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4"/>
        <w:jc w:val="left"/>
        <w:spacing w:before="120" w:after="120" w:line="360" w:lineRule="auto"/>
        <w:rPr>
          <w:rFonts w:hint="eastAsia" w:ascii="Arial" w:hAnsi="Arial" w:eastAsia="黑体"/>
          <w:b/>
          <w:bCs/>
          <w:color w:val="auto"/>
          <w:sz w:val="84"/>
          <w:szCs w:val="24"/>
          <w:highlight w:val="none"/>
        </w:rPr>
      </w:pPr>
      <w:r/>
      <w:bookmarkStart w:id="0" w:name="_Toc21378"/>
      <w:r/>
      <w:r/>
    </w:p>
    <w:p>
      <w:pPr>
        <w:ind w:firstLine="1691"/>
        <w:jc w:val="left"/>
        <w:spacing w:before="120" w:after="120" w:line="360" w:lineRule="auto"/>
        <w:rPr>
          <w:rFonts w:ascii="Arial" w:hAnsi="Arial" w:eastAsia="黑体"/>
          <w:b/>
          <w:bCs/>
          <w:color w:val="auto"/>
          <w:sz w:val="84"/>
          <w:szCs w:val="24"/>
          <w:highlight w:val="none"/>
        </w:rPr>
        <w:outlineLvl w:val="0"/>
      </w:pPr>
      <w:r/>
      <w:bookmarkStart w:id="1" w:name="_Toc21683"/>
      <w:r>
        <w:rPr>
          <w:rFonts w:hint="eastAsia" w:ascii="Arial" w:hAnsi="Arial" w:eastAsia="黑体"/>
          <w:b/>
          <w:bCs/>
          <w:color w:val="auto"/>
          <w:sz w:val="84"/>
          <w:szCs w:val="24"/>
          <w:highlight w:val="none"/>
        </w:rPr>
        <w:t xml:space="preserve">招　标　文　件</w:t>
      </w:r>
      <w:bookmarkEnd w:id="1"/>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964"/>
        <w:jc w:val="left"/>
        <w:spacing w:line="480" w:lineRule="auto"/>
        <w:rPr>
          <w:rFonts w:ascii="Arial" w:hAnsi="Arial"/>
          <w:b/>
          <w:bCs/>
          <w:color w:val="auto"/>
          <w:sz w:val="30"/>
          <w:szCs w:val="30"/>
          <w:highlight w:val="none"/>
        </w:rPr>
      </w:pPr>
      <w:r>
        <w:rPr>
          <w:rFonts w:ascii="Arial" w:hAnsi="Arial"/>
          <w:b/>
          <w:bCs/>
          <w:color w:val="auto"/>
          <w:sz w:val="30"/>
          <w:szCs w:val="30"/>
          <w:highlight w:val="none"/>
        </w:rPr>
      </w:r>
      <w:r/>
    </w:p>
    <w:p>
      <w:pPr>
        <w:ind w:left="1279" w:hanging="321"/>
        <w:jc w:val="left"/>
        <w:spacing w:line="480" w:lineRule="auto"/>
        <w:rPr>
          <w:rFonts w:hint="eastAsia" w:ascii="Arial" w:hAnsi="Arial" w:eastAsia="宋体"/>
          <w:b/>
          <w:bCs/>
          <w:color w:val="auto"/>
          <w:sz w:val="32"/>
          <w:szCs w:val="24"/>
          <w:highlight w:val="none"/>
          <w:lang w:eastAsia="zh-CN"/>
        </w:rPr>
      </w:pPr>
      <w:r/>
      <w:bookmarkStart w:id="2" w:name="_Toc20588"/>
      <w:r>
        <w:rPr>
          <w:rFonts w:hint="eastAsia" w:ascii="Arial" w:hAnsi="Arial"/>
          <w:b/>
          <w:bCs/>
          <w:color w:val="auto"/>
          <w:sz w:val="30"/>
          <w:szCs w:val="30"/>
          <w:highlight w:val="none"/>
        </w:rPr>
        <w:t xml:space="preserve">项目名称：</w:t>
      </w:r>
      <w:bookmarkEnd w:id="2"/>
      <w:r>
        <w:rPr>
          <w:rFonts w:hint="eastAsia" w:ascii="Arial" w:hAnsi="Arial"/>
          <w:b/>
          <w:bCs/>
          <w:color w:val="auto"/>
          <w:sz w:val="30"/>
          <w:szCs w:val="30"/>
          <w:highlight w:val="none"/>
          <w:lang w:eastAsia="zh-CN"/>
        </w:rPr>
        <w:t xml:space="preserve">三口镇耕地有机质提升行动实施项目</w:t>
      </w:r>
      <w:r/>
    </w:p>
    <w:p>
      <w:pPr>
        <w:ind w:firstLine="964"/>
        <w:jc w:val="left"/>
        <w:spacing w:line="480" w:lineRule="auto"/>
        <w:rPr>
          <w:rFonts w:hint="eastAsia" w:ascii="Arial" w:hAnsi="Arial"/>
          <w:b/>
          <w:bCs/>
          <w:color w:val="auto"/>
          <w:sz w:val="30"/>
          <w:szCs w:val="30"/>
          <w:highlight w:val="none"/>
          <w:lang w:eastAsia="zh-CN"/>
        </w:rPr>
      </w:pPr>
      <w:r>
        <w:rPr>
          <w:rFonts w:hint="eastAsia" w:ascii="Arial" w:hAnsi="Arial"/>
          <w:b/>
          <w:bCs/>
          <w:color w:val="auto"/>
          <w:sz w:val="32"/>
          <w:szCs w:val="24"/>
          <w:highlight w:val="none"/>
        </w:rPr>
        <w:t xml:space="preserve">项目</w:t>
      </w:r>
      <w:r>
        <w:rPr>
          <w:rFonts w:hint="eastAsia" w:ascii="Arial" w:hAnsi="Arial"/>
          <w:b/>
          <w:bCs/>
          <w:color w:val="auto"/>
          <w:sz w:val="30"/>
          <w:szCs w:val="30"/>
          <w:highlight w:val="none"/>
          <w:lang w:eastAsia="zh-CN"/>
        </w:rPr>
        <w:t xml:space="preserve">编号：JSZC-320724-JZMY-G2025-0005</w:t>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1010"/>
        <w:ind w:firstLine="0"/>
        <w:spacing w:before="0" w:after="0"/>
        <w:rPr>
          <w:rFonts w:hint="eastAsia" w:ascii="宋体" w:hAnsi="宋体"/>
          <w:color w:val="auto"/>
          <w:highlight w:val="none"/>
        </w:rPr>
      </w:pPr>
      <w:r>
        <w:rPr>
          <w:rFonts w:hint="eastAsia" w:ascii="宋体" w:hAnsi="宋体"/>
          <w:color w:val="auto"/>
          <w:highlight w:val="none"/>
        </w:rPr>
      </w:r>
      <w:r/>
    </w:p>
    <w:p>
      <w:pPr>
        <w:pStyle w:val="1010"/>
        <w:ind w:firstLine="0"/>
        <w:spacing w:before="0" w:after="0"/>
        <w:rPr>
          <w:rFonts w:hint="eastAsia" w:ascii="宋体" w:hAnsi="宋体"/>
          <w:color w:val="auto"/>
          <w:highlight w:val="none"/>
        </w:rPr>
      </w:pPr>
      <w:r>
        <w:rPr>
          <w:rFonts w:hint="eastAsia" w:ascii="宋体" w:hAnsi="宋体"/>
          <w:color w:val="auto"/>
          <w:highlight w:val="none"/>
        </w:rPr>
      </w:r>
      <w:r/>
    </w:p>
    <w:p>
      <w:pPr>
        <w:pStyle w:val="1010"/>
        <w:ind w:firstLine="0"/>
        <w:spacing w:before="0" w:after="0"/>
        <w:rPr>
          <w:rFonts w:hint="eastAsia" w:ascii="宋体" w:hAnsi="宋体"/>
          <w:color w:val="auto"/>
          <w:highlight w:val="none"/>
        </w:rPr>
      </w:pPr>
      <w:r>
        <w:rPr>
          <w:rFonts w:hint="eastAsia" w:ascii="宋体" w:hAnsi="宋体"/>
          <w:color w:val="auto"/>
          <w:highlight w:val="none"/>
        </w:rPr>
      </w:r>
      <w:r/>
    </w:p>
    <w:p>
      <w:pPr>
        <w:pStyle w:val="1010"/>
        <w:ind w:firstLine="0"/>
        <w:spacing w:before="0" w:after="0"/>
        <w:rPr>
          <w:rFonts w:hint="eastAsia" w:ascii="宋体" w:hAnsi="宋体"/>
          <w:color w:val="auto"/>
          <w:highlight w:val="none"/>
        </w:rPr>
      </w:pPr>
      <w:r>
        <w:rPr>
          <w:rFonts w:hint="eastAsia" w:ascii="宋体" w:hAnsi="宋体"/>
          <w:color w:val="auto"/>
          <w:highlight w:val="none"/>
        </w:rPr>
      </w:r>
      <w:r/>
    </w:p>
    <w:p>
      <w:pPr>
        <w:pStyle w:val="1010"/>
        <w:ind w:firstLine="0"/>
        <w:spacing w:before="0" w:after="0"/>
        <w:rPr>
          <w:rFonts w:hint="eastAsia" w:ascii="宋体" w:hAnsi="宋体"/>
          <w:color w:val="auto"/>
          <w:highlight w:val="none"/>
        </w:rPr>
      </w:pPr>
      <w:r>
        <w:rPr>
          <w:rFonts w:hint="eastAsia" w:ascii="宋体" w:hAnsi="宋体"/>
          <w:color w:val="auto"/>
          <w:highlight w:val="none"/>
        </w:rPr>
      </w:r>
      <w:r/>
    </w:p>
    <w:p>
      <w:pPr>
        <w:ind w:firstLine="1446"/>
        <w:spacing w:line="480" w:lineRule="auto"/>
        <w:rPr>
          <w:rFonts w:hint="eastAsia" w:ascii="宋体" w:hAnsi="宋体" w:eastAsia="宋体" w:cs="宋体"/>
          <w:b/>
          <w:bCs/>
          <w:color w:val="auto"/>
          <w:sz w:val="32"/>
          <w:szCs w:val="32"/>
          <w:highlight w:val="none"/>
          <w:lang w:eastAsia="zh-CN"/>
        </w:rPr>
        <w:outlineLvl w:val="0"/>
      </w:pPr>
      <w:r/>
      <w:bookmarkStart w:id="3" w:name="_Toc17622"/>
      <w:r>
        <w:rPr>
          <w:rFonts w:hint="eastAsia" w:ascii="宋体" w:hAnsi="宋体" w:cs="宋体"/>
          <w:b/>
          <w:bCs/>
          <w:color w:val="auto"/>
          <w:sz w:val="32"/>
          <w:szCs w:val="32"/>
          <w:highlight w:val="none"/>
        </w:rPr>
        <w:t xml:space="preserve">采  购  人：</w:t>
      </w:r>
      <w:bookmarkEnd w:id="3"/>
      <w:r>
        <w:rPr>
          <w:rFonts w:hint="eastAsia" w:ascii="宋体" w:hAnsi="宋体" w:cs="宋体"/>
          <w:b/>
          <w:bCs/>
          <w:color w:val="auto"/>
          <w:sz w:val="32"/>
          <w:szCs w:val="32"/>
          <w:highlight w:val="none"/>
          <w:lang w:eastAsia="zh-CN"/>
        </w:rPr>
        <w:t xml:space="preserve">灌南县三口镇人民政府</w:t>
      </w:r>
      <w:r/>
    </w:p>
    <w:p>
      <w:pPr>
        <w:ind w:firstLine="1446"/>
        <w:spacing w:line="48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采购代理机构：江苏智茗元建设管理有限公司</w:t>
      </w:r>
      <w:r/>
    </w:p>
    <w:p>
      <w:pPr>
        <w:jc w:val="center"/>
        <w:spacing w:line="480" w:lineRule="auto"/>
        <w:rPr>
          <w:rFonts w:ascii="黑体" w:hAnsi="Arial" w:eastAsia="黑体"/>
          <w:b/>
          <w:color w:val="auto"/>
          <w:sz w:val="48"/>
          <w:highlight w:val="none"/>
        </w:rPr>
      </w:pPr>
      <w:r>
        <w:rPr>
          <w:rFonts w:hint="eastAsia" w:ascii="宋体" w:hAnsi="宋体" w:cs="宋体"/>
          <w:b/>
          <w:bCs/>
          <w:color w:val="auto"/>
          <w:sz w:val="36"/>
          <w:szCs w:val="28"/>
          <w:highlight w:val="none"/>
        </w:rPr>
        <w:t xml:space="preserve">2025年</w:t>
      </w:r>
      <w:r>
        <w:rPr>
          <w:rFonts w:hint="eastAsia" w:ascii="宋体" w:hAnsi="宋体" w:cs="宋体"/>
          <w:b/>
          <w:bCs/>
          <w:color w:val="auto"/>
          <w:sz w:val="36"/>
          <w:szCs w:val="28"/>
          <w:highlight w:val="none"/>
          <w:lang w:val="en-US" w:eastAsia="zh-CN"/>
        </w:rPr>
        <w:t xml:space="preserve">5</w:t>
      </w:r>
      <w:r>
        <w:rPr>
          <w:rFonts w:hint="eastAsia" w:ascii="宋体" w:hAnsi="宋体" w:cs="宋体"/>
          <w:b/>
          <w:bCs/>
          <w:color w:val="auto"/>
          <w:sz w:val="36"/>
          <w:szCs w:val="28"/>
          <w:highlight w:val="none"/>
        </w:rPr>
        <w:t xml:space="preserve">月</w:t>
      </w:r>
      <w:r/>
    </w:p>
    <w:p>
      <w:pPr>
        <w:ind w:firstLine="887"/>
        <w:jc w:val="center"/>
        <w:spacing w:line="480" w:lineRule="auto"/>
        <w:rPr>
          <w:rFonts w:ascii="黑体" w:hAnsi="Arial" w:eastAsia="黑体"/>
          <w:b/>
          <w:color w:val="auto"/>
          <w:sz w:val="44"/>
          <w:szCs w:val="21"/>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bookmarkStart w:id="4" w:name="_Toc4235"/>
      <w:r/>
      <w:r/>
    </w:p>
    <w:p>
      <w:pPr>
        <w:ind w:firstLine="887"/>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bookmarkEnd w:id="4"/>
      <w:r/>
      <w:r/>
    </w:p>
    <w:sdt>
      <w:sdtPr>
        <w15:appearance w15:val="boundingBox"/>
        <w:id w:val="14746821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1011"/>
            <w:tabs>
              <w:tab w:val="right" w:pos="8953"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p>
        <w:p>
          <w:pPr>
            <w:pStyle w:val="1011"/>
            <w:spacing w:line="360" w:lineRule="auto"/>
            <w:tabs>
              <w:tab w:val="right" w:pos="8953" w:leader="dot"/>
            </w:tabs>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"_Toc21378" \o "#_Toc21378" </w:instrText>
          </w:r>
          <w:r>
            <w:rPr>
              <w:color w:val="auto"/>
              <w:highlight w:val="none"/>
            </w:rPr>
            <w:fldChar w:fldCharType="separate"/>
          </w:r>
          <w:r>
            <w:rPr>
              <w:rFonts w:hint="eastAsia" w:ascii="宋体" w:hAnsi="宋体" w:eastAsia="宋体" w:cs="宋体"/>
              <w:color w:val="auto"/>
              <w:sz w:val="32"/>
              <w:szCs w:val="32"/>
              <w:highlight w:val="none"/>
            </w:rPr>
            <w:t xml:space="preserve">第一章  投标邀请</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_Toc21378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011"/>
            <w:spacing w:line="360" w:lineRule="auto"/>
            <w:tabs>
              <w:tab w:val="right" w:pos="8953" w:leader="dot"/>
            </w:tabs>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"_Toc30090" \o "#_Toc30090" </w:instrText>
          </w:r>
          <w:r>
            <w:rPr>
              <w:color w:val="auto"/>
              <w:highlight w:val="none"/>
            </w:rPr>
            <w:fldChar w:fldCharType="separate"/>
          </w:r>
          <w:r>
            <w:rPr>
              <w:rFonts w:hint="eastAsia" w:ascii="宋体" w:hAnsi="宋体" w:eastAsia="宋体" w:cs="宋体"/>
              <w:bCs/>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_Toc30090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011"/>
            <w:spacing w:line="360" w:lineRule="auto"/>
            <w:tabs>
              <w:tab w:val="right" w:pos="8953" w:leader="dot"/>
            </w:tabs>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"_Toc30485" \o "#_Toc30485" </w:instrText>
          </w:r>
          <w:r>
            <w:rPr>
              <w:color w:val="auto"/>
              <w:highlight w:val="none"/>
            </w:rPr>
            <w:fldChar w:fldCharType="separate"/>
          </w:r>
          <w:r>
            <w:rPr>
              <w:rFonts w:hint="eastAsia" w:ascii="宋体" w:hAnsi="宋体" w:eastAsia="宋体" w:cs="宋体"/>
              <w:color w:val="auto"/>
              <w:sz w:val="32"/>
              <w:szCs w:val="32"/>
              <w:highlight w:val="none"/>
            </w:rPr>
            <w:t xml:space="preserve">第三章  合同文本</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_Toc30485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15</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011"/>
            <w:spacing w:line="360" w:lineRule="auto"/>
            <w:tabs>
              <w:tab w:val="right" w:pos="8953" w:leader="dot"/>
            </w:tabs>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"_Toc7505" \o "#_Toc7505" </w:instrText>
          </w:r>
          <w:r>
            <w:rPr>
              <w:color w:val="auto"/>
              <w:highlight w:val="none"/>
            </w:rPr>
            <w:fldChar w:fldCharType="separate"/>
          </w:r>
          <w:r>
            <w:rPr>
              <w:rFonts w:hint="eastAsia" w:ascii="宋体" w:hAnsi="宋体" w:eastAsia="宋体" w:cs="宋体"/>
              <w:color w:val="auto"/>
              <w:sz w:val="32"/>
              <w:szCs w:val="32"/>
              <w:highlight w:val="none"/>
            </w:rPr>
            <w:t xml:space="preserve">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_Toc7505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19</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011"/>
            <w:spacing w:line="360" w:lineRule="auto"/>
            <w:tabs>
              <w:tab w:val="right" w:pos="8953" w:leader="dot"/>
            </w:tabs>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"_Toc4760" \o "#_Toc4760" </w:instrText>
          </w:r>
          <w:r>
            <w:rPr>
              <w:color w:val="auto"/>
              <w:highlight w:val="none"/>
            </w:rPr>
            <w:fldChar w:fldCharType="separate"/>
          </w:r>
          <w:r>
            <w:rPr>
              <w:rFonts w:hint="eastAsia" w:ascii="宋体" w:hAnsi="宋体" w:eastAsia="宋体" w:cs="宋体"/>
              <w:color w:val="auto"/>
              <w:sz w:val="32"/>
              <w:szCs w:val="32"/>
              <w:highlight w:val="none"/>
            </w:rPr>
            <w:t xml:space="preserve">第五章  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_Toc4760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011"/>
            <w:spacing w:line="360" w:lineRule="auto"/>
            <w:tabs>
              <w:tab w:val="right" w:pos="8953" w:leader="dot"/>
            </w:tabs>
            <w:rPr>
              <w:rFonts w:hint="eastAsia" w:ascii="宋体" w:hAnsi="宋体" w:eastAsia="宋体" w:cs="宋体"/>
              <w:color w:val="auto"/>
              <w:sz w:val="32"/>
              <w:szCs w:val="32"/>
              <w:highlight w:val="none"/>
            </w:rPr>
          </w:pPr>
          <w:r>
            <w:rPr>
              <w:color w:val="auto"/>
              <w:highlight w:val="none"/>
            </w:rPr>
            <w:fldChar w:fldCharType="begin"/>
          </w:r>
          <w:r>
            <w:rPr>
              <w:color w:val="auto"/>
              <w:highlight w:val="none"/>
            </w:rPr>
            <w:instrText xml:space="preserve"> HYPERLINK \l "_Toc10944" \o "#_Toc10944" </w:instrText>
          </w:r>
          <w:r>
            <w:rPr>
              <w:color w:val="auto"/>
              <w:highlight w:val="none"/>
            </w:rPr>
            <w:fldChar w:fldCharType="separate"/>
          </w:r>
          <w:r>
            <w:rPr>
              <w:rFonts w:hint="eastAsia" w:ascii="宋体" w:hAnsi="宋体" w:eastAsia="宋体" w:cs="宋体"/>
              <w:bCs/>
              <w:color w:val="auto"/>
              <w:sz w:val="32"/>
              <w:szCs w:val="32"/>
              <w:highlight w:val="none"/>
            </w:rPr>
            <w:t xml:space="preserve">第六章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_Toc10944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27</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ind w:firstLine="887"/>
            <w:jc w:val="center"/>
            <w:keepNext/>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fldChar w:fldCharType="end"/>
          </w:r>
          <w:r/>
        </w:p>
      </w:sdtContent>
    </w:sdt>
    <w:p>
      <w:pPr>
        <w:ind w:firstLine="887"/>
        <w:jc w:val="center"/>
        <w:keepNext/>
        <w:rPr>
          <w:rFonts w:ascii="黑体" w:hAnsi="Times New Roman" w:eastAsia="黑体"/>
          <w:color w:val="auto"/>
          <w:sz w:val="44"/>
          <w:szCs w:val="44"/>
          <w:highlight w:val="none"/>
        </w:rPr>
        <w:outlineLvl w:val="0"/>
      </w:pPr>
      <w:r>
        <w:rPr>
          <w:rFonts w:ascii="黑体" w:hAnsi="Times New Roman" w:eastAsia="黑体"/>
          <w:color w:val="auto"/>
          <w:sz w:val="44"/>
          <w:szCs w:val="44"/>
          <w:highlight w:val="none"/>
        </w:rPr>
      </w:r>
      <w:r/>
    </w:p>
    <w:p>
      <w:pPr>
        <w:ind w:firstLine="887"/>
        <w:jc w:val="center"/>
        <w:keepNext/>
        <w:rPr>
          <w:rFonts w:ascii="黑体" w:hAnsi="Times New Roman" w:eastAsia="黑体"/>
          <w:color w:val="auto"/>
          <w:sz w:val="44"/>
          <w:szCs w:val="44"/>
          <w:highlight w:val="none"/>
        </w:rPr>
        <w:outlineLvl w:val="0"/>
      </w:pPr>
      <w:r>
        <w:rPr>
          <w:rFonts w:ascii="黑体" w:hAnsi="Times New Roman" w:eastAsia="黑体"/>
          <w:color w:val="auto"/>
          <w:sz w:val="44"/>
          <w:szCs w:val="44"/>
          <w:highlight w:val="none"/>
        </w:rPr>
      </w:r>
      <w:r/>
    </w:p>
    <w:p>
      <w:pPr>
        <w:jc w:val="center"/>
        <w:keepNext/>
        <w:rPr>
          <w:rFonts w:ascii="黑体" w:hAnsi="Times New Roman" w:eastAsia="黑体"/>
          <w:color w:val="auto"/>
          <w:sz w:val="44"/>
          <w:szCs w:val="44"/>
          <w:highlight w:val="none"/>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720" w:equalWidth="1"/>
          <w:docGrid w:linePitch="360"/>
        </w:sectPr>
        <w:outlineLvl w:val="0"/>
      </w:pPr>
      <w:r>
        <w:rPr>
          <w:rFonts w:ascii="黑体" w:hAnsi="Times New Roman" w:eastAsia="黑体"/>
          <w:color w:val="auto"/>
          <w:sz w:val="44"/>
          <w:szCs w:val="44"/>
          <w:highlight w:val="none"/>
        </w:rPr>
      </w:r>
      <w:r/>
    </w:p>
    <w:p>
      <w:pPr>
        <w:jc w:val="center"/>
        <w:keepNext/>
        <w:rPr>
          <w:rFonts w:ascii="Times New Roman" w:hAnsi="Times New Roman"/>
          <w:b/>
          <w:bCs/>
          <w:color w:val="auto"/>
          <w:sz w:val="32"/>
          <w:szCs w:val="32"/>
          <w:highlight w:val="none"/>
        </w:rPr>
        <w:outlineLvl w:val="0"/>
      </w:pPr>
      <w:r>
        <w:rPr>
          <w:rFonts w:hint="eastAsia" w:ascii="黑体" w:hAnsi="Times New Roman" w:eastAsia="黑体"/>
          <w:color w:val="auto"/>
          <w:sz w:val="44"/>
          <w:szCs w:val="44"/>
          <w:highlight w:val="none"/>
        </w:rPr>
        <w:t xml:space="preserve">第一章  投标邀请</w:t>
      </w:r>
      <w:bookmarkEnd w:id="0"/>
      <w:r/>
      <w:r/>
    </w:p>
    <w:p>
      <w:pPr>
        <w:ind w:firstLine="486"/>
        <w:keepLines/>
        <w:keepNext/>
        <w:spacing w:before="145" w:after="145" w:line="440" w:lineRule="exact"/>
        <w:rPr>
          <w:rFonts w:ascii="Times New Roman" w:hAnsi="Times New Roman"/>
          <w:b/>
          <w:bCs/>
          <w:color w:val="auto"/>
          <w:sz w:val="32"/>
          <w:szCs w:val="32"/>
          <w:highlight w:val="none"/>
        </w:rPr>
      </w:pPr>
      <w:r>
        <w:rPr>
          <w:rFonts w:hint="eastAsia" w:ascii="宋体" w:hAnsi="宋体" w:cs="宋体"/>
          <w:color w:val="auto"/>
          <w:sz w:val="24"/>
          <w:szCs w:val="24"/>
          <w:highlight w:val="none"/>
        </w:rPr>
        <w:t xml:space="preserve">受</w:t>
      </w:r>
      <w:r>
        <w:rPr>
          <w:rFonts w:hint="eastAsia" w:ascii="宋体" w:hAnsi="宋体"/>
          <w:color w:val="auto"/>
          <w:sz w:val="24"/>
          <w:highlight w:val="none"/>
          <w:lang w:eastAsia="zh-CN"/>
        </w:rPr>
        <w:t xml:space="preserve">灌南县三口镇人民政府</w:t>
      </w:r>
      <w:r>
        <w:rPr>
          <w:rFonts w:hint="eastAsia" w:ascii="宋体" w:hAnsi="宋体" w:cs="宋体"/>
          <w:color w:val="auto"/>
          <w:sz w:val="24"/>
          <w:szCs w:val="24"/>
          <w:highlight w:val="none"/>
        </w:rPr>
        <w:t xml:space="preserve">的委托，</w:t>
      </w:r>
      <w:r>
        <w:rPr>
          <w:rFonts w:hint="eastAsia" w:ascii="宋体" w:hAnsi="宋体"/>
          <w:color w:val="auto"/>
          <w:sz w:val="24"/>
          <w:szCs w:val="24"/>
          <w:highlight w:val="none"/>
        </w:rPr>
        <w:t xml:space="preserve">江苏智茗元建设管理有限公司</w:t>
      </w:r>
      <w:r>
        <w:rPr>
          <w:rFonts w:hint="eastAsia" w:ascii="宋体" w:hAnsi="宋体" w:cs="宋体"/>
          <w:color w:val="auto"/>
          <w:sz w:val="24"/>
          <w:szCs w:val="24"/>
          <w:highlight w:val="none"/>
        </w:rPr>
        <w:t xml:space="preserve">就</w:t>
      </w:r>
      <w:r>
        <w:rPr>
          <w:rFonts w:hint="eastAsia" w:ascii="宋体" w:hAnsi="宋体"/>
          <w:color w:val="auto"/>
          <w:sz w:val="24"/>
          <w:highlight w:val="none"/>
          <w:lang w:eastAsia="zh-CN"/>
        </w:rPr>
        <w:t xml:space="preserve">三口镇耕地有机质提升行动实施</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（项目编号：JSZC-320724-JZMY-G2025-0005)进行公开</w:t>
      </w:r>
      <w:r>
        <w:rPr>
          <w:rFonts w:hint="eastAsia" w:ascii="宋体" w:hAnsi="宋体" w:cs="宋体"/>
          <w:color w:val="auto"/>
          <w:sz w:val="24"/>
          <w:szCs w:val="24"/>
          <w:highlight w:val="none"/>
        </w:rPr>
        <w:t xml:space="preserve">招标采购，欢迎符合条件的供应商投标。</w:t>
      </w:r>
      <w:r/>
    </w:p>
    <w:p>
      <w:pPr>
        <w:ind w:firstLine="480"/>
        <w:keepLines/>
        <w:keepNext/>
        <w:spacing w:before="145" w:after="145" w:line="440" w:lineRule="exact"/>
        <w:rPr>
          <w:rFonts w:ascii="Times New Roman" w:hAnsi="Times New Roman"/>
          <w:b/>
          <w:bCs/>
          <w:color w:val="auto"/>
          <w:sz w:val="32"/>
          <w:szCs w:val="32"/>
          <w:highlight w:val="none"/>
        </w:rPr>
      </w:pPr>
      <w:r/>
      <w:bookmarkStart w:id="59" w:name="_GoBack"/>
      <w:r/>
      <w:bookmarkEnd w:id="59"/>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184150</wp:posOffset>
                </wp:positionH>
                <wp:positionV relativeFrom="paragraph">
                  <wp:posOffset>73660</wp:posOffset>
                </wp:positionV>
                <wp:extent cx="5665470" cy="1168400"/>
                <wp:effectExtent l="4445" t="4445" r="6985" b="8255"/>
                <wp:wrapSquare wrapText="bothSides"/>
                <wp:docPr id="3" name="shape 3"/>
                <wp:cNvGraphicFramePr/>
                <a:graphic xmlns:a="http://schemas.openxmlformats.org/drawingml/2006/main">
                  <a:graphicData uri="http://schemas.microsoft.com/office/word/2010/wordprocessingShape">
                    <wps:wsp>
                      <wps:cNvPr id="0" name=""/>
                      <wps:cNvSpPr txBox="1"/>
                      <wps:spPr bwMode="auto">
                        <a:xfrm>
                          <a:off x="0" y="0"/>
                          <a:ext cx="5665470" cy="116840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ind w:firstLine="480"/>
                              <w:spacing w:line="360" w:lineRule="auto"/>
                              <w:rPr>
                                <w:rFonts w:hint="eastAsia" w:ascii="宋体" w:hAnsi="宋体" w:cs="宋体"/>
                                <w:sz w:val="24"/>
                                <w:szCs w:val="24"/>
                              </w:rP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highlight w:val="none"/>
                              </w:rPr>
                            </w:pPr>
                            <w:r>
                              <w:rPr>
                                <w:rFonts w:hint="eastAsia" w:ascii="宋体" w:hAnsi="宋体"/>
                                <w:color w:val="000000"/>
                                <w:sz w:val="24"/>
                                <w:u w:val="single"/>
                                <w:lang w:eastAsia="zh-CN"/>
                              </w:rPr>
                              <w:t xml:space="preserve">三口镇耕地有机质提升行动实施项目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w:t>
                            </w:r>
                            <w:r>
                              <w:rPr>
                                <w:rFonts w:hint="eastAsia" w:ascii="宋体" w:hAnsi="宋体" w:cs="宋体"/>
                                <w:sz w:val="24"/>
                                <w:szCs w:val="24"/>
                                <w:highlight w:val="none"/>
                              </w:rPr>
                              <w:t xml:space="preserve">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5</w:t>
                            </w:r>
                            <w:r>
                              <w:rPr>
                                <w:rFonts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10</w:t>
                            </w:r>
                            <w:r>
                              <w:rPr>
                                <w:rFonts w:ascii="宋体" w:hAnsi="宋体" w:cs="宋体"/>
                                <w:color w:val="000000"/>
                                <w:sz w:val="24"/>
                                <w:highlight w:val="none"/>
                                <w:u w:val="single"/>
                              </w:rPr>
                              <w:t xml:space="preserve">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分00秒</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北京时间）前递交</w:t>
                            </w:r>
                            <w:r>
                              <w:rPr>
                                <w:rFonts w:hint="eastAsia"/>
                                <w:sz w:val="24"/>
                                <w:szCs w:val="24"/>
                                <w:highlight w:val="none"/>
                              </w:rPr>
                              <w:t xml:space="preserve">（上传）</w:t>
                            </w:r>
                            <w:r>
                              <w:rPr>
                                <w:rFonts w:hint="eastAsia" w:ascii="宋体" w:hAnsi="宋体" w:cs="宋体"/>
                                <w:sz w:val="24"/>
                                <w:szCs w:val="24"/>
                                <w:highlight w:val="none"/>
                              </w:rPr>
                              <w:t xml:space="preserve">投标文件。</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text;margin-left:14.5pt;mso-position-horizontal:absolute;mso-position-vertical-relative:text;margin-top:5.8pt;mso-position-vertical:absolute;width:446.1pt;height:92.0pt;mso-wrap-distance-left:9.0pt;mso-wrap-distance-top:0.0pt;mso-wrap-distance-right:9.0pt;mso-wrap-distance-bottom:0.0pt;visibility:visible;" fillcolor="#FFFFFF" strokecolor="#000000" strokeweight="0.50pt">
                <v:stroke dashstyle="solid"/>
                <w10:wrap type="square"/>
                <v:textbox inset="0,0,0,0">
                  <w:txbxContent>
                    <w:p>
                      <w:pPr>
                        <w:ind w:firstLine="480"/>
                        <w:spacing w:line="360" w:lineRule="auto"/>
                        <w:rPr>
                          <w:rFonts w:hint="eastAsia" w:ascii="宋体" w:hAnsi="宋体" w:cs="宋体"/>
                          <w:sz w:val="24"/>
                          <w:szCs w:val="24"/>
                        </w:rP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highlight w:val="none"/>
                        </w:rPr>
                      </w:pPr>
                      <w:r>
                        <w:rPr>
                          <w:rFonts w:hint="eastAsia" w:ascii="宋体" w:hAnsi="宋体"/>
                          <w:color w:val="000000"/>
                          <w:sz w:val="24"/>
                          <w:u w:val="single"/>
                          <w:lang w:eastAsia="zh-CN"/>
                        </w:rPr>
                        <w:t xml:space="preserve">三口镇耕地有机质提升行动实施项目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w:t>
                      </w:r>
                      <w:r>
                        <w:rPr>
                          <w:rFonts w:hint="eastAsia" w:ascii="宋体" w:hAnsi="宋体" w:cs="宋体"/>
                          <w:sz w:val="24"/>
                          <w:szCs w:val="24"/>
                          <w:highlight w:val="none"/>
                        </w:rPr>
                        <w:t xml:space="preserve">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5</w:t>
                      </w:r>
                      <w:r>
                        <w:rPr>
                          <w:rFonts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10</w:t>
                      </w:r>
                      <w:r>
                        <w:rPr>
                          <w:rFonts w:ascii="宋体" w:hAnsi="宋体" w:cs="宋体"/>
                          <w:color w:val="000000"/>
                          <w:sz w:val="24"/>
                          <w:highlight w:val="none"/>
                          <w:u w:val="single"/>
                        </w:rPr>
                        <w:t xml:space="preserve">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分00秒</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北京时间）前递交</w:t>
                      </w:r>
                      <w:r>
                        <w:rPr>
                          <w:rFonts w:hint="eastAsia"/>
                          <w:sz w:val="24"/>
                          <w:szCs w:val="24"/>
                          <w:highlight w:val="none"/>
                        </w:rPr>
                        <w:t xml:space="preserve">（上传）</w:t>
                      </w:r>
                      <w:r>
                        <w:rPr>
                          <w:rFonts w:hint="eastAsia" w:ascii="宋体" w:hAnsi="宋体" w:cs="宋体"/>
                          <w:sz w:val="24"/>
                          <w:szCs w:val="24"/>
                          <w:highlight w:val="none"/>
                        </w:rPr>
                        <w:t xml:space="preserve">投标文件。</w:t>
                      </w:r>
                      <w:r/>
                    </w:p>
                  </w:txbxContent>
                </v:textbox>
              </v:shape>
            </w:pict>
          </mc:Fallback>
        </mc:AlternateContent>
      </w:r>
      <w:r>
        <w:rPr>
          <w:rFonts w:hint="eastAsia" w:ascii="Times New Roman" w:hAnsi="Times New Roman"/>
          <w:b/>
          <w:bCs/>
          <w:color w:val="auto"/>
          <w:sz w:val="32"/>
          <w:szCs w:val="32"/>
          <w:highlight w:val="none"/>
        </w:rPr>
        <w:t xml:space="preserve">一、项目基本情况</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项目编号：JSZC-320724-JZMY-G2025-0005</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三口镇耕地有机质提升行动实施项目</w:t>
      </w:r>
      <w:r>
        <w:rPr>
          <w:rFonts w:hint="eastAsia" w:ascii="宋体" w:hAnsi="宋体"/>
          <w:color w:val="auto"/>
          <w:sz w:val="24"/>
          <w:szCs w:val="24"/>
          <w:highlight w:val="none"/>
        </w:rPr>
        <w:t xml:space="preserve">；</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预算金额：人民币</w:t>
      </w:r>
      <w:r>
        <w:rPr>
          <w:rFonts w:hint="eastAsia" w:ascii="宋体" w:hAnsi="宋体"/>
          <w:color w:val="auto"/>
          <w:sz w:val="24"/>
          <w:szCs w:val="24"/>
          <w:highlight w:val="none"/>
          <w:lang w:val="en-US" w:eastAsia="zh-CN"/>
        </w:rPr>
        <w:t xml:space="preserve">665</w:t>
      </w:r>
      <w:r>
        <w:rPr>
          <w:rFonts w:hint="eastAsia" w:ascii="宋体" w:hAnsi="宋体"/>
          <w:color w:val="auto"/>
          <w:sz w:val="24"/>
          <w:szCs w:val="24"/>
          <w:highlight w:val="none"/>
        </w:rPr>
        <w:t xml:space="preserve">万元。（其中：采购包1粪肥及撒施作用、沼液及施用作业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预算金额为</w:t>
      </w:r>
      <w:r>
        <w:rPr>
          <w:rFonts w:hint="eastAsia" w:ascii="宋体" w:hAnsi="宋体"/>
          <w:color w:val="auto"/>
          <w:sz w:val="24"/>
          <w:szCs w:val="24"/>
          <w:highlight w:val="none"/>
          <w:lang w:val="en-US" w:eastAsia="zh-CN"/>
        </w:rPr>
        <w:t xml:space="preserve">590</w:t>
      </w:r>
      <w:r>
        <w:rPr>
          <w:rFonts w:hint="eastAsia" w:ascii="宋体" w:hAnsi="宋体"/>
          <w:color w:val="auto"/>
          <w:sz w:val="24"/>
          <w:szCs w:val="24"/>
          <w:highlight w:val="none"/>
        </w:rPr>
        <w:t xml:space="preserve">万；采购包2</w:t>
      </w:r>
      <w:r>
        <w:rPr>
          <w:rFonts w:hint="eastAsia" w:ascii="宋体" w:hAnsi="宋体"/>
          <w:color w:val="auto"/>
          <w:sz w:val="24"/>
          <w:szCs w:val="24"/>
          <w:highlight w:val="none"/>
          <w:lang w:eastAsia="zh-CN"/>
        </w:rPr>
        <w:t xml:space="preserve">商品有机肥</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预算金额为</w:t>
      </w:r>
      <w:r>
        <w:rPr>
          <w:rFonts w:hint="eastAsia" w:ascii="宋体" w:hAnsi="宋体"/>
          <w:color w:val="auto"/>
          <w:sz w:val="24"/>
          <w:szCs w:val="24"/>
          <w:highlight w:val="none"/>
          <w:lang w:val="en-US" w:eastAsia="zh-CN"/>
        </w:rPr>
        <w:t xml:space="preserve">75</w:t>
      </w:r>
      <w:r>
        <w:rPr>
          <w:rFonts w:hint="eastAsia" w:ascii="宋体" w:hAnsi="宋体"/>
          <w:color w:val="auto"/>
          <w:sz w:val="24"/>
          <w:szCs w:val="24"/>
          <w:highlight w:val="none"/>
        </w:rPr>
        <w:t xml:space="preserve">万。）</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最高限价：采购包1粪肥及撒施作用、沼液及施用作业：</w:t>
      </w:r>
      <w:r>
        <w:rPr>
          <w:rFonts w:hint="eastAsia" w:ascii="宋体" w:hAnsi="宋体"/>
          <w:color w:val="auto"/>
          <w:sz w:val="24"/>
          <w:szCs w:val="24"/>
          <w:highlight w:val="none"/>
          <w:lang w:val="en-US" w:eastAsia="zh-CN"/>
        </w:rPr>
        <w:t xml:space="preserve">590万元</w:t>
      </w:r>
      <w:r>
        <w:rPr>
          <w:rFonts w:hint="eastAsia" w:ascii="宋体" w:hAnsi="宋体"/>
          <w:color w:val="auto"/>
          <w:sz w:val="24"/>
          <w:szCs w:val="24"/>
          <w:highlight w:val="none"/>
          <w:lang w:eastAsia="zh-CN"/>
        </w:rPr>
        <w:t xml:space="preserve">；采购包2商品有机</w:t>
      </w:r>
      <w:r>
        <w:rPr>
          <w:rFonts w:hint="eastAsia" w:ascii="宋体" w:hAnsi="宋体"/>
          <w:color w:val="auto"/>
          <w:sz w:val="24"/>
          <w:szCs w:val="24"/>
          <w:highlight w:val="none"/>
          <w:lang w:eastAsia="zh-CN"/>
        </w:rPr>
        <w:t xml:space="preserve">肥</w:t>
      </w:r>
      <w:r>
        <w:rPr>
          <w:rFonts w:hint="eastAsia" w:ascii="宋体" w:hAnsi="宋体"/>
          <w:color w:val="auto"/>
          <w:sz w:val="24"/>
          <w:szCs w:val="24"/>
          <w:highlight w:val="none"/>
          <w:lang w:val="en-US" w:eastAsia="zh-CN"/>
        </w:rPr>
        <w:t xml:space="preserve">项目：75万元（</w:t>
      </w:r>
      <w:r>
        <w:rPr>
          <w:rFonts w:hint="eastAsia" w:ascii="宋体" w:hAnsi="宋体"/>
          <w:color w:val="auto"/>
          <w:sz w:val="24"/>
          <w:szCs w:val="24"/>
          <w:highlight w:val="none"/>
          <w:lang w:eastAsia="zh-CN"/>
        </w:rPr>
        <w:t xml:space="preserve">最高限制单价：</w:t>
      </w:r>
      <w:r>
        <w:rPr>
          <w:rFonts w:hint="eastAsia" w:ascii="宋体" w:hAnsi="宋体"/>
          <w:color w:val="auto"/>
          <w:sz w:val="24"/>
          <w:szCs w:val="24"/>
          <w:highlight w:val="none"/>
          <w:lang w:val="en-US" w:eastAsia="zh-CN"/>
        </w:rPr>
        <w:t xml:space="preserve">50</w:t>
      </w:r>
      <w:r>
        <w:rPr>
          <w:rFonts w:hint="eastAsia" w:ascii="宋体" w:hAnsi="宋体"/>
          <w:color w:val="auto"/>
          <w:sz w:val="24"/>
          <w:szCs w:val="24"/>
          <w:highlight w:val="none"/>
          <w:lang w:eastAsia="zh-CN"/>
        </w:rPr>
        <w:t xml:space="preserve">0元/吨，超过最高限价单价投标无效）</w:t>
      </w:r>
      <w:r>
        <w:rPr>
          <w:rFonts w:hint="eastAsia" w:ascii="宋体" w:hAnsi="宋体"/>
          <w:color w:val="auto"/>
          <w:sz w:val="24"/>
          <w:szCs w:val="24"/>
          <w:highlight w:val="none"/>
        </w:rPr>
        <w:t xml:space="preserve">；投标报价超过各采购包最高限价的投标无效。</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采购需求：</w:t>
      </w:r>
      <w:r/>
    </w:p>
    <w:p>
      <w:pPr>
        <w:ind w:firstLine="486"/>
        <w:spacing w:line="44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 xml:space="preserve">采购包</w:t>
      </w:r>
      <w:r>
        <w:rPr>
          <w:rFonts w:hint="eastAsia" w:eastAsia="宋体" w:cs="Times New Roman"/>
          <w:color w:val="auto"/>
          <w:sz w:val="24"/>
          <w:szCs w:val="24"/>
          <w:highlight w:val="none"/>
          <w:lang w:val="en-US" w:eastAsia="zh-CN"/>
        </w:rPr>
        <w:t xml:space="preserve">1：</w:t>
      </w:r>
      <w:r>
        <w:rPr>
          <w:rFonts w:hint="eastAsia" w:eastAsia="宋体" w:cs="Times New Roman"/>
          <w:color w:val="auto"/>
          <w:sz w:val="24"/>
          <w:szCs w:val="24"/>
          <w:highlight w:val="none"/>
        </w:rPr>
        <w:t xml:space="preserve">粪肥及撒施作用、沼液及施用作业</w:t>
      </w:r>
      <w:r>
        <w:rPr>
          <w:rFonts w:hint="eastAsia" w:eastAsia="宋体" w:cs="Times New Roman"/>
          <w:color w:val="auto"/>
          <w:sz w:val="24"/>
          <w:szCs w:val="24"/>
          <w:highlight w:val="none"/>
          <w:lang w:eastAsia="zh-CN"/>
        </w:rPr>
        <w:t xml:space="preserve">，需利用本县粪污并提供相关证明</w:t>
      </w:r>
      <w:r>
        <w:rPr>
          <w:rFonts w:hint="eastAsia" w:cs="Times New Roman"/>
          <w:color w:val="auto"/>
          <w:sz w:val="24"/>
          <w:szCs w:val="24"/>
          <w:highlight w:val="none"/>
          <w:lang w:eastAsia="zh-CN"/>
        </w:rPr>
        <w:t xml:space="preserve">，</w:t>
      </w:r>
      <w:r>
        <w:rPr>
          <w:rFonts w:hint="eastAsia" w:eastAsia="宋体" w:cs="Times New Roman"/>
          <w:color w:val="auto"/>
          <w:sz w:val="24"/>
          <w:szCs w:val="24"/>
          <w:highlight w:val="none"/>
        </w:rPr>
        <w:t xml:space="preserve">具体详见</w:t>
      </w:r>
      <w:r>
        <w:rPr>
          <w:rFonts w:hint="eastAsia" w:cs="Times New Roman"/>
          <w:color w:val="auto"/>
          <w:sz w:val="24"/>
          <w:szCs w:val="24"/>
          <w:highlight w:val="none"/>
          <w:lang w:val="en-US" w:eastAsia="zh-CN"/>
        </w:rPr>
        <w:t xml:space="preserve">第四章-</w:t>
      </w:r>
      <w:r>
        <w:rPr>
          <w:rFonts w:hint="eastAsia" w:eastAsia="宋体" w:cs="Times New Roman"/>
          <w:color w:val="auto"/>
          <w:sz w:val="24"/>
          <w:szCs w:val="24"/>
          <w:highlight w:val="none"/>
        </w:rPr>
        <w:t xml:space="preserve">采购需求</w:t>
      </w:r>
      <w:r>
        <w:rPr>
          <w:rFonts w:hint="eastAsia" w:eastAsia="宋体" w:cs="Times New Roman"/>
          <w:color w:val="auto"/>
          <w:sz w:val="24"/>
          <w:szCs w:val="24"/>
          <w:highlight w:val="none"/>
          <w:lang w:eastAsia="zh-CN"/>
        </w:rPr>
        <w:t xml:space="preserve">。</w:t>
      </w:r>
      <w:r/>
    </w:p>
    <w:p>
      <w:pPr>
        <w:ind w:firstLine="486"/>
        <w:spacing w:line="44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eastAsia="zh-CN"/>
        </w:rPr>
        <w:t xml:space="preserve">采购包</w:t>
      </w:r>
      <w:r>
        <w:rPr>
          <w:rFonts w:hint="eastAsia" w:eastAsia="宋体" w:cs="Times New Roman"/>
          <w:color w:val="auto"/>
          <w:sz w:val="24"/>
          <w:szCs w:val="24"/>
          <w:highlight w:val="none"/>
          <w:lang w:val="en-US" w:eastAsia="zh-CN"/>
        </w:rPr>
        <w:t xml:space="preserve">2：</w:t>
      </w:r>
      <w:r>
        <w:rPr>
          <w:rFonts w:hint="eastAsia" w:eastAsia="宋体" w:cs="Times New Roman"/>
          <w:color w:val="auto"/>
          <w:sz w:val="24"/>
          <w:szCs w:val="24"/>
          <w:highlight w:val="none"/>
          <w:lang w:eastAsia="zh-CN"/>
        </w:rPr>
        <w:t xml:space="preserve">商品有机肥</w:t>
      </w:r>
      <w:r>
        <w:rPr>
          <w:rFonts w:hint="eastAsia" w:eastAsia="宋体" w:cs="Times New Roman"/>
          <w:color w:val="auto"/>
          <w:sz w:val="24"/>
          <w:szCs w:val="24"/>
          <w:highlight w:val="none"/>
          <w:lang w:val="en-US" w:eastAsia="zh-CN"/>
        </w:rPr>
        <w:t xml:space="preserve">1500吨，</w:t>
      </w:r>
      <w:r>
        <w:rPr>
          <w:rFonts w:hint="eastAsia" w:eastAsia="宋体" w:cs="Times New Roman"/>
          <w:color w:val="auto"/>
          <w:sz w:val="24"/>
          <w:szCs w:val="24"/>
          <w:highlight w:val="none"/>
        </w:rPr>
        <w:t xml:space="preserve">具体详见</w:t>
      </w:r>
      <w:r>
        <w:rPr>
          <w:rFonts w:hint="eastAsia" w:cs="Times New Roman"/>
          <w:color w:val="auto"/>
          <w:sz w:val="24"/>
          <w:szCs w:val="24"/>
          <w:highlight w:val="none"/>
          <w:lang w:val="en-US" w:eastAsia="zh-CN"/>
        </w:rPr>
        <w:t xml:space="preserve">第四章-</w:t>
      </w:r>
      <w:r>
        <w:rPr>
          <w:rFonts w:hint="eastAsia" w:eastAsia="宋体" w:cs="Times New Roman"/>
          <w:color w:val="auto"/>
          <w:sz w:val="24"/>
          <w:szCs w:val="24"/>
          <w:highlight w:val="none"/>
        </w:rPr>
        <w:t xml:space="preserve">采购需求</w:t>
      </w:r>
      <w:r>
        <w:rPr>
          <w:rFonts w:hint="eastAsia" w:eastAsia="宋体" w:cs="Times New Roman"/>
          <w:color w:val="auto"/>
          <w:sz w:val="24"/>
          <w:szCs w:val="24"/>
          <w:highlight w:val="none"/>
          <w:lang w:eastAsia="zh-CN"/>
        </w:rPr>
        <w:t xml:space="preserve">。</w:t>
      </w:r>
      <w:r/>
    </w:p>
    <w:p>
      <w:pPr>
        <w:ind w:firstLine="482"/>
        <w:jc w:val="left"/>
        <w:spacing w:line="500" w:lineRule="exact"/>
        <w:rPr>
          <w:rFonts w:hint="eastAsia" w:ascii="宋体" w:hAnsi="宋体"/>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r/>
    </w:p>
    <w:p>
      <w:pPr>
        <w:ind w:firstLine="486"/>
        <w:spacing w:line="44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eastAsia="zh-CN"/>
        </w:rPr>
        <w:t xml:space="preserve">采购包</w:t>
      </w:r>
      <w:r>
        <w:rPr>
          <w:rFonts w:hint="eastAsia" w:eastAsia="宋体" w:cs="Times New Roman"/>
          <w:color w:val="auto"/>
          <w:sz w:val="24"/>
          <w:szCs w:val="24"/>
          <w:highlight w:val="none"/>
          <w:lang w:val="en-US" w:eastAsia="zh-CN"/>
        </w:rPr>
        <w:t xml:space="preserve">1：</w:t>
      </w:r>
      <w:r>
        <w:rPr>
          <w:rFonts w:hint="eastAsia" w:eastAsia="宋体" w:cs="Times New Roman"/>
          <w:color w:val="auto"/>
          <w:sz w:val="24"/>
          <w:szCs w:val="24"/>
          <w:highlight w:val="none"/>
          <w:lang w:eastAsia="zh-CN"/>
        </w:rPr>
        <w:t xml:space="preserve">合同签订后</w:t>
      </w:r>
      <w:r>
        <w:rPr>
          <w:rFonts w:hint="eastAsia" w:eastAsia="宋体" w:cs="Times New Roman"/>
          <w:color w:val="auto"/>
          <w:sz w:val="24"/>
          <w:szCs w:val="24"/>
          <w:highlight w:val="none"/>
          <w:lang w:val="en-US" w:eastAsia="zh-CN"/>
        </w:rPr>
        <w:t xml:space="preserve">60日历天内完成</w:t>
      </w:r>
      <w:r>
        <w:rPr>
          <w:rFonts w:hint="eastAsia" w:eastAsia="宋体" w:cs="Times New Roman"/>
          <w:color w:val="auto"/>
          <w:sz w:val="24"/>
          <w:szCs w:val="24"/>
          <w:highlight w:val="none"/>
        </w:rPr>
        <w:t xml:space="preserve">，并验收合格</w:t>
      </w:r>
      <w:r>
        <w:rPr>
          <w:rFonts w:hint="eastAsia" w:cs="Times New Roman"/>
          <w:color w:val="auto"/>
          <w:sz w:val="24"/>
          <w:szCs w:val="24"/>
          <w:highlight w:val="none"/>
          <w:lang w:eastAsia="zh-CN"/>
        </w:rPr>
        <w:t xml:space="preserve">。</w:t>
      </w:r>
      <w:r/>
    </w:p>
    <w:p>
      <w:pPr>
        <w:ind w:firstLine="486"/>
        <w:spacing w:line="440" w:lineRule="exact"/>
        <w:rPr>
          <w:rFonts w:hint="eastAsia" w:eastAsia="宋体" w:cs="Times New Roman"/>
          <w:color w:val="auto"/>
          <w:sz w:val="24"/>
          <w:szCs w:val="24"/>
          <w:highlight w:val="none"/>
        </w:rPr>
      </w:pPr>
      <w:r>
        <w:rPr>
          <w:rFonts w:hint="eastAsia" w:eastAsia="宋体" w:cs="Times New Roman"/>
          <w:color w:val="auto"/>
          <w:sz w:val="24"/>
          <w:szCs w:val="24"/>
          <w:highlight w:val="none"/>
          <w:lang w:eastAsia="zh-CN"/>
        </w:rPr>
        <w:t xml:space="preserve">采购包</w:t>
      </w:r>
      <w:r>
        <w:rPr>
          <w:rFonts w:hint="eastAsia" w:eastAsia="宋体" w:cs="Times New Roman"/>
          <w:color w:val="auto"/>
          <w:sz w:val="24"/>
          <w:szCs w:val="24"/>
          <w:highlight w:val="none"/>
          <w:lang w:val="en-US" w:eastAsia="zh-CN"/>
        </w:rPr>
        <w:t xml:space="preserve">2：</w:t>
      </w:r>
      <w:r>
        <w:rPr>
          <w:rFonts w:hint="eastAsia" w:eastAsia="宋体" w:cs="Times New Roman"/>
          <w:color w:val="auto"/>
          <w:sz w:val="24"/>
          <w:szCs w:val="24"/>
          <w:highlight w:val="none"/>
          <w:lang w:eastAsia="zh-CN"/>
        </w:rPr>
        <w:t xml:space="preserve">合同签订后</w:t>
      </w:r>
      <w:r>
        <w:rPr>
          <w:rFonts w:hint="eastAsia" w:eastAsia="宋体" w:cs="Times New Roman"/>
          <w:color w:val="auto"/>
          <w:sz w:val="24"/>
          <w:szCs w:val="24"/>
          <w:highlight w:val="none"/>
          <w:lang w:val="en-US" w:eastAsia="zh-CN"/>
        </w:rPr>
        <w:t xml:space="preserve">20日历天内完成</w:t>
      </w:r>
      <w:r>
        <w:rPr>
          <w:rFonts w:hint="eastAsia" w:eastAsia="宋体" w:cs="Times New Roman"/>
          <w:color w:val="auto"/>
          <w:sz w:val="24"/>
          <w:szCs w:val="24"/>
          <w:highlight w:val="none"/>
        </w:rPr>
        <w:t xml:space="preserve">，并验收合格。</w:t>
      </w:r>
      <w:r/>
    </w:p>
    <w:p>
      <w:pPr>
        <w:ind w:firstLine="486"/>
        <w:spacing w:line="440" w:lineRule="exact"/>
        <w:rPr>
          <w:rFonts w:hint="eastAsia" w:ascii="宋体" w:hAnsi="宋体"/>
          <w:color w:val="auto"/>
          <w:sz w:val="24"/>
          <w:szCs w:val="24"/>
          <w:highlight w:val="none"/>
        </w:rPr>
      </w:pPr>
      <w:r>
        <w:rPr>
          <w:rFonts w:hint="eastAsia"/>
          <w:color w:val="auto"/>
          <w:sz w:val="24"/>
          <w:szCs w:val="24"/>
          <w:highlight w:val="none"/>
        </w:rPr>
        <w:t xml:space="preserve">本项目（是/否）接受联合体投标：不接受联合体。</w:t>
      </w:r>
      <w:r/>
    </w:p>
    <w:p>
      <w:pPr>
        <w:ind w:firstLine="647"/>
        <w:keepLines/>
        <w:keepNext/>
        <w:spacing w:before="145" w:after="145" w:line="440" w:lineRule="exact"/>
        <w:rPr>
          <w:rFonts w:ascii="Times New Roman" w:hAnsi="Times New Roman"/>
          <w:b/>
          <w:bCs/>
          <w:color w:val="auto"/>
          <w:sz w:val="32"/>
          <w:szCs w:val="32"/>
          <w:highlight w:val="none"/>
        </w:rPr>
        <w:outlineLvl w:val="2"/>
      </w:pPr>
      <w:r/>
      <w:bookmarkStart w:id="5" w:name="_Toc28359080"/>
      <w:r/>
      <w:bookmarkStart w:id="6" w:name="_Toc38985264"/>
      <w:r/>
      <w:bookmarkStart w:id="7" w:name="_Toc28359003"/>
      <w:r/>
      <w:bookmarkStart w:id="8" w:name="_Toc35393622"/>
      <w:r/>
      <w:bookmarkStart w:id="9" w:name="_Toc35393791"/>
      <w:r>
        <w:rPr>
          <w:rFonts w:hint="eastAsia" w:ascii="Times New Roman" w:hAnsi="Times New Roman"/>
          <w:b/>
          <w:bCs/>
          <w:color w:val="auto"/>
          <w:sz w:val="32"/>
          <w:szCs w:val="32"/>
          <w:highlight w:val="none"/>
        </w:rPr>
        <w:t xml:space="preserve">二、申请人的资格要求</w:t>
      </w:r>
      <w:bookmarkEnd w:id="5"/>
      <w:r/>
      <w:bookmarkEnd w:id="6"/>
      <w:r/>
      <w:bookmarkEnd w:id="7"/>
      <w:r/>
      <w:bookmarkEnd w:id="8"/>
      <w:r/>
      <w:bookmarkEnd w:id="9"/>
      <w:r/>
      <w:r/>
    </w:p>
    <w:p>
      <w:pPr>
        <w:ind w:firstLine="486"/>
        <w:spacing w:line="440" w:lineRule="exact"/>
        <w:rPr>
          <w:rFonts w:hint="eastAsia" w:ascii="宋体" w:hAnsi="宋体"/>
          <w:color w:val="auto"/>
          <w:sz w:val="24"/>
          <w:szCs w:val="24"/>
          <w:highlight w:val="none"/>
        </w:rPr>
      </w:pPr>
      <w:r/>
      <w:bookmarkStart w:id="10" w:name="_Toc28359081"/>
      <w:r/>
      <w:bookmarkStart w:id="11" w:name="_Toc35393792"/>
      <w:r/>
      <w:bookmarkStart w:id="12" w:name="_Toc35393623"/>
      <w:r/>
      <w:bookmarkStart w:id="13" w:name="_Toc28359004"/>
      <w:r/>
      <w:bookmarkStart w:id="14" w:name="_Toc38985265"/>
      <w:r>
        <w:rPr>
          <w:rFonts w:hint="eastAsia" w:ascii="宋体" w:hAnsi="宋体"/>
          <w:color w:val="auto"/>
          <w:sz w:val="24"/>
          <w:szCs w:val="24"/>
          <w:highlight w:val="none"/>
        </w:rPr>
        <w:t xml:space="preserve">（一）满足《中华人民共和国政府采购法》第二十二条规定，并提供下列材料：</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2.2023或2024年度财务状况报告；（成立不满一年无需提供）</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（根据连财购〔2023〕4号文件精神，2、3项可以提供《财务状况报告及税收、社会保障资金缴纳情况承诺函》，详见第六章 投标文件格式）</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4.具备履行合同所必需的设备和专业技术能力的声明及证明材料；</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6.法律、行政法规规定的其他条件；（如有，请按要求提供）</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（二）落实政府采购政策需满足的资格要求：无。</w:t>
      </w:r>
      <w:r/>
    </w:p>
    <w:p>
      <w:pPr>
        <w:ind w:firstLine="48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（三）本项目的特定资格要求：</w:t>
      </w:r>
      <w:r/>
    </w:p>
    <w:p>
      <w:pPr>
        <w:ind w:firstLine="486"/>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采购包</w:t>
      </w:r>
      <w:r>
        <w:rPr>
          <w:rFonts w:hint="eastAsia" w:ascii="宋体" w:hAnsi="宋体" w:eastAsia="宋体" w:cs="Times New Roman"/>
          <w:color w:val="auto"/>
          <w:sz w:val="24"/>
          <w:szCs w:val="24"/>
          <w:highlight w:val="none"/>
          <w:lang w:val="en-US" w:eastAsia="zh-CN"/>
        </w:rPr>
        <w:t xml:space="preserve">1：无。</w:t>
      </w:r>
      <w:r/>
    </w:p>
    <w:p>
      <w:pPr>
        <w:ind w:firstLine="48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采购包2：</w:t>
      </w:r>
      <w:r>
        <w:rPr>
          <w:rFonts w:hint="eastAsia" w:ascii="宋体" w:hAnsi="宋体" w:eastAsia="宋体" w:cs="Times New Roman"/>
          <w:color w:val="auto"/>
          <w:sz w:val="24"/>
          <w:szCs w:val="24"/>
          <w:highlight w:val="none"/>
        </w:rPr>
        <w:t xml:space="preserve">所投标产品必须具有省级肥料登记证或提供肥料登记证备案相关证明，投标供应产品的各项技术指标与登记的产品相同，且在有效期内（提供肥料登记证或肥料登记证备案相关证明复印件并加盖投标单位公章） </w:t>
      </w:r>
      <w:r/>
    </w:p>
    <w:p>
      <w:pPr>
        <w:ind w:firstLine="647"/>
        <w:keepLines/>
        <w:keepNext/>
        <w:spacing w:before="145" w:after="145" w:line="44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三、获取招标文件</w:t>
      </w:r>
      <w:bookmarkEnd w:id="10"/>
      <w:r/>
      <w:bookmarkEnd w:id="11"/>
      <w:r/>
      <w:bookmarkEnd w:id="12"/>
      <w:r/>
      <w:bookmarkEnd w:id="13"/>
      <w:r/>
      <w:bookmarkEnd w:id="14"/>
      <w:r/>
      <w:r/>
    </w:p>
    <w:p>
      <w:pPr>
        <w:ind w:firstLine="480"/>
        <w:jc w:val="left"/>
        <w:spacing w:line="440" w:lineRule="exact"/>
        <w:rPr>
          <w:rFonts w:hint="eastAsia" w:ascii="宋体" w:hAnsi="宋体" w:cs="宋体"/>
          <w:color w:val="auto"/>
          <w:sz w:val="24"/>
          <w:szCs w:val="24"/>
          <w:highlight w:val="none"/>
        </w:rPr>
      </w:pPr>
      <w:r/>
      <w:bookmarkStart w:id="15" w:name="_Toc28359005"/>
      <w:r/>
      <w:bookmarkStart w:id="16" w:name="_Toc28359082"/>
      <w:r/>
      <w:bookmarkStart w:id="17" w:name="_Toc35393624"/>
      <w:r/>
      <w:bookmarkStart w:id="18" w:name="_Toc35393793"/>
      <w:r/>
      <w:bookmarkStart w:id="19" w:name="_Toc38985266"/>
      <w:r>
        <w:rPr>
          <w:rFonts w:hint="eastAsia" w:ascii="宋体" w:hAnsi="宋体" w:cs="宋体"/>
          <w:color w:val="auto"/>
          <w:sz w:val="24"/>
          <w:szCs w:val="24"/>
          <w:highlight w:val="none"/>
        </w:rPr>
        <w:t xml:space="preserve">时间：自招标公告发布之日起至2025年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日（北京时间）</w:t>
      </w:r>
      <w:r/>
    </w:p>
    <w:p>
      <w:pPr>
        <w:pStyle w:val="837"/>
        <w:ind w:firstLine="480"/>
        <w:jc w:val="both"/>
        <w:spacing w:beforeAutospacing="0" w:afterAutospacing="0" w:line="440" w:lineRule="exact"/>
        <w:rPr>
          <w:rFonts w:hint="eastAsia" w:ascii="宋体" w:hAnsi="宋体" w:cs="宋体"/>
          <w:color w:val="auto"/>
          <w:szCs w:val="24"/>
          <w:highlight w:val="none"/>
        </w:rPr>
      </w:pPr>
      <w:r>
        <w:rPr>
          <w:rFonts w:hint="eastAsia" w:ascii="宋体" w:hAnsi="宋体" w:cs="宋体"/>
          <w:color w:val="auto"/>
          <w:szCs w:val="24"/>
          <w:highlight w:val="none"/>
        </w:rPr>
        <w:t xml:space="preserve">地点：江苏政府采购网</w:t>
      </w:r>
      <w:r/>
    </w:p>
    <w:p>
      <w:pPr>
        <w:ind w:firstLine="480"/>
        <w:jc w:val="left"/>
        <w:spacing w:line="440" w:lineRule="exact"/>
        <w:rPr>
          <w:color w:val="auto"/>
          <w:sz w:val="24"/>
          <w:szCs w:val="24"/>
          <w:highlight w:val="none"/>
        </w:rPr>
      </w:pPr>
      <w:r>
        <w:rPr>
          <w:rFonts w:hint="eastAsia" w:ascii="宋体" w:hAnsi="宋体" w:cs="宋体"/>
          <w:color w:val="auto"/>
          <w:sz w:val="24"/>
          <w:szCs w:val="24"/>
          <w:highlight w:val="none"/>
        </w:rPr>
        <w:t xml:space="preserve">方式：</w:t>
      </w:r>
      <w:r>
        <w:rPr>
          <w:rFonts w:hint="eastAsia"/>
          <w:color w:val="auto"/>
          <w:sz w:val="24"/>
          <w:szCs w:val="24"/>
          <w:highlight w:val="none"/>
        </w:rPr>
        <w:t xml:space="preserve">投标人办理江苏省政府采购交易系统CA数字证书，登录“苏采云”政府采购交易系统，自行下载。</w:t>
      </w:r>
      <w:r/>
    </w:p>
    <w:p>
      <w:pPr>
        <w:ind w:firstLine="480"/>
        <w:spacing w:line="440" w:lineRule="exact"/>
        <w:rPr>
          <w:color w:val="auto"/>
          <w:highlight w:val="none"/>
        </w:rPr>
      </w:pPr>
      <w:r>
        <w:rPr>
          <w:rFonts w:hint="eastAsia" w:ascii="宋体" w:hAnsi="宋体" w:cs="宋体"/>
          <w:color w:val="auto"/>
          <w:sz w:val="24"/>
          <w:szCs w:val="24"/>
          <w:highlight w:val="none"/>
        </w:rPr>
        <w:t xml:space="preserve">售价：0元</w:t>
      </w:r>
      <w:r/>
    </w:p>
    <w:p>
      <w:pPr>
        <w:ind w:firstLine="647"/>
        <w:keepLines/>
        <w:keepNext/>
        <w:spacing w:before="145" w:after="145" w:line="44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四、提交投标文件</w:t>
      </w:r>
      <w:bookmarkEnd w:id="15"/>
      <w:r/>
      <w:bookmarkEnd w:id="16"/>
      <w:r>
        <w:rPr>
          <w:rFonts w:hint="eastAsia" w:ascii="Times New Roman" w:hAnsi="Times New Roman"/>
          <w:b/>
          <w:bCs/>
          <w:color w:val="auto"/>
          <w:sz w:val="32"/>
          <w:szCs w:val="32"/>
          <w:highlight w:val="none"/>
        </w:rPr>
        <w:t xml:space="preserve">截止时间、开标时间和地点</w:t>
      </w:r>
      <w:bookmarkEnd w:id="17"/>
      <w:r/>
      <w:bookmarkEnd w:id="18"/>
      <w:r/>
      <w:bookmarkEnd w:id="19"/>
      <w:r/>
      <w:r/>
    </w:p>
    <w:p>
      <w:pPr>
        <w:ind w:firstLine="480"/>
        <w:jc w:val="left"/>
        <w:spacing w:line="440" w:lineRule="exact"/>
        <w:rPr>
          <w:color w:val="auto"/>
          <w:sz w:val="24"/>
          <w:szCs w:val="24"/>
          <w:highlight w:val="none"/>
        </w:rPr>
      </w:pPr>
      <w:r/>
      <w:bookmarkStart w:id="20" w:name="_Toc35393625"/>
      <w:r/>
      <w:bookmarkStart w:id="21" w:name="_Toc28359084"/>
      <w:r/>
      <w:bookmarkStart w:id="22" w:name="_Toc38985267"/>
      <w:r/>
      <w:bookmarkStart w:id="23" w:name="_Toc28359007"/>
      <w:r/>
      <w:bookmarkStart w:id="24" w:name="_Toc35393794"/>
      <w:r>
        <w:rPr>
          <w:rFonts w:hint="eastAsia"/>
          <w:color w:val="auto"/>
          <w:sz w:val="24"/>
          <w:szCs w:val="24"/>
          <w:highlight w:val="none"/>
        </w:rPr>
        <w:t xml:space="preserve">提交投标文件截止时间：2025年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5</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:00:00（北京时间）</w:t>
      </w:r>
      <w:r/>
    </w:p>
    <w:p>
      <w:pPr>
        <w:ind w:firstLine="480"/>
        <w:jc w:val="left"/>
        <w:spacing w:line="44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440" w:lineRule="exact"/>
        <w:rPr>
          <w:color w:val="auto"/>
          <w:highlight w:val="none"/>
        </w:rPr>
      </w:pPr>
      <w:r>
        <w:rPr>
          <w:rFonts w:hint="eastAsia"/>
          <w:color w:val="auto"/>
          <w:sz w:val="24"/>
          <w:szCs w:val="24"/>
          <w:highlight w:val="none"/>
        </w:rPr>
        <w:t xml:space="preserve">开标地点：“苏采云”政府采购交易系统网上开标大厅</w:t>
      </w:r>
      <w:r/>
    </w:p>
    <w:p>
      <w:pPr>
        <w:ind w:firstLine="647"/>
        <w:keepLines/>
        <w:keepNext/>
        <w:spacing w:before="145" w:after="145" w:line="44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五、公告期限</w:t>
      </w:r>
      <w:bookmarkEnd w:id="20"/>
      <w:r/>
      <w:bookmarkEnd w:id="21"/>
      <w:r/>
      <w:bookmarkEnd w:id="22"/>
      <w:r/>
      <w:bookmarkEnd w:id="23"/>
      <w:r/>
      <w:bookmarkEnd w:id="24"/>
      <w:r/>
      <w:r/>
    </w:p>
    <w:p>
      <w:pPr>
        <w:ind w:firstLine="486"/>
        <w:spacing w:line="440" w:lineRule="exact"/>
        <w:rPr>
          <w:rFonts w:hint="eastAsia" w:ascii="宋体" w:hAnsi="宋体" w:cs="宋体"/>
          <w:color w:val="auto"/>
          <w:sz w:val="24"/>
          <w:szCs w:val="24"/>
          <w:highlight w:val="none"/>
        </w:rPr>
      </w:pPr>
      <w:r/>
      <w:bookmarkStart w:id="25" w:name="_Toc38985268"/>
      <w:r/>
      <w:bookmarkStart w:id="26" w:name="_Toc35393795"/>
      <w:r/>
      <w:bookmarkStart w:id="27" w:name="_Toc35393626"/>
      <w:r>
        <w:rPr>
          <w:rFonts w:hint="eastAsia" w:ascii="宋体" w:hAnsi="宋体" w:cs="宋体"/>
          <w:color w:val="auto"/>
          <w:sz w:val="24"/>
          <w:szCs w:val="24"/>
          <w:highlight w:val="none"/>
        </w:rPr>
        <w:t xml:space="preserve">自本公告发布之日起5个工作日。</w:t>
      </w:r>
      <w:bookmarkEnd w:id="25"/>
      <w:r/>
      <w:bookmarkEnd w:id="26"/>
      <w:r/>
      <w:bookmarkEnd w:id="27"/>
      <w:r/>
      <w:r/>
    </w:p>
    <w:p>
      <w:pPr>
        <w:ind w:firstLine="647"/>
        <w:keepLines/>
        <w:keepNext/>
        <w:spacing w:before="145" w:after="145" w:line="440" w:lineRule="exact"/>
        <w:rPr>
          <w:rFonts w:ascii="Times New Roman" w:hAnsi="Times New Roman"/>
          <w:b/>
          <w:bCs/>
          <w:color w:val="auto"/>
          <w:sz w:val="32"/>
          <w:szCs w:val="32"/>
          <w:highlight w:val="none"/>
        </w:rPr>
        <w:outlineLvl w:val="2"/>
      </w:pPr>
      <w:r/>
      <w:bookmarkStart w:id="28" w:name="_Toc38985269"/>
      <w:r/>
      <w:bookmarkStart w:id="29" w:name="_Toc35393627"/>
      <w:r/>
      <w:bookmarkStart w:id="30" w:name="_Toc28359085"/>
      <w:r/>
      <w:bookmarkStart w:id="31" w:name="_Toc28359008"/>
      <w:r/>
      <w:bookmarkStart w:id="32" w:name="_Toc35393796"/>
      <w:r>
        <w:rPr>
          <w:rFonts w:hint="eastAsia" w:ascii="Times New Roman" w:hAnsi="Times New Roman"/>
          <w:b/>
          <w:bCs/>
          <w:color w:val="auto"/>
          <w:sz w:val="32"/>
          <w:szCs w:val="32"/>
          <w:highlight w:val="none"/>
        </w:rPr>
        <w:t xml:space="preserve">六、其他补充事宜</w:t>
      </w:r>
      <w:r/>
    </w:p>
    <w:p>
      <w:pPr>
        <w:ind w:firstLine="480"/>
        <w:jc w:val="left"/>
        <w:spacing w:line="44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440" w:lineRule="exact"/>
        <w:rPr>
          <w:color w:val="auto"/>
          <w:sz w:val="24"/>
          <w:szCs w:val="24"/>
          <w:highlight w:val="none"/>
        </w:rPr>
      </w:pPr>
      <w:r>
        <w:rPr>
          <w:rFonts w:hint="eastAsia"/>
          <w:color w:val="auto"/>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440" w:lineRule="exact"/>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440" w:lineRule="exact"/>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440" w:lineRule="exact"/>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440" w:lineRule="exact"/>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numPr>
          <w:ilvl w:val="0"/>
          <w:numId w:val="1"/>
        </w:numPr>
        <w:ind w:firstLine="647"/>
        <w:keepLines/>
        <w:keepNext/>
        <w:spacing w:before="145" w:after="145" w:line="44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本次招标联系方式</w:t>
      </w:r>
      <w:bookmarkEnd w:id="28"/>
      <w:r/>
      <w:bookmarkEnd w:id="29"/>
      <w:r/>
      <w:bookmarkEnd w:id="30"/>
      <w:r/>
      <w:bookmarkEnd w:id="31"/>
      <w:r/>
      <w:bookmarkEnd w:id="32"/>
      <w:r/>
      <w:r/>
    </w:p>
    <w:p>
      <w:pPr>
        <w:pStyle w:val="846"/>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pStyle w:val="846"/>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灌南县三口镇人民政府</w:t>
      </w:r>
      <w:r/>
    </w:p>
    <w:p>
      <w:pPr>
        <w:pStyle w:val="846"/>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灌南县三口镇三口街</w:t>
      </w:r>
      <w:r/>
    </w:p>
    <w:p>
      <w:pPr>
        <w:pStyle w:val="846"/>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刘镇长</w:t>
      </w:r>
      <w:r/>
    </w:p>
    <w:p>
      <w:pPr>
        <w:pStyle w:val="846"/>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18860862066 </w:t>
      </w:r>
      <w:r/>
    </w:p>
    <w:p>
      <w:pPr>
        <w:pStyle w:val="846"/>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名    称：江苏智茗元建设管理有限公司</w:t>
      </w:r>
      <w:r/>
    </w:p>
    <w:p>
      <w:pPr>
        <w:ind w:firstLine="48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地    址：连云港市海州区朝阳东路东盛阳光大厦B座1206室</w:t>
      </w:r>
      <w:r>
        <w:rPr>
          <w:rFonts w:hint="eastAsia" w:ascii="宋体" w:hAnsi="宋体"/>
          <w:color w:val="auto"/>
          <w:sz w:val="24"/>
          <w:highlight w:val="none"/>
        </w:rPr>
        <w:tab/>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联系</w:t>
      </w:r>
      <w:r>
        <w:rPr>
          <w:rFonts w:hint="eastAsia" w:ascii="宋体" w:hAnsi="宋体"/>
          <w:color w:val="auto"/>
          <w:sz w:val="24"/>
          <w:highlight w:val="none"/>
          <w:lang w:eastAsia="zh-CN"/>
        </w:rPr>
        <w:t xml:space="preserve">人</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李工</w:t>
      </w:r>
      <w:r>
        <w:rPr>
          <w:rFonts w:hint="eastAsia" w:ascii="宋体" w:hAnsi="宋体"/>
          <w:color w:val="auto"/>
          <w:sz w:val="24"/>
          <w:highlight w:val="none"/>
        </w:rPr>
        <w:t xml:space="preserve">  </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联系电话：</w:t>
      </w:r>
      <w:r>
        <w:rPr>
          <w:rFonts w:hint="eastAsia" w:ascii="宋体" w:hAnsi="宋体"/>
          <w:color w:val="auto"/>
          <w:sz w:val="24"/>
          <w:highlight w:val="none"/>
        </w:rPr>
        <w:t xml:space="preserve">0518-85865869</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项目联系人：</w:t>
      </w:r>
      <w:r>
        <w:rPr>
          <w:rFonts w:hint="eastAsia" w:ascii="宋体" w:hAnsi="宋体" w:cs="宋体"/>
          <w:color w:val="auto"/>
          <w:sz w:val="24"/>
          <w:highlight w:val="none"/>
          <w:lang w:eastAsia="zh-CN"/>
        </w:rPr>
        <w:t xml:space="preserve">刘镇长</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联系</w:t>
      </w:r>
      <w:r>
        <w:rPr>
          <w:rFonts w:hint="eastAsia" w:ascii="宋体" w:hAnsi="宋体"/>
          <w:color w:val="auto"/>
          <w:sz w:val="24"/>
          <w:szCs w:val="24"/>
          <w:highlight w:val="none"/>
        </w:rPr>
        <w:t xml:space="preserve">电话：</w:t>
      </w:r>
      <w:r>
        <w:rPr>
          <w:rFonts w:hint="eastAsia" w:ascii="宋体" w:hAnsi="宋体" w:cs="宋体"/>
          <w:color w:val="auto"/>
          <w:sz w:val="24"/>
          <w:highlight w:val="none"/>
          <w:lang w:val="en-US" w:eastAsia="zh-CN"/>
        </w:rPr>
        <w:t xml:space="preserve">18860862066</w:t>
      </w:r>
      <w:r>
        <w:rPr>
          <w:rFonts w:hint="eastAsia" w:ascii="宋体" w:hAnsi="宋体" w:cs="宋体"/>
          <w:color w:val="auto"/>
          <w:sz w:val="24"/>
          <w:highlight w:val="none"/>
          <w:lang w:val="en-US" w:eastAsia="zh-CN"/>
        </w:rPr>
        <w:t xml:space="preserve"> </w:t>
      </w:r>
      <w:r/>
    </w:p>
    <w:p>
      <w:pPr>
        <w:rPr>
          <w:rFonts w:ascii="黑体" w:hAnsi="Arial" w:eastAsia="黑体" w:cs="Arial"/>
          <w:b/>
          <w:bCs/>
          <w:color w:val="auto"/>
          <w:sz w:val="24"/>
          <w:szCs w:val="24"/>
          <w:highlight w:val="none"/>
        </w:rPr>
      </w:pPr>
      <w:r/>
      <w:bookmarkStart w:id="33" w:name="_Toc120614211"/>
      <w:r/>
      <w:bookmarkStart w:id="34" w:name="_Toc30090"/>
      <w:r>
        <w:rPr>
          <w:rFonts w:hint="eastAsia" w:ascii="黑体" w:hAnsi="Arial" w:eastAsia="黑体" w:cs="Arial"/>
          <w:b/>
          <w:bCs/>
          <w:color w:val="auto"/>
          <w:sz w:val="24"/>
          <w:szCs w:val="24"/>
          <w:highlight w:val="none"/>
        </w:rPr>
        <w:br w:type="page" w:clear="all"/>
      </w:r>
      <w:bookmarkEnd w:id="33"/>
      <w:r/>
      <w:bookmarkEnd w:id="34"/>
      <w:r/>
      <w:r/>
    </w:p>
    <w:p>
      <w:pPr>
        <w:pStyle w:val="814"/>
        <w:jc w:val="center"/>
        <w:spacing w:before="156" w:after="156" w:line="360" w:lineRule="auto"/>
        <w:rPr>
          <w:rFonts w:ascii="黑体" w:hAnsi="黑体" w:eastAsia="黑体" w:cs="Times New Roman"/>
          <w:b w:val="0"/>
          <w:color w:val="auto"/>
          <w:highlight w:val="none"/>
        </w:rPr>
      </w:pPr>
      <w:r>
        <w:rPr>
          <w:rFonts w:hint="eastAsia" w:ascii="黑体" w:hAnsi="黑体" w:eastAsia="黑体" w:cs="Times New Roman"/>
          <w:b w:val="0"/>
          <w:color w:val="auto"/>
          <w:highlight w:val="none"/>
        </w:rPr>
        <w:t xml:space="preserve">第二章  投标人须知</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1、采购方式</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1.1 本次招标采取公开招标方式，本招标文件仅适用于招标公告中所述项目。</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2、合格的投标人</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2.1 满足招标公告中申请人的资格要求的规定。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2.3 满足本招标文件全部实质性要求和条件的规定。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2.4 符合上述条件的投标人应承担投标及履约过程应承担的全部责任与义务。</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3、适用法律</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4、投标费用</w:t>
      </w:r>
      <w:r/>
    </w:p>
    <w:p>
      <w:pPr>
        <w:ind w:firstLine="480"/>
        <w:jc w:val="left"/>
        <w:spacing w:line="50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 xml:space="preserve">4.1 投标人应自行承担所有与参与投标有关的费用，无论投标过程中的做法和结果如何，采购人和江苏智茗元建设管理有限公司（以下简称代理机构）在任何情况下均无义务和责任承担这些费用。</w:t>
      </w:r>
      <w:r/>
    </w:p>
    <w:p>
      <w:pPr>
        <w:ind w:firstLine="480"/>
        <w:jc w:val="left"/>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eastAsia="zh-CN"/>
        </w:rPr>
        <w:t xml:space="preserve">4.2 </w:t>
      </w:r>
      <w:r>
        <w:rPr>
          <w:rFonts w:hint="eastAsia" w:eastAsia="宋体" w:cs="Times New Roman"/>
          <w:color w:val="auto"/>
          <w:sz w:val="24"/>
          <w:szCs w:val="24"/>
          <w:highlight w:val="none"/>
          <w:lang w:val="en-US" w:eastAsia="zh-CN"/>
        </w:rPr>
        <w:t xml:space="preserve">采购代理服务费：本项目</w:t>
      </w:r>
      <w:r>
        <w:rPr>
          <w:rFonts w:hint="eastAsia" w:cs="Times New Roman"/>
          <w:color w:val="auto"/>
          <w:sz w:val="24"/>
          <w:szCs w:val="24"/>
          <w:highlight w:val="none"/>
          <w:lang w:val="en-US" w:eastAsia="zh-CN"/>
        </w:rPr>
        <w:t xml:space="preserve">每个包</w:t>
      </w:r>
      <w:r>
        <w:rPr>
          <w:rFonts w:hint="eastAsia" w:eastAsia="宋体" w:cs="Times New Roman"/>
          <w:color w:val="auto"/>
          <w:sz w:val="24"/>
          <w:szCs w:val="24"/>
          <w:highlight w:val="none"/>
          <w:lang w:val="en-US" w:eastAsia="zh-CN"/>
        </w:rPr>
        <w:t xml:space="preserve">代理费按计价格[2002]1980号文件的50%执行，以上费用由成交人领取中标通知书前一次性付清，请投标人考虑在投标报价中，不再单列。</w:t>
      </w:r>
      <w:r/>
    </w:p>
    <w:p>
      <w:pPr>
        <w:ind w:firstLine="562"/>
        <w:jc w:val="left"/>
        <w:keepLines/>
        <w:keepNext/>
        <w:spacing w:before="0" w:after="0" w:line="360" w:lineRule="auto"/>
        <w:widowControl w:val="off"/>
        <w:rPr>
          <w:rFonts w:hint="eastAsia"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5、招标文件的约束力</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5.1 投标人一旦参与本项目采购活动，即被认为接受了本招标文件的规定和约束。</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6、招标文件的构成</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6.1 招标文件由以下部分构成：</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（1）投标邀请</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（2）投标人须知</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（3）合同文本</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（4）采购需求</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（5）评标方法与评标标准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（6）投标文件格式</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请仔细检查招标文件是否齐全，如有缺漏请立即与</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联系解决。</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7、招标文件的澄清</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7.1 任何要求对招标文件进行澄清的投标人，应在投标截止时间十日前按招标公告中的通讯地址，以书面形式通知采购人或者</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8、招标文件的修改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8.1 在投标截止时间前，采购人和</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可以对招标文件进行修改。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8.2 采购人和</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有权按照法定的要求推迟投标截止时间和开标时间。</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8.3 招标文件的修改将在江苏政府采购网公布，补充文件将作为招标文件的组成部分，并对投标人具有约束力。</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9、投标文件编写注意事项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10、投标文件的语言及度量衡单位</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10.1 除专用术语外，投标人提交的投标文件以及投标人与采购人和</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11、投标文件的构成</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11.3 特别提醒投标人，混乱的编排导致投标文件被误读或评标委员会（以下简称评委会）查找不到有效文件是投标人的风险。</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12、证明投标人及投标标的符合招标文件规定的文件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562"/>
        <w:jc w:val="left"/>
        <w:keepLines/>
        <w:keepNext/>
        <w:spacing w:before="0" w:after="0" w:line="360" w:lineRule="auto"/>
        <w:widowControl w:val="off"/>
        <w:rPr>
          <w:rFonts w:ascii="Calibri" w:hAnsi="Calibri" w:eastAsia="宋体" w:cs="Times New Roman"/>
          <w:b/>
          <w:bCs/>
          <w:color w:val="auto"/>
          <w:sz w:val="32"/>
          <w:szCs w:val="32"/>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13、投标分项报价表</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13.1 投标人应根据投标报价要求在投标分项报价表中列明各项投标单价、总价等，未全部列示的作无效响应处理。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13.2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14、技术要求响应及偏离表、商务要求响应及偏离表</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14.2 投标人可在投标文件中提供认为需要的其他技术文件或说明。</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15、服务承诺、培训计划、人员安排及其他</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15.2 投标人应根据招标文件要求提供培训计划、人员安排等。</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15.3 投标人应根据招标文件要求提供所投标的的主要组成部分、功能设计、实现思路及关键技术等。</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16、投标函和开标一览表</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16.1 投标人应按照招标文件提供的格式完整、正确填写投标函、开标一览表。</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17、投标有效期</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17.2 在特殊情况下（法律法规另有规定的除外），经监管部门批准后，</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于原投标有效期满之前可向投标人提出延长投标有效期的要求。这种要求与答复均应采用书面形式。投标人可以拒绝</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18、电子投标文件的递交</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18.1 投标人应当按照《操作手册》规定，在投标截止时间前制作并递交（上传）电子投标文件。</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19、投标截止时间</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19.2 采购人和</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20、投标文件的拒收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20.1 </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拒绝接收在招标文件规定的投标截止时间后递交（上传）的任何投标文件。</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21、投标文件的撤回和修改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21.3 在投标截止时间至招标文件规定的投标有效期满之间的这段时间内，投标人不得撤回其投标。</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22、开标</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22.1 </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22.2 开标仪式由</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组织。“苏采云”系统将自动对项目进行开标，并宣布各投标人名称和投标价格。</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22.5 投标人未参加开标的，视同认可开标结果。</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22.6 投标人在开标、评标全过程中应保持通讯畅通，及时登录“苏采云”系统查阅、答复相关信息，并安排专人与</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及评委会联系。</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23、评标委员会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23.1 开标后，</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将组织评委会进行评标。</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24、评标过程的保密与公正</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24.1 凡是与审查、澄清、评价和比较投标的有关资料以及授标建议等，采购人、评审专家、</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均不得向投标人或与评标无关的其他人员透露。</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24.3 </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和评委会不向未中标的投标人解释未中标原因，也不公布评标过程中的相关细节。</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25、投标文件的澄清</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评委会并非对每个投标人都提出澄清、说明或者补正要求。</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25.3 接到评委会澄清、说明或者补正要求的投标人如未按要求响应，其风险由投标人自行承担。</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26、对投标文件的审查</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26.1 投标文件审查分为资格审查和符合性审查。</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eastAsia="宋体" w:cs="Times New Roman"/>
          <w:color w:val="auto"/>
          <w:sz w:val="24"/>
          <w:szCs w:val="24"/>
          <w:highlight w:val="none"/>
        </w:rPr>
        <w:t xml:space="preserve">且</w:t>
      </w:r>
      <w:r>
        <w:rPr>
          <w:rFonts w:hint="eastAsia" w:eastAsia="宋体" w:cs="Times New Roman"/>
          <w:color w:val="auto"/>
          <w:sz w:val="24"/>
          <w:szCs w:val="24"/>
          <w:highlight w:val="none"/>
        </w:rPr>
        <w:t xml:space="preserve">与招标文件的</w:t>
      </w:r>
      <w:r>
        <w:rPr>
          <w:rFonts w:eastAsia="宋体" w:cs="Times New Roman"/>
          <w:color w:val="auto"/>
          <w:sz w:val="24"/>
          <w:szCs w:val="24"/>
          <w:highlight w:val="none"/>
        </w:rPr>
        <w:t xml:space="preserve">其余非实质性要求和条件</w:t>
      </w:r>
      <w:r>
        <w:rPr>
          <w:rFonts w:hint="eastAsia" w:eastAsia="宋体" w:cs="Times New Roman"/>
          <w:color w:val="auto"/>
          <w:sz w:val="24"/>
          <w:szCs w:val="24"/>
          <w:highlight w:val="none"/>
        </w:rPr>
        <w:t xml:space="preserve">没有重大偏离。</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26.2 </w:t>
      </w:r>
      <w:r>
        <w:rPr>
          <w:rFonts w:hint="eastAsia" w:eastAsia="宋体" w:cs="宋体"/>
          <w:color w:val="auto"/>
          <w:sz w:val="24"/>
          <w:szCs w:val="24"/>
          <w:highlight w:val="none"/>
        </w:rPr>
        <w:t xml:space="preserve">所谓重大偏离</w:t>
      </w:r>
      <w:r>
        <w:rPr>
          <w:rFonts w:ascii="宋体" w:hAnsi="宋体" w:eastAsia="宋体" w:cs="Times New Roman"/>
          <w:color w:val="auto"/>
          <w:sz w:val="24"/>
          <w:highlight w:val="none"/>
        </w:rPr>
        <w:t xml:space="preserve">是指</w:t>
      </w:r>
      <w:r>
        <w:rPr>
          <w:rFonts w:hint="eastAsia" w:eastAsia="宋体" w:cs="宋体"/>
          <w:color w:val="auto"/>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（1）投标文件中开标一览表内容与投标文件中相应内容不一致的，以开标一览表为准。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（2）大写金额和小写金额不一致的，以大写金额为准。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（3）单价金额小数点或者百分比有明显错位的，以开标一览表的总价为准，并修改单价。</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（4）总价金额与按单价汇总金额不一致的，以单价金额计算结果为准。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同时出现两种以上错误的，按照前款规定的顺序修正。</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非单一产品采购项目，招标文件中将载明核心产品。多家投标人提供的核心产品品牌相同的，按前两款规定处理。</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27、无效投标条款和废标条款</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27.1 无效投标条款：</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（1）投标人未按照招标文件要求递交（上传）电子投标文件的。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（2）投标人在“苏采云”系统规定的时间内未成功解密电子投标文件的。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（3）投标人不具备招标文件中规定的资格要求的。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（5）投标人提交两个（含两个）以上不同的投标报价的。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（6）投标人的报价超过了采购预算或者最高限价的。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（10）投标人未通过符合性审查的。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（11）投标文件含有采购人不能接受的附加条件的。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（12）投标文件未按照招标文件要求加盖公章（CA电子公章）的。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（13）其他法律、法规及本招标文件规定的属于无效投标的情形。</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27.2 有下列情形之一的，视为投标人串通投标，投标无效：</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（1）不同投标人的投标文件由同一单位或者个人编制。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（2）不同投标人委托同一单位或者个人办理投标事宜。</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（3）不同投标人的投标文件载明的项目管理成员或者联系人员为同一人。</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（4）不同投标人的投标文件异常一致或者投标报价呈规律性差异。</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（5）不同投标人的投标文件相互混装。</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27.3 废标条款：</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（1）因“苏采云”系统故障原因造成开标不成功的。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（3）符合专业条件的供应商或者对招标文件作实质响应的供应商不足三家的。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（4）出现影响采购公正的违法、违规行为的。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（5）因重大变故，采购任务取消的。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28、确定中标单位</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28.1 中标候选人的选取原则和数量详见招标文件第五章规定。 </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28.2 采购人应根据评委会推荐的中标候选人确定中标人。</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28.3 </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将在江苏政府采购网发布中标公告，公告期限为1个工作日。</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28.4 若有充分证据证明，中标人存在下列情形之一的，一经查实，将被取消中标资格：</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（1）提供虚假材料谋取中标、成交的。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（2）采取不正当手段诋毁、排挤其他供应商的。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（3）与采购人、其他供应商或者</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恶意串通的。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（4）向采购人、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行贿或者提供其他不正当利益的。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（5）在招标采购过程中与采购人进行协商谈判的。</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（6）属于本招标文件规定的无效情形，但在评标过程中又未被评委会发现的。</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29、中标通知书</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29.1 中标结果确定后，</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29.3 中标人应在中标后七个工作日内，向</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各提供</w:t>
      </w:r>
      <w:r>
        <w:rPr>
          <w:rFonts w:hint="eastAsia" w:eastAsia="宋体" w:cs="Times New Roman"/>
          <w:color w:val="auto"/>
          <w:sz w:val="24"/>
          <w:szCs w:val="24"/>
          <w:highlight w:val="none"/>
          <w:lang w:eastAsia="zh-CN"/>
        </w:rPr>
        <w:t xml:space="preserve">三</w:t>
      </w:r>
      <w:r>
        <w:rPr>
          <w:rFonts w:hint="eastAsia" w:eastAsia="宋体" w:cs="Times New Roman"/>
          <w:color w:val="auto"/>
          <w:sz w:val="24"/>
          <w:szCs w:val="24"/>
          <w:highlight w:val="none"/>
        </w:rPr>
        <w:t xml:space="preserve">份与电子投标文件一致的纸质打印胶装投标文件，封面、骑缝需加盖公章。</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30、履约保证金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30.5 本项目履约保证金要求详见招标文件第四章 采购需求。</w:t>
      </w:r>
      <w:r/>
    </w:p>
    <w:p>
      <w:pPr>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31、签订合同</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32、合同标的的追加</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33、政府采购履约资金扶持政策</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33.1 中标人可凭政府采购合同办理融资贷款，详情请见江苏政府采购网“政采贷”专栏。</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34、询问</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34.1 供应商对政府采购活动事项有疑问的，可以提出询问，采购人或者</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应当在3个工作日内对投标人依法提出的询问作出答复，但答复的内容不得涉及商业秘密。供应商提出的询问超出采购人对</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委托授权范围的，</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应当告知其向采购人提出。</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35、质疑提出</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35.1 提出质疑的供应商应当是参与所质疑项目采购活动的供应商。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提出质疑。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将只对供应商第一次质疑作出答复。</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不具有法定调查、认定权限。</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（1）供应商的姓名或者名称、地址、邮编、联系人及联系电话；</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（2）质疑项目的名称、编号；</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（3）具体、明确的质疑事项和与质疑事项相关的请求；</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（4）事实依据；</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（5）必要的法律依据；</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（6）提出质疑的日期；</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（7）必要的证明材料；</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ascii="Calibri" w:hAnsi="Calibri" w:eastAsia="宋体" w:cs="Times New Roman"/>
          <w:b/>
          <w:bCs/>
          <w:color w:val="auto"/>
          <w:sz w:val="24"/>
          <w:szCs w:val="24"/>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36、质疑函的受理和答复</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不负责搜集必要的证明材料等工作。</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36.2 对符合法定要求的质疑，采购人、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36.3 对不符合质疑要求的，采购人、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36.4 以下情形的质疑依法不予受理：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（1）内容不符合《政府采购质疑和投诉办法》第十二条规定的质疑。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（2）超出政府采购法定期限的质疑。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（3）以传真、电子邮件等方式递交的非原件形式的质疑。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（4）未参与采购活动或在采购活动中自身权益未受到损害的供应商提出的质疑。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（5）供应商组成联合体，联合体中任何一方或多方未按要求签字（盖章）、加盖公章的质疑。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36.5 采购人、</w:t>
      </w:r>
      <w:r>
        <w:rPr>
          <w:rFonts w:hint="eastAsia" w:eastAsia="宋体" w:cs="Times New Roman"/>
          <w:color w:val="auto"/>
          <w:sz w:val="24"/>
          <w:szCs w:val="24"/>
          <w:highlight w:val="none"/>
          <w:lang w:eastAsia="zh-CN"/>
        </w:rPr>
        <w:t xml:space="preserve">代理机构</w:t>
      </w:r>
      <w:r>
        <w:rPr>
          <w:rFonts w:hint="eastAsia" w:eastAsia="宋体" w:cs="Times New Roman"/>
          <w:color w:val="auto"/>
          <w:sz w:val="24"/>
          <w:szCs w:val="24"/>
          <w:highlight w:val="none"/>
        </w:rPr>
        <w:t xml:space="preserve">依法受理的质疑，将按照政府采购有关规定，在法定期限内作出答复。</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6</w:t>
      </w:r>
      <w:r>
        <w:rPr>
          <w:rFonts w:hint="eastAsia" w:eastAsia="宋体" w:cs="Times New Roman"/>
          <w:color w:val="auto"/>
          <w:sz w:val="24"/>
          <w:szCs w:val="24"/>
          <w:highlight w:val="none"/>
        </w:rPr>
        <w:t xml:space="preserve">.7 未尽事宜，依照有关法律、法规执行。</w:t>
      </w:r>
      <w:r/>
    </w:p>
    <w:p>
      <w:pPr>
        <w:pStyle w:val="81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37、促进中小企业发展</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7</w:t>
      </w:r>
      <w:r>
        <w:rPr>
          <w:rFonts w:hint="eastAsia" w:eastAsia="宋体" w:cs="Times New Roman"/>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7</w:t>
      </w:r>
      <w:r>
        <w:rPr>
          <w:rFonts w:hint="eastAsia" w:eastAsia="宋体" w:cs="Times New Roman"/>
          <w:color w:val="auto"/>
          <w:sz w:val="24"/>
          <w:szCs w:val="24"/>
          <w:highlight w:val="none"/>
        </w:rPr>
        <w:t xml:space="preserve">.2 本项目对提供的服务全部由小型企业、微型企业、残疾人福利性单位和监狱企业承接的报价给予10%的扣除，用扣除后的价格参与评审。</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7</w:t>
      </w:r>
      <w:r>
        <w:rPr>
          <w:rFonts w:hint="eastAsia" w:eastAsia="宋体" w:cs="Times New Roman"/>
          <w:color w:val="auto"/>
          <w:sz w:val="24"/>
          <w:szCs w:val="24"/>
          <w:highlight w:val="none"/>
        </w:rPr>
        <w:t xml:space="preserve">.3 参加本项目政府采购活动的供应商享受价格评审优惠的应当提供的材料： </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（1）投标人为小型企业、微型企业的，提供《中小企业声明函》（第六章 投标文件格式）。</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7</w:t>
      </w:r>
      <w:r>
        <w:rPr>
          <w:rFonts w:hint="eastAsia" w:eastAsia="宋体" w:cs="Times New Roman"/>
          <w:color w:val="auto"/>
          <w:sz w:val="24"/>
          <w:szCs w:val="24"/>
          <w:highlight w:val="none"/>
        </w:rPr>
        <w:t xml:space="preserve">.4 残疾人福利单位、监狱企业属于小型、微型企业的，不重复享受政策。</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7</w:t>
      </w:r>
      <w:r>
        <w:rPr>
          <w:rFonts w:hint="eastAsia" w:eastAsia="宋体" w:cs="Times New Roman"/>
          <w:color w:val="auto"/>
          <w:sz w:val="24"/>
          <w:szCs w:val="24"/>
          <w:highlight w:val="none"/>
        </w:rPr>
        <w:t xml:space="preserve">.5 享受扶持政策获得政府采购合同的，小微型企业不得将合同分包给大中型企业，中型企业不得将合同分包给大型企业。</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38、支持绿色发展</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8</w:t>
      </w:r>
      <w:r>
        <w:rPr>
          <w:rFonts w:hint="eastAsia" w:eastAsia="宋体" w:cs="Times New Roman"/>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8</w:t>
      </w:r>
      <w:r>
        <w:rPr>
          <w:rFonts w:hint="eastAsia" w:eastAsia="宋体" w:cs="Times New Roman"/>
          <w:color w:val="auto"/>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w:t>
      </w:r>
      <w:r>
        <w:rPr>
          <w:rFonts w:hint="eastAsia" w:eastAsia="宋体" w:cs="Times New Roman"/>
          <w:color w:val="auto"/>
          <w:sz w:val="24"/>
          <w:szCs w:val="24"/>
          <w:highlight w:val="none"/>
          <w:lang w:val="en-US" w:eastAsia="zh-CN"/>
        </w:rPr>
        <w:t xml:space="preserve">8</w:t>
      </w:r>
      <w:r>
        <w:rPr>
          <w:rFonts w:hint="eastAsia" w:eastAsia="宋体" w:cs="Times New Roman"/>
          <w:color w:val="auto"/>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562"/>
        <w:jc w:val="left"/>
        <w:keepLines/>
        <w:keepNext/>
        <w:spacing w:before="0" w:after="0" w:line="360" w:lineRule="auto"/>
        <w:widowControl w:val="off"/>
        <w:rPr>
          <w:rFonts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39、政府采购需求标准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lang w:val="en-US" w:eastAsia="zh-CN"/>
        </w:rPr>
        <w:t xml:space="preserve">39</w:t>
      </w:r>
      <w:r>
        <w:rPr>
          <w:rFonts w:hint="eastAsia" w:eastAsia="宋体" w:cs="Times New Roman"/>
          <w:color w:val="auto"/>
          <w:sz w:val="24"/>
          <w:szCs w:val="24"/>
          <w:highlight w:val="none"/>
        </w:rPr>
        <w:t xml:space="preserve">.1 本项目执行《绿色数据中心政府采购需求</w:t>
      </w:r>
      <w:r>
        <w:rPr>
          <w:rFonts w:hint="eastAsia" w:eastAsia="宋体" w:cs="Times New Roman"/>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eastAsia="宋体" w:cs="Times New Roman"/>
          <w:color w:val="auto"/>
          <w:sz w:val="24"/>
          <w:szCs w:val="24"/>
          <w:highlight w:val="none"/>
        </w:rPr>
      </w:pPr>
      <w:r>
        <w:rPr>
          <w:rFonts w:eastAsia="宋体" w:cs="Times New Roman"/>
          <w:color w:val="auto"/>
          <w:sz w:val="24"/>
          <w:szCs w:val="24"/>
          <w:highlight w:val="none"/>
        </w:rPr>
        <w:br w:type="page" w:clear="all"/>
      </w:r>
      <w:r/>
    </w:p>
    <w:p>
      <w:pPr>
        <w:pStyle w:val="814"/>
        <w:jc w:val="center"/>
        <w:spacing w:before="156" w:after="156" w:line="360" w:lineRule="auto"/>
        <w:rPr>
          <w:rFonts w:ascii="黑体" w:hAnsi="黑体" w:eastAsia="黑体" w:cs="Times New Roman"/>
          <w:b w:val="0"/>
          <w:color w:val="auto"/>
          <w:highlight w:val="none"/>
        </w:rPr>
      </w:pPr>
      <w:r/>
      <w:bookmarkStart w:id="35" w:name="_Toc155796358"/>
      <w:r>
        <w:rPr>
          <w:rFonts w:hint="eastAsia" w:ascii="黑体" w:hAnsi="黑体" w:eastAsia="黑体" w:cs="Times New Roman"/>
          <w:b w:val="0"/>
          <w:color w:val="auto"/>
          <w:highlight w:val="none"/>
        </w:rPr>
        <w:t xml:space="preserve">第三章  合同文本</w:t>
      </w:r>
      <w:bookmarkEnd w:id="35"/>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连云港市政府采购合同（服务）</w:t>
      </w:r>
      <w:r/>
    </w:p>
    <w:p>
      <w:pPr>
        <w:jc w:val="center"/>
        <w:spacing w:line="500" w:lineRule="exact"/>
        <w:rPr>
          <w:rFonts w:ascii="黑体" w:hAnsi="黑体" w:eastAsia="黑体" w:cs="Times New Roman"/>
          <w:color w:val="auto"/>
          <w:sz w:val="28"/>
          <w:szCs w:val="24"/>
          <w:highlight w:val="none"/>
        </w:rPr>
      </w:pPr>
      <w:r>
        <w:rPr>
          <w:rFonts w:hint="eastAsia" w:ascii="黑体" w:hAnsi="黑体" w:eastAsia="黑体" w:cs="Times New Roman"/>
          <w:color w:val="auto"/>
          <w:sz w:val="28"/>
          <w:szCs w:val="24"/>
          <w:highlight w:val="none"/>
        </w:rPr>
        <w:t xml:space="preserve">（合同编号：***）</w:t>
      </w:r>
      <w:r/>
    </w:p>
    <w:p>
      <w:pPr>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甲方：（买方）_________</w:t>
      </w:r>
      <w:r/>
    </w:p>
    <w:p>
      <w:pPr>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乙方：（卖方）_________</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甲、乙双方根据</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月</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日</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项目（项目编号：</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）公开招标的结果，签订本合同。</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一、合同内容</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1.1 服务内容：</w:t>
      </w:r>
      <w:r>
        <w:rPr>
          <w:rFonts w:eastAsia="宋体" w:cs="Times New Roman"/>
          <w:color w:val="auto"/>
          <w:sz w:val="24"/>
          <w:szCs w:val="24"/>
          <w:highlight w:val="none"/>
          <w:u w:val="single"/>
        </w:rPr>
        <w:t xml:space="preserve">      </w:t>
      </w:r>
      <w:r>
        <w:rPr>
          <w:rFonts w:eastAsia="宋体" w:cs="Times New Roman"/>
          <w:color w:val="auto"/>
          <w:sz w:val="24"/>
          <w:szCs w:val="24"/>
          <w:highlight w:val="none"/>
        </w:rPr>
        <w:t xml:space="preserve">。</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1.2 服务要求：</w:t>
      </w:r>
      <w:r>
        <w:rPr>
          <w:rFonts w:eastAsia="宋体" w:cs="Times New Roman"/>
          <w:color w:val="auto"/>
          <w:sz w:val="24"/>
          <w:szCs w:val="24"/>
          <w:highlight w:val="none"/>
          <w:u w:val="single"/>
        </w:rPr>
        <w:t xml:space="preserve">      </w:t>
      </w:r>
      <w:r>
        <w:rPr>
          <w:rFonts w:eastAsia="宋体" w:cs="Times New Roman"/>
          <w:color w:val="auto"/>
          <w:sz w:val="24"/>
          <w:szCs w:val="24"/>
          <w:highlight w:val="none"/>
        </w:rPr>
        <w:t xml:space="preserve">。</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 服务标准：</w:t>
      </w:r>
      <w:r>
        <w:rPr>
          <w:rFonts w:eastAsia="宋体" w:cs="Times New Roman"/>
          <w:color w:val="auto"/>
          <w:sz w:val="24"/>
          <w:szCs w:val="24"/>
          <w:highlight w:val="none"/>
          <w:u w:val="single"/>
        </w:rPr>
        <w:t xml:space="preserve">      </w:t>
      </w:r>
      <w:r>
        <w:rPr>
          <w:rFonts w:eastAsia="宋体" w:cs="Times New Roman"/>
          <w:color w:val="auto"/>
          <w:sz w:val="24"/>
          <w:szCs w:val="24"/>
          <w:highlight w:val="none"/>
        </w:rPr>
        <w:t xml:space="preserve">。</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1.</w:t>
      </w:r>
      <w:r>
        <w:rPr>
          <w:rFonts w:hint="eastAsia" w:eastAsia="宋体" w:cs="Times New Roman"/>
          <w:color w:val="auto"/>
          <w:sz w:val="24"/>
          <w:szCs w:val="24"/>
          <w:highlight w:val="none"/>
        </w:rPr>
        <w:t xml:space="preserve">4</w:t>
      </w:r>
      <w:r>
        <w:rPr>
          <w:rFonts w:eastAsia="宋体" w:cs="Times New Roman"/>
          <w:color w:val="auto"/>
          <w:sz w:val="24"/>
          <w:szCs w:val="24"/>
          <w:highlight w:val="none"/>
        </w:rPr>
        <w:t xml:space="preserve"> 补充条款：</w:t>
      </w:r>
      <w:r>
        <w:rPr>
          <w:rFonts w:eastAsia="宋体" w:cs="Times New Roman"/>
          <w:color w:val="auto"/>
          <w:sz w:val="24"/>
          <w:szCs w:val="24"/>
          <w:highlight w:val="none"/>
          <w:u w:val="single"/>
        </w:rPr>
        <w:t xml:space="preserve">      </w:t>
      </w:r>
      <w:r>
        <w:rPr>
          <w:rFonts w:eastAsia="宋体" w:cs="Times New Roman"/>
          <w:color w:val="auto"/>
          <w:sz w:val="24"/>
          <w:szCs w:val="24"/>
          <w:highlight w:val="none"/>
        </w:rPr>
        <w:t xml:space="preserve">。</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二、合同金额</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2.1 本合同金额为人民币（大写）：</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元（¥</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三、技术资料</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3.1 乙方应按招标文件规定的时间向甲方提供有关技术资料。</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四、知识产权</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五、产权担保</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六、履约保证金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6.1 本合同不收取履约保证金。</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七、合同转包或分包</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八、服务时间</w:t>
      </w:r>
      <w:r/>
    </w:p>
    <w:p>
      <w:pPr>
        <w:ind w:firstLine="480"/>
        <w:jc w:val="left"/>
        <w:spacing w:line="500" w:lineRule="exact"/>
        <w:rPr>
          <w:rFonts w:ascii="黑体" w:hAnsi="黑体" w:eastAsia="黑体" w:cs="Times New Roman"/>
          <w:color w:val="auto"/>
          <w:sz w:val="24"/>
          <w:szCs w:val="24"/>
          <w:highlight w:val="none"/>
        </w:rPr>
      </w:pPr>
      <w:r>
        <w:rPr>
          <w:rFonts w:hint="eastAsia" w:eastAsia="宋体" w:cs="Times New Roman"/>
          <w:color w:val="auto"/>
          <w:sz w:val="24"/>
          <w:szCs w:val="24"/>
          <w:highlight w:val="none"/>
        </w:rPr>
        <w:t xml:space="preserve">8.1 服务时间：</w:t>
      </w:r>
      <w:r>
        <w:rPr>
          <w:rFonts w:hint="eastAsia" w:eastAsia="宋体" w:cs="Times New Roman"/>
          <w:color w:val="auto"/>
          <w:sz w:val="24"/>
          <w:szCs w:val="24"/>
          <w:highlight w:val="none"/>
          <w:u w:val="single"/>
        </w:rPr>
        <w:t xml:space="preserve">           </w:t>
      </w:r>
      <w:r>
        <w:rPr>
          <w:rFonts w:hint="eastAsia" w:ascii="黑体" w:hAnsi="黑体" w:eastAsia="黑体" w:cs="Times New Roman"/>
          <w:color w:val="auto"/>
          <w:sz w:val="24"/>
          <w:szCs w:val="24"/>
          <w:highlight w:val="none"/>
          <w:u w:val="single"/>
        </w:rPr>
        <w:t xml:space="preserve"> </w:t>
      </w:r>
      <w:r>
        <w:rPr>
          <w:rFonts w:hint="eastAsia" w:ascii="黑体" w:hAnsi="黑体" w:eastAsia="黑体" w:cs="Times New Roman"/>
          <w:color w:val="auto"/>
          <w:sz w:val="24"/>
          <w:szCs w:val="24"/>
          <w:highlight w:val="none"/>
        </w:rPr>
        <w:t xml:space="preserve">。</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九、合同内容的交付</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9.1 交 付 期：_________。</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9.2 交付方式</w:t>
      </w:r>
      <w:r>
        <w:rPr>
          <w:rFonts w:hint="eastAsia"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eastAsia="宋体" w:cs="Times New Roman"/>
          <w:color w:val="auto"/>
          <w:sz w:val="24"/>
          <w:szCs w:val="24"/>
          <w:highlight w:val="none"/>
        </w:rPr>
        <w:t xml:space="preserve">。</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9.3 交付地点：_________。</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9.4</w:t>
      </w:r>
      <w:r>
        <w:rPr>
          <w:rFonts w:hint="eastAsia" w:eastAsia="宋体" w:cs="Times New Roman"/>
          <w:color w:val="auto"/>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t xml:space="preserve">9.5</w:t>
      </w:r>
      <w:r>
        <w:rPr>
          <w:rFonts w:hint="eastAsia" w:eastAsia="宋体" w:cs="Times New Roman"/>
          <w:color w:val="auto"/>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十、合同款支付</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10.1 付款方式：_________。</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十一、税费</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11.1 本合同执行中相关的一切税费均由乙方负担。</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十二、质量保证及售后服务</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（1）更换：由乙方承担所产生的全部费用。</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12.3 如在使用过程中发生质量问题，乙方在接到甲方通知后</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小时内到达甲方现场。</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十三、项目验收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13.1 甲方依法组织履约验收工作。</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13.3 对于实际使用人和甲方分离的项目，甲方邀请实际使用人参与验收。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eastAsia="宋体" w:cs="Times New Roman"/>
          <w:color w:val="auto"/>
          <w:sz w:val="24"/>
          <w:highlight w:val="none"/>
        </w:rPr>
        <w:t xml:space="preserve">中华人民共和国民法典</w:t>
      </w:r>
      <w:r>
        <w:rPr>
          <w:rFonts w:hint="eastAsia" w:eastAsia="宋体" w:cs="Times New Roman"/>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十四、违约责任</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14.1 甲方无正当理由拒收的，甲方向乙方偿付拒收标的总额</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的违约金。</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14.2 甲方无故逾期验收和办理合同款支付手续的，甲方应按逾期付款总额每日</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向乙方支付违约金，</w:t>
      </w:r>
      <w:r>
        <w:rPr>
          <w:rFonts w:hint="eastAsia" w:ascii="Times New Roman" w:hAnsi="Times New Roman" w:eastAsia="宋体" w:cs="Times New Roman"/>
          <w:color w:val="auto"/>
          <w:sz w:val="24"/>
          <w:szCs w:val="24"/>
          <w:highlight w:val="none"/>
        </w:rPr>
        <w:t xml:space="preserve">最高限额为本合同总额的</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14.3 乙方逾期交付合同标的的，乙方应按逾期交付总额每日</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向甲方支付违约金，由甲方从待付合同款中扣除，</w:t>
      </w:r>
      <w:r>
        <w:rPr>
          <w:rFonts w:hint="eastAsia" w:ascii="Times New Roman" w:hAnsi="Times New Roman" w:eastAsia="宋体" w:cs="Times New Roman"/>
          <w:color w:val="auto"/>
          <w:sz w:val="24"/>
          <w:szCs w:val="24"/>
          <w:highlight w:val="none"/>
        </w:rPr>
        <w:t xml:space="preserve">最高限额为本合同总额的</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。逾期超过约定日期</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不能交付的，甲方可解除本合同。乙方因逾期交付或因其他违约行为导致甲方解除合同的，乙方应向甲方支付合同总额</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的违约金，如造成甲方损失超过违约金的，超出部分由乙方继续承担赔偿责任。 </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十五、不可抗力事件处理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15.2 不可抗力事件发生后，应立即通知对方，并寄送有关权威机构出具的证明。</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十六、解决争议的方法</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16.1 甲乙双方因合同签订、履行而发生的一切争议，应通过友好协商解决。如协商不成，按下列第</w:t>
      </w:r>
      <w:r>
        <w:rPr>
          <w:rFonts w:hint="eastAsia" w:eastAsia="宋体" w:cs="Times New Roman"/>
          <w:color w:val="auto"/>
          <w:sz w:val="24"/>
          <w:szCs w:val="24"/>
          <w:highlight w:val="none"/>
          <w:u w:val="single"/>
        </w:rPr>
        <w:t xml:space="preserve">（</w:t>
      </w:r>
      <w:r>
        <w:rPr>
          <w:rFonts w:hint="eastAsia" w:eastAsia="宋体" w:cs="Times New Roman"/>
          <w:color w:val="auto"/>
          <w:sz w:val="24"/>
          <w:szCs w:val="24"/>
          <w:highlight w:val="none"/>
          <w:u w:val="single"/>
          <w:lang w:val="en-US" w:eastAsia="zh-CN"/>
        </w:rPr>
        <w:t xml:space="preserve">2</w:t>
      </w:r>
      <w:r>
        <w:rPr>
          <w:rFonts w:hint="eastAsia" w:eastAsia="宋体" w:cs="Times New Roman"/>
          <w:color w:val="auto"/>
          <w:sz w:val="24"/>
          <w:szCs w:val="24"/>
          <w:highlight w:val="none"/>
          <w:u w:val="single"/>
        </w:rPr>
        <w:t xml:space="preserve">）</w:t>
      </w:r>
      <w:r>
        <w:rPr>
          <w:rFonts w:hint="eastAsia" w:eastAsia="宋体" w:cs="Times New Roman"/>
          <w:color w:val="auto"/>
          <w:sz w:val="24"/>
          <w:szCs w:val="24"/>
          <w:highlight w:val="none"/>
        </w:rPr>
        <w:t xml:space="preserve">种方式解决：</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（1）向连云港仲裁委员会申请仲裁。</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（2）向合同签订地法院起诉，合同签订地在此约定为连云港市</w:t>
      </w:r>
      <w:r>
        <w:rPr>
          <w:rFonts w:hint="eastAsia" w:eastAsia="宋体" w:cs="Times New Roman"/>
          <w:color w:val="auto"/>
          <w:sz w:val="24"/>
          <w:szCs w:val="24"/>
          <w:highlight w:val="none"/>
          <w:lang w:eastAsia="zh-CN"/>
        </w:rPr>
        <w:t xml:space="preserve">灌南县</w:t>
      </w:r>
      <w:r>
        <w:rPr>
          <w:rFonts w:hint="eastAsia" w:eastAsia="宋体" w:cs="Times New Roman"/>
          <w:color w:val="auto"/>
          <w:sz w:val="24"/>
          <w:szCs w:val="24"/>
          <w:highlight w:val="none"/>
        </w:rPr>
        <w:t xml:space="preserve">。</w:t>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十七、合同生效及其他</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17.1 合同经双方法定代表人或授权代表签字并加盖单位公章后生效。</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17.2 本合同未尽事宜，遵照</w:t>
      </w:r>
      <w:r>
        <w:rPr>
          <w:rFonts w:hint="eastAsia" w:eastAsia="宋体" w:cs="Times New Roman"/>
          <w:color w:val="auto"/>
          <w:sz w:val="24"/>
          <w:highlight w:val="none"/>
        </w:rPr>
        <w:t xml:space="preserve">《中华人民共和国民法典》</w:t>
      </w:r>
      <w:r>
        <w:rPr>
          <w:rFonts w:hint="eastAsia" w:eastAsia="宋体" w:cs="Times New Roman"/>
          <w:color w:val="auto"/>
          <w:sz w:val="24"/>
          <w:szCs w:val="24"/>
          <w:highlight w:val="none"/>
        </w:rPr>
        <w:t xml:space="preserve">、《</w:t>
      </w:r>
      <w:r>
        <w:rPr>
          <w:rFonts w:hint="eastAsia" w:eastAsia="宋体" w:cs="Times New Roman"/>
          <w:color w:val="auto"/>
          <w:sz w:val="24"/>
          <w:highlight w:val="none"/>
        </w:rPr>
        <w:t xml:space="preserve">中华人民共和国</w:t>
      </w:r>
      <w:r>
        <w:rPr>
          <w:rFonts w:hint="eastAsia" w:eastAsia="宋体" w:cs="Times New Roman"/>
          <w:color w:val="auto"/>
          <w:sz w:val="24"/>
          <w:szCs w:val="24"/>
          <w:highlight w:val="none"/>
        </w:rPr>
        <w:t xml:space="preserve">政府采购法》有关条文执行。</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甲方：                        乙方： </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地址：                        地址： </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法定代表人或授权代表：        法定代表人或授权代表：</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联系电话：                    联系电话：     </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                                     </w:t>
      </w:r>
      <w:r/>
    </w:p>
    <w:p>
      <w:pPr>
        <w:ind w:firstLine="480"/>
        <w:jc w:val="righ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签订日期：       年    月    日</w:t>
      </w:r>
      <w:r/>
    </w:p>
    <w:p>
      <w:pPr>
        <w:jc w:val="left"/>
        <w:widowControl/>
        <w:rPr>
          <w:rFonts w:eastAsia="宋体" w:cs="Times New Roman"/>
          <w:color w:val="auto"/>
          <w:sz w:val="24"/>
          <w:szCs w:val="24"/>
          <w:highlight w:val="none"/>
        </w:rPr>
      </w:pPr>
      <w:r>
        <w:rPr>
          <w:rFonts w:eastAsia="宋体" w:cs="Times New Roman"/>
          <w:color w:val="auto"/>
          <w:sz w:val="24"/>
          <w:szCs w:val="24"/>
          <w:highlight w:val="none"/>
        </w:rPr>
        <w:br w:type="page" w:clear="all"/>
      </w:r>
      <w:r/>
    </w:p>
    <w:p>
      <w:pPr>
        <w:pStyle w:val="814"/>
        <w:jc w:val="center"/>
        <w:spacing w:before="156" w:after="156" w:line="360" w:lineRule="auto"/>
        <w:rPr>
          <w:rFonts w:ascii="黑体" w:hAnsi="黑体" w:eastAsia="黑体" w:cs="Times New Roman"/>
          <w:b w:val="0"/>
          <w:color w:val="auto"/>
          <w:highlight w:val="none"/>
        </w:rPr>
      </w:pPr>
      <w:r/>
      <w:bookmarkStart w:id="36" w:name="_Toc155796359"/>
      <w:r>
        <w:rPr>
          <w:rFonts w:hint="eastAsia" w:ascii="黑体" w:hAnsi="黑体" w:eastAsia="黑体" w:cs="Times New Roman"/>
          <w:b w:val="0"/>
          <w:color w:val="auto"/>
          <w:highlight w:val="none"/>
        </w:rPr>
        <w:t xml:space="preserve">第四章  采购需求</w:t>
      </w:r>
      <w:bookmarkEnd w:id="36"/>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说明：本项目属性为</w:t>
      </w:r>
      <w:r>
        <w:rPr>
          <w:rFonts w:hint="eastAsia" w:eastAsia="宋体" w:cs="Times New Roman"/>
          <w:b/>
          <w:color w:val="auto"/>
          <w:sz w:val="24"/>
          <w:szCs w:val="24"/>
          <w:highlight w:val="none"/>
        </w:rPr>
        <w:t xml:space="preserve">服务</w:t>
      </w:r>
      <w:r>
        <w:rPr>
          <w:rFonts w:hint="eastAsia" w:eastAsia="宋体" w:cs="Times New Roman"/>
          <w:color w:val="auto"/>
          <w:sz w:val="24"/>
          <w:szCs w:val="24"/>
          <w:highlight w:val="none"/>
        </w:rPr>
        <w:t xml:space="preserve">，采购标的对应的中小企业划分标准所属行业为：</w:t>
      </w:r>
      <w:r>
        <w:rPr>
          <w:rFonts w:ascii="宋体" w:hAnsi="宋体" w:cs="宋体"/>
          <w:b/>
          <w:bCs/>
          <w:color w:val="auto"/>
          <w:sz w:val="24"/>
          <w:highlight w:val="none"/>
          <w:u w:val="single"/>
        </w:rPr>
        <w:t xml:space="preserve">农、林、牧、渔业</w:t>
      </w:r>
      <w:r>
        <w:rPr>
          <w:rFonts w:hint="eastAsia" w:ascii="宋体" w:hAnsi="宋体" w:cs="宋体"/>
          <w:b/>
          <w:bCs/>
          <w:color w:val="auto"/>
          <w:sz w:val="24"/>
          <w:highlight w:val="none"/>
          <w:u w:val="single"/>
        </w:rPr>
        <w:t xml:space="preserve">。</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1、根据《政府采购需求管理办法》等有关规定，采购人确定采购需求。</w:t>
      </w:r>
      <w:r/>
    </w:p>
    <w:p>
      <w:pPr>
        <w:ind w:firstLine="480"/>
        <w:jc w:val="left"/>
        <w:spacing w:line="50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2、</w:t>
      </w:r>
      <w:r>
        <w:rPr>
          <w:rFonts w:hint="eastAsia" w:eastAsia="宋体" w:cs="Times New Roman"/>
          <w:b/>
          <w:color w:val="auto"/>
          <w:sz w:val="24"/>
          <w:szCs w:val="24"/>
          <w:highlight w:val="none"/>
        </w:rPr>
        <w:t xml:space="preserve">本招标文件中</w:t>
      </w:r>
      <w:r>
        <w:rPr>
          <w:rFonts w:hint="eastAsia" w:eastAsia="宋体" w:cs="Times New Roman"/>
          <w:b/>
          <w:i/>
          <w:color w:val="auto"/>
          <w:sz w:val="24"/>
          <w:szCs w:val="24"/>
          <w:highlight w:val="none"/>
          <w:u w:val="single"/>
        </w:rPr>
        <w:t xml:space="preserve">斜体且有下划线部分</w:t>
      </w:r>
      <w:r>
        <w:rPr>
          <w:rFonts w:hint="eastAsia" w:eastAsia="宋体" w:cs="Times New Roman"/>
          <w:b/>
          <w:color w:val="auto"/>
          <w:sz w:val="24"/>
          <w:szCs w:val="24"/>
          <w:highlight w:val="none"/>
        </w:rPr>
        <w:t xml:space="preserve">为实质性要求和条件</w:t>
      </w:r>
      <w:r>
        <w:rPr>
          <w:rFonts w:hint="eastAsia" w:eastAsia="宋体" w:cs="Times New Roman"/>
          <w:color w:val="auto"/>
          <w:sz w:val="24"/>
          <w:szCs w:val="24"/>
          <w:highlight w:val="none"/>
        </w:rPr>
        <w:t xml:space="preserve">，由采购人根据实际情况设置，投标人须逐条明确作出满足实质性要求和条件的响应，否则将按无效响应处理。</w:t>
      </w:r>
      <w:r/>
    </w:p>
    <w:p>
      <w:pPr>
        <w:ind w:firstLine="480"/>
        <w:jc w:val="left"/>
        <w:spacing w:line="50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r>
      <w:r/>
    </w:p>
    <w:p>
      <w:pPr>
        <w:ind w:firstLine="482"/>
        <w:jc w:val="left"/>
        <w:spacing w:line="500" w:lineRule="exact"/>
        <w:rPr>
          <w:rFonts w:hint="default" w:eastAsia="宋体" w:cs="Times New Roman"/>
          <w:b/>
          <w:bCs/>
          <w:color w:val="auto"/>
          <w:sz w:val="24"/>
          <w:szCs w:val="24"/>
          <w:highlight w:val="none"/>
          <w:lang w:val="en-US" w:eastAsia="zh-CN"/>
        </w:rPr>
      </w:pPr>
      <w:r>
        <w:rPr>
          <w:rFonts w:hint="eastAsia" w:eastAsia="宋体" w:cs="Times New Roman"/>
          <w:b/>
          <w:bCs/>
          <w:color w:val="auto"/>
          <w:sz w:val="24"/>
          <w:szCs w:val="24"/>
          <w:highlight w:val="none"/>
          <w:lang w:eastAsia="zh-CN"/>
        </w:rPr>
        <w:t xml:space="preserve">采购包</w:t>
      </w:r>
      <w:r>
        <w:rPr>
          <w:rFonts w:hint="eastAsia" w:eastAsia="宋体" w:cs="Times New Roman"/>
          <w:b/>
          <w:bCs/>
          <w:color w:val="auto"/>
          <w:sz w:val="24"/>
          <w:szCs w:val="24"/>
          <w:highlight w:val="none"/>
          <w:lang w:val="en-US" w:eastAsia="zh-CN"/>
        </w:rPr>
        <w:t xml:space="preserve">1：</w:t>
      </w:r>
      <w:r/>
    </w:p>
    <w:tbl>
      <w:tblPr>
        <w:tblStyle w:val="8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color w:val="auto"/>
                <w:sz w:val="24"/>
                <w:szCs w:val="24"/>
                <w:highlight w:val="none"/>
              </w:rPr>
            </w:pPr>
            <w:r>
              <w:rPr>
                <w:rFonts w:ascii="黑体" w:hAnsi="黑体" w:eastAsia="黑体" w:cs="Times New Roman"/>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vAlign w:val="top"/>
            <w:textDirection w:val="lrTb"/>
            <w:noWrap w:val="false"/>
          </w:tcPr>
          <w:p>
            <w:pPr>
              <w:jc w:val="center"/>
              <w:spacing w:line="500" w:lineRule="exact"/>
              <w:rPr>
                <w:rFonts w:eastAsia="宋体" w:cs="Times New Roman"/>
                <w:b/>
                <w:color w:val="auto"/>
                <w:sz w:val="24"/>
                <w:szCs w:val="24"/>
                <w:highlight w:val="none"/>
              </w:rPr>
            </w:pPr>
            <w:r>
              <w:rPr>
                <w:rFonts w:eastAsia="宋体" w:cs="Times New Roman"/>
                <w:b/>
                <w:color w:val="auto"/>
                <w:sz w:val="24"/>
                <w:szCs w:val="24"/>
                <w:highlight w:val="none"/>
              </w:rPr>
              <w:t xml:space="preserve">序号</w:t>
            </w:r>
            <w:r/>
          </w:p>
        </w:tc>
        <w:tc>
          <w:tcPr>
            <w:tcBorders>
              <w:top w:val="single" w:color="auto" w:sz="4" w:space="0"/>
            </w:tcBorders>
            <w:tcW w:w="7689" w:type="dxa"/>
            <w:vAlign w:val="top"/>
            <w:textDirection w:val="lrTb"/>
            <w:noWrap w:val="false"/>
          </w:tcPr>
          <w:p>
            <w:pPr>
              <w:jc w:val="center"/>
              <w:spacing w:line="500" w:lineRule="exact"/>
              <w:rPr>
                <w:rFonts w:eastAsia="宋体" w:cs="Times New Roman"/>
                <w:b/>
                <w:color w:val="auto"/>
                <w:sz w:val="24"/>
                <w:szCs w:val="24"/>
                <w:highlight w:val="none"/>
              </w:rPr>
            </w:pPr>
            <w:r>
              <w:rPr>
                <w:rFonts w:eastAsia="宋体" w:cs="Times New Roman"/>
                <w:b/>
                <w:color w:val="auto"/>
                <w:sz w:val="24"/>
                <w:szCs w:val="24"/>
                <w:highlight w:val="none"/>
              </w:rPr>
              <w:t xml:space="preserve">实质性要求和条件</w:t>
            </w:r>
            <w:r/>
          </w:p>
        </w:tc>
      </w:tr>
      <w:tr>
        <w:trPr>
          <w:jc w:val="center"/>
        </w:trPr>
        <w:tc>
          <w:tcPr>
            <w:tcW w:w="816" w:type="dxa"/>
            <w:vAlign w:val="top"/>
            <w:textDirection w:val="lrTb"/>
            <w:noWrap w:val="false"/>
          </w:tcPr>
          <w:p>
            <w:pPr>
              <w:jc w:val="center"/>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w:t>
            </w:r>
            <w:r/>
          </w:p>
        </w:tc>
        <w:tc>
          <w:tcPr>
            <w:tcW w:w="7689" w:type="dxa"/>
            <w:vAlign w:val="top"/>
            <w:textDirection w:val="lrTb"/>
            <w:noWrap w:val="false"/>
          </w:tcPr>
          <w:p>
            <w:pPr>
              <w:ind w:firstLine="480"/>
              <w:jc w:val="left"/>
              <w:pageBreakBefore w:val="0"/>
              <w:spacing w:line="460" w:lineRule="exact"/>
              <w:widowControl/>
              <w:tabs>
                <w:tab w:val="left" w:pos="420" w:leader="none"/>
                <w:tab w:val="left" w:pos="540" w:leader="none"/>
              </w:tabs>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（1）甲方验收合格确认签字后30日历天内付至合同价的70%，余款待验收合格满六个月后按实际完成工程量付清余款，每次支付前乙方须向甲方开具增值税发票。</w:t>
            </w:r>
            <w:r/>
          </w:p>
          <w:p>
            <w:pPr>
              <w:ind w:firstLine="480"/>
              <w:jc w:val="left"/>
              <w:pageBreakBefore w:val="0"/>
              <w:spacing w:line="460" w:lineRule="exact"/>
              <w:widowControl/>
              <w:tabs>
                <w:tab w:val="left" w:pos="420" w:leader="none"/>
                <w:tab w:val="left" w:pos="540" w:leader="none"/>
              </w:tabs>
              <w:rPr>
                <w:rFonts w:eastAsia="宋体" w:cs="Times New Roman"/>
                <w:color w:val="auto"/>
                <w:sz w:val="24"/>
                <w:szCs w:val="24"/>
                <w:highlight w:val="none"/>
              </w:rPr>
            </w:pPr>
            <w:r>
              <w:rPr>
                <w:rFonts w:hint="eastAsia" w:ascii="宋体" w:hAnsi="宋体" w:eastAsia="宋体" w:cs="宋体"/>
                <w:b/>
                <w:bCs/>
                <w:i/>
                <w:iCs/>
                <w:color w:val="auto"/>
                <w:sz w:val="24"/>
                <w:szCs w:val="24"/>
                <w:highlight w:val="none"/>
                <w:u w:val="single"/>
                <w:lang w:val="en-US" w:eastAsia="zh-CN"/>
              </w:rPr>
              <w:t xml:space="preserve">（2）每次付款时，供应商必须提供符合税法的等额正规发票，否则迟延付款的责任由供应商自行承担。</w:t>
            </w:r>
            <w:r/>
          </w:p>
        </w:tc>
      </w:tr>
    </w:tbl>
    <w:p>
      <w:pPr>
        <w:numPr>
          <w:ilvl w:val="0"/>
          <w:numId w:val="0"/>
        </w:numPr>
        <w:ind w:right="-2"/>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项目名称：三口镇耕地有机质提升行动实施项目</w:t>
      </w:r>
      <w:r/>
    </w:p>
    <w:p>
      <w:pPr>
        <w:numPr>
          <w:ilvl w:val="0"/>
          <w:numId w:val="0"/>
        </w:numPr>
        <w:ind w:right="-2"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采购包名称：</w:t>
      </w:r>
      <w:r>
        <w:rPr>
          <w:rFonts w:hint="eastAsia" w:eastAsia="宋体" w:cs="Times New Roman"/>
          <w:color w:val="auto"/>
          <w:sz w:val="24"/>
          <w:szCs w:val="24"/>
          <w:highlight w:val="none"/>
        </w:rPr>
        <w:t xml:space="preserve">粪肥及撒施作</w:t>
      </w:r>
      <w:r>
        <w:rPr>
          <w:rFonts w:hint="eastAsia" w:cs="Times New Roman"/>
          <w:color w:val="auto"/>
          <w:sz w:val="24"/>
          <w:szCs w:val="24"/>
          <w:highlight w:val="none"/>
          <w:lang w:val="en-US" w:eastAsia="zh-CN"/>
        </w:rPr>
        <w:t xml:space="preserve">业</w:t>
      </w:r>
      <w:r>
        <w:rPr>
          <w:rFonts w:hint="eastAsia" w:eastAsia="宋体" w:cs="Times New Roman"/>
          <w:color w:val="auto"/>
          <w:sz w:val="24"/>
          <w:szCs w:val="24"/>
          <w:highlight w:val="none"/>
        </w:rPr>
        <w:t xml:space="preserve">、沼液及施用作</w:t>
      </w:r>
      <w:r>
        <w:rPr>
          <w:rFonts w:hint="eastAsia" w:cs="Times New Roman"/>
          <w:color w:val="auto"/>
          <w:sz w:val="24"/>
          <w:szCs w:val="24"/>
          <w:highlight w:val="none"/>
          <w:lang w:val="en-US" w:eastAsia="zh-CN"/>
        </w:rPr>
        <w:t xml:space="preserve">业项目</w:t>
      </w:r>
      <w:r/>
    </w:p>
    <w:p>
      <w:pPr>
        <w:pageBreakBefore w:val="0"/>
        <w:spacing w:line="460" w:lineRule="exact"/>
        <w:widowControl w:val="off"/>
        <w:rPr>
          <w:rFonts w:hint="eastAsia" w:ascii="Times New Roman" w:hAnsi="Times New Roman" w:eastAsia="宋体" w:cs="Times New Roman"/>
          <w:b/>
          <w:color w:val="auto"/>
          <w:sz w:val="28"/>
          <w:szCs w:val="28"/>
          <w:highlight w:val="none"/>
          <w:lang w:eastAsia="zh-CN"/>
        </w:rPr>
      </w:pPr>
      <w:r>
        <w:rPr>
          <w:rFonts w:hint="eastAsia" w:ascii="Times New Roman" w:hAnsi="Times New Roman" w:cs="Times New Roman"/>
          <w:b/>
          <w:color w:val="auto"/>
          <w:sz w:val="28"/>
          <w:szCs w:val="28"/>
          <w:highlight w:val="none"/>
          <w:lang w:val="en-US" w:eastAsia="zh-CN"/>
        </w:rPr>
        <w:t xml:space="preserve">二</w:t>
      </w:r>
      <w:r>
        <w:rPr>
          <w:rFonts w:hint="eastAsia" w:ascii="Times New Roman" w:hAnsi="Times New Roman" w:eastAsia="宋体" w:cs="Times New Roman"/>
          <w:b/>
          <w:color w:val="auto"/>
          <w:sz w:val="28"/>
          <w:szCs w:val="28"/>
          <w:highlight w:val="none"/>
        </w:rPr>
        <w:t xml:space="preserve">、项目概况</w:t>
      </w:r>
      <w:r>
        <w:rPr>
          <w:rFonts w:hint="eastAsia" w:ascii="Times New Roman" w:hAnsi="Times New Roman" w:eastAsia="宋体" w:cs="Times New Roman"/>
          <w:b/>
          <w:color w:val="auto"/>
          <w:sz w:val="28"/>
          <w:szCs w:val="28"/>
          <w:highlight w:val="none"/>
          <w:lang w:val="en-US" w:eastAsia="zh-CN"/>
        </w:rPr>
        <w:t xml:space="preserve"> </w:t>
      </w:r>
      <w:r/>
    </w:p>
    <w:p>
      <w:pPr>
        <w:ind w:firstLine="360"/>
        <w:jc w:val="left"/>
        <w:pageBreakBefore w:val="0"/>
        <w:spacing w:line="4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三口镇位于灌南县城中部，</w:t>
      </w:r>
      <w:r>
        <w:rPr>
          <w:rFonts w:hint="eastAsia" w:ascii="宋体" w:hAnsi="宋体" w:eastAsia="宋体" w:cs="宋体"/>
          <w:color w:val="auto"/>
          <w:sz w:val="24"/>
          <w:szCs w:val="24"/>
          <w:highlight w:val="none"/>
        </w:rPr>
        <w:t xml:space="preserve">西与新安镇接攘，东与田楼镇隔河相望，南临一帆河，北依灌河，345省道贯彻东西，农业自然资源丰富，生态环境优良，适宜整体推进发展规模种植，全镇主要以稻、麦生产为主，已初步形成工厂化食用菌、有机大米、设施农业等特色高效农业板快，素有”味稻小镇”美誉。拥有绿色大米品牌10个，桑葚采摘、龙虾垂钓、荷花观赏等观光休闲产业蓬勃发展。全镇总面积87平方千米，辖18个行政村，3个社区，总人口6.5万，耕地面积8.3万亩，全年种植水稻6.15万亩，小麦 6.013万亩，全年种植粮食面积12.5万亩，全年生产粮食超6.5万吨。</w:t>
      </w:r>
      <w:r/>
    </w:p>
    <w:p>
      <w:pPr>
        <w:pageBreakBefore w:val="0"/>
        <w:spacing w:line="460" w:lineRule="exact"/>
        <w:widowControl w:val="off"/>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、技术要求</w:t>
      </w:r>
      <w:r/>
    </w:p>
    <w:p>
      <w:pPr>
        <w:ind w:firstLine="482"/>
        <w:jc w:val="left"/>
        <w:pageBreakBefore w:val="0"/>
        <w:spacing w:line="460" w:lineRule="exact"/>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目标任务</w:t>
      </w:r>
      <w:r/>
    </w:p>
    <w:p>
      <w:pPr>
        <w:ind w:firstLine="480"/>
        <w:keepLines/>
        <w:keepNext/>
        <w:pageBreakBefore w:val="0"/>
        <w:spacing w:line="460" w:lineRule="exact"/>
        <w:widowControl w:val="off"/>
        <w:rPr>
          <w:rFonts w:hint="default" w:ascii="宋体" w:hAnsi="宋体" w:eastAsia="宋体" w:cs="宋体"/>
          <w:color w:val="auto"/>
          <w:sz w:val="24"/>
          <w:szCs w:val="24"/>
          <w:highlight w:val="none"/>
        </w:rPr>
        <w:outlineLvl w:val="1"/>
      </w:pPr>
      <w:r/>
      <w:bookmarkStart w:id="37" w:name="_Toc29314"/>
      <w:r/>
      <w:bookmarkStart w:id="38" w:name="_Hlk170421692"/>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项目实施年度目标任务</w:t>
      </w:r>
      <w:bookmarkEnd w:id="37"/>
      <w:r/>
      <w:bookmarkEnd w:id="38"/>
      <w:r/>
      <w:r/>
    </w:p>
    <w:p>
      <w:pPr>
        <w:ind w:firstLine="480"/>
        <w:pageBreakBefore w:val="0"/>
        <w:spacing w:line="4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在三口镇开展耕地有机质提升行动项目，实施面积10000亩，实现土壤平均有机质比实施前提升，粮食产量比实施前提升3%左右，有机肥替代化肥量不少于10%左右。</w:t>
      </w:r>
      <w:r/>
    </w:p>
    <w:p>
      <w:pPr>
        <w:ind w:firstLine="480"/>
        <w:keepLines/>
        <w:keepNext/>
        <w:pageBreakBefore w:val="0"/>
        <w:spacing w:line="460" w:lineRule="exact"/>
        <w:widowControl w:val="off"/>
        <w:rPr>
          <w:rFonts w:hint="default" w:ascii="宋体" w:hAnsi="宋体" w:eastAsia="宋体" w:cs="宋体"/>
          <w:color w:val="auto"/>
          <w:sz w:val="24"/>
          <w:szCs w:val="24"/>
          <w:highlight w:val="none"/>
        </w:rPr>
        <w:outlineLvl w:val="1"/>
      </w:pPr>
      <w:r/>
      <w:bookmarkStart w:id="39" w:name="_Toc2901"/>
      <w:r/>
      <w:bookmarkStart w:id="40" w:name="_Hlk170421709"/>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.2三年总体目标任务</w:t>
      </w:r>
      <w:bookmarkEnd w:id="39"/>
      <w:r/>
      <w:bookmarkEnd w:id="40"/>
      <w:r/>
      <w:r/>
    </w:p>
    <w:p>
      <w:pPr>
        <w:pageBreakBefore w:val="0"/>
        <w:spacing w:line="4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在三口镇开展耕地有机质提升行动项目，推进有机肥部分替代化肥、绿色种养循环、秸秆高效还田等用地养地措施，确保耕地有机质稳步提升，实施面积10000亩，</w:t>
      </w:r>
      <w:bookmarkStart w:id="41" w:name="_Hlk169437805"/>
      <w:r>
        <w:rPr>
          <w:rFonts w:hint="eastAsia" w:ascii="宋体" w:hAnsi="宋体" w:eastAsia="宋体" w:cs="宋体"/>
          <w:color w:val="auto"/>
          <w:sz w:val="24"/>
          <w:szCs w:val="24"/>
          <w:highlight w:val="none"/>
        </w:rPr>
        <w:t xml:space="preserve">第一年项目区有机质含量持平或提升，至第二周年末项目区有机质提升5%左右，至三周年末项目区土壤有机质提升10%左右，粮食产量提升9%左右，有机肥替代化肥量不少于10%。</w:t>
      </w:r>
      <w:bookmarkEnd w:id="41"/>
      <w:r/>
      <w:r/>
    </w:p>
    <w:p>
      <w:pPr>
        <w:ind w:firstLine="241"/>
        <w:jc w:val="left"/>
        <w:pageBreakBefore w:val="0"/>
        <w:spacing w:line="460" w:lineRule="exact"/>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实施内容</w:t>
      </w:r>
      <w:r/>
    </w:p>
    <w:p>
      <w:pPr>
        <w:ind w:firstLine="240"/>
        <w:jc w:val="left"/>
        <w:pageBreakBefore w:val="0"/>
        <w:spacing w:line="460" w:lineRule="exact"/>
        <w:widowControl w:val="off"/>
        <w:rPr>
          <w:rFonts w:hint="default" w:ascii="宋体" w:hAnsi="宋体" w:eastAsia="宋体" w:cs="宋体"/>
          <w:b/>
          <w:bCs/>
          <w:color w:val="auto"/>
          <w:sz w:val="32"/>
          <w:szCs w:val="32"/>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三</w:t>
      </w:r>
      <w:r>
        <w:rPr>
          <w:rFonts w:hint="eastAsia" w:ascii="宋体" w:hAnsi="宋体" w:eastAsia="宋体" w:cs="宋体"/>
          <w:b/>
          <w:bCs/>
          <w:color w:val="auto"/>
          <w:sz w:val="24"/>
          <w:szCs w:val="24"/>
          <w:highlight w:val="none"/>
        </w:rPr>
        <w:t xml:space="preserve">口镇项目实施主体与区域</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bookmarkStart w:id="42" w:name="_Toc1252"/>
      <w:r>
        <w:rPr>
          <w:rFonts w:hint="eastAsia" w:ascii="宋体" w:hAnsi="宋体" w:eastAsia="宋体" w:cs="宋体"/>
          <w:color w:val="auto"/>
          <w:sz w:val="24"/>
          <w:szCs w:val="24"/>
          <w:highlight w:val="none"/>
          <w:lang w:val="en-US" w:eastAsia="zh-CN"/>
        </w:rPr>
        <w:t xml:space="preserve">三口镇项目实施主体为三口镇人民政府，实施区域为三口村、大北村、新河村、三合村、大港村、刘码村、张湾村、小北村、成湾村和潘老庄村的高标准农田建设区域，实施面积为10000亩，分布为三口村1500亩、大北村1300亩、新河村800亩、三合村1700亩、大港村700亩、刘码村800亩、张湾村700亩、小北村200亩、成湾村400亩、潘老庄村1900亩。具体布局见下图。</w:t>
      </w:r>
      <w:r/>
    </w:p>
    <w:p>
      <w:pPr>
        <w:jc w:val="center"/>
        <w:spacing w:after="0" w:line="360" w:lineRule="auto"/>
        <w:widowControl w:val="off"/>
        <w:rPr>
          <w:rFonts w:ascii="Times New Roman" w:hAnsi="Times New Roman" w:eastAsia="方正仿宋_GBK" w:cs="Times New Roman"/>
          <w:color w:val="auto"/>
          <w:sz w:val="32"/>
          <w:szCs w:val="32"/>
          <w:highlight w:val="none"/>
          <w:lang w:val="en-US" w:eastAsia="zh-CN" w:bidi="ar-SA"/>
        </w:rPr>
      </w:pPr>
      <w:r>
        <w:rPr>
          <w:rFonts w:ascii="Times New Roman" w:hAnsi="Times New Roman" w:eastAsia="宋体" w:cs="Times New Roman"/>
          <w:color w:val="auto"/>
          <w:sz w:val="21"/>
          <w:szCs w:val="22"/>
          <w:highlight w:val="none"/>
          <w:lang w:val="en-US" w:eastAsia="zh-CN" w:bidi="ar-SA"/>
        </w:rPr>
        <mc:AlternateContent>
          <mc:Choice Requires="wpg">
            <w:drawing>
              <wp:inline xmlns:wp="http://schemas.openxmlformats.org/drawingml/2006/wordprocessingDrawing" distT="0" distB="0" distL="0" distR="0">
                <wp:extent cx="3505200" cy="3013075"/>
                <wp:effectExtent l="0" t="0" r="0" b="15875"/>
                <wp:docPr id="4" name="图片 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33875" name="图片 1" descr="地图&#10;&#10;描述已自动生成"/>
                        <pic:cNvPicPr>
                          <a:picLocks noChangeAspect="1"/>
                        </pic:cNvPicPr>
                        <pic:nvPr/>
                      </pic:nvPicPr>
                      <pic:blipFill>
                        <a:blip r:embed="rId19"/>
                        <a:stretch/>
                      </pic:blipFill>
                      <pic:spPr bwMode="auto">
                        <a:xfrm>
                          <a:off x="0" y="0"/>
                          <a:ext cx="3510741" cy="30183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6.0pt;height:237.2pt;mso-wrap-distance-left:0.0pt;mso-wrap-distance-top:0.0pt;mso-wrap-distance-right:0.0pt;mso-wrap-distance-bottom:0.0pt;" stroked="f">
                <v:path textboxrect="0,0,0,0"/>
                <v:imagedata r:id="rId19" o:title=""/>
              </v:shape>
            </w:pict>
          </mc:Fallback>
        </mc:AlternateContent>
      </w:r>
      <w:r/>
    </w:p>
    <w:p>
      <w:pPr>
        <w:jc w:val="center"/>
        <w:spacing w:after="0" w:line="360" w:lineRule="auto"/>
        <w:widowControl w:val="off"/>
        <w:rPr>
          <w:rFonts w:ascii="Times New Roman" w:hAnsi="Times New Roman" w:eastAsia="方正仿宋_GBK" w:cs="Times New Roman"/>
          <w:color w:val="auto"/>
          <w:sz w:val="32"/>
          <w:szCs w:val="32"/>
          <w:highlight w:val="none"/>
          <w:lang w:val="en-US" w:eastAsia="zh-CN" w:bidi="ar-SA"/>
        </w:rPr>
      </w:pPr>
      <w:r>
        <w:rPr>
          <w:rFonts w:ascii="Times New Roman" w:hAnsi="Times New Roman" w:eastAsia="方正仿宋_GBK" w:cs="Times New Roman"/>
          <w:color w:val="auto"/>
          <w:sz w:val="32"/>
          <w:szCs w:val="32"/>
          <w:highlight w:val="none"/>
          <w:lang w:val="en-US" w:eastAsia="zh-CN" w:bidi="ar-SA"/>
        </w:rPr>
        <w:t xml:space="preserve">图1三口镇项目实施区域图</w:t>
      </w:r>
      <w:r/>
    </w:p>
    <w:p>
      <w:pPr>
        <w:ind w:firstLine="241"/>
        <w:keepLines/>
        <w:keepNext/>
        <w:pageBreakBefore w:val="0"/>
        <w:spacing w:line="460" w:lineRule="exact"/>
        <w:widowControl w:val="off"/>
        <w:rPr>
          <w:rFonts w:hint="default"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有机质提升措施与技术路线</w:t>
      </w:r>
      <w:bookmarkEnd w:id="42"/>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以“1年深翻耕+2年深旋耕+3年连续施用有机肥”为主要技术路径，在秸秆还田的基础上应用秸秆深层还田与土壤有机质提升技术、有机类肥料部分替代化肥技术等，主要采用“秸秆还田+腐熟粪肥+深翻耕”、“秸秆还田+商品有机肥+深旋耕+沼液”等技术模式，配套集成水稻侧深施肥、小麦机匀播种肥同播、叶面肥、配方肥等高效栽培技术。</w:t>
      </w:r>
      <w:r/>
    </w:p>
    <w:p>
      <w:pPr>
        <w:ind w:firstLine="241"/>
        <w:pageBreakBefore w:val="0"/>
        <w:spacing w:line="460" w:lineRule="exact"/>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项目区实施技术流程：</w:t>
      </w:r>
      <w:r/>
    </w:p>
    <w:p>
      <w:pPr>
        <w:keepLines/>
        <w:keepNext/>
        <w:pageBreakBefore w:val="0"/>
        <w:spacing w:line="460" w:lineRule="exact"/>
        <w:widowControl w:val="off"/>
        <w:rPr>
          <w:rFonts w:hint="default"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　水稻季实施“秸秆还田+商品有机肥+沼液”10000亩，施用商品有机肥150kg/亩和沼液2吨/亩。</w:t>
      </w:r>
      <w:r/>
    </w:p>
    <w:p>
      <w:pPr>
        <w:ind w:firstLine="240"/>
        <w:keepLines/>
        <w:keepNext/>
        <w:pageBreakBefore w:val="0"/>
        <w:spacing w:line="4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小麦季实施“秸秆还田+腐熟粪肥+深翻耕”10000亩，实施深翻耕（翻耕深度22cm），施用腐熟粪肥1.3吨/亩。</w:t>
      </w:r>
      <w:r/>
    </w:p>
    <w:p>
      <w:pPr>
        <w:ind w:firstLine="120"/>
        <w:jc w:val="left"/>
        <w:pageBreakBefore w:val="0"/>
        <w:spacing w:line="4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三口镇实施项目区共计1万亩，共实施两季，小麦收割后进行“秸秆还田+商品有机肥+沼液：水稻收割后进行“秸秆还田+腐熟粪肥+深翻耕”，然后进行种植。</w:t>
      </w:r>
      <w:r/>
    </w:p>
    <w:tbl>
      <w:tblPr>
        <w:tblStyle w:val="10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018"/>
        <w:gridCol w:w="3059"/>
        <w:gridCol w:w="3059"/>
      </w:tblGrid>
      <w:tr>
        <w:trPr>
          <w:trHeight w:val="466"/>
        </w:trPr>
        <w:tc>
          <w:tcPr>
            <w:tcW w:w="840" w:type="dxa"/>
            <w:vAlign w:val="bottom"/>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18" w:type="dxa"/>
            <w:vAlign w:val="bottom"/>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实施内容</w:t>
            </w:r>
            <w:r/>
          </w:p>
        </w:tc>
        <w:tc>
          <w:tcPr>
            <w:tcW w:w="3059" w:type="dxa"/>
            <w:vAlign w:val="bottom"/>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3059"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面积</w:t>
            </w:r>
            <w:r/>
          </w:p>
        </w:tc>
      </w:tr>
      <w:tr>
        <w:trPr>
          <w:trHeight w:val="466"/>
        </w:trPr>
        <w:tc>
          <w:tcPr>
            <w:tcW w:w="840" w:type="dxa"/>
            <w:vAlign w:val="bottom"/>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18" w:type="dxa"/>
            <w:vAlign w:val="bottom"/>
            <w:textDirection w:val="lrTb"/>
            <w:noWrap w:val="false"/>
          </w:tcPr>
          <w:p>
            <w:pPr>
              <w:jc w:val="center"/>
              <w:spacing w:line="360" w:lineRule="auto"/>
              <w:tabs>
                <w:tab w:val="left" w:pos="2020" w:leader="none"/>
                <w:tab w:val="center" w:pos="453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粪肥及撒施作</w:t>
            </w:r>
            <w:r>
              <w:rPr>
                <w:rFonts w:hint="eastAsia" w:ascii="宋体" w:hAnsi="宋体" w:eastAsia="宋体" w:cs="宋体"/>
                <w:bCs/>
                <w:color w:val="auto"/>
                <w:sz w:val="24"/>
                <w:szCs w:val="24"/>
                <w:highlight w:val="none"/>
                <w:lang w:eastAsia="zh-CN"/>
              </w:rPr>
              <w:t xml:space="preserve">业</w:t>
            </w:r>
            <w:r/>
          </w:p>
        </w:tc>
        <w:tc>
          <w:tcPr>
            <w:tcW w:w="3059" w:type="dxa"/>
            <w:vAlign w:val="bottom"/>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13000吨</w:t>
            </w:r>
            <w:r/>
          </w:p>
        </w:tc>
        <w:tc>
          <w:tcPr>
            <w:tcW w:w="3059" w:type="dxa"/>
            <w:vAlign w:val="bottom"/>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10000亩</w:t>
            </w:r>
            <w:r/>
          </w:p>
        </w:tc>
      </w:tr>
      <w:tr>
        <w:trPr>
          <w:trHeight w:val="466"/>
        </w:trPr>
        <w:tc>
          <w:tcPr>
            <w:tcW w:w="840" w:type="dxa"/>
            <w:vAlign w:val="bottom"/>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3018" w:type="dxa"/>
            <w:vAlign w:val="bottom"/>
            <w:textDirection w:val="lrTb"/>
            <w:noWrap w:val="false"/>
          </w:tcPr>
          <w:p>
            <w:pPr>
              <w:jc w:val="center"/>
              <w:spacing w:line="360" w:lineRule="auto"/>
              <w:tabs>
                <w:tab w:val="left" w:pos="2020" w:leader="none"/>
                <w:tab w:val="center" w:pos="45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沼液及施用作业</w:t>
            </w:r>
            <w:r/>
          </w:p>
        </w:tc>
        <w:tc>
          <w:tcPr>
            <w:tcW w:w="3059" w:type="dxa"/>
            <w:vAlign w:val="bottom"/>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20000</w:t>
            </w:r>
            <w:r>
              <w:rPr>
                <w:rFonts w:hint="eastAsia" w:ascii="宋体" w:hAnsi="宋体" w:eastAsia="宋体" w:cs="宋体"/>
                <w:color w:val="auto"/>
                <w:sz w:val="24"/>
                <w:szCs w:val="24"/>
                <w:highlight w:val="none"/>
                <w:lang w:eastAsia="zh-CN"/>
              </w:rPr>
              <w:t xml:space="preserve">吨</w:t>
            </w:r>
            <w:r/>
          </w:p>
        </w:tc>
        <w:tc>
          <w:tcPr>
            <w:tcW w:w="3059" w:type="dxa"/>
            <w:vAlign w:val="bottom"/>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10000亩</w:t>
            </w:r>
            <w:r/>
          </w:p>
        </w:tc>
      </w:tr>
    </w:tbl>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（1）技术参数要求</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粪肥技术参数要求符合NY/T3442-2019《畜禽粪便堆肥技术规范》</w:t>
      </w:r>
      <w:r/>
    </w:p>
    <w:tbl>
      <w:tblPr>
        <w:tblStyle w:val="818"/>
        <w:tblW w:w="7400" w:type="dxa"/>
        <w:jc w:val="center"/>
        <w:tblLayout w:type="fixed"/>
        <w:tblCellMar>
          <w:left w:w="108" w:type="dxa"/>
          <w:top w:w="0" w:type="dxa"/>
          <w:right w:w="108" w:type="dxa"/>
          <w:bottom w:w="0" w:type="dxa"/>
        </w:tblCellMar>
        <w:tblLook w:val="04A0" w:firstRow="1" w:lastRow="0" w:firstColumn="1" w:lastColumn="0" w:noHBand="0" w:noVBand="1"/>
      </w:tblPr>
      <w:tblGrid>
        <w:gridCol w:w="4493"/>
        <w:gridCol w:w="2907"/>
      </w:tblGrid>
      <w:tr>
        <w:trPr>
          <w:jc w:val="center"/>
          <w:trHeight w:val="40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技术指标要求</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有机质(以烘干基计)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水分(鲜样)的质量分数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种子发芽指数(GI)</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≥70 %</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总砷(As),mg/kg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总汞(Hg),mg/kg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总铅(Pb),mg/kg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总镉(Cd),mg/kg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总铬(Cr),mg/kg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类大肠菌群数,个/g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蛔虫卵死亡率,%</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w:t>
            </w:r>
            <w:r/>
          </w:p>
        </w:tc>
      </w:tr>
    </w:tbl>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沼肥技术参数要求符合NY/T2596-2014《沼肥》标</w:t>
      </w:r>
      <w:r>
        <w:rPr>
          <w:rFonts w:hint="eastAsia" w:ascii="宋体" w:hAnsi="宋体" w:eastAsia="宋体" w:cs="宋体"/>
          <w:color w:val="auto"/>
          <w:sz w:val="24"/>
          <w:szCs w:val="24"/>
          <w:highlight w:val="none"/>
          <w:lang w:eastAsia="zh-CN"/>
        </w:rPr>
        <w:t xml:space="preserve">准</w:t>
      </w:r>
      <w:r/>
    </w:p>
    <w:tbl>
      <w:tblPr>
        <w:tblStyle w:val="818"/>
        <w:tblW w:w="7400" w:type="dxa"/>
        <w:jc w:val="center"/>
        <w:tblLayout w:type="fixed"/>
        <w:tblCellMar>
          <w:left w:w="108" w:type="dxa"/>
          <w:top w:w="0" w:type="dxa"/>
          <w:right w:w="108" w:type="dxa"/>
          <w:bottom w:w="0" w:type="dxa"/>
        </w:tblCellMar>
        <w:tblLook w:val="04A0" w:firstRow="1" w:lastRow="0" w:firstColumn="1" w:lastColumn="0" w:noHBand="0" w:noVBand="1"/>
      </w:tblPr>
      <w:tblGrid>
        <w:gridCol w:w="4493"/>
        <w:gridCol w:w="2907"/>
      </w:tblGrid>
      <w:tr>
        <w:trPr>
          <w:jc w:val="center"/>
          <w:trHeight w:val="40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技术指标要求</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酸碱度(pH)</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总养分（N+P2O5+K2O)的质量分数(以烘干基计)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水不溶物</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≤50 %</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总砷(As),mg/kg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总汞(Hg),mg/kg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总铅(Pb),mg/kg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总镉(Cd),mg/kg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总铬(Cr),mg/kg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类大肠菌群数,个/g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蛔虫卵死亡率,%</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w:t>
            </w:r>
            <w:r/>
          </w:p>
        </w:tc>
      </w:tr>
    </w:tbl>
    <w:p>
      <w:pPr>
        <w:jc w:val="left"/>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（2）实施要求</w:t>
      </w:r>
      <w:r/>
    </w:p>
    <w:p>
      <w:pPr>
        <w:ind w:firstLine="240"/>
        <w:jc w:val="left"/>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每亩施用粪肥1.3吨，沼液肥2吨，有机质提升要求，当年增长3％。</w:t>
      </w:r>
      <w:r/>
    </w:p>
    <w:p>
      <w:pPr>
        <w:pageBreakBefore w:val="0"/>
        <w:spacing w:line="460" w:lineRule="exact"/>
        <w:rPr>
          <w:rFonts w:hint="eastAsia" w:ascii="Times New Roman" w:hAnsi="Times New Roman" w:eastAsia="宋体" w:cs="Times New Roman"/>
          <w:b/>
          <w:color w:val="auto"/>
          <w:sz w:val="28"/>
          <w:szCs w:val="28"/>
          <w:highlight w:val="none"/>
          <w:lang w:eastAsia="zh-CN"/>
        </w:rPr>
      </w:pPr>
      <w:r>
        <w:rPr>
          <w:rFonts w:hint="eastAsia" w:ascii="Times New Roman" w:hAnsi="Times New Roman" w:cs="Times New Roman"/>
          <w:b/>
          <w:color w:val="auto"/>
          <w:sz w:val="28"/>
          <w:szCs w:val="28"/>
          <w:highlight w:val="none"/>
          <w:lang w:val="en-US" w:eastAsia="zh-CN"/>
        </w:rPr>
        <w:t xml:space="preserve">四</w:t>
      </w:r>
      <w:r>
        <w:rPr>
          <w:rFonts w:hint="eastAsia" w:ascii="Times New Roman" w:hAnsi="Times New Roman" w:eastAsia="宋体" w:cs="Times New Roman"/>
          <w:b/>
          <w:color w:val="auto"/>
          <w:sz w:val="28"/>
          <w:szCs w:val="28"/>
          <w:highlight w:val="none"/>
          <w:lang w:eastAsia="zh-CN"/>
        </w:rPr>
        <w:t xml:space="preserve">、人员机械要求</w:t>
      </w:r>
      <w:r/>
    </w:p>
    <w:p>
      <w:pPr>
        <w:ind w:firstLine="48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供应商需配备一定数量的撒施机械。</w:t>
      </w:r>
      <w:r/>
    </w:p>
    <w:p>
      <w:pPr>
        <w:ind w:firstLine="48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（1）供应商须提供撒肥机械，在</w:t>
      </w:r>
      <w:bookmarkStart w:id="43" w:name="OLE_LINK40"/>
      <w:r>
        <w:rPr>
          <w:rFonts w:hint="eastAsia" w:ascii="宋体" w:hAnsi="宋体" w:eastAsia="宋体" w:cs="宋体"/>
          <w:color w:val="auto"/>
          <w:sz w:val="24"/>
          <w:highlight w:val="none"/>
          <w:lang w:val="en-US" w:eastAsia="zh-CN"/>
        </w:rPr>
        <w:t xml:space="preserve">规定时间内</w:t>
      </w:r>
      <w:bookmarkEnd w:id="43"/>
      <w:r>
        <w:rPr>
          <w:rFonts w:hint="eastAsia" w:ascii="宋体" w:hAnsi="宋体" w:eastAsia="宋体" w:cs="宋体"/>
          <w:color w:val="auto"/>
          <w:sz w:val="24"/>
          <w:highlight w:val="none"/>
          <w:lang w:val="en-US" w:eastAsia="zh-CN"/>
        </w:rPr>
        <w:t xml:space="preserve">完成撒施有机肥1万亩作业任务，亩施肥量1.31吨左右。</w:t>
      </w:r>
      <w:r/>
    </w:p>
    <w:p>
      <w:pPr>
        <w:ind w:firstLine="48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（2）肥料均匀撒施，撒施后需及时进行覆土。</w:t>
      </w:r>
      <w:r/>
    </w:p>
    <w:p>
      <w:pPr>
        <w:pageBreakBefore w:val="0"/>
        <w:spacing w:line="460" w:lineRule="exact"/>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五</w:t>
      </w:r>
      <w:r>
        <w:rPr>
          <w:rFonts w:hint="eastAsia" w:ascii="Times New Roman" w:hAnsi="Times New Roman" w:eastAsia="宋体" w:cs="Times New Roman"/>
          <w:b/>
          <w:color w:val="auto"/>
          <w:sz w:val="28"/>
          <w:szCs w:val="28"/>
          <w:highlight w:val="none"/>
        </w:rPr>
        <w:t xml:space="preserve">、服务期限</w:t>
      </w:r>
      <w:r/>
    </w:p>
    <w:p>
      <w:pPr>
        <w:ind w:firstLine="420"/>
        <w:pageBreakBefore w:val="0"/>
        <w:spacing w:line="46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rPr>
        <w:t xml:space="preserve">合同履行期限：</w:t>
      </w:r>
      <w:r>
        <w:rPr>
          <w:rFonts w:hint="eastAsia" w:eastAsia="宋体" w:cs="Times New Roman"/>
          <w:color w:val="auto"/>
          <w:sz w:val="24"/>
          <w:szCs w:val="24"/>
          <w:highlight w:val="none"/>
          <w:lang w:eastAsia="zh-CN"/>
        </w:rPr>
        <w:t xml:space="preserve">合同签订后</w:t>
      </w:r>
      <w:r>
        <w:rPr>
          <w:rFonts w:hint="eastAsia" w:eastAsia="宋体" w:cs="Times New Roman"/>
          <w:color w:val="auto"/>
          <w:sz w:val="24"/>
          <w:szCs w:val="24"/>
          <w:highlight w:val="none"/>
          <w:lang w:val="en-US" w:eastAsia="zh-CN"/>
        </w:rPr>
        <w:t xml:space="preserve">60日历天内完成</w:t>
      </w:r>
      <w:r>
        <w:rPr>
          <w:rFonts w:hint="eastAsia" w:eastAsia="宋体" w:cs="Times New Roman"/>
          <w:color w:val="auto"/>
          <w:sz w:val="24"/>
          <w:szCs w:val="24"/>
          <w:highlight w:val="none"/>
        </w:rPr>
        <w:t xml:space="preserve">，并验收合格</w:t>
      </w:r>
      <w:r>
        <w:rPr>
          <w:rFonts w:hint="eastAsia" w:eastAsia="宋体" w:cs="Times New Roman"/>
          <w:color w:val="auto"/>
          <w:sz w:val="24"/>
          <w:szCs w:val="24"/>
          <w:highlight w:val="none"/>
          <w:lang w:eastAsia="zh-CN"/>
        </w:rPr>
        <w:t xml:space="preserve">。</w:t>
      </w:r>
      <w:r/>
    </w:p>
    <w:p>
      <w:pPr>
        <w:pageBreakBefore w:val="0"/>
        <w:spacing w:line="460" w:lineRule="exact"/>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六</w:t>
      </w:r>
      <w:r>
        <w:rPr>
          <w:rFonts w:hint="eastAsia" w:ascii="Times New Roman" w:hAnsi="Times New Roman" w:eastAsia="宋体" w:cs="Times New Roman"/>
          <w:b/>
          <w:color w:val="auto"/>
          <w:sz w:val="28"/>
          <w:szCs w:val="28"/>
          <w:highlight w:val="none"/>
        </w:rPr>
        <w:t xml:space="preserve">、服务标准</w:t>
      </w:r>
      <w:r/>
    </w:p>
    <w:p>
      <w:pPr>
        <w:ind w:firstLine="480"/>
        <w:pageBreakBefore w:val="0"/>
        <w:spacing w:line="460" w:lineRule="exact"/>
        <w:rPr>
          <w:rFonts w:hint="eastAsia" w:eastAsia="宋体" w:cs="Times New Roman"/>
          <w:color w:val="auto"/>
          <w:sz w:val="24"/>
          <w:highlight w:val="none"/>
        </w:rPr>
      </w:pPr>
      <w:r>
        <w:rPr>
          <w:rFonts w:hint="eastAsia" w:ascii="宋体" w:hAnsi="宋体" w:eastAsia="宋体" w:cs="宋体"/>
          <w:color w:val="auto"/>
          <w:sz w:val="24"/>
          <w:highlight w:val="none"/>
        </w:rPr>
        <w:t xml:space="preserve">严格执行《畜禽粪便无害化处理技术规范》(GB/T36195)</w:t>
      </w:r>
      <w:r>
        <w:rPr>
          <w:rFonts w:hint="eastAsia" w:eastAsia="宋体" w:cs="Times New Roman"/>
          <w:color w:val="auto"/>
          <w:sz w:val="24"/>
          <w:highlight w:val="none"/>
        </w:rPr>
        <w:t xml:space="preserve">等标准。粪肥还田前按照《畜禽粪便无害化处理技术规范》(GB/T36195)进行无害化处理和腐熟堆沤，腐熟的有机肥中砷、汞、铅、镐、铬、粪大肠菌群数、蛔虫卵死亡率等限量指标应符合《有机肥料》(NY525)要求。</w:t>
      </w:r>
      <w:r/>
    </w:p>
    <w:p>
      <w:pPr>
        <w:pageBreakBefore w:val="0"/>
        <w:spacing w:line="460" w:lineRule="exact"/>
        <w:rPr>
          <w:rFonts w:hint="eastAsia" w:ascii="宋体" w:hAnsi="宋体" w:eastAsia="宋体" w:cs="Times New Roman"/>
          <w:color w:val="auto"/>
          <w:sz w:val="24"/>
          <w:szCs w:val="24"/>
          <w:highlight w:val="none"/>
        </w:rPr>
      </w:pPr>
      <w:r>
        <w:rPr>
          <w:rFonts w:hint="eastAsia" w:ascii="Times New Roman" w:hAnsi="Times New Roman" w:cs="Times New Roman"/>
          <w:b/>
          <w:color w:val="auto"/>
          <w:sz w:val="28"/>
          <w:szCs w:val="28"/>
          <w:highlight w:val="none"/>
          <w:lang w:val="en-US" w:eastAsia="zh-CN"/>
        </w:rPr>
        <w:t xml:space="preserve">七</w:t>
      </w:r>
      <w:r>
        <w:rPr>
          <w:rFonts w:hint="eastAsia" w:ascii="Times New Roman" w:hAnsi="Times New Roman" w:eastAsia="宋体" w:cs="Times New Roman"/>
          <w:b/>
          <w:color w:val="auto"/>
          <w:sz w:val="28"/>
          <w:szCs w:val="28"/>
          <w:highlight w:val="none"/>
        </w:rPr>
        <w:t xml:space="preserve">、</w:t>
      </w:r>
      <w:r>
        <w:rPr>
          <w:rFonts w:hint="eastAsia" w:ascii="Times New Roman" w:hAnsi="Times New Roman" w:eastAsia="宋体" w:cs="Times New Roman"/>
          <w:b/>
          <w:color w:val="auto"/>
          <w:sz w:val="28"/>
          <w:szCs w:val="28"/>
          <w:highlight w:val="none"/>
          <w:lang w:eastAsia="zh-CN"/>
        </w:rPr>
        <w:t xml:space="preserve">其他要求</w:t>
      </w:r>
      <w:r/>
    </w:p>
    <w:p>
      <w:pPr>
        <w:ind w:firstLine="480"/>
        <w:pageBreakBefore w:val="0"/>
        <w:spacing w:line="460" w:lineRule="exact"/>
        <w:rPr>
          <w:rFonts w:hint="eastAsia" w:eastAsia="宋体" w:cs="Times New Roman"/>
          <w:color w:val="auto"/>
          <w:sz w:val="24"/>
          <w:highlight w:val="none"/>
          <w:lang w:val="en-US" w:eastAsia="zh-CN"/>
        </w:rPr>
      </w:pPr>
      <w:r>
        <w:rPr>
          <w:rFonts w:hint="eastAsia" w:eastAsia="宋体" w:cs="Times New Roman"/>
          <w:color w:val="auto"/>
          <w:sz w:val="24"/>
          <w:highlight w:val="none"/>
          <w:lang w:val="en-US" w:eastAsia="zh-CN"/>
        </w:rPr>
        <w:t xml:space="preserve">（1）在合同期限内完成项目作业任务，完成具体作业时间、地点和施肥量由采购人确定。</w:t>
      </w:r>
      <w:r/>
    </w:p>
    <w:p>
      <w:pPr>
        <w:ind w:firstLine="480"/>
        <w:pageBreakBefore w:val="0"/>
        <w:spacing w:line="460" w:lineRule="exact"/>
        <w:rPr>
          <w:rFonts w:hint="eastAsia" w:eastAsia="宋体" w:cs="Times New Roman"/>
          <w:color w:val="auto"/>
          <w:sz w:val="24"/>
          <w:highlight w:val="none"/>
          <w:lang w:val="en-US" w:eastAsia="zh-CN"/>
        </w:rPr>
      </w:pPr>
      <w:r>
        <w:rPr>
          <w:rFonts w:hint="eastAsia" w:eastAsia="宋体" w:cs="Times New Roman"/>
          <w:color w:val="auto"/>
          <w:sz w:val="24"/>
          <w:highlight w:val="none"/>
          <w:lang w:val="en-US" w:eastAsia="zh-CN"/>
        </w:rPr>
        <w:t xml:space="preserve">（2）准确的作业面积以第三方核查为准。</w:t>
      </w:r>
      <w:r/>
    </w:p>
    <w:p>
      <w:pPr>
        <w:ind w:firstLine="480"/>
        <w:pageBreakBefore w:val="0"/>
        <w:spacing w:line="460" w:lineRule="exact"/>
        <w:rPr>
          <w:rFonts w:hint="eastAsia" w:eastAsia="宋体" w:cs="Times New Roman"/>
          <w:color w:val="auto"/>
          <w:sz w:val="24"/>
          <w:highlight w:val="none"/>
          <w:lang w:val="en-US" w:eastAsia="zh-CN"/>
        </w:rPr>
      </w:pPr>
      <w:r>
        <w:rPr>
          <w:rFonts w:hint="eastAsia" w:eastAsia="宋体" w:cs="Times New Roman"/>
          <w:color w:val="auto"/>
          <w:sz w:val="24"/>
          <w:highlight w:val="none"/>
          <w:lang w:val="en-US" w:eastAsia="zh-CN"/>
        </w:rPr>
        <w:t xml:space="preserve">（3）撒肥和深耕翻作业需配合第三方核查单位做好项目核查相关资料填报签字、举牌监督、现场拍照等工作。</w:t>
      </w:r>
      <w:r/>
    </w:p>
    <w:p>
      <w:pPr>
        <w:ind w:firstLine="480"/>
        <w:pageBreakBefore w:val="0"/>
        <w:spacing w:line="460" w:lineRule="exact"/>
        <w:rPr>
          <w:rFonts w:hint="default" w:eastAsia="宋体" w:cs="Times New Roman"/>
          <w:color w:val="auto"/>
          <w:sz w:val="24"/>
          <w:highlight w:val="none"/>
        </w:rPr>
      </w:pPr>
      <w:r>
        <w:rPr>
          <w:rFonts w:hint="eastAsia" w:eastAsia="宋体" w:cs="Times New Roman"/>
          <w:color w:val="auto"/>
          <w:sz w:val="24"/>
          <w:highlight w:val="none"/>
          <w:lang w:val="en-US" w:eastAsia="zh-CN"/>
        </w:rPr>
        <w:t xml:space="preserve">（4）在规定时间作业全部完成，质量符合要求。</w:t>
      </w:r>
      <w:r/>
    </w:p>
    <w:p>
      <w:pPr>
        <w:ind w:firstLine="480"/>
        <w:pageBreakBefore w:val="0"/>
        <w:spacing w:line="460" w:lineRule="exact"/>
        <w:rPr>
          <w:rFonts w:hint="default" w:eastAsia="宋体" w:cs="Times New Roman"/>
          <w:color w:val="auto"/>
          <w:sz w:val="24"/>
          <w:highlight w:val="none"/>
        </w:rPr>
      </w:pPr>
      <w:r>
        <w:rPr>
          <w:rFonts w:hint="eastAsia" w:eastAsia="宋体" w:cs="Times New Roman"/>
          <w:color w:val="auto"/>
          <w:sz w:val="24"/>
          <w:highlight w:val="none"/>
          <w:lang w:eastAsia="zh-CN"/>
        </w:rPr>
        <w:t xml:space="preserve">（</w:t>
      </w:r>
      <w:r>
        <w:rPr>
          <w:rFonts w:hint="eastAsia" w:eastAsia="宋体" w:cs="Times New Roman"/>
          <w:color w:val="auto"/>
          <w:sz w:val="24"/>
          <w:highlight w:val="none"/>
          <w:lang w:val="en-US" w:eastAsia="zh-CN"/>
        </w:rPr>
        <w:t xml:space="preserve">5</w:t>
      </w:r>
      <w:r>
        <w:rPr>
          <w:rFonts w:hint="eastAsia" w:eastAsia="宋体" w:cs="Times New Roman"/>
          <w:color w:val="auto"/>
          <w:sz w:val="24"/>
          <w:highlight w:val="none"/>
          <w:lang w:eastAsia="zh-CN"/>
        </w:rPr>
        <w:t xml:space="preserve">）</w:t>
      </w:r>
      <w:r>
        <w:rPr>
          <w:rFonts w:hint="eastAsia" w:eastAsia="宋体" w:cs="Times New Roman"/>
          <w:color w:val="auto"/>
          <w:sz w:val="24"/>
          <w:highlight w:val="none"/>
        </w:rPr>
        <w:t xml:space="preserve">在整个服务过程中所发生的一切人员安全问题，由中标人承担，聘用人员需符合国家法律法规，如发生劳动争议，由供应商自主解决。</w:t>
      </w:r>
      <w:r/>
    </w:p>
    <w:p>
      <w:pPr>
        <w:ind w:firstLine="480"/>
        <w:pageBreakBefore w:val="0"/>
        <w:spacing w:line="460" w:lineRule="exact"/>
        <w:rPr>
          <w:rFonts w:hint="default" w:eastAsia="宋体" w:cs="Times New Roman"/>
          <w:color w:val="auto"/>
          <w:sz w:val="24"/>
          <w:highlight w:val="none"/>
        </w:rPr>
      </w:pPr>
      <w:r>
        <w:rPr>
          <w:rFonts w:hint="eastAsia" w:eastAsia="宋体" w:cs="Times New Roman"/>
          <w:color w:val="auto"/>
          <w:sz w:val="24"/>
          <w:highlight w:val="none"/>
          <w:lang w:eastAsia="zh-CN"/>
        </w:rPr>
        <w:t xml:space="preserve">（</w:t>
      </w:r>
      <w:r>
        <w:rPr>
          <w:rFonts w:hint="eastAsia" w:eastAsia="宋体" w:cs="Times New Roman"/>
          <w:color w:val="auto"/>
          <w:sz w:val="24"/>
          <w:highlight w:val="none"/>
          <w:lang w:val="en-US" w:eastAsia="zh-CN"/>
        </w:rPr>
        <w:t xml:space="preserve">6</w:t>
      </w:r>
      <w:r>
        <w:rPr>
          <w:rFonts w:hint="eastAsia" w:eastAsia="宋体" w:cs="Times New Roman"/>
          <w:color w:val="auto"/>
          <w:sz w:val="24"/>
          <w:highlight w:val="none"/>
          <w:lang w:eastAsia="zh-CN"/>
        </w:rPr>
        <w:t xml:space="preserve">）</w:t>
      </w:r>
      <w:r>
        <w:rPr>
          <w:rFonts w:hint="eastAsia" w:eastAsia="宋体" w:cs="Times New Roman"/>
          <w:color w:val="auto"/>
          <w:sz w:val="24"/>
          <w:highlight w:val="none"/>
        </w:rPr>
        <w:t xml:space="preserve">供应商中标后不允许转包和违法分包，否则采购人有权终止合同。</w:t>
      </w:r>
      <w:r/>
    </w:p>
    <w:p>
      <w:pPr>
        <w:pageBreakBefore w:val="0"/>
        <w:spacing w:line="460" w:lineRule="exact"/>
        <w:rPr>
          <w:rFonts w:ascii="Times New Roman" w:hAnsi="Times New Roman" w:eastAsia="宋体" w:cs="Times New Roman"/>
          <w:b/>
          <w:color w:val="auto"/>
          <w:sz w:val="28"/>
          <w:szCs w:val="28"/>
          <w:highlight w:val="none"/>
        </w:rPr>
      </w:pPr>
      <w:r/>
      <w:bookmarkStart w:id="44" w:name="_Toc155796360"/>
      <w:r>
        <w:rPr>
          <w:rFonts w:hint="eastAsia" w:ascii="Times New Roman" w:hAnsi="Times New Roman" w:cs="Times New Roman"/>
          <w:b/>
          <w:color w:val="auto"/>
          <w:sz w:val="28"/>
          <w:szCs w:val="28"/>
          <w:highlight w:val="none"/>
          <w:lang w:val="en-US" w:eastAsia="zh-CN"/>
        </w:rPr>
        <w:t xml:space="preserve">八</w:t>
      </w:r>
      <w:r>
        <w:rPr>
          <w:rFonts w:hint="eastAsia" w:ascii="Times New Roman" w:hAnsi="Times New Roman" w:eastAsia="宋体" w:cs="Times New Roman"/>
          <w:b/>
          <w:color w:val="auto"/>
          <w:sz w:val="28"/>
          <w:szCs w:val="28"/>
          <w:highlight w:val="none"/>
        </w:rPr>
        <w:t xml:space="preserve">、付款方式与履约保证金</w:t>
      </w:r>
      <w:r/>
    </w:p>
    <w:p>
      <w:pPr>
        <w:ind w:firstLine="480"/>
        <w:jc w:val="left"/>
        <w:pageBreakBefore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1、付款方式</w:t>
      </w:r>
      <w:r/>
    </w:p>
    <w:p>
      <w:pPr>
        <w:ind w:firstLine="482"/>
        <w:jc w:val="left"/>
        <w:pageBreakBefore w:val="0"/>
        <w:spacing w:line="46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（1）甲方验收合格确认签字后30日历天内付至合同价的70%，余款待验收合格满六个月后按实际完成工程量付清余款，每次支付前乙方须向甲方开具增值税发票。</w:t>
      </w:r>
      <w:r/>
    </w:p>
    <w:p>
      <w:pPr>
        <w:ind w:firstLine="482"/>
        <w:jc w:val="left"/>
        <w:pageBreakBefore w:val="0"/>
        <w:spacing w:line="46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（2）每次付款时，供应商必须提供符合税法的等额正规发票，否则迟延付款的责任由供应商自行承担。</w:t>
      </w:r>
      <w:r/>
    </w:p>
    <w:p>
      <w:pPr>
        <w:ind w:firstLine="480"/>
        <w:jc w:val="left"/>
        <w:pageBreakBefore w:val="0"/>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2、履约保证金</w:t>
      </w:r>
      <w:r/>
    </w:p>
    <w:p>
      <w:pPr>
        <w:ind w:firstLine="480"/>
        <w:jc w:val="left"/>
        <w:pageBreakBefore w:val="0"/>
        <w:spacing w:line="460" w:lineRule="exact"/>
        <w:rPr>
          <w:rFonts w:eastAsia="宋体" w:cs="Times New Roman"/>
          <w:color w:val="auto"/>
          <w:highlight w:val="none"/>
        </w:rPr>
      </w:pPr>
      <w:r>
        <w:rPr>
          <w:rFonts w:hint="eastAsia" w:ascii="宋体" w:hAnsi="宋体" w:eastAsia="宋体" w:cs="Times New Roman"/>
          <w:color w:val="auto"/>
          <w:sz w:val="24"/>
          <w:szCs w:val="24"/>
          <w:highlight w:val="none"/>
        </w:rPr>
        <w:t xml:space="preserve">本项目不收取履约保证金。</w:t>
      </w:r>
      <w:r/>
    </w:p>
    <w:p>
      <w:pPr>
        <w:pageBreakBefore w:val="0"/>
        <w:spacing w:line="460" w:lineRule="exact"/>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九</w:t>
      </w:r>
      <w:r>
        <w:rPr>
          <w:rFonts w:hint="eastAsia" w:ascii="Times New Roman" w:hAnsi="Times New Roman" w:eastAsia="宋体" w:cs="Times New Roman"/>
          <w:b/>
          <w:color w:val="auto"/>
          <w:sz w:val="28"/>
          <w:szCs w:val="28"/>
          <w:highlight w:val="none"/>
        </w:rPr>
        <w:t xml:space="preserve">、报价要求</w:t>
      </w:r>
      <w:r/>
    </w:p>
    <w:p>
      <w:pPr>
        <w:ind w:firstLine="480"/>
        <w:jc w:val="left"/>
        <w:pageBreakBefore w:val="0"/>
        <w:spacing w:line="460" w:lineRule="exact"/>
        <w:widowControl/>
        <w:tabs>
          <w:tab w:val="left" w:pos="420" w:leader="none"/>
          <w:tab w:val="left" w:pos="54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此次</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报价应综合考量完成本项目服务内容所需的各类人员的工资、加班费、福利、意外险、高温费、节假日补贴以及国家规定的社会保险、管理费、人员培训费、通讯、各种税费、保险、劳保、利润、税金、政策性文件规定及合同包含的所有风险、责任等各项应有费用。遇到法律法规规定的最低工资调整，其中人工费用相应浮动，由</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单位自行承担。</w:t>
      </w:r>
      <w:r/>
    </w:p>
    <w:p>
      <w:pPr>
        <w:pageBreakBefore w:val="0"/>
        <w:spacing w:line="460" w:lineRule="exact"/>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十</w:t>
      </w:r>
      <w:r>
        <w:rPr>
          <w:rFonts w:hint="eastAsia" w:ascii="Times New Roman" w:hAnsi="Times New Roman" w:eastAsia="宋体" w:cs="Times New Roman"/>
          <w:b/>
          <w:color w:val="auto"/>
          <w:sz w:val="28"/>
          <w:szCs w:val="28"/>
          <w:highlight w:val="none"/>
        </w:rPr>
        <w:t xml:space="preserve">、其他</w:t>
      </w:r>
      <w:r/>
    </w:p>
    <w:p>
      <w:pPr>
        <w:ind w:firstLine="480"/>
        <w:pageBreakBefore w:val="0"/>
        <w:spacing w:line="460" w:lineRule="exact"/>
        <w:rPr>
          <w:rFonts w:eastAsia="宋体" w:cs="Times New Roman"/>
          <w:color w:val="auto"/>
          <w:sz w:val="24"/>
          <w:highlight w:val="none"/>
        </w:rPr>
      </w:pPr>
      <w:r>
        <w:rPr>
          <w:rFonts w:hint="eastAsia" w:eastAsia="宋体" w:cs="Times New Roman"/>
          <w:color w:val="auto"/>
          <w:sz w:val="24"/>
          <w:highlight w:val="none"/>
        </w:rPr>
        <w:t xml:space="preserve">本项目报价不得超过预算价（最高限价）。</w:t>
      </w:r>
      <w:r/>
    </w:p>
    <w:p>
      <w:pPr>
        <w:ind w:firstLine="480"/>
        <w:pageBreakBefore w:val="0"/>
        <w:spacing w:line="460" w:lineRule="exact"/>
        <w:rPr>
          <w:rFonts w:eastAsia="宋体" w:cs="Times New Roman"/>
          <w:color w:val="auto"/>
          <w:sz w:val="24"/>
          <w:highlight w:val="none"/>
        </w:rPr>
      </w:pPr>
      <w:r>
        <w:rPr>
          <w:rFonts w:hint="eastAsia" w:eastAsia="宋体" w:cs="Times New Roman"/>
          <w:color w:val="auto"/>
          <w:sz w:val="24"/>
          <w:highlight w:val="none"/>
        </w:rPr>
        <w:t xml:space="preserve">特别提醒投标人：应根据国家收费标准并结合市场实际进行报价，总价包干。</w:t>
      </w:r>
      <w:r/>
    </w:p>
    <w:p>
      <w:pPr>
        <w:ind w:firstLine="480"/>
        <w:pageBreakBefore w:val="0"/>
        <w:spacing w:line="460" w:lineRule="exact"/>
        <w:rPr>
          <w:rFonts w:eastAsia="宋体" w:cs="Times New Roman"/>
          <w:color w:val="auto"/>
          <w:sz w:val="24"/>
          <w:szCs w:val="24"/>
          <w:highlight w:val="none"/>
        </w:rPr>
      </w:pPr>
      <w:r>
        <w:rPr>
          <w:rFonts w:hint="eastAsia" w:eastAsia="宋体" w:cs="Times New Roman"/>
          <w:color w:val="auto"/>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cs="Times New Roman"/>
          <w:b/>
          <w:color w:val="auto"/>
          <w:highlight w:val="none"/>
        </w:rPr>
      </w:pPr>
      <w:r>
        <w:rPr>
          <w:rFonts w:ascii="黑体" w:hAnsi="黑体" w:eastAsia="黑体" w:cs="Times New Roman"/>
          <w:b/>
          <w:color w:val="auto"/>
          <w:highlight w:val="none"/>
        </w:rPr>
        <w:br w:type="page" w:clear="all"/>
      </w:r>
      <w:r/>
    </w:p>
    <w:p>
      <w:pPr>
        <w:jc w:val="left"/>
        <w:widowControl/>
        <w:rPr>
          <w:rFonts w:ascii="黑体" w:hAnsi="黑体" w:eastAsia="黑体" w:cs="Times New Roman"/>
          <w:b/>
          <w:color w:val="auto"/>
          <w:highlight w:val="none"/>
        </w:rPr>
      </w:pPr>
      <w:r>
        <w:rPr>
          <w:rFonts w:ascii="黑体" w:hAnsi="黑体" w:eastAsia="黑体" w:cs="Times New Roman"/>
          <w:b/>
          <w:color w:val="auto"/>
          <w:highlight w:val="none"/>
        </w:rPr>
      </w:r>
      <w:r/>
    </w:p>
    <w:p>
      <w:pPr>
        <w:jc w:val="left"/>
        <w:widowControl/>
        <w:rPr>
          <w:rFonts w:ascii="黑体" w:hAnsi="黑体" w:eastAsia="黑体" w:cs="Times New Roman"/>
          <w:b/>
          <w:color w:val="auto"/>
          <w:highlight w:val="none"/>
        </w:rPr>
      </w:pPr>
      <w:r>
        <w:rPr>
          <w:rFonts w:ascii="黑体" w:hAnsi="黑体" w:eastAsia="黑体" w:cs="Times New Roman"/>
          <w:b/>
          <w:color w:val="auto"/>
          <w:highlight w:val="none"/>
        </w:rPr>
      </w:r>
      <w:r/>
    </w:p>
    <w:p>
      <w:pPr>
        <w:ind w:firstLine="482"/>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采购包：</w:t>
      </w:r>
      <w:r>
        <w:rPr>
          <w:rFonts w:hint="eastAsia" w:ascii="宋体" w:hAnsi="宋体" w:eastAsia="宋体" w:cs="宋体"/>
          <w:b/>
          <w:color w:val="auto"/>
          <w:sz w:val="24"/>
          <w:szCs w:val="24"/>
          <w:highlight w:val="none"/>
          <w:lang w:val="en-US" w:eastAsia="zh-CN"/>
        </w:rPr>
        <w:t xml:space="preserve">2</w:t>
      </w:r>
      <w:r/>
    </w:p>
    <w:tbl>
      <w:tblPr>
        <w:tblStyle w:val="8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color w:val="auto"/>
                <w:sz w:val="24"/>
                <w:szCs w:val="24"/>
                <w:highlight w:val="none"/>
              </w:rPr>
            </w:pPr>
            <w:r>
              <w:rPr>
                <w:rFonts w:ascii="黑体" w:hAnsi="黑体" w:eastAsia="黑体" w:cs="Times New Roman"/>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vAlign w:val="top"/>
            <w:textDirection w:val="lrTb"/>
            <w:noWrap w:val="false"/>
          </w:tcPr>
          <w:p>
            <w:pPr>
              <w:jc w:val="center"/>
              <w:spacing w:line="500" w:lineRule="exact"/>
              <w:rPr>
                <w:rFonts w:eastAsia="宋体" w:cs="Times New Roman"/>
                <w:b/>
                <w:color w:val="auto"/>
                <w:sz w:val="24"/>
                <w:szCs w:val="24"/>
                <w:highlight w:val="none"/>
              </w:rPr>
            </w:pPr>
            <w:r>
              <w:rPr>
                <w:rFonts w:eastAsia="宋体" w:cs="Times New Roman"/>
                <w:b/>
                <w:color w:val="auto"/>
                <w:sz w:val="24"/>
                <w:szCs w:val="24"/>
                <w:highlight w:val="none"/>
              </w:rPr>
              <w:t xml:space="preserve">序号</w:t>
            </w:r>
            <w:r/>
          </w:p>
        </w:tc>
        <w:tc>
          <w:tcPr>
            <w:tcBorders>
              <w:top w:val="single" w:color="auto" w:sz="4" w:space="0"/>
            </w:tcBorders>
            <w:tcW w:w="7689" w:type="dxa"/>
            <w:vAlign w:val="top"/>
            <w:textDirection w:val="lrTb"/>
            <w:noWrap w:val="false"/>
          </w:tcPr>
          <w:p>
            <w:pPr>
              <w:jc w:val="center"/>
              <w:spacing w:line="500" w:lineRule="exact"/>
              <w:rPr>
                <w:rFonts w:eastAsia="宋体" w:cs="Times New Roman"/>
                <w:b/>
                <w:color w:val="auto"/>
                <w:sz w:val="24"/>
                <w:szCs w:val="24"/>
                <w:highlight w:val="none"/>
              </w:rPr>
            </w:pPr>
            <w:r>
              <w:rPr>
                <w:rFonts w:eastAsia="宋体" w:cs="Times New Roman"/>
                <w:b/>
                <w:color w:val="auto"/>
                <w:sz w:val="24"/>
                <w:szCs w:val="24"/>
                <w:highlight w:val="none"/>
              </w:rPr>
              <w:t xml:space="preserve">实质性要求和条件</w:t>
            </w:r>
            <w:r/>
          </w:p>
        </w:tc>
      </w:tr>
      <w:tr>
        <w:trPr>
          <w:jc w:val="center"/>
        </w:trPr>
        <w:tc>
          <w:tcPr>
            <w:tcW w:w="816" w:type="dxa"/>
            <w:vAlign w:val="top"/>
            <w:textDirection w:val="lrTb"/>
            <w:noWrap w:val="false"/>
          </w:tcPr>
          <w:p>
            <w:pPr>
              <w:jc w:val="center"/>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w:t>
            </w:r>
            <w:r/>
          </w:p>
        </w:tc>
        <w:tc>
          <w:tcPr>
            <w:tcW w:w="7689" w:type="dxa"/>
            <w:vAlign w:val="top"/>
            <w:textDirection w:val="lrTb"/>
            <w:noWrap w:val="false"/>
          </w:tcPr>
          <w:p>
            <w:pPr>
              <w:ind w:firstLine="480"/>
              <w:jc w:val="left"/>
              <w:pageBreakBefore w:val="0"/>
              <w:spacing w:line="460" w:lineRule="exact"/>
              <w:widowControl/>
              <w:tabs>
                <w:tab w:val="left" w:pos="420" w:leader="none"/>
                <w:tab w:val="left" w:pos="540" w:leader="none"/>
              </w:tabs>
              <w:rPr>
                <w:rFonts w:eastAsia="宋体" w:cs="Times New Roman"/>
                <w:color w:val="auto"/>
                <w:sz w:val="24"/>
                <w:szCs w:val="24"/>
                <w:highlight w:val="none"/>
              </w:rPr>
            </w:pPr>
            <w:r>
              <w:rPr>
                <w:rFonts w:hint="eastAsia" w:ascii="宋体" w:hAnsi="宋体" w:eastAsia="宋体" w:cs="宋体"/>
                <w:b/>
                <w:bCs/>
                <w:i/>
                <w:iCs/>
                <w:color w:val="auto"/>
                <w:sz w:val="24"/>
                <w:szCs w:val="24"/>
                <w:highlight w:val="none"/>
                <w:u w:val="single"/>
                <w:lang w:val="en-US" w:eastAsia="zh-CN"/>
              </w:rPr>
              <w:t xml:space="preserve">供货完成付至合同金额的40%，剩余资金将于第三方验收合格以及满足相应要求后一次性付清(无息)。</w:t>
            </w:r>
            <w:r/>
          </w:p>
        </w:tc>
      </w:tr>
    </w:tbl>
    <w:p>
      <w:pPr>
        <w:jc w:val="left"/>
        <w:widowControl/>
        <w:rPr>
          <w:rFonts w:hint="eastAsia" w:ascii="黑体" w:hAnsi="黑体" w:eastAsia="黑体" w:cs="Times New Roman"/>
          <w:b/>
          <w:color w:val="auto"/>
          <w:highlight w:val="none"/>
          <w:lang w:val="en-US" w:eastAsia="zh-CN"/>
        </w:rPr>
      </w:pPr>
      <w:r>
        <w:rPr>
          <w:rFonts w:hint="eastAsia" w:ascii="黑体" w:hAnsi="黑体" w:eastAsia="黑体" w:cs="Times New Roman"/>
          <w:b/>
          <w:color w:val="auto"/>
          <w:highlight w:val="none"/>
          <w:lang w:val="en-US" w:eastAsia="zh-CN"/>
        </w:rPr>
      </w:r>
      <w:r/>
    </w:p>
    <w:p>
      <w:pPr>
        <w:numPr>
          <w:ilvl w:val="0"/>
          <w:numId w:val="0"/>
        </w:numPr>
        <w:ind w:right="-2"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一、项目名称：三口镇耕地有机质提升行动实施项目</w:t>
      </w:r>
      <w:r/>
    </w:p>
    <w:p>
      <w:pPr>
        <w:numPr>
          <w:ilvl w:val="0"/>
          <w:numId w:val="0"/>
        </w:numPr>
        <w:ind w:right="-2" w:firstLine="7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名称：</w:t>
      </w:r>
      <w:r>
        <w:rPr>
          <w:rFonts w:hint="eastAsia" w:ascii="宋体" w:hAnsi="宋体" w:cs="宋体"/>
          <w:color w:val="auto"/>
          <w:sz w:val="24"/>
          <w:szCs w:val="24"/>
          <w:highlight w:val="none"/>
          <w:lang w:val="en-US" w:eastAsia="zh-CN"/>
        </w:rPr>
        <w:t xml:space="preserve">商品有机肥项目</w:t>
      </w:r>
      <w:r/>
    </w:p>
    <w:p>
      <w:pPr>
        <w:numPr>
          <w:ilvl w:val="0"/>
          <w:numId w:val="0"/>
        </w:numPr>
        <w:ind w:right="-2"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二、本次采购最高限制单价：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0元/吨，超过最高限价</w:t>
      </w:r>
      <w:r>
        <w:rPr>
          <w:rFonts w:hint="eastAsia" w:ascii="宋体" w:hAnsi="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lang w:eastAsia="zh-CN"/>
        </w:rPr>
        <w:t xml:space="preserve">为废标。</w:t>
      </w:r>
      <w:r/>
    </w:p>
    <w:p>
      <w:pPr>
        <w:ind w:firstLine="211"/>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三</w:t>
      </w:r>
      <w:r>
        <w:rPr>
          <w:rFonts w:hint="eastAsia" w:ascii="宋体" w:hAnsi="宋体" w:eastAsia="宋体" w:cs="宋体"/>
          <w:b/>
          <w:color w:val="auto"/>
          <w:sz w:val="24"/>
          <w:szCs w:val="24"/>
          <w:highlight w:val="none"/>
          <w:lang w:eastAsia="zh-CN"/>
        </w:rPr>
        <w:t xml:space="preserve">、服务</w:t>
      </w:r>
      <w:r>
        <w:rPr>
          <w:rFonts w:hint="eastAsia" w:ascii="宋体" w:hAnsi="宋体" w:eastAsia="宋体" w:cs="宋体"/>
          <w:b/>
          <w:color w:val="auto"/>
          <w:sz w:val="24"/>
          <w:szCs w:val="24"/>
          <w:highlight w:val="none"/>
        </w:rPr>
        <w:t xml:space="preserve">清单</w:t>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842"/>
        <w:gridCol w:w="1282"/>
        <w:gridCol w:w="703"/>
        <w:gridCol w:w="1995"/>
        <w:gridCol w:w="1515"/>
        <w:gridCol w:w="1141"/>
      </w:tblGrid>
      <w:tr>
        <w:trPr>
          <w:jc w:val="center"/>
          <w:trHeight w:val="552"/>
        </w:trPr>
        <w:tc>
          <w:tcPr>
            <w:tcW w:w="810"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842"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282"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703"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1995"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最高限制单价</w:t>
            </w:r>
            <w:r/>
          </w:p>
        </w:tc>
        <w:tc>
          <w:tcPr>
            <w:tcW w:w="1515"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是否接受进口</w:t>
            </w:r>
            <w:r/>
          </w:p>
        </w:tc>
        <w:tc>
          <w:tcPr>
            <w:tcW w:w="1141"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产品类型</w:t>
            </w:r>
            <w:r/>
          </w:p>
        </w:tc>
      </w:tr>
      <w:tr>
        <w:trPr>
          <w:jc w:val="center"/>
          <w:trHeight w:val="552"/>
        </w:trPr>
        <w:tc>
          <w:tcPr>
            <w:tcW w:w="810"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842"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有机肥</w:t>
            </w:r>
            <w:r/>
          </w:p>
        </w:tc>
        <w:tc>
          <w:tcPr>
            <w:tcW w:w="1282"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1500</w:t>
            </w:r>
            <w:r/>
          </w:p>
        </w:tc>
        <w:tc>
          <w:tcPr>
            <w:tcW w:w="703"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吨</w:t>
            </w:r>
            <w:r/>
          </w:p>
        </w:tc>
        <w:tc>
          <w:tcPr>
            <w:tcW w:w="1995"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50</w:t>
            </w:r>
            <w:r>
              <w:rPr>
                <w:rFonts w:hint="eastAsia" w:ascii="宋体" w:hAnsi="宋体" w:eastAsia="宋体" w:cs="宋体"/>
                <w:bCs/>
                <w:color w:val="auto"/>
                <w:sz w:val="24"/>
                <w:szCs w:val="24"/>
                <w:highlight w:val="none"/>
              </w:rPr>
              <w:t xml:space="preserve">0元/吨</w:t>
            </w:r>
            <w:r/>
          </w:p>
        </w:tc>
        <w:tc>
          <w:tcPr>
            <w:tcW w:w="1515"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不接受</w:t>
            </w:r>
            <w:r/>
          </w:p>
        </w:tc>
        <w:tc>
          <w:tcPr>
            <w:tcW w:w="1141" w:type="dxa"/>
            <w:vAlign w:val="center"/>
            <w:textDirection w:val="lrTb"/>
            <w:noWrap w:val="false"/>
          </w:tcPr>
          <w:p>
            <w:pPr>
              <w:ind w:right="-2"/>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ind w:right="-2" w:firstLine="21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四、技术指标（产品性能、配置要求等）</w:t>
      </w:r>
      <w:r/>
    </w:p>
    <w:tbl>
      <w:tblPr>
        <w:tblStyle w:val="818"/>
        <w:tblW w:w="9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841"/>
        <w:gridCol w:w="7085"/>
      </w:tblGrid>
      <w:tr>
        <w:trPr>
          <w:trHeight w:val="587"/>
        </w:trPr>
        <w:tc>
          <w:tcPr>
            <w:tcW w:w="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7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功能、性能、配置要求</w:t>
            </w:r>
            <w:r/>
          </w:p>
        </w:tc>
      </w:tr>
      <w:tr>
        <w:trPr>
          <w:trHeight w:val="2539"/>
        </w:trPr>
        <w:tc>
          <w:tcPr>
            <w:tcW w:w="77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要求</w:t>
            </w:r>
            <w:r/>
          </w:p>
        </w:tc>
        <w:tc>
          <w:tcPr>
            <w:tcW w:w="7085" w:type="dxa"/>
            <w:textDirection w:val="lrTb"/>
            <w:noWrap w:val="false"/>
          </w:tcPr>
          <w:p>
            <w:pPr>
              <w:numPr>
                <w:ilvl w:val="0"/>
                <w:numId w:val="2"/>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量必须符合NY/</w:t>
            </w:r>
            <w:r>
              <w:rPr>
                <w:rFonts w:hint="eastAsia" w:ascii="宋体" w:hAnsi="宋体" w:eastAsia="宋体" w:cs="宋体"/>
                <w:color w:val="auto"/>
                <w:sz w:val="24"/>
                <w:szCs w:val="24"/>
                <w:highlight w:val="none"/>
              </w:rPr>
              <w:t xml:space="preserve">T 525-2021《有机肥料》（organic fertilizer）要求；技术参数：总养分（N+P2O5+K2O）的质量分数（以烘干基计）≥4%；有机质的质量分数（以烘干基计）≥30%；水分（鲜样）的质量分数≤30%；PH：5.5-8.5；蛔虫卵死亡率≥95%；粪大肠菌群数≤100个/g；总砷（As）（以烘干基计）≤15mg/kg；总汞（Hg）（以烘干基计）≤2mg/kg；总铅（Pb）（以烘干基计）≤50mg/kg；总镉（Cd）（以烘干基计）≤3mg/kg；总铬（Cr）（以烘干基计）≤150mg/kg。</w:t>
            </w:r>
            <w:r/>
          </w:p>
          <w:p>
            <w:pPr>
              <w:numPr>
                <w:ilvl w:val="0"/>
                <w:numId w:val="2"/>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提供有机肥施用到田服务，对有机肥统一撒施。</w:t>
            </w:r>
            <w:r>
              <w:rPr>
                <w:rFonts w:hint="eastAsia" w:ascii="宋体" w:hAnsi="宋体" w:eastAsia="宋体" w:cs="宋体"/>
                <w:b/>
                <w:bCs/>
                <w:color w:val="auto"/>
                <w:sz w:val="24"/>
                <w:szCs w:val="24"/>
                <w:highlight w:val="none"/>
              </w:rPr>
              <w:t xml:space="preserve">（提供承诺书加盖供应商公章）</w:t>
            </w:r>
            <w:r/>
          </w:p>
        </w:tc>
      </w:tr>
      <w:tr>
        <w:trPr>
          <w:trHeight w:val="795"/>
        </w:trPr>
        <w:tc>
          <w:tcPr>
            <w:tcW w:w="77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4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非实质性要求</w:t>
            </w:r>
            <w:r/>
          </w:p>
        </w:tc>
        <w:tc>
          <w:tcPr>
            <w:tcW w:w="7085"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1、产品的生产工艺、产品形状。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2、产品质量保证体系(应详细说明企业如何保证产品质量)。</w:t>
            </w:r>
            <w:r/>
          </w:p>
        </w:tc>
      </w:tr>
    </w:tbl>
    <w:p>
      <w:pPr>
        <w:ind w:right="-2" w:firstLine="21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五、参加投标的供应商应在投标文件中详细说明以下内容：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1、企业的生产规模；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2、发酵大棚面积；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3、产品的生产工艺、产品形状；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机肥原辅料组成，详细阐明原、辅料的名称、组成、来源，原料应不添加化学肥料和污泥。有机肥原料来源于周边范围内畜禽粪便、农作物秸秆、菌渣等农业有机废弃资源，具有与周边范围内相关养殖场畜禽粪便、农作物秸秆、菌渣等供应协议、调运凭据、银行支付凭据（提供自2022年1月1日以来原料采购合同复印件或供应协议、调运凭证、银行支付凭证，复印件加盖供应商公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5、发酵菌剂（提供自2022年1月1日以来购买发酵菌剂的发票及采购合同或自产发酵菌剂有效登记证，复印件加盖供应商公章）；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6、主要生产设备（提供生产设备照片）；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7、产品质量保证体系（应详细说明企业如何保证产品质量，如有实验室则提供仪器设备及实验室的实景照片，仪器设备的运转情况）；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8、产品的使用说明书、包装标识；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9、供应商认为对本次投标有帮助的资料（如科技成果鉴定书、试验报告、环保证明、产品获奖证书、媒体报道等）；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10、技术培训方案（含技术指导、培训方案等）。</w:t>
      </w:r>
      <w:r/>
    </w:p>
    <w:p>
      <w:pPr>
        <w:ind w:right="-2" w:firstLine="21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六、服务要求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1、供应商负责送货并卸货至指定地点，并对有机肥按要求撒施到位，在使用过程中若出现问题第一时间有专人负责处理。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2、有机肥供货商在运输撒施肥料过程中，要树立安全意识，严禁酒后驾驶、疲劳驾驶、无照驾驶，一切安全责任自行承担，与采购人无关。</w:t>
      </w:r>
      <w:r/>
    </w:p>
    <w:p>
      <w:pPr>
        <w:ind w:firstLine="420"/>
        <w:spacing w:line="360" w:lineRule="auto"/>
        <w:rPr>
          <w:rFonts w:hint="eastAsia" w:ascii="宋体" w:hAnsi="宋体" w:eastAsia="宋体" w:cs="宋体"/>
          <w:color w:val="auto"/>
          <w:sz w:val="24"/>
          <w:szCs w:val="24"/>
          <w:highlight w:val="none"/>
        </w:rPr>
      </w:pPr>
      <w:r>
        <w:rPr>
          <w:rFonts w:hint="eastAsia" w:eastAsia="宋体" w:cs="Times New Roman"/>
          <w:color w:val="auto"/>
          <w:sz w:val="24"/>
          <w:szCs w:val="24"/>
          <w:highlight w:val="none"/>
          <w:lang w:val="en-US" w:eastAsia="zh-CN"/>
        </w:rPr>
        <w:t xml:space="preserve">3、合同履行期限：</w:t>
      </w:r>
      <w:r>
        <w:rPr>
          <w:rFonts w:hint="eastAsia" w:eastAsia="宋体" w:cs="Times New Roman"/>
          <w:color w:val="auto"/>
          <w:sz w:val="24"/>
          <w:szCs w:val="24"/>
          <w:highlight w:val="none"/>
          <w:lang w:eastAsia="zh-CN"/>
        </w:rPr>
        <w:t xml:space="preserve">合同签订后</w:t>
      </w:r>
      <w:r>
        <w:rPr>
          <w:rFonts w:hint="eastAsia" w:eastAsia="宋体" w:cs="Times New Roman"/>
          <w:color w:val="auto"/>
          <w:sz w:val="24"/>
          <w:szCs w:val="24"/>
          <w:highlight w:val="none"/>
          <w:lang w:val="en-US" w:eastAsia="zh-CN"/>
        </w:rPr>
        <w:t xml:space="preserve">20日历天内完成</w:t>
      </w:r>
      <w:r>
        <w:rPr>
          <w:rFonts w:hint="eastAsia" w:eastAsia="宋体" w:cs="Times New Roman"/>
          <w:color w:val="auto"/>
          <w:sz w:val="24"/>
          <w:szCs w:val="24"/>
          <w:highlight w:val="none"/>
        </w:rPr>
        <w:t xml:space="preserve">，并验收合格</w:t>
      </w:r>
      <w:r/>
    </w:p>
    <w:p>
      <w:pPr>
        <w:ind w:right="-2" w:firstLine="21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七、交货时间、地点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rPr>
        <w:t xml:space="preserve">具体供货时间按照实施主体需求确定，按照采购方提供的农户信息，送至农户指定地点并负责卸货，同时做好供货台账记录、技术指导等服务。</w:t>
      </w:r>
      <w:r/>
    </w:p>
    <w:p>
      <w:pPr>
        <w:ind w:right="-2" w:firstLine="21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八、验收标准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1、货到后，项目所在地的村（镇）负责对数量进行验收，同时对供应商提交的肥料进行现场初步验收，数量、外观、说明书与投标文件响应内容符合的，给予签收，否则不予签收。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2、肥料质量由检测部门确定，货到后由采购人随机抽取样品进行封存（按每500吨抽取一个样品），送至检测部门进行质量检测，检测费用由供应商支付。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3、如农业经营主体在使用过程中提出异议或举报有质量问题应重新验收，包括产品质量抽检，采购人可请国家认可的专业检测机构进行检测并出具质量检测报告。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4、检验不符合质量要求，供应商除无条件退货、返工外，还应承担采购人的一切损失。</w:t>
      </w:r>
      <w:r/>
    </w:p>
    <w:p>
      <w:pPr>
        <w:pageBreakBefore w:val="0"/>
        <w:spacing w:line="4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eastAsia="zh-CN"/>
        </w:rPr>
        <w:t xml:space="preserve">九、</w:t>
      </w:r>
      <w:r>
        <w:rPr>
          <w:rFonts w:hint="eastAsia" w:ascii="Times New Roman" w:hAnsi="Times New Roman" w:eastAsia="宋体" w:cs="Times New Roman"/>
          <w:b/>
          <w:color w:val="auto"/>
          <w:sz w:val="24"/>
          <w:szCs w:val="24"/>
          <w:highlight w:val="none"/>
        </w:rPr>
        <w:t xml:space="preserve">付款方式与履约保证金</w:t>
      </w:r>
      <w:r/>
    </w:p>
    <w:p>
      <w:pPr>
        <w:ind w:firstLine="480"/>
        <w:jc w:val="left"/>
        <w:pageBreakBefore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1、付款方式</w:t>
      </w:r>
      <w:r/>
    </w:p>
    <w:p>
      <w:pPr>
        <w:pStyle w:val="823"/>
        <w:ind w:firstLine="420"/>
        <w:spacing w:line="360" w:lineRule="auto"/>
        <w:rPr>
          <w:rFonts w:hint="eastAsia" w:hAnsi="宋体" w:eastAsia="宋体" w:cs="宋体"/>
          <w:color w:val="auto"/>
          <w:highlight w:val="none"/>
        </w:rPr>
      </w:pPr>
      <w:r>
        <w:rPr>
          <w:rFonts w:hint="eastAsia" w:ascii="宋体" w:hAnsi="宋体" w:eastAsia="宋体" w:cs="宋体"/>
          <w:b/>
          <w:bCs/>
          <w:i/>
          <w:iCs/>
          <w:color w:val="auto"/>
          <w:sz w:val="24"/>
          <w:szCs w:val="24"/>
          <w:highlight w:val="none"/>
          <w:u w:val="single"/>
          <w:lang w:val="en-US" w:eastAsia="zh-CN"/>
        </w:rPr>
        <w:t xml:space="preserve">供货完成付至合同金额的40%，剩余资金将于第三方验收合格以及满足相应要求后一次性付清(无息)。</w:t>
      </w:r>
      <w:r/>
    </w:p>
    <w:p>
      <w:pPr>
        <w:ind w:firstLine="480"/>
        <w:jc w:val="left"/>
        <w:pageBreakBefore w:val="0"/>
        <w:spacing w:line="460" w:lineRule="exact"/>
        <w:widowControl/>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当采购数量与实际使用数量不一致时，乙方根据实际使用量提供产品和服务，合同的最终结算金额按实际使用量乘以中标单价进行计算</w:t>
      </w:r>
      <w:r>
        <w:rPr>
          <w:rFonts w:hint="eastAsia" w:ascii="宋体" w:hAnsi="宋体" w:cs="宋体"/>
          <w:color w:val="auto"/>
          <w:sz w:val="24"/>
          <w:szCs w:val="24"/>
          <w:highlight w:val="none"/>
          <w:lang w:val="en-US" w:eastAsia="zh-CN"/>
        </w:rPr>
        <w:t xml:space="preserve">。</w:t>
      </w:r>
      <w:r/>
    </w:p>
    <w:p>
      <w:pPr>
        <w:ind w:firstLine="480"/>
        <w:jc w:val="left"/>
        <w:pageBreakBefore w:val="0"/>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2、履约保证金</w:t>
      </w:r>
      <w:r/>
    </w:p>
    <w:p>
      <w:pPr>
        <w:ind w:firstLine="480"/>
        <w:jc w:val="left"/>
        <w:pageBreakBefore w:val="0"/>
        <w:spacing w:line="460" w:lineRule="exact"/>
        <w:rPr>
          <w:rFonts w:eastAsia="宋体" w:cs="Times New Roman"/>
          <w:color w:val="auto"/>
          <w:highlight w:val="none"/>
        </w:rPr>
      </w:pPr>
      <w:r>
        <w:rPr>
          <w:rFonts w:hint="eastAsia" w:ascii="宋体" w:hAnsi="宋体" w:eastAsia="宋体" w:cs="Times New Roman"/>
          <w:color w:val="auto"/>
          <w:sz w:val="24"/>
          <w:szCs w:val="24"/>
          <w:highlight w:val="none"/>
        </w:rPr>
        <w:t xml:space="preserve">本项目不收取履约保证金。</w:t>
      </w:r>
      <w:r/>
    </w:p>
    <w:p>
      <w:pPr>
        <w:pageBreakBefore w:val="0"/>
        <w:spacing w:line="4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eastAsia="zh-CN"/>
        </w:rPr>
        <w:t xml:space="preserve">十</w:t>
      </w:r>
      <w:r>
        <w:rPr>
          <w:rFonts w:hint="eastAsia" w:ascii="Times New Roman" w:hAnsi="Times New Roman" w:eastAsia="宋体" w:cs="Times New Roman"/>
          <w:b/>
          <w:color w:val="auto"/>
          <w:sz w:val="24"/>
          <w:szCs w:val="24"/>
          <w:highlight w:val="none"/>
        </w:rPr>
        <w:t xml:space="preserve">、报价要求</w:t>
      </w:r>
      <w:r/>
    </w:p>
    <w:p>
      <w:pPr>
        <w:ind w:firstLine="480"/>
        <w:jc w:val="left"/>
        <w:pageBreakBefore w:val="0"/>
        <w:spacing w:line="460" w:lineRule="exact"/>
        <w:widowControl/>
        <w:tabs>
          <w:tab w:val="left" w:pos="420" w:leader="none"/>
          <w:tab w:val="left" w:pos="54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此次</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报价应综合考量完成本项目服务内容所需的各类人员的工资、加班费、福利、意外险、高温费、节假日补贴以及国家规定的社会保险、管理费、人员培训费、通讯、各种税费、保险、劳保、利润、税金、政策性文件规定及合同包含的所有风险、责任等各项应有费用。遇到法律法规规定的最低工资调整，其中人工费用相应浮动，由</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单位自行承担。</w:t>
      </w:r>
      <w:r/>
    </w:p>
    <w:p>
      <w:pPr>
        <w:pageBreakBefore w:val="0"/>
        <w:spacing w:line="4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eastAsia="zh-CN"/>
        </w:rPr>
        <w:t xml:space="preserve">十一</w:t>
      </w:r>
      <w:r>
        <w:rPr>
          <w:rFonts w:hint="eastAsia" w:ascii="Times New Roman" w:hAnsi="Times New Roman" w:eastAsia="宋体" w:cs="Times New Roman"/>
          <w:b/>
          <w:color w:val="auto"/>
          <w:sz w:val="24"/>
          <w:szCs w:val="24"/>
          <w:highlight w:val="none"/>
        </w:rPr>
        <w:t xml:space="preserve">、其他</w:t>
      </w:r>
      <w:r/>
    </w:p>
    <w:p>
      <w:pPr>
        <w:ind w:firstLine="480"/>
        <w:pageBreakBefore w:val="0"/>
        <w:spacing w:line="460" w:lineRule="exact"/>
        <w:rPr>
          <w:rFonts w:eastAsia="宋体" w:cs="Times New Roman"/>
          <w:color w:val="auto"/>
          <w:sz w:val="24"/>
          <w:highlight w:val="none"/>
        </w:rPr>
      </w:pPr>
      <w:r>
        <w:rPr>
          <w:rFonts w:hint="eastAsia" w:eastAsia="宋体" w:cs="Times New Roman"/>
          <w:color w:val="auto"/>
          <w:sz w:val="24"/>
          <w:highlight w:val="none"/>
        </w:rPr>
        <w:t xml:space="preserve">本项目报价不得超过预算价（最高限价）。</w:t>
      </w:r>
      <w:r/>
    </w:p>
    <w:p>
      <w:pPr>
        <w:ind w:firstLine="480"/>
        <w:pageBreakBefore w:val="0"/>
        <w:spacing w:line="460" w:lineRule="exact"/>
        <w:rPr>
          <w:rFonts w:eastAsia="宋体" w:cs="Times New Roman"/>
          <w:color w:val="auto"/>
          <w:sz w:val="24"/>
          <w:highlight w:val="none"/>
        </w:rPr>
      </w:pPr>
      <w:r>
        <w:rPr>
          <w:rFonts w:hint="eastAsia" w:eastAsia="宋体" w:cs="Times New Roman"/>
          <w:color w:val="auto"/>
          <w:sz w:val="24"/>
          <w:highlight w:val="none"/>
        </w:rPr>
        <w:t xml:space="preserve">特别提醒投标人：应根据国家收费标准并结合市场实际进行报价，总价包干。</w:t>
      </w:r>
      <w:r/>
    </w:p>
    <w:p>
      <w:pPr>
        <w:ind w:firstLine="480"/>
        <w:pageBreakBefore w:val="0"/>
        <w:spacing w:line="460" w:lineRule="exact"/>
        <w:rPr>
          <w:rFonts w:eastAsia="宋体" w:cs="Times New Roman"/>
          <w:color w:val="auto"/>
          <w:sz w:val="24"/>
          <w:szCs w:val="24"/>
          <w:highlight w:val="none"/>
        </w:rPr>
      </w:pPr>
      <w:r>
        <w:rPr>
          <w:rFonts w:hint="eastAsia" w:eastAsia="宋体" w:cs="Times New Roman"/>
          <w:color w:val="auto"/>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right="-2" w:firstLine="211"/>
        <w:spacing w:line="360" w:lineRule="auto"/>
        <w:rPr>
          <w:rFonts w:hint="eastAsia" w:ascii="宋体" w:hAnsi="宋体" w:eastAsia="宋体" w:cs="宋体"/>
          <w:b/>
          <w:color w:val="auto"/>
          <w:sz w:val="24"/>
          <w:szCs w:val="24"/>
          <w:highlight w:val="none"/>
        </w:rPr>
        <w:sectPr>
          <w:footnotePr/>
          <w:endnotePr/>
          <w:type w:val="nextPage"/>
          <w:pgSz w:w="11900" w:h="16840" w:orient="portrait"/>
          <w:pgMar w:top="1270" w:right="1123" w:bottom="1270" w:left="1123" w:header="634" w:footer="6" w:gutter="0"/>
          <w:cols w:num="1" w:sep="0" w:space="0" w:equalWidth="1"/>
          <w:docGrid w:linePitch="360"/>
        </w:sectPr>
      </w:pPr>
      <w:r>
        <w:rPr>
          <w:rFonts w:hint="eastAsia" w:ascii="宋体" w:hAnsi="宋体" w:eastAsia="宋体" w:cs="宋体"/>
          <w:b/>
          <w:color w:val="auto"/>
          <w:sz w:val="24"/>
          <w:szCs w:val="24"/>
          <w:highlight w:val="none"/>
        </w:rPr>
      </w:r>
      <w:r/>
    </w:p>
    <w:p>
      <w:pPr>
        <w:jc w:val="left"/>
        <w:widowControl/>
        <w:rPr>
          <w:rFonts w:hint="default" w:ascii="黑体" w:hAnsi="黑体" w:eastAsia="黑体" w:cs="Times New Roman"/>
          <w:b/>
          <w:color w:val="auto"/>
          <w:highlight w:val="none"/>
          <w:lang w:val="en-US" w:eastAsia="zh-CN"/>
        </w:rPr>
      </w:pPr>
      <w:r>
        <w:rPr>
          <w:rFonts w:hint="default" w:ascii="黑体" w:hAnsi="黑体" w:eastAsia="黑体" w:cs="Times New Roman"/>
          <w:b/>
          <w:color w:val="auto"/>
          <w:highlight w:val="none"/>
          <w:lang w:val="en-US" w:eastAsia="zh-CN"/>
        </w:rPr>
      </w:r>
      <w:r/>
    </w:p>
    <w:p>
      <w:pPr>
        <w:pStyle w:val="814"/>
        <w:jc w:val="center"/>
        <w:spacing w:before="156" w:after="156" w:line="360" w:lineRule="auto"/>
        <w:rPr>
          <w:rFonts w:ascii="黑体" w:hAnsi="黑体" w:eastAsia="黑体" w:cs="Times New Roman"/>
          <w:b w:val="0"/>
          <w:color w:val="auto"/>
          <w:highlight w:val="none"/>
        </w:rPr>
      </w:pPr>
      <w:r>
        <w:rPr>
          <w:rFonts w:ascii="黑体" w:hAnsi="黑体" w:eastAsia="黑体" w:cs="Times New Roman"/>
          <w:b w:val="0"/>
          <w:color w:val="auto"/>
          <w:highlight w:val="none"/>
        </w:rPr>
        <w:t xml:space="preserve">第五章</w:t>
      </w:r>
      <w:r>
        <w:rPr>
          <w:rFonts w:hint="eastAsia" w:ascii="黑体" w:hAnsi="黑体" w:eastAsia="黑体" w:cs="Times New Roman"/>
          <w:b w:val="0"/>
          <w:color w:val="auto"/>
          <w:highlight w:val="none"/>
        </w:rPr>
        <w:t xml:space="preserve">  评标方法与评标标准</w:t>
      </w:r>
      <w:bookmarkEnd w:id="44"/>
      <w:r/>
      <w:r/>
    </w:p>
    <w:p>
      <w:pPr>
        <w:ind w:firstLine="480"/>
        <w:jc w:val="left"/>
        <w:spacing w:line="500" w:lineRule="exact"/>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一、评标方法</w:t>
      </w:r>
      <w:r/>
    </w:p>
    <w:p>
      <w:pPr>
        <w:ind w:firstLine="480"/>
        <w:jc w:val="left"/>
        <w:spacing w:line="50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eastAsia="宋体" w:cs="Times New Roman"/>
          <w:color w:val="auto"/>
          <w:sz w:val="24"/>
          <w:szCs w:val="24"/>
          <w:highlight w:val="none"/>
        </w:rPr>
        <w:t xml:space="preserve">。本项目选取1名中标候选人。</w:t>
      </w:r>
      <w:r/>
    </w:p>
    <w:p>
      <w:pPr>
        <w:ind w:firstLine="480"/>
        <w:jc w:val="left"/>
        <w:spacing w:line="500" w:lineRule="exact"/>
        <w:rPr>
          <w:rFonts w:ascii="黑体" w:hAnsi="黑体" w:eastAsia="黑体" w:cs="Times New Roman"/>
          <w:color w:val="auto"/>
          <w:sz w:val="24"/>
          <w:szCs w:val="24"/>
          <w:highlight w:val="none"/>
        </w:rPr>
      </w:pPr>
      <w:r>
        <w:rPr>
          <w:rFonts w:hint="eastAsia"/>
          <w:color w:val="auto"/>
          <w:sz w:val="24"/>
          <w:szCs w:val="24"/>
          <w:highlight w:val="none"/>
        </w:rPr>
        <w:t xml:space="preserve"> </w:t>
      </w:r>
      <w:r>
        <w:rPr>
          <w:rFonts w:ascii="黑体" w:hAnsi="黑体" w:eastAsia="黑体" w:cs="Times New Roman"/>
          <w:color w:val="auto"/>
          <w:sz w:val="24"/>
          <w:szCs w:val="24"/>
          <w:highlight w:val="none"/>
        </w:rPr>
        <w:t xml:space="preserve">二、评标标准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（2）本项目评分总分为100分，按四舍五入取至小数点后两位。</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（3）总得分=价格分+</w:t>
      </w:r>
      <w:r>
        <w:rPr>
          <w:rFonts w:hint="eastAsia" w:eastAsia="宋体" w:cs="Times New Roman"/>
          <w:color w:val="auto"/>
          <w:sz w:val="24"/>
          <w:szCs w:val="24"/>
          <w:highlight w:val="none"/>
          <w:lang w:eastAsia="zh-CN"/>
        </w:rPr>
        <w:t xml:space="preserve">商务技术分</w:t>
      </w:r>
      <w:r>
        <w:rPr>
          <w:rFonts w:hint="eastAsia" w:eastAsia="宋体" w:cs="Times New Roman"/>
          <w:color w:val="auto"/>
          <w:sz w:val="24"/>
          <w:szCs w:val="24"/>
          <w:highlight w:val="none"/>
        </w:rPr>
        <w:t xml:space="preserve">。</w:t>
      </w:r>
      <w:r/>
    </w:p>
    <w:p>
      <w:pPr>
        <w:jc w:val="center"/>
        <w:spacing w:line="500" w:lineRule="exact"/>
        <w:rPr>
          <w:rFonts w:hint="eastAsia" w:ascii="黑体" w:hAnsi="黑体" w:eastAsia="黑体" w:cs="Times New Roman"/>
          <w:color w:val="auto"/>
          <w:sz w:val="32"/>
          <w:szCs w:val="24"/>
          <w:highlight w:val="none"/>
          <w:lang w:eastAsia="zh-CN"/>
        </w:rPr>
      </w:pPr>
      <w:r>
        <w:rPr>
          <w:rFonts w:hint="eastAsia" w:ascii="黑体" w:hAnsi="黑体" w:eastAsia="黑体" w:cs="Times New Roman"/>
          <w:color w:val="auto"/>
          <w:sz w:val="32"/>
          <w:szCs w:val="24"/>
          <w:highlight w:val="none"/>
        </w:rPr>
        <w:t xml:space="preserve">综合评分法</w:t>
      </w:r>
      <w:r>
        <w:rPr>
          <w:rFonts w:hint="eastAsia" w:ascii="黑体" w:hAnsi="黑体" w:eastAsia="黑体" w:cs="Times New Roman"/>
          <w:color w:val="auto"/>
          <w:sz w:val="32"/>
          <w:szCs w:val="24"/>
          <w:highlight w:val="none"/>
          <w:lang w:eastAsia="zh-CN"/>
        </w:rPr>
        <w:t xml:space="preserve">（采购包</w:t>
      </w:r>
      <w:r>
        <w:rPr>
          <w:rFonts w:hint="eastAsia" w:ascii="黑体" w:hAnsi="黑体" w:eastAsia="黑体" w:cs="Times New Roman"/>
          <w:color w:val="auto"/>
          <w:sz w:val="32"/>
          <w:szCs w:val="24"/>
          <w:highlight w:val="none"/>
          <w:lang w:val="en-US" w:eastAsia="zh-CN"/>
        </w:rPr>
        <w:t xml:space="preserve">1</w:t>
      </w:r>
      <w:r>
        <w:rPr>
          <w:rFonts w:hint="eastAsia" w:ascii="黑体" w:hAnsi="黑体" w:eastAsia="黑体" w:cs="Times New Roman"/>
          <w:color w:val="auto"/>
          <w:sz w:val="32"/>
          <w:szCs w:val="24"/>
          <w:highlight w:val="none"/>
          <w:lang w:eastAsia="zh-CN"/>
        </w:rPr>
        <w:t xml:space="preserve">）</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（1）价格分（</w:t>
      </w:r>
      <w:r>
        <w:rPr>
          <w:rFonts w:hint="eastAsia" w:eastAsia="宋体" w:cs="Times New Roman"/>
          <w:color w:val="auto"/>
          <w:sz w:val="24"/>
          <w:szCs w:val="24"/>
          <w:highlight w:val="none"/>
          <w:lang w:val="en-US" w:eastAsia="zh-CN"/>
        </w:rPr>
        <w:t xml:space="preserve">20</w:t>
      </w:r>
      <w:r>
        <w:rPr>
          <w:rFonts w:hint="eastAsia" w:eastAsia="宋体" w:cs="Times New Roman"/>
          <w:color w:val="auto"/>
          <w:sz w:val="24"/>
          <w:szCs w:val="24"/>
          <w:highlight w:val="none"/>
        </w:rPr>
        <w:t xml:space="preserve">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投标报价得分=（评标基准价／投标报价）×</w:t>
      </w:r>
      <w:r>
        <w:rPr>
          <w:rFonts w:hint="eastAsia" w:eastAsia="宋体" w:cs="Times New Roman"/>
          <w:color w:val="auto"/>
          <w:sz w:val="24"/>
          <w:szCs w:val="24"/>
          <w:highlight w:val="none"/>
          <w:lang w:val="en-US" w:eastAsia="zh-CN"/>
        </w:rPr>
        <w:t xml:space="preserve">20</w:t>
      </w:r>
      <w:r>
        <w:rPr>
          <w:rFonts w:hint="eastAsia" w:eastAsia="宋体" w:cs="Times New Roman"/>
          <w:color w:val="auto"/>
          <w:sz w:val="24"/>
          <w:szCs w:val="24"/>
          <w:highlight w:val="none"/>
        </w:rPr>
        <w:t xml:space="preserve">分</w:t>
      </w:r>
      <w:r/>
    </w:p>
    <w:p>
      <w:pPr>
        <w:ind w:firstLine="480"/>
        <w:jc w:val="left"/>
        <w:spacing w:line="50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因落实政府采购政策进行价格扣除的，用扣除后的价格参加评审。</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w:t>
      </w:r>
      <w:r>
        <w:rPr>
          <w:rFonts w:hint="eastAsia" w:eastAsia="宋体" w:cs="Times New Roman"/>
          <w:color w:val="auto"/>
          <w:sz w:val="24"/>
          <w:szCs w:val="24"/>
          <w:highlight w:val="none"/>
          <w:lang w:eastAsia="zh-CN"/>
        </w:rPr>
        <w:t xml:space="preserve">商务</w:t>
      </w:r>
      <w:r>
        <w:rPr>
          <w:rFonts w:hint="eastAsia" w:eastAsia="宋体" w:cs="Times New Roman"/>
          <w:color w:val="auto"/>
          <w:sz w:val="24"/>
          <w:szCs w:val="24"/>
          <w:highlight w:val="none"/>
        </w:rPr>
        <w:t xml:space="preserve">技术分（</w:t>
      </w:r>
      <w:r>
        <w:rPr>
          <w:rFonts w:hint="eastAsia" w:eastAsia="宋体" w:cs="Times New Roman"/>
          <w:color w:val="auto"/>
          <w:sz w:val="24"/>
          <w:szCs w:val="24"/>
          <w:highlight w:val="none"/>
          <w:lang w:val="en-US" w:eastAsia="zh-CN"/>
        </w:rPr>
        <w:t xml:space="preserve">80</w:t>
      </w:r>
      <w:r>
        <w:rPr>
          <w:rFonts w:hint="eastAsia" w:eastAsia="宋体" w:cs="Times New Roman"/>
          <w:color w:val="auto"/>
          <w:sz w:val="24"/>
          <w:szCs w:val="24"/>
          <w:highlight w:val="none"/>
        </w:rPr>
        <w:t xml:space="preserve">分）</w:t>
      </w:r>
      <w:r/>
    </w:p>
    <w:tbl>
      <w:tblPr>
        <w:tblStyle w:val="839"/>
        <w:tblW w:w="10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477"/>
        <w:gridCol w:w="7271"/>
      </w:tblGrid>
      <w:tr>
        <w:trPr>
          <w:jc w:val="center"/>
          <w:trHeight w:val="716"/>
        </w:trPr>
        <w:tc>
          <w:tcPr>
            <w:gridSpan w:val="2"/>
            <w:tcW w:w="2926" w:type="dxa"/>
            <w:vAlign w:val="center"/>
            <w:textDirection w:val="lrTb"/>
            <w:noWrap w:val="false"/>
          </w:tcPr>
          <w:p>
            <w:pPr>
              <w:ind w:firstLine="482"/>
              <w:jc w:val="center"/>
              <w:rPr>
                <w:rFonts w:hint="default" w:ascii="宋体" w:hAnsi="宋体" w:eastAsia="宋体" w:cs="宋体"/>
                <w:color w:val="auto"/>
                <w:sz w:val="24"/>
                <w:szCs w:val="24"/>
                <w:highlight w:val="none"/>
              </w:rPr>
            </w:pPr>
            <w:r>
              <w:rPr>
                <w:rFonts w:hint="eastAsia" w:ascii="宋体" w:hAnsi="宋体" w:cs="宋体"/>
                <w:b/>
                <w:color w:val="auto"/>
                <w:sz w:val="24"/>
                <w:szCs w:val="24"/>
                <w:highlight w:val="none"/>
              </w:rPr>
              <w:t xml:space="preserve">评审因素</w:t>
            </w:r>
            <w:r/>
          </w:p>
        </w:tc>
        <w:tc>
          <w:tcPr>
            <w:tcW w:w="7271" w:type="dxa"/>
            <w:vAlign w:val="center"/>
            <w:textDirection w:val="lrTb"/>
            <w:noWrap w:val="false"/>
          </w:tcPr>
          <w:p>
            <w:pPr>
              <w:ind w:firstLine="482"/>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p>
        </w:tc>
      </w:tr>
      <w:tr>
        <w:trPr>
          <w:jc w:val="center"/>
        </w:trPr>
        <w:tc>
          <w:tcPr>
            <w:tcW w:w="1449" w:type="dxa"/>
            <w:vAlign w:val="center"/>
            <w:vMerge w:val="restart"/>
            <w:textDirection w:val="lrTb"/>
            <w:noWrap w:val="false"/>
          </w:tcPr>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分）</w:t>
            </w:r>
            <w:r/>
          </w:p>
        </w:tc>
        <w:tc>
          <w:tcPr>
            <w:tcW w:w="1477" w:type="dxa"/>
            <w:vAlign w:val="center"/>
            <w:textDirection w:val="lrTb"/>
            <w:noWrap w:val="false"/>
          </w:tcPr>
          <w:p>
            <w:pPr>
              <w:jc w:val="left"/>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有机肥主要原料及技术指标（</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271" w:type="dxa"/>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、有机肥主要原料及技术指标：</w:t>
            </w:r>
            <w:r>
              <w:rPr>
                <w:rFonts w:hint="eastAsia" w:ascii="宋体" w:hAnsi="宋体" w:eastAsia="宋体" w:cs="宋体"/>
                <w:b/>
                <w:bCs/>
                <w:color w:val="auto"/>
                <w:sz w:val="24"/>
                <w:szCs w:val="24"/>
                <w:highlight w:val="none"/>
                <w:lang w:val="en-US" w:eastAsia="zh-CN"/>
              </w:rPr>
              <w:t xml:space="preserve">4分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技术指标：①酸碱度pH：5.5-8.5，②总养分（N+P2O5+K2O）≥</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.0%，③有机质的质量分数≥30%，④水分(鲜样)的质量分数≤30%，每满足一项技术指标得0.5分.其中有机质每增加两个有机质百分点，增加1分，最高增加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（提供投标人自有产品202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月以来具有CMA标识的检测报告为准，上传至投标文件）</w:t>
            </w:r>
            <w:r/>
          </w:p>
          <w:p>
            <w:pPr>
              <w:ind w:firstLine="480"/>
              <w:jc w:val="left"/>
              <w:keepLines w:val="0"/>
              <w:keepNext w:val="0"/>
              <w:pageBreakBefore w:val="0"/>
              <w:spacing w:line="3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2、粪肥和沼肥技术指标：</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w:t>
            </w:r>
            <w:r/>
          </w:p>
          <w:p>
            <w:pPr>
              <w:ind w:firstLine="480"/>
              <w:jc w:val="left"/>
              <w:keepLines w:val="0"/>
              <w:keepNext w:val="0"/>
              <w:pageBreakBefore w:val="0"/>
              <w:spacing w:line="3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提供检测报告</w:t>
            </w:r>
            <w:r>
              <w:rPr>
                <w:rFonts w:hint="eastAsia" w:ascii="宋体" w:hAnsi="宋体" w:eastAsia="宋体" w:cs="宋体"/>
                <w:color w:val="auto"/>
                <w:sz w:val="24"/>
                <w:szCs w:val="24"/>
                <w:highlight w:val="none"/>
                <w:lang w:val="en-US" w:eastAsia="zh-CN"/>
              </w:rPr>
              <w:t xml:space="preserve">并承诺所供粪肥和沼液各项指标完全满足NY/T3442-2019《畜禽粪便堆肥技术规范》和HY/T2596-2014《沼肥》标准。</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3、投标人所用发酵菌种</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w:t>
            </w:r>
            <w:r/>
          </w:p>
          <w:p>
            <w:pPr>
              <w:ind w:firstLine="420"/>
              <w:jc w:val="left"/>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w:t>
            </w:r>
            <w:r>
              <w:rPr>
                <w:rFonts w:hint="eastAsia" w:ascii="宋体" w:hAnsi="宋体" w:eastAsia="宋体" w:cs="宋体"/>
                <w:color w:val="auto"/>
                <w:sz w:val="24"/>
                <w:szCs w:val="24"/>
                <w:highlight w:val="none"/>
                <w:lang w:eastAsia="zh-CN"/>
              </w:rPr>
              <w:t xml:space="preserve">发酵</w:t>
            </w:r>
            <w:r>
              <w:rPr>
                <w:rFonts w:hint="eastAsia" w:ascii="宋体" w:hAnsi="宋体" w:eastAsia="宋体" w:cs="宋体"/>
                <w:color w:val="auto"/>
                <w:sz w:val="24"/>
                <w:szCs w:val="24"/>
                <w:highlight w:val="none"/>
              </w:rPr>
              <w:t xml:space="preserve">菌种有产品登记证的包括微生物菌剂及有机物料腐熟剂的得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分；购买发酵菌种的得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（提供投标人自有的产品登记证或菌种购买发票及合同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上传至投标文件）</w:t>
            </w:r>
            <w:r/>
          </w:p>
        </w:tc>
      </w:tr>
      <w:tr>
        <w:trPr>
          <w:jc w:val="center"/>
          <w:trHeight w:val="2514"/>
        </w:trPr>
        <w:tc>
          <w:tcPr>
            <w:tcW w:w="1449" w:type="dxa"/>
            <w:vAlign w:val="center"/>
            <w:vMerge w:val="continue"/>
            <w:textDirection w:val="lrTb"/>
            <w:noWrap w:val="false"/>
          </w:tcPr>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7" w:type="dxa"/>
            <w:vAlign w:val="center"/>
            <w:textDirection w:val="lrTb"/>
            <w:noWrap w:val="false"/>
          </w:tcPr>
          <w:p>
            <w:pPr>
              <w:jc w:val="left"/>
              <w:keepLines w:val="0"/>
              <w:keepNext w:val="0"/>
              <w:pageBreakBefore w:val="0"/>
              <w:spacing w:line="380" w:lineRule="exact"/>
              <w:widowControl w:val="off"/>
              <w:rPr>
                <w:rFonts w:hint="default" w:ascii="宋体" w:hAnsi="宋体" w:eastAsia="宋体" w:cs="宋体"/>
                <w:b w:val="0"/>
                <w:bCs w:val="0"/>
                <w:color w:val="auto"/>
                <w:sz w:val="24"/>
                <w:szCs w:val="24"/>
                <w:highlight w:val="none"/>
                <w:lang w:eastAsia="en-US"/>
              </w:rPr>
            </w:pPr>
            <w:r>
              <w:rPr>
                <w:rFonts w:hint="eastAsia" w:ascii="宋体" w:hAnsi="宋体" w:eastAsia="宋体" w:cs="宋体"/>
                <w:color w:val="auto"/>
                <w:sz w:val="24"/>
                <w:szCs w:val="24"/>
                <w:highlight w:val="none"/>
                <w:lang w:eastAsia="zh-CN"/>
              </w:rPr>
              <w:t xml:space="preserve">实施方案（包括粪肥、沼液）（</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tc>
        <w:tc>
          <w:tcPr>
            <w:tcW w:w="7271" w:type="dxa"/>
            <w:textDirection w:val="lrTb"/>
            <w:noWrap w:val="false"/>
          </w:tcPr>
          <w:p>
            <w:pPr>
              <w:ind w:firstLine="42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根据采购需求，结合项目的实际情况，从本项目组织管理、供货方案、项目进度安排、撒施方案、质量保证措施、应急措施等6个方面编制项目实施方案：</w:t>
            </w:r>
            <w:r/>
          </w:p>
          <w:p>
            <w:pPr>
              <w:ind w:firstLine="420"/>
              <w:jc w:val="left"/>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在包含上述内容基础上，根据方案的合理性和可行性进行加分，方案基本完整，内容条理基本清晰，得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分；方案完整，内容条理清晰，合理实用，得</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分；方案内容完整详实，分析精准，科学合理，可操作性强，具有创新性，得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分。本项不提供不得。</w:t>
            </w:r>
            <w:r/>
          </w:p>
        </w:tc>
      </w:tr>
      <w:tr>
        <w:trPr>
          <w:jc w:val="center"/>
        </w:trPr>
        <w:tc>
          <w:tcPr>
            <w:tcW w:w="1449" w:type="dxa"/>
            <w:vAlign w:val="center"/>
            <w:vMerge w:val="continue"/>
            <w:textDirection w:val="lrTb"/>
            <w:noWrap w:val="false"/>
          </w:tcPr>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7" w:type="dxa"/>
            <w:vAlign w:val="center"/>
            <w:textDirection w:val="lrTb"/>
            <w:noWrap w:val="false"/>
          </w:tcPr>
          <w:p>
            <w:pPr>
              <w:jc w:val="left"/>
              <w:keepLines w:val="0"/>
              <w:keepNext w:val="0"/>
              <w:pageBreakBefore w:val="0"/>
              <w:spacing w:line="380" w:lineRule="exact"/>
              <w:widowControl w:val="off"/>
              <w:rPr>
                <w:rFonts w:hint="default"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服务方案（包括粪肥、沼液）（</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分）</w:t>
            </w:r>
            <w:r/>
          </w:p>
        </w:tc>
        <w:tc>
          <w:tcPr>
            <w:tcW w:w="7271" w:type="dxa"/>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根据提供的项目服务方案，从宣传及技术服务培训、售后服务措施、（包括响应时间、服务到位率等方面）售后服务体系、风险管控等内容综合比较评价：</w:t>
            </w:r>
            <w:r/>
          </w:p>
          <w:p>
            <w:pPr>
              <w:ind w:firstLine="420"/>
              <w:jc w:val="left"/>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在包含上述内容基础上，根据方案的合理性和可行性进行加分，方案基本完整，内容条理基本清晰，得 </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分；方案完整，内容条理清晰，合理实用，得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分；方案内容完整详实，分析精准，科学合理，可操作性强，具有创新性，得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分。本项不提供不得。</w:t>
            </w:r>
            <w:r/>
          </w:p>
        </w:tc>
      </w:tr>
      <w:tr>
        <w:trPr>
          <w:jc w:val="center"/>
        </w:trPr>
        <w:tc>
          <w:tcPr>
            <w:tcW w:w="1449" w:type="dxa"/>
            <w:vAlign w:val="center"/>
            <w:vMerge w:val="continue"/>
            <w:textDirection w:val="lrTb"/>
            <w:noWrap w:val="false"/>
          </w:tcPr>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7" w:type="dxa"/>
            <w:vAlign w:val="center"/>
            <w:textDirection w:val="lrTb"/>
            <w:noWrap w:val="false"/>
          </w:tcPr>
          <w:p>
            <w:pPr>
              <w:jc w:val="left"/>
              <w:keepLines w:val="0"/>
              <w:keepNext w:val="0"/>
              <w:pageBreakBefore w:val="0"/>
              <w:spacing w:line="380" w:lineRule="exact"/>
              <w:widowControl w:val="off"/>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产品生产能力</w:t>
            </w:r>
            <w:r/>
          </w:p>
          <w:p>
            <w:pPr>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en-US"/>
              </w:rPr>
              <w:t xml:space="preserve">分）</w:t>
            </w:r>
            <w:r/>
          </w:p>
        </w:tc>
        <w:tc>
          <w:tcPr>
            <w:tcW w:w="7271" w:type="dxa"/>
            <w:vAlign w:val="top"/>
            <w:textDirection w:val="lrTb"/>
            <w:noWrap w:val="false"/>
          </w:tcPr>
          <w:p>
            <w:pPr>
              <w:ind w:firstLine="420"/>
              <w:jc w:val="left"/>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阐述关键质量控制技术和措施，以及产品储存、运输、保管、销售等管理制度：</w:t>
            </w:r>
            <w:r/>
          </w:p>
          <w:p>
            <w:pPr>
              <w:ind w:firstLine="42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在包含上述内容基础上，根据方案的合理性和可行性进行加分，方案基本完整，内容条理基本清晰，得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分；方案完整，内容条理清晰，合理实用，得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分；方案内容完整详实，分析精准，科学合理，可操作性强，具有创新性，得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en-US"/>
              </w:rPr>
              <w:t xml:space="preserve">本项不提供不得。</w:t>
            </w:r>
            <w:r/>
          </w:p>
        </w:tc>
      </w:tr>
      <w:tr>
        <w:trPr>
          <w:jc w:val="center"/>
        </w:trPr>
        <w:tc>
          <w:tcPr>
            <w:tcW w:w="1449" w:type="dxa"/>
            <w:vAlign w:val="center"/>
            <w:vMerge w:val="restart"/>
            <w:textDirection w:val="lrTb"/>
            <w:noWrap w:val="false"/>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宋体"/>
                <w:color w:val="auto"/>
                <w:sz w:val="24"/>
                <w:szCs w:val="24"/>
                <w:highlight w:val="none"/>
                <w:lang w:eastAsia="en-US"/>
              </w:rPr>
            </w:pPr>
            <w:r>
              <w:rPr>
                <w:rFonts w:hint="default" w:ascii="宋体" w:hAnsi="宋体" w:eastAsia="宋体" w:cs="宋体"/>
                <w:color w:val="auto"/>
                <w:sz w:val="24"/>
                <w:szCs w:val="24"/>
                <w:highlight w:val="none"/>
                <w:lang w:eastAsia="en-US"/>
              </w:rPr>
            </w:r>
            <w:r/>
          </w:p>
        </w:tc>
        <w:tc>
          <w:tcPr>
            <w:tcW w:w="1477"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zh-CN"/>
              </w:rPr>
              <w:t xml:space="preserve">科技实力　（</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分）</w:t>
            </w:r>
            <w:r/>
          </w:p>
        </w:tc>
        <w:tc>
          <w:tcPr>
            <w:tcW w:w="7271" w:type="dxa"/>
            <w:textDirection w:val="lrTb"/>
            <w:noWrap w:val="false"/>
          </w:tcPr>
          <w:p>
            <w:pPr>
              <w:ind w:firstLine="21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1）投标人获得国家级节能环保产品得1分，获得国家级绿色环保产品得1分，最高得2分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提供证书原件扫描件上传至投标文件</w:t>
            </w:r>
            <w:r>
              <w:rPr>
                <w:rFonts w:hint="eastAsia" w:ascii="宋体" w:hAnsi="宋体" w:cs="宋体"/>
                <w:color w:val="auto"/>
                <w:sz w:val="24"/>
                <w:szCs w:val="24"/>
                <w:highlight w:val="none"/>
                <w:lang w:eastAsia="zh-CN"/>
              </w:rPr>
              <w:t xml:space="preserve">中</w:t>
            </w:r>
            <w:r>
              <w:rPr>
                <w:rFonts w:hint="eastAsia" w:ascii="宋体" w:hAnsi="宋体" w:cs="宋体"/>
                <w:color w:val="auto"/>
                <w:sz w:val="24"/>
                <w:szCs w:val="24"/>
                <w:highlight w:val="none"/>
                <w:lang w:val="en-US" w:eastAsia="zh-CN"/>
              </w:rPr>
              <w:t xml:space="preserve">）</w:t>
            </w:r>
            <w:r/>
          </w:p>
          <w:p>
            <w:pPr>
              <w:ind w:firstLine="21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投标人具有质量管理体系认证、职业健康安全管理体系认证、环境管理体系认证、知识产权管理体系认证，诚信管理体系认证证书 、售后服务认证证书</w:t>
            </w:r>
            <w:r>
              <w:rPr>
                <w:rFonts w:hint="eastAsia" w:ascii="宋体" w:hAnsi="宋体" w:eastAsia="宋体" w:cs="宋体"/>
                <w:color w:val="auto"/>
                <w:sz w:val="24"/>
                <w:szCs w:val="24"/>
                <w:highlight w:val="none"/>
                <w:lang w:eastAsia="zh-CN"/>
              </w:rPr>
              <w:t xml:space="preserve">（五星）</w:t>
            </w:r>
            <w:r>
              <w:rPr>
                <w:rFonts w:hint="eastAsia" w:ascii="宋体" w:hAnsi="宋体" w:eastAsia="宋体" w:cs="宋体"/>
                <w:color w:val="auto"/>
                <w:sz w:val="24"/>
                <w:szCs w:val="24"/>
                <w:highlight w:val="none"/>
              </w:rPr>
              <w:t xml:space="preserve">的，有一个得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提供证书原件扫描件上传至投标文件</w:t>
            </w:r>
            <w:r>
              <w:rPr>
                <w:rFonts w:hint="eastAsia" w:ascii="宋体" w:hAnsi="宋体" w:cs="宋体"/>
                <w:color w:val="auto"/>
                <w:sz w:val="24"/>
                <w:szCs w:val="24"/>
                <w:highlight w:val="none"/>
                <w:lang w:eastAsia="zh-CN"/>
              </w:rPr>
              <w:t xml:space="preserve">中</w:t>
            </w:r>
            <w:r>
              <w:rPr>
                <w:rFonts w:hint="eastAsia" w:ascii="宋体" w:hAnsi="宋体" w:cs="宋体"/>
                <w:color w:val="auto"/>
                <w:sz w:val="24"/>
                <w:szCs w:val="24"/>
                <w:highlight w:val="none"/>
                <w:lang w:val="en-US" w:eastAsia="zh-CN"/>
              </w:rPr>
              <w:t xml:space="preserve">）</w:t>
            </w:r>
            <w:r/>
          </w:p>
          <w:p>
            <w:pPr>
              <w:ind w:firstLine="21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1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获得过行政主管部门评选的有机肥优秀企业</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省级及以上的得</w:t>
            </w:r>
            <w:r>
              <w:rPr>
                <w:rFonts w:hint="eastAsia" w:ascii="宋体" w:hAnsi="宋体" w:eastAsia="宋体" w:cs="宋体"/>
                <w:color w:val="auto"/>
                <w:sz w:val="24"/>
                <w:szCs w:val="24"/>
                <w:highlight w:val="none"/>
                <w:lang w:val="en-US" w:eastAsia="zh-CN"/>
              </w:rPr>
              <w:t xml:space="preserve">2分，省级以下的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提供证书原件扫描件上传至投标文件</w:t>
            </w:r>
            <w:r>
              <w:rPr>
                <w:rFonts w:hint="eastAsia" w:ascii="宋体" w:hAnsi="宋体" w:cs="宋体"/>
                <w:color w:val="auto"/>
                <w:sz w:val="24"/>
                <w:szCs w:val="24"/>
                <w:highlight w:val="none"/>
                <w:lang w:eastAsia="zh-CN"/>
              </w:rPr>
              <w:t xml:space="preserve">中</w:t>
            </w:r>
            <w:r>
              <w:rPr>
                <w:rFonts w:hint="eastAsia" w:ascii="宋体" w:hAnsi="宋体" w:cs="宋体"/>
                <w:color w:val="auto"/>
                <w:sz w:val="24"/>
                <w:szCs w:val="24"/>
                <w:highlight w:val="none"/>
                <w:lang w:val="en-US" w:eastAsia="zh-CN"/>
              </w:rPr>
              <w:t xml:space="preserve">）</w:t>
            </w:r>
            <w:r/>
          </w:p>
          <w:p>
            <w:pPr>
              <w:ind w:firstLine="210"/>
              <w:jc w:val="left"/>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4）与高校建立教研基地的得2分。（须提供相关证明材料</w:t>
            </w:r>
            <w:r>
              <w:rPr>
                <w:rFonts w:hint="eastAsia" w:ascii="宋体" w:hAnsi="宋体" w:eastAsia="宋体" w:cs="宋体"/>
                <w:color w:val="auto"/>
                <w:sz w:val="24"/>
                <w:szCs w:val="24"/>
                <w:highlight w:val="none"/>
              </w:rPr>
              <w:t xml:space="preserve">扫描件上传至投标文件</w:t>
            </w:r>
            <w:r>
              <w:rPr>
                <w:rFonts w:hint="eastAsia" w:ascii="宋体" w:hAnsi="宋体" w:cs="宋体"/>
                <w:color w:val="auto"/>
                <w:sz w:val="24"/>
                <w:szCs w:val="24"/>
                <w:highlight w:val="none"/>
                <w:lang w:eastAsia="zh-CN"/>
              </w:rPr>
              <w:t xml:space="preserve">中</w:t>
            </w:r>
            <w:r>
              <w:rPr>
                <w:rFonts w:hint="eastAsia" w:ascii="宋体" w:hAnsi="宋体" w:cs="宋体"/>
                <w:color w:val="auto"/>
                <w:sz w:val="24"/>
                <w:szCs w:val="24"/>
                <w:highlight w:val="none"/>
                <w:lang w:val="en-US" w:eastAsia="zh-CN"/>
              </w:rPr>
              <w:t xml:space="preserve">）</w:t>
            </w:r>
            <w:r/>
          </w:p>
        </w:tc>
      </w:tr>
      <w:tr>
        <w:trPr>
          <w:jc w:val="center"/>
        </w:trPr>
        <w:tc>
          <w:tcPr>
            <w:tcW w:w="1449" w:type="dxa"/>
            <w:vAlign w:val="center"/>
            <w:vMerge w:val="continue"/>
            <w:textDirection w:val="lrTb"/>
            <w:noWrap w:val="false"/>
          </w:tcPr>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7"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人员配备　（4分）</w:t>
            </w:r>
            <w:r/>
          </w:p>
        </w:tc>
        <w:tc>
          <w:tcPr>
            <w:tcW w:w="7271" w:type="dxa"/>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1）项目负责人具有环境、农业、土肥、植物营养等相关专业高级技术职格（称）证书及以上的得2分；中级技术职格（称）的得1分，本项最高得2分；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2）除项目负责人外项目团队成员具有环境或农业或植物营养或土壤类，中级及以上职格（称）或本科及以上学历的，有1个得1分，最多得2分 。</w:t>
            </w:r>
            <w:r/>
          </w:p>
          <w:p>
            <w:pPr>
              <w:ind w:firstLine="480"/>
              <w:jc w:val="left"/>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注：提供</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val="zh-CN" w:eastAsia="zh-CN"/>
              </w:rPr>
              <w:t xml:space="preserve">人员职格（称）或学历证书及</w:t>
            </w:r>
            <w:r>
              <w:rPr>
                <w:rFonts w:hint="eastAsia" w:ascii="宋体" w:hAnsi="宋体" w:eastAsia="宋体" w:cs="宋体"/>
                <w:color w:val="auto"/>
                <w:sz w:val="24"/>
                <w:szCs w:val="24"/>
                <w:highlight w:val="none"/>
                <w:lang w:val="en-US" w:eastAsia="zh-CN"/>
              </w:rPr>
              <w:t xml:space="preserve">开标前6个月</w:t>
            </w:r>
            <w:r>
              <w:rPr>
                <w:rFonts w:hint="eastAsia" w:ascii="宋体" w:hAnsi="宋体" w:eastAsia="宋体" w:cs="宋体"/>
                <w:color w:val="auto"/>
                <w:sz w:val="24"/>
                <w:szCs w:val="24"/>
                <w:highlight w:val="none"/>
                <w:lang w:val="zh-CN" w:eastAsia="zh-CN"/>
              </w:rPr>
              <w:t xml:space="preserve">任意</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个月社保证明</w:t>
            </w:r>
            <w:r>
              <w:rPr>
                <w:rFonts w:hint="eastAsia" w:ascii="宋体" w:hAnsi="宋体" w:cs="宋体"/>
                <w:color w:val="auto"/>
                <w:sz w:val="24"/>
                <w:szCs w:val="24"/>
                <w:highlight w:val="none"/>
                <w:lang w:val="zh-CN" w:eastAsia="zh-CN"/>
              </w:rPr>
              <w:t xml:space="preserve">或提供劳动合同</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以上材料</w:t>
            </w:r>
            <w:r>
              <w:rPr>
                <w:rFonts w:hint="eastAsia" w:ascii="宋体" w:hAnsi="宋体" w:eastAsia="宋体" w:cs="宋体"/>
                <w:color w:val="auto"/>
                <w:sz w:val="24"/>
                <w:szCs w:val="24"/>
                <w:highlight w:val="none"/>
                <w:lang w:val="zh-CN" w:eastAsia="zh-CN"/>
              </w:rPr>
              <w:t xml:space="preserve">扫描</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另1和2项的人员不得重复。</w:t>
            </w:r>
            <w:r/>
          </w:p>
        </w:tc>
      </w:tr>
      <w:tr>
        <w:trPr>
          <w:jc w:val="center"/>
          <w:trHeight w:val="1051"/>
        </w:trPr>
        <w:tc>
          <w:tcPr>
            <w:tcW w:w="1449" w:type="dxa"/>
            <w:vMerge w:val="continue"/>
            <w:textDirection w:val="lrTb"/>
            <w:noWrap w:val="false"/>
          </w:tcPr>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7"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设备配置　（8分）</w:t>
            </w:r>
            <w:r/>
          </w:p>
        </w:tc>
        <w:tc>
          <w:tcPr>
            <w:tcW w:w="7271" w:type="dxa"/>
            <w:textDirection w:val="lrTb"/>
            <w:noWrap w:val="false"/>
          </w:tcPr>
          <w:p>
            <w:pPr>
              <w:ind w:firstLine="42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投标人自有撒肥机5台及以上的得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分，小于5台的得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（一台得1分，最高得3分），租赁的（提供承诺）得1分</w:t>
            </w:r>
            <w:r>
              <w:rPr>
                <w:rFonts w:hint="eastAsia" w:ascii="宋体" w:hAnsi="宋体" w:eastAsia="宋体" w:cs="宋体"/>
                <w:color w:val="auto"/>
                <w:sz w:val="24"/>
                <w:szCs w:val="24"/>
                <w:highlight w:val="none"/>
                <w:lang w:val="en-US" w:eastAsia="zh-CN"/>
              </w:rPr>
              <w:t xml:space="preserve">；</w:t>
            </w:r>
            <w:r/>
          </w:p>
          <w:p>
            <w:pPr>
              <w:ind w:firstLine="42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自有农机定位设备5台及以上的得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分，小于5台的得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，租赁的（提供承诺）得1分</w:t>
            </w:r>
            <w:r>
              <w:rPr>
                <w:rFonts w:hint="eastAsia" w:ascii="宋体" w:hAnsi="宋体" w:eastAsia="宋体" w:cs="宋体"/>
                <w:color w:val="auto"/>
                <w:sz w:val="24"/>
                <w:szCs w:val="24"/>
                <w:highlight w:val="none"/>
                <w:lang w:val="en-US" w:eastAsia="zh-CN"/>
              </w:rPr>
              <w:t xml:space="preserve">。</w:t>
            </w:r>
            <w:r/>
          </w:p>
          <w:p>
            <w:pPr>
              <w:ind w:firstLine="420"/>
              <w:jc w:val="left"/>
              <w:keepLines w:val="0"/>
              <w:keepNext w:val="0"/>
              <w:pageBreakBefore w:val="0"/>
              <w:spacing w:line="380" w:lineRule="exact"/>
              <w:widowControl w:val="off"/>
              <w:rPr>
                <w:rFonts w:hint="default"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自有的</w:t>
            </w:r>
            <w:r>
              <w:rPr>
                <w:rFonts w:hint="eastAsia" w:ascii="宋体" w:hAnsi="宋体" w:eastAsia="宋体" w:cs="宋体"/>
                <w:color w:val="auto"/>
                <w:sz w:val="24"/>
                <w:szCs w:val="24"/>
                <w:highlight w:val="none"/>
                <w:lang w:val="en-US" w:eastAsia="zh-CN"/>
              </w:rPr>
              <w:t xml:space="preserve">提供购买的付款凭证及供货商开据的发票，</w:t>
            </w:r>
            <w:r>
              <w:rPr>
                <w:rFonts w:hint="eastAsia" w:ascii="宋体" w:hAnsi="宋体" w:cs="宋体"/>
                <w:color w:val="auto"/>
                <w:sz w:val="24"/>
                <w:szCs w:val="24"/>
                <w:highlight w:val="none"/>
                <w:lang w:val="en-US" w:eastAsia="zh-CN"/>
              </w:rPr>
              <w:t xml:space="preserve">租赁的提供相关承诺（格式自拟），</w:t>
            </w:r>
            <w:r>
              <w:rPr>
                <w:rFonts w:hint="eastAsia" w:ascii="宋体" w:hAnsi="宋体" w:eastAsia="宋体" w:cs="宋体"/>
                <w:color w:val="auto"/>
                <w:sz w:val="24"/>
                <w:szCs w:val="24"/>
                <w:highlight w:val="none"/>
                <w:lang w:val="en-US" w:eastAsia="zh-CN"/>
              </w:rPr>
              <w:t xml:space="preserve">不提供不得分。</w:t>
            </w:r>
            <w:r/>
          </w:p>
        </w:tc>
      </w:tr>
      <w:tr>
        <w:trPr>
          <w:jc w:val="center"/>
        </w:trPr>
        <w:tc>
          <w:tcPr>
            <w:tcW w:w="1449" w:type="dxa"/>
            <w:vMerge w:val="continue"/>
            <w:textDirection w:val="lrTb"/>
            <w:noWrap w:val="false"/>
          </w:tcPr>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77"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271" w:type="dxa"/>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投标人自2022年以来承担过类似政府采购项目（地力培肥、地力提升、耕地质量提升或化肥减量增效或耕地生产障碍修复利用项目或有机肥采购项目</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），有一个得2分，最高得10分。</w:t>
            </w:r>
            <w:r/>
          </w:p>
          <w:p>
            <w:pPr>
              <w:ind w:firstLine="480"/>
              <w:jc w:val="left"/>
              <w:keepLines w:val="0"/>
              <w:keepNext w:val="0"/>
              <w:pageBreakBefore w:val="0"/>
              <w:spacing w:line="38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（以合同签订时间为准，需同时提供合同、中标公告网页截图，上传至投标文件，缺一不可</w:t>
            </w:r>
            <w:r>
              <w:rPr>
                <w:rFonts w:hint="eastAsia" w:ascii="宋体" w:hAnsi="宋体" w:cs="宋体"/>
                <w:color w:val="auto"/>
                <w:sz w:val="24"/>
                <w:szCs w:val="24"/>
                <w:highlight w:val="none"/>
                <w:lang w:val="en-US" w:eastAsia="zh-CN"/>
              </w:rPr>
              <w:t xml:space="preserve">，不提供不得分</w:t>
            </w:r>
            <w:r>
              <w:rPr>
                <w:rFonts w:hint="eastAsia" w:ascii="宋体" w:hAnsi="宋体" w:eastAsia="宋体" w:cs="宋体"/>
                <w:color w:val="auto"/>
                <w:sz w:val="24"/>
                <w:szCs w:val="24"/>
                <w:highlight w:val="none"/>
                <w:lang w:val="en-US" w:eastAsia="zh-CN"/>
              </w:rPr>
              <w:t xml:space="preserve">）</w:t>
            </w:r>
            <w:r/>
          </w:p>
        </w:tc>
      </w:tr>
    </w:tbl>
    <w:p>
      <w:pPr>
        <w:jc w:val="center"/>
        <w:spacing w:line="500" w:lineRule="exact"/>
        <w:rPr>
          <w:rFonts w:hint="eastAsia" w:ascii="黑体" w:hAnsi="黑体" w:eastAsia="黑体" w:cs="Times New Roman"/>
          <w:color w:val="auto"/>
          <w:sz w:val="32"/>
          <w:szCs w:val="24"/>
          <w:highlight w:val="none"/>
          <w:lang w:eastAsia="zh-CN"/>
        </w:rPr>
      </w:pPr>
      <w:r>
        <w:rPr>
          <w:rFonts w:eastAsia="宋体" w:cs="Times New Roman"/>
          <w:color w:val="auto"/>
          <w:sz w:val="24"/>
          <w:szCs w:val="24"/>
          <w:highlight w:val="none"/>
        </w:rPr>
        <w:br w:type="page" w:clear="all"/>
      </w:r>
      <w:r>
        <w:rPr>
          <w:rFonts w:hint="eastAsia" w:ascii="黑体" w:hAnsi="黑体" w:eastAsia="黑体" w:cs="Times New Roman"/>
          <w:color w:val="auto"/>
          <w:sz w:val="32"/>
          <w:szCs w:val="24"/>
          <w:highlight w:val="none"/>
        </w:rPr>
        <w:t xml:space="preserve">综合评分法</w:t>
      </w:r>
      <w:r>
        <w:rPr>
          <w:rFonts w:hint="eastAsia" w:ascii="黑体" w:hAnsi="黑体" w:eastAsia="黑体" w:cs="Times New Roman"/>
          <w:color w:val="auto"/>
          <w:sz w:val="32"/>
          <w:szCs w:val="24"/>
          <w:highlight w:val="none"/>
          <w:lang w:eastAsia="zh-CN"/>
        </w:rPr>
        <w:t xml:space="preserve">（采购包</w:t>
      </w:r>
      <w:r>
        <w:rPr>
          <w:rFonts w:hint="eastAsia" w:ascii="黑体" w:hAnsi="黑体" w:eastAsia="黑体" w:cs="Times New Roman"/>
          <w:color w:val="auto"/>
          <w:sz w:val="32"/>
          <w:szCs w:val="24"/>
          <w:highlight w:val="none"/>
          <w:lang w:val="en-US" w:eastAsia="zh-CN"/>
        </w:rPr>
        <w:t xml:space="preserve">2</w:t>
      </w:r>
      <w:r>
        <w:rPr>
          <w:rFonts w:hint="eastAsia" w:ascii="黑体" w:hAnsi="黑体" w:eastAsia="黑体" w:cs="Times New Roman"/>
          <w:color w:val="auto"/>
          <w:sz w:val="32"/>
          <w:szCs w:val="24"/>
          <w:highlight w:val="none"/>
          <w:lang w:eastAsia="zh-CN"/>
        </w:rPr>
        <w:t xml:space="preserve">）</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（1）价格分（</w:t>
      </w:r>
      <w:r>
        <w:rPr>
          <w:rFonts w:hint="eastAsia" w:eastAsia="宋体" w:cs="Times New Roman"/>
          <w:color w:val="auto"/>
          <w:sz w:val="24"/>
          <w:szCs w:val="24"/>
          <w:highlight w:val="none"/>
          <w:lang w:val="en-US" w:eastAsia="zh-CN"/>
        </w:rPr>
        <w:t xml:space="preserve">30</w:t>
      </w:r>
      <w:r>
        <w:rPr>
          <w:rFonts w:hint="eastAsia" w:eastAsia="宋体" w:cs="Times New Roman"/>
          <w:color w:val="auto"/>
          <w:sz w:val="24"/>
          <w:szCs w:val="24"/>
          <w:highlight w:val="none"/>
        </w:rPr>
        <w:t xml:space="preserve">分）</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投标报价得分=（评标基准价／投标报价）×</w:t>
      </w:r>
      <w:r>
        <w:rPr>
          <w:rFonts w:hint="eastAsia" w:eastAsia="宋体" w:cs="Times New Roman"/>
          <w:color w:val="auto"/>
          <w:sz w:val="24"/>
          <w:szCs w:val="24"/>
          <w:highlight w:val="none"/>
          <w:lang w:val="en-US" w:eastAsia="zh-CN"/>
        </w:rPr>
        <w:t xml:space="preserve">30</w:t>
      </w:r>
      <w:r>
        <w:rPr>
          <w:rFonts w:hint="eastAsia" w:eastAsia="宋体" w:cs="Times New Roman"/>
          <w:color w:val="auto"/>
          <w:sz w:val="24"/>
          <w:szCs w:val="24"/>
          <w:highlight w:val="none"/>
        </w:rPr>
        <w:t xml:space="preserve">分</w:t>
      </w:r>
      <w:r/>
    </w:p>
    <w:p>
      <w:pPr>
        <w:ind w:firstLine="480"/>
        <w:jc w:val="left"/>
        <w:spacing w:line="50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因落实政府采购政策进行价格扣除的，用扣除后的价格参加评审。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18"/>
        <w:tblW w:w="9432"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1231"/>
        <w:gridCol w:w="6885"/>
      </w:tblGrid>
      <w:tr>
        <w:trPr>
          <w:trHeight w:val="498"/>
        </w:trPr>
        <w:tc>
          <w:tcPr>
            <w:gridSpan w:val="2"/>
            <w:tcBorders>
              <w:top w:val="single" w:color="auto" w:sz="4" w:space="0"/>
              <w:left w:val="single" w:color="auto" w:sz="4" w:space="0"/>
              <w:bottom w:val="single" w:color="auto" w:sz="4" w:space="0"/>
              <w:right w:val="single" w:color="auto" w:sz="4" w:space="0"/>
            </w:tcBorders>
            <w:tcW w:w="2547" w:type="dxa"/>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szCs w:val="24"/>
                <w:highlight w:val="none"/>
              </w:rPr>
            </w:pPr>
            <w:r/>
            <w:bookmarkStart w:id="45" w:name="_Toc155796361"/>
            <w:r>
              <w:rPr>
                <w:rFonts w:hint="eastAsia" w:ascii="宋体" w:hAnsi="宋体" w:eastAsia="宋体" w:cs="宋体"/>
                <w:b/>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508"/>
        </w:trPr>
        <w:tc>
          <w:tcPr>
            <w:tcBorders>
              <w:top w:val="single" w:color="auto" w:sz="4" w:space="0"/>
              <w:left w:val="single" w:color="auto" w:sz="4" w:space="0"/>
              <w:right w:val="single" w:color="auto" w:sz="4" w:space="0"/>
            </w:tcBorders>
            <w:tcW w:w="1316"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商务</w:t>
            </w:r>
            <w:r>
              <w:rPr>
                <w:rFonts w:hint="eastAsia" w:ascii="宋体" w:hAnsi="宋体" w:eastAsia="宋体" w:cs="宋体"/>
                <w:b w:val="0"/>
                <w:bCs w:val="0"/>
                <w:color w:val="auto"/>
                <w:sz w:val="24"/>
                <w:szCs w:val="24"/>
                <w:highlight w:val="none"/>
              </w:rPr>
              <w:t xml:space="preserve">部分</w:t>
            </w:r>
            <w:r/>
          </w:p>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8分</w:t>
            </w:r>
            <w:r>
              <w:rPr>
                <w:rFonts w:hint="eastAsia" w:ascii="宋体" w:hAnsi="宋体" w:eastAsia="宋体" w:cs="宋体"/>
                <w:b w:val="0"/>
                <w:bCs w:val="0"/>
                <w:color w:val="auto"/>
                <w:sz w:val="24"/>
                <w:szCs w:val="24"/>
                <w:highlight w:val="none"/>
              </w:rPr>
              <w:t xml:space="preserve">）</w:t>
            </w:r>
            <w:r/>
          </w:p>
        </w:tc>
        <w:tc>
          <w:tcPr>
            <w:tcBorders>
              <w:top w:val="single" w:color="auto" w:sz="4" w:space="0"/>
              <w:left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产品的</w:t>
            </w:r>
            <w:r>
              <w:rPr>
                <w:rFonts w:hint="eastAsia" w:ascii="宋体" w:hAnsi="宋体" w:eastAsia="宋体" w:cs="宋体"/>
                <w:color w:val="auto"/>
                <w:sz w:val="24"/>
                <w:szCs w:val="24"/>
                <w:highlight w:val="none"/>
                <w:lang w:eastAsia="zh-CN"/>
              </w:rPr>
              <w:t xml:space="preserve">安全性</w:t>
            </w:r>
            <w:r>
              <w:rPr>
                <w:rFonts w:hint="eastAsia" w:ascii="宋体" w:hAnsi="宋体" w:eastAsia="宋体" w:cs="宋体"/>
                <w:color w:val="auto"/>
                <w:sz w:val="24"/>
                <w:szCs w:val="24"/>
                <w:highlight w:val="none"/>
                <w:lang w:val="en-US" w:eastAsia="zh-CN" w:bidi="ar-SA"/>
              </w:rPr>
              <w:t xml:space="preserve">先进性（10分）</w:t>
            </w:r>
            <w:r/>
          </w:p>
        </w:tc>
        <w:tc>
          <w:tcPr>
            <w:tcBorders>
              <w:top w:val="single" w:color="auto" w:sz="4" w:space="0"/>
              <w:left w:val="single" w:color="auto" w:sz="4" w:space="0"/>
              <w:right w:val="single" w:color="auto" w:sz="4" w:space="0"/>
            </w:tcBorders>
            <w:tcW w:w="6885" w:type="dxa"/>
            <w:vAlign w:val="center"/>
            <w:textDirection w:val="lrTb"/>
            <w:noWrap w:val="false"/>
          </w:tcPr>
          <w:p>
            <w:pPr>
              <w:numPr>
                <w:ilvl w:val="0"/>
                <w:numId w:val="3"/>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农业农村部的全国生态环保优质农业投入品（肥料）得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3"/>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有机农产品</w:t>
            </w:r>
            <w:r>
              <w:rPr>
                <w:rFonts w:hint="eastAsia" w:ascii="宋体" w:hAnsi="宋体" w:cs="宋体"/>
                <w:color w:val="auto"/>
                <w:sz w:val="24"/>
                <w:szCs w:val="24"/>
                <w:highlight w:val="none"/>
                <w:lang w:val="en-US" w:eastAsia="zh-CN"/>
              </w:rPr>
              <w:t xml:space="preserve">或绿色食品</w:t>
            </w:r>
            <w:r>
              <w:rPr>
                <w:rFonts w:hint="eastAsia" w:ascii="宋体" w:hAnsi="宋体" w:eastAsia="宋体" w:cs="宋体"/>
                <w:color w:val="auto"/>
                <w:sz w:val="24"/>
                <w:szCs w:val="24"/>
                <w:highlight w:val="none"/>
                <w:lang w:val="en-US" w:eastAsia="zh-CN"/>
              </w:rPr>
              <w:t xml:space="preserve">生产资料评估证明</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2分</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3、获得过中国农业生产资料流通协会的“中国有机肥行业知名品牌”的得2分；</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4、获得省或以上有机肥</w:t>
            </w:r>
            <w:r>
              <w:rPr>
                <w:rFonts w:hint="eastAsia" w:ascii="宋体" w:hAnsi="宋体" w:cs="宋体"/>
                <w:color w:val="auto"/>
                <w:sz w:val="24"/>
                <w:szCs w:val="24"/>
                <w:highlight w:val="none"/>
                <w:lang w:val="en-US" w:eastAsia="zh-CN"/>
              </w:rPr>
              <w:t xml:space="preserve">优秀</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2分；</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5、获得过市级及市级以上名牌产品的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2分。</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以上需提供相关材料证明原件的扫描件上传在电子投标文件中，不提供不得分。</w:t>
            </w:r>
            <w:r/>
          </w:p>
        </w:tc>
      </w:tr>
      <w:tr>
        <w:trPr>
          <w:trHeight w:val="496"/>
        </w:trPr>
        <w:tc>
          <w:tcPr>
            <w:tcBorders>
              <w:left w:val="single" w:color="auto" w:sz="4" w:space="0"/>
              <w:bottom w:val="single" w:color="auto" w:sz="4" w:space="0"/>
              <w:right w:val="single" w:color="auto" w:sz="4" w:space="0"/>
            </w:tcBorders>
            <w:tcW w:w="1316"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企业的管理水平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1、体</w:t>
            </w:r>
            <w:r>
              <w:rPr>
                <w:rFonts w:hint="eastAsia" w:ascii="宋体" w:hAnsi="宋体" w:eastAsia="宋体" w:cs="宋体"/>
                <w:color w:val="auto"/>
                <w:sz w:val="24"/>
                <w:szCs w:val="24"/>
                <w:highlight w:val="none"/>
              </w:rPr>
              <w:t xml:space="preserve">系列认证（包括①质量、②环境、③</w:t>
            </w:r>
            <w:r>
              <w:rPr>
                <w:rFonts w:hint="eastAsia" w:ascii="宋体" w:hAnsi="宋体" w:eastAsia="宋体" w:cs="宋体"/>
                <w:color w:val="auto"/>
                <w:sz w:val="24"/>
                <w:szCs w:val="24"/>
                <w:highlight w:val="none"/>
                <w:lang w:eastAsia="zh-CN"/>
              </w:rPr>
              <w:t xml:space="preserve">职业</w:t>
            </w:r>
            <w:r>
              <w:rPr>
                <w:rFonts w:hint="eastAsia" w:ascii="宋体" w:hAnsi="宋体" w:eastAsia="宋体" w:cs="宋体"/>
                <w:color w:val="auto"/>
                <w:sz w:val="24"/>
                <w:szCs w:val="24"/>
                <w:highlight w:val="none"/>
              </w:rPr>
              <w:t xml:space="preserve">健康认证、④</w:t>
            </w:r>
            <w:r>
              <w:rPr>
                <w:rFonts w:hint="eastAsia" w:ascii="宋体" w:hAnsi="宋体" w:eastAsia="宋体" w:cs="宋体"/>
                <w:color w:val="auto"/>
                <w:sz w:val="24"/>
                <w:szCs w:val="24"/>
                <w:highlight w:val="none"/>
                <w:lang w:eastAsia="zh-CN"/>
              </w:rPr>
              <w:t xml:space="preserve">企业诚信</w:t>
            </w:r>
            <w:r>
              <w:rPr>
                <w:rFonts w:hint="eastAsia" w:ascii="宋体" w:hAnsi="宋体" w:eastAsia="宋体" w:cs="宋体"/>
                <w:color w:val="auto"/>
                <w:sz w:val="24"/>
                <w:szCs w:val="24"/>
                <w:highlight w:val="none"/>
              </w:rPr>
              <w:t xml:space="preserve">认证</w:t>
            </w: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color w:val="auto"/>
                <w:sz w:val="24"/>
                <w:szCs w:val="24"/>
                <w:highlight w:val="none"/>
                <w:lang w:val="en-US" w:eastAsia="zh-CN"/>
              </w:rPr>
              <w:t xml:space="preserve"> 服务</w:t>
            </w:r>
            <w:r>
              <w:rPr>
                <w:rFonts w:hint="eastAsia" w:ascii="宋体" w:hAnsi="宋体" w:eastAsia="宋体" w:cs="宋体"/>
                <w:color w:val="auto"/>
                <w:sz w:val="24"/>
                <w:szCs w:val="24"/>
                <w:highlight w:val="none"/>
              </w:rPr>
              <w:t xml:space="preserve">认证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每提供以上一种认证证书得1分，满分5分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需提供原件的扫描件上传并加盖投标人公章，不提供不得分</w:t>
            </w:r>
            <w:r>
              <w:rPr>
                <w:rFonts w:hint="eastAsia" w:ascii="宋体" w:hAnsi="宋体" w:eastAsia="宋体" w:cs="宋体"/>
                <w:color w:val="auto"/>
                <w:sz w:val="24"/>
                <w:szCs w:val="24"/>
                <w:highlight w:val="none"/>
              </w:rPr>
              <w:t xml:space="preserve">）</w:t>
            </w:r>
            <w:r/>
          </w:p>
        </w:tc>
      </w:tr>
      <w:tr>
        <w:trPr>
          <w:trHeight w:val="1020"/>
        </w:trPr>
        <w:tc>
          <w:tcPr>
            <w:tcBorders>
              <w:left w:val="single" w:color="auto" w:sz="4" w:space="0"/>
              <w:bottom w:val="single" w:color="auto" w:sz="4" w:space="0"/>
              <w:right w:val="single" w:color="auto" w:sz="4" w:space="0"/>
            </w:tcBorders>
            <w:tcW w:w="1316"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205"/>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分年度列表说明20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年以来同类型业绩（以中标通知书或采购合同为准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需提供原件的扫描件上传并加盖投标人公章，不提供不得分</w:t>
            </w:r>
            <w:r>
              <w:rPr>
                <w:rFonts w:hint="eastAsia" w:ascii="宋体" w:hAnsi="宋体" w:eastAsia="宋体" w:cs="宋体"/>
                <w:color w:val="auto"/>
                <w:sz w:val="24"/>
                <w:szCs w:val="24"/>
                <w:highlight w:val="none"/>
              </w:rPr>
              <w:t xml:space="preserve">），提供中标情况、每一份得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 </w:t>
            </w:r>
            <w:r/>
          </w:p>
        </w:tc>
      </w:tr>
      <w:tr>
        <w:trPr>
          <w:trHeight w:val="1020"/>
        </w:trPr>
        <w:tc>
          <w:tcPr>
            <w:tcBorders>
              <w:left w:val="single" w:color="auto" w:sz="4" w:space="0"/>
              <w:bottom w:val="single" w:color="auto" w:sz="4" w:space="0"/>
              <w:right w:val="single" w:color="auto" w:sz="4" w:space="0"/>
            </w:tcBorders>
            <w:tcW w:w="1316" w:type="dxa"/>
            <w:vAlign w:val="center"/>
            <w:textDirection w:val="lrTb"/>
            <w:noWrap w:val="false"/>
          </w:tcPr>
          <w:p>
            <w:pPr>
              <w:ind w:firstLine="44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供货</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及时度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ind w:left="0" w:firstLine="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能够承诺按合同要求按时供货及肥料撒施的的得3分；不及时的不得分。（提供承诺书，格式自拟）</w:t>
            </w:r>
            <w:r/>
          </w:p>
        </w:tc>
      </w:tr>
      <w:tr>
        <w:trPr>
          <w:trHeight w:val="209"/>
        </w:trPr>
        <w:tc>
          <w:tcPr>
            <w:tcBorders>
              <w:left w:val="single" w:color="auto" w:sz="4" w:space="0"/>
              <w:right w:val="single" w:color="auto" w:sz="4" w:space="0"/>
            </w:tcBorders>
            <w:tcW w:w="1316"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技术</w:t>
            </w:r>
            <w:r>
              <w:rPr>
                <w:rFonts w:hint="eastAsia" w:ascii="宋体" w:hAnsi="宋体" w:eastAsia="宋体" w:cs="宋体"/>
                <w:b w:val="0"/>
                <w:bCs w:val="0"/>
                <w:color w:val="auto"/>
                <w:sz w:val="24"/>
                <w:szCs w:val="24"/>
                <w:highlight w:val="none"/>
              </w:rPr>
              <w:t xml:space="preserve">部分</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2分</w:t>
            </w:r>
            <w:r>
              <w:rPr>
                <w:rFonts w:hint="eastAsia" w:ascii="宋体" w:hAnsi="宋体" w:eastAsia="宋体" w:cs="宋体"/>
                <w:b w:val="0"/>
                <w:bCs w:val="0"/>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ind w:firstLine="0"/>
              <w:jc w:val="center"/>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产品原、辅料组成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17</w:t>
            </w:r>
            <w:r>
              <w:rPr>
                <w:rFonts w:hint="eastAsia" w:ascii="宋体" w:hAnsi="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bidi="ar"/>
              </w:rPr>
              <w:t xml:space="preserve">有机肥原、辅料要求：根据供应商详细阐明原、辅料的名称、组成、来源，以吸纳连云港市范围内畜禽粪便、农作物秸秆等农业有机废弃资源为主要原料、配料组成合理，添加适量发酵腐熟剂的，没有污泥等，得分 12分；以吸纳其他地区或其他农业有机废弃资源为原料，得6分（提供相关说明及承诺，格式自拟）；</w:t>
            </w:r>
            <w:r/>
          </w:p>
          <w:p>
            <w:pPr>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投标产品有机肥登记证的原料为纯植物源的（以登记证为准）得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分，含畜禽粪便的得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ind w:firstLine="21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提供检测机构20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以来</w:t>
            </w:r>
            <w:r>
              <w:rPr>
                <w:rFonts w:hint="eastAsia" w:ascii="宋体" w:hAnsi="宋体" w:eastAsia="宋体" w:cs="宋体"/>
                <w:color w:val="auto"/>
                <w:sz w:val="24"/>
                <w:szCs w:val="24"/>
                <w:highlight w:val="none"/>
              </w:rPr>
              <w:t xml:space="preserve">出具的产品检测报告。</w:t>
            </w:r>
            <w:r/>
          </w:p>
          <w:p>
            <w:pPr>
              <w:ind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列表说明本企业所供应产品的技术参数响应及偏离表。要求对招标文件相关产品技术参数有实质性响应，产品质量必须符合NY</w:t>
            </w:r>
            <w:r>
              <w:rPr>
                <w:rFonts w:hint="eastAsia" w:ascii="宋体" w:hAnsi="宋体" w:eastAsia="宋体" w:cs="宋体"/>
                <w:color w:val="auto"/>
                <w:sz w:val="24"/>
                <w:szCs w:val="24"/>
                <w:highlight w:val="none"/>
                <w:lang w:val="en-US" w:eastAsia="zh-CN"/>
              </w:rPr>
              <w:t xml:space="preserve">/T525</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《有机肥料》要求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逐项响应，无负偏离。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有毒有害物质不超标的（应提供20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年以来有资质的检测部门出具的有毒有害物质的检测报告扫描件</w:t>
            </w:r>
            <w:r>
              <w:rPr>
                <w:rFonts w:hint="eastAsia" w:ascii="宋体" w:hAnsi="宋体" w:eastAsia="宋体" w:cs="宋体"/>
                <w:color w:val="auto"/>
                <w:sz w:val="24"/>
                <w:szCs w:val="24"/>
                <w:highlight w:val="none"/>
                <w:lang w:val="en-US" w:eastAsia="zh-CN"/>
              </w:rPr>
              <w:t xml:space="preserve">上传，不提供不得分。</w:t>
            </w:r>
            <w:r/>
          </w:p>
        </w:tc>
      </w:tr>
      <w:tr>
        <w:trPr>
          <w:trHeight w:val="209"/>
        </w:trPr>
        <w:tc>
          <w:tcPr>
            <w:tcBorders>
              <w:left w:val="single" w:color="auto" w:sz="4" w:space="0"/>
              <w:right w:val="single" w:color="auto" w:sz="4" w:space="0"/>
            </w:tcBorders>
            <w:tcW w:w="131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包装标识、产品使用说明书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308"/>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应提供彩页包装标识、使用说明书。从包装标识是否符合国家标准、包装性能等方面进行评价。要求产品标签、标识完好、齐全、规范。</w:t>
            </w:r>
            <w:r/>
          </w:p>
          <w:p>
            <w:pPr>
              <w:ind w:firstLine="308"/>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使用说明书应包括亩用量、用法、使用条件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齐全、规范，得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308"/>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使用说明书应包括亩用量、用法、使用条件，</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齐全、规范得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308"/>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没有产品使用说明，包装标识不够齐全规范的得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不提供不得分。</w:t>
            </w:r>
            <w:r/>
          </w:p>
        </w:tc>
      </w:tr>
      <w:tr>
        <w:trPr>
          <w:trHeight w:val="349"/>
        </w:trPr>
        <w:tc>
          <w:tcPr>
            <w:tcBorders>
              <w:left w:val="single" w:color="auto" w:sz="4" w:space="0"/>
              <w:right w:val="single" w:color="auto" w:sz="4" w:space="0"/>
            </w:tcBorders>
            <w:tcW w:w="131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产品自检能力及制度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5分</w:t>
            </w:r>
            <w:r>
              <w:rPr>
                <w:rFonts w:hint="eastAsia" w:ascii="宋体" w:hAnsi="宋体" w:eastAsia="宋体" w:cs="宋体"/>
                <w:b w:val="0"/>
                <w:b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ind w:firstLine="42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能够提供本企业的检测设备清单、检测人员名录和主要检测设备实景照片，能够按照规定标准和方法实施正常检测，并有规范、合理的检测制度条款、产品质量自检报告。</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具有正规的化验室以及完备的检测设备和人员，能按规定标准和方法实施正常检测，能够提供本企业的检测设备清单和主要检测设备实景照片。化验室必须有2022年有资质检测机构出具主要检测仪器设备的校准证书得5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具有正规的化验室以及完备的检测设备和人员，能按规定标准和方法实施正常检测，能够提供本企业的检测设备清单和主要检测设备实景照片</w:t>
            </w:r>
            <w:r>
              <w:rPr>
                <w:rFonts w:hint="eastAsia" w:ascii="宋体" w:hAnsi="宋体" w:cs="宋体"/>
                <w:color w:val="auto"/>
                <w:sz w:val="24"/>
                <w:szCs w:val="24"/>
                <w:highlight w:val="none"/>
                <w:lang w:val="en-US" w:eastAsia="zh-CN"/>
              </w:rPr>
              <w:t xml:space="preserve">的得3分；</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具有正规的化验室以及完备的检测设备和人员，能按规定标准和方法实施正常检测</w:t>
            </w:r>
            <w:r>
              <w:rPr>
                <w:rFonts w:hint="eastAsia" w:ascii="宋体" w:hAnsi="宋体" w:cs="宋体"/>
                <w:color w:val="auto"/>
                <w:sz w:val="24"/>
                <w:szCs w:val="24"/>
                <w:highlight w:val="none"/>
                <w:lang w:val="en-US" w:eastAsia="zh-CN"/>
              </w:rPr>
              <w:t xml:space="preserve">的得1分。</w:t>
            </w:r>
            <w:r>
              <w:rPr>
                <w:rFonts w:hint="eastAsia" w:ascii="宋体" w:hAnsi="宋体" w:eastAsia="宋体" w:cs="宋体"/>
                <w:color w:val="auto"/>
                <w:sz w:val="24"/>
                <w:szCs w:val="24"/>
                <w:highlight w:val="none"/>
                <w:lang w:val="en-US" w:eastAsia="zh-CN"/>
              </w:rPr>
              <w:t xml:space="preserve">             </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既没有正规的化验室又没有委托检验的不得分。</w:t>
            </w:r>
            <w:r/>
          </w:p>
        </w:tc>
      </w:tr>
      <w:tr>
        <w:trPr>
          <w:trHeight w:val="687"/>
        </w:trPr>
        <w:tc>
          <w:tcPr>
            <w:tcBorders>
              <w:left w:val="single" w:color="auto" w:sz="4" w:space="0"/>
              <w:right w:val="single" w:color="auto" w:sz="4" w:space="0"/>
            </w:tcBorders>
            <w:tcW w:w="131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生产工艺（10分）</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ind w:firstLine="42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产品生产能力与质量控制关键技术：根据供应商提供的产品生产能力与质量 控制关键技术:说明生产企业具备的生产场地、设施、设备和年生产能力。详细阐述投标产品生产采用的主要设备（列表说明名称、型号、数量）、生产周期等，并提供本企业关键设备实景照片；阐述关键质量控制技术和措施。根据生产设备是否齐全且与生产能力匹配情况评分。 </w:t>
            </w:r>
            <w:r/>
          </w:p>
          <w:p>
            <w:pPr>
              <w:numPr>
                <w:ilvl w:val="0"/>
                <w:numId w:val="4"/>
              </w:num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采用条垛式或槽式发酵，各类生产设备齐全且与生产能力匹配、机械化程度高，技术先进、合理（附主要设备的型号、主要设备发票），得 10分； </w:t>
            </w:r>
            <w:r/>
          </w:p>
          <w:p>
            <w:pPr>
              <w:numPr>
                <w:ilvl w:val="0"/>
                <w:numId w:val="4"/>
              </w:num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发酵设施与生产设备基本齐全且与生产能力基本匹配，得 8分； </w:t>
            </w:r>
            <w:r/>
          </w:p>
          <w:p>
            <w:pPr>
              <w:numPr>
                <w:ilvl w:val="0"/>
                <w:numId w:val="4"/>
              </w:numPr>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发酵设施与生产设备简单尚可使用，得 6分； </w:t>
            </w:r>
            <w:r/>
          </w:p>
          <w:p>
            <w:pPr>
              <w:numPr>
                <w:ilvl w:val="0"/>
                <w:numId w:val="0"/>
              </w:numPr>
              <w:ind w:left="0" w:firstLine="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(根据供应商提供的主要设备（以发票为准）、型号清单、工艺流程与实地照片等判定。)</w:t>
            </w:r>
            <w:r/>
          </w:p>
        </w:tc>
      </w:tr>
      <w:tr>
        <w:trPr>
          <w:trHeight w:val="2651"/>
        </w:trPr>
        <w:tc>
          <w:tcPr>
            <w:tcBorders>
              <w:left w:val="single" w:color="auto" w:sz="4" w:space="0"/>
              <w:right w:val="single" w:color="auto" w:sz="4" w:space="0"/>
            </w:tcBorders>
            <w:tcW w:w="1316"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w:t>
            </w:r>
            <w:r/>
          </w:p>
          <w:p>
            <w:pPr>
              <w:ind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完善、科学的技术指导、培训方案（7分）</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1、较好的方案（能结合项目要求，提出较完善的服务承诺方案，能满足并高于招标文件的要求有专职售后服务人员）：得7分。</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2、较好的配送服务方案（能结合项目要求，提出较完善的配送服务方案得5分。</w:t>
            </w:r>
            <w:r/>
          </w:p>
          <w:p>
            <w:pPr>
              <w:numPr>
                <w:ilvl w:val="0"/>
                <w:numId w:val="0"/>
              </w:numPr>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3、有完善、科学的技术指导、培训方案一般并能按照方案有效组织实施的得3分，不提供不得分。</w:t>
            </w:r>
            <w:r/>
          </w:p>
        </w:tc>
      </w:tr>
    </w:tbl>
    <w:p>
      <w:pPr>
        <w:pStyle w:val="814"/>
        <w:jc w:val="center"/>
        <w:spacing w:before="156" w:after="156" w:line="360" w:lineRule="auto"/>
        <w:rPr>
          <w:rFonts w:hint="eastAsia" w:ascii="黑体" w:hAnsi="黑体" w:eastAsia="黑体" w:cs="Times New Roman"/>
          <w:b w:val="0"/>
          <w:color w:val="auto"/>
          <w:highlight w:val="none"/>
        </w:rPr>
      </w:pPr>
      <w:r>
        <w:rPr>
          <w:rFonts w:hint="eastAsia" w:ascii="黑体" w:hAnsi="黑体" w:eastAsia="黑体" w:cs="Times New Roman"/>
          <w:b w:val="0"/>
          <w:color w:val="auto"/>
          <w:highlight w:val="none"/>
        </w:rPr>
      </w:r>
      <w:r/>
    </w:p>
    <w:p>
      <w:pPr>
        <w:rPr>
          <w:rFonts w:hint="eastAsia" w:ascii="黑体" w:hAnsi="黑体" w:eastAsia="黑体" w:cs="Times New Roman"/>
          <w:b w:val="0"/>
          <w:color w:val="auto"/>
          <w:highlight w:val="none"/>
        </w:rPr>
      </w:pPr>
      <w:r>
        <w:rPr>
          <w:rFonts w:hint="eastAsia" w:ascii="黑体" w:hAnsi="黑体" w:eastAsia="黑体" w:cs="Times New Roman"/>
          <w:b w:val="0"/>
          <w:color w:val="auto"/>
          <w:highlight w:val="none"/>
        </w:rPr>
        <w:br w:type="page" w:clear="all"/>
      </w:r>
      <w:r/>
    </w:p>
    <w:p>
      <w:pPr>
        <w:pStyle w:val="814"/>
        <w:jc w:val="center"/>
        <w:spacing w:before="156" w:after="156" w:line="360" w:lineRule="auto"/>
        <w:rPr>
          <w:rFonts w:ascii="黑体" w:hAnsi="黑体" w:eastAsia="黑体" w:cs="Times New Roman"/>
          <w:b w:val="0"/>
          <w:color w:val="auto"/>
          <w:highlight w:val="none"/>
        </w:rPr>
      </w:pPr>
      <w:r>
        <w:rPr>
          <w:rFonts w:hint="eastAsia" w:ascii="黑体" w:hAnsi="黑体" w:eastAsia="黑体" w:cs="Times New Roman"/>
          <w:b w:val="0"/>
          <w:color w:val="auto"/>
          <w:highlight w:val="none"/>
        </w:rPr>
        <w:t xml:space="preserve">第六章  投标文件格式</w:t>
      </w:r>
      <w:bookmarkEnd w:id="45"/>
      <w:r/>
      <w:r/>
    </w:p>
    <w:p>
      <w:pPr>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jc w:val="left"/>
        <w:widowControl/>
        <w:rPr>
          <w:rFonts w:eastAsia="宋体" w:cs="Times New Roman"/>
          <w:color w:val="auto"/>
          <w:sz w:val="24"/>
          <w:szCs w:val="24"/>
          <w:highlight w:val="none"/>
        </w:rPr>
      </w:pPr>
      <w:r>
        <w:rPr>
          <w:rFonts w:eastAsia="宋体" w:cs="Times New Roman"/>
          <w:color w:val="auto"/>
          <w:sz w:val="24"/>
          <w:szCs w:val="24"/>
          <w:highlight w:val="none"/>
        </w:rPr>
        <w:br w:type="page" w:clear="all"/>
      </w:r>
      <w:r/>
    </w:p>
    <w:p>
      <w:pPr>
        <w:jc w:val="left"/>
        <w:keepLines/>
        <w:keepNext/>
        <w:spacing w:before="360" w:after="200" w:line="360" w:lineRule="auto"/>
        <w:rPr>
          <w:rFonts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hint="eastAsia"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二、上一年度的财务状况报告</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（成立不满一年无需提供）</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br w:type="page" w:clear="all"/>
      </w:r>
      <w:r>
        <w:rPr>
          <w:rFonts w:hint="eastAsia" w:ascii="Arial" w:hAnsi="Arial" w:eastAsia="宋体" w:cs="Arial"/>
          <w:i/>
          <w:iCs/>
          <w:color w:val="auto"/>
          <w:sz w:val="36"/>
          <w:highlight w:val="none"/>
          <w:u w:val="single"/>
        </w:rPr>
        <w:t xml:space="preserve">三、依法缴纳税收和社会保障资金的相关材料</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eastAsia="宋体" w:cs="Times New Roman"/>
          <w:color w:val="auto"/>
          <w:szCs w:val="24"/>
          <w:highlight w:val="none"/>
        </w:rPr>
      </w:pPr>
      <w:r>
        <w:rPr>
          <w:rFonts w:ascii="MS Mincho" w:eastAsia="宋体" w:cs="Times New Roman"/>
          <w:color w:val="auto"/>
          <w:szCs w:val="24"/>
          <w:highlight w:val="none"/>
        </w:rPr>
      </w:r>
      <w:r/>
    </w:p>
    <w:p>
      <w:pPr>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致：</w:t>
      </w:r>
      <w:r>
        <w:rPr>
          <w:rFonts w:hint="eastAsia" w:eastAsia="宋体" w:cs="Times New Roman"/>
          <w:i/>
          <w:color w:val="auto"/>
          <w:sz w:val="24"/>
          <w:szCs w:val="24"/>
          <w:highlight w:val="none"/>
          <w:u w:val="single"/>
        </w:rPr>
        <w:t xml:space="preserve">采购人名称</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我方</w:t>
      </w:r>
      <w:r>
        <w:rPr>
          <w:rFonts w:hint="eastAsia" w:eastAsia="宋体" w:cs="Times New Roman"/>
          <w:i/>
          <w:color w:val="auto"/>
          <w:sz w:val="24"/>
          <w:szCs w:val="24"/>
          <w:highlight w:val="none"/>
          <w:u w:val="single"/>
        </w:rPr>
        <w:t xml:space="preserve">供应商名称</w:t>
      </w:r>
      <w:r>
        <w:rPr>
          <w:rFonts w:hint="eastAsia" w:eastAsia="宋体" w:cs="Times New Roman"/>
          <w:color w:val="auto"/>
          <w:sz w:val="24"/>
          <w:szCs w:val="24"/>
          <w:highlight w:val="none"/>
        </w:rPr>
        <w:t xml:space="preserve">参加</w:t>
      </w:r>
      <w:r>
        <w:rPr>
          <w:rFonts w:hint="eastAsia" w:eastAsia="宋体" w:cs="Times New Roman"/>
          <w:i/>
          <w:color w:val="auto"/>
          <w:sz w:val="24"/>
          <w:szCs w:val="24"/>
          <w:highlight w:val="none"/>
          <w:u w:val="single"/>
        </w:rPr>
        <w:t xml:space="preserve">项目名称</w:t>
      </w:r>
      <w:r>
        <w:rPr>
          <w:rFonts w:hint="eastAsia" w:eastAsia="宋体" w:cs="Times New Roman"/>
          <w:color w:val="auto"/>
          <w:sz w:val="24"/>
          <w:szCs w:val="24"/>
          <w:highlight w:val="none"/>
        </w:rPr>
        <w:t xml:space="preserve">（项目编号：</w:t>
      </w:r>
      <w:r>
        <w:rPr>
          <w:rFonts w:hint="eastAsia" w:eastAsia="宋体" w:cs="Times New Roman"/>
          <w:i/>
          <w:color w:val="auto"/>
          <w:sz w:val="24"/>
          <w:szCs w:val="24"/>
          <w:highlight w:val="none"/>
          <w:u w:val="single"/>
        </w:rPr>
        <w:t xml:space="preserve">项目编号</w:t>
      </w:r>
      <w:r>
        <w:rPr>
          <w:rFonts w:hint="eastAsia"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（2）有依法缴纳税收和社会保障资金的良好记录。</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特此承诺</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供应商（公章）：</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法定代表人</w:t>
      </w:r>
      <w:r>
        <w:rPr>
          <w:rFonts w:eastAsia="宋体" w:cs="Times New Roman"/>
          <w:color w:val="auto"/>
          <w:sz w:val="24"/>
          <w:szCs w:val="24"/>
          <w:highlight w:val="none"/>
        </w:rPr>
        <w:t xml:space="preserve">（单位负责人）</w:t>
      </w:r>
      <w:r>
        <w:rPr>
          <w:rFonts w:hint="eastAsia" w:eastAsia="宋体" w:cs="Times New Roman"/>
          <w:color w:val="auto"/>
          <w:sz w:val="24"/>
          <w:szCs w:val="24"/>
          <w:highlight w:val="none"/>
        </w:rPr>
        <w:t xml:space="preserve">或委托代理人（签名或签章）：</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日期：    年     月     日</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jc w:val="center"/>
        <w:spacing w:line="460" w:lineRule="exact"/>
        <w:rPr>
          <w:rFonts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 xml:space="preserve">主要设备有：</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。（须附证明材料）</w:t>
      </w:r>
      <w:r/>
    </w:p>
    <w:p>
      <w:pPr>
        <w:jc w:val="left"/>
        <w:rPr>
          <w:rFonts w:eastAsia="宋体" w:cs="Times New Roman"/>
          <w:color w:val="auto"/>
          <w:sz w:val="24"/>
          <w:szCs w:val="24"/>
          <w:highlight w:val="none"/>
        </w:rPr>
      </w:pPr>
      <w:r>
        <w:rPr>
          <w:rFonts w:eastAsia="宋体" w:cs="Times New Roman"/>
          <w:color w:val="auto"/>
          <w:sz w:val="24"/>
          <w:szCs w:val="24"/>
          <w:highlight w:val="none"/>
        </w:rPr>
      </w:r>
      <w:r/>
    </w:p>
    <w:p>
      <w:pPr>
        <w:ind w:firstLine="480"/>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 xml:space="preserve">主要专业技术能力有：</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。（须附证明材料）</w:t>
      </w:r>
      <w:r/>
    </w:p>
    <w:p>
      <w:pPr>
        <w:ind w:firstLine="480"/>
        <w:spacing w:line="360" w:lineRule="auto"/>
        <w:rPr>
          <w:rFonts w:eastAsia="宋体" w:cs="Times New Roman"/>
          <w:color w:val="auto"/>
          <w:sz w:val="24"/>
          <w:szCs w:val="24"/>
          <w:highlight w:val="none"/>
        </w:rPr>
      </w:pPr>
      <w:r>
        <w:rPr>
          <w:rFonts w:eastAsia="宋体" w:cs="Times New Roman"/>
          <w:color w:val="auto"/>
          <w:sz w:val="24"/>
          <w:szCs w:val="24"/>
          <w:highlight w:val="none"/>
        </w:rPr>
      </w:r>
      <w:r/>
    </w:p>
    <w:p>
      <w:pPr>
        <w:ind w:firstLine="480"/>
        <w:spacing w:line="360" w:lineRule="auto"/>
        <w:rPr>
          <w:rFonts w:eastAsia="宋体" w:cs="Times New Roman"/>
          <w:color w:val="auto"/>
          <w:sz w:val="24"/>
          <w:szCs w:val="24"/>
          <w:highlight w:val="none"/>
        </w:rPr>
      </w:pPr>
      <w:r>
        <w:rPr>
          <w:rFonts w:eastAsia="宋体" w:cs="Times New Roman"/>
          <w:color w:val="auto"/>
          <w:sz w:val="24"/>
          <w:szCs w:val="24"/>
          <w:highlight w:val="none"/>
        </w:rPr>
      </w:r>
      <w:r/>
    </w:p>
    <w:p>
      <w:pPr>
        <w:ind w:firstLine="480"/>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 xml:space="preserve">投标人（盖章）：</w:t>
      </w:r>
      <w:r/>
    </w:p>
    <w:p>
      <w:pPr>
        <w:ind w:firstLine="480"/>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 xml:space="preserve">法定代表人</w:t>
      </w:r>
      <w:r>
        <w:rPr>
          <w:rFonts w:eastAsia="宋体" w:cs="Times New Roman"/>
          <w:color w:val="auto"/>
          <w:sz w:val="24"/>
          <w:szCs w:val="24"/>
          <w:highlight w:val="none"/>
        </w:rPr>
        <w:t xml:space="preserve">（单位负责人）</w:t>
      </w:r>
      <w:r>
        <w:rPr>
          <w:rFonts w:hint="eastAsia" w:eastAsia="宋体" w:cs="Times New Roman"/>
          <w:color w:val="auto"/>
          <w:sz w:val="24"/>
          <w:szCs w:val="24"/>
          <w:highlight w:val="none"/>
        </w:rPr>
        <w:t xml:space="preserve">或委托代理人（签字或盖章）：</w:t>
      </w:r>
      <w:r/>
    </w:p>
    <w:p>
      <w:pPr>
        <w:ind w:firstLine="480"/>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 xml:space="preserve">日期：    年     月     日</w:t>
      </w:r>
      <w:r/>
    </w:p>
    <w:p>
      <w:pPr>
        <w:jc w:val="left"/>
        <w:rPr>
          <w:rFonts w:ascii="MS Mincho" w:eastAsia="宋体" w:cs="Times New Roman"/>
          <w:color w:val="auto"/>
          <w:szCs w:val="24"/>
          <w:highlight w:val="none"/>
        </w:rPr>
      </w:pPr>
      <w:r>
        <w:rPr>
          <w:rFonts w:ascii="MS Mincho"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br w:type="page" w:clear="all"/>
      </w: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eastAsia="宋体" w:cs="Times New Roman"/>
          <w:color w:val="auto"/>
          <w:sz w:val="24"/>
          <w:szCs w:val="24"/>
          <w:highlight w:val="none"/>
        </w:rPr>
      </w:pPr>
      <w:r>
        <w:rPr>
          <w:rFonts w:eastAsia="宋体" w:cs="Times New Roman"/>
          <w:color w:val="auto"/>
          <w:sz w:val="24"/>
          <w:szCs w:val="24"/>
          <w:highlight w:val="none"/>
        </w:rPr>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投标人（盖章）：</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法定代表人</w:t>
      </w:r>
      <w:r>
        <w:rPr>
          <w:rFonts w:eastAsia="宋体" w:cs="Times New Roman"/>
          <w:color w:val="auto"/>
          <w:sz w:val="24"/>
          <w:szCs w:val="24"/>
          <w:highlight w:val="none"/>
        </w:rPr>
        <w:t xml:space="preserve">（单位负责人）</w:t>
      </w:r>
      <w:r>
        <w:rPr>
          <w:rFonts w:hint="eastAsia" w:eastAsia="宋体" w:cs="Times New Roman"/>
          <w:color w:val="auto"/>
          <w:sz w:val="24"/>
          <w:szCs w:val="24"/>
          <w:highlight w:val="none"/>
        </w:rPr>
        <w:t xml:space="preserve">或委托代理人（签字或盖章）：</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日期：    年     月     日</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（如有，请按要求提供）</w:t>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七、落实政府采购政策需满足的资格要求的证明文件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（如有，请按要求提供）</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firstLine="480"/>
        <w:jc w:val="left"/>
        <w:spacing w:line="500" w:lineRule="exact"/>
        <w:rPr>
          <w:rFonts w:eastAsia="宋体" w:cs="Times New Roman"/>
          <w:color w:val="auto"/>
          <w:sz w:val="24"/>
          <w:szCs w:val="24"/>
          <w:highlight w:val="none"/>
        </w:rPr>
      </w:pPr>
      <w:r>
        <w:rPr>
          <w:rFonts w:hint="eastAsia" w:eastAsia="宋体" w:cs="Times New Roman"/>
          <w:color w:val="auto"/>
          <w:sz w:val="24"/>
          <w:szCs w:val="24"/>
          <w:highlight w:val="none"/>
        </w:rPr>
        <w:t xml:space="preserve">（如有，请按要求提供）</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keepLines w:val="0"/>
        <w:keepNext w:val="0"/>
        <w:pageBreakBefore w:val="0"/>
        <w:spacing w:line="420" w:lineRule="exact"/>
        <w:widowControl w:val="off"/>
        <w:rPr>
          <w:rFonts w:eastAsia="宋体" w:cs="Times New Roman"/>
          <w:color w:val="auto"/>
          <w:sz w:val="24"/>
          <w:szCs w:val="24"/>
          <w:highlight w:val="none"/>
        </w:rPr>
      </w:pPr>
      <w:r>
        <w:rPr>
          <w:rFonts w:eastAsia="宋体" w:cs="Times New Roman"/>
          <w:color w:val="auto"/>
          <w:sz w:val="24"/>
          <w:szCs w:val="24"/>
          <w:highlight w:val="none"/>
        </w:rPr>
        <w:t xml:space="preserve">致：</w:t>
      </w:r>
      <w:r>
        <w:rPr>
          <w:rFonts w:hint="eastAsia" w:eastAsia="宋体" w:cs="Times New Roman"/>
          <w:color w:val="auto"/>
          <w:sz w:val="24"/>
          <w:szCs w:val="24"/>
          <w:highlight w:val="none"/>
          <w:u w:val="single"/>
        </w:rPr>
        <w:t xml:space="preserve">采购单位</w:t>
      </w:r>
      <w:r/>
    </w:p>
    <w:p>
      <w:pPr>
        <w:ind w:firstLine="420"/>
        <w:jc w:val="left"/>
        <w:keepLines w:val="0"/>
        <w:keepNext w:val="0"/>
        <w:pageBreakBefore w:val="0"/>
        <w:spacing w:line="420" w:lineRule="exact"/>
        <w:widowControl w:val="off"/>
        <w:rPr>
          <w:rFonts w:eastAsia="宋体" w:cs="Times New Roman"/>
          <w:color w:val="auto"/>
          <w:sz w:val="24"/>
          <w:szCs w:val="24"/>
          <w:highlight w:val="none"/>
        </w:rPr>
      </w:pPr>
      <w:r>
        <w:rPr>
          <w:rFonts w:hint="eastAsia" w:eastAsia="宋体" w:cs="Times New Roman"/>
          <w:color w:val="auto"/>
          <w:sz w:val="24"/>
          <w:szCs w:val="24"/>
          <w:highlight w:val="none"/>
        </w:rPr>
        <w:t xml:space="preserve">本人</w:t>
      </w:r>
      <w:r>
        <w:rPr>
          <w:rFonts w:hint="eastAsia" w:eastAsia="宋体" w:cs="Times New Roman"/>
          <w:color w:val="auto"/>
          <w:sz w:val="24"/>
          <w:szCs w:val="24"/>
          <w:highlight w:val="none"/>
          <w:u w:val="single"/>
        </w:rPr>
        <w:t xml:space="preserve"> </w:t>
      </w:r>
      <w:r>
        <w:rPr>
          <w:rFonts w:eastAsia="宋体" w:cs="Times New Roman"/>
          <w:color w:val="auto"/>
          <w:sz w:val="24"/>
          <w:szCs w:val="24"/>
          <w:highlight w:val="none"/>
          <w:u w:val="single"/>
        </w:rPr>
        <w:t xml:space="preserve">（</w:t>
      </w:r>
      <w:r>
        <w:rPr>
          <w:rFonts w:hint="eastAsia" w:eastAsia="宋体" w:cs="Times New Roman"/>
          <w:color w:val="auto"/>
          <w:sz w:val="24"/>
          <w:szCs w:val="24"/>
          <w:highlight w:val="none"/>
          <w:u w:val="single"/>
        </w:rPr>
        <w:t xml:space="preserve">姓名</w:t>
      </w:r>
      <w:r>
        <w:rPr>
          <w:rFonts w:eastAsia="宋体" w:cs="Times New Roman"/>
          <w:color w:val="auto"/>
          <w:sz w:val="24"/>
          <w:szCs w:val="24"/>
          <w:highlight w:val="none"/>
          <w:u w:val="single"/>
        </w:rPr>
        <w:t xml:space="preserve">）</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系</w:t>
      </w:r>
      <w:r>
        <w:rPr>
          <w:rFonts w:hint="eastAsia" w:eastAsia="宋体" w:cs="Times New Roman"/>
          <w:color w:val="auto"/>
          <w:sz w:val="24"/>
          <w:szCs w:val="24"/>
          <w:highlight w:val="none"/>
          <w:u w:val="single"/>
        </w:rPr>
        <w:t xml:space="preserve"> </w:t>
      </w:r>
      <w:r>
        <w:rPr>
          <w:rFonts w:eastAsia="宋体" w:cs="Times New Roman"/>
          <w:color w:val="auto"/>
          <w:sz w:val="24"/>
          <w:szCs w:val="24"/>
          <w:highlight w:val="none"/>
          <w:u w:val="single"/>
        </w:rPr>
        <w:t xml:space="preserve">（</w:t>
      </w:r>
      <w:r>
        <w:rPr>
          <w:rFonts w:hint="eastAsia" w:eastAsia="宋体" w:cs="Times New Roman"/>
          <w:color w:val="auto"/>
          <w:sz w:val="24"/>
          <w:szCs w:val="24"/>
          <w:highlight w:val="none"/>
          <w:u w:val="single"/>
        </w:rPr>
        <w:t xml:space="preserve">投标人</w:t>
      </w:r>
      <w:r>
        <w:rPr>
          <w:rFonts w:eastAsia="宋体" w:cs="Times New Roman"/>
          <w:color w:val="auto"/>
          <w:sz w:val="24"/>
          <w:szCs w:val="24"/>
          <w:highlight w:val="none"/>
          <w:u w:val="single"/>
        </w:rPr>
        <w:t xml:space="preserve">名称）</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的</w:t>
      </w:r>
      <w:r>
        <w:rPr>
          <w:rFonts w:eastAsia="宋体" w:cs="Times New Roman"/>
          <w:color w:val="auto"/>
          <w:sz w:val="24"/>
          <w:szCs w:val="24"/>
          <w:highlight w:val="none"/>
        </w:rPr>
        <w:t xml:space="preserve">法定代表人（</w:t>
      </w:r>
      <w:r>
        <w:rPr>
          <w:rFonts w:hint="eastAsia" w:eastAsia="宋体" w:cs="Times New Roman"/>
          <w:color w:val="auto"/>
          <w:sz w:val="24"/>
          <w:szCs w:val="24"/>
          <w:highlight w:val="none"/>
        </w:rPr>
        <w:t xml:space="preserve">单位</w:t>
      </w:r>
      <w:r>
        <w:rPr>
          <w:rFonts w:eastAsia="宋体" w:cs="Times New Roman"/>
          <w:color w:val="auto"/>
          <w:sz w:val="24"/>
          <w:szCs w:val="24"/>
          <w:highlight w:val="none"/>
        </w:rPr>
        <w:t xml:space="preserve">负责人）</w:t>
      </w:r>
      <w:r>
        <w:rPr>
          <w:rFonts w:hint="eastAsia" w:eastAsia="宋体" w:cs="Times New Roman"/>
          <w:color w:val="auto"/>
          <w:sz w:val="24"/>
          <w:szCs w:val="24"/>
          <w:highlight w:val="none"/>
        </w:rPr>
        <w:t xml:space="preserve">，</w:t>
      </w:r>
      <w:r>
        <w:rPr>
          <w:rFonts w:eastAsia="宋体" w:cs="Times New Roman"/>
          <w:color w:val="auto"/>
          <w:sz w:val="24"/>
          <w:szCs w:val="24"/>
          <w:highlight w:val="none"/>
        </w:rPr>
        <w:t xml:space="preserve">现委托</w:t>
      </w:r>
      <w:r>
        <w:rPr>
          <w:rFonts w:hint="eastAsia" w:eastAsia="宋体" w:cs="Times New Roman"/>
          <w:color w:val="auto"/>
          <w:sz w:val="24"/>
          <w:szCs w:val="24"/>
          <w:highlight w:val="none"/>
          <w:u w:val="single"/>
        </w:rPr>
        <w:t xml:space="preserve"> （姓名</w:t>
      </w:r>
      <w:r>
        <w:rPr>
          <w:rFonts w:eastAsia="宋体" w:cs="Times New Roman"/>
          <w:color w:val="auto"/>
          <w:sz w:val="24"/>
          <w:szCs w:val="24"/>
          <w:highlight w:val="none"/>
          <w:u w:val="single"/>
        </w:rPr>
        <w:t xml:space="preserve">）</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为</w:t>
      </w:r>
      <w:r>
        <w:rPr>
          <w:rFonts w:eastAsia="宋体" w:cs="Times New Roman"/>
          <w:color w:val="auto"/>
          <w:sz w:val="24"/>
          <w:szCs w:val="24"/>
          <w:highlight w:val="none"/>
        </w:rPr>
        <w:t xml:space="preserve">我方代理人。</w:t>
      </w:r>
      <w:r>
        <w:rPr>
          <w:rFonts w:hint="eastAsia" w:eastAsia="宋体" w:cs="Times New Roman"/>
          <w:color w:val="auto"/>
          <w:sz w:val="24"/>
          <w:szCs w:val="24"/>
          <w:highlight w:val="none"/>
        </w:rPr>
        <w:t xml:space="preserve">代理人根据</w:t>
      </w:r>
      <w:r>
        <w:rPr>
          <w:rFonts w:eastAsia="宋体" w:cs="Times New Roman"/>
          <w:color w:val="auto"/>
          <w:sz w:val="24"/>
          <w:szCs w:val="24"/>
          <w:highlight w:val="none"/>
        </w:rPr>
        <w:t xml:space="preserve">授权，以我方名义签署、澄清确认、递交、撤回、修改</w:t>
      </w:r>
      <w:r>
        <w:rPr>
          <w:rFonts w:hint="eastAsia" w:eastAsia="宋体" w:cs="Times New Roman"/>
          <w:color w:val="auto"/>
          <w:sz w:val="24"/>
          <w:szCs w:val="24"/>
          <w:highlight w:val="none"/>
          <w:u w:val="single"/>
        </w:rPr>
        <w:t xml:space="preserve"> （项目名称） </w:t>
      </w:r>
      <w:r>
        <w:rPr>
          <w:rFonts w:hint="eastAsia" w:eastAsia="宋体" w:cs="Times New Roman"/>
          <w:color w:val="auto"/>
          <w:sz w:val="24"/>
          <w:szCs w:val="24"/>
          <w:highlight w:val="none"/>
        </w:rPr>
        <w:t xml:space="preserve">项目（项目编号：</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）投标</w:t>
      </w:r>
      <w:r>
        <w:rPr>
          <w:rFonts w:eastAsia="宋体" w:cs="Times New Roman"/>
          <w:color w:val="auto"/>
          <w:sz w:val="24"/>
          <w:szCs w:val="24"/>
          <w:highlight w:val="none"/>
        </w:rPr>
        <w:t xml:space="preserve">文件</w:t>
      </w:r>
      <w:r>
        <w:rPr>
          <w:rFonts w:hint="eastAsia" w:eastAsia="宋体" w:cs="Times New Roman"/>
          <w:color w:val="auto"/>
          <w:sz w:val="24"/>
          <w:szCs w:val="24"/>
          <w:highlight w:val="none"/>
        </w:rPr>
        <w:t xml:space="preserve">和</w:t>
      </w:r>
      <w:r>
        <w:rPr>
          <w:rFonts w:eastAsia="宋体" w:cs="Times New Roman"/>
          <w:color w:val="auto"/>
          <w:sz w:val="24"/>
          <w:szCs w:val="24"/>
          <w:highlight w:val="none"/>
        </w:rPr>
        <w:t xml:space="preserve">处理有关事宜，其法律后果由我方承担。</w:t>
      </w:r>
      <w:r/>
    </w:p>
    <w:p>
      <w:pPr>
        <w:ind w:firstLine="420"/>
        <w:jc w:val="left"/>
        <w:keepLines w:val="0"/>
        <w:keepNext w:val="0"/>
        <w:pageBreakBefore w:val="0"/>
        <w:spacing w:line="420" w:lineRule="exact"/>
        <w:widowControl w:val="off"/>
        <w:rPr>
          <w:rFonts w:eastAsia="宋体" w:cs="Times New Roman"/>
          <w:color w:val="auto"/>
          <w:sz w:val="24"/>
          <w:szCs w:val="24"/>
          <w:highlight w:val="none"/>
        </w:rPr>
      </w:pPr>
      <w:r>
        <w:rPr>
          <w:rFonts w:hint="eastAsia" w:eastAsia="宋体" w:cs="Times New Roman"/>
          <w:color w:val="auto"/>
          <w:sz w:val="24"/>
          <w:szCs w:val="24"/>
          <w:highlight w:val="none"/>
        </w:rPr>
        <w:t xml:space="preserve">委托</w:t>
      </w:r>
      <w:r>
        <w:rPr>
          <w:rFonts w:eastAsia="宋体" w:cs="Times New Roman"/>
          <w:color w:val="auto"/>
          <w:sz w:val="24"/>
          <w:szCs w:val="24"/>
          <w:highlight w:val="none"/>
        </w:rPr>
        <w:t xml:space="preserve">期限：自本</w:t>
      </w:r>
      <w:r>
        <w:rPr>
          <w:rFonts w:hint="eastAsia" w:eastAsia="宋体" w:cs="Times New Roman"/>
          <w:color w:val="auto"/>
          <w:sz w:val="24"/>
          <w:szCs w:val="24"/>
          <w:highlight w:val="none"/>
        </w:rPr>
        <w:t xml:space="preserve">授权</w:t>
      </w:r>
      <w:r>
        <w:rPr>
          <w:rFonts w:eastAsia="宋体" w:cs="Times New Roman"/>
          <w:color w:val="auto"/>
          <w:sz w:val="24"/>
          <w:szCs w:val="24"/>
          <w:highlight w:val="none"/>
        </w:rPr>
        <w:t xml:space="preserve">委托书签署之日起至</w:t>
      </w:r>
      <w:r>
        <w:rPr>
          <w:rFonts w:hint="eastAsia" w:eastAsia="宋体" w:cs="Times New Roman"/>
          <w:color w:val="auto"/>
          <w:sz w:val="24"/>
          <w:szCs w:val="24"/>
          <w:highlight w:val="none"/>
        </w:rPr>
        <w:t xml:space="preserve">响应</w:t>
      </w:r>
      <w:r>
        <w:rPr>
          <w:rFonts w:eastAsia="宋体" w:cs="Times New Roman"/>
          <w:color w:val="auto"/>
          <w:sz w:val="24"/>
          <w:szCs w:val="24"/>
          <w:highlight w:val="none"/>
        </w:rPr>
        <w:t xml:space="preserve">有效期</w:t>
      </w:r>
      <w:r>
        <w:rPr>
          <w:rFonts w:hint="eastAsia" w:eastAsia="宋体" w:cs="Times New Roman"/>
          <w:color w:val="auto"/>
          <w:sz w:val="24"/>
          <w:szCs w:val="24"/>
          <w:highlight w:val="none"/>
        </w:rPr>
        <w:t xml:space="preserve">届满</w:t>
      </w:r>
      <w:r>
        <w:rPr>
          <w:rFonts w:eastAsia="宋体" w:cs="Times New Roman"/>
          <w:color w:val="auto"/>
          <w:sz w:val="24"/>
          <w:szCs w:val="24"/>
          <w:highlight w:val="none"/>
        </w:rPr>
        <w:t xml:space="preserve">之日止。</w:t>
      </w:r>
      <w:r/>
    </w:p>
    <w:p>
      <w:pPr>
        <w:ind w:firstLine="420"/>
        <w:jc w:val="left"/>
        <w:keepLines w:val="0"/>
        <w:keepNext w:val="0"/>
        <w:pageBreakBefore w:val="0"/>
        <w:spacing w:line="420" w:lineRule="exact"/>
        <w:widowControl w:val="off"/>
        <w:rPr>
          <w:rFonts w:eastAsia="宋体" w:cs="Times New Roman"/>
          <w:color w:val="auto"/>
          <w:sz w:val="24"/>
          <w:szCs w:val="24"/>
          <w:highlight w:val="none"/>
        </w:rPr>
      </w:pPr>
      <w:r>
        <w:rPr>
          <w:rFonts w:hint="eastAsia" w:eastAsia="宋体" w:cs="Times New Roman"/>
          <w:color w:val="auto"/>
          <w:sz w:val="24"/>
          <w:szCs w:val="24"/>
          <w:highlight w:val="none"/>
        </w:rPr>
        <w:t xml:space="preserve">代理人</w:t>
      </w:r>
      <w:r>
        <w:rPr>
          <w:rFonts w:eastAsia="宋体" w:cs="Times New Roman"/>
          <w:color w:val="auto"/>
          <w:sz w:val="24"/>
          <w:szCs w:val="24"/>
          <w:highlight w:val="none"/>
        </w:rPr>
        <w:t xml:space="preserve">无转委托权。</w:t>
      </w:r>
      <w:r>
        <w:rPr>
          <w:rFonts w:eastAsia="宋体" w:cs="Times New Roman"/>
          <w:color w:val="auto"/>
          <w:sz w:val="24"/>
          <w:szCs w:val="24"/>
          <w:highlight w:val="none"/>
        </w:rPr>
        <w:br/>
      </w:r>
      <w:r/>
    </w:p>
    <w:p>
      <w:pPr>
        <w:keepLines w:val="0"/>
        <w:keepNext w:val="0"/>
        <w:pageBreakBefore w:val="0"/>
        <w:spacing w:line="420" w:lineRule="exact"/>
        <w:widowControl w:val="off"/>
        <w:rPr>
          <w:rFonts w:eastAsia="宋体" w:cs="Times New Roman"/>
          <w:color w:val="auto"/>
          <w:sz w:val="24"/>
          <w:szCs w:val="24"/>
          <w:highlight w:val="none"/>
        </w:rPr>
      </w:pPr>
      <w:r>
        <w:rPr>
          <w:rFonts w:hint="eastAsia" w:eastAsia="宋体" w:cs="Times New Roman"/>
          <w:color w:val="auto"/>
          <w:sz w:val="24"/>
          <w:szCs w:val="24"/>
          <w:highlight w:val="none"/>
        </w:rPr>
        <w:t xml:space="preserve">投标人</w:t>
      </w:r>
      <w:r>
        <w:rPr>
          <w:rFonts w:eastAsia="宋体" w:cs="Times New Roman"/>
          <w:color w:val="auto"/>
          <w:sz w:val="24"/>
          <w:szCs w:val="24"/>
          <w:highlight w:val="none"/>
        </w:rPr>
        <w:t xml:space="preserve">名称（加盖公章）：</w:t>
      </w:r>
      <w:r>
        <w:rPr>
          <w:rFonts w:hint="eastAsia" w:eastAsia="宋体" w:cs="Times New Roman"/>
          <w:color w:val="auto"/>
          <w:sz w:val="24"/>
          <w:szCs w:val="24"/>
          <w:highlight w:val="none"/>
          <w:u w:val="single"/>
        </w:rPr>
        <w:t xml:space="preserve">             </w:t>
      </w:r>
      <w:r/>
    </w:p>
    <w:p>
      <w:pPr>
        <w:keepLines w:val="0"/>
        <w:keepNext w:val="0"/>
        <w:pageBreakBefore w:val="0"/>
        <w:spacing w:line="420" w:lineRule="exact"/>
        <w:widowControl w:val="off"/>
        <w:rPr>
          <w:rFonts w:eastAsia="宋体" w:cs="Times New Roman"/>
          <w:color w:val="auto"/>
          <w:sz w:val="24"/>
          <w:szCs w:val="24"/>
          <w:highlight w:val="none"/>
        </w:rPr>
      </w:pPr>
      <w:r>
        <w:rPr>
          <w:rFonts w:eastAsia="宋体" w:cs="Times New Roman"/>
          <w:color w:val="auto"/>
          <w:sz w:val="24"/>
          <w:szCs w:val="24"/>
          <w:highlight w:val="none"/>
        </w:rPr>
        <w:t xml:space="preserve">法定代表人（单位负责人）（签字</w:t>
      </w:r>
      <w:r>
        <w:rPr>
          <w:rFonts w:hint="eastAsia" w:eastAsia="宋体" w:cs="Times New Roman"/>
          <w:color w:val="auto"/>
          <w:sz w:val="24"/>
          <w:szCs w:val="24"/>
          <w:highlight w:val="none"/>
        </w:rPr>
        <w:t xml:space="preserve">、签章</w:t>
      </w:r>
      <w:r>
        <w:rPr>
          <w:rFonts w:eastAsia="宋体" w:cs="Times New Roman"/>
          <w:color w:val="auto"/>
          <w:sz w:val="24"/>
          <w:szCs w:val="24"/>
          <w:highlight w:val="none"/>
        </w:rPr>
        <w:t xml:space="preserve">或</w:t>
      </w:r>
      <w:r>
        <w:rPr>
          <w:rFonts w:hint="eastAsia" w:eastAsia="宋体" w:cs="Times New Roman"/>
          <w:color w:val="auto"/>
          <w:sz w:val="24"/>
          <w:szCs w:val="24"/>
          <w:highlight w:val="none"/>
        </w:rPr>
        <w:t xml:space="preserve">印鉴）</w:t>
      </w:r>
      <w:r>
        <w:rPr>
          <w:rFonts w:eastAsia="宋体" w:cs="Times New Roman"/>
          <w:color w:val="auto"/>
          <w:sz w:val="24"/>
          <w:szCs w:val="24"/>
          <w:highlight w:val="none"/>
        </w:rPr>
        <w:t xml:space="preserve">：</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，联系方式</w:t>
      </w:r>
      <w:r>
        <w:rPr>
          <w:rFonts w:hint="eastAsia" w:eastAsia="宋体" w:cs="Times New Roman"/>
          <w:color w:val="auto"/>
          <w:sz w:val="24"/>
          <w:szCs w:val="24"/>
          <w:highlight w:val="none"/>
          <w:u w:val="single"/>
        </w:rPr>
        <w:t xml:space="preserve">           </w:t>
      </w:r>
      <w:r/>
    </w:p>
    <w:p>
      <w:pPr>
        <w:keepLines w:val="0"/>
        <w:keepNext w:val="0"/>
        <w:pageBreakBefore w:val="0"/>
        <w:spacing w:line="420" w:lineRule="exact"/>
        <w:widowControl w:val="off"/>
        <w:rPr>
          <w:rFonts w:eastAsia="宋体" w:cs="Times New Roman"/>
          <w:color w:val="auto"/>
          <w:sz w:val="24"/>
          <w:szCs w:val="24"/>
          <w:highlight w:val="none"/>
        </w:rPr>
      </w:pPr>
      <w:r>
        <w:rPr>
          <w:rFonts w:hint="eastAsia" w:eastAsia="宋体" w:cs="Times New Roman"/>
          <w:color w:val="auto"/>
          <w:sz w:val="24"/>
          <w:szCs w:val="24"/>
          <w:highlight w:val="none"/>
        </w:rPr>
        <w:t xml:space="preserve">委托代理</w:t>
      </w:r>
      <w:r>
        <w:rPr>
          <w:rFonts w:eastAsia="宋体" w:cs="Times New Roman"/>
          <w:color w:val="auto"/>
          <w:sz w:val="24"/>
          <w:szCs w:val="24"/>
          <w:highlight w:val="none"/>
        </w:rPr>
        <w:t xml:space="preserve">人（签字</w:t>
      </w:r>
      <w:r>
        <w:rPr>
          <w:rFonts w:hint="eastAsia" w:eastAsia="宋体" w:cs="Times New Roman"/>
          <w:color w:val="auto"/>
          <w:sz w:val="24"/>
          <w:szCs w:val="24"/>
          <w:highlight w:val="none"/>
        </w:rPr>
        <w:t xml:space="preserve">/签章</w:t>
      </w:r>
      <w:r>
        <w:rPr>
          <w:rFonts w:eastAsia="宋体" w:cs="Times New Roman"/>
          <w:color w:val="auto"/>
          <w:sz w:val="24"/>
          <w:szCs w:val="24"/>
          <w:highlight w:val="none"/>
        </w:rPr>
        <w:t xml:space="preserve">）：</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，联系方式</w:t>
      </w:r>
      <w:r>
        <w:rPr>
          <w:rFonts w:hint="eastAsia" w:eastAsia="宋体" w:cs="Times New Roman"/>
          <w:color w:val="auto"/>
          <w:sz w:val="24"/>
          <w:szCs w:val="24"/>
          <w:highlight w:val="none"/>
          <w:u w:val="single"/>
        </w:rPr>
        <w:t xml:space="preserve">         </w:t>
      </w:r>
      <w:r/>
    </w:p>
    <w:p>
      <w:pPr>
        <w:keepLines w:val="0"/>
        <w:keepNext w:val="0"/>
        <w:pageBreakBefore w:val="0"/>
        <w:spacing w:line="420" w:lineRule="exact"/>
        <w:widowControl w:val="off"/>
        <w:rPr>
          <w:rFonts w:eastAsia="宋体" w:cs="Times New Roman"/>
          <w:color w:val="auto"/>
          <w:sz w:val="24"/>
          <w:szCs w:val="24"/>
          <w:highlight w:val="none"/>
        </w:rPr>
      </w:pPr>
      <w:r>
        <w:rPr>
          <w:rFonts w:hint="eastAsia" w:eastAsia="宋体" w:cs="Times New Roman"/>
          <w:color w:val="auto"/>
          <w:sz w:val="24"/>
          <w:szCs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44"/>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keepLines w:val="0"/>
        <w:keepNext w:val="0"/>
        <w:pageBreakBefore w:val="0"/>
        <w:spacing w:line="400" w:lineRule="exact"/>
        <w:widowControl w:val="off"/>
        <w:tabs>
          <w:tab w:val="left" w:pos="5580" w:leader="none"/>
        </w:tabs>
        <w:rPr>
          <w:rFonts w:eastAsia="宋体" w:cs="Times New Roman"/>
          <w:color w:val="auto"/>
          <w:sz w:val="24"/>
          <w:szCs w:val="24"/>
          <w:highlight w:val="none"/>
        </w:rPr>
      </w:pPr>
      <w:r>
        <w:rPr>
          <w:rFonts w:hint="eastAsia" w:eastAsia="宋体" w:cs="Times New Roman"/>
          <w:color w:val="auto"/>
          <w:sz w:val="24"/>
          <w:szCs w:val="24"/>
          <w:highlight w:val="none"/>
        </w:rPr>
        <w:t xml:space="preserve">填报说明</w:t>
      </w:r>
      <w:r>
        <w:rPr>
          <w:rFonts w:eastAsia="宋体" w:cs="Times New Roman"/>
          <w:color w:val="auto"/>
          <w:sz w:val="24"/>
          <w:szCs w:val="24"/>
          <w:highlight w:val="none"/>
        </w:rPr>
        <w:t xml:space="preserve">：</w:t>
      </w:r>
      <w:r/>
    </w:p>
    <w:p>
      <w:pPr>
        <w:ind w:firstLine="480"/>
        <w:jc w:val="left"/>
        <w:keepLines w:val="0"/>
        <w:keepNext w:val="0"/>
        <w:pageBreakBefore w:val="0"/>
        <w:spacing w:line="400" w:lineRule="exact"/>
        <w:widowControl w:val="off"/>
        <w:tabs>
          <w:tab w:val="left" w:pos="5580" w:leader="none"/>
        </w:tabs>
        <w:rPr>
          <w:rFonts w:eastAsia="宋体" w:cs="Times New Roman"/>
          <w:color w:val="auto"/>
          <w:sz w:val="24"/>
          <w:szCs w:val="24"/>
          <w:highlight w:val="none"/>
        </w:rPr>
      </w:pPr>
      <w:r>
        <w:rPr>
          <w:rFonts w:eastAsia="宋体" w:cs="Times New Roman"/>
          <w:color w:val="auto"/>
          <w:sz w:val="24"/>
          <w:szCs w:val="24"/>
          <w:highlight w:val="none"/>
        </w:rPr>
        <w:t xml:space="preserve">1、若供应商为事业单位或其他组织或分支机构（仅当</w:t>
      </w:r>
      <w:r>
        <w:rPr>
          <w:rFonts w:hint="eastAsia" w:eastAsia="宋体" w:cs="Times New Roman"/>
          <w:color w:val="auto"/>
          <w:sz w:val="24"/>
          <w:szCs w:val="24"/>
          <w:highlight w:val="none"/>
        </w:rPr>
        <w:t xml:space="preserve">招标</w:t>
      </w:r>
      <w:r>
        <w:rPr>
          <w:rFonts w:eastAsia="宋体" w:cs="Times New Roman"/>
          <w:color w:val="auto"/>
          <w:sz w:val="24"/>
          <w:szCs w:val="24"/>
          <w:highlight w:val="none"/>
        </w:rPr>
        <w:t xml:space="preserve">文件注明允许分支机构</w:t>
      </w:r>
      <w:r>
        <w:rPr>
          <w:rFonts w:hint="eastAsia" w:eastAsia="宋体" w:cs="Times New Roman"/>
          <w:color w:val="auto"/>
          <w:sz w:val="24"/>
          <w:szCs w:val="24"/>
          <w:highlight w:val="none"/>
        </w:rPr>
        <w:t xml:space="preserve">投标</w:t>
      </w:r>
      <w:r>
        <w:rPr>
          <w:rFonts w:eastAsia="宋体" w:cs="Times New Roman"/>
          <w:color w:val="auto"/>
          <w:sz w:val="24"/>
          <w:szCs w:val="24"/>
          <w:highlight w:val="none"/>
        </w:rPr>
        <w:t xml:space="preserve">的），则法定代表人（单位负责人）</w:t>
      </w:r>
      <w:r>
        <w:rPr>
          <w:rFonts w:hint="eastAsia" w:eastAsia="宋体" w:cs="Times New Roman"/>
          <w:color w:val="auto"/>
          <w:sz w:val="24"/>
          <w:szCs w:val="24"/>
          <w:highlight w:val="none"/>
        </w:rPr>
        <w:t xml:space="preserve">处</w:t>
      </w:r>
      <w:r>
        <w:rPr>
          <w:rFonts w:eastAsia="宋体" w:cs="Times New Roman"/>
          <w:color w:val="auto"/>
          <w:sz w:val="24"/>
          <w:szCs w:val="24"/>
          <w:highlight w:val="none"/>
        </w:rPr>
        <w:t xml:space="preserve">的签署人可为单位负责人</w:t>
      </w:r>
      <w:r>
        <w:rPr>
          <w:rFonts w:hint="eastAsia" w:eastAsia="宋体" w:cs="Times New Roman"/>
          <w:color w:val="auto"/>
          <w:sz w:val="24"/>
          <w:szCs w:val="24"/>
          <w:highlight w:val="none"/>
        </w:rPr>
        <w:t xml:space="preserve">。</w:t>
      </w:r>
      <w:r/>
    </w:p>
    <w:p>
      <w:pPr>
        <w:ind w:firstLine="480"/>
        <w:jc w:val="left"/>
        <w:keepLines w:val="0"/>
        <w:keepNext w:val="0"/>
        <w:pageBreakBefore w:val="0"/>
        <w:spacing w:line="400" w:lineRule="exact"/>
        <w:widowControl w:val="off"/>
        <w:tabs>
          <w:tab w:val="left" w:pos="5580" w:leader="none"/>
        </w:tabs>
        <w:rPr>
          <w:rFonts w:eastAsia="宋体" w:cs="Times New Roman"/>
          <w:color w:val="auto"/>
          <w:sz w:val="24"/>
          <w:szCs w:val="24"/>
          <w:highlight w:val="none"/>
        </w:rPr>
      </w:pPr>
      <w:r>
        <w:rPr>
          <w:rFonts w:hint="eastAsia" w:eastAsia="宋体" w:cs="Times New Roman"/>
          <w:color w:val="auto"/>
          <w:sz w:val="24"/>
          <w:szCs w:val="24"/>
          <w:highlight w:val="none"/>
        </w:rPr>
        <w:t xml:space="preserve">2、</w:t>
      </w:r>
      <w:r>
        <w:rPr>
          <w:rFonts w:eastAsia="宋体" w:cs="Times New Roman"/>
          <w:color w:val="auto"/>
          <w:sz w:val="24"/>
          <w:szCs w:val="24"/>
          <w:highlight w:val="none"/>
        </w:rPr>
        <w:t xml:space="preserve">若</w:t>
      </w:r>
      <w:r>
        <w:rPr>
          <w:rFonts w:hint="eastAsia" w:eastAsia="宋体" w:cs="Times New Roman"/>
          <w:color w:val="auto"/>
          <w:sz w:val="24"/>
          <w:szCs w:val="24"/>
          <w:highlight w:val="none"/>
        </w:rPr>
        <w:t xml:space="preserve">投标</w:t>
      </w:r>
      <w:r>
        <w:rPr>
          <w:rFonts w:eastAsia="宋体" w:cs="Times New Roman"/>
          <w:color w:val="auto"/>
          <w:sz w:val="24"/>
          <w:szCs w:val="24"/>
          <w:highlight w:val="none"/>
        </w:rPr>
        <w:t xml:space="preserve">文件中全部签字之处均为法定代表人（单位负责人）本人签署，则可不提供本《</w:t>
      </w:r>
      <w:r>
        <w:rPr>
          <w:rFonts w:hint="eastAsia" w:eastAsia="宋体" w:cs="Times New Roman"/>
          <w:color w:val="auto"/>
          <w:sz w:val="24"/>
          <w:szCs w:val="24"/>
          <w:highlight w:val="none"/>
        </w:rPr>
        <w:t xml:space="preserve">授权委托书</w:t>
      </w:r>
      <w:r>
        <w:rPr>
          <w:rFonts w:eastAsia="宋体" w:cs="Times New Roman"/>
          <w:color w:val="auto"/>
          <w:sz w:val="24"/>
          <w:szCs w:val="24"/>
          <w:highlight w:val="none"/>
        </w:rPr>
        <w:t xml:space="preserve">》，但须提供</w:t>
      </w:r>
      <w:r>
        <w:rPr>
          <w:rFonts w:hint="eastAsia" w:eastAsia="宋体" w:cs="Times New Roman"/>
          <w:color w:val="auto"/>
          <w:sz w:val="24"/>
          <w:szCs w:val="24"/>
          <w:highlight w:val="none"/>
        </w:rPr>
        <w:t xml:space="preserve">《</w:t>
      </w:r>
      <w:r>
        <w:rPr>
          <w:rFonts w:eastAsia="宋体" w:cs="Times New Roman"/>
          <w:color w:val="auto"/>
          <w:sz w:val="24"/>
          <w:szCs w:val="24"/>
          <w:highlight w:val="none"/>
        </w:rPr>
        <w:t xml:space="preserve">法定代表人（单位负责人）身份证</w:t>
      </w:r>
      <w:r>
        <w:rPr>
          <w:rFonts w:hint="eastAsia" w:eastAsia="宋体" w:cs="Times New Roman"/>
          <w:color w:val="auto"/>
          <w:sz w:val="24"/>
          <w:szCs w:val="24"/>
          <w:highlight w:val="none"/>
        </w:rPr>
        <w:t xml:space="preserve">明》</w:t>
      </w:r>
      <w:r>
        <w:rPr>
          <w:rFonts w:eastAsia="宋体" w:cs="Times New Roman"/>
          <w:color w:val="auto"/>
          <w:sz w:val="24"/>
          <w:szCs w:val="24"/>
          <w:highlight w:val="none"/>
        </w:rPr>
        <w:t xml:space="preserve">。</w:t>
      </w:r>
      <w:r/>
    </w:p>
    <w:p>
      <w:pPr>
        <w:ind w:firstLine="480"/>
        <w:jc w:val="left"/>
        <w:keepLines w:val="0"/>
        <w:keepNext w:val="0"/>
        <w:pageBreakBefore w:val="0"/>
        <w:spacing w:line="400" w:lineRule="exact"/>
        <w:widowControl w:val="off"/>
        <w:tabs>
          <w:tab w:val="left" w:pos="5580" w:leader="none"/>
        </w:tabs>
        <w:rPr>
          <w:rFonts w:hint="eastAsia" w:eastAsia="宋体" w:cs="Times New Roman"/>
          <w:color w:val="auto"/>
          <w:sz w:val="24"/>
          <w:szCs w:val="24"/>
          <w:highlight w:val="none"/>
        </w:rPr>
      </w:pPr>
      <w:r>
        <w:rPr>
          <w:rFonts w:eastAsia="宋体" w:cs="Times New Roman"/>
          <w:color w:val="auto"/>
          <w:sz w:val="24"/>
          <w:szCs w:val="24"/>
          <w:highlight w:val="none"/>
        </w:rPr>
        <w:t xml:space="preserve">3、</w:t>
      </w:r>
      <w:r>
        <w:rPr>
          <w:rFonts w:hint="eastAsia" w:eastAsia="宋体" w:cs="Times New Roman"/>
          <w:color w:val="auto"/>
          <w:sz w:val="24"/>
          <w:szCs w:val="24"/>
          <w:highlight w:val="none"/>
        </w:rPr>
        <w:t xml:space="preserve">供应商为自然人的情形，可不提供本</w:t>
      </w:r>
      <w:r>
        <w:rPr>
          <w:rFonts w:eastAsia="宋体" w:cs="Times New Roman"/>
          <w:color w:val="auto"/>
          <w:sz w:val="24"/>
          <w:szCs w:val="24"/>
          <w:highlight w:val="none"/>
        </w:rPr>
        <w:t xml:space="preserve">《</w:t>
      </w:r>
      <w:r>
        <w:rPr>
          <w:rFonts w:hint="eastAsia" w:eastAsia="宋体" w:cs="Times New Roman"/>
          <w:color w:val="auto"/>
          <w:sz w:val="24"/>
          <w:szCs w:val="24"/>
          <w:highlight w:val="none"/>
        </w:rPr>
        <w:t xml:space="preserve">授权委托书</w:t>
      </w:r>
      <w:r>
        <w:rPr>
          <w:rFonts w:eastAsia="宋体" w:cs="Times New Roman"/>
          <w:color w:val="auto"/>
          <w:sz w:val="24"/>
          <w:szCs w:val="24"/>
          <w:highlight w:val="none"/>
        </w:rPr>
        <w:t xml:space="preserve">》</w:t>
      </w:r>
      <w:r>
        <w:rPr>
          <w:rFonts w:hint="eastAsia" w:eastAsia="宋体" w:cs="Times New Roman"/>
          <w:color w:val="auto"/>
          <w:sz w:val="24"/>
          <w:szCs w:val="24"/>
          <w:highlight w:val="none"/>
        </w:rPr>
        <w:t xml:space="preserve">。</w:t>
      </w:r>
      <w:r/>
    </w:p>
    <w:p>
      <w:pPr>
        <w:ind w:firstLine="480"/>
        <w:jc w:val="left"/>
        <w:keepLines w:val="0"/>
        <w:keepNext w:val="0"/>
        <w:pageBreakBefore w:val="0"/>
        <w:spacing w:line="400" w:lineRule="exact"/>
        <w:widowControl w:val="off"/>
        <w:tabs>
          <w:tab w:val="left" w:pos="5580" w:leader="none"/>
        </w:tabs>
        <w:rPr>
          <w:rFonts w:eastAsia="宋体" w:cs="Times New Roman"/>
          <w:color w:val="auto"/>
          <w:sz w:val="24"/>
          <w:szCs w:val="24"/>
          <w:highlight w:val="none"/>
        </w:rPr>
      </w:pPr>
      <w:r>
        <w:rPr>
          <w:rFonts w:hint="eastAsia" w:eastAsia="宋体" w:cs="Times New Roman"/>
          <w:color w:val="auto"/>
          <w:sz w:val="24"/>
          <w:szCs w:val="24"/>
          <w:highlight w:val="none"/>
        </w:rPr>
        <w:t xml:space="preserve">4、</w:t>
      </w:r>
      <w:r>
        <w:rPr>
          <w:rFonts w:hint="eastAsia" w:eastAsia="宋体" w:cs="Times New Roman"/>
          <w:b/>
          <w:color w:val="auto"/>
          <w:sz w:val="24"/>
          <w:szCs w:val="24"/>
          <w:highlight w:val="none"/>
        </w:rPr>
        <w:t xml:space="preserve">请供应商如实填写联系方式并在评审过程中保持联系方式畅通，评审过程中如联系不上，由供应商承担一切不利后果。</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eastAsia="宋体" w:cs="Times New Roman"/>
          <w:color w:val="auto"/>
          <w:sz w:val="24"/>
          <w:szCs w:val="24"/>
          <w:highlight w:val="none"/>
          <w:u w:val="single"/>
        </w:rPr>
        <w:t xml:space="preserve">（</w:t>
      </w:r>
      <w:r>
        <w:rPr>
          <w:rFonts w:hint="eastAsia" w:eastAsia="宋体" w:cs="Times New Roman"/>
          <w:color w:val="auto"/>
          <w:sz w:val="24"/>
          <w:szCs w:val="24"/>
          <w:highlight w:val="none"/>
          <w:u w:val="single"/>
        </w:rPr>
        <w:t xml:space="preserve">投标人</w:t>
      </w:r>
      <w:r>
        <w:rPr>
          <w:rFonts w:eastAsia="宋体" w:cs="Times New Roman"/>
          <w:color w:val="auto"/>
          <w:sz w:val="24"/>
          <w:szCs w:val="24"/>
          <w:highlight w:val="none"/>
          <w:u w:val="single"/>
        </w:rPr>
        <w:t xml:space="preserve">名称）</w:t>
      </w:r>
      <w:r>
        <w:rPr>
          <w:rFonts w:hint="eastAsia"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eastAsia="宋体" w:cs="Times New Roman"/>
          <w:color w:val="auto"/>
          <w:sz w:val="24"/>
          <w:szCs w:val="24"/>
          <w:highlight w:val="none"/>
          <w:u w:val="single"/>
        </w:rPr>
        <w:t xml:space="preserve">             </w:t>
      </w:r>
      <w:r/>
    </w:p>
    <w:p>
      <w:pPr>
        <w:spacing w:line="360" w:lineRule="auto"/>
        <w:rPr>
          <w:rFonts w:hint="eastAsia"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eastAsia="宋体" w:cs="Times New Roman"/>
          <w:color w:val="auto"/>
          <w:sz w:val="24"/>
          <w:szCs w:val="24"/>
          <w:highlight w:val="none"/>
          <w:u w:val="single"/>
        </w:rPr>
        <w:t xml:space="preserve">             </w:t>
      </w:r>
      <w:r>
        <w:rPr>
          <w:rFonts w:hint="eastAsia" w:eastAsia="宋体" w:cs="Times New Roman"/>
          <w:color w:val="auto"/>
          <w:sz w:val="24"/>
          <w:szCs w:val="24"/>
          <w:highlight w:val="none"/>
        </w:rPr>
        <w:t xml:space="preserve">；</w:t>
      </w:r>
      <w:r/>
    </w:p>
    <w:p>
      <w:pPr>
        <w:spacing w:line="360" w:lineRule="auto"/>
        <w:rPr>
          <w:rFonts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w:t>
      </w:r>
      <w:r>
        <w:rPr>
          <w:rFonts w:hint="eastAsia" w:eastAsia="宋体" w:cs="Times New Roman"/>
          <w:color w:val="auto"/>
          <w:sz w:val="24"/>
          <w:szCs w:val="24"/>
          <w:highlight w:val="none"/>
        </w:rPr>
        <w:t xml:space="preserve">联系方式</w:t>
      </w:r>
      <w:r>
        <w:rPr>
          <w:rFonts w:hint="eastAsia" w:eastAsia="宋体" w:cs="Times New Roman"/>
          <w:color w:val="auto"/>
          <w:sz w:val="24"/>
          <w:szCs w:val="24"/>
          <w:highlight w:val="none"/>
          <w:u w:val="single"/>
        </w:rPr>
        <w:t xml:space="preserve">            </w:t>
      </w:r>
      <w:r/>
    </w:p>
    <w:p>
      <w:pPr>
        <w:spacing w:line="360" w:lineRule="auto"/>
        <w:rPr>
          <w:rFonts w:eastAsia="宋体" w:cs="Times New Roman"/>
          <w:color w:val="auto"/>
          <w:sz w:val="24"/>
          <w:szCs w:val="24"/>
          <w:highlight w:val="none"/>
        </w:rPr>
      </w:pPr>
      <w:r>
        <w:rPr>
          <w:rFonts w:eastAsia="宋体" w:cs="Times New Roman"/>
          <w:color w:val="auto"/>
          <w:sz w:val="24"/>
          <w:szCs w:val="24"/>
          <w:highlight w:val="none"/>
        </w:rPr>
      </w:r>
      <w:r/>
    </w:p>
    <w:p>
      <w:pPr>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 xml:space="preserve">日期：    年     月     日</w:t>
      </w:r>
      <w:r/>
    </w:p>
    <w:p>
      <w:pPr>
        <w:jc w:val="left"/>
        <w:spacing w:line="360" w:lineRule="auto"/>
        <w:tabs>
          <w:tab w:val="left" w:pos="5580" w:leader="none"/>
        </w:tabs>
        <w:rPr>
          <w:rFonts w:eastAsia="宋体" w:cs="Times New Roman"/>
          <w:b/>
          <w:color w:val="auto"/>
          <w:sz w:val="24"/>
          <w:szCs w:val="24"/>
          <w:highlight w:val="none"/>
        </w:rPr>
      </w:pPr>
      <w:r>
        <w:rPr>
          <w:rFonts w:hint="eastAsia" w:eastAsia="宋体" w:cs="Times New Roman"/>
          <w:b/>
          <w:color w:val="auto"/>
          <w:sz w:val="24"/>
          <w:szCs w:val="24"/>
          <w:highlight w:val="none"/>
        </w:rPr>
        <w:t xml:space="preserve">注：请供应商如实填写联系方式并在评审过程中保持联系方式畅通，评审过程中如联系不上，由供应商承担一切不利后果。</w:t>
      </w:r>
      <w:r/>
    </w:p>
    <w:p>
      <w:pPr>
        <w:spacing w:line="360" w:lineRule="auto"/>
        <w:rPr>
          <w:rFonts w:eastAsia="宋体" w:cs="Times New Roman"/>
          <w:color w:val="auto"/>
          <w:sz w:val="24"/>
          <w:szCs w:val="24"/>
          <w:highlight w:val="none"/>
        </w:rPr>
      </w:pPr>
      <w:r>
        <w:rPr>
          <w:rFonts w:eastAsia="宋体" w:cs="Times New Roman"/>
          <w:color w:val="auto"/>
          <w:sz w:val="24"/>
          <w:szCs w:val="24"/>
          <w:highlight w:val="none"/>
        </w:rPr>
      </w:r>
      <w:r/>
    </w:p>
    <w:p>
      <w:pPr>
        <w:jc w:val="left"/>
        <w:keepLines/>
        <w:keepNext/>
        <w:spacing w:before="260" w:after="260" w:line="416"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br w:type="page" w:clear="all"/>
      </w: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keepLines w:val="0"/>
        <w:keepNext w:val="0"/>
        <w:pageBreakBefore w:val="0"/>
        <w:spacing w:line="420" w:lineRule="exact"/>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采购人</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keepLines w:val="0"/>
        <w:keepNext w:val="0"/>
        <w:pageBreakBefore w:val="0"/>
        <w:spacing w:line="420" w:lineRule="exact"/>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keepLines w:val="0"/>
        <w:keepNext w:val="0"/>
        <w:pageBreakBefore w:val="0"/>
        <w:spacing w:line="420" w:lineRule="exact"/>
        <w:widowControl w:val="off"/>
        <w:rPr>
          <w:rFonts w:eastAsia="宋体" w:cs="Times New Roman"/>
          <w:color w:val="auto"/>
          <w:highlight w:val="none"/>
        </w:rPr>
      </w:pPr>
      <w:r>
        <w:rPr>
          <w:rFonts w:eastAsia="宋体" w:cs="Times New Roman"/>
          <w:color w:val="auto"/>
          <w:highlight w:val="none"/>
        </w:rPr>
      </w:r>
      <w:r/>
    </w:p>
    <w:p>
      <w:pPr>
        <w:keepLines w:val="0"/>
        <w:keepNext w:val="0"/>
        <w:pageBreakBefore w:val="0"/>
        <w:spacing w:line="420" w:lineRule="exact"/>
        <w:widowControl w:val="off"/>
        <w:rPr>
          <w:rFonts w:eastAsia="宋体" w:cs="Times New Roman"/>
          <w:color w:val="auto"/>
          <w:highlight w:val="none"/>
        </w:rPr>
      </w:pPr>
      <w:r>
        <w:rPr>
          <w:rFonts w:eastAsia="宋体" w:cs="Times New Roman"/>
          <w:color w:val="auto"/>
          <w:highlight w:val="none"/>
        </w:rPr>
      </w:r>
      <w:r/>
    </w:p>
    <w:p>
      <w:pPr>
        <w:ind w:firstLine="480"/>
        <w:keepLines w:val="0"/>
        <w:keepNext w:val="0"/>
        <w:pageBreakBefore w:val="0"/>
        <w:spacing w:line="42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keepLines w:val="0"/>
        <w:keepNext w:val="0"/>
        <w:pageBreakBefore w:val="0"/>
        <w:spacing w:line="42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keepLines w:val="0"/>
        <w:keepNext w:val="0"/>
        <w:pageBreakBefore w:val="0"/>
        <w:spacing w:line="420" w:lineRule="exact"/>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hint="eastAsia" w:ascii="Arial" w:hAnsi="Arial" w:eastAsia="宋体" w:cs="Arial"/>
          <w:color w:val="auto"/>
          <w:sz w:val="36"/>
          <w:highlight w:val="none"/>
          <w:lang w:eastAsia="zh-CN"/>
        </w:rPr>
        <w:outlineLvl w:val="1"/>
      </w:pPr>
      <w:r>
        <w:rPr>
          <w:rFonts w:hint="eastAsia" w:ascii="Arial" w:hAnsi="Arial" w:eastAsia="宋体" w:cs="Arial"/>
          <w:color w:val="auto"/>
          <w:sz w:val="36"/>
          <w:highlight w:val="none"/>
        </w:rPr>
        <w:t xml:space="preserve">十一、中小企业声明函（服务）</w:t>
      </w:r>
      <w:r>
        <w:rPr>
          <w:rFonts w:hint="eastAsia" w:ascii="Arial" w:hAnsi="Arial" w:eastAsia="宋体" w:cs="Arial"/>
          <w:color w:val="auto"/>
          <w:sz w:val="36"/>
          <w:highlight w:val="none"/>
          <w:lang w:val="en-US" w:eastAsia="zh-CN"/>
        </w:rPr>
        <w:t xml:space="preserve"> </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eastAsia="宋体" w:cs="Times New Roman"/>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eastAsia="宋体" w:cs="Times New Roman"/>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3、本项目属性为服务，声明函中不对其中涉及的货物的承接商作出要求。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4、中标人的《中小企业声明函》随中标结果公开，接受社会监督。</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hint="eastAsia" w:ascii="Arial" w:hAnsi="Arial" w:eastAsia="宋体" w:cs="Arial"/>
          <w:color w:val="auto"/>
          <w:sz w:val="36"/>
          <w:highlight w:val="none"/>
          <w:lang w:eastAsia="zh-CN"/>
        </w:rPr>
        <w:outlineLvl w:val="1"/>
      </w:pPr>
      <w:r>
        <w:rPr>
          <w:rFonts w:hint="eastAsia" w:ascii="Arial" w:hAnsi="Arial" w:eastAsia="宋体" w:cs="Arial"/>
          <w:color w:val="auto"/>
          <w:sz w:val="36"/>
          <w:highlight w:val="none"/>
        </w:rPr>
        <w:t xml:space="preserve">十二、残疾人福利性单位声明函</w:t>
      </w:r>
      <w:r>
        <w:rPr>
          <w:rFonts w:hint="eastAsia" w:ascii="Arial" w:hAnsi="Arial" w:eastAsia="宋体" w:cs="Arial"/>
          <w:color w:val="auto"/>
          <w:sz w:val="36"/>
          <w:highlight w:val="none"/>
          <w:lang w:val="en-US" w:eastAsia="zh-CN"/>
        </w:rPr>
        <w:t xml:space="preserve"> </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eastAsia="宋体" w:cs="Times New Roman"/>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br w:type="page" w:clear="all"/>
      </w:r>
      <w:r/>
    </w:p>
    <w:p>
      <w:pPr>
        <w:jc w:val="left"/>
        <w:keepLines/>
        <w:keepNext/>
        <w:spacing w:before="360" w:after="200" w:line="360" w:lineRule="auto"/>
        <w:rPr>
          <w:rFonts w:hint="eastAsia" w:ascii="Arial" w:hAnsi="Arial" w:eastAsia="宋体" w:cs="Arial"/>
          <w:i/>
          <w:iCs/>
          <w:color w:val="auto"/>
          <w:sz w:val="36"/>
          <w:highlight w:val="none"/>
          <w:u w:val="single"/>
          <w:lang w:eastAsia="zh-CN"/>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三</w:t>
      </w:r>
      <w:r>
        <w:rPr>
          <w:rFonts w:hint="eastAsia" w:ascii="Arial" w:hAnsi="Arial" w:eastAsia="宋体" w:cs="Arial"/>
          <w:i/>
          <w:iCs/>
          <w:color w:val="auto"/>
          <w:sz w:val="36"/>
          <w:highlight w:val="none"/>
          <w:u w:val="single"/>
        </w:rPr>
        <w:t xml:space="preserve">、投标分项报价表（分包号： ）</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方正仿宋_GBK"/>
          <w:color w:val="auto"/>
          <w:sz w:val="24"/>
          <w:szCs w:val="24"/>
          <w:highlight w:val="none"/>
        </w:rPr>
        <w:t xml:space="preserve">项目名称：      项目编号：     </w:t>
      </w:r>
      <w:r>
        <w:rPr>
          <w:rFonts w:hint="eastAsia" w:ascii="宋体" w:hAnsi="宋体" w:eastAsia="宋体" w:cs="方正仿宋_GBK"/>
          <w:color w:val="auto"/>
          <w:sz w:val="24"/>
          <w:szCs w:val="24"/>
          <w:highlight w:val="none"/>
          <w:lang w:val="en-US" w:eastAsia="zh-CN"/>
        </w:rPr>
        <w:t xml:space="preserve"> </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8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1756"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产品、服务（标的）名称</w:t>
            </w:r>
            <w:r/>
          </w:p>
        </w:tc>
        <w:tc>
          <w:tcPr>
            <w:tcW w:w="1417"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分项单位</w:t>
            </w:r>
            <w:r/>
          </w:p>
        </w:tc>
        <w:tc>
          <w:tcPr>
            <w:tcW w:w="993"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数量</w:t>
            </w:r>
            <w:r/>
          </w:p>
        </w:tc>
        <w:tc>
          <w:tcPr>
            <w:tcW w:w="1093"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单价</w:t>
            </w:r>
            <w:r/>
          </w:p>
        </w:tc>
        <w:tc>
          <w:tcPr>
            <w:tcW w:w="2350"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单项</w:t>
            </w:r>
            <w:r/>
          </w:p>
          <w:p>
            <w:pPr>
              <w:jc w:val="cente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756"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417"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93"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93"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350"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756"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417"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93"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93"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350"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756"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417"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93"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093"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350"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总计（元）</w:t>
            </w:r>
            <w:r/>
          </w:p>
        </w:tc>
        <w:tc>
          <w:tcPr>
            <w:tcW w:w="2350" w:type="dxa"/>
            <w:vAlign w:val="center"/>
            <w:textDirection w:val="lrTb"/>
            <w:noWrap w:val="false"/>
          </w:tcPr>
          <w:p>
            <w:pPr>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hint="eastAsia" w:ascii="Arial" w:hAnsi="Arial" w:eastAsia="宋体" w:cs="Arial"/>
          <w:i/>
          <w:iCs/>
          <w:color w:val="auto"/>
          <w:sz w:val="36"/>
          <w:highlight w:val="none"/>
          <w:u w:val="single"/>
          <w:lang w:eastAsia="zh-CN"/>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四</w:t>
      </w:r>
      <w:r>
        <w:rPr>
          <w:rFonts w:hint="eastAsia" w:ascii="Arial" w:hAnsi="Arial" w:eastAsia="宋体" w:cs="Arial"/>
          <w:i/>
          <w:iCs/>
          <w:color w:val="auto"/>
          <w:sz w:val="36"/>
          <w:highlight w:val="none"/>
          <w:u w:val="single"/>
        </w:rPr>
        <w:t xml:space="preserve">、技术要求响应及偏离表（分包号： ）</w:t>
      </w:r>
      <w:r>
        <w:rPr>
          <w:rFonts w:hint="eastAsia" w:ascii="Arial" w:hAnsi="Arial" w:eastAsia="宋体" w:cs="Arial"/>
          <w:i/>
          <w:iCs/>
          <w:color w:val="auto"/>
          <w:sz w:val="36"/>
          <w:highlight w:val="none"/>
          <w:u w:val="single"/>
          <w:lang w:val="en-US" w:eastAsia="zh-CN"/>
        </w:rPr>
        <w:t xml:space="preserve"> </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hint="eastAsia" w:ascii="Arial" w:hAnsi="Arial" w:eastAsia="宋体" w:cs="Arial"/>
          <w:color w:val="auto"/>
          <w:sz w:val="36"/>
          <w:highlight w:val="none"/>
          <w:lang w:eastAsia="zh-CN"/>
        </w:rPr>
      </w:pPr>
      <w:r>
        <w:rPr>
          <w:rFonts w:hint="eastAsia" w:ascii="宋体" w:hAnsi="宋体" w:eastAsia="宋体" w:cs="方正仿宋_GBK"/>
          <w:color w:val="auto"/>
          <w:sz w:val="24"/>
          <w:szCs w:val="24"/>
          <w:highlight w:val="none"/>
        </w:rPr>
        <w:t xml:space="preserve">项目名称：      项目编号：      </w:t>
      </w:r>
      <w:r>
        <w:rPr>
          <w:rFonts w:hint="eastAsia" w:ascii="宋体" w:hAnsi="宋体" w:eastAsia="宋体" w:cs="方正仿宋_GBK"/>
          <w:color w:val="auto"/>
          <w:sz w:val="24"/>
          <w:szCs w:val="24"/>
          <w:highlight w:val="none"/>
          <w:lang w:val="en-US" w:eastAsia="zh-CN"/>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bookmarkStart w:id="46" w:name="_Hlt26955054"/>
      <w:r/>
      <w:bookmarkEnd w:id="46"/>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br w:type="page" w:clear="all"/>
      </w: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五</w:t>
      </w:r>
      <w:r>
        <w:rPr>
          <w:rFonts w:hint="eastAsia" w:ascii="Arial" w:hAnsi="Arial" w:eastAsia="宋体" w:cs="Arial"/>
          <w:i/>
          <w:iCs/>
          <w:color w:val="auto"/>
          <w:sz w:val="36"/>
          <w:highlight w:val="none"/>
          <w:u w:val="single"/>
        </w:rPr>
        <w:t xml:space="preserve">、商务要求响应及偏离表（分包号： ）</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hint="eastAsia" w:eastAsia="宋体" w:cs="Times New Roman"/>
          <w:color w:val="auto"/>
          <w:highlight w:val="none"/>
          <w:lang w:eastAsia="zh-CN"/>
        </w:rPr>
      </w:pPr>
      <w:r>
        <w:rPr>
          <w:rFonts w:hint="eastAsia" w:ascii="宋体" w:hAnsi="宋体" w:eastAsia="宋体" w:cs="方正仿宋_GBK"/>
          <w:color w:val="auto"/>
          <w:sz w:val="24"/>
          <w:szCs w:val="24"/>
          <w:highlight w:val="none"/>
        </w:rPr>
        <w:t xml:space="preserve">项目名称：      项目编号：  </w:t>
      </w:r>
      <w:r>
        <w:rPr>
          <w:rFonts w:hint="eastAsia" w:ascii="宋体" w:hAnsi="宋体" w:eastAsia="宋体" w:cs="方正仿宋_GBK"/>
          <w:color w:val="auto"/>
          <w:sz w:val="24"/>
          <w:szCs w:val="24"/>
          <w:highlight w:val="none"/>
          <w:lang w:val="en-US" w:eastAsia="zh-CN"/>
        </w:rPr>
        <w:t xml:space="preserve"> </w:t>
      </w:r>
      <w:r/>
    </w:p>
    <w:tbl>
      <w:tblPr>
        <w:tblStyle w:val="81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47" w:name="_Hlt24879081"/>
            <w:r/>
            <w:bookmarkEnd w:id="47"/>
            <w:r/>
            <w:bookmarkStart w:id="48" w:name="_Hlt26955056"/>
            <w:r/>
            <w:bookmarkEnd w:id="48"/>
            <w:r/>
            <w:bookmarkStart w:id="49" w:name="_Hlt26580838"/>
            <w:r/>
            <w:bookmarkEnd w:id="49"/>
            <w:r/>
            <w:bookmarkStart w:id="50" w:name="_Hlt26609391"/>
            <w:r/>
            <w:bookmarkEnd w:id="50"/>
            <w:r/>
            <w:bookmarkStart w:id="51" w:name="_Hlt26671343"/>
            <w:r/>
            <w:bookmarkEnd w:id="51"/>
            <w:r/>
            <w:bookmarkStart w:id="52" w:name="_Hlt26671372"/>
            <w:r/>
            <w:bookmarkEnd w:id="52"/>
            <w:r/>
            <w:bookmarkStart w:id="53" w:name="_Hlt26955064"/>
            <w:r/>
            <w:bookmarkEnd w:id="53"/>
            <w:r/>
            <w:bookmarkStart w:id="54" w:name="_Hlt26782999"/>
            <w:r/>
            <w:bookmarkEnd w:id="54"/>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eastAsia="宋体" w:cs="Times New Roman"/>
          <w:color w:val="auto"/>
          <w:highlight w:val="none"/>
        </w:rPr>
      </w:pPr>
      <w:r/>
      <w:bookmarkStart w:id="55" w:name="_格式2__法定代表人授权书"/>
      <w:r/>
      <w:bookmarkEnd w:id="55"/>
      <w:r/>
      <w:bookmarkStart w:id="56" w:name="_Hlt26955066"/>
      <w:r/>
      <w:bookmarkEnd w:id="56"/>
      <w:r/>
      <w:bookmarkStart w:id="57" w:name="_Hlt26671374"/>
      <w:r/>
      <w:bookmarkEnd w:id="57"/>
      <w:r/>
      <w:bookmarkStart w:id="58" w:name="_Hlt26609389"/>
      <w:r/>
      <w:bookmarkEnd w:id="58"/>
      <w:r/>
      <w:r/>
    </w:p>
    <w:p>
      <w:pPr>
        <w:jc w:val="left"/>
        <w:keepLines/>
        <w:keepNext/>
        <w:spacing w:before="360" w:after="200" w:line="360" w:lineRule="auto"/>
        <w:rPr>
          <w:rFonts w:hint="eastAsia" w:ascii="Arial" w:hAnsi="Arial" w:eastAsia="宋体" w:cs="Arial"/>
          <w:iCs/>
          <w:color w:val="auto"/>
          <w:sz w:val="36"/>
          <w:highlight w:val="none"/>
        </w:rPr>
        <w:outlineLvl w:val="1"/>
      </w:pPr>
      <w:r>
        <w:rPr>
          <w:rFonts w:hint="eastAsia" w:ascii="Arial" w:hAnsi="Arial" w:eastAsia="宋体" w:cs="Arial"/>
          <w:iCs/>
          <w:color w:val="auto"/>
          <w:sz w:val="36"/>
          <w:highlight w:val="none"/>
        </w:rPr>
        <w:br w:type="page" w:clear="all"/>
      </w: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eastAsia="zh-CN"/>
        </w:rPr>
        <w:t xml:space="preserve">六</w:t>
      </w:r>
      <w:r>
        <w:rPr>
          <w:rFonts w:hint="eastAsia" w:ascii="Arial" w:hAnsi="Arial" w:eastAsia="宋体" w:cs="Arial"/>
          <w:iCs/>
          <w:color w:val="auto"/>
          <w:sz w:val="36"/>
          <w:highlight w:val="none"/>
        </w:rPr>
        <w:t xml:space="preserve">、类似项目业绩一览表（分包号： ）</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hint="eastAsia" w:eastAsia="宋体" w:cs="Times New Roman"/>
          <w:color w:val="auto"/>
          <w:highlight w:val="none"/>
          <w:lang w:eastAsia="zh-CN"/>
        </w:rPr>
      </w:pPr>
      <w:r>
        <w:rPr>
          <w:rFonts w:hint="eastAsia" w:ascii="宋体" w:hAnsi="宋体" w:eastAsia="宋体" w:cs="方正仿宋_GBK"/>
          <w:color w:val="auto"/>
          <w:sz w:val="24"/>
          <w:szCs w:val="24"/>
          <w:highlight w:val="none"/>
        </w:rPr>
        <w:t xml:space="preserve">项目名称：      项目编号：    </w:t>
      </w:r>
      <w:r>
        <w:rPr>
          <w:rFonts w:hint="eastAsia" w:ascii="宋体" w:hAnsi="宋体" w:eastAsia="宋体" w:cs="方正仿宋_GBK"/>
          <w:color w:val="auto"/>
          <w:sz w:val="24"/>
          <w:szCs w:val="24"/>
          <w:highlight w:val="none"/>
          <w:lang w:val="en-US" w:eastAsia="zh-CN"/>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eastAsia="宋体" w:cs="Times New Roman"/>
          <w:color w:val="auto"/>
          <w:highlight w:val="none"/>
        </w:rPr>
      </w:pPr>
      <w:r>
        <w:rPr>
          <w:rFonts w:eastAsia="宋体" w:cs="Times New Roman"/>
          <w:color w:val="auto"/>
          <w:highlight w:val="none"/>
        </w:rPr>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br w:type="page" w:clear="all"/>
      </w: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eastAsia="zh-CN"/>
        </w:rPr>
        <w:t xml:space="preserve">七</w:t>
      </w:r>
      <w:r>
        <w:rPr>
          <w:rFonts w:hint="eastAsia" w:ascii="Arial" w:hAnsi="Arial" w:eastAsia="宋体" w:cs="Arial"/>
          <w:iCs/>
          <w:color w:val="auto"/>
          <w:sz w:val="36"/>
          <w:highlight w:val="none"/>
        </w:rPr>
        <w:t xml:space="preserve">、项目团队人员一览表（分包号： ）</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eastAsia="宋体" w:cs="Times New Roman"/>
          <w:color w:val="auto"/>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eastAsia="宋体" w:cs="Times New Roman"/>
          <w:color w:val="auto"/>
          <w:highlight w:val="none"/>
        </w:rPr>
      </w:pPr>
      <w:r>
        <w:rPr>
          <w:rFonts w:eastAsia="宋体" w:cs="Times New Roman"/>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br w:type="page" w:clear="all"/>
      </w:r>
      <w:r>
        <w:rPr>
          <w:rFonts w:hint="eastAsia" w:ascii="Arial" w:hAnsi="Arial" w:eastAsia="宋体" w:cs="Arial"/>
          <w:i/>
          <w:color w:val="auto"/>
          <w:sz w:val="36"/>
          <w:highlight w:val="none"/>
          <w:u w:val="single"/>
        </w:rPr>
        <w:t xml:space="preserve">十</w:t>
      </w:r>
      <w:r>
        <w:rPr>
          <w:rFonts w:hint="eastAsia" w:ascii="Arial" w:hAnsi="Arial" w:eastAsia="宋体" w:cs="Arial"/>
          <w:i/>
          <w:color w:val="auto"/>
          <w:sz w:val="36"/>
          <w:highlight w:val="none"/>
          <w:u w:val="single"/>
          <w:lang w:eastAsia="zh-CN"/>
        </w:rPr>
        <w:t xml:space="preserve">八</w:t>
      </w:r>
      <w:r>
        <w:rPr>
          <w:rFonts w:hint="eastAsia" w:ascii="Arial" w:hAnsi="Arial" w:eastAsia="宋体" w:cs="Arial"/>
          <w:i/>
          <w:color w:val="auto"/>
          <w:sz w:val="36"/>
          <w:highlight w:val="none"/>
          <w:u w:val="single"/>
        </w:rPr>
        <w:t xml:space="preserve">、开标一览表</w:t>
      </w:r>
      <w:r/>
    </w:p>
    <w:p>
      <w:pPr>
        <w:jc w:val="left"/>
        <w:spacing w:line="360" w:lineRule="auto"/>
        <w:rPr>
          <w:rFonts w:hint="eastAsia" w:ascii="Arial" w:hAnsi="Arial" w:eastAsia="宋体" w:cs="Arial"/>
          <w:color w:val="auto"/>
          <w:sz w:val="36"/>
          <w:highlight w:val="none"/>
          <w:lang w:eastAsia="zh-CN"/>
        </w:rPr>
      </w:pPr>
      <w:r>
        <w:rPr>
          <w:rFonts w:hint="eastAsia" w:ascii="宋体" w:hAnsi="宋体" w:eastAsia="宋体" w:cs="方正仿宋_GBK"/>
          <w:color w:val="auto"/>
          <w:sz w:val="24"/>
          <w:szCs w:val="24"/>
          <w:highlight w:val="none"/>
        </w:rPr>
        <w:t xml:space="preserve">项目编号：    </w:t>
      </w:r>
      <w:r>
        <w:rPr>
          <w:rFonts w:hint="eastAsia" w:ascii="宋体" w:hAnsi="宋体" w:eastAsia="宋体" w:cs="方正仿宋_GBK"/>
          <w:color w:val="auto"/>
          <w:sz w:val="24"/>
          <w:szCs w:val="24"/>
          <w:highlight w:val="none"/>
          <w:lang w:val="en-US" w:eastAsia="zh-CN"/>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vAlign w:val="top"/>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vAlign w:val="top"/>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840" w:type="dxa"/>
            <w:vAlign w:val="top"/>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vAlign w:val="top"/>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vAlign w:val="top"/>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c>
          <w:tcPr>
            <w:tcW w:w="2840" w:type="dxa"/>
            <w:vAlign w:val="top"/>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vAlign w:val="top"/>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auto"/>
          <w:sz w:val="24"/>
          <w:szCs w:val="24"/>
          <w:highlight w:val="none"/>
        </w:rPr>
      </w:pPr>
      <w:r>
        <w:rPr>
          <w:color w:val="auto"/>
          <w:sz w:val="24"/>
          <w:szCs w:val="24"/>
          <w:highlight w:val="none"/>
        </w:rPr>
      </w:r>
      <w:r/>
    </w:p>
    <w:p>
      <w:pPr>
        <w:rPr>
          <w:rFonts w:eastAsiaTheme="minorEastAsia"/>
          <w:color w:val="auto"/>
          <w:highlight w:val="none"/>
        </w:rPr>
      </w:pPr>
      <w:r>
        <w:rPr>
          <w:rFonts w:eastAsiaTheme="minorEastAsia"/>
          <w:color w:val="auto"/>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footerReference w:type="default" r:id="rId17"/>
      <w:footnotePr/>
      <w:endnotePr/>
      <w:type w:val="nextPage"/>
      <w:pgSz w:w="11906" w:h="16838" w:orient="portrait"/>
      <w:pgMar w:top="1440" w:right="1701"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MS Mincho">
    <w:panose1 w:val="02020603050405090304"/>
  </w:font>
  <w:font w:name="Tahoma">
    <w:panose1 w:val="020B06040305040402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7"/>
                          </w:pPr>
                          <w:r>
                            <w:fldChar w:fldCharType="begin"/>
                          </w:r>
                          <w:r>
                            <w:instrText xml:space="preserve"> PAGE  \* MERGEFORMAT </w:instrText>
                          </w:r>
                          <w:r>
                            <w:fldChar w:fldCharType="separate"/>
                          </w:r>
                          <w:r>
                            <w:t xml:space="preserve">25</w:t>
                          </w:r>
                          <w:r>
                            <w:fldChar w:fldCharType="end"/>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4"/>
    <w:basedOn w:val="813"/>
    <w:next w:val="813"/>
    <w:link w:val="862"/>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813"/>
    <w:next w:val="813"/>
    <w:link w:val="863"/>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813"/>
    <w:next w:val="813"/>
    <w:link w:val="864"/>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813"/>
    <w:next w:val="813"/>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813"/>
    <w:next w:val="813"/>
    <w:link w:val="86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813"/>
    <w:next w:val="813"/>
    <w:link w:val="867"/>
    <w:uiPriority w:val="9"/>
    <w:unhideWhenUsed/>
    <w:qFormat/>
    <w:pPr>
      <w:keepLines/>
      <w:keepNext/>
      <w:spacing w:before="320" w:after="200"/>
      <w:outlineLvl w:val="8"/>
    </w:pPr>
    <w:rPr>
      <w:rFonts w:ascii="Arial" w:hAnsi="Arial" w:eastAsia="Arial" w:cs="Arial"/>
      <w:i/>
      <w:iCs/>
      <w:sz w:val="21"/>
      <w:szCs w:val="21"/>
    </w:rPr>
  </w:style>
  <w:style w:type="character" w:styleId="786">
    <w:name w:val="Title Char"/>
    <w:basedOn w:val="817"/>
    <w:link w:val="838"/>
    <w:uiPriority w:val="10"/>
    <w:rPr>
      <w:sz w:val="48"/>
      <w:szCs w:val="48"/>
    </w:rPr>
  </w:style>
  <w:style w:type="character" w:styleId="787">
    <w:name w:val="Subtitle Char"/>
    <w:basedOn w:val="817"/>
    <w:link w:val="831"/>
    <w:uiPriority w:val="11"/>
    <w:rPr>
      <w:sz w:val="24"/>
      <w:szCs w:val="24"/>
    </w:rPr>
  </w:style>
  <w:style w:type="character" w:styleId="788">
    <w:name w:val="Quote Char"/>
    <w:link w:val="872"/>
    <w:uiPriority w:val="29"/>
    <w:rPr>
      <w:i/>
    </w:rPr>
  </w:style>
  <w:style w:type="character" w:styleId="789">
    <w:name w:val="Intense Quote Char"/>
    <w:link w:val="874"/>
    <w:uiPriority w:val="30"/>
    <w:rPr>
      <w:i/>
    </w:rPr>
  </w:style>
  <w:style w:type="paragraph" w:styleId="790">
    <w:name w:val="Caption"/>
    <w:basedOn w:val="813"/>
    <w:next w:val="813"/>
    <w:uiPriority w:val="35"/>
    <w:semiHidden/>
    <w:unhideWhenUsed/>
    <w:qFormat/>
    <w:pPr>
      <w:spacing w:line="276" w:lineRule="auto"/>
    </w:pPr>
    <w:rPr>
      <w:b/>
      <w:bCs/>
      <w:color w:val="4f81bd" w:themeColor="accent1"/>
      <w:sz w:val="18"/>
      <w:szCs w:val="18"/>
    </w:rPr>
  </w:style>
  <w:style w:type="table" w:styleId="791">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0">
    <w:name w:val="Footnote Text Char"/>
    <w:link w:val="832"/>
    <w:uiPriority w:val="99"/>
    <w:rPr>
      <w:sz w:val="18"/>
    </w:rPr>
  </w:style>
  <w:style w:type="character" w:styleId="811">
    <w:name w:val="Endnote Text Char"/>
    <w:link w:val="825"/>
    <w:uiPriority w:val="99"/>
    <w:rPr>
      <w:sz w:val="20"/>
    </w:rPr>
  </w:style>
  <w:style w:type="paragraph" w:styleId="812">
    <w:name w:val="TOC Heading"/>
    <w:uiPriority w:val="39"/>
    <w:unhideWhenUsed/>
  </w:style>
  <w:style w:type="paragraph" w:styleId="81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14">
    <w:name w:val="Heading 1"/>
    <w:next w:val="813"/>
    <w:uiPriority w:val="9"/>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815">
    <w:name w:val="Heading 2"/>
    <w:next w:val="813"/>
    <w:uiPriority w:val="9"/>
    <w:qFormat/>
    <w:pPr>
      <w:jc w:val="both"/>
      <w:keepLines/>
      <w:keepNext/>
      <w:spacing w:before="260" w:after="260" w:line="416" w:lineRule="auto"/>
      <w:widowControl w:val="off"/>
      <w:outlineLvl w:val="1"/>
    </w:pPr>
    <w:rPr>
      <w:rFonts w:ascii="Cambria" w:hAnsi="Cambria" w:eastAsia="宋体" w:cs="Times New Roman"/>
      <w:b/>
      <w:bCs/>
      <w:sz w:val="32"/>
      <w:szCs w:val="32"/>
      <w:lang w:val="en-US" w:eastAsia="zh-CN" w:bidi="ar-SA"/>
    </w:rPr>
  </w:style>
  <w:style w:type="paragraph" w:styleId="816">
    <w:name w:val="Heading 3"/>
    <w:next w:val="813"/>
    <w:uiPriority w:val="9"/>
    <w:unhideWhenUsed/>
    <w:qFormat/>
    <w:pPr>
      <w:keepLines/>
      <w:keepNext/>
      <w:spacing w:before="320" w:after="200"/>
      <w:outlineLvl w:val="2"/>
    </w:pPr>
    <w:rPr>
      <w:rFonts w:ascii="Arial" w:hAnsi="Arial" w:eastAsia="Arial" w:cs="Arial"/>
      <w:sz w:val="30"/>
      <w:szCs w:val="30"/>
      <w:lang w:val="en-US" w:eastAsia="zh-CN" w:bidi="ar-SA"/>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toc 7"/>
    <w:basedOn w:val="813"/>
    <w:next w:val="813"/>
    <w:uiPriority w:val="39"/>
    <w:unhideWhenUsed/>
    <w:qFormat/>
    <w:pPr>
      <w:ind w:left="1701"/>
      <w:spacing w:after="57"/>
    </w:pPr>
  </w:style>
  <w:style w:type="paragraph" w:styleId="820">
    <w:name w:val="annotation text"/>
    <w:basedOn w:val="813"/>
    <w:uiPriority w:val="99"/>
    <w:semiHidden/>
    <w:unhideWhenUsed/>
    <w:qFormat/>
    <w:pPr>
      <w:jc w:val="left"/>
    </w:pPr>
  </w:style>
  <w:style w:type="paragraph" w:styleId="821">
    <w:name w:val="toc 5"/>
    <w:basedOn w:val="813"/>
    <w:next w:val="813"/>
    <w:uiPriority w:val="39"/>
    <w:unhideWhenUsed/>
    <w:qFormat/>
    <w:pPr>
      <w:ind w:left="1134"/>
      <w:spacing w:after="57"/>
    </w:pPr>
  </w:style>
  <w:style w:type="paragraph" w:styleId="822">
    <w:name w:val="toc 3"/>
    <w:basedOn w:val="813"/>
    <w:next w:val="813"/>
    <w:uiPriority w:val="39"/>
    <w:unhideWhenUsed/>
    <w:qFormat/>
    <w:pPr>
      <w:ind w:left="567"/>
      <w:spacing w:after="57"/>
    </w:pPr>
  </w:style>
  <w:style w:type="paragraph" w:styleId="823">
    <w:name w:val="Plain Text"/>
    <w:basedOn w:val="813"/>
    <w:uiPriority w:val="0"/>
    <w:qFormat/>
    <w:rPr>
      <w:rFonts w:ascii="Tahoma" w:hAnsi="黑体" w:cs="方正小标宋_GBK"/>
      <w:szCs w:val="20"/>
    </w:rPr>
  </w:style>
  <w:style w:type="paragraph" w:styleId="824">
    <w:name w:val="toc 8"/>
    <w:basedOn w:val="813"/>
    <w:next w:val="813"/>
    <w:uiPriority w:val="39"/>
    <w:unhideWhenUsed/>
    <w:qFormat/>
    <w:pPr>
      <w:ind w:left="1984"/>
      <w:spacing w:after="57"/>
    </w:pPr>
  </w:style>
  <w:style w:type="paragraph" w:styleId="825">
    <w:name w:val="endnote text"/>
    <w:basedOn w:val="813"/>
    <w:link w:val="1005"/>
    <w:uiPriority w:val="99"/>
    <w:semiHidden/>
    <w:unhideWhenUsed/>
    <w:qFormat/>
    <w:rPr>
      <w:sz w:val="20"/>
    </w:rPr>
  </w:style>
  <w:style w:type="paragraph" w:styleId="826">
    <w:name w:val="Balloon Text"/>
    <w:basedOn w:val="813"/>
    <w:link w:val="1018"/>
    <w:uiPriority w:val="0"/>
    <w:qFormat/>
    <w:rPr>
      <w:sz w:val="18"/>
      <w:szCs w:val="18"/>
    </w:rPr>
  </w:style>
  <w:style w:type="paragraph" w:styleId="827">
    <w:name w:val="Footer"/>
    <w:basedOn w:val="813"/>
    <w:link w:val="1020"/>
    <w:uiPriority w:val="99"/>
    <w:semiHidden/>
    <w:unhideWhenUsed/>
    <w:qFormat/>
    <w:pPr>
      <w:jc w:val="left"/>
      <w:tabs>
        <w:tab w:val="center" w:pos="4153" w:leader="none"/>
        <w:tab w:val="right" w:pos="8306" w:leader="none"/>
      </w:tabs>
    </w:pPr>
    <w:rPr>
      <w:sz w:val="18"/>
      <w:szCs w:val="18"/>
    </w:rPr>
  </w:style>
  <w:style w:type="paragraph" w:styleId="828">
    <w:name w:val="Header"/>
    <w:basedOn w:val="813"/>
    <w:link w:val="101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813"/>
    <w:next w:val="813"/>
    <w:uiPriority w:val="39"/>
    <w:unhideWhenUsed/>
    <w:qFormat/>
    <w:pPr>
      <w:spacing w:after="57"/>
    </w:pPr>
  </w:style>
  <w:style w:type="paragraph" w:styleId="830">
    <w:name w:val="toc 4"/>
    <w:basedOn w:val="813"/>
    <w:next w:val="813"/>
    <w:uiPriority w:val="39"/>
    <w:unhideWhenUsed/>
    <w:qFormat/>
    <w:pPr>
      <w:ind w:left="850"/>
      <w:spacing w:after="57"/>
    </w:pPr>
  </w:style>
  <w:style w:type="paragraph" w:styleId="831">
    <w:name w:val="Subtitle"/>
    <w:basedOn w:val="813"/>
    <w:next w:val="813"/>
    <w:link w:val="871"/>
    <w:uiPriority w:val="11"/>
    <w:qFormat/>
    <w:pPr>
      <w:spacing w:before="200" w:after="200"/>
    </w:pPr>
    <w:rPr>
      <w:sz w:val="24"/>
      <w:szCs w:val="24"/>
    </w:rPr>
  </w:style>
  <w:style w:type="paragraph" w:styleId="832">
    <w:name w:val="footnote text"/>
    <w:basedOn w:val="813"/>
    <w:link w:val="1004"/>
    <w:uiPriority w:val="99"/>
    <w:semiHidden/>
    <w:unhideWhenUsed/>
    <w:qFormat/>
    <w:pPr>
      <w:spacing w:after="40"/>
    </w:pPr>
    <w:rPr>
      <w:sz w:val="18"/>
    </w:rPr>
  </w:style>
  <w:style w:type="paragraph" w:styleId="833">
    <w:name w:val="toc 6"/>
    <w:basedOn w:val="813"/>
    <w:next w:val="813"/>
    <w:uiPriority w:val="39"/>
    <w:unhideWhenUsed/>
    <w:qFormat/>
    <w:pPr>
      <w:ind w:left="1417"/>
      <w:spacing w:after="57"/>
    </w:pPr>
  </w:style>
  <w:style w:type="paragraph" w:styleId="834">
    <w:name w:val="table of figures"/>
    <w:basedOn w:val="813"/>
    <w:next w:val="813"/>
    <w:uiPriority w:val="99"/>
    <w:unhideWhenUsed/>
    <w:qFormat/>
  </w:style>
  <w:style w:type="paragraph" w:styleId="835">
    <w:name w:val="toc 2"/>
    <w:basedOn w:val="813"/>
    <w:next w:val="813"/>
    <w:uiPriority w:val="39"/>
    <w:unhideWhenUsed/>
    <w:qFormat/>
    <w:pPr>
      <w:ind w:left="283"/>
      <w:spacing w:after="57"/>
    </w:pPr>
  </w:style>
  <w:style w:type="paragraph" w:styleId="836">
    <w:name w:val="toc 9"/>
    <w:basedOn w:val="813"/>
    <w:next w:val="813"/>
    <w:uiPriority w:val="39"/>
    <w:unhideWhenUsed/>
    <w:qFormat/>
    <w:pPr>
      <w:ind w:left="2268"/>
      <w:spacing w:after="57"/>
    </w:pPr>
  </w:style>
  <w:style w:type="paragraph" w:styleId="837">
    <w:name w:val="Normal (Web)"/>
    <w:basedOn w:val="813"/>
    <w:uiPriority w:val="0"/>
    <w:qFormat/>
    <w:pPr>
      <w:jc w:val="left"/>
      <w:spacing w:beforeAutospacing="1" w:afterAutospacing="1"/>
    </w:pPr>
    <w:rPr>
      <w:sz w:val="24"/>
    </w:rPr>
  </w:style>
  <w:style w:type="paragraph" w:styleId="838">
    <w:name w:val="Title"/>
    <w:basedOn w:val="813"/>
    <w:next w:val="813"/>
    <w:link w:val="870"/>
    <w:uiPriority w:val="10"/>
    <w:qFormat/>
    <w:pPr>
      <w:contextualSpacing/>
      <w:spacing w:before="300" w:after="200"/>
    </w:pPr>
    <w:rPr>
      <w:sz w:val="48"/>
      <w:szCs w:val="48"/>
    </w:rPr>
  </w:style>
  <w:style w:type="table" w:styleId="839">
    <w:name w:val="Table Grid"/>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endnote reference"/>
    <w:basedOn w:val="817"/>
    <w:uiPriority w:val="99"/>
    <w:semiHidden/>
    <w:unhideWhenUsed/>
    <w:qFormat/>
    <w:rPr>
      <w:vertAlign w:val="superscript"/>
    </w:rPr>
  </w:style>
  <w:style w:type="character" w:styleId="841">
    <w:name w:val="Hyperlink"/>
    <w:uiPriority w:val="99"/>
    <w:unhideWhenUsed/>
    <w:qFormat/>
    <w:rPr>
      <w:color w:val="0026e5" w:themeColor="hyperlink"/>
      <w:u w:val="single"/>
      <w14:textFill>
        <w14:solidFill>
          <w14:schemeClr w14:val="hlink"/>
        </w14:solidFill>
      </w14:textFill>
    </w:rPr>
  </w:style>
  <w:style w:type="character" w:styleId="842">
    <w:name w:val="annotation reference"/>
    <w:basedOn w:val="817"/>
    <w:uiPriority w:val="99"/>
    <w:semiHidden/>
    <w:unhideWhenUsed/>
    <w:qFormat/>
    <w:rPr>
      <w:sz w:val="21"/>
      <w:szCs w:val="21"/>
    </w:rPr>
  </w:style>
  <w:style w:type="character" w:styleId="843">
    <w:name w:val="footnote reference"/>
    <w:basedOn w:val="817"/>
    <w:uiPriority w:val="99"/>
    <w:unhideWhenUsed/>
    <w:qFormat/>
    <w:rPr>
      <w:vertAlign w:val="superscript"/>
    </w:rPr>
  </w:style>
  <w:style w:type="paragraph" w:styleId="844" w:customStyle="1">
    <w:name w:val="正文首行缩进11"/>
    <w:basedOn w:val="845"/>
    <w:uiPriority w:val="0"/>
    <w:qFormat/>
    <w:pPr>
      <w:ind w:firstLine="200"/>
      <w:spacing w:line="360" w:lineRule="auto"/>
    </w:pPr>
    <w:rPr>
      <w:rFonts w:ascii="仿宋_GB2312" w:hAnsi="Times New Roman" w:eastAsia="仿宋_GB2312"/>
      <w:sz w:val="30"/>
      <w:szCs w:val="30"/>
    </w:rPr>
  </w:style>
  <w:style w:type="paragraph" w:styleId="845" w:customStyle="1">
    <w:name w:val="正文文本11"/>
    <w:basedOn w:val="813"/>
    <w:next w:val="813"/>
    <w:uiPriority w:val="0"/>
    <w:qFormat/>
    <w:rPr>
      <w:rFonts w:ascii="楷体_GB2312" w:hAnsi="Arial" w:eastAsia="楷体_GB2312"/>
      <w:sz w:val="28"/>
      <w:szCs w:val="28"/>
      <w:lang w:eastAsia="en-US"/>
    </w:rPr>
  </w:style>
  <w:style w:type="paragraph" w:styleId="846"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47" w:customStyle="1">
    <w:name w:val="标题 11"/>
    <w:basedOn w:val="813"/>
    <w:next w:val="813"/>
    <w:link w:val="1015"/>
    <w:uiPriority w:val="9"/>
    <w:qFormat/>
    <w:pPr>
      <w:jc w:val="center"/>
      <w:keepLines/>
      <w:keepNext/>
      <w:spacing w:before="480" w:after="200"/>
      <w:outlineLvl w:val="0"/>
    </w:pPr>
    <w:rPr>
      <w:rFonts w:ascii="Arial" w:hAnsi="Arial" w:eastAsia="黑体" w:cs="Arial"/>
      <w:sz w:val="44"/>
      <w:szCs w:val="40"/>
    </w:rPr>
  </w:style>
  <w:style w:type="paragraph" w:styleId="848" w:customStyle="1">
    <w:name w:val="标题 21"/>
    <w:basedOn w:val="813"/>
    <w:next w:val="813"/>
    <w:link w:val="1017"/>
    <w:uiPriority w:val="9"/>
    <w:unhideWhenUsed/>
    <w:qFormat/>
    <w:pPr>
      <w:jc w:val="center"/>
      <w:keepLines/>
      <w:keepNext/>
      <w:spacing w:before="360" w:after="200" w:line="360" w:lineRule="auto"/>
      <w:outlineLvl w:val="1"/>
    </w:pPr>
    <w:rPr>
      <w:rFonts w:ascii="Arial" w:hAnsi="Arial" w:cs="Arial"/>
      <w:sz w:val="36"/>
    </w:rPr>
  </w:style>
  <w:style w:type="paragraph" w:styleId="849" w:customStyle="1">
    <w:name w:val="标题 31"/>
    <w:basedOn w:val="813"/>
    <w:next w:val="813"/>
    <w:link w:val="861"/>
    <w:uiPriority w:val="9"/>
    <w:unhideWhenUsed/>
    <w:qFormat/>
    <w:pPr>
      <w:keepLines/>
      <w:keepNext/>
      <w:spacing w:before="320" w:after="200"/>
      <w:outlineLvl w:val="2"/>
    </w:pPr>
    <w:rPr>
      <w:rFonts w:ascii="Arial" w:hAnsi="Arial" w:eastAsia="Arial" w:cs="Arial"/>
      <w:sz w:val="30"/>
      <w:szCs w:val="30"/>
    </w:rPr>
  </w:style>
  <w:style w:type="paragraph" w:styleId="850" w:customStyle="1">
    <w:name w:val="标题 41"/>
    <w:basedOn w:val="813"/>
    <w:next w:val="813"/>
    <w:link w:val="862"/>
    <w:uiPriority w:val="9"/>
    <w:unhideWhenUsed/>
    <w:qFormat/>
    <w:pPr>
      <w:keepLines/>
      <w:keepNext/>
      <w:spacing w:before="320" w:after="200"/>
      <w:outlineLvl w:val="3"/>
    </w:pPr>
    <w:rPr>
      <w:rFonts w:ascii="Arial" w:hAnsi="Arial" w:eastAsia="Arial" w:cs="Arial"/>
      <w:b/>
      <w:bCs/>
      <w:sz w:val="26"/>
      <w:szCs w:val="26"/>
    </w:rPr>
  </w:style>
  <w:style w:type="paragraph" w:styleId="851" w:customStyle="1">
    <w:name w:val="标题 51"/>
    <w:basedOn w:val="813"/>
    <w:next w:val="813"/>
    <w:link w:val="863"/>
    <w:uiPriority w:val="9"/>
    <w:unhideWhenUsed/>
    <w:qFormat/>
    <w:pPr>
      <w:keepLines/>
      <w:keepNext/>
      <w:spacing w:before="320" w:after="200"/>
      <w:outlineLvl w:val="4"/>
    </w:pPr>
    <w:rPr>
      <w:rFonts w:ascii="Arial" w:hAnsi="Arial" w:eastAsia="Arial" w:cs="Arial"/>
      <w:b/>
      <w:bCs/>
      <w:sz w:val="24"/>
      <w:szCs w:val="24"/>
    </w:rPr>
  </w:style>
  <w:style w:type="paragraph" w:styleId="852" w:customStyle="1">
    <w:name w:val="标题 61"/>
    <w:basedOn w:val="813"/>
    <w:next w:val="813"/>
    <w:link w:val="864"/>
    <w:uiPriority w:val="9"/>
    <w:unhideWhenUsed/>
    <w:qFormat/>
    <w:pPr>
      <w:keepLines/>
      <w:keepNext/>
      <w:spacing w:before="320" w:after="200"/>
      <w:outlineLvl w:val="5"/>
    </w:pPr>
    <w:rPr>
      <w:rFonts w:ascii="Arial" w:hAnsi="Arial" w:eastAsia="Arial" w:cs="Arial"/>
      <w:b/>
      <w:bCs/>
      <w:sz w:val="22"/>
    </w:rPr>
  </w:style>
  <w:style w:type="paragraph" w:styleId="853" w:customStyle="1">
    <w:name w:val="标题 71"/>
    <w:basedOn w:val="813"/>
    <w:next w:val="813"/>
    <w:link w:val="865"/>
    <w:uiPriority w:val="9"/>
    <w:unhideWhenUsed/>
    <w:qFormat/>
    <w:pPr>
      <w:keepLines/>
      <w:keepNext/>
      <w:spacing w:before="320" w:after="200"/>
      <w:outlineLvl w:val="6"/>
    </w:pPr>
    <w:rPr>
      <w:rFonts w:ascii="Arial" w:hAnsi="Arial" w:eastAsia="Arial" w:cs="Arial"/>
      <w:b/>
      <w:bCs/>
      <w:i/>
      <w:iCs/>
      <w:sz w:val="22"/>
    </w:rPr>
  </w:style>
  <w:style w:type="paragraph" w:styleId="854" w:customStyle="1">
    <w:name w:val="标题 81"/>
    <w:basedOn w:val="813"/>
    <w:next w:val="813"/>
    <w:link w:val="866"/>
    <w:uiPriority w:val="9"/>
    <w:unhideWhenUsed/>
    <w:qFormat/>
    <w:pPr>
      <w:keepLines/>
      <w:keepNext/>
      <w:spacing w:before="320" w:after="200"/>
      <w:outlineLvl w:val="7"/>
    </w:pPr>
    <w:rPr>
      <w:rFonts w:ascii="Arial" w:hAnsi="Arial" w:eastAsia="Arial" w:cs="Arial"/>
      <w:i/>
      <w:iCs/>
      <w:sz w:val="22"/>
    </w:rPr>
  </w:style>
  <w:style w:type="paragraph" w:styleId="855" w:customStyle="1">
    <w:name w:val="标题 91"/>
    <w:basedOn w:val="813"/>
    <w:next w:val="813"/>
    <w:link w:val="867"/>
    <w:uiPriority w:val="9"/>
    <w:unhideWhenUsed/>
    <w:qFormat/>
    <w:pPr>
      <w:keepLines/>
      <w:keepNext/>
      <w:spacing w:before="320" w:after="200"/>
      <w:outlineLvl w:val="8"/>
    </w:pPr>
    <w:rPr>
      <w:rFonts w:ascii="Arial" w:hAnsi="Arial" w:eastAsia="Arial" w:cs="Arial"/>
      <w:i/>
      <w:iCs/>
      <w:szCs w:val="21"/>
    </w:rPr>
  </w:style>
  <w:style w:type="paragraph" w:styleId="856" w:customStyle="1">
    <w:name w:val="题注1"/>
    <w:basedOn w:val="813"/>
    <w:next w:val="81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7" w:customStyle="1">
    <w:name w:val="页脚1"/>
    <w:basedOn w:val="813"/>
    <w:uiPriority w:val="0"/>
    <w:qFormat/>
    <w:pPr>
      <w:jc w:val="left"/>
      <w:tabs>
        <w:tab w:val="center" w:pos="4153" w:leader="none"/>
        <w:tab w:val="right" w:pos="8306" w:leader="none"/>
      </w:tabs>
    </w:pPr>
    <w:rPr>
      <w:sz w:val="18"/>
      <w:szCs w:val="18"/>
    </w:rPr>
  </w:style>
  <w:style w:type="paragraph" w:styleId="858" w:customStyle="1">
    <w:name w:val="页眉1"/>
    <w:basedOn w:val="81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859" w:customStyle="1">
    <w:name w:val="Heading 1 Char"/>
    <w:basedOn w:val="817"/>
    <w:uiPriority w:val="9"/>
    <w:qFormat/>
    <w:rPr>
      <w:rFonts w:ascii="Arial" w:hAnsi="Arial" w:eastAsia="Arial" w:cs="Arial"/>
      <w:sz w:val="40"/>
      <w:szCs w:val="40"/>
    </w:rPr>
  </w:style>
  <w:style w:type="character" w:styleId="860" w:customStyle="1">
    <w:name w:val="Heading 2 Char"/>
    <w:basedOn w:val="817"/>
    <w:uiPriority w:val="9"/>
    <w:qFormat/>
    <w:rPr>
      <w:rFonts w:ascii="Arial" w:hAnsi="Arial" w:eastAsia="Arial" w:cs="Arial"/>
      <w:sz w:val="34"/>
    </w:rPr>
  </w:style>
  <w:style w:type="character" w:styleId="861" w:customStyle="1">
    <w:name w:val="Heading 3 Char"/>
    <w:basedOn w:val="817"/>
    <w:link w:val="849"/>
    <w:uiPriority w:val="9"/>
    <w:qFormat/>
    <w:rPr>
      <w:rFonts w:ascii="Arial" w:hAnsi="Arial" w:eastAsia="Arial" w:cs="Arial"/>
      <w:sz w:val="30"/>
      <w:szCs w:val="30"/>
    </w:rPr>
  </w:style>
  <w:style w:type="character" w:styleId="862" w:customStyle="1">
    <w:name w:val="Heading 4 Char"/>
    <w:basedOn w:val="817"/>
    <w:link w:val="850"/>
    <w:uiPriority w:val="9"/>
    <w:qFormat/>
    <w:rPr>
      <w:rFonts w:ascii="Arial" w:hAnsi="Arial" w:eastAsia="Arial" w:cs="Arial"/>
      <w:b/>
      <w:bCs/>
      <w:sz w:val="26"/>
      <w:szCs w:val="26"/>
    </w:rPr>
  </w:style>
  <w:style w:type="character" w:styleId="863" w:customStyle="1">
    <w:name w:val="Heading 5 Char"/>
    <w:basedOn w:val="817"/>
    <w:link w:val="851"/>
    <w:uiPriority w:val="9"/>
    <w:qFormat/>
    <w:rPr>
      <w:rFonts w:ascii="Arial" w:hAnsi="Arial" w:eastAsia="Arial" w:cs="Arial"/>
      <w:b/>
      <w:bCs/>
      <w:sz w:val="24"/>
      <w:szCs w:val="24"/>
    </w:rPr>
  </w:style>
  <w:style w:type="character" w:styleId="864" w:customStyle="1">
    <w:name w:val="Heading 6 Char"/>
    <w:basedOn w:val="817"/>
    <w:link w:val="852"/>
    <w:uiPriority w:val="9"/>
    <w:qFormat/>
    <w:rPr>
      <w:rFonts w:ascii="Arial" w:hAnsi="Arial" w:eastAsia="Arial" w:cs="Arial"/>
      <w:b/>
      <w:bCs/>
      <w:sz w:val="22"/>
      <w:szCs w:val="22"/>
    </w:rPr>
  </w:style>
  <w:style w:type="character" w:styleId="865" w:customStyle="1">
    <w:name w:val="Heading 7 Char"/>
    <w:basedOn w:val="817"/>
    <w:link w:val="853"/>
    <w:uiPriority w:val="9"/>
    <w:qFormat/>
    <w:rPr>
      <w:rFonts w:ascii="Arial" w:hAnsi="Arial" w:eastAsia="Arial" w:cs="Arial"/>
      <w:b/>
      <w:bCs/>
      <w:i/>
      <w:iCs/>
      <w:sz w:val="22"/>
      <w:szCs w:val="22"/>
    </w:rPr>
  </w:style>
  <w:style w:type="character" w:styleId="866" w:customStyle="1">
    <w:name w:val="Heading 8 Char"/>
    <w:basedOn w:val="817"/>
    <w:link w:val="854"/>
    <w:uiPriority w:val="9"/>
    <w:qFormat/>
    <w:rPr>
      <w:rFonts w:ascii="Arial" w:hAnsi="Arial" w:eastAsia="Arial" w:cs="Arial"/>
      <w:i/>
      <w:iCs/>
      <w:sz w:val="22"/>
      <w:szCs w:val="22"/>
    </w:rPr>
  </w:style>
  <w:style w:type="character" w:styleId="867" w:customStyle="1">
    <w:name w:val="Heading 9 Char"/>
    <w:basedOn w:val="817"/>
    <w:link w:val="855"/>
    <w:uiPriority w:val="9"/>
    <w:qFormat/>
    <w:rPr>
      <w:rFonts w:ascii="Arial" w:hAnsi="Arial" w:eastAsia="Arial" w:cs="Arial"/>
      <w:i/>
      <w:iCs/>
      <w:sz w:val="21"/>
      <w:szCs w:val="21"/>
    </w:rPr>
  </w:style>
  <w:style w:type="paragraph" w:styleId="868">
    <w:name w:val="List Paragraph"/>
    <w:basedOn w:val="813"/>
    <w:uiPriority w:val="34"/>
    <w:qFormat/>
    <w:pPr>
      <w:contextualSpacing/>
      <w:ind w:left="720"/>
    </w:pPr>
  </w:style>
  <w:style w:type="paragraph" w:styleId="869">
    <w:name w:val="No Spacing"/>
    <w:uiPriority w:val="1"/>
    <w:qFormat/>
    <w:rPr>
      <w:rFonts w:asciiTheme="minorHAnsi" w:hAnsiTheme="minorHAnsi" w:eastAsiaTheme="minorEastAsia" w:cstheme="minorBidi"/>
      <w:lang w:val="en-US" w:eastAsia="zh-CN" w:bidi="ar-SA"/>
    </w:rPr>
  </w:style>
  <w:style w:type="character" w:styleId="870" w:customStyle="1">
    <w:name w:val="标题 字符"/>
    <w:basedOn w:val="817"/>
    <w:link w:val="838"/>
    <w:uiPriority w:val="10"/>
    <w:qFormat/>
    <w:rPr>
      <w:sz w:val="48"/>
      <w:szCs w:val="48"/>
    </w:rPr>
  </w:style>
  <w:style w:type="character" w:styleId="871" w:customStyle="1">
    <w:name w:val="副标题 字符"/>
    <w:basedOn w:val="817"/>
    <w:link w:val="831"/>
    <w:uiPriority w:val="11"/>
    <w:qFormat/>
    <w:rPr>
      <w:sz w:val="24"/>
      <w:szCs w:val="24"/>
    </w:rPr>
  </w:style>
  <w:style w:type="paragraph" w:styleId="872">
    <w:name w:val="Quote"/>
    <w:basedOn w:val="813"/>
    <w:next w:val="813"/>
    <w:link w:val="873"/>
    <w:uiPriority w:val="29"/>
    <w:qFormat/>
    <w:pPr>
      <w:ind w:left="720" w:right="720"/>
    </w:pPr>
    <w:rPr>
      <w:i/>
    </w:rPr>
  </w:style>
  <w:style w:type="character" w:styleId="873" w:customStyle="1">
    <w:name w:val="引用 字符"/>
    <w:link w:val="872"/>
    <w:uiPriority w:val="29"/>
    <w:qFormat/>
    <w:rPr>
      <w:i/>
    </w:rPr>
  </w:style>
  <w:style w:type="paragraph" w:styleId="874">
    <w:name w:val="Intense Quote"/>
    <w:basedOn w:val="813"/>
    <w:next w:val="813"/>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
    <w:link w:val="874"/>
    <w:uiPriority w:val="30"/>
    <w:qFormat/>
    <w:rPr>
      <w:i/>
    </w:rPr>
  </w:style>
  <w:style w:type="character" w:styleId="876" w:customStyle="1">
    <w:name w:val="Header Char"/>
    <w:basedOn w:val="817"/>
    <w:uiPriority w:val="99"/>
    <w:qFormat/>
  </w:style>
  <w:style w:type="character" w:styleId="877" w:customStyle="1">
    <w:name w:val="Footer Char"/>
    <w:basedOn w:val="817"/>
    <w:uiPriority w:val="99"/>
    <w:qFormat/>
  </w:style>
  <w:style w:type="character" w:styleId="878" w:customStyle="1">
    <w:name w:val="Caption Char"/>
    <w:uiPriority w:val="99"/>
    <w:qFormat/>
  </w:style>
  <w:style w:type="table" w:styleId="879" w:customStyle="1">
    <w:name w:val="Table Grid Light"/>
    <w:basedOn w:val="8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0" w:customStyle="1">
    <w:name w:val="无格式表格 11"/>
    <w:basedOn w:val="8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8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8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81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81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81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81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81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81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8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81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81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81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81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81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81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9" w:customStyle="1">
    <w:name w:val="网格表 31"/>
    <w:basedOn w:val="8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81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81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81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81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81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81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8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81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8" w:customStyle="1">
    <w:name w:val="Grid Table 4 - Accent 2"/>
    <w:basedOn w:val="81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9" w:customStyle="1">
    <w:name w:val="Grid Table 4 - Accent 3"/>
    <w:basedOn w:val="81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0" w:customStyle="1">
    <w:name w:val="Grid Table 4 - Accent 4"/>
    <w:basedOn w:val="81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1" w:customStyle="1">
    <w:name w:val="Grid Table 4 - Accent 5"/>
    <w:basedOn w:val="81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2" w:customStyle="1">
    <w:name w:val="Grid Table 4 - Accent 6"/>
    <w:basedOn w:val="81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3" w:customStyle="1">
    <w:name w:val="网格表 5 深色1"/>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5" w:customStyle="1">
    <w:name w:val="Grid Table 5 Dark - Accent 2"/>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6" w:customStyle="1">
    <w:name w:val="Grid Table 5 Dark - Accent 3"/>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7" w:customStyle="1">
    <w:name w:val="Grid Table 5 Dark- Accent 4"/>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8" w:customStyle="1">
    <w:name w:val="Grid Table 5 Dark - Accent 5"/>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9" w:customStyle="1">
    <w:name w:val="Grid Table 5 Dark - Accent 6"/>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0" w:customStyle="1">
    <w:name w:val="网格表 6 彩色1"/>
    <w:basedOn w:val="8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81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81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81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24" w:customStyle="1">
    <w:name w:val="Grid Table 6 Colorful - Accent 4"/>
    <w:basedOn w:val="81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81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6" w:customStyle="1">
    <w:name w:val="Grid Table 6 Colorful - Accent 6"/>
    <w:basedOn w:val="81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7" w:customStyle="1">
    <w:name w:val="网格表 7 彩色1"/>
    <w:basedOn w:val="8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81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81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81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81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81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81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basedOn w:val="8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818"/>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81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818"/>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81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818"/>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818"/>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1" w:customStyle="1">
    <w:name w:val="清单表 21"/>
    <w:basedOn w:val="8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81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3" w:customStyle="1">
    <w:name w:val="List Table 2 - Accent 2"/>
    <w:basedOn w:val="81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4" w:customStyle="1">
    <w:name w:val="List Table 2 - Accent 3"/>
    <w:basedOn w:val="81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5" w:customStyle="1">
    <w:name w:val="List Table 2 - Accent 4"/>
    <w:basedOn w:val="81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6" w:customStyle="1">
    <w:name w:val="List Table 2 - Accent 5"/>
    <w:basedOn w:val="81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7" w:customStyle="1">
    <w:name w:val="List Table 2 - Accent 6"/>
    <w:basedOn w:val="81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8" w:customStyle="1">
    <w:name w:val="清单表 31"/>
    <w:basedOn w:val="8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81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0" w:customStyle="1">
    <w:name w:val="List Table 3 - Accent 2"/>
    <w:basedOn w:val="81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81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81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81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81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5" w:customStyle="1">
    <w:name w:val="清单表 41"/>
    <w:basedOn w:val="8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81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7" w:customStyle="1">
    <w:name w:val="List Table 4 - Accent 2"/>
    <w:basedOn w:val="81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8" w:customStyle="1">
    <w:name w:val="List Table 4 - Accent 3"/>
    <w:basedOn w:val="81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9" w:customStyle="1">
    <w:name w:val="List Table 4 - Accent 4"/>
    <w:basedOn w:val="81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0" w:customStyle="1">
    <w:name w:val="List Table 4 - Accent 5"/>
    <w:basedOn w:val="81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1" w:customStyle="1">
    <w:name w:val="List Table 4 - Accent 6"/>
    <w:basedOn w:val="81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2" w:customStyle="1">
    <w:name w:val="清单表 5 深色1"/>
    <w:basedOn w:val="8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81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81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81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81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81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81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basedOn w:val="8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818"/>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1" w:customStyle="1">
    <w:name w:val="List Table 6 Colorful - Accent 2"/>
    <w:basedOn w:val="818"/>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2" w:customStyle="1">
    <w:name w:val="List Table 6 Colorful - Accent 3"/>
    <w:basedOn w:val="818"/>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3" w:customStyle="1">
    <w:name w:val="List Table 6 Colorful - Accent 4"/>
    <w:basedOn w:val="81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4" w:customStyle="1">
    <w:name w:val="List Table 6 Colorful - Accent 5"/>
    <w:basedOn w:val="818"/>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5" w:customStyle="1">
    <w:name w:val="List Table 6 Colorful - Accent 6"/>
    <w:basedOn w:val="818"/>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6" w:customStyle="1">
    <w:name w:val="清单表 7 彩色1"/>
    <w:basedOn w:val="8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818"/>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18"/>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18"/>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18"/>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18"/>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18"/>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5" w:customStyle="1">
    <w:name w:val="Lined - Accent 2"/>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6" w:customStyle="1">
    <w:name w:val="Lined - Accent 3"/>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7" w:customStyle="1">
    <w:name w:val="Lined - Accent 4"/>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8" w:customStyle="1">
    <w:name w:val="Lined - Accent 5"/>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9" w:customStyle="1">
    <w:name w:val="Lined - Accent 6"/>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0" w:customStyle="1">
    <w:name w:val="Bordered &amp; Lined - Accent"/>
    <w:basedOn w:val="8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81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2" w:customStyle="1">
    <w:name w:val="Bordered &amp; Lined - Accent 2"/>
    <w:basedOn w:val="81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3" w:customStyle="1">
    <w:name w:val="Bordered &amp; Lined - Accent 3"/>
    <w:basedOn w:val="81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4" w:customStyle="1">
    <w:name w:val="Bordered &amp; Lined - Accent 4"/>
    <w:basedOn w:val="81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5" w:customStyle="1">
    <w:name w:val="Bordered &amp; Lined - Accent 5"/>
    <w:basedOn w:val="81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6" w:customStyle="1">
    <w:name w:val="Bordered &amp; Lined - Accent 6"/>
    <w:basedOn w:val="81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7" w:customStyle="1">
    <w:name w:val="Bordered"/>
    <w:basedOn w:val="8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81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9" w:customStyle="1">
    <w:name w:val="Bordered - Accent 2"/>
    <w:basedOn w:val="81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0" w:customStyle="1">
    <w:name w:val="Bordered - Accent 3"/>
    <w:basedOn w:val="81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1" w:customStyle="1">
    <w:name w:val="Bordered - Accent 4"/>
    <w:basedOn w:val="81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2" w:customStyle="1">
    <w:name w:val="Bordered - Accent 5"/>
    <w:basedOn w:val="81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3" w:customStyle="1">
    <w:name w:val="Bordered - Accent 6"/>
    <w:basedOn w:val="81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4" w:customStyle="1">
    <w:name w:val="脚注文本 字符"/>
    <w:link w:val="832"/>
    <w:uiPriority w:val="99"/>
    <w:qFormat/>
    <w:rPr>
      <w:sz w:val="18"/>
    </w:rPr>
  </w:style>
  <w:style w:type="character" w:styleId="1005" w:customStyle="1">
    <w:name w:val="尾注文本 字符"/>
    <w:link w:val="825"/>
    <w:uiPriority w:val="99"/>
    <w:qFormat/>
    <w:rPr>
      <w:sz w:val="20"/>
    </w:rPr>
  </w:style>
  <w:style w:type="paragraph" w:styleId="1006" w:customStyle="1">
    <w:name w:val="TOC 标题1"/>
    <w:uiPriority w:val="39"/>
    <w:unhideWhenUsed/>
    <w:qFormat/>
    <w:rPr>
      <w:rFonts w:asciiTheme="minorHAnsi" w:hAnsiTheme="minorHAnsi" w:eastAsiaTheme="minorEastAsia" w:cstheme="minorBidi"/>
      <w:lang w:val="en-US" w:eastAsia="zh-CN" w:bidi="ar-SA"/>
    </w:rPr>
  </w:style>
  <w:style w:type="paragraph" w:styleId="1007" w:customStyle="1">
    <w:name w:val="页眉11"/>
    <w:basedOn w:val="81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08" w:customStyle="1">
    <w:name w:val="页脚11"/>
    <w:basedOn w:val="813"/>
    <w:uiPriority w:val="0"/>
    <w:qFormat/>
    <w:pPr>
      <w:jc w:val="left"/>
      <w:tabs>
        <w:tab w:val="center" w:pos="4153" w:leader="none"/>
        <w:tab w:val="right" w:pos="8306" w:leader="none"/>
      </w:tabs>
    </w:pPr>
    <w:rPr>
      <w:rFonts w:ascii="Times New Roman" w:hAnsi="Times New Roman"/>
      <w:sz w:val="18"/>
      <w:szCs w:val="18"/>
    </w:rPr>
  </w:style>
  <w:style w:type="character" w:styleId="1009" w:customStyle="1">
    <w:name w:val="页码1"/>
    <w:uiPriority w:val="0"/>
    <w:qFormat/>
    <w:rPr>
      <w:rFonts w:hint="default" w:ascii="Calibri" w:hAnsi="Calibri" w:eastAsia="宋体" w:cs="Times New Roman"/>
      <w:sz w:val="21"/>
      <w:szCs w:val="22"/>
      <w:lang w:val="en-US" w:eastAsia="zh-CN" w:bidi="ar-SA"/>
    </w:rPr>
  </w:style>
  <w:style w:type="paragraph" w:styleId="1010" w:customStyle="1">
    <w:name w:val="普通正文"/>
    <w:basedOn w:val="813"/>
    <w:uiPriority w:val="0"/>
    <w:qFormat/>
    <w:pPr>
      <w:ind w:firstLine="480"/>
      <w:jc w:val="left"/>
      <w:spacing w:before="120" w:after="120" w:line="360" w:lineRule="auto"/>
    </w:pPr>
    <w:rPr>
      <w:rFonts w:ascii="Arial" w:hAnsi="Arial"/>
      <w:sz w:val="24"/>
      <w:szCs w:val="24"/>
    </w:rPr>
  </w:style>
  <w:style w:type="paragraph" w:styleId="1011" w:customStyle="1">
    <w:name w:val="WPSOffice手动目录 1"/>
    <w:uiPriority w:val="0"/>
    <w:qFormat/>
    <w:rPr>
      <w:rFonts w:asciiTheme="minorHAnsi" w:hAnsiTheme="minorHAnsi" w:eastAsiaTheme="minorEastAsia" w:cstheme="minorBidi"/>
      <w:lang w:val="en-US" w:eastAsia="zh-CN" w:bidi="ar-SA"/>
    </w:rPr>
  </w:style>
  <w:style w:type="paragraph" w:styleId="1012" w:customStyle="1">
    <w:name w:val="标题 311"/>
    <w:basedOn w:val="813"/>
    <w:next w:val="1013"/>
    <w:uiPriority w:val="0"/>
    <w:qFormat/>
    <w:pPr>
      <w:keepLines/>
      <w:keepNext/>
      <w:spacing w:before="260" w:after="260" w:line="416" w:lineRule="auto"/>
      <w:outlineLvl w:val="2"/>
    </w:pPr>
    <w:rPr>
      <w:b/>
      <w:bCs/>
      <w:sz w:val="32"/>
      <w:szCs w:val="32"/>
    </w:rPr>
  </w:style>
  <w:style w:type="paragraph" w:styleId="1013" w:customStyle="1">
    <w:name w:val="正文缩进1"/>
    <w:basedOn w:val="813"/>
    <w:uiPriority w:val="0"/>
    <w:qFormat/>
    <w:pPr>
      <w:ind w:firstLine="420"/>
    </w:pPr>
  </w:style>
  <w:style w:type="paragraph" w:styleId="1014" w:customStyle="1">
    <w:name w:val="标题 411"/>
    <w:basedOn w:val="813"/>
    <w:next w:val="1013"/>
    <w:uiPriority w:val="0"/>
    <w:qFormat/>
    <w:pPr>
      <w:keepLines/>
      <w:keepNext/>
      <w:spacing w:before="280" w:after="290" w:line="376" w:lineRule="auto"/>
      <w:outlineLvl w:val="3"/>
    </w:pPr>
    <w:rPr>
      <w:rFonts w:ascii="Arial" w:hAnsi="Arial" w:eastAsia="黑体" w:cs="Arial"/>
      <w:b/>
      <w:bCs/>
      <w:sz w:val="28"/>
      <w:szCs w:val="28"/>
    </w:rPr>
  </w:style>
  <w:style w:type="character" w:styleId="1015" w:customStyle="1">
    <w:name w:val="标题 1 Char"/>
    <w:link w:val="847"/>
    <w:uiPriority w:val="9"/>
    <w:qFormat/>
    <w:rPr>
      <w:rFonts w:ascii="Arial" w:hAnsi="Arial" w:eastAsia="黑体" w:cs="Arial"/>
      <w:sz w:val="44"/>
      <w:szCs w:val="40"/>
    </w:rPr>
  </w:style>
  <w:style w:type="paragraph" w:styleId="1016" w:customStyle="1">
    <w:name w:val="！BECC正文1"/>
    <w:basedOn w:val="813"/>
    <w:uiPriority w:val="0"/>
    <w:qFormat/>
    <w:pPr>
      <w:ind w:firstLine="480"/>
      <w:spacing w:line="360" w:lineRule="auto"/>
    </w:pPr>
    <w:rPr>
      <w:rFonts w:ascii="Times New Roman" w:hAnsi="Times New Roman"/>
      <w:sz w:val="24"/>
    </w:rPr>
  </w:style>
  <w:style w:type="character" w:styleId="1017" w:customStyle="1">
    <w:name w:val="标题 2 Char"/>
    <w:link w:val="848"/>
    <w:uiPriority w:val="9"/>
    <w:qFormat/>
    <w:rPr>
      <w:rFonts w:ascii="Arial" w:hAnsi="Arial" w:cs="Arial"/>
      <w:sz w:val="36"/>
    </w:rPr>
  </w:style>
  <w:style w:type="character" w:styleId="1018" w:customStyle="1">
    <w:name w:val="批注框文本 字符"/>
    <w:basedOn w:val="817"/>
    <w:link w:val="826"/>
    <w:uiPriority w:val="0"/>
    <w:qFormat/>
    <w:rPr>
      <w:rFonts w:ascii="Calibri" w:hAnsi="Calibri" w:eastAsia="宋体" w:cs="Times New Roman"/>
      <w:sz w:val="18"/>
      <w:szCs w:val="18"/>
    </w:rPr>
  </w:style>
  <w:style w:type="character" w:styleId="1019" w:customStyle="1">
    <w:name w:val="页眉 字符"/>
    <w:basedOn w:val="817"/>
    <w:link w:val="828"/>
    <w:uiPriority w:val="99"/>
    <w:semiHidden/>
    <w:qFormat/>
    <w:rPr>
      <w:rFonts w:ascii="Calibri" w:hAnsi="Calibri" w:eastAsia="宋体" w:cs="Times New Roman"/>
      <w:sz w:val="18"/>
      <w:szCs w:val="18"/>
    </w:rPr>
  </w:style>
  <w:style w:type="character" w:styleId="1020" w:customStyle="1">
    <w:name w:val="页脚 字符"/>
    <w:basedOn w:val="817"/>
    <w:link w:val="827"/>
    <w:uiPriority w:val="99"/>
    <w:semiHidden/>
    <w:qFormat/>
    <w:rPr>
      <w:rFonts w:ascii="Calibri" w:hAnsi="Calibri" w:eastAsia="宋体" w:cs="Times New Roman"/>
      <w:sz w:val="18"/>
      <w:szCs w:val="18"/>
    </w:rPr>
  </w:style>
  <w:style w:type="table" w:styleId="1021" w:customStyle="1">
    <w:name w:val="网格型1"/>
    <w:uiPriority w:val="0"/>
    <w:qFormat/>
    <w:pPr>
      <w:jc w:val="both"/>
      <w:widowControl w:val="off"/>
    </w:pPr>
    <w:tbl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李佳</cp:lastModifiedBy>
  <cp:revision>13</cp:revision>
  <dcterms:created xsi:type="dcterms:W3CDTF">2025-04-08T08:32:00Z</dcterms:created>
  <dcterms:modified xsi:type="dcterms:W3CDTF">2025-05-14T10:08:59Z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E362C1366BB64273A0FEDFB649790D03_13</vt:lpwstr>
  </property>
  <property fmtid="{D5CDD505-2E9C-101B-9397-08002B2CF9AE}" pid="4" name="KSOTemplateDocerSaveRecord">
    <vt:lpwstr>eyJoZGlkIjoiOWU0OGJhZDU4YjFkNGZjM2E5OTExZmI5MWU1ZjliYTgiLCJ1c2VySWQiOiIyODQxMTIzMzgifQ==</vt:lpwstr>
  </property>
</Properties>
</file>