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ind w:firstLine="0"/>
        <w:rPr>
          <w:rFonts w:hint="eastAsia" w:eastAsia="黑体"/>
          <w:b/>
          <w:bCs/>
          <w:sz w:val="84"/>
        </w:rPr>
      </w:pPr>
      <w:r>
        <w:rPr>
          <w:rFonts w:hint="eastAsia" w:eastAsia="黑体"/>
          <w:b/>
          <w:bCs/>
          <w:sz w:val="84"/>
        </w:rPr>
      </w:r>
      <w:r/>
    </w:p>
    <w:p>
      <w:pPr>
        <w:pStyle w:val="1038"/>
        <w:ind w:firstLine="0"/>
        <w:jc w:val="center"/>
        <w:rPr>
          <w:rFonts w:hint="eastAsia" w:eastAsia="黑体"/>
          <w:b/>
          <w:bCs/>
          <w:sz w:val="84"/>
        </w:rPr>
      </w:pPr>
      <w:r>
        <w:rPr>
          <w:rFonts w:hint="eastAsia" w:eastAsia="黑体"/>
          <w:b/>
          <w:bCs/>
          <w:sz w:val="84"/>
        </w:rPr>
        <w:t xml:space="preserve">招　标　文　件</w:t>
      </w:r>
      <w:r/>
    </w:p>
    <w:p>
      <w:pPr>
        <w:pStyle w:val="1038"/>
        <w:ind w:firstLine="1372"/>
        <w:jc w:val="both"/>
        <w:rPr>
          <w:rFonts w:hint="eastAsia" w:ascii="Arial" w:hAnsi="Arial" w:eastAsia="宋体" w:cs="Times New Roman"/>
          <w:b/>
          <w:bCs/>
          <w:sz w:val="32"/>
        </w:rPr>
      </w:pPr>
      <w:r>
        <w:rPr>
          <w:rFonts w:hint="eastAsia"/>
          <w:b/>
          <w:bCs/>
          <w:sz w:val="32"/>
        </w:rPr>
        <w:t xml:space="preserve">项目名称：</w:t>
      </w:r>
      <w:r>
        <w:rPr>
          <w:rFonts w:hint="eastAsia" w:ascii="Arial" w:hAnsi="Arial" w:eastAsia="宋体" w:cs="Times New Roman"/>
          <w:b/>
          <w:bCs/>
          <w:sz w:val="32"/>
        </w:rPr>
        <w:t xml:space="preserve">江苏省血液中心物业服务项目（更正稿）</w:t>
      </w:r>
      <w:r/>
    </w:p>
    <w:p>
      <w:pPr>
        <w:pStyle w:val="1038"/>
        <w:ind w:firstLine="1372"/>
        <w:jc w:val="both"/>
        <w:rPr>
          <w:b/>
          <w:sz w:val="30"/>
          <w:szCs w:val="30"/>
        </w:rPr>
      </w:pPr>
      <w:r>
        <w:rPr>
          <w:rFonts w:hint="eastAsia"/>
          <w:b/>
          <w:bCs/>
          <w:sz w:val="32"/>
        </w:rPr>
        <w:t xml:space="preserve">项目编号：JSZC-320000-SCZX-G2025-0348</w:t>
      </w:r>
      <w:r>
        <w:rPr>
          <w:rFonts w:hint="eastAsia"/>
        </w:rPr>
        <w:t xml:space="preserve">         </w:t>
      </w:r>
      <w:r>
        <w:rPr>
          <w:rFonts w:hint="eastAsia"/>
          <w:b/>
          <w:sz w:val="30"/>
          <w:szCs w:val="30"/>
        </w:rPr>
        <w:t xml:space="preserve">   </w:t>
      </w:r>
      <w:r>
        <w:t xml:space="preserve">  </w:t>
      </w:r>
      <w:r>
        <w:rPr>
          <w:b/>
          <w:sz w:val="30"/>
          <w:szCs w:val="30"/>
        </w:rPr>
        <w:t xml:space="preserve"> </w:t>
      </w:r>
      <w:r/>
    </w:p>
    <w:p>
      <w:pPr>
        <w:pStyle w:val="1038"/>
        <w:ind w:firstLine="0"/>
        <w:spacing w:before="0" w:after="0"/>
        <w:rPr>
          <w:rFonts w:hint="eastAsia" w:ascii="宋体" w:hAnsi="宋体"/>
        </w:rPr>
      </w:pPr>
      <w:r>
        <w:rPr>
          <w:rFonts w:hint="eastAsia" w:ascii="宋体" w:hAnsi="宋体"/>
        </w:rPr>
      </w:r>
      <w:r/>
    </w:p>
    <w:p>
      <w:pPr>
        <w:pStyle w:val="1038"/>
        <w:ind w:firstLine="0"/>
        <w:spacing w:before="0" w:after="0"/>
        <w:rPr>
          <w:rFonts w:hint="eastAsia" w:ascii="宋体" w:hAnsi="宋体"/>
        </w:rPr>
      </w:pPr>
      <w:r>
        <w:rPr>
          <w:rFonts w:hint="eastAsia" w:ascii="宋体" w:hAnsi="宋体"/>
        </w:rPr>
      </w:r>
      <w:r/>
    </w:p>
    <w:p>
      <w:pPr>
        <w:pStyle w:val="1038"/>
        <w:ind w:firstLine="0"/>
        <w:spacing w:before="0" w:after="0"/>
        <w:rPr>
          <w:rFonts w:hint="eastAsia" w:ascii="宋体" w:hAnsi="宋体"/>
        </w:rPr>
      </w:pPr>
      <w:r>
        <w:rPr>
          <w:rFonts w:hint="eastAsia" w:ascii="宋体" w:hAnsi="宋体"/>
        </w:rPr>
      </w:r>
      <w:r/>
    </w:p>
    <w:p>
      <w:pPr>
        <w:pStyle w:val="1038"/>
        <w:ind w:firstLine="0"/>
        <w:spacing w:before="0" w:after="0"/>
        <w:rPr>
          <w:rFonts w:hint="eastAsia" w:ascii="宋体" w:hAnsi="宋体"/>
        </w:rPr>
      </w:pPr>
      <w:r>
        <w:rPr>
          <w:rFonts w:hint="eastAsia" w:ascii="宋体" w:hAnsi="宋体"/>
        </w:rPr>
      </w:r>
      <w:r/>
    </w:p>
    <w:p>
      <w:pPr>
        <w:pStyle w:val="1038"/>
        <w:ind w:firstLine="0"/>
        <w:spacing w:before="0" w:after="0"/>
        <w:rPr>
          <w:rFonts w:hint="eastAsia" w:ascii="宋体" w:hAnsi="宋体"/>
        </w:rPr>
      </w:pPr>
      <w:r>
        <w:rPr>
          <w:rFonts w:hint="eastAsia" w:ascii="宋体" w:hAnsi="宋体"/>
        </w:rPr>
      </w:r>
      <w:r/>
    </w:p>
    <w:p>
      <w:pPr>
        <w:pStyle w:val="1038"/>
        <w:ind w:firstLine="0"/>
        <w:spacing w:before="0" w:after="0"/>
        <w:rPr>
          <w:rFonts w:hint="eastAsia" w:ascii="宋体" w:hAnsi="宋体"/>
        </w:rPr>
      </w:pPr>
      <w:r>
        <w:rPr>
          <w:rFonts w:hint="eastAsia" w:ascii="宋体" w:hAnsi="宋体"/>
        </w:rPr>
      </w:r>
      <w:r/>
    </w:p>
    <w:p>
      <w:pPr>
        <w:pStyle w:val="1038"/>
        <w:ind w:firstLine="0"/>
        <w:spacing w:before="0" w:after="0"/>
        <w:rPr>
          <w:rFonts w:hint="eastAsia" w:ascii="宋体" w:hAnsi="宋体"/>
        </w:rPr>
      </w:pPr>
      <w:r>
        <w:rPr>
          <w:rFonts w:hint="eastAsia" w:ascii="宋体" w:hAnsi="宋体"/>
        </w:rPr>
      </w:r>
      <w:r/>
    </w:p>
    <w:p>
      <w:pPr>
        <w:pStyle w:val="1038"/>
        <w:ind w:firstLine="0"/>
        <w:jc w:val="center"/>
        <w:rPr>
          <w:rFonts w:hint="eastAsia"/>
          <w:b/>
          <w:bCs/>
          <w:sz w:val="32"/>
        </w:rPr>
      </w:pPr>
      <w:r>
        <w:rPr>
          <w:rFonts w:hint="eastAsia"/>
          <w:b/>
          <w:bCs/>
          <w:sz w:val="32"/>
        </w:rPr>
        <w:t xml:space="preserve">江苏省政府采购中心</w:t>
      </w:r>
      <w:r/>
    </w:p>
    <w:p>
      <w:pPr>
        <w:pStyle w:val="1038"/>
        <w:ind w:firstLine="0"/>
        <w:jc w:val="center"/>
        <w:rPr>
          <w:rFonts w:hint="eastAsia"/>
          <w:b/>
          <w:bCs/>
          <w:sz w:val="32"/>
        </w:rPr>
      </w:pPr>
      <w:r>
        <w:rPr>
          <w:b/>
          <w:bCs/>
          <w:sz w:val="32"/>
        </w:rPr>
        <w:t xml:space="preserve">_</w:t>
      </w:r>
      <w:r>
        <w:rPr>
          <w:rFonts w:hint="eastAsia"/>
          <w:b/>
          <w:bCs/>
          <w:sz w:val="32"/>
          <w:lang w:val="en-US" w:eastAsia="zh-CN"/>
        </w:rPr>
        <w:t xml:space="preserve">2025</w:t>
      </w:r>
      <w:r>
        <w:rPr>
          <w:b/>
          <w:bCs/>
          <w:sz w:val="32"/>
        </w:rPr>
        <w:t xml:space="preserve">_</w:t>
      </w:r>
      <w:r>
        <w:rPr>
          <w:rFonts w:hint="eastAsia"/>
          <w:b/>
          <w:bCs/>
          <w:sz w:val="32"/>
        </w:rPr>
        <w:t xml:space="preserve">年</w:t>
      </w:r>
      <w:r>
        <w:rPr>
          <w:b/>
          <w:bCs/>
          <w:sz w:val="32"/>
        </w:rPr>
        <w:t xml:space="preserve">_</w:t>
      </w:r>
      <w:r>
        <w:rPr>
          <w:rFonts w:hint="eastAsia"/>
          <w:b/>
          <w:bCs/>
          <w:sz w:val="32"/>
          <w:lang w:val="en-US" w:eastAsia="zh-CN"/>
        </w:rPr>
        <w:t xml:space="preserve">8</w:t>
      </w:r>
      <w:r>
        <w:rPr>
          <w:b/>
          <w:bCs/>
          <w:sz w:val="32"/>
        </w:rPr>
        <w:t xml:space="preserve">_</w:t>
      </w:r>
      <w:r>
        <w:rPr>
          <w:rFonts w:hint="eastAsia"/>
          <w:b/>
          <w:bCs/>
          <w:sz w:val="32"/>
        </w:rPr>
        <w:t xml:space="preserve">月</w:t>
      </w:r>
      <w:r/>
    </w:p>
    <w:p>
      <w:pPr>
        <w:pStyle w:val="1038"/>
        <w:ind w:firstLine="0"/>
        <w:rPr>
          <w:rFonts w:hint="eastAsia"/>
          <w:u w:val="single"/>
        </w:rPr>
      </w:pPr>
      <w:r>
        <w:rPr>
          <w:rFonts w:hint="eastAsia"/>
        </w:rPr>
        <w:t xml:space="preserve">                        </w:t>
      </w:r>
      <w:r/>
    </w:p>
    <w:p>
      <w:pPr>
        <w:pStyle w:val="1038"/>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20823272"/>
      <w:r/>
      <w:bookmarkStart w:id="3" w:name="_Toc513029200"/>
      <w:r/>
      <w:bookmarkStart w:id="4" w:name="_Toc16938516"/>
      <w:r/>
      <w:bookmarkStart w:id="5" w:name="_Toc47975720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4</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13</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38</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44</w:t>
      </w:r>
      <w:bookmarkStart w:id="72" w:name="_GoBack"/>
      <w:r/>
      <w:bookmarkEnd w:id="72"/>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53"/>
        <w:rPr>
          <w:rFonts w:hint="eastAsia" w:ascii="黑体" w:eastAsia="黑体"/>
          <w:sz w:val="44"/>
          <w:szCs w:val="44"/>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sz w:val="44"/>
          <w:szCs w:val="44"/>
        </w:rPr>
      </w:r>
      <w:r/>
    </w:p>
    <w:p>
      <w:pPr>
        <w:pStyle w:val="95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受江苏省血液中心的委托，江苏省政府采购中心就江苏省血液中心物业服务项目(JSZC-320000-SCZX-G2025-0348)项目进行公开招标采购，欢迎符合条件的供应商投标。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江苏省血液中心物业服务项目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2025</w:t>
      </w:r>
      <w:r>
        <w:rPr>
          <w:rFonts w:hint="eastAsia" w:ascii="宋体" w:hAnsi="宋体"/>
          <w:bCs/>
          <w:sz w:val="24"/>
          <w:szCs w:val="24"/>
          <w:u w:val="single"/>
        </w:rPr>
        <w:t xml:space="preserve">年9月19日9点30分（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56"/>
        <w:ind w:firstLine="498"/>
        <w:spacing w:before="145" w:after="145" w:line="400" w:lineRule="exact"/>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1.项目编号：JSZC-320000-SCZX-G2025-0348</w:t>
      </w:r>
      <w:r/>
    </w:p>
    <w:p>
      <w:pPr>
        <w:ind w:firstLine="480"/>
        <w:spacing w:line="400" w:lineRule="exact"/>
        <w:rPr>
          <w:rFonts w:ascii="宋体" w:hAnsi="宋体"/>
          <w:sz w:val="24"/>
          <w:szCs w:val="24"/>
        </w:rPr>
      </w:pPr>
      <w:r>
        <w:rPr>
          <w:rFonts w:hint="eastAsia" w:ascii="宋体" w:hAnsi="宋体"/>
          <w:sz w:val="24"/>
          <w:szCs w:val="24"/>
        </w:rPr>
        <w:t xml:space="preserve">2.项目名称：江苏省血液中心物业服务项目</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ascii="宋体" w:hAnsi="宋体" w:eastAsia="宋体"/>
                <w:lang w:val="en-US" w:eastAsia="zh-CN"/>
              </w:rPr>
            </w:pPr>
            <w:r>
              <w:rPr>
                <w:rFonts w:hint="eastAsia" w:ascii="宋体" w:hAnsi="宋体" w:eastAsia="宋体"/>
                <w:lang w:val="en-US" w:eastAsia="zh-CN"/>
              </w:rPr>
              <w:t xml:space="preserve">133</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p>
        </w:tc>
        <w:tc>
          <w:tcPr>
            <w:tcW w:w="3135" w:type="dxa"/>
            <w:vAlign w:val="top"/>
            <w:textDirection w:val="lrTb"/>
            <w:noWrap w:val="false"/>
          </w:tcPr>
          <w:p>
            <w:pPr>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ascii="宋体" w:hAnsi="宋体"/>
              </w:rPr>
            </w:pPr>
            <w:r>
              <w:rPr>
                <w:rFonts w:hint="eastAsia" w:ascii="宋体" w:hAnsi="宋体"/>
              </w:rPr>
              <w:t xml:space="preserve">是</w:t>
            </w:r>
            <w:r/>
          </w:p>
        </w:tc>
        <w:tc>
          <w:tcPr>
            <w:tcW w:w="3135" w:type="dxa"/>
            <w:vAlign w:val="top"/>
            <w:textDirection w:val="lrTb"/>
            <w:noWrap w:val="false"/>
          </w:tcPr>
          <w:p>
            <w:pPr>
              <w:jc w:val="center"/>
              <w:spacing w:line="400" w:lineRule="exact"/>
              <w:rPr>
                <w:rFonts w:ascii="宋体" w:hAnsi="宋体" w:eastAsia="宋体"/>
                <w:lang w:val="en-US" w:eastAsia="zh-CN"/>
              </w:rPr>
            </w:pPr>
            <w:r>
              <w:rPr>
                <w:rFonts w:hint="eastAsia" w:ascii="宋体" w:hAnsi="宋体"/>
                <w:lang w:val="en-US" w:eastAsia="zh-CN"/>
              </w:rPr>
              <w:t xml:space="preserve">133</w:t>
            </w:r>
            <w:r/>
          </w:p>
        </w:tc>
      </w:tr>
    </w:tbl>
    <w:p>
      <w:pPr>
        <w:ind w:firstLine="480"/>
        <w:spacing w:line="400" w:lineRule="exact"/>
        <w:rPr>
          <w:rFonts w:ascii="宋体" w:hAnsi="宋体"/>
          <w:sz w:val="24"/>
          <w:szCs w:val="24"/>
          <w:u w:val="single"/>
        </w:rPr>
      </w:pPr>
      <w:r>
        <w:rPr>
          <w:rFonts w:hint="eastAsia" w:ascii="宋体" w:hAnsi="宋体"/>
          <w:sz w:val="24"/>
          <w:szCs w:val="24"/>
        </w:rPr>
        <w:t xml:space="preserve">5.采购需求（简介）：本项目主要是江苏省血液中心保洁服务、安全保卫服务、消防监控服务和配电房服务。（详细内容见本磋商文件第四章）</w:t>
      </w:r>
      <w:r>
        <w:rPr>
          <w:rFonts w:hint="eastAsia" w:ascii="宋体" w:hAnsi="宋体" w:cs="宋体"/>
          <w:sz w:val="24"/>
          <w:szCs w:val="24"/>
        </w:rPr>
        <w:t xml:space="preserve"> </w:t>
      </w:r>
      <w:r/>
    </w:p>
    <w:p>
      <w:pPr>
        <w:ind w:firstLine="480"/>
        <w:spacing w:line="400" w:lineRule="exact"/>
        <w:rPr>
          <w:rFonts w:ascii="宋体" w:hAnsi="宋体" w:eastAsia="宋体"/>
          <w:sz w:val="24"/>
          <w:szCs w:val="24"/>
          <w:u w:val="single"/>
          <w:lang w:val="en-US" w:eastAsia="zh-CN"/>
        </w:rPr>
      </w:pPr>
      <w:r>
        <w:rPr>
          <w:rFonts w:hint="eastAsia" w:ascii="宋体" w:hAnsi="宋体"/>
          <w:sz w:val="24"/>
          <w:szCs w:val="24"/>
        </w:rPr>
        <w:t xml:space="preserve">6.合同履行期</w:t>
      </w:r>
      <w:r>
        <w:rPr>
          <w:rFonts w:hint="eastAsia" w:ascii="宋体" w:hAnsi="宋体" w:eastAsia="宋体" w:cs="Times New Roman"/>
          <w:sz w:val="24"/>
          <w:szCs w:val="24"/>
        </w:rPr>
        <w:t xml:space="preserve">限：自合同签订之日起一年内</w:t>
      </w:r>
      <w:r>
        <w:rPr>
          <w:rFonts w:hint="eastAsia" w:ascii="宋体" w:hAnsi="宋体" w:eastAsia="宋体" w:cs="Times New Roman"/>
          <w:sz w:val="24"/>
          <w:szCs w:val="24"/>
          <w:lang w:val="en-US" w:eastAsia="zh-CN"/>
        </w:rPr>
        <w:t xml:space="preserve">。</w:t>
      </w:r>
      <w:r/>
    </w:p>
    <w:p>
      <w:pPr>
        <w:pStyle w:val="956"/>
        <w:ind w:firstLine="498"/>
        <w:spacing w:before="145" w:after="145" w:line="400" w:lineRule="exact"/>
      </w:pPr>
      <w:r/>
      <w:bookmarkStart w:id="12" w:name="_Toc35393791"/>
      <w:r/>
      <w:bookmarkStart w:id="13" w:name="_Toc28359003"/>
      <w:r/>
      <w:bookmarkStart w:id="14" w:name="_Toc35393622"/>
      <w:r/>
      <w:bookmarkStart w:id="15" w:name="_Toc28359080"/>
      <w:r/>
      <w:bookmarkStart w:id="16" w:name="_Toc38985264"/>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38985265"/>
      <w:r/>
      <w:bookmarkStart w:id="18" w:name="_Toc28359004"/>
      <w:r/>
      <w:bookmarkStart w:id="19" w:name="_Toc35393623"/>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sz w:val="24"/>
          <w:szCs w:val="24"/>
          <w:lang w:eastAsia="zh-CN"/>
        </w:rPr>
      </w:pPr>
      <w:r>
        <w:rPr>
          <w:rFonts w:hint="eastAsia" w:ascii="宋体" w:hAnsi="宋体"/>
          <w:sz w:val="24"/>
          <w:szCs w:val="24"/>
        </w:rPr>
        <w:t xml:space="preserve">3.落实政府采购政策需满足的资格要求：无</w:t>
      </w:r>
      <w:r>
        <w:rPr>
          <w:rFonts w:hint="eastAsia" w:ascii="宋体" w:hAnsi="宋体"/>
          <w:sz w:val="24"/>
          <w:szCs w:val="24"/>
          <w:lang w:eastAsia="zh-CN"/>
        </w:rPr>
        <w:t xml:space="preserve">。</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2967" w:type="dxa"/>
            <w:vAlign w:val="top"/>
            <w:textDirection w:val="lrTb"/>
            <w:noWrap w:val="false"/>
          </w:tcPr>
          <w:p>
            <w:pPr>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968"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否</w:t>
            </w:r>
            <w:r/>
          </w:p>
        </w:tc>
        <w:tc>
          <w:tcPr>
            <w:tcW w:w="2967" w:type="dxa"/>
            <w:vAlign w:val="top"/>
            <w:textDirection w:val="lrTb"/>
            <w:noWrap w:val="false"/>
          </w:tcPr>
          <w:p>
            <w:pPr>
              <w:jc w:val="center"/>
              <w:spacing w:line="400" w:lineRule="exact"/>
              <w:rPr>
                <w:rFonts w:ascii="宋体" w:hAnsi="宋体"/>
              </w:rPr>
            </w:pPr>
            <w:r>
              <w:rPr>
                <w:rFonts w:hint="eastAsia" w:ascii="宋体" w:hAnsi="宋体"/>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5921" w:type="dxa"/>
            <w:vAlign w:val="top"/>
            <w:textDirection w:val="lrTb"/>
            <w:noWrap w:val="false"/>
          </w:tcPr>
          <w:p>
            <w:pPr>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5921" w:type="dxa"/>
            <w:vAlign w:val="top"/>
            <w:textDirection w:val="lrTb"/>
            <w:noWrap w:val="false"/>
          </w:tcPr>
          <w:p>
            <w:pPr>
              <w:jc w:val="center"/>
              <w:spacing w:line="400" w:lineRule="exact"/>
              <w:rPr>
                <w:rFonts w:ascii="宋体" w:hAnsi="宋体"/>
              </w:rPr>
            </w:pPr>
            <w:r>
              <w:rPr>
                <w:rFonts w:hint="eastAsia" w:ascii="宋体" w:hAnsi="宋体"/>
              </w:rPr>
              <w:t xml:space="preserve">/</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pStyle w:val="956"/>
        <w:ind w:firstLine="498"/>
        <w:spacing w:before="145" w:after="145" w:line="400" w:lineRule="exact"/>
      </w:pPr>
      <w:r/>
      <w:bookmarkStart w:id="22" w:name="_Toc28359082"/>
      <w:r/>
      <w:bookmarkStart w:id="23" w:name="_Toc28359005"/>
      <w:r/>
      <w:bookmarkStart w:id="24" w:name="_Toc35393793"/>
      <w:r/>
      <w:bookmarkStart w:id="25" w:name="_Toc38985266"/>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1. 2025</w:t>
      </w:r>
      <w:r>
        <w:rPr>
          <w:rFonts w:hint="eastAsia" w:ascii="宋体" w:hAnsi="宋体"/>
          <w:bCs/>
          <w:sz w:val="24"/>
          <w:szCs w:val="24"/>
          <w:u w:val="single"/>
        </w:rPr>
        <w:t xml:space="preserve">年9</w:t>
      </w:r>
      <w:r>
        <w:rPr>
          <w:rFonts w:hint="eastAsia" w:ascii="宋体" w:hAnsi="宋体"/>
          <w:bCs/>
          <w:sz w:val="24"/>
          <w:szCs w:val="24"/>
          <w:u w:val="single"/>
        </w:rPr>
        <w:t xml:space="preserve">月19</w:t>
      </w:r>
      <w:r>
        <w:rPr>
          <w:rFonts w:hint="eastAsia" w:ascii="宋体" w:hAnsi="宋体"/>
          <w:bCs/>
          <w:sz w:val="24"/>
          <w:szCs w:val="24"/>
          <w:u w:val="single"/>
        </w:rPr>
        <w:t xml:space="preserve">日9点30分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794"/>
      <w:r/>
      <w:bookmarkStart w:id="28" w:name="_Toc38985267"/>
      <w:r/>
      <w:bookmarkStart w:id="29" w:name="_Toc28359007"/>
      <w:r/>
      <w:bookmarkStart w:id="30" w:name="_Toc35393625"/>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56"/>
        <w:ind w:firstLine="498"/>
        <w:spacing w:before="145" w:after="145" w:line="400" w:lineRule="exact"/>
      </w:pPr>
      <w:r/>
      <w:bookmarkStart w:id="32" w:name="_Toc38985268"/>
      <w:r/>
      <w:bookmarkStart w:id="33" w:name="_Toc35393795"/>
      <w:r/>
      <w:bookmarkStart w:id="34" w:name="_Toc35393626"/>
      <w:r>
        <w:rPr>
          <w:rFonts w:hint="eastAsia"/>
        </w:rPr>
        <w:t xml:space="preserve">六、其他补充事宜</w:t>
      </w:r>
      <w:bookmarkEnd w:id="32"/>
      <w:r/>
      <w:bookmarkEnd w:id="33"/>
      <w:r/>
      <w:bookmarkEnd w:id="34"/>
      <w:r/>
      <w:r/>
    </w:p>
    <w:p>
      <w:pPr>
        <w:ind w:firstLine="480"/>
        <w:spacing w:line="400" w:lineRule="exact"/>
        <w:rPr>
          <w:rFonts w:hint="eastAsia" w:ascii="宋体" w:hAnsi="宋体" w:eastAsia="宋体" w:cs="宋体"/>
          <w:sz w:val="24"/>
          <w:szCs w:val="24"/>
          <w:lang w:eastAsia="zh-CN"/>
        </w:rPr>
      </w:pPr>
      <w:r>
        <w:rPr>
          <w:rFonts w:hint="eastAsia" w:ascii="宋体" w:hAnsi="宋体" w:cs="宋体"/>
          <w:sz w:val="24"/>
          <w:szCs w:val="24"/>
        </w:rPr>
        <w:t xml:space="preserve">无</w:t>
      </w:r>
      <w:r>
        <w:rPr>
          <w:rFonts w:hint="eastAsia" w:ascii="宋体" w:hAnsi="宋体" w:cs="宋体"/>
          <w:sz w:val="24"/>
          <w:szCs w:val="24"/>
          <w:lang w:eastAsia="zh-CN"/>
        </w:rPr>
        <w:t xml:space="preserve">。</w:t>
      </w:r>
      <w:r/>
    </w:p>
    <w:p>
      <w:pPr>
        <w:pStyle w:val="956"/>
        <w:ind w:firstLine="498"/>
        <w:spacing w:before="145" w:after="145" w:line="400" w:lineRule="exact"/>
      </w:pPr>
      <w:r/>
      <w:bookmarkStart w:id="35" w:name="_Toc35393796"/>
      <w:r/>
      <w:bookmarkStart w:id="36" w:name="_Toc35393627"/>
      <w:r/>
      <w:bookmarkStart w:id="37" w:name="_Toc28359008"/>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both"/>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江苏省血液中心物业服务项目　　　</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lang w:val="en-US" w:eastAsia="zh-CN"/>
        </w:rPr>
        <w:t xml:space="preserve">    南京市龙蟠路179号</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严卉敏</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lang w:val="en-US" w:eastAsia="zh-CN"/>
        </w:rPr>
        <w:t xml:space="preserve">025-85411563-8401</w:t>
      </w:r>
      <w:r>
        <w:rPr>
          <w:rFonts w:hint="eastAsia" w:ascii="宋体" w:hAnsi="宋体"/>
          <w:sz w:val="24"/>
          <w:szCs w:val="24"/>
          <w:u w:val="single"/>
        </w:rPr>
        <w:t xml:space="preserve">　　　　　　</w:t>
      </w:r>
      <w:bookmarkStart w:id="40" w:name="_Toc28359009"/>
      <w:r/>
      <w:bookmarkStart w:id="41" w:name="_Toc28359086"/>
      <w:r/>
      <w:bookmarkEnd w:id="40"/>
      <w:r/>
      <w:bookmarkEnd w:id="41"/>
      <w:r/>
      <w:r/>
    </w:p>
    <w:p>
      <w:pPr>
        <w:ind w:left="1079" w:hanging="300"/>
        <w:jc w:val="left"/>
        <w:spacing w:line="400" w:lineRule="exact"/>
        <w:rPr>
          <w:rFonts w:ascii="宋体" w:hAnsi="宋体"/>
          <w:color w:val="000000"/>
          <w:sz w:val="24"/>
          <w:szCs w:val="24"/>
          <w:highlight w:val="none"/>
        </w:rPr>
      </w:pPr>
      <w:r/>
      <w:bookmarkStart w:id="42" w:name="OLE_LINK4"/>
      <w:r/>
      <w:bookmarkStart w:id="43" w:name="_Toc28359087"/>
      <w:r/>
      <w:bookmarkStart w:id="44" w:name="_Toc28359010"/>
      <w:r>
        <w:rPr>
          <w:rFonts w:hint="eastAsia" w:ascii="宋体" w:hAnsi="宋体" w:cs="宋体"/>
          <w:color w:val="000000"/>
          <w:sz w:val="24"/>
          <w:szCs w:val="24"/>
          <w:highlight w:val="none"/>
        </w:rPr>
        <w:t xml:space="preserve">2.江苏省政府采购中心信息</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南京市汉中门大街145号省政务中心二期3楼南区　</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厉彬彬</w:t>
      </w:r>
      <w:r>
        <w:rPr>
          <w:rFonts w:hint="eastAsia" w:ascii="宋体" w:hAnsi="宋体"/>
          <w:color w:val="000000"/>
          <w:sz w:val="24"/>
          <w:szCs w:val="24"/>
          <w:highlight w:val="none"/>
          <w:u w:val="single"/>
          <w:lang w:val="en-US" w:eastAsia="zh-CN"/>
        </w:rPr>
        <w:t xml:space="preserve">、唐文</w:t>
      </w:r>
      <w:r>
        <w:rPr>
          <w:rFonts w:hint="eastAsia" w:ascii="宋体" w:hAnsi="宋体"/>
          <w:color w:val="000000"/>
          <w:sz w:val="24"/>
          <w:szCs w:val="24"/>
          <w:highlight w:val="none"/>
          <w:u w:val="single"/>
        </w:rPr>
        <w:t xml:space="preserve">        </w:t>
      </w:r>
      <w:r/>
    </w:p>
    <w:p>
      <w:pPr>
        <w:ind w:firstLine="720"/>
        <w:spacing w:line="400" w:lineRule="exact"/>
        <w:rPr>
          <w:rFonts w:ascii="宋体" w:hAnsi="宋体"/>
          <w:sz w:val="24"/>
          <w:szCs w:val="24"/>
          <w:highlight w:val="non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025-83668517</w:t>
      </w:r>
      <w:r>
        <w:rPr>
          <w:rFonts w:hint="eastAsia" w:ascii="宋体" w:hAnsi="宋体"/>
          <w:color w:val="000000"/>
          <w:sz w:val="24"/>
          <w:szCs w:val="24"/>
          <w:highlight w:val="none"/>
          <w:u w:val="single"/>
          <w:lang w:val="en-US" w:eastAsia="zh-CN"/>
        </w:rPr>
        <w:t xml:space="preserve">/83668519</w:t>
      </w:r>
      <w:r>
        <w:rPr>
          <w:rFonts w:hint="eastAsia" w:ascii="宋体" w:hAnsi="宋体"/>
          <w:color w:val="000000"/>
          <w:sz w:val="24"/>
          <w:szCs w:val="24"/>
          <w:highlight w:val="none"/>
          <w:u w:val="single"/>
        </w:rPr>
        <w:t xml:space="preserve">　　　</w:t>
      </w:r>
      <w:bookmarkEnd w:id="42"/>
      <w:r/>
      <w:r/>
    </w:p>
    <w:p>
      <w:pPr>
        <w:ind w:firstLine="720"/>
        <w:spacing w:line="400" w:lineRule="exact"/>
        <w:rPr>
          <w:rFonts w:ascii="宋体" w:hAnsi="宋体"/>
          <w:sz w:val="24"/>
          <w:szCs w:val="24"/>
        </w:rPr>
      </w:pPr>
      <w:r>
        <w:rPr>
          <w:rFonts w:ascii="宋体" w:hAnsi="宋体"/>
          <w:sz w:val="24"/>
          <w:szCs w:val="24"/>
        </w:rPr>
      </w:r>
      <w:bookmarkEnd w:id="43"/>
      <w:r/>
      <w:bookmarkEnd w:id="44"/>
      <w:r/>
      <w:r/>
    </w:p>
    <w:p>
      <w:pPr>
        <w:pStyle w:val="956"/>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1026"/>
          <w:bCs/>
        </w:rPr>
        <w:t xml:space="preserve">http://www.ccgp-jiangsu.gov.cn/jiangsu/zlxz/ee/ee3a4bc5a3454aa2b0d9312230633ce9.html</w:t>
      </w:r>
      <w:r>
        <w:rPr>
          <w:bCs/>
        </w:rPr>
        <w:fldChar w:fldCharType="end"/>
      </w:r>
      <w:r>
        <w:rPr>
          <w:bCs/>
        </w:rPr>
        <w:t xml:space="preserve">。</w:t>
      </w:r>
      <w:r/>
    </w:p>
    <w:p>
      <w:pPr>
        <w:ind w:firstLine="480"/>
        <w:spacing w:line="400" w:lineRule="exact"/>
        <w:tabs>
          <w:tab w:val="left" w:pos="900" w:leader="none"/>
        </w:tabs>
        <w:rPr>
          <w:rFonts w:ascii="宋体" w:hAnsi="宋体"/>
          <w:bCs/>
          <w:color w:val="ff0000"/>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bCs/>
          <w:color w:val="ff0000"/>
          <w:sz w:val="24"/>
          <w:szCs w:val="24"/>
        </w:rPr>
        <w:t xml:space="preserve">投标人也可前往“江苏政务服务网”（</w:t>
      </w:r>
      <w:r>
        <w:rPr>
          <w:bCs/>
          <w:color w:val="ff0000"/>
        </w:rPr>
        <w:t xml:space="preserve">www.jszwfw.gov.cn</w:t>
      </w:r>
      <w:r>
        <w:rPr>
          <w:rFonts w:hint="eastAsia" w:ascii="宋体" w:hAnsi="宋体"/>
          <w:bCs/>
          <w:color w:val="ff0000"/>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color w:val="ff0000"/>
          <w:sz w:val="24"/>
          <w:szCs w:val="24"/>
        </w:rPr>
      </w:pPr>
      <w:r>
        <w:rPr>
          <w:rFonts w:hint="eastAsia" w:ascii="宋体" w:hAnsi="宋体"/>
          <w:bCs/>
          <w:color w:val="ff0000"/>
          <w:sz w:val="24"/>
          <w:szCs w:val="24"/>
        </w:rPr>
        <w:t xml:space="preserve">如果“江苏政府采购网”</w:t>
      </w:r>
      <w:r>
        <w:rPr>
          <w:bCs/>
          <w:color w:val="ff0000"/>
        </w:rPr>
        <w:t xml:space="preserve">（www.ccgp-jiangsu.gov.cn）</w:t>
      </w:r>
      <w:r>
        <w:rPr>
          <w:rFonts w:hint="eastAsia"/>
          <w:bCs/>
          <w:color w:val="ff0000"/>
          <w:sz w:val="24"/>
          <w:szCs w:val="24"/>
        </w:rPr>
        <w:t xml:space="preserve">信息</w:t>
      </w:r>
      <w:r>
        <w:rPr>
          <w:rFonts w:hint="eastAsia" w:ascii="宋体" w:hAnsi="宋体"/>
          <w:bCs/>
          <w:color w:val="ff0000"/>
          <w:sz w:val="24"/>
          <w:szCs w:val="24"/>
        </w:rPr>
        <w:t xml:space="preserve">与“江苏政务服务网” </w:t>
      </w:r>
      <w:r>
        <w:rPr>
          <w:bCs/>
          <w:color w:val="ff0000"/>
        </w:rPr>
        <w:t xml:space="preserve">（www.jszwfw.gov.cn）</w:t>
      </w:r>
      <w:r>
        <w:rPr>
          <w:rFonts w:hint="eastAsia" w:ascii="宋体" w:hAnsi="宋体"/>
          <w:bCs/>
          <w:color w:val="ff0000"/>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bookmarkEnd w:id="1"/>
      <w:r/>
      <w:bookmarkEnd w:id="2"/>
      <w:r/>
      <w:bookmarkEnd w:id="3"/>
      <w:r/>
      <w:bookmarkEnd w:id="4"/>
      <w:r/>
      <w:bookmarkEnd w:id="5"/>
      <w:r/>
      <w:r/>
    </w:p>
    <w:p>
      <w:pPr>
        <w:pStyle w:val="773"/>
        <w:ind w:firstLine="1870"/>
        <w:jc w:val="both"/>
        <w:spacing w:line="400" w:lineRule="exact"/>
        <w:rPr>
          <w:rFonts w:hint="eastAsia" w:ascii="黑体" w:eastAsia="黑体"/>
          <w:b w:val="0"/>
          <w:bCs w:val="0"/>
        </w:rPr>
      </w:pPr>
      <w:r/>
      <w:bookmarkStart w:id="45" w:name="_Toc120614211"/>
      <w:r/>
      <w:bookmarkStart w:id="46" w:name="_Toc479757207"/>
      <w:r/>
      <w:bookmarkStart w:id="47" w:name="_Toc16938558"/>
      <w:r/>
      <w:bookmarkStart w:id="48" w:name="_Toc20823314"/>
      <w:r/>
      <w:bookmarkStart w:id="49" w:name="_Toc513029242"/>
      <w:r/>
      <w:bookmarkStart w:id="50" w:name="_Toc120614221"/>
      <w:r>
        <w:rPr>
          <w:rFonts w:hint="eastAsia" w:ascii="黑体" w:eastAsia="黑体"/>
        </w:rPr>
        <w:t xml:space="preserve">第二章  投标人须知</w:t>
      </w:r>
      <w:r/>
    </w:p>
    <w:p>
      <w:pPr>
        <w:pStyle w:val="774"/>
        <w:ind w:firstLine="465"/>
        <w:spacing w:before="145" w:after="145" w:line="400" w:lineRule="exact"/>
        <w:rPr>
          <w:rFonts w:hint="eastAsia"/>
        </w:rPr>
      </w:pPr>
      <w:r>
        <w:rPr>
          <w:rFonts w:hint="eastAsia"/>
        </w:rPr>
        <w:t xml:space="preserve">一、总则</w:t>
      </w:r>
      <w:r/>
    </w:p>
    <w:p>
      <w:pPr>
        <w:pStyle w:val="775"/>
        <w:ind w:firstLine="390"/>
        <w:spacing w:before="0" w:after="0" w:line="400" w:lineRule="exact"/>
        <w:rPr>
          <w:rFonts w:hint="eastAsia"/>
          <w:b w:val="0"/>
          <w:bCs w:val="0"/>
        </w:rPr>
      </w:pPr>
      <w:r>
        <w:rPr>
          <w:rFonts w:hint="eastAsia"/>
          <w:b w:val="0"/>
          <w:bCs w:val="0"/>
        </w:rPr>
        <w:t xml:space="preserve">1、招标方式</w:t>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75"/>
        <w:ind w:firstLine="390"/>
        <w:spacing w:before="0" w:after="0" w:line="400" w:lineRule="exact"/>
        <w:rPr>
          <w:rFonts w:hint="eastAsia"/>
          <w:b w:val="0"/>
          <w:bCs w:val="0"/>
        </w:rPr>
      </w:pPr>
      <w:r>
        <w:rPr>
          <w:rFonts w:hint="eastAsia"/>
          <w:b w:val="0"/>
          <w:bCs w:val="0"/>
        </w:rPr>
        <w:t xml:space="preserve">2、合格的投标人</w:t>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75"/>
        <w:ind w:firstLine="390"/>
        <w:spacing w:before="0" w:after="0" w:line="400" w:lineRule="exact"/>
        <w:rPr>
          <w:rFonts w:hint="eastAsia"/>
          <w:b w:val="0"/>
          <w:bCs w:val="0"/>
        </w:rPr>
      </w:pPr>
      <w:r>
        <w:rPr>
          <w:rFonts w:hint="eastAsia"/>
          <w:b w:val="0"/>
          <w:bCs w:val="0"/>
        </w:rPr>
        <w:t xml:space="preserve">3、适用法律</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75"/>
        <w:ind w:firstLine="390"/>
        <w:spacing w:before="0" w:after="0" w:line="400" w:lineRule="exact"/>
        <w:rPr>
          <w:rFonts w:hint="eastAsia"/>
          <w:b w:val="0"/>
          <w:bCs w:val="0"/>
        </w:rPr>
      </w:pPr>
      <w:r>
        <w:rPr>
          <w:rFonts w:hint="eastAsia"/>
          <w:b w:val="0"/>
          <w:bCs w:val="0"/>
        </w:rPr>
        <w:t xml:space="preserve">4、投标费用</w:t>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75"/>
        <w:ind w:firstLine="600"/>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74"/>
        <w:ind w:firstLine="300"/>
        <w:spacing w:before="145" w:after="145" w:line="400" w:lineRule="exact"/>
        <w:rPr>
          <w:rFonts w:hint="eastAsia"/>
        </w:rPr>
      </w:pPr>
      <w:r>
        <w:rPr>
          <w:rFonts w:hint="eastAsia"/>
        </w:rPr>
        <w:t xml:space="preserve">二、招标文件</w:t>
      </w:r>
      <w:r/>
    </w:p>
    <w:p>
      <w:pPr>
        <w:pStyle w:val="775"/>
        <w:ind w:firstLine="390"/>
        <w:spacing w:before="0" w:after="0" w:line="400" w:lineRule="exact"/>
        <w:rPr>
          <w:rFonts w:hint="eastAsia"/>
          <w:b w:val="0"/>
          <w:bCs w:val="0"/>
        </w:rPr>
      </w:pPr>
      <w:r>
        <w:rPr>
          <w:rFonts w:hint="eastAsia"/>
          <w:b w:val="0"/>
          <w:bCs w:val="0"/>
        </w:rPr>
        <w:t xml:space="preserve">6、招标文件构成</w:t>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5"/>
        <w:ind w:firstLine="520"/>
        <w:spacing w:before="0" w:after="0" w:line="400" w:lineRule="exact"/>
        <w:rPr>
          <w:rFonts w:hint="eastAsia"/>
          <w:b w:val="0"/>
          <w:bCs w:val="0"/>
        </w:rPr>
      </w:pPr>
      <w:r>
        <w:rPr>
          <w:b w:val="0"/>
          <w:bCs w:val="0"/>
        </w:rPr>
        <w:t xml:space="preserve">7</w:t>
      </w:r>
      <w:r>
        <w:rPr>
          <w:rFonts w:hint="eastAsia"/>
          <w:b w:val="0"/>
          <w:bCs w:val="0"/>
        </w:rPr>
        <w:t xml:space="preserve">、招标文件的修改</w:t>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74"/>
        <w:ind w:firstLine="450"/>
        <w:spacing w:before="145" w:after="145" w:line="400" w:lineRule="exact"/>
        <w:rPr>
          <w:rFonts w:hint="eastAsia"/>
        </w:rPr>
      </w:pPr>
      <w:r>
        <w:rPr>
          <w:rFonts w:hint="eastAsia"/>
        </w:rPr>
        <w:t xml:space="preserve">三、投标文件的编制</w:t>
      </w:r>
      <w:r/>
    </w:p>
    <w:p>
      <w:pPr>
        <w:pStyle w:val="775"/>
        <w:ind w:firstLine="520"/>
        <w:spacing w:before="0" w:after="0" w:line="400" w:lineRule="exact"/>
        <w:rPr>
          <w:rFonts w:hint="eastAsia"/>
          <w:bCs w:val="0"/>
        </w:rPr>
      </w:pPr>
      <w:r>
        <w:rPr>
          <w:b w:val="0"/>
          <w:bCs w:val="0"/>
        </w:rPr>
        <w:t xml:space="preserve">8</w:t>
      </w:r>
      <w:r>
        <w:rPr>
          <w:rFonts w:hint="eastAsia"/>
          <w:b w:val="0"/>
          <w:bCs w:val="0"/>
        </w:rPr>
        <w:t xml:space="preserve">、投标文件的语言及度量衡单位</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75"/>
        <w:ind w:firstLine="390"/>
        <w:spacing w:before="0" w:after="0" w:line="400" w:lineRule="exact"/>
        <w:rPr>
          <w:rFonts w:hint="eastAsia"/>
          <w:b w:val="0"/>
          <w:bCs w:val="0"/>
        </w:rPr>
      </w:pPr>
      <w:r>
        <w:rPr>
          <w:b w:val="0"/>
          <w:bCs w:val="0"/>
        </w:rPr>
        <w:t xml:space="preserve">9</w:t>
      </w:r>
      <w:r>
        <w:rPr>
          <w:rFonts w:hint="eastAsia"/>
          <w:b w:val="0"/>
          <w:bCs w:val="0"/>
        </w:rPr>
        <w:t xml:space="preserve">、投标文件构成</w:t>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75"/>
        <w:ind w:firstLine="390"/>
        <w:spacing w:before="0" w:after="0" w:line="400" w:lineRule="exact"/>
        <w:rPr>
          <w:rFonts w:hint="eastAsia"/>
          <w:b w:val="0"/>
          <w:bCs w:val="0"/>
        </w:rPr>
      </w:pPr>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75"/>
        <w:ind w:firstLine="39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、投标分项报价表</w:t>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投标人按照招标文件规定格式填报投标分项报价表。</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75"/>
        <w:ind w:firstLine="390"/>
        <w:spacing w:before="0" w:after="0" w:line="400" w:lineRule="exact"/>
        <w:rPr>
          <w:rFonts w:hint="eastAsia"/>
          <w:b w:val="0"/>
          <w:bCs w:val="0"/>
        </w:rPr>
      </w:pPr>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75"/>
        <w:ind w:firstLine="39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75"/>
        <w:ind w:firstLine="390"/>
        <w:spacing w:before="0" w:after="0" w:line="400" w:lineRule="exact"/>
        <w:rPr>
          <w:rFonts w:hint="eastAsia"/>
          <w:b w:val="0"/>
          <w:bCs w:val="0"/>
        </w:rPr>
      </w:pPr>
      <w:r>
        <w:rPr>
          <w:rFonts w:hint="eastAsia"/>
          <w:b w:val="0"/>
          <w:bCs w:val="0"/>
        </w:rPr>
        <w:t xml:space="preserve">1</w:t>
      </w:r>
      <w:r>
        <w:rPr>
          <w:b w:val="0"/>
          <w:bCs w:val="0"/>
        </w:rPr>
        <w:t xml:space="preserve">4</w:t>
      </w:r>
      <w:r>
        <w:rPr>
          <w:rFonts w:hint="eastAsia"/>
          <w:b w:val="0"/>
          <w:bCs w:val="0"/>
        </w:rPr>
        <w:t xml:space="preserve">、投标有效期</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75"/>
        <w:ind w:firstLine="39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74"/>
        <w:ind w:firstLine="450"/>
        <w:spacing w:before="145" w:after="145" w:line="400" w:lineRule="exact"/>
        <w:rPr>
          <w:rFonts w:hint="eastAsia"/>
        </w:rPr>
      </w:pPr>
      <w:r>
        <w:rPr>
          <w:rFonts w:hint="eastAsia"/>
        </w:rPr>
        <w:t xml:space="preserve">四、投标文件的递交</w:t>
      </w:r>
      <w:r/>
    </w:p>
    <w:p>
      <w:pPr>
        <w:pStyle w:val="775"/>
        <w:ind w:firstLine="520"/>
        <w:spacing w:before="0" w:after="0" w:line="400" w:lineRule="exact"/>
        <w:rPr>
          <w:rFonts w:hint="eastAsia" w:ascii="黑体"/>
          <w:b w:val="0"/>
          <w:bCs w:val="0"/>
        </w:rPr>
      </w:pPr>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815"/>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r/>
    </w:p>
    <w:p>
      <w:pPr>
        <w:pStyle w:val="775"/>
        <w:ind w:firstLine="390"/>
        <w:spacing w:line="400" w:lineRule="exact"/>
        <w:rPr>
          <w:rFonts w:hint="eastAsia"/>
          <w:b w:val="0"/>
        </w:rPr>
      </w:pPr>
      <w:r>
        <w:rPr>
          <w:rFonts w:hint="eastAsia"/>
          <w:b w:val="0"/>
        </w:rPr>
        <w:t xml:space="preserve">1</w:t>
      </w:r>
      <w:r>
        <w:rPr>
          <w:b w:val="0"/>
        </w:rPr>
        <w:t xml:space="preserve">7</w:t>
      </w:r>
      <w:r>
        <w:rPr>
          <w:rFonts w:hint="eastAsia"/>
          <w:b w:val="0"/>
        </w:rPr>
        <w:t xml:space="preserve">、投标截止时间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75"/>
        <w:ind w:firstLine="390"/>
        <w:spacing w:before="0" w:after="0" w:line="400" w:lineRule="exact"/>
        <w:rPr>
          <w:rFonts w:hint="eastAsia"/>
          <w:b w:val="0"/>
          <w:bCs w:val="0"/>
        </w:rPr>
      </w:pPr>
      <w:r>
        <w:rPr>
          <w:rFonts w:hint="eastAsia"/>
          <w:b w:val="0"/>
          <w:bCs w:val="0"/>
        </w:rPr>
        <w:t xml:space="preserve">1</w:t>
      </w:r>
      <w:r>
        <w:rPr>
          <w:b w:val="0"/>
          <w:bCs w:val="0"/>
        </w:rPr>
        <w:t xml:space="preserve">8</w:t>
      </w:r>
      <w:r>
        <w:rPr>
          <w:rFonts w:hint="eastAsia"/>
          <w:b w:val="0"/>
          <w:bCs w:val="0"/>
        </w:rPr>
        <w:t xml:space="preserve">、投标文件的拒收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75"/>
        <w:ind w:firstLine="390"/>
        <w:spacing w:before="0" w:after="0" w:line="400" w:lineRule="exact"/>
        <w:rPr>
          <w:rFonts w:hint="eastAsia"/>
          <w:b w:val="0"/>
          <w:bCs w:val="0"/>
        </w:rPr>
      </w:pPr>
      <w:r>
        <w:rPr>
          <w:b w:val="0"/>
          <w:bCs w:val="0"/>
        </w:rPr>
        <w:t xml:space="preserve">19</w:t>
      </w:r>
      <w:r>
        <w:rPr>
          <w:rFonts w:hint="eastAsia"/>
          <w:b w:val="0"/>
          <w:bCs w:val="0"/>
        </w:rPr>
        <w:t xml:space="preserve">、投标文件的撤回和修改</w:t>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74"/>
        <w:ind w:firstLine="450"/>
        <w:spacing w:before="145" w:after="145" w:line="400" w:lineRule="exact"/>
        <w:rPr>
          <w:rFonts w:hint="eastAsia"/>
        </w:rPr>
      </w:pPr>
      <w:r>
        <w:rPr>
          <w:rFonts w:hint="eastAsia"/>
        </w:rPr>
        <w:t xml:space="preserve">五、开标与评标</w:t>
      </w:r>
      <w:r/>
    </w:p>
    <w:p>
      <w:pPr>
        <w:pStyle w:val="775"/>
        <w:ind w:firstLine="390"/>
        <w:spacing w:before="0" w:after="0" w:line="400" w:lineRule="exact"/>
        <w:rPr>
          <w:rFonts w:hint="eastAsia"/>
          <w:b w:val="0"/>
          <w:bCs w:val="0"/>
        </w:rPr>
      </w:pPr>
      <w:r>
        <w:rPr>
          <w:rFonts w:hint="eastAsia"/>
          <w:b w:val="0"/>
          <w:bCs w:val="0"/>
        </w:rPr>
        <w:t xml:space="preserve">2</w:t>
      </w:r>
      <w:r>
        <w:rPr>
          <w:b w:val="0"/>
          <w:bCs w:val="0"/>
        </w:rPr>
        <w:t xml:space="preserve">0</w:t>
      </w:r>
      <w:r>
        <w:rPr>
          <w:rFonts w:hint="eastAsia"/>
          <w:b w:val="0"/>
          <w:bCs w:val="0"/>
        </w:rPr>
        <w:t xml:space="preserve">、开标</w:t>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775"/>
        <w:ind w:firstLine="390"/>
        <w:spacing w:before="0" w:after="0" w:line="400" w:lineRule="exact"/>
        <w:rPr>
          <w:rFonts w:hint="eastAsia"/>
          <w:b w:val="0"/>
          <w:bCs w:val="0"/>
        </w:rPr>
      </w:pPr>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775"/>
        <w:ind w:firstLine="39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75"/>
        <w:ind w:firstLine="390"/>
        <w:spacing w:before="0" w:after="0" w:line="400" w:lineRule="exact"/>
        <w:rPr>
          <w:rFonts w:hint="eastAsia"/>
          <w:b w:val="0"/>
          <w:bCs w:val="0"/>
        </w:rPr>
      </w:pPr>
      <w:r>
        <w:rPr>
          <w:rFonts w:hint="eastAsia"/>
          <w:b w:val="0"/>
          <w:bCs w:val="0"/>
        </w:rPr>
        <w:t xml:space="preserve">2</w:t>
      </w:r>
      <w:r>
        <w:rPr>
          <w:b w:val="0"/>
          <w:bCs w:val="0"/>
        </w:rPr>
        <w:t xml:space="preserve">3</w:t>
      </w:r>
      <w:r>
        <w:rPr>
          <w:rFonts w:hint="eastAsia"/>
          <w:b w:val="0"/>
          <w:bCs w:val="0"/>
        </w:rPr>
        <w:t xml:space="preserve">、投标文件的澄清</w:t>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775"/>
        <w:ind w:firstLine="390"/>
        <w:spacing w:before="0" w:after="0" w:line="400" w:lineRule="exact"/>
        <w:rPr>
          <w:rFonts w:hint="eastAsia"/>
          <w:b w:val="0"/>
          <w:bCs w:val="0"/>
        </w:rPr>
      </w:pPr>
      <w:r>
        <w:rPr>
          <w:rFonts w:hint="eastAsia"/>
          <w:b w:val="0"/>
          <w:bCs w:val="0"/>
        </w:rPr>
        <w:t xml:space="preserve">2</w:t>
      </w:r>
      <w:r>
        <w:rPr>
          <w:b w:val="0"/>
          <w:bCs w:val="0"/>
        </w:rPr>
        <w:t xml:space="preserve">4</w:t>
      </w:r>
      <w:r>
        <w:rPr>
          <w:rFonts w:hint="eastAsia"/>
          <w:b w:val="0"/>
          <w:bCs w:val="0"/>
        </w:rPr>
        <w:t xml:space="preserve">、对投标文件的初审</w:t>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left="479"/>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24.7 异常低价投标审查</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24.7.1 评标过程中出现下列情形之一的，评标委员会应当启动异常低价投标审查程序：</w:t>
      </w:r>
      <w:r/>
    </w:p>
    <w:p>
      <w:pPr>
        <w:ind w:left="479"/>
        <w:spacing w:line="400" w:lineRule="exact"/>
        <w:rPr>
          <w:rFonts w:hint="eastAsia" w:ascii="宋体" w:hAnsi="宋体" w:eastAsia="宋体" w:cs="Times New Roman"/>
          <w:bCs/>
          <w:sz w:val="24"/>
        </w:rPr>
      </w:pPr>
      <w:r>
        <w:rPr>
          <w:rFonts w:hint="eastAsia" w:ascii="宋体" w:hAnsi="宋体" w:eastAsia="宋体" w:cs="Times New Roman"/>
          <w:bCs/>
          <w:sz w:val="24"/>
        </w:rPr>
        <w:t xml:space="preserve">（1）投标报价低于采购项目预算50%的，即投标报价＜采购项目预算×50%；</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（2）投标报价低于采购项目最高限价45%的，即投标报价＜采购项目最高限价×45%；</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（3）评标委员会认定的供应商报价过低、有可能影响产品质量或者不能诚信履约的其他情形。</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479"/>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25、无效投标条款和废标条款</w:t>
      </w:r>
      <w:r/>
    </w:p>
    <w:p>
      <w:pPr>
        <w:ind w:left="479"/>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25.1无效投标条款</w:t>
      </w:r>
      <w:r/>
    </w:p>
    <w:p>
      <w:pPr>
        <w:ind w:left="479"/>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25.1.1 投标人在苏采云系统规定的时间内未成功解密电子投标文件的。</w:t>
      </w:r>
      <w:r/>
    </w:p>
    <w:p>
      <w:pPr>
        <w:ind w:left="479"/>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25.1.2 投标人未按照招标文件要求上传电子投标文件的。</w:t>
      </w:r>
      <w:r/>
    </w:p>
    <w:p>
      <w:pPr>
        <w:ind w:left="479"/>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25.1.3 投标人同一采购包提交两个（含两个）以上不同的投标报价的。</w:t>
      </w:r>
      <w:r/>
    </w:p>
    <w:p>
      <w:pPr>
        <w:ind w:left="479"/>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25.1.4投标人不具备招标文件中规定资格要求的。</w:t>
      </w:r>
      <w:r/>
    </w:p>
    <w:p>
      <w:pPr>
        <w:ind w:left="479"/>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25.1.5投标人的报价超过了采购预算或最高限价的。</w:t>
      </w:r>
      <w:r/>
    </w:p>
    <w:p>
      <w:pPr>
        <w:ind w:left="479"/>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25.1.6未通过符合性审查的。</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 25.1.7不符合招标文件中规定的实质性要求的（本招标文件中斜体且有下划线部分或加*号条款为实质性要求）</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479"/>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25.1.9 投标文件含有采购人不能接受的附加条件的。</w:t>
      </w:r>
      <w:r/>
    </w:p>
    <w:p>
      <w:pPr>
        <w:ind w:left="479"/>
        <w:spacing w:line="400" w:lineRule="exact"/>
        <w:rPr>
          <w:rFonts w:hint="eastAsia" w:ascii="方正魏碑_GBK" w:hAnsi="方正魏碑_GBK" w:eastAsia="方正魏碑_GBK" w:cs="方正魏碑_GBK"/>
          <w:bCs/>
          <w:color w:val="ff0000"/>
          <w:sz w:val="30"/>
          <w:szCs w:val="30"/>
        </w:rPr>
      </w:pPr>
      <w:r>
        <w:rPr>
          <w:rFonts w:hint="eastAsia" w:ascii="宋体" w:hAnsi="宋体" w:eastAsia="宋体" w:cs="Times New Roman"/>
          <w:bCs/>
          <w:sz w:val="24"/>
        </w:rPr>
        <w:t xml:space="preserve">25.1.10评标委员会按照本招标文件规定对投标人进行异常低价投标审查后，认为投标人不能证明其报价合理性</w:t>
      </w:r>
      <w:r>
        <w:rPr>
          <w:rFonts w:hint="eastAsia" w:ascii="方正魏碑_GBK" w:hAnsi="方正魏碑_GBK" w:eastAsia="方正魏碑_GBK" w:cs="方正魏碑_GBK"/>
          <w:bCs/>
          <w:color w:val="ff0000"/>
          <w:sz w:val="30"/>
          <w:szCs w:val="30"/>
        </w:rPr>
        <w:t xml:space="preserve">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74"/>
        <w:ind w:firstLine="450"/>
        <w:spacing w:before="145" w:after="145" w:line="400" w:lineRule="exact"/>
        <w:rPr>
          <w:rFonts w:hint="eastAsia"/>
        </w:rPr>
      </w:pPr>
      <w:r>
        <w:rPr>
          <w:rFonts w:hint="eastAsia"/>
        </w:rPr>
        <w:t xml:space="preserve">六、定标</w:t>
      </w:r>
      <w:r/>
    </w:p>
    <w:p>
      <w:pPr>
        <w:pStyle w:val="77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、确定中标单位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7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7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74"/>
        <w:spacing w:before="145" w:after="145" w:line="400" w:lineRule="exact"/>
        <w:rPr>
          <w:rFonts w:hint="eastAsia"/>
        </w:rPr>
      </w:pPr>
      <w:r>
        <w:rPr>
          <w:rFonts w:hint="eastAsia"/>
        </w:rPr>
        <w:t xml:space="preserve">七、授予合同</w:t>
      </w:r>
      <w:r/>
    </w:p>
    <w:p>
      <w:pPr>
        <w:pStyle w:val="775"/>
        <w:ind w:firstLine="600"/>
        <w:spacing w:before="0" w:after="0" w:line="400" w:lineRule="exact"/>
        <w:rPr>
          <w:rFonts w:hint="eastAsia" w:ascii="黑体" w:hAnsi="宋体" w:cs="Times New Roman"/>
          <w:b w:val="0"/>
          <w:sz w:val="30"/>
          <w:szCs w:val="30"/>
        </w:rPr>
      </w:pPr>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7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75"/>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783"/>
        <w:spacing w:line="400" w:lineRule="exact"/>
        <w:rPr>
          <w:rFonts w:ascii="黑体" w:eastAsia="黑体"/>
          <w:bCs/>
          <w:sz w:val="44"/>
        </w:rPr>
      </w:pPr>
      <w:r>
        <w:rPr>
          <w:rFonts w:hint="eastAsia" w:ascii="宋体" w:hAnsi="宋体"/>
          <w:bCs/>
          <w:sz w:val="24"/>
        </w:rPr>
        <w:t xml:space="preserve">中标供应商可凭政府采购合同办理融资贷款，详情请见江苏政府采购网“政采贷”专栏。</w:t>
      </w:r>
      <w:bookmarkEnd w:id="45"/>
      <w:r/>
      <w:r/>
    </w:p>
    <w:p>
      <w:pPr>
        <w:rPr>
          <w:rFonts w:hint="eastAsia"/>
        </w:rPr>
      </w:pPr>
      <w:r>
        <w:rPr>
          <w:rFonts w:hint="eastAsia"/>
        </w:rPr>
      </w:r>
      <w:r/>
    </w:p>
    <w:p>
      <w:pPr>
        <w:rPr>
          <w:rFonts w:hint="eastAsia"/>
        </w:rPr>
      </w:pPr>
      <w:r>
        <w:rPr>
          <w:rFonts w:hint="eastAsia"/>
        </w:rPr>
      </w:r>
      <w:r/>
    </w:p>
    <w:p>
      <w:pPr>
        <w:rPr>
          <w:rFonts w:hint="eastAsia" w:ascii="黑体" w:eastAsia="黑体"/>
          <w:bCs/>
          <w:sz w:val="44"/>
        </w:rPr>
      </w:pPr>
      <w:r>
        <w:rPr>
          <w:rFonts w:hint="eastAsia" w:ascii="黑体" w:eastAsia="黑体"/>
          <w:bCs/>
          <w:sz w:val="44"/>
        </w:rPr>
        <w:br w:type="page" w:clear="all"/>
      </w:r>
      <w:r/>
    </w:p>
    <w:p>
      <w:pPr>
        <w:pStyle w:val="953"/>
        <w:rPr>
          <w:rFonts w:hint="eastAsia" w:ascii="黑体" w:eastAsia="黑体"/>
          <w:bCs/>
          <w:sz w:val="44"/>
        </w:rPr>
      </w:pPr>
      <w:r>
        <w:rPr>
          <w:rFonts w:hint="eastAsia" w:ascii="黑体" w:eastAsia="黑体"/>
          <w:bCs/>
          <w:sz w:val="44"/>
        </w:rPr>
        <w:t xml:space="preserve">第三章  合同</w:t>
      </w:r>
      <w:bookmarkEnd w:id="46"/>
      <w:r/>
      <w:bookmarkEnd w:id="47"/>
      <w:r/>
      <w:bookmarkEnd w:id="48"/>
      <w:r/>
      <w:bookmarkEnd w:id="49"/>
      <w:r/>
      <w:bookmarkEnd w:id="50"/>
      <w:r>
        <w:rPr>
          <w:rFonts w:hint="eastAsia" w:ascii="黑体" w:eastAsia="黑体"/>
          <w:bCs/>
          <w:sz w:val="44"/>
        </w:rPr>
        <w:t xml:space="preserve">文本</w:t>
      </w:r>
      <w:r/>
    </w:p>
    <w:p>
      <w:pPr>
        <w:jc w:val="center"/>
        <w:spacing w:before="145" w:after="145"/>
        <w:rPr>
          <w:rFonts w:hint="eastAsia" w:ascii="宋体" w:hAnsi="宋体"/>
          <w:b/>
          <w:sz w:val="30"/>
        </w:rPr>
        <w:outlineLvl w:val="0"/>
      </w:pPr>
      <w:r/>
      <w:bookmarkStart w:id="51" w:name="_Toc16938559"/>
      <w:r/>
      <w:bookmarkStart w:id="52" w:name="_Toc20823315"/>
      <w:r/>
      <w:bookmarkStart w:id="53" w:name="_Toc513029243"/>
      <w:r/>
      <w:r/>
    </w:p>
    <w:p>
      <w:pPr>
        <w:jc w:val="center"/>
        <w:keepLines w:val="0"/>
        <w:keepNext w:val="0"/>
        <w:pageBreakBefore w:val="0"/>
        <w:spacing w:before="145" w:after="145" w:line="420" w:lineRule="exact"/>
        <w:rPr>
          <w:rFonts w:ascii="宋体" w:hAnsi="宋体"/>
          <w:b/>
          <w:bCs/>
          <w:sz w:val="30"/>
          <w:szCs w:val="20"/>
        </w:rPr>
        <w:outlineLvl w:val="0"/>
      </w:pPr>
      <w:r>
        <w:rPr>
          <w:rFonts w:hint="eastAsia" w:ascii="宋体" w:hAnsi="宋体"/>
          <w:b/>
          <w:sz w:val="30"/>
        </w:rPr>
        <w:t xml:space="preserve">江苏省政府采购合同（服务）（合同编号）</w:t>
      </w:r>
      <w:r/>
    </w:p>
    <w:p>
      <w:pPr>
        <w:keepLines w:val="0"/>
        <w:keepNext w:val="0"/>
        <w:pageBreakBefore w:val="0"/>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江苏省血液中心物业服务项目</w:t>
      </w:r>
      <w:r>
        <w:rPr>
          <w:rFonts w:ascii="宋体" w:hAnsi="宋体" w:cs="Courier New"/>
          <w:color w:val="000000"/>
          <w:sz w:val="24"/>
          <w:szCs w:val="24"/>
        </w:rPr>
        <w:t xml:space="preserve">                   </w:t>
      </w:r>
      <w:r/>
    </w:p>
    <w:p>
      <w:pPr>
        <w:keepLines w:val="0"/>
        <w:keepNext w:val="0"/>
        <w:pageBreakBefore w:val="0"/>
        <w:spacing w:before="120" w:after="120" w:line="420" w:lineRule="exact"/>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JSZC-320000-SCZX-G2025-0348</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keepLines w:val="0"/>
        <w:keepNext w:val="0"/>
        <w:pageBreakBefore w:val="0"/>
        <w:spacing w:before="120" w:after="120" w:line="420" w:lineRule="exact"/>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990"/>
        <w:keepLines w:val="0"/>
        <w:keepNext w:val="0"/>
        <w:pageBreakBefore w:val="0"/>
        <w:spacing w:before="120" w:after="120" w:line="420" w:lineRule="exact"/>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90"/>
        <w:keepLines w:val="0"/>
        <w:keepNext w:val="0"/>
        <w:pageBreakBefore w:val="0"/>
        <w:spacing w:before="120" w:after="120" w:line="420" w:lineRule="exact"/>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90"/>
        <w:keepLines w:val="0"/>
        <w:keepNext w:val="0"/>
        <w:pageBreakBefore w:val="0"/>
        <w:spacing w:before="120" w:after="120" w:line="42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江苏省血液中心物业服务项目 </w:t>
      </w:r>
      <w:r>
        <w:rPr>
          <w:rFonts w:hAnsi="宋体"/>
          <w:sz w:val="24"/>
          <w:szCs w:val="24"/>
        </w:rPr>
        <w:t xml:space="preserve">项目公开招标的结果，签署本合同。</w:t>
      </w:r>
      <w:r/>
    </w:p>
    <w:p>
      <w:pPr>
        <w:pStyle w:val="990"/>
        <w:keepLines w:val="0"/>
        <w:keepNext w:val="0"/>
        <w:pageBreakBefore w:val="0"/>
        <w:spacing w:before="120" w:after="120" w:line="42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90"/>
        <w:keepLines w:val="0"/>
        <w:keepNext w:val="0"/>
        <w:pageBreakBefore w:val="0"/>
        <w:spacing w:before="120" w:after="120" w:line="42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90"/>
        <w:keepLines w:val="0"/>
        <w:keepNext w:val="0"/>
        <w:pageBreakBefore w:val="0"/>
        <w:spacing w:before="120" w:after="120" w:line="42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90"/>
        <w:keepLines w:val="0"/>
        <w:keepNext w:val="0"/>
        <w:pageBreakBefore w:val="0"/>
        <w:spacing w:before="120" w:after="120" w:line="420" w:lineRule="exact"/>
        <w:rPr>
          <w:rFonts w:hint="eastAsia" w:hAnsi="宋体"/>
          <w:sz w:val="24"/>
          <w:szCs w:val="24"/>
        </w:rPr>
      </w:pPr>
      <w:r>
        <w:rPr>
          <w:rFonts w:hint="eastAsia" w:hAnsi="宋体"/>
          <w:sz w:val="24"/>
          <w:szCs w:val="24"/>
        </w:rPr>
        <w:t xml:space="preserve">1.3 标的数量（规模）：</w:t>
      </w:r>
      <w:r/>
    </w:p>
    <w:p>
      <w:pPr>
        <w:pStyle w:val="990"/>
        <w:keepLines w:val="0"/>
        <w:keepNext w:val="0"/>
        <w:pageBreakBefore w:val="0"/>
        <w:spacing w:before="120" w:after="120" w:line="420" w:lineRule="exact"/>
        <w:rPr>
          <w:rFonts w:hint="eastAsia" w:hAnsi="宋体"/>
          <w:sz w:val="24"/>
          <w:szCs w:val="24"/>
        </w:rPr>
      </w:pPr>
      <w:r>
        <w:rPr>
          <w:rFonts w:hint="eastAsia" w:hAnsi="宋体"/>
          <w:sz w:val="24"/>
          <w:szCs w:val="24"/>
        </w:rPr>
        <w:t xml:space="preserve">1.4 履行时间（期限）：</w:t>
      </w:r>
      <w:r/>
    </w:p>
    <w:p>
      <w:pPr>
        <w:pStyle w:val="990"/>
        <w:keepLines w:val="0"/>
        <w:keepNext w:val="0"/>
        <w:pageBreakBefore w:val="0"/>
        <w:spacing w:before="120" w:after="120" w:line="420" w:lineRule="exact"/>
        <w:rPr>
          <w:rFonts w:hAnsi="宋体"/>
          <w:sz w:val="24"/>
          <w:szCs w:val="24"/>
        </w:rPr>
      </w:pPr>
      <w:r>
        <w:rPr>
          <w:rFonts w:hint="eastAsia" w:hAnsi="宋体"/>
          <w:sz w:val="24"/>
          <w:szCs w:val="24"/>
        </w:rPr>
        <w:t xml:space="preserve">1.5 履行地点：</w:t>
      </w:r>
      <w:r/>
    </w:p>
    <w:p>
      <w:pPr>
        <w:pStyle w:val="990"/>
        <w:keepLines w:val="0"/>
        <w:keepNext w:val="0"/>
        <w:pageBreakBefore w:val="0"/>
        <w:spacing w:before="120" w:after="120" w:line="420" w:lineRule="exact"/>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990"/>
        <w:keepLines w:val="0"/>
        <w:keepNext w:val="0"/>
        <w:pageBreakBefore w:val="0"/>
        <w:spacing w:before="120" w:after="120" w:line="420" w:lineRule="exact"/>
        <w:rPr>
          <w:rFonts w:hAnsi="宋体"/>
          <w:b/>
          <w:sz w:val="24"/>
          <w:szCs w:val="24"/>
        </w:rPr>
      </w:pPr>
      <w:r>
        <w:rPr>
          <w:rFonts w:hAnsi="宋体"/>
          <w:b/>
          <w:sz w:val="24"/>
          <w:szCs w:val="24"/>
        </w:rPr>
        <w:t xml:space="preserve">二、合同金额</w:t>
      </w:r>
      <w:r/>
    </w:p>
    <w:p>
      <w:pPr>
        <w:pStyle w:val="990"/>
        <w:ind w:left="410" w:hanging="410"/>
        <w:keepLines w:val="0"/>
        <w:keepNext w:val="0"/>
        <w:pageBreakBefore w:val="0"/>
        <w:spacing w:before="120" w:after="120" w:line="420" w:lineRule="exact"/>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90"/>
        <w:keepLines w:val="0"/>
        <w:keepNext w:val="0"/>
        <w:pageBreakBefore w:val="0"/>
        <w:spacing w:before="120" w:after="120" w:line="420" w:lineRule="exact"/>
        <w:rPr>
          <w:rFonts w:hAnsi="宋体"/>
          <w:b/>
          <w:sz w:val="24"/>
          <w:szCs w:val="24"/>
        </w:rPr>
      </w:pPr>
      <w:r>
        <w:rPr>
          <w:rFonts w:hAnsi="宋体"/>
          <w:b/>
          <w:sz w:val="24"/>
          <w:szCs w:val="24"/>
        </w:rPr>
        <w:t xml:space="preserve">三、技术资料</w:t>
      </w:r>
      <w:r/>
    </w:p>
    <w:p>
      <w:pPr>
        <w:pStyle w:val="990"/>
        <w:ind w:left="410" w:hanging="410"/>
        <w:keepLines w:val="0"/>
        <w:keepNext w:val="0"/>
        <w:pageBreakBefore w:val="0"/>
        <w:spacing w:before="120" w:after="120" w:line="42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90"/>
        <w:ind w:left="410" w:hanging="410"/>
        <w:keepLines w:val="0"/>
        <w:keepNext w:val="0"/>
        <w:pageBreakBefore w:val="0"/>
        <w:spacing w:before="120" w:after="120" w:line="42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0"/>
        <w:ind w:left="412" w:hanging="412"/>
        <w:keepLines w:val="0"/>
        <w:keepNext w:val="0"/>
        <w:pageBreakBefore w:val="0"/>
        <w:spacing w:before="120" w:after="120" w:line="420" w:lineRule="exact"/>
        <w:rPr>
          <w:rFonts w:hAnsi="宋体"/>
          <w:b/>
          <w:sz w:val="24"/>
          <w:szCs w:val="24"/>
        </w:rPr>
      </w:pPr>
      <w:r>
        <w:rPr>
          <w:rFonts w:hAnsi="宋体"/>
          <w:b/>
          <w:sz w:val="24"/>
          <w:szCs w:val="24"/>
        </w:rPr>
        <w:t xml:space="preserve">四、知识产权</w:t>
      </w:r>
      <w:r/>
    </w:p>
    <w:p>
      <w:pPr>
        <w:pStyle w:val="990"/>
        <w:ind w:left="408" w:hanging="408"/>
        <w:keepLines w:val="0"/>
        <w:keepNext w:val="0"/>
        <w:pageBreakBefore w:val="0"/>
        <w:spacing w:before="120" w:after="120" w:line="42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90"/>
        <w:keepLines w:val="0"/>
        <w:keepNext w:val="0"/>
        <w:pageBreakBefore w:val="0"/>
        <w:spacing w:before="120" w:after="120" w:line="420" w:lineRule="exact"/>
        <w:rPr>
          <w:rFonts w:hAnsi="宋体"/>
          <w:sz w:val="24"/>
          <w:szCs w:val="24"/>
          <w:u w:val="single"/>
        </w:rPr>
      </w:pPr>
      <w:r>
        <w:rPr>
          <w:rFonts w:hAnsi="宋体"/>
          <w:b/>
          <w:sz w:val="24"/>
          <w:szCs w:val="24"/>
        </w:rPr>
        <w:t xml:space="preserve">五、产权担保</w:t>
      </w:r>
      <w:r/>
    </w:p>
    <w:p>
      <w:pPr>
        <w:pStyle w:val="990"/>
        <w:ind w:left="408" w:hanging="408"/>
        <w:keepLines w:val="0"/>
        <w:keepNext w:val="0"/>
        <w:pageBreakBefore w:val="0"/>
        <w:spacing w:before="120" w:after="120" w:line="42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90"/>
        <w:ind w:left="410" w:hanging="410"/>
        <w:keepLines w:val="0"/>
        <w:keepNext w:val="0"/>
        <w:pageBreakBefore w:val="0"/>
        <w:spacing w:before="120" w:after="120" w:line="420" w:lineRule="exact"/>
        <w:rPr>
          <w:rFonts w:hAnsi="宋体"/>
          <w:b/>
          <w:sz w:val="24"/>
          <w:szCs w:val="24"/>
        </w:rPr>
      </w:pPr>
      <w:r>
        <w:rPr>
          <w:rFonts w:hAnsi="宋体"/>
          <w:b/>
          <w:sz w:val="24"/>
          <w:szCs w:val="24"/>
        </w:rPr>
        <w:t xml:space="preserve">六、履约保证金</w:t>
      </w:r>
      <w:r/>
    </w:p>
    <w:p>
      <w:pPr>
        <w:keepLines w:val="0"/>
        <w:keepNext w:val="0"/>
        <w:pageBreakBefore w:val="0"/>
        <w:spacing w:line="420" w:lineRule="exact"/>
        <w:rPr>
          <w:rFonts w:hint="eastAsia" w:hAnsi="宋体"/>
          <w:sz w:val="24"/>
          <w:szCs w:val="24"/>
        </w:rPr>
      </w:pPr>
      <w:r>
        <w:rPr>
          <w:rFonts w:hAnsi="宋体"/>
          <w:sz w:val="24"/>
          <w:szCs w:val="24"/>
        </w:rPr>
        <w:t xml:space="preserve">6.1 乙方交纳人民币____</w:t>
      </w:r>
      <w:r>
        <w:rPr>
          <w:rFonts w:hint="eastAsia" w:hAnsi="宋体"/>
          <w:sz w:val="24"/>
          <w:szCs w:val="24"/>
          <w:lang w:val="en-US" w:eastAsia="zh-CN"/>
        </w:rPr>
        <w:t xml:space="preserve">100000</w:t>
      </w:r>
      <w:r>
        <w:rPr>
          <w:rFonts w:hAnsi="宋体"/>
          <w:sz w:val="24"/>
          <w:szCs w:val="24"/>
        </w:rPr>
        <w:t xml:space="preserve">_____元作为本合同的履约保证金。</w:t>
      </w:r>
      <w:r>
        <w:rPr>
          <w:rFonts w:hint="eastAsia" w:hAnsi="宋体"/>
          <w:sz w:val="24"/>
          <w:szCs w:val="24"/>
        </w:rPr>
        <w:t xml:space="preserve">（不得超过合同金额的10%）</w:t>
      </w:r>
      <w:r/>
    </w:p>
    <w:p>
      <w:pPr>
        <w:pStyle w:val="990"/>
        <w:ind w:left="408" w:hanging="408"/>
        <w:keepLines w:val="0"/>
        <w:keepNext w:val="0"/>
        <w:pageBreakBefore w:val="0"/>
        <w:spacing w:before="120" w:after="120" w:line="42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90"/>
        <w:ind w:left="408" w:hanging="408"/>
        <w:keepLines w:val="0"/>
        <w:keepNext w:val="0"/>
        <w:pageBreakBefore w:val="0"/>
        <w:spacing w:before="120" w:after="120" w:line="420" w:lineRule="exact"/>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990"/>
        <w:ind w:left="408" w:hanging="408"/>
        <w:keepLines w:val="0"/>
        <w:keepNext w:val="0"/>
        <w:pageBreakBefore w:val="0"/>
        <w:spacing w:before="120" w:after="120" w:line="420" w:lineRule="exact"/>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990"/>
        <w:ind w:left="408" w:hanging="408"/>
        <w:keepLines w:val="0"/>
        <w:keepNext w:val="0"/>
        <w:pageBreakBefore w:val="0"/>
        <w:spacing w:before="120" w:after="120" w:line="420" w:lineRule="exact"/>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990"/>
        <w:ind w:left="408" w:hanging="408"/>
        <w:keepLines w:val="0"/>
        <w:keepNext w:val="0"/>
        <w:pageBreakBefore w:val="0"/>
        <w:spacing w:before="120" w:after="120" w:line="420" w:lineRule="exact"/>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keepLines w:val="0"/>
        <w:keepNext w:val="0"/>
        <w:pageBreakBefore w:val="0"/>
        <w:spacing w:before="145" w:after="145" w:line="420" w:lineRule="exact"/>
        <w:rPr>
          <w:rFonts w:ascii="宋体" w:hAnsi="宋体" w:eastAsia="仿宋_GB2312"/>
          <w:b/>
          <w:sz w:val="24"/>
          <w:szCs w:val="24"/>
        </w:rPr>
      </w:pPr>
      <w:r>
        <w:rPr>
          <w:rFonts w:hint="eastAsia" w:ascii="宋体" w:hAnsi="宋体"/>
          <w:b/>
          <w:sz w:val="24"/>
          <w:szCs w:val="24"/>
        </w:rPr>
        <w:t xml:space="preserve">七、合同转包或分包</w:t>
      </w:r>
      <w:r/>
    </w:p>
    <w:p>
      <w:pPr>
        <w:keepLines w:val="0"/>
        <w:keepNext w:val="0"/>
        <w:pageBreakBefore w:val="0"/>
        <w:spacing w:before="145" w:after="145" w:line="420" w:lineRule="exact"/>
        <w:rPr>
          <w:rFonts w:hint="eastAsia" w:ascii="宋体" w:hAnsi="宋体"/>
          <w:sz w:val="24"/>
          <w:szCs w:val="24"/>
        </w:rPr>
      </w:pPr>
      <w:r>
        <w:rPr>
          <w:rFonts w:hint="eastAsia" w:ascii="宋体" w:hAnsi="宋体"/>
          <w:sz w:val="24"/>
          <w:szCs w:val="24"/>
        </w:rPr>
        <w:t xml:space="preserve">7.1乙方不得将合同标的转包给他人履行。</w:t>
      </w:r>
      <w:r/>
    </w:p>
    <w:p>
      <w:pPr>
        <w:keepLines w:val="0"/>
        <w:keepNext w:val="0"/>
        <w:pageBreakBefore w:val="0"/>
        <w:spacing w:before="145" w:after="145" w:line="420" w:lineRule="exact"/>
        <w:rPr>
          <w:rFonts w:hint="eastAsia" w:ascii="宋体" w:hAnsi="宋体"/>
          <w:sz w:val="24"/>
          <w:szCs w:val="24"/>
        </w:rPr>
      </w:pPr>
      <w:r>
        <w:rPr>
          <w:rFonts w:hint="eastAsia" w:ascii="宋体" w:hAnsi="宋体"/>
          <w:sz w:val="24"/>
          <w:szCs w:val="24"/>
        </w:rPr>
        <w:t xml:space="preserve">7.2乙方不得将合同标的分包给他人履行。</w:t>
      </w:r>
      <w:r/>
    </w:p>
    <w:p>
      <w:pPr>
        <w:keepLines w:val="0"/>
        <w:keepNext w:val="0"/>
        <w:pageBreakBefore w:val="0"/>
        <w:spacing w:before="145" w:after="145" w:line="42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90"/>
        <w:keepLines w:val="0"/>
        <w:keepNext w:val="0"/>
        <w:pageBreakBefore w:val="0"/>
        <w:spacing w:before="120" w:after="120" w:line="42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keepLines w:val="0"/>
        <w:keepNext w:val="0"/>
        <w:pageBreakBefore w:val="0"/>
        <w:spacing w:before="145" w:after="145" w:line="420" w:lineRule="exact"/>
        <w:rPr>
          <w:rFonts w:hint="eastAsia" w:ascii="宋体" w:hAnsi="宋体"/>
          <w:color w:val="ff0000"/>
          <w:sz w:val="24"/>
          <w:szCs w:val="24"/>
        </w:rPr>
      </w:pPr>
      <w:r/>
      <w:bookmarkStart w:id="54" w:name="OLE_LINK2"/>
      <w:r>
        <w:rPr>
          <w:rFonts w:ascii="宋体" w:hAnsi="宋体"/>
          <w:color w:val="ff0000"/>
          <w:sz w:val="24"/>
          <w:szCs w:val="24"/>
        </w:rPr>
        <w:t xml:space="preserve">8</w:t>
      </w:r>
      <w:r>
        <w:rPr>
          <w:rFonts w:hint="eastAsia" w:ascii="宋体" w:hAnsi="宋体"/>
          <w:color w:val="ff0000"/>
          <w:sz w:val="24"/>
          <w:szCs w:val="24"/>
        </w:rPr>
        <w:t xml:space="preserve">.</w:t>
      </w:r>
      <w:r>
        <w:rPr>
          <w:rFonts w:ascii="宋体" w:hAnsi="宋体"/>
          <w:color w:val="ff0000"/>
          <w:sz w:val="24"/>
          <w:szCs w:val="24"/>
        </w:rPr>
        <w:t xml:space="preserve">1</w:t>
      </w:r>
      <w:r>
        <w:rPr>
          <w:rFonts w:hint="eastAsia" w:ascii="宋体" w:hAnsi="宋体"/>
          <w:color w:val="ff0000"/>
          <w:sz w:val="24"/>
          <w:szCs w:val="24"/>
        </w:rPr>
        <w:t xml:space="preserve">合同款项的支付方式及进度安排</w:t>
      </w:r>
      <w:r/>
    </w:p>
    <w:p>
      <w:pPr>
        <w:jc w:val="left"/>
        <w:keepLines w:val="0"/>
        <w:keepNext w:val="0"/>
        <w:pageBreakBefore w:val="0"/>
        <w:spacing w:before="120" w:after="120" w:line="420" w:lineRule="exact"/>
        <w:widowControl/>
        <w:rPr>
          <w:rFonts w:hint="eastAsia" w:ascii="宋体" w:hAnsi="宋体"/>
          <w:sz w:val="24"/>
          <w:szCs w:val="24"/>
          <w:lang w:bidi="ar"/>
        </w:rPr>
      </w:pPr>
      <w:r>
        <w:rPr>
          <w:rFonts w:ascii="宋体" w:hAnsi="宋体" w:cs="Courier New"/>
          <w:bCs/>
          <w:sz w:val="24"/>
          <w:szCs w:val="24"/>
        </w:rPr>
        <w:t xml:space="preserve">8.1.1</w:t>
      </w:r>
      <w:r>
        <w:rPr>
          <w:rFonts w:hint="eastAsia" w:ascii="宋体" w:hAnsi="宋体"/>
          <w:sz w:val="24"/>
          <w:szCs w:val="24"/>
          <w:lang w:bidi="ar"/>
        </w:rPr>
        <w:t xml:space="preserve">甲方在收到乙方开具相应的增值税发票的10个工作日内按约定支付物业服务费；乙方未提供发票的，甲方有权迟延支付款项且不承担违约责任，乙方仍应继续履行本项目全部义务。</w:t>
      </w:r>
      <w:r/>
    </w:p>
    <w:p>
      <w:pPr>
        <w:keepLines w:val="0"/>
        <w:keepNext w:val="0"/>
        <w:pageBreakBefore w:val="0"/>
        <w:spacing w:before="156" w:after="156" w:line="420" w:lineRule="exact"/>
        <w:rPr>
          <w:rFonts w:ascii="宋体" w:hAnsi="宋体" w:cs="宋体"/>
          <w:bCs/>
          <w:color w:val="000000"/>
          <w:sz w:val="24"/>
        </w:rPr>
      </w:pPr>
      <w:r>
        <w:rPr>
          <w:rFonts w:ascii="宋体" w:hAnsi="宋体" w:cs="Courier New"/>
          <w:bCs/>
          <w:sz w:val="24"/>
          <w:szCs w:val="24"/>
        </w:rPr>
        <w:t xml:space="preserve">8.1.2</w:t>
      </w:r>
      <w:r>
        <w:rPr>
          <w:rFonts w:hint="eastAsia" w:ascii="宋体" w:hAnsi="宋体" w:cs="宋体"/>
          <w:bCs/>
          <w:color w:val="000000"/>
          <w:sz w:val="24"/>
        </w:rPr>
        <w:t xml:space="preserve">每季度末按合同总价</w:t>
      </w:r>
      <w:r>
        <w:rPr>
          <w:rFonts w:ascii="宋体" w:hAnsi="宋体" w:cs="宋体"/>
          <w:bCs/>
          <w:color w:val="000000"/>
          <w:sz w:val="24"/>
        </w:rPr>
        <w:t xml:space="preserve">25%比例支付一次，全年共支付四次。</w:t>
      </w:r>
      <w:bookmarkEnd w:id="54"/>
      <w:r/>
      <w:r/>
    </w:p>
    <w:p>
      <w:pPr>
        <w:keepLines w:val="0"/>
        <w:keepNext w:val="0"/>
        <w:pageBreakBefore w:val="0"/>
        <w:spacing w:before="145" w:after="145" w:line="420" w:lineRule="exact"/>
        <w:rPr>
          <w:rFonts w:ascii="宋体" w:hAnsi="宋体" w:eastAsia="仿宋_GB2312"/>
          <w:b/>
          <w:sz w:val="24"/>
          <w:szCs w:val="24"/>
        </w:rPr>
      </w:pPr>
      <w:r>
        <w:rPr>
          <w:rFonts w:hint="eastAsia" w:ascii="宋体" w:hAnsi="宋体"/>
          <w:b/>
          <w:sz w:val="24"/>
          <w:szCs w:val="24"/>
        </w:rPr>
        <w:t xml:space="preserve">九、税费</w:t>
      </w:r>
      <w:r/>
    </w:p>
    <w:p>
      <w:pPr>
        <w:keepLines w:val="0"/>
        <w:keepNext w:val="0"/>
        <w:pageBreakBefore w:val="0"/>
        <w:spacing w:before="145" w:after="145" w:line="42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90"/>
        <w:keepLines w:val="0"/>
        <w:keepNext w:val="0"/>
        <w:pageBreakBefore w:val="0"/>
        <w:spacing w:before="120" w:after="120" w:line="42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90"/>
        <w:ind w:left="480" w:hanging="480"/>
        <w:keepLines w:val="0"/>
        <w:keepNext w:val="0"/>
        <w:pageBreakBefore w:val="0"/>
        <w:spacing w:before="120" w:after="120" w:line="420" w:lineRule="exact"/>
        <w:rPr>
          <w:rFonts w:hint="eastAsia" w:hAnsi="宋体"/>
          <w:sz w:val="24"/>
          <w:szCs w:val="24"/>
        </w:rPr>
      </w:pPr>
      <w:r>
        <w:rPr>
          <w:rFonts w:hint="eastAsia" w:hAnsi="宋体"/>
          <w:sz w:val="24"/>
          <w:szCs w:val="24"/>
        </w:rPr>
        <w:t xml:space="preserve">10.1 甲方依法组织履约验收工作。</w:t>
      </w:r>
      <w:r/>
    </w:p>
    <w:p>
      <w:pPr>
        <w:pStyle w:val="990"/>
        <w:ind w:left="480" w:hanging="480"/>
        <w:keepLines w:val="0"/>
        <w:keepNext w:val="0"/>
        <w:pageBreakBefore w:val="0"/>
        <w:spacing w:before="120" w:after="120" w:line="42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0"/>
        <w:ind w:left="480" w:hanging="480"/>
        <w:keepLines w:val="0"/>
        <w:keepNext w:val="0"/>
        <w:pageBreakBefore w:val="0"/>
        <w:spacing w:before="120" w:after="120" w:line="42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90"/>
        <w:ind w:left="480" w:hanging="480"/>
        <w:keepLines w:val="0"/>
        <w:keepNext w:val="0"/>
        <w:pageBreakBefore w:val="0"/>
        <w:spacing w:before="120" w:after="120" w:line="42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90"/>
        <w:ind w:left="480" w:hanging="480"/>
        <w:keepLines w:val="0"/>
        <w:keepNext w:val="0"/>
        <w:pageBreakBefore w:val="0"/>
        <w:spacing w:before="120" w:after="120" w:line="42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0"/>
        <w:ind w:left="480" w:hanging="480"/>
        <w:keepLines w:val="0"/>
        <w:keepNext w:val="0"/>
        <w:pageBreakBefore w:val="0"/>
        <w:spacing w:before="120" w:after="120" w:line="42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90"/>
        <w:ind w:left="480" w:hanging="480"/>
        <w:keepLines w:val="0"/>
        <w:keepNext w:val="0"/>
        <w:pageBreakBefore w:val="0"/>
        <w:spacing w:before="120" w:after="120" w:line="420" w:lineRule="exact"/>
        <w:rPr>
          <w:rFonts w:hint="eastAsia" w:hAnsi="宋体"/>
          <w:sz w:val="24"/>
          <w:szCs w:val="24"/>
          <w:lang w:val="en-US" w:eastAsia="zh-CN"/>
        </w:rPr>
      </w:pPr>
      <w:r>
        <w:rPr>
          <w:rFonts w:hint="eastAsia" w:hAnsi="宋体"/>
          <w:sz w:val="24"/>
          <w:szCs w:val="24"/>
          <w:lang w:val="en-US" w:eastAsia="zh-CN"/>
        </w:rPr>
        <w:t xml:space="preserve">十一、安全保障责任</w:t>
      </w:r>
      <w:r/>
    </w:p>
    <w:p>
      <w:pPr>
        <w:pStyle w:val="990"/>
        <w:ind w:left="480" w:hanging="480"/>
        <w:keepLines w:val="0"/>
        <w:keepNext w:val="0"/>
        <w:pageBreakBefore w:val="0"/>
        <w:spacing w:before="120" w:after="120" w:line="420" w:lineRule="exact"/>
        <w:rPr>
          <w:rFonts w:hint="default" w:hAnsi="宋体"/>
          <w:sz w:val="24"/>
          <w:szCs w:val="24"/>
          <w:lang w:val="en-US" w:eastAsia="zh-CN"/>
        </w:rPr>
      </w:pPr>
      <w:r>
        <w:rPr>
          <w:rFonts w:hint="eastAsia" w:hAnsi="宋体"/>
          <w:sz w:val="24"/>
          <w:szCs w:val="24"/>
          <w:lang w:val="en-US" w:eastAsia="zh-CN"/>
        </w:rPr>
        <w:t xml:space="preserve">11.1 乙方在履行本合同约定的物业服务过程中，应严格遵守安全管理相关法律法规及行业规范，对服务区域内的工作人员安全负有合理保障义务。</w:t>
      </w:r>
      <w:r>
        <w:rPr>
          <w:rFonts w:hint="eastAsia" w:hAnsi="宋体"/>
          <w:sz w:val="24"/>
          <w:szCs w:val="24"/>
          <w:lang w:val="en-US" w:eastAsia="zh-CN"/>
        </w:rPr>
        <w:t xml:space="preserve">合同有效期内因乙方未履行或未适当履行安全保障义务、管理不当，或发生意外等原因导致的服务人员伤亡由乙方承担相应法律责任。</w:t>
      </w:r>
      <w:r/>
    </w:p>
    <w:p>
      <w:pPr>
        <w:pStyle w:val="990"/>
        <w:keepLines w:val="0"/>
        <w:keepNext w:val="0"/>
        <w:pageBreakBefore w:val="0"/>
        <w:spacing w:before="120" w:after="120" w:line="420" w:lineRule="exact"/>
        <w:rPr>
          <w:rFonts w:hAnsi="宋体"/>
          <w:b/>
          <w:sz w:val="24"/>
          <w:szCs w:val="24"/>
        </w:rPr>
      </w:pPr>
      <w:r>
        <w:rPr>
          <w:rFonts w:hAnsi="宋体"/>
          <w:b/>
          <w:sz w:val="24"/>
          <w:szCs w:val="24"/>
        </w:rPr>
        <w:t xml:space="preserve">十</w:t>
      </w:r>
      <w:r>
        <w:rPr>
          <w:rFonts w:hint="eastAsia" w:hAnsi="宋体"/>
          <w:b/>
          <w:sz w:val="24"/>
          <w:szCs w:val="24"/>
          <w:lang w:val="en-US" w:eastAsia="zh-CN"/>
        </w:rPr>
        <w:t xml:space="preserve">二</w:t>
      </w:r>
      <w:r>
        <w:rPr>
          <w:rFonts w:hAnsi="宋体"/>
          <w:b/>
          <w:sz w:val="24"/>
          <w:szCs w:val="24"/>
        </w:rPr>
        <w:t xml:space="preserve">、违约责任</w:t>
      </w:r>
      <w:r/>
    </w:p>
    <w:p>
      <w:pPr>
        <w:pStyle w:val="990"/>
        <w:ind w:left="410" w:hanging="410"/>
        <w:keepLines w:val="0"/>
        <w:keepNext w:val="0"/>
        <w:pageBreakBefore w:val="0"/>
        <w:spacing w:before="120" w:after="120" w:line="420" w:lineRule="exact"/>
        <w:rPr>
          <w:rFonts w:hAnsi="宋体"/>
          <w:sz w:val="24"/>
          <w:szCs w:val="24"/>
        </w:rPr>
      </w:pPr>
      <w:r>
        <w:rPr>
          <w:rFonts w:hAnsi="宋体"/>
          <w:sz w:val="24"/>
          <w:szCs w:val="24"/>
        </w:rPr>
        <w:t xml:space="preserve">1</w:t>
      </w:r>
      <w:r>
        <w:rPr>
          <w:rFonts w:hint="eastAsia" w:hAnsi="宋体"/>
          <w:sz w:val="24"/>
          <w:szCs w:val="24"/>
          <w:lang w:val="en-US" w:eastAsia="zh-CN"/>
        </w:rPr>
        <w:t xml:space="preserve">2</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90"/>
        <w:ind w:left="410" w:hanging="410"/>
        <w:keepLines w:val="0"/>
        <w:keepNext w:val="0"/>
        <w:pageBreakBefore w:val="0"/>
        <w:spacing w:before="120" w:after="120" w:line="420" w:lineRule="exact"/>
        <w:rPr>
          <w:rFonts w:hAnsi="宋体"/>
          <w:sz w:val="24"/>
          <w:szCs w:val="24"/>
        </w:rPr>
      </w:pPr>
      <w:r>
        <w:rPr>
          <w:rFonts w:hAnsi="宋体"/>
          <w:sz w:val="24"/>
          <w:szCs w:val="24"/>
        </w:rPr>
        <w:t xml:space="preserve">1</w:t>
      </w:r>
      <w:r>
        <w:rPr>
          <w:rFonts w:hint="eastAsia" w:hAnsi="宋体"/>
          <w:sz w:val="24"/>
          <w:szCs w:val="24"/>
          <w:lang w:val="en-US" w:eastAsia="zh-CN"/>
        </w:rPr>
        <w:t xml:space="preserve">2</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90"/>
        <w:ind w:left="410" w:hanging="410"/>
        <w:keepLines w:val="0"/>
        <w:keepNext w:val="0"/>
        <w:pageBreakBefore w:val="0"/>
        <w:spacing w:before="120" w:after="120" w:line="420" w:lineRule="exact"/>
        <w:rPr>
          <w:rFonts w:hAnsi="宋体"/>
          <w:sz w:val="24"/>
          <w:szCs w:val="24"/>
        </w:rPr>
      </w:pPr>
      <w:r>
        <w:rPr>
          <w:rFonts w:hAnsi="宋体"/>
          <w:sz w:val="24"/>
          <w:szCs w:val="24"/>
        </w:rPr>
        <w:t xml:space="preserve">1</w:t>
      </w:r>
      <w:r>
        <w:rPr>
          <w:rFonts w:hint="eastAsia" w:hAnsi="宋体"/>
          <w:sz w:val="24"/>
          <w:szCs w:val="24"/>
          <w:lang w:val="en-US" w:eastAsia="zh-CN"/>
        </w:rPr>
        <w:t xml:space="preserve">2</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90"/>
        <w:ind w:left="410" w:hanging="410"/>
        <w:keepLines w:val="0"/>
        <w:keepNext w:val="0"/>
        <w:pageBreakBefore w:val="0"/>
        <w:spacing w:before="120" w:after="120" w:line="420" w:lineRule="exact"/>
        <w:rPr>
          <w:rFonts w:hAnsi="宋体"/>
          <w:sz w:val="24"/>
          <w:szCs w:val="24"/>
        </w:rPr>
      </w:pPr>
      <w:r>
        <w:rPr>
          <w:rFonts w:hAnsi="宋体"/>
          <w:sz w:val="24"/>
          <w:szCs w:val="24"/>
        </w:rPr>
        <w:t xml:space="preserve">1</w:t>
      </w:r>
      <w:r>
        <w:rPr>
          <w:rFonts w:hint="eastAsia" w:hAnsi="宋体"/>
          <w:sz w:val="24"/>
          <w:szCs w:val="24"/>
          <w:lang w:val="en-US" w:eastAsia="zh-CN"/>
        </w:rPr>
        <w:t xml:space="preserve">2</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90"/>
        <w:keepLines w:val="0"/>
        <w:keepNext w:val="0"/>
        <w:pageBreakBefore w:val="0"/>
        <w:spacing w:before="120" w:after="120" w:line="420" w:lineRule="exact"/>
        <w:rPr>
          <w:rFonts w:hAnsi="宋体"/>
          <w:b/>
          <w:sz w:val="24"/>
          <w:szCs w:val="24"/>
        </w:rPr>
      </w:pPr>
      <w:r>
        <w:rPr>
          <w:rFonts w:hAnsi="宋体"/>
          <w:b/>
          <w:sz w:val="24"/>
          <w:szCs w:val="24"/>
        </w:rPr>
        <w:t xml:space="preserve">十</w:t>
      </w:r>
      <w:r>
        <w:rPr>
          <w:rFonts w:hint="eastAsia" w:hAnsi="宋体"/>
          <w:b/>
          <w:sz w:val="24"/>
          <w:szCs w:val="24"/>
          <w:lang w:val="en-US" w:eastAsia="zh-CN"/>
        </w:rPr>
        <w:t xml:space="preserve">三</w:t>
      </w:r>
      <w:r>
        <w:rPr>
          <w:rFonts w:hAnsi="宋体"/>
          <w:b/>
          <w:sz w:val="24"/>
          <w:szCs w:val="24"/>
        </w:rPr>
        <w:t xml:space="preserve">、不可抗力事件处理</w:t>
      </w:r>
      <w:r/>
    </w:p>
    <w:p>
      <w:pPr>
        <w:pStyle w:val="990"/>
        <w:ind w:left="480" w:hanging="480"/>
        <w:keepLines w:val="0"/>
        <w:keepNext w:val="0"/>
        <w:pageBreakBefore w:val="0"/>
        <w:spacing w:before="120" w:after="120" w:line="420" w:lineRule="exact"/>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90"/>
        <w:keepLines w:val="0"/>
        <w:keepNext w:val="0"/>
        <w:pageBreakBefore w:val="0"/>
        <w:spacing w:before="120" w:after="120" w:line="420" w:lineRule="exact"/>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.2 不可抗力事件发生后，应立即通知对方，并寄送有关权威机构出具的证明。</w:t>
      </w:r>
      <w:r/>
    </w:p>
    <w:p>
      <w:pPr>
        <w:pStyle w:val="990"/>
        <w:keepLines w:val="0"/>
        <w:keepNext w:val="0"/>
        <w:pageBreakBefore w:val="0"/>
        <w:spacing w:before="120" w:after="120" w:line="420" w:lineRule="exact"/>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.3 不可抗力事件延续120天以上，双方应通过友好协商，确定是否继续履行合同。</w:t>
      </w:r>
      <w:r/>
    </w:p>
    <w:p>
      <w:pPr>
        <w:pStyle w:val="990"/>
        <w:keepLines w:val="0"/>
        <w:keepNext w:val="0"/>
        <w:pageBreakBefore w:val="0"/>
        <w:spacing w:before="120" w:after="120" w:line="420" w:lineRule="exact"/>
        <w:rPr>
          <w:rFonts w:hAnsi="宋体"/>
          <w:b/>
          <w:sz w:val="24"/>
          <w:szCs w:val="24"/>
        </w:rPr>
      </w:pPr>
      <w:r>
        <w:rPr>
          <w:rFonts w:hAnsi="宋体"/>
          <w:b/>
          <w:sz w:val="24"/>
          <w:szCs w:val="24"/>
        </w:rPr>
        <w:t xml:space="preserve">十</w:t>
      </w:r>
      <w:r>
        <w:rPr>
          <w:rFonts w:hint="eastAsia" w:hAnsi="宋体"/>
          <w:b/>
          <w:sz w:val="24"/>
          <w:szCs w:val="24"/>
          <w:lang w:val="en-US" w:eastAsia="zh-CN"/>
        </w:rPr>
        <w:t xml:space="preserve">四</w:t>
      </w:r>
      <w:r>
        <w:rPr>
          <w:rFonts w:hAnsi="宋体"/>
          <w:b/>
          <w:sz w:val="24"/>
          <w:szCs w:val="24"/>
        </w:rPr>
        <w:t xml:space="preserve">、</w:t>
      </w:r>
      <w:r>
        <w:rPr>
          <w:rFonts w:hint="eastAsia" w:hAnsi="宋体"/>
          <w:b/>
          <w:sz w:val="24"/>
          <w:szCs w:val="24"/>
        </w:rPr>
        <w:t xml:space="preserve">解决争议的方法</w:t>
      </w:r>
      <w:r/>
    </w:p>
    <w:p>
      <w:pPr>
        <w:pStyle w:val="990"/>
        <w:keepLines w:val="0"/>
        <w:keepNext w:val="0"/>
        <w:pageBreakBefore w:val="0"/>
        <w:spacing w:before="120" w:after="120" w:line="420" w:lineRule="exact"/>
        <w:rPr>
          <w:rFonts w:hint="eastAsia" w:hAnsi="宋体"/>
          <w:sz w:val="24"/>
          <w:szCs w:val="24"/>
        </w:rPr>
      </w:pPr>
      <w:r>
        <w:rPr>
          <w:rFonts w:hint="eastAsia" w:hAnsi="宋体"/>
          <w:sz w:val="24"/>
          <w:szCs w:val="24"/>
        </w:rPr>
        <w:t xml:space="preserve">1</w:t>
      </w:r>
      <w:r>
        <w:rPr>
          <w:rFonts w:hint="eastAsia" w:hAnsi="宋体"/>
          <w:sz w:val="24"/>
          <w:szCs w:val="24"/>
          <w:lang w:val="en-US" w:eastAsia="zh-CN"/>
        </w:rPr>
        <w:t xml:space="preserve">4</w:t>
      </w:r>
      <w:r>
        <w:rPr>
          <w:rFonts w:hint="eastAsia" w:hAnsi="宋体"/>
          <w:sz w:val="24"/>
          <w:szCs w:val="24"/>
        </w:rPr>
        <w:t xml:space="preserve">.1双方在签订、履行合同中所发生的一切争议，应通过友好协商解决。如协商不成，由甲方住所地人民法院管辖。</w:t>
      </w:r>
      <w:r/>
    </w:p>
    <w:p>
      <w:pPr>
        <w:pStyle w:val="990"/>
        <w:keepLines w:val="0"/>
        <w:keepNext w:val="0"/>
        <w:pageBreakBefore w:val="0"/>
        <w:spacing w:before="120" w:after="120" w:line="420" w:lineRule="exact"/>
        <w:rPr>
          <w:rFonts w:hAnsi="宋体"/>
          <w:b/>
          <w:sz w:val="24"/>
          <w:szCs w:val="24"/>
        </w:rPr>
      </w:pPr>
      <w:r>
        <w:rPr>
          <w:rFonts w:hAnsi="宋体"/>
          <w:b/>
          <w:sz w:val="24"/>
          <w:szCs w:val="24"/>
        </w:rPr>
        <w:t xml:space="preserve">十</w:t>
      </w:r>
      <w:r>
        <w:rPr>
          <w:rFonts w:hint="eastAsia" w:hAnsi="宋体"/>
          <w:b/>
          <w:sz w:val="24"/>
          <w:szCs w:val="24"/>
          <w:lang w:val="en-US" w:eastAsia="zh-CN"/>
        </w:rPr>
        <w:t xml:space="preserve">五</w:t>
      </w:r>
      <w:r>
        <w:rPr>
          <w:rFonts w:hAnsi="宋体"/>
          <w:b/>
          <w:sz w:val="24"/>
          <w:szCs w:val="24"/>
        </w:rPr>
        <w:t xml:space="preserve">、合同生效及其它</w:t>
      </w:r>
      <w:r/>
    </w:p>
    <w:p>
      <w:pPr>
        <w:pStyle w:val="990"/>
        <w:keepLines w:val="0"/>
        <w:keepNext w:val="0"/>
        <w:pageBreakBefore w:val="0"/>
        <w:spacing w:before="120" w:after="120" w:line="420" w:lineRule="exact"/>
        <w:rPr>
          <w:rFonts w:hAnsi="宋体"/>
          <w:sz w:val="24"/>
          <w:szCs w:val="24"/>
        </w:rPr>
      </w:pPr>
      <w:r>
        <w:rPr>
          <w:rFonts w:hAnsi="宋体"/>
          <w:sz w:val="24"/>
          <w:szCs w:val="24"/>
        </w:rPr>
        <w:t xml:space="preserve">1</w:t>
      </w:r>
      <w:r>
        <w:rPr>
          <w:rFonts w:hint="eastAsia" w:hAnsi="宋体"/>
          <w:sz w:val="24"/>
          <w:szCs w:val="24"/>
          <w:lang w:val="en-US" w:eastAsia="zh-CN"/>
        </w:rPr>
        <w:t xml:space="preserve">5</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90"/>
        <w:keepLines w:val="0"/>
        <w:keepNext w:val="0"/>
        <w:pageBreakBefore w:val="0"/>
        <w:spacing w:before="120" w:after="120" w:line="420" w:lineRule="exact"/>
        <w:rPr>
          <w:rFonts w:hAnsi="宋体"/>
          <w:sz w:val="24"/>
          <w:szCs w:val="24"/>
        </w:rPr>
      </w:pPr>
      <w:r>
        <w:rPr>
          <w:rFonts w:hAnsi="宋体"/>
          <w:sz w:val="24"/>
          <w:szCs w:val="24"/>
        </w:rPr>
        <w:t xml:space="preserve">1</w:t>
      </w:r>
      <w:r>
        <w:rPr>
          <w:rFonts w:hint="eastAsia" w:hAnsi="宋体"/>
          <w:sz w:val="24"/>
          <w:szCs w:val="24"/>
          <w:lang w:val="en-US" w:eastAsia="zh-CN"/>
        </w:rPr>
        <w:t xml:space="preserve">5</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90"/>
        <w:ind w:left="480" w:hanging="480"/>
        <w:keepLines w:val="0"/>
        <w:keepNext w:val="0"/>
        <w:pageBreakBefore w:val="0"/>
        <w:spacing w:before="120" w:after="120" w:line="420" w:lineRule="exact"/>
        <w:rPr>
          <w:rFonts w:hAnsi="宋体"/>
          <w:sz w:val="24"/>
          <w:szCs w:val="24"/>
        </w:rPr>
      </w:pPr>
      <w:r>
        <w:rPr>
          <w:rFonts w:hAnsi="宋体"/>
          <w:sz w:val="24"/>
          <w:szCs w:val="24"/>
        </w:rPr>
        <w:t xml:space="preserve">1</w:t>
      </w:r>
      <w:r>
        <w:rPr>
          <w:rFonts w:hint="eastAsia" w:hAnsi="宋体"/>
          <w:sz w:val="24"/>
          <w:szCs w:val="24"/>
          <w:lang w:val="en-US" w:eastAsia="zh-CN"/>
        </w:rPr>
        <w:t xml:space="preserve">5</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w:t>
      </w:r>
      <w:r>
        <w:rPr>
          <w:rFonts w:hint="eastAsia" w:hAnsi="宋体"/>
          <w:sz w:val="24"/>
          <w:szCs w:val="24"/>
          <w:lang w:val="en-US" w:eastAsia="zh-CN"/>
        </w:rPr>
        <w:t xml:space="preserve">壹</w:t>
      </w:r>
      <w:r>
        <w:rPr>
          <w:rFonts w:hAnsi="宋体"/>
          <w:sz w:val="24"/>
          <w:szCs w:val="24"/>
        </w:rPr>
        <w:t xml:space="preserve">式</w:t>
      </w:r>
      <w:r>
        <w:rPr>
          <w:rFonts w:hint="eastAsia" w:hAnsi="宋体"/>
          <w:sz w:val="24"/>
          <w:szCs w:val="24"/>
          <w:lang w:val="en-US" w:eastAsia="zh-CN"/>
        </w:rPr>
        <w:t xml:space="preserve">贰</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lang w:val="en-US" w:eastAsia="zh-CN"/>
        </w:rPr>
        <w:t xml:space="preserve">壹</w:t>
      </w:r>
      <w:r>
        <w:rPr>
          <w:rFonts w:hAnsi="宋体"/>
          <w:sz w:val="24"/>
          <w:szCs w:val="24"/>
        </w:rPr>
        <w:t xml:space="preserve">份。</w:t>
      </w:r>
      <w:r/>
    </w:p>
    <w:p>
      <w:pPr>
        <w:pStyle w:val="990"/>
        <w:ind w:left="480" w:hanging="480"/>
        <w:keepLines w:val="0"/>
        <w:keepNext w:val="0"/>
        <w:pageBreakBefore w:val="0"/>
        <w:spacing w:before="120" w:after="120" w:line="420" w:lineRule="exact"/>
        <w:rPr>
          <w:rFonts w:hAnsi="宋体"/>
          <w:sz w:val="24"/>
          <w:szCs w:val="24"/>
        </w:rPr>
      </w:pPr>
      <w:r>
        <w:rPr>
          <w:rFonts w:hAnsi="宋体"/>
          <w:sz w:val="24"/>
          <w:szCs w:val="24"/>
        </w:rPr>
        <w:t xml:space="preserve">  甲方：                        乙方： </w:t>
      </w:r>
      <w:r/>
    </w:p>
    <w:p>
      <w:pPr>
        <w:pStyle w:val="990"/>
        <w:keepLines w:val="0"/>
        <w:keepNext w:val="0"/>
        <w:pageBreakBefore w:val="0"/>
        <w:spacing w:before="120" w:after="120" w:line="42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90"/>
        <w:keepLines w:val="0"/>
        <w:keepNext w:val="0"/>
        <w:pageBreakBefore w:val="0"/>
        <w:spacing w:before="120" w:after="120" w:line="42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90"/>
        <w:ind w:firstLine="240"/>
        <w:keepLines w:val="0"/>
        <w:keepNext w:val="0"/>
        <w:pageBreakBefore w:val="0"/>
        <w:spacing w:before="120" w:after="120" w:line="420" w:lineRule="exact"/>
        <w:rPr>
          <w:rFonts w:hint="eastAsia"/>
        </w:rPr>
      </w:pPr>
      <w:r>
        <w:rPr>
          <w:rFonts w:hint="eastAsia" w:hAnsi="宋体"/>
          <w:sz w:val="24"/>
          <w:szCs w:val="24"/>
        </w:rPr>
        <w:t xml:space="preserve">联系电话：                    联系电话：          </w:t>
      </w:r>
      <w:r/>
    </w:p>
    <w:p>
      <w:pPr>
        <w:pStyle w:val="990"/>
        <w:jc w:val="center"/>
        <w:keepLines w:val="0"/>
        <w:keepNext w:val="0"/>
        <w:pageBreakBefore w:val="0"/>
        <w:spacing w:before="120" w:after="120" w:line="420" w:lineRule="exact"/>
      </w:pPr>
      <w:r>
        <w:rPr>
          <w:rFonts w:hint="eastAsia"/>
        </w:rPr>
        <w:t xml:space="preserve">                                         </w:t>
      </w:r>
      <w:r/>
    </w:p>
    <w:p>
      <w:pPr>
        <w:pStyle w:val="990"/>
        <w:jc w:val="right"/>
        <w:keepLines w:val="0"/>
        <w:keepNext w:val="0"/>
        <w:pageBreakBefore w:val="0"/>
        <w:spacing w:before="120" w:after="120" w:line="420" w:lineRule="exact"/>
        <w:rPr>
          <w:sz w:val="24"/>
          <w:szCs w:val="24"/>
        </w:rPr>
      </w:pPr>
      <w:r>
        <w:rPr>
          <w:rFonts w:hint="eastAsia"/>
          <w:sz w:val="24"/>
          <w:szCs w:val="24"/>
        </w:rPr>
        <w:t xml:space="preserve"> </w:t>
      </w:r>
      <w:r/>
    </w:p>
    <w:p>
      <w:pPr>
        <w:pStyle w:val="990"/>
        <w:jc w:val="center"/>
        <w:keepLines w:val="0"/>
        <w:keepNext w:val="0"/>
        <w:pageBreakBefore w:val="0"/>
        <w:spacing w:before="120" w:after="120" w:line="420" w:lineRule="exac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51"/>
      <w:r/>
      <w:bookmarkEnd w:id="52"/>
      <w:r/>
      <w:bookmarkEnd w:id="53"/>
      <w:r/>
      <w:bookmarkStart w:id="55" w:name="_Hlt16619369"/>
      <w:r/>
      <w:bookmarkEnd w:id="55"/>
      <w:r/>
      <w:bookmarkStart w:id="56" w:name="_Hlt16619350"/>
      <w:r/>
      <w:bookmarkStart w:id="57" w:name="_Toc120614244"/>
      <w:r/>
      <w:bookmarkStart w:id="58" w:name="_Toc20823346"/>
      <w:r/>
      <w:bookmarkStart w:id="59" w:name="_Toc16938590"/>
      <w:r/>
      <w:bookmarkStart w:id="60" w:name="_Toc462564139"/>
      <w:r/>
      <w:bookmarkStart w:id="61" w:name="_Toc479757211"/>
      <w:r>
        <w:rPr>
          <w:rFonts w:ascii="黑体" w:eastAsia="黑体"/>
          <w:bCs/>
          <w:sz w:val="44"/>
        </w:rPr>
        <w:br w:type="page" w:clear="all"/>
      </w:r>
      <w:r>
        <w:rPr>
          <w:rFonts w:hint="eastAsia" w:ascii="黑体" w:eastAsia="黑体"/>
          <w:bCs/>
          <w:sz w:val="44"/>
        </w:rPr>
        <w:t xml:space="preserve">第</w:t>
      </w:r>
      <w:bookmarkEnd w:id="56"/>
      <w:r>
        <w:rPr>
          <w:rFonts w:hint="eastAsia" w:ascii="黑体" w:eastAsia="黑体"/>
          <w:bCs/>
          <w:sz w:val="44"/>
        </w:rPr>
        <w:t xml:space="preserve">四章 采购需求</w:t>
      </w:r>
      <w:bookmarkEnd w:id="57"/>
      <w:r/>
      <w:bookmarkEnd w:id="58"/>
      <w:r/>
      <w:bookmarkEnd w:id="59"/>
      <w:r/>
      <w:r/>
    </w:p>
    <w:p>
      <w:pPr>
        <w:spacing w:line="0" w:lineRule="atLeast"/>
        <w:rPr>
          <w:rFonts w:ascii="宋体" w:hAnsi="宋体"/>
          <w:b/>
          <w:color w:val="000000"/>
          <w:sz w:val="24"/>
          <w:szCs w:val="24"/>
        </w:rPr>
      </w:pPr>
      <w:r/>
      <w:bookmarkStart w:id="62" w:name="_Toc26554093"/>
      <w:r/>
      <w:bookmarkStart w:id="63" w:name="_Toc49090575"/>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7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1"/>
        <w:gridCol w:w="845"/>
        <w:gridCol w:w="3441"/>
        <w:gridCol w:w="2852"/>
      </w:tblGrid>
      <w:tr>
        <w:trPr>
          <w:cantSplit/>
          <w:jc w:val="center"/>
        </w:trPr>
        <w:tc>
          <w:tcPr>
            <w:tcW w:w="1161" w:type="dxa"/>
            <w:vAlign w:val="center"/>
            <w:textDirection w:val="lrTb"/>
            <w:noWrap w:val="false"/>
          </w:tcPr>
          <w:p>
            <w:pPr>
              <w:jc w:val="center"/>
              <w:spacing w:line="0" w:lineRule="atLeast"/>
              <w:rPr>
                <w:rFonts w:hint="eastAsia" w:ascii="宋体" w:hAnsi="宋体"/>
                <w:b/>
                <w:bCs/>
                <w:sz w:val="24"/>
                <w:szCs w:val="24"/>
              </w:rPr>
            </w:pPr>
            <w:r>
              <w:rPr>
                <w:rFonts w:hint="eastAsia" w:ascii="宋体" w:hAnsi="宋体"/>
                <w:b/>
                <w:bCs/>
                <w:sz w:val="24"/>
                <w:szCs w:val="24"/>
              </w:rPr>
              <w:t xml:space="preserve">采购包</w:t>
            </w:r>
            <w:r/>
          </w:p>
        </w:tc>
        <w:tc>
          <w:tcPr>
            <w:tcW w:w="845" w:type="dxa"/>
            <w:vAlign w:val="center"/>
            <w:textDirection w:val="lrTb"/>
            <w:noWrap w:val="false"/>
          </w:tcPr>
          <w:p>
            <w:pPr>
              <w:jc w:val="center"/>
              <w:spacing w:line="0" w:lineRule="atLeast"/>
              <w:rPr>
                <w:rFonts w:ascii="宋体" w:hAnsi="宋体"/>
                <w:b/>
                <w:bCs/>
                <w:sz w:val="24"/>
                <w:szCs w:val="24"/>
              </w:rPr>
            </w:pPr>
            <w:r>
              <w:rPr>
                <w:rFonts w:hint="eastAsia" w:ascii="宋体" w:hAnsi="宋体"/>
                <w:b/>
                <w:bCs/>
                <w:sz w:val="24"/>
                <w:szCs w:val="24"/>
              </w:rPr>
              <w:t xml:space="preserve">序号</w:t>
            </w:r>
            <w:r/>
          </w:p>
        </w:tc>
        <w:tc>
          <w:tcPr>
            <w:tcW w:w="3441" w:type="dxa"/>
            <w:vAlign w:val="center"/>
            <w:textDirection w:val="lrTb"/>
            <w:noWrap w:val="false"/>
          </w:tcPr>
          <w:p>
            <w:pPr>
              <w:jc w:val="center"/>
              <w:spacing w:line="0" w:lineRule="atLeast"/>
              <w:rPr>
                <w:rFonts w:ascii="宋体" w:hAnsi="宋体"/>
                <w:b/>
                <w:bCs/>
                <w:sz w:val="24"/>
                <w:szCs w:val="24"/>
              </w:rPr>
            </w:pPr>
            <w:r>
              <w:rPr>
                <w:rFonts w:hint="eastAsia" w:ascii="宋体" w:hAnsi="宋体"/>
                <w:b/>
                <w:bCs/>
                <w:sz w:val="24"/>
                <w:szCs w:val="24"/>
              </w:rPr>
              <w:t xml:space="preserve">采购</w:t>
            </w:r>
            <w:r>
              <w:rPr>
                <w:rFonts w:ascii="宋体" w:hAnsi="宋体"/>
                <w:b/>
                <w:bCs/>
                <w:sz w:val="24"/>
                <w:szCs w:val="24"/>
              </w:rPr>
              <w:t xml:space="preserve">标的</w:t>
            </w:r>
            <w:r/>
          </w:p>
        </w:tc>
        <w:tc>
          <w:tcPr>
            <w:tcW w:w="2852" w:type="dxa"/>
            <w:vAlign w:val="center"/>
            <w:textDirection w:val="lrTb"/>
            <w:noWrap w:val="false"/>
          </w:tcPr>
          <w:p>
            <w:pPr>
              <w:jc w:val="center"/>
              <w:spacing w:line="0" w:lineRule="atLeast"/>
              <w:rPr>
                <w:rFonts w:ascii="宋体" w:hAnsi="宋体"/>
                <w:b/>
                <w:bCs/>
                <w:sz w:val="24"/>
                <w:szCs w:val="24"/>
              </w:rPr>
            </w:pPr>
            <w:r>
              <w:rPr>
                <w:rFonts w:hint="eastAsia" w:ascii="宋体" w:hAnsi="宋体"/>
                <w:b/>
                <w:bCs/>
                <w:sz w:val="24"/>
                <w:szCs w:val="24"/>
              </w:rPr>
              <w:t xml:space="preserve">对应中</w:t>
            </w:r>
            <w:r>
              <w:rPr>
                <w:rFonts w:ascii="宋体" w:hAnsi="宋体"/>
                <w:b/>
                <w:bCs/>
                <w:sz w:val="24"/>
                <w:szCs w:val="24"/>
              </w:rPr>
              <w:t xml:space="preserve">小企业划分标准所属行业</w:t>
            </w:r>
            <w:r/>
          </w:p>
        </w:tc>
      </w:tr>
      <w:tr>
        <w:trPr>
          <w:cantSplit/>
          <w:jc w:val="center"/>
          <w:trHeight w:val="291"/>
        </w:trPr>
        <w:tc>
          <w:tcPr>
            <w:tcW w:w="1161"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p>
        </w:tc>
        <w:tc>
          <w:tcPr>
            <w:tcW w:w="845"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441" w:type="dxa"/>
            <w:vAlign w:val="top"/>
            <w:textDirection w:val="lrTb"/>
            <w:noWrap w:val="false"/>
          </w:tcPr>
          <w:p>
            <w:pPr>
              <w:jc w:val="left"/>
              <w:spacing w:line="0" w:lineRule="atLeast"/>
              <w:tabs>
                <w:tab w:val="left" w:pos="2020" w:leader="none"/>
              </w:tabs>
              <w:rPr>
                <w:rFonts w:ascii="宋体" w:hAnsi="宋体"/>
                <w:sz w:val="24"/>
                <w:szCs w:val="24"/>
              </w:rPr>
            </w:pPr>
            <w:r>
              <w:rPr>
                <w:rFonts w:hint="eastAsia" w:ascii="宋体" w:hAnsi="宋体"/>
                <w:sz w:val="24"/>
                <w:szCs w:val="24"/>
              </w:rPr>
              <w:t xml:space="preserve">江苏省血液中心物业服务项目</w:t>
            </w:r>
            <w:r/>
          </w:p>
        </w:tc>
        <w:tc>
          <w:tcPr>
            <w:tcW w:w="2852" w:type="dxa"/>
            <w:vAlign w:val="top"/>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物业管理</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400" w:lineRule="exact"/>
        <w:rPr>
          <w:rFonts w:hint="eastAsia" w:ascii="宋体" w:hAnsi="宋体" w:eastAsia="宋体" w:cs="Times New Roman"/>
          <w:b/>
          <w:color w:val="000000"/>
          <w:sz w:val="24"/>
          <w:szCs w:val="24"/>
          <w:lang w:eastAsia="zh-CN"/>
        </w:rPr>
      </w:pPr>
      <w:r>
        <w:rPr>
          <w:rFonts w:hint="eastAsia" w:ascii="宋体" w:hAnsi="宋体" w:eastAsia="宋体" w:cs="Times New Roman"/>
          <w:b/>
          <w:color w:val="000000"/>
          <w:sz w:val="24"/>
          <w:szCs w:val="24"/>
          <w:lang w:val="en-US" w:eastAsia="zh-CN"/>
        </w:rPr>
        <w:t xml:space="preserve">一</w:t>
      </w:r>
      <w:r>
        <w:rPr>
          <w:rFonts w:hint="eastAsia" w:ascii="宋体" w:hAnsi="宋体" w:eastAsia="宋体" w:cs="Times New Roman"/>
          <w:b/>
          <w:color w:val="000000"/>
          <w:sz w:val="24"/>
          <w:szCs w:val="24"/>
          <w:lang w:eastAsia="zh-CN"/>
        </w:rPr>
        <w:t xml:space="preserve">、项目概况</w:t>
      </w:r>
      <w:r/>
    </w:p>
    <w:p>
      <w:pPr>
        <w:ind w:firstLine="480"/>
        <w:spacing w:line="400" w:lineRule="exact"/>
        <w:rPr>
          <w:rFonts w:hint="eastAsia" w:ascii="宋体" w:hAnsi="宋体" w:eastAsia="宋体" w:cs="方正黑体_GBK"/>
          <w:bCs/>
          <w:sz w:val="24"/>
          <w:szCs w:val="24"/>
          <w:lang w:eastAsia="zh-CN"/>
        </w:rPr>
      </w:pPr>
      <w:r>
        <w:rPr>
          <w:rFonts w:hint="eastAsia" w:ascii="宋体" w:hAnsi="宋体" w:eastAsia="宋体" w:cs="方正黑体_GBK"/>
          <w:bCs/>
          <w:sz w:val="24"/>
          <w:szCs w:val="24"/>
        </w:rPr>
        <w:t xml:space="preserve">江苏省血液中心物业服务项目，包括但不限于：日常保洁、秩序管理、</w:t>
      </w:r>
      <w:r>
        <w:rPr>
          <w:rFonts w:hint="eastAsia" w:ascii="宋体" w:hAnsi="宋体" w:eastAsia="宋体" w:cs="方正黑体_GBK"/>
          <w:bCs/>
          <w:sz w:val="24"/>
          <w:szCs w:val="24"/>
          <w:lang w:val="en-US" w:eastAsia="zh-CN"/>
        </w:rPr>
        <w:t xml:space="preserve">消防监控室值班</w:t>
      </w:r>
      <w:r>
        <w:rPr>
          <w:rFonts w:hint="eastAsia" w:ascii="宋体" w:hAnsi="宋体" w:eastAsia="宋体" w:cs="方正黑体_GBK"/>
          <w:bCs/>
          <w:sz w:val="24"/>
          <w:szCs w:val="24"/>
        </w:rPr>
        <w:t xml:space="preserve">、配电房值班</w:t>
      </w:r>
      <w:r>
        <w:rPr>
          <w:rFonts w:hint="eastAsia" w:ascii="宋体" w:hAnsi="宋体" w:eastAsia="宋体" w:cs="方正黑体_GBK"/>
          <w:bCs/>
          <w:sz w:val="24"/>
          <w:szCs w:val="24"/>
          <w:lang w:eastAsia="zh-CN"/>
        </w:rPr>
        <w:t xml:space="preserve">、</w:t>
      </w:r>
      <w:r>
        <w:rPr>
          <w:rFonts w:hint="eastAsia" w:ascii="宋体" w:hAnsi="宋体" w:eastAsia="宋体" w:cs="方正黑体_GBK"/>
          <w:bCs/>
          <w:sz w:val="24"/>
          <w:szCs w:val="24"/>
          <w:lang w:val="en-US" w:eastAsia="zh-CN"/>
        </w:rPr>
        <w:t xml:space="preserve">洗衣房服务</w:t>
      </w:r>
      <w:r>
        <w:rPr>
          <w:rFonts w:hint="eastAsia" w:ascii="宋体" w:hAnsi="宋体" w:eastAsia="宋体" w:cs="方正黑体_GBK"/>
          <w:bCs/>
          <w:sz w:val="24"/>
          <w:szCs w:val="24"/>
        </w:rPr>
        <w:t xml:space="preserve">及其他服务等，服务应专业、可靠，能配合各项工作的顺利开展。</w:t>
      </w:r>
      <w:r/>
    </w:p>
    <w:p>
      <w:pPr>
        <w:spacing w:line="400" w:lineRule="exac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二、物业服务范围</w:t>
      </w:r>
      <w:r/>
    </w:p>
    <w:p>
      <w:pPr>
        <w:spacing w:line="400" w:lineRule="exact"/>
        <w:rPr>
          <w:rFonts w:ascii="方正仿宋_GBK" w:eastAsia="方正仿宋_GBK"/>
          <w:bCs/>
          <w:sz w:val="28"/>
          <w:szCs w:val="28"/>
        </w:rPr>
      </w:pPr>
      <w:r>
        <w:rPr>
          <w:rFonts w:hint="eastAsia" w:ascii="方正仿宋_GBK" w:eastAsia="方正仿宋_GBK"/>
          <w:bCs/>
          <w:sz w:val="28"/>
          <w:szCs w:val="28"/>
        </w:rPr>
        <w:t xml:space="preserve">（一）物业管理（建筑物）</w:t>
      </w:r>
      <w:r/>
    </w:p>
    <w:tbl>
      <w:tblPr>
        <w:tblStyle w:val="78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1319"/>
        <w:gridCol w:w="4014"/>
        <w:gridCol w:w="2635"/>
      </w:tblGrid>
      <w:tr>
        <w:trPr>
          <w:jc w:val="center"/>
          <w:trHeight w:val="454"/>
        </w:trPr>
        <w:tc>
          <w:tcPr>
            <w:gridSpan w:val="2"/>
            <w:tcW w:w="2518" w:type="dxa"/>
            <w:vAlign w:val="center"/>
            <w:textDirection w:val="lrTb"/>
            <w:noWrap w:val="false"/>
          </w:tcPr>
          <w:p>
            <w:pPr>
              <w:rPr>
                <w:b/>
                <w:bCs/>
                <w:szCs w:val="21"/>
              </w:rPr>
            </w:pPr>
            <w:r>
              <w:rPr>
                <w:rFonts w:hint="eastAsia" w:ascii="宋体" w:hAnsi="宋体"/>
                <w:b/>
                <w:bCs/>
              </w:rPr>
              <w:t xml:space="preserve">名称</w:t>
            </w:r>
            <w:r/>
          </w:p>
        </w:tc>
        <w:tc>
          <w:tcPr>
            <w:tcW w:w="4014" w:type="dxa"/>
            <w:vAlign w:val="center"/>
            <w:textDirection w:val="lrTb"/>
            <w:noWrap w:val="false"/>
          </w:tcPr>
          <w:p>
            <w:pPr>
              <w:jc w:val="center"/>
              <w:rPr>
                <w:b/>
                <w:bCs/>
                <w:szCs w:val="21"/>
              </w:rPr>
            </w:pPr>
            <w:r>
              <w:rPr>
                <w:rFonts w:ascii="宋体" w:hAnsi="宋体"/>
                <w:b/>
                <w:bCs/>
              </w:rPr>
              <w:t xml:space="preserve">明细</w:t>
            </w:r>
            <w:r/>
          </w:p>
        </w:tc>
        <w:tc>
          <w:tcPr>
            <w:tcW w:w="2635" w:type="dxa"/>
            <w:vAlign w:val="center"/>
            <w:textDirection w:val="lrTb"/>
            <w:noWrap w:val="false"/>
          </w:tcPr>
          <w:p>
            <w:pPr>
              <w:jc w:val="center"/>
              <w:rPr>
                <w:b/>
                <w:bCs/>
                <w:szCs w:val="21"/>
              </w:rPr>
            </w:pPr>
            <w:r>
              <w:rPr>
                <w:rFonts w:hint="eastAsia" w:ascii="宋体" w:hAnsi="宋体"/>
                <w:b/>
                <w:bCs/>
              </w:rPr>
              <w:t xml:space="preserve">服务内容及标准</w:t>
            </w:r>
            <w:r/>
          </w:p>
        </w:tc>
      </w:tr>
      <w:tr>
        <w:trPr>
          <w:jc w:val="center"/>
          <w:trHeight w:val="454"/>
        </w:trPr>
        <w:tc>
          <w:tcPr>
            <w:gridSpan w:val="2"/>
            <w:tcW w:w="2518" w:type="dxa"/>
            <w:vAlign w:val="center"/>
            <w:textDirection w:val="lrTb"/>
            <w:noWrap w:val="false"/>
          </w:tcPr>
          <w:p>
            <w:pPr>
              <w:jc w:val="center"/>
              <w:rPr>
                <w:rFonts w:hint="eastAsia" w:eastAsia="宋体"/>
                <w:szCs w:val="21"/>
                <w:lang w:eastAsia="zh-CN"/>
              </w:rPr>
            </w:pPr>
            <w:r>
              <w:rPr>
                <w:rFonts w:hint="eastAsia" w:ascii="宋体" w:hAnsi="宋体"/>
                <w:lang w:val="en-US" w:eastAsia="zh-CN"/>
              </w:rPr>
              <w:t xml:space="preserve">类别</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江苏省血液中心行政楼（A楼）</w:t>
            </w:r>
            <w:r/>
          </w:p>
        </w:tc>
        <w:tc>
          <w:tcPr>
            <w:tcW w:w="2635" w:type="dxa"/>
            <w:vAlign w:val="center"/>
            <w:textDirection w:val="lrTb"/>
            <w:noWrap w:val="false"/>
          </w:tcPr>
          <w:p>
            <w:pPr>
              <w:rPr>
                <w:rFonts w:ascii="楷体" w:hAnsi="楷体" w:eastAsia="楷体"/>
                <w:szCs w:val="21"/>
              </w:rPr>
            </w:pPr>
            <w:r>
              <w:rPr>
                <w:rFonts w:ascii="楷体" w:hAnsi="楷体" w:eastAsia="楷体"/>
                <w:szCs w:val="21"/>
              </w:rPr>
            </w:r>
            <w:r/>
          </w:p>
        </w:tc>
      </w:tr>
      <w:tr>
        <w:trPr>
          <w:cantSplit/>
          <w:jc w:val="center"/>
          <w:trHeight w:val="454"/>
        </w:trPr>
        <w:tc>
          <w:tcPr>
            <w:tcW w:w="1199" w:type="dxa"/>
            <w:vAlign w:val="center"/>
            <w:vMerge w:val="restart"/>
            <w:textDirection w:val="lrTb"/>
            <w:noWrap w:val="false"/>
          </w:tcPr>
          <w:p>
            <w:pPr>
              <w:rPr>
                <w:szCs w:val="21"/>
              </w:rPr>
            </w:pPr>
            <w:r>
              <w:rPr>
                <w:rFonts w:hint="eastAsia" w:ascii="宋体" w:hAnsi="宋体"/>
              </w:rPr>
              <w:t xml:space="preserve">总面积</w:t>
            </w:r>
            <w:r/>
          </w:p>
        </w:tc>
        <w:tc>
          <w:tcPr>
            <w:tcW w:w="1319" w:type="dxa"/>
            <w:vAlign w:val="center"/>
            <w:textDirection w:val="lrTb"/>
            <w:noWrap w:val="false"/>
          </w:tcPr>
          <w:p>
            <w:pPr>
              <w:rPr>
                <w:szCs w:val="21"/>
              </w:rPr>
            </w:pPr>
            <w:r>
              <w:rPr>
                <w:rFonts w:ascii="宋体" w:hAnsi="宋体"/>
              </w:rPr>
              <w:t xml:space="preserve">建筑面积（㎡）</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3200平方</w:t>
            </w:r>
            <w:r/>
          </w:p>
        </w:tc>
        <w:tc>
          <w:tcPr>
            <w:tcW w:w="2635" w:type="dxa"/>
            <w:vAlign w:val="center"/>
            <w:textDirection w:val="lrTb"/>
            <w:noWrap w:val="false"/>
          </w:tcPr>
          <w:p>
            <w:pPr>
              <w:rPr>
                <w:rFonts w:ascii="楷体" w:hAnsi="楷体" w:eastAsia="楷体"/>
                <w:szCs w:val="21"/>
              </w:rPr>
            </w:pPr>
            <w:r>
              <w:rPr>
                <w:rFonts w:hint="eastAsia" w:ascii="宋体" w:hAnsi="宋体"/>
              </w:rPr>
              <w:t xml:space="preserve">见“</w:t>
            </w:r>
            <w:r>
              <w:rPr>
                <w:rFonts w:hint="eastAsia"/>
              </w:rPr>
              <w:t xml:space="preserve">3.6</w:t>
            </w:r>
            <w:r>
              <w:rPr>
                <w:rFonts w:hint="eastAsia" w:ascii="宋体" w:hAnsi="宋体"/>
              </w:rPr>
              <w:t xml:space="preserve">保安服务”</w:t>
            </w:r>
            <w:r/>
          </w:p>
        </w:tc>
      </w:tr>
      <w:tr>
        <w:trPr>
          <w:cantSplit/>
          <w:jc w:val="center"/>
          <w:trHeight w:val="454"/>
        </w:trPr>
        <w:tc>
          <w:tcPr>
            <w:tcW w:w="1199" w:type="dxa"/>
            <w:vAlign w:val="center"/>
            <w:vMerge w:val="continue"/>
            <w:textDirection w:val="lrTb"/>
            <w:noWrap w:val="false"/>
          </w:tcPr>
          <w:p>
            <w:pPr>
              <w:jc w:val="left"/>
              <w:widowControl/>
              <w:rPr>
                <w:szCs w:val="21"/>
              </w:rPr>
            </w:pPr>
            <w:r>
              <w:rPr>
                <w:szCs w:val="21"/>
              </w:rPr>
            </w:r>
            <w:r/>
          </w:p>
        </w:tc>
        <w:tc>
          <w:tcPr>
            <w:tcW w:w="1319" w:type="dxa"/>
            <w:vAlign w:val="center"/>
            <w:textDirection w:val="lrTb"/>
            <w:noWrap w:val="false"/>
          </w:tcPr>
          <w:p>
            <w:pPr>
              <w:rPr>
                <w:szCs w:val="21"/>
              </w:rPr>
            </w:pPr>
            <w:r>
              <w:rPr>
                <w:rFonts w:ascii="宋体" w:hAnsi="宋体"/>
              </w:rPr>
              <w:t xml:space="preserve">需保洁面积（㎡）</w:t>
            </w:r>
            <w:r/>
          </w:p>
        </w:tc>
        <w:tc>
          <w:tcPr>
            <w:tcW w:w="4014" w:type="dxa"/>
            <w:vAlign w:val="center"/>
            <w:textDirection w:val="lrTb"/>
            <w:noWrap w:val="false"/>
          </w:tcPr>
          <w:p>
            <w:pPr>
              <w:rPr>
                <w:rFonts w:ascii="楷体" w:hAnsi="楷体" w:eastAsia="楷体"/>
                <w:szCs w:val="21"/>
              </w:rPr>
            </w:pPr>
            <w:r>
              <w:rPr>
                <w:rFonts w:hint="eastAsia" w:ascii="楷体" w:hAnsi="楷体" w:eastAsia="楷体"/>
                <w:color w:val="000000"/>
              </w:rPr>
              <w:t xml:space="preserve">约1250平方</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3.4</w:t>
            </w:r>
            <w:r>
              <w:rPr>
                <w:rFonts w:hint="eastAsia" w:ascii="宋体" w:hAnsi="宋体"/>
              </w:rPr>
              <w:t xml:space="preserve">保洁服务”</w:t>
            </w:r>
            <w:r/>
          </w:p>
        </w:tc>
      </w:tr>
      <w:tr>
        <w:trPr>
          <w:jc w:val="center"/>
          <w:trHeight w:val="454"/>
        </w:trPr>
        <w:tc>
          <w:tcPr>
            <w:tcW w:w="1199" w:type="dxa"/>
            <w:vAlign w:val="center"/>
            <w:textDirection w:val="lrTb"/>
            <w:noWrap w:val="false"/>
          </w:tcPr>
          <w:p>
            <w:pPr>
              <w:rPr>
                <w:szCs w:val="21"/>
              </w:rPr>
            </w:pPr>
            <w:r>
              <w:rPr>
                <w:rFonts w:hint="eastAsia" w:ascii="宋体" w:hAnsi="宋体"/>
              </w:rPr>
              <w:t xml:space="preserve">门窗</w:t>
            </w:r>
            <w:r/>
          </w:p>
        </w:tc>
        <w:tc>
          <w:tcPr>
            <w:tcW w:w="1319" w:type="dxa"/>
            <w:vAlign w:val="center"/>
            <w:textDirection w:val="lrTb"/>
            <w:noWrap w:val="false"/>
          </w:tcPr>
          <w:p>
            <w:pPr>
              <w:rPr>
                <w:szCs w:val="21"/>
              </w:rPr>
            </w:pPr>
            <w:r>
              <w:rPr>
                <w:rFonts w:hint="eastAsia" w:ascii="宋体" w:hAnsi="宋体"/>
              </w:rPr>
              <w:t xml:space="preserve">门窗总数量（个）及总面积</w:t>
            </w:r>
            <w:r>
              <w:rPr>
                <w:rFonts w:ascii="宋体" w:hAnsi="宋体"/>
              </w:rPr>
              <w:t xml:space="preserve">（㎡）</w:t>
            </w:r>
            <w:r/>
          </w:p>
        </w:tc>
        <w:tc>
          <w:tcPr>
            <w:tcW w:w="4014" w:type="dxa"/>
            <w:vAlign w:val="center"/>
            <w:textDirection w:val="lrTb"/>
            <w:noWrap w:val="false"/>
          </w:tcPr>
          <w:p>
            <w:pPr>
              <w:rPr>
                <w:rFonts w:ascii="楷体" w:hAnsi="楷体" w:eastAsia="楷体"/>
                <w:color w:val="ff0000"/>
                <w:szCs w:val="21"/>
              </w:rPr>
            </w:pPr>
            <w:r>
              <w:rPr>
                <w:rFonts w:hint="eastAsia" w:ascii="楷体" w:hAnsi="楷体" w:eastAsia="楷体"/>
                <w:sz w:val="20"/>
                <w:szCs w:val="20"/>
              </w:rPr>
              <w:t xml:space="preserve">窗总数量43，总面积86平方；门总数量20，总面积60平方</w:t>
            </w:r>
            <w:r/>
          </w:p>
        </w:tc>
        <w:tc>
          <w:tcPr>
            <w:tcW w:w="2635" w:type="dxa"/>
            <w:vAlign w:val="center"/>
            <w:textDirection w:val="lrTb"/>
            <w:noWrap w:val="false"/>
          </w:tcPr>
          <w:p>
            <w:pPr>
              <w:rPr>
                <w:rFonts w:ascii="楷体" w:hAnsi="楷体" w:eastAsia="楷体"/>
                <w:szCs w:val="21"/>
              </w:rPr>
            </w:pPr>
            <w:r>
              <w:rPr>
                <w:rFonts w:hint="eastAsia" w:ascii="宋体" w:hAnsi="宋体"/>
              </w:rPr>
              <w:t xml:space="preserve">见“</w:t>
            </w:r>
            <w:r>
              <w:rPr>
                <w:rFonts w:hint="eastAsia"/>
              </w:rPr>
              <w:t xml:space="preserve">3.4</w:t>
            </w:r>
            <w:r>
              <w:rPr>
                <w:rFonts w:hint="eastAsia" w:ascii="宋体" w:hAnsi="宋体"/>
              </w:rPr>
              <w:t xml:space="preserve">保洁服务”</w:t>
            </w:r>
            <w:r/>
          </w:p>
        </w:tc>
      </w:tr>
      <w:tr>
        <w:trPr>
          <w:cantSplit/>
          <w:jc w:val="center"/>
          <w:trHeight w:val="454"/>
        </w:trPr>
        <w:tc>
          <w:tcPr>
            <w:tcW w:w="1199" w:type="dxa"/>
            <w:vAlign w:val="center"/>
            <w:textDirection w:val="lrTb"/>
            <w:noWrap w:val="false"/>
          </w:tcPr>
          <w:p>
            <w:pPr>
              <w:rPr>
                <w:szCs w:val="21"/>
              </w:rPr>
            </w:pPr>
            <w:r>
              <w:rPr>
                <w:rFonts w:ascii="宋体" w:hAnsi="宋体"/>
              </w:rPr>
              <w:t xml:space="preserve">地面</w:t>
            </w:r>
            <w:r/>
          </w:p>
        </w:tc>
        <w:tc>
          <w:tcPr>
            <w:tcW w:w="1319" w:type="dxa"/>
            <w:vAlign w:val="center"/>
            <w:textDirection w:val="lrTb"/>
            <w:noWrap w:val="false"/>
          </w:tcPr>
          <w:p>
            <w:pPr>
              <w:rPr>
                <w:szCs w:val="21"/>
              </w:rPr>
            </w:pPr>
            <w:r>
              <w:rPr>
                <w:rFonts w:ascii="宋体" w:hAnsi="宋体"/>
              </w:rPr>
              <w:t xml:space="preserve">地面</w:t>
            </w:r>
            <w:r>
              <w:rPr>
                <w:rFonts w:hint="eastAsia" w:ascii="宋体" w:hAnsi="宋体"/>
              </w:rPr>
              <w:t xml:space="preserve">各</w:t>
            </w:r>
            <w:r>
              <w:rPr>
                <w:rFonts w:ascii="宋体" w:hAnsi="宋体"/>
              </w:rPr>
              <w:t xml:space="preserve">材质</w:t>
            </w:r>
            <w:r>
              <w:rPr>
                <w:rFonts w:hint="eastAsia" w:ascii="宋体" w:hAnsi="宋体"/>
              </w:rPr>
              <w:t xml:space="preserve">及总面积</w:t>
            </w:r>
            <w:r>
              <w:rPr>
                <w:rFonts w:ascii="宋体" w:hAnsi="宋体"/>
              </w:rPr>
              <w:t xml:space="preserve">（㎡）</w:t>
            </w:r>
            <w:r/>
          </w:p>
        </w:tc>
        <w:tc>
          <w:tcPr>
            <w:tcW w:w="4014" w:type="dxa"/>
            <w:vAlign w:val="center"/>
            <w:textDirection w:val="lrTb"/>
            <w:noWrap w:val="false"/>
          </w:tcPr>
          <w:p>
            <w:pPr>
              <w:rPr>
                <w:rFonts w:ascii="楷体" w:hAnsi="楷体" w:eastAsia="楷体"/>
                <w:sz w:val="20"/>
                <w:szCs w:val="20"/>
              </w:rPr>
            </w:pPr>
            <w:r>
              <w:rPr>
                <w:rFonts w:hint="eastAsia" w:ascii="楷体" w:hAnsi="楷体" w:eastAsia="楷体"/>
                <w:sz w:val="20"/>
                <w:szCs w:val="20"/>
              </w:rPr>
              <w:t xml:space="preserve">地砖面积640平米；</w:t>
            </w:r>
            <w:r/>
          </w:p>
          <w:p>
            <w:pPr>
              <w:rPr>
                <w:rFonts w:ascii="楷体" w:hAnsi="楷体" w:eastAsia="楷体"/>
                <w:sz w:val="20"/>
                <w:szCs w:val="20"/>
              </w:rPr>
            </w:pPr>
            <w:r>
              <w:rPr>
                <w:rFonts w:hint="eastAsia" w:ascii="楷体" w:hAnsi="楷体" w:eastAsia="楷体"/>
                <w:sz w:val="20"/>
                <w:szCs w:val="20"/>
              </w:rPr>
              <w:t xml:space="preserve">石材面积65平米；</w:t>
            </w:r>
            <w:r/>
          </w:p>
          <w:p>
            <w:pPr>
              <w:rPr>
                <w:rFonts w:ascii="楷体" w:hAnsi="楷体" w:eastAsia="楷体"/>
                <w:sz w:val="20"/>
                <w:szCs w:val="20"/>
              </w:rPr>
            </w:pPr>
            <w:r>
              <w:rPr>
                <w:rFonts w:hint="eastAsia" w:ascii="楷体" w:hAnsi="楷体" w:eastAsia="楷体"/>
                <w:sz w:val="20"/>
                <w:szCs w:val="20"/>
              </w:rPr>
              <w:t xml:space="preserve">木地板面积180平米；</w:t>
            </w:r>
            <w:r/>
          </w:p>
          <w:p>
            <w:pPr>
              <w:rPr>
                <w:rFonts w:ascii="楷体" w:hAnsi="楷体" w:eastAsia="楷体"/>
                <w:szCs w:val="21"/>
              </w:rPr>
            </w:pPr>
            <w:r>
              <w:rPr>
                <w:rFonts w:hint="eastAsia" w:ascii="楷体" w:hAnsi="楷体" w:eastAsia="楷体"/>
                <w:sz w:val="20"/>
                <w:szCs w:val="20"/>
              </w:rPr>
              <w:t xml:space="preserve">环氧地坪面积300平米</w:t>
            </w:r>
            <w:r/>
          </w:p>
        </w:tc>
        <w:tc>
          <w:tcPr>
            <w:tcW w:w="2635" w:type="dxa"/>
            <w:vAlign w:val="center"/>
            <w:textDirection w:val="lrTb"/>
            <w:noWrap w:val="false"/>
          </w:tcPr>
          <w:p>
            <w:pPr>
              <w:rPr>
                <w:szCs w:val="21"/>
              </w:rPr>
            </w:pPr>
            <w:r>
              <w:rPr>
                <w:rFonts w:hint="eastAsia" w:ascii="宋体" w:hAnsi="宋体"/>
              </w:rPr>
              <w:t xml:space="preserve">见 “</w:t>
            </w:r>
            <w:r>
              <w:rPr>
                <w:rFonts w:hint="eastAsia"/>
              </w:rPr>
              <w:t xml:space="preserve">3.4</w:t>
            </w:r>
            <w:r>
              <w:rPr>
                <w:rFonts w:hint="eastAsia" w:ascii="宋体" w:hAnsi="宋体"/>
              </w:rPr>
              <w:t xml:space="preserve">保洁服务”</w:t>
            </w:r>
            <w:r/>
          </w:p>
        </w:tc>
      </w:tr>
      <w:tr>
        <w:trPr>
          <w:cantSplit/>
          <w:jc w:val="center"/>
          <w:trHeight w:val="454"/>
        </w:trPr>
        <w:tc>
          <w:tcPr>
            <w:tcW w:w="1199" w:type="dxa"/>
            <w:vAlign w:val="center"/>
            <w:textDirection w:val="lrTb"/>
            <w:noWrap w:val="false"/>
          </w:tcPr>
          <w:p>
            <w:pPr>
              <w:rPr>
                <w:szCs w:val="21"/>
              </w:rPr>
            </w:pPr>
            <w:r>
              <w:rPr>
                <w:rFonts w:ascii="宋体" w:hAnsi="宋体"/>
              </w:rPr>
              <w:t xml:space="preserve">内墙饰面</w:t>
            </w:r>
            <w:r/>
          </w:p>
        </w:tc>
        <w:tc>
          <w:tcPr>
            <w:tcW w:w="1319" w:type="dxa"/>
            <w:vAlign w:val="center"/>
            <w:textDirection w:val="lrTb"/>
            <w:noWrap w:val="false"/>
          </w:tcPr>
          <w:p>
            <w:pPr>
              <w:rPr>
                <w:szCs w:val="21"/>
              </w:rPr>
            </w:pPr>
            <w:r>
              <w:rPr>
                <w:rFonts w:ascii="宋体" w:hAnsi="宋体"/>
              </w:rPr>
              <w:t xml:space="preserve">内墙饰面各材质及总面积（㎡）</w:t>
            </w:r>
            <w:r/>
          </w:p>
        </w:tc>
        <w:tc>
          <w:tcPr>
            <w:tcW w:w="4014" w:type="dxa"/>
            <w:vAlign w:val="center"/>
            <w:textDirection w:val="lrTb"/>
            <w:noWrap w:val="false"/>
          </w:tcPr>
          <w:p>
            <w:pPr>
              <w:rPr>
                <w:rFonts w:ascii="楷体" w:hAnsi="楷体" w:eastAsia="楷体"/>
                <w:sz w:val="20"/>
                <w:szCs w:val="20"/>
              </w:rPr>
            </w:pPr>
            <w:r>
              <w:rPr>
                <w:rFonts w:hint="eastAsia" w:ascii="楷体" w:hAnsi="楷体" w:eastAsia="楷体"/>
                <w:sz w:val="20"/>
                <w:szCs w:val="20"/>
              </w:rPr>
              <w:t xml:space="preserve">墙面涂料面积1150平米；</w:t>
            </w:r>
            <w:r/>
          </w:p>
          <w:p>
            <w:pPr>
              <w:rPr>
                <w:rFonts w:ascii="楷体" w:hAnsi="楷体" w:eastAsia="楷体"/>
                <w:sz w:val="20"/>
                <w:szCs w:val="20"/>
              </w:rPr>
            </w:pPr>
            <w:r>
              <w:rPr>
                <w:rFonts w:hint="eastAsia" w:ascii="楷体" w:hAnsi="楷体" w:eastAsia="楷体"/>
                <w:sz w:val="20"/>
                <w:szCs w:val="20"/>
              </w:rPr>
              <w:t xml:space="preserve">墙面石材（岩板）面积80平米；</w:t>
            </w:r>
            <w:r/>
          </w:p>
          <w:p>
            <w:pPr>
              <w:rPr>
                <w:rFonts w:ascii="楷体" w:hAnsi="楷体" w:eastAsia="楷体"/>
                <w:szCs w:val="21"/>
              </w:rPr>
            </w:pPr>
            <w:r>
              <w:rPr>
                <w:rFonts w:hint="eastAsia" w:ascii="楷体" w:hAnsi="楷体" w:eastAsia="楷体"/>
                <w:sz w:val="20"/>
                <w:szCs w:val="20"/>
              </w:rPr>
              <w:t xml:space="preserve">墙面瓷砖面积300平米</w:t>
            </w:r>
            <w:r/>
          </w:p>
        </w:tc>
        <w:tc>
          <w:tcPr>
            <w:tcW w:w="2635" w:type="dxa"/>
            <w:vAlign w:val="center"/>
            <w:textDirection w:val="lrTb"/>
            <w:noWrap w:val="false"/>
          </w:tcPr>
          <w:p>
            <w:pPr>
              <w:rPr>
                <w:szCs w:val="21"/>
              </w:rPr>
            </w:pPr>
            <w:r>
              <w:rPr>
                <w:rFonts w:hint="eastAsia" w:ascii="宋体" w:hAnsi="宋体"/>
              </w:rPr>
              <w:t xml:space="preserve">见 “</w:t>
            </w:r>
            <w:r>
              <w:rPr>
                <w:rFonts w:hint="eastAsia"/>
              </w:rPr>
              <w:t xml:space="preserve">3.4</w:t>
            </w:r>
            <w:r>
              <w:rPr>
                <w:rFonts w:hint="eastAsia" w:ascii="宋体" w:hAnsi="宋体"/>
              </w:rPr>
              <w:t xml:space="preserve">保洁服务”</w:t>
            </w:r>
            <w:r/>
          </w:p>
        </w:tc>
      </w:tr>
      <w:tr>
        <w:trPr>
          <w:cantSplit/>
          <w:jc w:val="center"/>
          <w:trHeight w:val="454"/>
        </w:trPr>
        <w:tc>
          <w:tcPr>
            <w:tcW w:w="1199" w:type="dxa"/>
            <w:vAlign w:val="center"/>
            <w:textDirection w:val="lrTb"/>
            <w:noWrap w:val="false"/>
          </w:tcPr>
          <w:p>
            <w:pPr>
              <w:rPr>
                <w:szCs w:val="21"/>
              </w:rPr>
            </w:pPr>
            <w:r>
              <w:rPr>
                <w:rFonts w:hint="eastAsia" w:ascii="宋体" w:hAnsi="宋体"/>
              </w:rPr>
              <w:t xml:space="preserve">顶面</w:t>
            </w:r>
            <w:r/>
          </w:p>
        </w:tc>
        <w:tc>
          <w:tcPr>
            <w:tcW w:w="1319" w:type="dxa"/>
            <w:vAlign w:val="center"/>
            <w:textDirection w:val="lrTb"/>
            <w:noWrap w:val="false"/>
          </w:tcPr>
          <w:p>
            <w:pPr>
              <w:rPr>
                <w:szCs w:val="21"/>
              </w:rPr>
            </w:pPr>
            <w:r>
              <w:rPr>
                <w:rFonts w:hint="eastAsia" w:ascii="宋体" w:hAnsi="宋体"/>
              </w:rPr>
              <w:t xml:space="preserve">顶面各</w:t>
            </w:r>
            <w:r>
              <w:rPr>
                <w:rFonts w:ascii="宋体" w:hAnsi="宋体"/>
              </w:rPr>
              <w:t xml:space="preserve">材质</w:t>
            </w:r>
            <w:r>
              <w:rPr>
                <w:rFonts w:hint="eastAsia" w:ascii="宋体" w:hAnsi="宋体"/>
              </w:rPr>
              <w:t xml:space="preserve">及总面积</w:t>
            </w:r>
            <w:r>
              <w:rPr>
                <w:rFonts w:ascii="宋体" w:hAnsi="宋体"/>
              </w:rPr>
              <w:t xml:space="preserve">（㎡）</w:t>
            </w:r>
            <w:r/>
          </w:p>
        </w:tc>
        <w:tc>
          <w:tcPr>
            <w:tcW w:w="4014" w:type="dxa"/>
            <w:vAlign w:val="center"/>
            <w:textDirection w:val="lrTb"/>
            <w:noWrap w:val="false"/>
          </w:tcPr>
          <w:p>
            <w:pPr>
              <w:rPr>
                <w:rFonts w:ascii="楷体" w:hAnsi="楷体" w:eastAsia="楷体"/>
                <w:sz w:val="20"/>
                <w:szCs w:val="20"/>
              </w:rPr>
            </w:pPr>
            <w:r>
              <w:rPr>
                <w:rFonts w:hint="eastAsia" w:ascii="楷体" w:hAnsi="楷体" w:eastAsia="楷体"/>
                <w:sz w:val="20"/>
                <w:szCs w:val="20"/>
              </w:rPr>
              <w:t xml:space="preserve">顶面涂料面积510平米；</w:t>
            </w:r>
            <w:r/>
          </w:p>
          <w:p>
            <w:pPr>
              <w:rPr>
                <w:rFonts w:ascii="楷体" w:hAnsi="楷体" w:eastAsia="楷体"/>
                <w:sz w:val="20"/>
                <w:szCs w:val="20"/>
              </w:rPr>
            </w:pPr>
            <w:r>
              <w:rPr>
                <w:rFonts w:hint="eastAsia" w:ascii="楷体" w:hAnsi="楷体" w:eastAsia="楷体"/>
                <w:sz w:val="20"/>
                <w:szCs w:val="20"/>
              </w:rPr>
              <w:t xml:space="preserve">铝扣板面积300平米；</w:t>
            </w:r>
            <w:r/>
          </w:p>
        </w:tc>
        <w:tc>
          <w:tcPr>
            <w:tcW w:w="2635" w:type="dxa"/>
            <w:vAlign w:val="center"/>
            <w:textDirection w:val="lrTb"/>
            <w:noWrap w:val="false"/>
          </w:tcPr>
          <w:p>
            <w:pPr>
              <w:rPr>
                <w:szCs w:val="21"/>
              </w:rPr>
            </w:pPr>
            <w:r>
              <w:rPr>
                <w:rFonts w:hint="eastAsia" w:ascii="宋体" w:hAnsi="宋体"/>
              </w:rPr>
              <w:t xml:space="preserve">见 “</w:t>
            </w:r>
            <w:r>
              <w:rPr>
                <w:rFonts w:hint="eastAsia"/>
              </w:rPr>
              <w:t xml:space="preserve">3.4</w:t>
            </w:r>
            <w:r>
              <w:rPr>
                <w:rFonts w:hint="eastAsia" w:ascii="宋体" w:hAnsi="宋体"/>
              </w:rPr>
              <w:t xml:space="preserve">保洁服务”</w:t>
            </w:r>
            <w:r/>
          </w:p>
        </w:tc>
      </w:tr>
      <w:tr>
        <w:trPr>
          <w:cantSplit/>
          <w:jc w:val="center"/>
          <w:trHeight w:val="454"/>
        </w:trPr>
        <w:tc>
          <w:tcPr>
            <w:tcW w:w="1199" w:type="dxa"/>
            <w:vAlign w:val="center"/>
            <w:vMerge w:val="restart"/>
            <w:textDirection w:val="lrTb"/>
            <w:noWrap w:val="false"/>
          </w:tcPr>
          <w:p>
            <w:pPr>
              <w:rPr>
                <w:szCs w:val="21"/>
              </w:rPr>
            </w:pPr>
            <w:r>
              <w:rPr>
                <w:rFonts w:hint="eastAsia" w:ascii="宋体" w:hAnsi="宋体"/>
              </w:rPr>
              <w:t xml:space="preserve">会议室</w:t>
            </w:r>
            <w:r/>
          </w:p>
        </w:tc>
        <w:tc>
          <w:tcPr>
            <w:tcW w:w="1319" w:type="dxa"/>
            <w:vAlign w:val="center"/>
            <w:textDirection w:val="lrTb"/>
            <w:noWrap w:val="false"/>
          </w:tcPr>
          <w:p>
            <w:pPr>
              <w:rPr>
                <w:szCs w:val="21"/>
              </w:rPr>
            </w:pPr>
            <w:r>
              <w:rPr>
                <w:rFonts w:hint="eastAsia" w:ascii="宋体" w:hAnsi="宋体"/>
              </w:rPr>
              <w:t xml:space="preserve">室内</w:t>
            </w:r>
            <w:r>
              <w:rPr>
                <w:rFonts w:ascii="宋体" w:hAnsi="宋体"/>
              </w:rPr>
              <w:t xml:space="preserve">设施</w:t>
            </w:r>
            <w:r>
              <w:rPr>
                <w:rFonts w:hint="eastAsia" w:ascii="宋体" w:hAnsi="宋体"/>
              </w:rPr>
              <w:t xml:space="preserve">说明</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会议桌3张、会议椅115张。</w:t>
            </w:r>
            <w:r/>
          </w:p>
        </w:tc>
        <w:tc>
          <w:tcPr>
            <w:tcW w:w="2635" w:type="dxa"/>
            <w:vAlign w:val="center"/>
            <w:textDirection w:val="lrTb"/>
            <w:noWrap w:val="false"/>
          </w:tcPr>
          <w:p>
            <w:pPr>
              <w:rPr>
                <w:szCs w:val="21"/>
              </w:rPr>
            </w:pPr>
            <w:r>
              <w:rPr>
                <w:rFonts w:hint="eastAsia" w:ascii="宋体" w:hAnsi="宋体"/>
              </w:rPr>
              <w:t xml:space="preserve">见 “</w:t>
            </w:r>
            <w:r>
              <w:rPr>
                <w:rFonts w:hint="eastAsia"/>
              </w:rPr>
              <w:t xml:space="preserve">3.4</w:t>
            </w:r>
            <w:r>
              <w:rPr>
                <w:rFonts w:hint="eastAsia" w:ascii="宋体" w:hAnsi="宋体"/>
              </w:rPr>
              <w:t xml:space="preserve">保洁服务”</w:t>
            </w:r>
            <w:r>
              <w:rPr>
                <w:szCs w:val="21"/>
              </w:rPr>
              <w:t xml:space="preserve"> </w:t>
            </w:r>
            <w:r/>
          </w:p>
        </w:tc>
      </w:tr>
      <w:tr>
        <w:trPr>
          <w:cantSplit/>
          <w:jc w:val="center"/>
          <w:trHeight w:val="454"/>
        </w:trPr>
        <w:tc>
          <w:tcPr>
            <w:tcW w:w="1199" w:type="dxa"/>
            <w:vAlign w:val="center"/>
            <w:vMerge w:val="continue"/>
            <w:textDirection w:val="lrTb"/>
            <w:noWrap w:val="false"/>
          </w:tcPr>
          <w:p>
            <w:pPr>
              <w:jc w:val="left"/>
              <w:widowControl/>
              <w:rPr>
                <w:szCs w:val="21"/>
              </w:rPr>
            </w:pPr>
            <w:r>
              <w:rPr>
                <w:szCs w:val="21"/>
              </w:rPr>
            </w:r>
            <w:r/>
          </w:p>
        </w:tc>
        <w:tc>
          <w:tcPr>
            <w:tcW w:w="1319" w:type="dxa"/>
            <w:vAlign w:val="center"/>
            <w:textDirection w:val="lrTb"/>
            <w:noWrap w:val="false"/>
          </w:tcPr>
          <w:p>
            <w:pPr>
              <w:rPr>
                <w:szCs w:val="21"/>
              </w:rPr>
            </w:pPr>
            <w:r>
              <w:rPr>
                <w:rFonts w:hint="eastAsia" w:ascii="宋体" w:hAnsi="宋体"/>
              </w:rPr>
              <w:t xml:space="preserve">会议室数量（个）及总面积</w:t>
            </w:r>
            <w:r>
              <w:rPr>
                <w:rFonts w:ascii="宋体" w:hAnsi="宋体"/>
              </w:rPr>
              <w:t xml:space="preserve">（㎡）</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会议室总数量3，总面积309平方</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3.4</w:t>
            </w:r>
            <w:r>
              <w:rPr>
                <w:rFonts w:hint="eastAsia" w:ascii="宋体" w:hAnsi="宋体"/>
              </w:rPr>
              <w:t xml:space="preserve">保洁服务”</w:t>
            </w:r>
            <w:r>
              <w:rPr>
                <w:szCs w:val="21"/>
              </w:rPr>
              <w:t xml:space="preserve"> </w:t>
            </w:r>
            <w:r/>
          </w:p>
        </w:tc>
      </w:tr>
      <w:tr>
        <w:trPr>
          <w:jc w:val="center"/>
          <w:trHeight w:val="454"/>
        </w:trPr>
        <w:tc>
          <w:tcPr>
            <w:tcW w:w="1199" w:type="dxa"/>
            <w:vAlign w:val="center"/>
            <w:textDirection w:val="lrTb"/>
            <w:noWrap w:val="false"/>
          </w:tcPr>
          <w:p>
            <w:pPr>
              <w:rPr>
                <w:szCs w:val="21"/>
              </w:rPr>
            </w:pPr>
            <w:r>
              <w:rPr>
                <w:rFonts w:hint="eastAsia" w:ascii="宋体" w:hAnsi="宋体"/>
              </w:rPr>
              <w:t xml:space="preserve">卫生间</w:t>
            </w:r>
            <w:r/>
          </w:p>
        </w:tc>
        <w:tc>
          <w:tcPr>
            <w:tcW w:w="1319" w:type="dxa"/>
            <w:vAlign w:val="center"/>
            <w:textDirection w:val="lrTb"/>
            <w:noWrap w:val="false"/>
          </w:tcPr>
          <w:p>
            <w:pPr>
              <w:rPr>
                <w:szCs w:val="21"/>
              </w:rPr>
            </w:pPr>
            <w:r>
              <w:rPr>
                <w:rFonts w:hint="eastAsia" w:ascii="宋体" w:hAnsi="宋体"/>
              </w:rPr>
              <w:t xml:space="preserve">卫生间数量（个）及总面积</w:t>
            </w:r>
            <w:r>
              <w:rPr>
                <w:rFonts w:ascii="宋体" w:hAnsi="宋体"/>
              </w:rPr>
              <w:t xml:space="preserve">（㎡）</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卫生间数量1</w:t>
            </w:r>
            <w:r>
              <w:rPr>
                <w:rFonts w:hint="eastAsia" w:ascii="楷体" w:hAnsi="楷体" w:eastAsia="楷体"/>
                <w:lang w:val="en-US" w:eastAsia="zh-CN"/>
              </w:rPr>
              <w:t xml:space="preserve">2</w:t>
            </w:r>
            <w:r>
              <w:rPr>
                <w:rFonts w:hint="eastAsia" w:ascii="楷体" w:hAnsi="楷体" w:eastAsia="楷体"/>
              </w:rPr>
              <w:t xml:space="preserve">，总面积</w:t>
            </w:r>
            <w:r>
              <w:rPr>
                <w:rFonts w:hint="eastAsia" w:ascii="楷体" w:hAnsi="楷体" w:eastAsia="楷体"/>
                <w:lang w:val="en-US" w:eastAsia="zh-CN"/>
              </w:rPr>
              <w:t xml:space="preserve">84</w:t>
            </w:r>
            <w:r>
              <w:rPr>
                <w:rFonts w:hint="eastAsia" w:ascii="楷体" w:hAnsi="楷体" w:eastAsia="楷体"/>
              </w:rPr>
              <w:t xml:space="preserve">平方</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3.4</w:t>
            </w:r>
            <w:r>
              <w:rPr>
                <w:rFonts w:hint="eastAsia" w:ascii="宋体" w:hAnsi="宋体"/>
              </w:rPr>
              <w:t xml:space="preserve">保洁服务”</w:t>
            </w:r>
            <w:r/>
          </w:p>
        </w:tc>
      </w:tr>
      <w:tr>
        <w:trPr>
          <w:jc w:val="center"/>
          <w:trHeight w:val="454"/>
        </w:trPr>
        <w:tc>
          <w:tcPr>
            <w:tcW w:w="1199" w:type="dxa"/>
            <w:vAlign w:val="center"/>
            <w:textDirection w:val="lrTb"/>
            <w:noWrap w:val="false"/>
          </w:tcPr>
          <w:p>
            <w:pPr>
              <w:rPr>
                <w:szCs w:val="21"/>
              </w:rPr>
            </w:pPr>
            <w:r>
              <w:rPr>
                <w:rFonts w:hint="eastAsia" w:ascii="宋体" w:hAnsi="宋体"/>
              </w:rPr>
              <w:t xml:space="preserve">垃圾存放点</w:t>
            </w:r>
            <w:r/>
          </w:p>
        </w:tc>
        <w:tc>
          <w:tcPr>
            <w:tcW w:w="1319" w:type="dxa"/>
            <w:vAlign w:val="center"/>
            <w:textDirection w:val="lrTb"/>
            <w:noWrap w:val="false"/>
          </w:tcPr>
          <w:p>
            <w:pPr>
              <w:rPr>
                <w:szCs w:val="21"/>
              </w:rPr>
            </w:pPr>
            <w:r>
              <w:rPr>
                <w:rFonts w:hint="eastAsia" w:ascii="宋体" w:hAnsi="宋体"/>
              </w:rPr>
              <w:t xml:space="preserve">各垃圾存放点位置、</w:t>
            </w:r>
            <w:r>
              <w:rPr>
                <w:rFonts w:ascii="宋体" w:hAnsi="宋体"/>
              </w:rPr>
              <w:t xml:space="preserve">面积（㎡）</w:t>
            </w:r>
            <w:r>
              <w:rPr>
                <w:rFonts w:hint="eastAsia" w:ascii="宋体" w:hAnsi="宋体"/>
              </w:rPr>
              <w:t xml:space="preserve">及数量（个）</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每层</w:t>
            </w:r>
            <w:r>
              <w:rPr>
                <w:rFonts w:hint="eastAsia" w:ascii="楷体" w:hAnsi="楷体" w:eastAsia="楷体"/>
                <w:lang w:val="en-US" w:eastAsia="zh-CN"/>
              </w:rPr>
              <w:t xml:space="preserve">2</w:t>
            </w:r>
            <w:r>
              <w:rPr>
                <w:rFonts w:hint="eastAsia" w:ascii="楷体" w:hAnsi="楷体" w:eastAsia="楷体"/>
              </w:rPr>
              <w:t xml:space="preserve">个垃圾桶，</w:t>
            </w:r>
            <w:r>
              <w:rPr>
                <w:rFonts w:hint="eastAsia" w:ascii="楷体" w:hAnsi="楷体" w:eastAsia="楷体"/>
                <w:color w:val="000000"/>
              </w:rPr>
              <w:t xml:space="preserve">100L/个，</w:t>
            </w:r>
            <w:r>
              <w:rPr>
                <w:rFonts w:hint="eastAsia" w:ascii="楷体" w:hAnsi="楷体" w:eastAsia="楷体"/>
              </w:rPr>
              <w:t xml:space="preserve">共1</w:t>
            </w:r>
            <w:r>
              <w:rPr>
                <w:rFonts w:hint="eastAsia" w:ascii="楷体" w:hAnsi="楷体" w:eastAsia="楷体"/>
                <w:lang w:val="en-US" w:eastAsia="zh-CN"/>
              </w:rPr>
              <w:t xml:space="preserve">4</w:t>
            </w:r>
            <w:r>
              <w:rPr>
                <w:rFonts w:hint="eastAsia" w:ascii="楷体" w:hAnsi="楷体" w:eastAsia="楷体"/>
              </w:rPr>
              <w:t xml:space="preserve">个。</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3.4</w:t>
            </w:r>
            <w:r>
              <w:rPr>
                <w:rFonts w:hint="eastAsia" w:ascii="宋体" w:hAnsi="宋体"/>
              </w:rPr>
              <w:t xml:space="preserve">保洁服务”</w:t>
            </w:r>
            <w:r/>
          </w:p>
        </w:tc>
      </w:tr>
      <w:tr>
        <w:trPr>
          <w:cantSplit/>
          <w:jc w:val="center"/>
          <w:trHeight w:val="454"/>
        </w:trPr>
        <w:tc>
          <w:tcPr>
            <w:tcW w:w="1199" w:type="dxa"/>
            <w:vAlign w:val="center"/>
            <w:vMerge w:val="restart"/>
            <w:textDirection w:val="lrTb"/>
            <w:noWrap w:val="false"/>
          </w:tcPr>
          <w:p>
            <w:pPr>
              <w:rPr>
                <w:szCs w:val="21"/>
              </w:rPr>
            </w:pPr>
            <w:r>
              <w:rPr>
                <w:rFonts w:ascii="宋体" w:hAnsi="宋体"/>
              </w:rPr>
              <w:t xml:space="preserve">车行</w:t>
            </w:r>
            <w:r>
              <w:t xml:space="preserve">/</w:t>
            </w:r>
            <w:r>
              <w:rPr>
                <w:rFonts w:ascii="宋体" w:hAnsi="宋体"/>
              </w:rPr>
              <w:t xml:space="preserve">人行口</w:t>
            </w:r>
            <w:r/>
          </w:p>
        </w:tc>
        <w:tc>
          <w:tcPr>
            <w:tcW w:w="1319" w:type="dxa"/>
            <w:vAlign w:val="center"/>
            <w:textDirection w:val="lrTb"/>
            <w:noWrap w:val="false"/>
          </w:tcPr>
          <w:p>
            <w:pPr>
              <w:rPr>
                <w:szCs w:val="21"/>
              </w:rPr>
            </w:pPr>
            <w:r>
              <w:rPr>
                <w:rFonts w:ascii="宋体" w:hAnsi="宋体"/>
              </w:rPr>
              <w:t xml:space="preserve">车行</w:t>
            </w:r>
            <w:r>
              <w:rPr>
                <w:rFonts w:hint="eastAsia" w:ascii="宋体" w:hAnsi="宋体"/>
              </w:rPr>
              <w:t xml:space="preserve">口</w:t>
            </w:r>
            <w:r/>
          </w:p>
        </w:tc>
        <w:tc>
          <w:tcPr>
            <w:tcW w:w="4014" w:type="dxa"/>
            <w:vAlign w:val="center"/>
            <w:textDirection w:val="lrTb"/>
            <w:noWrap w:val="false"/>
          </w:tcPr>
          <w:p>
            <w:pPr>
              <w:rPr>
                <w:rFonts w:hint="eastAsia" w:ascii="楷体" w:hAnsi="楷体" w:eastAsia="楷体"/>
                <w:szCs w:val="21"/>
                <w:lang w:val="en-US" w:eastAsia="zh-CN"/>
              </w:rPr>
            </w:pPr>
            <w:r>
              <w:rPr>
                <w:rFonts w:hint="eastAsia" w:ascii="楷体" w:hAnsi="楷体" w:eastAsia="楷体"/>
                <w:szCs w:val="21"/>
                <w:lang w:val="en-US" w:eastAsia="zh-CN"/>
              </w:rPr>
              <w:t xml:space="preserve">1</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3.6</w:t>
            </w:r>
            <w:r>
              <w:rPr>
                <w:rFonts w:hint="eastAsia" w:ascii="宋体" w:hAnsi="宋体"/>
              </w:rPr>
              <w:t xml:space="preserve">保安服务”</w:t>
            </w:r>
            <w:r/>
          </w:p>
        </w:tc>
      </w:tr>
      <w:tr>
        <w:trPr>
          <w:cantSplit/>
          <w:jc w:val="center"/>
          <w:trHeight w:val="454"/>
        </w:trPr>
        <w:tc>
          <w:tcPr>
            <w:tcW w:w="1199" w:type="dxa"/>
            <w:vAlign w:val="center"/>
            <w:vMerge w:val="continue"/>
            <w:textDirection w:val="lrTb"/>
            <w:noWrap w:val="false"/>
          </w:tcPr>
          <w:p>
            <w:pPr>
              <w:jc w:val="left"/>
              <w:widowControl/>
              <w:rPr>
                <w:szCs w:val="21"/>
              </w:rPr>
            </w:pPr>
            <w:r>
              <w:rPr>
                <w:szCs w:val="21"/>
              </w:rPr>
            </w:r>
            <w:r/>
          </w:p>
        </w:tc>
        <w:tc>
          <w:tcPr>
            <w:tcW w:w="1319" w:type="dxa"/>
            <w:vAlign w:val="center"/>
            <w:textDirection w:val="lrTb"/>
            <w:noWrap w:val="false"/>
          </w:tcPr>
          <w:p>
            <w:pPr>
              <w:rPr>
                <w:szCs w:val="21"/>
              </w:rPr>
            </w:pPr>
            <w:r>
              <w:rPr>
                <w:rFonts w:ascii="宋体" w:hAnsi="宋体"/>
              </w:rPr>
              <w:t xml:space="preserve">人行口</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1</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3.6</w:t>
            </w:r>
            <w:r>
              <w:rPr>
                <w:rFonts w:hint="eastAsia" w:ascii="宋体" w:hAnsi="宋体"/>
              </w:rPr>
              <w:t xml:space="preserve">保安服务”</w:t>
            </w:r>
            <w:r/>
          </w:p>
        </w:tc>
      </w:tr>
      <w:tr>
        <w:trPr>
          <w:cantSplit/>
          <w:jc w:val="center"/>
          <w:trHeight w:val="454"/>
        </w:trPr>
        <w:tc>
          <w:tcPr>
            <w:tcW w:w="1199" w:type="dxa"/>
            <w:vAlign w:val="center"/>
            <w:vMerge w:val="restart"/>
            <w:textDirection w:val="lrTb"/>
            <w:noWrap w:val="false"/>
          </w:tcPr>
          <w:p>
            <w:pPr>
              <w:rPr>
                <w:szCs w:val="21"/>
              </w:rPr>
            </w:pPr>
            <w:r>
              <w:rPr>
                <w:rFonts w:ascii="宋体" w:hAnsi="宋体"/>
              </w:rPr>
              <w:t xml:space="preserve">设施设备</w:t>
            </w:r>
            <w:r>
              <w:rPr>
                <w:rFonts w:hint="eastAsia" w:ascii="宋体" w:hAnsi="宋体"/>
              </w:rPr>
              <w:t xml:space="preserve">（可另行附表）</w:t>
            </w:r>
            <w:r/>
          </w:p>
          <w:p>
            <w:pPr>
              <w:rPr>
                <w:szCs w:val="21"/>
              </w:rPr>
            </w:pPr>
            <w:r>
              <w:rPr>
                <w:szCs w:val="21"/>
              </w:rPr>
            </w:r>
            <w:r/>
          </w:p>
        </w:tc>
        <w:tc>
          <w:tcPr>
            <w:tcW w:w="1319" w:type="dxa"/>
            <w:vAlign w:val="center"/>
            <w:textDirection w:val="lrTb"/>
            <w:noWrap w:val="false"/>
          </w:tcPr>
          <w:p>
            <w:pPr>
              <w:rPr>
                <w:szCs w:val="21"/>
              </w:rPr>
            </w:pPr>
            <w:r>
              <w:rPr>
                <w:rFonts w:ascii="宋体" w:hAnsi="宋体" w:cs="Calibri"/>
              </w:rPr>
              <w:t xml:space="preserve">电梯</w:t>
            </w:r>
            <w:r>
              <w:rPr>
                <w:rFonts w:hint="eastAsia" w:ascii="宋体" w:hAnsi="宋体" w:cs="Calibri"/>
              </w:rPr>
              <w:t xml:space="preserve">系统</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电梯（客梯）1部，均在质保期内</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3.4</w:t>
            </w:r>
            <w:r>
              <w:rPr>
                <w:rFonts w:hint="eastAsia" w:ascii="宋体" w:hAnsi="宋体"/>
              </w:rPr>
              <w:t xml:space="preserve">保洁服务”</w:t>
            </w:r>
            <w:r/>
          </w:p>
        </w:tc>
      </w:tr>
      <w:tr>
        <w:trPr>
          <w:cantSplit/>
          <w:jc w:val="center"/>
          <w:trHeight w:val="454"/>
        </w:trPr>
        <w:tc>
          <w:tcPr>
            <w:tcW w:w="1199" w:type="dxa"/>
            <w:vAlign w:val="center"/>
            <w:vMerge w:val="continue"/>
            <w:textDirection w:val="lrTb"/>
            <w:noWrap w:val="false"/>
          </w:tcPr>
          <w:p>
            <w:pPr>
              <w:jc w:val="left"/>
              <w:widowControl/>
              <w:rPr>
                <w:szCs w:val="21"/>
              </w:rPr>
            </w:pPr>
            <w:r>
              <w:rPr>
                <w:szCs w:val="21"/>
              </w:rPr>
            </w:r>
            <w:r/>
          </w:p>
        </w:tc>
        <w:tc>
          <w:tcPr>
            <w:tcW w:w="1319" w:type="dxa"/>
            <w:vAlign w:val="center"/>
            <w:textDirection w:val="lrTb"/>
            <w:noWrap w:val="false"/>
          </w:tcPr>
          <w:p>
            <w:pPr>
              <w:rPr>
                <w:szCs w:val="21"/>
              </w:rPr>
            </w:pPr>
            <w:r>
              <w:rPr>
                <w:rFonts w:ascii="宋体" w:hAnsi="宋体"/>
              </w:rPr>
              <w:t xml:space="preserve">供配电系统</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低压柜1组</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 </w:t>
            </w:r>
            <w:r>
              <w:rPr>
                <w:rFonts w:hint="eastAsia" w:ascii="宋体" w:hAnsi="宋体"/>
              </w:rPr>
              <w:t xml:space="preserve">“</w:t>
            </w:r>
            <w:r>
              <w:rPr>
                <w:rFonts w:hint="eastAsia"/>
              </w:rPr>
              <w:t xml:space="preserve">3.3</w:t>
            </w:r>
            <w:r>
              <w:rPr>
                <w:rFonts w:hint="eastAsia" w:ascii="宋体" w:hAnsi="宋体"/>
              </w:rPr>
              <w:t xml:space="preserve">公用设施设备维护服务”</w:t>
            </w:r>
            <w:r/>
          </w:p>
        </w:tc>
      </w:tr>
    </w:tbl>
    <w:p>
      <w:pPr>
        <w:spacing w:line="0" w:lineRule="atLeast"/>
        <w:rPr>
          <w:rFonts w:hint="eastAsia" w:ascii="方正仿宋_GBK" w:eastAsia="方正仿宋_GBK"/>
          <w:bCs/>
          <w:sz w:val="28"/>
          <w:szCs w:val="28"/>
        </w:rPr>
      </w:pPr>
      <w:r>
        <w:rPr>
          <w:rFonts w:hint="eastAsia" w:ascii="方正仿宋_GBK" w:eastAsia="方正仿宋_GBK"/>
          <w:bCs/>
          <w:sz w:val="28"/>
          <w:szCs w:val="28"/>
        </w:rPr>
      </w:r>
      <w:r/>
    </w:p>
    <w:tbl>
      <w:tblPr>
        <w:tblStyle w:val="78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1319"/>
        <w:gridCol w:w="4014"/>
        <w:gridCol w:w="2635"/>
      </w:tblGrid>
      <w:tr>
        <w:trPr>
          <w:jc w:val="center"/>
          <w:trHeight w:val="454"/>
        </w:trPr>
        <w:tc>
          <w:tcPr>
            <w:gridSpan w:val="2"/>
            <w:tcW w:w="2518" w:type="dxa"/>
            <w:vAlign w:val="center"/>
            <w:textDirection w:val="lrTb"/>
            <w:noWrap w:val="false"/>
          </w:tcPr>
          <w:p>
            <w:pPr>
              <w:rPr>
                <w:b/>
                <w:bCs/>
                <w:szCs w:val="21"/>
              </w:rPr>
            </w:pPr>
            <w:r>
              <w:rPr>
                <w:rFonts w:hint="eastAsia" w:ascii="宋体" w:hAnsi="宋体"/>
                <w:b/>
                <w:bCs/>
              </w:rPr>
              <w:t xml:space="preserve">名称</w:t>
            </w:r>
            <w:r/>
          </w:p>
        </w:tc>
        <w:tc>
          <w:tcPr>
            <w:tcW w:w="4014" w:type="dxa"/>
            <w:vAlign w:val="center"/>
            <w:textDirection w:val="lrTb"/>
            <w:noWrap w:val="false"/>
          </w:tcPr>
          <w:p>
            <w:pPr>
              <w:jc w:val="center"/>
              <w:rPr>
                <w:b/>
                <w:bCs/>
                <w:szCs w:val="21"/>
              </w:rPr>
            </w:pPr>
            <w:r>
              <w:rPr>
                <w:rFonts w:ascii="宋体" w:hAnsi="宋体"/>
                <w:b/>
                <w:bCs/>
              </w:rPr>
              <w:t xml:space="preserve">明细</w:t>
            </w:r>
            <w:r/>
          </w:p>
        </w:tc>
        <w:tc>
          <w:tcPr>
            <w:tcW w:w="2635" w:type="dxa"/>
            <w:vAlign w:val="center"/>
            <w:textDirection w:val="lrTb"/>
            <w:noWrap w:val="false"/>
          </w:tcPr>
          <w:p>
            <w:pPr>
              <w:jc w:val="center"/>
              <w:rPr>
                <w:b/>
                <w:bCs/>
                <w:szCs w:val="21"/>
              </w:rPr>
            </w:pPr>
            <w:r>
              <w:rPr>
                <w:rFonts w:hint="eastAsia" w:ascii="宋体" w:hAnsi="宋体"/>
                <w:b/>
                <w:bCs/>
              </w:rPr>
              <w:t xml:space="preserve">服务内容及标准</w:t>
            </w:r>
            <w:r/>
          </w:p>
        </w:tc>
      </w:tr>
      <w:tr>
        <w:trPr>
          <w:jc w:val="center"/>
          <w:trHeight w:val="454"/>
        </w:trPr>
        <w:tc>
          <w:tcPr>
            <w:gridSpan w:val="2"/>
            <w:tcW w:w="2518" w:type="dxa"/>
            <w:vAlign w:val="center"/>
            <w:textDirection w:val="lrTb"/>
            <w:noWrap w:val="false"/>
          </w:tcPr>
          <w:p>
            <w:pPr>
              <w:rPr>
                <w:rFonts w:hint="eastAsia" w:eastAsia="宋体"/>
                <w:szCs w:val="21"/>
                <w:lang w:eastAsia="zh-CN"/>
              </w:rPr>
            </w:pPr>
            <w:r>
              <w:rPr>
                <w:rFonts w:hint="eastAsia" w:ascii="宋体" w:hAnsi="宋体"/>
                <w:lang w:val="en-US" w:eastAsia="zh-CN"/>
              </w:rPr>
              <w:t xml:space="preserve">类别</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江苏省血液中心业务楼（B楼）</w:t>
            </w:r>
            <w:r/>
          </w:p>
        </w:tc>
        <w:tc>
          <w:tcPr>
            <w:tcW w:w="2635" w:type="dxa"/>
            <w:vAlign w:val="center"/>
            <w:textDirection w:val="lrTb"/>
            <w:noWrap w:val="false"/>
          </w:tcPr>
          <w:p>
            <w:pPr>
              <w:rPr>
                <w:rFonts w:ascii="楷体" w:hAnsi="楷体" w:eastAsia="楷体"/>
                <w:szCs w:val="21"/>
              </w:rPr>
            </w:pPr>
            <w:r>
              <w:rPr>
                <w:rFonts w:ascii="楷体" w:hAnsi="楷体" w:eastAsia="楷体"/>
                <w:szCs w:val="21"/>
              </w:rPr>
            </w:r>
            <w:r/>
          </w:p>
        </w:tc>
      </w:tr>
      <w:tr>
        <w:trPr>
          <w:cantSplit/>
          <w:jc w:val="center"/>
          <w:trHeight w:val="454"/>
        </w:trPr>
        <w:tc>
          <w:tcPr>
            <w:tcW w:w="1199" w:type="dxa"/>
            <w:vAlign w:val="center"/>
            <w:vMerge w:val="restart"/>
            <w:textDirection w:val="lrTb"/>
            <w:noWrap w:val="false"/>
          </w:tcPr>
          <w:p>
            <w:pPr>
              <w:rPr>
                <w:szCs w:val="21"/>
              </w:rPr>
            </w:pPr>
            <w:r>
              <w:rPr>
                <w:rFonts w:hint="eastAsia" w:ascii="宋体" w:hAnsi="宋体"/>
              </w:rPr>
              <w:t xml:space="preserve">总面积</w:t>
            </w:r>
            <w:r/>
          </w:p>
        </w:tc>
        <w:tc>
          <w:tcPr>
            <w:tcW w:w="1319" w:type="dxa"/>
            <w:vAlign w:val="center"/>
            <w:textDirection w:val="lrTb"/>
            <w:noWrap w:val="false"/>
          </w:tcPr>
          <w:p>
            <w:pPr>
              <w:rPr>
                <w:szCs w:val="21"/>
              </w:rPr>
            </w:pPr>
            <w:r>
              <w:rPr>
                <w:rFonts w:ascii="宋体" w:hAnsi="宋体"/>
              </w:rPr>
              <w:t xml:space="preserve">建筑面积（㎡）</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8080平方</w:t>
            </w:r>
            <w:r/>
          </w:p>
        </w:tc>
        <w:tc>
          <w:tcPr>
            <w:tcW w:w="2635" w:type="dxa"/>
            <w:vAlign w:val="center"/>
            <w:textDirection w:val="lrTb"/>
            <w:noWrap w:val="false"/>
          </w:tcPr>
          <w:p>
            <w:pPr>
              <w:rPr>
                <w:rFonts w:ascii="楷体" w:hAnsi="楷体" w:eastAsia="楷体"/>
                <w:szCs w:val="21"/>
              </w:rPr>
            </w:pPr>
            <w:r>
              <w:rPr>
                <w:rFonts w:hint="eastAsia" w:ascii="宋体" w:hAnsi="宋体"/>
              </w:rPr>
              <w:t xml:space="preserve">见“</w:t>
            </w:r>
            <w:r>
              <w:rPr>
                <w:rFonts w:hint="eastAsia"/>
              </w:rPr>
              <w:t xml:space="preserve">3.5</w:t>
            </w:r>
            <w:r>
              <w:rPr>
                <w:rFonts w:hint="eastAsia" w:ascii="宋体" w:hAnsi="宋体"/>
              </w:rPr>
              <w:t xml:space="preserve">保安服务”</w:t>
            </w:r>
            <w:r/>
          </w:p>
        </w:tc>
      </w:tr>
      <w:tr>
        <w:trPr>
          <w:cantSplit/>
          <w:jc w:val="center"/>
          <w:trHeight w:val="454"/>
        </w:trPr>
        <w:tc>
          <w:tcPr>
            <w:tcW w:w="1199" w:type="dxa"/>
            <w:vAlign w:val="center"/>
            <w:vMerge w:val="continue"/>
            <w:textDirection w:val="lrTb"/>
            <w:noWrap w:val="false"/>
          </w:tcPr>
          <w:p>
            <w:pPr>
              <w:jc w:val="left"/>
              <w:widowControl/>
              <w:rPr>
                <w:szCs w:val="21"/>
              </w:rPr>
            </w:pPr>
            <w:r>
              <w:rPr>
                <w:szCs w:val="21"/>
              </w:rPr>
            </w:r>
            <w:r/>
          </w:p>
        </w:tc>
        <w:tc>
          <w:tcPr>
            <w:tcW w:w="1319" w:type="dxa"/>
            <w:vAlign w:val="center"/>
            <w:textDirection w:val="lrTb"/>
            <w:noWrap w:val="false"/>
          </w:tcPr>
          <w:p>
            <w:pPr>
              <w:rPr>
                <w:szCs w:val="21"/>
              </w:rPr>
            </w:pPr>
            <w:r>
              <w:rPr>
                <w:rFonts w:ascii="宋体" w:hAnsi="宋体"/>
              </w:rPr>
              <w:t xml:space="preserve">需保洁面积（㎡）</w:t>
            </w:r>
            <w:r/>
          </w:p>
        </w:tc>
        <w:tc>
          <w:tcPr>
            <w:tcW w:w="4014" w:type="dxa"/>
            <w:vAlign w:val="center"/>
            <w:textDirection w:val="lrTb"/>
            <w:noWrap w:val="false"/>
          </w:tcPr>
          <w:p>
            <w:pPr>
              <w:rPr>
                <w:rFonts w:ascii="楷体" w:hAnsi="楷体" w:eastAsia="楷体"/>
                <w:szCs w:val="21"/>
              </w:rPr>
            </w:pPr>
            <w:r>
              <w:rPr>
                <w:rFonts w:hint="eastAsia" w:ascii="楷体" w:hAnsi="楷体" w:eastAsia="楷体"/>
                <w:color w:val="000000"/>
              </w:rPr>
              <w:t xml:space="preserve">约2126平方</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3.3</w:t>
            </w:r>
            <w:r>
              <w:rPr>
                <w:rFonts w:hint="eastAsia" w:ascii="宋体" w:hAnsi="宋体"/>
              </w:rPr>
              <w:t xml:space="preserve">保洁服务”</w:t>
            </w:r>
            <w:r/>
          </w:p>
        </w:tc>
      </w:tr>
      <w:tr>
        <w:trPr>
          <w:jc w:val="center"/>
          <w:trHeight w:val="454"/>
        </w:trPr>
        <w:tc>
          <w:tcPr>
            <w:tcW w:w="1199" w:type="dxa"/>
            <w:vAlign w:val="center"/>
            <w:textDirection w:val="lrTb"/>
            <w:noWrap w:val="false"/>
          </w:tcPr>
          <w:p>
            <w:pPr>
              <w:rPr>
                <w:szCs w:val="21"/>
              </w:rPr>
            </w:pPr>
            <w:r>
              <w:rPr>
                <w:rFonts w:hint="eastAsia" w:ascii="宋体" w:hAnsi="宋体"/>
              </w:rPr>
              <w:t xml:space="preserve">门窗</w:t>
            </w:r>
            <w:r/>
          </w:p>
        </w:tc>
        <w:tc>
          <w:tcPr>
            <w:tcW w:w="1319" w:type="dxa"/>
            <w:vAlign w:val="center"/>
            <w:textDirection w:val="lrTb"/>
            <w:noWrap w:val="false"/>
          </w:tcPr>
          <w:p>
            <w:pPr>
              <w:rPr>
                <w:szCs w:val="21"/>
              </w:rPr>
            </w:pPr>
            <w:r>
              <w:rPr>
                <w:rFonts w:hint="eastAsia" w:ascii="宋体" w:hAnsi="宋体"/>
              </w:rPr>
              <w:t xml:space="preserve">门窗总数量（个）及总面积</w:t>
            </w:r>
            <w:r>
              <w:rPr>
                <w:rFonts w:ascii="宋体" w:hAnsi="宋体"/>
              </w:rPr>
              <w:t xml:space="preserve">（㎡）</w:t>
            </w:r>
            <w:r/>
          </w:p>
        </w:tc>
        <w:tc>
          <w:tcPr>
            <w:tcW w:w="4014" w:type="dxa"/>
            <w:vAlign w:val="center"/>
            <w:textDirection w:val="lrTb"/>
            <w:noWrap w:val="false"/>
          </w:tcPr>
          <w:p>
            <w:pPr>
              <w:rPr>
                <w:rFonts w:ascii="楷体" w:hAnsi="楷体" w:eastAsia="楷体"/>
                <w:szCs w:val="21"/>
              </w:rPr>
            </w:pPr>
            <w:r>
              <w:rPr>
                <w:rFonts w:hint="eastAsia" w:ascii="楷体" w:hAnsi="楷体" w:eastAsia="楷体"/>
                <w:color w:val="000000"/>
              </w:rPr>
              <w:t xml:space="preserve">窗总数量24，总面积96平方；门总数量34，总面积111平方</w:t>
            </w:r>
            <w:r/>
          </w:p>
        </w:tc>
        <w:tc>
          <w:tcPr>
            <w:tcW w:w="2635" w:type="dxa"/>
            <w:vAlign w:val="center"/>
            <w:textDirection w:val="lrTb"/>
            <w:noWrap w:val="false"/>
          </w:tcPr>
          <w:p>
            <w:pPr>
              <w:rPr>
                <w:rFonts w:ascii="楷体" w:hAnsi="楷体" w:eastAsia="楷体"/>
                <w:szCs w:val="21"/>
              </w:rPr>
            </w:pPr>
            <w:r>
              <w:rPr>
                <w:rFonts w:hint="eastAsia" w:ascii="宋体" w:hAnsi="宋体"/>
              </w:rPr>
              <w:t xml:space="preserve">见 “</w:t>
            </w:r>
            <w:r>
              <w:rPr>
                <w:rFonts w:hint="eastAsia"/>
              </w:rPr>
              <w:t xml:space="preserve">3.3</w:t>
            </w:r>
            <w:r>
              <w:rPr>
                <w:rFonts w:hint="eastAsia" w:ascii="宋体" w:hAnsi="宋体"/>
              </w:rPr>
              <w:t xml:space="preserve">保洁服务”</w:t>
            </w:r>
            <w:r/>
          </w:p>
        </w:tc>
      </w:tr>
      <w:tr>
        <w:trPr>
          <w:cantSplit/>
          <w:jc w:val="center"/>
          <w:trHeight w:val="454"/>
        </w:trPr>
        <w:tc>
          <w:tcPr>
            <w:tcW w:w="1199" w:type="dxa"/>
            <w:vAlign w:val="center"/>
            <w:textDirection w:val="lrTb"/>
            <w:noWrap w:val="false"/>
          </w:tcPr>
          <w:p>
            <w:pPr>
              <w:rPr>
                <w:szCs w:val="21"/>
              </w:rPr>
            </w:pPr>
            <w:r>
              <w:rPr>
                <w:rFonts w:ascii="宋体" w:hAnsi="宋体"/>
              </w:rPr>
              <w:t xml:space="preserve">地面</w:t>
            </w:r>
            <w:r/>
          </w:p>
        </w:tc>
        <w:tc>
          <w:tcPr>
            <w:tcW w:w="1319" w:type="dxa"/>
            <w:vAlign w:val="center"/>
            <w:textDirection w:val="lrTb"/>
            <w:noWrap w:val="false"/>
          </w:tcPr>
          <w:p>
            <w:pPr>
              <w:rPr>
                <w:szCs w:val="21"/>
              </w:rPr>
            </w:pPr>
            <w:r>
              <w:rPr>
                <w:rFonts w:ascii="宋体" w:hAnsi="宋体"/>
              </w:rPr>
              <w:t xml:space="preserve">地面</w:t>
            </w:r>
            <w:r>
              <w:rPr>
                <w:rFonts w:hint="eastAsia" w:ascii="宋体" w:hAnsi="宋体"/>
              </w:rPr>
              <w:t xml:space="preserve">各</w:t>
            </w:r>
            <w:r>
              <w:rPr>
                <w:rFonts w:ascii="宋体" w:hAnsi="宋体"/>
              </w:rPr>
              <w:t xml:space="preserve">材质</w:t>
            </w:r>
            <w:r>
              <w:rPr>
                <w:rFonts w:hint="eastAsia" w:ascii="宋体" w:hAnsi="宋体"/>
              </w:rPr>
              <w:t xml:space="preserve">及总面积</w:t>
            </w:r>
            <w:r>
              <w:rPr>
                <w:rFonts w:ascii="宋体" w:hAnsi="宋体"/>
              </w:rPr>
              <w:t xml:space="preserve">（㎡）</w:t>
            </w:r>
            <w:r/>
          </w:p>
        </w:tc>
        <w:tc>
          <w:tcPr>
            <w:tcW w:w="4014" w:type="dxa"/>
            <w:vAlign w:val="center"/>
            <w:textDirection w:val="lrTb"/>
            <w:noWrap w:val="false"/>
          </w:tcPr>
          <w:p>
            <w:pPr>
              <w:rPr>
                <w:rFonts w:ascii="楷体" w:hAnsi="楷体" w:eastAsia="楷体"/>
                <w:sz w:val="20"/>
                <w:szCs w:val="20"/>
              </w:rPr>
            </w:pPr>
            <w:r>
              <w:rPr>
                <w:rFonts w:hint="eastAsia" w:ascii="楷体" w:hAnsi="楷体" w:eastAsia="楷体"/>
                <w:sz w:val="20"/>
                <w:szCs w:val="20"/>
              </w:rPr>
              <w:t xml:space="preserve">地砖面积964平米；</w:t>
            </w:r>
            <w:r/>
          </w:p>
          <w:p>
            <w:pPr>
              <w:rPr>
                <w:rFonts w:ascii="楷体" w:hAnsi="楷体" w:eastAsia="楷体"/>
                <w:sz w:val="20"/>
                <w:szCs w:val="20"/>
              </w:rPr>
            </w:pPr>
            <w:r>
              <w:rPr>
                <w:rFonts w:hint="eastAsia" w:ascii="楷体" w:hAnsi="楷体" w:eastAsia="楷体"/>
                <w:sz w:val="20"/>
                <w:szCs w:val="20"/>
              </w:rPr>
              <w:t xml:space="preserve">石材面积200平米；</w:t>
            </w:r>
            <w:r/>
          </w:p>
          <w:p>
            <w:pPr>
              <w:rPr>
                <w:rFonts w:ascii="楷体" w:hAnsi="楷体" w:eastAsia="楷体"/>
                <w:sz w:val="20"/>
                <w:szCs w:val="20"/>
              </w:rPr>
            </w:pPr>
            <w:r>
              <w:rPr>
                <w:rFonts w:hint="eastAsia" w:ascii="楷体" w:hAnsi="楷体" w:eastAsia="楷体"/>
                <w:sz w:val="20"/>
                <w:szCs w:val="20"/>
              </w:rPr>
              <w:t xml:space="preserve">橡胶地板面积344平米；</w:t>
            </w:r>
            <w:r/>
          </w:p>
          <w:p>
            <w:pPr>
              <w:rPr>
                <w:rFonts w:ascii="楷体" w:hAnsi="楷体" w:eastAsia="楷体"/>
                <w:szCs w:val="21"/>
              </w:rPr>
            </w:pPr>
            <w:r>
              <w:rPr>
                <w:rFonts w:hint="eastAsia" w:ascii="楷体" w:hAnsi="楷体" w:eastAsia="楷体"/>
                <w:sz w:val="20"/>
                <w:szCs w:val="20"/>
              </w:rPr>
              <w:t xml:space="preserve">环氧地坪面积300平米</w:t>
            </w:r>
            <w:r/>
          </w:p>
        </w:tc>
        <w:tc>
          <w:tcPr>
            <w:tcW w:w="2635" w:type="dxa"/>
            <w:vAlign w:val="center"/>
            <w:textDirection w:val="lrTb"/>
            <w:noWrap w:val="false"/>
          </w:tcPr>
          <w:p>
            <w:pPr>
              <w:rPr>
                <w:szCs w:val="21"/>
              </w:rPr>
            </w:pPr>
            <w:r>
              <w:rPr>
                <w:rFonts w:hint="eastAsia" w:ascii="宋体" w:hAnsi="宋体"/>
              </w:rPr>
              <w:t xml:space="preserve">见 “</w:t>
            </w:r>
            <w:r>
              <w:rPr>
                <w:rFonts w:hint="eastAsia"/>
              </w:rPr>
              <w:t xml:space="preserve">3.3</w:t>
            </w:r>
            <w:r>
              <w:rPr>
                <w:rFonts w:hint="eastAsia" w:ascii="宋体" w:hAnsi="宋体"/>
              </w:rPr>
              <w:t xml:space="preserve">保洁服务”</w:t>
            </w:r>
            <w:r/>
          </w:p>
        </w:tc>
      </w:tr>
      <w:tr>
        <w:trPr>
          <w:cantSplit/>
          <w:jc w:val="center"/>
          <w:trHeight w:val="454"/>
        </w:trPr>
        <w:tc>
          <w:tcPr>
            <w:tcW w:w="1199" w:type="dxa"/>
            <w:vAlign w:val="center"/>
            <w:textDirection w:val="lrTb"/>
            <w:noWrap w:val="false"/>
          </w:tcPr>
          <w:p>
            <w:pPr>
              <w:rPr>
                <w:szCs w:val="21"/>
              </w:rPr>
            </w:pPr>
            <w:r>
              <w:rPr>
                <w:rFonts w:ascii="宋体" w:hAnsi="宋体"/>
              </w:rPr>
              <w:t xml:space="preserve">内墙饰面</w:t>
            </w:r>
            <w:r/>
          </w:p>
        </w:tc>
        <w:tc>
          <w:tcPr>
            <w:tcW w:w="1319" w:type="dxa"/>
            <w:vAlign w:val="center"/>
            <w:textDirection w:val="lrTb"/>
            <w:noWrap w:val="false"/>
          </w:tcPr>
          <w:p>
            <w:pPr>
              <w:rPr>
                <w:szCs w:val="21"/>
              </w:rPr>
            </w:pPr>
            <w:r>
              <w:rPr>
                <w:rFonts w:ascii="宋体" w:hAnsi="宋体"/>
              </w:rPr>
              <w:t xml:space="preserve">内墙饰面各材质及总面积（㎡）</w:t>
            </w:r>
            <w:r/>
          </w:p>
        </w:tc>
        <w:tc>
          <w:tcPr>
            <w:tcW w:w="4014" w:type="dxa"/>
            <w:vAlign w:val="center"/>
            <w:textDirection w:val="lrTb"/>
            <w:noWrap w:val="false"/>
          </w:tcPr>
          <w:p>
            <w:pPr>
              <w:rPr>
                <w:rFonts w:ascii="楷体" w:hAnsi="楷体" w:eastAsia="楷体"/>
                <w:sz w:val="20"/>
                <w:szCs w:val="20"/>
              </w:rPr>
            </w:pPr>
            <w:r>
              <w:rPr>
                <w:rFonts w:hint="eastAsia" w:ascii="楷体" w:hAnsi="楷体" w:eastAsia="楷体"/>
                <w:sz w:val="20"/>
                <w:szCs w:val="20"/>
              </w:rPr>
              <w:t xml:space="preserve">墙面涂料面积1454平米；</w:t>
            </w:r>
            <w:r/>
          </w:p>
          <w:p>
            <w:pPr>
              <w:rPr>
                <w:rFonts w:ascii="楷体" w:hAnsi="楷体" w:eastAsia="楷体"/>
                <w:sz w:val="20"/>
                <w:szCs w:val="20"/>
              </w:rPr>
            </w:pPr>
            <w:r>
              <w:rPr>
                <w:rFonts w:hint="eastAsia" w:ascii="楷体" w:hAnsi="楷体" w:eastAsia="楷体"/>
                <w:sz w:val="20"/>
                <w:szCs w:val="20"/>
              </w:rPr>
              <w:t xml:space="preserve">墙面石材（岩板）面积83平米；</w:t>
            </w:r>
            <w:r/>
          </w:p>
          <w:p>
            <w:pPr>
              <w:rPr>
                <w:rFonts w:ascii="楷体" w:hAnsi="楷体" w:eastAsia="楷体"/>
                <w:szCs w:val="21"/>
              </w:rPr>
            </w:pPr>
            <w:r>
              <w:rPr>
                <w:rFonts w:hint="eastAsia" w:ascii="楷体" w:hAnsi="楷体" w:eastAsia="楷体"/>
                <w:sz w:val="20"/>
                <w:szCs w:val="20"/>
              </w:rPr>
              <w:t xml:space="preserve">墙面瓷砖面积400平米</w:t>
            </w:r>
            <w:r/>
          </w:p>
        </w:tc>
        <w:tc>
          <w:tcPr>
            <w:tcW w:w="2635" w:type="dxa"/>
            <w:vAlign w:val="center"/>
            <w:textDirection w:val="lrTb"/>
            <w:noWrap w:val="false"/>
          </w:tcPr>
          <w:p>
            <w:pPr>
              <w:rPr>
                <w:szCs w:val="21"/>
              </w:rPr>
            </w:pPr>
            <w:r>
              <w:rPr>
                <w:rFonts w:hint="eastAsia" w:ascii="宋体" w:hAnsi="宋体"/>
              </w:rPr>
              <w:t xml:space="preserve">见 “</w:t>
            </w:r>
            <w:r>
              <w:rPr>
                <w:rFonts w:hint="eastAsia"/>
              </w:rPr>
              <w:t xml:space="preserve">3.3</w:t>
            </w:r>
            <w:r>
              <w:rPr>
                <w:rFonts w:hint="eastAsia" w:ascii="宋体" w:hAnsi="宋体"/>
              </w:rPr>
              <w:t xml:space="preserve">保洁服务”</w:t>
            </w:r>
            <w:r/>
          </w:p>
        </w:tc>
      </w:tr>
      <w:tr>
        <w:trPr>
          <w:cantSplit/>
          <w:jc w:val="center"/>
          <w:trHeight w:val="454"/>
        </w:trPr>
        <w:tc>
          <w:tcPr>
            <w:tcW w:w="1199" w:type="dxa"/>
            <w:vAlign w:val="center"/>
            <w:textDirection w:val="lrTb"/>
            <w:noWrap w:val="false"/>
          </w:tcPr>
          <w:p>
            <w:pPr>
              <w:rPr>
                <w:szCs w:val="21"/>
              </w:rPr>
            </w:pPr>
            <w:r>
              <w:rPr>
                <w:rFonts w:hint="eastAsia" w:ascii="宋体" w:hAnsi="宋体"/>
              </w:rPr>
              <w:t xml:space="preserve">顶面</w:t>
            </w:r>
            <w:r/>
          </w:p>
        </w:tc>
        <w:tc>
          <w:tcPr>
            <w:tcW w:w="1319" w:type="dxa"/>
            <w:vAlign w:val="center"/>
            <w:textDirection w:val="lrTb"/>
            <w:noWrap w:val="false"/>
          </w:tcPr>
          <w:p>
            <w:pPr>
              <w:rPr>
                <w:szCs w:val="21"/>
              </w:rPr>
            </w:pPr>
            <w:r>
              <w:rPr>
                <w:rFonts w:hint="eastAsia" w:ascii="宋体" w:hAnsi="宋体"/>
              </w:rPr>
              <w:t xml:space="preserve">顶面各</w:t>
            </w:r>
            <w:r>
              <w:rPr>
                <w:rFonts w:ascii="宋体" w:hAnsi="宋体"/>
              </w:rPr>
              <w:t xml:space="preserve">材质</w:t>
            </w:r>
            <w:r>
              <w:rPr>
                <w:rFonts w:hint="eastAsia" w:ascii="宋体" w:hAnsi="宋体"/>
              </w:rPr>
              <w:t xml:space="preserve">及总面积</w:t>
            </w:r>
            <w:r>
              <w:rPr>
                <w:rFonts w:ascii="宋体" w:hAnsi="宋体"/>
              </w:rPr>
              <w:t xml:space="preserve">（㎡）</w:t>
            </w:r>
            <w:r/>
          </w:p>
        </w:tc>
        <w:tc>
          <w:tcPr>
            <w:tcW w:w="4014" w:type="dxa"/>
            <w:vAlign w:val="center"/>
            <w:textDirection w:val="lrTb"/>
            <w:noWrap w:val="false"/>
          </w:tcPr>
          <w:p>
            <w:pPr>
              <w:rPr>
                <w:rFonts w:ascii="楷体" w:hAnsi="楷体" w:eastAsia="楷体"/>
                <w:sz w:val="20"/>
                <w:szCs w:val="20"/>
              </w:rPr>
            </w:pPr>
            <w:r>
              <w:rPr>
                <w:rFonts w:hint="eastAsia" w:ascii="楷体" w:hAnsi="楷体" w:eastAsia="楷体"/>
                <w:sz w:val="20"/>
                <w:szCs w:val="20"/>
              </w:rPr>
              <w:t xml:space="preserve">顶面涂料面积208平米；</w:t>
            </w:r>
            <w:r/>
          </w:p>
          <w:p>
            <w:pPr>
              <w:rPr>
                <w:rFonts w:ascii="楷体" w:hAnsi="楷体" w:eastAsia="楷体"/>
                <w:sz w:val="20"/>
                <w:szCs w:val="20"/>
              </w:rPr>
            </w:pPr>
            <w:r>
              <w:rPr>
                <w:rFonts w:hint="eastAsia" w:ascii="楷体" w:hAnsi="楷体" w:eastAsia="楷体"/>
                <w:sz w:val="20"/>
                <w:szCs w:val="20"/>
              </w:rPr>
              <w:t xml:space="preserve">铝扣板面积472平米；</w:t>
            </w:r>
            <w:r/>
          </w:p>
        </w:tc>
        <w:tc>
          <w:tcPr>
            <w:tcW w:w="2635" w:type="dxa"/>
            <w:vAlign w:val="center"/>
            <w:textDirection w:val="lrTb"/>
            <w:noWrap w:val="false"/>
          </w:tcPr>
          <w:p>
            <w:pPr>
              <w:rPr>
                <w:szCs w:val="21"/>
              </w:rPr>
            </w:pPr>
            <w:r>
              <w:rPr>
                <w:rFonts w:hint="eastAsia" w:ascii="宋体" w:hAnsi="宋体"/>
              </w:rPr>
              <w:t xml:space="preserve">见 “</w:t>
            </w:r>
            <w:r>
              <w:rPr>
                <w:rFonts w:hint="eastAsia"/>
              </w:rPr>
              <w:t xml:space="preserve">3.3</w:t>
            </w:r>
            <w:r>
              <w:rPr>
                <w:rFonts w:hint="eastAsia" w:ascii="宋体" w:hAnsi="宋体"/>
              </w:rPr>
              <w:t xml:space="preserve">保洁服务”</w:t>
            </w:r>
            <w:r/>
          </w:p>
        </w:tc>
      </w:tr>
      <w:tr>
        <w:trPr>
          <w:cantSplit/>
          <w:jc w:val="center"/>
          <w:trHeight w:val="454"/>
        </w:trPr>
        <w:tc>
          <w:tcPr>
            <w:tcW w:w="1199" w:type="dxa"/>
            <w:vAlign w:val="center"/>
            <w:vMerge w:val="restart"/>
            <w:textDirection w:val="lrTb"/>
            <w:noWrap w:val="false"/>
          </w:tcPr>
          <w:p>
            <w:pPr>
              <w:rPr>
                <w:szCs w:val="21"/>
              </w:rPr>
            </w:pPr>
            <w:r>
              <w:rPr>
                <w:rFonts w:hint="eastAsia" w:ascii="宋体" w:hAnsi="宋体"/>
              </w:rPr>
              <w:t xml:space="preserve">报告厅</w:t>
            </w:r>
            <w:r/>
          </w:p>
        </w:tc>
        <w:tc>
          <w:tcPr>
            <w:tcW w:w="1319" w:type="dxa"/>
            <w:vAlign w:val="center"/>
            <w:textDirection w:val="lrTb"/>
            <w:noWrap w:val="false"/>
          </w:tcPr>
          <w:p>
            <w:pPr>
              <w:rPr>
                <w:szCs w:val="21"/>
              </w:rPr>
            </w:pPr>
            <w:r>
              <w:rPr>
                <w:rFonts w:hint="eastAsia" w:ascii="宋体" w:hAnsi="宋体"/>
              </w:rPr>
              <w:t xml:space="preserve">室内</w:t>
            </w:r>
            <w:r>
              <w:rPr>
                <w:rFonts w:ascii="宋体" w:hAnsi="宋体"/>
              </w:rPr>
              <w:t xml:space="preserve">设施</w:t>
            </w:r>
            <w:r>
              <w:rPr>
                <w:rFonts w:hint="eastAsia" w:ascii="宋体" w:hAnsi="宋体"/>
              </w:rPr>
              <w:t xml:space="preserve">说明</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报告厅会议系统设备1套、会议椅200个、会议条桌4张，多功能大屏1个。</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3.3</w:t>
            </w:r>
            <w:r>
              <w:rPr>
                <w:rFonts w:hint="eastAsia" w:ascii="宋体" w:hAnsi="宋体"/>
              </w:rPr>
              <w:t xml:space="preserve">保洁服务”</w:t>
            </w:r>
            <w:r>
              <w:rPr>
                <w:szCs w:val="21"/>
              </w:rPr>
              <w:t xml:space="preserve"> </w:t>
            </w:r>
            <w:r/>
          </w:p>
        </w:tc>
      </w:tr>
      <w:tr>
        <w:trPr>
          <w:cantSplit/>
          <w:jc w:val="center"/>
          <w:trHeight w:val="454"/>
        </w:trPr>
        <w:tc>
          <w:tcPr>
            <w:tcW w:w="1199" w:type="dxa"/>
            <w:vAlign w:val="center"/>
            <w:vMerge w:val="continue"/>
            <w:textDirection w:val="lrTb"/>
            <w:noWrap w:val="false"/>
          </w:tcPr>
          <w:p>
            <w:pPr>
              <w:jc w:val="left"/>
              <w:widowControl/>
              <w:rPr>
                <w:szCs w:val="21"/>
              </w:rPr>
            </w:pPr>
            <w:r>
              <w:rPr>
                <w:szCs w:val="21"/>
              </w:rPr>
            </w:r>
            <w:r/>
          </w:p>
        </w:tc>
        <w:tc>
          <w:tcPr>
            <w:tcW w:w="1319" w:type="dxa"/>
            <w:vAlign w:val="center"/>
            <w:textDirection w:val="lrTb"/>
            <w:noWrap w:val="false"/>
          </w:tcPr>
          <w:p>
            <w:pPr>
              <w:rPr>
                <w:szCs w:val="21"/>
              </w:rPr>
            </w:pPr>
            <w:r>
              <w:rPr>
                <w:rFonts w:hint="eastAsia" w:ascii="宋体" w:hAnsi="宋体"/>
              </w:rPr>
              <w:t xml:space="preserve">报告厅数量（个）及总面积</w:t>
            </w:r>
            <w:r>
              <w:rPr>
                <w:rFonts w:ascii="宋体" w:hAnsi="宋体"/>
              </w:rPr>
              <w:t xml:space="preserve">（㎡）</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报告厅1个，303平方</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3.3</w:t>
            </w:r>
            <w:r>
              <w:rPr>
                <w:rFonts w:hint="eastAsia" w:ascii="宋体" w:hAnsi="宋体"/>
              </w:rPr>
              <w:t xml:space="preserve">保洁服务”</w:t>
            </w:r>
            <w:r>
              <w:rPr>
                <w:szCs w:val="21"/>
              </w:rPr>
              <w:t xml:space="preserve"> </w:t>
            </w:r>
            <w:r/>
          </w:p>
        </w:tc>
      </w:tr>
      <w:tr>
        <w:trPr>
          <w:jc w:val="center"/>
          <w:trHeight w:val="454"/>
        </w:trPr>
        <w:tc>
          <w:tcPr>
            <w:tcW w:w="1199" w:type="dxa"/>
            <w:vAlign w:val="center"/>
            <w:textDirection w:val="lrTb"/>
            <w:noWrap w:val="false"/>
          </w:tcPr>
          <w:p>
            <w:pPr>
              <w:rPr>
                <w:szCs w:val="21"/>
              </w:rPr>
            </w:pPr>
            <w:r>
              <w:rPr>
                <w:rFonts w:hint="eastAsia" w:ascii="宋体" w:hAnsi="宋体"/>
              </w:rPr>
              <w:t xml:space="preserve">卫生间</w:t>
            </w:r>
            <w:r/>
          </w:p>
        </w:tc>
        <w:tc>
          <w:tcPr>
            <w:tcW w:w="1319" w:type="dxa"/>
            <w:vAlign w:val="center"/>
            <w:textDirection w:val="lrTb"/>
            <w:noWrap w:val="false"/>
          </w:tcPr>
          <w:p>
            <w:pPr>
              <w:rPr>
                <w:szCs w:val="21"/>
              </w:rPr>
            </w:pPr>
            <w:r>
              <w:rPr>
                <w:rFonts w:hint="eastAsia" w:ascii="宋体" w:hAnsi="宋体"/>
              </w:rPr>
              <w:t xml:space="preserve">卫生间数量（个）及总面积</w:t>
            </w:r>
            <w:r>
              <w:rPr>
                <w:rFonts w:ascii="宋体" w:hAnsi="宋体"/>
              </w:rPr>
              <w:t xml:space="preserve">（㎡）</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卫生间数量18，总面积252平方</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3.3</w:t>
            </w:r>
            <w:r>
              <w:rPr>
                <w:rFonts w:hint="eastAsia" w:ascii="宋体" w:hAnsi="宋体"/>
              </w:rPr>
              <w:t xml:space="preserve">保洁服务”</w:t>
            </w:r>
            <w:r/>
          </w:p>
        </w:tc>
      </w:tr>
      <w:tr>
        <w:trPr>
          <w:jc w:val="center"/>
          <w:trHeight w:val="454"/>
        </w:trPr>
        <w:tc>
          <w:tcPr>
            <w:tcW w:w="1199" w:type="dxa"/>
            <w:vAlign w:val="center"/>
            <w:textDirection w:val="lrTb"/>
            <w:noWrap w:val="false"/>
          </w:tcPr>
          <w:p>
            <w:pPr>
              <w:rPr>
                <w:szCs w:val="21"/>
              </w:rPr>
            </w:pPr>
            <w:r>
              <w:rPr>
                <w:rFonts w:hint="eastAsia" w:ascii="宋体" w:hAnsi="宋体"/>
              </w:rPr>
              <w:t xml:space="preserve">垃圾存放点</w:t>
            </w:r>
            <w:r/>
          </w:p>
        </w:tc>
        <w:tc>
          <w:tcPr>
            <w:tcW w:w="1319" w:type="dxa"/>
            <w:vAlign w:val="center"/>
            <w:textDirection w:val="lrTb"/>
            <w:noWrap w:val="false"/>
          </w:tcPr>
          <w:p>
            <w:pPr>
              <w:rPr>
                <w:szCs w:val="21"/>
              </w:rPr>
            </w:pPr>
            <w:r>
              <w:rPr>
                <w:rFonts w:hint="eastAsia" w:ascii="宋体" w:hAnsi="宋体"/>
              </w:rPr>
              <w:t xml:space="preserve">各垃圾存放点位置、</w:t>
            </w:r>
            <w:r>
              <w:rPr>
                <w:rFonts w:ascii="宋体" w:hAnsi="宋体"/>
              </w:rPr>
              <w:t xml:space="preserve">面积（㎡）</w:t>
            </w:r>
            <w:r>
              <w:rPr>
                <w:rFonts w:hint="eastAsia" w:ascii="宋体" w:hAnsi="宋体"/>
              </w:rPr>
              <w:t xml:space="preserve">及数量（个）</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每层2个垃圾桶，100L/个，共16个；</w:t>
            </w:r>
            <w:r/>
          </w:p>
          <w:p>
            <w:pPr>
              <w:rPr>
                <w:rFonts w:ascii="楷体" w:hAnsi="楷体" w:eastAsia="楷体"/>
                <w:szCs w:val="21"/>
              </w:rPr>
            </w:pPr>
            <w:r>
              <w:rPr>
                <w:rFonts w:ascii="楷体" w:hAnsi="楷体" w:eastAsia="楷体"/>
                <w:szCs w:val="21"/>
              </w:rPr>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3.3</w:t>
            </w:r>
            <w:r>
              <w:rPr>
                <w:rFonts w:hint="eastAsia" w:ascii="宋体" w:hAnsi="宋体"/>
              </w:rPr>
              <w:t xml:space="preserve">保洁服务”</w:t>
            </w:r>
            <w:r/>
          </w:p>
        </w:tc>
      </w:tr>
      <w:tr>
        <w:trPr>
          <w:cantSplit/>
          <w:jc w:val="center"/>
          <w:trHeight w:val="454"/>
        </w:trPr>
        <w:tc>
          <w:tcPr>
            <w:tcW w:w="1199" w:type="dxa"/>
            <w:vAlign w:val="center"/>
            <w:vMerge w:val="restart"/>
            <w:textDirection w:val="lrTb"/>
            <w:noWrap w:val="false"/>
          </w:tcPr>
          <w:p>
            <w:pPr>
              <w:rPr>
                <w:szCs w:val="21"/>
              </w:rPr>
            </w:pPr>
            <w:r>
              <w:rPr>
                <w:rFonts w:hint="eastAsia" w:ascii="宋体" w:hAnsi="宋体"/>
              </w:rPr>
              <w:t xml:space="preserve">车位数</w:t>
            </w:r>
            <w:r/>
          </w:p>
        </w:tc>
        <w:tc>
          <w:tcPr>
            <w:tcW w:w="1319" w:type="dxa"/>
            <w:vAlign w:val="center"/>
            <w:textDirection w:val="lrTb"/>
            <w:noWrap w:val="false"/>
          </w:tcPr>
          <w:p>
            <w:pPr>
              <w:rPr>
                <w:szCs w:val="21"/>
              </w:rPr>
            </w:pPr>
            <w:r>
              <w:rPr>
                <w:rFonts w:ascii="宋体" w:hAnsi="宋体"/>
              </w:rPr>
              <w:t xml:space="preserve">地</w:t>
            </w:r>
            <w:r>
              <w:rPr>
                <w:rFonts w:hint="eastAsia" w:ascii="宋体" w:hAnsi="宋体"/>
              </w:rPr>
              <w:t xml:space="preserve">下</w:t>
            </w:r>
            <w:r>
              <w:rPr>
                <w:rFonts w:ascii="宋体" w:hAnsi="宋体"/>
              </w:rPr>
              <w:t xml:space="preserve">车位数</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24</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3.5</w:t>
            </w:r>
            <w:r>
              <w:rPr>
                <w:rFonts w:hint="eastAsia" w:ascii="宋体" w:hAnsi="宋体"/>
              </w:rPr>
              <w:t xml:space="preserve">保安服务”</w:t>
            </w:r>
            <w:r/>
          </w:p>
        </w:tc>
      </w:tr>
      <w:tr>
        <w:trPr>
          <w:cantSplit/>
          <w:jc w:val="center"/>
          <w:trHeight w:val="454"/>
        </w:trPr>
        <w:tc>
          <w:tcPr>
            <w:tcW w:w="1199" w:type="dxa"/>
            <w:vAlign w:val="center"/>
            <w:vMerge w:val="continue"/>
            <w:textDirection w:val="lrTb"/>
            <w:noWrap w:val="false"/>
          </w:tcPr>
          <w:p>
            <w:pPr>
              <w:jc w:val="left"/>
              <w:widowControl/>
              <w:rPr>
                <w:szCs w:val="21"/>
              </w:rPr>
            </w:pPr>
            <w:r>
              <w:rPr>
                <w:szCs w:val="21"/>
              </w:rPr>
            </w:r>
            <w:r/>
          </w:p>
        </w:tc>
        <w:tc>
          <w:tcPr>
            <w:tcW w:w="1319" w:type="dxa"/>
            <w:vAlign w:val="center"/>
            <w:textDirection w:val="lrTb"/>
            <w:noWrap w:val="false"/>
          </w:tcPr>
          <w:p>
            <w:pPr>
              <w:rPr>
                <w:szCs w:val="21"/>
              </w:rPr>
            </w:pPr>
            <w:r>
              <w:rPr>
                <w:rFonts w:ascii="宋体" w:hAnsi="宋体"/>
              </w:rPr>
              <w:t xml:space="preserve">地面车位数</w:t>
            </w:r>
            <w:r/>
          </w:p>
        </w:tc>
        <w:tc>
          <w:tcPr>
            <w:tcW w:w="4014" w:type="dxa"/>
            <w:vAlign w:val="center"/>
            <w:textDirection w:val="lrTb"/>
            <w:noWrap w:val="false"/>
          </w:tcPr>
          <w:p>
            <w:pPr>
              <w:rPr>
                <w:rFonts w:ascii="楷体" w:hAnsi="楷体" w:eastAsia="楷体"/>
                <w:szCs w:val="21"/>
              </w:rPr>
            </w:pPr>
            <w:r>
              <w:rPr>
                <w:rFonts w:hint="eastAsia" w:ascii="楷体" w:hAnsi="楷体" w:eastAsia="楷体"/>
                <w:szCs w:val="21"/>
              </w:rPr>
              <w:t xml:space="preserve">42</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3.5</w:t>
            </w:r>
            <w:r>
              <w:rPr>
                <w:rFonts w:hint="eastAsia" w:ascii="宋体" w:hAnsi="宋体"/>
              </w:rPr>
              <w:t xml:space="preserve">保安服务”</w:t>
            </w:r>
            <w:r/>
          </w:p>
        </w:tc>
      </w:tr>
      <w:tr>
        <w:trPr>
          <w:cantSplit/>
          <w:jc w:val="center"/>
          <w:trHeight w:val="454"/>
        </w:trPr>
        <w:tc>
          <w:tcPr>
            <w:tcW w:w="1199" w:type="dxa"/>
            <w:vAlign w:val="center"/>
            <w:vMerge w:val="restart"/>
            <w:textDirection w:val="lrTb"/>
            <w:noWrap w:val="false"/>
          </w:tcPr>
          <w:p>
            <w:pPr>
              <w:rPr>
                <w:szCs w:val="21"/>
              </w:rPr>
            </w:pPr>
            <w:r>
              <w:rPr>
                <w:rFonts w:ascii="宋体" w:hAnsi="宋体"/>
              </w:rPr>
              <w:t xml:space="preserve">车行</w:t>
            </w:r>
            <w:r>
              <w:t xml:space="preserve">/</w:t>
            </w:r>
            <w:r>
              <w:rPr>
                <w:rFonts w:ascii="宋体" w:hAnsi="宋体"/>
              </w:rPr>
              <w:t xml:space="preserve">人行口</w:t>
            </w:r>
            <w:r/>
          </w:p>
        </w:tc>
        <w:tc>
          <w:tcPr>
            <w:tcW w:w="1319" w:type="dxa"/>
            <w:vAlign w:val="center"/>
            <w:textDirection w:val="lrTb"/>
            <w:noWrap w:val="false"/>
          </w:tcPr>
          <w:p>
            <w:pPr>
              <w:rPr>
                <w:szCs w:val="21"/>
              </w:rPr>
            </w:pPr>
            <w:r>
              <w:rPr>
                <w:rFonts w:ascii="宋体" w:hAnsi="宋体"/>
              </w:rPr>
              <w:t xml:space="preserve">车行</w:t>
            </w:r>
            <w:r>
              <w:rPr>
                <w:rFonts w:hint="eastAsia" w:ascii="宋体" w:hAnsi="宋体"/>
              </w:rPr>
              <w:t xml:space="preserve">口</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1</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3.5</w:t>
            </w:r>
            <w:r>
              <w:rPr>
                <w:rFonts w:hint="eastAsia" w:ascii="宋体" w:hAnsi="宋体"/>
              </w:rPr>
              <w:t xml:space="preserve">保安服务”</w:t>
            </w:r>
            <w:r/>
          </w:p>
        </w:tc>
      </w:tr>
      <w:tr>
        <w:trPr>
          <w:cantSplit/>
          <w:jc w:val="center"/>
          <w:trHeight w:val="454"/>
        </w:trPr>
        <w:tc>
          <w:tcPr>
            <w:tcW w:w="1199" w:type="dxa"/>
            <w:vAlign w:val="center"/>
            <w:vMerge w:val="continue"/>
            <w:textDirection w:val="lrTb"/>
            <w:noWrap w:val="false"/>
          </w:tcPr>
          <w:p>
            <w:pPr>
              <w:jc w:val="left"/>
              <w:widowControl/>
              <w:rPr>
                <w:szCs w:val="21"/>
              </w:rPr>
            </w:pPr>
            <w:r>
              <w:rPr>
                <w:szCs w:val="21"/>
              </w:rPr>
            </w:r>
            <w:r/>
          </w:p>
        </w:tc>
        <w:tc>
          <w:tcPr>
            <w:tcW w:w="1319" w:type="dxa"/>
            <w:vAlign w:val="center"/>
            <w:textDirection w:val="lrTb"/>
            <w:noWrap w:val="false"/>
          </w:tcPr>
          <w:p>
            <w:pPr>
              <w:rPr>
                <w:szCs w:val="21"/>
              </w:rPr>
            </w:pPr>
            <w:r>
              <w:rPr>
                <w:rFonts w:ascii="宋体" w:hAnsi="宋体"/>
              </w:rPr>
              <w:t xml:space="preserve">人行口</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1</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3.5</w:t>
            </w:r>
            <w:r>
              <w:rPr>
                <w:rFonts w:hint="eastAsia" w:ascii="宋体" w:hAnsi="宋体"/>
              </w:rPr>
              <w:t xml:space="preserve">保安服务”</w:t>
            </w:r>
            <w:r/>
          </w:p>
        </w:tc>
      </w:tr>
      <w:tr>
        <w:trPr>
          <w:cantSplit/>
          <w:jc w:val="center"/>
          <w:trHeight w:val="454"/>
        </w:trPr>
        <w:tc>
          <w:tcPr>
            <w:tcW w:w="1199" w:type="dxa"/>
            <w:vAlign w:val="center"/>
            <w:vMerge w:val="restart"/>
            <w:textDirection w:val="lrTb"/>
            <w:noWrap w:val="false"/>
          </w:tcPr>
          <w:p>
            <w:pPr>
              <w:rPr>
                <w:szCs w:val="21"/>
              </w:rPr>
            </w:pPr>
            <w:r>
              <w:rPr>
                <w:rFonts w:ascii="宋体" w:hAnsi="宋体"/>
              </w:rPr>
              <w:t xml:space="preserve">设施设备</w:t>
            </w:r>
            <w:r>
              <w:rPr>
                <w:rFonts w:hint="eastAsia" w:ascii="宋体" w:hAnsi="宋体"/>
              </w:rPr>
              <w:t xml:space="preserve">（可另行附表）</w:t>
            </w:r>
            <w:r/>
          </w:p>
          <w:p>
            <w:pPr>
              <w:rPr>
                <w:szCs w:val="21"/>
              </w:rPr>
            </w:pPr>
            <w:r>
              <w:rPr>
                <w:szCs w:val="21"/>
              </w:rPr>
            </w:r>
            <w:r/>
          </w:p>
        </w:tc>
        <w:tc>
          <w:tcPr>
            <w:tcW w:w="1319" w:type="dxa"/>
            <w:vAlign w:val="center"/>
            <w:textDirection w:val="lrTb"/>
            <w:noWrap w:val="false"/>
          </w:tcPr>
          <w:p>
            <w:pPr>
              <w:rPr>
                <w:szCs w:val="21"/>
              </w:rPr>
            </w:pPr>
            <w:r>
              <w:rPr>
                <w:rFonts w:ascii="宋体" w:hAnsi="宋体" w:cs="Calibri"/>
              </w:rPr>
              <w:t xml:space="preserve">电梯</w:t>
            </w:r>
            <w:r>
              <w:rPr>
                <w:rFonts w:hint="eastAsia" w:ascii="宋体" w:hAnsi="宋体" w:cs="Calibri"/>
              </w:rPr>
              <w:t xml:space="preserve">系统</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电梯（客梯）1部，均在质保期内</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3.5</w:t>
            </w:r>
            <w:r>
              <w:rPr>
                <w:rFonts w:hint="eastAsia" w:ascii="宋体" w:hAnsi="宋体"/>
              </w:rPr>
              <w:t xml:space="preserve">保安服务”“</w:t>
            </w:r>
            <w:r>
              <w:rPr>
                <w:rFonts w:hint="eastAsia"/>
              </w:rPr>
              <w:t xml:space="preserve">3.2</w:t>
            </w:r>
            <w:r>
              <w:rPr>
                <w:rFonts w:hint="eastAsia" w:ascii="宋体" w:hAnsi="宋体"/>
              </w:rPr>
              <w:t xml:space="preserve">公用设施设备维护服务”</w:t>
            </w:r>
            <w:r/>
          </w:p>
        </w:tc>
      </w:tr>
      <w:tr>
        <w:trPr>
          <w:cantSplit/>
          <w:jc w:val="center"/>
          <w:trHeight w:val="454"/>
        </w:trPr>
        <w:tc>
          <w:tcPr>
            <w:tcW w:w="1199" w:type="dxa"/>
            <w:vAlign w:val="center"/>
            <w:vMerge w:val="continue"/>
            <w:textDirection w:val="lrTb"/>
            <w:noWrap w:val="false"/>
          </w:tcPr>
          <w:p>
            <w:pPr>
              <w:jc w:val="left"/>
              <w:widowControl/>
              <w:rPr>
                <w:szCs w:val="21"/>
              </w:rPr>
            </w:pPr>
            <w:r>
              <w:rPr>
                <w:szCs w:val="21"/>
              </w:rPr>
            </w:r>
            <w:r/>
          </w:p>
        </w:tc>
        <w:tc>
          <w:tcPr>
            <w:tcW w:w="1319" w:type="dxa"/>
            <w:vAlign w:val="center"/>
            <w:textDirection w:val="lrTb"/>
            <w:noWrap w:val="false"/>
          </w:tcPr>
          <w:p>
            <w:pPr>
              <w:rPr>
                <w:szCs w:val="21"/>
              </w:rPr>
            </w:pPr>
            <w:r>
              <w:rPr>
                <w:rFonts w:ascii="宋体" w:hAnsi="宋体"/>
              </w:rPr>
              <w:t xml:space="preserve">供配电系统</w:t>
            </w:r>
            <w:r/>
          </w:p>
        </w:tc>
        <w:tc>
          <w:tcPr>
            <w:tcW w:w="4014" w:type="dxa"/>
            <w:vAlign w:val="center"/>
            <w:textDirection w:val="lrTb"/>
            <w:noWrap w:val="false"/>
          </w:tcPr>
          <w:p>
            <w:pPr>
              <w:rPr>
                <w:rFonts w:ascii="楷体" w:hAnsi="楷体" w:eastAsia="楷体"/>
                <w:szCs w:val="21"/>
              </w:rPr>
            </w:pPr>
            <w:r>
              <w:rPr>
                <w:rFonts w:hint="eastAsia" w:ascii="楷体" w:hAnsi="楷体" w:eastAsia="楷体"/>
              </w:rPr>
              <w:t xml:space="preserve">高压柜2组</w:t>
            </w:r>
            <w:r/>
          </w:p>
        </w:tc>
        <w:tc>
          <w:tcPr>
            <w:tcW w:w="2635" w:type="dxa"/>
            <w:vAlign w:val="center"/>
            <w:textDirection w:val="lrTb"/>
            <w:noWrap w:val="false"/>
          </w:tcPr>
          <w:p>
            <w:pPr>
              <w:rPr>
                <w:szCs w:val="21"/>
              </w:rPr>
            </w:pPr>
            <w:r>
              <w:rPr>
                <w:rFonts w:hint="eastAsia" w:ascii="宋体" w:hAnsi="宋体"/>
              </w:rPr>
              <w:t xml:space="preserve">见</w:t>
            </w:r>
            <w:r>
              <w:rPr>
                <w:rFonts w:hint="eastAsia"/>
              </w:rPr>
              <w:t xml:space="preserve"> </w:t>
            </w:r>
            <w:r>
              <w:rPr>
                <w:rFonts w:hint="eastAsia" w:ascii="宋体" w:hAnsi="宋体"/>
              </w:rPr>
              <w:t xml:space="preserve">“</w:t>
            </w:r>
            <w:r>
              <w:rPr>
                <w:rFonts w:hint="eastAsia"/>
              </w:rPr>
              <w:t xml:space="preserve">3.2</w:t>
            </w:r>
            <w:r>
              <w:rPr>
                <w:rFonts w:hint="eastAsia" w:ascii="宋体" w:hAnsi="宋体"/>
              </w:rPr>
              <w:t xml:space="preserve">公用设施设备维护服务”</w:t>
            </w:r>
            <w:r/>
          </w:p>
        </w:tc>
      </w:tr>
    </w:tbl>
    <w:p>
      <w:pPr>
        <w:spacing w:line="0" w:lineRule="atLeast"/>
        <w:rPr>
          <w:rFonts w:ascii="方正仿宋_GBK" w:eastAsia="方正仿宋_GBK"/>
          <w:bCs/>
          <w:sz w:val="28"/>
          <w:szCs w:val="28"/>
        </w:rPr>
      </w:pPr>
      <w:r>
        <w:rPr>
          <w:rFonts w:hint="eastAsia" w:ascii="方正仿宋_GBK" w:eastAsia="方正仿宋_GBK"/>
          <w:bCs/>
          <w:sz w:val="28"/>
          <w:szCs w:val="28"/>
        </w:rPr>
        <w:t xml:space="preserve">（二）物业管理（室外）</w:t>
      </w:r>
      <w:r/>
    </w:p>
    <w:tbl>
      <w:tblPr>
        <w:tblStyle w:val="782"/>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6"/>
        <w:gridCol w:w="3263"/>
        <w:gridCol w:w="4163"/>
      </w:tblGrid>
      <w:tr>
        <w:trPr>
          <w:jc w:val="center"/>
          <w:trHeight w:val="454"/>
        </w:trPr>
        <w:tc>
          <w:tcPr>
            <w:tcW w:w="1736" w:type="dxa"/>
            <w:vAlign w:val="center"/>
            <w:textDirection w:val="lrTb"/>
            <w:noWrap w:val="false"/>
          </w:tcPr>
          <w:p>
            <w:pPr>
              <w:jc w:val="center"/>
              <w:rPr>
                <w:b/>
                <w:bCs/>
                <w:szCs w:val="21"/>
              </w:rPr>
            </w:pPr>
            <w:r>
              <w:rPr>
                <w:rFonts w:hint="eastAsia" w:ascii="宋体" w:hAnsi="宋体"/>
                <w:b/>
                <w:bCs/>
              </w:rPr>
              <w:t xml:space="preserve">名称</w:t>
            </w:r>
            <w:r/>
          </w:p>
        </w:tc>
        <w:tc>
          <w:tcPr>
            <w:tcW w:w="3263" w:type="dxa"/>
            <w:vAlign w:val="center"/>
            <w:textDirection w:val="lrTb"/>
            <w:noWrap w:val="false"/>
          </w:tcPr>
          <w:p>
            <w:pPr>
              <w:jc w:val="center"/>
              <w:rPr>
                <w:b/>
                <w:bCs/>
                <w:szCs w:val="21"/>
              </w:rPr>
            </w:pPr>
            <w:r>
              <w:rPr>
                <w:rFonts w:ascii="宋体" w:hAnsi="宋体"/>
                <w:b/>
                <w:bCs/>
              </w:rPr>
              <w:t xml:space="preserve">明细</w:t>
            </w:r>
            <w:r/>
          </w:p>
        </w:tc>
        <w:tc>
          <w:tcPr>
            <w:tcW w:w="4163" w:type="dxa"/>
            <w:vAlign w:val="center"/>
            <w:textDirection w:val="lrTb"/>
            <w:noWrap w:val="false"/>
          </w:tcPr>
          <w:p>
            <w:pPr>
              <w:jc w:val="center"/>
              <w:rPr>
                <w:b/>
                <w:bCs/>
                <w:szCs w:val="21"/>
              </w:rPr>
            </w:pPr>
            <w:r>
              <w:rPr>
                <w:rFonts w:hint="eastAsia" w:ascii="宋体" w:hAnsi="宋体"/>
                <w:b/>
                <w:bCs/>
              </w:rPr>
              <w:t xml:space="preserve">服务内容及标准</w:t>
            </w:r>
            <w:r/>
          </w:p>
        </w:tc>
      </w:tr>
      <w:tr>
        <w:trPr>
          <w:jc w:val="center"/>
          <w:trHeight w:val="454"/>
        </w:trPr>
        <w:tc>
          <w:tcPr>
            <w:tcW w:w="1736" w:type="dxa"/>
            <w:vAlign w:val="center"/>
            <w:textDirection w:val="lrTb"/>
            <w:noWrap w:val="false"/>
          </w:tcPr>
          <w:p>
            <w:pPr>
              <w:rPr>
                <w:szCs w:val="21"/>
              </w:rPr>
            </w:pPr>
            <w:r>
              <w:rPr>
                <w:rFonts w:hint="eastAsia" w:ascii="宋体" w:hAnsi="宋体"/>
              </w:rPr>
              <w:t xml:space="preserve">室外面积</w:t>
            </w:r>
            <w:r/>
          </w:p>
        </w:tc>
        <w:tc>
          <w:tcPr>
            <w:tcW w:w="3263" w:type="dxa"/>
            <w:vAlign w:val="center"/>
            <w:textDirection w:val="lrTb"/>
            <w:noWrap w:val="false"/>
          </w:tcPr>
          <w:p>
            <w:pPr>
              <w:rPr>
                <w:rFonts w:ascii="楷体" w:hAnsi="楷体" w:eastAsia="楷体"/>
                <w:szCs w:val="21"/>
              </w:rPr>
            </w:pPr>
            <w:r>
              <w:rPr>
                <w:rFonts w:hint="eastAsia" w:ascii="楷体" w:hAnsi="楷体" w:eastAsia="楷体"/>
              </w:rPr>
              <w:t xml:space="preserve">1000平方</w:t>
            </w:r>
            <w:r/>
          </w:p>
        </w:tc>
        <w:tc>
          <w:tcPr>
            <w:tcW w:w="4163" w:type="dxa"/>
            <w:vAlign w:val="center"/>
            <w:textDirection w:val="lrTb"/>
            <w:noWrap w:val="false"/>
          </w:tcPr>
          <w:p>
            <w:pPr>
              <w:rPr>
                <w:szCs w:val="21"/>
              </w:rPr>
            </w:pPr>
            <w:r>
              <w:rPr>
                <w:rFonts w:hint="eastAsia" w:ascii="宋体" w:hAnsi="宋体"/>
              </w:rPr>
              <w:t xml:space="preserve">见“</w:t>
            </w:r>
            <w:r>
              <w:rPr>
                <w:rFonts w:hint="eastAsia"/>
              </w:rPr>
              <w:t xml:space="preserve">3.3</w:t>
            </w:r>
            <w:r>
              <w:rPr>
                <w:rFonts w:hint="eastAsia" w:ascii="宋体" w:hAnsi="宋体"/>
              </w:rPr>
              <w:t xml:space="preserve">保洁服务”“</w:t>
            </w:r>
            <w:r>
              <w:rPr>
                <w:rFonts w:hint="eastAsia"/>
              </w:rPr>
              <w:t xml:space="preserve">3.5</w:t>
            </w:r>
            <w:r>
              <w:rPr>
                <w:rFonts w:hint="eastAsia" w:ascii="宋体" w:hAnsi="宋体"/>
              </w:rPr>
              <w:t xml:space="preserve">保安服务”</w:t>
            </w:r>
            <w:r/>
          </w:p>
        </w:tc>
      </w:tr>
      <w:tr>
        <w:trPr>
          <w:jc w:val="center"/>
          <w:trHeight w:val="454"/>
        </w:trPr>
        <w:tc>
          <w:tcPr>
            <w:tcW w:w="1736" w:type="dxa"/>
            <w:vAlign w:val="center"/>
            <w:textDirection w:val="lrTb"/>
            <w:noWrap w:val="false"/>
          </w:tcPr>
          <w:p>
            <w:pPr>
              <w:rPr>
                <w:szCs w:val="21"/>
              </w:rPr>
            </w:pPr>
            <w:r>
              <w:rPr>
                <w:rFonts w:hint="eastAsia" w:ascii="宋体" w:hAnsi="宋体"/>
              </w:rPr>
              <w:t xml:space="preserve">绿化</w:t>
            </w:r>
            <w:r/>
          </w:p>
        </w:tc>
        <w:tc>
          <w:tcPr>
            <w:tcW w:w="3263" w:type="dxa"/>
            <w:vAlign w:val="center"/>
            <w:textDirection w:val="lrTb"/>
            <w:noWrap w:val="false"/>
          </w:tcPr>
          <w:p>
            <w:pPr>
              <w:rPr>
                <w:rFonts w:ascii="楷体" w:hAnsi="楷体" w:eastAsia="楷体"/>
                <w:szCs w:val="21"/>
              </w:rPr>
            </w:pPr>
            <w:r>
              <w:rPr>
                <w:rFonts w:hint="eastAsia" w:ascii="楷体" w:hAnsi="楷体" w:eastAsia="楷体"/>
              </w:rPr>
              <w:t xml:space="preserve">100平米</w:t>
            </w:r>
            <w:r/>
          </w:p>
        </w:tc>
        <w:tc>
          <w:tcPr>
            <w:tcW w:w="4163" w:type="dxa"/>
            <w:vAlign w:val="center"/>
            <w:textDirection w:val="lrTb"/>
            <w:noWrap w:val="false"/>
          </w:tcPr>
          <w:p>
            <w:pPr>
              <w:rPr>
                <w:szCs w:val="21"/>
              </w:rPr>
            </w:pPr>
            <w:r>
              <w:rPr>
                <w:rFonts w:hint="eastAsia" w:ascii="宋体" w:hAnsi="宋体"/>
              </w:rPr>
              <w:t xml:space="preserve">见“</w:t>
            </w:r>
            <w:r>
              <w:rPr>
                <w:rFonts w:hint="eastAsia"/>
              </w:rPr>
              <w:t xml:space="preserve">3.3</w:t>
            </w:r>
            <w:r>
              <w:rPr>
                <w:rFonts w:hint="eastAsia" w:ascii="宋体" w:hAnsi="宋体"/>
              </w:rPr>
              <w:t xml:space="preserve">保洁服务”</w:t>
            </w:r>
            <w:r>
              <w:rPr>
                <w:szCs w:val="21"/>
              </w:rPr>
              <w:t xml:space="preserve"> </w:t>
            </w:r>
            <w:r/>
          </w:p>
        </w:tc>
      </w:tr>
      <w:tr>
        <w:trPr>
          <w:jc w:val="center"/>
          <w:trHeight w:val="454"/>
        </w:trPr>
        <w:tc>
          <w:tcPr>
            <w:tcW w:w="1736" w:type="dxa"/>
            <w:vAlign w:val="center"/>
            <w:textDirection w:val="lrTb"/>
            <w:noWrap w:val="false"/>
          </w:tcPr>
          <w:p>
            <w:pPr>
              <w:rPr>
                <w:szCs w:val="21"/>
              </w:rPr>
            </w:pPr>
            <w:r>
              <w:rPr>
                <w:rFonts w:hint="eastAsia" w:ascii="宋体" w:hAnsi="宋体"/>
              </w:rPr>
              <w:t xml:space="preserve">门前三包</w:t>
            </w:r>
            <w:r/>
          </w:p>
        </w:tc>
        <w:tc>
          <w:tcPr>
            <w:tcW w:w="3263" w:type="dxa"/>
            <w:vAlign w:val="center"/>
            <w:textDirection w:val="lrTb"/>
            <w:noWrap w:val="false"/>
          </w:tcPr>
          <w:p>
            <w:pPr>
              <w:rPr>
                <w:rFonts w:ascii="楷体" w:hAnsi="楷体" w:eastAsia="楷体"/>
                <w:szCs w:val="21"/>
              </w:rPr>
            </w:pPr>
            <w:r>
              <w:rPr>
                <w:rFonts w:hint="eastAsia" w:ascii="楷体" w:hAnsi="楷体" w:eastAsia="楷体"/>
              </w:rPr>
              <w:t xml:space="preserve">200平方</w:t>
            </w:r>
            <w:r/>
          </w:p>
        </w:tc>
        <w:tc>
          <w:tcPr>
            <w:tcW w:w="4163" w:type="dxa"/>
            <w:vAlign w:val="center"/>
            <w:textDirection w:val="lrTb"/>
            <w:noWrap w:val="false"/>
          </w:tcPr>
          <w:p>
            <w:pPr>
              <w:rPr>
                <w:szCs w:val="21"/>
              </w:rPr>
            </w:pPr>
            <w:r>
              <w:rPr>
                <w:rFonts w:hint="eastAsia" w:ascii="宋体" w:hAnsi="宋体"/>
              </w:rPr>
              <w:t xml:space="preserve">见“</w:t>
            </w:r>
            <w:r>
              <w:rPr>
                <w:rFonts w:hint="eastAsia"/>
              </w:rPr>
              <w:t xml:space="preserve">3.3</w:t>
            </w:r>
            <w:r>
              <w:rPr>
                <w:rFonts w:hint="eastAsia" w:ascii="宋体" w:hAnsi="宋体"/>
              </w:rPr>
              <w:t xml:space="preserve">保洁服务”</w:t>
            </w:r>
            <w:r/>
          </w:p>
        </w:tc>
      </w:tr>
    </w:tbl>
    <w:p>
      <w:pPr>
        <w:pStyle w:val="954"/>
        <w:numPr>
          <w:ilvl w:val="1"/>
          <w:numId w:val="0"/>
        </w:numPr>
        <w:ind w:left="573" w:hanging="573"/>
        <w:jc w:val="left"/>
        <w:keepLines w:val="0"/>
        <w:keepNext w:val="0"/>
        <w:pageBreakBefore w:val="0"/>
        <w:spacing w:before="0" w:after="0" w:line="400" w:lineRule="exact"/>
        <w:widowControl w:val="off"/>
        <w:rPr>
          <w:rFonts w:ascii="宋体" w:hAnsi="宋体" w:eastAsia="宋体"/>
          <w:color w:val="000000"/>
          <w:sz w:val="24"/>
          <w:szCs w:val="24"/>
          <w:lang w:eastAsia="zh-CN"/>
        </w:rPr>
      </w:pPr>
      <w:r>
        <w:rPr>
          <w:rFonts w:hint="eastAsia" w:ascii="宋体" w:hAnsi="宋体" w:eastAsia="宋体"/>
          <w:color w:val="000000"/>
          <w:sz w:val="24"/>
          <w:szCs w:val="24"/>
          <w:lang w:eastAsia="zh-CN"/>
        </w:rPr>
        <w:t xml:space="preserve">三、物业管理服务内容及标准</w:t>
      </w:r>
      <w:r/>
    </w:p>
    <w:p>
      <w:pPr>
        <w:ind w:firstLine="480"/>
        <w:spacing w:line="400" w:lineRule="exact"/>
        <w:rPr>
          <w:rFonts w:hint="eastAsia" w:ascii="宋体" w:hAnsi="宋体" w:eastAsia="宋体" w:cs="方正黑体_GBK"/>
          <w:bCs/>
          <w:sz w:val="24"/>
          <w:szCs w:val="24"/>
        </w:rPr>
      </w:pPr>
      <w:r>
        <w:rPr>
          <w:rFonts w:hint="eastAsia" w:ascii="宋体" w:hAnsi="宋体" w:eastAsia="宋体" w:cs="方正黑体_GBK"/>
          <w:bCs/>
          <w:sz w:val="24"/>
          <w:szCs w:val="24"/>
        </w:rPr>
        <w:t xml:space="preserve">物业管理服务包括基本服务、保洁服务、安保（消防监控）服务、配电房值班服务</w:t>
      </w:r>
      <w:r>
        <w:rPr>
          <w:rFonts w:hint="eastAsia" w:ascii="宋体" w:hAnsi="宋体" w:eastAsia="宋体" w:cs="方正黑体_GBK"/>
          <w:bCs/>
          <w:sz w:val="24"/>
          <w:szCs w:val="24"/>
          <w:lang w:eastAsia="zh-CN"/>
        </w:rPr>
        <w:t xml:space="preserve">、</w:t>
      </w:r>
      <w:r>
        <w:rPr>
          <w:rFonts w:hint="eastAsia" w:ascii="宋体" w:hAnsi="宋体" w:eastAsia="宋体" w:cs="方正黑体_GBK"/>
          <w:bCs/>
          <w:sz w:val="24"/>
          <w:szCs w:val="24"/>
          <w:lang w:val="en-US" w:eastAsia="zh-CN"/>
        </w:rPr>
        <w:t xml:space="preserve">洗衣房服务</w:t>
      </w:r>
      <w:r>
        <w:rPr>
          <w:rFonts w:hint="eastAsia" w:ascii="宋体" w:hAnsi="宋体" w:eastAsia="宋体" w:cs="方正黑体_GBK"/>
          <w:bCs/>
          <w:sz w:val="24"/>
          <w:szCs w:val="24"/>
        </w:rPr>
        <w:t xml:space="preserve">等。</w:t>
      </w:r>
      <w:r/>
    </w:p>
    <w:p>
      <w:pPr>
        <w:pStyle w:val="954"/>
        <w:numPr>
          <w:ilvl w:val="1"/>
          <w:numId w:val="0"/>
        </w:numPr>
        <w:ind w:left="573" w:hanging="573"/>
        <w:jc w:val="left"/>
        <w:keepLines w:val="0"/>
        <w:keepNext w:val="0"/>
        <w:pageBreakBefore w:val="0"/>
        <w:spacing w:before="0" w:after="0" w:line="360" w:lineRule="auto"/>
        <w:widowControl w:val="off"/>
        <w:rPr>
          <w:rFonts w:ascii="方正黑体_GBK" w:eastAsia="方正黑体_GBK"/>
          <w:sz w:val="24"/>
          <w:szCs w:val="24"/>
        </w:rPr>
      </w:pPr>
      <w:r>
        <w:rPr>
          <w:rFonts w:hint="eastAsia" w:ascii="方正黑体_GBK" w:eastAsia="方正黑体_GBK"/>
          <w:b w:val="0"/>
          <w:bCs w:val="0"/>
          <w:sz w:val="24"/>
          <w:szCs w:val="24"/>
        </w:rPr>
        <w:t xml:space="preserve">3.1基本服务</w:t>
      </w:r>
      <w:r/>
    </w:p>
    <w:tbl>
      <w:tblPr>
        <w:tblStyle w:val="782"/>
        <w:tblW w:w="48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34"/>
        <w:gridCol w:w="7090"/>
      </w:tblGrid>
      <w:tr>
        <w:trPr>
          <w:jc w:val="center"/>
          <w:trHeight w:val="454"/>
        </w:trPr>
        <w:tc>
          <w:tcPr>
            <w:tcW w:w="670" w:type="dxa"/>
            <w:vAlign w:val="center"/>
            <w:textDirection w:val="lrTb"/>
            <w:noWrap w:val="false"/>
          </w:tcPr>
          <w:p>
            <w:pPr>
              <w:jc w:val="center"/>
              <w:spacing w:line="300" w:lineRule="auto"/>
              <w:widowControl/>
              <w:rPr>
                <w:rFonts w:ascii="宋体" w:hAnsi="宋体"/>
                <w:b/>
                <w:bCs/>
                <w:szCs w:val="21"/>
              </w:rPr>
            </w:pPr>
            <w:r>
              <w:rPr>
                <w:rFonts w:hint="eastAsia" w:ascii="宋体" w:hAnsi="宋体"/>
                <w:b/>
                <w:bCs/>
              </w:rPr>
              <w:t xml:space="preserve">序号</w:t>
            </w:r>
            <w:r/>
          </w:p>
        </w:tc>
        <w:tc>
          <w:tcPr>
            <w:tcW w:w="1134" w:type="dxa"/>
            <w:vAlign w:val="center"/>
            <w:textDirection w:val="lrTb"/>
            <w:noWrap w:val="false"/>
          </w:tcPr>
          <w:p>
            <w:pPr>
              <w:jc w:val="center"/>
              <w:spacing w:line="300" w:lineRule="auto"/>
              <w:widowControl/>
              <w:rPr>
                <w:rFonts w:ascii="宋体" w:hAnsi="宋体"/>
                <w:b/>
                <w:bCs/>
                <w:szCs w:val="21"/>
              </w:rPr>
            </w:pPr>
            <w:r>
              <w:rPr>
                <w:rFonts w:hint="eastAsia" w:ascii="宋体" w:hAnsi="宋体"/>
                <w:b/>
                <w:bCs/>
              </w:rPr>
              <w:t xml:space="preserve">服务内容</w:t>
            </w:r>
            <w:r/>
          </w:p>
        </w:tc>
        <w:tc>
          <w:tcPr>
            <w:tcW w:w="7090" w:type="dxa"/>
            <w:vAlign w:val="center"/>
            <w:textDirection w:val="lrTb"/>
            <w:noWrap w:val="false"/>
          </w:tcPr>
          <w:p>
            <w:pPr>
              <w:jc w:val="center"/>
              <w:spacing w:line="300" w:lineRule="auto"/>
              <w:widowControl/>
              <w:rPr>
                <w:rFonts w:ascii="宋体" w:hAnsi="宋体"/>
                <w:b/>
                <w:bCs/>
                <w:szCs w:val="21"/>
              </w:rPr>
            </w:pPr>
            <w:r>
              <w:rPr>
                <w:rFonts w:hint="eastAsia" w:ascii="宋体" w:hAnsi="宋体"/>
                <w:b/>
                <w:bCs/>
              </w:rPr>
              <w:t xml:space="preserve">服务标准</w:t>
            </w:r>
            <w:r/>
          </w:p>
        </w:tc>
      </w:tr>
      <w:tr>
        <w:trPr>
          <w:jc w:val="center"/>
          <w:trHeight w:val="454"/>
        </w:trPr>
        <w:tc>
          <w:tcPr>
            <w:tcW w:w="670"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1</w:t>
            </w:r>
            <w:r/>
          </w:p>
        </w:tc>
        <w:tc>
          <w:tcPr>
            <w:tcW w:w="1134" w:type="dxa"/>
            <w:vAlign w:val="center"/>
            <w:vMerge w:val="restart"/>
            <w:textDirection w:val="lrTb"/>
            <w:noWrap w:val="false"/>
          </w:tcPr>
          <w:p>
            <w:pPr>
              <w:spacing w:line="300" w:lineRule="auto"/>
              <w:widowControl/>
              <w:rPr>
                <w:rFonts w:ascii="宋体" w:hAnsi="宋体"/>
                <w:szCs w:val="21"/>
              </w:rPr>
            </w:pPr>
            <w:r>
              <w:rPr>
                <w:rFonts w:hint="eastAsia" w:ascii="宋体" w:hAnsi="宋体"/>
              </w:rPr>
              <w:t xml:space="preserve">目标与责任</w:t>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（1）结合采购人要求及物业服务实际情况，制定年度管理目标，明确责任分工，并制定配套实施方案。</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（2）配合采购人各类重大活动现场保洁、秩序维护、会务及设备运行保障。</w:t>
            </w:r>
            <w:r/>
          </w:p>
        </w:tc>
      </w:tr>
      <w:tr>
        <w:trPr>
          <w:jc w:val="center"/>
          <w:trHeight w:val="454"/>
        </w:trPr>
        <w:tc>
          <w:tcPr>
            <w:tcW w:w="670"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2</w:t>
            </w:r>
            <w:r/>
          </w:p>
        </w:tc>
        <w:tc>
          <w:tcPr>
            <w:tcW w:w="1134" w:type="dxa"/>
            <w:vAlign w:val="center"/>
            <w:vMerge w:val="restart"/>
            <w:textDirection w:val="lrTb"/>
            <w:noWrap w:val="false"/>
          </w:tcPr>
          <w:p>
            <w:pPr>
              <w:spacing w:line="300" w:lineRule="auto"/>
              <w:widowControl/>
              <w:rPr>
                <w:rFonts w:ascii="宋体" w:hAnsi="宋体"/>
                <w:szCs w:val="21"/>
              </w:rPr>
            </w:pPr>
            <w:r>
              <w:rPr>
                <w:rFonts w:hint="eastAsia" w:ascii="宋体" w:hAnsi="宋体"/>
              </w:rPr>
              <w:t xml:space="preserve">服务人员要求</w:t>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（1）每季度至少开展1次岗位技能、职业素质、服务知识、客户文化、绿色节能环保等教育培训，并进行适当形式的考核。</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（2）根据要求对服务人员进行从业资格审查，审查结果向采购人报备。</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（3）</w:t>
            </w:r>
            <w:r>
              <w:rPr>
                <w:rFonts w:hint="eastAsia" w:ascii="宋体" w:hAnsi="宋体"/>
                <w:bCs/>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（4）</w:t>
            </w:r>
            <w:r>
              <w:rPr>
                <w:rFonts w:hint="eastAsia" w:ascii="宋体" w:hAnsi="宋体"/>
                <w:bCs/>
              </w:rPr>
              <w:t xml:space="preserve">如采购人认为服务人员不适应岗位要求或存在其他影响工作的，可要求投标人进行调换。如因投标人原因对服务人员进行调换，应当经采购人同意。本项目服务人员不得在其他项目兼职。</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（5）着装分类统一，佩戴标识。仪容整洁、姿态端正、举止文明。用语文明礼貌，态度温和耐心。</w:t>
            </w:r>
            <w:r/>
          </w:p>
        </w:tc>
      </w:tr>
      <w:tr>
        <w:trPr>
          <w:jc w:val="center"/>
          <w:trHeight w:val="454"/>
        </w:trPr>
        <w:tc>
          <w:tcPr>
            <w:tcW w:w="670"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3</w:t>
            </w:r>
            <w:r/>
          </w:p>
        </w:tc>
        <w:tc>
          <w:tcPr>
            <w:tcW w:w="1134" w:type="dxa"/>
            <w:vAlign w:val="center"/>
            <w:vMerge w:val="restart"/>
            <w:textDirection w:val="lrTb"/>
            <w:noWrap w:val="false"/>
          </w:tcPr>
          <w:p>
            <w:pPr>
              <w:spacing w:line="300" w:lineRule="auto"/>
              <w:widowControl/>
              <w:rPr>
                <w:rFonts w:ascii="宋体" w:hAnsi="宋体"/>
                <w:szCs w:val="21"/>
              </w:rPr>
            </w:pPr>
            <w:r>
              <w:rPr>
                <w:rFonts w:hint="eastAsia" w:ascii="宋体" w:hAnsi="宋体"/>
              </w:rPr>
              <w:t xml:space="preserve">保密和思想政治教育</w:t>
            </w:r>
            <w:r/>
          </w:p>
        </w:tc>
        <w:tc>
          <w:tcPr>
            <w:tcW w:w="7090" w:type="dxa"/>
            <w:vAlign w:val="center"/>
            <w:textDirection w:val="lrTb"/>
            <w:noWrap w:val="false"/>
          </w:tcPr>
          <w:p>
            <w:pPr>
              <w:jc w:val="left"/>
              <w:spacing w:line="300" w:lineRule="auto"/>
              <w:widowControl/>
              <w:rPr>
                <w:rFonts w:ascii="宋体" w:hAnsi="宋体"/>
              </w:rPr>
            </w:pPr>
            <w:r>
              <w:rPr>
                <w:rFonts w:hint="eastAsia" w:ascii="宋体" w:hAnsi="宋体"/>
              </w:rPr>
              <w:t xml:space="preserve">（1）投标人应对提供保洁、安全保卫、消防监控、配电房服务过程中获取的采购人商务、财务、技术、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（2）每季度至少开展1次对服务人员进行保密、思想政治教育的培训，提高服务人员保密意识和思想政治意识。新入职员工应当接受保密、思想政治教育培训，进行必要的人员经历审查，合格后方可上岗。</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（3）发现服务人员违法违规或重大过失，及时报告采购人，并采取必要补救措施。</w:t>
            </w:r>
            <w:r/>
          </w:p>
        </w:tc>
      </w:tr>
      <w:tr>
        <w:trPr>
          <w:jc w:val="center"/>
          <w:trHeight w:val="454"/>
        </w:trPr>
        <w:tc>
          <w:tcPr>
            <w:tcW w:w="670"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4</w:t>
            </w:r>
            <w:r/>
          </w:p>
        </w:tc>
        <w:tc>
          <w:tcPr>
            <w:tcW w:w="1134" w:type="dxa"/>
            <w:vAlign w:val="center"/>
            <w:vMerge w:val="restart"/>
            <w:textDirection w:val="lrTb"/>
            <w:noWrap w:val="false"/>
          </w:tcPr>
          <w:p>
            <w:pPr>
              <w:spacing w:line="300" w:lineRule="auto"/>
              <w:widowControl/>
              <w:rPr>
                <w:rFonts w:ascii="宋体" w:hAnsi="宋体"/>
                <w:szCs w:val="21"/>
              </w:rPr>
            </w:pPr>
            <w:r>
              <w:rPr>
                <w:rFonts w:hint="eastAsia" w:ascii="宋体" w:hAnsi="宋体"/>
              </w:rPr>
              <w:t xml:space="preserve">档案管理</w:t>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（1）建立物业信息，准确、及时地对文件资料和服务记录进行归档保存，并确保其物理安全。</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档案和记录齐全，包括但不限于：①采购人建议与投诉等。教育培训和考核记录。保密、思想政治教育培训记录。②保安服务：信报信息登记、大件物品进出登记等、监控记录等。⑤保洁服务：工作日志、清洁检查表、用品清单、客户反馈表等。</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（3）遵守采购人的信息、档案资料保密要求，未经许可，不得将建筑物平面图等资料转作其他用途或向其他单位、个人提供。</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（4）履约结束后，相关资料交还采购人，采购人按政府采购相关规定存档。</w:t>
            </w:r>
            <w:r/>
          </w:p>
        </w:tc>
      </w:tr>
      <w:tr>
        <w:trPr>
          <w:jc w:val="center"/>
          <w:trHeight w:val="454"/>
        </w:trPr>
        <w:tc>
          <w:tcPr>
            <w:tcW w:w="670"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5</w:t>
            </w:r>
            <w:r/>
          </w:p>
        </w:tc>
        <w:tc>
          <w:tcPr>
            <w:tcW w:w="1134" w:type="dxa"/>
            <w:vAlign w:val="center"/>
            <w:vMerge w:val="restart"/>
            <w:textDirection w:val="lrTb"/>
            <w:noWrap w:val="false"/>
          </w:tcPr>
          <w:p>
            <w:pPr>
              <w:spacing w:line="300" w:lineRule="auto"/>
              <w:widowControl/>
              <w:rPr>
                <w:rFonts w:ascii="宋体" w:hAnsi="宋体"/>
                <w:szCs w:val="21"/>
              </w:rPr>
            </w:pPr>
            <w:r>
              <w:rPr>
                <w:rFonts w:hint="eastAsia" w:ascii="宋体" w:hAnsi="宋体"/>
              </w:rPr>
              <w:t xml:space="preserve">服务改进</w:t>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（1）定期对物业服务过程进行自查，结合反馈意见与评价结果采取改进措施，持续提升管理与服务水平。</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（2）对不合格服务进行控制，对不合格服务的原因进行识别和分析，及时采取纠正措施，消除不合格的原因，防止不合格再发生。</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（3）需整改问题及时整改完成。</w:t>
            </w:r>
            <w:r/>
          </w:p>
        </w:tc>
      </w:tr>
      <w:tr>
        <w:trPr>
          <w:jc w:val="center"/>
          <w:trHeight w:val="454"/>
        </w:trPr>
        <w:tc>
          <w:tcPr>
            <w:tcW w:w="670"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6</w:t>
            </w:r>
            <w:r/>
          </w:p>
        </w:tc>
        <w:tc>
          <w:tcPr>
            <w:tcW w:w="1134" w:type="dxa"/>
            <w:vAlign w:val="center"/>
            <w:vMerge w:val="restart"/>
            <w:textDirection w:val="lrTb"/>
            <w:noWrap w:val="false"/>
          </w:tcPr>
          <w:p>
            <w:pPr>
              <w:spacing w:line="300" w:lineRule="auto"/>
              <w:widowControl/>
              <w:rPr>
                <w:rFonts w:ascii="宋体" w:hAnsi="宋体"/>
                <w:szCs w:val="21"/>
              </w:rPr>
            </w:pPr>
            <w:r>
              <w:rPr>
                <w:rFonts w:hint="eastAsia" w:ascii="宋体" w:hAnsi="宋体"/>
              </w:rPr>
              <w:t xml:space="preserve">重大活动后勤保障</w:t>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（1）制订流程。配合采购人制订重大活动后勤保障工作流程，需对任务进行详细了解，并根据工作安排制定详细的后勤保障计划。</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（3）收尾工作。对现场进行检查，做好清理工作。</w:t>
            </w:r>
            <w:r/>
          </w:p>
        </w:tc>
      </w:tr>
      <w:tr>
        <w:trPr>
          <w:jc w:val="center"/>
          <w:trHeight w:val="454"/>
        </w:trPr>
        <w:tc>
          <w:tcPr>
            <w:tcW w:w="670" w:type="dxa"/>
            <w:vAlign w:val="center"/>
            <w:textDirection w:val="lrTb"/>
            <w:noWrap w:val="false"/>
          </w:tcPr>
          <w:p>
            <w:pPr>
              <w:jc w:val="center"/>
              <w:spacing w:line="300" w:lineRule="auto"/>
              <w:widowControl/>
              <w:rPr>
                <w:rFonts w:ascii="宋体" w:hAnsi="宋体"/>
                <w:szCs w:val="21"/>
              </w:rPr>
            </w:pPr>
            <w:r>
              <w:rPr>
                <w:rFonts w:hint="eastAsia" w:ascii="宋体" w:hAnsi="宋体"/>
              </w:rPr>
              <w:t xml:space="preserve">7</w:t>
            </w:r>
            <w:r/>
          </w:p>
        </w:tc>
        <w:tc>
          <w:tcPr>
            <w:tcW w:w="1134" w:type="dxa"/>
            <w:vAlign w:val="center"/>
            <w:textDirection w:val="lrTb"/>
            <w:noWrap w:val="false"/>
          </w:tcPr>
          <w:p>
            <w:pPr>
              <w:spacing w:line="300" w:lineRule="auto"/>
              <w:widowControl/>
              <w:rPr>
                <w:rFonts w:ascii="宋体" w:hAnsi="宋体"/>
                <w:szCs w:val="21"/>
              </w:rPr>
            </w:pPr>
            <w:r>
              <w:rPr>
                <w:rFonts w:hint="eastAsia" w:ascii="宋体" w:hAnsi="宋体"/>
              </w:rPr>
              <w:t xml:space="preserve">应急保障预案</w:t>
            </w:r>
            <w:r/>
          </w:p>
        </w:tc>
        <w:tc>
          <w:tcPr>
            <w:tcW w:w="7090" w:type="dxa"/>
            <w:vAlign w:val="center"/>
            <w:textDirection w:val="lrTb"/>
            <w:noWrap w:val="false"/>
          </w:tcPr>
          <w:p>
            <w:pPr>
              <w:jc w:val="left"/>
              <w:spacing w:line="300" w:lineRule="auto"/>
              <w:widowControl/>
              <w:rPr>
                <w:rFonts w:ascii="宋体" w:hAnsi="宋体"/>
              </w:rPr>
            </w:pPr>
            <w:r>
              <w:rPr>
                <w:rFonts w:hint="eastAsia" w:ascii="宋体" w:hAnsi="宋体"/>
              </w:rPr>
              <w:t xml:space="preserve">（1）</w:t>
            </w:r>
            <w:r>
              <w:rPr>
                <w:rFonts w:ascii="宋体" w:hAnsi="宋体"/>
              </w:rPr>
              <w:t xml:space="preserve">投标人应根据采购需求和本项目实际，制订相应的安全与应急处置服务方案：包含1）应急队伍；2）机械及设备配置；3）响应时间；4）大风、大雨、大雪、冰冻等灾害性天气等应急预案；5）医疗废物洒落应急预案；6）中心举办大型活动等应急保障预案7）安全生产事故、消防事故、交通安全事故、水电安全事故、人身伤亡等应急预案；8）应急预案演练台账资料管理。要求方案细致完整、针对性强、措施有力，方案的贯彻应能满足本项目服务要求。</w:t>
            </w:r>
            <w:r/>
          </w:p>
        </w:tc>
      </w:tr>
      <w:tr>
        <w:trPr>
          <w:jc w:val="center"/>
          <w:trHeight w:val="454"/>
        </w:trPr>
        <w:tc>
          <w:tcPr>
            <w:tcW w:w="670"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8</w:t>
            </w:r>
            <w:r/>
          </w:p>
        </w:tc>
        <w:tc>
          <w:tcPr>
            <w:tcW w:w="1134" w:type="dxa"/>
            <w:vAlign w:val="center"/>
            <w:vMerge w:val="restart"/>
            <w:textDirection w:val="lrTb"/>
            <w:noWrap w:val="false"/>
          </w:tcPr>
          <w:p>
            <w:pPr>
              <w:spacing w:line="300" w:lineRule="auto"/>
              <w:widowControl/>
              <w:rPr>
                <w:rFonts w:ascii="宋体" w:hAnsi="宋体"/>
                <w:szCs w:val="21"/>
              </w:rPr>
            </w:pPr>
            <w:r>
              <w:rPr>
                <w:rFonts w:hint="eastAsia" w:ascii="宋体" w:hAnsi="宋体"/>
              </w:rPr>
              <w:t xml:space="preserve">服务方案及工作制度</w:t>
            </w:r>
            <w:r/>
          </w:p>
        </w:tc>
        <w:tc>
          <w:tcPr>
            <w:tcW w:w="7090" w:type="dxa"/>
            <w:vAlign w:val="center"/>
            <w:textDirection w:val="lrTb"/>
            <w:noWrap w:val="false"/>
          </w:tcPr>
          <w:p>
            <w:pPr>
              <w:jc w:val="left"/>
              <w:spacing w:line="300" w:lineRule="auto"/>
              <w:widowControl/>
              <w:rPr>
                <w:rFonts w:ascii="宋体" w:hAnsi="宋体"/>
                <w:bCs/>
                <w:szCs w:val="21"/>
              </w:rPr>
            </w:pPr>
            <w:r>
              <w:rPr>
                <w:rFonts w:hint="eastAsia" w:ascii="宋体" w:hAnsi="宋体"/>
              </w:rPr>
              <w:t xml:space="preserve">（1）制定工作制度，</w:t>
            </w:r>
            <w:r>
              <w:rPr>
                <w:rFonts w:hint="eastAsia" w:ascii="宋体" w:hAnsi="宋体"/>
                <w:bCs/>
              </w:rPr>
              <w:t xml:space="preserve">主要包括：人员录用制度、</w:t>
            </w:r>
            <w:r>
              <w:rPr>
                <w:rFonts w:hint="eastAsia" w:ascii="宋体" w:hAnsi="宋体"/>
              </w:rPr>
              <w:t xml:space="preserve">档案管理制度、</w:t>
            </w:r>
            <w:r>
              <w:rPr>
                <w:rFonts w:hint="eastAsia" w:ascii="宋体" w:hAnsi="宋体"/>
                <w:bCs/>
              </w:rPr>
              <w:t xml:space="preserve">物业服务管理制度</w:t>
            </w:r>
            <w:r>
              <w:rPr>
                <w:rFonts w:hint="eastAsia" w:ascii="宋体" w:hAnsi="宋体"/>
              </w:rPr>
              <w:t xml:space="preserve">相关管理制度等</w:t>
            </w:r>
            <w:r>
              <w:rPr>
                <w:rFonts w:hint="eastAsia" w:ascii="宋体" w:hAnsi="宋体"/>
                <w:bCs/>
              </w:rPr>
              <w:t xml:space="preserve">。</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（2）制定</w:t>
            </w:r>
            <w:r>
              <w:rPr>
                <w:rFonts w:hint="eastAsia" w:ascii="宋体" w:hAnsi="宋体"/>
                <w:bCs/>
              </w:rPr>
              <w:t xml:space="preserve">项目实施方案，主要包括：交接方案、人员培训方案、人员稳定性方案等。</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（3）制定</w:t>
            </w:r>
            <w:r>
              <w:rPr>
                <w:rFonts w:hint="eastAsia" w:ascii="宋体" w:hAnsi="宋体"/>
                <w:bCs/>
              </w:rPr>
              <w:t xml:space="preserve">物业服务方案，主要包括：保洁服务方案、保安服务方案、配电房值班服务方案等。</w:t>
            </w:r>
            <w:r/>
          </w:p>
        </w:tc>
      </w:tr>
      <w:tr>
        <w:trPr>
          <w:jc w:val="center"/>
          <w:trHeight w:val="454"/>
        </w:trPr>
        <w:tc>
          <w:tcPr>
            <w:tcW w:w="670"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9</w:t>
            </w:r>
            <w:r/>
          </w:p>
        </w:tc>
        <w:tc>
          <w:tcPr>
            <w:tcW w:w="1134" w:type="dxa"/>
            <w:vAlign w:val="center"/>
            <w:vMerge w:val="restart"/>
            <w:textDirection w:val="lrTb"/>
            <w:noWrap w:val="false"/>
          </w:tcPr>
          <w:p>
            <w:pPr>
              <w:spacing w:line="300" w:lineRule="auto"/>
              <w:widowControl/>
              <w:rPr>
                <w:rFonts w:ascii="宋体" w:hAnsi="宋体"/>
                <w:szCs w:val="21"/>
              </w:rPr>
            </w:pPr>
            <w:r>
              <w:rPr>
                <w:rFonts w:hint="eastAsia" w:ascii="宋体" w:hAnsi="宋体"/>
              </w:rPr>
              <w:t xml:space="preserve">信报服务</w:t>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（1）对邮件、包裹和挂号信等进行正确分理、安全检查和防疫卫生检查。</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（2）及时投送或通知收件人领取。</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090"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（3）大件物品出入向采购人报告，待采购人确认无误后放行。</w:t>
            </w:r>
            <w:r/>
          </w:p>
        </w:tc>
      </w:tr>
    </w:tbl>
    <w:p>
      <w:pP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3.2公用设施设备维护服务</w:t>
      </w:r>
      <w:r/>
    </w:p>
    <w:tbl>
      <w:tblPr>
        <w:tblStyle w:val="782"/>
        <w:tblW w:w="50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101"/>
        <w:gridCol w:w="7425"/>
      </w:tblGrid>
      <w:tr>
        <w:trPr>
          <w:jc w:val="center"/>
          <w:trHeight w:val="454"/>
        </w:trPr>
        <w:tc>
          <w:tcPr>
            <w:tcW w:w="674" w:type="dxa"/>
            <w:vAlign w:val="center"/>
            <w:textDirection w:val="lrTb"/>
            <w:noWrap w:val="false"/>
          </w:tcPr>
          <w:p>
            <w:pPr>
              <w:jc w:val="center"/>
              <w:spacing w:line="300" w:lineRule="auto"/>
              <w:widowControl/>
              <w:rPr>
                <w:rFonts w:ascii="宋体" w:hAnsi="宋体"/>
                <w:b/>
                <w:bCs/>
                <w:szCs w:val="21"/>
              </w:rPr>
            </w:pPr>
            <w:r>
              <w:rPr>
                <w:rFonts w:hint="eastAsia" w:ascii="宋体" w:hAnsi="宋体"/>
                <w:b/>
                <w:bCs/>
              </w:rPr>
              <w:t xml:space="preserve">序号</w:t>
            </w:r>
            <w:r/>
          </w:p>
        </w:tc>
        <w:tc>
          <w:tcPr>
            <w:tcW w:w="1101" w:type="dxa"/>
            <w:vAlign w:val="center"/>
            <w:textDirection w:val="lrTb"/>
            <w:noWrap w:val="false"/>
          </w:tcPr>
          <w:p>
            <w:pPr>
              <w:jc w:val="center"/>
              <w:spacing w:line="300" w:lineRule="auto"/>
              <w:widowControl/>
              <w:rPr>
                <w:rFonts w:ascii="宋体" w:hAnsi="宋体"/>
                <w:b/>
                <w:bCs/>
                <w:szCs w:val="21"/>
              </w:rPr>
            </w:pPr>
            <w:r>
              <w:rPr>
                <w:rFonts w:hint="eastAsia" w:ascii="宋体" w:hAnsi="宋体"/>
                <w:b/>
                <w:bCs/>
              </w:rPr>
              <w:t xml:space="preserve">服务内容</w:t>
            </w:r>
            <w:r/>
          </w:p>
        </w:tc>
        <w:tc>
          <w:tcPr>
            <w:tcW w:w="7425" w:type="dxa"/>
            <w:vAlign w:val="center"/>
            <w:textDirection w:val="lrTb"/>
            <w:noWrap w:val="false"/>
          </w:tcPr>
          <w:p>
            <w:pPr>
              <w:jc w:val="center"/>
              <w:spacing w:line="300" w:lineRule="auto"/>
              <w:widowControl/>
              <w:rPr>
                <w:rFonts w:ascii="宋体" w:hAnsi="宋体"/>
                <w:b/>
                <w:bCs/>
                <w:szCs w:val="21"/>
              </w:rPr>
            </w:pPr>
            <w:r>
              <w:rPr>
                <w:rFonts w:hint="eastAsia" w:ascii="宋体" w:hAnsi="宋体"/>
                <w:b/>
                <w:bCs/>
              </w:rPr>
              <w:t xml:space="preserve">服务标准</w:t>
            </w:r>
            <w:r/>
          </w:p>
        </w:tc>
      </w:tr>
      <w:tr>
        <w:trPr>
          <w:jc w:val="center"/>
          <w:trHeight w:val="454"/>
        </w:trPr>
        <w:tc>
          <w:tcPr>
            <w:tcW w:w="674"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1</w:t>
            </w:r>
            <w:r/>
          </w:p>
        </w:tc>
        <w:tc>
          <w:tcPr>
            <w:tcW w:w="1101" w:type="dxa"/>
            <w:vAlign w:val="center"/>
            <w:vMerge w:val="restart"/>
            <w:textDirection w:val="lrTb"/>
            <w:noWrap w:val="false"/>
          </w:tcPr>
          <w:p>
            <w:pPr>
              <w:spacing w:line="300" w:lineRule="auto"/>
              <w:widowControl/>
              <w:rPr>
                <w:rFonts w:ascii="宋体" w:hAnsi="宋体"/>
                <w:szCs w:val="21"/>
              </w:rPr>
            </w:pPr>
            <w:r>
              <w:rPr>
                <w:rFonts w:hint="eastAsia" w:ascii="宋体" w:hAnsi="宋体"/>
              </w:rPr>
              <w:t xml:space="preserve">供配电系统</w:t>
            </w:r>
            <w:r/>
          </w:p>
        </w:tc>
        <w:tc>
          <w:tcPr>
            <w:tcW w:w="7425" w:type="dxa"/>
            <w:vAlign w:val="center"/>
            <w:textDirection w:val="lrTb"/>
            <w:noWrap w:val="false"/>
          </w:tcPr>
          <w:p>
            <w:pPr>
              <w:jc w:val="left"/>
              <w:spacing w:line="300" w:lineRule="auto"/>
              <w:widowControl/>
              <w:rPr>
                <w:rFonts w:ascii="宋体" w:hAnsi="宋体"/>
              </w:rPr>
            </w:pPr>
            <w:r>
              <w:rPr>
                <w:rFonts w:hint="eastAsia" w:ascii="宋体" w:hAnsi="宋体"/>
              </w:rPr>
              <w:t xml:space="preserve">（1）建立24小时运行值班监控制度。配电房24小时值班值守，做好日常的巡视、检查、记录工作，确保设备正常运行，</w:t>
            </w:r>
            <w:r/>
          </w:p>
        </w:tc>
      </w:tr>
      <w:tr>
        <w:trPr>
          <w:jc w:val="center"/>
          <w:trHeight w:val="454"/>
        </w:trPr>
        <w:tc>
          <w:tcPr>
            <w:tcW w:w="67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425" w:type="dxa"/>
            <w:vAlign w:val="center"/>
            <w:textDirection w:val="lrTb"/>
            <w:noWrap w:val="false"/>
          </w:tcPr>
          <w:p>
            <w:pPr>
              <w:jc w:val="left"/>
              <w:spacing w:line="300" w:lineRule="auto"/>
              <w:widowControl/>
              <w:rPr>
                <w:rFonts w:ascii="宋体" w:hAnsi="宋体"/>
              </w:rPr>
            </w:pPr>
            <w:r>
              <w:rPr>
                <w:rFonts w:hint="eastAsia" w:ascii="宋体" w:hAnsi="宋体"/>
              </w:rPr>
              <w:t xml:space="preserve">（2）对供电范围内的电气设备定期巡视维护，加强高低压配电柜、配电箱、控制柜及线路等重点部位监测。对A楼、B楼以及老办公楼配电设施进行2小时1次的巡查。</w:t>
            </w:r>
            <w:r/>
          </w:p>
        </w:tc>
      </w:tr>
      <w:tr>
        <w:trPr>
          <w:jc w:val="center"/>
          <w:trHeight w:val="454"/>
        </w:trPr>
        <w:tc>
          <w:tcPr>
            <w:tcW w:w="67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425" w:type="dxa"/>
            <w:vAlign w:val="center"/>
            <w:textDirection w:val="lrTb"/>
            <w:noWrap w:val="false"/>
          </w:tcPr>
          <w:p>
            <w:pPr>
              <w:jc w:val="left"/>
              <w:spacing w:line="300" w:lineRule="auto"/>
              <w:widowControl/>
              <w:rPr>
                <w:rFonts w:ascii="宋体" w:hAnsi="宋体"/>
              </w:rPr>
            </w:pPr>
            <w:r>
              <w:rPr>
                <w:rFonts w:hint="eastAsia" w:ascii="宋体" w:hAnsi="宋体"/>
              </w:rPr>
              <w:t xml:space="preserve">（3）按照配电设备维修保养有关规定，进行日常维护和例行保养，做好配电房安全防范措施。</w:t>
            </w:r>
            <w:r/>
          </w:p>
        </w:tc>
      </w:tr>
      <w:tr>
        <w:trPr>
          <w:jc w:val="center"/>
          <w:trHeight w:val="454"/>
        </w:trPr>
        <w:tc>
          <w:tcPr>
            <w:tcW w:w="67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425" w:type="dxa"/>
            <w:vAlign w:val="center"/>
            <w:textDirection w:val="lrTb"/>
            <w:noWrap w:val="false"/>
          </w:tcPr>
          <w:p>
            <w:pPr>
              <w:jc w:val="left"/>
              <w:spacing w:line="300" w:lineRule="auto"/>
              <w:widowControl/>
              <w:rPr>
                <w:rFonts w:ascii="宋体" w:hAnsi="宋体"/>
              </w:rPr>
            </w:pPr>
            <w:r>
              <w:rPr>
                <w:rFonts w:hint="eastAsia" w:ascii="宋体" w:hAnsi="宋体"/>
              </w:rPr>
              <w:t xml:space="preserve">（4）发生非计划性停电的，应当在事件发生后及时通知采购人，快速恢复或启用应急电源，并做好应急事件上报及处理工作。</w:t>
            </w:r>
            <w:r/>
          </w:p>
        </w:tc>
      </w:tr>
      <w:tr>
        <w:trPr>
          <w:jc w:val="center"/>
          <w:trHeight w:val="454"/>
        </w:trPr>
        <w:tc>
          <w:tcPr>
            <w:tcW w:w="67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425" w:type="dxa"/>
            <w:vAlign w:val="center"/>
            <w:textDirection w:val="lrTb"/>
            <w:noWrap w:val="false"/>
          </w:tcPr>
          <w:p>
            <w:pPr>
              <w:jc w:val="left"/>
              <w:spacing w:line="300" w:lineRule="auto"/>
              <w:widowControl/>
              <w:rPr>
                <w:rFonts w:ascii="宋体" w:hAnsi="宋体"/>
              </w:rPr>
            </w:pPr>
            <w:r>
              <w:rPr>
                <w:rFonts w:hint="eastAsia" w:ascii="宋体" w:hAnsi="宋体"/>
              </w:rPr>
              <w:t xml:space="preserve">（5）复杂故障涉及供电部门维修处置的及时向采购人报告。</w:t>
            </w:r>
            <w:r/>
          </w:p>
        </w:tc>
      </w:tr>
    </w:tbl>
    <w:p>
      <w:pPr>
        <w:pStyle w:val="954"/>
        <w:numPr>
          <w:ilvl w:val="1"/>
          <w:numId w:val="0"/>
        </w:numPr>
        <w:ind w:left="573" w:hanging="573"/>
        <w:jc w:val="left"/>
        <w:keepLines w:val="0"/>
        <w:keepNext w:val="0"/>
        <w:pageBreakBefore w:val="0"/>
        <w:spacing w:before="0" w:after="0" w:line="360" w:lineRule="auto"/>
        <w:widowControl w:val="off"/>
        <w:rPr>
          <w:rFonts w:hint="eastAsia" w:ascii="方正黑体_GBK" w:eastAsia="方正黑体_GBK"/>
          <w:b w:val="0"/>
          <w:bCs w:val="0"/>
          <w:sz w:val="28"/>
          <w:szCs w:val="28"/>
          <w:lang w:eastAsia="zh-CN"/>
        </w:rPr>
      </w:pPr>
      <w:r>
        <w:rPr>
          <w:rFonts w:hint="eastAsia" w:ascii="方正黑体_GBK" w:eastAsia="方正黑体_GBK"/>
          <w:b w:val="0"/>
          <w:bCs w:val="0"/>
          <w:sz w:val="28"/>
          <w:szCs w:val="28"/>
          <w:lang w:eastAsia="zh-CN"/>
        </w:rPr>
        <w:t xml:space="preserve">3.3保洁服务</w:t>
      </w:r>
      <w:r/>
    </w:p>
    <w:tbl>
      <w:tblPr>
        <w:tblStyle w:val="782"/>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134"/>
        <w:gridCol w:w="7363"/>
      </w:tblGrid>
      <w:tr>
        <w:trPr>
          <w:jc w:val="center"/>
          <w:trHeight w:val="454"/>
        </w:trPr>
        <w:tc>
          <w:tcPr>
            <w:tcW w:w="678" w:type="dxa"/>
            <w:vAlign w:val="center"/>
            <w:textDirection w:val="lrTb"/>
            <w:noWrap w:val="false"/>
          </w:tcPr>
          <w:p>
            <w:pPr>
              <w:jc w:val="center"/>
              <w:spacing w:line="300" w:lineRule="auto"/>
              <w:widowControl/>
              <w:rPr>
                <w:rFonts w:ascii="宋体" w:hAnsi="宋体"/>
                <w:b/>
                <w:bCs/>
                <w:szCs w:val="21"/>
              </w:rPr>
            </w:pPr>
            <w:r>
              <w:rPr>
                <w:rFonts w:hint="eastAsia" w:ascii="宋体" w:hAnsi="宋体"/>
                <w:b/>
                <w:bCs/>
              </w:rPr>
              <w:t xml:space="preserve">序号</w:t>
            </w:r>
            <w:r/>
          </w:p>
        </w:tc>
        <w:tc>
          <w:tcPr>
            <w:tcW w:w="1134" w:type="dxa"/>
            <w:vAlign w:val="center"/>
            <w:textDirection w:val="lrTb"/>
            <w:noWrap w:val="false"/>
          </w:tcPr>
          <w:p>
            <w:pPr>
              <w:jc w:val="center"/>
              <w:spacing w:line="300" w:lineRule="auto"/>
              <w:widowControl/>
              <w:rPr>
                <w:rFonts w:ascii="宋体" w:hAnsi="宋体"/>
                <w:b/>
                <w:bCs/>
                <w:szCs w:val="21"/>
              </w:rPr>
            </w:pPr>
            <w:r>
              <w:rPr>
                <w:rFonts w:hint="eastAsia" w:ascii="宋体" w:hAnsi="宋体"/>
                <w:b/>
                <w:bCs/>
              </w:rPr>
              <w:t xml:space="preserve">服务内容</w:t>
            </w:r>
            <w:r/>
          </w:p>
        </w:tc>
        <w:tc>
          <w:tcPr>
            <w:tcW w:w="7363" w:type="dxa"/>
            <w:vAlign w:val="center"/>
            <w:textDirection w:val="lrTb"/>
            <w:noWrap w:val="false"/>
          </w:tcPr>
          <w:p>
            <w:pPr>
              <w:jc w:val="center"/>
              <w:spacing w:line="300" w:lineRule="auto"/>
              <w:widowControl/>
              <w:rPr>
                <w:rFonts w:ascii="宋体" w:hAnsi="宋体"/>
                <w:b/>
                <w:bCs/>
                <w:szCs w:val="21"/>
              </w:rPr>
            </w:pPr>
            <w:r>
              <w:rPr>
                <w:rFonts w:hint="eastAsia" w:ascii="宋体" w:hAnsi="宋体"/>
                <w:b/>
                <w:bCs/>
              </w:rPr>
              <w:t xml:space="preserve">服务标准</w:t>
            </w:r>
            <w:r/>
          </w:p>
        </w:tc>
      </w:tr>
      <w:tr>
        <w:trPr>
          <w:jc w:val="center"/>
          <w:trHeight w:val="454"/>
        </w:trPr>
        <w:tc>
          <w:tcPr>
            <w:tcW w:w="678"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1</w:t>
            </w:r>
            <w:r/>
          </w:p>
        </w:tc>
        <w:tc>
          <w:tcPr>
            <w:tcW w:w="1134" w:type="dxa"/>
            <w:vAlign w:val="center"/>
            <w:vMerge w:val="restart"/>
            <w:textDirection w:val="lrTb"/>
            <w:noWrap w:val="false"/>
          </w:tcPr>
          <w:p>
            <w:pPr>
              <w:spacing w:line="300" w:lineRule="auto"/>
              <w:widowControl/>
              <w:rPr>
                <w:rFonts w:ascii="宋体" w:hAnsi="宋体"/>
                <w:szCs w:val="21"/>
              </w:rPr>
            </w:pPr>
            <w:r>
              <w:rPr>
                <w:rFonts w:hint="eastAsia" w:ascii="宋体" w:hAnsi="宋体"/>
              </w:rPr>
              <w:t xml:space="preserve">基本要求</w:t>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（1）建立保洁服务的工作制度及工作计划，并按照执行。</w:t>
            </w:r>
            <w:r/>
          </w:p>
        </w:tc>
      </w:tr>
      <w:tr>
        <w:trPr>
          <w:jc w:val="center"/>
          <w:trHeight w:val="454"/>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（2）做好保洁服务工作记录，记录填写规范、保存完好。</w:t>
            </w:r>
            <w:r/>
          </w:p>
        </w:tc>
      </w:tr>
      <w:tr>
        <w:trPr>
          <w:jc w:val="center"/>
          <w:trHeight w:val="454"/>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（3）作业时采取安全防护措施，防止对作业人员或他人造成伤害。相关耗材的环保、安全性等应当符合国家相关规定要求。</w:t>
            </w:r>
            <w:r/>
          </w:p>
        </w:tc>
      </w:tr>
      <w:tr>
        <w:trPr>
          <w:jc w:val="center"/>
          <w:trHeight w:val="454"/>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（4）须保持整个服务区环境优美，卫生整洁；保持室内外各公共包干区清洁卫生、环境宜人；重点部位须专人负责，始终保持清洁状态，配合绿化维保单位做好室外绿化养护及管理工作。</w:t>
            </w:r>
            <w:r/>
          </w:p>
        </w:tc>
      </w:tr>
      <w:tr>
        <w:trPr>
          <w:jc w:val="center"/>
          <w:trHeight w:val="454"/>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hint="eastAsia" w:ascii="宋体" w:hAnsi="宋体"/>
              </w:rPr>
            </w:pPr>
            <w:r>
              <w:rPr>
                <w:rFonts w:hint="eastAsia" w:ascii="宋体" w:hAnsi="宋体"/>
              </w:rPr>
              <w:t xml:space="preserve">（5）保洁服务范围</w:t>
            </w:r>
            <w:r/>
          </w:p>
          <w:p>
            <w:pPr>
              <w:jc w:val="left"/>
              <w:spacing w:line="300" w:lineRule="auto"/>
              <w:widowControl/>
              <w:rPr>
                <w:rFonts w:ascii="宋体" w:hAnsi="宋体"/>
              </w:rPr>
            </w:pPr>
            <w:r>
              <w:rPr>
                <w:rFonts w:hint="eastAsia" w:ascii="宋体" w:hAnsi="宋体"/>
              </w:rPr>
              <w:t xml:space="preserve">江苏省血液中心范围内包括但不限于室内、室外、地上、地下以及门前三包区域的环境卫生，室内外物体表面清洁消毒，相关物品的维护保养，垃圾分类处置，节能环保和相关突发事件的应急处理等。</w:t>
            </w:r>
            <w:r/>
          </w:p>
          <w:p>
            <w:pPr>
              <w:jc w:val="left"/>
              <w:spacing w:line="300" w:lineRule="auto"/>
              <w:widowControl/>
              <w:rPr>
                <w:rFonts w:hint="eastAsia" w:ascii="宋体" w:hAnsi="宋体"/>
              </w:rPr>
            </w:pPr>
            <w:r>
              <w:rPr>
                <w:rFonts w:hint="eastAsia" w:ascii="宋体" w:hAnsi="宋体"/>
              </w:rPr>
              <w:t xml:space="preserve">①室内公共区域包括A、B楼楼内走廊、前后楼梯、过道及卫生间，文体活动中心1、2楼、乒乓球室、科普馆以及老办公楼后院总务科消毒供应组门前室内公共过道；</w:t>
            </w:r>
            <w:r/>
          </w:p>
          <w:p>
            <w:pPr>
              <w:jc w:val="left"/>
              <w:spacing w:line="300" w:lineRule="auto"/>
              <w:widowControl/>
              <w:rPr>
                <w:rFonts w:hint="eastAsia" w:ascii="宋体" w:hAnsi="宋体"/>
              </w:rPr>
            </w:pPr>
            <w:r>
              <w:rPr>
                <w:rFonts w:hint="eastAsia" w:ascii="宋体" w:hAnsi="宋体"/>
              </w:rPr>
              <w:t xml:space="preserve">②领导办公区域、会议室等特定区域保洁服务内容：范围包括A楼7楼领导办公室（705、706、707、709、711、712）、A楼5楼输血协会领导办公室（507、511）、A楼702接待室、713会议室、609会议室、8楼会议室以及B楼8楼学术报告厅；</w:t>
            </w:r>
            <w:r/>
          </w:p>
          <w:p>
            <w:pPr>
              <w:jc w:val="left"/>
              <w:spacing w:line="300" w:lineRule="auto"/>
              <w:widowControl/>
              <w:rPr>
                <w:rFonts w:hint="eastAsia" w:ascii="宋体" w:hAnsi="宋体"/>
              </w:rPr>
            </w:pPr>
            <w:r>
              <w:rPr>
                <w:rFonts w:hint="eastAsia" w:ascii="宋体" w:hAnsi="宋体"/>
              </w:rPr>
              <w:t xml:space="preserve">③门前三包区域包括但不限于道路、绿化带、明沟渠、停车库（地上地下）、自行车棚、过道、围墙、宣传栏、天台、屋顶、顶棚、垃圾房等所有公共场地及设施，包括A、B楼之间的诚意路区域、老办公楼后院公共区域；</w:t>
            </w:r>
            <w:r/>
          </w:p>
          <w:p>
            <w:pPr>
              <w:jc w:val="left"/>
              <w:spacing w:line="300" w:lineRule="auto"/>
              <w:widowControl/>
              <w:rPr>
                <w:rFonts w:hint="eastAsia" w:ascii="宋体" w:hAnsi="宋体"/>
              </w:rPr>
            </w:pPr>
            <w:r>
              <w:rPr>
                <w:rFonts w:hint="eastAsia" w:ascii="宋体" w:hAnsi="宋体"/>
              </w:rPr>
              <w:t xml:space="preserve">④窗口服务区域：机采大厅区域为B楼机采大厅1、2层所有服务区域；</w:t>
            </w:r>
            <w:r>
              <w:t xml:space="preserve">献血车（屋）</w:t>
            </w:r>
            <w:r>
              <w:rPr>
                <w:rFonts w:hint="eastAsia"/>
              </w:rPr>
              <w:t xml:space="preserve">：</w:t>
            </w:r>
            <w:r>
              <w:t xml:space="preserve">位于市区街头及南京市其他十七个地点的11辆无动力献血车和6个献血屋保洁服务</w:t>
            </w:r>
            <w:r>
              <w:rPr>
                <w:rFonts w:hint="eastAsia"/>
              </w:rPr>
              <w:t xml:space="preserve">以及</w:t>
            </w:r>
            <w:r>
              <w:t xml:space="preserve">血液中心院内6辆有动力献血车，如遇到中心献血车(屋)调整、增加，以实际数字为准</w:t>
            </w:r>
            <w:r>
              <w:rPr>
                <w:rFonts w:hint="eastAsia"/>
              </w:rPr>
              <w:t xml:space="preserve">；</w:t>
            </w:r>
            <w:r/>
          </w:p>
          <w:p>
            <w:pPr>
              <w:jc w:val="left"/>
              <w:spacing w:line="300" w:lineRule="auto"/>
              <w:widowControl/>
              <w:rPr>
                <w:rFonts w:ascii="宋体" w:hAnsi="宋体"/>
              </w:rPr>
            </w:pPr>
            <w:r>
              <w:rPr>
                <w:rFonts w:hint="eastAsia" w:ascii="宋体" w:hAnsi="宋体"/>
              </w:rPr>
              <w:t xml:space="preserve">⑤中心区域内生活垃圾拖运到指点垃圾集中存放点，医疗废物按</w:t>
            </w:r>
            <w:r>
              <w:rPr>
                <w:rFonts w:hint="eastAsia" w:ascii="宋体" w:hAnsi="宋体"/>
                <w:lang w:val="en-US" w:eastAsia="zh-CN"/>
              </w:rPr>
              <w:t xml:space="preserve">中心总务科</w:t>
            </w:r>
            <w:r>
              <w:rPr>
                <w:rFonts w:hint="eastAsia" w:ascii="宋体" w:hAnsi="宋体"/>
              </w:rPr>
              <w:t xml:space="preserve">要求，安全拖运至院内医废暂存库。</w:t>
            </w:r>
            <w:r/>
          </w:p>
        </w:tc>
      </w:tr>
      <w:tr>
        <w:trPr>
          <w:jc w:val="center"/>
          <w:trHeight w:val="90"/>
        </w:trPr>
        <w:tc>
          <w:tcPr>
            <w:tcW w:w="678"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2</w:t>
            </w:r>
            <w:r/>
          </w:p>
        </w:tc>
        <w:tc>
          <w:tcPr>
            <w:tcW w:w="1134" w:type="dxa"/>
            <w:vAlign w:val="center"/>
            <w:vMerge w:val="restart"/>
            <w:textDirection w:val="lrTb"/>
            <w:noWrap w:val="false"/>
          </w:tcPr>
          <w:p>
            <w:pPr>
              <w:spacing w:line="300" w:lineRule="auto"/>
              <w:widowControl/>
              <w:rPr>
                <w:rFonts w:ascii="宋体" w:hAnsi="宋体"/>
                <w:szCs w:val="21"/>
              </w:rPr>
            </w:pPr>
            <w:r>
              <w:rPr>
                <w:rFonts w:hint="eastAsia" w:ascii="宋体" w:hAnsi="宋体"/>
              </w:rPr>
              <w:t xml:space="preserve">办公用房区域保洁</w:t>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（1）大厅、楼内公共通道：</w:t>
            </w:r>
            <w:r/>
          </w:p>
          <w:p>
            <w:pPr>
              <w:jc w:val="left"/>
              <w:spacing w:line="300" w:lineRule="auto"/>
              <w:widowControl/>
              <w:rPr>
                <w:rFonts w:ascii="宋体" w:hAnsi="宋体"/>
              </w:rPr>
            </w:pPr>
            <w:r>
              <w:rPr>
                <w:rFonts w:hint="eastAsia" w:ascii="宋体" w:hAnsi="宋体"/>
              </w:rPr>
              <w:t xml:space="preserve">①公共通道保持干净，无异味、无杂物、无积水，每日至少开展1次清洁。</w:t>
            </w:r>
            <w:r/>
          </w:p>
          <w:p>
            <w:pPr>
              <w:jc w:val="left"/>
              <w:spacing w:line="300" w:lineRule="auto"/>
              <w:widowControl/>
              <w:rPr>
                <w:rFonts w:ascii="宋体" w:hAnsi="宋体"/>
              </w:rPr>
            </w:pPr>
            <w:r>
              <w:rPr>
                <w:rFonts w:hint="eastAsia" w:ascii="宋体" w:hAnsi="宋体"/>
              </w:rPr>
              <w:t xml:space="preserve">②门窗玻璃干净无尘，透光性好，每周至少开展1次清洁作业。</w:t>
            </w:r>
            <w:r/>
          </w:p>
          <w:p>
            <w:pPr>
              <w:jc w:val="left"/>
              <w:spacing w:line="300" w:lineRule="auto"/>
              <w:widowControl/>
              <w:rPr>
                <w:rFonts w:hint="eastAsia" w:ascii="宋体" w:hAnsi="宋体"/>
              </w:rPr>
            </w:pPr>
            <w:r>
              <w:rPr>
                <w:rFonts w:hint="eastAsia" w:ascii="宋体" w:hAnsi="宋体"/>
              </w:rPr>
              <w:t xml:space="preserve">③指示牌干净，无污渍，每日至少开展1次清洁作业。</w:t>
            </w:r>
            <w:r/>
          </w:p>
          <w:p>
            <w:pPr>
              <w:jc w:val="left"/>
              <w:spacing w:line="300" w:lineRule="auto"/>
              <w:widowControl/>
              <w:rPr>
                <w:rFonts w:hint="eastAsia" w:ascii="宋体" w:hAnsi="宋体"/>
              </w:rPr>
            </w:pPr>
            <w:r>
              <w:rPr>
                <w:rFonts w:hint="eastAsia" w:ascii="宋体" w:hAnsi="宋体"/>
              </w:rPr>
              <w:t xml:space="preserve">④</w:t>
            </w:r>
            <w:r>
              <w:rPr>
                <w:rFonts w:hint="eastAsia" w:ascii="宋体" w:hAnsi="宋体"/>
                <w:lang w:eastAsia="zh-CN"/>
              </w:rPr>
              <w:t xml:space="preserve">地板、地胶板地面开展日常维护，定期开展深度清洁，每年开展打蜡处理不少于</w:t>
            </w:r>
            <w:r>
              <w:rPr>
                <w:rFonts w:hint="eastAsia" w:ascii="宋体" w:hAnsi="宋体"/>
                <w:lang w:val="en-US" w:eastAsia="zh-CN"/>
              </w:rPr>
              <w:t xml:space="preserve">1次。</w:t>
            </w:r>
            <w:r/>
          </w:p>
        </w:tc>
      </w:tr>
      <w:tr>
        <w:trPr>
          <w:jc w:val="center"/>
          <w:trHeight w:val="1095"/>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spacing w:line="300" w:lineRule="auto"/>
              <w:widowControl/>
              <w:rPr>
                <w:rFonts w:ascii="宋体" w:hAnsi="宋体"/>
                <w:szCs w:val="21"/>
              </w:rPr>
            </w:pPr>
            <w:r>
              <w:rPr>
                <w:rFonts w:hint="eastAsia" w:ascii="宋体" w:hAnsi="宋体"/>
              </w:rPr>
              <w:t xml:space="preserve">（2）设施设备：</w:t>
            </w:r>
            <w:r/>
          </w:p>
          <w:p>
            <w:pPr>
              <w:spacing w:line="300" w:lineRule="auto"/>
              <w:widowControl/>
              <w:rPr>
                <w:rFonts w:ascii="宋体" w:hAnsi="宋体"/>
              </w:rPr>
            </w:pPr>
            <w:r>
              <w:rPr>
                <w:rFonts w:hint="eastAsia" w:ascii="宋体" w:hAnsi="宋体"/>
              </w:rPr>
              <w:t xml:space="preserve">①配电箱、设备机房、会议室音视频设备、消防栓及开关插座等保持表面干净，无尘无污迹，每月至少开展1次清洁作业。</w:t>
            </w:r>
            <w:r/>
          </w:p>
          <w:p>
            <w:pPr>
              <w:spacing w:line="300" w:lineRule="auto"/>
              <w:widowControl/>
              <w:rPr>
                <w:rFonts w:ascii="宋体" w:hAnsi="宋体"/>
                <w:szCs w:val="21"/>
              </w:rPr>
            </w:pPr>
            <w:r>
              <w:rPr>
                <w:rFonts w:hint="eastAsia" w:ascii="宋体" w:hAnsi="宋体"/>
              </w:rPr>
              <w:t xml:space="preserve">②监控摄像头、门禁系统等表面光亮，无尘、无斑点，每月至少开展1次清洁作业。</w:t>
            </w:r>
            <w:r/>
          </w:p>
        </w:tc>
      </w:tr>
      <w:tr>
        <w:trPr>
          <w:jc w:val="center"/>
          <w:trHeight w:val="454"/>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（3）楼梯及楼梯间保持干净、无异味、无杂物、无积水，每日至少开展1次清洁作业。</w:t>
            </w:r>
            <w:r/>
          </w:p>
        </w:tc>
      </w:tr>
      <w:tr>
        <w:trPr>
          <w:jc w:val="center"/>
          <w:trHeight w:val="454"/>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（4）作业工具间：</w:t>
            </w:r>
            <w:r/>
          </w:p>
          <w:p>
            <w:pPr>
              <w:jc w:val="left"/>
              <w:spacing w:line="300" w:lineRule="auto"/>
              <w:widowControl/>
              <w:rPr>
                <w:rFonts w:ascii="宋体" w:hAnsi="宋体"/>
              </w:rPr>
            </w:pPr>
            <w:r>
              <w:rPr>
                <w:rFonts w:hint="eastAsia" w:ascii="宋体" w:hAnsi="宋体"/>
              </w:rPr>
              <w:t xml:space="preserve">①保持干净，无异味、无杂物、无积水，每日至少开展1次清洁作业。</w:t>
            </w:r>
            <w:r/>
          </w:p>
          <w:p>
            <w:pPr>
              <w:jc w:val="left"/>
              <w:spacing w:line="300" w:lineRule="auto"/>
              <w:widowControl/>
              <w:rPr>
                <w:rFonts w:ascii="宋体" w:hAnsi="宋体"/>
                <w:szCs w:val="21"/>
              </w:rPr>
            </w:pPr>
            <w:r>
              <w:rPr>
                <w:rFonts w:hint="eastAsia" w:ascii="宋体" w:hAnsi="宋体"/>
              </w:rPr>
              <w:t xml:space="preserve">②作业工具摆放整齐有序，表面干净无渍，每日消毒。</w:t>
            </w:r>
            <w:r/>
          </w:p>
        </w:tc>
      </w:tr>
      <w:tr>
        <w:trPr>
          <w:jc w:val="center"/>
          <w:trHeight w:val="1095"/>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（5）公共卫生间：</w:t>
            </w:r>
            <w:r/>
          </w:p>
          <w:p>
            <w:pPr>
              <w:jc w:val="left"/>
              <w:spacing w:line="300" w:lineRule="auto"/>
              <w:widowControl/>
              <w:rPr>
                <w:rFonts w:ascii="宋体" w:hAnsi="宋体"/>
              </w:rPr>
            </w:pPr>
            <w:r>
              <w:rPr>
                <w:rFonts w:hint="eastAsia" w:ascii="宋体" w:hAnsi="宋体"/>
              </w:rPr>
              <w:t xml:space="preserve">①保持干净，无异味，垃圾无溢出，每日至少开展1次清洁作业。</w:t>
            </w:r>
            <w:r/>
          </w:p>
          <w:p>
            <w:pPr>
              <w:jc w:val="left"/>
              <w:spacing w:line="300" w:lineRule="auto"/>
              <w:widowControl/>
              <w:rPr>
                <w:rFonts w:ascii="宋体" w:hAnsi="宋体"/>
                <w:szCs w:val="21"/>
              </w:rPr>
            </w:pPr>
            <w:r>
              <w:rPr>
                <w:rFonts w:hint="eastAsia" w:ascii="宋体" w:hAnsi="宋体"/>
              </w:rPr>
              <w:t xml:space="preserve">②及时补充厕纸等必要用品。</w:t>
            </w:r>
            <w:r/>
          </w:p>
        </w:tc>
      </w:tr>
      <w:tr>
        <w:trPr>
          <w:jc w:val="center"/>
          <w:trHeight w:val="1107"/>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hint="eastAsia" w:ascii="宋体" w:hAnsi="宋体"/>
              </w:rPr>
            </w:pPr>
            <w:r>
              <w:rPr>
                <w:rFonts w:hint="eastAsia" w:ascii="宋体" w:hAnsi="宋体"/>
              </w:rPr>
              <w:t xml:space="preserve">（6）电梯轿厢：</w:t>
            </w:r>
            <w:r/>
          </w:p>
          <w:p>
            <w:pPr>
              <w:jc w:val="left"/>
              <w:spacing w:line="300" w:lineRule="auto"/>
              <w:widowControl/>
              <w:rPr>
                <w:rFonts w:hint="eastAsia" w:ascii="宋体" w:hAnsi="宋体"/>
              </w:rPr>
            </w:pPr>
            <w:r>
              <w:rPr>
                <w:rFonts w:hint="eastAsia" w:ascii="宋体" w:hAnsi="宋体"/>
              </w:rPr>
              <w:t xml:space="preserve">①保持干净，无污渍、无粘贴物、无异味，每日至少开展1次清洁作业。</w:t>
            </w:r>
            <w:r/>
          </w:p>
          <w:p>
            <w:pPr>
              <w:jc w:val="left"/>
              <w:spacing w:line="300" w:lineRule="auto"/>
              <w:widowControl/>
              <w:rPr>
                <w:rFonts w:ascii="宋体" w:hAnsi="宋体"/>
              </w:rPr>
            </w:pPr>
            <w:r>
              <w:rPr>
                <w:rFonts w:hint="eastAsia" w:ascii="宋体" w:hAnsi="宋体"/>
              </w:rPr>
              <w:t xml:space="preserve">②灯具、操作指示板明亮。</w:t>
            </w:r>
            <w:r/>
          </w:p>
        </w:tc>
      </w:tr>
      <w:tr>
        <w:trPr>
          <w:jc w:val="center"/>
          <w:trHeight w:val="454"/>
        </w:trPr>
        <w:tc>
          <w:tcPr>
            <w:tcW w:w="678"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3</w:t>
            </w:r>
            <w:r/>
          </w:p>
        </w:tc>
        <w:tc>
          <w:tcPr>
            <w:tcW w:w="1134" w:type="dxa"/>
            <w:vAlign w:val="center"/>
            <w:vMerge w:val="restart"/>
            <w:textDirection w:val="lrTb"/>
            <w:noWrap w:val="false"/>
          </w:tcPr>
          <w:p>
            <w:pPr>
              <w:spacing w:line="300" w:lineRule="auto"/>
              <w:widowControl/>
              <w:rPr>
                <w:rFonts w:ascii="宋体" w:hAnsi="宋体"/>
                <w:szCs w:val="21"/>
              </w:rPr>
            </w:pPr>
            <w:r>
              <w:rPr>
                <w:rFonts w:hint="eastAsia" w:ascii="宋体" w:hAnsi="宋体"/>
              </w:rPr>
              <w:t xml:space="preserve">公共场地区域保洁</w:t>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（1）每日清扫道路地面、停车场等公共区域2次，保持干净、无杂物、无积水。</w:t>
            </w:r>
            <w:r/>
          </w:p>
        </w:tc>
      </w:tr>
      <w:tr>
        <w:trPr>
          <w:jc w:val="center"/>
          <w:trHeight w:val="454"/>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（2）雪、冰冻等恶劣天气时及时清扫积水、积雪，并采取安全防护措施。</w:t>
            </w:r>
            <w:r/>
          </w:p>
        </w:tc>
      </w:tr>
      <w:tr>
        <w:trPr>
          <w:jc w:val="center"/>
          <w:trHeight w:val="454"/>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（3）各种路标、宣传栏等保持干净，每月至少开展1次清洁作业。</w:t>
            </w:r>
            <w:r/>
          </w:p>
        </w:tc>
      </w:tr>
      <w:tr>
        <w:trPr>
          <w:jc w:val="center"/>
          <w:trHeight w:val="520"/>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（4）办公区外立面定期清洗、2米以上外窗玻璃擦拭，每年至少开展1次清洗。</w:t>
            </w:r>
            <w:r/>
          </w:p>
        </w:tc>
      </w:tr>
      <w:tr>
        <w:trPr>
          <w:jc w:val="center"/>
          <w:trHeight w:val="454"/>
        </w:trPr>
        <w:tc>
          <w:tcPr>
            <w:tcW w:w="678"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4</w:t>
            </w:r>
            <w:r/>
          </w:p>
        </w:tc>
        <w:tc>
          <w:tcPr>
            <w:tcW w:w="1134" w:type="dxa"/>
            <w:vAlign w:val="center"/>
            <w:vMerge w:val="restart"/>
            <w:textDirection w:val="lrTb"/>
            <w:noWrap w:val="false"/>
          </w:tcPr>
          <w:p>
            <w:pPr>
              <w:spacing w:line="300" w:lineRule="auto"/>
              <w:widowControl/>
              <w:rPr>
                <w:rFonts w:ascii="宋体" w:hAnsi="宋体"/>
                <w:szCs w:val="21"/>
              </w:rPr>
            </w:pPr>
            <w:r>
              <w:rPr>
                <w:rFonts w:hint="eastAsia" w:ascii="宋体" w:hAnsi="宋体"/>
              </w:rPr>
              <w:t xml:space="preserve">垃圾处理</w:t>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（1）每日要对楼层产生的垃圾，进行清理分类，垃圾装袋，日产日清，并运至垃圾集中存放点。</w:t>
            </w:r>
            <w:r/>
          </w:p>
        </w:tc>
      </w:tr>
      <w:tr>
        <w:trPr>
          <w:jc w:val="center"/>
          <w:trHeight w:val="454"/>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（2）桶身表面干净无污渍，每日开展至少1次清洁作业。</w:t>
            </w:r>
            <w:r/>
          </w:p>
        </w:tc>
      </w:tr>
      <w:tr>
        <w:trPr>
          <w:jc w:val="center"/>
          <w:trHeight w:val="454"/>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（3）配合采购人，，每日清运和处理医疗废弃物垃圾，对损伤性医废和感染性医废按</w:t>
            </w:r>
            <w:r>
              <w:rPr>
                <w:rFonts w:hint="eastAsia" w:ascii="宋体" w:hAnsi="宋体"/>
                <w:lang w:val="en-US" w:eastAsia="zh-CN"/>
              </w:rPr>
              <w:t xml:space="preserve">中心总务科</w:t>
            </w:r>
            <w:r>
              <w:rPr>
                <w:rFonts w:hint="eastAsia" w:ascii="宋体" w:hAnsi="宋体"/>
              </w:rPr>
              <w:t xml:space="preserve">要求进行规范分类处理。</w:t>
            </w:r>
            <w:r/>
          </w:p>
        </w:tc>
      </w:tr>
      <w:tr>
        <w:trPr>
          <w:jc w:val="center"/>
          <w:trHeight w:val="536"/>
        </w:trPr>
        <w:tc>
          <w:tcPr>
            <w:tcW w:w="678" w:type="dxa"/>
            <w:vAlign w:val="center"/>
            <w:vMerge w:val="restart"/>
            <w:textDirection w:val="lrTb"/>
            <w:noWrap w:val="false"/>
          </w:tcPr>
          <w:p>
            <w:pPr>
              <w:jc w:val="center"/>
              <w:spacing w:line="300" w:lineRule="auto"/>
              <w:widowControl/>
              <w:rPr>
                <w:rFonts w:hint="eastAsia" w:ascii="宋体" w:hAnsi="宋体" w:eastAsia="宋体"/>
                <w:szCs w:val="21"/>
                <w:lang w:eastAsia="zh-CN"/>
              </w:rPr>
            </w:pPr>
            <w:r>
              <w:rPr>
                <w:rFonts w:hint="eastAsia" w:ascii="宋体" w:hAnsi="宋体"/>
                <w:lang w:val="en-US" w:eastAsia="zh-CN"/>
              </w:rPr>
              <w:t xml:space="preserve">5</w:t>
            </w:r>
            <w:r/>
          </w:p>
        </w:tc>
        <w:tc>
          <w:tcPr>
            <w:tcW w:w="1134"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重要办公室、会议室等室内活动场所</w:t>
            </w:r>
            <w:r/>
          </w:p>
        </w:tc>
        <w:tc>
          <w:tcPr>
            <w:tcW w:w="7363" w:type="dxa"/>
            <w:vAlign w:val="center"/>
            <w:textDirection w:val="lrTb"/>
            <w:noWrap w:val="false"/>
          </w:tcPr>
          <w:p>
            <w:pPr>
              <w:spacing w:line="300" w:lineRule="auto"/>
              <w:rPr>
                <w:rFonts w:ascii="宋体" w:hAnsi="宋体"/>
              </w:rPr>
              <w:outlineLvl w:val="0"/>
            </w:pPr>
            <w:r>
              <w:rPr>
                <w:rFonts w:hint="eastAsia" w:ascii="宋体" w:hAnsi="宋体"/>
              </w:rPr>
              <w:t xml:space="preserve">（1）服务范围：包括A楼7楼领导办公室（705、706、707、709、711、712）、A楼5楼输血协会领导办公室（507、511）、A楼702接待室、713会议室、609会议室、8楼会议室以及B楼8楼学术报告厅。</w:t>
            </w:r>
            <w:r/>
          </w:p>
        </w:tc>
      </w:tr>
      <w:tr>
        <w:trPr>
          <w:jc w:val="center"/>
          <w:trHeight w:val="536"/>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服务要求：领导办公区域、会议室每日保洁1次，随脏随扫；会议室、学术报告厅按照会议活动前后进行专项保洁。保洁内容包括但不限于所有物体表面、地面、墙面及附体、顶面及挂饰等，按照中心要求进行清洁消毒，保持整洁、干净、干燥，保证无灰尘、垃圾、污渍等。</w:t>
            </w:r>
            <w:r/>
          </w:p>
        </w:tc>
      </w:tr>
      <w:tr>
        <w:trPr>
          <w:jc w:val="center"/>
          <w:trHeight w:val="536"/>
        </w:trPr>
        <w:tc>
          <w:tcPr>
            <w:tcW w:w="678" w:type="dxa"/>
            <w:vAlign w:val="center"/>
            <w:vMerge w:val="restart"/>
            <w:textDirection w:val="lrTb"/>
            <w:noWrap w:val="false"/>
          </w:tcPr>
          <w:p>
            <w:pPr>
              <w:jc w:val="center"/>
              <w:spacing w:line="300" w:lineRule="auto"/>
              <w:widowControl/>
              <w:rPr>
                <w:rFonts w:hint="eastAsia" w:ascii="宋体" w:hAnsi="宋体" w:eastAsia="宋体"/>
                <w:szCs w:val="21"/>
                <w:lang w:eastAsia="zh-CN"/>
              </w:rPr>
            </w:pPr>
            <w:r>
              <w:rPr>
                <w:rFonts w:hint="eastAsia" w:ascii="宋体" w:hAnsi="宋体"/>
                <w:lang w:val="en-US" w:eastAsia="zh-CN"/>
              </w:rPr>
              <w:t xml:space="preserve">6</w:t>
            </w:r>
            <w:r/>
          </w:p>
        </w:tc>
        <w:tc>
          <w:tcPr>
            <w:tcW w:w="1134"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窗口服务区域</w:t>
            </w:r>
            <w:r/>
          </w:p>
        </w:tc>
        <w:tc>
          <w:tcPr>
            <w:tcW w:w="7363" w:type="dxa"/>
            <w:vAlign w:val="center"/>
            <w:textDirection w:val="lrTb"/>
            <w:noWrap w:val="false"/>
          </w:tcPr>
          <w:p>
            <w:pPr>
              <w:jc w:val="left"/>
              <w:spacing w:line="300" w:lineRule="auto"/>
              <w:widowControl/>
              <w:rPr>
                <w:rFonts w:ascii="宋体" w:hAnsi="宋体"/>
              </w:rPr>
            </w:pPr>
            <w:r>
              <w:rPr>
                <w:rFonts w:hint="eastAsia" w:ascii="宋体" w:hAnsi="宋体"/>
              </w:rPr>
              <w:t xml:space="preserve">（1）服务范围：B楼机采大厅1、2层区域、机采大厅公共卫生间、献血车（屋）。</w:t>
            </w:r>
            <w:r/>
          </w:p>
        </w:tc>
      </w:tr>
      <w:tr>
        <w:trPr>
          <w:jc w:val="center"/>
          <w:trHeight w:val="536"/>
        </w:trPr>
        <w:tc>
          <w:tcPr>
            <w:tcW w:w="678" w:type="dxa"/>
            <w:vAlign w:val="center"/>
            <w:vMerge w:val="continue"/>
            <w:textDirection w:val="lrTb"/>
            <w:noWrap w:val="false"/>
          </w:tcPr>
          <w:p>
            <w:pPr>
              <w:jc w:val="center"/>
              <w:spacing w:line="300" w:lineRule="auto"/>
              <w:widowControl/>
              <w:rPr>
                <w:rFonts w:hint="eastAsia" w:ascii="宋体" w:hAnsi="宋体"/>
              </w:rPr>
            </w:pPr>
            <w:r>
              <w:rPr>
                <w:rFonts w:hint="eastAsia" w:ascii="宋体" w:hAnsi="宋体"/>
              </w:rPr>
            </w:r>
            <w:r/>
          </w:p>
        </w:tc>
        <w:tc>
          <w:tcPr>
            <w:tcW w:w="1134" w:type="dxa"/>
            <w:vAlign w:val="center"/>
            <w:vMerge w:val="continue"/>
            <w:textDirection w:val="lrTb"/>
            <w:noWrap w:val="false"/>
          </w:tcPr>
          <w:p>
            <w:pPr>
              <w:jc w:val="center"/>
              <w:spacing w:line="300" w:lineRule="auto"/>
              <w:widowControl/>
              <w:rPr>
                <w:rFonts w:hint="eastAsia" w:ascii="宋体" w:hAnsi="宋体"/>
              </w:rPr>
            </w:pPr>
            <w:r>
              <w:rPr>
                <w:rFonts w:hint="eastAsia" w:ascii="宋体" w:hAnsi="宋体"/>
              </w:rPr>
            </w:r>
            <w:r/>
          </w:p>
        </w:tc>
        <w:tc>
          <w:tcPr>
            <w:tcW w:w="7363" w:type="dxa"/>
            <w:vAlign w:val="center"/>
            <w:textDirection w:val="lrTb"/>
            <w:noWrap w:val="false"/>
          </w:tcPr>
          <w:p>
            <w:pPr>
              <w:spacing w:line="300" w:lineRule="auto"/>
              <w:rPr>
                <w:rFonts w:hint="eastAsia" w:ascii="宋体" w:hAnsi="宋体"/>
              </w:rPr>
              <w:outlineLvl w:val="0"/>
            </w:pPr>
            <w:r>
              <w:rPr>
                <w:rFonts w:hint="eastAsia" w:ascii="宋体" w:hAnsi="宋体"/>
              </w:rPr>
              <w:t xml:space="preserve">（2）服务要求：B楼机采大厅1、2层区域的所有物体表面、地面、墙面及附体、顶面及挂饰等，每日按照医疗卫生机构窗口服务部门要求进行清洁消毒，保持整洁、干净、干燥，保证无积灰、垃圾、污渍等。机采大厅卫生间每日至少保洁2次，随脏随扫。</w:t>
            </w:r>
            <w:r>
              <w:rPr>
                <w:rFonts w:ascii="宋体" w:hAnsi="宋体"/>
              </w:rPr>
              <w:t xml:space="preserve">每月2次献血车辆（屋）外部保洁消毒服务，每季度1次内部卫生保洁消毒服务。服务范围:位于市区街头及南京市其他十七个地点的11辆无动力献血车和6个献血屋保洁消毒服务。血液中心院内6辆有动力献血车，每周内外保洁消毒1次。其中， “江宁区义乌小商品城”的献血屋要求每月2次内外部卫生保洁消毒服务。如遇到中心献血车(屋)调整、增加，以实际数字为准。</w:t>
            </w:r>
            <w:r/>
          </w:p>
        </w:tc>
      </w:tr>
      <w:tr>
        <w:trPr>
          <w:jc w:val="center"/>
          <w:trHeight w:val="536"/>
        </w:trPr>
        <w:tc>
          <w:tcPr>
            <w:tcW w:w="678" w:type="dxa"/>
            <w:vAlign w:val="center"/>
            <w:vMerge w:val="restart"/>
            <w:textDirection w:val="lrTb"/>
            <w:noWrap w:val="false"/>
          </w:tcPr>
          <w:p>
            <w:pPr>
              <w:jc w:val="center"/>
              <w:spacing w:line="300" w:lineRule="auto"/>
              <w:widowControl/>
              <w:rPr>
                <w:rFonts w:hint="eastAsia" w:ascii="宋体" w:hAnsi="宋体" w:eastAsia="宋体"/>
                <w:szCs w:val="21"/>
                <w:lang w:eastAsia="zh-CN"/>
              </w:rPr>
            </w:pPr>
            <w:r>
              <w:rPr>
                <w:rFonts w:hint="eastAsia" w:ascii="宋体" w:hAnsi="宋体"/>
                <w:lang w:val="en-US" w:eastAsia="zh-CN"/>
              </w:rPr>
              <w:t xml:space="preserve">7</w:t>
            </w:r>
            <w:r/>
          </w:p>
        </w:tc>
        <w:tc>
          <w:tcPr>
            <w:tcW w:w="1134"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洗手间</w:t>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（1）拖洗所有洗手间地面、墙面、隔板、天花板、便池、水池、台面等，每日不少于2次，随脏随扫，定时巡查，保持无灰尘、无水渍、无垃圾、无异味，并全面消毒。公共区域卫生间每日彻底刷洗一次。</w:t>
            </w:r>
            <w:r/>
          </w:p>
        </w:tc>
      </w:tr>
      <w:tr>
        <w:trPr>
          <w:jc w:val="center"/>
          <w:trHeight w:val="536"/>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（2）垃圾桶清倒垃圾，更换垃圾袋，并运到指定地点堆放，每天多次，地面平时循环拖扫，保持干燥、洁净。</w:t>
            </w:r>
            <w:r/>
          </w:p>
        </w:tc>
      </w:tr>
      <w:tr>
        <w:trPr>
          <w:jc w:val="center"/>
          <w:trHeight w:val="246"/>
        </w:trPr>
        <w:tc>
          <w:tcPr>
            <w:tcW w:w="678" w:type="dxa"/>
            <w:vAlign w:val="top"/>
            <w:vMerge w:val="restart"/>
            <w:textDirection w:val="lrTb"/>
            <w:noWrap w:val="false"/>
          </w:tcPr>
          <w:p>
            <w:pPr>
              <w:jc w:val="center"/>
              <w:spacing w:line="300" w:lineRule="auto"/>
              <w:widowControl/>
              <w:rPr>
                <w:rFonts w:hint="eastAsia" w:ascii="宋体" w:hAnsi="宋体" w:eastAsia="宋体"/>
                <w:szCs w:val="21"/>
                <w:lang w:eastAsia="zh-CN"/>
              </w:rPr>
            </w:pPr>
            <w:r>
              <w:rPr>
                <w:rFonts w:hint="eastAsia" w:ascii="宋体" w:hAnsi="宋体"/>
                <w:lang w:val="en-US" w:eastAsia="zh-CN"/>
              </w:rPr>
              <w:t xml:space="preserve">8</w:t>
            </w:r>
            <w:r/>
          </w:p>
        </w:tc>
        <w:tc>
          <w:tcPr>
            <w:tcW w:w="1134" w:type="dxa"/>
            <w:vAlign w:val="top"/>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楼内公共区域，包括楼内的过道、消防通道等公共场所</w:t>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（1）服务范围：包括A、B楼楼内走廊、前后楼梯、过道及卫生间，文体活动中心1、2楼以及老办公楼后院总务科消毒供应组门前室内公共过道、文体活动中心、乒乓球室、科普教育馆等。</w:t>
            </w:r>
            <w:r/>
          </w:p>
        </w:tc>
      </w:tr>
      <w:tr>
        <w:trPr>
          <w:jc w:val="center"/>
          <w:trHeight w:val="70"/>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cs="宋体"/>
                <w:sz w:val="24"/>
                <w:szCs w:val="24"/>
              </w:rPr>
            </w:pPr>
            <w:r>
              <w:rPr>
                <w:rFonts w:hint="eastAsia" w:ascii="宋体" w:hAnsi="宋体"/>
              </w:rPr>
              <w:t xml:space="preserve">（2）服务要求：A、B楼楼内走廊、前后楼梯、过道及卫生间，文体活动中心1、2楼以及老办公楼后院总务科消毒供应组门前室内公共过道，每日打扫1次，随脏随扫。每周对文体活动中心瑜伽房课前课后整理不少于2次，瑜伽垫、砖等设施清洁消毒擦拭不少于1次，每周对A楼乒乓球室、科普教育馆打扫不少于2次，随脏随扫。</w:t>
            </w:r>
            <w:r/>
          </w:p>
        </w:tc>
      </w:tr>
      <w:tr>
        <w:trPr>
          <w:jc w:val="center"/>
          <w:trHeight w:val="536"/>
        </w:trPr>
        <w:tc>
          <w:tcPr>
            <w:tcW w:w="678" w:type="dxa"/>
            <w:vAlign w:val="center"/>
            <w:vMerge w:val="restart"/>
            <w:textDirection w:val="lrTb"/>
            <w:noWrap w:val="false"/>
          </w:tcPr>
          <w:p>
            <w:pPr>
              <w:ind w:firstLine="210"/>
              <w:jc w:val="left"/>
              <w:spacing w:line="360" w:lineRule="auto"/>
              <w:widowControl/>
              <w:rPr>
                <w:rFonts w:ascii="宋体" w:hAnsi="宋体"/>
                <w:szCs w:val="21"/>
              </w:rPr>
            </w:pPr>
            <w:r>
              <w:rPr>
                <w:rFonts w:hint="eastAsia" w:ascii="宋体" w:hAnsi="宋体"/>
                <w:lang w:val="en-US" w:eastAsia="zh-CN"/>
              </w:rPr>
              <w:t xml:space="preserve">9</w:t>
            </w:r>
            <w:r/>
          </w:p>
        </w:tc>
        <w:tc>
          <w:tcPr>
            <w:tcW w:w="1134" w:type="dxa"/>
            <w:vAlign w:val="center"/>
            <w:vMerge w:val="restart"/>
            <w:textDirection w:val="lrTb"/>
            <w:noWrap w:val="false"/>
          </w:tcPr>
          <w:p>
            <w:pPr>
              <w:jc w:val="left"/>
              <w:spacing w:line="360" w:lineRule="auto"/>
              <w:widowControl/>
              <w:rPr>
                <w:rFonts w:ascii="宋体" w:hAnsi="宋体"/>
                <w:szCs w:val="21"/>
              </w:rPr>
            </w:pPr>
            <w:r>
              <w:rPr>
                <w:rFonts w:hint="eastAsia" w:ascii="宋体" w:hAnsi="宋体"/>
              </w:rPr>
              <w:t xml:space="preserve">电梯清洁</w:t>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（1）电梯轿厢每日清洁消毒不少于2次，并循环保洁，做好记录。</w:t>
            </w:r>
            <w:r/>
          </w:p>
        </w:tc>
      </w:tr>
      <w:tr>
        <w:trPr>
          <w:jc w:val="center"/>
          <w:trHeight w:val="536"/>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（2）电梯内壁每周用不锈钢油擦净不少于1次，循环保洁，保持无手印、污渍、灰尘，保持光亮、洁净。</w:t>
            </w:r>
            <w:r/>
          </w:p>
        </w:tc>
      </w:tr>
      <w:tr>
        <w:trPr>
          <w:jc w:val="center"/>
          <w:trHeight w:val="323"/>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hint="eastAsia" w:ascii="宋体" w:hAnsi="宋体" w:eastAsia="宋体"/>
                <w:szCs w:val="21"/>
                <w:lang w:eastAsia="zh-CN"/>
              </w:rPr>
            </w:pPr>
            <w:r>
              <w:rPr>
                <w:rFonts w:hint="eastAsia" w:ascii="宋体" w:hAnsi="宋体"/>
              </w:rPr>
              <w:t xml:space="preserve">（3）电梯厅门每日擦拭不少于2次</w:t>
            </w:r>
            <w:r>
              <w:rPr>
                <w:rFonts w:hint="eastAsia" w:ascii="宋体" w:hAnsi="宋体"/>
                <w:color w:val="ff0000"/>
                <w:lang w:eastAsia="zh-CN"/>
              </w:rPr>
              <w:t xml:space="preserve">，</w:t>
            </w:r>
            <w:r>
              <w:rPr>
                <w:rFonts w:hint="eastAsia" w:ascii="宋体" w:hAnsi="宋体"/>
                <w:color w:val="ff0000"/>
              </w:rPr>
              <w:t xml:space="preserve">循环保洁</w:t>
            </w:r>
            <w:r>
              <w:rPr>
                <w:rFonts w:hint="eastAsia" w:ascii="宋体" w:hAnsi="宋体"/>
              </w:rPr>
              <w:t xml:space="preserve">。</w:t>
            </w:r>
            <w:r/>
          </w:p>
        </w:tc>
      </w:tr>
      <w:tr>
        <w:trPr>
          <w:jc w:val="center"/>
          <w:trHeight w:val="70"/>
        </w:trPr>
        <w:tc>
          <w:tcPr>
            <w:tcW w:w="67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63"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（4）轿厢内玻璃镜面每日擦拭2次，循环保洁。</w:t>
            </w:r>
            <w:r/>
          </w:p>
        </w:tc>
      </w:tr>
    </w:tbl>
    <w:p>
      <w:pPr>
        <w:ind w:firstLine="240"/>
        <w:rPr>
          <w:rFonts w:ascii="方正黑体_GBK" w:eastAsia="方正黑体_GBK"/>
          <w:sz w:val="24"/>
          <w:szCs w:val="24"/>
        </w:rPr>
      </w:pPr>
      <w:r>
        <w:rPr>
          <w:rFonts w:hint="eastAsia" w:ascii="方正黑体_GBK" w:eastAsia="方正黑体_GBK"/>
          <w:sz w:val="24"/>
          <w:szCs w:val="24"/>
        </w:rPr>
        <w:t xml:space="preserve">3.3.1具体清洁要求</w:t>
      </w:r>
      <w:r/>
    </w:p>
    <w:tbl>
      <w:tblPr>
        <w:tblStyle w:val="782"/>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134"/>
        <w:gridCol w:w="7354"/>
      </w:tblGrid>
      <w:tr>
        <w:trPr>
          <w:jc w:val="center"/>
          <w:trHeight w:val="454"/>
        </w:trPr>
        <w:tc>
          <w:tcPr>
            <w:tcW w:w="670" w:type="dxa"/>
            <w:vAlign w:val="center"/>
            <w:textDirection w:val="lrTb"/>
            <w:noWrap w:val="false"/>
          </w:tcPr>
          <w:p>
            <w:pPr>
              <w:jc w:val="center"/>
              <w:rPr>
                <w:rFonts w:ascii="宋体" w:hAnsi="宋体"/>
                <w:b/>
                <w:bCs/>
                <w:szCs w:val="21"/>
              </w:rPr>
            </w:pPr>
            <w:r>
              <w:rPr>
                <w:rFonts w:hint="eastAsia" w:ascii="宋体" w:hAnsi="宋体"/>
                <w:b/>
                <w:bCs/>
              </w:rPr>
              <w:t xml:space="preserve">序号</w:t>
            </w:r>
            <w:r/>
          </w:p>
        </w:tc>
        <w:tc>
          <w:tcPr>
            <w:tcW w:w="1134" w:type="dxa"/>
            <w:vAlign w:val="center"/>
            <w:textDirection w:val="lrTb"/>
            <w:noWrap w:val="false"/>
          </w:tcPr>
          <w:p>
            <w:pPr>
              <w:jc w:val="center"/>
              <w:rPr>
                <w:rFonts w:ascii="宋体" w:hAnsi="宋体"/>
                <w:b/>
                <w:bCs/>
                <w:szCs w:val="21"/>
              </w:rPr>
            </w:pPr>
            <w:r>
              <w:rPr>
                <w:rFonts w:hint="eastAsia" w:ascii="宋体" w:hAnsi="宋体"/>
                <w:b/>
                <w:bCs/>
              </w:rPr>
              <w:t xml:space="preserve">材质</w:t>
            </w:r>
            <w:r/>
          </w:p>
        </w:tc>
        <w:tc>
          <w:tcPr>
            <w:tcW w:w="7354" w:type="dxa"/>
            <w:vAlign w:val="center"/>
            <w:textDirection w:val="lrTb"/>
            <w:noWrap w:val="false"/>
          </w:tcPr>
          <w:p>
            <w:pPr>
              <w:jc w:val="center"/>
              <w:rPr>
                <w:rFonts w:ascii="宋体" w:hAnsi="宋体"/>
                <w:b/>
                <w:bCs/>
                <w:szCs w:val="21"/>
              </w:rPr>
            </w:pPr>
            <w:r>
              <w:rPr>
                <w:rFonts w:hint="eastAsia" w:ascii="宋体" w:hAnsi="宋体"/>
                <w:b/>
                <w:bCs/>
              </w:rPr>
              <w:t xml:space="preserve">清洁要求</w:t>
            </w:r>
            <w:r/>
          </w:p>
        </w:tc>
      </w:tr>
      <w:tr>
        <w:trPr>
          <w:jc w:val="center"/>
          <w:trHeight w:val="165"/>
        </w:trPr>
        <w:tc>
          <w:tcPr>
            <w:tcW w:w="670" w:type="dxa"/>
            <w:vAlign w:val="center"/>
            <w:vMerge w:val="restart"/>
            <w:textDirection w:val="lrTb"/>
            <w:noWrap w:val="false"/>
          </w:tcPr>
          <w:p>
            <w:pPr>
              <w:jc w:val="center"/>
              <w:rPr>
                <w:rFonts w:ascii="宋体" w:hAnsi="宋体"/>
                <w:szCs w:val="21"/>
              </w:rPr>
            </w:pPr>
            <w:r>
              <w:rPr>
                <w:rFonts w:hint="eastAsia" w:ascii="宋体" w:hAnsi="宋体"/>
              </w:rPr>
              <w:t xml:space="preserve">1</w:t>
            </w:r>
            <w:r/>
          </w:p>
        </w:tc>
        <w:tc>
          <w:tcPr>
            <w:tcW w:w="1134" w:type="dxa"/>
            <w:vAlign w:val="center"/>
            <w:vMerge w:val="restart"/>
            <w:textDirection w:val="lrTb"/>
            <w:noWrap w:val="false"/>
          </w:tcPr>
          <w:p>
            <w:pPr>
              <w:rPr>
                <w:rFonts w:ascii="宋体" w:hAnsi="宋体"/>
                <w:szCs w:val="21"/>
              </w:rPr>
            </w:pPr>
            <w:r>
              <w:rPr>
                <w:rFonts w:hint="eastAsia" w:ascii="宋体" w:hAnsi="宋体"/>
              </w:rPr>
              <w:t xml:space="preserve">环氧地坪地面</w:t>
            </w:r>
            <w:r/>
          </w:p>
        </w:tc>
        <w:tc>
          <w:tcPr>
            <w:tcW w:w="7354"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（1）清理垃圾：清理地面上的垃圾和杂物。</w:t>
            </w:r>
            <w:r/>
          </w:p>
        </w:tc>
      </w:tr>
      <w:tr>
        <w:trPr>
          <w:jc w:val="center"/>
          <w:trHeight w:val="454"/>
        </w:trPr>
        <w:tc>
          <w:tcPr>
            <w:tcW w:w="6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134"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7354"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（2）清洗地面：用专业的清洁剂或去污剂清洗地面。清洁剂和去污剂的选取要根据污垢的性质而定。环氧地坪一般使用弱酸性或弱碱性的清洁剂，避免使用酸性或碱性强的清洁剂。</w:t>
            </w:r>
            <w:r/>
          </w:p>
        </w:tc>
      </w:tr>
      <w:tr>
        <w:trPr>
          <w:jc w:val="center"/>
          <w:trHeight w:val="454"/>
        </w:trPr>
        <w:tc>
          <w:tcPr>
            <w:tcW w:w="670" w:type="dxa"/>
            <w:vAlign w:val="center"/>
            <w:textDirection w:val="lrTb"/>
            <w:noWrap w:val="false"/>
          </w:tcPr>
          <w:p>
            <w:pPr>
              <w:jc w:val="center"/>
              <w:rPr>
                <w:rFonts w:ascii="宋体" w:hAnsi="宋体"/>
                <w:szCs w:val="21"/>
              </w:rPr>
            </w:pPr>
            <w:r>
              <w:rPr>
                <w:rFonts w:hint="eastAsia" w:ascii="宋体" w:hAnsi="宋体"/>
              </w:rPr>
              <w:t xml:space="preserve">2</w:t>
            </w:r>
            <w:r/>
          </w:p>
        </w:tc>
        <w:tc>
          <w:tcPr>
            <w:tcW w:w="1134" w:type="dxa"/>
            <w:vAlign w:val="center"/>
            <w:textDirection w:val="lrTb"/>
            <w:noWrap w:val="false"/>
          </w:tcPr>
          <w:p>
            <w:pPr>
              <w:rPr>
                <w:rFonts w:ascii="宋体" w:hAnsi="宋体"/>
                <w:szCs w:val="21"/>
              </w:rPr>
            </w:pPr>
            <w:r>
              <w:rPr>
                <w:rFonts w:hint="eastAsia" w:ascii="宋体" w:hAnsi="宋体"/>
              </w:rPr>
              <w:t xml:space="preserve">瓷砖地面</w:t>
            </w:r>
            <w:r/>
          </w:p>
        </w:tc>
        <w:tc>
          <w:tcPr>
            <w:tcW w:w="7354"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推尘，保持地面干净无杂物，使用洗洁精或肥皂水清理。</w:t>
            </w:r>
            <w:r/>
          </w:p>
        </w:tc>
      </w:tr>
      <w:tr>
        <w:trPr>
          <w:jc w:val="center"/>
          <w:trHeight w:val="454"/>
        </w:trPr>
        <w:tc>
          <w:tcPr>
            <w:tcW w:w="670" w:type="dxa"/>
            <w:vAlign w:val="center"/>
            <w:textDirection w:val="lrTb"/>
            <w:noWrap w:val="false"/>
          </w:tcPr>
          <w:p>
            <w:pPr>
              <w:jc w:val="center"/>
              <w:rPr>
                <w:rFonts w:ascii="宋体" w:hAnsi="宋体"/>
                <w:szCs w:val="21"/>
              </w:rPr>
            </w:pPr>
            <w:r>
              <w:rPr>
                <w:rFonts w:hint="eastAsia" w:ascii="宋体" w:hAnsi="宋体"/>
              </w:rPr>
              <w:t xml:space="preserve">3</w:t>
            </w:r>
            <w:r/>
          </w:p>
        </w:tc>
        <w:tc>
          <w:tcPr>
            <w:tcW w:w="1134" w:type="dxa"/>
            <w:vAlign w:val="center"/>
            <w:textDirection w:val="lrTb"/>
            <w:noWrap w:val="false"/>
          </w:tcPr>
          <w:p>
            <w:pPr>
              <w:rPr>
                <w:rFonts w:ascii="宋体" w:hAnsi="宋体"/>
                <w:szCs w:val="21"/>
              </w:rPr>
            </w:pPr>
            <w:r>
              <w:rPr>
                <w:rFonts w:hint="eastAsia" w:ascii="宋体" w:hAnsi="宋体"/>
              </w:rPr>
              <w:t xml:space="preserve">石材地面</w:t>
            </w:r>
            <w:r/>
          </w:p>
        </w:tc>
        <w:tc>
          <w:tcPr>
            <w:tcW w:w="7354"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使用中性清洁剂清洁，避免使用强酸或强碱清洁剂。</w:t>
            </w:r>
            <w:r/>
          </w:p>
        </w:tc>
      </w:tr>
      <w:tr>
        <w:trPr>
          <w:jc w:val="center"/>
          <w:trHeight w:val="454"/>
        </w:trPr>
        <w:tc>
          <w:tcPr>
            <w:tcW w:w="670" w:type="dxa"/>
            <w:vAlign w:val="center"/>
            <w:vMerge w:val="restart"/>
            <w:textDirection w:val="lrTb"/>
            <w:noWrap w:val="false"/>
          </w:tcPr>
          <w:p>
            <w:pPr>
              <w:jc w:val="center"/>
              <w:rPr>
                <w:rFonts w:ascii="宋体" w:hAnsi="宋体"/>
                <w:szCs w:val="21"/>
              </w:rPr>
            </w:pPr>
            <w:r>
              <w:rPr>
                <w:rFonts w:hint="eastAsia" w:ascii="宋体" w:hAnsi="宋体"/>
              </w:rPr>
              <w:t xml:space="preserve">4</w:t>
            </w:r>
            <w:r/>
          </w:p>
        </w:tc>
        <w:tc>
          <w:tcPr>
            <w:tcW w:w="1134" w:type="dxa"/>
            <w:vAlign w:val="center"/>
            <w:vMerge w:val="restart"/>
            <w:textDirection w:val="lrTb"/>
            <w:noWrap w:val="false"/>
          </w:tcPr>
          <w:p>
            <w:pPr>
              <w:rPr>
                <w:rFonts w:ascii="宋体" w:hAnsi="宋体"/>
                <w:szCs w:val="21"/>
              </w:rPr>
            </w:pPr>
            <w:r>
              <w:rPr>
                <w:rFonts w:hint="eastAsia" w:ascii="宋体" w:hAnsi="宋体"/>
              </w:rPr>
              <w:t xml:space="preserve">地板地面</w:t>
            </w:r>
            <w:r/>
          </w:p>
        </w:tc>
        <w:tc>
          <w:tcPr>
            <w:tcW w:w="7354" w:type="dxa"/>
            <w:vAlign w:val="center"/>
            <w:textDirection w:val="lrTb"/>
            <w:noWrap w:val="false"/>
          </w:tcPr>
          <w:p>
            <w:pPr>
              <w:jc w:val="left"/>
              <w:spacing w:line="300" w:lineRule="auto"/>
              <w:widowControl/>
              <w:rPr>
                <w:rFonts w:ascii="宋体" w:hAnsi="宋体"/>
                <w:szCs w:val="21"/>
              </w:rPr>
            </w:pPr>
            <w:r>
              <w:rPr>
                <w:rFonts w:hint="eastAsia" w:ascii="宋体" w:hAnsi="宋体"/>
                <w:lang w:eastAsia="zh-CN"/>
              </w:rPr>
              <w:t xml:space="preserve">（</w:t>
            </w:r>
            <w:r>
              <w:rPr>
                <w:rFonts w:hint="eastAsia" w:ascii="宋体" w:hAnsi="宋体"/>
                <w:lang w:val="en-US" w:eastAsia="zh-CN"/>
              </w:rPr>
              <w:t xml:space="preserve">1</w:t>
            </w:r>
            <w:r>
              <w:rPr>
                <w:rFonts w:hint="eastAsia" w:ascii="宋体" w:hAnsi="宋体"/>
                <w:lang w:eastAsia="zh-CN"/>
              </w:rPr>
              <w:t xml:space="preserve">）</w:t>
            </w:r>
            <w:r>
              <w:rPr>
                <w:rFonts w:hint="eastAsia" w:ascii="宋体" w:hAnsi="宋体"/>
                <w:lang w:val="en-US" w:eastAsia="zh-CN"/>
              </w:rPr>
              <w:t xml:space="preserve">日常维护。</w:t>
            </w:r>
            <w:r>
              <w:rPr>
                <w:rFonts w:hint="eastAsia" w:ascii="宋体" w:hAnsi="宋体"/>
              </w:rPr>
              <w:t xml:space="preserve">使用中性清洁剂清洁，避免使用强酸或强碱清洁剂</w:t>
            </w:r>
            <w:r>
              <w:rPr>
                <w:rFonts w:hint="eastAsia" w:ascii="宋体" w:hAnsi="宋体" w:cs="宋体"/>
              </w:rPr>
              <w:t xml:space="preserve">，定期进行基础维护</w:t>
            </w:r>
            <w:r>
              <w:rPr>
                <w:rFonts w:hint="eastAsia" w:ascii="宋体" w:hAnsi="宋体"/>
              </w:rPr>
              <w:t xml:space="preserve">。</w:t>
            </w:r>
            <w:r/>
          </w:p>
        </w:tc>
      </w:tr>
      <w:tr>
        <w:trPr>
          <w:jc w:val="center"/>
          <w:trHeight w:val="454"/>
        </w:trPr>
        <w:tc>
          <w:tcPr>
            <w:tcW w:w="670" w:type="dxa"/>
            <w:vAlign w:val="center"/>
            <w:vMerge w:val="continue"/>
            <w:textDirection w:val="lrTb"/>
            <w:noWrap w:val="false"/>
          </w:tcPr>
          <w:p>
            <w:pPr>
              <w:jc w:val="center"/>
              <w:rPr>
                <w:rFonts w:hint="eastAsia" w:ascii="宋体" w:hAnsi="宋体"/>
              </w:rPr>
            </w:pPr>
            <w:r>
              <w:rPr>
                <w:rFonts w:hint="eastAsia" w:ascii="宋体" w:hAnsi="宋体"/>
              </w:rPr>
            </w:r>
            <w:r/>
          </w:p>
        </w:tc>
        <w:tc>
          <w:tcPr>
            <w:tcW w:w="1134" w:type="dxa"/>
            <w:vAlign w:val="center"/>
            <w:vMerge w:val="continue"/>
            <w:textDirection w:val="lrTb"/>
            <w:noWrap w:val="false"/>
          </w:tcPr>
          <w:p>
            <w:pPr>
              <w:rPr>
                <w:rFonts w:hint="eastAsia" w:ascii="宋体" w:hAnsi="宋体"/>
              </w:rPr>
            </w:pPr>
            <w:r>
              <w:rPr>
                <w:rFonts w:hint="eastAsia" w:ascii="宋体" w:hAnsi="宋体"/>
              </w:rPr>
            </w:r>
            <w:r/>
          </w:p>
        </w:tc>
        <w:tc>
          <w:tcPr>
            <w:tcW w:w="7354" w:type="dxa"/>
            <w:vAlign w:val="center"/>
            <w:textDirection w:val="lrTb"/>
            <w:noWrap w:val="false"/>
          </w:tcPr>
          <w:p>
            <w:pPr>
              <w:jc w:val="left"/>
              <w:spacing w:line="300" w:lineRule="auto"/>
              <w:widowControl/>
              <w:rPr>
                <w:rFonts w:hint="eastAsia" w:ascii="宋体" w:hAnsi="宋体" w:eastAsia="宋体"/>
                <w:lang w:eastAsia="zh-CN"/>
              </w:rPr>
            </w:pPr>
            <w:r>
              <w:rPr>
                <w:rFonts w:hint="eastAsia" w:ascii="宋体" w:hAnsi="宋体" w:cs="宋体"/>
              </w:rPr>
              <w:t xml:space="preserve">（</w:t>
            </w:r>
            <w:r>
              <w:rPr>
                <w:rFonts w:hint="eastAsia" w:ascii="宋体" w:hAnsi="宋体" w:cs="宋体"/>
                <w:lang w:val="en-US" w:eastAsia="zh-CN"/>
              </w:rPr>
              <w:t xml:space="preserve">2</w:t>
            </w:r>
            <w:r>
              <w:rPr>
                <w:rFonts w:hint="eastAsia" w:ascii="宋体" w:hAnsi="宋体" w:cs="宋体"/>
              </w:rPr>
              <w:t xml:space="preserve">）</w:t>
            </w:r>
            <w:r>
              <w:rPr>
                <w:rFonts w:hint="eastAsia" w:ascii="宋体" w:hAnsi="宋体" w:cs="宋体"/>
                <w:lang w:eastAsia="zh-CN"/>
              </w:rPr>
              <w:t xml:space="preserve">深度清洁</w:t>
            </w:r>
            <w:r>
              <w:rPr>
                <w:rFonts w:hint="eastAsia" w:ascii="宋体" w:hAnsi="宋体" w:cs="宋体"/>
              </w:rPr>
              <w:t xml:space="preserve">。使用湿润的拖把或专用地板清洁设施清洁，污染严重时局部清洁，每</w:t>
            </w:r>
            <w:r>
              <w:rPr>
                <w:rFonts w:hint="eastAsia" w:ascii="宋体" w:hAnsi="宋体" w:cs="宋体"/>
                <w:lang w:eastAsia="zh-CN"/>
              </w:rPr>
              <w:t xml:space="preserve">年定期</w:t>
            </w:r>
            <w:r>
              <w:rPr>
                <w:rFonts w:hint="eastAsia" w:ascii="宋体" w:hAnsi="宋体" w:cs="宋体"/>
              </w:rPr>
              <w:t xml:space="preserve">对地板进行打蜡处理。</w:t>
            </w:r>
            <w:r/>
          </w:p>
        </w:tc>
      </w:tr>
      <w:tr>
        <w:trPr>
          <w:jc w:val="center"/>
          <w:trHeight w:val="454"/>
        </w:trPr>
        <w:tc>
          <w:tcPr>
            <w:tcW w:w="670" w:type="dxa"/>
            <w:vAlign w:val="center"/>
            <w:textDirection w:val="lrTb"/>
            <w:noWrap w:val="false"/>
          </w:tcPr>
          <w:p>
            <w:pPr>
              <w:jc w:val="center"/>
              <w:rPr>
                <w:rFonts w:ascii="宋体" w:hAnsi="宋体"/>
                <w:szCs w:val="21"/>
              </w:rPr>
            </w:pPr>
            <w:r>
              <w:rPr>
                <w:rFonts w:hint="eastAsia" w:ascii="宋体" w:hAnsi="宋体"/>
              </w:rPr>
              <w:t xml:space="preserve">5</w:t>
            </w:r>
            <w:r/>
          </w:p>
        </w:tc>
        <w:tc>
          <w:tcPr>
            <w:tcW w:w="1134" w:type="dxa"/>
            <w:vAlign w:val="center"/>
            <w:textDirection w:val="lrTb"/>
            <w:noWrap w:val="false"/>
          </w:tcPr>
          <w:p>
            <w:pPr>
              <w:rPr>
                <w:rFonts w:ascii="宋体" w:hAnsi="宋体"/>
                <w:szCs w:val="21"/>
              </w:rPr>
            </w:pPr>
            <w:r>
              <w:rPr>
                <w:rFonts w:hint="eastAsia" w:ascii="宋体" w:hAnsi="宋体"/>
              </w:rPr>
              <w:t xml:space="preserve">地毯地面</w:t>
            </w:r>
            <w:r/>
          </w:p>
        </w:tc>
        <w:tc>
          <w:tcPr>
            <w:tcW w:w="7354"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日常用吸尘机除尘，局部脏污用湿布配中性清洁液重点清洁。</w:t>
            </w:r>
            <w:r/>
          </w:p>
        </w:tc>
      </w:tr>
      <w:tr>
        <w:trPr>
          <w:jc w:val="center"/>
          <w:trHeight w:val="454"/>
        </w:trPr>
        <w:tc>
          <w:tcPr>
            <w:tcW w:w="670" w:type="dxa"/>
            <w:vAlign w:val="center"/>
            <w:textDirection w:val="lrTb"/>
            <w:noWrap w:val="false"/>
          </w:tcPr>
          <w:p>
            <w:pPr>
              <w:jc w:val="center"/>
              <w:rPr>
                <w:rFonts w:ascii="宋体" w:hAnsi="宋体"/>
                <w:szCs w:val="21"/>
              </w:rPr>
            </w:pPr>
            <w:r>
              <w:rPr>
                <w:rFonts w:hint="eastAsia" w:ascii="宋体" w:hAnsi="宋体"/>
              </w:rPr>
              <w:t xml:space="preserve">6</w:t>
            </w:r>
            <w:r/>
          </w:p>
        </w:tc>
        <w:tc>
          <w:tcPr>
            <w:tcW w:w="1134" w:type="dxa"/>
            <w:vAlign w:val="center"/>
            <w:textDirection w:val="lrTb"/>
            <w:noWrap w:val="false"/>
          </w:tcPr>
          <w:p>
            <w:pPr>
              <w:rPr>
                <w:rFonts w:ascii="宋体" w:hAnsi="宋体"/>
                <w:szCs w:val="21"/>
              </w:rPr>
            </w:pPr>
            <w:r>
              <w:rPr>
                <w:rFonts w:hint="eastAsia" w:ascii="宋体" w:hAnsi="宋体"/>
              </w:rPr>
              <w:t xml:space="preserve">乳胶漆内墙</w:t>
            </w:r>
            <w:r/>
          </w:p>
        </w:tc>
        <w:tc>
          <w:tcPr>
            <w:tcW w:w="7354"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有污渍时用半干布擦拭。</w:t>
            </w:r>
            <w:r/>
          </w:p>
        </w:tc>
      </w:tr>
      <w:tr>
        <w:trPr>
          <w:jc w:val="center"/>
          <w:trHeight w:val="454"/>
        </w:trPr>
        <w:tc>
          <w:tcPr>
            <w:tcW w:w="670" w:type="dxa"/>
            <w:vAlign w:val="center"/>
            <w:textDirection w:val="lrTb"/>
            <w:noWrap w:val="false"/>
          </w:tcPr>
          <w:p>
            <w:pPr>
              <w:jc w:val="center"/>
              <w:rPr>
                <w:rFonts w:ascii="宋体" w:hAnsi="宋体"/>
                <w:szCs w:val="21"/>
              </w:rPr>
            </w:pPr>
            <w:r>
              <w:rPr>
                <w:rFonts w:hint="eastAsia" w:ascii="宋体" w:hAnsi="宋体"/>
              </w:rPr>
              <w:t xml:space="preserve">7</w:t>
            </w:r>
            <w:r/>
          </w:p>
        </w:tc>
        <w:tc>
          <w:tcPr>
            <w:tcW w:w="1134" w:type="dxa"/>
            <w:vAlign w:val="center"/>
            <w:textDirection w:val="lrTb"/>
            <w:noWrap w:val="false"/>
          </w:tcPr>
          <w:p>
            <w:pPr>
              <w:rPr>
                <w:rFonts w:ascii="宋体" w:hAnsi="宋体"/>
                <w:szCs w:val="21"/>
              </w:rPr>
            </w:pPr>
            <w:r>
              <w:rPr>
                <w:rFonts w:hint="eastAsia" w:ascii="宋体" w:hAnsi="宋体"/>
              </w:rPr>
              <w:t xml:space="preserve">木饰面内墙</w:t>
            </w:r>
            <w:r/>
          </w:p>
        </w:tc>
        <w:tc>
          <w:tcPr>
            <w:tcW w:w="7354" w:type="dxa"/>
            <w:vAlign w:val="center"/>
            <w:textDirection w:val="lrTb"/>
            <w:noWrap w:val="false"/>
          </w:tcPr>
          <w:p>
            <w:pPr>
              <w:jc w:val="left"/>
              <w:spacing w:line="300" w:lineRule="auto"/>
              <w:widowControl/>
              <w:rPr>
                <w:rFonts w:ascii="宋体" w:hAnsi="宋体"/>
                <w:szCs w:val="21"/>
              </w:rPr>
            </w:pPr>
            <w:r>
              <w:rPr>
                <w:rFonts w:hint="eastAsia" w:ascii="宋体" w:hAnsi="宋体"/>
              </w:rPr>
              <w:t xml:space="preserve">有污渍时用中性清洁剂、半干布擦拭。</w:t>
            </w:r>
            <w:r/>
          </w:p>
        </w:tc>
      </w:tr>
    </w:tbl>
    <w:p>
      <w:pPr>
        <w:ind w:firstLine="420"/>
        <w:rPr>
          <w:rFonts w:ascii="方正黑体_GBK" w:eastAsia="方正黑体_GBK"/>
          <w:sz w:val="22"/>
        </w:rPr>
      </w:pPr>
      <w:r>
        <w:rPr>
          <w:rFonts w:hint="eastAsia" w:ascii="宋体" w:hAnsi="宋体"/>
        </w:rPr>
        <w:t xml:space="preserve">注：根据物业用材情况选择清洁要求</w:t>
      </w:r>
      <w:r/>
    </w:p>
    <w:p>
      <w:pPr>
        <w:pStyle w:val="954"/>
        <w:numPr>
          <w:ilvl w:val="1"/>
          <w:numId w:val="0"/>
        </w:numPr>
        <w:ind w:left="573" w:hanging="573"/>
        <w:jc w:val="left"/>
        <w:keepLines w:val="0"/>
        <w:keepNext w:val="0"/>
        <w:pageBreakBefore w:val="0"/>
        <w:spacing w:before="0" w:after="0" w:line="360" w:lineRule="auto"/>
        <w:widowControl w:val="off"/>
        <w:rPr>
          <w:rFonts w:ascii="方正黑体_GBK" w:eastAsia="方正黑体_GBK"/>
          <w:sz w:val="28"/>
          <w:szCs w:val="28"/>
          <w:lang w:eastAsia="zh-CN"/>
        </w:rPr>
      </w:pPr>
      <w:r>
        <w:rPr>
          <w:rFonts w:hint="eastAsia" w:ascii="方正黑体_GBK" w:eastAsia="方正黑体_GBK"/>
          <w:b w:val="0"/>
          <w:bCs w:val="0"/>
          <w:sz w:val="28"/>
          <w:szCs w:val="28"/>
          <w:lang w:eastAsia="zh-CN"/>
        </w:rPr>
        <w:t xml:space="preserve">3.4绿化服务（配合绿化养护单位实施）</w:t>
      </w:r>
      <w:r/>
    </w:p>
    <w:tbl>
      <w:tblPr>
        <w:tblStyle w:val="782"/>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34"/>
        <w:gridCol w:w="7354"/>
      </w:tblGrid>
      <w:tr>
        <w:trPr>
          <w:jc w:val="center"/>
          <w:trHeight w:val="454"/>
        </w:trPr>
        <w:tc>
          <w:tcPr>
            <w:tcW w:w="670" w:type="dxa"/>
            <w:vAlign w:val="center"/>
            <w:textDirection w:val="lrTb"/>
            <w:noWrap w:val="false"/>
          </w:tcPr>
          <w:p>
            <w:pPr>
              <w:jc w:val="center"/>
              <w:spacing w:line="300" w:lineRule="auto"/>
              <w:widowControl/>
              <w:rPr>
                <w:rFonts w:ascii="宋体" w:hAnsi="宋体"/>
                <w:b/>
                <w:bCs/>
                <w:color w:val="000000"/>
                <w:szCs w:val="21"/>
              </w:rPr>
            </w:pPr>
            <w:r>
              <w:rPr>
                <w:rFonts w:hint="eastAsia" w:ascii="宋体" w:hAnsi="宋体"/>
                <w:b/>
                <w:bCs/>
                <w:color w:val="000000"/>
              </w:rPr>
              <w:t xml:space="preserve">序号</w:t>
            </w:r>
            <w:r/>
          </w:p>
        </w:tc>
        <w:tc>
          <w:tcPr>
            <w:tcW w:w="1134" w:type="dxa"/>
            <w:vAlign w:val="center"/>
            <w:textDirection w:val="lrTb"/>
            <w:noWrap w:val="false"/>
          </w:tcPr>
          <w:p>
            <w:pPr>
              <w:jc w:val="center"/>
              <w:spacing w:line="300" w:lineRule="auto"/>
              <w:widowControl/>
              <w:rPr>
                <w:rFonts w:ascii="宋体" w:hAnsi="宋体"/>
                <w:b/>
                <w:bCs/>
                <w:color w:val="000000"/>
                <w:szCs w:val="21"/>
              </w:rPr>
            </w:pPr>
            <w:r>
              <w:rPr>
                <w:rFonts w:hint="eastAsia" w:ascii="宋体" w:hAnsi="宋体"/>
                <w:b/>
                <w:bCs/>
                <w:color w:val="000000"/>
              </w:rPr>
              <w:t xml:space="preserve">服务内容</w:t>
            </w:r>
            <w:r/>
          </w:p>
        </w:tc>
        <w:tc>
          <w:tcPr>
            <w:tcW w:w="7354" w:type="dxa"/>
            <w:vAlign w:val="center"/>
            <w:textDirection w:val="lrTb"/>
            <w:noWrap w:val="false"/>
          </w:tcPr>
          <w:p>
            <w:pPr>
              <w:jc w:val="center"/>
              <w:spacing w:line="300" w:lineRule="auto"/>
              <w:widowControl/>
              <w:rPr>
                <w:rFonts w:ascii="宋体" w:hAnsi="宋体"/>
                <w:b/>
                <w:bCs/>
                <w:color w:val="000000"/>
                <w:szCs w:val="21"/>
              </w:rPr>
            </w:pPr>
            <w:r>
              <w:rPr>
                <w:rFonts w:hint="eastAsia" w:ascii="宋体" w:hAnsi="宋体"/>
                <w:b/>
                <w:bCs/>
                <w:color w:val="000000"/>
              </w:rPr>
              <w:t xml:space="preserve">服务标准</w:t>
            </w:r>
            <w:r/>
          </w:p>
        </w:tc>
      </w:tr>
      <w:tr>
        <w:trPr>
          <w:jc w:val="center"/>
          <w:trHeight w:val="454"/>
        </w:trPr>
        <w:tc>
          <w:tcPr>
            <w:tcW w:w="670" w:type="dxa"/>
            <w:vAlign w:val="center"/>
            <w:vMerge w:val="restart"/>
            <w:textDirection w:val="lrTb"/>
            <w:noWrap w:val="false"/>
          </w:tcPr>
          <w:p>
            <w:pPr>
              <w:jc w:val="center"/>
              <w:spacing w:line="300" w:lineRule="auto"/>
              <w:widowControl/>
              <w:rPr>
                <w:rFonts w:ascii="宋体" w:hAnsi="宋体"/>
                <w:color w:val="000000"/>
                <w:szCs w:val="21"/>
              </w:rPr>
            </w:pPr>
            <w:r>
              <w:rPr>
                <w:rFonts w:hint="eastAsia" w:ascii="宋体" w:hAnsi="宋体"/>
                <w:color w:val="000000"/>
              </w:rPr>
              <w:t xml:space="preserve">1</w:t>
            </w:r>
            <w:r/>
          </w:p>
        </w:tc>
        <w:tc>
          <w:tcPr>
            <w:tcW w:w="1134" w:type="dxa"/>
            <w:vAlign w:val="center"/>
            <w:vMerge w:val="restart"/>
            <w:textDirection w:val="lrTb"/>
            <w:noWrap w:val="false"/>
          </w:tcPr>
          <w:p>
            <w:pPr>
              <w:spacing w:line="300" w:lineRule="auto"/>
              <w:widowControl/>
              <w:rPr>
                <w:rFonts w:ascii="宋体" w:hAnsi="宋体"/>
                <w:color w:val="000000"/>
                <w:szCs w:val="21"/>
              </w:rPr>
            </w:pPr>
            <w:r>
              <w:rPr>
                <w:rFonts w:hint="eastAsia" w:ascii="宋体" w:hAnsi="宋体"/>
                <w:color w:val="000000"/>
              </w:rPr>
              <w:t xml:space="preserve">基本要求</w:t>
            </w:r>
            <w:r/>
          </w:p>
        </w:tc>
        <w:tc>
          <w:tcPr>
            <w:tcW w:w="7354"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（1）制定绿化服务的工作制度及工作计划，并按照执行。</w:t>
            </w:r>
            <w:r/>
          </w:p>
        </w:tc>
      </w:tr>
      <w:tr>
        <w:trPr>
          <w:jc w:val="center"/>
          <w:trHeight w:val="454"/>
        </w:trPr>
        <w:tc>
          <w:tcPr>
            <w:tcW w:w="67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54"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（2）做好绿化服务工作记录，填写规范。</w:t>
            </w:r>
            <w:r/>
          </w:p>
        </w:tc>
      </w:tr>
      <w:tr>
        <w:trPr>
          <w:jc w:val="center"/>
          <w:trHeight w:val="454"/>
        </w:trPr>
        <w:tc>
          <w:tcPr>
            <w:tcW w:w="67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54"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（3）作业时采取安全防护措施，防止对作业人员或他人造成伤害。</w:t>
            </w:r>
            <w:r/>
          </w:p>
        </w:tc>
      </w:tr>
      <w:tr>
        <w:trPr>
          <w:jc w:val="center"/>
          <w:trHeight w:val="454"/>
        </w:trPr>
        <w:tc>
          <w:tcPr>
            <w:tcW w:w="67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54"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（4）相关耗材的环保、安全性应当符合规定要求。</w:t>
            </w:r>
            <w:r/>
          </w:p>
        </w:tc>
      </w:tr>
      <w:tr>
        <w:trPr>
          <w:jc w:val="center"/>
          <w:trHeight w:val="454"/>
        </w:trPr>
        <w:tc>
          <w:tcPr>
            <w:tcW w:w="670" w:type="dxa"/>
            <w:vAlign w:val="center"/>
            <w:vMerge w:val="restart"/>
            <w:textDirection w:val="lrTb"/>
            <w:noWrap w:val="false"/>
          </w:tcPr>
          <w:p>
            <w:pPr>
              <w:jc w:val="center"/>
              <w:spacing w:line="300" w:lineRule="auto"/>
              <w:widowControl/>
              <w:rPr>
                <w:rFonts w:ascii="宋体" w:hAnsi="宋体"/>
                <w:color w:val="000000"/>
                <w:szCs w:val="21"/>
              </w:rPr>
            </w:pPr>
            <w:r>
              <w:rPr>
                <w:rFonts w:hint="eastAsia" w:ascii="宋体" w:hAnsi="宋体"/>
                <w:color w:val="000000"/>
              </w:rPr>
              <w:t xml:space="preserve">2</w:t>
            </w:r>
            <w:r/>
          </w:p>
        </w:tc>
        <w:tc>
          <w:tcPr>
            <w:tcW w:w="1134" w:type="dxa"/>
            <w:vAlign w:val="center"/>
            <w:vMerge w:val="restart"/>
            <w:textDirection w:val="lrTb"/>
            <w:noWrap w:val="false"/>
          </w:tcPr>
          <w:p>
            <w:pPr>
              <w:spacing w:line="300" w:lineRule="auto"/>
              <w:widowControl/>
              <w:rPr>
                <w:rFonts w:ascii="宋体" w:hAnsi="宋体"/>
                <w:color w:val="000000"/>
                <w:szCs w:val="21"/>
              </w:rPr>
            </w:pPr>
            <w:r>
              <w:rPr>
                <w:rFonts w:hint="eastAsia" w:ascii="宋体" w:hAnsi="宋体"/>
                <w:color w:val="000000"/>
              </w:rPr>
              <w:t xml:space="preserve">室外绿化养护</w:t>
            </w:r>
            <w:r/>
          </w:p>
        </w:tc>
        <w:tc>
          <w:tcPr>
            <w:tcW w:w="7354"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（1）根据生长环境、植物特性进行除草、灌溉、施肥、整形修剪、防治病虫害等。</w:t>
            </w:r>
            <w:r/>
          </w:p>
        </w:tc>
      </w:tr>
      <w:tr>
        <w:trPr>
          <w:jc w:val="center"/>
          <w:trHeight w:val="454"/>
        </w:trPr>
        <w:tc>
          <w:tcPr>
            <w:tcW w:w="67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54"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（2）根据生长情况修剪绿地，绿地内无枯草、无杂物，无干枯坏死和病虫侵害，基本无裸露土地。</w:t>
            </w:r>
            <w:r/>
          </w:p>
        </w:tc>
      </w:tr>
      <w:tr>
        <w:trPr>
          <w:jc w:val="center"/>
          <w:trHeight w:val="454"/>
        </w:trPr>
        <w:tc>
          <w:tcPr>
            <w:tcW w:w="67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54"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（3）定期修剪树木、花卉等，灌乔木生长正常、造型美观自然、花枝新鲜，无枯叶、无病虫、无死树缺株。</w:t>
            </w:r>
            <w:r/>
          </w:p>
        </w:tc>
      </w:tr>
      <w:tr>
        <w:trPr>
          <w:jc w:val="center"/>
          <w:trHeight w:val="454"/>
        </w:trPr>
        <w:tc>
          <w:tcPr>
            <w:tcW w:w="67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54"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（4）绿篱生长造型正常，颜色正常，修剪及时，基本无死株和干死株，有虫株率在1%以下。</w:t>
            </w:r>
            <w:r/>
          </w:p>
        </w:tc>
      </w:tr>
      <w:tr>
        <w:trPr>
          <w:jc w:val="center"/>
          <w:trHeight w:val="454"/>
        </w:trPr>
        <w:tc>
          <w:tcPr>
            <w:tcW w:w="67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54"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（5）清除花坛和花景的花蒂、黄叶、杂草、垃圾，做好病虫害防治。</w:t>
            </w:r>
            <w:r/>
          </w:p>
        </w:tc>
      </w:tr>
      <w:tr>
        <w:trPr>
          <w:jc w:val="center"/>
          <w:trHeight w:val="454"/>
        </w:trPr>
        <w:tc>
          <w:tcPr>
            <w:tcW w:w="67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54"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（6）水池水面定期清理，无枯枝落叶、水质清洁。</w:t>
            </w:r>
            <w:r/>
          </w:p>
        </w:tc>
      </w:tr>
      <w:tr>
        <w:trPr>
          <w:jc w:val="center"/>
          <w:trHeight w:val="454"/>
        </w:trPr>
        <w:tc>
          <w:tcPr>
            <w:tcW w:w="67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54"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（7）根据病虫害发生规律实施综合治理，通常在病虫率高时，以药剂杀死病虫，以确保植物良好生长。产生垃圾的主要区域和路段做到日产日清。</w:t>
            </w:r>
            <w:r/>
          </w:p>
        </w:tc>
      </w:tr>
      <w:tr>
        <w:trPr>
          <w:jc w:val="center"/>
          <w:trHeight w:val="454"/>
        </w:trPr>
        <w:tc>
          <w:tcPr>
            <w:tcW w:w="67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54"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（8）雨雪、冰冻等恶劣天气来临前，对绿植做好预防措施，排除安全隐患。</w:t>
            </w:r>
            <w:r/>
          </w:p>
        </w:tc>
      </w:tr>
      <w:tr>
        <w:trPr>
          <w:jc w:val="center"/>
          <w:trHeight w:val="454"/>
        </w:trPr>
        <w:tc>
          <w:tcPr>
            <w:tcW w:w="67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54"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（9）恶劣天气后，及时清除倒树断枝，疏通道路，尽快恢复原状。</w:t>
            </w:r>
            <w:r/>
          </w:p>
        </w:tc>
      </w:tr>
    </w:tbl>
    <w:p>
      <w:pPr>
        <w:pStyle w:val="954"/>
        <w:numPr>
          <w:ilvl w:val="1"/>
          <w:numId w:val="0"/>
        </w:numPr>
        <w:ind w:left="573" w:hanging="573"/>
        <w:jc w:val="left"/>
        <w:keepLines w:val="0"/>
        <w:keepNext w:val="0"/>
        <w:pageBreakBefore w:val="0"/>
        <w:spacing w:before="0" w:after="0" w:line="360" w:lineRule="auto"/>
        <w:widowControl w:val="off"/>
        <w:rPr>
          <w:rFonts w:ascii="方正黑体_GBK" w:eastAsia="方正黑体_GBK"/>
          <w:sz w:val="28"/>
          <w:szCs w:val="28"/>
        </w:rPr>
      </w:pPr>
      <w:r>
        <w:rPr>
          <w:rFonts w:hint="eastAsia" w:ascii="方正黑体_GBK" w:eastAsia="方正黑体_GBK"/>
          <w:b w:val="0"/>
          <w:bCs w:val="0"/>
          <w:sz w:val="28"/>
          <w:szCs w:val="28"/>
        </w:rPr>
        <w:t xml:space="preserve">3.</w:t>
      </w:r>
      <w:r>
        <w:rPr>
          <w:rFonts w:hint="eastAsia" w:ascii="方正黑体_GBK" w:eastAsia="方正黑体_GBK"/>
          <w:b w:val="0"/>
          <w:bCs w:val="0"/>
          <w:sz w:val="28"/>
          <w:szCs w:val="28"/>
          <w:lang w:eastAsia="zh-CN"/>
        </w:rPr>
        <w:t xml:space="preserve">5</w:t>
      </w:r>
      <w:r>
        <w:rPr>
          <w:rFonts w:hint="eastAsia" w:ascii="方正黑体_GBK" w:eastAsia="方正黑体_GBK"/>
          <w:b w:val="0"/>
          <w:bCs w:val="0"/>
          <w:sz w:val="28"/>
          <w:szCs w:val="28"/>
        </w:rPr>
        <w:t xml:space="preserve">保安服务</w:t>
      </w:r>
      <w:r/>
    </w:p>
    <w:tbl>
      <w:tblPr>
        <w:tblStyle w:val="782"/>
        <w:tblW w:w="49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34"/>
        <w:gridCol w:w="7344"/>
      </w:tblGrid>
      <w:tr>
        <w:trPr>
          <w:jc w:val="center"/>
          <w:trHeight w:val="454"/>
        </w:trPr>
        <w:tc>
          <w:tcPr>
            <w:tcW w:w="659" w:type="dxa"/>
            <w:vAlign w:val="center"/>
            <w:textDirection w:val="lrTb"/>
            <w:noWrap w:val="false"/>
          </w:tcPr>
          <w:p>
            <w:pPr>
              <w:jc w:val="center"/>
              <w:spacing w:line="300" w:lineRule="auto"/>
              <w:widowControl/>
              <w:rPr>
                <w:rFonts w:ascii="宋体" w:hAnsi="宋体"/>
                <w:b/>
                <w:bCs/>
                <w:color w:val="000000"/>
                <w:szCs w:val="21"/>
              </w:rPr>
            </w:pPr>
            <w:r>
              <w:rPr>
                <w:rFonts w:hint="eastAsia" w:ascii="宋体" w:hAnsi="宋体"/>
                <w:b/>
                <w:bCs/>
                <w:color w:val="000000"/>
              </w:rPr>
              <w:t xml:space="preserve">序号</w:t>
            </w:r>
            <w:r/>
          </w:p>
        </w:tc>
        <w:tc>
          <w:tcPr>
            <w:tcW w:w="1134" w:type="dxa"/>
            <w:vAlign w:val="center"/>
            <w:textDirection w:val="lrTb"/>
            <w:noWrap w:val="false"/>
          </w:tcPr>
          <w:p>
            <w:pPr>
              <w:jc w:val="center"/>
              <w:spacing w:line="300" w:lineRule="auto"/>
              <w:widowControl/>
              <w:rPr>
                <w:rFonts w:ascii="宋体" w:hAnsi="宋体"/>
                <w:b/>
                <w:bCs/>
                <w:color w:val="000000"/>
                <w:szCs w:val="21"/>
              </w:rPr>
            </w:pPr>
            <w:r>
              <w:rPr>
                <w:rFonts w:hint="eastAsia" w:ascii="宋体" w:hAnsi="宋体"/>
                <w:b/>
                <w:bCs/>
                <w:color w:val="000000"/>
              </w:rPr>
              <w:t xml:space="preserve">服务内容</w:t>
            </w:r>
            <w:r/>
          </w:p>
        </w:tc>
        <w:tc>
          <w:tcPr>
            <w:tcW w:w="7343" w:type="dxa"/>
            <w:vAlign w:val="center"/>
            <w:textDirection w:val="lrTb"/>
            <w:noWrap w:val="false"/>
          </w:tcPr>
          <w:p>
            <w:pPr>
              <w:jc w:val="center"/>
              <w:spacing w:line="300" w:lineRule="auto"/>
              <w:widowControl/>
              <w:rPr>
                <w:rFonts w:ascii="宋体" w:hAnsi="宋体"/>
                <w:b/>
                <w:bCs/>
                <w:szCs w:val="21"/>
              </w:rPr>
            </w:pPr>
            <w:r>
              <w:rPr>
                <w:rFonts w:hint="eastAsia" w:ascii="宋体" w:hAnsi="宋体"/>
                <w:b/>
                <w:bCs/>
              </w:rPr>
              <w:t xml:space="preserve">服务标准</w:t>
            </w:r>
            <w:r/>
          </w:p>
        </w:tc>
      </w:tr>
      <w:tr>
        <w:trPr>
          <w:jc w:val="center"/>
          <w:trHeight w:val="454"/>
        </w:trPr>
        <w:tc>
          <w:tcPr>
            <w:tcW w:w="659" w:type="dxa"/>
            <w:vAlign w:val="center"/>
            <w:vMerge w:val="restart"/>
            <w:textDirection w:val="lrTb"/>
            <w:noWrap w:val="false"/>
          </w:tcPr>
          <w:p>
            <w:pPr>
              <w:jc w:val="center"/>
              <w:spacing w:line="300" w:lineRule="auto"/>
              <w:widowControl/>
              <w:rPr>
                <w:rFonts w:ascii="宋体" w:hAnsi="宋体"/>
                <w:color w:val="000000"/>
                <w:szCs w:val="21"/>
              </w:rPr>
            </w:pPr>
            <w:r>
              <w:rPr>
                <w:rFonts w:hint="eastAsia" w:ascii="宋体" w:hAnsi="宋体"/>
                <w:color w:val="000000"/>
              </w:rPr>
              <w:t xml:space="preserve">1</w:t>
            </w:r>
            <w:r/>
          </w:p>
        </w:tc>
        <w:tc>
          <w:tcPr>
            <w:tcW w:w="1134" w:type="dxa"/>
            <w:vAlign w:val="center"/>
            <w:vMerge w:val="restart"/>
            <w:textDirection w:val="lrTb"/>
            <w:noWrap w:val="false"/>
          </w:tcPr>
          <w:p>
            <w:pPr>
              <w:spacing w:line="300" w:lineRule="auto"/>
              <w:widowControl/>
              <w:rPr>
                <w:rFonts w:ascii="宋体" w:hAnsi="宋体"/>
                <w:color w:val="000000"/>
                <w:szCs w:val="21"/>
              </w:rPr>
            </w:pPr>
            <w:r>
              <w:rPr>
                <w:rFonts w:hint="eastAsia" w:ascii="宋体" w:hAnsi="宋体"/>
                <w:color w:val="000000"/>
              </w:rPr>
              <w:t xml:space="preserve">基本要求</w:t>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（1）建立严格管理制度，控制闲杂人员进入服务区。</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（2）值班岗位有值班记录随时查阅。</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（3）遇突发事件按紧急预案处置。</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（4）做好监控录像保密和保存工作，查看监控录像须征得采购人相关部门同意后方可进行查看。</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（5）配备保安服务必要的器材。</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（6）秩序维护服务范围</w:t>
            </w:r>
            <w:r/>
          </w:p>
          <w:p>
            <w:pPr>
              <w:jc w:val="left"/>
              <w:spacing w:line="300" w:lineRule="auto"/>
              <w:widowControl/>
              <w:rPr>
                <w:rFonts w:ascii="宋体" w:hAnsi="宋体"/>
                <w:color w:val="000000"/>
              </w:rPr>
            </w:pPr>
            <w:r>
              <w:rPr>
                <w:rFonts w:hint="eastAsia" w:ascii="宋体" w:hAnsi="宋体"/>
                <w:color w:val="000000"/>
              </w:rPr>
              <w:t xml:space="preserve">①大门进出口的治安、交通秩序管理服务；</w:t>
            </w:r>
            <w:r/>
          </w:p>
          <w:p>
            <w:pPr>
              <w:jc w:val="left"/>
              <w:spacing w:line="300" w:lineRule="auto"/>
              <w:widowControl/>
              <w:rPr>
                <w:rFonts w:ascii="宋体" w:hAnsi="宋体"/>
                <w:color w:val="000000"/>
              </w:rPr>
            </w:pPr>
            <w:r>
              <w:rPr>
                <w:rFonts w:hint="eastAsia" w:ascii="宋体" w:hAnsi="宋体"/>
                <w:color w:val="000000"/>
              </w:rPr>
              <w:t xml:space="preserve">②夜间巡逻，治安、交通、消防安全管理；</w:t>
            </w:r>
            <w:r/>
          </w:p>
          <w:p>
            <w:pPr>
              <w:jc w:val="left"/>
              <w:spacing w:line="300" w:lineRule="auto"/>
              <w:widowControl/>
              <w:rPr>
                <w:rFonts w:ascii="宋体" w:hAnsi="宋体"/>
                <w:color w:val="000000"/>
              </w:rPr>
            </w:pPr>
            <w:r>
              <w:rPr>
                <w:rFonts w:hint="eastAsia" w:ascii="宋体" w:hAnsi="宋体"/>
                <w:color w:val="000000"/>
              </w:rPr>
              <w:t xml:space="preserve">③消防控制室（监控室）的监控值班；</w:t>
            </w:r>
            <w:r/>
          </w:p>
          <w:p>
            <w:pPr>
              <w:jc w:val="left"/>
              <w:spacing w:line="300" w:lineRule="auto"/>
              <w:widowControl/>
              <w:rPr>
                <w:rFonts w:hint="eastAsia" w:ascii="宋体" w:hAnsi="宋体" w:eastAsia="宋体" w:cs="Times New Roman"/>
                <w:color w:val="000000"/>
              </w:rPr>
            </w:pPr>
            <w:r>
              <w:rPr>
                <w:rFonts w:hint="eastAsia" w:ascii="宋体" w:hAnsi="宋体"/>
                <w:color w:val="000000"/>
              </w:rPr>
              <w:t xml:space="preserve">④地上停车场及地下车库的车辆进出及</w:t>
            </w:r>
            <w:r>
              <w:rPr>
                <w:rFonts w:hint="eastAsia" w:ascii="宋体" w:hAnsi="宋体" w:eastAsia="宋体" w:cs="Times New Roman"/>
                <w:color w:val="000000"/>
              </w:rPr>
              <w:t xml:space="preserve">停放管理</w:t>
            </w:r>
            <w:r>
              <w:rPr>
                <w:rFonts w:hint="eastAsia" w:ascii="宋体" w:hAnsi="宋体" w:eastAsia="宋体" w:cs="Times New Roman"/>
                <w:color w:val="000000"/>
                <w:lang w:eastAsia="zh-CN"/>
              </w:rPr>
              <w:t xml:space="preserve">。</w:t>
            </w:r>
            <w:r/>
          </w:p>
          <w:p>
            <w:pPr>
              <w:jc w:val="left"/>
              <w:spacing w:line="300" w:lineRule="auto"/>
              <w:widowControl/>
              <w:rPr>
                <w:rFonts w:ascii="宋体" w:hAnsi="宋体"/>
                <w:color w:val="000000"/>
              </w:rPr>
            </w:pPr>
            <w:r>
              <w:rPr>
                <w:rFonts w:hint="eastAsia" w:ascii="宋体" w:hAnsi="宋体"/>
                <w:color w:val="000000"/>
              </w:rPr>
              <w:t xml:space="preserve">⑤非机动车辆停放秩序和安全巡查服务；</w:t>
            </w:r>
            <w:r/>
          </w:p>
          <w:p>
            <w:pPr>
              <w:jc w:val="left"/>
              <w:spacing w:line="300" w:lineRule="auto"/>
              <w:widowControl/>
              <w:rPr>
                <w:rFonts w:ascii="宋体" w:hAnsi="宋体"/>
                <w:color w:val="000000"/>
                <w:szCs w:val="21"/>
              </w:rPr>
            </w:pPr>
            <w:r>
              <w:rPr>
                <w:rFonts w:hint="eastAsia" w:ascii="宋体" w:hAnsi="宋体"/>
                <w:color w:val="000000"/>
              </w:rPr>
              <w:t xml:space="preserve">⑥白天安防及所管辖区域内的夜间安防服务。</w:t>
            </w:r>
            <w:r/>
          </w:p>
        </w:tc>
      </w:tr>
      <w:tr>
        <w:trPr>
          <w:jc w:val="center"/>
          <w:trHeight w:val="454"/>
        </w:trPr>
        <w:tc>
          <w:tcPr>
            <w:tcW w:w="659" w:type="dxa"/>
            <w:vAlign w:val="center"/>
            <w:vMerge w:val="restart"/>
            <w:textDirection w:val="lrTb"/>
            <w:noWrap w:val="false"/>
          </w:tcPr>
          <w:p>
            <w:pPr>
              <w:jc w:val="center"/>
              <w:spacing w:line="300" w:lineRule="auto"/>
              <w:widowControl/>
              <w:rPr>
                <w:rFonts w:ascii="宋体" w:hAnsi="宋体"/>
                <w:color w:val="000000"/>
                <w:szCs w:val="21"/>
              </w:rPr>
            </w:pPr>
            <w:r>
              <w:rPr>
                <w:rFonts w:hint="eastAsia" w:ascii="宋体" w:hAnsi="宋体"/>
                <w:color w:val="000000"/>
              </w:rPr>
              <w:t xml:space="preserve">2</w:t>
            </w:r>
            <w:r/>
          </w:p>
        </w:tc>
        <w:tc>
          <w:tcPr>
            <w:tcW w:w="1134" w:type="dxa"/>
            <w:vAlign w:val="center"/>
            <w:vMerge w:val="restart"/>
            <w:textDirection w:val="lrTb"/>
            <w:noWrap w:val="false"/>
          </w:tcPr>
          <w:p>
            <w:pPr>
              <w:spacing w:line="300" w:lineRule="auto"/>
              <w:widowControl/>
              <w:rPr>
                <w:rFonts w:ascii="宋体" w:hAnsi="宋体"/>
                <w:color w:val="000000"/>
                <w:szCs w:val="21"/>
              </w:rPr>
            </w:pPr>
            <w:r>
              <w:rPr>
                <w:rFonts w:hint="eastAsia" w:ascii="宋体" w:hAnsi="宋体"/>
                <w:color w:val="000000"/>
              </w:rPr>
              <w:t xml:space="preserve">人员要求</w:t>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人员配备：配备不少于6名专职安保人员,年龄要求60周岁以下，其中18-38（含）周岁人数占总人数的33%（不少于2人），45（含）周岁以下占总人数的50%（不少于3人），33%（不少于2人）以上达到大专及以上学历,安保人员要求100%持保安证上岗，安保人员中需配备50%以上人员持有消防设施操作员证（其中至少有1名是中级证、2名是初级证），承担消防监控工作。</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（2）技能训练：安全护卫人员接受过安全技能训练（专项培训、岗中持续培训）的比例为100%。</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spacing w:line="300" w:lineRule="auto"/>
              <w:rPr>
                <w:rFonts w:ascii="宋体" w:hAnsi="宋体"/>
                <w:color w:val="000000"/>
              </w:rPr>
            </w:pPr>
            <w:r>
              <w:rPr>
                <w:rFonts w:hint="eastAsia" w:ascii="宋体" w:hAnsi="宋体"/>
                <w:color w:val="000000"/>
              </w:rPr>
              <w:t xml:space="preserve">（3）技能水平：能处理和应对本项目公共秩序维护工作，能正确使用各类消防、物防、技防器械和设备。</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（4）服装仪容：上岗时统一着装、佩戴统一标志，装备佩戴规范，仪容仪表规范整齐，上岗时精神饱满，姿态良好，动作规范。</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（5）器械配备：配备必备的安全护卫器械。</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（6）消防演练：安全护卫人员都是义务消防员，每年与甲方联合进行不低于2次的大型消防演练</w:t>
            </w:r>
            <w:r/>
          </w:p>
        </w:tc>
      </w:tr>
      <w:tr>
        <w:trPr>
          <w:jc w:val="center"/>
          <w:trHeight w:val="454"/>
        </w:trPr>
        <w:tc>
          <w:tcPr>
            <w:tcW w:w="659" w:type="dxa"/>
            <w:vAlign w:val="center"/>
            <w:vMerge w:val="restart"/>
            <w:textDirection w:val="lrTb"/>
            <w:noWrap w:val="false"/>
          </w:tcPr>
          <w:p>
            <w:pPr>
              <w:jc w:val="center"/>
              <w:spacing w:line="300" w:lineRule="auto"/>
              <w:widowControl/>
              <w:rPr>
                <w:rFonts w:hint="eastAsia" w:ascii="宋体" w:hAnsi="宋体" w:eastAsia="宋体"/>
                <w:color w:val="000000"/>
                <w:szCs w:val="21"/>
                <w:lang w:eastAsia="zh-CN"/>
              </w:rPr>
            </w:pPr>
            <w:r>
              <w:rPr>
                <w:rFonts w:hint="eastAsia" w:ascii="宋体" w:hAnsi="宋体"/>
                <w:color w:val="000000"/>
                <w:lang w:val="en-US" w:eastAsia="zh-CN"/>
              </w:rPr>
              <w:t xml:space="preserve">3</w:t>
            </w:r>
            <w:r/>
          </w:p>
        </w:tc>
        <w:tc>
          <w:tcPr>
            <w:tcW w:w="1134" w:type="dxa"/>
            <w:vAlign w:val="center"/>
            <w:vMerge w:val="restart"/>
            <w:textDirection w:val="lrTb"/>
            <w:noWrap w:val="false"/>
          </w:tcPr>
          <w:p>
            <w:pPr>
              <w:spacing w:line="300" w:lineRule="auto"/>
              <w:widowControl/>
              <w:rPr>
                <w:rFonts w:ascii="宋体" w:hAnsi="宋体"/>
                <w:color w:val="000000"/>
                <w:szCs w:val="21"/>
              </w:rPr>
            </w:pPr>
            <w:r>
              <w:rPr>
                <w:rFonts w:hint="eastAsia" w:ascii="宋体" w:hAnsi="宋体"/>
                <w:color w:val="000000"/>
              </w:rPr>
              <w:t xml:space="preserve">出入管理</w:t>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（1）出门物品登记放行。</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（2）采购人工作人员私家车辆凭有效身份凭证进出服务区。</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（3）负责物业服务区域门岗24小时值班管理，对外来人员及带出物品出门进行询问；对外来人员、物资出入实施严格的登记、验证制度，有严格的交接班制度和交接班记录。</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（4）办公楼（区）主出入口应当实行 24小时值班制。</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（5）在出入口对外来人员及其携带大件物品、外来车辆进行询问和记录，并与相关部门取得联系，同意后方可进入。</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（6）大件物品搬出有相关部门开具的证明和清单，经核实后放行。</w:t>
            </w:r>
            <w:r/>
          </w:p>
        </w:tc>
      </w:tr>
      <w:tr>
        <w:trPr>
          <w:jc w:val="center"/>
          <w:trHeight w:val="736"/>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（7）排查可疑人员，对于不出示证件、不按规定登记、不听劝阻而强行闯入者，及时劝离，必要时通知公安机关进行处理。</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（8）配合相关部门积极疏导上访人员，有效疏导如出入口人群集聚、车辆拥堵、货物堵塞道路等情况。</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9）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（10）提供现场接待服务。</w:t>
            </w:r>
            <w:r/>
          </w:p>
          <w:p>
            <w:pPr>
              <w:jc w:val="left"/>
              <w:spacing w:line="300" w:lineRule="auto"/>
              <w:widowControl/>
              <w:rPr>
                <w:rFonts w:ascii="宋体" w:hAnsi="宋体"/>
                <w:color w:val="000000"/>
              </w:rPr>
            </w:pPr>
            <w:r>
              <w:rPr>
                <w:rFonts w:hint="eastAsia" w:ascii="宋体" w:hAnsi="宋体"/>
                <w:color w:val="000000"/>
              </w:rPr>
              <w:t xml:space="preserve">①做好来访人员、车辆进出证件登记，及时通报。</w:t>
            </w:r>
            <w:r/>
          </w:p>
          <w:p>
            <w:pPr>
              <w:jc w:val="left"/>
              <w:spacing w:line="300" w:lineRule="auto"/>
              <w:widowControl/>
              <w:rPr>
                <w:rFonts w:ascii="宋体" w:hAnsi="宋体"/>
                <w:color w:val="000000"/>
              </w:rPr>
            </w:pPr>
            <w:r>
              <w:rPr>
                <w:rFonts w:hint="eastAsia" w:ascii="宋体" w:hAnsi="宋体"/>
                <w:color w:val="000000"/>
              </w:rPr>
              <w:t xml:space="preserve">②严禁无关人员、可疑人员和危险物品进入办公楼（区）内。</w:t>
            </w:r>
            <w:r/>
          </w:p>
          <w:p>
            <w:pPr>
              <w:jc w:val="left"/>
              <w:spacing w:line="300" w:lineRule="auto"/>
              <w:widowControl/>
              <w:rPr>
                <w:rFonts w:ascii="宋体" w:hAnsi="宋体"/>
                <w:color w:val="000000"/>
              </w:rPr>
            </w:pPr>
            <w:r>
              <w:rPr>
                <w:rFonts w:hint="eastAsia" w:ascii="宋体" w:hAnsi="宋体"/>
                <w:color w:val="000000"/>
              </w:rPr>
              <w:t xml:space="preserve">③物品摆放整齐有序、分类放置。</w:t>
            </w:r>
            <w:r/>
          </w:p>
          <w:p>
            <w:pPr>
              <w:jc w:val="left"/>
              <w:spacing w:line="300" w:lineRule="auto"/>
              <w:widowControl/>
              <w:rPr>
                <w:rFonts w:ascii="宋体" w:hAnsi="宋体"/>
                <w:color w:val="000000"/>
              </w:rPr>
            </w:pPr>
            <w:r>
              <w:rPr>
                <w:rFonts w:hint="eastAsia" w:ascii="宋体" w:hAnsi="宋体"/>
                <w:color w:val="000000"/>
              </w:rPr>
              <w:t xml:space="preserve">④现场办理等待时间不超过5分钟，等待较长时间应当及时沟通。</w:t>
            </w:r>
            <w:r/>
          </w:p>
          <w:p>
            <w:pPr>
              <w:jc w:val="left"/>
              <w:spacing w:line="300" w:lineRule="auto"/>
              <w:widowControl/>
              <w:rPr>
                <w:rFonts w:ascii="宋体" w:hAnsi="宋体"/>
                <w:color w:val="000000"/>
              </w:rPr>
            </w:pPr>
            <w:r>
              <w:rPr>
                <w:rFonts w:hint="eastAsia" w:ascii="宋体" w:hAnsi="宋体"/>
                <w:color w:val="000000"/>
              </w:rPr>
              <w:t xml:space="preserve">⑤对来访人员咨询、建议、求助等事项，及时处理或答复。</w:t>
            </w:r>
            <w:r/>
          </w:p>
          <w:p>
            <w:pPr>
              <w:jc w:val="left"/>
              <w:spacing w:line="300" w:lineRule="auto"/>
              <w:widowControl/>
              <w:rPr>
                <w:rFonts w:ascii="宋体" w:hAnsi="宋体"/>
                <w:color w:val="000000"/>
              </w:rPr>
            </w:pPr>
            <w:r>
              <w:rPr>
                <w:rFonts w:hint="eastAsia" w:ascii="宋体" w:hAnsi="宋体"/>
                <w:color w:val="000000"/>
              </w:rPr>
              <w:t xml:space="preserve">⑥接待服务工作时间应当覆盖采购人工作时间。</w:t>
            </w:r>
            <w:r/>
          </w:p>
          <w:p>
            <w:pPr>
              <w:jc w:val="left"/>
              <w:spacing w:line="300" w:lineRule="auto"/>
              <w:widowControl/>
              <w:rPr>
                <w:rFonts w:ascii="宋体" w:hAnsi="宋体"/>
                <w:color w:val="000000"/>
                <w:szCs w:val="21"/>
              </w:rPr>
            </w:pPr>
            <w:r>
              <w:rPr>
                <w:rFonts w:hint="eastAsia" w:ascii="宋体" w:hAnsi="宋体"/>
                <w:color w:val="000000"/>
              </w:rPr>
              <w:t xml:space="preserve">⑦与被访人进行核实确认；告知被访人的办公室门牌号；告知访客注意事项（根据实际需要填写注意事项）。</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（11）对进出车辆进行管理、疏导，保证出入口环境整洁、有序、通畅。</w:t>
            </w:r>
            <w:r/>
          </w:p>
        </w:tc>
      </w:tr>
      <w:tr>
        <w:trPr>
          <w:jc w:val="center"/>
          <w:trHeight w:val="454"/>
        </w:trPr>
        <w:tc>
          <w:tcPr>
            <w:tcW w:w="659" w:type="dxa"/>
            <w:vAlign w:val="center"/>
            <w:vMerge w:val="restart"/>
            <w:textDirection w:val="lrTb"/>
            <w:noWrap w:val="false"/>
          </w:tcPr>
          <w:p>
            <w:pPr>
              <w:jc w:val="center"/>
              <w:spacing w:line="300" w:lineRule="auto"/>
              <w:widowControl/>
              <w:rPr>
                <w:rFonts w:hint="eastAsia" w:ascii="宋体" w:hAnsi="宋体" w:eastAsia="宋体"/>
                <w:color w:val="000000"/>
                <w:szCs w:val="21"/>
                <w:lang w:eastAsia="zh-CN"/>
              </w:rPr>
            </w:pPr>
            <w:r>
              <w:rPr>
                <w:rFonts w:hint="eastAsia" w:ascii="宋体" w:hAnsi="宋体"/>
                <w:color w:val="000000"/>
                <w:lang w:val="en-US" w:eastAsia="zh-CN"/>
              </w:rPr>
              <w:t xml:space="preserve">4</w:t>
            </w:r>
            <w:r/>
          </w:p>
        </w:tc>
        <w:tc>
          <w:tcPr>
            <w:tcW w:w="1134" w:type="dxa"/>
            <w:vAlign w:val="center"/>
            <w:vMerge w:val="restart"/>
            <w:textDirection w:val="lrTb"/>
            <w:noWrap w:val="false"/>
          </w:tcPr>
          <w:p>
            <w:pPr>
              <w:spacing w:line="300" w:lineRule="auto"/>
              <w:widowControl/>
              <w:rPr>
                <w:rFonts w:ascii="宋体" w:hAnsi="宋体"/>
                <w:color w:val="000000"/>
                <w:szCs w:val="21"/>
              </w:rPr>
            </w:pPr>
            <w:r>
              <w:rPr>
                <w:rFonts w:hint="eastAsia" w:ascii="宋体" w:hAnsi="宋体"/>
                <w:color w:val="000000"/>
              </w:rPr>
              <w:t xml:space="preserve">值班巡查</w:t>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（1）建立24小时值班巡查制度。</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（2）制定巡查路线，按照指定时间和路线执行，加强重点区域、重点部位及装修区域的巡查。</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（3）重点部位应设巡更点，有巡更记录。并对楼内通道夜间巡查每2小时不少于1次，发现问题及时处理。</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（4）巡查期间保持通信设施设备畅通，遇到异常情况立即上报并在现场采取相应措施。</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（5）收到监控室指令后，巡查人员及时到达指定地点并迅速采取相应措施。</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（6）认真做好秩序维护值班室的值班管理工作，保持值班室的整洁卫生。</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（7）负责服务区域内电动车充电设施巡查，每日巡查不少于4次。</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（8）定期定标准检查安全出口、疏散通道内的应急照明是否完好，发现问题及时报告。</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（9）对楼内公共区域、地下车库、关键部位及服务区内围墙、楼宇定时巡更，做好治安、消防与交通巡查，并做好巡查记录。</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（10）巡逻员要在巡逻过程中，应多看、多听、多嗅，以确保完成巡逻工作任务。</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（11）检查治安、防盗、防火、水浸等情况发现问题立即处理，并报告上级领导及有关部门。</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（12）巡查各个重点部位、治安死角等，发现有可疑人员应前往盘问，检查证件，必要时检查其所带物品。</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（13）巡逻的基本任务，预防和制止违反治安管理的行为及犯罪行为。</w:t>
            </w:r>
            <w:r/>
          </w:p>
        </w:tc>
      </w:tr>
      <w:tr>
        <w:trPr>
          <w:jc w:val="center"/>
          <w:trHeight w:val="454"/>
        </w:trPr>
        <w:tc>
          <w:tcPr>
            <w:tcW w:w="659" w:type="dxa"/>
            <w:vAlign w:val="center"/>
            <w:vMerge w:val="restart"/>
            <w:textDirection w:val="lrTb"/>
            <w:noWrap w:val="false"/>
          </w:tcPr>
          <w:p>
            <w:pPr>
              <w:jc w:val="center"/>
              <w:spacing w:line="300" w:lineRule="auto"/>
              <w:widowControl/>
              <w:rPr>
                <w:rFonts w:hint="eastAsia" w:ascii="宋体" w:hAnsi="宋体" w:eastAsia="宋体"/>
                <w:color w:val="000000"/>
                <w:szCs w:val="21"/>
                <w:lang w:eastAsia="zh-CN"/>
              </w:rPr>
            </w:pPr>
            <w:r>
              <w:rPr>
                <w:rFonts w:hint="eastAsia" w:ascii="宋体" w:hAnsi="宋体"/>
                <w:color w:val="000000"/>
                <w:lang w:val="en-US" w:eastAsia="zh-CN"/>
              </w:rPr>
              <w:t xml:space="preserve">5</w:t>
            </w:r>
            <w:r/>
          </w:p>
        </w:tc>
        <w:tc>
          <w:tcPr>
            <w:tcW w:w="1134" w:type="dxa"/>
            <w:vAlign w:val="center"/>
            <w:vMerge w:val="restart"/>
            <w:textDirection w:val="lrTb"/>
            <w:noWrap w:val="false"/>
          </w:tcPr>
          <w:p>
            <w:pPr>
              <w:spacing w:line="300" w:lineRule="auto"/>
              <w:widowControl/>
              <w:rPr>
                <w:rFonts w:ascii="宋体" w:hAnsi="宋体"/>
                <w:color w:val="000000"/>
                <w:szCs w:val="21"/>
              </w:rPr>
            </w:pPr>
            <w:r>
              <w:rPr>
                <w:rFonts w:hint="eastAsia" w:ascii="宋体" w:hAnsi="宋体"/>
                <w:color w:val="000000"/>
              </w:rPr>
              <w:t xml:space="preserve">监控值守</w:t>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（1）监控室环境符合系统设备运行要求，定期进行检查和检测，确保系统功能正常。</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（2）监控设备24小时正常运行，监控室实行专人24小时值班制度。</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（3）监控记录画面清晰，视频监控无死角、无盲区。</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（4）值班期间遵守操作规程和保密制度，做好监控记录的保存工作。</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（5）监控记录保持完整，保存时间不应少于30天。</w:t>
            </w:r>
            <w:r/>
          </w:p>
        </w:tc>
      </w:tr>
      <w:tr>
        <w:trPr>
          <w:jc w:val="center"/>
          <w:trHeight w:val="505"/>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（6）无关人员进入监控室或查阅监控记录，经授权人批准并做好相关记录。</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（7）监控室收到火情等报警信号、其他异常情况信号后，及时报警并安排其他安保人员前往现场进行处理。</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（8）安全监控室24小时值班管理，做好监控画面保留和监控值班记录。</w:t>
            </w:r>
            <w:r/>
          </w:p>
        </w:tc>
      </w:tr>
      <w:tr>
        <w:trPr>
          <w:jc w:val="center"/>
          <w:trHeight w:val="454"/>
        </w:trPr>
        <w:tc>
          <w:tcPr>
            <w:tcW w:w="659" w:type="dxa"/>
            <w:vAlign w:val="center"/>
            <w:textDirection w:val="lrTb"/>
            <w:noWrap w:val="false"/>
          </w:tcPr>
          <w:p>
            <w:pPr>
              <w:jc w:val="center"/>
              <w:spacing w:line="300" w:lineRule="auto"/>
              <w:widowControl/>
              <w:rPr>
                <w:rFonts w:hint="eastAsia" w:ascii="宋体" w:hAnsi="宋体" w:eastAsia="宋体"/>
                <w:color w:val="000000"/>
                <w:szCs w:val="21"/>
                <w:lang w:eastAsia="zh-CN"/>
              </w:rPr>
            </w:pPr>
            <w:r>
              <w:rPr>
                <w:rFonts w:hint="eastAsia" w:ascii="宋体" w:hAnsi="宋体"/>
                <w:color w:val="000000"/>
                <w:lang w:val="en-US" w:eastAsia="zh-CN"/>
              </w:rPr>
              <w:t xml:space="preserve">6</w:t>
            </w:r>
            <w:r/>
          </w:p>
        </w:tc>
        <w:tc>
          <w:tcPr>
            <w:tcW w:w="1134" w:type="dxa"/>
            <w:vAlign w:val="center"/>
            <w:textDirection w:val="lrTb"/>
            <w:noWrap w:val="false"/>
          </w:tcPr>
          <w:p>
            <w:pPr>
              <w:spacing w:line="300" w:lineRule="auto"/>
              <w:widowControl/>
              <w:rPr>
                <w:rFonts w:ascii="宋体" w:hAnsi="宋体"/>
                <w:color w:val="000000"/>
                <w:szCs w:val="21"/>
              </w:rPr>
            </w:pPr>
            <w:r>
              <w:rPr>
                <w:rFonts w:hint="eastAsia" w:ascii="宋体" w:hAnsi="宋体"/>
                <w:color w:val="000000"/>
              </w:rPr>
              <w:t xml:space="preserve">车辆停放</w:t>
            </w:r>
            <w:r/>
          </w:p>
        </w:tc>
        <w:tc>
          <w:tcPr>
            <w:tcW w:w="7343" w:type="dxa"/>
            <w:vAlign w:val="center"/>
            <w:textDirection w:val="lrTb"/>
            <w:noWrap w:val="false"/>
          </w:tcPr>
          <w:p>
            <w:pPr>
              <w:spacing w:line="300" w:lineRule="auto"/>
              <w:rPr>
                <w:rFonts w:ascii="宋体" w:hAnsi="宋体"/>
                <w:color w:val="000000"/>
              </w:rPr>
            </w:pPr>
            <w:r>
              <w:rPr>
                <w:rFonts w:hint="eastAsia" w:ascii="宋体" w:hAnsi="宋体"/>
                <w:color w:val="000000"/>
              </w:rPr>
              <w:t xml:space="preserve">（1）车辆出入高峰时段，要指挥引导，合理安排车辆在地上及地下车库的停放，引导车辆按规定路线行驶，保持道路畅通。</w:t>
            </w:r>
            <w:r/>
          </w:p>
        </w:tc>
      </w:tr>
      <w:tr>
        <w:trPr>
          <w:jc w:val="center"/>
          <w:trHeight w:val="454"/>
        </w:trPr>
        <w:tc>
          <w:tcPr>
            <w:tcW w:w="659" w:type="dxa"/>
            <w:vAlign w:val="center"/>
            <w:vMerge w:val="restart"/>
            <w:textDirection w:val="lrTb"/>
            <w:noWrap w:val="false"/>
          </w:tcPr>
          <w:p>
            <w:pPr>
              <w:jc w:val="center"/>
              <w:spacing w:line="300" w:lineRule="auto"/>
              <w:widowControl/>
              <w:rPr>
                <w:rFonts w:hint="eastAsia" w:ascii="宋体" w:hAnsi="宋体" w:eastAsia="宋体"/>
                <w:color w:val="000000"/>
                <w:szCs w:val="21"/>
                <w:lang w:eastAsia="zh-CN"/>
              </w:rPr>
            </w:pPr>
            <w:r>
              <w:rPr>
                <w:rFonts w:hint="eastAsia" w:ascii="宋体" w:hAnsi="宋体"/>
                <w:color w:val="000000"/>
                <w:lang w:val="en-US" w:eastAsia="zh-CN"/>
              </w:rPr>
              <w:t xml:space="preserve">7</w:t>
            </w:r>
            <w:r/>
          </w:p>
        </w:tc>
        <w:tc>
          <w:tcPr>
            <w:tcW w:w="1134" w:type="dxa"/>
            <w:vAlign w:val="center"/>
            <w:vMerge w:val="restart"/>
            <w:textDirection w:val="lrTb"/>
            <w:noWrap w:val="false"/>
          </w:tcPr>
          <w:p>
            <w:pPr>
              <w:spacing w:line="300" w:lineRule="auto"/>
              <w:widowControl/>
              <w:rPr>
                <w:rFonts w:ascii="宋体" w:hAnsi="宋体"/>
                <w:color w:val="000000"/>
                <w:szCs w:val="21"/>
              </w:rPr>
            </w:pPr>
            <w:r>
              <w:rPr>
                <w:rFonts w:hint="eastAsia" w:ascii="宋体" w:hAnsi="宋体"/>
                <w:color w:val="000000"/>
              </w:rPr>
              <w:t xml:space="preserve">消防安全管理</w:t>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（1）建立消防安全责任制，确定各级消防安全责任人及其职责。</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eastAsia="宋体"/>
                <w:color w:val="000000"/>
                <w:szCs w:val="21"/>
                <w:lang w:val="en-US" w:eastAsia="zh-CN"/>
              </w:rPr>
            </w:pPr>
            <w:r>
              <w:rPr>
                <w:rFonts w:hint="eastAsia" w:ascii="宋体" w:hAnsi="宋体"/>
                <w:color w:val="000000"/>
              </w:rPr>
              <w:t xml:space="preserve">（2）消防控制室</w:t>
            </w:r>
            <w:r>
              <w:rPr>
                <w:rFonts w:hint="eastAsia" w:ascii="宋体" w:hAnsi="宋体"/>
                <w:color w:val="000000"/>
                <w:lang w:val="en-US" w:eastAsia="zh-CN"/>
              </w:rPr>
              <w:t xml:space="preserve">严格落实</w:t>
            </w:r>
            <w:r>
              <w:rPr>
                <w:rFonts w:hint="eastAsia" w:ascii="宋体" w:hAnsi="宋体"/>
                <w:color w:val="000000"/>
              </w:rPr>
              <w:t xml:space="preserve">24小时值班制度</w:t>
            </w:r>
            <w:r>
              <w:rPr>
                <w:rFonts w:hint="eastAsia" w:ascii="宋体" w:hAnsi="宋体"/>
                <w:color w:val="000000"/>
                <w:lang w:eastAsia="zh-CN"/>
              </w:rPr>
              <w:t xml:space="preserve">，</w:t>
            </w:r>
            <w:r>
              <w:rPr>
                <w:rFonts w:hint="eastAsia" w:ascii="宋体" w:hAnsi="宋体"/>
                <w:color w:val="000000"/>
                <w:lang w:val="en-US" w:eastAsia="zh-CN"/>
              </w:rPr>
              <w:t xml:space="preserve">消防设施巡检。</w:t>
            </w:r>
            <w:r/>
          </w:p>
        </w:tc>
      </w:tr>
      <w:tr>
        <w:trPr>
          <w:jc w:val="center"/>
          <w:trHeight w:val="454"/>
        </w:trPr>
        <w:tc>
          <w:tcPr>
            <w:tcW w:w="659" w:type="dxa"/>
            <w:vAlign w:val="center"/>
            <w:vMerge w:val="restart"/>
            <w:textDirection w:val="lrTb"/>
            <w:noWrap w:val="false"/>
          </w:tcPr>
          <w:p>
            <w:pPr>
              <w:jc w:val="center"/>
              <w:spacing w:line="300" w:lineRule="auto"/>
              <w:widowControl/>
              <w:rPr>
                <w:rFonts w:hint="eastAsia" w:ascii="宋体" w:hAnsi="宋体" w:eastAsia="宋体"/>
                <w:color w:val="000000"/>
                <w:szCs w:val="21"/>
                <w:lang w:eastAsia="zh-CN"/>
              </w:rPr>
            </w:pPr>
            <w:r>
              <w:rPr>
                <w:rFonts w:hint="eastAsia" w:ascii="宋体" w:hAnsi="宋体"/>
                <w:color w:val="000000"/>
                <w:lang w:val="en-US" w:eastAsia="zh-CN"/>
              </w:rPr>
              <w:t xml:space="preserve">8</w:t>
            </w:r>
            <w:r/>
          </w:p>
        </w:tc>
        <w:tc>
          <w:tcPr>
            <w:tcW w:w="1134" w:type="dxa"/>
            <w:vAlign w:val="center"/>
            <w:vMerge w:val="restart"/>
            <w:textDirection w:val="lrTb"/>
            <w:noWrap w:val="false"/>
          </w:tcPr>
          <w:p>
            <w:pPr>
              <w:spacing w:line="300" w:lineRule="auto"/>
              <w:widowControl/>
              <w:rPr>
                <w:rFonts w:ascii="宋体" w:hAnsi="宋体"/>
                <w:color w:val="000000"/>
                <w:szCs w:val="21"/>
              </w:rPr>
            </w:pPr>
            <w:r>
              <w:rPr>
                <w:rFonts w:hint="eastAsia" w:ascii="宋体" w:hAnsi="宋体"/>
                <w:color w:val="000000"/>
              </w:rPr>
              <w:t xml:space="preserve">突发事件处理</w:t>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（1）制定突发事件安全责任书，明确突发事件责任人及应承担的安全责任。</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（2）组织消防、设备操作、人员车辆进出管理、电气使用、应急响应等方面安全培训，提高员工的安全意识和应急处理能力，并记录存档。</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3）在现场发生安全事故时，负责上报采购人和项目经理，现场指挥和协调，确保快速有效的应急响应。特殊事件形成相关报告上报并留存。负责团队安全管理，包括保安、应急参与人员等，确保工作有效落实。</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（4）对管辖区域内发生的治安警、火警及争吵斗殴等突发事件果断处理，及时报警和报告，并与相关部门配合处理突发事件，必要时与公安部门联系、沟通、协调。</w:t>
            </w:r>
            <w:r/>
          </w:p>
        </w:tc>
      </w:tr>
      <w:tr>
        <w:trPr>
          <w:jc w:val="center"/>
          <w:trHeight w:val="454"/>
        </w:trPr>
        <w:tc>
          <w:tcPr>
            <w:tcW w:w="659" w:type="dxa"/>
            <w:vAlign w:val="center"/>
            <w:vMerge w:val="restart"/>
            <w:textDirection w:val="lrTb"/>
            <w:noWrap w:val="false"/>
          </w:tcPr>
          <w:p>
            <w:pPr>
              <w:jc w:val="center"/>
              <w:spacing w:line="300" w:lineRule="auto"/>
              <w:widowControl/>
              <w:rPr>
                <w:rFonts w:hint="eastAsia" w:ascii="宋体" w:hAnsi="宋体" w:eastAsia="宋体"/>
                <w:color w:val="000000"/>
                <w:szCs w:val="21"/>
                <w:lang w:eastAsia="zh-CN"/>
              </w:rPr>
            </w:pPr>
            <w:r>
              <w:rPr>
                <w:rFonts w:hint="eastAsia" w:ascii="宋体" w:hAnsi="宋体"/>
                <w:color w:val="000000"/>
                <w:lang w:val="en-US" w:eastAsia="zh-CN"/>
              </w:rPr>
              <w:t xml:space="preserve">9</w:t>
            </w:r>
            <w:r/>
          </w:p>
        </w:tc>
        <w:tc>
          <w:tcPr>
            <w:tcW w:w="1134" w:type="dxa"/>
            <w:vAlign w:val="center"/>
            <w:vMerge w:val="restart"/>
            <w:textDirection w:val="lrTb"/>
            <w:noWrap w:val="false"/>
          </w:tcPr>
          <w:p>
            <w:pPr>
              <w:spacing w:line="300" w:lineRule="auto"/>
              <w:widowControl/>
              <w:rPr>
                <w:rFonts w:ascii="宋体" w:hAnsi="宋体"/>
                <w:color w:val="000000"/>
                <w:szCs w:val="21"/>
              </w:rPr>
            </w:pPr>
            <w:r>
              <w:rPr>
                <w:rFonts w:hint="eastAsia" w:ascii="宋体" w:hAnsi="宋体"/>
                <w:color w:val="000000"/>
              </w:rPr>
              <w:t xml:space="preserve">大型活动秩序</w:t>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（1）制定相应的活动秩序维护方案，合理安排人员，并对场所的安全隐患进行排查。</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（2）应当保障通道、出入口、停车场等区域畅通。</w:t>
            </w:r>
            <w:r/>
          </w:p>
        </w:tc>
      </w:tr>
      <w:tr>
        <w:trPr>
          <w:jc w:val="center"/>
          <w:trHeight w:val="454"/>
        </w:trPr>
        <w:tc>
          <w:tcPr>
            <w:tcW w:w="659"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1134"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W w:w="7343" w:type="dxa"/>
            <w:vAlign w:val="center"/>
            <w:textDirection w:val="lrTb"/>
            <w:noWrap w:val="false"/>
          </w:tcPr>
          <w:p>
            <w:pPr>
              <w:jc w:val="left"/>
              <w:spacing w:line="300" w:lineRule="auto"/>
              <w:widowControl/>
              <w:rPr>
                <w:rFonts w:ascii="宋体" w:hAnsi="宋体"/>
                <w:color w:val="000000"/>
                <w:szCs w:val="21"/>
              </w:rPr>
            </w:pPr>
            <w:r>
              <w:rPr>
                <w:rFonts w:hint="eastAsia" w:ascii="宋体" w:hAnsi="宋体"/>
                <w:color w:val="000000"/>
              </w:rPr>
              <w:t xml:space="preserve">（3）活动举办过程中，做好现场秩序的维护和突发事故的处置工作，确保活动正常进行。</w:t>
            </w:r>
            <w:r/>
          </w:p>
        </w:tc>
      </w:tr>
    </w:tbl>
    <w:p>
      <w:pPr>
        <w:pStyle w:val="954"/>
        <w:numPr>
          <w:ilvl w:val="1"/>
          <w:numId w:val="0"/>
        </w:numPr>
        <w:ind w:left="573" w:hanging="573"/>
        <w:jc w:val="left"/>
        <w:keepLines w:val="0"/>
        <w:keepNext w:val="0"/>
        <w:pageBreakBefore w:val="0"/>
        <w:spacing w:before="0" w:after="0" w:line="360" w:lineRule="auto"/>
        <w:widowControl w:val="off"/>
        <w:rPr>
          <w:rFonts w:hint="eastAsia" w:ascii="方正黑体_GBK" w:eastAsia="方正黑体_GBK" w:cs="Times New Roman"/>
          <w:b w:val="0"/>
          <w:bCs w:val="0"/>
          <w:color w:val="000000"/>
          <w:sz w:val="28"/>
          <w:szCs w:val="28"/>
          <w:highlight w:val="none"/>
          <w:lang w:val="en-US" w:eastAsia="zh-CN" w:bidi="ar-SA"/>
        </w:rPr>
      </w:pPr>
      <w:r>
        <w:rPr>
          <w:rFonts w:hint="eastAsia" w:ascii="方正黑体_GBK" w:eastAsia="方正黑体_GBK" w:cs="Times New Roman"/>
          <w:b w:val="0"/>
          <w:bCs w:val="0"/>
          <w:color w:val="000000"/>
          <w:sz w:val="28"/>
          <w:szCs w:val="28"/>
          <w:highlight w:val="none"/>
          <w:lang w:val="en-US" w:eastAsia="zh-CN" w:bidi="ar-SA"/>
        </w:rPr>
        <w:t xml:space="preserve">3.6洗衣房服务</w:t>
      </w:r>
      <w:r/>
    </w:p>
    <w:tbl>
      <w:tblPr>
        <w:tblStyle w:val="782"/>
        <w:tblW w:w="50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101"/>
        <w:gridCol w:w="7425"/>
      </w:tblGrid>
      <w:tr>
        <w:trPr>
          <w:jc w:val="center"/>
          <w:trHeight w:val="454"/>
        </w:trPr>
        <w:tc>
          <w:tcPr>
            <w:tcW w:w="626" w:type="dxa"/>
            <w:vAlign w:val="center"/>
            <w:textDirection w:val="lrTb"/>
            <w:noWrap w:val="false"/>
          </w:tcPr>
          <w:p>
            <w:pPr>
              <w:jc w:val="center"/>
              <w:spacing w:line="300" w:lineRule="auto"/>
              <w:widowControl/>
              <w:rPr>
                <w:rFonts w:ascii="宋体" w:hAnsi="宋体"/>
                <w:b/>
                <w:bCs/>
                <w:szCs w:val="21"/>
              </w:rPr>
            </w:pPr>
            <w:r>
              <w:rPr>
                <w:rFonts w:hint="eastAsia" w:ascii="宋体" w:hAnsi="宋体"/>
                <w:b/>
                <w:bCs/>
              </w:rPr>
              <w:t xml:space="preserve">序号</w:t>
            </w:r>
            <w:r/>
          </w:p>
        </w:tc>
        <w:tc>
          <w:tcPr>
            <w:tcW w:w="1023" w:type="dxa"/>
            <w:vAlign w:val="center"/>
            <w:textDirection w:val="lrTb"/>
            <w:noWrap w:val="false"/>
          </w:tcPr>
          <w:p>
            <w:pPr>
              <w:jc w:val="center"/>
              <w:spacing w:line="300" w:lineRule="auto"/>
              <w:widowControl/>
              <w:rPr>
                <w:rFonts w:ascii="宋体" w:hAnsi="宋体"/>
                <w:b/>
                <w:bCs/>
                <w:szCs w:val="21"/>
              </w:rPr>
            </w:pPr>
            <w:r>
              <w:rPr>
                <w:rFonts w:hint="eastAsia" w:ascii="宋体" w:hAnsi="宋体"/>
                <w:b/>
                <w:bCs/>
              </w:rPr>
              <w:t xml:space="preserve">服务内容</w:t>
            </w:r>
            <w:r/>
          </w:p>
        </w:tc>
        <w:tc>
          <w:tcPr>
            <w:tcW w:w="6902" w:type="dxa"/>
            <w:vAlign w:val="center"/>
            <w:textDirection w:val="lrTb"/>
            <w:noWrap w:val="false"/>
          </w:tcPr>
          <w:p>
            <w:pPr>
              <w:jc w:val="center"/>
              <w:spacing w:line="300" w:lineRule="auto"/>
              <w:widowControl/>
              <w:rPr>
                <w:rFonts w:ascii="宋体" w:hAnsi="宋体"/>
                <w:b/>
                <w:bCs/>
                <w:szCs w:val="21"/>
              </w:rPr>
            </w:pPr>
            <w:r>
              <w:rPr>
                <w:rFonts w:hint="eastAsia" w:ascii="宋体" w:hAnsi="宋体"/>
                <w:b/>
                <w:bCs/>
              </w:rPr>
              <w:t xml:space="preserve">服务标准</w:t>
            </w:r>
            <w:r/>
          </w:p>
        </w:tc>
      </w:tr>
      <w:tr>
        <w:trPr>
          <w:jc w:val="center"/>
          <w:trHeight w:val="454"/>
        </w:trPr>
        <w:tc>
          <w:tcPr>
            <w:tcW w:w="626" w:type="dxa"/>
            <w:vAlign w:val="center"/>
            <w:vMerge w:val="restart"/>
            <w:textDirection w:val="lrTb"/>
            <w:noWrap w:val="false"/>
          </w:tcPr>
          <w:p>
            <w:pPr>
              <w:jc w:val="center"/>
              <w:spacing w:line="300" w:lineRule="auto"/>
              <w:widowControl/>
              <w:rPr>
                <w:rFonts w:ascii="宋体" w:hAnsi="宋体"/>
                <w:szCs w:val="21"/>
              </w:rPr>
            </w:pPr>
            <w:r>
              <w:rPr>
                <w:rFonts w:hint="eastAsia" w:ascii="宋体" w:hAnsi="宋体"/>
              </w:rPr>
              <w:t xml:space="preserve">1</w:t>
            </w:r>
            <w:r/>
          </w:p>
        </w:tc>
        <w:tc>
          <w:tcPr>
            <w:tcW w:w="1023" w:type="dxa"/>
            <w:vAlign w:val="center"/>
            <w:vMerge w:val="restart"/>
            <w:textDirection w:val="lrTb"/>
            <w:noWrap w:val="false"/>
          </w:tcPr>
          <w:p>
            <w:pPr>
              <w:spacing w:line="300" w:lineRule="auto"/>
              <w:widowControl/>
              <w:rPr>
                <w:rFonts w:ascii="宋体" w:hAnsi="宋体" w:eastAsia="宋体"/>
                <w:szCs w:val="21"/>
                <w:lang w:val="en-US" w:eastAsia="zh-CN"/>
              </w:rPr>
            </w:pPr>
            <w:r>
              <w:rPr>
                <w:rFonts w:hint="eastAsia" w:ascii="宋体" w:hAnsi="宋体"/>
                <w:szCs w:val="21"/>
                <w:lang w:val="en-US" w:eastAsia="zh-CN"/>
              </w:rPr>
              <w:t xml:space="preserve">洗衣房清洗消毒服务</w:t>
            </w:r>
            <w:r/>
          </w:p>
        </w:tc>
        <w:tc>
          <w:tcPr>
            <w:tcW w:w="6902" w:type="dxa"/>
            <w:vAlign w:val="center"/>
            <w:textDirection w:val="lrTb"/>
            <w:noWrap w:val="false"/>
          </w:tcPr>
          <w:p>
            <w:pPr>
              <w:numPr>
                <w:ilvl w:val="0"/>
                <w:numId w:val="5"/>
              </w:numPr>
              <w:ind w:left="0" w:firstLine="0"/>
              <w:keepLines w:val="0"/>
              <w:keepNext w:val="0"/>
              <w:pageBreakBefore w:val="0"/>
              <w:widowControl w:val="off"/>
              <w:rPr>
                <w:rFonts w:hint="eastAsia"/>
              </w:rPr>
            </w:pPr>
            <w:r>
              <w:rPr>
                <w:rFonts w:hint="eastAsia"/>
              </w:rPr>
              <w:t xml:space="preserve">污染织物接收与运输 </w:t>
            </w:r>
            <w:r/>
          </w:p>
          <w:p>
            <w:pPr>
              <w:numPr>
                <w:ilvl w:val="0"/>
                <w:numId w:val="6"/>
              </w:numPr>
              <w:ind w:left="425" w:hanging="425"/>
              <w:rPr>
                <w:rFonts w:hint="eastAsia"/>
              </w:rPr>
            </w:pPr>
            <w:r>
              <w:rPr>
                <w:rFonts w:hint="eastAsia"/>
              </w:rPr>
              <w:t xml:space="preserve">操作流程：  </w:t>
            </w:r>
            <w:r/>
          </w:p>
          <w:p>
            <w:pPr>
              <w:numPr>
                <w:ilvl w:val="0"/>
                <w:numId w:val="7"/>
              </w:numPr>
              <w:ind w:left="425" w:hanging="425"/>
              <w:rPr>
                <w:rFonts w:hint="eastAsia"/>
              </w:rPr>
            </w:pPr>
            <w:r>
              <w:rPr>
                <w:rFonts w:hint="eastAsia"/>
              </w:rPr>
              <w:t xml:space="preserve">接收污染织物时，检查包装是否密封，避免直接接触血液或体液。  </w:t>
            </w:r>
            <w:r/>
          </w:p>
          <w:p>
            <w:pPr>
              <w:numPr>
                <w:ilvl w:val="0"/>
                <w:numId w:val="7"/>
              </w:numPr>
              <w:ind w:left="425" w:hanging="425"/>
              <w:rPr>
                <w:rFonts w:hint="eastAsia"/>
              </w:rPr>
            </w:pPr>
            <w:r>
              <w:rPr>
                <w:rFonts w:hint="eastAsia"/>
              </w:rPr>
              <w:t xml:space="preserve">使用专用防渗漏转运车运输，严禁徒手搬运。  </w:t>
            </w:r>
            <w:r/>
          </w:p>
          <w:p>
            <w:pPr>
              <w:numPr>
                <w:ilvl w:val="0"/>
                <w:numId w:val="7"/>
              </w:numPr>
              <w:ind w:left="425" w:hanging="425"/>
              <w:rPr>
                <w:rFonts w:hint="eastAsia"/>
              </w:rPr>
            </w:pPr>
            <w:r>
              <w:rPr>
                <w:rFonts w:hint="eastAsia"/>
              </w:rPr>
              <w:t xml:space="preserve">运输后立即用1000mg/L含氯消毒液擦拭转运工具。  </w:t>
            </w:r>
            <w:r/>
          </w:p>
          <w:p>
            <w:pPr>
              <w:numPr>
                <w:ilvl w:val="0"/>
                <w:numId w:val="6"/>
              </w:numPr>
              <w:ind w:left="425" w:hanging="425"/>
              <w:rPr>
                <w:rFonts w:ascii="宋体" w:hAnsi="宋体"/>
              </w:rPr>
            </w:pPr>
            <w:r>
              <w:rPr>
                <w:rFonts w:hint="eastAsia"/>
              </w:rPr>
              <w:t xml:space="preserve">防护要求：穿戴防水围裙、N95口罩、护目镜、双层手套、胶靴。  </w:t>
            </w:r>
            <w:r/>
          </w:p>
        </w:tc>
      </w:tr>
      <w:tr>
        <w:trPr>
          <w:jc w:val="center"/>
          <w:trHeight w:val="454"/>
        </w:trPr>
        <w:tc>
          <w:tcPr>
            <w:tcW w:w="626"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023"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6902" w:type="dxa"/>
            <w:vAlign w:val="center"/>
            <w:textDirection w:val="lrTb"/>
            <w:noWrap w:val="false"/>
          </w:tcPr>
          <w:p>
            <w:pPr>
              <w:numPr>
                <w:ilvl w:val="0"/>
                <w:numId w:val="5"/>
              </w:numPr>
              <w:ind w:left="0" w:firstLine="0"/>
              <w:keepLines w:val="0"/>
              <w:keepNext w:val="0"/>
              <w:pageBreakBefore w:val="0"/>
              <w:widowControl w:val="off"/>
              <w:rPr>
                <w:rFonts w:hint="eastAsia"/>
              </w:rPr>
            </w:pPr>
            <w:r>
              <w:rPr>
                <w:rFonts w:hint="eastAsia"/>
              </w:rPr>
              <w:t xml:space="preserve">清洁与消毒</w:t>
            </w:r>
            <w:r/>
          </w:p>
          <w:p>
            <w:pPr>
              <w:numPr>
                <w:ilvl w:val="0"/>
                <w:numId w:val="8"/>
              </w:numPr>
              <w:ind w:left="425" w:hanging="425"/>
              <w:rPr>
                <w:rFonts w:hint="eastAsia"/>
              </w:rPr>
            </w:pPr>
            <w:r>
              <w:rPr>
                <w:rFonts w:hint="eastAsia"/>
              </w:rPr>
              <w:t xml:space="preserve">环境清洁标准：  </w:t>
            </w:r>
            <w:r/>
          </w:p>
          <w:p>
            <w:pPr>
              <w:numPr>
                <w:ilvl w:val="0"/>
                <w:numId w:val="9"/>
              </w:numPr>
              <w:ind w:left="425" w:hanging="425"/>
              <w:rPr>
                <w:rFonts w:hint="eastAsia"/>
              </w:rPr>
            </w:pPr>
            <w:r>
              <w:rPr>
                <w:rFonts w:hint="eastAsia"/>
              </w:rPr>
              <w:t xml:space="preserve">每日用1000mg/L含氯消毒液擦拭地面、设备表面、门把手等高频接触区域。  </w:t>
            </w:r>
            <w:r/>
          </w:p>
          <w:p>
            <w:pPr>
              <w:numPr>
                <w:ilvl w:val="0"/>
                <w:numId w:val="9"/>
              </w:numPr>
              <w:ind w:left="425" w:hanging="425"/>
              <w:rPr>
                <w:rFonts w:hint="eastAsia"/>
              </w:rPr>
            </w:pPr>
            <w:r>
              <w:rPr>
                <w:rFonts w:hint="eastAsia"/>
              </w:rPr>
              <w:t xml:space="preserve">每周1次深度清洁，包括洗衣机内筒、排水管道消毒。  </w:t>
            </w:r>
            <w:r/>
          </w:p>
          <w:p>
            <w:pPr>
              <w:numPr>
                <w:ilvl w:val="0"/>
                <w:numId w:val="8"/>
              </w:numPr>
              <w:ind w:left="425" w:hanging="425"/>
              <w:rPr>
                <w:rFonts w:ascii="宋体" w:hAnsi="宋体"/>
              </w:rPr>
            </w:pPr>
            <w:r>
              <w:rPr>
                <w:rFonts w:hint="eastAsia"/>
              </w:rPr>
              <w:t xml:space="preserve">废弃物处理：感染性废弃物（如破损手套、污染抹布）按医疗废物处理，使用黄色垃圾袋密封。  </w:t>
            </w:r>
            <w:r/>
          </w:p>
        </w:tc>
      </w:tr>
      <w:tr>
        <w:trPr>
          <w:jc w:val="center"/>
          <w:trHeight w:val="454"/>
        </w:trPr>
        <w:tc>
          <w:tcPr>
            <w:tcW w:w="626"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1023"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W w:w="6902" w:type="dxa"/>
            <w:vAlign w:val="center"/>
            <w:textDirection w:val="lrTb"/>
            <w:noWrap w:val="false"/>
          </w:tcPr>
          <w:p>
            <w:pPr>
              <w:numPr>
                <w:ilvl w:val="0"/>
                <w:numId w:val="5"/>
              </w:numPr>
              <w:rPr>
                <w:rFonts w:hint="eastAsia"/>
              </w:rPr>
            </w:pPr>
            <w:r>
              <w:rPr>
                <w:rFonts w:hint="eastAsia"/>
              </w:rPr>
              <w:t xml:space="preserve">设备</w:t>
            </w:r>
            <w:r>
              <w:rPr>
                <w:rFonts w:hint="eastAsia"/>
                <w:lang w:val="en-US" w:eastAsia="zh-CN"/>
              </w:rPr>
              <w:t xml:space="preserve">操作维护</w:t>
            </w:r>
            <w:r/>
          </w:p>
          <w:p>
            <w:pPr>
              <w:numPr>
                <w:ilvl w:val="0"/>
                <w:numId w:val="10"/>
              </w:numPr>
              <w:ind w:left="425" w:hanging="425"/>
              <w:rPr>
                <w:rFonts w:eastAsia="宋体"/>
                <w:lang w:val="en-US" w:eastAsia="zh-CN"/>
              </w:rPr>
            </w:pPr>
            <w:r>
              <w:rPr>
                <w:rFonts w:hint="eastAsia"/>
                <w:lang w:val="en-US" w:eastAsia="zh-CN"/>
              </w:rPr>
              <w:t xml:space="preserve">持证上岗：相关服务人员须持有压力容器R1证书。</w:t>
            </w:r>
            <w:r/>
          </w:p>
          <w:p>
            <w:pPr>
              <w:numPr>
                <w:ilvl w:val="0"/>
                <w:numId w:val="10"/>
              </w:numPr>
              <w:ind w:left="425" w:hanging="425"/>
              <w:rPr>
                <w:rFonts w:hint="eastAsia"/>
              </w:rPr>
            </w:pPr>
            <w:r>
              <w:rPr>
                <w:rFonts w:hint="eastAsia"/>
                <w:lang w:val="en-US" w:eastAsia="zh-CN"/>
              </w:rPr>
              <w:t xml:space="preserve">日常检查：</w:t>
            </w:r>
            <w:r>
              <w:rPr>
                <w:rFonts w:hint="eastAsia"/>
              </w:rPr>
              <w:t xml:space="preserve">  </w:t>
            </w:r>
            <w:r/>
          </w:p>
          <w:p>
            <w:pPr>
              <w:numPr>
                <w:ilvl w:val="0"/>
                <w:numId w:val="11"/>
              </w:numPr>
              <w:ind w:left="425" w:hanging="425"/>
              <w:rPr>
                <w:rFonts w:hint="eastAsia"/>
              </w:rPr>
            </w:pPr>
            <w:r>
              <w:rPr>
                <w:rFonts w:hint="eastAsia"/>
              </w:rPr>
              <w:t xml:space="preserve">每日检查洗衣机、烘干机温度是否达标（高温程序≥80℃）。  </w:t>
            </w:r>
            <w:r/>
          </w:p>
          <w:p>
            <w:pPr>
              <w:numPr>
                <w:ilvl w:val="0"/>
                <w:numId w:val="11"/>
              </w:numPr>
              <w:ind w:left="425" w:hanging="425"/>
              <w:rPr>
                <w:rFonts w:hint="eastAsia"/>
              </w:rPr>
            </w:pPr>
            <w:r>
              <w:rPr>
                <w:rFonts w:hint="eastAsia"/>
              </w:rPr>
              <w:t xml:space="preserve">定期清理烘干机滤网，防止绒毛堆积影响消毒效果。 </w:t>
            </w:r>
            <w:r/>
          </w:p>
          <w:p>
            <w:pPr>
              <w:numPr>
                <w:ilvl w:val="0"/>
                <w:numId w:val="11"/>
              </w:numPr>
              <w:ind w:left="425" w:hanging="425"/>
              <w:rPr>
                <w:rFonts w:hint="eastAsia"/>
              </w:rPr>
            </w:pPr>
            <w:r>
              <w:rPr>
                <w:rFonts w:hint="eastAsia"/>
                <w:lang w:val="en-US" w:eastAsia="zh-CN"/>
              </w:rPr>
              <w:t xml:space="preserve">高压锅炉在消毒过程中，人员不得离开现场。</w:t>
            </w:r>
            <w:r>
              <w:rPr>
                <w:rFonts w:hint="eastAsia"/>
              </w:rPr>
              <w:t xml:space="preserve"> </w:t>
            </w:r>
            <w:r/>
          </w:p>
          <w:p>
            <w:pPr>
              <w:numPr>
                <w:ilvl w:val="0"/>
                <w:numId w:val="10"/>
              </w:numPr>
              <w:ind w:left="425" w:hanging="425"/>
              <w:rPr>
                <w:rFonts w:ascii="宋体" w:hAnsi="宋体"/>
              </w:rPr>
            </w:pPr>
            <w:r>
              <w:rPr>
                <w:rFonts w:hint="eastAsia"/>
                <w:lang w:val="en-US" w:eastAsia="zh-CN"/>
              </w:rPr>
              <w:t xml:space="preserve">故障处理：</w:t>
            </w:r>
            <w:r>
              <w:rPr>
                <w:rFonts w:hint="eastAsia"/>
              </w:rPr>
              <w:t xml:space="preserve">发现设备异常（如温度不达标、漏水）立即停用并报修，维修后需消毒检测合格方可恢复使用。  </w:t>
            </w:r>
            <w:r/>
          </w:p>
        </w:tc>
      </w:tr>
    </w:tbl>
    <w:p>
      <w:pPr>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四、投标人履行合同所需的设备</w:t>
      </w:r>
      <w:r/>
    </w:p>
    <w:p>
      <w:pPr>
        <w:ind w:firstLine="420"/>
        <w:spacing w:line="400" w:lineRule="exact"/>
        <w:rPr>
          <w:color w:val="000000"/>
          <w:sz w:val="24"/>
          <w:szCs w:val="24"/>
        </w:rPr>
      </w:pPr>
      <w:r>
        <w:rPr>
          <w:rFonts w:hint="eastAsia" w:ascii="宋体" w:hAnsi="宋体"/>
          <w:color w:val="000000"/>
          <w:sz w:val="24"/>
          <w:szCs w:val="24"/>
        </w:rPr>
        <w:t xml:space="preserve">采购人根据项目实际需求，需要投标人提供作业设备（自有或租赁）用于物业管理服务的，可在下表中列出：</w:t>
      </w:r>
      <w:r/>
    </w:p>
    <w:tbl>
      <w:tblPr>
        <w:tblStyle w:val="78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2872"/>
        <w:gridCol w:w="3575"/>
        <w:gridCol w:w="987"/>
        <w:gridCol w:w="963"/>
      </w:tblGrid>
      <w:tr>
        <w:trPr>
          <w:jc w:val="center"/>
          <w:trHeight w:val="454"/>
        </w:trPr>
        <w:tc>
          <w:tcPr>
            <w:tcW w:w="772" w:type="dxa"/>
            <w:vAlign w:val="center"/>
            <w:textDirection w:val="lrTb"/>
            <w:noWrap w:val="false"/>
          </w:tcPr>
          <w:p>
            <w:pPr>
              <w:jc w:val="center"/>
              <w:widowControl/>
              <w:rPr>
                <w:b/>
                <w:bCs/>
                <w:color w:val="000000"/>
                <w:szCs w:val="21"/>
              </w:rPr>
            </w:pPr>
            <w:r>
              <w:rPr>
                <w:rFonts w:ascii="宋体" w:hAnsi="宋体"/>
                <w:b/>
                <w:bCs/>
                <w:color w:val="000000"/>
              </w:rPr>
              <w:t xml:space="preserve">序号</w:t>
            </w:r>
            <w:r/>
          </w:p>
        </w:tc>
        <w:tc>
          <w:tcPr>
            <w:tcW w:w="2872" w:type="dxa"/>
            <w:vAlign w:val="center"/>
            <w:textDirection w:val="lrTb"/>
            <w:noWrap w:val="false"/>
          </w:tcPr>
          <w:p>
            <w:pPr>
              <w:jc w:val="center"/>
              <w:widowControl/>
              <w:rPr>
                <w:b/>
                <w:bCs/>
                <w:color w:val="000000"/>
                <w:szCs w:val="21"/>
              </w:rPr>
            </w:pPr>
            <w:r>
              <w:rPr>
                <w:rFonts w:hint="eastAsia" w:ascii="宋体" w:hAnsi="宋体"/>
                <w:b/>
                <w:bCs/>
                <w:color w:val="000000"/>
              </w:rPr>
              <w:t xml:space="preserve">用途</w:t>
            </w:r>
            <w:r/>
          </w:p>
        </w:tc>
        <w:tc>
          <w:tcPr>
            <w:tcW w:w="3575" w:type="dxa"/>
            <w:vAlign w:val="center"/>
            <w:textDirection w:val="lrTb"/>
            <w:noWrap w:val="false"/>
          </w:tcPr>
          <w:p>
            <w:pPr>
              <w:jc w:val="center"/>
              <w:widowControl/>
              <w:rPr>
                <w:b/>
                <w:bCs/>
                <w:color w:val="000000"/>
                <w:szCs w:val="21"/>
              </w:rPr>
            </w:pPr>
            <w:r>
              <w:rPr>
                <w:rFonts w:hint="eastAsia" w:ascii="宋体" w:hAnsi="宋体"/>
                <w:b/>
                <w:bCs/>
                <w:color w:val="000000"/>
              </w:rPr>
              <w:t xml:space="preserve">作业设备</w:t>
            </w:r>
            <w:r>
              <w:rPr>
                <w:rFonts w:ascii="宋体" w:hAnsi="宋体"/>
                <w:b/>
                <w:bCs/>
                <w:color w:val="000000"/>
              </w:rPr>
              <w:t xml:space="preserve">名称</w:t>
            </w:r>
            <w:r/>
          </w:p>
        </w:tc>
        <w:tc>
          <w:tcPr>
            <w:tcW w:w="987" w:type="dxa"/>
            <w:vAlign w:val="center"/>
            <w:textDirection w:val="lrTb"/>
            <w:noWrap w:val="false"/>
          </w:tcPr>
          <w:p>
            <w:pPr>
              <w:jc w:val="center"/>
              <w:widowControl/>
              <w:rPr>
                <w:b/>
                <w:bCs/>
                <w:color w:val="000000"/>
                <w:szCs w:val="21"/>
              </w:rPr>
            </w:pPr>
            <w:r>
              <w:rPr>
                <w:rFonts w:hint="eastAsia" w:ascii="宋体" w:hAnsi="宋体"/>
                <w:b/>
                <w:bCs/>
                <w:color w:val="000000"/>
              </w:rPr>
              <w:t xml:space="preserve">数量</w:t>
            </w:r>
            <w:r/>
          </w:p>
        </w:tc>
        <w:tc>
          <w:tcPr>
            <w:tcW w:w="963" w:type="dxa"/>
            <w:vAlign w:val="center"/>
            <w:textDirection w:val="lrTb"/>
            <w:noWrap w:val="false"/>
          </w:tcPr>
          <w:p>
            <w:pPr>
              <w:jc w:val="center"/>
              <w:widowControl/>
              <w:rPr>
                <w:b/>
                <w:bCs/>
                <w:color w:val="000000"/>
                <w:szCs w:val="21"/>
              </w:rPr>
            </w:pPr>
            <w:r>
              <w:rPr>
                <w:rFonts w:hint="eastAsia" w:ascii="宋体" w:hAnsi="宋体"/>
                <w:b/>
                <w:bCs/>
                <w:color w:val="000000"/>
              </w:rPr>
              <w:t xml:space="preserve">单位</w:t>
            </w:r>
            <w:r/>
          </w:p>
        </w:tc>
      </w:tr>
      <w:tr>
        <w:trPr>
          <w:jc w:val="center"/>
          <w:trHeight w:val="434"/>
        </w:trPr>
        <w:tc>
          <w:tcPr>
            <w:tcW w:w="772" w:type="dxa"/>
            <w:vAlign w:val="center"/>
            <w:textDirection w:val="lrTb"/>
            <w:noWrap w:val="false"/>
          </w:tcPr>
          <w:p>
            <w:pPr>
              <w:jc w:val="center"/>
              <w:widowControl/>
              <w:rPr>
                <w:color w:val="000000"/>
                <w:szCs w:val="21"/>
              </w:rPr>
            </w:pPr>
            <w:r>
              <w:rPr>
                <w:rFonts w:hint="eastAsia"/>
                <w:color w:val="000000"/>
              </w:rPr>
              <w:t xml:space="preserve">1</w:t>
            </w:r>
            <w:r/>
          </w:p>
        </w:tc>
        <w:tc>
          <w:tcPr>
            <w:tcW w:w="2872" w:type="dxa"/>
            <w:vAlign w:val="center"/>
            <w:textDirection w:val="lrTb"/>
            <w:noWrap w:val="false"/>
          </w:tcPr>
          <w:p>
            <w:pPr>
              <w:jc w:val="center"/>
              <w:widowControl/>
              <w:rPr>
                <w:color w:val="000000"/>
                <w:szCs w:val="21"/>
              </w:rPr>
            </w:pPr>
            <w:r>
              <w:rPr>
                <w:rFonts w:hint="eastAsia" w:ascii="宋体" w:hAnsi="宋体"/>
                <w:color w:val="000000"/>
              </w:rPr>
              <w:t xml:space="preserve">保洁服务</w:t>
            </w:r>
            <w:r/>
          </w:p>
        </w:tc>
        <w:tc>
          <w:tcPr>
            <w:tcW w:w="3575" w:type="dxa"/>
            <w:vAlign w:val="center"/>
            <w:textDirection w:val="lrTb"/>
            <w:noWrap w:val="false"/>
          </w:tcPr>
          <w:p>
            <w:pPr>
              <w:jc w:val="center"/>
              <w:widowControl/>
              <w:rPr>
                <w:color w:val="000000"/>
                <w:szCs w:val="21"/>
              </w:rPr>
            </w:pPr>
            <w:r>
              <w:rPr>
                <w:rFonts w:hint="eastAsia" w:ascii="宋体" w:hAnsi="宋体"/>
                <w:color w:val="000000"/>
              </w:rPr>
              <w:t xml:space="preserve">室内外扫帚、垃圾桶、抹布、大小垃圾袋、专用清洁剂、平拖、软布拖把等</w:t>
            </w:r>
            <w:r/>
          </w:p>
        </w:tc>
        <w:tc>
          <w:tcPr>
            <w:tcW w:w="987" w:type="dxa"/>
            <w:vAlign w:val="center"/>
            <w:textDirection w:val="lrTb"/>
            <w:noWrap w:val="false"/>
          </w:tcPr>
          <w:p>
            <w:pPr>
              <w:jc w:val="center"/>
              <w:widowControl/>
              <w:rPr>
                <w:color w:val="000000"/>
                <w:szCs w:val="21"/>
              </w:rPr>
            </w:pPr>
            <w:r>
              <w:rPr>
                <w:rFonts w:hint="eastAsia"/>
                <w:color w:val="000000"/>
              </w:rPr>
              <w:t xml:space="preserve">1</w:t>
            </w:r>
            <w:r/>
          </w:p>
        </w:tc>
        <w:tc>
          <w:tcPr>
            <w:tcW w:w="963" w:type="dxa"/>
            <w:vAlign w:val="center"/>
            <w:textDirection w:val="lrTb"/>
            <w:noWrap w:val="false"/>
          </w:tcPr>
          <w:p>
            <w:pPr>
              <w:jc w:val="center"/>
              <w:widowControl/>
              <w:rPr>
                <w:color w:val="000000"/>
                <w:szCs w:val="21"/>
              </w:rPr>
            </w:pPr>
            <w:r>
              <w:rPr>
                <w:rFonts w:hint="eastAsia" w:ascii="宋体" w:hAnsi="宋体"/>
                <w:color w:val="000000"/>
              </w:rPr>
              <w:t xml:space="preserve">批</w:t>
            </w:r>
            <w:r/>
          </w:p>
        </w:tc>
      </w:tr>
      <w:tr>
        <w:trPr>
          <w:jc w:val="center"/>
          <w:trHeight w:val="454"/>
        </w:trPr>
        <w:tc>
          <w:tcPr>
            <w:tcW w:w="772" w:type="dxa"/>
            <w:vAlign w:val="center"/>
            <w:textDirection w:val="lrTb"/>
            <w:noWrap w:val="false"/>
          </w:tcPr>
          <w:p>
            <w:pPr>
              <w:jc w:val="center"/>
              <w:widowControl/>
              <w:rPr>
                <w:color w:val="000000"/>
                <w:szCs w:val="21"/>
              </w:rPr>
            </w:pPr>
            <w:r>
              <w:rPr>
                <w:rFonts w:hint="eastAsia"/>
                <w:color w:val="000000"/>
              </w:rPr>
              <w:t xml:space="preserve">2</w:t>
            </w:r>
            <w:r/>
          </w:p>
        </w:tc>
        <w:tc>
          <w:tcPr>
            <w:tcW w:w="2872" w:type="dxa"/>
            <w:vAlign w:val="center"/>
            <w:textDirection w:val="lrTb"/>
            <w:noWrap w:val="false"/>
          </w:tcPr>
          <w:p>
            <w:pPr>
              <w:jc w:val="center"/>
              <w:widowControl/>
              <w:rPr>
                <w:color w:val="000000"/>
                <w:szCs w:val="21"/>
              </w:rPr>
            </w:pPr>
            <w:r>
              <w:rPr>
                <w:rFonts w:hint="eastAsia" w:ascii="宋体" w:hAnsi="宋体"/>
                <w:color w:val="000000"/>
              </w:rPr>
              <w:t xml:space="preserve">保安服务</w:t>
            </w:r>
            <w:r/>
          </w:p>
        </w:tc>
        <w:tc>
          <w:tcPr>
            <w:tcW w:w="3575" w:type="dxa"/>
            <w:vAlign w:val="center"/>
            <w:textDirection w:val="lrTb"/>
            <w:noWrap w:val="false"/>
          </w:tcPr>
          <w:p>
            <w:pPr>
              <w:jc w:val="center"/>
              <w:widowControl/>
              <w:rPr>
                <w:color w:val="000000"/>
                <w:szCs w:val="21"/>
              </w:rPr>
            </w:pPr>
            <w:r>
              <w:rPr>
                <w:rFonts w:ascii="宋体" w:hAnsi="宋体"/>
                <w:color w:val="000000"/>
                <w:spacing w:val="-2"/>
              </w:rPr>
              <w:t xml:space="preserve">对讲机</w:t>
            </w:r>
            <w:r>
              <w:rPr>
                <w:rFonts w:hint="eastAsia" w:ascii="宋体" w:hAnsi="宋体"/>
                <w:color w:val="000000"/>
                <w:spacing w:val="-2"/>
              </w:rPr>
              <w:t xml:space="preserve">、橡胶棍、强光手电筒等</w:t>
            </w:r>
            <w:r/>
          </w:p>
        </w:tc>
        <w:tc>
          <w:tcPr>
            <w:tcW w:w="987" w:type="dxa"/>
            <w:vAlign w:val="center"/>
            <w:textDirection w:val="lrTb"/>
            <w:noWrap w:val="false"/>
          </w:tcPr>
          <w:p>
            <w:pPr>
              <w:jc w:val="center"/>
              <w:widowControl/>
              <w:rPr>
                <w:color w:val="000000"/>
                <w:szCs w:val="21"/>
              </w:rPr>
            </w:pPr>
            <w:r>
              <w:rPr>
                <w:rFonts w:hint="eastAsia"/>
                <w:color w:val="000000"/>
              </w:rPr>
              <w:t xml:space="preserve">3</w:t>
            </w:r>
            <w:r/>
          </w:p>
        </w:tc>
        <w:tc>
          <w:tcPr>
            <w:tcW w:w="963" w:type="dxa"/>
            <w:vAlign w:val="center"/>
            <w:textDirection w:val="lrTb"/>
            <w:noWrap w:val="false"/>
          </w:tcPr>
          <w:p>
            <w:pPr>
              <w:jc w:val="center"/>
              <w:widowControl/>
              <w:rPr>
                <w:color w:val="000000"/>
                <w:szCs w:val="21"/>
              </w:rPr>
            </w:pPr>
            <w:r>
              <w:rPr>
                <w:rFonts w:hint="eastAsia" w:ascii="宋体" w:hAnsi="宋体"/>
                <w:color w:val="000000"/>
              </w:rPr>
              <w:t xml:space="preserve">套</w:t>
            </w:r>
            <w:r/>
          </w:p>
        </w:tc>
      </w:tr>
    </w:tbl>
    <w:p>
      <w:pPr>
        <w:pStyle w:val="1064"/>
        <w:rPr>
          <w:rFonts w:hint="eastAsia" w:ascii="楷体" w:hAnsi="楷体" w:eastAsia="楷体"/>
          <w:color w:val="000000"/>
        </w:rPr>
      </w:pPr>
      <w:r>
        <w:rPr>
          <w:rFonts w:hint="eastAsia" w:ascii="楷体" w:hAnsi="楷体" w:eastAsia="楷体"/>
          <w:color w:val="000000"/>
        </w:rPr>
        <w:t xml:space="preserve">注：采购人已无偿提供的作业设备，不在此重复要求。</w:t>
      </w:r>
      <w:r/>
    </w:p>
    <w:p>
      <w:pPr>
        <w:pStyle w:val="1064"/>
        <w:rPr>
          <w:rFonts w:ascii="宋体" w:hAnsi="宋体" w:eastAsia="宋体"/>
          <w:b/>
          <w:bCs/>
          <w:color w:val="000000"/>
          <w:sz w:val="24"/>
          <w:szCs w:val="24"/>
          <w:highlight w:val="none"/>
          <w:lang w:eastAsia="zh-CN"/>
        </w:rPr>
      </w:pPr>
      <w:r>
        <w:rPr>
          <w:rFonts w:hint="eastAsia" w:ascii="宋体" w:hAnsi="宋体" w:eastAsia="宋体"/>
          <w:b/>
          <w:bCs/>
          <w:color w:val="000000"/>
          <w:sz w:val="24"/>
          <w:szCs w:val="24"/>
          <w:highlight w:val="none"/>
          <w:lang w:eastAsia="zh-CN"/>
        </w:rPr>
        <w:t xml:space="preserve">五、物业</w:t>
      </w:r>
      <w:r>
        <w:rPr>
          <w:rFonts w:ascii="宋体" w:hAnsi="宋体" w:eastAsia="宋体"/>
          <w:b/>
          <w:bCs/>
          <w:color w:val="000000"/>
          <w:sz w:val="24"/>
          <w:szCs w:val="24"/>
          <w:highlight w:val="none"/>
          <w:lang w:eastAsia="zh-CN"/>
        </w:rPr>
        <w:t xml:space="preserve">管理服</w:t>
      </w:r>
      <w:r>
        <w:rPr>
          <w:rFonts w:hint="eastAsia" w:ascii="宋体" w:hAnsi="宋体" w:eastAsia="宋体"/>
          <w:b/>
          <w:bCs/>
          <w:color w:val="000000"/>
          <w:sz w:val="24"/>
          <w:szCs w:val="24"/>
          <w:highlight w:val="none"/>
          <w:lang w:eastAsia="zh-CN"/>
        </w:rPr>
        <w:t xml:space="preserve">务</w:t>
      </w:r>
      <w:r>
        <w:rPr>
          <w:rFonts w:ascii="宋体" w:hAnsi="宋体" w:eastAsia="宋体"/>
          <w:b/>
          <w:bCs/>
          <w:color w:val="000000"/>
          <w:sz w:val="24"/>
          <w:szCs w:val="24"/>
          <w:highlight w:val="none"/>
          <w:lang w:eastAsia="zh-CN"/>
        </w:rPr>
        <w:t xml:space="preserve">人</w:t>
      </w:r>
      <w:r>
        <w:rPr>
          <w:rFonts w:hint="eastAsia" w:ascii="宋体" w:hAnsi="宋体" w:eastAsia="宋体"/>
          <w:b/>
          <w:bCs/>
          <w:color w:val="000000"/>
          <w:sz w:val="24"/>
          <w:szCs w:val="24"/>
          <w:highlight w:val="none"/>
          <w:lang w:eastAsia="zh-CN"/>
        </w:rPr>
        <w:t xml:space="preserve">员</w:t>
      </w:r>
      <w:r>
        <w:rPr>
          <w:rFonts w:ascii="宋体" w:hAnsi="宋体" w:eastAsia="宋体"/>
          <w:b/>
          <w:bCs/>
          <w:color w:val="000000"/>
          <w:sz w:val="24"/>
          <w:szCs w:val="24"/>
          <w:highlight w:val="none"/>
          <w:lang w:eastAsia="zh-CN"/>
        </w:rPr>
        <w:t xml:space="preserve">需求</w:t>
      </w:r>
      <w:r/>
    </w:p>
    <w:tbl>
      <w:tblPr>
        <w:tblStyle w:val="78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079"/>
        <w:gridCol w:w="1048"/>
        <w:gridCol w:w="1134"/>
        <w:gridCol w:w="4666"/>
      </w:tblGrid>
      <w:tr>
        <w:trPr>
          <w:jc w:val="center"/>
          <w:trHeight w:val="454"/>
        </w:trPr>
        <w:tc>
          <w:tcPr>
            <w:tcW w:w="1242" w:type="dxa"/>
            <w:vAlign w:val="center"/>
            <w:textDirection w:val="lrTb"/>
            <w:noWrap w:val="false"/>
          </w:tcPr>
          <w:p>
            <w:pPr>
              <w:jc w:val="center"/>
              <w:widowControl/>
              <w:rPr>
                <w:b/>
                <w:szCs w:val="21"/>
              </w:rPr>
            </w:pPr>
            <w:r>
              <w:rPr>
                <w:rFonts w:ascii="宋体" w:hAnsi="宋体"/>
                <w:b/>
              </w:rPr>
              <w:t xml:space="preserve">部门职能</w:t>
            </w:r>
            <w:r/>
          </w:p>
        </w:tc>
        <w:tc>
          <w:tcPr>
            <w:tcW w:w="1079" w:type="dxa"/>
            <w:vAlign w:val="center"/>
            <w:textDirection w:val="lrTb"/>
            <w:noWrap w:val="false"/>
          </w:tcPr>
          <w:p>
            <w:pPr>
              <w:jc w:val="center"/>
              <w:widowControl/>
              <w:rPr>
                <w:b/>
                <w:szCs w:val="21"/>
              </w:rPr>
            </w:pPr>
            <w:r>
              <w:rPr>
                <w:rFonts w:ascii="宋体" w:hAnsi="宋体"/>
                <w:b/>
              </w:rPr>
              <w:t xml:space="preserve">岗位</w:t>
            </w:r>
            <w:r/>
          </w:p>
        </w:tc>
        <w:tc>
          <w:tcPr>
            <w:tcW w:w="1048" w:type="dxa"/>
            <w:vAlign w:val="center"/>
            <w:textDirection w:val="lrTb"/>
            <w:noWrap w:val="false"/>
          </w:tcPr>
          <w:p>
            <w:pPr>
              <w:jc w:val="center"/>
              <w:widowControl/>
              <w:rPr>
                <w:b/>
                <w:szCs w:val="21"/>
              </w:rPr>
            </w:pPr>
            <w:r>
              <w:rPr>
                <w:rFonts w:ascii="宋体" w:hAnsi="宋体"/>
                <w:b/>
              </w:rPr>
              <w:t xml:space="preserve">同时在岗人数</w:t>
            </w:r>
            <w:r/>
          </w:p>
        </w:tc>
        <w:tc>
          <w:tcPr>
            <w:tcW w:w="1134" w:type="dxa"/>
            <w:vAlign w:val="center"/>
            <w:textDirection w:val="lrTb"/>
            <w:noWrap w:val="false"/>
          </w:tcPr>
          <w:p>
            <w:pPr>
              <w:jc w:val="center"/>
              <w:widowControl/>
              <w:rPr>
                <w:b/>
                <w:szCs w:val="21"/>
              </w:rPr>
            </w:pPr>
            <w:r>
              <w:rPr>
                <w:rFonts w:ascii="宋体" w:hAnsi="宋体"/>
                <w:b/>
              </w:rPr>
              <w:t xml:space="preserve">岗位所需总人数</w:t>
            </w:r>
            <w:r/>
          </w:p>
        </w:tc>
        <w:tc>
          <w:tcPr>
            <w:tcW w:w="4666" w:type="dxa"/>
            <w:vAlign w:val="center"/>
            <w:textDirection w:val="lrTb"/>
            <w:noWrap w:val="false"/>
          </w:tcPr>
          <w:p>
            <w:pPr>
              <w:jc w:val="center"/>
              <w:widowControl/>
              <w:rPr>
                <w:b/>
                <w:szCs w:val="21"/>
              </w:rPr>
            </w:pPr>
            <w:r>
              <w:rPr>
                <w:rFonts w:ascii="宋体" w:hAnsi="宋体"/>
                <w:b/>
              </w:rPr>
              <w:t xml:space="preserve">备注（岗位所需服务时长或时段、需具备的上岗资格证</w:t>
            </w:r>
            <w:r>
              <w:rPr>
                <w:rFonts w:hint="eastAsia" w:ascii="宋体" w:hAnsi="宋体"/>
                <w:b/>
              </w:rPr>
              <w:t xml:space="preserve">、人员学历、工作经验</w:t>
            </w:r>
            <w:r>
              <w:rPr>
                <w:rFonts w:ascii="宋体" w:hAnsi="宋体"/>
                <w:b/>
              </w:rPr>
              <w:t xml:space="preserve">等</w:t>
            </w:r>
            <w:r>
              <w:rPr>
                <w:rFonts w:hint="eastAsia" w:ascii="宋体" w:hAnsi="宋体"/>
                <w:b/>
              </w:rPr>
              <w:t xml:space="preserve">要求</w:t>
            </w:r>
            <w:r>
              <w:rPr>
                <w:rFonts w:ascii="宋体" w:hAnsi="宋体"/>
                <w:b/>
              </w:rPr>
              <w:t xml:space="preserve">）</w:t>
            </w:r>
            <w:r/>
          </w:p>
        </w:tc>
      </w:tr>
      <w:tr>
        <w:trPr>
          <w:jc w:val="center"/>
          <w:trHeight w:val="90"/>
        </w:trPr>
        <w:tc>
          <w:tcPr>
            <w:tcW w:w="1242" w:type="dxa"/>
            <w:vAlign w:val="center"/>
            <w:textDirection w:val="lrTb"/>
            <w:noWrap w:val="false"/>
          </w:tcPr>
          <w:p>
            <w:pPr>
              <w:widowControl/>
              <w:rPr>
                <w:bCs/>
                <w:szCs w:val="21"/>
              </w:rPr>
            </w:pPr>
            <w:r>
              <w:rPr>
                <w:rFonts w:ascii="宋体" w:hAnsi="宋体"/>
                <w:bCs/>
              </w:rPr>
              <w:t xml:space="preserve">服务中心</w:t>
            </w:r>
            <w:r/>
          </w:p>
        </w:tc>
        <w:tc>
          <w:tcPr>
            <w:tcW w:w="1079" w:type="dxa"/>
            <w:vAlign w:val="center"/>
            <w:textDirection w:val="lrTb"/>
            <w:noWrap w:val="false"/>
          </w:tcPr>
          <w:p>
            <w:pPr>
              <w:jc w:val="center"/>
              <w:widowControl/>
              <w:rPr>
                <w:bCs/>
                <w:szCs w:val="21"/>
              </w:rPr>
            </w:pPr>
            <w:r>
              <w:rPr>
                <w:rFonts w:ascii="宋体" w:hAnsi="宋体"/>
                <w:bCs/>
              </w:rPr>
              <w:t xml:space="preserve">项目经理</w:t>
            </w:r>
            <w:r/>
          </w:p>
        </w:tc>
        <w:tc>
          <w:tcPr>
            <w:tcW w:w="1048" w:type="dxa"/>
            <w:vAlign w:val="center"/>
            <w:textDirection w:val="lrTb"/>
            <w:noWrap w:val="false"/>
          </w:tcPr>
          <w:p>
            <w:pPr>
              <w:jc w:val="center"/>
              <w:widowControl/>
              <w:rPr>
                <w:color w:val="000000"/>
                <w:szCs w:val="21"/>
              </w:rPr>
            </w:pPr>
            <w:r>
              <w:rPr>
                <w:color w:val="000000"/>
              </w:rPr>
              <w:t xml:space="preserve">1</w:t>
            </w:r>
            <w:r/>
          </w:p>
        </w:tc>
        <w:tc>
          <w:tcPr>
            <w:tcW w:w="1134" w:type="dxa"/>
            <w:vAlign w:val="center"/>
            <w:textDirection w:val="lrTb"/>
            <w:noWrap w:val="false"/>
          </w:tcPr>
          <w:p>
            <w:pPr>
              <w:jc w:val="center"/>
              <w:rPr>
                <w:color w:val="000000"/>
                <w:szCs w:val="21"/>
              </w:rPr>
            </w:pPr>
            <w:r>
              <w:rPr>
                <w:color w:val="000000"/>
              </w:rPr>
              <w:t xml:space="preserve">1</w:t>
            </w:r>
            <w:r/>
          </w:p>
        </w:tc>
        <w:tc>
          <w:tcPr>
            <w:tcW w:w="4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8小时制，50周岁（含）以下，</w:t>
            </w:r>
            <w:r>
              <w:rPr>
                <w:rFonts w:ascii="SimSun" w:hAnsi="SimSun" w:eastAsia="SimSun" w:cs="SimSun"/>
                <w:color w:val="000000"/>
                <w:sz w:val="21"/>
              </w:rPr>
              <w:t xml:space="preserve">专科及以上学历，物业行业项目经理职业资格，3年以上与采购人类似物业项目管理经验</w:t>
            </w:r>
            <w:r>
              <w:rPr>
                <w:sz w:val="21"/>
              </w:rPr>
            </w:r>
            <w:r/>
          </w:p>
        </w:tc>
      </w:tr>
      <w:tr>
        <w:trPr>
          <w:jc w:val="center"/>
          <w:trHeight w:val="304"/>
        </w:trPr>
        <w:tc>
          <w:tcPr>
            <w:tcW w:w="1242" w:type="dxa"/>
            <w:vAlign w:val="center"/>
            <w:textDirection w:val="lrTb"/>
            <w:noWrap w:val="false"/>
          </w:tcPr>
          <w:p>
            <w:pPr>
              <w:widowControl/>
              <w:rPr>
                <w:bCs/>
                <w:szCs w:val="21"/>
              </w:rPr>
            </w:pPr>
            <w:r>
              <w:rPr>
                <w:rFonts w:hint="eastAsia" w:ascii="宋体" w:hAnsi="宋体"/>
                <w:bCs/>
              </w:rPr>
              <w:t xml:space="preserve">安保服务</w:t>
            </w:r>
            <w:r/>
          </w:p>
        </w:tc>
        <w:tc>
          <w:tcPr>
            <w:tcW w:w="1079" w:type="dxa"/>
            <w:vAlign w:val="center"/>
            <w:textDirection w:val="lrTb"/>
            <w:noWrap w:val="false"/>
          </w:tcPr>
          <w:p>
            <w:pPr>
              <w:jc w:val="center"/>
              <w:widowControl/>
              <w:rPr>
                <w:bCs/>
                <w:szCs w:val="21"/>
              </w:rPr>
            </w:pPr>
            <w:r>
              <w:rPr>
                <w:rFonts w:hint="eastAsia" w:ascii="宋体" w:hAnsi="宋体"/>
                <w:bCs/>
              </w:rPr>
              <w:t xml:space="preserve">安保和消防监控岗</w:t>
            </w:r>
            <w:r/>
          </w:p>
        </w:tc>
        <w:tc>
          <w:tcPr>
            <w:tcW w:w="1048" w:type="dxa"/>
            <w:vAlign w:val="center"/>
            <w:textDirection w:val="lrTb"/>
            <w:noWrap w:val="false"/>
          </w:tcPr>
          <w:p>
            <w:pPr>
              <w:jc w:val="center"/>
              <w:rPr>
                <w:color w:val="000000"/>
                <w:szCs w:val="21"/>
              </w:rPr>
            </w:pPr>
            <w:r>
              <w:rPr>
                <w:rFonts w:hint="eastAsia"/>
                <w:color w:val="000000"/>
              </w:rPr>
              <w:t xml:space="preserve">2</w:t>
            </w:r>
            <w:r/>
          </w:p>
        </w:tc>
        <w:tc>
          <w:tcPr>
            <w:tcW w:w="1134" w:type="dxa"/>
            <w:vAlign w:val="center"/>
            <w:textDirection w:val="lrTb"/>
            <w:noWrap w:val="false"/>
          </w:tcPr>
          <w:p>
            <w:pPr>
              <w:jc w:val="center"/>
              <w:rPr>
                <w:color w:val="000000"/>
                <w:szCs w:val="21"/>
              </w:rPr>
            </w:pPr>
            <w:r>
              <w:rPr>
                <w:rFonts w:hint="eastAsia"/>
                <w:color w:val="000000"/>
              </w:rPr>
              <w:t xml:space="preserve">6</w:t>
            </w:r>
            <w:r/>
          </w:p>
        </w:tc>
        <w:tc>
          <w:tcPr>
            <w:tcW w:w="4666" w:type="dxa"/>
            <w:vAlign w:val="center"/>
            <w:textDirection w:val="lrTb"/>
            <w:noWrap w:val="false"/>
          </w:tcPr>
          <w:p>
            <w:pPr>
              <w:spacing w:line="300" w:lineRule="auto"/>
              <w:widowControl/>
              <w:rPr>
                <w:rFonts w:ascii="宋体" w:hAnsi="宋体"/>
                <w:color w:val="000000"/>
                <w:szCs w:val="21"/>
              </w:rPr>
            </w:pPr>
            <w:r>
              <w:rPr>
                <w:rFonts w:hint="eastAsia" w:ascii="宋体" w:hAnsi="宋体"/>
                <w:i/>
                <w:iCs/>
                <w:color w:val="000000"/>
                <w:u w:val="single"/>
              </w:rPr>
              <w:t xml:space="preserve">2</w:t>
            </w:r>
            <w:r>
              <w:rPr>
                <w:rFonts w:hint="eastAsia" w:ascii="宋体" w:hAnsi="宋体"/>
                <w:i/>
                <w:iCs/>
                <w:u w:val="single"/>
              </w:rPr>
              <w:t xml:space="preserve">4小时值班，60周岁（含）以下，其中18-38（含）周岁人数不少于2人，45周岁</w:t>
            </w:r>
            <w:r>
              <w:rPr>
                <w:rFonts w:hint="eastAsia" w:ascii="宋体" w:hAnsi="宋体"/>
                <w:bCs/>
                <w:i/>
                <w:iCs/>
                <w:color w:val="000000"/>
                <w:u w:val="single"/>
              </w:rPr>
              <w:t xml:space="preserve">（含）</w:t>
            </w:r>
            <w:r>
              <w:rPr>
                <w:rFonts w:hint="eastAsia" w:ascii="宋体" w:hAnsi="宋体"/>
                <w:i/>
                <w:iCs/>
                <w:u w:val="single"/>
              </w:rPr>
              <w:t xml:space="preserve">以下不少于3人，</w:t>
            </w:r>
            <w:r>
              <w:rPr>
                <w:rFonts w:hint="eastAsia" w:ascii="宋体" w:hAnsi="宋体"/>
              </w:rPr>
              <w:t xml:space="preserve">持保安员证上岗，安保人员中需配备50%以上人员持有消防设施操作员证</w:t>
            </w:r>
            <w:r/>
          </w:p>
        </w:tc>
      </w:tr>
      <w:tr>
        <w:trPr>
          <w:jc w:val="center"/>
          <w:trHeight w:val="90"/>
        </w:trPr>
        <w:tc>
          <w:tcPr>
            <w:tcW w:w="1242" w:type="dxa"/>
            <w:vAlign w:val="center"/>
            <w:textDirection w:val="lrTb"/>
            <w:noWrap w:val="false"/>
          </w:tcPr>
          <w:p>
            <w:pPr>
              <w:widowControl/>
              <w:rPr>
                <w:bCs/>
                <w:szCs w:val="21"/>
              </w:rPr>
            </w:pPr>
            <w:r>
              <w:rPr>
                <w:rFonts w:hint="eastAsia" w:ascii="宋体" w:hAnsi="宋体"/>
              </w:rPr>
              <w:t xml:space="preserve">配电房</w:t>
            </w:r>
            <w:r/>
          </w:p>
        </w:tc>
        <w:tc>
          <w:tcPr>
            <w:tcW w:w="1079" w:type="dxa"/>
            <w:vAlign w:val="center"/>
            <w:textDirection w:val="lrTb"/>
            <w:noWrap w:val="false"/>
          </w:tcPr>
          <w:p>
            <w:pPr>
              <w:jc w:val="center"/>
              <w:widowControl/>
              <w:rPr>
                <w:bCs/>
                <w:szCs w:val="21"/>
              </w:rPr>
            </w:pPr>
            <w:r>
              <w:rPr>
                <w:rFonts w:ascii="宋体" w:hAnsi="宋体"/>
                <w:bCs/>
              </w:rPr>
              <w:t xml:space="preserve">高配工</w:t>
            </w:r>
            <w:r/>
          </w:p>
        </w:tc>
        <w:tc>
          <w:tcPr>
            <w:tcW w:w="1048" w:type="dxa"/>
            <w:vAlign w:val="center"/>
            <w:textDirection w:val="lrTb"/>
            <w:noWrap w:val="false"/>
          </w:tcPr>
          <w:p>
            <w:pPr>
              <w:jc w:val="center"/>
              <w:rPr>
                <w:color w:val="000000"/>
                <w:szCs w:val="21"/>
              </w:rPr>
            </w:pPr>
            <w:r>
              <w:rPr>
                <w:rFonts w:hint="eastAsia"/>
                <w:color w:val="000000"/>
              </w:rPr>
              <w:t xml:space="preserve">2</w:t>
            </w:r>
            <w:r/>
          </w:p>
        </w:tc>
        <w:tc>
          <w:tcPr>
            <w:tcW w:w="1134" w:type="dxa"/>
            <w:vAlign w:val="center"/>
            <w:textDirection w:val="lrTb"/>
            <w:noWrap w:val="false"/>
          </w:tcPr>
          <w:p>
            <w:pPr>
              <w:jc w:val="center"/>
              <w:rPr>
                <w:color w:val="000000"/>
                <w:szCs w:val="21"/>
              </w:rPr>
            </w:pPr>
            <w:r>
              <w:rPr>
                <w:rFonts w:hint="eastAsia"/>
                <w:color w:val="000000"/>
              </w:rPr>
              <w:t xml:space="preserve">6</w:t>
            </w:r>
            <w:r/>
          </w:p>
        </w:tc>
        <w:tc>
          <w:tcPr>
            <w:tcW w:w="4666" w:type="dxa"/>
            <w:vAlign w:val="center"/>
            <w:textDirection w:val="lrTb"/>
            <w:noWrap w:val="false"/>
          </w:tcPr>
          <w:p>
            <w:pPr>
              <w:spacing w:line="300" w:lineRule="auto"/>
              <w:widowControl/>
              <w:rPr>
                <w:rFonts w:ascii="宋体" w:hAnsi="宋体"/>
                <w:bCs/>
                <w:color w:val="000000"/>
              </w:rPr>
            </w:pPr>
            <w:r>
              <w:rPr>
                <w:rFonts w:hint="eastAsia" w:ascii="宋体" w:hAnsi="宋体"/>
                <w:bCs/>
                <w:i/>
                <w:iCs/>
                <w:color w:val="000000"/>
                <w:u w:val="single"/>
              </w:rPr>
              <w:t xml:space="preserve">24小时值班，男性60周岁（含）以下，女性55周岁（含）以下,</w:t>
            </w:r>
            <w:r>
              <w:rPr>
                <w:rFonts w:hint="eastAsia" w:ascii="宋体" w:hAnsi="宋体"/>
                <w:bCs/>
                <w:color w:val="000000"/>
              </w:rPr>
              <w:t xml:space="preserve"> 初中以上学历，持高压电工证上岗, 并有3年及以上配电房值班工作经历</w:t>
            </w:r>
            <w:r/>
          </w:p>
        </w:tc>
      </w:tr>
      <w:tr>
        <w:trPr>
          <w:jc w:val="center"/>
          <w:trHeight w:val="443"/>
        </w:trPr>
        <w:tc>
          <w:tcPr>
            <w:tcW w:w="1242" w:type="dxa"/>
            <w:vAlign w:val="center"/>
            <w:textDirection w:val="lrTb"/>
            <w:noWrap w:val="false"/>
          </w:tcPr>
          <w:p>
            <w:pPr>
              <w:widowControl/>
              <w:rPr>
                <w:szCs w:val="21"/>
              </w:rPr>
            </w:pPr>
            <w:r>
              <w:rPr>
                <w:rFonts w:hint="eastAsia" w:ascii="宋体" w:hAnsi="宋体"/>
              </w:rPr>
              <w:t xml:space="preserve">保洁服务</w:t>
            </w:r>
            <w:r/>
          </w:p>
        </w:tc>
        <w:tc>
          <w:tcPr>
            <w:tcW w:w="1079" w:type="dxa"/>
            <w:vAlign w:val="center"/>
            <w:textDirection w:val="lrTb"/>
            <w:noWrap w:val="false"/>
          </w:tcPr>
          <w:p>
            <w:pPr>
              <w:jc w:val="center"/>
              <w:widowControl/>
              <w:rPr>
                <w:bCs/>
                <w:szCs w:val="21"/>
              </w:rPr>
            </w:pPr>
            <w:r>
              <w:rPr>
                <w:rFonts w:ascii="宋体" w:hAnsi="宋体"/>
                <w:bCs/>
              </w:rPr>
              <w:t xml:space="preserve">保洁员</w:t>
            </w:r>
            <w:r/>
          </w:p>
        </w:tc>
        <w:tc>
          <w:tcPr>
            <w:tcW w:w="1048" w:type="dxa"/>
            <w:vAlign w:val="center"/>
            <w:textDirection w:val="lrTb"/>
            <w:noWrap w:val="false"/>
          </w:tcPr>
          <w:p>
            <w:pPr>
              <w:jc w:val="center"/>
              <w:rPr>
                <w:color w:val="000000"/>
                <w:szCs w:val="21"/>
              </w:rPr>
            </w:pPr>
            <w:r>
              <w:rPr>
                <w:rFonts w:hint="eastAsia"/>
                <w:color w:val="000000"/>
              </w:rPr>
              <w:t xml:space="preserve">8</w:t>
            </w:r>
            <w:r/>
          </w:p>
        </w:tc>
        <w:tc>
          <w:tcPr>
            <w:tcW w:w="1134" w:type="dxa"/>
            <w:vAlign w:val="center"/>
            <w:textDirection w:val="lrTb"/>
            <w:noWrap w:val="false"/>
          </w:tcPr>
          <w:p>
            <w:pPr>
              <w:jc w:val="center"/>
              <w:rPr>
                <w:color w:val="000000"/>
                <w:szCs w:val="21"/>
              </w:rPr>
            </w:pPr>
            <w:r>
              <w:rPr>
                <w:rFonts w:hint="eastAsia"/>
                <w:color w:val="000000"/>
              </w:rPr>
              <w:t xml:space="preserve">8</w:t>
            </w:r>
            <w:r/>
          </w:p>
        </w:tc>
        <w:tc>
          <w:tcPr>
            <w:tcW w:w="4666" w:type="dxa"/>
            <w:vAlign w:val="center"/>
            <w:textDirection w:val="lrTb"/>
            <w:noWrap w:val="false"/>
          </w:tcPr>
          <w:p>
            <w:pPr>
              <w:spacing w:line="300" w:lineRule="auto"/>
              <w:widowControl/>
              <w:rPr>
                <w:rFonts w:ascii="宋体" w:hAnsi="宋体"/>
                <w:bCs/>
                <w:color w:val="000000"/>
              </w:rPr>
            </w:pPr>
            <w:r>
              <w:rPr>
                <w:rFonts w:hint="eastAsia" w:ascii="宋体" w:hAnsi="宋体"/>
                <w:bCs/>
                <w:i/>
                <w:iCs/>
                <w:color w:val="000000"/>
                <w:u w:val="single"/>
              </w:rPr>
              <w:t xml:space="preserve">8小时制，男性60周岁（含）以下，人数不得少于2人，女性60周岁（含）以下，其中50周岁以下人数不得少于2人。</w:t>
            </w:r>
            <w:r/>
          </w:p>
        </w:tc>
      </w:tr>
      <w:tr>
        <w:trPr>
          <w:jc w:val="center"/>
          <w:trHeight w:val="443"/>
        </w:trPr>
        <w:tc>
          <w:tcPr>
            <w:tcW w:w="1242" w:type="dxa"/>
            <w:vAlign w:val="center"/>
            <w:textDirection w:val="lrTb"/>
            <w:noWrap w:val="false"/>
          </w:tcPr>
          <w:p>
            <w:pPr>
              <w:widowControl/>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洗衣房服务</w:t>
            </w:r>
            <w:r/>
          </w:p>
        </w:tc>
        <w:tc>
          <w:tcPr>
            <w:tcW w:w="1079" w:type="dxa"/>
            <w:vAlign w:val="center"/>
            <w:textDirection w:val="lrTb"/>
            <w:noWrap w:val="false"/>
          </w:tcPr>
          <w:p>
            <w:pPr>
              <w:jc w:val="center"/>
              <w:widowControl/>
              <w:rPr>
                <w:rFonts w:ascii="宋体" w:hAnsi="宋体"/>
                <w:bCs/>
                <w:color w:val="000000"/>
                <w:highlight w:val="none"/>
              </w:rPr>
            </w:pPr>
            <w:r>
              <w:rPr>
                <w:rFonts w:hint="eastAsia" w:ascii="宋体" w:hAnsi="宋体"/>
                <w:color w:val="000000"/>
                <w:highlight w:val="none"/>
                <w:lang w:val="en-US" w:eastAsia="zh-CN"/>
              </w:rPr>
              <w:t xml:space="preserve">清洗/消毒员</w:t>
            </w:r>
            <w:r/>
          </w:p>
        </w:tc>
        <w:tc>
          <w:tcPr>
            <w:tcW w:w="1048" w:type="dxa"/>
            <w:vAlign w:val="center"/>
            <w:textDirection w:val="lrTb"/>
            <w:noWrap w:val="false"/>
          </w:tcPr>
          <w:p>
            <w:pPr>
              <w:jc w:val="center"/>
              <w:rPr>
                <w:rFonts w:hint="eastAsia" w:eastAsia="宋体"/>
                <w:color w:val="000000"/>
                <w:highlight w:val="none"/>
                <w:lang w:val="en-US" w:eastAsia="zh-CN"/>
              </w:rPr>
            </w:pPr>
            <w:r>
              <w:rPr>
                <w:rFonts w:hint="eastAsia"/>
                <w:color w:val="000000"/>
                <w:highlight w:val="none"/>
                <w:lang w:val="en-US" w:eastAsia="zh-CN"/>
              </w:rPr>
              <w:t xml:space="preserve">1</w:t>
            </w:r>
            <w:r/>
          </w:p>
        </w:tc>
        <w:tc>
          <w:tcPr>
            <w:tcW w:w="1134" w:type="dxa"/>
            <w:vAlign w:val="center"/>
            <w:textDirection w:val="lrTb"/>
            <w:noWrap w:val="false"/>
          </w:tcPr>
          <w:p>
            <w:pPr>
              <w:jc w:val="center"/>
              <w:rPr>
                <w:rFonts w:hint="eastAsia" w:eastAsia="宋体"/>
                <w:color w:val="000000"/>
                <w:highlight w:val="none"/>
                <w:lang w:val="en-US" w:eastAsia="zh-CN"/>
              </w:rPr>
            </w:pPr>
            <w:r>
              <w:rPr>
                <w:rFonts w:hint="eastAsia"/>
                <w:color w:val="000000"/>
                <w:highlight w:val="none"/>
                <w:lang w:val="en-US" w:eastAsia="zh-CN"/>
              </w:rPr>
              <w:t xml:space="preserve">1</w:t>
            </w:r>
            <w:r/>
          </w:p>
        </w:tc>
        <w:tc>
          <w:tcPr>
            <w:tcW w:w="4666" w:type="dxa"/>
            <w:vAlign w:val="center"/>
            <w:textDirection w:val="lrTb"/>
            <w:noWrap w:val="false"/>
          </w:tcPr>
          <w:p>
            <w:pPr>
              <w:spacing w:line="300" w:lineRule="auto"/>
              <w:widowControl/>
              <w:rPr>
                <w:rFonts w:ascii="宋体" w:hAnsi="宋体" w:eastAsia="宋体"/>
                <w:bCs/>
                <w:i/>
                <w:iCs/>
                <w:color w:val="000000"/>
                <w:highlight w:val="none"/>
                <w:u w:val="none"/>
                <w:lang w:val="en-US" w:eastAsia="zh-CN"/>
              </w:rPr>
            </w:pPr>
            <w:r>
              <w:rPr>
                <w:rFonts w:hint="eastAsia" w:ascii="宋体" w:hAnsi="宋体"/>
                <w:bCs/>
                <w:i/>
                <w:iCs/>
                <w:color w:val="000000"/>
                <w:highlight w:val="none"/>
                <w:u w:val="single"/>
              </w:rPr>
              <w:t xml:space="preserve">8小时制，60周岁（含）以下，人数不得少于</w:t>
            </w:r>
            <w:r>
              <w:rPr>
                <w:rFonts w:hint="eastAsia" w:ascii="宋体" w:hAnsi="宋体"/>
                <w:bCs/>
                <w:i/>
                <w:iCs/>
                <w:color w:val="000000"/>
                <w:highlight w:val="none"/>
                <w:u w:val="single"/>
                <w:lang w:val="en-US" w:eastAsia="zh-CN"/>
              </w:rPr>
              <w:t xml:space="preserve">1</w:t>
            </w:r>
            <w:r>
              <w:rPr>
                <w:rFonts w:hint="eastAsia" w:ascii="宋体" w:hAnsi="宋体"/>
                <w:bCs/>
                <w:i/>
                <w:iCs/>
                <w:color w:val="000000"/>
                <w:highlight w:val="none"/>
                <w:u w:val="single"/>
              </w:rPr>
              <w:t xml:space="preserve">人</w:t>
            </w:r>
            <w:r>
              <w:rPr>
                <w:rFonts w:hint="eastAsia" w:ascii="宋体" w:hAnsi="宋体"/>
                <w:bCs/>
                <w:i/>
                <w:iCs/>
                <w:color w:val="000000"/>
                <w:highlight w:val="none"/>
                <w:u w:val="single"/>
                <w:lang w:eastAsia="zh-CN"/>
              </w:rPr>
              <w:t xml:space="preserve">，</w:t>
            </w:r>
            <w:r>
              <w:rPr>
                <w:rFonts w:hint="eastAsia" w:ascii="宋体" w:hAnsi="宋体"/>
                <w:bCs/>
                <w:i w:val="0"/>
                <w:iCs w:val="0"/>
                <w:color w:val="000000"/>
                <w:highlight w:val="none"/>
                <w:u w:val="none"/>
                <w:lang w:val="en-US" w:eastAsia="zh-CN"/>
              </w:rPr>
              <w:t xml:space="preserve">须持有快开门式压力容器操作R1证书。</w:t>
            </w:r>
            <w:r/>
          </w:p>
        </w:tc>
      </w:tr>
    </w:tbl>
    <w:p>
      <w:pPr>
        <w:ind w:firstLine="420"/>
        <w:jc w:val="left"/>
        <w:widowControl/>
        <w:rPr>
          <w:rFonts w:ascii="楷体" w:hAnsi="楷体" w:eastAsia="楷体"/>
          <w:bCs/>
        </w:rPr>
      </w:pPr>
      <w:r>
        <w:rPr>
          <w:rFonts w:hint="eastAsia" w:ascii="楷体" w:hAnsi="楷体" w:eastAsia="楷体"/>
        </w:rPr>
        <w:t xml:space="preserve">注：</w:t>
      </w:r>
      <w:r>
        <w:rPr>
          <w:rFonts w:hint="eastAsia" w:ascii="楷体" w:hAnsi="楷体" w:eastAsia="楷体"/>
          <w:bCs/>
        </w:rPr>
        <w:t xml:space="preserve">投标人应当按国家相关法律法规，合理确定服务人员工资标准、工作时间等。</w:t>
      </w:r>
      <w:r/>
    </w:p>
    <w:p>
      <w:pPr>
        <w:ind w:firstLine="480"/>
        <w:rPr>
          <w:rFonts w:ascii="楷体" w:hAnsi="楷体" w:eastAsia="楷体"/>
          <w:bCs/>
        </w:rPr>
      </w:pPr>
      <w:r>
        <w:rPr>
          <w:rFonts w:hint="eastAsia" w:ascii="楷体" w:hAnsi="楷体" w:eastAsia="楷体"/>
          <w:bCs/>
        </w:rPr>
        <w:t xml:space="preserve">投标人应当自行为服务人员办理必需的保险，有关人员伤亡及第三者责任险均应当考虑在报价因素中。</w:t>
      </w:r>
      <w:r/>
    </w:p>
    <w:p>
      <w:pPr>
        <w:ind w:firstLine="480"/>
        <w:spacing w:line="500" w:lineRule="exact"/>
        <w:rPr>
          <w:rFonts w:ascii="宋体" w:hAnsi="宋体"/>
          <w:i/>
          <w:color w:val="000000"/>
          <w:sz w:val="24"/>
          <w:szCs w:val="24"/>
          <w:u w:val="single"/>
        </w:rPr>
      </w:pPr>
      <w:r>
        <w:rPr>
          <w:rFonts w:hint="eastAsia" w:ascii="宋体" w:hAnsi="宋体"/>
          <w:i/>
          <w:color w:val="000000"/>
          <w:sz w:val="24"/>
          <w:szCs w:val="24"/>
          <w:u w:val="single"/>
        </w:rPr>
        <w:t xml:space="preserve">5.1为本项目服务的团队人数不得少于采购人需求核定2</w:t>
      </w:r>
      <w:r>
        <w:rPr>
          <w:rFonts w:hint="eastAsia" w:ascii="宋体" w:hAnsi="宋体"/>
          <w:i/>
          <w:color w:val="000000"/>
          <w:sz w:val="24"/>
          <w:szCs w:val="24"/>
          <w:u w:val="single"/>
          <w:lang w:val="en-US" w:eastAsia="zh-CN"/>
        </w:rPr>
        <w:t xml:space="preserve">2</w:t>
      </w:r>
      <w:r>
        <w:rPr>
          <w:rFonts w:hint="eastAsia" w:ascii="宋体" w:hAnsi="宋体"/>
          <w:i/>
          <w:color w:val="000000"/>
          <w:sz w:val="24"/>
          <w:szCs w:val="24"/>
          <w:u w:val="single"/>
        </w:rPr>
        <w:t xml:space="preserve">人的配备，否则按无效投标文件处理。</w:t>
      </w:r>
      <w:r/>
    </w:p>
    <w:p>
      <w:pPr>
        <w:ind w:firstLine="480"/>
        <w:spacing w:line="500" w:lineRule="exact"/>
        <w:rPr>
          <w:rFonts w:ascii="宋体" w:hAnsi="宋体"/>
          <w:i/>
          <w:color w:val="000000"/>
          <w:sz w:val="24"/>
          <w:szCs w:val="24"/>
          <w:u w:val="single"/>
        </w:rPr>
      </w:pPr>
      <w:r>
        <w:rPr>
          <w:rFonts w:hint="eastAsia" w:ascii="宋体" w:hAnsi="宋体"/>
          <w:i/>
          <w:color w:val="000000"/>
          <w:sz w:val="24"/>
          <w:szCs w:val="24"/>
          <w:u w:val="single"/>
        </w:rPr>
        <w:t xml:space="preserve">5.2投标人拟派驻现场的项目经理在中标后必须实际驻现场管理，进场时提供身份证正反面复印件、学历证书复印件、相关资历证书复印件、近6个月中任意1个月社会保险的证明材料为其缴纳的社保证明材料，需提供书面承诺函并加盖投标人公章，否则按无效投标文件处理。</w:t>
      </w:r>
      <w:r/>
    </w:p>
    <w:p>
      <w:pPr>
        <w:ind w:firstLine="562"/>
        <w:spacing w:line="500" w:lineRule="exact"/>
        <w:rPr>
          <w:rFonts w:ascii="宋体" w:hAnsi="宋体"/>
          <w:i/>
          <w:color w:val="000000"/>
          <w:sz w:val="24"/>
          <w:szCs w:val="24"/>
          <w:u w:val="single"/>
        </w:rPr>
      </w:pPr>
      <w:r>
        <w:rPr>
          <w:rFonts w:hint="eastAsia" w:ascii="宋体" w:hAnsi="宋体"/>
          <w:i/>
          <w:color w:val="000000"/>
          <w:sz w:val="24"/>
          <w:szCs w:val="24"/>
          <w:u w:val="single"/>
        </w:rPr>
        <w:t xml:space="preserve">5.3为本项目服务的团队人员未经采购人同意，不得私自更换，经采购人同意更换的人员，上岗前需经采购人同意，并须符合招标文件上对该岗位的配置要求。采购人认为需要更换的人员，中标人应在采购人规定的时间内，进行更换。投标人针对上述事项提供承诺书，否则为无效投标文件。</w:t>
      </w:r>
      <w:r/>
    </w:p>
    <w:p>
      <w:pPr>
        <w:ind w:firstLine="480"/>
        <w:spacing w:line="500" w:lineRule="exact"/>
        <w:rPr>
          <w:rFonts w:ascii="宋体" w:hAnsi="宋体"/>
          <w:i/>
          <w:color w:val="000000"/>
          <w:sz w:val="24"/>
          <w:szCs w:val="24"/>
          <w:u w:val="single"/>
        </w:rPr>
      </w:pPr>
      <w:r>
        <w:rPr>
          <w:rFonts w:hint="eastAsia" w:ascii="宋体" w:hAnsi="宋体"/>
          <w:i w:val="0"/>
          <w:iCs/>
          <w:color w:val="000000"/>
          <w:sz w:val="24"/>
          <w:szCs w:val="24"/>
          <w:u w:val="none"/>
        </w:rPr>
        <w:t xml:space="preserve">5.4投标人按劳动法规定规范用工，与劳动者签订劳动合同，按规定时间、标准支付工资和缴纳社会保障金，并将支付凭证复印件交采购人核查。如发现未按招标文件、投标文件的相关内容足额支付工资及缴纳社会保障金（除法定退休人员外），相关费用从履约保证金中扣除。其他人员应按照法律规定为其缴纳社会保险费的，应该缴纳但是未缴纳的应对其个人信息、社保缴纳情况、不用交社保的理由以及其他需要说明的事项提供书面情况说明。</w:t>
      </w:r>
      <w:r/>
    </w:p>
    <w:p>
      <w:pPr>
        <w:ind w:firstLine="480"/>
        <w:spacing w:line="500" w:lineRule="exact"/>
        <w:rPr>
          <w:rFonts w:ascii="宋体" w:hAnsi="宋体"/>
          <w:i/>
          <w:color w:val="000000"/>
          <w:sz w:val="24"/>
          <w:szCs w:val="24"/>
          <w:u w:val="single"/>
        </w:rPr>
      </w:pPr>
      <w:r>
        <w:rPr>
          <w:rFonts w:hint="eastAsia" w:ascii="宋体" w:hAnsi="宋体"/>
          <w:i/>
          <w:color w:val="000000"/>
          <w:sz w:val="24"/>
          <w:szCs w:val="24"/>
          <w:u w:val="single"/>
        </w:rPr>
        <w:t xml:space="preserve">5.5合同签订后，3日内管理人员到岗，7日内其他工作人员到岗。服务人员应符合本工作的身体健康状况，无重大疾病或传染病，精神饱满，统一服装，规范整齐，具备较高的道德品质、较强的责任心、良好的服务意识。</w:t>
      </w:r>
      <w:r/>
    </w:p>
    <w:p>
      <w:pPr>
        <w:ind w:firstLine="480"/>
        <w:spacing w:line="500" w:lineRule="exact"/>
        <w:rPr>
          <w:rFonts w:ascii="宋体" w:hAnsi="宋体"/>
          <w:i/>
          <w:color w:val="000000"/>
          <w:sz w:val="24"/>
          <w:szCs w:val="24"/>
          <w:u w:val="single"/>
        </w:rPr>
      </w:pPr>
      <w:r>
        <w:rPr>
          <w:rFonts w:hint="eastAsia" w:ascii="宋体" w:hAnsi="宋体"/>
          <w:i/>
          <w:color w:val="000000"/>
          <w:sz w:val="24"/>
          <w:szCs w:val="24"/>
          <w:u w:val="single"/>
        </w:rPr>
        <w:t xml:space="preserve">5.6 投标人应对服务人员购置相关保险，</w:t>
      </w:r>
      <w:r>
        <w:rPr>
          <w:rFonts w:hint="eastAsia" w:ascii="宋体" w:hAnsi="宋体"/>
          <w:i/>
          <w:color w:val="000000"/>
          <w:sz w:val="24"/>
          <w:szCs w:val="24"/>
          <w:u w:val="single"/>
          <w:lang w:val="en-US" w:eastAsia="zh-CN"/>
        </w:rPr>
        <w:t xml:space="preserve">合同有效期内</w:t>
      </w:r>
      <w:r>
        <w:rPr>
          <w:rFonts w:hint="eastAsia" w:ascii="宋体" w:hAnsi="宋体"/>
          <w:i/>
          <w:color w:val="000000"/>
          <w:sz w:val="24"/>
          <w:szCs w:val="24"/>
          <w:u w:val="single"/>
        </w:rPr>
        <w:t xml:space="preserve">因</w:t>
      </w:r>
      <w:r>
        <w:rPr>
          <w:rFonts w:hint="eastAsia" w:ascii="宋体" w:hAnsi="宋体"/>
          <w:i/>
          <w:color w:val="000000"/>
          <w:sz w:val="24"/>
          <w:szCs w:val="24"/>
          <w:u w:val="single"/>
          <w:lang w:val="en-US" w:eastAsia="zh-CN"/>
        </w:rPr>
        <w:t xml:space="preserve">投标人未履行或未适当履行安全保障义务、管理不当，或发生意外等原因导致的服务人员伤亡</w:t>
      </w:r>
      <w:r>
        <w:rPr>
          <w:rFonts w:hint="eastAsia" w:ascii="宋体" w:hAnsi="宋体"/>
          <w:i/>
          <w:color w:val="000000"/>
          <w:sz w:val="24"/>
          <w:szCs w:val="24"/>
          <w:u w:val="single"/>
        </w:rPr>
        <w:t xml:space="preserve">由投标人负责。</w:t>
      </w:r>
      <w:r/>
    </w:p>
    <w:p>
      <w:pPr>
        <w:ind w:firstLine="480"/>
        <w:spacing w:line="500" w:lineRule="exact"/>
        <w:rPr>
          <w:rFonts w:ascii="宋体" w:hAnsi="宋体"/>
          <w:i/>
          <w:color w:val="000000"/>
          <w:sz w:val="24"/>
          <w:szCs w:val="24"/>
          <w:u w:val="single"/>
        </w:rPr>
      </w:pPr>
      <w:r>
        <w:rPr>
          <w:rFonts w:hint="eastAsia" w:ascii="宋体" w:hAnsi="宋体"/>
          <w:i/>
          <w:color w:val="000000"/>
          <w:sz w:val="24"/>
          <w:szCs w:val="24"/>
          <w:u w:val="single"/>
        </w:rPr>
        <w:t xml:space="preserve">5.7所有安全保卫人员上岗前必须提供由当地派出所出具无犯罪记录证明供采购人备案。</w:t>
      </w:r>
      <w:r/>
    </w:p>
    <w:p>
      <w:pPr>
        <w:ind w:firstLine="480"/>
        <w:spacing w:line="500" w:lineRule="exact"/>
        <w:rPr>
          <w:rFonts w:ascii="宋体" w:hAnsi="宋体"/>
          <w:i/>
          <w:color w:val="000000"/>
          <w:sz w:val="24"/>
          <w:szCs w:val="24"/>
          <w:u w:val="single"/>
        </w:rPr>
      </w:pPr>
      <w:r>
        <w:rPr>
          <w:rFonts w:hint="eastAsia" w:ascii="宋体" w:hAnsi="宋体"/>
          <w:i/>
          <w:color w:val="000000"/>
          <w:sz w:val="24"/>
          <w:szCs w:val="24"/>
          <w:u w:val="single"/>
        </w:rPr>
        <w:t xml:space="preserve">5.8中标单位保证按投标文件所列人员全部上岗，有专门的培训部门和制度，有新进员工上岗前培训计划及针对本项目中标后员工培训计划，本项目员工上岗培训率应达到100％。</w:t>
      </w:r>
      <w:r/>
    </w:p>
    <w:p>
      <w:pPr>
        <w:ind w:firstLine="480"/>
        <w:spacing w:line="500" w:lineRule="exact"/>
        <w:rPr>
          <w:rFonts w:ascii="宋体" w:hAnsi="宋体"/>
          <w:i/>
          <w:color w:val="000000"/>
          <w:sz w:val="24"/>
          <w:szCs w:val="24"/>
          <w:u w:val="single"/>
        </w:rPr>
      </w:pPr>
      <w:r>
        <w:rPr>
          <w:rFonts w:hint="eastAsia" w:ascii="宋体" w:hAnsi="宋体"/>
          <w:i/>
          <w:color w:val="000000"/>
          <w:sz w:val="24"/>
          <w:szCs w:val="24"/>
          <w:u w:val="single"/>
        </w:rPr>
        <w:t xml:space="preserve">5.9 中标单位每月需将人员工资、</w:t>
      </w:r>
      <w:r>
        <w:rPr>
          <w:rFonts w:hint="eastAsia" w:ascii="宋体" w:hAnsi="宋体"/>
          <w:i/>
          <w:color w:val="000000"/>
          <w:sz w:val="24"/>
          <w:szCs w:val="24"/>
          <w:u w:val="single"/>
          <w:lang w:eastAsia="zh-CN"/>
        </w:rPr>
        <w:t xml:space="preserve">福利、</w:t>
      </w:r>
      <w:r>
        <w:rPr>
          <w:rFonts w:hint="eastAsia" w:ascii="宋体" w:hAnsi="宋体"/>
          <w:i/>
          <w:color w:val="000000"/>
          <w:sz w:val="24"/>
          <w:szCs w:val="24"/>
          <w:u w:val="single"/>
        </w:rPr>
        <w:t xml:space="preserve">社保发放缴纳情况报采购方备案。</w:t>
      </w:r>
      <w:r/>
    </w:p>
    <w:p>
      <w:pPr>
        <w:ind w:firstLine="480"/>
        <w:spacing w:line="500" w:lineRule="exact"/>
        <w:rPr>
          <w:rFonts w:ascii="宋体" w:hAnsi="宋体"/>
          <w:color w:val="000000"/>
          <w:sz w:val="24"/>
          <w:szCs w:val="24"/>
        </w:rPr>
      </w:pPr>
      <w:r>
        <w:rPr>
          <w:rFonts w:hint="eastAsia" w:ascii="宋体" w:hAnsi="宋体"/>
          <w:i/>
          <w:color w:val="000000"/>
          <w:sz w:val="24"/>
          <w:szCs w:val="24"/>
          <w:u w:val="single"/>
        </w:rPr>
        <w:t xml:space="preserve">5.10中标单位必须保证项目经理及所有主管人员的稳定，不得中途（合同期内）调整上述人员离开采购人责任区域。如中标单位擅自调整，则视为违反合同，采购单位有权解除合同，且不承担任何法律责任和经济责任。</w:t>
      </w:r>
      <w:r/>
    </w:p>
    <w:p>
      <w:pPr>
        <w:ind w:firstLine="480"/>
        <w:spacing w:line="500" w:lineRule="exact"/>
        <w:rPr>
          <w:rFonts w:ascii="宋体" w:hAnsi="宋体"/>
          <w:b/>
          <w:bCs/>
          <w:color w:val="000000"/>
          <w:sz w:val="24"/>
          <w:szCs w:val="24"/>
        </w:rPr>
      </w:pPr>
      <w:r>
        <w:rPr>
          <w:rFonts w:hint="eastAsia" w:ascii="宋体" w:hAnsi="宋体"/>
          <w:b/>
          <w:bCs/>
          <w:color w:val="000000"/>
          <w:sz w:val="24"/>
          <w:szCs w:val="24"/>
        </w:rPr>
        <w:t xml:space="preserve">六</w:t>
      </w:r>
      <w:r>
        <w:rPr>
          <w:rFonts w:ascii="宋体" w:hAnsi="宋体"/>
          <w:b/>
          <w:bCs/>
          <w:color w:val="000000"/>
          <w:sz w:val="24"/>
          <w:szCs w:val="24"/>
        </w:rPr>
        <w:t xml:space="preserve">、项目管理</w:t>
      </w:r>
      <w:r>
        <w:rPr>
          <w:rFonts w:hint="eastAsia" w:ascii="宋体" w:hAnsi="宋体"/>
          <w:b/>
          <w:bCs/>
          <w:color w:val="000000"/>
          <w:sz w:val="24"/>
          <w:szCs w:val="24"/>
        </w:rPr>
        <w:t xml:space="preserve">服务</w:t>
      </w:r>
      <w:r>
        <w:rPr>
          <w:rFonts w:ascii="宋体" w:hAnsi="宋体"/>
          <w:b/>
          <w:bCs/>
          <w:color w:val="000000"/>
          <w:sz w:val="24"/>
          <w:szCs w:val="24"/>
        </w:rPr>
        <w:t xml:space="preserve">方案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投标人应根据采购需求和本项目实际，制订相应的服务方案包括但不限于以下内容：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1</w:t>
      </w:r>
      <w:r>
        <w:rPr>
          <w:rFonts w:hint="eastAsia" w:ascii="宋体" w:hAnsi="宋体"/>
          <w:color w:val="000000"/>
          <w:sz w:val="24"/>
          <w:szCs w:val="24"/>
        </w:rPr>
        <w:t xml:space="preserve">总体服务方案：</w:t>
      </w:r>
      <w:r>
        <w:rPr>
          <w:rFonts w:ascii="宋体" w:hAnsi="宋体"/>
          <w:color w:val="000000"/>
          <w:sz w:val="24"/>
          <w:szCs w:val="24"/>
        </w:rPr>
        <w:t xml:space="preserve">投标人应根据采购需求和本项目实际，提供本项目项目运营和管理</w:t>
      </w:r>
      <w:r>
        <w:rPr>
          <w:rFonts w:hint="eastAsia" w:ascii="宋体" w:hAnsi="宋体"/>
          <w:color w:val="000000"/>
          <w:sz w:val="24"/>
          <w:szCs w:val="24"/>
        </w:rPr>
        <w:t xml:space="preserve">的总体服务方案，方案应包括：</w:t>
      </w:r>
      <w:r>
        <w:rPr>
          <w:rFonts w:ascii="宋体" w:hAnsi="宋体"/>
          <w:color w:val="000000"/>
          <w:sz w:val="24"/>
          <w:szCs w:val="24"/>
        </w:rPr>
        <w:t xml:space="preserve">1)本项目管理理念；2)管理工作目标；3)项目服务定位；4)服务设想及策划；5)重点、难点把控等情况的分析应对；6)制度建设；7)档案管理；8)服务公示；9)便利创新服务；10)人员稳定工作措施；11)详细的进场交接过渡方案（包括交接时间进度安排、人员培训、具体交接的内容等，要求方案详细、科学合理、可行性高且措施有力，确保平稳有序交接完成）等。要求方案细致完整、针对性强、措施有力，方案的贯彻应能满足本项目各项服务要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2</w:t>
      </w:r>
      <w:r>
        <w:rPr>
          <w:rFonts w:hint="eastAsia" w:ascii="宋体" w:hAnsi="宋体"/>
          <w:color w:val="000000"/>
          <w:sz w:val="24"/>
          <w:szCs w:val="24"/>
        </w:rPr>
        <w:t xml:space="preserve">保洁服务方案：</w:t>
      </w:r>
      <w:r>
        <w:rPr>
          <w:rFonts w:ascii="宋体" w:hAnsi="宋体"/>
          <w:color w:val="000000"/>
          <w:sz w:val="24"/>
          <w:szCs w:val="24"/>
        </w:rPr>
        <w:t xml:space="preserve">投标人应根据采购需求和本项目实际，制订相应的保洁服务方案包括但不限于以下内容：1)提供保洁服务的总体服务设想、服务于本项目的重点、难点、思路等。2)岗位设置、分工职责、工作流程、各类规章制度及针对保洁所做的规划等。3)制定具体的实施流程、实施方案等内容。要求方案细致完整、针对性强、措施有力，方案的贯彻应能满足本项目服务要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3安全保卫和消防监控服务方案</w:t>
      </w:r>
      <w:r>
        <w:rPr>
          <w:rFonts w:hint="eastAsia" w:ascii="宋体" w:hAnsi="宋体"/>
          <w:color w:val="000000"/>
          <w:sz w:val="24"/>
          <w:szCs w:val="24"/>
        </w:rPr>
        <w:t xml:space="preserve">：</w:t>
      </w:r>
      <w:r>
        <w:rPr>
          <w:rFonts w:ascii="宋体" w:hAnsi="宋体"/>
          <w:color w:val="000000"/>
          <w:sz w:val="24"/>
          <w:szCs w:val="24"/>
        </w:rPr>
        <w:t xml:space="preserve">投标人应根据采购需求和本项目实际，制定相应的安全保卫和消防监控服务方案。1）提供安全保卫和消防监控服务的总体服务设想、服务于本项目的重点、难点、思路等。2）岗位设置、分工职责、各类规章制度及针对该项服务所做的规划等。3）制定具体的实施流程、实施方案及质量标准等内容。4）协调联动安全保卫和消防监控服务的统筹5）安全防范措施等。要求方案细致完整、针对性强、措施有力，方案的贯彻应能满足本项目服务要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4配电房服务方案</w:t>
      </w:r>
      <w:r>
        <w:rPr>
          <w:rFonts w:hint="eastAsia" w:ascii="宋体" w:hAnsi="宋体"/>
          <w:color w:val="000000"/>
          <w:sz w:val="24"/>
          <w:szCs w:val="24"/>
        </w:rPr>
        <w:t xml:space="preserve">：</w:t>
      </w:r>
      <w:r>
        <w:rPr>
          <w:rFonts w:ascii="宋体" w:hAnsi="宋体"/>
          <w:color w:val="000000"/>
          <w:sz w:val="24"/>
          <w:szCs w:val="24"/>
        </w:rPr>
        <w:t xml:space="preserve">投标人应根据采购需求和本项目实际，制定相应的配电房服务方案。包括本项目的重点、难点、思路等。包括岗位设置、分工职责、服务流程、服务标准等要求以及对全中心配电设施的巡查、巡检工作内容，遇到突发用电安全问题的紧急处理流程、方案、措施等，要求方案细致完整、针对性强、措施有力，方案的贯彻应能满足本项目服务要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5人员配置方案：1）投标方应针对中心实际运行状况及服务要求，拟定配备员工人数</w:t>
      </w:r>
      <w:r>
        <w:rPr>
          <w:rFonts w:hint="eastAsia" w:ascii="宋体" w:hAnsi="宋体"/>
          <w:color w:val="000000"/>
          <w:sz w:val="24"/>
          <w:szCs w:val="24"/>
          <w:lang w:eastAsia="zh-CN"/>
        </w:rPr>
        <w:t xml:space="preserve">，</w:t>
      </w:r>
      <w:r>
        <w:rPr>
          <w:rFonts w:ascii="宋体" w:hAnsi="宋体"/>
          <w:color w:val="000000"/>
          <w:sz w:val="24"/>
          <w:szCs w:val="24"/>
        </w:rPr>
        <w:t xml:space="preserve">负责提供岗位人员配备清单及排班表，清单包括拟投入各岗位人员性别、年龄、身份证号码、资格证书、学历、工作经验等。2）驻场项目经理要求具有物业项目经理证书，</w:t>
      </w:r>
      <w:r>
        <w:rPr>
          <w:rFonts w:hint="eastAsia" w:ascii="宋体" w:hAnsi="宋体"/>
          <w:color w:val="000000"/>
          <w:sz w:val="24"/>
          <w:szCs w:val="24"/>
        </w:rPr>
        <w:t xml:space="preserve">40周岁以下，大专及以上学历，具有</w:t>
      </w:r>
      <w:r>
        <w:rPr>
          <w:rFonts w:ascii="宋体" w:hAnsi="宋体"/>
          <w:color w:val="000000"/>
          <w:sz w:val="24"/>
          <w:szCs w:val="24"/>
        </w:rPr>
        <w:t xml:space="preserve">3年以上与采购人类似项目物业项目经理服务管理工作经验，本项目管理人员一</w:t>
      </w:r>
      <w:r>
        <w:rPr>
          <w:rFonts w:ascii="宋体" w:hAnsi="宋体"/>
          <w:color w:val="000000"/>
          <w:sz w:val="24"/>
          <w:szCs w:val="24"/>
        </w:rPr>
        <w:t xml:space="preserve">经确定，未经采购人同意不得随意更换。3）驻场项目经理要求具备良好的沟通和协调能力，团队合作精神和领导能力，能够带领团队高效完成工作任务，能快速融入新环境。4）所有员工必须经过岗前培训，培训合格方能入职，物业员工需具有垃圾分类、节能环保、控烟意识，特殊岗位需熟悉特种设备操作技术。5）投标人所投服务所有人员（含管理人员）必须专职为采购人服务，不得兼职。6）本项目中凡要求按照国家相关规定持证（包括但不限于上岗资格证等）上岗的人员，投标人相关人员均须按文件要求100%持有效证件上岗，并由投标人承担证书及其相关费用。</w:t>
      </w:r>
      <w:r/>
    </w:p>
    <w:p>
      <w:pPr>
        <w:ind w:firstLine="480"/>
        <w:spacing w:line="500" w:lineRule="exact"/>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.6</w:t>
      </w:r>
      <w:r>
        <w:rPr>
          <w:rFonts w:ascii="宋体" w:hAnsi="宋体"/>
          <w:color w:val="000000"/>
          <w:sz w:val="24"/>
          <w:szCs w:val="24"/>
        </w:rPr>
        <w:t xml:space="preserve">培训方案：投标人应根据采购需求和本项目实际提供培训方案，投标人有岗前培训，服务人员 100%经过岗前或在岗培训，考试合格才能独立上岗。投标人需为保障服务有序开展设置培训内容，针对普通一线员工培训流程，制定培训计划（包含培训内容、培训组织、培训时间、培训频次等内容）要求每周有班会、每月至少对员工进行一次再培训，投标人的各岗位员工必须参与中心组织的安全生产、消防安全、应急演练等专业培训。</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7考核、奖惩方案：投标人根据各类人员岗位职责制定完善、可行性高的考核、奖惩方案，以便于采购人对投标人的服务进行考核。</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8应急预案：投标人应根据采购需求和本项目实际，制订相应的安全与应急处置服务方案：包含1）应急队伍；2）机械及设备配置；3）响应时间；4）大风、大雨、大雪、冰冻等灾害性天气等应急预案；5）医疗废物洒落应急预案；6）中心举办大型活动等应急保障预案7）安全生产事故、消防事故、交通安全事故、水电安全事故、人身伤亡等应急预案；8）应急预案演练台账资料管理。要求方案细致完整、针对性强、措施有力，方案的贯彻应能满足本项目服务要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9</w:t>
      </w:r>
      <w:r>
        <w:rPr>
          <w:rFonts w:hint="eastAsia" w:ascii="宋体" w:hAnsi="宋体"/>
          <w:color w:val="000000"/>
          <w:sz w:val="24"/>
          <w:szCs w:val="24"/>
        </w:rPr>
        <w:t xml:space="preserve">交接实施方案：</w:t>
      </w:r>
      <w:r>
        <w:rPr>
          <w:rFonts w:ascii="宋体" w:hAnsi="宋体"/>
          <w:color w:val="000000"/>
          <w:sz w:val="24"/>
          <w:szCs w:val="24"/>
        </w:rPr>
        <w:t xml:space="preserve">中标人应在物业服务项目正式实施前，提供本项目保洁、安全保卫和消防监控、配电房服务等的交接及实施方案，方案在取得采购人的认可后方可进行具体的实施工作。要求中标人有丰富的服务项目交接成功实施经验，以确保本项目整体实施进度。任何由于投标人的原因，造成本项目进度滞后从而给采购人带来影响并造成损失的，由中标人承担相应的责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10设备设施配置方案：投标人应根据采购需求和本项目服务中所需的设备、工具及物料、耗材等制定相应的设备设施配置方案。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本招标文件的招标技术要求、投标投标人的投标文件将作为本项目合同不可分割的一个部分。</w:t>
      </w:r>
      <w:r/>
    </w:p>
    <w:p>
      <w:pPr>
        <w:ind w:firstLine="480"/>
        <w:pageBreakBefore w:val="0"/>
        <w:spacing w:line="500" w:lineRule="exact"/>
        <w:rPr>
          <w:rFonts w:ascii="宋体" w:hAnsi="宋体" w:eastAsia="宋体"/>
          <w:b/>
          <w:bCs/>
          <w:color w:val="000000"/>
          <w:sz w:val="28"/>
          <w:szCs w:val="28"/>
          <w:lang w:eastAsia="zh-CN"/>
        </w:rPr>
      </w:pPr>
      <w:r>
        <w:rPr>
          <w:rFonts w:ascii="宋体" w:hAnsi="宋体" w:eastAsia="宋体"/>
          <w:b/>
          <w:bCs/>
          <w:color w:val="000000"/>
          <w:sz w:val="28"/>
          <w:szCs w:val="28"/>
          <w:lang w:eastAsia="zh-CN"/>
        </w:rPr>
        <w:t xml:space="preserve">七</w:t>
      </w:r>
      <w:r>
        <w:rPr>
          <w:rFonts w:hint="eastAsia" w:ascii="宋体" w:hAnsi="宋体" w:eastAsia="宋体"/>
          <w:b/>
          <w:bCs/>
          <w:color w:val="000000"/>
          <w:sz w:val="28"/>
          <w:szCs w:val="28"/>
          <w:lang w:eastAsia="zh-CN"/>
        </w:rPr>
        <w:t xml:space="preserve">、商务要求</w:t>
      </w:r>
      <w:r/>
    </w:p>
    <w:p>
      <w:pPr>
        <w:ind w:firstLine="482"/>
        <w:spacing w:line="500" w:lineRule="exact"/>
        <w:rPr>
          <w:rFonts w:ascii="宋体" w:hAnsi="宋体"/>
          <w:b/>
          <w:color w:val="000000"/>
          <w:sz w:val="24"/>
          <w:szCs w:val="24"/>
        </w:rPr>
      </w:pPr>
      <w:r>
        <w:rPr>
          <w:rFonts w:hint="eastAsia" w:ascii="宋体" w:hAnsi="宋体"/>
          <w:b/>
          <w:color w:val="000000"/>
          <w:sz w:val="24"/>
          <w:szCs w:val="24"/>
        </w:rPr>
        <w:t xml:space="preserve">7.1 实施期限</w:t>
      </w:r>
      <w:r/>
    </w:p>
    <w:p>
      <w:pPr>
        <w:ind w:firstLine="482"/>
        <w:spacing w:line="500" w:lineRule="exact"/>
        <w:rPr>
          <w:rFonts w:ascii="宋体" w:hAnsi="宋体"/>
          <w:color w:val="000000"/>
          <w:sz w:val="24"/>
          <w:szCs w:val="24"/>
        </w:rPr>
      </w:pPr>
      <w:r>
        <w:rPr>
          <w:rFonts w:hint="eastAsia" w:ascii="宋体" w:hAnsi="宋体"/>
          <w:color w:val="000000"/>
          <w:sz w:val="24"/>
          <w:szCs w:val="24"/>
        </w:rPr>
        <w:t xml:space="preserve">本项目服务期为一年。</w:t>
      </w:r>
      <w:r/>
    </w:p>
    <w:p>
      <w:pPr>
        <w:ind w:firstLine="482"/>
        <w:spacing w:line="500" w:lineRule="exact"/>
        <w:rPr>
          <w:rFonts w:ascii="宋体" w:hAnsi="宋体"/>
          <w:b/>
          <w:color w:val="000000"/>
          <w:sz w:val="24"/>
          <w:szCs w:val="24"/>
        </w:rPr>
      </w:pPr>
      <w:r>
        <w:rPr>
          <w:rFonts w:hint="eastAsia" w:ascii="宋体" w:hAnsi="宋体"/>
          <w:b/>
          <w:color w:val="000000"/>
          <w:sz w:val="24"/>
          <w:szCs w:val="24"/>
        </w:rPr>
        <w:t xml:space="preserve">7.2付款方式</w:t>
      </w:r>
      <w:r/>
    </w:p>
    <w:p>
      <w:pPr>
        <w:ind w:firstLine="555"/>
        <w:spacing w:line="500" w:lineRule="exact"/>
        <w:rPr>
          <w:color w:val="000000"/>
          <w:szCs w:val="21"/>
        </w:rPr>
      </w:pPr>
      <w:r>
        <w:rPr>
          <w:rFonts w:hint="eastAsia" w:ascii="宋体" w:hAnsi="宋体"/>
          <w:color w:val="000000"/>
          <w:sz w:val="24"/>
          <w:szCs w:val="24"/>
        </w:rPr>
        <w:t xml:space="preserve">（1）中标人须接受本项目履行合同管理评价。</w:t>
      </w:r>
      <w:r/>
    </w:p>
    <w:p>
      <w:pPr>
        <w:ind w:firstLine="555"/>
        <w:spacing w:line="500" w:lineRule="exact"/>
        <w:rPr>
          <w:color w:val="000000"/>
        </w:rPr>
      </w:pPr>
      <w:r>
        <w:rPr>
          <w:rFonts w:hint="eastAsia" w:ascii="宋体" w:hAnsi="宋体"/>
          <w:color w:val="000000"/>
          <w:sz w:val="24"/>
          <w:szCs w:val="24"/>
        </w:rPr>
        <w:t xml:space="preserve">（2）本项目所有款项均以人民币支付。</w:t>
      </w:r>
      <w:r/>
    </w:p>
    <w:p>
      <w:pPr>
        <w:ind w:firstLine="555"/>
        <w:jc w:val="left"/>
        <w:spacing w:line="500" w:lineRule="exact"/>
        <w:widowControl/>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bidi="ar"/>
        </w:rPr>
        <w:t xml:space="preserve">甲方在收到乙方开具相应的增值税发票的10个工作日内按约定支付物业服务费；乙方未提供发票的，甲方有权迟延支付款项且不承担违约责任，乙方仍应继续履行本项目全部义务。</w:t>
      </w:r>
      <w:r/>
    </w:p>
    <w:p>
      <w:pPr>
        <w:ind w:firstLine="555"/>
        <w:spacing w:line="500" w:lineRule="exact"/>
        <w:rPr>
          <w:rFonts w:hint="eastAsia" w:ascii="宋体" w:hAnsi="宋体"/>
          <w:color w:val="000000"/>
          <w:sz w:val="24"/>
          <w:szCs w:val="24"/>
        </w:rPr>
      </w:pPr>
      <w:r>
        <w:rPr>
          <w:rFonts w:hint="eastAsia" w:ascii="宋体" w:hAnsi="宋体"/>
          <w:color w:val="000000"/>
          <w:sz w:val="24"/>
          <w:szCs w:val="24"/>
        </w:rPr>
        <w:t xml:space="preserve">（4）每季度末按合同总价25%比例支付一次，全年共支付四次。</w:t>
      </w:r>
      <w:r/>
    </w:p>
    <w:p>
      <w:pPr>
        <w:ind w:firstLine="482"/>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7.3验收标准与考核履约评价</w:t>
      </w:r>
      <w:r/>
    </w:p>
    <w:p>
      <w:pPr>
        <w:ind w:firstLine="555"/>
        <w:spacing w:line="500" w:lineRule="exact"/>
        <w:rPr>
          <w:color w:val="000000"/>
          <w:szCs w:val="21"/>
        </w:rPr>
      </w:pPr>
      <w:r>
        <w:rPr>
          <w:rFonts w:hint="eastAsia" w:ascii="宋体" w:hAnsi="宋体"/>
          <w:color w:val="000000"/>
          <w:sz w:val="24"/>
          <w:szCs w:val="24"/>
        </w:rPr>
        <w:t xml:space="preserve">（1）中标人必须严格执行南京市政府用工工资标准的有关规定，并承担其员工的劳动报酬、福利待遇，按劳动法缴纳社会保险、劳动保护、工伤抚恤等用人费用，承担未正确执行劳动用工规定所产生的法律责任，维护和保障员工的合法权益。</w:t>
      </w:r>
      <w:r/>
    </w:p>
    <w:p>
      <w:pPr>
        <w:ind w:firstLine="555"/>
        <w:spacing w:line="500" w:lineRule="exact"/>
        <w:rPr>
          <w:color w:val="000000"/>
        </w:rPr>
      </w:pPr>
      <w:r>
        <w:rPr>
          <w:rFonts w:hint="eastAsia" w:ascii="宋体" w:hAnsi="宋体"/>
          <w:color w:val="000000"/>
          <w:sz w:val="24"/>
          <w:szCs w:val="24"/>
        </w:rPr>
        <w:t xml:space="preserve">（2）服务期限：采购人对中标人物业管理服务期为一年。经采购人合同履约评价合格后给予履约保证金退还。在管理期内中标人如因自身履约不到位导致发生安全生产等重大事故，采购人有权提前终止合同并依法追究中标人责任。</w:t>
      </w:r>
      <w:r/>
    </w:p>
    <w:p>
      <w:pPr>
        <w:ind w:firstLine="555"/>
        <w:spacing w:line="500" w:lineRule="exact"/>
        <w:rPr>
          <w:rFonts w:ascii="宋体" w:hAnsi="宋体"/>
          <w:bCs/>
          <w:color w:val="000000"/>
          <w:sz w:val="24"/>
          <w:szCs w:val="24"/>
        </w:rPr>
      </w:pPr>
      <w:r>
        <w:rPr>
          <w:rFonts w:hint="eastAsia" w:ascii="宋体" w:hAnsi="宋体"/>
          <w:bCs/>
          <w:color w:val="000000"/>
          <w:sz w:val="24"/>
          <w:szCs w:val="24"/>
        </w:rPr>
        <w:t xml:space="preserve">（3）经履约评价，年度考核达到90分及以上，给予履约保证金全额无息退款。</w:t>
      </w:r>
      <w:r/>
    </w:p>
    <w:p>
      <w:pPr>
        <w:ind w:firstLine="555"/>
        <w:spacing w:line="480" w:lineRule="exact"/>
        <w:rPr>
          <w:rFonts w:ascii="宋体" w:hAnsi="宋体"/>
          <w:bCs/>
          <w:color w:val="000000"/>
          <w:sz w:val="24"/>
          <w:szCs w:val="24"/>
        </w:rPr>
      </w:pPr>
      <w:r>
        <w:rPr>
          <w:rFonts w:hint="eastAsia" w:ascii="宋体" w:hAnsi="宋体"/>
          <w:bCs/>
          <w:color w:val="000000"/>
          <w:sz w:val="24"/>
          <w:szCs w:val="24"/>
        </w:rPr>
        <w:t xml:space="preserve">（4）考核得分90分以下的，每低1分，则从履约保证金中扣除合同总价的1%，扣完为止。</w:t>
      </w:r>
      <w:r/>
    </w:p>
    <w:p>
      <w:pPr>
        <w:ind w:firstLine="555"/>
        <w:spacing w:line="480" w:lineRule="exact"/>
        <w:rPr>
          <w:rFonts w:ascii="宋体" w:hAnsi="宋体" w:eastAsia="宋体"/>
          <w:b w:val="0"/>
          <w:bCs/>
          <w:sz w:val="24"/>
          <w:szCs w:val="24"/>
          <w:lang w:val="en-US" w:eastAsia="zh-CN"/>
        </w:rPr>
      </w:pPr>
      <w:r>
        <w:rPr>
          <w:rFonts w:hint="eastAsia" w:ascii="宋体" w:hAnsi="宋体"/>
          <w:bCs/>
          <w:color w:val="000000"/>
          <w:sz w:val="24"/>
          <w:szCs w:val="24"/>
        </w:rPr>
        <w:t xml:space="preserve">（5）考核得分80分以下的，为考核不合格。</w:t>
      </w:r>
      <w:r>
        <w:rPr>
          <w:rFonts w:hint="eastAsia" w:ascii="宋体" w:hAnsi="宋体"/>
          <w:bCs/>
          <w:sz w:val="24"/>
          <w:szCs w:val="24"/>
        </w:rPr>
        <w:t xml:space="preserve">如因工作不力、措施不到位等原因所造成的消防、治安等方面的责任事故，或物业服务项目未依法接管、退管，除赔偿经济损失外，可直接评定为80分以下（不合格）。</w:t>
      </w:r>
      <w:r>
        <w:rPr>
          <w:rFonts w:hint="eastAsia" w:ascii="宋体" w:hAnsi="宋体"/>
          <w:b w:val="0"/>
          <w:bCs/>
          <w:sz w:val="24"/>
          <w:szCs w:val="24"/>
          <w:lang w:val="en-US" w:eastAsia="zh-CN"/>
        </w:rPr>
        <w:t xml:space="preserve">详见附件1</w:t>
      </w:r>
      <w:r>
        <w:rPr>
          <w:rFonts w:hint="eastAsia" w:ascii="宋体" w:hAnsi="宋体"/>
          <w:b w:val="0"/>
          <w:bCs/>
          <w:sz w:val="24"/>
          <w:szCs w:val="24"/>
        </w:rPr>
        <w:t xml:space="preserve">《江苏省血液中心物业服务年度考核暂行办法》</w:t>
      </w:r>
      <w:r/>
    </w:p>
    <w:p>
      <w:pPr>
        <w:ind w:firstLine="0"/>
        <w:pageBreakBefore w:val="0"/>
        <w:spacing w:line="480" w:lineRule="exact"/>
        <w:widowControl/>
        <w:rPr>
          <w:rFonts w:ascii="宋体" w:hAnsi="宋体" w:eastAsia="宋体"/>
          <w:b/>
          <w:bCs/>
          <w:color w:val="000000"/>
          <w:sz w:val="28"/>
          <w:szCs w:val="28"/>
          <w:lang w:eastAsia="zh-CN"/>
        </w:rPr>
      </w:pPr>
      <w:r>
        <w:rPr>
          <w:rFonts w:hint="eastAsia" w:ascii="宋体" w:hAnsi="宋体" w:eastAsia="宋体"/>
          <w:b/>
          <w:bCs/>
          <w:color w:val="000000"/>
          <w:sz w:val="28"/>
          <w:szCs w:val="28"/>
          <w:lang w:eastAsia="zh-CN"/>
        </w:rPr>
        <w:t xml:space="preserve">八</w:t>
      </w:r>
      <w:r>
        <w:rPr>
          <w:rFonts w:ascii="宋体" w:hAnsi="宋体" w:eastAsia="宋体"/>
          <w:b/>
          <w:bCs/>
          <w:color w:val="000000"/>
          <w:sz w:val="28"/>
          <w:szCs w:val="28"/>
          <w:lang w:eastAsia="zh-CN"/>
        </w:rPr>
        <w:t xml:space="preserve">、其他</w:t>
      </w:r>
      <w:r>
        <w:rPr>
          <w:rFonts w:hint="eastAsia" w:ascii="宋体" w:hAnsi="宋体" w:eastAsia="宋体"/>
          <w:b/>
          <w:bCs/>
          <w:color w:val="000000"/>
          <w:sz w:val="28"/>
          <w:szCs w:val="28"/>
          <w:lang w:eastAsia="zh-CN"/>
        </w:rPr>
        <w:t xml:space="preserve">事项说明</w:t>
      </w:r>
      <w:r/>
    </w:p>
    <w:p>
      <w:pPr>
        <w:ind w:firstLine="480"/>
        <w:spacing w:line="480" w:lineRule="exact"/>
        <w:rPr>
          <w:rFonts w:hint="eastAsia" w:ascii="宋体" w:hAnsi="宋体"/>
          <w:bCs/>
          <w:color w:val="000000"/>
          <w:sz w:val="24"/>
          <w:szCs w:val="24"/>
        </w:rPr>
      </w:pPr>
      <w:r>
        <w:rPr>
          <w:rFonts w:hint="eastAsia" w:ascii="宋体" w:hAnsi="宋体"/>
          <w:bCs/>
          <w:color w:val="000000"/>
          <w:sz w:val="24"/>
          <w:szCs w:val="24"/>
        </w:rPr>
        <w:t xml:space="preserve">8.1投标人要求具有《南京市自行招聘保安员单位备案证明》。</w:t>
      </w:r>
      <w:r/>
    </w:p>
    <w:p>
      <w:pPr>
        <w:ind w:firstLine="480"/>
        <w:spacing w:line="480" w:lineRule="exact"/>
        <w:rPr>
          <w:rFonts w:hint="eastAsia" w:ascii="宋体" w:hAnsi="宋体"/>
          <w:bCs/>
          <w:color w:val="000000"/>
          <w:sz w:val="24"/>
          <w:szCs w:val="24"/>
        </w:rPr>
      </w:pPr>
      <w:r>
        <w:rPr>
          <w:rFonts w:hint="eastAsia" w:ascii="宋体" w:hAnsi="宋体"/>
          <w:bCs/>
          <w:color w:val="000000"/>
          <w:sz w:val="24"/>
          <w:szCs w:val="24"/>
        </w:rPr>
        <w:t xml:space="preserve">8.2 </w:t>
      </w:r>
      <w:r>
        <w:rPr>
          <w:rFonts w:hint="eastAsia"/>
          <w:color w:val="000000"/>
          <w:sz w:val="24"/>
          <w:szCs w:val="24"/>
          <w:lang w:eastAsia="zh-CN"/>
        </w:rPr>
        <w:t xml:space="preserve">投标人应</w:t>
      </w:r>
      <w:r>
        <w:rPr>
          <w:color w:val="000000"/>
          <w:sz w:val="24"/>
          <w:szCs w:val="24"/>
        </w:rPr>
        <w:t xml:space="preserve">具有拟投入本项目物业管理软件（自主研发或购买第三方软件均可）</w:t>
      </w:r>
      <w:r>
        <w:rPr>
          <w:rFonts w:hint="eastAsia"/>
          <w:color w:val="000000"/>
          <w:sz w:val="24"/>
          <w:szCs w:val="24"/>
          <w:lang w:eastAsia="zh-CN"/>
        </w:rPr>
        <w:t xml:space="preserve">包括但不限于</w:t>
      </w:r>
      <w:r>
        <w:rPr>
          <w:color w:val="000000"/>
          <w:sz w:val="24"/>
          <w:szCs w:val="24"/>
        </w:rPr>
        <w:t xml:space="preserve">智能安防监控巡查系统、智能保洁管理平台软件、医疗废弃物平台软件</w:t>
      </w:r>
      <w:r>
        <w:rPr>
          <w:rFonts w:hint="eastAsia"/>
          <w:color w:val="000000"/>
          <w:sz w:val="24"/>
          <w:szCs w:val="24"/>
          <w:lang w:eastAsia="zh-CN"/>
        </w:rPr>
        <w:t xml:space="preserve">等，以满足采购人信息化管理工作的要求</w:t>
      </w:r>
      <w:r>
        <w:rPr>
          <w:color w:val="000000"/>
          <w:sz w:val="24"/>
          <w:szCs w:val="24"/>
        </w:rPr>
        <w:t xml:space="preserve">。</w:t>
      </w:r>
      <w:r/>
    </w:p>
    <w:p>
      <w:pPr>
        <w:ind w:firstLine="480"/>
        <w:spacing w:line="480" w:lineRule="exact"/>
        <w:rPr>
          <w:rFonts w:ascii="宋体" w:hAnsi="宋体"/>
          <w:bCs/>
          <w:color w:val="000000"/>
          <w:sz w:val="24"/>
          <w:szCs w:val="24"/>
        </w:rPr>
      </w:pPr>
      <w:r>
        <w:rPr>
          <w:rFonts w:hint="eastAsia" w:ascii="宋体" w:hAnsi="宋体"/>
          <w:bCs/>
          <w:color w:val="000000"/>
          <w:sz w:val="24"/>
          <w:szCs w:val="24"/>
          <w:lang w:val="en-US" w:eastAsia="zh-CN"/>
        </w:rPr>
        <w:t xml:space="preserve">8.3 </w:t>
      </w:r>
      <w:r>
        <w:rPr>
          <w:rFonts w:hint="eastAsia" w:ascii="宋体" w:hAnsi="宋体"/>
          <w:bCs/>
          <w:color w:val="000000"/>
          <w:sz w:val="24"/>
          <w:szCs w:val="24"/>
        </w:rPr>
        <w:t xml:space="preserve">项目交接要求：本项目要求中标人提供完善可行的进退场项目交接方案，制定完整的进退场交接方案，提供与招标前服务单位对接、交接的详尽步骤，明确重大注重事项。中标人与采购人原服务投标人进行项目交接的期限为10个工作日。</w:t>
      </w:r>
      <w:r/>
    </w:p>
    <w:p>
      <w:pPr>
        <w:ind w:firstLine="480"/>
        <w:spacing w:line="480" w:lineRule="exact"/>
        <w:rPr>
          <w:rFonts w:ascii="宋体" w:hAnsi="宋体"/>
          <w:bCs/>
          <w:color w:val="000000"/>
          <w:sz w:val="24"/>
          <w:szCs w:val="24"/>
        </w:rPr>
      </w:pPr>
      <w:r>
        <w:rPr>
          <w:rFonts w:hint="eastAsia" w:ascii="宋体" w:hAnsi="宋体"/>
          <w:bCs/>
          <w:color w:val="000000"/>
          <w:sz w:val="24"/>
          <w:szCs w:val="24"/>
        </w:rPr>
        <w:t xml:space="preserve">进场要求：中标人未按要求逾期进场履行的，中标人应按逾期合同总额每日千分之一向采购人支付违约金，由采购人从待付合同款中扣除。逾期超过约定日期10个工作日后不能履约的，采购人可解除本合同。中标人因逾期履约或因其他违约行为导致采购人解除合同的，中标人应向采购人支付合同总额0.5%的违约金。</w:t>
      </w:r>
      <w:r/>
    </w:p>
    <w:p>
      <w:pPr>
        <w:ind w:firstLine="480"/>
        <w:spacing w:line="480" w:lineRule="exact"/>
        <w:rPr>
          <w:rFonts w:ascii="宋体" w:hAnsi="宋体"/>
          <w:bCs/>
          <w:color w:val="000000"/>
          <w:sz w:val="24"/>
          <w:szCs w:val="24"/>
        </w:rPr>
      </w:pPr>
      <w:r>
        <w:rPr>
          <w:rFonts w:hint="eastAsia" w:ascii="宋体" w:hAnsi="宋体"/>
          <w:bCs/>
          <w:color w:val="000000"/>
          <w:sz w:val="24"/>
          <w:szCs w:val="24"/>
        </w:rPr>
        <w:t xml:space="preserve">退场要求：合同期满时，中标人应在合同期满前提前一周完成合同范围内设施设备的自查、整改到位的工作，如不到位，相关费用将从剩余价款中给予扣除。合同期满时，合同期的最后一周中标人无条件向采购人和接收物业公司办理相关资产和物业管理的全部档案资料的移交手续，合同期满日无条件退出。合同期满日止，中标人未能按采购人要求移交完毕或未能按期退出，引起的一切后果由中标人负责，必要时采购人保留追究相关法律责任的权力，并且按每逾期一天支付逾期合同总额每日千分之一向采购人支付违约金；违约金由采购人从中标人履约保证金和剩余款中扣除。</w:t>
      </w:r>
      <w:r/>
    </w:p>
    <w:p>
      <w:pPr>
        <w:ind w:firstLine="480"/>
        <w:spacing w:line="480" w:lineRule="exact"/>
        <w:rPr>
          <w:rFonts w:hint="eastAsia" w:ascii="宋体" w:hAnsi="宋体"/>
          <w:bCs/>
          <w:color w:val="000000"/>
          <w:sz w:val="24"/>
          <w:szCs w:val="24"/>
        </w:rPr>
      </w:pPr>
      <w:r>
        <w:rPr>
          <w:rFonts w:hint="eastAsia" w:ascii="宋体" w:hAnsi="宋体"/>
          <w:bCs/>
          <w:color w:val="000000"/>
          <w:sz w:val="24"/>
          <w:szCs w:val="24"/>
        </w:rPr>
        <w:t xml:space="preserve">8.</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采购人可提供物业办公室一间、约30平米，配备1套普通办公桌椅；可提供食堂，餐费由投标人自理；无法提供住宿。</w:t>
      </w:r>
      <w:r/>
    </w:p>
    <w:p>
      <w:pPr>
        <w:ind w:firstLine="480"/>
        <w:pageBreakBefore w:val="0"/>
        <w:spacing w:line="480" w:lineRule="exact"/>
        <w:rPr>
          <w:rFonts w:ascii="宋体" w:hAnsi="宋体" w:eastAsia="宋体"/>
          <w:b/>
          <w:bCs/>
          <w:color w:val="000000"/>
          <w:sz w:val="28"/>
          <w:szCs w:val="28"/>
          <w:lang w:eastAsia="zh-CN"/>
        </w:rPr>
      </w:pPr>
      <w:r>
        <w:rPr>
          <w:rFonts w:hint="eastAsia" w:ascii="宋体" w:hAnsi="宋体" w:eastAsia="宋体"/>
          <w:b/>
          <w:bCs/>
          <w:color w:val="000000"/>
          <w:sz w:val="28"/>
          <w:szCs w:val="28"/>
          <w:lang w:eastAsia="zh-CN"/>
        </w:rPr>
        <w:t xml:space="preserve">九</w:t>
      </w:r>
      <w:r>
        <w:rPr>
          <w:rFonts w:ascii="宋体" w:hAnsi="宋体" w:eastAsia="宋体"/>
          <w:b/>
          <w:bCs/>
          <w:color w:val="000000"/>
          <w:sz w:val="28"/>
          <w:szCs w:val="28"/>
          <w:lang w:eastAsia="zh-CN"/>
        </w:rPr>
        <w:t xml:space="preserve">、报价要求</w:t>
      </w:r>
      <w:r/>
    </w:p>
    <w:p>
      <w:pPr>
        <w:ind w:firstLine="480"/>
        <w:spacing w:line="480" w:lineRule="exact"/>
        <w:rPr>
          <w:bCs/>
          <w:color w:val="000000"/>
          <w:szCs w:val="21"/>
        </w:rPr>
      </w:pPr>
      <w:r>
        <w:rPr>
          <w:rFonts w:hint="eastAsia" w:ascii="宋体" w:hAnsi="宋体"/>
          <w:bCs/>
          <w:color w:val="000000"/>
          <w:sz w:val="24"/>
          <w:szCs w:val="24"/>
        </w:rPr>
        <w:t xml:space="preserve">9.1 投标应以人民币报价。以报实价为准，报价时应考虑所有可能影响到报价的价格因素，一旦投标最终成交，总价将包定，合同期内不予调整。投标人报价应充分考虑相关风险（例如：社会最低工资标准调整和最低社会保险缴纳基数标准调整）。如发生漏、缺、少项，都将被认为是中标人的报价让利行为。</w:t>
      </w:r>
      <w:r/>
    </w:p>
    <w:p>
      <w:pPr>
        <w:ind w:firstLine="480"/>
        <w:spacing w:line="480" w:lineRule="exact"/>
        <w:rPr>
          <w:rFonts w:ascii="宋体" w:hAnsi="宋体"/>
          <w:bCs/>
          <w:color w:val="000000"/>
          <w:sz w:val="24"/>
          <w:szCs w:val="24"/>
        </w:rPr>
      </w:pPr>
      <w:r>
        <w:rPr>
          <w:rFonts w:hint="eastAsia" w:ascii="宋体" w:hAnsi="宋体"/>
          <w:bCs/>
          <w:color w:val="000000"/>
          <w:sz w:val="24"/>
          <w:szCs w:val="24"/>
        </w:rPr>
        <w:t xml:space="preserve">9.2投标人应与投入到本项目的所有服务人员依法建立劳动关系，并签订劳动合同。人员工资应符合南京市现行法规要求，不低于南京市最低工资标准。投标人应依法为本项目所有员工缴纳规定的各项社会保险及公积金（五险一金）并不低于南京市最低缴费标准。聘用原缴纳农保以及下岗再就业的员工后，要求签订劳动合同并按规定在本企业缴纳五险一金，并在《投标报价明细表》中详细列明。如未按照本要求报价，视为未实质性响应采购文件。</w:t>
      </w:r>
      <w:r/>
    </w:p>
    <w:p>
      <w:pPr>
        <w:ind w:firstLine="480"/>
        <w:spacing w:line="480" w:lineRule="exact"/>
        <w:rPr>
          <w:rFonts w:ascii="宋体" w:hAnsi="宋体"/>
          <w:bCs/>
          <w:color w:val="000000"/>
          <w:sz w:val="24"/>
          <w:szCs w:val="24"/>
        </w:rPr>
      </w:pPr>
      <w:r>
        <w:rPr>
          <w:rFonts w:hint="eastAsia" w:ascii="宋体" w:hAnsi="宋体"/>
          <w:bCs/>
          <w:color w:val="000000"/>
          <w:sz w:val="24"/>
          <w:szCs w:val="24"/>
        </w:rPr>
        <w:t xml:space="preserve">9.3投标报价是根据招标文件所确定的管理服务范围内的全部工作人员和内容的价格体现，是为完成招标文件规定的服务管理工作所涉及到的一切费用, 如未按照本要求报价，将视为未实质性响应采购文件。包括但不仅限于以下内容：</w:t>
      </w:r>
      <w:r/>
    </w:p>
    <w:p>
      <w:pPr>
        <w:ind w:firstLine="482"/>
        <w:spacing w:line="480" w:lineRule="exact"/>
        <w:rPr>
          <w:rFonts w:ascii="宋体" w:hAnsi="宋体"/>
          <w:bCs/>
          <w:color w:val="000000"/>
          <w:sz w:val="24"/>
          <w:szCs w:val="24"/>
        </w:rPr>
      </w:pPr>
      <w:r>
        <w:rPr>
          <w:rFonts w:hint="eastAsia" w:ascii="宋体" w:hAnsi="宋体"/>
          <w:bCs/>
          <w:color w:val="000000"/>
          <w:sz w:val="24"/>
          <w:szCs w:val="24"/>
        </w:rPr>
        <w:t xml:space="preserve">9.3.1人员费用（12个月工资、员工“五险一金”社会保障费用、全年福利、培训、体检、高温费、服装费、劳保防护、法定节假日加班费、年终奖金、工伤治疗、补偿费、投保物业公众责任险、利润、税金及其它费用等）。所有物业人员的春节、端午、中秋节日的福利发放按照春节200元/人，端午150元/人，中秋150元/人标准，费用包含在</w:t>
      </w:r>
      <w:r>
        <w:rPr>
          <w:rFonts w:hint="eastAsia" w:ascii="宋体" w:hAnsi="宋体"/>
          <w:bCs/>
          <w:color w:val="000000"/>
          <w:sz w:val="24"/>
          <w:szCs w:val="24"/>
          <w:lang w:val="en-US" w:eastAsia="zh-CN"/>
        </w:rPr>
        <w:t xml:space="preserve">投标</w:t>
      </w:r>
      <w:r>
        <w:rPr>
          <w:rFonts w:hint="eastAsia" w:ascii="宋体" w:hAnsi="宋体"/>
          <w:bCs/>
          <w:color w:val="000000"/>
          <w:sz w:val="24"/>
          <w:szCs w:val="24"/>
        </w:rPr>
        <w:t xml:space="preserve">报价内。</w:t>
      </w:r>
      <w:r/>
    </w:p>
    <w:p>
      <w:pPr>
        <w:ind w:firstLine="555"/>
        <w:spacing w:line="480" w:lineRule="exact"/>
        <w:rPr>
          <w:rFonts w:ascii="宋体" w:hAnsi="宋体"/>
          <w:bCs/>
          <w:color w:val="000000"/>
          <w:sz w:val="24"/>
          <w:szCs w:val="24"/>
        </w:rPr>
      </w:pPr>
      <w:r>
        <w:rPr>
          <w:rFonts w:hint="eastAsia" w:ascii="宋体" w:hAnsi="宋体"/>
          <w:bCs/>
          <w:color w:val="000000"/>
          <w:sz w:val="24"/>
          <w:szCs w:val="24"/>
        </w:rPr>
        <w:t xml:space="preserve">9.3.2用于物业管理服务所用设备、工具购置及维护费用，保洁服务所用清洁用品费用、管理费用、利润、税金等支出。</w:t>
      </w:r>
      <w:r/>
    </w:p>
    <w:p>
      <w:pPr>
        <w:ind w:firstLine="480"/>
        <w:spacing w:line="480" w:lineRule="exact"/>
        <w:rPr>
          <w:rFonts w:ascii="宋体" w:hAnsi="宋体" w:cs="宋体"/>
          <w:sz w:val="24"/>
          <w:szCs w:val="24"/>
        </w:rPr>
      </w:pPr>
      <w:r>
        <w:rPr>
          <w:rFonts w:hint="eastAsia" w:ascii="宋体" w:hAnsi="宋体"/>
          <w:bCs/>
          <w:color w:val="000000"/>
          <w:sz w:val="24"/>
          <w:szCs w:val="24"/>
        </w:rPr>
        <w:t xml:space="preserve">9.4</w:t>
      </w:r>
      <w:r>
        <w:rPr>
          <w:rFonts w:hint="eastAsia" w:ascii="宋体" w:hAnsi="宋体" w:cs="宋体"/>
          <w:sz w:val="24"/>
          <w:szCs w:val="24"/>
        </w:rPr>
        <w:t xml:space="preserve">除本招标文件规定的相关内容外，还包括参与采购人各项突发性活动费用，如参观来访、上级检查、清扫积雪、消防演练和救火救灾等。对服务正常运行应当具有的物资和服务理解不一致的以采购人理解为准。</w:t>
      </w:r>
      <w:r/>
    </w:p>
    <w:p>
      <w:pPr>
        <w:ind w:firstLine="482"/>
        <w:spacing w:line="480" w:lineRule="exact"/>
        <w:rPr>
          <w:rFonts w:hint="eastAsia" w:ascii="宋体" w:hAnsi="宋体"/>
          <w:b/>
          <w:sz w:val="24"/>
          <w:szCs w:val="24"/>
        </w:rPr>
      </w:pPr>
      <w:r>
        <w:rPr>
          <w:rFonts w:hint="eastAsia" w:ascii="宋体" w:hAnsi="宋体"/>
          <w:b/>
          <w:sz w:val="24"/>
          <w:szCs w:val="24"/>
        </w:rPr>
        <w:t xml:space="preserve">十</w:t>
      </w:r>
      <w:r>
        <w:rPr>
          <w:rFonts w:ascii="宋体" w:hAnsi="宋体"/>
          <w:b/>
          <w:sz w:val="24"/>
          <w:szCs w:val="24"/>
        </w:rPr>
        <w:t xml:space="preserve">、其他要求</w:t>
      </w:r>
      <w:r/>
    </w:p>
    <w:p>
      <w:pPr>
        <w:ind w:firstLine="480"/>
        <w:spacing w:line="480" w:lineRule="exact"/>
        <w:rPr>
          <w:rFonts w:hint="eastAsia" w:ascii="宋体" w:hAnsi="宋体"/>
          <w:sz w:val="24"/>
          <w:szCs w:val="24"/>
        </w:rPr>
      </w:pPr>
      <w:r>
        <w:rPr>
          <w:rFonts w:hint="eastAsia" w:ascii="宋体" w:hAnsi="宋体"/>
          <w:sz w:val="24"/>
          <w:szCs w:val="24"/>
        </w:rPr>
        <w:t xml:space="preserve">1.项目属性:服务类项目。</w:t>
      </w:r>
      <w:r/>
    </w:p>
    <w:p>
      <w:pPr>
        <w:ind w:firstLine="480"/>
        <w:spacing w:line="480" w:lineRule="exact"/>
        <w:rPr>
          <w:rFonts w:hint="eastAsia" w:ascii="宋体" w:hAnsi="宋体" w:eastAsia="宋体" w:cs="Times New Roman"/>
          <w:sz w:val="24"/>
          <w:szCs w:val="24"/>
          <w:lang w:eastAsia="zh-CN"/>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参与</w:t>
      </w:r>
      <w:r>
        <w:rPr>
          <w:rFonts w:hint="eastAsia" w:ascii="宋体" w:hAnsi="宋体" w:eastAsia="宋体" w:cs="Times New Roman"/>
          <w:sz w:val="24"/>
          <w:szCs w:val="24"/>
          <w:lang w:val="en-US" w:eastAsia="zh-CN"/>
        </w:rPr>
        <w:t xml:space="preserve">投标</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0"/>
        <w:gridCol w:w="5305"/>
      </w:tblGrid>
      <w:tr>
        <w:trPr/>
        <w:tc>
          <w:tcPr>
            <w:tcW w:w="1570" w:type="dxa"/>
            <w:vAlign w:val="center"/>
            <w:textDirection w:val="lrTb"/>
            <w:noWrap w:val="false"/>
          </w:tcPr>
          <w:p>
            <w:pPr>
              <w:jc w:val="center"/>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采购包号</w:t>
            </w:r>
            <w:r/>
          </w:p>
        </w:tc>
        <w:tc>
          <w:tcPr>
            <w:tcW w:w="5305" w:type="dxa"/>
            <w:vAlign w:val="center"/>
            <w:textDirection w:val="lrTb"/>
            <w:noWrap w:val="false"/>
          </w:tcPr>
          <w:p>
            <w:pPr>
              <w:ind w:firstLine="480"/>
              <w:jc w:val="center"/>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是否接受进口产品参与</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rPr>
              <w:t xml:space="preserve">（是/否）</w:t>
            </w:r>
            <w:r/>
          </w:p>
        </w:tc>
      </w:tr>
      <w:tr>
        <w:trPr/>
        <w:tc>
          <w:tcPr>
            <w:tcW w:w="1570" w:type="dxa"/>
            <w:vAlign w:val="top"/>
            <w:textDirection w:val="lrTb"/>
            <w:noWrap w:val="false"/>
          </w:tcPr>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5305" w:type="dxa"/>
            <w:vAlign w:val="center"/>
            <w:textDirection w:val="lrTb"/>
            <w:noWrap w:val="false"/>
          </w:tcPr>
          <w:p>
            <w:pPr>
              <w:ind w:firstLine="480"/>
              <w:jc w:val="center"/>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否</w:t>
            </w:r>
            <w:r/>
          </w:p>
        </w:tc>
      </w:tr>
    </w:tbl>
    <w:p>
      <w:pPr>
        <w:jc w:val="left"/>
        <w:spacing w:line="360" w:lineRule="auto"/>
        <w:widowControl/>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lang w:val="en-US" w:eastAsia="zh-CN"/>
        </w:rPr>
        <w:t xml:space="preserve">附件1：</w:t>
      </w:r>
      <w:r/>
    </w:p>
    <w:p>
      <w:pPr>
        <w:jc w:val="center"/>
        <w:spacing w:line="360" w:lineRule="auto"/>
        <w:widowControl/>
        <w:rPr>
          <w:rFonts w:ascii="宋体" w:hAnsi="宋体"/>
          <w:b/>
          <w:sz w:val="24"/>
          <w:szCs w:val="24"/>
        </w:rPr>
      </w:pPr>
      <w:r>
        <w:rPr>
          <w:rFonts w:hint="eastAsia" w:ascii="宋体" w:hAnsi="宋体"/>
          <w:b/>
          <w:sz w:val="24"/>
          <w:szCs w:val="24"/>
        </w:rPr>
        <w:t xml:space="preserve">江苏省血液中心物业服务年度考核暂行办法</w:t>
      </w:r>
      <w:r/>
    </w:p>
    <w:p>
      <w:pPr>
        <w:ind w:firstLine="560"/>
        <w:jc w:val="left"/>
        <w:spacing w:line="360" w:lineRule="auto"/>
        <w:widowControl/>
        <w:rPr>
          <w:rFonts w:ascii="宋体" w:hAnsi="宋体"/>
          <w:sz w:val="24"/>
          <w:szCs w:val="24"/>
        </w:rPr>
      </w:pPr>
      <w:r>
        <w:rPr>
          <w:rFonts w:hint="eastAsia" w:ascii="宋体" w:hAnsi="宋体"/>
          <w:sz w:val="24"/>
          <w:szCs w:val="24"/>
        </w:rPr>
        <w:t xml:space="preserve">为认真做好服务区物业管理服务工作，严格履行《物业管理服务合同》规定的服务质量要求，真正把服务落到实处，确保上级下达的工作任务顺利完成，经双方协商一致，制定本考核办法：</w:t>
      </w:r>
      <w:r/>
    </w:p>
    <w:p>
      <w:pPr>
        <w:ind w:firstLine="560"/>
        <w:jc w:val="left"/>
        <w:spacing w:line="360" w:lineRule="auto"/>
        <w:widowControl/>
        <w:rPr>
          <w:rFonts w:ascii="宋体" w:hAnsi="宋体"/>
          <w:b/>
          <w:bCs/>
          <w:sz w:val="24"/>
          <w:szCs w:val="24"/>
        </w:rPr>
      </w:pPr>
      <w:r>
        <w:rPr>
          <w:rFonts w:hint="eastAsia" w:ascii="宋体" w:hAnsi="宋体"/>
          <w:b/>
          <w:bCs/>
          <w:sz w:val="24"/>
          <w:szCs w:val="24"/>
        </w:rPr>
        <w:t xml:space="preserve">一、指导思想</w:t>
      </w:r>
      <w:r/>
    </w:p>
    <w:p>
      <w:pPr>
        <w:ind w:firstLine="560"/>
        <w:jc w:val="left"/>
        <w:spacing w:line="360" w:lineRule="auto"/>
        <w:widowControl/>
        <w:rPr>
          <w:rFonts w:ascii="宋体" w:hAnsi="宋体"/>
          <w:sz w:val="24"/>
          <w:szCs w:val="24"/>
        </w:rPr>
      </w:pPr>
      <w:r>
        <w:rPr>
          <w:rFonts w:hint="eastAsia" w:ascii="宋体" w:hAnsi="宋体"/>
          <w:sz w:val="24"/>
          <w:szCs w:val="24"/>
        </w:rPr>
        <w:t xml:space="preserve">按照甲乙双方由招标后签订的《物业管理服务合同》规定的服务工作范围、标准、双方的权利和义务，以及双方均应承担的责任，坚持“实事求是、质量第一、服务至上”的原则，组织实施考核。</w:t>
      </w:r>
      <w:r/>
    </w:p>
    <w:p>
      <w:pPr>
        <w:ind w:firstLine="560"/>
        <w:jc w:val="left"/>
        <w:spacing w:line="360" w:lineRule="auto"/>
        <w:widowControl/>
        <w:rPr>
          <w:rFonts w:ascii="宋体" w:hAnsi="宋体"/>
          <w:b/>
          <w:bCs/>
          <w:sz w:val="24"/>
          <w:szCs w:val="24"/>
        </w:rPr>
      </w:pPr>
      <w:r>
        <w:rPr>
          <w:rFonts w:hint="eastAsia" w:ascii="宋体" w:hAnsi="宋体"/>
          <w:b/>
          <w:bCs/>
          <w:sz w:val="24"/>
          <w:szCs w:val="24"/>
        </w:rPr>
        <w:t xml:space="preserve">二、考核方法</w:t>
      </w:r>
      <w:r/>
    </w:p>
    <w:p>
      <w:pPr>
        <w:ind w:firstLine="420"/>
        <w:jc w:val="left"/>
        <w:spacing w:line="360" w:lineRule="auto"/>
        <w:widowControl/>
        <w:rPr>
          <w:rFonts w:ascii="宋体" w:hAnsi="宋体"/>
          <w:sz w:val="24"/>
          <w:szCs w:val="24"/>
        </w:rPr>
      </w:pPr>
      <w:r>
        <w:rPr>
          <w:rFonts w:hint="eastAsia" w:ascii="宋体" w:hAnsi="宋体"/>
          <w:sz w:val="24"/>
          <w:szCs w:val="24"/>
        </w:rPr>
        <w:t xml:space="preserve">1、考核的方式按百分制计算：共分六部分</w:t>
      </w:r>
      <w:r/>
    </w:p>
    <w:p>
      <w:pPr>
        <w:ind w:firstLine="420"/>
        <w:jc w:val="left"/>
        <w:spacing w:line="360" w:lineRule="auto"/>
        <w:widowControl/>
        <w:rPr>
          <w:rFonts w:ascii="宋体" w:hAnsi="宋体"/>
          <w:sz w:val="24"/>
          <w:szCs w:val="24"/>
        </w:rPr>
      </w:pPr>
      <w:r>
        <w:rPr>
          <w:rFonts w:hint="eastAsia" w:ascii="宋体" w:hAnsi="宋体"/>
          <w:sz w:val="24"/>
          <w:szCs w:val="24"/>
        </w:rPr>
        <w:t xml:space="preserve">第一部分为基础管理部分，占总分的10%；第二部分为总体保洁服务部分，占总分的20%；第三部分配电设施服务部分，占总分的15%；第四部分窗口部门保洁部分，占总分的15%；第五部分秩序维护服务部分，占总分的30%；第六部分重大活动保障服务部分，占总分的10%。</w:t>
      </w:r>
      <w:r/>
    </w:p>
    <w:p>
      <w:pPr>
        <w:ind w:firstLine="420"/>
        <w:jc w:val="left"/>
        <w:spacing w:line="360" w:lineRule="auto"/>
        <w:widowControl/>
        <w:rPr>
          <w:rFonts w:ascii="宋体" w:hAnsi="宋体"/>
          <w:sz w:val="24"/>
          <w:szCs w:val="24"/>
        </w:rPr>
      </w:pPr>
      <w:r>
        <w:rPr>
          <w:rFonts w:hint="eastAsia" w:ascii="宋体" w:hAnsi="宋体"/>
          <w:sz w:val="24"/>
          <w:szCs w:val="24"/>
        </w:rPr>
        <w:t xml:space="preserve">2、考核程序</w:t>
      </w:r>
      <w:r/>
    </w:p>
    <w:p>
      <w:pPr>
        <w:ind w:firstLine="420"/>
        <w:jc w:val="left"/>
        <w:spacing w:line="360" w:lineRule="auto"/>
        <w:widowControl/>
        <w:rPr>
          <w:rFonts w:ascii="宋体" w:hAnsi="宋体"/>
          <w:sz w:val="24"/>
          <w:szCs w:val="24"/>
        </w:rPr>
      </w:pPr>
      <w:r>
        <w:rPr>
          <w:rFonts w:hint="eastAsia" w:ascii="宋体" w:hAnsi="宋体"/>
          <w:sz w:val="24"/>
          <w:szCs w:val="24"/>
        </w:rPr>
        <w:t xml:space="preserve">（1）日常检查与协调，由总务科负责，对于工作中发现的问题，及时进行沟通，并提出整改意见；</w:t>
      </w:r>
      <w:r/>
    </w:p>
    <w:p>
      <w:pPr>
        <w:ind w:firstLine="420"/>
        <w:jc w:val="left"/>
        <w:spacing w:line="360" w:lineRule="auto"/>
        <w:widowControl/>
        <w:rPr>
          <w:rFonts w:ascii="宋体" w:hAnsi="宋体"/>
          <w:sz w:val="24"/>
          <w:szCs w:val="24"/>
        </w:rPr>
      </w:pPr>
      <w:r>
        <w:rPr>
          <w:rFonts w:hint="eastAsia" w:ascii="宋体" w:hAnsi="宋体"/>
          <w:sz w:val="24"/>
          <w:szCs w:val="24"/>
        </w:rPr>
        <w:t xml:space="preserve">（2）半年度考核及年度考核评议，根据日常工作情况，组织进行检查或抽查等方式综合评比打分。</w:t>
      </w:r>
      <w:r/>
    </w:p>
    <w:p>
      <w:pPr>
        <w:ind w:firstLine="420"/>
        <w:jc w:val="left"/>
        <w:spacing w:line="360" w:lineRule="auto"/>
        <w:widowControl/>
        <w:rPr>
          <w:rFonts w:ascii="宋体" w:hAnsi="宋体"/>
          <w:sz w:val="24"/>
          <w:szCs w:val="24"/>
        </w:rPr>
      </w:pPr>
      <w:r>
        <w:rPr>
          <w:rFonts w:hint="eastAsia" w:ascii="宋体" w:hAnsi="宋体"/>
          <w:sz w:val="24"/>
          <w:szCs w:val="24"/>
        </w:rPr>
        <w:t xml:space="preserve">3、考核分数计算方法</w:t>
      </w:r>
      <w:r/>
    </w:p>
    <w:p>
      <w:pPr>
        <w:ind w:firstLine="420"/>
        <w:jc w:val="left"/>
        <w:spacing w:line="360" w:lineRule="auto"/>
        <w:widowControl/>
        <w:rPr>
          <w:rFonts w:ascii="宋体" w:hAnsi="宋体"/>
          <w:sz w:val="24"/>
          <w:szCs w:val="24"/>
        </w:rPr>
      </w:pPr>
      <w:r>
        <w:rPr>
          <w:rFonts w:hint="eastAsia" w:ascii="宋体" w:hAnsi="宋体"/>
          <w:sz w:val="24"/>
          <w:szCs w:val="24"/>
        </w:rPr>
        <w:t xml:space="preserve">（1）每次考核分数=总分—检查所扣分数；</w:t>
      </w:r>
      <w:r/>
    </w:p>
    <w:p>
      <w:pPr>
        <w:ind w:firstLine="420"/>
        <w:jc w:val="left"/>
        <w:spacing w:line="360" w:lineRule="auto"/>
        <w:widowControl/>
        <w:rPr>
          <w:rFonts w:ascii="宋体" w:hAnsi="宋体"/>
          <w:sz w:val="24"/>
          <w:szCs w:val="24"/>
        </w:rPr>
      </w:pPr>
      <w:r>
        <w:rPr>
          <w:rFonts w:hint="eastAsia" w:ascii="宋体" w:hAnsi="宋体"/>
          <w:sz w:val="24"/>
          <w:szCs w:val="24"/>
        </w:rPr>
        <w:t xml:space="preserve">（2）半年度考核分数=半年度考核分数总和÷半年度考核次数。</w:t>
      </w:r>
      <w:r/>
    </w:p>
    <w:p>
      <w:pPr>
        <w:ind w:firstLine="560"/>
        <w:jc w:val="left"/>
        <w:spacing w:line="360" w:lineRule="auto"/>
        <w:widowControl/>
        <w:rPr>
          <w:rFonts w:hint="eastAsia" w:ascii="宋体" w:hAnsi="宋体"/>
          <w:b/>
          <w:bCs/>
          <w:sz w:val="24"/>
          <w:szCs w:val="24"/>
        </w:rPr>
      </w:pPr>
      <w:r>
        <w:rPr>
          <w:rFonts w:hint="eastAsia" w:ascii="宋体" w:hAnsi="宋体"/>
          <w:b/>
          <w:bCs/>
          <w:sz w:val="24"/>
          <w:szCs w:val="24"/>
        </w:rPr>
        <w:t xml:space="preserve">三、考核具体内容</w:t>
      </w:r>
      <w:r/>
    </w:p>
    <w:p>
      <w:pPr>
        <w:ind w:firstLine="560"/>
        <w:jc w:val="left"/>
        <w:spacing w:line="360" w:lineRule="auto"/>
        <w:widowControl/>
        <w:rPr>
          <w:rFonts w:hint="eastAsia" w:ascii="宋体" w:hAnsi="宋体"/>
          <w:b/>
          <w:bCs/>
          <w:sz w:val="24"/>
          <w:szCs w:val="24"/>
        </w:rPr>
      </w:pPr>
      <w:r>
        <w:rPr>
          <w:rFonts w:hint="eastAsia" w:ascii="宋体" w:hAnsi="宋体"/>
          <w:b/>
          <w:bCs/>
          <w:sz w:val="24"/>
          <w:szCs w:val="24"/>
        </w:rPr>
      </w:r>
      <w:r/>
    </w:p>
    <w:p>
      <w:pPr>
        <w:ind w:firstLine="560"/>
        <w:jc w:val="left"/>
        <w:spacing w:line="360" w:lineRule="auto"/>
        <w:widowControl/>
        <w:rPr>
          <w:rFonts w:hint="eastAsia" w:ascii="宋体" w:hAnsi="宋体"/>
          <w:b/>
          <w:bCs/>
          <w:sz w:val="24"/>
          <w:szCs w:val="24"/>
        </w:rPr>
      </w:pPr>
      <w:r>
        <w:rPr>
          <w:rFonts w:hint="eastAsia" w:ascii="宋体" w:hAnsi="宋体"/>
          <w:b/>
          <w:bCs/>
          <w:sz w:val="24"/>
          <w:szCs w:val="24"/>
        </w:rPr>
      </w:r>
      <w:r/>
    </w:p>
    <w:p>
      <w:pPr>
        <w:ind w:firstLine="560"/>
        <w:jc w:val="left"/>
        <w:spacing w:line="360" w:lineRule="auto"/>
        <w:widowControl/>
        <w:rPr>
          <w:rFonts w:hint="eastAsia" w:ascii="宋体" w:hAnsi="宋体"/>
          <w:b/>
          <w:bCs/>
          <w:sz w:val="24"/>
          <w:szCs w:val="24"/>
        </w:rPr>
      </w:pPr>
      <w:r>
        <w:rPr>
          <w:rFonts w:hint="eastAsia" w:ascii="宋体" w:hAnsi="宋体"/>
          <w:b/>
          <w:bCs/>
          <w:sz w:val="24"/>
          <w:szCs w:val="24"/>
        </w:rPr>
      </w:r>
      <w:r/>
    </w:p>
    <w:p>
      <w:pPr>
        <w:ind w:firstLine="560"/>
        <w:jc w:val="left"/>
        <w:spacing w:line="360" w:lineRule="auto"/>
        <w:widowControl/>
        <w:rPr>
          <w:rFonts w:hint="eastAsia" w:ascii="宋体" w:hAnsi="宋体"/>
          <w:b/>
          <w:bCs/>
          <w:sz w:val="24"/>
          <w:szCs w:val="24"/>
        </w:rPr>
      </w:pPr>
      <w:r>
        <w:rPr>
          <w:rFonts w:hint="eastAsia" w:ascii="宋体" w:hAnsi="宋体"/>
          <w:b/>
          <w:bCs/>
          <w:sz w:val="24"/>
          <w:szCs w:val="24"/>
        </w:rPr>
      </w:r>
      <w:r/>
    </w:p>
    <w:p>
      <w:pPr>
        <w:ind w:firstLine="560"/>
        <w:jc w:val="left"/>
        <w:spacing w:line="360" w:lineRule="auto"/>
        <w:widowControl/>
        <w:rPr>
          <w:rFonts w:hint="eastAsia" w:ascii="宋体" w:hAnsi="宋体"/>
          <w:b/>
          <w:bCs/>
          <w:sz w:val="24"/>
          <w:szCs w:val="24"/>
        </w:rPr>
      </w:pPr>
      <w:r>
        <w:rPr>
          <w:rFonts w:hint="eastAsia" w:ascii="宋体" w:hAnsi="宋体"/>
          <w:b/>
          <w:bCs/>
          <w:sz w:val="24"/>
          <w:szCs w:val="24"/>
        </w:rPr>
      </w:r>
      <w:r/>
    </w:p>
    <w:tbl>
      <w:tblPr>
        <w:tblStyle w:val="782"/>
        <w:tblW w:w="8959" w:type="dxa"/>
        <w:jc w:val="center"/>
        <w:tblLayout w:type="fixed"/>
        <w:tblCellMar>
          <w:left w:w="108" w:type="dxa"/>
          <w:top w:w="0" w:type="dxa"/>
          <w:right w:w="108" w:type="dxa"/>
          <w:bottom w:w="0" w:type="dxa"/>
        </w:tblCellMar>
        <w:tblLook w:val="04A0" w:firstRow="1" w:lastRow="0" w:firstColumn="1" w:lastColumn="0" w:noHBand="0" w:noVBand="1"/>
      </w:tblPr>
      <w:tblGrid>
        <w:gridCol w:w="740"/>
        <w:gridCol w:w="1095"/>
        <w:gridCol w:w="2835"/>
        <w:gridCol w:w="780"/>
        <w:gridCol w:w="2745"/>
        <w:gridCol w:w="764"/>
      </w:tblGrid>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0" w:type="dxa"/>
            <w:vAlign w:val="center"/>
            <w:textDirection w:val="lrTb"/>
            <w:noWrap w:val="false"/>
          </w:tcPr>
          <w:p>
            <w:pPr>
              <w:jc w:val="center"/>
              <w:widowControl/>
              <w:rPr>
                <w:rFonts w:ascii="宋体" w:hAnsi="宋体"/>
                <w:b/>
                <w:szCs w:val="21"/>
              </w:rPr>
            </w:pPr>
            <w:r>
              <w:rPr>
                <w:rFonts w:hint="eastAsia" w:ascii="宋体" w:hAnsi="宋体"/>
                <w:b/>
              </w:rPr>
              <w:t xml:space="preserve">序号</w:t>
            </w:r>
            <w:r/>
          </w:p>
        </w:tc>
        <w:tc>
          <w:tcPr>
            <w:gridSpan w:val="2"/>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3930" w:type="dxa"/>
            <w:vAlign w:val="center"/>
            <w:textDirection w:val="lrTb"/>
            <w:noWrap w:val="false"/>
          </w:tcPr>
          <w:p>
            <w:pPr>
              <w:jc w:val="center"/>
              <w:widowControl/>
              <w:rPr>
                <w:rFonts w:ascii="宋体" w:hAnsi="宋体"/>
                <w:b/>
                <w:szCs w:val="21"/>
              </w:rPr>
            </w:pPr>
            <w:r>
              <w:rPr>
                <w:rFonts w:hint="eastAsia" w:ascii="宋体" w:hAnsi="宋体"/>
                <w:b/>
              </w:rPr>
              <w:t xml:space="preserve">考核标准</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jc w:val="center"/>
              <w:widowControl/>
              <w:rPr>
                <w:rFonts w:ascii="宋体" w:hAnsi="宋体"/>
                <w:b/>
                <w:szCs w:val="21"/>
              </w:rPr>
            </w:pPr>
            <w:r>
              <w:rPr>
                <w:rFonts w:hint="eastAsia" w:ascii="宋体" w:hAnsi="宋体"/>
                <w:b/>
              </w:rPr>
              <w:t xml:space="preserve">分值</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jc w:val="center"/>
              <w:widowControl/>
              <w:rPr>
                <w:rFonts w:ascii="宋体" w:hAnsi="宋体"/>
                <w:b/>
                <w:szCs w:val="21"/>
              </w:rPr>
            </w:pPr>
            <w:r>
              <w:rPr>
                <w:rFonts w:hint="eastAsia" w:ascii="宋体" w:hAnsi="宋体"/>
                <w:b/>
              </w:rPr>
              <w:t xml:space="preserve">评分细则</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jc w:val="center"/>
              <w:widowControl/>
              <w:rPr>
                <w:rFonts w:ascii="宋体" w:hAnsi="宋体"/>
                <w:b/>
                <w:szCs w:val="21"/>
              </w:rPr>
            </w:pPr>
            <w:r>
              <w:rPr>
                <w:rFonts w:hint="eastAsia" w:ascii="宋体" w:hAnsi="宋体"/>
                <w:b/>
              </w:rPr>
              <w:t xml:space="preserve">得分</w:t>
            </w:r>
            <w:r/>
          </w:p>
        </w:tc>
      </w:tr>
      <w:tr>
        <w:trPr>
          <w:jc w:val="center"/>
          <w:trHeight w:val="2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0" w:type="dxa"/>
            <w:vAlign w:val="center"/>
            <w:textDirection w:val="lrTb"/>
            <w:noWrap w:val="false"/>
          </w:tcPr>
          <w:p>
            <w:pPr>
              <w:jc w:val="center"/>
              <w:widowControl/>
              <w:rPr>
                <w:rFonts w:ascii="宋体" w:hAnsi="宋体"/>
                <w:szCs w:val="21"/>
              </w:rPr>
            </w:pPr>
            <w:r>
              <w:rPr>
                <w:rFonts w:hint="eastAsia" w:ascii="宋体" w:hAnsi="宋体"/>
              </w:rPr>
              <w:t xml:space="preserve">1</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jc w:val="center"/>
              <w:widowControl/>
              <w:rPr>
                <w:rFonts w:ascii="宋体" w:hAnsi="宋体"/>
                <w:szCs w:val="21"/>
              </w:rPr>
            </w:pPr>
            <w:r>
              <w:rPr>
                <w:rFonts w:hint="eastAsia" w:ascii="宋体" w:hAnsi="宋体"/>
              </w:rPr>
              <w:t xml:space="preserve">基础管理部分</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spacing w:line="240" w:lineRule="exact"/>
              <w:widowControl/>
              <w:rPr>
                <w:rFonts w:ascii="宋体" w:hAnsi="宋体"/>
                <w:szCs w:val="21"/>
              </w:rPr>
            </w:pPr>
            <w:r>
              <w:rPr>
                <w:rFonts w:hint="eastAsia" w:ascii="宋体" w:hAnsi="宋体"/>
              </w:rPr>
              <w:t xml:space="preserve">①建立健全日常管理规章制度；</w:t>
            </w:r>
            <w:r/>
          </w:p>
          <w:p>
            <w:pPr>
              <w:spacing w:line="240" w:lineRule="exact"/>
              <w:widowControl/>
              <w:rPr>
                <w:rFonts w:ascii="宋体" w:hAnsi="宋体"/>
              </w:rPr>
            </w:pPr>
            <w:r>
              <w:rPr>
                <w:rFonts w:hint="eastAsia" w:ascii="宋体" w:hAnsi="宋体"/>
              </w:rPr>
              <w:t xml:space="preserve">②奖惩考核制度落实； </w:t>
            </w:r>
            <w:r/>
          </w:p>
          <w:p>
            <w:pPr>
              <w:spacing w:line="240" w:lineRule="exact"/>
              <w:widowControl/>
              <w:rPr>
                <w:rFonts w:ascii="宋体" w:hAnsi="宋体"/>
              </w:rPr>
            </w:pPr>
            <w:r>
              <w:rPr>
                <w:rFonts w:hint="eastAsia" w:ascii="宋体" w:hAnsi="宋体"/>
              </w:rPr>
              <w:t xml:space="preserve">③管理资料的收集、归类存档有序；</w:t>
            </w:r>
            <w:r/>
          </w:p>
          <w:p>
            <w:pPr>
              <w:spacing w:line="240" w:lineRule="exact"/>
              <w:widowControl/>
              <w:rPr>
                <w:rFonts w:ascii="宋体" w:hAnsi="宋体"/>
              </w:rPr>
            </w:pPr>
            <w:r>
              <w:rPr>
                <w:rFonts w:hint="eastAsia" w:ascii="宋体" w:hAnsi="宋体"/>
              </w:rPr>
              <w:t xml:space="preserve">④管理服务人员的工资，“五险一金”，法定节假日加班等，符合国家标准；  </w:t>
            </w:r>
            <w:r/>
          </w:p>
          <w:p>
            <w:pPr>
              <w:spacing w:line="240" w:lineRule="exact"/>
              <w:widowControl/>
              <w:rPr>
                <w:rFonts w:ascii="宋体" w:hAnsi="宋体"/>
                <w:szCs w:val="21"/>
              </w:rPr>
            </w:pPr>
            <w:r>
              <w:rPr>
                <w:rFonts w:hint="eastAsia" w:ascii="宋体" w:hAnsi="宋体"/>
              </w:rPr>
              <w:t xml:space="preserve">⑤管理服务人员依据标书岗位设置到位。</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jc w:val="center"/>
              <w:spacing w:line="240" w:lineRule="exact"/>
              <w:widowControl/>
              <w:rPr>
                <w:rFonts w:ascii="宋体" w:hAnsi="宋体"/>
                <w:szCs w:val="21"/>
              </w:rPr>
            </w:pPr>
            <w:r>
              <w:rPr>
                <w:rFonts w:hint="eastAsia" w:ascii="宋体" w:hAnsi="宋体"/>
              </w:rPr>
              <w:t xml:space="preserve">10分</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top"/>
            <w:textDirection w:val="lrTb"/>
            <w:noWrap w:val="false"/>
          </w:tcPr>
          <w:p>
            <w:pPr>
              <w:jc w:val="left"/>
              <w:spacing w:line="240" w:lineRule="exact"/>
              <w:widowControl/>
              <w:rPr>
                <w:rFonts w:ascii="宋体" w:hAnsi="宋体"/>
                <w:szCs w:val="21"/>
              </w:rPr>
            </w:pPr>
            <w:r>
              <w:rPr>
                <w:rFonts w:hint="eastAsia" w:ascii="宋体" w:hAnsi="宋体"/>
              </w:rPr>
              <w:t xml:space="preserve">每发现一次①规章制度不健全，扣0.1分；②资料收集、整理、管理不善，扣0.1分；</w:t>
            </w:r>
            <w:r/>
          </w:p>
          <w:p>
            <w:pPr>
              <w:jc w:val="left"/>
              <w:spacing w:line="240" w:lineRule="exact"/>
              <w:widowControl/>
              <w:rPr>
                <w:rFonts w:ascii="宋体" w:hAnsi="宋体"/>
                <w:szCs w:val="21"/>
              </w:rPr>
            </w:pPr>
            <w:r>
              <w:rPr>
                <w:rFonts w:hint="eastAsia" w:ascii="宋体" w:hAnsi="宋体"/>
              </w:rPr>
              <w:t xml:space="preserve">③奖惩、考核制度不落实，扣0.1分。④管理服务人员的工资，“五险一金”，法定节假日加班等，不符合国家标准，扣0.1分；⑤管理服务人员依据标书岗位设置到位，每低于核定人员2人，扣1分，并扣除相应人员的工资。</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top"/>
            <w:textDirection w:val="lrTb"/>
            <w:noWrap w:val="false"/>
          </w:tcPr>
          <w:p>
            <w:pPr>
              <w:jc w:val="left"/>
              <w:widowControl/>
              <w:rPr>
                <w:rFonts w:ascii="宋体" w:hAnsi="宋体"/>
                <w:szCs w:val="21"/>
              </w:rPr>
            </w:pPr>
            <w:r>
              <w:rPr>
                <w:rFonts w:ascii="宋体" w:hAnsi="宋体"/>
                <w:szCs w:val="21"/>
              </w:rPr>
            </w:r>
            <w:r/>
          </w:p>
        </w:tc>
      </w:tr>
      <w:tr>
        <w:trPr>
          <w:jc w:val="center"/>
          <w:trHeight w:val="24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0" w:type="dxa"/>
            <w:vAlign w:val="center"/>
            <w:textDirection w:val="lrTb"/>
            <w:noWrap w:val="false"/>
          </w:tcPr>
          <w:p>
            <w:pPr>
              <w:jc w:val="center"/>
              <w:widowControl/>
              <w:rPr>
                <w:rFonts w:ascii="宋体" w:hAnsi="宋体"/>
                <w:szCs w:val="21"/>
              </w:rPr>
            </w:pPr>
            <w:r>
              <w:rPr>
                <w:rFonts w:hint="eastAsia" w:ascii="宋体" w:hAnsi="宋体"/>
              </w:rPr>
              <w:t xml:space="preserve">2</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jc w:val="center"/>
              <w:widowControl/>
              <w:rPr>
                <w:rFonts w:ascii="宋体" w:hAnsi="宋体"/>
                <w:szCs w:val="21"/>
              </w:rPr>
            </w:pPr>
            <w:r>
              <w:rPr>
                <w:rFonts w:hint="eastAsia" w:ascii="宋体" w:hAnsi="宋体"/>
              </w:rPr>
              <w:t xml:space="preserve">总体保洁服务部分</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835" w:type="dxa"/>
            <w:vAlign w:val="top"/>
            <w:textDirection w:val="lrTb"/>
            <w:noWrap w:val="false"/>
          </w:tcPr>
          <w:p>
            <w:pPr>
              <w:jc w:val="left"/>
              <w:spacing w:line="240" w:lineRule="exact"/>
              <w:widowControl/>
              <w:rPr>
                <w:rFonts w:ascii="宋体" w:hAnsi="宋体"/>
                <w:szCs w:val="21"/>
              </w:rPr>
            </w:pPr>
            <w:r>
              <w:rPr>
                <w:rFonts w:hint="eastAsia" w:ascii="宋体" w:hAnsi="宋体"/>
              </w:rPr>
              <w:t xml:space="preserve">①室内外保洁责任到人，巡查记录完善，监督检查得力；         </w:t>
            </w:r>
            <w:r/>
          </w:p>
          <w:p>
            <w:pPr>
              <w:jc w:val="left"/>
              <w:spacing w:line="240" w:lineRule="exact"/>
              <w:widowControl/>
              <w:rPr>
                <w:rFonts w:ascii="宋体" w:hAnsi="宋体"/>
              </w:rPr>
            </w:pPr>
            <w:r>
              <w:rPr>
                <w:rFonts w:hint="eastAsia" w:ascii="宋体" w:hAnsi="宋体"/>
              </w:rPr>
              <w:t xml:space="preserve">②  服务区内垃圾清扫及时，托运及时，日产日清 ；              </w:t>
            </w:r>
            <w:r/>
          </w:p>
          <w:p>
            <w:pPr>
              <w:jc w:val="left"/>
              <w:spacing w:line="240" w:lineRule="exact"/>
              <w:widowControl/>
              <w:rPr>
                <w:rFonts w:ascii="宋体" w:hAnsi="宋体"/>
              </w:rPr>
            </w:pPr>
            <w:r>
              <w:rPr>
                <w:rFonts w:hint="eastAsia" w:ascii="宋体" w:hAnsi="宋体"/>
              </w:rPr>
              <w:t xml:space="preserve">③  路面无泥土，无纸屑，无烟头；         ④ 献血车、献血屋定期保洁及时、保洁效果检查合格，部门职工满意度高；</w:t>
            </w:r>
            <w:r/>
          </w:p>
          <w:p>
            <w:pPr>
              <w:jc w:val="left"/>
              <w:spacing w:line="240" w:lineRule="exact"/>
              <w:widowControl/>
              <w:rPr>
                <w:rFonts w:ascii="宋体" w:hAnsi="宋体"/>
                <w:szCs w:val="21"/>
              </w:rPr>
            </w:pPr>
            <w:r>
              <w:rPr>
                <w:rFonts w:hint="eastAsia" w:ascii="宋体" w:hAnsi="宋体"/>
              </w:rPr>
              <w:t xml:space="preserve">⑤窗口服务部门环境卫生保障有力，保洁效果部门职工满意度高。</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jc w:val="center"/>
              <w:spacing w:line="240" w:lineRule="exact"/>
              <w:widowControl/>
              <w:rPr>
                <w:rFonts w:ascii="宋体" w:hAnsi="宋体"/>
                <w:szCs w:val="21"/>
              </w:rPr>
            </w:pPr>
            <w:r>
              <w:rPr>
                <w:rFonts w:hint="eastAsia" w:ascii="宋体" w:hAnsi="宋体"/>
              </w:rPr>
              <w:t xml:space="preserve">20分</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spacing w:line="240" w:lineRule="exact"/>
              <w:widowControl/>
              <w:rPr>
                <w:rFonts w:ascii="宋体" w:hAnsi="宋体"/>
                <w:szCs w:val="21"/>
              </w:rPr>
            </w:pPr>
            <w:r>
              <w:rPr>
                <w:rFonts w:hint="eastAsia" w:ascii="宋体" w:hAnsi="宋体"/>
              </w:rPr>
              <w:t xml:space="preserve">检查中每发现一例不符合标准，扣0.1分，直至分值扣完。</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top"/>
            <w:textDirection w:val="lrTb"/>
            <w:noWrap w:val="false"/>
          </w:tcPr>
          <w:p>
            <w:pPr>
              <w:jc w:val="left"/>
              <w:widowControl/>
              <w:rPr>
                <w:rFonts w:ascii="宋体" w:hAnsi="宋体"/>
                <w:szCs w:val="21"/>
              </w:rPr>
            </w:pPr>
            <w:r>
              <w:rPr>
                <w:rFonts w:ascii="宋体" w:hAnsi="宋体"/>
                <w:szCs w:val="21"/>
              </w:rPr>
            </w:r>
            <w:r/>
          </w:p>
        </w:tc>
      </w:tr>
      <w:tr>
        <w:trPr>
          <w:jc w:val="center"/>
          <w:trHeight w:val="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0" w:type="dxa"/>
            <w:vAlign w:val="center"/>
            <w:textDirection w:val="lrTb"/>
            <w:noWrap w:val="false"/>
          </w:tcPr>
          <w:p>
            <w:pPr>
              <w:jc w:val="center"/>
              <w:widowControl/>
              <w:rPr>
                <w:rFonts w:ascii="宋体" w:hAnsi="宋体"/>
                <w:szCs w:val="21"/>
              </w:rPr>
            </w:pPr>
            <w:r>
              <w:rPr>
                <w:rFonts w:hint="eastAsia" w:ascii="宋体" w:hAnsi="宋体"/>
              </w:rPr>
              <w:t xml:space="preserve">3</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jc w:val="center"/>
              <w:widowControl/>
              <w:rPr>
                <w:rFonts w:ascii="宋体" w:hAnsi="宋体"/>
                <w:szCs w:val="21"/>
              </w:rPr>
            </w:pPr>
            <w:r>
              <w:rPr>
                <w:rFonts w:hint="eastAsia" w:ascii="宋体" w:hAnsi="宋体"/>
              </w:rPr>
              <w:t xml:space="preserve">配电设施服务部分</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835" w:type="dxa"/>
            <w:vAlign w:val="top"/>
            <w:textDirection w:val="lrTb"/>
            <w:noWrap w:val="false"/>
          </w:tcPr>
          <w:p>
            <w:pPr>
              <w:jc w:val="left"/>
              <w:spacing w:line="240" w:lineRule="exact"/>
              <w:widowControl/>
              <w:rPr>
                <w:rFonts w:ascii="宋体" w:hAnsi="宋体"/>
              </w:rPr>
            </w:pPr>
            <w:r>
              <w:rPr>
                <w:rFonts w:hint="eastAsia" w:ascii="宋体" w:hAnsi="宋体"/>
              </w:rPr>
              <w:t xml:space="preserve">①配电房值班人员值班记录准确，职责明确，无脱岗离岗现象，值班过程中做到会使用，会操作、会排除一般故障；</w:t>
            </w:r>
            <w:r/>
          </w:p>
          <w:p>
            <w:pPr>
              <w:jc w:val="left"/>
              <w:spacing w:line="240" w:lineRule="exact"/>
              <w:widowControl/>
              <w:rPr>
                <w:rFonts w:ascii="宋体" w:hAnsi="宋体"/>
              </w:rPr>
            </w:pPr>
            <w:r>
              <w:rPr>
                <w:rFonts w:hint="eastAsia" w:ascii="宋体" w:hAnsi="宋体"/>
              </w:rPr>
              <w:t xml:space="preserve">②对中心配电设施巡查及时，台账记录准确；</w:t>
            </w:r>
            <w:r/>
          </w:p>
          <w:p>
            <w:pPr>
              <w:jc w:val="left"/>
              <w:spacing w:line="240" w:lineRule="exact"/>
              <w:widowControl/>
              <w:rPr>
                <w:rFonts w:ascii="宋体" w:hAnsi="宋体"/>
              </w:rPr>
            </w:pPr>
            <w:r>
              <w:rPr>
                <w:rFonts w:hint="eastAsia" w:ascii="宋体" w:hAnsi="宋体"/>
              </w:rPr>
              <w:t xml:space="preserve">③严守配电房人员进出有关规定，做好记录；发生事故时，及时上报，并按操作规程及时排除故障。</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jc w:val="center"/>
              <w:spacing w:line="240" w:lineRule="exact"/>
              <w:widowControl/>
              <w:rPr>
                <w:rFonts w:ascii="宋体" w:hAnsi="宋体"/>
                <w:szCs w:val="21"/>
              </w:rPr>
            </w:pPr>
            <w:r>
              <w:rPr>
                <w:rFonts w:hint="eastAsia" w:ascii="宋体" w:hAnsi="宋体"/>
              </w:rPr>
              <w:t xml:space="preserve">15分</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spacing w:line="240" w:lineRule="exact"/>
              <w:widowControl/>
              <w:rPr>
                <w:rFonts w:ascii="宋体" w:hAnsi="宋体"/>
                <w:szCs w:val="21"/>
              </w:rPr>
            </w:pPr>
            <w:r>
              <w:rPr>
                <w:rFonts w:hint="eastAsia" w:ascii="宋体" w:hAnsi="宋体"/>
              </w:rPr>
              <w:t xml:space="preserve">检查中每发现一例不符合标准，扣0.1分，直至分值扣完。</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top"/>
            <w:textDirection w:val="lrTb"/>
            <w:noWrap w:val="false"/>
          </w:tcPr>
          <w:p>
            <w:pPr>
              <w:jc w:val="left"/>
              <w:widowControl/>
              <w:rPr>
                <w:rFonts w:ascii="宋体" w:hAnsi="宋体"/>
                <w:szCs w:val="21"/>
              </w:rPr>
            </w:pPr>
            <w:r>
              <w:rPr>
                <w:rFonts w:ascii="宋体" w:hAnsi="宋体"/>
                <w:szCs w:val="21"/>
              </w:rPr>
            </w:r>
            <w:r/>
          </w:p>
        </w:tc>
      </w:tr>
      <w:tr>
        <w:trPr>
          <w:jc w:val="center"/>
          <w:trHeight w:val="7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0" w:type="dxa"/>
            <w:vAlign w:val="center"/>
            <w:textDirection w:val="lrTb"/>
            <w:noWrap w:val="false"/>
          </w:tcPr>
          <w:p>
            <w:pPr>
              <w:jc w:val="center"/>
              <w:widowControl/>
              <w:rPr>
                <w:rFonts w:ascii="宋体" w:hAnsi="宋体"/>
                <w:szCs w:val="21"/>
              </w:rPr>
            </w:pPr>
            <w:r>
              <w:rPr>
                <w:rFonts w:hint="eastAsia" w:ascii="宋体" w:hAnsi="宋体"/>
              </w:rPr>
              <w:t xml:space="preserve">4</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jc w:val="center"/>
              <w:widowControl/>
              <w:rPr>
                <w:rFonts w:ascii="宋体" w:hAnsi="宋体"/>
                <w:szCs w:val="21"/>
              </w:rPr>
            </w:pPr>
            <w:r>
              <w:rPr>
                <w:rFonts w:hint="eastAsia" w:ascii="宋体" w:hAnsi="宋体"/>
              </w:rPr>
              <w:t xml:space="preserve">窗口部门保洁部分</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835" w:type="dxa"/>
            <w:vAlign w:val="top"/>
            <w:textDirection w:val="lrTb"/>
            <w:noWrap w:val="false"/>
          </w:tcPr>
          <w:p>
            <w:pPr>
              <w:jc w:val="left"/>
              <w:spacing w:line="240" w:lineRule="exact"/>
              <w:widowControl/>
              <w:rPr>
                <w:rFonts w:ascii="宋体" w:hAnsi="宋体"/>
                <w:szCs w:val="21"/>
              </w:rPr>
            </w:pPr>
            <w:r>
              <w:rPr>
                <w:rFonts w:hint="eastAsia" w:ascii="宋体" w:hAnsi="宋体"/>
              </w:rPr>
              <w:t xml:space="preserve">①机采大厅保洁服务及时、日常清洁落实到位，随脏随扫清洁保洁到位，科室满意度高。</w:t>
            </w:r>
            <w:r/>
          </w:p>
          <w:p>
            <w:pPr>
              <w:jc w:val="left"/>
              <w:spacing w:line="240" w:lineRule="exact"/>
              <w:widowControl/>
              <w:rPr>
                <w:rFonts w:ascii="宋体" w:hAnsi="宋体"/>
              </w:rPr>
            </w:pPr>
            <w:r>
              <w:rPr>
                <w:rFonts w:hint="eastAsia" w:ascii="宋体" w:hAnsi="宋体"/>
              </w:rPr>
              <w:t xml:space="preserve">②献血车（屋）按要求定时清洁落实到位，清洁服务质量高，科室满意度高。</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jc w:val="center"/>
              <w:spacing w:line="240" w:lineRule="exact"/>
              <w:widowControl/>
              <w:rPr>
                <w:rFonts w:ascii="宋体" w:hAnsi="宋体"/>
                <w:szCs w:val="21"/>
              </w:rPr>
            </w:pPr>
            <w:r>
              <w:rPr>
                <w:rFonts w:hint="eastAsia" w:ascii="宋体" w:hAnsi="宋体"/>
              </w:rPr>
              <w:t xml:space="preserve">15分</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spacing w:line="240" w:lineRule="exact"/>
              <w:widowControl/>
              <w:rPr>
                <w:rFonts w:ascii="宋体" w:hAnsi="宋体"/>
                <w:szCs w:val="21"/>
              </w:rPr>
            </w:pPr>
            <w:r>
              <w:rPr>
                <w:rFonts w:hint="eastAsia" w:ascii="宋体" w:hAnsi="宋体"/>
              </w:rPr>
              <w:t xml:space="preserve">检查中每发现一例不符合标准，扣0.1分，直至分值扣完。</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top"/>
            <w:textDirection w:val="lrTb"/>
            <w:noWrap w:val="false"/>
          </w:tcPr>
          <w:p>
            <w:pPr>
              <w:jc w:val="left"/>
              <w:widowControl/>
              <w:rPr>
                <w:rFonts w:ascii="宋体" w:hAnsi="宋体"/>
                <w:szCs w:val="21"/>
              </w:rPr>
            </w:pPr>
            <w:r>
              <w:rPr>
                <w:rFonts w:ascii="宋体" w:hAnsi="宋体"/>
                <w:szCs w:val="21"/>
              </w:rPr>
            </w:r>
            <w:r/>
          </w:p>
        </w:tc>
      </w:tr>
      <w:tr>
        <w:trPr>
          <w:jc w:val="center"/>
          <w:trHeight w:val="11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0" w:type="dxa"/>
            <w:vAlign w:val="center"/>
            <w:textDirection w:val="lrTb"/>
            <w:noWrap w:val="false"/>
          </w:tcPr>
          <w:p>
            <w:pPr>
              <w:jc w:val="center"/>
              <w:widowControl/>
              <w:rPr>
                <w:rFonts w:ascii="宋体" w:hAnsi="宋体"/>
                <w:szCs w:val="21"/>
              </w:rPr>
            </w:pPr>
            <w:r>
              <w:rPr>
                <w:rFonts w:hint="eastAsia" w:ascii="宋体" w:hAnsi="宋体"/>
              </w:rPr>
              <w:t xml:space="preserve">5</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jc w:val="center"/>
              <w:widowControl/>
              <w:rPr>
                <w:rFonts w:ascii="宋体" w:hAnsi="宋体"/>
                <w:szCs w:val="21"/>
              </w:rPr>
            </w:pPr>
            <w:r>
              <w:rPr>
                <w:rFonts w:hint="eastAsia" w:ascii="宋体" w:hAnsi="宋体"/>
              </w:rPr>
              <w:t xml:space="preserve">秩序维护服务</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835" w:type="dxa"/>
            <w:vAlign w:val="top"/>
            <w:textDirection w:val="lrTb"/>
            <w:noWrap w:val="false"/>
          </w:tcPr>
          <w:p>
            <w:pPr>
              <w:jc w:val="left"/>
              <w:spacing w:line="240" w:lineRule="exact"/>
              <w:widowControl/>
              <w:rPr>
                <w:rFonts w:ascii="宋体" w:hAnsi="宋体"/>
                <w:szCs w:val="21"/>
              </w:rPr>
            </w:pPr>
            <w:r>
              <w:rPr>
                <w:rFonts w:hint="eastAsia" w:ascii="宋体" w:hAnsi="宋体"/>
              </w:rPr>
              <w:t xml:space="preserve">①落实值班室（消防监控室）24小时双人双岗值班，记录准确；</w:t>
            </w:r>
            <w:r/>
          </w:p>
          <w:p>
            <w:pPr>
              <w:jc w:val="left"/>
              <w:spacing w:line="240" w:lineRule="exact"/>
              <w:widowControl/>
              <w:rPr>
                <w:rFonts w:ascii="宋体" w:hAnsi="宋体"/>
              </w:rPr>
            </w:pPr>
            <w:r>
              <w:rPr>
                <w:rFonts w:hint="eastAsia" w:ascii="宋体" w:hAnsi="宋体"/>
              </w:rPr>
              <w:t xml:space="preserve">②重点点位巡查落实到位，记录准确；</w:t>
            </w:r>
            <w:r/>
          </w:p>
          <w:p>
            <w:pPr>
              <w:jc w:val="left"/>
              <w:spacing w:line="240" w:lineRule="exact"/>
              <w:widowControl/>
              <w:rPr>
                <w:rFonts w:ascii="宋体" w:hAnsi="宋体"/>
                <w:szCs w:val="21"/>
              </w:rPr>
            </w:pPr>
            <w:r>
              <w:rPr>
                <w:rFonts w:hint="eastAsia" w:ascii="宋体" w:hAnsi="宋体"/>
              </w:rPr>
              <w:t xml:space="preserve">③外来人员、物件进出管理有序，记录准确；</w:t>
            </w:r>
            <w:r/>
          </w:p>
          <w:p>
            <w:pPr>
              <w:jc w:val="left"/>
              <w:spacing w:line="240" w:lineRule="exact"/>
              <w:widowControl/>
              <w:rPr>
                <w:rFonts w:hint="eastAsia" w:ascii="宋体" w:hAnsi="宋体"/>
              </w:rPr>
            </w:pPr>
            <w:r>
              <w:rPr>
                <w:rFonts w:hint="eastAsia" w:ascii="宋体" w:hAnsi="宋体"/>
              </w:rPr>
              <w:t xml:space="preserve">④车辆引导、车辆停放管理及时有序；</w:t>
            </w:r>
            <w:r/>
          </w:p>
          <w:p>
            <w:pPr>
              <w:jc w:val="left"/>
              <w:spacing w:line="240" w:lineRule="exact"/>
              <w:widowControl/>
              <w:rPr>
                <w:rFonts w:ascii="宋体" w:hAnsi="宋体"/>
                <w:szCs w:val="21"/>
              </w:rPr>
            </w:pPr>
            <w:r>
              <w:rPr>
                <w:rFonts w:hint="eastAsia" w:ascii="宋体" w:hAnsi="宋体"/>
              </w:rPr>
              <w:t xml:space="preserve">⑤因管理原因造成的火灾、治安案件、交通事故、偷盗事故发生率为零。</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jc w:val="center"/>
              <w:spacing w:line="240" w:lineRule="exact"/>
              <w:widowControl/>
              <w:rPr>
                <w:rFonts w:ascii="宋体" w:hAnsi="宋体"/>
                <w:szCs w:val="21"/>
              </w:rPr>
            </w:pPr>
            <w:r>
              <w:rPr>
                <w:rFonts w:hint="eastAsia" w:ascii="宋体" w:hAnsi="宋体"/>
              </w:rPr>
              <w:t xml:space="preserve">30分</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spacing w:line="240" w:lineRule="exact"/>
              <w:widowControl/>
              <w:rPr>
                <w:rFonts w:ascii="宋体" w:hAnsi="宋体"/>
                <w:szCs w:val="21"/>
              </w:rPr>
            </w:pPr>
            <w:r>
              <w:rPr>
                <w:rFonts w:hint="eastAsia" w:ascii="宋体" w:hAnsi="宋体"/>
              </w:rPr>
              <w:t xml:space="preserve">检查中每发现一例不符合标准，扣0.1分，直至分值扣完。</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top"/>
            <w:textDirection w:val="lrTb"/>
            <w:noWrap w:val="false"/>
          </w:tcPr>
          <w:p>
            <w:pPr>
              <w:jc w:val="left"/>
              <w:widowControl/>
              <w:rPr>
                <w:rFonts w:ascii="宋体" w:hAnsi="宋体"/>
                <w:szCs w:val="21"/>
              </w:rPr>
            </w:pPr>
            <w:r>
              <w:rPr>
                <w:rFonts w:ascii="宋体" w:hAnsi="宋体"/>
                <w:szCs w:val="21"/>
              </w:rPr>
            </w:r>
            <w:r/>
          </w:p>
        </w:tc>
      </w:tr>
      <w:tr>
        <w:trPr>
          <w:jc w:val="center"/>
          <w:trHeight w:val="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0" w:type="dxa"/>
            <w:vAlign w:val="center"/>
            <w:textDirection w:val="lrTb"/>
            <w:noWrap w:val="false"/>
          </w:tcPr>
          <w:p>
            <w:pPr>
              <w:jc w:val="center"/>
              <w:widowControl/>
              <w:rPr>
                <w:rFonts w:ascii="宋体" w:hAnsi="宋体"/>
                <w:szCs w:val="21"/>
              </w:rPr>
            </w:pPr>
            <w:r>
              <w:rPr>
                <w:rFonts w:hint="eastAsia" w:ascii="宋体" w:hAnsi="宋体"/>
              </w:rPr>
              <w:t xml:space="preserve">6</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jc w:val="center"/>
              <w:widowControl/>
              <w:rPr>
                <w:rFonts w:ascii="宋体" w:hAnsi="宋体"/>
                <w:szCs w:val="21"/>
              </w:rPr>
            </w:pPr>
            <w:r>
              <w:rPr>
                <w:rFonts w:hint="eastAsia" w:ascii="宋体" w:hAnsi="宋体"/>
              </w:rPr>
              <w:t xml:space="preserve">重大活动保障服务</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835" w:type="dxa"/>
            <w:vAlign w:val="center"/>
            <w:textDirection w:val="lrTb"/>
            <w:noWrap w:val="false"/>
          </w:tcPr>
          <w:p>
            <w:pPr>
              <w:spacing w:line="240" w:lineRule="exact"/>
              <w:widowControl/>
              <w:rPr>
                <w:rFonts w:ascii="宋体" w:hAnsi="宋体"/>
                <w:szCs w:val="21"/>
              </w:rPr>
            </w:pPr>
            <w:r>
              <w:rPr>
                <w:rFonts w:hint="eastAsia" w:ascii="宋体" w:hAnsi="宋体"/>
              </w:rPr>
              <w:t xml:space="preserve">①重大活动前、会后对中小内外环境以及活动场所卫生清洁及时，保障到位；</w:t>
            </w:r>
            <w:r/>
          </w:p>
          <w:p>
            <w:pPr>
              <w:spacing w:line="240" w:lineRule="exact"/>
              <w:widowControl/>
              <w:rPr>
                <w:rFonts w:ascii="宋体" w:hAnsi="宋体"/>
              </w:rPr>
            </w:pPr>
            <w:r>
              <w:rPr>
                <w:rFonts w:hint="eastAsia" w:ascii="宋体" w:hAnsi="宋体"/>
              </w:rPr>
              <w:t xml:space="preserve">②重大活动车辆停放秩序引导服务规范；</w:t>
            </w:r>
            <w:r/>
          </w:p>
          <w:p>
            <w:pPr>
              <w:spacing w:line="240" w:lineRule="exact"/>
              <w:widowControl/>
              <w:rPr>
                <w:rFonts w:ascii="宋体" w:hAnsi="宋体"/>
                <w:szCs w:val="21"/>
              </w:rPr>
            </w:pPr>
            <w:r>
              <w:rPr>
                <w:rFonts w:hint="eastAsia" w:ascii="宋体" w:hAnsi="宋体"/>
              </w:rPr>
              <w:t xml:space="preserve">③对重大活动现场发生的突发情况，报告及时，落实处置及时到位。</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jc w:val="center"/>
              <w:spacing w:line="240" w:lineRule="exact"/>
              <w:widowControl/>
              <w:rPr>
                <w:rFonts w:ascii="宋体" w:hAnsi="宋体"/>
                <w:szCs w:val="21"/>
              </w:rPr>
            </w:pPr>
            <w:r>
              <w:rPr>
                <w:rFonts w:hint="eastAsia" w:ascii="宋体" w:hAnsi="宋体"/>
              </w:rPr>
              <w:t xml:space="preserve">10分</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spacing w:line="240" w:lineRule="exact"/>
              <w:widowControl/>
              <w:rPr>
                <w:rFonts w:ascii="宋体" w:hAnsi="宋体"/>
                <w:szCs w:val="21"/>
              </w:rPr>
            </w:pPr>
            <w:r>
              <w:rPr>
                <w:rFonts w:hint="eastAsia" w:ascii="宋体" w:hAnsi="宋体"/>
              </w:rPr>
              <w:t xml:space="preserve">检查中每发现一例不符合标准，扣0.1分，直至分值扣完。</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4" w:type="dxa"/>
            <w:vAlign w:val="top"/>
            <w:textDirection w:val="lrTb"/>
            <w:noWrap w:val="false"/>
          </w:tcPr>
          <w:p>
            <w:pPr>
              <w:jc w:val="left"/>
              <w:widowControl/>
              <w:rPr>
                <w:rFonts w:ascii="宋体" w:hAnsi="宋体"/>
                <w:szCs w:val="21"/>
              </w:rPr>
            </w:pPr>
            <w:r>
              <w:rPr>
                <w:rFonts w:ascii="宋体" w:hAnsi="宋体"/>
                <w:szCs w:val="21"/>
              </w:rPr>
            </w:r>
            <w:r/>
          </w:p>
        </w:tc>
      </w:tr>
    </w:tbl>
    <w:p>
      <w:pPr>
        <w:ind w:firstLine="560"/>
        <w:jc w:val="left"/>
        <w:spacing w:line="360" w:lineRule="auto"/>
        <w:widowControl/>
        <w:rPr>
          <w:rFonts w:ascii="宋体" w:hAnsi="宋体"/>
          <w:b/>
          <w:bCs/>
          <w:sz w:val="24"/>
          <w:szCs w:val="24"/>
        </w:rPr>
      </w:pPr>
      <w:r>
        <w:rPr>
          <w:rFonts w:hint="eastAsia" w:ascii="宋体" w:hAnsi="宋体"/>
          <w:b/>
          <w:bCs/>
          <w:sz w:val="24"/>
          <w:szCs w:val="24"/>
        </w:rPr>
        <w:t xml:space="preserve">四、考核结果及运用</w:t>
      </w:r>
      <w:r/>
    </w:p>
    <w:p>
      <w:pPr>
        <w:ind w:firstLine="420"/>
        <w:jc w:val="left"/>
        <w:spacing w:line="360" w:lineRule="auto"/>
        <w:widowControl/>
        <w:rPr>
          <w:rFonts w:ascii="宋体" w:hAnsi="宋体"/>
          <w:sz w:val="24"/>
          <w:szCs w:val="24"/>
        </w:rPr>
      </w:pPr>
      <w:r>
        <w:rPr>
          <w:rFonts w:hint="eastAsia" w:ascii="宋体" w:hAnsi="宋体"/>
          <w:sz w:val="24"/>
          <w:szCs w:val="24"/>
        </w:rPr>
        <w:t xml:space="preserve">1、本办法中未涉及到或与《物业服务合同》有冲突的内容，以《物业服务合同》为标准；</w:t>
      </w:r>
      <w:r/>
    </w:p>
    <w:p>
      <w:pPr>
        <w:ind w:firstLine="420"/>
        <w:jc w:val="left"/>
        <w:spacing w:line="360" w:lineRule="auto"/>
        <w:widowControl/>
        <w:rPr>
          <w:rFonts w:ascii="宋体" w:hAnsi="宋体"/>
          <w:bCs/>
          <w:sz w:val="24"/>
          <w:szCs w:val="24"/>
        </w:rPr>
      </w:pPr>
      <w:r>
        <w:rPr>
          <w:rFonts w:hint="eastAsia" w:ascii="宋体" w:hAnsi="宋体"/>
          <w:bCs/>
          <w:sz w:val="24"/>
          <w:szCs w:val="24"/>
        </w:rPr>
        <w:t xml:space="preserve">2、经履约评价，年度考核达到90分及以上，给予履约保证金全额退付款。</w:t>
      </w:r>
      <w:r/>
    </w:p>
    <w:p>
      <w:pPr>
        <w:ind w:firstLine="420"/>
        <w:jc w:val="left"/>
        <w:spacing w:line="360" w:lineRule="auto"/>
        <w:widowControl/>
        <w:rPr>
          <w:rFonts w:ascii="宋体" w:hAnsi="宋体"/>
          <w:bCs/>
          <w:sz w:val="24"/>
          <w:szCs w:val="24"/>
        </w:rPr>
      </w:pPr>
      <w:r>
        <w:rPr>
          <w:rFonts w:hint="eastAsia" w:ascii="宋体" w:hAnsi="宋体"/>
          <w:bCs/>
          <w:sz w:val="24"/>
          <w:szCs w:val="24"/>
        </w:rPr>
        <w:t xml:space="preserve">3、考核得分90分以下的，每低1分，则从履约保证金中扣除合同总价的1%，扣完为止。</w:t>
      </w:r>
      <w:r/>
    </w:p>
    <w:p>
      <w:pPr>
        <w:ind w:firstLine="420"/>
        <w:jc w:val="left"/>
        <w:spacing w:line="360" w:lineRule="auto"/>
        <w:widowControl/>
        <w:rPr>
          <w:rFonts w:hint="eastAsia" w:ascii="宋体" w:hAnsi="宋体"/>
          <w:bCs/>
          <w:sz w:val="24"/>
          <w:szCs w:val="24"/>
        </w:rPr>
      </w:pPr>
      <w:r>
        <w:rPr>
          <w:rFonts w:hint="eastAsia" w:ascii="宋体" w:hAnsi="宋体"/>
          <w:bCs/>
          <w:sz w:val="24"/>
          <w:szCs w:val="24"/>
        </w:rPr>
        <w:t xml:space="preserve">4、考核得分80分以下的，为考核不合格。如因工作不力、措施不到位等原因所造成的消防、治安等方面的责任事故，或物业服务项目未依法接管、退管，除赔偿经济损失外，可直接评定为80分以下（不合格）。</w:t>
      </w:r>
      <w:r/>
    </w:p>
    <w:p>
      <w:pPr>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rPr>
      </w:pPr>
      <w:r>
        <w:rPr>
          <w:rFonts w:hint="eastAsia" w:ascii="宋体" w:hAnsi="宋体"/>
          <w:sz w:val="24"/>
        </w:rPr>
      </w:r>
      <w:r/>
    </w:p>
    <w:p>
      <w:pPr>
        <w:ind w:firstLine="602"/>
        <w:rPr>
          <w:rFonts w:hint="eastAsia"/>
          <w:b/>
          <w:i/>
          <w:sz w:val="30"/>
          <w:szCs w:val="32"/>
          <w:u w:val="single"/>
        </w:rPr>
      </w:pPr>
      <w:r>
        <w:rPr>
          <w:rFonts w:hint="eastAsia"/>
          <w:b/>
          <w:i/>
          <w:sz w:val="30"/>
          <w:szCs w:val="32"/>
          <w:u w:val="single"/>
        </w:rPr>
      </w:r>
      <w:r/>
    </w:p>
    <w:p>
      <w:pPr>
        <w:rPr>
          <w:rFonts w:hint="eastAsia" w:ascii="宋体" w:hAnsi="宋体"/>
          <w:b/>
          <w:sz w:val="28"/>
          <w:szCs w:val="28"/>
        </w:rPr>
      </w:pPr>
      <w:r>
        <w:rPr>
          <w:rFonts w:hint="eastAsia" w:ascii="宋体" w:hAnsi="宋体"/>
          <w:b/>
          <w:sz w:val="28"/>
          <w:szCs w:val="28"/>
        </w:rPr>
      </w:r>
      <w:r/>
    </w:p>
    <w:p>
      <w:pPr>
        <w:tabs>
          <w:tab w:val="left" w:pos="6200" w:leader="none"/>
        </w:tabs>
        <w:rPr>
          <w:rFonts w:ascii="Arial" w:hAnsi="Arial" w:cs="Arial"/>
          <w:b/>
          <w:sz w:val="32"/>
        </w:rPr>
      </w:pPr>
      <w:r>
        <w:rPr>
          <w:rFonts w:ascii="Arial" w:hAnsi="Arial" w:cs="Arial"/>
          <w:b/>
          <w:sz w:val="32"/>
        </w:rPr>
      </w:r>
      <w:r/>
    </w:p>
    <w:p>
      <w:pPr>
        <w:pStyle w:val="953"/>
        <w:rPr>
          <w:rFonts w:ascii="黑体" w:eastAsia="黑体"/>
          <w:bCs/>
          <w:sz w:val="44"/>
        </w:rPr>
      </w:pPr>
      <w:r/>
      <w:bookmarkStart w:id="64" w:name="_Toc120614281"/>
      <w:r/>
      <w:r/>
    </w:p>
    <w:p>
      <w:pPr>
        <w:pStyle w:val="953"/>
        <w:rPr>
          <w:rFonts w:ascii="黑体" w:eastAsia="黑体"/>
          <w:bCs/>
          <w:sz w:val="44"/>
        </w:rPr>
      </w:pPr>
      <w:r>
        <w:rPr>
          <w:rFonts w:ascii="黑体" w:eastAsia="黑体"/>
          <w:bCs/>
          <w:sz w:val="44"/>
        </w:rPr>
      </w:r>
      <w:r/>
    </w:p>
    <w:p>
      <w:r/>
      <w:r/>
    </w:p>
    <w:p>
      <w:pPr>
        <w:rPr>
          <w:rFonts w:hint="eastAsia"/>
        </w:rPr>
      </w:pPr>
      <w:r>
        <w:rPr>
          <w:rFonts w:hint="eastAsia"/>
        </w:rPr>
      </w:r>
      <w:r/>
    </w:p>
    <w:p>
      <w:pPr>
        <w:pStyle w:val="953"/>
        <w:jc w:val="both"/>
        <w:rPr>
          <w:rFonts w:ascii="黑体" w:eastAsia="黑体"/>
          <w:bCs/>
          <w:sz w:val="44"/>
        </w:rPr>
      </w:pPr>
      <w:r>
        <w:rPr>
          <w:rFonts w:ascii="黑体" w:eastAsia="黑体"/>
          <w:bCs/>
          <w:sz w:val="44"/>
        </w:rPr>
      </w:r>
      <w:r/>
    </w:p>
    <w:p>
      <w:r/>
      <w:r/>
    </w:p>
    <w:p>
      <w:pPr>
        <w:rPr>
          <w:rFonts w:hint="eastAsia"/>
        </w:rPr>
      </w:pPr>
      <w:r>
        <w:rPr>
          <w:rFonts w:hint="eastAsia"/>
        </w:rPr>
      </w:r>
      <w:r/>
    </w:p>
    <w:p>
      <w:pPr>
        <w:pStyle w:val="953"/>
        <w:rPr>
          <w:rFonts w:hint="eastAsia" w:ascii="黑体" w:eastAsia="黑体"/>
          <w:bCs/>
          <w:sz w:val="44"/>
        </w:rPr>
      </w:pPr>
      <w:r>
        <w:rPr>
          <w:rFonts w:hint="eastAsia" w:ascii="黑体" w:eastAsia="黑体"/>
          <w:bCs/>
          <w:sz w:val="44"/>
        </w:rPr>
      </w:r>
      <w:r/>
    </w:p>
    <w:p>
      <w:pPr>
        <w:pStyle w:val="953"/>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1038"/>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4325" w:type="dxa"/>
            <w:vAlign w:val="top"/>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1038"/>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1038"/>
        <w:spacing w:line="0" w:lineRule="atLeast"/>
        <w:rPr>
          <w:rFonts w:hint="eastAsia" w:ascii="宋体" w:hAnsi="宋体"/>
        </w:rPr>
      </w:pPr>
      <w:r>
        <w:rPr>
          <w:rFonts w:hint="eastAsia" w:ascii="宋体" w:hAnsi="宋体"/>
        </w:rPr>
        <w:t xml:space="preserve">1、小微型企业价格扣除</w:t>
      </w:r>
      <w:r/>
    </w:p>
    <w:p>
      <w:pPr>
        <w:pStyle w:val="103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的扣除价格，用扣除后的价格参与评审。（2）供应商需按照采购文件的要求提供相应的《</w:t>
      </w:r>
      <w:r>
        <w:rPr>
          <w:rFonts w:hint="eastAsia" w:ascii="宋体" w:hAnsi="宋体"/>
          <w:color w:val="ff0000"/>
        </w:rPr>
        <w:t xml:space="preserve">中</w:t>
      </w:r>
      <w:r>
        <w:rPr>
          <w:rFonts w:hint="eastAsia" w:ascii="宋体" w:hAnsi="宋体"/>
        </w:rPr>
        <w:t xml:space="preserve">小微企业声明函》。</w:t>
      </w:r>
      <w:r/>
    </w:p>
    <w:p>
      <w:pPr>
        <w:pStyle w:val="1038"/>
        <w:spacing w:line="0" w:lineRule="atLeast"/>
        <w:rPr>
          <w:rFonts w:hint="eastAsia" w:ascii="宋体" w:hAnsi="宋体"/>
        </w:rPr>
      </w:pPr>
      <w:r>
        <w:rPr>
          <w:rFonts w:hint="eastAsia" w:ascii="宋体" w:hAnsi="宋体"/>
        </w:rPr>
        <w:t xml:space="preserve">2、残疾人福利单位价格扣除</w:t>
      </w:r>
      <w:r/>
    </w:p>
    <w:p>
      <w:pPr>
        <w:pStyle w:val="103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3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3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38"/>
        <w:spacing w:line="0" w:lineRule="atLeast"/>
        <w:rPr>
          <w:rFonts w:hint="eastAsia" w:ascii="宋体" w:hAnsi="宋体"/>
        </w:rPr>
      </w:pPr>
      <w:r>
        <w:rPr>
          <w:rFonts w:hint="eastAsia" w:ascii="宋体" w:hAnsi="宋体"/>
        </w:rPr>
        <w:t xml:space="preserve">3、监狱和戒毒企业价格扣除</w:t>
      </w:r>
      <w:r/>
    </w:p>
    <w:p>
      <w:pPr>
        <w:pStyle w:val="103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3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3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38"/>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103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1038"/>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782"/>
        <w:tblW w:w="91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219"/>
        <w:gridCol w:w="5428"/>
        <w:gridCol w:w="750"/>
        <w:gridCol w:w="947"/>
      </w:tblGrid>
      <w:tr>
        <w:trPr>
          <w:trHeight w:val="420"/>
        </w:trPr>
        <w:tc>
          <w:tcPr>
            <w:tcW w:w="796" w:type="dxa"/>
            <w:vAlign w:val="center"/>
            <w:textDirection w:val="lrTb"/>
            <w:noWrap/>
          </w:tcPr>
          <w:p>
            <w:pPr>
              <w:jc w:val="center"/>
              <w:spacing w:line="24" w:lineRule="atLeast"/>
              <w:rPr>
                <w:rFonts w:ascii="宋体" w:hAnsi="宋体" w:cs="宋体"/>
                <w:color w:val="000000"/>
                <w:sz w:val="24"/>
                <w:szCs w:val="24"/>
              </w:rPr>
            </w:pPr>
            <w:r>
              <w:rPr>
                <w:rFonts w:hint="eastAsia" w:ascii="宋体" w:hAnsi="宋体" w:cs="宋体"/>
                <w:b/>
                <w:bCs/>
                <w:color w:val="000000"/>
                <w:spacing w:val="-2"/>
                <w:sz w:val="24"/>
                <w:szCs w:val="24"/>
              </w:rPr>
              <w:t xml:space="preserve">序号</w:t>
            </w:r>
            <w:r/>
          </w:p>
        </w:tc>
        <w:tc>
          <w:tcPr>
            <w:tcW w:w="1219" w:type="dxa"/>
            <w:vAlign w:val="center"/>
            <w:textDirection w:val="lrTb"/>
            <w:noWrap/>
          </w:tcPr>
          <w:p>
            <w:pPr>
              <w:jc w:val="center"/>
              <w:spacing w:line="24" w:lineRule="atLeast"/>
              <w:rPr>
                <w:rFonts w:ascii="宋体" w:hAnsi="宋体" w:cs="宋体"/>
                <w:color w:val="000000"/>
                <w:sz w:val="24"/>
                <w:szCs w:val="24"/>
              </w:rPr>
            </w:pPr>
            <w:r>
              <w:rPr>
                <w:rFonts w:hint="eastAsia" w:ascii="宋体" w:hAnsi="宋体" w:cs="宋体"/>
                <w:b/>
                <w:bCs/>
                <w:color w:val="000000"/>
                <w:spacing w:val="-2"/>
                <w:sz w:val="24"/>
                <w:szCs w:val="24"/>
              </w:rPr>
              <w:t xml:space="preserve">评审因素</w:t>
            </w:r>
            <w:r/>
          </w:p>
        </w:tc>
        <w:tc>
          <w:tcPr>
            <w:tcW w:w="5428" w:type="dxa"/>
            <w:vAlign w:val="center"/>
            <w:textDirection w:val="lrTb"/>
            <w:noWrap/>
          </w:tcPr>
          <w:p>
            <w:pPr>
              <w:jc w:val="center"/>
              <w:spacing w:line="24" w:lineRule="atLeast"/>
              <w:rPr>
                <w:rFonts w:ascii="宋体" w:hAnsi="宋体" w:cs="宋体"/>
                <w:color w:val="000000"/>
                <w:sz w:val="24"/>
                <w:szCs w:val="24"/>
              </w:rPr>
            </w:pPr>
            <w:r>
              <w:rPr>
                <w:rFonts w:hint="eastAsia" w:ascii="宋体" w:hAnsi="宋体" w:cs="宋体"/>
                <w:b/>
                <w:bCs/>
                <w:color w:val="000000"/>
                <w:spacing w:val="-2"/>
                <w:sz w:val="24"/>
                <w:szCs w:val="24"/>
              </w:rPr>
              <w:t xml:space="preserve">评审细则</w:t>
            </w:r>
            <w:r/>
          </w:p>
        </w:tc>
        <w:tc>
          <w:tcPr>
            <w:tcW w:w="750" w:type="dxa"/>
            <w:vAlign w:val="center"/>
            <w:textDirection w:val="lrTb"/>
            <w:noWrap/>
          </w:tcPr>
          <w:p>
            <w:pPr>
              <w:jc w:val="center"/>
              <w:spacing w:line="24" w:lineRule="atLeast"/>
              <w:rPr>
                <w:rFonts w:ascii="宋体" w:hAnsi="宋体" w:cs="宋体"/>
                <w:color w:val="000000"/>
                <w:sz w:val="24"/>
                <w:szCs w:val="24"/>
              </w:rPr>
            </w:pPr>
            <w:r>
              <w:rPr>
                <w:rFonts w:hint="eastAsia" w:ascii="宋体" w:hAnsi="宋体" w:cs="宋体"/>
                <w:b/>
                <w:bCs/>
                <w:color w:val="000000"/>
                <w:spacing w:val="-2"/>
                <w:sz w:val="24"/>
                <w:szCs w:val="24"/>
              </w:rPr>
              <w:t xml:space="preserve">分值</w:t>
            </w:r>
            <w:r/>
          </w:p>
        </w:tc>
        <w:tc>
          <w:tcPr>
            <w:tcW w:w="947" w:type="dxa"/>
            <w:vAlign w:val="center"/>
            <w:textDirection w:val="lrTb"/>
            <w:noWrap/>
          </w:tcPr>
          <w:p>
            <w:pPr>
              <w:jc w:val="center"/>
              <w:spacing w:line="24" w:lineRule="atLeast"/>
              <w:rPr>
                <w:rFonts w:ascii="宋体" w:hAnsi="宋体" w:cs="宋体"/>
                <w:color w:val="000000"/>
                <w:sz w:val="24"/>
                <w:szCs w:val="24"/>
              </w:rPr>
            </w:pPr>
            <w:r>
              <w:rPr>
                <w:rFonts w:hint="eastAsia" w:ascii="宋体" w:hAnsi="宋体" w:cs="宋体"/>
                <w:b/>
                <w:bCs/>
                <w:color w:val="000000"/>
                <w:spacing w:val="-2"/>
                <w:sz w:val="24"/>
                <w:szCs w:val="24"/>
              </w:rPr>
              <w:t xml:space="preserve">类型</w:t>
            </w:r>
            <w:r/>
          </w:p>
        </w:tc>
      </w:tr>
      <w:tr>
        <w:trPr/>
        <w:tc>
          <w:tcPr>
            <w:gridSpan w:val="5"/>
            <w:tcW w:w="9140" w:type="dxa"/>
            <w:vAlign w:val="top"/>
            <w:textDirection w:val="lrTb"/>
            <w:noWrap/>
          </w:tcPr>
          <w:p>
            <w:pPr>
              <w:spacing w:line="24" w:lineRule="atLeast"/>
              <w:rPr>
                <w:rFonts w:hint="eastAsia" w:ascii="宋体" w:hAnsi="宋体" w:cs="宋体"/>
                <w:b/>
                <w:bCs/>
                <w:color w:val="000000"/>
                <w:spacing w:val="-3"/>
                <w:sz w:val="24"/>
                <w:szCs w:val="24"/>
              </w:rPr>
            </w:pPr>
            <w:r>
              <w:rPr>
                <w:rFonts w:hint="eastAsia" w:ascii="宋体" w:hAnsi="宋体" w:cs="宋体"/>
                <w:b/>
                <w:bCs/>
                <w:color w:val="000000"/>
                <w:spacing w:val="-3"/>
                <w:sz w:val="24"/>
                <w:szCs w:val="24"/>
              </w:rPr>
              <w:t xml:space="preserve">1.价</w:t>
            </w:r>
            <w:r>
              <w:rPr>
                <w:rFonts w:hint="eastAsia" w:ascii="宋体" w:hAnsi="宋体" w:cs="宋体"/>
                <w:b/>
                <w:bCs/>
                <w:color w:val="000000"/>
                <w:spacing w:val="-2"/>
                <w:sz w:val="24"/>
                <w:szCs w:val="24"/>
              </w:rPr>
              <w:t xml:space="preserve">格分（10分）</w:t>
            </w:r>
            <w:r/>
          </w:p>
        </w:tc>
      </w:tr>
      <w:tr>
        <w:trPr/>
        <w:tc>
          <w:tcPr>
            <w:tcW w:w="796"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6"/>
                <w:sz w:val="24"/>
                <w:szCs w:val="24"/>
              </w:rPr>
              <w:t xml:space="preserve">1</w:t>
            </w:r>
            <w:r>
              <w:rPr>
                <w:rFonts w:hint="eastAsia" w:ascii="宋体" w:hAnsi="宋体" w:cs="宋体"/>
                <w:color w:val="000000"/>
                <w:spacing w:val="-5"/>
                <w:sz w:val="24"/>
                <w:szCs w:val="24"/>
              </w:rPr>
              <w:t xml:space="preserve">.1</w:t>
            </w:r>
            <w:r/>
          </w:p>
        </w:tc>
        <w:tc>
          <w:tcPr>
            <w:tcW w:w="1219"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2"/>
                <w:sz w:val="24"/>
                <w:szCs w:val="24"/>
              </w:rPr>
              <w:t xml:space="preserve">价格分</w:t>
            </w:r>
            <w:r/>
          </w:p>
        </w:tc>
        <w:tc>
          <w:tcPr>
            <w:tcW w:w="5428" w:type="dxa"/>
            <w:vAlign w:val="top"/>
            <w:textDirection w:val="lrTb"/>
            <w:noWrap/>
          </w:tcPr>
          <w:p>
            <w:pPr>
              <w:keepLines w:val="0"/>
              <w:keepNext w:val="0"/>
              <w:pageBreakBefore w:val="0"/>
              <w:spacing w:line="360" w:lineRule="exact"/>
            </w:pPr>
            <w:r>
              <w:rPr>
                <w:rFonts w:hint="eastAsia" w:ascii="宋体" w:hAnsi="宋体"/>
                <w:color w:val="000000"/>
                <w:sz w:val="24"/>
                <w:szCs w:val="24"/>
              </w:rPr>
              <w:t xml:space="preserve">价格分采用低价优先法计算，即满足招标文件要求且最后报价最低的投标报价为评标基准价，其价格分为满分10分，其它投标人的价格分统一按照下列公式计算：投标报价得分=（评标基准价/投标报价）×10分。分值保留小数点后2位。</w:t>
            </w:r>
            <w:r/>
          </w:p>
        </w:tc>
        <w:tc>
          <w:tcPr>
            <w:tcW w:w="750"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价格分</w:t>
            </w:r>
            <w:r/>
          </w:p>
        </w:tc>
      </w:tr>
      <w:tr>
        <w:trPr>
          <w:trHeight w:val="152"/>
        </w:trPr>
        <w:tc>
          <w:tcPr>
            <w:gridSpan w:val="5"/>
            <w:tcW w:w="9140" w:type="dxa"/>
            <w:vAlign w:val="top"/>
            <w:textDirection w:val="lrTb"/>
            <w:noWrap/>
          </w:tcPr>
          <w:p>
            <w:pPr>
              <w:keepLines w:val="0"/>
              <w:keepNext w:val="0"/>
              <w:pageBreakBefore w:val="0"/>
              <w:spacing w:line="360" w:lineRule="exact"/>
              <w:rPr>
                <w:rFonts w:hint="eastAsia" w:ascii="宋体" w:hAnsi="宋体" w:cs="宋体"/>
                <w:b/>
                <w:bCs/>
                <w:color w:val="000000"/>
                <w:spacing w:val="-3"/>
                <w:sz w:val="24"/>
                <w:szCs w:val="24"/>
              </w:rPr>
            </w:pPr>
            <w:r>
              <w:rPr>
                <w:rFonts w:hint="eastAsia" w:ascii="宋体" w:hAnsi="宋体" w:cs="宋体"/>
                <w:b/>
                <w:bCs/>
                <w:color w:val="000000"/>
                <w:spacing w:val="-3"/>
                <w:sz w:val="24"/>
                <w:szCs w:val="24"/>
              </w:rPr>
              <w:t xml:space="preserve">2.服务方案（38分）</w:t>
            </w:r>
            <w:r/>
          </w:p>
        </w:tc>
      </w:tr>
      <w:tr>
        <w:trPr/>
        <w:tc>
          <w:tcPr>
            <w:tcW w:w="796"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2"/>
                <w:sz w:val="24"/>
                <w:szCs w:val="24"/>
              </w:rPr>
              <w:t xml:space="preserve">2.1</w:t>
            </w:r>
            <w:r/>
          </w:p>
        </w:tc>
        <w:tc>
          <w:tcPr>
            <w:tcW w:w="1219"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总体服务方案</w:t>
            </w:r>
            <w:r/>
          </w:p>
        </w:tc>
        <w:tc>
          <w:tcPr>
            <w:tcW w:w="5428" w:type="dxa"/>
            <w:vAlign w:val="center"/>
            <w:textDirection w:val="lrTb"/>
            <w:noWrap/>
          </w:tcPr>
          <w:p>
            <w:pPr>
              <w:keepLines w:val="0"/>
              <w:keepNext w:val="0"/>
              <w:pageBreakBefore w:val="0"/>
              <w:spacing w:line="360" w:lineRule="exact"/>
            </w:pPr>
            <w:r>
              <w:rPr>
                <w:rFonts w:hint="eastAsia" w:ascii="宋体" w:hAnsi="宋体"/>
                <w:sz w:val="24"/>
                <w:szCs w:val="24"/>
              </w:rPr>
              <w:t xml:space="preserve">投标人根据招标文件中的服务要求，制定总体服务方案，评委根据投标人提供的总体服务方案进行评审。优于项目需求得4分，满足项目需求得2分，不满足或不提供得0分。</w:t>
            </w:r>
            <w:r/>
          </w:p>
        </w:tc>
        <w:tc>
          <w:tcPr>
            <w:tcW w:w="750"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6"/>
                <w:sz w:val="24"/>
                <w:szCs w:val="24"/>
              </w:rPr>
              <w:t xml:space="preserve">主</w:t>
            </w:r>
            <w:r>
              <w:rPr>
                <w:rFonts w:hint="eastAsia" w:ascii="宋体" w:hAnsi="宋体" w:cs="宋体"/>
                <w:color w:val="000000"/>
                <w:spacing w:val="-4"/>
                <w:sz w:val="24"/>
                <w:szCs w:val="24"/>
              </w:rPr>
              <w:t xml:space="preserve">观分</w:t>
            </w:r>
            <w:r/>
          </w:p>
        </w:tc>
      </w:tr>
      <w:tr>
        <w:trPr/>
        <w:tc>
          <w:tcPr>
            <w:tcW w:w="796"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2"/>
                <w:sz w:val="24"/>
                <w:szCs w:val="24"/>
              </w:rPr>
              <w:t xml:space="preserve">2.2</w:t>
            </w:r>
            <w:r/>
          </w:p>
        </w:tc>
        <w:tc>
          <w:tcPr>
            <w:tcW w:w="1219"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sz w:val="24"/>
                <w:szCs w:val="24"/>
              </w:rPr>
              <w:t xml:space="preserve">保洁服务方案</w:t>
            </w:r>
            <w:r/>
          </w:p>
        </w:tc>
        <w:tc>
          <w:tcPr>
            <w:tcW w:w="5428" w:type="dxa"/>
            <w:vAlign w:val="center"/>
            <w:textDirection w:val="lrTb"/>
            <w:noWrap/>
          </w:tcPr>
          <w:p>
            <w:pPr>
              <w:keepLines w:val="0"/>
              <w:keepNext w:val="0"/>
              <w:pageBreakBefore w:val="0"/>
              <w:spacing w:line="360" w:lineRule="exact"/>
            </w:pPr>
            <w:r>
              <w:rPr>
                <w:rFonts w:hint="eastAsia" w:ascii="宋体" w:hAnsi="宋体"/>
                <w:sz w:val="24"/>
                <w:szCs w:val="24"/>
              </w:rPr>
              <w:t xml:space="preserve">投标人根据招标文件中的保洁服务要求，制定保洁服务方案，</w:t>
            </w:r>
            <w:r>
              <w:rPr>
                <w:rFonts w:hint="eastAsia" w:ascii="宋体" w:hAnsi="宋体"/>
                <w:color w:val="000000"/>
                <w:spacing w:val="-1"/>
                <w:sz w:val="24"/>
                <w:szCs w:val="24"/>
              </w:rPr>
              <w:t xml:space="preserve">评委根据投标人提供的</w:t>
            </w:r>
            <w:r>
              <w:rPr>
                <w:rFonts w:hint="eastAsia" w:ascii="宋体" w:hAnsi="宋体"/>
                <w:sz w:val="24"/>
                <w:szCs w:val="24"/>
              </w:rPr>
              <w:t xml:space="preserve">保洁服务方案进行评审。优于项目需求得4分，满足项目需求得2分，不满足或不提供得0分。</w:t>
            </w:r>
            <w:r/>
          </w:p>
        </w:tc>
        <w:tc>
          <w:tcPr>
            <w:tcW w:w="750"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6"/>
                <w:sz w:val="24"/>
                <w:szCs w:val="24"/>
              </w:rPr>
              <w:t xml:space="preserve">主</w:t>
            </w:r>
            <w:r>
              <w:rPr>
                <w:rFonts w:hint="eastAsia" w:ascii="宋体" w:hAnsi="宋体" w:cs="宋体"/>
                <w:color w:val="000000"/>
                <w:spacing w:val="-4"/>
                <w:sz w:val="24"/>
                <w:szCs w:val="24"/>
              </w:rPr>
              <w:t xml:space="preserve">观分</w:t>
            </w:r>
            <w:r/>
          </w:p>
        </w:tc>
      </w:tr>
      <w:tr>
        <w:trPr>
          <w:trHeight w:val="1422"/>
        </w:trPr>
        <w:tc>
          <w:tcPr>
            <w:tcW w:w="796"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2"/>
                <w:sz w:val="24"/>
                <w:szCs w:val="24"/>
              </w:rPr>
              <w:t xml:space="preserve">2.3</w:t>
            </w:r>
            <w:r/>
          </w:p>
        </w:tc>
        <w:tc>
          <w:tcPr>
            <w:tcW w:w="1219"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sz w:val="24"/>
                <w:szCs w:val="24"/>
              </w:rPr>
              <w:t xml:space="preserve">安全保卫服务方案</w:t>
            </w:r>
            <w:r/>
          </w:p>
        </w:tc>
        <w:tc>
          <w:tcPr>
            <w:tcW w:w="5428" w:type="dxa"/>
            <w:vAlign w:val="center"/>
            <w:textDirection w:val="lrTb"/>
            <w:noWrap/>
          </w:tcPr>
          <w:p>
            <w:pPr>
              <w:keepLines w:val="0"/>
              <w:keepNext w:val="0"/>
              <w:pageBreakBefore w:val="0"/>
              <w:spacing w:line="360" w:lineRule="exact"/>
              <w:rPr>
                <w:rFonts w:ascii="宋体" w:hAnsi="宋体" w:cs="宋体"/>
                <w:color w:val="000000"/>
                <w:sz w:val="24"/>
                <w:szCs w:val="24"/>
              </w:rPr>
            </w:pPr>
            <w:r>
              <w:rPr>
                <w:rFonts w:hint="eastAsia" w:ascii="宋体" w:hAnsi="宋体"/>
                <w:sz w:val="24"/>
                <w:szCs w:val="24"/>
              </w:rPr>
              <w:t xml:space="preserve">投标人根据招标文件中的安全保卫服务要求，制定安全保卫服务方案。</w:t>
            </w:r>
            <w:r>
              <w:rPr>
                <w:rFonts w:hint="eastAsia" w:ascii="宋体" w:hAnsi="宋体"/>
                <w:color w:val="000000"/>
                <w:spacing w:val="-1"/>
                <w:sz w:val="24"/>
                <w:szCs w:val="24"/>
              </w:rPr>
              <w:t xml:space="preserve">评委根据投标人提供的</w:t>
            </w:r>
            <w:r>
              <w:rPr>
                <w:rFonts w:hint="eastAsia" w:ascii="宋体" w:hAnsi="宋体"/>
                <w:sz w:val="24"/>
                <w:szCs w:val="24"/>
              </w:rPr>
              <w:t xml:space="preserve">安全保卫服务方案进行评审。优于项目需求得4分，满足项目需求得2分，不满足或不提供得0分。</w:t>
            </w:r>
            <w:r/>
          </w:p>
        </w:tc>
        <w:tc>
          <w:tcPr>
            <w:tcW w:w="750"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6"/>
                <w:sz w:val="24"/>
                <w:szCs w:val="24"/>
              </w:rPr>
              <w:t xml:space="preserve">主</w:t>
            </w:r>
            <w:r>
              <w:rPr>
                <w:rFonts w:hint="eastAsia" w:ascii="宋体" w:hAnsi="宋体" w:cs="宋体"/>
                <w:color w:val="000000"/>
                <w:spacing w:val="-4"/>
                <w:sz w:val="24"/>
                <w:szCs w:val="24"/>
              </w:rPr>
              <w:t xml:space="preserve">观分</w:t>
            </w:r>
            <w:r/>
          </w:p>
        </w:tc>
      </w:tr>
      <w:tr>
        <w:trPr/>
        <w:tc>
          <w:tcPr>
            <w:tcW w:w="796" w:type="dxa"/>
            <w:vAlign w:val="center"/>
            <w:textDirection w:val="lrTb"/>
            <w:noWrap/>
          </w:tcPr>
          <w:p>
            <w:pPr>
              <w:jc w:val="center"/>
              <w:keepLines w:val="0"/>
              <w:keepNext w:val="0"/>
              <w:pageBreakBefore w:val="0"/>
              <w:spacing w:line="36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2.4</w:t>
            </w:r>
            <w:r/>
          </w:p>
        </w:tc>
        <w:tc>
          <w:tcPr>
            <w:tcW w:w="1219" w:type="dxa"/>
            <w:vAlign w:val="center"/>
            <w:textDirection w:val="lrTb"/>
            <w:noWrap/>
          </w:tcPr>
          <w:p>
            <w:pPr>
              <w:keepLines w:val="0"/>
              <w:keepNext w:val="0"/>
              <w:pageBreakBefore w:val="0"/>
              <w:spacing w:line="360" w:lineRule="exact"/>
            </w:pPr>
            <w:r>
              <w:rPr>
                <w:rFonts w:hint="eastAsia" w:ascii="宋体" w:hAnsi="宋体"/>
                <w:sz w:val="24"/>
                <w:szCs w:val="24"/>
              </w:rPr>
              <w:t xml:space="preserve">消防监控服务方案</w:t>
            </w:r>
            <w:r/>
          </w:p>
        </w:tc>
        <w:tc>
          <w:tcPr>
            <w:tcW w:w="5428" w:type="dxa"/>
            <w:vAlign w:val="center"/>
            <w:textDirection w:val="lrTb"/>
            <w:noWrap/>
          </w:tcPr>
          <w:p>
            <w:pPr>
              <w:keepLines w:val="0"/>
              <w:keepNext w:val="0"/>
              <w:pageBreakBefore w:val="0"/>
              <w:spacing w:line="360" w:lineRule="exact"/>
            </w:pPr>
            <w:r>
              <w:rPr>
                <w:rFonts w:hint="eastAsia" w:ascii="宋体" w:hAnsi="宋体"/>
                <w:sz w:val="24"/>
                <w:szCs w:val="24"/>
              </w:rPr>
              <w:t xml:space="preserve">投标人根据招标文件中的消防监控服务要求，制定消防监控服务方案。</w:t>
            </w:r>
            <w:r>
              <w:rPr>
                <w:rFonts w:hint="eastAsia" w:ascii="宋体" w:hAnsi="宋体"/>
                <w:color w:val="000000"/>
                <w:spacing w:val="-1"/>
                <w:sz w:val="24"/>
                <w:szCs w:val="24"/>
              </w:rPr>
              <w:t xml:space="preserve">评委根据投标人提供的</w:t>
            </w:r>
            <w:r>
              <w:rPr>
                <w:rFonts w:hint="eastAsia" w:ascii="宋体" w:hAnsi="宋体"/>
                <w:sz w:val="24"/>
                <w:szCs w:val="24"/>
              </w:rPr>
              <w:t xml:space="preserve">消防监控服务方案进行评审。优于项目需求得4分，满足项目需求得2分，不满足或不提供得0分。</w:t>
            </w:r>
            <w:r/>
          </w:p>
        </w:tc>
        <w:tc>
          <w:tcPr>
            <w:tcW w:w="750"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pacing w:val="-6"/>
                <w:sz w:val="24"/>
                <w:szCs w:val="24"/>
              </w:rPr>
            </w:pPr>
            <w:r>
              <w:rPr>
                <w:rFonts w:hint="eastAsia" w:ascii="宋体" w:hAnsi="宋体" w:cs="宋体"/>
                <w:color w:val="000000"/>
                <w:spacing w:val="-6"/>
                <w:sz w:val="24"/>
                <w:szCs w:val="24"/>
              </w:rPr>
              <w:t xml:space="preserve">主</w:t>
            </w:r>
            <w:r>
              <w:rPr>
                <w:rFonts w:hint="eastAsia" w:ascii="宋体" w:hAnsi="宋体" w:cs="宋体"/>
                <w:color w:val="000000"/>
                <w:spacing w:val="-4"/>
                <w:sz w:val="24"/>
                <w:szCs w:val="24"/>
              </w:rPr>
              <w:t xml:space="preserve">观分</w:t>
            </w:r>
            <w:r/>
          </w:p>
        </w:tc>
      </w:tr>
      <w:tr>
        <w:trPr/>
        <w:tc>
          <w:tcPr>
            <w:tcW w:w="796" w:type="dxa"/>
            <w:vAlign w:val="center"/>
            <w:textDirection w:val="lrTb"/>
            <w:noWrap/>
          </w:tcPr>
          <w:p>
            <w:pPr>
              <w:jc w:val="center"/>
              <w:keepLines w:val="0"/>
              <w:keepNext w:val="0"/>
              <w:pageBreakBefore w:val="0"/>
              <w:spacing w:line="36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2.5</w:t>
            </w:r>
            <w:r/>
          </w:p>
        </w:tc>
        <w:tc>
          <w:tcPr>
            <w:tcW w:w="1219" w:type="dxa"/>
            <w:vAlign w:val="center"/>
            <w:textDirection w:val="lrTb"/>
            <w:noWrap/>
          </w:tcPr>
          <w:p>
            <w:pPr>
              <w:jc w:val="center"/>
              <w:keepLines w:val="0"/>
              <w:keepNext w:val="0"/>
              <w:pageBreakBefore w:val="0"/>
              <w:spacing w:line="360" w:lineRule="exact"/>
              <w:rPr>
                <w:rFonts w:ascii="宋体" w:hAnsi="宋体" w:cs="宋体"/>
                <w:sz w:val="24"/>
                <w:szCs w:val="24"/>
              </w:rPr>
            </w:pPr>
            <w:r>
              <w:rPr>
                <w:rFonts w:hint="eastAsia" w:ascii="宋体" w:hAnsi="宋体" w:cs="宋体"/>
                <w:sz w:val="24"/>
                <w:szCs w:val="24"/>
              </w:rPr>
              <w:t xml:space="preserve">配电房服务方案</w:t>
            </w:r>
            <w:r/>
          </w:p>
        </w:tc>
        <w:tc>
          <w:tcPr>
            <w:tcW w:w="5428" w:type="dxa"/>
            <w:vAlign w:val="center"/>
            <w:textDirection w:val="lrTb"/>
            <w:noWrap/>
          </w:tcPr>
          <w:p>
            <w:pPr>
              <w:keepLines w:val="0"/>
              <w:keepNext w:val="0"/>
              <w:pageBreakBefore w:val="0"/>
              <w:spacing w:line="360" w:lineRule="exact"/>
            </w:pPr>
            <w:r>
              <w:rPr>
                <w:rFonts w:hint="eastAsia" w:ascii="宋体" w:hAnsi="宋体"/>
                <w:sz w:val="24"/>
                <w:szCs w:val="24"/>
              </w:rPr>
              <w:t xml:space="preserve">投标人根据招标文件中的配电房服务要求，制定配电房服务方案。</w:t>
            </w:r>
            <w:r>
              <w:rPr>
                <w:rFonts w:hint="eastAsia" w:ascii="宋体" w:hAnsi="宋体"/>
                <w:color w:val="000000"/>
                <w:spacing w:val="-1"/>
                <w:sz w:val="24"/>
                <w:szCs w:val="24"/>
              </w:rPr>
              <w:t xml:space="preserve">评委根据投标人提供的</w:t>
            </w:r>
            <w:r>
              <w:rPr>
                <w:rFonts w:hint="eastAsia" w:ascii="宋体" w:hAnsi="宋体"/>
                <w:sz w:val="24"/>
                <w:szCs w:val="24"/>
              </w:rPr>
              <w:t xml:space="preserve">配电房服务方案进行评审。优于项目需求得3分，满足项目需求得2分，不满足或不提供得0分。</w:t>
            </w:r>
            <w:r/>
          </w:p>
        </w:tc>
        <w:tc>
          <w:tcPr>
            <w:tcW w:w="750"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6"/>
                <w:sz w:val="24"/>
                <w:szCs w:val="24"/>
              </w:rPr>
              <w:t xml:space="preserve">主</w:t>
            </w:r>
            <w:r>
              <w:rPr>
                <w:rFonts w:hint="eastAsia" w:ascii="宋体" w:hAnsi="宋体" w:cs="宋体"/>
                <w:color w:val="000000"/>
                <w:spacing w:val="-4"/>
                <w:sz w:val="24"/>
                <w:szCs w:val="24"/>
              </w:rPr>
              <w:t xml:space="preserve">观分</w:t>
            </w:r>
            <w:r/>
          </w:p>
        </w:tc>
      </w:tr>
      <w:tr>
        <w:trPr/>
        <w:tc>
          <w:tcPr>
            <w:tcW w:w="796" w:type="dxa"/>
            <w:vAlign w:val="center"/>
            <w:textDirection w:val="lrTb"/>
            <w:noWrap/>
          </w:tcPr>
          <w:p>
            <w:pPr>
              <w:jc w:val="center"/>
              <w:keepLines w:val="0"/>
              <w:keepNext w:val="0"/>
              <w:pageBreakBefore w:val="0"/>
              <w:spacing w:line="36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2.6</w:t>
            </w:r>
            <w:r/>
          </w:p>
        </w:tc>
        <w:tc>
          <w:tcPr>
            <w:tcW w:w="1219" w:type="dxa"/>
            <w:vAlign w:val="center"/>
            <w:textDirection w:val="lrTb"/>
            <w:noWrap/>
          </w:tcPr>
          <w:p>
            <w:pPr>
              <w:jc w:val="center"/>
              <w:keepLines w:val="0"/>
              <w:keepNext w:val="0"/>
              <w:pageBreakBefore w:val="0"/>
              <w:spacing w:line="360" w:lineRule="exact"/>
              <w:rPr>
                <w:rFonts w:ascii="宋体" w:hAnsi="宋体" w:cs="宋体"/>
                <w:sz w:val="24"/>
                <w:szCs w:val="24"/>
              </w:rPr>
            </w:pPr>
            <w:r>
              <w:rPr>
                <w:rFonts w:hint="eastAsia" w:ascii="宋体" w:hAnsi="宋体" w:cs="宋体"/>
                <w:sz w:val="24"/>
                <w:szCs w:val="24"/>
              </w:rPr>
              <w:t xml:space="preserve">人员配置方案</w:t>
            </w:r>
            <w:r/>
          </w:p>
        </w:tc>
        <w:tc>
          <w:tcPr>
            <w:tcW w:w="5428" w:type="dxa"/>
            <w:vAlign w:val="center"/>
            <w:textDirection w:val="lrTb"/>
            <w:noWrap/>
          </w:tcPr>
          <w:p>
            <w:pPr>
              <w:keepLines w:val="0"/>
              <w:keepNext w:val="0"/>
              <w:pageBreakBefore w:val="0"/>
              <w:spacing w:line="360" w:lineRule="exact"/>
            </w:pPr>
            <w:r>
              <w:rPr>
                <w:rFonts w:hint="eastAsia" w:ascii="宋体" w:hAnsi="宋体"/>
                <w:sz w:val="24"/>
                <w:szCs w:val="24"/>
              </w:rPr>
              <w:t xml:space="preserve">投标人根据招标文件中的人员配置基本要求，制定人员配置服务方案，</w:t>
            </w:r>
            <w:r>
              <w:rPr>
                <w:rFonts w:hint="eastAsia" w:ascii="宋体" w:hAnsi="宋体"/>
                <w:spacing w:val="-1"/>
                <w:sz w:val="24"/>
                <w:szCs w:val="24"/>
              </w:rPr>
              <w:t xml:space="preserve">编制拟派驻本项目人员配置明细、岗位职责及分工等，</w:t>
            </w:r>
            <w:r>
              <w:rPr>
                <w:rFonts w:hint="eastAsia" w:ascii="宋体" w:hAnsi="宋体"/>
                <w:color w:val="000000"/>
                <w:spacing w:val="-1"/>
                <w:sz w:val="24"/>
                <w:szCs w:val="24"/>
              </w:rPr>
              <w:t xml:space="preserve">评委根据投标人提供的</w:t>
            </w:r>
            <w:r>
              <w:rPr>
                <w:rFonts w:hint="eastAsia" w:ascii="宋体" w:hAnsi="宋体"/>
                <w:sz w:val="24"/>
                <w:szCs w:val="24"/>
              </w:rPr>
              <w:t xml:space="preserve">人员配置服务方案进行评审。优于项目需求得4分，满足项目需求得2分，不满足或不提供得0分。</w:t>
            </w:r>
            <w:r/>
          </w:p>
        </w:tc>
        <w:tc>
          <w:tcPr>
            <w:tcW w:w="750"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6"/>
                <w:sz w:val="24"/>
                <w:szCs w:val="24"/>
              </w:rPr>
              <w:t xml:space="preserve">主</w:t>
            </w:r>
            <w:r>
              <w:rPr>
                <w:rFonts w:hint="eastAsia" w:ascii="宋体" w:hAnsi="宋体" w:cs="宋体"/>
                <w:color w:val="000000"/>
                <w:spacing w:val="-4"/>
                <w:sz w:val="24"/>
                <w:szCs w:val="24"/>
              </w:rPr>
              <w:t xml:space="preserve">观分</w:t>
            </w:r>
            <w:r/>
          </w:p>
        </w:tc>
      </w:tr>
      <w:tr>
        <w:trPr/>
        <w:tc>
          <w:tcPr>
            <w:tcW w:w="796" w:type="dxa"/>
            <w:vAlign w:val="center"/>
            <w:textDirection w:val="lrTb"/>
            <w:noWrap/>
          </w:tcPr>
          <w:p>
            <w:pPr>
              <w:jc w:val="center"/>
              <w:keepLines w:val="0"/>
              <w:keepNext w:val="0"/>
              <w:pageBreakBefore w:val="0"/>
              <w:spacing w:line="36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2.7</w:t>
            </w:r>
            <w:r/>
          </w:p>
        </w:tc>
        <w:tc>
          <w:tcPr>
            <w:tcW w:w="1219" w:type="dxa"/>
            <w:vAlign w:val="center"/>
            <w:textDirection w:val="lrTb"/>
            <w:noWrap/>
          </w:tcPr>
          <w:p>
            <w:pPr>
              <w:jc w:val="center"/>
              <w:keepLines w:val="0"/>
              <w:keepNext w:val="0"/>
              <w:pageBreakBefore w:val="0"/>
              <w:spacing w:line="360" w:lineRule="exact"/>
              <w:rPr>
                <w:rFonts w:ascii="宋体" w:hAnsi="宋体" w:cs="宋体"/>
                <w:sz w:val="24"/>
                <w:szCs w:val="24"/>
              </w:rPr>
            </w:pPr>
            <w:r>
              <w:rPr>
                <w:rFonts w:hint="eastAsia" w:ascii="宋体" w:hAnsi="宋体" w:cs="宋体"/>
                <w:sz w:val="24"/>
                <w:szCs w:val="24"/>
              </w:rPr>
              <w:t xml:space="preserve">培训方案</w:t>
            </w:r>
            <w:r/>
          </w:p>
        </w:tc>
        <w:tc>
          <w:tcPr>
            <w:tcW w:w="5428" w:type="dxa"/>
            <w:vAlign w:val="center"/>
            <w:textDirection w:val="lrTb"/>
            <w:noWrap/>
          </w:tcPr>
          <w:p>
            <w:pPr>
              <w:keepLines w:val="0"/>
              <w:keepNext w:val="0"/>
              <w:pageBreakBefore w:val="0"/>
              <w:spacing w:line="360" w:lineRule="exact"/>
            </w:pPr>
            <w:r>
              <w:rPr>
                <w:rFonts w:hint="eastAsia" w:ascii="宋体" w:hAnsi="宋体"/>
                <w:sz w:val="24"/>
                <w:szCs w:val="24"/>
              </w:rPr>
              <w:t xml:space="preserve">投标人根据招标文件中的培训要求，制定</w:t>
            </w:r>
            <w:r>
              <w:rPr>
                <w:rFonts w:hint="eastAsia" w:ascii="宋体" w:hAnsi="宋体"/>
                <w:color w:val="000000"/>
                <w:sz w:val="24"/>
                <w:szCs w:val="24"/>
              </w:rPr>
              <w:t xml:space="preserve">针对现场管理人员的培训（</w:t>
            </w:r>
            <w:r>
              <w:rPr>
                <w:rFonts w:hint="eastAsia" w:ascii="宋体" w:hAnsi="宋体"/>
                <w:color w:val="000000"/>
                <w:spacing w:val="-3"/>
                <w:sz w:val="24"/>
                <w:szCs w:val="24"/>
              </w:rPr>
              <w:t xml:space="preserve">管理、领导力</w:t>
            </w:r>
            <w:r>
              <w:rPr>
                <w:rFonts w:hint="eastAsia" w:ascii="宋体" w:hAnsi="宋体"/>
                <w:color w:val="000000"/>
                <w:sz w:val="24"/>
                <w:szCs w:val="24"/>
              </w:rPr>
              <w:t xml:space="preserve">等）、针对员工的培训（技能、服务、礼仪等）</w:t>
            </w:r>
            <w:r>
              <w:rPr>
                <w:rFonts w:hint="eastAsia" w:ascii="宋体" w:hAnsi="宋体"/>
                <w:color w:val="000000"/>
                <w:spacing w:val="-9"/>
                <w:sz w:val="24"/>
                <w:szCs w:val="24"/>
              </w:rPr>
              <w:t xml:space="preserve">。评</w:t>
            </w:r>
            <w:r>
              <w:rPr>
                <w:rFonts w:hint="eastAsia" w:ascii="宋体" w:hAnsi="宋体"/>
                <w:color w:val="000000"/>
                <w:spacing w:val="-1"/>
                <w:sz w:val="24"/>
                <w:szCs w:val="24"/>
              </w:rPr>
              <w:t xml:space="preserve">委根据供应商提供的培训方案</w:t>
            </w:r>
            <w:r>
              <w:rPr>
                <w:rFonts w:hint="eastAsia" w:ascii="宋体" w:hAnsi="宋体"/>
                <w:sz w:val="24"/>
                <w:szCs w:val="24"/>
              </w:rPr>
              <w:t xml:space="preserve">进行评审</w:t>
            </w:r>
            <w:r>
              <w:rPr>
                <w:rFonts w:hint="eastAsia" w:ascii="宋体" w:hAnsi="宋体"/>
                <w:color w:val="000000"/>
                <w:spacing w:val="-1"/>
                <w:sz w:val="24"/>
                <w:szCs w:val="24"/>
              </w:rPr>
              <w:t xml:space="preserve">。</w:t>
            </w:r>
            <w:r>
              <w:rPr>
                <w:rFonts w:hint="eastAsia" w:ascii="宋体" w:hAnsi="宋体"/>
                <w:sz w:val="24"/>
                <w:szCs w:val="24"/>
              </w:rPr>
              <w:t xml:space="preserve">优于项目需求得3分，满足项目需求得2分，不满足或不提供得0分。</w:t>
            </w:r>
            <w:r/>
          </w:p>
        </w:tc>
        <w:tc>
          <w:tcPr>
            <w:tcW w:w="750"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6"/>
                <w:sz w:val="24"/>
                <w:szCs w:val="24"/>
              </w:rPr>
              <w:t xml:space="preserve">主</w:t>
            </w:r>
            <w:r>
              <w:rPr>
                <w:rFonts w:hint="eastAsia" w:ascii="宋体" w:hAnsi="宋体" w:cs="宋体"/>
                <w:color w:val="000000"/>
                <w:spacing w:val="-4"/>
                <w:sz w:val="24"/>
                <w:szCs w:val="24"/>
              </w:rPr>
              <w:t xml:space="preserve">观分</w:t>
            </w:r>
            <w:r/>
          </w:p>
        </w:tc>
      </w:tr>
      <w:tr>
        <w:trPr/>
        <w:tc>
          <w:tcPr>
            <w:tcW w:w="796" w:type="dxa"/>
            <w:vAlign w:val="center"/>
            <w:textDirection w:val="lrTb"/>
            <w:noWrap/>
          </w:tcPr>
          <w:p>
            <w:pPr>
              <w:jc w:val="center"/>
              <w:keepLines w:val="0"/>
              <w:keepNext w:val="0"/>
              <w:pageBreakBefore w:val="0"/>
              <w:spacing w:line="36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2.8</w:t>
            </w:r>
            <w:r/>
          </w:p>
        </w:tc>
        <w:tc>
          <w:tcPr>
            <w:tcW w:w="1219" w:type="dxa"/>
            <w:vAlign w:val="center"/>
            <w:textDirection w:val="lrTb"/>
            <w:noWrap/>
          </w:tcPr>
          <w:p>
            <w:pPr>
              <w:jc w:val="center"/>
              <w:keepLines w:val="0"/>
              <w:keepNext w:val="0"/>
              <w:pageBreakBefore w:val="0"/>
              <w:spacing w:line="360" w:lineRule="exact"/>
              <w:rPr>
                <w:rFonts w:ascii="宋体" w:hAnsi="宋体" w:cs="宋体"/>
                <w:sz w:val="24"/>
                <w:szCs w:val="24"/>
              </w:rPr>
            </w:pPr>
            <w:r>
              <w:rPr>
                <w:rFonts w:hint="eastAsia" w:ascii="宋体" w:hAnsi="宋体" w:cs="宋体"/>
                <w:sz w:val="24"/>
                <w:szCs w:val="24"/>
              </w:rPr>
              <w:t xml:space="preserve">考核、奖惩方案</w:t>
            </w:r>
            <w:r/>
          </w:p>
        </w:tc>
        <w:tc>
          <w:tcPr>
            <w:tcW w:w="5428" w:type="dxa"/>
            <w:vAlign w:val="center"/>
            <w:textDirection w:val="lrTb"/>
            <w:noWrap/>
          </w:tcPr>
          <w:p>
            <w:pPr>
              <w:keepLines w:val="0"/>
              <w:keepNext w:val="0"/>
              <w:pageBreakBefore w:val="0"/>
              <w:spacing w:line="360" w:lineRule="exact"/>
            </w:pPr>
            <w:r>
              <w:rPr>
                <w:rFonts w:hint="eastAsia" w:ascii="宋体" w:hAnsi="宋体"/>
                <w:sz w:val="24"/>
                <w:szCs w:val="24"/>
              </w:rPr>
              <w:t xml:space="preserve">投标人根据招标文件中的考核、奖惩要求，制定各类人员岗位职责制定完善、可行性高的考核、奖惩方案等，</w:t>
            </w:r>
            <w:r>
              <w:rPr>
                <w:rFonts w:hint="eastAsia" w:ascii="宋体" w:hAnsi="宋体"/>
                <w:color w:val="000000"/>
                <w:spacing w:val="-9"/>
                <w:sz w:val="24"/>
                <w:szCs w:val="24"/>
              </w:rPr>
              <w:t xml:space="preserve">评</w:t>
            </w:r>
            <w:r>
              <w:rPr>
                <w:rFonts w:hint="eastAsia" w:ascii="宋体" w:hAnsi="宋体"/>
                <w:color w:val="000000"/>
                <w:spacing w:val="-1"/>
                <w:sz w:val="24"/>
                <w:szCs w:val="24"/>
              </w:rPr>
              <w:t xml:space="preserve">委根据供应商提供的</w:t>
            </w:r>
            <w:r>
              <w:rPr>
                <w:rFonts w:hint="eastAsia" w:ascii="宋体" w:hAnsi="宋体"/>
                <w:sz w:val="24"/>
                <w:szCs w:val="24"/>
              </w:rPr>
              <w:t xml:space="preserve">考核、奖惩方案进行评审</w:t>
            </w:r>
            <w:r>
              <w:rPr>
                <w:rFonts w:hint="eastAsia" w:ascii="宋体" w:hAnsi="宋体"/>
                <w:color w:val="000000"/>
                <w:spacing w:val="-1"/>
                <w:sz w:val="24"/>
                <w:szCs w:val="24"/>
              </w:rPr>
              <w:t xml:space="preserve">。</w:t>
            </w:r>
            <w:r>
              <w:rPr>
                <w:rFonts w:hint="eastAsia" w:ascii="宋体" w:hAnsi="宋体"/>
                <w:sz w:val="24"/>
                <w:szCs w:val="24"/>
              </w:rPr>
              <w:t xml:space="preserve">优于项目需求得3分，满足项目需求得2分，不满足或不提供得0分。</w:t>
            </w:r>
            <w:r/>
          </w:p>
        </w:tc>
        <w:tc>
          <w:tcPr>
            <w:tcW w:w="750"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6"/>
                <w:sz w:val="24"/>
                <w:szCs w:val="24"/>
              </w:rPr>
              <w:t xml:space="preserve">主</w:t>
            </w:r>
            <w:r>
              <w:rPr>
                <w:rFonts w:hint="eastAsia" w:ascii="宋体" w:hAnsi="宋体" w:cs="宋体"/>
                <w:color w:val="000000"/>
                <w:spacing w:val="-4"/>
                <w:sz w:val="24"/>
                <w:szCs w:val="24"/>
              </w:rPr>
              <w:t xml:space="preserve">观分</w:t>
            </w:r>
            <w:r/>
          </w:p>
        </w:tc>
      </w:tr>
      <w:tr>
        <w:trPr/>
        <w:tc>
          <w:tcPr>
            <w:tcW w:w="796" w:type="dxa"/>
            <w:vAlign w:val="center"/>
            <w:textDirection w:val="lrTb"/>
            <w:noWrap/>
          </w:tcPr>
          <w:p>
            <w:pPr>
              <w:jc w:val="center"/>
              <w:keepLines w:val="0"/>
              <w:keepNext w:val="0"/>
              <w:pageBreakBefore w:val="0"/>
              <w:spacing w:line="36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2.9</w:t>
            </w:r>
            <w:r/>
          </w:p>
        </w:tc>
        <w:tc>
          <w:tcPr>
            <w:tcW w:w="1219" w:type="dxa"/>
            <w:vAlign w:val="center"/>
            <w:textDirection w:val="lrTb"/>
            <w:noWrap/>
          </w:tcPr>
          <w:p>
            <w:pPr>
              <w:jc w:val="center"/>
              <w:keepLines w:val="0"/>
              <w:keepNext w:val="0"/>
              <w:pageBreakBefore w:val="0"/>
              <w:spacing w:line="360" w:lineRule="exact"/>
              <w:rPr>
                <w:rFonts w:ascii="宋体" w:hAnsi="宋体" w:cs="宋体"/>
                <w:sz w:val="24"/>
                <w:szCs w:val="24"/>
              </w:rPr>
            </w:pPr>
            <w:r>
              <w:rPr>
                <w:rFonts w:hint="eastAsia" w:ascii="宋体" w:hAnsi="宋体" w:cs="宋体"/>
                <w:sz w:val="24"/>
                <w:szCs w:val="24"/>
              </w:rPr>
              <w:t xml:space="preserve">应急预案</w:t>
            </w:r>
            <w:r/>
          </w:p>
        </w:tc>
        <w:tc>
          <w:tcPr>
            <w:tcW w:w="5428" w:type="dxa"/>
            <w:vAlign w:val="center"/>
            <w:textDirection w:val="lrTb"/>
            <w:noWrap/>
          </w:tcPr>
          <w:p>
            <w:pPr>
              <w:keepLines w:val="0"/>
              <w:keepNext w:val="0"/>
              <w:pageBreakBefore w:val="0"/>
              <w:spacing w:line="360" w:lineRule="exact"/>
            </w:pPr>
            <w:r>
              <w:rPr>
                <w:rFonts w:hint="eastAsia" w:ascii="宋体" w:hAnsi="宋体"/>
                <w:sz w:val="24"/>
                <w:szCs w:val="24"/>
              </w:rPr>
              <w:t xml:space="preserve">投标人根据招标文件的要求，制定应急预案，包括但不限于各类突发事件应急处理预案（如公共安全类突发事件应急处理预案、自然灾害类突发事件应急处理预案、医疗废物泄露应急处理预案、服务中突发情况的应急处理预案等），</w:t>
            </w:r>
            <w:r>
              <w:rPr>
                <w:rFonts w:hint="eastAsia" w:ascii="宋体" w:hAnsi="宋体"/>
                <w:color w:val="000000"/>
                <w:spacing w:val="-9"/>
                <w:sz w:val="24"/>
                <w:szCs w:val="24"/>
              </w:rPr>
              <w:t xml:space="preserve">评</w:t>
            </w:r>
            <w:r>
              <w:rPr>
                <w:rFonts w:hint="eastAsia" w:ascii="宋体" w:hAnsi="宋体"/>
                <w:color w:val="000000"/>
                <w:spacing w:val="-1"/>
                <w:sz w:val="24"/>
                <w:szCs w:val="24"/>
              </w:rPr>
              <w:t xml:space="preserve">委根据供应商提供的</w:t>
            </w:r>
            <w:r>
              <w:rPr>
                <w:rFonts w:hint="eastAsia" w:ascii="宋体" w:hAnsi="宋体"/>
                <w:sz w:val="24"/>
                <w:szCs w:val="24"/>
              </w:rPr>
              <w:t xml:space="preserve">应急预案进行评审</w:t>
            </w:r>
            <w:r>
              <w:rPr>
                <w:rFonts w:hint="eastAsia" w:ascii="宋体" w:hAnsi="宋体"/>
                <w:color w:val="000000"/>
                <w:spacing w:val="-1"/>
                <w:sz w:val="24"/>
                <w:szCs w:val="24"/>
              </w:rPr>
              <w:t xml:space="preserve">。</w:t>
            </w:r>
            <w:r>
              <w:rPr>
                <w:rFonts w:hint="eastAsia" w:ascii="宋体" w:hAnsi="宋体"/>
                <w:sz w:val="24"/>
                <w:szCs w:val="24"/>
              </w:rPr>
              <w:t xml:space="preserve">优于项目需求得3分，满足项目需求得2分，不满足或不提供得0分。</w:t>
            </w:r>
            <w:r/>
          </w:p>
        </w:tc>
        <w:tc>
          <w:tcPr>
            <w:tcW w:w="750"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6"/>
                <w:sz w:val="24"/>
                <w:szCs w:val="24"/>
              </w:rPr>
              <w:t xml:space="preserve">主</w:t>
            </w:r>
            <w:r>
              <w:rPr>
                <w:rFonts w:hint="eastAsia" w:ascii="宋体" w:hAnsi="宋体" w:cs="宋体"/>
                <w:color w:val="000000"/>
                <w:spacing w:val="-4"/>
                <w:sz w:val="24"/>
                <w:szCs w:val="24"/>
              </w:rPr>
              <w:t xml:space="preserve">观分</w:t>
            </w:r>
            <w:r/>
          </w:p>
        </w:tc>
      </w:tr>
      <w:tr>
        <w:trPr/>
        <w:tc>
          <w:tcPr>
            <w:tcW w:w="796" w:type="dxa"/>
            <w:vAlign w:val="center"/>
            <w:textDirection w:val="lrTb"/>
            <w:noWrap/>
          </w:tcPr>
          <w:p>
            <w:pPr>
              <w:jc w:val="center"/>
              <w:keepLines w:val="0"/>
              <w:keepNext w:val="0"/>
              <w:pageBreakBefore w:val="0"/>
              <w:spacing w:line="36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2.10</w:t>
            </w:r>
            <w:r/>
          </w:p>
        </w:tc>
        <w:tc>
          <w:tcPr>
            <w:tcW w:w="1219" w:type="dxa"/>
            <w:vAlign w:val="center"/>
            <w:textDirection w:val="lrTb"/>
            <w:noWrap/>
          </w:tcPr>
          <w:p>
            <w:pPr>
              <w:jc w:val="center"/>
              <w:keepLines w:val="0"/>
              <w:keepNext w:val="0"/>
              <w:pageBreakBefore w:val="0"/>
              <w:spacing w:line="360" w:lineRule="exact"/>
              <w:rPr>
                <w:rFonts w:ascii="宋体" w:hAnsi="宋体" w:cs="宋体"/>
                <w:sz w:val="24"/>
                <w:szCs w:val="24"/>
              </w:rPr>
            </w:pPr>
            <w:r>
              <w:rPr>
                <w:rFonts w:hint="eastAsia" w:ascii="宋体" w:hAnsi="宋体" w:cs="宋体"/>
                <w:sz w:val="24"/>
                <w:szCs w:val="24"/>
              </w:rPr>
              <w:t xml:space="preserve">交接实施方案</w:t>
            </w:r>
            <w:r/>
          </w:p>
        </w:tc>
        <w:tc>
          <w:tcPr>
            <w:tcW w:w="5428" w:type="dxa"/>
            <w:vAlign w:val="center"/>
            <w:textDirection w:val="lrTb"/>
            <w:noWrap/>
          </w:tcPr>
          <w:p>
            <w:pPr>
              <w:keepLines w:val="0"/>
              <w:keepNext w:val="0"/>
              <w:pageBreakBefore w:val="0"/>
              <w:spacing w:line="360" w:lineRule="exact"/>
            </w:pPr>
            <w:r>
              <w:rPr>
                <w:rFonts w:hint="eastAsia" w:ascii="宋体" w:hAnsi="宋体"/>
                <w:sz w:val="24"/>
                <w:szCs w:val="24"/>
              </w:rPr>
              <w:t xml:space="preserve">投标人根据招标文件的要求，制定交接实施方案（如进场方案、退场方案等），</w:t>
            </w:r>
            <w:r>
              <w:rPr>
                <w:rFonts w:hint="eastAsia" w:ascii="宋体" w:hAnsi="宋体"/>
                <w:color w:val="000000"/>
                <w:spacing w:val="-9"/>
                <w:sz w:val="24"/>
                <w:szCs w:val="24"/>
              </w:rPr>
              <w:t xml:space="preserve">评</w:t>
            </w:r>
            <w:r>
              <w:rPr>
                <w:rFonts w:hint="eastAsia" w:ascii="宋体" w:hAnsi="宋体"/>
                <w:color w:val="000000"/>
                <w:spacing w:val="-1"/>
                <w:sz w:val="24"/>
                <w:szCs w:val="24"/>
              </w:rPr>
              <w:t xml:space="preserve">委根据供应商提供的</w:t>
            </w:r>
            <w:r>
              <w:rPr>
                <w:rFonts w:hint="eastAsia" w:ascii="宋体" w:hAnsi="宋体"/>
                <w:sz w:val="24"/>
                <w:szCs w:val="24"/>
              </w:rPr>
              <w:t xml:space="preserve">交接实施方案进行评审</w:t>
            </w:r>
            <w:r>
              <w:rPr>
                <w:rFonts w:hint="eastAsia" w:ascii="宋体" w:hAnsi="宋体"/>
                <w:color w:val="000000"/>
                <w:spacing w:val="-1"/>
                <w:sz w:val="24"/>
                <w:szCs w:val="24"/>
              </w:rPr>
              <w:t xml:space="preserve">。</w:t>
            </w:r>
            <w:r>
              <w:rPr>
                <w:rFonts w:hint="eastAsia" w:ascii="宋体" w:hAnsi="宋体"/>
                <w:sz w:val="24"/>
                <w:szCs w:val="24"/>
              </w:rPr>
              <w:t xml:space="preserve">优于项目需求得3分，满足项目需求得2分，不满足或不提供得0分。</w:t>
            </w:r>
            <w:r/>
          </w:p>
        </w:tc>
        <w:tc>
          <w:tcPr>
            <w:tcW w:w="750"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6"/>
                <w:sz w:val="24"/>
                <w:szCs w:val="24"/>
              </w:rPr>
              <w:t xml:space="preserve">主</w:t>
            </w:r>
            <w:r>
              <w:rPr>
                <w:rFonts w:hint="eastAsia" w:ascii="宋体" w:hAnsi="宋体" w:cs="宋体"/>
                <w:color w:val="000000"/>
                <w:spacing w:val="-4"/>
                <w:sz w:val="24"/>
                <w:szCs w:val="24"/>
              </w:rPr>
              <w:t xml:space="preserve">观分</w:t>
            </w:r>
            <w:r/>
          </w:p>
        </w:tc>
      </w:tr>
      <w:tr>
        <w:trPr/>
        <w:tc>
          <w:tcPr>
            <w:tcW w:w="796" w:type="dxa"/>
            <w:vAlign w:val="center"/>
            <w:textDirection w:val="lrTb"/>
            <w:noWrap/>
          </w:tcPr>
          <w:p>
            <w:pPr>
              <w:jc w:val="center"/>
              <w:keepLines w:val="0"/>
              <w:keepNext w:val="0"/>
              <w:pageBreakBefore w:val="0"/>
              <w:spacing w:line="36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2.11</w:t>
            </w:r>
            <w:r/>
          </w:p>
        </w:tc>
        <w:tc>
          <w:tcPr>
            <w:tcW w:w="1219" w:type="dxa"/>
            <w:vAlign w:val="center"/>
            <w:textDirection w:val="lrTb"/>
            <w:noWrap/>
          </w:tcPr>
          <w:p>
            <w:pPr>
              <w:jc w:val="center"/>
              <w:keepLines w:val="0"/>
              <w:keepNext w:val="0"/>
              <w:pageBreakBefore w:val="0"/>
              <w:spacing w:line="360" w:lineRule="exact"/>
              <w:rPr>
                <w:rFonts w:ascii="宋体" w:hAnsi="宋体" w:cs="宋体"/>
                <w:sz w:val="24"/>
                <w:szCs w:val="24"/>
              </w:rPr>
            </w:pPr>
            <w:r>
              <w:rPr>
                <w:rFonts w:hint="eastAsia" w:ascii="宋体" w:hAnsi="宋体" w:cs="宋体"/>
                <w:sz w:val="24"/>
                <w:szCs w:val="24"/>
              </w:rPr>
              <w:t xml:space="preserve">设备设施配置方案</w:t>
            </w:r>
            <w:r/>
          </w:p>
        </w:tc>
        <w:tc>
          <w:tcPr>
            <w:tcW w:w="5428" w:type="dxa"/>
            <w:vAlign w:val="center"/>
            <w:textDirection w:val="lrTb"/>
            <w:noWrap/>
          </w:tcPr>
          <w:p>
            <w:pPr>
              <w:keepLines w:val="0"/>
              <w:keepNext w:val="0"/>
              <w:pageBreakBefore w:val="0"/>
              <w:spacing w:line="360" w:lineRule="exact"/>
            </w:pPr>
            <w:r>
              <w:rPr>
                <w:rFonts w:hint="eastAsia" w:ascii="宋体" w:hAnsi="宋体"/>
                <w:sz w:val="24"/>
                <w:szCs w:val="24"/>
              </w:rPr>
              <w:t xml:space="preserve">投标人根据招标文件的要求，</w:t>
            </w:r>
            <w:r>
              <w:rPr>
                <w:rFonts w:hint="eastAsia" w:ascii="宋体" w:hAnsi="宋体"/>
                <w:color w:val="000000"/>
                <w:spacing w:val="-1"/>
                <w:sz w:val="24"/>
                <w:szCs w:val="24"/>
              </w:rPr>
              <w:t xml:space="preserve">提供的设备、物料及工具配置方案，</w:t>
            </w:r>
            <w:r>
              <w:rPr>
                <w:rFonts w:hint="eastAsia" w:ascii="宋体" w:hAnsi="宋体"/>
                <w:color w:val="000000"/>
                <w:spacing w:val="-9"/>
                <w:sz w:val="24"/>
                <w:szCs w:val="24"/>
              </w:rPr>
              <w:t xml:space="preserve">评</w:t>
            </w:r>
            <w:r>
              <w:rPr>
                <w:rFonts w:hint="eastAsia" w:ascii="宋体" w:hAnsi="宋体"/>
                <w:color w:val="000000"/>
                <w:spacing w:val="-1"/>
                <w:sz w:val="24"/>
                <w:szCs w:val="24"/>
              </w:rPr>
              <w:t xml:space="preserve">委根据供应商提供的设备、物料及工具配置方案</w:t>
            </w:r>
            <w:r>
              <w:rPr>
                <w:rFonts w:hint="eastAsia" w:ascii="宋体" w:hAnsi="宋体"/>
                <w:sz w:val="24"/>
                <w:szCs w:val="24"/>
              </w:rPr>
              <w:t xml:space="preserve">进行评审</w:t>
            </w:r>
            <w:r>
              <w:rPr>
                <w:rFonts w:hint="eastAsia" w:ascii="宋体" w:hAnsi="宋体"/>
                <w:color w:val="000000"/>
                <w:spacing w:val="-1"/>
                <w:sz w:val="24"/>
                <w:szCs w:val="24"/>
              </w:rPr>
              <w:t xml:space="preserve">。</w:t>
            </w:r>
            <w:r>
              <w:rPr>
                <w:rFonts w:hint="eastAsia" w:ascii="宋体" w:hAnsi="宋体"/>
                <w:sz w:val="24"/>
                <w:szCs w:val="24"/>
              </w:rPr>
              <w:t xml:space="preserve">优于项目需求得3分，满足项目需求得2分，不满足或不提供得0分。</w:t>
            </w:r>
            <w:r/>
          </w:p>
        </w:tc>
        <w:tc>
          <w:tcPr>
            <w:tcW w:w="750"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6"/>
                <w:sz w:val="24"/>
                <w:szCs w:val="24"/>
              </w:rPr>
              <w:t xml:space="preserve">主</w:t>
            </w:r>
            <w:r>
              <w:rPr>
                <w:rFonts w:hint="eastAsia" w:ascii="宋体" w:hAnsi="宋体" w:cs="宋体"/>
                <w:color w:val="000000"/>
                <w:spacing w:val="-4"/>
                <w:sz w:val="24"/>
                <w:szCs w:val="24"/>
              </w:rPr>
              <w:t xml:space="preserve">观分</w:t>
            </w:r>
            <w:r/>
          </w:p>
        </w:tc>
      </w:tr>
      <w:tr>
        <w:trPr/>
        <w:tc>
          <w:tcPr>
            <w:gridSpan w:val="5"/>
            <w:tcW w:w="9140" w:type="dxa"/>
            <w:vAlign w:val="center"/>
            <w:textDirection w:val="lrTb"/>
            <w:noWrap/>
          </w:tcPr>
          <w:p>
            <w:pPr>
              <w:keepLines w:val="0"/>
              <w:keepNext w:val="0"/>
              <w:pageBreakBefore w:val="0"/>
              <w:spacing w:line="360" w:lineRule="exact"/>
              <w:rPr>
                <w:rFonts w:ascii="宋体" w:hAnsi="宋体" w:cs="宋体"/>
                <w:color w:val="000000"/>
                <w:sz w:val="24"/>
                <w:szCs w:val="24"/>
              </w:rPr>
            </w:pPr>
            <w:r>
              <w:rPr>
                <w:rFonts w:hint="eastAsia" w:ascii="宋体" w:hAnsi="宋体" w:cs="宋体"/>
                <w:b/>
                <w:bCs/>
                <w:color w:val="000000"/>
                <w:spacing w:val="-3"/>
                <w:sz w:val="24"/>
                <w:szCs w:val="24"/>
              </w:rPr>
              <w:t xml:space="preserve">3业绩（10分）</w:t>
            </w:r>
            <w:r/>
          </w:p>
        </w:tc>
      </w:tr>
      <w:tr>
        <w:trPr/>
        <w:tc>
          <w:tcPr>
            <w:tcW w:w="796" w:type="dxa"/>
            <w:vAlign w:val="center"/>
            <w:textDirection w:val="lrTb"/>
            <w:noWrap/>
          </w:tcPr>
          <w:p>
            <w:pPr>
              <w:jc w:val="center"/>
              <w:keepLines w:val="0"/>
              <w:keepNext w:val="0"/>
              <w:pageBreakBefore w:val="0"/>
              <w:spacing w:line="360" w:lineRule="exact"/>
              <w:rPr>
                <w:rFonts w:ascii="宋体" w:hAnsi="宋体" w:cs="宋体"/>
                <w:color w:val="000000"/>
                <w:spacing w:val="-2"/>
                <w:sz w:val="24"/>
                <w:szCs w:val="24"/>
              </w:rPr>
            </w:pPr>
            <w:r>
              <w:rPr>
                <w:rFonts w:hint="eastAsia" w:ascii="宋体" w:hAnsi="宋体" w:cs="宋体"/>
                <w:color w:val="000000"/>
                <w:spacing w:val="-3"/>
                <w:sz w:val="24"/>
                <w:szCs w:val="24"/>
              </w:rPr>
              <w:t xml:space="preserve">3.1</w:t>
            </w:r>
            <w:r/>
          </w:p>
        </w:tc>
        <w:tc>
          <w:tcPr>
            <w:tcW w:w="1219" w:type="dxa"/>
            <w:vAlign w:val="center"/>
            <w:textDirection w:val="lrTb"/>
            <w:noWrap/>
          </w:tcPr>
          <w:p>
            <w:pPr>
              <w:jc w:val="center"/>
              <w:keepLines w:val="0"/>
              <w:keepNext w:val="0"/>
              <w:pageBreakBefore w:val="0"/>
              <w:spacing w:line="360" w:lineRule="exact"/>
              <w:rPr>
                <w:rFonts w:ascii="宋体" w:hAnsi="宋体" w:cs="宋体"/>
                <w:sz w:val="24"/>
                <w:szCs w:val="24"/>
              </w:rPr>
            </w:pPr>
            <w:r>
              <w:rPr>
                <w:rFonts w:hint="eastAsia" w:ascii="宋体" w:hAnsi="宋体" w:cs="宋体"/>
                <w:color w:val="000000"/>
                <w:sz w:val="24"/>
                <w:szCs w:val="24"/>
              </w:rPr>
              <w:t xml:space="preserve">业绩</w:t>
            </w:r>
            <w:r/>
          </w:p>
        </w:tc>
        <w:tc>
          <w:tcPr>
            <w:tcW w:w="5428" w:type="dxa"/>
            <w:vAlign w:val="center"/>
            <w:textDirection w:val="lrTb"/>
            <w:noWrap/>
          </w:tcPr>
          <w:p>
            <w:pP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供应商自2021年1月1日以来（以合同签定时间为准）承接过</w:t>
            </w:r>
            <w:r>
              <w:rPr>
                <w:rFonts w:hint="eastAsia" w:ascii="宋体" w:hAnsi="宋体" w:cs="宋体"/>
                <w:color w:val="000000"/>
                <w:sz w:val="24"/>
                <w:szCs w:val="24"/>
                <w:lang w:val="en-US" w:eastAsia="zh-CN"/>
              </w:rPr>
              <w:t xml:space="preserve">与本项目</w:t>
            </w:r>
            <w:r>
              <w:rPr>
                <w:rFonts w:hint="eastAsia" w:ascii="宋体" w:hAnsi="宋体" w:cs="宋体"/>
                <w:color w:val="000000"/>
                <w:sz w:val="24"/>
                <w:szCs w:val="24"/>
              </w:rPr>
              <w:t xml:space="preserve">类似</w:t>
            </w:r>
            <w:r>
              <w:rPr>
                <w:rFonts w:hint="eastAsia" w:ascii="宋体" w:hAnsi="宋体" w:cs="宋体"/>
                <w:color w:val="000000"/>
                <w:sz w:val="24"/>
                <w:szCs w:val="24"/>
                <w:lang w:val="en-US" w:eastAsia="zh-CN"/>
              </w:rPr>
              <w:t xml:space="preserve">的</w:t>
            </w:r>
            <w:r>
              <w:rPr>
                <w:rFonts w:hint="eastAsia" w:ascii="宋体" w:hAnsi="宋体" w:cs="宋体"/>
                <w:color w:val="000000"/>
                <w:sz w:val="24"/>
                <w:szCs w:val="24"/>
              </w:rPr>
              <w:t xml:space="preserve">物业服务项目业绩，服务内容至少包含保洁（保洁服务应包含医废清运处理）、保安（保安应包含消防监控服务）、医疗卫生机构窗口服务部门环境消毒清洁的其中2项内容，每提供一个得2.5分，本项最高得10分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未按要求提供或未提供的不得分</w:t>
            </w:r>
            <w:r>
              <w:rPr>
                <w:rFonts w:hint="eastAsia" w:ascii="宋体" w:hAnsi="宋体" w:cs="宋体"/>
                <w:color w:val="000000"/>
                <w:sz w:val="24"/>
                <w:szCs w:val="24"/>
              </w:rPr>
              <w:t xml:space="preserve">。</w:t>
            </w:r>
            <w:r/>
          </w:p>
          <w:p>
            <w:pP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注：1、同一业主或同一项目不重复计分。</w:t>
            </w:r>
            <w:r/>
          </w:p>
          <w:p>
            <w:pP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、投标人须提供合同原件复印件并加盖投标人公章，合同中必须包含服务内容等信息，否则不计分。</w:t>
            </w:r>
            <w:r/>
          </w:p>
          <w:p>
            <w:pP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（提供以下证明材料：①物业服务项目的合同，合同能反映相关信息；②合同期内连续三个月的发票和银行收款进账凭证。证明材料缺项或未提供的不得分。）</w:t>
            </w:r>
            <w:r/>
          </w:p>
        </w:tc>
        <w:tc>
          <w:tcPr>
            <w:tcW w:w="750"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pacing w:val="-6"/>
                <w:sz w:val="24"/>
                <w:szCs w:val="24"/>
              </w:rPr>
              <w:t xml:space="preserve">客</w:t>
            </w:r>
            <w:r>
              <w:rPr>
                <w:rFonts w:hint="eastAsia" w:ascii="宋体" w:hAnsi="宋体" w:cs="宋体"/>
                <w:color w:val="000000"/>
                <w:spacing w:val="-4"/>
                <w:sz w:val="24"/>
                <w:szCs w:val="24"/>
              </w:rPr>
              <w:t xml:space="preserve">观分</w:t>
            </w:r>
            <w:r/>
          </w:p>
        </w:tc>
      </w:tr>
      <w:tr>
        <w:trPr/>
        <w:tc>
          <w:tcPr>
            <w:gridSpan w:val="5"/>
            <w:tcW w:w="9140" w:type="dxa"/>
            <w:vAlign w:val="center"/>
            <w:textDirection w:val="lrTb"/>
            <w:noWrap/>
          </w:tcPr>
          <w:p>
            <w:pPr>
              <w:keepLines w:val="0"/>
              <w:keepNext w:val="0"/>
              <w:pageBreakBefore w:val="0"/>
              <w:spacing w:line="360" w:lineRule="exact"/>
              <w:rPr>
                <w:rFonts w:hint="eastAsia" w:ascii="宋体" w:hAnsi="宋体" w:cs="宋体"/>
                <w:color w:val="000000"/>
                <w:spacing w:val="-6"/>
                <w:sz w:val="24"/>
                <w:szCs w:val="24"/>
              </w:rPr>
            </w:pPr>
            <w:r>
              <w:rPr>
                <w:rFonts w:hint="eastAsia" w:ascii="宋体" w:hAnsi="宋体" w:cs="宋体"/>
                <w:b/>
                <w:bCs/>
                <w:color w:val="000000"/>
                <w:spacing w:val="-3"/>
                <w:sz w:val="24"/>
                <w:szCs w:val="24"/>
              </w:rPr>
              <w:t xml:space="preserve">4.服务资质（</w:t>
            </w:r>
            <w:r>
              <w:rPr>
                <w:rFonts w:hint="eastAsia" w:ascii="宋体" w:hAnsi="宋体" w:cs="宋体"/>
                <w:b/>
                <w:bCs/>
                <w:color w:val="000000"/>
                <w:spacing w:val="-3"/>
                <w:sz w:val="24"/>
                <w:szCs w:val="24"/>
                <w:lang w:val="en-US" w:eastAsia="zh-CN"/>
              </w:rPr>
              <w:t xml:space="preserve">4</w:t>
            </w:r>
            <w:r>
              <w:rPr>
                <w:rFonts w:hint="eastAsia" w:ascii="宋体" w:hAnsi="宋体" w:cs="宋体"/>
                <w:b/>
                <w:bCs/>
                <w:color w:val="000000"/>
                <w:spacing w:val="-3"/>
                <w:sz w:val="24"/>
                <w:szCs w:val="24"/>
              </w:rPr>
              <w:t xml:space="preserve">分）</w:t>
            </w:r>
            <w:r/>
          </w:p>
        </w:tc>
      </w:tr>
      <w:tr>
        <w:trPr/>
        <w:tc>
          <w:tcPr>
            <w:tcW w:w="796" w:type="dxa"/>
            <w:vAlign w:val="center"/>
            <w:textDirection w:val="lrTb"/>
            <w:noWrap/>
          </w:tcPr>
          <w:p>
            <w:pPr>
              <w:jc w:val="center"/>
              <w:keepLines w:val="0"/>
              <w:keepNext w:val="0"/>
              <w:pageBreakBefore w:val="0"/>
              <w:spacing w:line="360" w:lineRule="exact"/>
              <w:rPr>
                <w:rFonts w:hint="eastAsia" w:ascii="宋体" w:hAnsi="宋体" w:cs="宋体"/>
                <w:color w:val="000000"/>
                <w:spacing w:val="-3"/>
                <w:sz w:val="24"/>
                <w:szCs w:val="24"/>
              </w:rPr>
            </w:pPr>
            <w:r>
              <w:rPr>
                <w:rFonts w:hint="eastAsia" w:ascii="宋体" w:hAnsi="宋体" w:cs="宋体"/>
                <w:color w:val="000000"/>
                <w:spacing w:val="-3"/>
                <w:sz w:val="24"/>
                <w:szCs w:val="24"/>
              </w:rPr>
              <w:t xml:space="preserve">4.1</w:t>
            </w:r>
            <w:r/>
          </w:p>
        </w:tc>
        <w:tc>
          <w:tcPr>
            <w:tcW w:w="1219" w:type="dxa"/>
            <w:vAlign w:val="center"/>
            <w:textDirection w:val="lrTb"/>
            <w:noWrap/>
          </w:tcPr>
          <w:p>
            <w:pPr>
              <w:jc w:val="center"/>
              <w:keepLines w:val="0"/>
              <w:keepNext w:val="0"/>
              <w:pageBreakBefore w:val="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资质</w:t>
            </w:r>
            <w:r/>
          </w:p>
        </w:tc>
        <w:tc>
          <w:tcPr>
            <w:tcW w:w="5428" w:type="dxa"/>
            <w:vAlign w:val="center"/>
            <w:textDirection w:val="lrTb"/>
            <w:noWrap/>
          </w:tcPr>
          <w:p>
            <w:pPr>
              <w:numPr>
                <w:ilvl w:val="0"/>
                <w:numId w:val="0"/>
              </w:numPr>
              <w:ind w:left="0"/>
              <w:keepLines w:val="0"/>
              <w:keepNext w:val="0"/>
              <w:pageBreakBefore w:val="0"/>
              <w:spacing w:line="360" w:lineRule="exact"/>
              <w:rPr>
                <w:rFonts w:ascii="宋体" w:hAnsi="宋体" w:cs="等线"/>
                <w:sz w:val="24"/>
                <w:szCs w:val="24"/>
                <w:lang w:val="zh-CN"/>
              </w:rPr>
            </w:pPr>
            <w:r>
              <w:rPr>
                <w:rFonts w:hint="eastAsia" w:ascii="宋体" w:hAnsi="宋体" w:cs="等线"/>
                <w:sz w:val="24"/>
                <w:szCs w:val="24"/>
                <w:lang w:val="zh-CN"/>
              </w:rPr>
              <w:t xml:space="preserve">供应商具有</w:t>
            </w:r>
            <w:r>
              <w:rPr>
                <w:rFonts w:hint="eastAsia" w:ascii="宋体" w:hAnsi="宋体" w:cs="等线"/>
                <w:sz w:val="24"/>
                <w:szCs w:val="24"/>
                <w:lang w:val="en-US" w:eastAsia="zh-CN"/>
              </w:rPr>
              <w:t xml:space="preserve">ISO9001</w:t>
            </w:r>
            <w:r>
              <w:rPr>
                <w:rFonts w:hint="eastAsia" w:ascii="宋体" w:hAnsi="宋体" w:cs="等线"/>
                <w:sz w:val="24"/>
                <w:szCs w:val="24"/>
                <w:lang w:val="zh-CN"/>
              </w:rPr>
              <w:t xml:space="preserve">质量管理体系认证证书、</w:t>
            </w:r>
            <w:r>
              <w:rPr>
                <w:rFonts w:hint="eastAsia" w:ascii="宋体" w:hAnsi="宋体" w:cs="等线"/>
                <w:sz w:val="24"/>
                <w:szCs w:val="24"/>
                <w:lang w:val="en-US" w:eastAsia="zh-CN"/>
              </w:rPr>
              <w:t xml:space="preserve">ISO14001</w:t>
            </w:r>
            <w:r>
              <w:rPr>
                <w:rFonts w:hint="eastAsia" w:ascii="宋体" w:hAnsi="宋体" w:cs="等线"/>
                <w:sz w:val="24"/>
                <w:szCs w:val="24"/>
                <w:lang w:val="zh-CN"/>
              </w:rPr>
              <w:t xml:space="preserve">环境管理体系认证证书、</w:t>
            </w:r>
            <w:r>
              <w:rPr>
                <w:rFonts w:hint="eastAsia" w:ascii="宋体" w:hAnsi="宋体" w:cs="等线"/>
                <w:sz w:val="24"/>
                <w:szCs w:val="24"/>
                <w:lang w:val="en-US" w:eastAsia="zh-CN"/>
              </w:rPr>
              <w:t xml:space="preserve">ISO45001</w:t>
            </w:r>
            <w:r>
              <w:rPr>
                <w:rFonts w:ascii="宋体" w:hAnsi="宋体" w:cs="等线"/>
                <w:sz w:val="24"/>
                <w:szCs w:val="24"/>
                <w:lang w:val="zh-CN"/>
              </w:rPr>
              <w:t xml:space="preserve">职业健康安全管理体系认证证书</w:t>
            </w:r>
            <w:r>
              <w:rPr>
                <w:rFonts w:hint="eastAsia" w:ascii="宋体" w:hAnsi="宋体" w:cs="等线"/>
                <w:sz w:val="24"/>
                <w:szCs w:val="24"/>
                <w:lang w:val="zh-CN"/>
              </w:rPr>
              <w:t xml:space="preserve">、</w:t>
            </w:r>
            <w:r>
              <w:rPr>
                <w:rFonts w:hint="eastAsia" w:ascii="宋体" w:hAnsi="宋体" w:cs="等线"/>
                <w:sz w:val="24"/>
                <w:szCs w:val="24"/>
                <w:lang w:val="en-US" w:eastAsia="zh-CN"/>
              </w:rPr>
              <w:t xml:space="preserve">ISO10015</w:t>
            </w:r>
            <w:r>
              <w:rPr>
                <w:rFonts w:hint="eastAsia" w:ascii="宋体" w:hAnsi="宋体" w:cs="等线"/>
                <w:sz w:val="24"/>
                <w:szCs w:val="24"/>
                <w:highlight w:val="none"/>
                <w:lang w:val="zh-CN"/>
              </w:rPr>
              <w:t xml:space="preserve">培训管理体系认证证书，</w:t>
            </w:r>
            <w:r>
              <w:rPr>
                <w:rFonts w:hint="eastAsia" w:ascii="宋体" w:hAnsi="宋体" w:cs="等线"/>
                <w:sz w:val="24"/>
                <w:szCs w:val="24"/>
                <w:highlight w:val="none"/>
                <w:lang w:val="en-US" w:eastAsia="zh-CN"/>
              </w:rPr>
              <w:t xml:space="preserve">每提供一项</w:t>
            </w:r>
            <w:r>
              <w:rPr>
                <w:rFonts w:hint="eastAsia" w:ascii="宋体" w:hAnsi="宋体" w:cs="等线"/>
                <w:sz w:val="24"/>
                <w:szCs w:val="24"/>
                <w:highlight w:val="none"/>
                <w:lang w:val="zh-CN"/>
              </w:rPr>
              <w:t xml:space="preserve">得</w:t>
            </w:r>
            <w:r>
              <w:rPr>
                <w:rFonts w:hint="eastAsia" w:ascii="宋体" w:hAnsi="宋体" w:cs="等线"/>
                <w:sz w:val="24"/>
                <w:szCs w:val="24"/>
                <w:highlight w:val="none"/>
              </w:rPr>
              <w:t xml:space="preserve">1分，</w:t>
            </w:r>
            <w:r>
              <w:rPr>
                <w:rFonts w:hint="eastAsia" w:ascii="宋体" w:hAnsi="宋体" w:cs="等线"/>
                <w:sz w:val="24"/>
                <w:szCs w:val="24"/>
                <w:lang w:val="zh-CN"/>
              </w:rPr>
              <w:t xml:space="preserve">最高得</w:t>
            </w:r>
            <w:r>
              <w:rPr>
                <w:rFonts w:hint="eastAsia" w:ascii="宋体" w:hAnsi="宋体" w:cs="等线"/>
                <w:sz w:val="24"/>
                <w:szCs w:val="24"/>
                <w:lang w:val="en-US" w:eastAsia="zh-CN"/>
              </w:rPr>
              <w:t xml:space="preserve">4</w:t>
            </w:r>
            <w:r>
              <w:rPr>
                <w:rFonts w:ascii="宋体" w:hAnsi="宋体" w:cs="等线"/>
                <w:sz w:val="24"/>
                <w:szCs w:val="24"/>
                <w:lang w:val="zh-CN"/>
              </w:rPr>
              <w:t xml:space="preserve">分</w:t>
            </w:r>
            <w:r>
              <w:rPr>
                <w:rFonts w:hint="eastAsia" w:ascii="宋体" w:hAnsi="宋体" w:cs="等线"/>
                <w:sz w:val="24"/>
                <w:szCs w:val="24"/>
                <w:lang w:val="zh-CN"/>
              </w:rPr>
              <w:t xml:space="preserve">，</w:t>
            </w:r>
            <w:r>
              <w:rPr>
                <w:rFonts w:hint="eastAsia" w:ascii="宋体" w:hAnsi="宋体" w:cs="等线"/>
                <w:sz w:val="24"/>
                <w:szCs w:val="24"/>
                <w:lang w:val="en-US" w:eastAsia="zh-CN"/>
              </w:rPr>
              <w:t xml:space="preserve">未提供的不得分</w:t>
            </w:r>
            <w:r>
              <w:rPr>
                <w:rFonts w:ascii="宋体" w:hAnsi="宋体" w:cs="等线"/>
                <w:sz w:val="24"/>
                <w:szCs w:val="24"/>
                <w:lang w:val="zh-CN"/>
              </w:rPr>
              <w:t xml:space="preserve">。</w:t>
            </w:r>
            <w:r/>
          </w:p>
          <w:p>
            <w:pPr>
              <w:keepLines w:val="0"/>
              <w:keepNext w:val="0"/>
              <w:pageBreakBefore w:val="0"/>
              <w:spacing w:line="360" w:lineRule="exact"/>
              <w:rPr>
                <w:rFonts w:hint="eastAsia" w:ascii="宋体" w:hAnsi="宋体" w:cs="宋体"/>
                <w:color w:val="000000"/>
                <w:sz w:val="24"/>
                <w:szCs w:val="24"/>
              </w:rPr>
            </w:pPr>
            <w:r>
              <w:rPr>
                <w:rFonts w:hint="eastAsia" w:ascii="宋体" w:hAnsi="宋体" w:cs="等线"/>
                <w:sz w:val="24"/>
                <w:szCs w:val="24"/>
                <w:lang w:eastAsia="zh-CN"/>
              </w:rPr>
              <w:t xml:space="preserve">（</w:t>
            </w:r>
            <w:r>
              <w:rPr>
                <w:rFonts w:ascii="宋体" w:hAnsi="宋体" w:cs="等线"/>
                <w:sz w:val="24"/>
                <w:szCs w:val="24"/>
              </w:rPr>
              <w:t xml:space="preserve">须提供</w:t>
            </w:r>
            <w:r>
              <w:rPr>
                <w:rFonts w:hint="eastAsia" w:ascii="宋体" w:hAnsi="宋体" w:cs="等线"/>
                <w:sz w:val="24"/>
                <w:szCs w:val="24"/>
              </w:rPr>
              <w:t xml:space="preserve">有效期内证书</w:t>
            </w:r>
            <w:r>
              <w:rPr>
                <w:rFonts w:ascii="宋体" w:hAnsi="宋体" w:cs="等线"/>
                <w:sz w:val="24"/>
                <w:szCs w:val="24"/>
              </w:rPr>
              <w:t xml:space="preserve">复印件并加盖</w:t>
            </w:r>
            <w:r>
              <w:rPr>
                <w:rFonts w:hint="eastAsia" w:ascii="宋体" w:hAnsi="宋体" w:cs="等线"/>
                <w:sz w:val="24"/>
                <w:szCs w:val="24"/>
              </w:rPr>
              <w:t xml:space="preserve">投标人</w:t>
            </w:r>
            <w:r>
              <w:rPr>
                <w:rFonts w:ascii="宋体" w:hAnsi="宋体" w:cs="等线"/>
                <w:sz w:val="24"/>
                <w:szCs w:val="24"/>
              </w:rPr>
              <w:t xml:space="preserve">公章。</w:t>
            </w:r>
            <w:r>
              <w:rPr>
                <w:rFonts w:hint="eastAsia" w:ascii="宋体" w:hAnsi="宋体" w:cs="等线"/>
                <w:sz w:val="24"/>
                <w:szCs w:val="24"/>
                <w:lang w:eastAsia="zh-CN"/>
              </w:rPr>
              <w:t xml:space="preserve">）</w:t>
            </w:r>
            <w:r/>
          </w:p>
        </w:tc>
        <w:tc>
          <w:tcPr>
            <w:tcW w:w="750" w:type="dxa"/>
            <w:vAlign w:val="center"/>
            <w:textDirection w:val="lrTb"/>
            <w:noWrap/>
          </w:tcPr>
          <w:p>
            <w:pPr>
              <w:jc w:val="center"/>
              <w:keepLines w:val="0"/>
              <w:keepNext w:val="0"/>
              <w:pageBreakBefore w:val="0"/>
              <w:spacing w:line="36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p>
        </w:tc>
        <w:tc>
          <w:tcPr>
            <w:tcW w:w="947" w:type="dxa"/>
            <w:vAlign w:val="center"/>
            <w:textDirection w:val="lrTb"/>
            <w:noWrap/>
          </w:tcPr>
          <w:p>
            <w:pPr>
              <w:jc w:val="center"/>
              <w:keepLines w:val="0"/>
              <w:keepNext w:val="0"/>
              <w:pageBreakBefore w:val="0"/>
              <w:spacing w:line="360" w:lineRule="exact"/>
              <w:rPr>
                <w:rFonts w:hint="eastAsia" w:ascii="宋体" w:hAnsi="宋体" w:cs="宋体"/>
                <w:color w:val="000000"/>
                <w:spacing w:val="-6"/>
                <w:sz w:val="24"/>
                <w:szCs w:val="24"/>
              </w:rPr>
            </w:pPr>
            <w:r>
              <w:rPr>
                <w:rFonts w:hint="eastAsia" w:ascii="宋体" w:hAnsi="宋体" w:cs="宋体"/>
                <w:color w:val="000000"/>
                <w:spacing w:val="-6"/>
                <w:sz w:val="24"/>
                <w:szCs w:val="24"/>
              </w:rPr>
              <w:t xml:space="preserve">客观分</w:t>
            </w:r>
            <w:r/>
          </w:p>
        </w:tc>
      </w:tr>
      <w:tr>
        <w:trPr/>
        <w:tc>
          <w:tcPr>
            <w:gridSpan w:val="5"/>
            <w:tcW w:w="9140" w:type="dxa"/>
            <w:vAlign w:val="center"/>
            <w:textDirection w:val="lrTb"/>
            <w:noWrap/>
          </w:tcPr>
          <w:p>
            <w:pPr>
              <w:keepLines w:val="0"/>
              <w:keepNext w:val="0"/>
              <w:pageBreakBefore w:val="0"/>
              <w:spacing w:line="360" w:lineRule="exact"/>
              <w:rPr>
                <w:rFonts w:ascii="宋体" w:hAnsi="宋体" w:cs="宋体"/>
                <w:color w:val="000000"/>
                <w:sz w:val="24"/>
                <w:szCs w:val="24"/>
              </w:rPr>
            </w:pPr>
            <w:r>
              <w:rPr>
                <w:rFonts w:hint="eastAsia" w:ascii="宋体" w:hAnsi="宋体" w:cs="宋体"/>
                <w:b/>
                <w:bCs/>
                <w:color w:val="000000"/>
                <w:spacing w:val="-3"/>
                <w:sz w:val="24"/>
                <w:szCs w:val="24"/>
              </w:rPr>
              <w:t xml:space="preserve">5.履约能力（</w:t>
            </w:r>
            <w:r>
              <w:rPr>
                <w:rFonts w:hint="eastAsia" w:ascii="宋体" w:hAnsi="宋体" w:cs="宋体"/>
                <w:b/>
                <w:bCs/>
                <w:color w:val="000000"/>
                <w:spacing w:val="-3"/>
                <w:sz w:val="24"/>
                <w:szCs w:val="24"/>
                <w:lang w:val="en-US" w:eastAsia="zh-CN"/>
              </w:rPr>
              <w:t xml:space="preserve">3</w:t>
            </w:r>
            <w:r>
              <w:rPr>
                <w:rFonts w:hint="eastAsia" w:ascii="宋体" w:hAnsi="宋体" w:cs="宋体"/>
                <w:b/>
                <w:bCs/>
                <w:color w:val="000000"/>
                <w:spacing w:val="-3"/>
                <w:sz w:val="24"/>
                <w:szCs w:val="24"/>
              </w:rPr>
              <w:t xml:space="preserve">分）</w:t>
            </w:r>
            <w:r/>
          </w:p>
        </w:tc>
      </w:tr>
      <w:tr>
        <w:trPr/>
        <w:tc>
          <w:tcPr>
            <w:tcW w:w="796" w:type="dxa"/>
            <w:vAlign w:val="center"/>
            <w:textDirection w:val="lrTb"/>
            <w:noWrap/>
          </w:tcPr>
          <w:p>
            <w:pPr>
              <w:jc w:val="left"/>
              <w:keepLines w:val="0"/>
              <w:keepNext w:val="0"/>
              <w:pageBreakBefore w:val="0"/>
              <w:spacing w:line="360" w:lineRule="exact"/>
              <w:widowControl/>
              <w:rPr>
                <w:rFonts w:ascii="宋体" w:hAnsi="宋体" w:cs="宋体"/>
                <w:color w:val="000000"/>
                <w:spacing w:val="-2"/>
                <w:sz w:val="24"/>
                <w:szCs w:val="24"/>
              </w:rPr>
            </w:pPr>
            <w:r>
              <w:rPr>
                <w:rFonts w:hint="eastAsia" w:ascii="宋体" w:hAnsi="宋体" w:cs="宋体"/>
                <w:color w:val="000000"/>
                <w:spacing w:val="-2"/>
                <w:sz w:val="24"/>
                <w:szCs w:val="24"/>
              </w:rPr>
              <w:t xml:space="preserve">5.1</w:t>
            </w:r>
            <w:r/>
          </w:p>
        </w:tc>
        <w:tc>
          <w:tcPr>
            <w:tcW w:w="1219" w:type="dxa"/>
            <w:vAlign w:val="center"/>
            <w:textDirection w:val="lrTb"/>
            <w:noWrap/>
          </w:tcPr>
          <w:p>
            <w:pPr>
              <w:jc w:val="left"/>
              <w:keepLines w:val="0"/>
              <w:keepNext w:val="0"/>
              <w:pageBreakBefore w:val="0"/>
              <w:spacing w:line="360" w:lineRule="exact"/>
              <w:widowControl/>
              <w:rPr>
                <w:rFonts w:ascii="宋体" w:hAnsi="宋体" w:cs="宋体"/>
                <w:sz w:val="24"/>
                <w:szCs w:val="24"/>
              </w:rPr>
            </w:pPr>
            <w:r>
              <w:rPr>
                <w:rFonts w:hint="eastAsia" w:ascii="宋体" w:hAnsi="宋体" w:cs="宋体"/>
                <w:color w:val="000000"/>
                <w:sz w:val="24"/>
                <w:szCs w:val="24"/>
              </w:rPr>
              <w:t xml:space="preserve">管理系统</w:t>
            </w:r>
            <w:r/>
          </w:p>
        </w:tc>
        <w:tc>
          <w:tcPr>
            <w:tcW w:w="5428" w:type="dxa"/>
            <w:vAlign w:val="center"/>
            <w:textDirection w:val="lrTb"/>
            <w:noWrap/>
          </w:tcPr>
          <w:p>
            <w:pPr>
              <w:pStyle w:val="1065"/>
              <w:jc w:val="both"/>
              <w:keepLines w:val="0"/>
              <w:keepNext w:val="0"/>
              <w:pageBreakBefore w:val="0"/>
              <w:spacing w:line="360" w:lineRule="exact"/>
              <w:widowControl/>
              <w:rPr>
                <w:color w:val="000000"/>
                <w:sz w:val="24"/>
                <w:szCs w:val="24"/>
              </w:rPr>
            </w:pPr>
            <w:r>
              <w:rPr>
                <w:color w:val="000000"/>
                <w:sz w:val="24"/>
                <w:szCs w:val="24"/>
              </w:rPr>
              <w:t xml:space="preserve">供应商具有拟投入本项目物业管理软件（自主研发或购买第三方软件均可）包</w:t>
            </w:r>
            <w:r>
              <w:rPr>
                <w:color w:val="000000"/>
                <w:sz w:val="24"/>
                <w:szCs w:val="24"/>
                <w:highlight w:val="none"/>
                <w:shd w:val="clear" w:color="auto" w:fill="auto"/>
              </w:rPr>
              <w:t xml:space="preserve">含智能安防监控巡查系统、设备运行及机房监控管理系统软件、智能保洁管理平台软件、满意度管理系统软件、医疗废弃物平台软件。每提供其中</w:t>
            </w:r>
            <w:r>
              <w:rPr>
                <w:color w:val="000000"/>
                <w:sz w:val="24"/>
                <w:szCs w:val="24"/>
              </w:rPr>
              <w:t xml:space="preserve">1个得</w:t>
            </w:r>
            <w:r>
              <w:rPr>
                <w:rFonts w:hint="eastAsia"/>
                <w:color w:val="000000"/>
                <w:sz w:val="24"/>
                <w:szCs w:val="24"/>
                <w:lang w:val="en-US" w:eastAsia="zh-CN"/>
              </w:rPr>
              <w:t xml:space="preserve">0.6</w:t>
            </w:r>
            <w:r>
              <w:rPr>
                <w:color w:val="000000"/>
                <w:sz w:val="24"/>
                <w:szCs w:val="24"/>
              </w:rPr>
              <w:t xml:space="preserve">分，本项最多</w:t>
            </w:r>
            <w:r>
              <w:rPr>
                <w:rFonts w:hint="eastAsia"/>
                <w:color w:val="000000"/>
                <w:sz w:val="24"/>
                <w:szCs w:val="24"/>
                <w:lang w:val="en-US" w:eastAsia="zh-CN"/>
              </w:rPr>
              <w:t xml:space="preserve">3</w:t>
            </w:r>
            <w:r>
              <w:rPr>
                <w:color w:val="000000"/>
                <w:sz w:val="24"/>
                <w:szCs w:val="24"/>
              </w:rPr>
              <w:t xml:space="preserve">分。自主研发软件的需提供软件著作权证书复印件；使用第三方软件的投标人需提供授权使用证明和研发单位软件著作权证书复印件（使用证明与软件著作权证两者缺一不可）。</w:t>
            </w:r>
            <w:r/>
          </w:p>
          <w:p>
            <w:pPr>
              <w:jc w:val="left"/>
              <w:keepLines w:val="0"/>
              <w:keepNext w:val="0"/>
              <w:pageBreakBefore w:val="0"/>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注：如投标文件中提供的著作权名称表述与招标文件描述的关键字样不一致，而该投标文件中能证明投标人拥有的著作权具有相同或相似功能和效果的，视同符合要求。</w:t>
            </w:r>
            <w:r/>
          </w:p>
        </w:tc>
        <w:tc>
          <w:tcPr>
            <w:tcW w:w="750" w:type="dxa"/>
            <w:vAlign w:val="center"/>
            <w:textDirection w:val="lrTb"/>
            <w:noWrap/>
          </w:tcPr>
          <w:p>
            <w:pPr>
              <w:jc w:val="center"/>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cs="宋体"/>
                <w:color w:val="ff0000"/>
                <w:sz w:val="24"/>
                <w:szCs w:val="24"/>
                <w:lang w:val="en-US" w:eastAsia="zh-CN"/>
              </w:rPr>
              <w:t xml:space="preserve">3</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客观分</w:t>
            </w:r>
            <w:r/>
          </w:p>
        </w:tc>
      </w:tr>
      <w:tr>
        <w:trPr/>
        <w:tc>
          <w:tcPr>
            <w:gridSpan w:val="5"/>
            <w:tcW w:w="9140" w:type="dxa"/>
            <w:vAlign w:val="center"/>
            <w:textDirection w:val="lrTb"/>
            <w:noWrap/>
          </w:tcPr>
          <w:p>
            <w:pPr>
              <w:jc w:val="left"/>
              <w:keepLines w:val="0"/>
              <w:keepNext w:val="0"/>
              <w:pageBreakBefore w:val="0"/>
              <w:spacing w:line="360" w:lineRule="exact"/>
              <w:rPr>
                <w:rFonts w:ascii="宋体" w:hAnsi="宋体" w:cs="宋体"/>
                <w:color w:val="000000"/>
                <w:sz w:val="24"/>
                <w:szCs w:val="24"/>
              </w:rPr>
            </w:pPr>
            <w:r>
              <w:rPr>
                <w:rFonts w:hint="eastAsia" w:ascii="宋体" w:hAnsi="宋体" w:cs="宋体"/>
                <w:b/>
                <w:bCs/>
                <w:color w:val="000000"/>
                <w:spacing w:val="-3"/>
                <w:sz w:val="24"/>
                <w:szCs w:val="24"/>
              </w:rPr>
              <w:t xml:space="preserve">6人员配备（</w:t>
            </w:r>
            <w:r>
              <w:rPr>
                <w:rFonts w:hint="eastAsia" w:ascii="宋体" w:hAnsi="宋体" w:cs="宋体"/>
                <w:b/>
                <w:bCs/>
                <w:color w:val="000000"/>
                <w:spacing w:val="-3"/>
                <w:sz w:val="24"/>
                <w:szCs w:val="24"/>
                <w:lang w:val="en-US" w:eastAsia="zh-CN"/>
              </w:rPr>
              <w:t xml:space="preserve">35</w:t>
            </w:r>
            <w:r>
              <w:rPr>
                <w:rFonts w:hint="eastAsia" w:ascii="宋体" w:hAnsi="宋体" w:cs="宋体"/>
                <w:b/>
                <w:bCs/>
                <w:color w:val="000000"/>
                <w:spacing w:val="-3"/>
                <w:sz w:val="24"/>
                <w:szCs w:val="24"/>
              </w:rPr>
              <w:t xml:space="preserve">分）</w:t>
            </w:r>
            <w:r/>
          </w:p>
        </w:tc>
      </w:tr>
      <w:tr>
        <w:trPr/>
        <w:tc>
          <w:tcPr>
            <w:tcW w:w="796" w:type="dxa"/>
            <w:vAlign w:val="center"/>
            <w:textDirection w:val="lrTb"/>
            <w:noWrap/>
          </w:tcPr>
          <w:p>
            <w:pPr>
              <w:jc w:val="center"/>
              <w:keepLines w:val="0"/>
              <w:keepNext w:val="0"/>
              <w:pageBreakBefore w:val="0"/>
              <w:spacing w:line="36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6.1</w:t>
            </w:r>
            <w:r/>
          </w:p>
        </w:tc>
        <w:tc>
          <w:tcPr>
            <w:tcW w:w="1219" w:type="dxa"/>
            <w:vAlign w:val="center"/>
            <w:textDirection w:val="lrTb"/>
            <w:noWrap/>
          </w:tcPr>
          <w:p>
            <w:pPr>
              <w:pStyle w:val="1014"/>
              <w:jc w:val="center"/>
              <w:keepLines w:val="0"/>
              <w:keepNext w:val="0"/>
              <w:pageBreakBefore w:val="0"/>
              <w:spacing w:line="360" w:lineRule="exact"/>
              <w:rPr>
                <w:rFonts w:hint="eastAsia" w:eastAsia="宋体"/>
                <w:lang w:eastAsia="zh-CN"/>
              </w:rPr>
            </w:pPr>
            <w:r>
              <w:rPr>
                <w:rFonts w:hint="eastAsia"/>
                <w:color w:val="000000"/>
              </w:rPr>
              <w:t xml:space="preserve">项目经理</w:t>
            </w:r>
            <w:r/>
          </w:p>
        </w:tc>
        <w:tc>
          <w:tcPr>
            <w:tcW w:w="5428" w:type="dxa"/>
            <w:vAlign w:val="center"/>
            <w:textDirection w:val="lrTb"/>
            <w:noWrap/>
          </w:tcPr>
          <w:p>
            <w:pPr>
              <w:numPr>
                <w:ilvl w:val="0"/>
                <w:numId w:val="0"/>
              </w:numPr>
              <w:ind w:firstLine="0"/>
              <w:jc w:val="left"/>
              <w:keepLines w:val="0"/>
              <w:keepNext w:val="0"/>
              <w:pageBreakBefore w:val="0"/>
              <w:spacing w:line="360" w:lineRule="exact"/>
              <w:widowControl/>
              <w:rPr>
                <w:rFonts w:ascii="宋体" w:hAnsi="宋体"/>
                <w:sz w:val="24"/>
                <w:szCs w:val="24"/>
              </w:rPr>
            </w:pPr>
            <w:r>
              <w:rPr>
                <w:rFonts w:hint="eastAsia" w:ascii="Times New Roman" w:hAnsi="Times New Roman" w:cs="Times New Roman"/>
                <w:sz w:val="24"/>
                <w:szCs w:val="24"/>
                <w:lang w:val="en-US" w:eastAsia="zh-CN" w:bidi="ar-SA"/>
              </w:rPr>
              <w:t xml:space="preserve">6.1.1（3分）</w:t>
            </w:r>
            <w:r>
              <w:rPr>
                <w:rFonts w:hint="eastAsia" w:ascii="宋体" w:hAnsi="宋体"/>
                <w:sz w:val="24"/>
                <w:szCs w:val="24"/>
              </w:rPr>
              <w:t xml:space="preserve">具有本科及以上学历的，得</w:t>
            </w:r>
            <w:r>
              <w:rPr>
                <w:rFonts w:hint="eastAsia" w:ascii="宋体" w:hAnsi="宋体"/>
                <w:sz w:val="24"/>
                <w:szCs w:val="24"/>
                <w:lang w:val="en-US" w:eastAsia="zh-CN"/>
              </w:rPr>
              <w:t xml:space="preserve">3</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lang w:val="en-US" w:eastAsia="zh-CN"/>
              </w:rPr>
              <w:t xml:space="preserve">未提供的不得分</w:t>
            </w:r>
            <w:r>
              <w:rPr>
                <w:rFonts w:hint="eastAsia" w:ascii="宋体" w:hAnsi="宋体"/>
                <w:sz w:val="24"/>
                <w:szCs w:val="24"/>
              </w:rPr>
              <w:t xml:space="preserve">。</w:t>
            </w:r>
            <w:r/>
          </w:p>
          <w:p>
            <w:pPr>
              <w:numPr>
                <w:ilvl w:val="0"/>
                <w:numId w:val="0"/>
              </w:numPr>
              <w:ind w:firstLine="0"/>
              <w:jc w:val="left"/>
              <w:keepLines w:val="0"/>
              <w:keepNext w:val="0"/>
              <w:pageBreakBefore w:val="0"/>
              <w:spacing w:line="360" w:lineRule="exact"/>
              <w:widowControl/>
              <w:rPr>
                <w:rFonts w:hint="eastAsia" w:ascii="宋体" w:hAnsi="宋体"/>
                <w:sz w:val="24"/>
                <w:szCs w:val="24"/>
              </w:rPr>
            </w:pPr>
            <w:r>
              <w:rPr>
                <w:rFonts w:hint="eastAsia" w:ascii="Times New Roman" w:hAnsi="Times New Roman" w:cs="Times New Roman"/>
                <w:sz w:val="24"/>
                <w:szCs w:val="24"/>
                <w:lang w:val="en-US" w:eastAsia="zh-CN" w:bidi="ar-SA"/>
              </w:rPr>
              <w:t xml:space="preserve">6.1.2（3分）</w:t>
            </w:r>
            <w:r>
              <w:rPr>
                <w:rFonts w:hint="eastAsia" w:ascii="宋体" w:hAnsi="宋体"/>
                <w:sz w:val="24"/>
                <w:szCs w:val="24"/>
              </w:rPr>
              <w:t xml:space="preserve">具有工程师职称的，得</w:t>
            </w:r>
            <w:r>
              <w:rPr>
                <w:rFonts w:hint="eastAsia" w:ascii="宋体" w:hAnsi="宋体"/>
                <w:sz w:val="24"/>
                <w:szCs w:val="24"/>
                <w:lang w:val="en-US" w:eastAsia="zh-CN"/>
              </w:rPr>
              <w:t xml:space="preserve">3</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lang w:val="en-US" w:eastAsia="zh-CN"/>
              </w:rPr>
              <w:t xml:space="preserve">未提供的不得分</w:t>
            </w:r>
            <w:r>
              <w:rPr>
                <w:rFonts w:hint="eastAsia" w:ascii="宋体" w:hAnsi="宋体"/>
                <w:sz w:val="24"/>
                <w:szCs w:val="24"/>
              </w:rPr>
              <w:t xml:space="preserve">；</w:t>
            </w:r>
            <w:r/>
          </w:p>
          <w:p>
            <w:pPr>
              <w:numPr>
                <w:ilvl w:val="0"/>
                <w:numId w:val="0"/>
              </w:numPr>
              <w:ind w:firstLine="0"/>
              <w:jc w:val="left"/>
              <w:keepLines w:val="0"/>
              <w:keepNext w:val="0"/>
              <w:pageBreakBefore w:val="0"/>
              <w:spacing w:line="360" w:lineRule="exact"/>
              <w:widowControl/>
              <w:rPr>
                <w:rFonts w:hint="eastAsia" w:ascii="宋体" w:hAnsi="宋体"/>
                <w:sz w:val="24"/>
                <w:szCs w:val="24"/>
              </w:rPr>
            </w:pPr>
            <w:r>
              <w:rPr>
                <w:rFonts w:hint="eastAsia" w:ascii="Times New Roman" w:hAnsi="Times New Roman" w:cs="Times New Roman"/>
                <w:sz w:val="24"/>
                <w:szCs w:val="24"/>
                <w:lang w:val="en-US" w:eastAsia="zh-CN" w:bidi="ar-SA"/>
              </w:rPr>
              <w:t xml:space="preserve">6.1.3（3分）</w:t>
            </w:r>
            <w:r>
              <w:rPr>
                <w:rFonts w:hint="eastAsia" w:ascii="宋体" w:hAnsi="宋体"/>
                <w:sz w:val="24"/>
                <w:szCs w:val="24"/>
              </w:rPr>
              <w:t xml:space="preserve">具有特种设备管理员A证的，得</w:t>
            </w:r>
            <w:r>
              <w:rPr>
                <w:rFonts w:hint="eastAsia" w:ascii="宋体" w:hAnsi="宋体"/>
                <w:sz w:val="24"/>
                <w:szCs w:val="24"/>
                <w:lang w:val="en-US" w:eastAsia="zh-CN"/>
              </w:rPr>
              <w:t xml:space="preserve">3</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lang w:val="en-US" w:eastAsia="zh-CN"/>
              </w:rPr>
              <w:t xml:space="preserve">未提供的不得分</w:t>
            </w:r>
            <w:r>
              <w:rPr>
                <w:rFonts w:hint="eastAsia" w:ascii="宋体" w:hAnsi="宋体"/>
                <w:sz w:val="24"/>
                <w:szCs w:val="24"/>
              </w:rPr>
              <w:t xml:space="preserve">。</w:t>
            </w:r>
            <w:r/>
          </w:p>
          <w:p>
            <w:pPr>
              <w:ind w:firstLine="0"/>
              <w:jc w:val="left"/>
              <w:keepLines w:val="0"/>
              <w:keepNext w:val="0"/>
              <w:pageBreakBefore w:val="0"/>
              <w:spacing w:line="360" w:lineRule="exact"/>
              <w:widowControl/>
              <w:rPr>
                <w:rFonts w:ascii="宋体" w:hAnsi="宋体" w:eastAsia="宋体"/>
                <w:sz w:val="24"/>
                <w:szCs w:val="24"/>
                <w:lang w:val="en-US" w:eastAsia="zh-CN"/>
              </w:rPr>
            </w:pPr>
            <w:r>
              <w:rPr>
                <w:rFonts w:hint="eastAsia" w:ascii="Times New Roman" w:hAnsi="Times New Roman" w:eastAsia="宋体" w:cs="Times New Roman"/>
                <w:sz w:val="24"/>
                <w:szCs w:val="24"/>
                <w:lang w:val="en-US" w:eastAsia="zh-CN" w:bidi="ar-SA"/>
              </w:rPr>
              <w:t xml:space="preserve">6.1.4（5分）</w:t>
            </w:r>
            <w:r>
              <w:rPr>
                <w:rFonts w:hint="eastAsia" w:ascii="宋体" w:hAnsi="宋体"/>
                <w:sz w:val="24"/>
                <w:szCs w:val="24"/>
              </w:rPr>
              <w:t xml:space="preserve">具有7年及以上类似项目管理工作经验及服务评价优秀的，得5分，具有4年及以上类似项目服务工作经验及服务评价优秀的，得2分，4年以下类似项目服务工作经验及服务评价优秀的，得1分</w:t>
            </w:r>
            <w:r>
              <w:rPr>
                <w:rFonts w:hint="eastAsia" w:ascii="宋体" w:hAnsi="宋体"/>
                <w:sz w:val="24"/>
                <w:szCs w:val="24"/>
                <w:lang w:eastAsia="zh-CN"/>
              </w:rPr>
              <w:t xml:space="preserve">，</w:t>
            </w:r>
            <w:r>
              <w:rPr>
                <w:rFonts w:hint="eastAsia" w:ascii="宋体" w:hAnsi="宋体"/>
                <w:sz w:val="24"/>
                <w:szCs w:val="24"/>
                <w:lang w:val="en-US" w:eastAsia="zh-CN"/>
              </w:rPr>
              <w:t xml:space="preserve">未提供的不得分。</w:t>
            </w:r>
            <w:r/>
          </w:p>
          <w:p>
            <w:pPr>
              <w:ind w:firstLine="0"/>
              <w:keepLines w:val="0"/>
              <w:keepNext w:val="0"/>
              <w:pageBreakBefore w:val="0"/>
              <w:spacing w:line="360" w:lineRule="exact"/>
              <w:rPr>
                <w:szCs w:val="21"/>
              </w:rPr>
            </w:pPr>
            <w:r>
              <w:rPr>
                <w:rFonts w:hint="eastAsia" w:ascii="宋体" w:hAnsi="宋体"/>
                <w:sz w:val="24"/>
                <w:szCs w:val="24"/>
              </w:rPr>
              <w:t xml:space="preserve">【</w:t>
            </w:r>
            <w:r>
              <w:rPr>
                <w:rFonts w:hint="eastAsia" w:ascii="宋体" w:hAnsi="宋体" w:eastAsia="宋体" w:cs="Times New Roman"/>
                <w:sz w:val="24"/>
                <w:szCs w:val="24"/>
              </w:rPr>
              <w:t xml:space="preserve">①投标时需提供相关证书复印件并加盖投标人公章，</w:t>
            </w:r>
            <w:r>
              <w:rPr>
                <w:rFonts w:hint="eastAsia" w:ascii="宋体" w:hAnsi="宋体" w:eastAsia="宋体" w:cs="Times New Roman"/>
                <w:color w:val="000000"/>
                <w:sz w:val="24"/>
                <w:szCs w:val="24"/>
                <w:highlight w:val="none"/>
              </w:rPr>
              <w:t xml:space="preserve">业主单位出具的</w:t>
            </w:r>
            <w:r>
              <w:rPr>
                <w:rFonts w:hint="eastAsia" w:ascii="宋体" w:hAnsi="宋体" w:eastAsia="宋体" w:cs="Times New Roman"/>
                <w:sz w:val="24"/>
                <w:szCs w:val="24"/>
              </w:rPr>
              <w:t xml:space="preserve">项目经理工作经验</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服务</w:t>
            </w:r>
            <w:r>
              <w:rPr>
                <w:rFonts w:hint="eastAsia" w:ascii="宋体" w:hAnsi="宋体" w:eastAsia="宋体" w:cs="Times New Roman"/>
                <w:color w:val="000000"/>
                <w:sz w:val="24"/>
                <w:szCs w:val="24"/>
                <w:highlight w:val="none"/>
              </w:rPr>
              <w:t xml:space="preserve">评价优秀</w:t>
            </w:r>
            <w:r>
              <w:rPr>
                <w:rFonts w:hint="eastAsia" w:ascii="宋体" w:hAnsi="宋体" w:eastAsia="宋体" w:cs="Times New Roman"/>
                <w:color w:val="000000"/>
                <w:sz w:val="24"/>
                <w:szCs w:val="24"/>
                <w:highlight w:val="none"/>
                <w:lang w:val="en-US" w:eastAsia="zh-CN"/>
              </w:rPr>
              <w:t xml:space="preserve">的证明材料</w:t>
            </w:r>
            <w:r>
              <w:rPr>
                <w:rFonts w:hint="eastAsia" w:ascii="宋体" w:hAnsi="宋体" w:eastAsia="宋体" w:cs="Times New Roman"/>
                <w:sz w:val="24"/>
                <w:szCs w:val="24"/>
              </w:rPr>
              <w:t xml:space="preserve">；</w:t>
            </w:r>
            <w:r>
              <w:rPr>
                <w:rFonts w:hint="eastAsia" w:ascii="宋体" w:hAnsi="宋体" w:eastAsia="宋体" w:cs="Times New Roman"/>
                <w:color w:val="000000"/>
                <w:sz w:val="24"/>
                <w:szCs w:val="24"/>
                <w:highlight w:val="none"/>
              </w:rPr>
              <w:t xml:space="preserve">②投标人为其缴纳投标截止时间前</w:t>
            </w:r>
            <w:r>
              <w:rPr>
                <w:rFonts w:hint="eastAsia" w:ascii="宋体" w:hAnsi="宋体" w:eastAsia="宋体" w:cs="Times New Roman"/>
                <w:color w:val="000000"/>
                <w:sz w:val="24"/>
                <w:szCs w:val="24"/>
                <w:highlight w:val="none"/>
                <w:lang w:eastAsia="zh-CN"/>
              </w:rPr>
              <w:t xml:space="preserve">半年内任意一个月</w:t>
            </w:r>
            <w:r>
              <w:rPr>
                <w:rFonts w:hint="eastAsia" w:ascii="宋体" w:hAnsi="宋体" w:eastAsia="宋体" w:cs="Times New Roman"/>
                <w:color w:val="000000"/>
                <w:sz w:val="24"/>
                <w:szCs w:val="24"/>
                <w:highlight w:val="none"/>
              </w:rPr>
              <w:t xml:space="preserve">社保证明材料</w:t>
            </w:r>
            <w:r>
              <w:rPr>
                <w:rFonts w:hint="eastAsia" w:ascii="宋体" w:hAnsi="宋体" w:eastAsia="宋体" w:cs="Times New Roman"/>
                <w:color w:val="000000"/>
                <w:sz w:val="24"/>
                <w:szCs w:val="24"/>
                <w:highlight w:val="none"/>
                <w:lang w:val="en-US" w:eastAsia="zh-CN"/>
              </w:rPr>
              <w:t xml:space="preserve">并加盖投标人公章</w:t>
            </w:r>
            <w:r>
              <w:rPr>
                <w:rFonts w:hint="eastAsia" w:ascii="宋体" w:hAnsi="宋体" w:eastAsia="宋体" w:cs="Times New Roman"/>
                <w:color w:val="000000"/>
                <w:sz w:val="24"/>
                <w:szCs w:val="24"/>
                <w:highlight w:val="none"/>
              </w:rPr>
              <w:t xml:space="preserve">，</w:t>
            </w:r>
            <w:r>
              <w:rPr>
                <w:rFonts w:hint="eastAsia" w:ascii="宋体" w:hAnsi="宋体"/>
                <w:sz w:val="24"/>
                <w:szCs w:val="24"/>
              </w:rPr>
              <w:t xml:space="preserve">未提供不得分。】</w:t>
            </w:r>
            <w:r/>
          </w:p>
        </w:tc>
        <w:tc>
          <w:tcPr>
            <w:tcW w:w="750" w:type="dxa"/>
            <w:vAlign w:val="center"/>
            <w:textDirection w:val="lrTb"/>
            <w:noWrap/>
          </w:tcPr>
          <w:p>
            <w:pPr>
              <w:pStyle w:val="1014"/>
              <w:jc w:val="center"/>
              <w:keepLines w:val="0"/>
              <w:keepNext w:val="0"/>
              <w:pageBreakBefore w:val="0"/>
              <w:spacing w:before="0" w:beforeAutospacing="0" w:after="0" w:afterAutospacing="0" w:line="360" w:lineRule="exact"/>
              <w:widowControl w:val="off"/>
              <w:rPr>
                <w:rFonts w:hint="eastAsia" w:eastAsia="宋体"/>
                <w:lang w:eastAsia="zh-CN"/>
              </w:rPr>
            </w:pPr>
            <w:r>
              <w:rPr>
                <w:rFonts w:hint="eastAsia"/>
              </w:rPr>
              <w:t xml:space="preserve">1</w:t>
            </w:r>
            <w:r>
              <w:rPr>
                <w:rFonts w:hint="eastAsia"/>
                <w:lang w:val="en-US" w:eastAsia="zh-CN"/>
              </w:rPr>
              <w:t xml:space="preserve">4</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客观分</w:t>
            </w:r>
            <w:r/>
          </w:p>
        </w:tc>
      </w:tr>
      <w:tr>
        <w:trPr>
          <w:trHeight w:val="950"/>
        </w:trPr>
        <w:tc>
          <w:tcPr>
            <w:tcW w:w="796" w:type="dxa"/>
            <w:vAlign w:val="center"/>
            <w:textDirection w:val="lrTb"/>
            <w:noWrap/>
          </w:tcPr>
          <w:p>
            <w:pPr>
              <w:jc w:val="center"/>
              <w:keepLines w:val="0"/>
              <w:keepNext w:val="0"/>
              <w:pageBreakBefore w:val="0"/>
              <w:spacing w:line="36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6.2</w:t>
            </w:r>
            <w:r/>
          </w:p>
        </w:tc>
        <w:tc>
          <w:tcPr>
            <w:tcW w:w="1219" w:type="dxa"/>
            <w:vAlign w:val="center"/>
            <w:textDirection w:val="lrTb"/>
            <w:noWrap/>
          </w:tcPr>
          <w:p>
            <w:pPr>
              <w:jc w:val="center"/>
              <w:keepLines w:val="0"/>
              <w:keepNext w:val="0"/>
              <w:pageBreakBefore w:val="0"/>
              <w:spacing w:line="36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项目组人员</w:t>
            </w:r>
            <w:r/>
          </w:p>
        </w:tc>
        <w:tc>
          <w:tcPr>
            <w:tcW w:w="5428" w:type="dxa"/>
            <w:vAlign w:val="center"/>
            <w:textDirection w:val="lrTb"/>
            <w:noWrap/>
          </w:tcPr>
          <w:p>
            <w:pPr>
              <w:keepLines w:val="0"/>
              <w:keepNext w:val="0"/>
              <w:pageBreakBefore w:val="0"/>
              <w:spacing w:line="36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在满足采购需求的情况下：</w:t>
            </w:r>
            <w:r/>
          </w:p>
          <w:p>
            <w:pPr>
              <w:ind w:firstLine="0"/>
              <w:jc w:val="left"/>
              <w:keepLines w:val="0"/>
              <w:keepNext w:val="0"/>
              <w:pageBreakBefore w:val="0"/>
              <w:spacing w:line="360" w:lineRule="exact"/>
              <w:widowControl/>
              <w:rPr>
                <w:rFonts w:ascii="宋体" w:hAnsi="宋体" w:eastAsia="宋体"/>
                <w:sz w:val="24"/>
                <w:szCs w:val="24"/>
                <w:lang w:val="en-US" w:eastAsia="zh-CN"/>
              </w:rPr>
            </w:pPr>
            <w:r>
              <w:rPr>
                <w:rFonts w:hint="eastAsia" w:ascii="Times New Roman" w:hAnsi="Times New Roman" w:eastAsia="宋体" w:cs="Times New Roman"/>
                <w:sz w:val="24"/>
                <w:szCs w:val="24"/>
                <w:lang w:val="en-US" w:eastAsia="zh-CN" w:bidi="ar-SA"/>
              </w:rPr>
              <w:t xml:space="preserve">6.2.1（3分）拟派驻安保和消控人员中：持有三级及以上保安员证书的，每有1人得3分，最高得3分，</w:t>
            </w:r>
            <w:r>
              <w:rPr>
                <w:rFonts w:hint="eastAsia" w:ascii="宋体" w:hAnsi="宋体"/>
                <w:sz w:val="24"/>
                <w:szCs w:val="24"/>
                <w:lang w:val="en-US" w:eastAsia="zh-CN"/>
              </w:rPr>
              <w:t xml:space="preserve">未提供的不得分。</w:t>
            </w:r>
            <w:r/>
          </w:p>
          <w:p>
            <w:pPr>
              <w:ind w:firstLine="0"/>
              <w:keepLines w:val="0"/>
              <w:keepNext w:val="0"/>
              <w:pageBreakBefore w:val="0"/>
              <w:spacing w:line="36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6.2.2 （5分）拟派驻安保和消控人员：</w:t>
            </w:r>
            <w:r/>
          </w:p>
          <w:p>
            <w:pPr>
              <w:ind w:firstLine="0"/>
              <w:keepLines w:val="0"/>
              <w:keepNext w:val="0"/>
              <w:pageBreakBefore w:val="0"/>
              <w:spacing w:line="36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（1）持有初级消防设施操作员证的，每有1人得1分，最高得1分</w:t>
            </w:r>
            <w:r>
              <w:rPr>
                <w:rFonts w:hint="eastAsia" w:ascii="宋体" w:hAnsi="宋体"/>
                <w:sz w:val="24"/>
                <w:szCs w:val="24"/>
                <w:lang w:eastAsia="zh-CN"/>
              </w:rPr>
              <w:t xml:space="preserve">，</w:t>
            </w:r>
            <w:r>
              <w:rPr>
                <w:rFonts w:hint="eastAsia" w:ascii="宋体" w:hAnsi="宋体"/>
                <w:sz w:val="24"/>
                <w:szCs w:val="24"/>
                <w:lang w:val="en-US" w:eastAsia="zh-CN"/>
              </w:rPr>
              <w:t xml:space="preserve">未提供的不得分</w:t>
            </w:r>
            <w:r>
              <w:rPr>
                <w:rFonts w:hint="eastAsia" w:ascii="Times New Roman" w:hAnsi="Times New Roman" w:eastAsia="宋体" w:cs="Times New Roman"/>
                <w:sz w:val="24"/>
                <w:szCs w:val="24"/>
                <w:lang w:val="en-US" w:eastAsia="zh-CN" w:bidi="ar-SA"/>
              </w:rPr>
              <w:t xml:space="preserve">；</w:t>
            </w:r>
            <w:r/>
          </w:p>
          <w:p>
            <w:pPr>
              <w:ind w:firstLine="0"/>
              <w:keepLines w:val="0"/>
              <w:keepNext w:val="0"/>
              <w:pageBreakBefore w:val="0"/>
              <w:spacing w:line="36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（2）持有中级消防设施操作员证的，每有1人得2分，最高得4分</w:t>
            </w:r>
            <w:r>
              <w:rPr>
                <w:rFonts w:hint="eastAsia" w:ascii="宋体" w:hAnsi="宋体"/>
                <w:sz w:val="24"/>
                <w:szCs w:val="24"/>
                <w:lang w:eastAsia="zh-CN"/>
              </w:rPr>
              <w:t xml:space="preserve">，</w:t>
            </w:r>
            <w:r>
              <w:rPr>
                <w:rFonts w:hint="eastAsia" w:ascii="宋体" w:hAnsi="宋体"/>
                <w:sz w:val="24"/>
                <w:szCs w:val="24"/>
                <w:lang w:val="en-US" w:eastAsia="zh-CN"/>
              </w:rPr>
              <w:t xml:space="preserve">未提供的不得分</w:t>
            </w:r>
            <w:r>
              <w:rPr>
                <w:rFonts w:hint="eastAsia" w:ascii="Times New Roman" w:hAnsi="Times New Roman" w:eastAsia="宋体" w:cs="Times New Roman"/>
                <w:sz w:val="24"/>
                <w:szCs w:val="24"/>
                <w:lang w:val="en-US" w:eastAsia="zh-CN" w:bidi="ar-SA"/>
              </w:rPr>
              <w:t xml:space="preserve">。</w:t>
            </w:r>
            <w:r/>
          </w:p>
          <w:p>
            <w:pPr>
              <w:ind w:firstLine="0"/>
              <w:keepLines w:val="0"/>
              <w:keepNext w:val="0"/>
              <w:pageBreakBefore w:val="0"/>
              <w:spacing w:line="36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（该项所述人员中，同一人员同时具备多种专业证书或资质证书的，不重复计分。）</w:t>
            </w:r>
            <w:r/>
          </w:p>
          <w:p>
            <w:pPr>
              <w:pStyle w:val="1014"/>
              <w:numPr>
                <w:ilvl w:val="0"/>
                <w:numId w:val="0"/>
              </w:numPr>
              <w:ind w:firstLine="0"/>
              <w:jc w:val="both"/>
              <w:keepLines w:val="0"/>
              <w:keepNext w:val="0"/>
              <w:pageBreakBefore w:val="0"/>
              <w:spacing w:before="0" w:beforeAutospacing="0" w:after="0" w:afterAutospacing="0" w:line="360" w:lineRule="exact"/>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6.2.3（2分）拟派配电房服务人员中：持有助理工程师及以上职称的，每有1人得2分，最高得2分</w:t>
            </w:r>
            <w:r>
              <w:rPr>
                <w:rFonts w:hint="eastAsia" w:ascii="宋体" w:hAnsi="宋体"/>
                <w:sz w:val="24"/>
                <w:szCs w:val="24"/>
                <w:lang w:eastAsia="zh-CN"/>
              </w:rPr>
              <w:t xml:space="preserve">，</w:t>
            </w:r>
            <w:r>
              <w:rPr>
                <w:rFonts w:hint="eastAsia" w:ascii="宋体" w:hAnsi="宋体"/>
                <w:sz w:val="24"/>
                <w:szCs w:val="24"/>
                <w:lang w:val="en-US" w:eastAsia="zh-CN"/>
              </w:rPr>
              <w:t xml:space="preserve">未提供的不得分</w:t>
            </w:r>
            <w:r>
              <w:rPr>
                <w:rFonts w:hint="eastAsia" w:ascii="Times New Roman" w:hAnsi="Times New Roman" w:eastAsia="宋体" w:cs="Times New Roman"/>
                <w:sz w:val="24"/>
                <w:szCs w:val="24"/>
                <w:lang w:val="en-US" w:eastAsia="zh-CN" w:bidi="ar-SA"/>
              </w:rPr>
              <w:t xml:space="preserve">。</w:t>
            </w:r>
            <w:r/>
          </w:p>
          <w:p>
            <w:pPr>
              <w:pStyle w:val="1014"/>
              <w:numPr>
                <w:ilvl w:val="0"/>
                <w:numId w:val="0"/>
              </w:numPr>
              <w:ind w:firstLine="0"/>
              <w:jc w:val="both"/>
              <w:keepLines w:val="0"/>
              <w:keepNext w:val="0"/>
              <w:pageBreakBefore w:val="0"/>
              <w:spacing w:before="0" w:beforeAutospacing="0" w:after="0" w:afterAutospacing="0" w:line="360" w:lineRule="exact"/>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6.2.4（3分）拟派配电房服务人员中：持有高压电工证的，每有1个，得0.5分，最高得3分</w:t>
            </w:r>
            <w:r>
              <w:rPr>
                <w:rFonts w:hint="eastAsia" w:ascii="宋体" w:hAnsi="宋体"/>
                <w:sz w:val="24"/>
                <w:szCs w:val="24"/>
                <w:lang w:eastAsia="zh-CN"/>
              </w:rPr>
              <w:t xml:space="preserve">，</w:t>
            </w:r>
            <w:r>
              <w:rPr>
                <w:rFonts w:hint="eastAsia" w:ascii="宋体" w:hAnsi="宋体"/>
                <w:sz w:val="24"/>
                <w:szCs w:val="24"/>
                <w:lang w:val="en-US" w:eastAsia="zh-CN"/>
              </w:rPr>
              <w:t xml:space="preserve">未提供的不得分</w:t>
            </w:r>
            <w:r>
              <w:rPr>
                <w:rFonts w:hint="eastAsia" w:ascii="Times New Roman" w:hAnsi="Times New Roman" w:eastAsia="宋体" w:cs="Times New Roman"/>
                <w:sz w:val="24"/>
                <w:szCs w:val="24"/>
                <w:lang w:val="en-US" w:eastAsia="zh-CN" w:bidi="ar-SA"/>
              </w:rPr>
              <w:t xml:space="preserve">。</w:t>
            </w:r>
            <w:r/>
          </w:p>
          <w:p>
            <w:pPr>
              <w:pStyle w:val="1014"/>
              <w:ind w:firstLine="0"/>
              <w:jc w:val="both"/>
              <w:keepLines w:val="0"/>
              <w:keepNext w:val="0"/>
              <w:pageBreakBefore w:val="0"/>
              <w:spacing w:before="0" w:beforeAutospacing="0" w:after="0" w:afterAutospacing="0" w:line="360" w:lineRule="exact"/>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6.2.5（3分）拟派配电房服务人员中：有3年及以上配电房值班工作经历的，每有1人得0.5分，最高得3分</w:t>
            </w:r>
            <w:r>
              <w:rPr>
                <w:rFonts w:hint="eastAsia" w:ascii="宋体" w:hAnsi="宋体"/>
                <w:sz w:val="24"/>
                <w:szCs w:val="24"/>
                <w:lang w:eastAsia="zh-CN"/>
              </w:rPr>
              <w:t xml:space="preserve">，</w:t>
            </w:r>
            <w:r>
              <w:rPr>
                <w:rFonts w:hint="eastAsia" w:ascii="宋体" w:hAnsi="宋体"/>
                <w:sz w:val="24"/>
                <w:szCs w:val="24"/>
                <w:lang w:val="en-US" w:eastAsia="zh-CN"/>
              </w:rPr>
              <w:t xml:space="preserve">未提供的不得分</w:t>
            </w:r>
            <w:r>
              <w:rPr>
                <w:rFonts w:hint="eastAsia" w:ascii="Times New Roman" w:hAnsi="Times New Roman" w:eastAsia="宋体" w:cs="Times New Roman"/>
                <w:sz w:val="24"/>
                <w:szCs w:val="24"/>
                <w:lang w:val="en-US" w:eastAsia="zh-CN" w:bidi="ar-SA"/>
              </w:rPr>
              <w:t xml:space="preserve">。</w:t>
            </w:r>
            <w:r/>
          </w:p>
          <w:p>
            <w:pPr>
              <w:ind w:firstLine="0"/>
              <w:keepLines w:val="0"/>
              <w:keepNext w:val="0"/>
              <w:pageBreakBefore w:val="0"/>
              <w:spacing w:line="36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6.2.6（1分）拟派驻保洁人员中：有绿化工作经验的，每有1人得1分，最高得1分</w:t>
            </w:r>
            <w:r>
              <w:rPr>
                <w:rFonts w:hint="eastAsia" w:ascii="宋体" w:hAnsi="宋体"/>
                <w:sz w:val="24"/>
                <w:szCs w:val="24"/>
                <w:lang w:eastAsia="zh-CN"/>
              </w:rPr>
              <w:t xml:space="preserve">，</w:t>
            </w:r>
            <w:r>
              <w:rPr>
                <w:rFonts w:hint="eastAsia" w:ascii="宋体" w:hAnsi="宋体"/>
                <w:sz w:val="24"/>
                <w:szCs w:val="24"/>
                <w:lang w:val="en-US" w:eastAsia="zh-CN"/>
              </w:rPr>
              <w:t xml:space="preserve">未提供的不得分</w:t>
            </w:r>
            <w:r>
              <w:rPr>
                <w:rFonts w:hint="eastAsia" w:ascii="Times New Roman" w:hAnsi="Times New Roman" w:eastAsia="宋体" w:cs="Times New Roman"/>
                <w:sz w:val="24"/>
                <w:szCs w:val="24"/>
                <w:lang w:val="en-US" w:eastAsia="zh-CN" w:bidi="ar-SA"/>
              </w:rPr>
              <w:t xml:space="preserve">。</w:t>
            </w:r>
            <w:r/>
          </w:p>
          <w:p>
            <w:pPr>
              <w:pStyle w:val="1014"/>
              <w:ind w:firstLine="0"/>
              <w:jc w:val="both"/>
              <w:keepLines w:val="0"/>
              <w:keepNext w:val="0"/>
              <w:pageBreakBefore w:val="0"/>
              <w:spacing w:before="0" w:beforeAutospacing="0" w:after="0" w:afterAutospacing="0" w:line="360" w:lineRule="exact"/>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6.2.7（2分）拟派驻保洁人员中：有医疗废弃物清运处理工作经验的，每有1人得2分，最高得2分</w:t>
            </w:r>
            <w:r>
              <w:rPr>
                <w:rFonts w:hint="eastAsia" w:ascii="宋体" w:hAnsi="宋体"/>
                <w:sz w:val="24"/>
                <w:szCs w:val="24"/>
                <w:lang w:eastAsia="zh-CN"/>
              </w:rPr>
              <w:t xml:space="preserve">，</w:t>
            </w:r>
            <w:r>
              <w:rPr>
                <w:rFonts w:hint="eastAsia" w:ascii="宋体" w:hAnsi="宋体"/>
                <w:sz w:val="24"/>
                <w:szCs w:val="24"/>
                <w:lang w:val="en-US" w:eastAsia="zh-CN"/>
              </w:rPr>
              <w:t xml:space="preserve">未提供的不得分</w:t>
            </w:r>
            <w:r>
              <w:rPr>
                <w:rFonts w:hint="eastAsia" w:ascii="Times New Roman" w:hAnsi="Times New Roman" w:eastAsia="宋体" w:cs="Times New Roman"/>
                <w:sz w:val="24"/>
                <w:szCs w:val="24"/>
                <w:lang w:val="en-US" w:eastAsia="zh-CN" w:bidi="ar-SA"/>
              </w:rPr>
              <w:t xml:space="preserve">。</w:t>
            </w:r>
            <w:r/>
          </w:p>
          <w:p>
            <w:pPr>
              <w:pStyle w:val="1014"/>
              <w:ind w:firstLine="0"/>
              <w:jc w:val="both"/>
              <w:keepLines w:val="0"/>
              <w:keepNext w:val="0"/>
              <w:pageBreakBefore w:val="0"/>
              <w:spacing w:before="0" w:beforeAutospacing="0" w:after="0" w:afterAutospacing="0" w:line="360" w:lineRule="exact"/>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6.2.8（1分）拟派驻人员中：须持有效期内中华人民共和国特种设备安全管理和作业人员证书（特种设备管理员A证操作证书），每有1人得1分，最高得1分，未提供的不得分。</w:t>
            </w:r>
            <w:r/>
          </w:p>
          <w:p>
            <w:pPr>
              <w:pStyle w:val="1014"/>
              <w:ind w:firstLine="0"/>
              <w:jc w:val="both"/>
              <w:keepLines w:val="0"/>
              <w:keepNext w:val="0"/>
              <w:pageBreakBefore w:val="0"/>
              <w:spacing w:before="0" w:beforeAutospacing="0" w:after="0" w:afterAutospacing="0" w:line="360" w:lineRule="exact"/>
              <w:widowControl w:val="off"/>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6.2.9（1分）拟派驻洗衣房服务的清洗/消毒员：须持有效期内中华人民共和国特种设备安全管理和作业人员证书（快开门式压力容器R1操作证书），每有1人得1分，最高得1分，未提供的不得分。</w:t>
            </w:r>
            <w:r/>
          </w:p>
          <w:p>
            <w:pPr>
              <w:keepLines w:val="0"/>
              <w:keepNext w:val="0"/>
              <w:pageBreakBefore w:val="0"/>
              <w:spacing w:line="36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【①投标时需提供相关证书复印件并加盖投标人公章；投标时需提供业主单位出具的工作经验证明材料并加盖投标人公章。②</w:t>
            </w:r>
            <w:r>
              <w:rPr>
                <w:rFonts w:hint="eastAsia" w:ascii="宋体" w:hAnsi="宋体" w:eastAsia="宋体" w:cs="Times New Roman"/>
                <w:color w:val="000000"/>
                <w:sz w:val="24"/>
                <w:szCs w:val="24"/>
                <w:highlight w:val="none"/>
              </w:rPr>
              <w:t xml:space="preserve">投标人为其缴纳投标截止时间前</w:t>
            </w:r>
            <w:r>
              <w:rPr>
                <w:rFonts w:hint="eastAsia" w:ascii="宋体" w:hAnsi="宋体" w:eastAsia="宋体" w:cs="Times New Roman"/>
                <w:color w:val="000000"/>
                <w:sz w:val="24"/>
                <w:szCs w:val="24"/>
                <w:highlight w:val="none"/>
                <w:lang w:eastAsia="zh-CN"/>
              </w:rPr>
              <w:t xml:space="preserve">半年内任意一个月</w:t>
            </w:r>
            <w:r>
              <w:rPr>
                <w:rFonts w:hint="eastAsia" w:ascii="宋体" w:hAnsi="宋体" w:eastAsia="宋体" w:cs="Times New Roman"/>
                <w:color w:val="000000"/>
                <w:sz w:val="24"/>
                <w:szCs w:val="24"/>
                <w:highlight w:val="none"/>
              </w:rPr>
              <w:t xml:space="preserve">社保证明材料</w:t>
            </w:r>
            <w:r>
              <w:rPr>
                <w:rFonts w:hint="eastAsia" w:ascii="宋体" w:hAnsi="宋体" w:eastAsia="宋体" w:cs="Times New Roman"/>
                <w:color w:val="000000"/>
                <w:sz w:val="24"/>
                <w:szCs w:val="24"/>
                <w:highlight w:val="none"/>
                <w:lang w:val="en-US" w:eastAsia="zh-CN"/>
              </w:rPr>
              <w:t xml:space="preserve">并加盖投标人公章</w:t>
            </w:r>
            <w:r>
              <w:rPr>
                <w:rFonts w:hint="eastAsia" w:ascii="宋体" w:hAnsi="宋体" w:eastAsia="宋体" w:cs="Times New Roman"/>
                <w:color w:val="000000"/>
                <w:sz w:val="24"/>
                <w:szCs w:val="24"/>
                <w:highlight w:val="none"/>
              </w:rPr>
              <w:t xml:space="preserve">，</w:t>
            </w:r>
            <w:r>
              <w:rPr>
                <w:rFonts w:hint="eastAsia" w:ascii="Times New Roman" w:hAnsi="Times New Roman" w:eastAsia="宋体" w:cs="Times New Roman"/>
                <w:sz w:val="24"/>
                <w:szCs w:val="24"/>
                <w:lang w:val="en-US" w:eastAsia="zh-CN" w:bidi="ar-SA"/>
              </w:rPr>
              <w:t xml:space="preserve">未提供不得分。】</w:t>
            </w:r>
            <w:r/>
          </w:p>
        </w:tc>
        <w:tc>
          <w:tcPr>
            <w:tcW w:w="750" w:type="dxa"/>
            <w:vAlign w:val="center"/>
            <w:textDirection w:val="lrTb"/>
            <w:noWrap/>
          </w:tcPr>
          <w:p>
            <w:pPr>
              <w:jc w:val="center"/>
              <w:keepLines w:val="0"/>
              <w:keepNext w:val="0"/>
              <w:pageBreakBefore w:val="0"/>
              <w:spacing w:line="360" w:lineRule="exact"/>
              <w:rPr>
                <w:rFonts w:ascii="宋体" w:hAnsi="宋体" w:eastAsia="宋体" w:cs="宋体"/>
                <w:color w:val="000000"/>
                <w:sz w:val="24"/>
                <w:szCs w:val="24"/>
                <w:lang w:val="en-US" w:eastAsia="zh-CN"/>
              </w:rPr>
            </w:pPr>
            <w:r>
              <w:rPr>
                <w:rFonts w:hint="eastAsia" w:ascii="宋体" w:hAnsi="宋体" w:cs="宋体"/>
                <w:color w:val="000000" w:themeColor="text1"/>
                <w:sz w:val="24"/>
                <w:szCs w:val="24"/>
                <w:lang w:val="en-US" w:eastAsia="zh-CN"/>
                <w14:textFill>
                  <w14:solidFill>
                    <w14:schemeClr w14:val="tx1"/>
                  </w14:solidFill>
                </w14:textFill>
              </w:rPr>
              <w:t xml:space="preserve">21</w:t>
            </w:r>
            <w:r/>
          </w:p>
        </w:tc>
        <w:tc>
          <w:tcPr>
            <w:tcW w:w="947" w:type="dxa"/>
            <w:vAlign w:val="center"/>
            <w:textDirection w:val="lrTb"/>
            <w:noWrap/>
          </w:tcPr>
          <w:p>
            <w:pPr>
              <w:jc w:val="center"/>
              <w:keepLines w:val="0"/>
              <w:keepNext w:val="0"/>
              <w:pageBreakBefore w:val="0"/>
              <w:spacing w:line="360" w:lineRule="exact"/>
              <w:rPr>
                <w:rFonts w:ascii="宋体" w:hAnsi="宋体" w:cs="宋体"/>
                <w:color w:val="000000"/>
                <w:sz w:val="24"/>
                <w:szCs w:val="24"/>
              </w:rPr>
            </w:pPr>
            <w:r>
              <w:rPr>
                <w:rFonts w:hint="eastAsia" w:ascii="宋体" w:hAnsi="宋体" w:cs="宋体"/>
                <w:color w:val="000000"/>
                <w:sz w:val="24"/>
                <w:szCs w:val="24"/>
              </w:rPr>
              <w:t xml:space="preserve">客观分</w:t>
            </w:r>
            <w:r/>
          </w:p>
        </w:tc>
      </w:tr>
    </w:tbl>
    <w:p>
      <w:pPr>
        <w:keepLines w:val="0"/>
        <w:keepNext w:val="0"/>
        <w:pageBreakBefore w:val="0"/>
        <w:spacing w:line="360" w:lineRule="exact"/>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53"/>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62"/>
      <w:r/>
      <w:bookmarkEnd w:id="63"/>
      <w:r/>
      <w:bookmarkEnd w:id="64"/>
      <w:r>
        <w:rPr>
          <w:rFonts w:hint="eastAsia" w:ascii="黑体" w:eastAsia="黑体"/>
          <w:bCs/>
          <w:sz w:val="44"/>
        </w:rPr>
        <w:t xml:space="preserve">文件格式 </w:t>
      </w:r>
      <w:r/>
    </w:p>
    <w:p>
      <w:pPr>
        <w:jc w:val="center"/>
        <w:rPr>
          <w:rFonts w:hint="eastAsia" w:ascii="宋体" w:hAnsi="宋体"/>
          <w:b/>
          <w:sz w:val="72"/>
        </w:rPr>
      </w:pPr>
      <w:r/>
      <w:bookmarkStart w:id="65" w:name="_Hlt26955039"/>
      <w:r/>
      <w:bookmarkEnd w:id="65"/>
      <w:r/>
      <w:bookmarkStart w:id="66" w:name="_Hlt26671244"/>
      <w:r/>
      <w:bookmarkEnd w:id="66"/>
      <w:r/>
      <w:bookmarkStart w:id="67" w:name="_Toc49090576"/>
      <w:r/>
      <w:bookmarkStart w:id="68" w:name="_Toc120614282"/>
      <w:r/>
      <w:bookmarkStart w:id="69"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keepLines w:val="0"/>
        <w:keepNext w:val="0"/>
        <w:pageBreakBefore w:val="0"/>
        <w:spacing w:line="380" w:lineRule="exact"/>
        <w:widowControl w:val="off"/>
        <w:rPr>
          <w:rFonts w:ascii="宋体" w:hAnsi="宋体"/>
          <w:b/>
          <w:sz w:val="24"/>
        </w:rPr>
      </w:pPr>
      <w:r>
        <w:rPr>
          <w:rFonts w:hint="eastAsia" w:ascii="宋体" w:hAnsi="宋体"/>
          <w:b/>
          <w:sz w:val="24"/>
        </w:rPr>
        <w:t xml:space="preserve">一、基本目录</w:t>
      </w:r>
      <w:r/>
    </w:p>
    <w:p>
      <w:pPr>
        <w:ind w:left="480"/>
        <w:keepLines w:val="0"/>
        <w:keepNext w:val="0"/>
        <w:pageBreakBefore w:val="0"/>
        <w:spacing w:line="380" w:lineRule="exact"/>
        <w:widowControl w:val="off"/>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keepLines w:val="0"/>
        <w:keepNext w:val="0"/>
        <w:pageBreakBefore w:val="0"/>
        <w:spacing w:line="380" w:lineRule="exact"/>
        <w:widowControl w:val="off"/>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keepLines w:val="0"/>
        <w:keepNext w:val="0"/>
        <w:pageBreakBefore w:val="0"/>
        <w:spacing w:line="380" w:lineRule="exact"/>
        <w:widowControl w:val="off"/>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keepLines w:val="0"/>
        <w:keepNext w:val="0"/>
        <w:pageBreakBefore w:val="0"/>
        <w:spacing w:line="380" w:lineRule="exact"/>
        <w:widowControl w:val="off"/>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keepLines w:val="0"/>
        <w:keepNext w:val="0"/>
        <w:pageBreakBefore w:val="0"/>
        <w:spacing w:line="380" w:lineRule="exact"/>
        <w:widowControl w:val="off"/>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keepLines w:val="0"/>
        <w:keepNext w:val="0"/>
        <w:pageBreakBefore w:val="0"/>
        <w:spacing w:line="380" w:lineRule="exact"/>
        <w:widowControl w:val="off"/>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keepLines w:val="0"/>
        <w:keepNext w:val="0"/>
        <w:pageBreakBefore w:val="0"/>
        <w:spacing w:line="380" w:lineRule="exact"/>
        <w:widowControl w:val="off"/>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keepLines w:val="0"/>
        <w:keepNext w:val="0"/>
        <w:pageBreakBefore w:val="0"/>
        <w:spacing w:line="380" w:lineRule="exact"/>
        <w:widowControl w:val="off"/>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keepLines w:val="0"/>
        <w:keepNext w:val="0"/>
        <w:pageBreakBefore w:val="0"/>
        <w:spacing w:line="380" w:lineRule="exact"/>
        <w:widowControl w:val="off"/>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keepLines w:val="0"/>
        <w:keepNext w:val="0"/>
        <w:pageBreakBefore w:val="0"/>
        <w:spacing w:line="380" w:lineRule="exact"/>
        <w:widowControl w:val="off"/>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keepLines w:val="0"/>
        <w:keepNext w:val="0"/>
        <w:pageBreakBefore w:val="0"/>
        <w:spacing w:line="380" w:lineRule="exact"/>
        <w:widowControl w:val="off"/>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keepLines w:val="0"/>
        <w:keepNext w:val="0"/>
        <w:pageBreakBefore w:val="0"/>
        <w:spacing w:line="380" w:lineRule="exact"/>
        <w:widowControl w:val="off"/>
        <w:rPr>
          <w:rFonts w:ascii="宋体" w:hAnsi="宋体"/>
          <w:sz w:val="24"/>
        </w:rPr>
      </w:pPr>
      <w:r>
        <w:rPr>
          <w:rFonts w:hint="eastAsia" w:ascii="宋体" w:hAnsi="宋体"/>
          <w:sz w:val="24"/>
        </w:rPr>
        <w:t xml:space="preserve">5.参加政府采购活动前3年内在经营活动中没有重大违法记录的书面声明（格式</w:t>
      </w:r>
      <w:r/>
    </w:p>
    <w:p>
      <w:pPr>
        <w:keepLines w:val="0"/>
        <w:keepNext w:val="0"/>
        <w:pageBreakBefore w:val="0"/>
        <w:spacing w:line="380" w:lineRule="exact"/>
        <w:widowControl w:val="off"/>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keepLines w:val="0"/>
        <w:keepNext w:val="0"/>
        <w:pageBreakBefore w:val="0"/>
        <w:spacing w:line="380" w:lineRule="exact"/>
        <w:widowControl w:val="off"/>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keepLines w:val="0"/>
        <w:keepNext w:val="0"/>
        <w:pageBreakBefore w:val="0"/>
        <w:spacing w:line="380" w:lineRule="exact"/>
        <w:widowControl w:val="off"/>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keepLines w:val="0"/>
        <w:keepNext w:val="0"/>
        <w:pageBreakBefore w:val="0"/>
        <w:spacing w:line="380" w:lineRule="exact"/>
        <w:widowControl w:val="off"/>
        <w:rPr>
          <w:rFonts w:hint="eastAsia" w:ascii="宋体" w:hAnsi="宋体"/>
          <w:sz w:val="24"/>
        </w:rPr>
      </w:pPr>
      <w:r>
        <w:rPr>
          <w:rFonts w:hint="eastAsia" w:ascii="宋体" w:hAnsi="宋体"/>
          <w:sz w:val="24"/>
          <w:lang w:val="en-US" w:eastAsia="zh-CN"/>
        </w:rPr>
        <w:t xml:space="preserve">8</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keepLines w:val="0"/>
        <w:keepNext w:val="0"/>
        <w:pageBreakBefore w:val="0"/>
        <w:spacing w:line="380" w:lineRule="exact"/>
        <w:widowControl w:val="off"/>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keepLines w:val="0"/>
        <w:keepNext w:val="0"/>
        <w:pageBreakBefore w:val="0"/>
        <w:spacing w:line="380" w:lineRule="exact"/>
        <w:widowControl w:val="off"/>
        <w:rPr>
          <w:rFonts w:ascii="宋体" w:hAnsi="宋体"/>
          <w:sz w:val="24"/>
          <w:szCs w:val="24"/>
        </w:rPr>
      </w:pPr>
      <w:r>
        <w:rPr>
          <w:rFonts w:hint="eastAsia" w:ascii="宋体" w:hAnsi="宋体"/>
          <w:sz w:val="24"/>
          <w:szCs w:val="24"/>
        </w:rPr>
        <w:t xml:space="preserve">总备注：上述“资格审查内容”中1-</w:t>
      </w:r>
      <w:r>
        <w:rPr>
          <w:rFonts w:hint="eastAsia" w:ascii="宋体" w:hAnsi="宋体"/>
          <w:sz w:val="24"/>
          <w:szCs w:val="24"/>
          <w:lang w:val="en-US" w:eastAsia="zh-CN"/>
        </w:rPr>
        <w:t xml:space="preserve">6</w:t>
      </w:r>
      <w:r>
        <w:rPr>
          <w:rFonts w:hint="eastAsia" w:ascii="宋体" w:hAnsi="宋体"/>
          <w:sz w:val="24"/>
          <w:szCs w:val="24"/>
        </w:rPr>
        <w:t xml:space="preserve">条、8</w:t>
      </w:r>
      <w:r>
        <w:rPr>
          <w:rFonts w:hint="eastAsia" w:ascii="宋体" w:hAnsi="宋体"/>
          <w:color w:val="ff0000"/>
          <w:sz w:val="24"/>
          <w:szCs w:val="24"/>
        </w:rPr>
        <w:t xml:space="preserve">、9</w:t>
      </w:r>
      <w:r>
        <w:rPr>
          <w:rFonts w:hint="eastAsia" w:ascii="宋体" w:hAnsi="宋体"/>
          <w:sz w:val="24"/>
          <w:szCs w:val="24"/>
        </w:rPr>
        <w:t xml:space="preserve">条投标人必须在投标文件中提</w:t>
      </w:r>
      <w:r/>
    </w:p>
    <w:p>
      <w:pPr>
        <w:keepLines w:val="0"/>
        <w:keepNext w:val="0"/>
        <w:pageBreakBefore w:val="0"/>
        <w:spacing w:line="380" w:lineRule="exact"/>
        <w:widowControl w:val="off"/>
        <w:rPr>
          <w:rFonts w:ascii="宋体" w:hAnsi="宋体"/>
          <w:sz w:val="24"/>
          <w:szCs w:val="24"/>
        </w:rPr>
      </w:pPr>
      <w:r>
        <w:rPr>
          <w:rFonts w:hint="eastAsia" w:ascii="宋体" w:hAnsi="宋体"/>
          <w:sz w:val="24"/>
          <w:szCs w:val="24"/>
        </w:rPr>
        <w:t xml:space="preserve">供相关材料，否则作无效投标处理。</w:t>
      </w:r>
      <w:r/>
    </w:p>
    <w:p>
      <w:pPr>
        <w:ind w:left="480"/>
        <w:keepLines w:val="0"/>
        <w:keepNext w:val="0"/>
        <w:pageBreakBefore w:val="0"/>
        <w:spacing w:line="380" w:lineRule="exact"/>
        <w:widowControl w:val="off"/>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keepLines w:val="0"/>
        <w:keepNext w:val="0"/>
        <w:pageBreakBefore w:val="0"/>
        <w:spacing w:line="380" w:lineRule="exact"/>
        <w:widowControl w:val="off"/>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lang w:val="en-US" w:eastAsia="zh-CN"/>
        </w:rPr>
        <w:t xml:space="preserve">1</w:t>
      </w:r>
      <w:r>
        <w:rPr>
          <w:rFonts w:hint="eastAsia" w:ascii="宋体" w:hAnsi="宋体"/>
          <w:sz w:val="24"/>
        </w:rPr>
        <w:t xml:space="preserve">）</w:t>
      </w:r>
      <w:r/>
    </w:p>
    <w:p>
      <w:pPr>
        <w:ind w:firstLine="480"/>
        <w:keepLines w:val="0"/>
        <w:keepNext w:val="0"/>
        <w:pageBreakBefore w:val="0"/>
        <w:spacing w:line="380" w:lineRule="exact"/>
        <w:widowControl w:val="off"/>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keepLines w:val="0"/>
        <w:keepNext w:val="0"/>
        <w:pageBreakBefore w:val="0"/>
        <w:spacing w:line="380" w:lineRule="exact"/>
        <w:widowControl w:val="off"/>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hint="eastAsia" w:eastAsia="仿宋_GB2312"/>
          <w:sz w:val="24"/>
          <w:szCs w:val="24"/>
        </w:rPr>
      </w:pPr>
      <w:r>
        <w:rPr>
          <w:rFonts w:hint="eastAsia" w:eastAsia="仿宋_GB2312"/>
          <w:sz w:val="24"/>
          <w:szCs w:val="24"/>
        </w:rPr>
      </w:r>
      <w:r/>
    </w:p>
    <w:p>
      <w:pPr>
        <w:rPr>
          <w:rFonts w:hint="eastAsia" w:ascii="宋体" w:hAnsi="宋体"/>
          <w:b/>
          <w:bCs/>
          <w:sz w:val="24"/>
          <w:szCs w:val="24"/>
          <w:highlight w:val="none"/>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7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38"/>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782"/>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jc w:val="left"/>
        <w:rPr>
          <w:rFonts w:ascii="宋体" w:hAnsi="宋体"/>
          <w:b/>
          <w:sz w:val="24"/>
          <w:szCs w:val="24"/>
        </w:rPr>
      </w:pPr>
      <w:r/>
      <w:bookmarkStart w:id="70" w:name="OLE_LINK1"/>
      <w:r>
        <w:rPr>
          <w:rFonts w:hint="eastAsia" w:ascii="宋体" w:hAnsi="宋体"/>
          <w:b/>
          <w:sz w:val="24"/>
          <w:szCs w:val="24"/>
        </w:rPr>
        <w:t xml:space="preserve">附件</w:t>
      </w:r>
      <w:bookmarkEnd w:id="70"/>
      <w:r/>
      <w:r/>
    </w:p>
    <w:p>
      <w:pPr>
        <w:jc w:val="center"/>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人员工资、社会保险和公积金三项费用报价表（采购包号：**）</w:t>
      </w:r>
      <w:r/>
    </w:p>
    <w:tbl>
      <w:tblPr>
        <w:tblStyle w:val="782"/>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2879"/>
      </w:tblGrid>
      <w:tr>
        <w:trPr>
          <w:trHeight w:val="369"/>
        </w:trPr>
        <w:tc>
          <w:tcPr>
            <w:tcW w:w="34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序号</w:t>
            </w:r>
            <w:r/>
          </w:p>
        </w:tc>
        <w:tc>
          <w:tcPr>
            <w:tcW w:w="848"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分项名称</w:t>
            </w:r>
            <w:r/>
          </w:p>
        </w:tc>
        <w:tc>
          <w:tcPr>
            <w:tcW w:w="40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数量</w:t>
            </w:r>
            <w:r/>
          </w:p>
        </w:tc>
        <w:tc>
          <w:tcPr>
            <w:tcW w:w="538"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w:t>
            </w:r>
            <w:r/>
          </w:p>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单价</w:t>
            </w:r>
            <w:r/>
          </w:p>
        </w:tc>
        <w:tc>
          <w:tcPr>
            <w:tcW w:w="626"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期 限</w:t>
            </w:r>
            <w:r/>
          </w:p>
        </w:tc>
        <w:tc>
          <w:tcPr>
            <w:tcW w:w="63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w:t>
            </w:r>
            <w:r/>
          </w:p>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总价1</w:t>
            </w:r>
            <w:r/>
          </w:p>
        </w:tc>
        <w:tc>
          <w:tcPr>
            <w:tcW w:w="1605" w:type="dxa"/>
            <w:vAlign w:val="center"/>
            <w:vMerge w:val="restart"/>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要求说明</w:t>
            </w:r>
            <w:r/>
          </w:p>
        </w:tc>
      </w:tr>
      <w:tr>
        <w:trPr>
          <w:trHeight w:val="369"/>
        </w:trPr>
        <w:tc>
          <w:tcPr>
            <w:tcW w:w="34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1</w:t>
            </w:r>
            <w:r/>
          </w:p>
        </w:tc>
        <w:tc>
          <w:tcPr>
            <w:tcW w:w="848"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人员工资</w:t>
            </w:r>
            <w:r/>
          </w:p>
        </w:tc>
        <w:tc>
          <w:tcPr>
            <w:tcW w:w="40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人数</w:t>
            </w:r>
            <w:r/>
          </w:p>
        </w:tc>
        <w:tc>
          <w:tcPr>
            <w:tcW w:w="538"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元/月·人</w:t>
            </w:r>
            <w:r/>
          </w:p>
        </w:tc>
        <w:tc>
          <w:tcPr>
            <w:tcW w:w="626"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月</w:t>
            </w:r>
            <w:r/>
          </w:p>
        </w:tc>
        <w:tc>
          <w:tcPr>
            <w:tcW w:w="63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元</w:t>
            </w:r>
            <w:r/>
          </w:p>
        </w:tc>
        <w:tc>
          <w:tcPr>
            <w:tcW w:w="1605" w:type="dxa"/>
            <w:vAlign w:val="center"/>
            <w:vMerge w:val="continue"/>
            <w:textDirection w:val="lrTb"/>
            <w:noWrap w:val="false"/>
          </w:tcPr>
          <w:p>
            <w:pPr>
              <w:jc w:val="left"/>
              <w:widowControl/>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trHeight w:val="369"/>
        </w:trPr>
        <w:tc>
          <w:tcPr>
            <w:tcW w:w="34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1.1</w:t>
            </w:r>
            <w:r/>
          </w:p>
        </w:tc>
        <w:tc>
          <w:tcPr>
            <w:tcW w:w="84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岗位1（如：保洁员1）</w:t>
            </w:r>
            <w:r/>
          </w:p>
        </w:tc>
        <w:tc>
          <w:tcPr>
            <w:tcW w:w="403" w:type="dxa"/>
            <w:vAlign w:val="center"/>
            <w:textDirection w:val="lrTb"/>
            <w:noWrap w:val="false"/>
          </w:tcPr>
          <w:p>
            <w:pPr>
              <w:jc w:val="center"/>
              <w:rPr>
                <w:rFonts w:hint="eastAsia" w:ascii="方正魏碑_GBK" w:hAnsi="方正魏碑_GBK" w:eastAsia="方正魏碑_GBK" w:cs="方正魏碑_GBK"/>
                <w:bCs/>
                <w:color w:val="000000"/>
                <w:sz w:val="18"/>
                <w:szCs w:val="18"/>
              </w:rPr>
            </w:pPr>
            <w:r>
              <w:rPr>
                <w:rFonts w:hint="eastAsia" w:ascii="方正魏碑_GBK" w:hAnsi="方正魏碑_GBK" w:eastAsia="方正魏碑_GBK" w:cs="方正魏碑_GBK"/>
                <w:bCs/>
                <w:color w:val="000000"/>
                <w:sz w:val="18"/>
                <w:szCs w:val="18"/>
              </w:rPr>
            </w:r>
            <w:r/>
          </w:p>
        </w:tc>
        <w:tc>
          <w:tcPr>
            <w:tcW w:w="538" w:type="dxa"/>
            <w:vAlign w:val="center"/>
            <w:textDirection w:val="lrTb"/>
            <w:noWrap w:val="false"/>
          </w:tcPr>
          <w:p>
            <w:pPr>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626" w:type="dxa"/>
            <w:vAlign w:val="top"/>
            <w:textDirection w:val="lrTb"/>
            <w:noWrap w:val="false"/>
          </w:tcPr>
          <w:p>
            <w:pPr>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633" w:type="dxa"/>
            <w:vAlign w:val="center"/>
            <w:textDirection w:val="lrTb"/>
            <w:noWrap w:val="false"/>
          </w:tcPr>
          <w:p>
            <w:pPr>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1605" w:type="dxa"/>
            <w:vAlign w:val="center"/>
            <w:textDirection w:val="lrTb"/>
            <w:noWrap w:val="false"/>
          </w:tcPr>
          <w:p>
            <w:pPr>
              <w:jc w:val="left"/>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r>
      <w:tr>
        <w:trPr>
          <w:trHeight w:val="369"/>
        </w:trPr>
        <w:tc>
          <w:tcPr>
            <w:tcW w:w="34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1.2</w:t>
            </w:r>
            <w:r/>
          </w:p>
        </w:tc>
        <w:tc>
          <w:tcPr>
            <w:tcW w:w="84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岗位2（如：保洁员2）</w:t>
            </w:r>
            <w:r/>
          </w:p>
        </w:tc>
        <w:tc>
          <w:tcPr>
            <w:tcW w:w="403" w:type="dxa"/>
            <w:vAlign w:val="center"/>
            <w:textDirection w:val="lrTb"/>
            <w:noWrap w:val="false"/>
          </w:tcPr>
          <w:p>
            <w:pPr>
              <w:jc w:val="center"/>
              <w:rPr>
                <w:rFonts w:hint="eastAsia" w:ascii="方正魏碑_GBK" w:hAnsi="方正魏碑_GBK" w:eastAsia="方正魏碑_GBK" w:cs="方正魏碑_GBK"/>
                <w:bCs/>
                <w:color w:val="000000"/>
                <w:sz w:val="18"/>
                <w:szCs w:val="18"/>
              </w:rPr>
            </w:pPr>
            <w:r>
              <w:rPr>
                <w:rFonts w:hint="eastAsia" w:ascii="方正魏碑_GBK" w:hAnsi="方正魏碑_GBK" w:eastAsia="方正魏碑_GBK" w:cs="方正魏碑_GBK"/>
                <w:bCs/>
                <w:color w:val="000000"/>
                <w:sz w:val="18"/>
                <w:szCs w:val="18"/>
              </w:rPr>
            </w:r>
            <w:r/>
          </w:p>
        </w:tc>
        <w:tc>
          <w:tcPr>
            <w:tcW w:w="538" w:type="dxa"/>
            <w:vAlign w:val="center"/>
            <w:textDirection w:val="lrTb"/>
            <w:noWrap w:val="false"/>
          </w:tcPr>
          <w:p>
            <w:pPr>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626" w:type="dxa"/>
            <w:vAlign w:val="top"/>
            <w:textDirection w:val="lrTb"/>
            <w:noWrap w:val="false"/>
          </w:tcPr>
          <w:p>
            <w:pPr>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633" w:type="dxa"/>
            <w:vAlign w:val="center"/>
            <w:textDirection w:val="lrTb"/>
            <w:noWrap w:val="false"/>
          </w:tcPr>
          <w:p>
            <w:pPr>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1605" w:type="dxa"/>
            <w:vAlign w:val="center"/>
            <w:textDirection w:val="lrTb"/>
            <w:noWrap w:val="false"/>
          </w:tcPr>
          <w:p>
            <w:pPr>
              <w:jc w:val="left"/>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r>
      <w:tr>
        <w:trPr>
          <w:trHeight w:val="369"/>
        </w:trPr>
        <w:tc>
          <w:tcPr>
            <w:tcW w:w="34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1.3</w:t>
            </w:r>
            <w:r/>
          </w:p>
        </w:tc>
        <w:tc>
          <w:tcPr>
            <w:tcW w:w="84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w:t>
            </w:r>
            <w:r/>
          </w:p>
        </w:tc>
        <w:tc>
          <w:tcPr>
            <w:tcW w:w="403" w:type="dxa"/>
            <w:vAlign w:val="center"/>
            <w:textDirection w:val="lrTb"/>
            <w:noWrap w:val="false"/>
          </w:tcPr>
          <w:p>
            <w:pPr>
              <w:jc w:val="center"/>
              <w:rPr>
                <w:rFonts w:hint="eastAsia" w:ascii="方正魏碑_GBK" w:hAnsi="方正魏碑_GBK" w:eastAsia="方正魏碑_GBK" w:cs="方正魏碑_GBK"/>
                <w:bCs/>
                <w:color w:val="000000"/>
                <w:sz w:val="18"/>
                <w:szCs w:val="18"/>
              </w:rPr>
            </w:pPr>
            <w:r>
              <w:rPr>
                <w:rFonts w:hint="eastAsia" w:ascii="方正魏碑_GBK" w:hAnsi="方正魏碑_GBK" w:eastAsia="方正魏碑_GBK" w:cs="方正魏碑_GBK"/>
                <w:bCs/>
                <w:color w:val="000000"/>
                <w:sz w:val="18"/>
                <w:szCs w:val="18"/>
              </w:rPr>
            </w:r>
            <w:r/>
          </w:p>
        </w:tc>
        <w:tc>
          <w:tcPr>
            <w:tcW w:w="538" w:type="dxa"/>
            <w:vAlign w:val="center"/>
            <w:textDirection w:val="lrTb"/>
            <w:noWrap w:val="false"/>
          </w:tcPr>
          <w:p>
            <w:pPr>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626" w:type="dxa"/>
            <w:vAlign w:val="top"/>
            <w:textDirection w:val="lrTb"/>
            <w:noWrap w:val="false"/>
          </w:tcPr>
          <w:p>
            <w:pPr>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633" w:type="dxa"/>
            <w:vAlign w:val="center"/>
            <w:textDirection w:val="lrTb"/>
            <w:noWrap w:val="false"/>
          </w:tcPr>
          <w:p>
            <w:pPr>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r>
            <w:r/>
          </w:p>
        </w:tc>
        <w:tc>
          <w:tcPr>
            <w:tcW w:w="1605" w:type="dxa"/>
            <w:vAlign w:val="center"/>
            <w:textDirection w:val="lrTb"/>
            <w:noWrap w:val="false"/>
          </w:tcPr>
          <w:p>
            <w:pPr>
              <w:jc w:val="left"/>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r>
      <w:tr>
        <w:trPr>
          <w:trHeight w:val="369"/>
        </w:trPr>
        <w:tc>
          <w:tcPr>
            <w:gridSpan w:val="7"/>
            <w:tcW w:w="8964" w:type="dxa"/>
            <w:vAlign w:val="center"/>
            <w:textDirection w:val="lrTb"/>
            <w:noWrap w:val="false"/>
          </w:tcPr>
          <w:p>
            <w:pPr>
              <w:jc w:val="left"/>
              <w:rPr>
                <w:rFonts w:hint="eastAsia" w:ascii="方正魏碑_GBK" w:hAnsi="方正魏碑_GBK" w:eastAsia="方正魏碑_GBK" w:cs="方正魏碑_GBK"/>
                <w:b/>
                <w:color w:val="000000"/>
                <w:sz w:val="18"/>
                <w:szCs w:val="18"/>
              </w:rPr>
            </w:pPr>
            <w:r>
              <w:rPr>
                <w:rFonts w:hint="eastAsia" w:ascii="方正魏碑_GBK" w:hAnsi="方正魏碑_GBK" w:eastAsia="方正魏碑_GBK" w:cs="方正魏碑_GBK"/>
                <w:b/>
                <w:color w:val="000000"/>
                <w:sz w:val="18"/>
                <w:szCs w:val="18"/>
              </w:rPr>
              <w:t xml:space="preserve">分项总价1 合计：</w:t>
            </w:r>
            <w:r>
              <w:rPr>
                <w:rFonts w:hint="eastAsia" w:ascii="方正魏碑_GBK" w:hAnsi="方正魏碑_GBK" w:eastAsia="方正魏碑_GBK" w:cs="方正魏碑_GBK"/>
                <w:b/>
                <w:color w:val="000000"/>
                <w:sz w:val="18"/>
                <w:szCs w:val="18"/>
                <w:u w:val="single"/>
              </w:rPr>
              <w:t xml:space="preserve">         </w:t>
            </w:r>
            <w:r>
              <w:rPr>
                <w:rFonts w:hint="eastAsia" w:ascii="方正魏碑_GBK" w:hAnsi="方正魏碑_GBK" w:eastAsia="方正魏碑_GBK" w:cs="方正魏碑_GBK"/>
                <w:b/>
                <w:color w:val="000000"/>
                <w:sz w:val="18"/>
                <w:szCs w:val="18"/>
              </w:rPr>
              <w:t xml:space="preserve">人民币（元）</w:t>
            </w:r>
            <w:r/>
          </w:p>
        </w:tc>
      </w:tr>
      <w:tr>
        <w:trPr>
          <w:trHeight w:val="369"/>
        </w:trPr>
        <w:tc>
          <w:tcPr>
            <w:tcW w:w="34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序号</w:t>
            </w:r>
            <w:r/>
          </w:p>
        </w:tc>
        <w:tc>
          <w:tcPr>
            <w:tcW w:w="848"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分项名称</w:t>
            </w:r>
            <w:r/>
          </w:p>
        </w:tc>
        <w:tc>
          <w:tcPr>
            <w:tcW w:w="40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数量</w:t>
            </w:r>
            <w:r/>
          </w:p>
        </w:tc>
        <w:tc>
          <w:tcPr>
            <w:tcW w:w="538"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w:t>
            </w:r>
            <w:r/>
          </w:p>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单价</w:t>
            </w:r>
            <w:r/>
          </w:p>
        </w:tc>
        <w:tc>
          <w:tcPr>
            <w:tcW w:w="626"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 期 限</w:t>
            </w:r>
            <w:r/>
          </w:p>
        </w:tc>
        <w:tc>
          <w:tcPr>
            <w:tcW w:w="63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w:t>
            </w:r>
            <w:r/>
          </w:p>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总价2</w:t>
            </w:r>
            <w:r/>
          </w:p>
        </w:tc>
        <w:tc>
          <w:tcPr>
            <w:tcW w:w="1605" w:type="dxa"/>
            <w:vAlign w:val="center"/>
            <w:vMerge w:val="restart"/>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要求说明</w:t>
            </w:r>
            <w:r/>
          </w:p>
        </w:tc>
      </w:tr>
      <w:tr>
        <w:trPr>
          <w:trHeight w:val="628"/>
        </w:trPr>
        <w:tc>
          <w:tcPr>
            <w:tcW w:w="34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2</w:t>
            </w:r>
            <w:r/>
          </w:p>
        </w:tc>
        <w:tc>
          <w:tcPr>
            <w:tcW w:w="848"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社会保险费用</w:t>
            </w:r>
            <w:r/>
          </w:p>
        </w:tc>
        <w:tc>
          <w:tcPr>
            <w:tcW w:w="403" w:type="dxa"/>
            <w:vAlign w:val="center"/>
            <w:textDirection w:val="lrTb"/>
            <w:noWrap w:val="false"/>
          </w:tcPr>
          <w:p>
            <w:pPr>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人数</w:t>
            </w:r>
            <w:r/>
          </w:p>
        </w:tc>
        <w:tc>
          <w:tcPr>
            <w:tcW w:w="538" w:type="dxa"/>
            <w:vAlign w:val="center"/>
            <w:textDirection w:val="lrTb"/>
            <w:noWrap w:val="false"/>
          </w:tcPr>
          <w:p>
            <w:pPr>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元/月·人</w:t>
            </w:r>
            <w:r/>
          </w:p>
        </w:tc>
        <w:tc>
          <w:tcPr>
            <w:tcW w:w="626"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月</w:t>
            </w:r>
            <w:r/>
          </w:p>
        </w:tc>
        <w:tc>
          <w:tcPr>
            <w:tcW w:w="63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元</w:t>
            </w:r>
            <w:r/>
          </w:p>
        </w:tc>
        <w:tc>
          <w:tcPr>
            <w:tcW w:w="1605" w:type="dxa"/>
            <w:vAlign w:val="center"/>
            <w:vMerge w:val="continue"/>
            <w:textDirection w:val="lrTb"/>
            <w:noWrap w:val="false"/>
          </w:tcPr>
          <w:p>
            <w:pPr>
              <w:jc w:val="left"/>
              <w:rPr>
                <w:rFonts w:hint="eastAsia" w:ascii="方正魏碑_GBK" w:hAnsi="方正魏碑_GBK" w:eastAsia="方正魏碑_GBK" w:cs="方正魏碑_GBK"/>
                <w:i/>
                <w:color w:val="000000"/>
                <w:sz w:val="18"/>
                <w:szCs w:val="18"/>
                <w:u w:val="single"/>
              </w:rPr>
            </w:pPr>
            <w:r>
              <w:rPr>
                <w:rFonts w:hint="eastAsia" w:ascii="方正魏碑_GBK" w:hAnsi="方正魏碑_GBK" w:eastAsia="方正魏碑_GBK" w:cs="方正魏碑_GBK"/>
                <w:i/>
                <w:color w:val="000000"/>
                <w:sz w:val="18"/>
                <w:szCs w:val="18"/>
                <w:u w:val="single"/>
              </w:rPr>
            </w:r>
            <w:r/>
          </w:p>
        </w:tc>
      </w:tr>
      <w:tr>
        <w:trPr>
          <w:trHeight w:val="563"/>
        </w:trPr>
        <w:tc>
          <w:tcPr>
            <w:tcW w:w="34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2.1</w:t>
            </w:r>
            <w:r/>
          </w:p>
        </w:tc>
        <w:tc>
          <w:tcPr>
            <w:tcW w:w="84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岗位1（如：保洁员1）</w:t>
            </w:r>
            <w:r/>
          </w:p>
        </w:tc>
        <w:tc>
          <w:tcPr>
            <w:tcW w:w="40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53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26"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3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1605" w:type="dxa"/>
            <w:vAlign w:val="center"/>
            <w:vMerge w:val="restart"/>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该人员正常缴纳社会保险/</w:t>
            </w:r>
            <w:r/>
          </w:p>
          <w:p>
            <w:pPr>
              <w:jc w:val="left"/>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i w:val="0"/>
                <w:iCs/>
                <w:color w:val="000000"/>
                <w:sz w:val="18"/>
                <w:szCs w:val="18"/>
                <w:u w:val="none"/>
              </w:rPr>
              <w:t xml:space="preserve">如该人员依法享受社会保险费用缴纳减免政策，请在此框内进行说明</w:t>
            </w:r>
            <w:r/>
          </w:p>
        </w:tc>
      </w:tr>
      <w:tr>
        <w:trPr>
          <w:trHeight w:val="261"/>
        </w:trPr>
        <w:tc>
          <w:tcPr>
            <w:tcW w:w="34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2.2</w:t>
            </w:r>
            <w:r/>
          </w:p>
        </w:tc>
        <w:tc>
          <w:tcPr>
            <w:tcW w:w="84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岗位2（如：保洁员2）</w:t>
            </w:r>
            <w:r/>
          </w:p>
        </w:tc>
        <w:tc>
          <w:tcPr>
            <w:tcW w:w="40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53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26"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3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1605" w:type="dxa"/>
            <w:vAlign w:val="center"/>
            <w:vMerge w:val="continue"/>
            <w:textDirection w:val="lrTb"/>
            <w:noWrap w:val="false"/>
          </w:tcPr>
          <w:p>
            <w:pPr>
              <w:jc w:val="left"/>
              <w:widowControl/>
              <w:rPr>
                <w:rFonts w:hint="eastAsia" w:ascii="方正魏碑_GBK" w:hAnsi="方正魏碑_GBK" w:eastAsia="方正魏碑_GBK" w:cs="方正魏碑_GBK"/>
                <w:i/>
                <w:color w:val="000000"/>
                <w:sz w:val="18"/>
                <w:szCs w:val="18"/>
                <w:u w:val="single"/>
              </w:rPr>
            </w:pPr>
            <w:r>
              <w:rPr>
                <w:rFonts w:hint="eastAsia" w:ascii="方正魏碑_GBK" w:hAnsi="方正魏碑_GBK" w:eastAsia="方正魏碑_GBK" w:cs="方正魏碑_GBK"/>
                <w:i/>
                <w:color w:val="000000"/>
                <w:sz w:val="18"/>
                <w:szCs w:val="18"/>
                <w:u w:val="single"/>
              </w:rPr>
            </w:r>
            <w:r/>
          </w:p>
        </w:tc>
      </w:tr>
      <w:tr>
        <w:trPr>
          <w:trHeight w:val="261"/>
        </w:trPr>
        <w:tc>
          <w:tcPr>
            <w:tcW w:w="34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84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w:t>
            </w:r>
            <w:r/>
          </w:p>
        </w:tc>
        <w:tc>
          <w:tcPr>
            <w:tcW w:w="40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53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26"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3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1605" w:type="dxa"/>
            <w:vAlign w:val="center"/>
            <w:textDirection w:val="lrTb"/>
            <w:noWrap w:val="false"/>
          </w:tcPr>
          <w:p>
            <w:pPr>
              <w:jc w:val="left"/>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r>
      <w:tr>
        <w:trPr>
          <w:trHeight w:val="261"/>
        </w:trPr>
        <w:tc>
          <w:tcPr>
            <w:gridSpan w:val="7"/>
            <w:tcW w:w="8964" w:type="dxa"/>
            <w:vAlign w:val="center"/>
            <w:textDirection w:val="lrTb"/>
            <w:noWrap w:val="false"/>
          </w:tcPr>
          <w:p>
            <w:pPr>
              <w:jc w:val="left"/>
              <w:rPr>
                <w:rFonts w:hint="eastAsia" w:ascii="方正魏碑_GBK" w:hAnsi="方正魏碑_GBK" w:eastAsia="方正魏碑_GBK" w:cs="方正魏碑_GBK"/>
                <w:b/>
                <w:color w:val="000000"/>
                <w:sz w:val="18"/>
                <w:szCs w:val="18"/>
              </w:rPr>
            </w:pPr>
            <w:r>
              <w:rPr>
                <w:rFonts w:hint="eastAsia" w:ascii="方正魏碑_GBK" w:hAnsi="方正魏碑_GBK" w:eastAsia="方正魏碑_GBK" w:cs="方正魏碑_GBK"/>
                <w:b/>
                <w:color w:val="000000"/>
                <w:sz w:val="18"/>
                <w:szCs w:val="18"/>
              </w:rPr>
              <w:t xml:space="preserve">分项总价2 合计：</w:t>
            </w:r>
            <w:r>
              <w:rPr>
                <w:rFonts w:hint="eastAsia" w:ascii="方正魏碑_GBK" w:hAnsi="方正魏碑_GBK" w:eastAsia="方正魏碑_GBK" w:cs="方正魏碑_GBK"/>
                <w:b/>
                <w:color w:val="000000"/>
                <w:sz w:val="18"/>
                <w:szCs w:val="18"/>
                <w:u w:val="single"/>
              </w:rPr>
              <w:t xml:space="preserve">         </w:t>
            </w:r>
            <w:r>
              <w:rPr>
                <w:rFonts w:hint="eastAsia" w:ascii="方正魏碑_GBK" w:hAnsi="方正魏碑_GBK" w:eastAsia="方正魏碑_GBK" w:cs="方正魏碑_GBK"/>
                <w:b/>
                <w:color w:val="000000"/>
                <w:sz w:val="18"/>
                <w:szCs w:val="18"/>
              </w:rPr>
              <w:t xml:space="preserve">人民币（元）</w:t>
            </w:r>
            <w:r/>
          </w:p>
        </w:tc>
      </w:tr>
      <w:tr>
        <w:trPr>
          <w:trHeight w:val="261"/>
        </w:trPr>
        <w:tc>
          <w:tcPr>
            <w:tcW w:w="34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序号</w:t>
            </w:r>
            <w:r/>
          </w:p>
        </w:tc>
        <w:tc>
          <w:tcPr>
            <w:tcW w:w="848"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分项名称</w:t>
            </w:r>
            <w:r/>
          </w:p>
        </w:tc>
        <w:tc>
          <w:tcPr>
            <w:tcW w:w="40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数量</w:t>
            </w:r>
            <w:r/>
          </w:p>
        </w:tc>
        <w:tc>
          <w:tcPr>
            <w:tcW w:w="538"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w:t>
            </w:r>
            <w:r/>
          </w:p>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单价</w:t>
            </w:r>
            <w:r/>
          </w:p>
        </w:tc>
        <w:tc>
          <w:tcPr>
            <w:tcW w:w="626"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期 限</w:t>
            </w:r>
            <w:r/>
          </w:p>
        </w:tc>
        <w:tc>
          <w:tcPr>
            <w:tcW w:w="63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分项</w:t>
            </w:r>
            <w:r/>
          </w:p>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总价3</w:t>
            </w:r>
            <w:r/>
          </w:p>
        </w:tc>
        <w:tc>
          <w:tcPr>
            <w:tcW w:w="1605" w:type="dxa"/>
            <w:vAlign w:val="center"/>
            <w:vMerge w:val="restart"/>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要求说明</w:t>
            </w:r>
            <w:r/>
          </w:p>
        </w:tc>
      </w:tr>
      <w:tr>
        <w:trPr>
          <w:trHeight w:val="261"/>
        </w:trPr>
        <w:tc>
          <w:tcPr>
            <w:tcW w:w="343" w:type="dxa"/>
            <w:vAlign w:val="center"/>
            <w:textDirection w:val="lrTb"/>
            <w:noWrap w:val="false"/>
          </w:tcPr>
          <w:p>
            <w:pPr>
              <w:jc w:val="center"/>
              <w:widowControl/>
              <w:rPr>
                <w:rFonts w:hint="eastAsia" w:ascii="方正魏碑_GBK" w:hAnsi="方正魏碑_GBK" w:eastAsia="方正魏碑_GBK" w:cs="方正魏碑_GBK"/>
                <w:b/>
                <w:color w:val="000000"/>
                <w:sz w:val="18"/>
                <w:szCs w:val="18"/>
              </w:rPr>
            </w:pPr>
            <w:r>
              <w:rPr>
                <w:rFonts w:hint="eastAsia" w:ascii="方正魏碑_GBK" w:hAnsi="方正魏碑_GBK" w:eastAsia="方正魏碑_GBK" w:cs="方正魏碑_GBK"/>
                <w:b/>
                <w:color w:val="000000"/>
                <w:sz w:val="18"/>
                <w:szCs w:val="18"/>
              </w:rPr>
              <w:t xml:space="preserve">3</w:t>
            </w:r>
            <w:r/>
          </w:p>
        </w:tc>
        <w:tc>
          <w:tcPr>
            <w:tcW w:w="848" w:type="dxa"/>
            <w:vAlign w:val="center"/>
            <w:textDirection w:val="lrTb"/>
            <w:noWrap w:val="false"/>
          </w:tcPr>
          <w:p>
            <w:pPr>
              <w:jc w:val="center"/>
              <w:widowControl/>
              <w:rPr>
                <w:rFonts w:hint="eastAsia" w:ascii="方正魏碑_GBK" w:hAnsi="方正魏碑_GBK" w:eastAsia="方正魏碑_GBK" w:cs="方正魏碑_GBK"/>
                <w:b/>
                <w:color w:val="000000"/>
                <w:sz w:val="18"/>
                <w:szCs w:val="18"/>
              </w:rPr>
            </w:pPr>
            <w:r>
              <w:rPr>
                <w:rFonts w:hint="eastAsia" w:ascii="方正魏碑_GBK" w:hAnsi="方正魏碑_GBK" w:eastAsia="方正魏碑_GBK" w:cs="方正魏碑_GBK"/>
                <w:b/>
                <w:color w:val="000000"/>
                <w:sz w:val="18"/>
                <w:szCs w:val="18"/>
              </w:rPr>
              <w:t xml:space="preserve">住房公积金</w:t>
            </w:r>
            <w:r/>
          </w:p>
        </w:tc>
        <w:tc>
          <w:tcPr>
            <w:tcW w:w="403" w:type="dxa"/>
            <w:vAlign w:val="center"/>
            <w:textDirection w:val="lrTb"/>
            <w:noWrap w:val="false"/>
          </w:tcPr>
          <w:p>
            <w:pPr>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人数</w:t>
            </w:r>
            <w:r/>
          </w:p>
        </w:tc>
        <w:tc>
          <w:tcPr>
            <w:tcW w:w="538" w:type="dxa"/>
            <w:vAlign w:val="center"/>
            <w:textDirection w:val="lrTb"/>
            <w:noWrap w:val="false"/>
          </w:tcPr>
          <w:p>
            <w:pPr>
              <w:jc w:val="center"/>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元/月·人</w:t>
            </w:r>
            <w:r/>
          </w:p>
        </w:tc>
        <w:tc>
          <w:tcPr>
            <w:tcW w:w="626"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月</w:t>
            </w:r>
            <w:r/>
          </w:p>
        </w:tc>
        <w:tc>
          <w:tcPr>
            <w:tcW w:w="633" w:type="dxa"/>
            <w:vAlign w:val="center"/>
            <w:textDirection w:val="lrTb"/>
            <w:noWrap w:val="false"/>
          </w:tcPr>
          <w:p>
            <w:pPr>
              <w:jc w:val="center"/>
              <w:widowControl/>
              <w:rPr>
                <w:rFonts w:hint="eastAsia" w:ascii="方正魏碑_GBK" w:hAnsi="方正魏碑_GBK" w:eastAsia="方正魏碑_GBK" w:cs="方正魏碑_GBK"/>
                <w:b/>
                <w:bCs/>
                <w:color w:val="000000"/>
                <w:sz w:val="18"/>
                <w:szCs w:val="18"/>
              </w:rPr>
            </w:pPr>
            <w:r>
              <w:rPr>
                <w:rFonts w:hint="eastAsia" w:ascii="方正魏碑_GBK" w:hAnsi="方正魏碑_GBK" w:eastAsia="方正魏碑_GBK" w:cs="方正魏碑_GBK"/>
                <w:b/>
                <w:bCs/>
                <w:color w:val="000000"/>
                <w:sz w:val="18"/>
                <w:szCs w:val="18"/>
              </w:rPr>
              <w:t xml:space="preserve">元</w:t>
            </w:r>
            <w:r/>
          </w:p>
        </w:tc>
        <w:tc>
          <w:tcPr>
            <w:tcW w:w="1605" w:type="dxa"/>
            <w:vAlign w:val="center"/>
            <w:vMerge w:val="continue"/>
            <w:textDirection w:val="lrTb"/>
            <w:noWrap w:val="false"/>
          </w:tcPr>
          <w:p>
            <w:pPr>
              <w:jc w:val="left"/>
              <w:widowControl/>
              <w:rPr>
                <w:rFonts w:hint="eastAsia" w:ascii="方正魏碑_GBK" w:hAnsi="方正魏碑_GBK" w:eastAsia="方正魏碑_GBK" w:cs="方正魏碑_GBK"/>
                <w:i/>
                <w:color w:val="000000"/>
                <w:sz w:val="18"/>
                <w:szCs w:val="18"/>
                <w:u w:val="single"/>
              </w:rPr>
            </w:pPr>
            <w:r>
              <w:rPr>
                <w:rFonts w:hint="eastAsia" w:ascii="方正魏碑_GBK" w:hAnsi="方正魏碑_GBK" w:eastAsia="方正魏碑_GBK" w:cs="方正魏碑_GBK"/>
                <w:i/>
                <w:color w:val="000000"/>
                <w:sz w:val="18"/>
                <w:szCs w:val="18"/>
                <w:u w:val="single"/>
              </w:rPr>
            </w:r>
            <w:r/>
          </w:p>
        </w:tc>
      </w:tr>
      <w:tr>
        <w:trPr>
          <w:trHeight w:val="369"/>
        </w:trPr>
        <w:tc>
          <w:tcPr>
            <w:tcW w:w="34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3.1</w:t>
            </w:r>
            <w:r/>
          </w:p>
        </w:tc>
        <w:tc>
          <w:tcPr>
            <w:tcW w:w="84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岗位1（如：保洁员1）</w:t>
            </w:r>
            <w:r/>
          </w:p>
        </w:tc>
        <w:tc>
          <w:tcPr>
            <w:tcW w:w="40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53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26" w:type="dxa"/>
            <w:vAlign w:val="top"/>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3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1605" w:type="dxa"/>
            <w:vAlign w:val="center"/>
            <w:vMerge w:val="restart"/>
            <w:textDirection w:val="lrTb"/>
            <w:noWrap w:val="false"/>
          </w:tcPr>
          <w:p>
            <w:pPr>
              <w:jc w:val="center"/>
              <w:widowControl/>
              <w:rPr>
                <w:rFonts w:hint="eastAsia" w:ascii="方正魏碑_GBK" w:hAnsi="方正魏碑_GBK" w:eastAsia="方正魏碑_GBK" w:cs="方正魏碑_GBK"/>
                <w:i/>
                <w:color w:val="000000"/>
                <w:sz w:val="18"/>
                <w:szCs w:val="18"/>
                <w:u w:val="single"/>
              </w:rPr>
            </w:pPr>
            <w:r>
              <w:rPr>
                <w:rFonts w:hint="eastAsia" w:ascii="方正魏碑_GBK" w:hAnsi="方正魏碑_GBK" w:eastAsia="方正魏碑_GBK" w:cs="方正魏碑_GBK"/>
                <w:color w:val="000000"/>
                <w:sz w:val="18"/>
                <w:szCs w:val="18"/>
              </w:rPr>
              <w:t xml:space="preserve">该人员正常</w:t>
            </w:r>
            <w:r>
              <w:rPr>
                <w:rFonts w:hint="eastAsia" w:ascii="方正魏碑_GBK" w:hAnsi="方正魏碑_GBK" w:eastAsia="方正魏碑_GBK" w:cs="方正魏碑_GBK"/>
                <w:color w:val="000000"/>
                <w:sz w:val="18"/>
                <w:szCs w:val="18"/>
                <w:lang w:eastAsia="zh-CN"/>
              </w:rPr>
              <w:t xml:space="preserve">缴存</w:t>
            </w:r>
            <w:r>
              <w:rPr>
                <w:rFonts w:hint="eastAsia" w:ascii="方正魏碑_GBK" w:hAnsi="方正魏碑_GBK" w:eastAsia="方正魏碑_GBK" w:cs="方正魏碑_GBK"/>
                <w:color w:val="000000"/>
                <w:sz w:val="18"/>
                <w:szCs w:val="18"/>
              </w:rPr>
              <w:t xml:space="preserve">住房公积金/</w:t>
            </w:r>
            <w:r/>
          </w:p>
          <w:p>
            <w:pPr>
              <w:jc w:val="left"/>
              <w:rPr>
                <w:rFonts w:hint="eastAsia" w:ascii="方正魏碑_GBK" w:hAnsi="方正魏碑_GBK" w:eastAsia="方正魏碑_GBK" w:cs="方正魏碑_GBK"/>
                <w:i/>
                <w:color w:val="000000"/>
                <w:sz w:val="18"/>
                <w:szCs w:val="18"/>
                <w:u w:val="single"/>
              </w:rPr>
            </w:pPr>
            <w:r>
              <w:rPr>
                <w:rFonts w:hint="eastAsia" w:ascii="方正魏碑_GBK" w:hAnsi="方正魏碑_GBK" w:eastAsia="方正魏碑_GBK" w:cs="方正魏碑_GBK"/>
                <w:i w:val="0"/>
                <w:iCs/>
                <w:color w:val="000000"/>
                <w:sz w:val="18"/>
                <w:szCs w:val="18"/>
                <w:u w:val="none"/>
              </w:rPr>
              <w:t xml:space="preserve">如该人员依法享受住房公积金</w:t>
            </w:r>
            <w:r>
              <w:rPr>
                <w:rFonts w:hint="eastAsia" w:ascii="方正魏碑_GBK" w:hAnsi="方正魏碑_GBK" w:eastAsia="方正魏碑_GBK" w:cs="方正魏碑_GBK"/>
                <w:i w:val="0"/>
                <w:iCs/>
                <w:color w:val="000000"/>
                <w:sz w:val="18"/>
                <w:szCs w:val="18"/>
                <w:u w:val="none"/>
                <w:lang w:eastAsia="zh-CN"/>
              </w:rPr>
              <w:t xml:space="preserve">缴存</w:t>
            </w:r>
            <w:r>
              <w:rPr>
                <w:rFonts w:hint="eastAsia" w:ascii="方正魏碑_GBK" w:hAnsi="方正魏碑_GBK" w:eastAsia="方正魏碑_GBK" w:cs="方正魏碑_GBK"/>
                <w:i w:val="0"/>
                <w:iCs/>
                <w:color w:val="000000"/>
                <w:sz w:val="18"/>
                <w:szCs w:val="18"/>
                <w:u w:val="none"/>
              </w:rPr>
              <w:t xml:space="preserve">减免政策，请在此框内进行说明</w:t>
            </w:r>
            <w:r/>
          </w:p>
        </w:tc>
      </w:tr>
      <w:tr>
        <w:trPr>
          <w:trHeight w:val="369"/>
        </w:trPr>
        <w:tc>
          <w:tcPr>
            <w:tcW w:w="34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3.2</w:t>
            </w:r>
            <w:r/>
          </w:p>
        </w:tc>
        <w:tc>
          <w:tcPr>
            <w:tcW w:w="84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岗位2（如：保洁员2）</w:t>
            </w:r>
            <w:r/>
          </w:p>
        </w:tc>
        <w:tc>
          <w:tcPr>
            <w:tcW w:w="40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53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26" w:type="dxa"/>
            <w:vAlign w:val="top"/>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3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1605" w:type="dxa"/>
            <w:vAlign w:val="center"/>
            <w:vMerge w:val="continue"/>
            <w:textDirection w:val="lrTb"/>
            <w:noWrap w:val="false"/>
          </w:tcPr>
          <w:p>
            <w:pPr>
              <w:jc w:val="left"/>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r>
      <w:tr>
        <w:trPr>
          <w:trHeight w:val="369"/>
        </w:trPr>
        <w:tc>
          <w:tcPr>
            <w:tcW w:w="34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84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t xml:space="preserve">……</w:t>
            </w:r>
            <w:r/>
          </w:p>
        </w:tc>
        <w:tc>
          <w:tcPr>
            <w:tcW w:w="40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538"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26" w:type="dxa"/>
            <w:vAlign w:val="top"/>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633" w:type="dxa"/>
            <w:vAlign w:val="center"/>
            <w:textDirection w:val="lrTb"/>
            <w:noWrap w:val="false"/>
          </w:tcPr>
          <w:p>
            <w:pPr>
              <w:jc w:val="center"/>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c>
          <w:tcPr>
            <w:tcW w:w="1605" w:type="dxa"/>
            <w:vAlign w:val="center"/>
            <w:textDirection w:val="lrTb"/>
            <w:noWrap w:val="false"/>
          </w:tcPr>
          <w:p>
            <w:pPr>
              <w:jc w:val="left"/>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color w:val="000000"/>
                <w:sz w:val="18"/>
                <w:szCs w:val="18"/>
              </w:rPr>
            </w:r>
            <w:r/>
          </w:p>
        </w:tc>
      </w:tr>
      <w:tr>
        <w:trPr>
          <w:trHeight w:val="369"/>
        </w:trPr>
        <w:tc>
          <w:tcPr>
            <w:gridSpan w:val="7"/>
            <w:tcW w:w="8964" w:type="dxa"/>
            <w:vAlign w:val="center"/>
            <w:textDirection w:val="lrTb"/>
            <w:noWrap w:val="false"/>
          </w:tcPr>
          <w:p>
            <w:pPr>
              <w:jc w:val="left"/>
              <w:widowControl/>
              <w:rPr>
                <w:rFonts w:hint="eastAsia" w:ascii="方正魏碑_GBK" w:hAnsi="方正魏碑_GBK" w:eastAsia="方正魏碑_GBK" w:cs="方正魏碑_GBK"/>
                <w:color w:val="000000"/>
                <w:sz w:val="18"/>
                <w:szCs w:val="18"/>
              </w:rPr>
            </w:pPr>
            <w:r>
              <w:rPr>
                <w:rFonts w:hint="eastAsia" w:ascii="方正魏碑_GBK" w:hAnsi="方正魏碑_GBK" w:eastAsia="方正魏碑_GBK" w:cs="方正魏碑_GBK"/>
                <w:b/>
                <w:color w:val="000000"/>
                <w:sz w:val="18"/>
                <w:szCs w:val="18"/>
              </w:rPr>
              <w:t xml:space="preserve">分项总价3 合计：</w:t>
            </w:r>
            <w:r>
              <w:rPr>
                <w:rFonts w:hint="eastAsia" w:ascii="方正魏碑_GBK" w:hAnsi="方正魏碑_GBK" w:eastAsia="方正魏碑_GBK" w:cs="方正魏碑_GBK"/>
                <w:b/>
                <w:color w:val="000000"/>
                <w:sz w:val="18"/>
                <w:szCs w:val="18"/>
                <w:u w:val="single"/>
              </w:rPr>
              <w:t xml:space="preserve">         </w:t>
            </w:r>
            <w:r>
              <w:rPr>
                <w:rFonts w:hint="eastAsia" w:ascii="方正魏碑_GBK" w:hAnsi="方正魏碑_GBK" w:eastAsia="方正魏碑_GBK" w:cs="方正魏碑_GBK"/>
                <w:b/>
                <w:color w:val="000000"/>
                <w:sz w:val="18"/>
                <w:szCs w:val="18"/>
              </w:rPr>
              <w:t xml:space="preserve">人民币（元）</w:t>
            </w:r>
            <w:r/>
          </w:p>
        </w:tc>
      </w:tr>
    </w:tbl>
    <w:p>
      <w:pPr>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备注：</w:t>
      </w:r>
      <w:r/>
    </w:p>
    <w:p>
      <w:pPr>
        <w:spacing w:line="400" w:lineRule="exact"/>
        <w:rPr>
          <w:rFonts w:hint="eastAsia" w:ascii="方正魏碑_GBK" w:hAnsi="方正魏碑_GBK" w:eastAsia="方正魏碑_GBK" w:cs="方正魏碑_GBK"/>
          <w:i w:val="0"/>
          <w:iCs/>
          <w:color w:val="000000"/>
          <w:sz w:val="24"/>
          <w:szCs w:val="24"/>
          <w:u w:val="none"/>
        </w:rPr>
      </w:pPr>
      <w:r>
        <w:rPr>
          <w:rFonts w:hint="eastAsia" w:ascii="方正魏碑_GBK" w:hAnsi="方正魏碑_GBK" w:eastAsia="方正魏碑_GBK" w:cs="方正魏碑_GBK"/>
          <w:i w:val="0"/>
          <w:iCs/>
          <w:color w:val="000000"/>
          <w:sz w:val="24"/>
          <w:szCs w:val="24"/>
          <w:u w:val="none"/>
        </w:rPr>
        <w:t xml:space="preserve">1.本表仅适用物业管理服务品目政府采购项目，供应商</w:t>
      </w:r>
      <w:r>
        <w:rPr>
          <w:rFonts w:hint="eastAsia" w:ascii="方正魏碑_GBK" w:hAnsi="方正魏碑_GBK" w:eastAsia="方正魏碑_GBK" w:cs="方正魏碑_GBK"/>
          <w:i w:val="0"/>
          <w:iCs/>
          <w:color w:val="000000"/>
          <w:sz w:val="24"/>
          <w:szCs w:val="24"/>
          <w:u w:val="none"/>
          <w:lang w:eastAsia="zh-CN"/>
        </w:rPr>
        <w:t xml:space="preserve">需</w:t>
      </w:r>
      <w:r>
        <w:rPr>
          <w:rFonts w:hint="eastAsia" w:ascii="方正魏碑_GBK" w:hAnsi="方正魏碑_GBK" w:eastAsia="方正魏碑_GBK" w:cs="方正魏碑_GBK"/>
          <w:i w:val="0"/>
          <w:iCs/>
          <w:color w:val="000000"/>
          <w:sz w:val="24"/>
          <w:szCs w:val="24"/>
          <w:u w:val="none"/>
        </w:rPr>
        <w:t xml:space="preserve">在投标（响应）文件中填报此表。</w:t>
      </w:r>
      <w:r/>
    </w:p>
    <w:p>
      <w:pPr>
        <w:spacing w:line="400" w:lineRule="exact"/>
        <w:rPr>
          <w:rFonts w:hint="eastAsia" w:ascii="方正魏碑_GBK" w:hAnsi="方正魏碑_GBK" w:eastAsia="方正魏碑_GBK" w:cs="方正魏碑_GBK"/>
          <w:i/>
          <w:iCs w:val="0"/>
          <w:color w:val="000000"/>
          <w:sz w:val="24"/>
          <w:szCs w:val="24"/>
          <w:u w:val="single"/>
        </w:rPr>
      </w:pPr>
      <w:r>
        <w:rPr>
          <w:rFonts w:hint="eastAsia" w:ascii="方正魏碑_GBK" w:hAnsi="方正魏碑_GBK" w:eastAsia="方正魏碑_GBK" w:cs="方正魏碑_GBK"/>
          <w:i/>
          <w:iCs w:val="0"/>
          <w:color w:val="000000"/>
          <w:sz w:val="24"/>
          <w:szCs w:val="24"/>
          <w:u w:val="single"/>
        </w:rPr>
        <w:t xml:space="preserve">2.供应商在投标（响应）文件中响应的拟投入本项目的服务人员不得是全日制在校学生。</w:t>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1.投标人需对招标文件技术要求中非实质性要求（未加斜体下划线部分或未加*号条款）逐条做出明确响应。</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ind w:firstLine="492"/>
        <w:spacing w:line="46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1.投标人需对招标文件商务要求中非实质性要求（未加斜体下划线部分或未加*号条款）逐条做出明确响应。</w:t>
      </w:r>
      <w:r/>
    </w:p>
    <w:p>
      <w:pPr>
        <w:ind w:firstLine="492"/>
        <w:spacing w:line="46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2.如果招标文件要求提供证明材料，投标人需将证明材料列于该表之下。</w:t>
      </w:r>
      <w:r/>
    </w:p>
    <w:p>
      <w:pPr>
        <w:ind w:firstLine="492"/>
        <w:spacing w:line="46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rFonts w:hint="eastAsia"/>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103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103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03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3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3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3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3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3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3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38"/>
        <w:ind w:left="420"/>
        <w:spacing w:before="0" w:after="0" w:line="420" w:lineRule="exact"/>
        <w:rPr>
          <w:rFonts w:hint="eastAsia" w:ascii="宋体" w:hAnsi="宋体"/>
          <w:szCs w:val="21"/>
        </w:rPr>
      </w:pPr>
      <w:r>
        <w:rPr>
          <w:rFonts w:hint="eastAsia" w:ascii="宋体" w:hAnsi="宋体"/>
          <w:szCs w:val="21"/>
        </w:rPr>
        <w:t xml:space="preserve">地          址：</w:t>
      </w:r>
      <w:r/>
    </w:p>
    <w:p>
      <w:pPr>
        <w:pStyle w:val="1038"/>
        <w:ind w:left="420"/>
        <w:spacing w:before="0" w:after="0" w:line="420" w:lineRule="exact"/>
        <w:rPr>
          <w:rFonts w:hint="eastAsia" w:ascii="宋体" w:hAnsi="宋体"/>
          <w:szCs w:val="21"/>
        </w:rPr>
      </w:pPr>
      <w:r>
        <w:rPr>
          <w:rFonts w:hint="eastAsia" w:ascii="宋体" w:hAnsi="宋体"/>
          <w:szCs w:val="21"/>
        </w:rPr>
        <w:t xml:space="preserve">邮          编：</w:t>
      </w:r>
      <w:r/>
    </w:p>
    <w:p>
      <w:pPr>
        <w:pStyle w:val="1038"/>
        <w:ind w:left="420"/>
        <w:spacing w:before="0" w:after="0" w:line="420" w:lineRule="exact"/>
        <w:rPr>
          <w:rFonts w:hint="eastAsia" w:ascii="宋体" w:hAnsi="宋体"/>
          <w:szCs w:val="21"/>
        </w:rPr>
      </w:pPr>
      <w:r>
        <w:rPr>
          <w:rFonts w:hint="eastAsia" w:ascii="宋体" w:hAnsi="宋体"/>
          <w:szCs w:val="21"/>
        </w:rPr>
        <w:t xml:space="preserve">电          话：</w:t>
      </w:r>
      <w:r/>
    </w:p>
    <w:p>
      <w:pPr>
        <w:pStyle w:val="1038"/>
        <w:ind w:left="420"/>
        <w:spacing w:before="0" w:after="0" w:line="420" w:lineRule="exact"/>
        <w:rPr>
          <w:rFonts w:hint="eastAsia" w:ascii="宋体" w:hAnsi="宋体"/>
          <w:szCs w:val="21"/>
        </w:rPr>
      </w:pPr>
      <w:r>
        <w:rPr>
          <w:rFonts w:hint="eastAsia" w:ascii="宋体" w:hAnsi="宋体"/>
          <w:szCs w:val="21"/>
        </w:rPr>
        <w:t xml:space="preserve">传          真：</w:t>
      </w:r>
      <w:r/>
    </w:p>
    <w:p>
      <w:pPr>
        <w:pStyle w:val="103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38"/>
        <w:ind w:left="420"/>
        <w:spacing w:before="0" w:after="0" w:line="420" w:lineRule="exact"/>
        <w:rPr>
          <w:rFonts w:hint="eastAsia" w:ascii="宋体" w:hAnsi="宋体"/>
          <w:szCs w:val="21"/>
        </w:rPr>
      </w:pPr>
      <w:r>
        <w:rPr>
          <w:rFonts w:hint="eastAsia" w:ascii="宋体" w:hAnsi="宋体"/>
          <w:szCs w:val="21"/>
        </w:rPr>
        <w:t xml:space="preserve">账          号： </w:t>
      </w:r>
      <w:r/>
    </w:p>
    <w:p>
      <w:pPr>
        <w:pStyle w:val="103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67"/>
      <w:r/>
      <w:bookmarkEnd w:id="68"/>
      <w:r/>
      <w:bookmarkEnd w:id="69"/>
      <w:r/>
      <w:r/>
    </w:p>
    <w:p>
      <w:pPr>
        <w:spacing w:line="460" w:lineRule="exact"/>
        <w:rPr>
          <w:rFonts w:hint="eastAsia" w:ascii="黑体" w:hAnsi="黑体" w:eastAsia="黑体"/>
          <w:b/>
          <w:sz w:val="32"/>
          <w:szCs w:val="32"/>
        </w:rPr>
      </w:pPr>
      <w:r/>
      <w:bookmarkStart w:id="71"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3.供应商应对照《工业和信息化部、国家统计局、国家发展和改革委员会、财政部</w:t>
      </w:r>
      <w:r/>
    </w:p>
    <w:p>
      <w:pPr>
        <w:spacing w:line="400" w:lineRule="exact"/>
        <w:rPr>
          <w:rFonts w:hint="eastAsia" w:ascii="宋体" w:hAnsi="宋体"/>
          <w:color w:val="ff0000"/>
          <w:sz w:val="24"/>
          <w:szCs w:val="24"/>
        </w:rPr>
      </w:pPr>
      <w:r>
        <w:rPr>
          <w:rFonts w:hint="eastAsia" w:ascii="宋体" w:hAnsi="宋体"/>
          <w:color w:val="ff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ff0000"/>
          <w:sz w:val="24"/>
          <w:szCs w:val="24"/>
        </w:rPr>
        <w:t xml:space="preserve">自行勾选</w:t>
      </w:r>
      <w:r>
        <w:rPr>
          <w:rFonts w:hint="eastAsia" w:ascii="宋体" w:hAnsi="宋体"/>
          <w:color w:val="ff0000"/>
          <w:sz w:val="24"/>
          <w:szCs w:val="24"/>
        </w:rPr>
        <w:t xml:space="preserve">承接企业</w:t>
      </w:r>
      <w:r>
        <w:rPr>
          <w:rFonts w:ascii="宋体" w:hAnsi="宋体"/>
          <w:color w:val="ff0000"/>
          <w:sz w:val="24"/>
          <w:szCs w:val="24"/>
        </w:rPr>
        <w:t xml:space="preserve">的企业</w:t>
      </w:r>
      <w:r>
        <w:rPr>
          <w:rFonts w:hint="eastAsia" w:ascii="宋体" w:hAnsi="宋体"/>
          <w:color w:val="ff0000"/>
          <w:sz w:val="24"/>
          <w:szCs w:val="24"/>
        </w:rPr>
        <w:t xml:space="preserve">规模类型</w:t>
      </w:r>
      <w:r>
        <w:rPr>
          <w:rFonts w:ascii="宋体" w:hAnsi="宋体"/>
          <w:color w:val="ff0000"/>
          <w:sz w:val="24"/>
          <w:szCs w:val="24"/>
        </w:rPr>
        <w:t xml:space="preserve">。</w:t>
      </w:r>
      <w:r>
        <w:rPr>
          <w:rFonts w:hint="eastAsia" w:ascii="宋体" w:hAnsi="宋体"/>
          <w:color w:val="ff0000"/>
          <w:sz w:val="24"/>
          <w:szCs w:val="24"/>
        </w:rPr>
        <w:t xml:space="preserve">  </w:t>
      </w:r>
      <w:r>
        <w:rPr>
          <w:rFonts w:ascii="宋体" w:hAnsi="宋体"/>
          <w:color w:val="ff0000"/>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1</w:t>
      </w:r>
      <w:r>
        <w:rPr>
          <w:rFonts w:hint="eastAsia" w:ascii="宋体" w:hAnsi="宋体"/>
          <w:b/>
          <w:sz w:val="24"/>
          <w:szCs w:val="24"/>
        </w:rPr>
        <w:t xml:space="preserve"> 实质性要求响应及偏离表（采购包号：**）</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bookmarkEnd w:id="60"/>
      <w:r/>
      <w:bookmarkEnd w:id="61"/>
      <w:r/>
      <w:bookmarkEnd w:id="71"/>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55"/>
        <w:rPr>
          <w:rFonts w:hint="eastAsia"/>
          <w:sz w:val="24"/>
          <w:szCs w:val="24"/>
        </w:rPr>
      </w:pPr>
      <w:r>
        <w:rPr>
          <w:rFonts w:hint="eastAsia"/>
          <w:sz w:val="24"/>
          <w:szCs w:val="24"/>
        </w:rPr>
      </w:r>
      <w:r/>
    </w:p>
    <w:p>
      <w:pPr>
        <w:pStyle w:val="955"/>
        <w:rPr>
          <w:sz w:val="24"/>
          <w:szCs w:val="24"/>
        </w:rPr>
      </w:pPr>
      <w:r>
        <w:rPr>
          <w:sz w:val="24"/>
          <w:szCs w:val="24"/>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方正魏碑_GBK">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w:t>
    </w:r>
    <w:r>
      <w:fldChar w:fldCharType="end"/>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46045" cy="28448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645889" cy="284772"/>
                      </a:xfrm>
                      <a:prstGeom prst="rect">
                        <a:avLst/>
                      </a:prstGeom>
                      <a:noFill/>
                      <a:ln>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08.3pt;height:22.4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9"/>
      <w:isLgl w:val="false"/>
      <w:suff w:val="nothing"/>
      <w:lvlText w:val=""/>
      <w:lvlJc w:val="left"/>
      <w:pPr>
        <w:ind w:left="0" w:firstLine="0"/>
      </w:pPr>
      <w:rPr>
        <w:rFonts w:hint="eastAsia"/>
      </w:rPr>
    </w:lvl>
    <w:lvl w:ilvl="6">
      <w:start w:val="1"/>
      <w:numFmt w:val="decimal"/>
      <w:pStyle w:val="960"/>
      <w:isLgl w:val="false"/>
      <w:suff w:val="nothing"/>
      <w:lvlText w:val=""/>
      <w:lvlJc w:val="left"/>
      <w:pPr>
        <w:ind w:left="0" w:firstLine="0"/>
      </w:pPr>
      <w:rPr>
        <w:rFonts w:hint="eastAsia"/>
      </w:rPr>
    </w:lvl>
    <w:lvl w:ilvl="7">
      <w:start w:val="1"/>
      <w:numFmt w:val="decimal"/>
      <w:pStyle w:val="961"/>
      <w:isLgl w:val="false"/>
      <w:suff w:val="nothing"/>
      <w:lvlText w:val=""/>
      <w:lvlJc w:val="left"/>
      <w:pPr>
        <w:ind w:left="0" w:firstLine="0"/>
      </w:pPr>
      <w:rPr>
        <w:rFonts w:hint="eastAsia"/>
      </w:rPr>
    </w:lvl>
    <w:lvl w:ilvl="8">
      <w:start w:val="1"/>
      <w:numFmt w:val="decimal"/>
      <w:pStyle w:val="962"/>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link w:val="102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2">
    <w:name w:val="Heading 1"/>
    <w:basedOn w:val="771"/>
    <w:next w:val="771"/>
    <w:link w:val="805"/>
    <w:uiPriority w:val="9"/>
    <w:qFormat/>
    <w:pPr>
      <w:keepLines/>
      <w:keepNext/>
      <w:spacing w:before="480" w:after="200"/>
      <w:outlineLvl w:val="0"/>
    </w:pPr>
    <w:rPr>
      <w:rFonts w:ascii="Arial" w:hAnsi="Arial" w:eastAsia="Arial" w:cs="Arial"/>
      <w:sz w:val="40"/>
      <w:szCs w:val="40"/>
    </w:rPr>
  </w:style>
  <w:style w:type="paragraph" w:styleId="773">
    <w:name w:val="Heading 2"/>
    <w:basedOn w:val="771"/>
    <w:next w:val="783"/>
    <w:link w:val="806"/>
    <w:uiPriority w:val="9"/>
    <w:unhideWhenUsed/>
    <w:qFormat/>
    <w:pPr>
      <w:keepLines/>
      <w:keepNext/>
      <w:spacing w:before="360" w:after="200"/>
      <w:outlineLvl w:val="1"/>
    </w:pPr>
    <w:rPr>
      <w:rFonts w:ascii="Arial" w:hAnsi="Arial" w:eastAsia="Arial" w:cs="Arial"/>
      <w:sz w:val="34"/>
    </w:rPr>
  </w:style>
  <w:style w:type="paragraph" w:styleId="774">
    <w:name w:val="Heading 3"/>
    <w:basedOn w:val="771"/>
    <w:next w:val="783"/>
    <w:link w:val="807"/>
    <w:uiPriority w:val="9"/>
    <w:unhideWhenUsed/>
    <w:qFormat/>
    <w:pPr>
      <w:keepLines/>
      <w:keepNext/>
      <w:spacing w:before="320" w:after="200"/>
      <w:outlineLvl w:val="2"/>
    </w:pPr>
    <w:rPr>
      <w:rFonts w:ascii="Arial" w:hAnsi="Arial" w:eastAsia="Arial" w:cs="Arial"/>
      <w:sz w:val="30"/>
      <w:szCs w:val="30"/>
    </w:rPr>
  </w:style>
  <w:style w:type="paragraph" w:styleId="775">
    <w:name w:val="Heading 4"/>
    <w:basedOn w:val="771"/>
    <w:next w:val="783"/>
    <w:link w:val="808"/>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809"/>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10"/>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12"/>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13"/>
    <w:uiPriority w:val="9"/>
    <w:unhideWhenUsed/>
    <w:qFormat/>
    <w:pPr>
      <w:keepLines/>
      <w:keepNext/>
      <w:spacing w:before="320" w:after="200"/>
      <w:outlineLvl w:val="8"/>
    </w:pPr>
    <w:rPr>
      <w:rFonts w:ascii="Arial" w:hAnsi="Arial" w:eastAsia="Arial" w:cs="Arial"/>
      <w:i/>
      <w:iCs/>
      <w:sz w:val="21"/>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Normal Indent"/>
    <w:basedOn w:val="771"/>
    <w:uiPriority w:val="0"/>
    <w:qFormat/>
    <w:pPr>
      <w:ind w:firstLine="420"/>
    </w:pPr>
  </w:style>
  <w:style w:type="paragraph" w:styleId="784">
    <w:name w:val="toc 7"/>
    <w:basedOn w:val="771"/>
    <w:next w:val="771"/>
    <w:uiPriority w:val="39"/>
    <w:unhideWhenUsed/>
    <w:qFormat/>
    <w:pPr>
      <w:ind w:left="1701" w:right="0" w:firstLine="0"/>
      <w:spacing w:after="57"/>
    </w:pPr>
  </w:style>
  <w:style w:type="paragraph" w:styleId="785">
    <w:name w:val="Caption"/>
    <w:basedOn w:val="771"/>
    <w:next w:val="7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toc 5"/>
    <w:basedOn w:val="771"/>
    <w:next w:val="771"/>
    <w:uiPriority w:val="39"/>
    <w:unhideWhenUsed/>
    <w:qFormat/>
    <w:pPr>
      <w:ind w:left="1134" w:right="0" w:firstLine="0"/>
      <w:spacing w:after="57"/>
    </w:pPr>
  </w:style>
  <w:style w:type="paragraph" w:styleId="787">
    <w:name w:val="toc 3"/>
    <w:basedOn w:val="771"/>
    <w:next w:val="771"/>
    <w:uiPriority w:val="39"/>
    <w:unhideWhenUsed/>
    <w:qFormat/>
    <w:pPr>
      <w:ind w:left="567" w:right="0" w:firstLine="0"/>
      <w:spacing w:after="57"/>
    </w:pPr>
  </w:style>
  <w:style w:type="paragraph" w:styleId="788">
    <w:name w:val="toc 8"/>
    <w:basedOn w:val="771"/>
    <w:next w:val="771"/>
    <w:uiPriority w:val="39"/>
    <w:unhideWhenUsed/>
    <w:qFormat/>
    <w:pPr>
      <w:ind w:left="1984" w:right="0" w:firstLine="0"/>
      <w:spacing w:after="57"/>
    </w:pPr>
  </w:style>
  <w:style w:type="paragraph" w:styleId="789">
    <w:name w:val="endnote text"/>
    <w:basedOn w:val="771"/>
    <w:link w:val="951"/>
    <w:uiPriority w:val="99"/>
    <w:semiHidden/>
    <w:unhideWhenUsed/>
    <w:qFormat/>
    <w:pPr>
      <w:spacing w:after="0" w:line="240" w:lineRule="auto"/>
    </w:pPr>
    <w:rPr>
      <w:sz w:val="20"/>
    </w:rPr>
  </w:style>
  <w:style w:type="paragraph" w:styleId="790">
    <w:name w:val="Footer"/>
    <w:basedOn w:val="771"/>
    <w:link w:val="824"/>
    <w:uiPriority w:val="99"/>
    <w:unhideWhenUsed/>
    <w:qFormat/>
    <w:pPr>
      <w:spacing w:after="0" w:line="240" w:lineRule="auto"/>
      <w:tabs>
        <w:tab w:val="center" w:pos="7143" w:leader="none"/>
        <w:tab w:val="right" w:pos="14287" w:leader="none"/>
      </w:tabs>
    </w:pPr>
  </w:style>
  <w:style w:type="paragraph" w:styleId="791">
    <w:name w:val="Header"/>
    <w:basedOn w:val="771"/>
    <w:link w:val="822"/>
    <w:uiPriority w:val="99"/>
    <w:unhideWhenUsed/>
    <w:qFormat/>
    <w:pPr>
      <w:spacing w:after="0" w:line="240" w:lineRule="auto"/>
      <w:tabs>
        <w:tab w:val="center" w:pos="7143" w:leader="none"/>
        <w:tab w:val="right" w:pos="14287" w:leader="none"/>
      </w:tabs>
    </w:pPr>
  </w:style>
  <w:style w:type="paragraph" w:styleId="792">
    <w:name w:val="toc 1"/>
    <w:basedOn w:val="771"/>
    <w:next w:val="771"/>
    <w:uiPriority w:val="39"/>
    <w:unhideWhenUsed/>
    <w:qFormat/>
    <w:pPr>
      <w:ind w:left="0" w:right="0" w:firstLine="0"/>
      <w:spacing w:after="57"/>
    </w:pPr>
  </w:style>
  <w:style w:type="paragraph" w:styleId="793">
    <w:name w:val="toc 4"/>
    <w:basedOn w:val="771"/>
    <w:next w:val="771"/>
    <w:uiPriority w:val="39"/>
    <w:unhideWhenUsed/>
    <w:qFormat/>
    <w:pPr>
      <w:ind w:left="850" w:right="0" w:firstLine="0"/>
      <w:spacing w:after="57"/>
    </w:pPr>
  </w:style>
  <w:style w:type="paragraph" w:styleId="794">
    <w:name w:val="Subtitle"/>
    <w:basedOn w:val="771"/>
    <w:next w:val="771"/>
    <w:link w:val="817"/>
    <w:uiPriority w:val="11"/>
    <w:qFormat/>
    <w:pPr>
      <w:spacing w:before="200" w:after="200"/>
    </w:pPr>
    <w:rPr>
      <w:sz w:val="24"/>
      <w:szCs w:val="24"/>
    </w:rPr>
  </w:style>
  <w:style w:type="paragraph" w:styleId="795">
    <w:name w:val="footnote text"/>
    <w:basedOn w:val="771"/>
    <w:link w:val="950"/>
    <w:uiPriority w:val="99"/>
    <w:semiHidden/>
    <w:unhideWhenUsed/>
    <w:qFormat/>
    <w:pPr>
      <w:spacing w:after="40" w:line="240" w:lineRule="auto"/>
    </w:pPr>
    <w:rPr>
      <w:sz w:val="18"/>
    </w:rPr>
  </w:style>
  <w:style w:type="paragraph" w:styleId="796">
    <w:name w:val="toc 6"/>
    <w:basedOn w:val="771"/>
    <w:next w:val="771"/>
    <w:uiPriority w:val="39"/>
    <w:unhideWhenUsed/>
    <w:qFormat/>
    <w:pPr>
      <w:ind w:left="1417" w:right="0" w:firstLine="0"/>
      <w:spacing w:after="57"/>
    </w:pPr>
  </w:style>
  <w:style w:type="paragraph" w:styleId="797">
    <w:name w:val="table of figures"/>
    <w:basedOn w:val="771"/>
    <w:next w:val="771"/>
    <w:uiPriority w:val="99"/>
    <w:unhideWhenUsed/>
    <w:qFormat/>
    <w:pPr>
      <w:spacing w:after="0" w:afterAutospacing="0"/>
    </w:pPr>
  </w:style>
  <w:style w:type="paragraph" w:styleId="798">
    <w:name w:val="toc 2"/>
    <w:basedOn w:val="771"/>
    <w:next w:val="771"/>
    <w:uiPriority w:val="39"/>
    <w:unhideWhenUsed/>
    <w:qFormat/>
    <w:pPr>
      <w:ind w:left="283" w:right="0" w:firstLine="0"/>
      <w:spacing w:after="57"/>
    </w:pPr>
  </w:style>
  <w:style w:type="paragraph" w:styleId="799">
    <w:name w:val="toc 9"/>
    <w:basedOn w:val="771"/>
    <w:next w:val="771"/>
    <w:uiPriority w:val="39"/>
    <w:unhideWhenUsed/>
    <w:qFormat/>
    <w:pPr>
      <w:ind w:left="2268" w:right="0" w:firstLine="0"/>
      <w:spacing w:after="57"/>
    </w:pPr>
  </w:style>
  <w:style w:type="paragraph" w:styleId="800">
    <w:name w:val="Title"/>
    <w:basedOn w:val="771"/>
    <w:next w:val="771"/>
    <w:link w:val="816"/>
    <w:uiPriority w:val="10"/>
    <w:qFormat/>
    <w:pPr>
      <w:contextualSpacing/>
      <w:spacing w:before="300" w:after="200"/>
    </w:pPr>
    <w:rPr>
      <w:sz w:val="48"/>
      <w:szCs w:val="48"/>
    </w:rPr>
  </w:style>
  <w:style w:type="table" w:styleId="8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endnote reference"/>
    <w:uiPriority w:val="99"/>
    <w:semiHidden/>
    <w:unhideWhenUsed/>
    <w:qFormat/>
    <w:rPr>
      <w:vertAlign w:val="superscript"/>
    </w:rPr>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footnote reference"/>
    <w:uiPriority w:val="99"/>
    <w:unhideWhenUsed/>
    <w:qFormat/>
    <w:rPr>
      <w:vertAlign w:val="superscript"/>
    </w:rPr>
  </w:style>
  <w:style w:type="character" w:styleId="805" w:customStyle="1">
    <w:name w:val="Heading 1 Char"/>
    <w:link w:val="772"/>
    <w:uiPriority w:val="9"/>
    <w:qFormat/>
    <w:rPr>
      <w:rFonts w:ascii="Arial" w:hAnsi="Arial" w:eastAsia="Arial" w:cs="Arial"/>
      <w:sz w:val="40"/>
      <w:szCs w:val="40"/>
    </w:rPr>
  </w:style>
  <w:style w:type="character" w:styleId="806" w:customStyle="1">
    <w:name w:val="Heading 2 Char"/>
    <w:link w:val="773"/>
    <w:uiPriority w:val="9"/>
    <w:qFormat/>
    <w:rPr>
      <w:rFonts w:ascii="Arial" w:hAnsi="Arial" w:eastAsia="Arial" w:cs="Arial"/>
      <w:sz w:val="34"/>
    </w:rPr>
  </w:style>
  <w:style w:type="character" w:styleId="807" w:customStyle="1">
    <w:name w:val="Heading 3 Char"/>
    <w:link w:val="774"/>
    <w:uiPriority w:val="9"/>
    <w:qFormat/>
    <w:rPr>
      <w:rFonts w:ascii="Arial" w:hAnsi="Arial" w:eastAsia="Arial" w:cs="Arial"/>
      <w:sz w:val="30"/>
      <w:szCs w:val="30"/>
    </w:rPr>
  </w:style>
  <w:style w:type="character" w:styleId="808" w:customStyle="1">
    <w:name w:val="Heading 4 Char"/>
    <w:link w:val="775"/>
    <w:uiPriority w:val="9"/>
    <w:qFormat/>
    <w:rPr>
      <w:rFonts w:ascii="Arial" w:hAnsi="Arial" w:eastAsia="Arial" w:cs="Arial"/>
      <w:b/>
      <w:bCs/>
      <w:sz w:val="26"/>
      <w:szCs w:val="26"/>
    </w:rPr>
  </w:style>
  <w:style w:type="character" w:styleId="809" w:customStyle="1">
    <w:name w:val="Heading 5 Char"/>
    <w:link w:val="776"/>
    <w:uiPriority w:val="9"/>
    <w:qFormat/>
    <w:rPr>
      <w:rFonts w:ascii="Arial" w:hAnsi="Arial" w:eastAsia="Arial" w:cs="Arial"/>
      <w:b/>
      <w:bCs/>
      <w:sz w:val="24"/>
      <w:szCs w:val="24"/>
    </w:rPr>
  </w:style>
  <w:style w:type="character" w:styleId="810" w:customStyle="1">
    <w:name w:val="Heading 6 Char"/>
    <w:link w:val="777"/>
    <w:uiPriority w:val="9"/>
    <w:qFormat/>
    <w:rPr>
      <w:rFonts w:ascii="Arial" w:hAnsi="Arial" w:eastAsia="Arial" w:cs="Arial"/>
      <w:b/>
      <w:bCs/>
      <w:sz w:val="22"/>
      <w:szCs w:val="22"/>
    </w:rPr>
  </w:style>
  <w:style w:type="character" w:styleId="811" w:customStyle="1">
    <w:name w:val="Heading 7 Char"/>
    <w:link w:val="778"/>
    <w:uiPriority w:val="9"/>
    <w:qFormat/>
    <w:rPr>
      <w:rFonts w:ascii="Arial" w:hAnsi="Arial" w:eastAsia="Arial" w:cs="Arial"/>
      <w:b/>
      <w:bCs/>
      <w:i/>
      <w:iCs/>
      <w:sz w:val="22"/>
      <w:szCs w:val="22"/>
    </w:rPr>
  </w:style>
  <w:style w:type="character" w:styleId="812" w:customStyle="1">
    <w:name w:val="Heading 8 Char"/>
    <w:link w:val="779"/>
    <w:uiPriority w:val="9"/>
    <w:qFormat/>
    <w:rPr>
      <w:rFonts w:ascii="Arial" w:hAnsi="Arial" w:eastAsia="Arial" w:cs="Arial"/>
      <w:i/>
      <w:iCs/>
      <w:sz w:val="22"/>
      <w:szCs w:val="22"/>
    </w:rPr>
  </w:style>
  <w:style w:type="character" w:styleId="813" w:customStyle="1">
    <w:name w:val="Heading 9 Char"/>
    <w:link w:val="780"/>
    <w:uiPriority w:val="9"/>
    <w:qFormat/>
    <w:rPr>
      <w:rFonts w:ascii="Arial" w:hAnsi="Arial" w:eastAsia="Arial" w:cs="Arial"/>
      <w:i/>
      <w:iCs/>
      <w:sz w:val="21"/>
      <w:szCs w:val="21"/>
    </w:rPr>
  </w:style>
  <w:style w:type="paragraph" w:styleId="814">
    <w:name w:val="List Paragraph"/>
    <w:basedOn w:val="771"/>
    <w:uiPriority w:val="34"/>
    <w:qFormat/>
    <w:pPr>
      <w:contextualSpacing/>
      <w:ind w:left="720"/>
    </w:pPr>
  </w:style>
  <w:style w:type="paragraph" w:styleId="815">
    <w:name w:val="No Spacing"/>
    <w:uiPriority w:val="1"/>
    <w:qFormat/>
    <w:pPr>
      <w:spacing w:before="0" w:after="0" w:line="240" w:lineRule="auto"/>
    </w:pPr>
    <w:rPr>
      <w:rFonts w:hint="default" w:ascii="Calibri" w:hAnsi="Calibri" w:eastAsia="宋体" w:cs="Times New Roman"/>
    </w:rPr>
  </w:style>
  <w:style w:type="character" w:styleId="816" w:customStyle="1">
    <w:name w:val="Title Char"/>
    <w:link w:val="800"/>
    <w:uiPriority w:val="10"/>
    <w:qFormat/>
    <w:rPr>
      <w:sz w:val="48"/>
      <w:szCs w:val="48"/>
    </w:rPr>
  </w:style>
  <w:style w:type="character" w:styleId="817" w:customStyle="1">
    <w:name w:val="Subtitle Char"/>
    <w:link w:val="794"/>
    <w:uiPriority w:val="11"/>
    <w:qFormat/>
    <w:rPr>
      <w:sz w:val="24"/>
      <w:szCs w:val="24"/>
    </w:rPr>
  </w:style>
  <w:style w:type="paragraph" w:styleId="818">
    <w:name w:val="Quote"/>
    <w:basedOn w:val="771"/>
    <w:next w:val="771"/>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71"/>
    <w:next w:val="771"/>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link w:val="791"/>
    <w:uiPriority w:val="99"/>
    <w:qFormat/>
  </w:style>
  <w:style w:type="character" w:styleId="823" w:customStyle="1">
    <w:name w:val="Footer Char"/>
    <w:link w:val="790"/>
    <w:uiPriority w:val="99"/>
    <w:qFormat/>
  </w:style>
  <w:style w:type="character" w:styleId="824" w:customStyle="1">
    <w:name w:val="Caption Char"/>
    <w:link w:val="790"/>
    <w:uiPriority w:val="99"/>
    <w:qFormat/>
  </w:style>
  <w:style w:type="table" w:styleId="8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Footnote Text Char"/>
    <w:link w:val="795"/>
    <w:uiPriority w:val="99"/>
    <w:qFormat/>
    <w:rPr>
      <w:sz w:val="18"/>
    </w:rPr>
  </w:style>
  <w:style w:type="character" w:styleId="951" w:customStyle="1">
    <w:name w:val="Endnote Text Char"/>
    <w:link w:val="789"/>
    <w:uiPriority w:val="99"/>
    <w:qFormat/>
    <w:rPr>
      <w:sz w:val="20"/>
    </w:rPr>
  </w:style>
  <w:style w:type="paragraph" w:styleId="952" w:customStyle="1">
    <w:name w:val="TOC Heading"/>
    <w:uiPriority w:val="39"/>
    <w:unhideWhenUsed/>
    <w:qFormat/>
    <w:rPr>
      <w:rFonts w:hint="default" w:ascii="Calibri" w:hAnsi="Calibri" w:eastAsia="宋体" w:cs="Times New Roman"/>
    </w:rPr>
  </w:style>
  <w:style w:type="paragraph" w:styleId="953" w:customStyle="1">
    <w:name w:val="标题 11"/>
    <w:basedOn w:val="771"/>
    <w:next w:val="771"/>
    <w:link w:val="965"/>
    <w:uiPriority w:val="0"/>
    <w:qFormat/>
    <w:pPr>
      <w:jc w:val="center"/>
      <w:keepNext/>
      <w:outlineLvl w:val="0"/>
    </w:pPr>
    <w:rPr>
      <w:rFonts w:ascii="楷体_GB2312" w:eastAsia="楷体_GB2312"/>
      <w:sz w:val="28"/>
      <w:szCs w:val="28"/>
    </w:rPr>
  </w:style>
  <w:style w:type="paragraph" w:styleId="954" w:customStyle="1">
    <w:name w:val="标题 21"/>
    <w:basedOn w:val="771"/>
    <w:next w:val="955"/>
    <w:link w:val="9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5" w:customStyle="1">
    <w:name w:val="正文缩进1"/>
    <w:basedOn w:val="771"/>
    <w:link w:val="967"/>
    <w:uiPriority w:val="0"/>
    <w:qFormat/>
    <w:pPr>
      <w:ind w:firstLine="420"/>
    </w:pPr>
  </w:style>
  <w:style w:type="paragraph" w:styleId="956" w:customStyle="1">
    <w:name w:val="标题 31"/>
    <w:basedOn w:val="771"/>
    <w:next w:val="955"/>
    <w:link w:val="968"/>
    <w:uiPriority w:val="0"/>
    <w:qFormat/>
    <w:pPr>
      <w:keepLines/>
      <w:keepNext/>
      <w:spacing w:before="260" w:after="260" w:line="416" w:lineRule="auto"/>
      <w:outlineLvl w:val="2"/>
    </w:pPr>
    <w:rPr>
      <w:b/>
      <w:bCs/>
      <w:sz w:val="32"/>
      <w:szCs w:val="32"/>
    </w:rPr>
  </w:style>
  <w:style w:type="paragraph" w:styleId="957" w:customStyle="1">
    <w:name w:val="标题 41"/>
    <w:basedOn w:val="771"/>
    <w:next w:val="955"/>
    <w:link w:val="969"/>
    <w:uiPriority w:val="0"/>
    <w:qFormat/>
    <w:pPr>
      <w:keepLines/>
      <w:keepNext/>
      <w:spacing w:before="280" w:after="290" w:line="376" w:lineRule="auto"/>
      <w:outlineLvl w:val="3"/>
    </w:pPr>
    <w:rPr>
      <w:rFonts w:ascii="Arial" w:hAnsi="Arial" w:eastAsia="黑体" w:cs="Arial"/>
      <w:b/>
      <w:bCs/>
      <w:sz w:val="28"/>
      <w:szCs w:val="28"/>
    </w:rPr>
  </w:style>
  <w:style w:type="paragraph" w:styleId="958" w:customStyle="1">
    <w:name w:val="标题 51"/>
    <w:basedOn w:val="771"/>
    <w:next w:val="955"/>
    <w:link w:val="970"/>
    <w:uiPriority w:val="0"/>
    <w:qFormat/>
    <w:pPr>
      <w:keepNext/>
      <w:outlineLvl w:val="4"/>
    </w:pPr>
    <w:rPr>
      <w:rFonts w:ascii="宋体"/>
      <w:color w:val="000000"/>
      <w:sz w:val="28"/>
      <w:szCs w:val="28"/>
    </w:rPr>
  </w:style>
  <w:style w:type="paragraph" w:styleId="959" w:customStyle="1">
    <w:name w:val="标题 61"/>
    <w:basedOn w:val="771"/>
    <w:next w:val="771"/>
    <w:link w:val="9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0" w:customStyle="1">
    <w:name w:val="标题 71"/>
    <w:basedOn w:val="771"/>
    <w:next w:val="771"/>
    <w:link w:val="972"/>
    <w:uiPriority w:val="0"/>
    <w:qFormat/>
    <w:pPr>
      <w:numPr>
        <w:ilvl w:val="6"/>
        <w:numId w:val="1"/>
      </w:numPr>
      <w:keepLines/>
      <w:keepNext/>
      <w:spacing w:before="240" w:after="64" w:line="320" w:lineRule="auto"/>
      <w:outlineLvl w:val="6"/>
    </w:pPr>
    <w:rPr>
      <w:b/>
      <w:bCs/>
      <w:sz w:val="24"/>
      <w:szCs w:val="24"/>
    </w:rPr>
  </w:style>
  <w:style w:type="paragraph" w:styleId="961" w:customStyle="1">
    <w:name w:val="标题 81"/>
    <w:basedOn w:val="771"/>
    <w:next w:val="771"/>
    <w:link w:val="9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2" w:customStyle="1">
    <w:name w:val="标题 91"/>
    <w:basedOn w:val="771"/>
    <w:next w:val="771"/>
    <w:link w:val="974"/>
    <w:uiPriority w:val="0"/>
    <w:qFormat/>
    <w:pPr>
      <w:numPr>
        <w:ilvl w:val="8"/>
        <w:numId w:val="1"/>
      </w:numPr>
      <w:keepLines/>
      <w:keepNext/>
      <w:spacing w:before="240" w:after="64" w:line="320" w:lineRule="auto"/>
      <w:outlineLvl w:val="8"/>
    </w:pPr>
    <w:rPr>
      <w:rFonts w:ascii="Arial" w:hAnsi="Arial" w:eastAsia="黑体"/>
    </w:rPr>
  </w:style>
  <w:style w:type="character" w:styleId="963" w:customStyle="1">
    <w:name w:val="默认段落字体1"/>
    <w:link w:val="771"/>
    <w:uiPriority w:val="1"/>
    <w:unhideWhenUsed/>
    <w:qFormat/>
  </w:style>
  <w:style w:type="table" w:styleId="964" w:customStyle="1">
    <w:name w:val="普通表格1"/>
    <w:uiPriority w:val="99"/>
    <w:unhideWhenUsed/>
    <w:qFormat/>
    <w:tblPr/>
  </w:style>
  <w:style w:type="character" w:styleId="965" w:customStyle="1">
    <w:name w:val="标题 1 Char"/>
    <w:link w:val="953"/>
    <w:uiPriority w:val="0"/>
    <w:qFormat/>
    <w:rPr>
      <w:rFonts w:ascii="楷体_GB2312" w:hAnsi="Times New Roman" w:eastAsia="楷体_GB2312" w:cs="Times New Roman"/>
      <w:sz w:val="28"/>
      <w:szCs w:val="28"/>
    </w:rPr>
  </w:style>
  <w:style w:type="character" w:styleId="966" w:customStyle="1">
    <w:name w:val="标题 2 Char"/>
    <w:link w:val="954"/>
    <w:uiPriority w:val="0"/>
    <w:qFormat/>
    <w:rPr>
      <w:rFonts w:ascii="Arial" w:hAnsi="Arial" w:eastAsia="幼圆" w:cs="Arial"/>
      <w:b/>
      <w:bCs/>
      <w:sz w:val="44"/>
      <w:szCs w:val="44"/>
    </w:rPr>
  </w:style>
  <w:style w:type="character" w:styleId="967" w:customStyle="1">
    <w:name w:val="正文缩进 Char"/>
    <w:link w:val="955"/>
    <w:uiPriority w:val="0"/>
    <w:qFormat/>
    <w:rPr>
      <w:rFonts w:ascii="Times New Roman" w:hAnsi="Times New Roman" w:eastAsia="宋体" w:cs="Times New Roman"/>
      <w:szCs w:val="21"/>
    </w:rPr>
  </w:style>
  <w:style w:type="character" w:styleId="968" w:customStyle="1">
    <w:name w:val="标题 3 Char"/>
    <w:link w:val="956"/>
    <w:uiPriority w:val="0"/>
    <w:qFormat/>
    <w:rPr>
      <w:rFonts w:ascii="Times New Roman" w:hAnsi="Times New Roman" w:eastAsia="宋体" w:cs="Times New Roman"/>
      <w:b/>
      <w:bCs/>
      <w:sz w:val="32"/>
      <w:szCs w:val="32"/>
    </w:rPr>
  </w:style>
  <w:style w:type="character" w:styleId="969" w:customStyle="1">
    <w:name w:val="标题 4 Char"/>
    <w:link w:val="957"/>
    <w:uiPriority w:val="0"/>
    <w:qFormat/>
    <w:rPr>
      <w:rFonts w:ascii="Arial" w:hAnsi="Arial" w:eastAsia="黑体" w:cs="Arial"/>
      <w:b/>
      <w:bCs/>
      <w:sz w:val="28"/>
      <w:szCs w:val="28"/>
    </w:rPr>
  </w:style>
  <w:style w:type="character" w:styleId="970" w:customStyle="1">
    <w:name w:val="标题 5 Char"/>
    <w:link w:val="958"/>
    <w:uiPriority w:val="0"/>
    <w:qFormat/>
    <w:rPr>
      <w:rFonts w:ascii="宋体" w:hAnsi="Times New Roman" w:eastAsia="宋体" w:cs="Times New Roman"/>
      <w:color w:val="000000"/>
      <w:sz w:val="28"/>
      <w:szCs w:val="28"/>
    </w:rPr>
  </w:style>
  <w:style w:type="character" w:styleId="971" w:customStyle="1">
    <w:name w:val="标题 6 Char"/>
    <w:link w:val="959"/>
    <w:uiPriority w:val="0"/>
    <w:qFormat/>
    <w:rPr>
      <w:rFonts w:ascii="Arial" w:hAnsi="Arial" w:eastAsia="黑体" w:cs="Times New Roman"/>
      <w:b/>
      <w:bCs/>
      <w:sz w:val="24"/>
      <w:szCs w:val="24"/>
    </w:rPr>
  </w:style>
  <w:style w:type="character" w:styleId="972" w:customStyle="1">
    <w:name w:val="标题 7 Char"/>
    <w:link w:val="960"/>
    <w:uiPriority w:val="0"/>
    <w:qFormat/>
    <w:rPr>
      <w:rFonts w:ascii="Times New Roman" w:hAnsi="Times New Roman" w:eastAsia="宋体" w:cs="Times New Roman"/>
      <w:b/>
      <w:bCs/>
      <w:sz w:val="24"/>
      <w:szCs w:val="24"/>
    </w:rPr>
  </w:style>
  <w:style w:type="character" w:styleId="973" w:customStyle="1">
    <w:name w:val="标题 8 Char"/>
    <w:link w:val="961"/>
    <w:uiPriority w:val="0"/>
    <w:qFormat/>
    <w:rPr>
      <w:rFonts w:ascii="Arial" w:hAnsi="Arial" w:eastAsia="黑体" w:cs="Times New Roman"/>
      <w:sz w:val="24"/>
      <w:szCs w:val="24"/>
    </w:rPr>
  </w:style>
  <w:style w:type="character" w:styleId="974" w:customStyle="1">
    <w:name w:val="标题 9 Char"/>
    <w:link w:val="962"/>
    <w:uiPriority w:val="0"/>
    <w:qFormat/>
    <w:rPr>
      <w:rFonts w:ascii="Arial" w:hAnsi="Arial" w:eastAsia="黑体" w:cs="Times New Roman"/>
      <w:szCs w:val="21"/>
    </w:rPr>
  </w:style>
  <w:style w:type="paragraph" w:styleId="975" w:customStyle="1">
    <w:name w:val="列表 31"/>
    <w:basedOn w:val="771"/>
    <w:uiPriority w:val="0"/>
    <w:qFormat/>
    <w:pPr>
      <w:ind w:left="100" w:hanging="200"/>
    </w:pPr>
  </w:style>
  <w:style w:type="paragraph" w:styleId="976" w:customStyle="1">
    <w:name w:val="目录 71"/>
    <w:basedOn w:val="771"/>
    <w:next w:val="771"/>
    <w:uiPriority w:val="0"/>
    <w:semiHidden/>
    <w:qFormat/>
    <w:pPr>
      <w:ind w:left="1260"/>
      <w:jc w:val="left"/>
    </w:pPr>
  </w:style>
  <w:style w:type="paragraph" w:styleId="977" w:customStyle="1">
    <w:name w:val="文档结构图1"/>
    <w:basedOn w:val="771"/>
    <w:link w:val="978"/>
    <w:uiPriority w:val="0"/>
    <w:semiHidden/>
    <w:qFormat/>
    <w:pPr>
      <w:shd w:val="clear" w:color="auto" w:fill="000080"/>
    </w:pPr>
  </w:style>
  <w:style w:type="character" w:styleId="978" w:customStyle="1">
    <w:name w:val="文档结构图 Char"/>
    <w:link w:val="977"/>
    <w:uiPriority w:val="0"/>
    <w:semiHidden/>
    <w:qFormat/>
    <w:rPr>
      <w:rFonts w:ascii="Times New Roman" w:hAnsi="Times New Roman" w:eastAsia="宋体" w:cs="Times New Roman"/>
      <w:szCs w:val="21"/>
      <w:shd w:val="clear" w:color="auto" w:fill="000080"/>
    </w:rPr>
  </w:style>
  <w:style w:type="paragraph" w:styleId="979" w:customStyle="1">
    <w:name w:val="批注文字11"/>
    <w:basedOn w:val="771"/>
    <w:link w:val="980"/>
    <w:uiPriority w:val="0"/>
    <w:semiHidden/>
    <w:qFormat/>
    <w:pPr>
      <w:jc w:val="left"/>
    </w:pPr>
  </w:style>
  <w:style w:type="character" w:styleId="980" w:customStyle="1">
    <w:name w:val="批注文字 Char"/>
    <w:link w:val="979"/>
    <w:uiPriority w:val="0"/>
    <w:semiHidden/>
    <w:qFormat/>
    <w:rPr>
      <w:rFonts w:ascii="Times New Roman" w:hAnsi="Times New Roman" w:eastAsia="宋体" w:cs="Times New Roman"/>
      <w:szCs w:val="21"/>
    </w:rPr>
  </w:style>
  <w:style w:type="paragraph" w:styleId="981" w:customStyle="1">
    <w:name w:val="正文文本 31"/>
    <w:basedOn w:val="771"/>
    <w:link w:val="982"/>
    <w:uiPriority w:val="0"/>
    <w:qFormat/>
    <w:rPr>
      <w:rFonts w:ascii="仿宋_GB2312" w:hAnsi="Arial" w:eastAsia="仿宋_GB2312"/>
      <w:sz w:val="32"/>
      <w:szCs w:val="32"/>
    </w:rPr>
  </w:style>
  <w:style w:type="character" w:styleId="982" w:customStyle="1">
    <w:name w:val="正文文本 3 Char"/>
    <w:link w:val="981"/>
    <w:uiPriority w:val="0"/>
    <w:qFormat/>
    <w:rPr>
      <w:rFonts w:ascii="仿宋_GB2312" w:hAnsi="Arial" w:eastAsia="仿宋_GB2312" w:cs="Times New Roman"/>
      <w:sz w:val="32"/>
      <w:szCs w:val="32"/>
    </w:rPr>
  </w:style>
  <w:style w:type="paragraph" w:styleId="983" w:customStyle="1">
    <w:name w:val="正文文本1"/>
    <w:basedOn w:val="771"/>
    <w:link w:val="984"/>
    <w:uiPriority w:val="0"/>
    <w:qFormat/>
    <w:rPr>
      <w:rFonts w:ascii="楷体_GB2312" w:hAnsi="Arial" w:eastAsia="楷体_GB2312"/>
      <w:sz w:val="28"/>
      <w:szCs w:val="28"/>
    </w:rPr>
  </w:style>
  <w:style w:type="character" w:styleId="984" w:customStyle="1">
    <w:name w:val="正文文本 Char"/>
    <w:link w:val="983"/>
    <w:uiPriority w:val="0"/>
    <w:qFormat/>
    <w:rPr>
      <w:rFonts w:ascii="楷体_GB2312" w:hAnsi="Arial" w:eastAsia="楷体_GB2312" w:cs="Times New Roman"/>
      <w:sz w:val="28"/>
      <w:szCs w:val="28"/>
    </w:rPr>
  </w:style>
  <w:style w:type="paragraph" w:styleId="985" w:customStyle="1">
    <w:name w:val="正文文本缩进1"/>
    <w:basedOn w:val="771"/>
    <w:link w:val="986"/>
    <w:uiPriority w:val="0"/>
    <w:qFormat/>
    <w:pPr>
      <w:ind w:firstLine="645"/>
    </w:pPr>
    <w:rPr>
      <w:rFonts w:ascii="楷体_GB2312" w:eastAsia="楷体_GB2312"/>
      <w:sz w:val="32"/>
      <w:szCs w:val="32"/>
    </w:rPr>
  </w:style>
  <w:style w:type="character" w:styleId="986" w:customStyle="1">
    <w:name w:val="正文文本缩进 Char"/>
    <w:link w:val="985"/>
    <w:uiPriority w:val="0"/>
    <w:qFormat/>
    <w:rPr>
      <w:rFonts w:ascii="楷体_GB2312" w:hAnsi="Times New Roman" w:eastAsia="楷体_GB2312" w:cs="Times New Roman"/>
      <w:sz w:val="32"/>
      <w:szCs w:val="32"/>
    </w:rPr>
  </w:style>
  <w:style w:type="paragraph" w:styleId="987" w:customStyle="1">
    <w:name w:val="列表 21"/>
    <w:basedOn w:val="771"/>
    <w:uiPriority w:val="0"/>
    <w:qFormat/>
    <w:pPr>
      <w:ind w:left="100" w:hanging="200"/>
    </w:pPr>
  </w:style>
  <w:style w:type="paragraph" w:styleId="988" w:customStyle="1">
    <w:name w:val="目录 51"/>
    <w:basedOn w:val="771"/>
    <w:next w:val="771"/>
    <w:uiPriority w:val="0"/>
    <w:semiHidden/>
    <w:qFormat/>
    <w:pPr>
      <w:ind w:left="840"/>
      <w:jc w:val="left"/>
    </w:pPr>
  </w:style>
  <w:style w:type="paragraph" w:styleId="989" w:customStyle="1">
    <w:name w:val="目录 31"/>
    <w:basedOn w:val="771"/>
    <w:next w:val="771"/>
    <w:uiPriority w:val="0"/>
    <w:semiHidden/>
    <w:qFormat/>
    <w:pPr>
      <w:ind w:left="420"/>
      <w:jc w:val="left"/>
    </w:pPr>
    <w:rPr>
      <w:i/>
      <w:iCs/>
      <w:szCs w:val="24"/>
    </w:rPr>
  </w:style>
  <w:style w:type="paragraph" w:styleId="990" w:customStyle="1">
    <w:name w:val="纯文本1"/>
    <w:basedOn w:val="771"/>
    <w:link w:val="991"/>
    <w:uiPriority w:val="0"/>
    <w:qFormat/>
    <w:rPr>
      <w:rFonts w:ascii="宋体" w:hAnsi="Courier New" w:cs="Courier New"/>
    </w:rPr>
  </w:style>
  <w:style w:type="character" w:styleId="991" w:customStyle="1">
    <w:name w:val="纯文本 Char"/>
    <w:link w:val="990"/>
    <w:uiPriority w:val="0"/>
    <w:qFormat/>
    <w:rPr>
      <w:rFonts w:ascii="宋体" w:hAnsi="Courier New" w:eastAsia="宋体" w:cs="Courier New"/>
      <w:szCs w:val="21"/>
    </w:rPr>
  </w:style>
  <w:style w:type="paragraph" w:styleId="992" w:customStyle="1">
    <w:name w:val="目录 81"/>
    <w:basedOn w:val="771"/>
    <w:next w:val="771"/>
    <w:uiPriority w:val="0"/>
    <w:semiHidden/>
    <w:qFormat/>
    <w:pPr>
      <w:ind w:left="1470"/>
      <w:jc w:val="left"/>
    </w:pPr>
  </w:style>
  <w:style w:type="paragraph" w:styleId="993" w:customStyle="1">
    <w:name w:val="日期1"/>
    <w:basedOn w:val="771"/>
    <w:next w:val="771"/>
    <w:link w:val="994"/>
    <w:uiPriority w:val="0"/>
    <w:qFormat/>
    <w:rPr>
      <w:sz w:val="24"/>
      <w:szCs w:val="24"/>
    </w:rPr>
  </w:style>
  <w:style w:type="character" w:styleId="994" w:customStyle="1">
    <w:name w:val="日期 Char"/>
    <w:link w:val="993"/>
    <w:uiPriority w:val="0"/>
    <w:qFormat/>
    <w:rPr>
      <w:rFonts w:ascii="Times New Roman" w:hAnsi="Times New Roman" w:eastAsia="宋体" w:cs="Times New Roman"/>
      <w:sz w:val="24"/>
      <w:szCs w:val="24"/>
    </w:rPr>
  </w:style>
  <w:style w:type="paragraph" w:styleId="995" w:customStyle="1">
    <w:name w:val="正文文本缩进 21"/>
    <w:basedOn w:val="771"/>
    <w:link w:val="996"/>
    <w:uiPriority w:val="0"/>
    <w:qFormat/>
    <w:pPr>
      <w:ind w:left="630" w:firstLine="645"/>
    </w:pPr>
    <w:rPr>
      <w:rFonts w:ascii="Arial" w:hAnsi="Arial" w:eastAsia="仿宋_GB2312" w:cs="Arial"/>
      <w:sz w:val="32"/>
      <w:szCs w:val="32"/>
    </w:rPr>
  </w:style>
  <w:style w:type="character" w:styleId="996" w:customStyle="1">
    <w:name w:val="正文文本缩进 2 Char"/>
    <w:link w:val="995"/>
    <w:uiPriority w:val="0"/>
    <w:qFormat/>
    <w:rPr>
      <w:rFonts w:ascii="Arial" w:hAnsi="Arial" w:eastAsia="仿宋_GB2312" w:cs="Arial"/>
      <w:sz w:val="32"/>
      <w:szCs w:val="32"/>
    </w:rPr>
  </w:style>
  <w:style w:type="paragraph" w:styleId="997" w:customStyle="1">
    <w:name w:val="批注框文本1"/>
    <w:basedOn w:val="771"/>
    <w:link w:val="998"/>
    <w:uiPriority w:val="0"/>
    <w:semiHidden/>
    <w:qFormat/>
    <w:rPr>
      <w:sz w:val="18"/>
      <w:szCs w:val="18"/>
    </w:rPr>
  </w:style>
  <w:style w:type="character" w:styleId="998" w:customStyle="1">
    <w:name w:val="批注框文本 Char"/>
    <w:link w:val="997"/>
    <w:uiPriority w:val="0"/>
    <w:semiHidden/>
    <w:qFormat/>
    <w:rPr>
      <w:rFonts w:ascii="Times New Roman" w:hAnsi="Times New Roman" w:eastAsia="宋体" w:cs="Times New Roman"/>
      <w:sz w:val="18"/>
      <w:szCs w:val="18"/>
    </w:rPr>
  </w:style>
  <w:style w:type="paragraph" w:styleId="999" w:customStyle="1">
    <w:name w:val="页脚1"/>
    <w:basedOn w:val="771"/>
    <w:link w:val="1000"/>
    <w:uiPriority w:val="99"/>
    <w:qFormat/>
    <w:pPr>
      <w:jc w:val="left"/>
      <w:tabs>
        <w:tab w:val="center" w:pos="4153" w:leader="none"/>
        <w:tab w:val="right" w:pos="8306" w:leader="none"/>
      </w:tabs>
    </w:pPr>
    <w:rPr>
      <w:sz w:val="18"/>
      <w:szCs w:val="18"/>
    </w:rPr>
  </w:style>
  <w:style w:type="character" w:styleId="1000" w:customStyle="1">
    <w:name w:val="页脚 Char"/>
    <w:link w:val="999"/>
    <w:uiPriority w:val="99"/>
    <w:qFormat/>
    <w:rPr>
      <w:rFonts w:ascii="Times New Roman" w:hAnsi="Times New Roman" w:eastAsia="宋体" w:cs="Times New Roman"/>
      <w:sz w:val="18"/>
      <w:szCs w:val="18"/>
    </w:rPr>
  </w:style>
  <w:style w:type="paragraph" w:styleId="1001" w:customStyle="1">
    <w:name w:val="页眉1"/>
    <w:basedOn w:val="771"/>
    <w:link w:val="1002"/>
    <w:uiPriority w:val="0"/>
    <w:qFormat/>
    <w:pPr>
      <w:jc w:val="center"/>
      <w:tabs>
        <w:tab w:val="center" w:pos="4153" w:leader="none"/>
        <w:tab w:val="right" w:pos="8306" w:leader="none"/>
      </w:tabs>
      <w:pBdr>
        <w:bottom w:val="single" w:color="000000" w:sz="6" w:space="1"/>
      </w:pBdr>
    </w:pPr>
    <w:rPr>
      <w:sz w:val="18"/>
      <w:szCs w:val="18"/>
    </w:rPr>
  </w:style>
  <w:style w:type="character" w:styleId="1002" w:customStyle="1">
    <w:name w:val="页眉 Char"/>
    <w:link w:val="1001"/>
    <w:uiPriority w:val="0"/>
    <w:qFormat/>
    <w:rPr>
      <w:rFonts w:ascii="Times New Roman" w:hAnsi="Times New Roman" w:eastAsia="宋体" w:cs="Times New Roman"/>
      <w:sz w:val="18"/>
      <w:szCs w:val="18"/>
    </w:rPr>
  </w:style>
  <w:style w:type="paragraph" w:styleId="1003" w:customStyle="1">
    <w:name w:val="目录 11"/>
    <w:basedOn w:val="771"/>
    <w:next w:val="771"/>
    <w:uiPriority w:val="0"/>
    <w:semiHidden/>
    <w:qFormat/>
    <w:pPr>
      <w:jc w:val="left"/>
      <w:spacing w:before="120" w:after="120" w:line="400" w:lineRule="exact"/>
      <w:tabs>
        <w:tab w:val="right" w:pos="8720" w:leader="dot"/>
      </w:tabs>
    </w:pPr>
    <w:rPr>
      <w:rFonts w:ascii="宋体" w:hAnsi="宋体"/>
      <w:caps/>
      <w:sz w:val="24"/>
      <w:szCs w:val="24"/>
    </w:rPr>
  </w:style>
  <w:style w:type="paragraph" w:styleId="1004" w:customStyle="1">
    <w:name w:val="目录 41"/>
    <w:basedOn w:val="771"/>
    <w:next w:val="771"/>
    <w:uiPriority w:val="0"/>
    <w:semiHidden/>
    <w:qFormat/>
    <w:pPr>
      <w:ind w:left="630"/>
      <w:jc w:val="left"/>
    </w:pPr>
  </w:style>
  <w:style w:type="paragraph" w:styleId="1005" w:customStyle="1">
    <w:name w:val="列表1"/>
    <w:basedOn w:val="771"/>
    <w:uiPriority w:val="0"/>
    <w:qFormat/>
    <w:pPr>
      <w:ind w:left="200" w:hanging="200"/>
    </w:pPr>
  </w:style>
  <w:style w:type="paragraph" w:styleId="1006" w:customStyle="1">
    <w:name w:val="目录 61"/>
    <w:basedOn w:val="771"/>
    <w:next w:val="771"/>
    <w:uiPriority w:val="0"/>
    <w:semiHidden/>
    <w:qFormat/>
    <w:pPr>
      <w:ind w:left="1050"/>
      <w:jc w:val="left"/>
    </w:pPr>
  </w:style>
  <w:style w:type="paragraph" w:styleId="1007" w:customStyle="1">
    <w:name w:val="正文文本缩进 31"/>
    <w:basedOn w:val="771"/>
    <w:link w:val="1008"/>
    <w:uiPriority w:val="0"/>
    <w:qFormat/>
    <w:pPr>
      <w:ind w:left="645" w:firstLine="645"/>
    </w:pPr>
    <w:rPr>
      <w:rFonts w:ascii="Arial" w:hAnsi="Arial" w:eastAsia="仿宋_GB2312" w:cs="Arial"/>
      <w:color w:val="ffff00"/>
      <w:sz w:val="32"/>
      <w:szCs w:val="32"/>
    </w:rPr>
  </w:style>
  <w:style w:type="character" w:styleId="1008" w:customStyle="1">
    <w:name w:val="正文文本缩进 3 Char"/>
    <w:link w:val="1007"/>
    <w:uiPriority w:val="0"/>
    <w:qFormat/>
    <w:rPr>
      <w:rFonts w:ascii="Arial" w:hAnsi="Arial" w:eastAsia="仿宋_GB2312" w:cs="Arial"/>
      <w:color w:val="ffff00"/>
      <w:sz w:val="32"/>
      <w:szCs w:val="32"/>
    </w:rPr>
  </w:style>
  <w:style w:type="paragraph" w:styleId="1009" w:customStyle="1">
    <w:name w:val="图表目录1"/>
    <w:basedOn w:val="771"/>
    <w:next w:val="771"/>
    <w:uiPriority w:val="0"/>
    <w:semiHidden/>
    <w:qFormat/>
    <w:pPr>
      <w:ind w:left="840" w:hanging="420"/>
    </w:pPr>
  </w:style>
  <w:style w:type="paragraph" w:styleId="1010" w:customStyle="1">
    <w:name w:val="目录 21"/>
    <w:basedOn w:val="771"/>
    <w:next w:val="771"/>
    <w:uiPriority w:val="0"/>
    <w:semiHidden/>
    <w:qFormat/>
    <w:pPr>
      <w:ind w:left="210"/>
      <w:jc w:val="left"/>
    </w:pPr>
    <w:rPr>
      <w:smallCaps/>
      <w:szCs w:val="24"/>
    </w:rPr>
  </w:style>
  <w:style w:type="paragraph" w:styleId="1011" w:customStyle="1">
    <w:name w:val="目录 91"/>
    <w:basedOn w:val="771"/>
    <w:next w:val="771"/>
    <w:uiPriority w:val="0"/>
    <w:semiHidden/>
    <w:qFormat/>
    <w:pPr>
      <w:ind w:left="1680"/>
      <w:jc w:val="left"/>
    </w:pPr>
  </w:style>
  <w:style w:type="paragraph" w:styleId="1012" w:customStyle="1">
    <w:name w:val="正文文本 21"/>
    <w:basedOn w:val="771"/>
    <w:link w:val="1013"/>
    <w:uiPriority w:val="0"/>
    <w:qFormat/>
    <w:pPr>
      <w:jc w:val="center"/>
      <w:widowControl/>
    </w:pPr>
    <w:rPr>
      <w:rFonts w:ascii="楷体_GB2312" w:eastAsia="楷体_GB2312"/>
      <w:sz w:val="28"/>
      <w:szCs w:val="28"/>
    </w:rPr>
  </w:style>
  <w:style w:type="character" w:styleId="1013" w:customStyle="1">
    <w:name w:val="正文文本 2 Char"/>
    <w:link w:val="1012"/>
    <w:uiPriority w:val="0"/>
    <w:qFormat/>
    <w:rPr>
      <w:rFonts w:ascii="楷体_GB2312" w:hAnsi="Times New Roman" w:eastAsia="楷体_GB2312" w:cs="Times New Roman"/>
      <w:sz w:val="28"/>
      <w:szCs w:val="28"/>
    </w:rPr>
  </w:style>
  <w:style w:type="paragraph" w:styleId="1014" w:customStyle="1">
    <w:name w:val="普通(网站)1"/>
    <w:basedOn w:val="771"/>
    <w:uiPriority w:val="99"/>
    <w:qFormat/>
    <w:pPr>
      <w:jc w:val="left"/>
      <w:spacing w:before="100" w:beforeAutospacing="1" w:after="100" w:afterAutospacing="1"/>
      <w:widowControl/>
    </w:pPr>
    <w:rPr>
      <w:rFonts w:ascii="宋体" w:hAnsi="宋体" w:cs="宋体"/>
      <w:sz w:val="24"/>
      <w:szCs w:val="24"/>
    </w:rPr>
  </w:style>
  <w:style w:type="paragraph" w:styleId="1015" w:customStyle="1">
    <w:name w:val="索引 11"/>
    <w:basedOn w:val="771"/>
    <w:next w:val="771"/>
    <w:uiPriority w:val="0"/>
    <w:semiHidden/>
    <w:qFormat/>
    <w:pPr>
      <w:spacing w:line="240" w:lineRule="atLeast"/>
    </w:pPr>
    <w:rPr>
      <w:b/>
      <w:bCs/>
    </w:rPr>
  </w:style>
  <w:style w:type="paragraph" w:styleId="1016" w:customStyle="1">
    <w:name w:val="批注主题1"/>
    <w:basedOn w:val="979"/>
    <w:next w:val="979"/>
    <w:link w:val="1017"/>
    <w:uiPriority w:val="0"/>
    <w:semiHidden/>
    <w:qFormat/>
    <w:rPr>
      <w:b/>
      <w:bCs/>
    </w:rPr>
  </w:style>
  <w:style w:type="character" w:styleId="1017" w:customStyle="1">
    <w:name w:val="批注主题 Char"/>
    <w:link w:val="1016"/>
    <w:uiPriority w:val="0"/>
    <w:semiHidden/>
    <w:qFormat/>
    <w:rPr>
      <w:rFonts w:ascii="Times New Roman" w:hAnsi="Times New Roman" w:eastAsia="宋体" w:cs="Times New Roman"/>
      <w:b/>
      <w:bCs/>
      <w:szCs w:val="21"/>
    </w:rPr>
  </w:style>
  <w:style w:type="paragraph" w:styleId="1018" w:customStyle="1">
    <w:name w:val="正文首行缩进1"/>
    <w:basedOn w:val="771"/>
    <w:link w:val="1019"/>
    <w:uiPriority w:val="0"/>
    <w:qFormat/>
    <w:pPr>
      <w:ind w:firstLine="200"/>
      <w:spacing w:line="360" w:lineRule="auto"/>
    </w:pPr>
    <w:rPr>
      <w:rFonts w:ascii="仿宋_GB2312" w:eastAsia="仿宋_GB2312"/>
      <w:sz w:val="30"/>
      <w:szCs w:val="30"/>
    </w:rPr>
  </w:style>
  <w:style w:type="character" w:styleId="1019" w:customStyle="1">
    <w:name w:val="正文首行缩进 Char"/>
    <w:link w:val="1018"/>
    <w:uiPriority w:val="0"/>
    <w:qFormat/>
    <w:rPr>
      <w:rFonts w:ascii="仿宋_GB2312" w:hAnsi="Times New Roman" w:eastAsia="仿宋_GB2312" w:cs="Times New Roman"/>
      <w:sz w:val="30"/>
      <w:szCs w:val="30"/>
    </w:rPr>
  </w:style>
  <w:style w:type="paragraph" w:styleId="1020" w:customStyle="1">
    <w:name w:val="正文首行缩进 21"/>
    <w:basedOn w:val="985"/>
    <w:link w:val="1021"/>
    <w:uiPriority w:val="0"/>
    <w:qFormat/>
    <w:pPr>
      <w:ind w:firstLine="420"/>
      <w:spacing w:line="360" w:lineRule="auto"/>
    </w:pPr>
    <w:rPr>
      <w:rFonts w:ascii="宋体" w:hAnsi="宋体" w:eastAsia="宋体"/>
      <w:sz w:val="21"/>
      <w:szCs w:val="20"/>
    </w:rPr>
  </w:style>
  <w:style w:type="character" w:styleId="1021" w:customStyle="1">
    <w:name w:val="正文首行缩进 2 Char"/>
    <w:link w:val="1020"/>
    <w:uiPriority w:val="0"/>
    <w:qFormat/>
    <w:rPr>
      <w:rFonts w:ascii="宋体" w:hAnsi="宋体" w:eastAsia="宋体" w:cs="Times New Roman"/>
      <w:sz w:val="32"/>
      <w:szCs w:val="20"/>
    </w:rPr>
  </w:style>
  <w:style w:type="table" w:styleId="1022" w:customStyle="1">
    <w:name w:val="网格型1"/>
    <w:basedOn w:val="964"/>
    <w:uiPriority w:val="0"/>
    <w:qFormat/>
    <w:pPr>
      <w:jc w:val="both"/>
      <w:widowControl w:val="off"/>
    </w:pPr>
    <w:rPr>
      <w:rFonts w:ascii="Times New Roman" w:hAnsi="Times New Roman" w:eastAsia="宋体" w:cs="Times New Roman"/>
      <w:sz w:val="20"/>
      <w:szCs w:val="20"/>
    </w:rPr>
    <w:tblPr/>
  </w:style>
  <w:style w:type="character" w:styleId="1023" w:customStyle="1">
    <w:name w:val="要点1"/>
    <w:link w:val="771"/>
    <w:uiPriority w:val="0"/>
    <w:qFormat/>
    <w:rPr>
      <w:b/>
      <w:bCs/>
    </w:rPr>
  </w:style>
  <w:style w:type="character" w:styleId="1024" w:customStyle="1">
    <w:name w:val="页码1"/>
    <w:link w:val="771"/>
    <w:uiPriority w:val="0"/>
    <w:qFormat/>
  </w:style>
  <w:style w:type="character" w:styleId="1025" w:customStyle="1">
    <w:name w:val="已访问的超链接1"/>
    <w:link w:val="771"/>
    <w:uiPriority w:val="0"/>
    <w:qFormat/>
    <w:rPr>
      <w:color w:val="800080"/>
      <w:u w:val="single"/>
    </w:rPr>
  </w:style>
  <w:style w:type="character" w:styleId="1026" w:customStyle="1">
    <w:name w:val="超链接1"/>
    <w:link w:val="771"/>
    <w:uiPriority w:val="0"/>
    <w:qFormat/>
    <w:rPr>
      <w:color w:val="0000ff"/>
      <w:u w:val="single"/>
    </w:rPr>
  </w:style>
  <w:style w:type="character" w:styleId="1027" w:customStyle="1">
    <w:name w:val="批注引用1"/>
    <w:link w:val="771"/>
    <w:uiPriority w:val="0"/>
    <w:semiHidden/>
    <w:qFormat/>
    <w:rPr>
      <w:sz w:val="21"/>
      <w:szCs w:val="21"/>
    </w:rPr>
  </w:style>
  <w:style w:type="character" w:styleId="1028" w:customStyle="1">
    <w:name w:val="font5 Char"/>
    <w:link w:val="771"/>
    <w:uiPriority w:val="0"/>
    <w:qFormat/>
    <w:rPr>
      <w:rFonts w:ascii="宋体" w:hAnsi="宋体" w:eastAsia="宋体"/>
      <w:sz w:val="28"/>
      <w:szCs w:val="28"/>
      <w:lang w:val="en-US" w:eastAsia="zh-CN" w:bidi="ar-SA"/>
    </w:rPr>
  </w:style>
  <w:style w:type="character" w:styleId="1029" w:customStyle="1">
    <w:name w:val="二级目录 Char"/>
    <w:link w:val="1030"/>
    <w:uiPriority w:val="0"/>
    <w:qFormat/>
    <w:rPr>
      <w:b/>
      <w:sz w:val="30"/>
      <w:szCs w:val="28"/>
    </w:rPr>
  </w:style>
  <w:style w:type="paragraph" w:styleId="1030" w:customStyle="1">
    <w:name w:val="二级目录"/>
    <w:next w:val="771"/>
    <w:link w:val="102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31" w:customStyle="1">
    <w:name w:val="列出段落 Char"/>
    <w:link w:val="1032"/>
    <w:uiPriority w:val="0"/>
    <w:qFormat/>
    <w:rPr>
      <w:rFonts w:ascii="Calibri" w:hAnsi="Calibri"/>
      <w:sz w:val="24"/>
      <w:szCs w:val="24"/>
      <w:lang w:eastAsia="en-US" w:bidi="en-US"/>
    </w:rPr>
  </w:style>
  <w:style w:type="paragraph" w:styleId="1032" w:customStyle="1">
    <w:name w:val="列出段落1"/>
    <w:basedOn w:val="771"/>
    <w:link w:val="1031"/>
    <w:uiPriority w:val="0"/>
    <w:qFormat/>
    <w:pPr>
      <w:contextualSpacing/>
      <w:ind w:left="720"/>
      <w:jc w:val="left"/>
      <w:widowControl/>
    </w:pPr>
    <w:rPr>
      <w:rFonts w:ascii="Calibri" w:hAnsi="Calibri" w:eastAsia="宋体" w:cs="Times New Roman"/>
      <w:sz w:val="24"/>
      <w:szCs w:val="24"/>
      <w:lang w:eastAsia="en-US" w:bidi="en-US"/>
    </w:rPr>
  </w:style>
  <w:style w:type="paragraph" w:styleId="1033" w:customStyle="1">
    <w:name w:val="Body Text(ch)"/>
    <w:basedOn w:val="771"/>
    <w:next w:val="983"/>
    <w:uiPriority w:val="0"/>
    <w:qFormat/>
    <w:pPr>
      <w:spacing w:after="120"/>
    </w:pPr>
    <w:rPr>
      <w:rFonts w:ascii="宋体" w:hAnsi="Arial"/>
      <w:bCs/>
      <w:iCs/>
      <w:szCs w:val="24"/>
    </w:rPr>
  </w:style>
  <w:style w:type="paragraph" w:styleId="1034" w:customStyle="1">
    <w:name w:val="xl27"/>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xl26"/>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6" w:customStyle="1">
    <w:name w:val="Char"/>
    <w:basedOn w:val="771"/>
    <w:uiPriority w:val="0"/>
    <w:qFormat/>
    <w:pPr>
      <w:ind w:firstLine="200"/>
      <w:tabs>
        <w:tab w:val="left" w:pos="360" w:leader="none"/>
      </w:tabs>
    </w:pPr>
    <w:rPr>
      <w:sz w:val="28"/>
      <w:szCs w:val="30"/>
    </w:rPr>
  </w:style>
  <w:style w:type="paragraph" w:styleId="1037" w:customStyle="1">
    <w:name w:val=" Char"/>
    <w:basedOn w:val="977"/>
    <w:uiPriority w:val="0"/>
    <w:qFormat/>
    <w:rPr>
      <w:rFonts w:ascii="Tahoma" w:hAnsi="Tahoma"/>
      <w:sz w:val="24"/>
      <w:szCs w:val="24"/>
    </w:rPr>
  </w:style>
  <w:style w:type="paragraph" w:styleId="1038" w:customStyle="1">
    <w:name w:val="普通正文"/>
    <w:basedOn w:val="771"/>
    <w:uiPriority w:val="0"/>
    <w:qFormat/>
    <w:pPr>
      <w:ind w:firstLine="480"/>
      <w:jc w:val="left"/>
      <w:spacing w:before="120" w:after="120" w:line="360" w:lineRule="auto"/>
    </w:pPr>
    <w:rPr>
      <w:rFonts w:ascii="Arial" w:hAnsi="Arial"/>
      <w:sz w:val="24"/>
      <w:szCs w:val="24"/>
    </w:rPr>
  </w:style>
  <w:style w:type="paragraph" w:styleId="1039" w:customStyle="1">
    <w:name w:val="table_lines"/>
    <w:basedOn w:val="771"/>
    <w:uiPriority w:val="0"/>
    <w:qFormat/>
    <w:pPr>
      <w:jc w:val="left"/>
      <w:widowControl/>
    </w:pPr>
    <w:rPr>
      <w:sz w:val="20"/>
      <w:szCs w:val="20"/>
      <w:lang w:val="de-DE" w:eastAsia="de-DE"/>
    </w:rPr>
  </w:style>
  <w:style w:type="paragraph" w:styleId="104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1" w:customStyle="1">
    <w:name w:val="font7"/>
    <w:basedOn w:val="771"/>
    <w:uiPriority w:val="0"/>
    <w:qFormat/>
    <w:pPr>
      <w:jc w:val="left"/>
      <w:spacing w:before="100" w:beforeAutospacing="1" w:after="100" w:afterAutospacing="1"/>
      <w:widowControl/>
    </w:pPr>
    <w:rPr>
      <w:rFonts w:hint="eastAsia" w:ascii="宋体" w:hAnsi="宋体"/>
      <w:sz w:val="18"/>
      <w:szCs w:val="18"/>
    </w:rPr>
  </w:style>
  <w:style w:type="paragraph" w:styleId="1042" w:customStyle="1">
    <w:name w:val=" Char Char Char Char"/>
    <w:basedOn w:val="977"/>
    <w:uiPriority w:val="0"/>
    <w:qFormat/>
    <w:pPr>
      <w:spacing w:line="360" w:lineRule="auto"/>
    </w:pPr>
    <w:rPr>
      <w:rFonts w:ascii="Tahoma" w:hAnsi="Tahoma"/>
      <w:sz w:val="24"/>
      <w:szCs w:val="24"/>
    </w:rPr>
  </w:style>
  <w:style w:type="paragraph" w:styleId="1043" w:customStyle="1">
    <w:name w:val="列出段落"/>
    <w:basedOn w:val="771"/>
    <w:uiPriority w:val="0"/>
    <w:qFormat/>
    <w:pPr>
      <w:contextualSpacing/>
      <w:ind w:left="720"/>
      <w:jc w:val="left"/>
      <w:widowControl/>
    </w:pPr>
    <w:rPr>
      <w:rFonts w:ascii="Calibri" w:hAnsi="Calibri"/>
      <w:sz w:val="24"/>
      <w:szCs w:val="24"/>
      <w:lang w:eastAsia="en-US" w:bidi="en-US"/>
    </w:rPr>
  </w:style>
  <w:style w:type="paragraph" w:styleId="1044" w:customStyle="1">
    <w:name w:val="4"/>
    <w:basedOn w:val="771"/>
    <w:next w:val="1007"/>
    <w:uiPriority w:val="0"/>
    <w:qFormat/>
    <w:pPr>
      <w:ind w:firstLine="420"/>
      <w:spacing w:line="360" w:lineRule="auto"/>
    </w:pPr>
    <w:rPr>
      <w:color w:val="ff0000"/>
      <w:sz w:val="24"/>
      <w:szCs w:val="24"/>
    </w:rPr>
  </w:style>
  <w:style w:type="paragraph" w:styleId="1045" w:customStyle="1">
    <w:name w:val="普通 (Web)"/>
    <w:basedOn w:val="771"/>
    <w:uiPriority w:val="0"/>
    <w:qFormat/>
    <w:pPr>
      <w:jc w:val="left"/>
      <w:spacing w:before="100" w:beforeAutospacing="1" w:after="100" w:afterAutospacing="1"/>
      <w:widowControl/>
    </w:pPr>
    <w:rPr>
      <w:rFonts w:ascii="宋体" w:hAnsi="宋体"/>
      <w:sz w:val="24"/>
      <w:szCs w:val="24"/>
    </w:rPr>
  </w:style>
  <w:style w:type="paragraph" w:styleId="1046" w:customStyle="1">
    <w:name w:val=" Char Char Char Char Char Char Char Char Char Char"/>
    <w:basedOn w:val="771"/>
    <w:uiPriority w:val="0"/>
    <w:qFormat/>
    <w:pPr>
      <w:spacing w:line="360" w:lineRule="auto"/>
    </w:pPr>
    <w:rPr>
      <w:sz w:val="24"/>
      <w:szCs w:val="20"/>
    </w:rPr>
  </w:style>
  <w:style w:type="paragraph" w:styleId="1047" w:customStyle="1">
    <w:name w:val="样式1"/>
    <w:basedOn w:val="771"/>
    <w:uiPriority w:val="0"/>
    <w:qFormat/>
    <w:pPr>
      <w:numPr>
        <w:ilvl w:val="0"/>
        <w:numId w:val="3"/>
      </w:numPr>
    </w:pPr>
    <w:rPr>
      <w:rFonts w:ascii="宋体" w:hAnsi="宋体"/>
    </w:rPr>
  </w:style>
  <w:style w:type="paragraph" w:styleId="1048" w:customStyle="1">
    <w:name w:val="font6"/>
    <w:basedOn w:val="771"/>
    <w:uiPriority w:val="0"/>
    <w:qFormat/>
    <w:pPr>
      <w:jc w:val="left"/>
      <w:spacing w:before="100" w:beforeAutospacing="1" w:after="100" w:afterAutospacing="1"/>
      <w:widowControl/>
    </w:pPr>
    <w:rPr>
      <w:rFonts w:hint="eastAsia" w:ascii="宋体" w:hAnsi="宋体"/>
      <w:sz w:val="28"/>
      <w:szCs w:val="28"/>
      <w:u w:val="single"/>
    </w:rPr>
  </w:style>
  <w:style w:type="paragraph" w:styleId="1049" w:customStyle="1">
    <w:name w:val="xl25"/>
    <w:basedOn w:val="77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customStyle="1">
    <w:name w:val="图标"/>
    <w:basedOn w:val="771"/>
    <w:next w:val="77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1" w:customStyle="1">
    <w:name w:val="标题3"/>
    <w:basedOn w:val="771"/>
    <w:next w:val="771"/>
    <w:uiPriority w:val="0"/>
    <w:qFormat/>
    <w:pPr>
      <w:ind w:firstLine="624"/>
      <w:spacing w:line="590" w:lineRule="atLeast"/>
    </w:pPr>
    <w:rPr>
      <w:rFonts w:ascii="方正黑体_GBK" w:eastAsia="方正黑体_GBK"/>
      <w:sz w:val="32"/>
      <w:szCs w:val="32"/>
    </w:rPr>
  </w:style>
  <w:style w:type="paragraph" w:styleId="1052" w:customStyle="1">
    <w:name w:val="xl24"/>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customStyle="1">
    <w:name w:val="xl29"/>
    <w:basedOn w:val="77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4" w:customStyle="1">
    <w:name w:val="Char 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055" w:customStyle="1">
    <w:name w:val="xl28"/>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6" w:customStyle="1">
    <w:name w:val=" Char 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057" w:customStyle="1">
    <w:name w:val="xl30"/>
    <w:basedOn w:val="771"/>
    <w:uiPriority w:val="0"/>
    <w:qFormat/>
    <w:pPr>
      <w:jc w:val="center"/>
      <w:spacing w:before="100" w:beforeAutospacing="1" w:after="100" w:afterAutospacing="1"/>
      <w:widowControl/>
    </w:pPr>
    <w:rPr>
      <w:rFonts w:ascii="宋体" w:hAnsi="宋体"/>
      <w:b/>
      <w:bCs/>
      <w:sz w:val="36"/>
      <w:szCs w:val="36"/>
    </w:rPr>
  </w:style>
  <w:style w:type="paragraph" w:styleId="1058" w:customStyle="1">
    <w:name w:val="Char Char Char Char"/>
    <w:basedOn w:val="977"/>
    <w:uiPriority w:val="0"/>
    <w:qFormat/>
    <w:pPr>
      <w:spacing w:line="360" w:lineRule="auto"/>
    </w:pPr>
    <w:rPr>
      <w:rFonts w:ascii="Tahoma" w:hAnsi="Tahoma"/>
      <w:sz w:val="24"/>
      <w:szCs w:val="24"/>
    </w:rPr>
  </w:style>
  <w:style w:type="paragraph" w:styleId="1059" w:customStyle="1">
    <w:name w:val="table_1stline"/>
    <w:basedOn w:val="771"/>
    <w:uiPriority w:val="0"/>
    <w:qFormat/>
    <w:pPr>
      <w:jc w:val="left"/>
      <w:spacing w:before="120"/>
      <w:widowControl/>
    </w:pPr>
    <w:rPr>
      <w:bCs/>
      <w:sz w:val="20"/>
      <w:szCs w:val="20"/>
      <w:lang w:val="de-DE" w:eastAsia="de-DE"/>
    </w:rPr>
  </w:style>
  <w:style w:type="paragraph" w:styleId="1060" w:customStyle="1">
    <w:name w:val="font5"/>
    <w:basedOn w:val="771"/>
    <w:uiPriority w:val="0"/>
    <w:qFormat/>
    <w:pPr>
      <w:jc w:val="left"/>
      <w:spacing w:before="100" w:beforeAutospacing="1" w:after="100" w:afterAutospacing="1"/>
      <w:widowControl/>
    </w:pPr>
    <w:rPr>
      <w:rFonts w:hint="eastAsia" w:ascii="宋体" w:hAnsi="宋体"/>
      <w:sz w:val="28"/>
      <w:szCs w:val="28"/>
    </w:rPr>
  </w:style>
  <w:style w:type="paragraph" w:styleId="1061" w:customStyle="1">
    <w:name w:val="标题1"/>
    <w:basedOn w:val="771"/>
    <w:next w:val="77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4" w:customStyle="1">
    <w:name w:val="批注文字1"/>
    <w:basedOn w:val="771"/>
    <w:uiPriority w:val="0"/>
    <w:semiHidden/>
    <w:qFormat/>
    <w:pPr>
      <w:jc w:val="left"/>
    </w:pPr>
    <w:rPr>
      <w:rFonts w:ascii="Times New Roman" w:hAnsi="Times New Roman"/>
      <w:szCs w:val="21"/>
    </w:rPr>
  </w:style>
  <w:style w:type="paragraph" w:styleId="1065" w:customStyle="1">
    <w:name w:val="Table Paragraph"/>
    <w:basedOn w:val="771"/>
    <w:uiPriority w:val="0"/>
    <w:qFormat/>
    <w:pPr>
      <w:jc w:val="left"/>
    </w:pPr>
    <w:rPr>
      <w:rFonts w:hint="eastAsia" w:ascii="宋体" w:hAnsi="宋体"/>
      <w:sz w:val="22"/>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16</cp:revision>
  <dcterms:created xsi:type="dcterms:W3CDTF">2023-03-16T02:16:00Z</dcterms:created>
  <dcterms:modified xsi:type="dcterms:W3CDTF">2025-09-03T03:06:52Z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eyJoZGlkIjoiMjU0MzY2NGU0NTlmMTY3MmVlYmE5OTVmN2IxYmIzNWMiLCJ1c2VySWQiOiIxNjEyOTc1MTI2In0=</vt:lpwstr>
  </property>
  <property fmtid="{D5CDD505-2E9C-101B-9397-08002B2CF9AE}" pid="3" name="KSOProductBuildVer">
    <vt:lpwstr>2052-12.1.0.16120</vt:lpwstr>
  </property>
  <property fmtid="{D5CDD505-2E9C-101B-9397-08002B2CF9AE}" pid="4" name="ICV">
    <vt:lpwstr>608253709B08454095BB10B6E21097DB_13</vt:lpwstr>
  </property>
</Properties>
</file>