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3"/>
        <w:rPr>
          <w:rFonts w:hint="eastAsia"/>
          <w:color w:val="000080"/>
          <w:sz w:val="20"/>
          <w:highlight w:val="white"/>
        </w:rPr>
      </w:pPr>
      <w:r/>
      <w:bookmarkStart w:id="0" w:name="EBbdbdb2ecc657442cbe67f111e4ec3bd6"/>
      <w:r>
        <w:rPr>
          <w:rFonts w:hint="eastAsia"/>
          <w:color w:val="000080"/>
          <w:sz w:val="20"/>
          <w:highlight w:val="white"/>
        </w:rPr>
        <w:t xml:space="preserve"> </w:t>
      </w:r>
      <w:bookmarkEnd w:id="0"/>
      <w:r/>
      <w:bookmarkStart w:id="1" w:name="EBc9805ac817ed4c6ea57019df46586509"/>
      <w:r>
        <w:rPr>
          <w:rFonts w:hint="eastAsia"/>
          <w:color w:val="000080"/>
          <w:sz w:val="20"/>
          <w:highlight w:val="white"/>
        </w:rPr>
      </w:r>
      <w:r/>
    </w:p>
    <w:p>
      <w:pPr>
        <w:pStyle w:val="863"/>
        <w:rPr>
          <w:rFonts w:hint="eastAsia"/>
          <w:color w:val="000080"/>
          <w:sz w:val="20"/>
          <w:highlight w:val="white"/>
        </w:rPr>
      </w:pPr>
      <w:r>
        <w:rPr>
          <w:rFonts w:hint="eastAsia"/>
          <w:color w:val="000080"/>
          <w:sz w:val="20"/>
          <w:highlight w:val="white"/>
        </w:rPr>
      </w:r>
      <w:r/>
    </w:p>
    <w:p>
      <w:pPr>
        <w:pStyle w:val="863"/>
        <w:rPr>
          <w:rFonts w:hint="eastAsia"/>
          <w:color w:val="000080"/>
          <w:sz w:val="20"/>
          <w:highlight w:val="white"/>
        </w:rPr>
      </w:pPr>
      <w:r>
        <w:rPr>
          <w:rFonts w:hint="eastAsia"/>
          <w:color w:val="000080"/>
          <w:sz w:val="20"/>
          <w:highlight w:val="white"/>
        </w:rPr>
      </w:r>
      <w:r/>
    </w:p>
    <w:p>
      <w:pPr>
        <w:pStyle w:val="863"/>
        <w:rPr>
          <w:rFonts w:hint="eastAsia"/>
          <w:color w:val="000080"/>
          <w:sz w:val="20"/>
          <w:highlight w:val="white"/>
        </w:rPr>
      </w:pPr>
      <w:r>
        <w:rPr>
          <w:rFonts w:hint="eastAsia"/>
          <w:color w:val="000080"/>
          <w:sz w:val="20"/>
          <w:highlight w:val="white"/>
        </w:rPr>
      </w:r>
      <w:r/>
    </w:p>
    <w:p>
      <w:pPr>
        <w:pStyle w:val="863"/>
        <w:rPr>
          <w:rFonts w:hint="eastAsia"/>
          <w:color w:val="000080"/>
          <w:sz w:val="20"/>
          <w:highlight w:val="white"/>
        </w:rPr>
      </w:pPr>
      <w:r>
        <w:rPr>
          <w:rFonts w:hint="eastAsia"/>
          <w:color w:val="000080"/>
          <w:sz w:val="20"/>
          <w:highlight w:val="white"/>
        </w:rPr>
      </w:r>
      <w:r/>
    </w:p>
    <w:p>
      <w:pPr>
        <w:pStyle w:val="863"/>
        <w:rPr>
          <w:rFonts w:hint="eastAsia"/>
          <w:color w:val="000080"/>
          <w:sz w:val="20"/>
          <w:highlight w:val="white"/>
        </w:rPr>
      </w:pPr>
      <w:r>
        <w:rPr>
          <w:rFonts w:hint="eastAsia"/>
          <w:color w:val="000080"/>
          <w:sz w:val="20"/>
          <w:highlight w:val="white"/>
        </w:rPr>
      </w:r>
      <w:r/>
    </w:p>
    <w:p>
      <w:pPr>
        <w:pStyle w:val="863"/>
        <w:rPr>
          <w:rFonts w:hint="eastAsia"/>
          <w:color w:val="000080"/>
          <w:sz w:val="20"/>
          <w:highlight w:val="white"/>
        </w:rPr>
      </w:pPr>
      <w:r>
        <w:rPr>
          <w:rFonts w:hint="eastAsia"/>
          <w:color w:val="000080"/>
          <w:sz w:val="20"/>
          <w:highlight w:val="white"/>
        </w:rPr>
      </w:r>
      <w:r/>
    </w:p>
    <w:p>
      <w:pPr>
        <w:pStyle w:val="863"/>
        <w:rPr>
          <w:rFonts w:hint="eastAsia"/>
          <w:color w:val="000080"/>
          <w:sz w:val="20"/>
          <w:highlight w:val="white"/>
        </w:rPr>
      </w:pPr>
      <w:r>
        <w:rPr>
          <w:rFonts w:hint="eastAsia"/>
          <w:color w:val="000080"/>
          <w:sz w:val="20"/>
          <w:highlight w:val="white"/>
        </w:rPr>
      </w:r>
      <w:r/>
    </w:p>
    <w:p>
      <w:pPr>
        <w:pStyle w:val="863"/>
        <w:rPr>
          <w:rFonts w:hint="eastAsia"/>
          <w:color w:val="000080"/>
          <w:sz w:val="20"/>
          <w:highlight w:val="white"/>
        </w:rPr>
      </w:pPr>
      <w:r>
        <w:rPr>
          <w:rFonts w:hint="eastAsia"/>
          <w:color w:val="000080"/>
          <w:sz w:val="20"/>
          <w:highlight w:val="white"/>
        </w:rPr>
        <w:t xml:space="preserve"> </w:t>
      </w:r>
      <w:bookmarkEnd w:id="1"/>
      <w:r>
        <w:rPr>
          <w:rFonts w:hint="eastAsia"/>
          <w:color w:val="000080"/>
          <w:sz w:val="20"/>
          <w:highlight w:val="white"/>
        </w:rPr>
      </w:r>
      <w:r/>
    </w:p>
    <w:p>
      <w:pPr>
        <w:pStyle w:val="863"/>
        <w:rPr>
          <w:rFonts w:hint="eastAsia"/>
          <w:color w:val="000080"/>
          <w:sz w:val="20"/>
          <w:highlight w:val="white"/>
        </w:rPr>
      </w:pPr>
      <w:r>
        <w:rPr>
          <w:rFonts w:hint="eastAsia"/>
          <w:color w:val="000080"/>
          <w:sz w:val="20"/>
          <w:highlight w:val="white"/>
        </w:rPr>
      </w:r>
      <w:r/>
    </w:p>
    <w:p>
      <w:pPr>
        <w:pStyle w:val="863"/>
        <w:rPr>
          <w:highlight w:val="yellow"/>
        </w:rPr>
      </w:pPr>
      <w:r>
        <w:rPr>
          <w:highlight w:val="yellow"/>
        </w:rPr>
      </w:r>
      <w:r/>
    </w:p>
    <w:p>
      <w:pPr>
        <w:pStyle w:val="863"/>
        <w:jc w:val="center"/>
        <w:spacing w:line="360" w:lineRule="auto"/>
        <w:rPr>
          <w:rFonts w:ascii="宋体" w:hAnsi="宋体"/>
          <w:b/>
          <w:sz w:val="84"/>
        </w:rPr>
      </w:pPr>
      <w:r>
        <w:rPr>
          <w:rFonts w:hint="eastAsia" w:ascii="宋体" w:hAnsi="宋体"/>
          <w:b/>
          <w:sz w:val="84"/>
          <w:highlight w:val="white"/>
        </w:rPr>
        <w:t xml:space="preserve">招   标   文   件</w:t>
      </w:r>
      <w:r>
        <w:rPr>
          <w:rFonts w:ascii="宋体" w:hAnsi="宋体"/>
          <w:b/>
          <w:sz w:val="84"/>
        </w:rPr>
      </w:r>
      <w:r/>
    </w:p>
    <w:p>
      <w:pPr>
        <w:pStyle w:val="863"/>
        <w:jc w:val="center"/>
        <w:spacing w:line="360" w:lineRule="auto"/>
        <w:rPr>
          <w:rFonts w:ascii="宋体" w:hAnsi="宋体"/>
          <w:sz w:val="32"/>
        </w:rPr>
      </w:pPr>
      <w:r>
        <w:rPr>
          <w:rFonts w:ascii="宋体" w:hAnsi="宋体"/>
          <w:sz w:val="32"/>
        </w:rPr>
      </w:r>
      <w:r/>
    </w:p>
    <w:p>
      <w:pPr>
        <w:pStyle w:val="863"/>
        <w:jc w:val="center"/>
        <w:spacing w:line="360" w:lineRule="auto"/>
        <w:rPr>
          <w:rFonts w:ascii="宋体" w:hAnsi="宋体"/>
          <w:sz w:val="32"/>
        </w:rPr>
      </w:pPr>
      <w:r>
        <w:rPr>
          <w:rFonts w:ascii="宋体" w:hAnsi="宋体"/>
          <w:sz w:val="32"/>
        </w:rPr>
      </w:r>
      <w:r/>
    </w:p>
    <w:p>
      <w:pPr>
        <w:pStyle w:val="863"/>
        <w:jc w:val="center"/>
        <w:spacing w:line="360" w:lineRule="auto"/>
        <w:rPr>
          <w:rFonts w:ascii="宋体" w:hAnsi="宋体"/>
          <w:b/>
          <w:sz w:val="36"/>
        </w:rPr>
      </w:pPr>
      <w:r>
        <w:rPr>
          <w:rFonts w:hint="eastAsia" w:ascii="宋体" w:hAnsi="宋体"/>
          <w:b/>
          <w:sz w:val="36"/>
          <w:highlight w:val="white"/>
        </w:rPr>
        <w:t xml:space="preserve">项目编号：</w:t>
      </w:r>
      <w:r>
        <w:rPr>
          <w:rFonts w:hint="eastAsia" w:ascii="宋体" w:hAnsi="宋体"/>
          <w:b/>
          <w:color w:val="0000ff"/>
          <w:sz w:val="36"/>
          <w:highlight w:val="white"/>
        </w:rPr>
        <w:t xml:space="preserve">JSZC-321192-ZJHC-G2024-0006</w:t>
      </w:r>
      <w:r>
        <w:rPr>
          <w:rFonts w:ascii="宋体" w:hAnsi="宋体"/>
          <w:b/>
          <w:sz w:val="36"/>
        </w:rPr>
      </w:r>
      <w:r/>
    </w:p>
    <w:p>
      <w:pPr>
        <w:pStyle w:val="863"/>
        <w:spacing w:line="360" w:lineRule="auto"/>
        <w:rPr>
          <w:rFonts w:ascii="宋体" w:hAnsi="宋体"/>
          <w:sz w:val="32"/>
        </w:rPr>
      </w:pPr>
      <w:r>
        <w:rPr>
          <w:rFonts w:ascii="宋体" w:hAnsi="宋体"/>
          <w:sz w:val="32"/>
        </w:rPr>
      </w:r>
      <w:r/>
    </w:p>
    <w:p>
      <w:pPr>
        <w:pStyle w:val="863"/>
        <w:jc w:val="center"/>
        <w:spacing w:line="360" w:lineRule="auto"/>
        <w:rPr>
          <w:rFonts w:hint="eastAsia" w:ascii="宋体" w:hAnsi="宋体"/>
          <w:b/>
          <w:sz w:val="36"/>
        </w:rPr>
      </w:pPr>
      <w:r>
        <w:rPr>
          <w:rFonts w:hint="eastAsia" w:ascii="宋体" w:hAnsi="宋体"/>
          <w:b/>
          <w:sz w:val="36"/>
          <w:highlight w:val="white"/>
        </w:rPr>
        <w:t xml:space="preserve">项目名称：</w:t>
      </w:r>
      <w:r>
        <w:rPr>
          <w:rFonts w:hint="eastAsia" w:ascii="宋体" w:hAnsi="宋体"/>
          <w:b/>
          <w:color w:val="0000ff"/>
          <w:sz w:val="36"/>
          <w:highlight w:val="white"/>
        </w:rPr>
        <w:t xml:space="preserve">2024-2025年度丁卯街道职工食堂统一管理餐饮服务</w:t>
      </w:r>
      <w:r>
        <w:rPr>
          <w:rFonts w:hint="eastAsia" w:ascii="宋体" w:hAnsi="宋体"/>
          <w:b/>
          <w:color w:val="0000ff"/>
          <w:sz w:val="36"/>
          <w:highlight w:val="white"/>
        </w:rPr>
        <w:t xml:space="preserve">  </w:t>
      </w:r>
      <w:r>
        <w:rPr>
          <w:rFonts w:hint="eastAsia" w:ascii="宋体" w:hAnsi="宋体"/>
          <w:b/>
          <w:sz w:val="36"/>
        </w:rPr>
      </w:r>
      <w:r/>
    </w:p>
    <w:p>
      <w:pPr>
        <w:pStyle w:val="863"/>
        <w:jc w:val="center"/>
        <w:spacing w:line="360" w:lineRule="auto"/>
        <w:rPr>
          <w:rFonts w:hint="eastAsia" w:ascii="宋体" w:hAnsi="宋体"/>
          <w:b/>
          <w:sz w:val="36"/>
        </w:rPr>
      </w:pPr>
      <w:r>
        <w:rPr>
          <w:rFonts w:hint="eastAsia" w:ascii="宋体" w:hAnsi="宋体"/>
          <w:b/>
          <w:sz w:val="36"/>
        </w:rPr>
      </w:r>
      <w:r/>
    </w:p>
    <w:p>
      <w:pPr>
        <w:pStyle w:val="863"/>
        <w:jc w:val="center"/>
        <w:spacing w:line="360" w:lineRule="auto"/>
        <w:rPr>
          <w:rFonts w:hint="eastAsia" w:ascii="宋体" w:hAnsi="宋体"/>
          <w:b/>
          <w:sz w:val="36"/>
        </w:rPr>
      </w:pPr>
      <w:r>
        <w:rPr>
          <w:rFonts w:hint="eastAsia" w:ascii="宋体" w:hAnsi="宋体"/>
          <w:b/>
          <w:sz w:val="36"/>
        </w:rPr>
      </w:r>
      <w:r/>
    </w:p>
    <w:p>
      <w:pPr>
        <w:pStyle w:val="863"/>
        <w:jc w:val="center"/>
        <w:spacing w:line="360" w:lineRule="auto"/>
        <w:rPr>
          <w:rFonts w:hint="eastAsia" w:ascii="宋体" w:hAnsi="宋体"/>
          <w:b/>
          <w:sz w:val="36"/>
        </w:rPr>
      </w:pPr>
      <w:r>
        <w:rPr>
          <w:rFonts w:hint="eastAsia" w:ascii="宋体" w:hAnsi="宋体"/>
          <w:b/>
          <w:sz w:val="36"/>
        </w:rPr>
      </w:r>
      <w:r/>
    </w:p>
    <w:p>
      <w:pPr>
        <w:pStyle w:val="863"/>
        <w:jc w:val="center"/>
        <w:spacing w:line="360" w:lineRule="auto"/>
        <w:rPr>
          <w:rFonts w:hint="eastAsia" w:ascii="宋体" w:hAnsi="宋体"/>
          <w:b/>
          <w:sz w:val="36"/>
        </w:rPr>
      </w:pPr>
      <w:r>
        <w:rPr>
          <w:rFonts w:hint="eastAsia" w:ascii="宋体" w:hAnsi="宋体"/>
          <w:b/>
          <w:sz w:val="36"/>
        </w:rPr>
      </w:r>
      <w:r/>
    </w:p>
    <w:p>
      <w:pPr>
        <w:pStyle w:val="863"/>
        <w:jc w:val="center"/>
        <w:spacing w:line="360" w:lineRule="auto"/>
        <w:rPr>
          <w:rFonts w:hint="eastAsia" w:ascii="宋体" w:hAnsi="宋体"/>
          <w:b/>
          <w:sz w:val="36"/>
          <w:highlight w:val="green"/>
        </w:rPr>
      </w:pPr>
      <w:r/>
      <w:bookmarkStart w:id="2" w:name="EB741dc7ac76b840eda3655487e97e50de"/>
      <w:r>
        <w:rPr>
          <w:rFonts w:hint="eastAsia" w:ascii="宋体" w:hAnsi="宋体"/>
          <w:b/>
          <w:color w:val="0000ff"/>
          <w:sz w:val="36"/>
          <w:highlight w:val="white"/>
        </w:rPr>
        <w:t xml:space="preserve">镇江市华辰招标代理咨询有限公司</w:t>
      </w:r>
      <w:bookmarkEnd w:id="2"/>
      <w:r>
        <w:rPr>
          <w:rFonts w:hint="eastAsia" w:ascii="宋体" w:hAnsi="宋体"/>
          <w:b/>
          <w:sz w:val="36"/>
          <w:highlight w:val="green"/>
        </w:rPr>
      </w:r>
      <w:r/>
    </w:p>
    <w:p>
      <w:pPr>
        <w:pStyle w:val="863"/>
        <w:jc w:val="center"/>
        <w:spacing w:line="360" w:lineRule="auto"/>
        <w:rPr>
          <w:rFonts w:hint="eastAsia" w:ascii="宋体" w:hAnsi="宋体"/>
          <w:b/>
          <w:sz w:val="24"/>
          <w:szCs w:val="24"/>
        </w:rPr>
      </w:pPr>
      <w:r>
        <w:rPr>
          <w:rFonts w:hint="eastAsia" w:ascii="宋体" w:hAnsi="宋体"/>
          <w:b/>
          <w:sz w:val="24"/>
          <w:szCs w:val="24"/>
        </w:rPr>
      </w:r>
      <w:r/>
    </w:p>
    <w:p>
      <w:pPr>
        <w:pStyle w:val="863"/>
        <w:jc w:val="center"/>
        <w:spacing w:line="360" w:lineRule="auto"/>
        <w:rPr>
          <w:rFonts w:ascii="宋体" w:hAnsi="宋体"/>
          <w:b/>
          <w:sz w:val="36"/>
        </w:rPr>
      </w:pPr>
      <w:r/>
      <w:bookmarkStart w:id="3" w:name="EBeeeac7429c024d7f89f845ec6ed233d6"/>
      <w:r>
        <w:rPr>
          <w:rFonts w:hint="eastAsia" w:ascii="宋体" w:hAnsi="宋体"/>
          <w:b/>
          <w:color w:val="0000ff"/>
          <w:sz w:val="36"/>
        </w:rPr>
        <w:t xml:space="preserve">202</w:t>
      </w:r>
      <w:r>
        <w:rPr>
          <w:rFonts w:ascii="宋体" w:hAnsi="宋体"/>
          <w:b/>
          <w:color w:val="0000ff"/>
          <w:sz w:val="36"/>
        </w:rPr>
        <w:t xml:space="preserve">4</w:t>
      </w:r>
      <w:r>
        <w:rPr>
          <w:rFonts w:hint="eastAsia" w:ascii="宋体" w:hAnsi="宋体"/>
          <w:b/>
          <w:color w:val="0000ff"/>
          <w:sz w:val="36"/>
        </w:rPr>
        <w:t xml:space="preserve">-</w:t>
      </w:r>
      <w:r>
        <w:rPr>
          <w:rFonts w:ascii="宋体" w:hAnsi="宋体"/>
          <w:b/>
          <w:color w:val="0000ff"/>
          <w:sz w:val="36"/>
        </w:rPr>
        <w:t xml:space="preserve">7</w:t>
      </w:r>
      <w:r>
        <w:rPr>
          <w:rFonts w:hint="eastAsia" w:ascii="宋体" w:hAnsi="宋体"/>
          <w:b/>
          <w:color w:val="0000ff"/>
          <w:sz w:val="36"/>
        </w:rPr>
        <w:t xml:space="preserve">-</w:t>
      </w:r>
      <w:bookmarkEnd w:id="3"/>
      <w:r>
        <w:rPr>
          <w:rFonts w:ascii="宋体" w:hAnsi="宋体"/>
          <w:b/>
          <w:color w:val="0000ff"/>
          <w:sz w:val="36"/>
        </w:rPr>
        <w:t xml:space="preserve">18</w:t>
      </w:r>
      <w:r>
        <w:rPr>
          <w:rFonts w:ascii="宋体" w:hAnsi="宋体"/>
          <w:b/>
          <w:sz w:val="36"/>
        </w:rPr>
      </w:r>
      <w:r/>
    </w:p>
    <w:p>
      <w:pPr>
        <w:pStyle w:val="863"/>
        <w:rPr>
          <w:highlight w:val="cyan"/>
        </w:rPr>
      </w:pPr>
      <w:r/>
      <w:bookmarkStart w:id="4" w:name="EB14c9ee370fd842a2af810ffbc38e119a"/>
      <w:r>
        <w:rPr>
          <w:rFonts w:hint="eastAsia"/>
          <w:color w:val="000080"/>
          <w:sz w:val="20"/>
          <w:highlight w:val="white"/>
        </w:rPr>
        <w:t xml:space="preserve"> </w:t>
      </w:r>
      <w:bookmarkEnd w:id="4"/>
      <w:r>
        <w:rPr>
          <w:highlight w:val="cyan"/>
        </w:rPr>
      </w:r>
      <w:r/>
    </w:p>
    <w:p>
      <w:pPr>
        <w:pStyle w:val="863"/>
        <w:jc w:val="center"/>
        <w:keepLines/>
        <w:keepNext/>
        <w:pageBreakBefore/>
        <w:spacing w:line="360" w:lineRule="auto"/>
        <w:rPr>
          <w:rFonts w:ascii="宋体" w:hAnsi="宋体"/>
          <w:b/>
          <w:sz w:val="36"/>
          <w:szCs w:val="36"/>
        </w:rPr>
      </w:pPr>
      <w:r>
        <w:rPr>
          <w:rFonts w:hint="eastAsia" w:ascii="宋体" w:hAnsi="宋体"/>
          <w:b/>
          <w:sz w:val="36"/>
          <w:szCs w:val="36"/>
          <w:highlight w:val="white"/>
        </w:rPr>
        <w:t xml:space="preserve">招标文件目录</w:t>
      </w:r>
      <w:r>
        <w:rPr>
          <w:rFonts w:ascii="宋体" w:hAnsi="宋体"/>
          <w:b/>
          <w:sz w:val="36"/>
          <w:szCs w:val="36"/>
        </w:rPr>
      </w:r>
      <w:r/>
    </w:p>
    <w:p>
      <w:pPr>
        <w:pStyle w:val="863"/>
        <w:spacing w:line="360" w:lineRule="auto"/>
        <w:rPr>
          <w:rFonts w:hint="eastAsia" w:ascii="宋体" w:hAnsi="宋体"/>
          <w:sz w:val="24"/>
          <w:szCs w:val="24"/>
          <w:highlight w:val="white"/>
        </w:rPr>
      </w:pPr>
      <w:r>
        <w:rPr>
          <w:rFonts w:hint="eastAsia" w:ascii="宋体" w:hAnsi="宋体"/>
          <w:sz w:val="24"/>
          <w:szCs w:val="24"/>
          <w:highlight w:val="white"/>
        </w:rPr>
      </w:r>
      <w:r/>
    </w:p>
    <w:p>
      <w:pPr>
        <w:pStyle w:val="863"/>
        <w:spacing w:line="360" w:lineRule="auto"/>
        <w:rPr>
          <w:rFonts w:hint="eastAsia" w:ascii="宋体" w:hAnsi="宋体"/>
          <w:sz w:val="24"/>
          <w:szCs w:val="24"/>
          <w:highlight w:val="white"/>
        </w:rPr>
      </w:pPr>
      <w:r>
        <w:rPr>
          <w:rFonts w:hint="eastAsia" w:ascii="宋体" w:hAnsi="宋体"/>
          <w:sz w:val="24"/>
          <w:szCs w:val="24"/>
          <w:highlight w:val="white"/>
        </w:rPr>
      </w:r>
      <w:r/>
    </w:p>
    <w:p>
      <w:pPr>
        <w:pStyle w:val="863"/>
        <w:spacing w:line="480" w:lineRule="auto"/>
        <w:rPr>
          <w:rFonts w:ascii="宋体" w:hAnsi="宋体"/>
          <w:sz w:val="24"/>
          <w:szCs w:val="24"/>
          <w:highlight w:val="white"/>
        </w:rPr>
      </w:pPr>
      <w:r>
        <w:rPr>
          <w:rFonts w:hint="eastAsia" w:ascii="宋体" w:hAnsi="宋体"/>
          <w:sz w:val="24"/>
          <w:szCs w:val="24"/>
          <w:highlight w:val="white"/>
        </w:rPr>
        <w:t xml:space="preserve">第一部分    投标邀请   </w:t>
      </w:r>
      <w:r>
        <w:rPr>
          <w:rFonts w:ascii="宋体" w:hAnsi="宋体"/>
          <w:sz w:val="24"/>
          <w:szCs w:val="24"/>
          <w:highlight w:val="white"/>
        </w:rPr>
      </w:r>
      <w:r/>
    </w:p>
    <w:p>
      <w:pPr>
        <w:pStyle w:val="863"/>
        <w:spacing w:line="480" w:lineRule="auto"/>
        <w:rPr>
          <w:rFonts w:ascii="宋体" w:hAnsi="宋体"/>
          <w:sz w:val="24"/>
          <w:szCs w:val="24"/>
          <w:highlight w:val="white"/>
        </w:rPr>
      </w:pPr>
      <w:r>
        <w:rPr>
          <w:rFonts w:hint="eastAsia" w:ascii="宋体" w:hAnsi="宋体"/>
          <w:sz w:val="24"/>
          <w:szCs w:val="24"/>
          <w:highlight w:val="white"/>
        </w:rPr>
        <w:t xml:space="preserve">第二部分    </w:t>
      </w:r>
      <w:r>
        <w:rPr>
          <w:rFonts w:hint="eastAsia" w:ascii="宋体" w:hAnsi="宋体"/>
          <w:sz w:val="24"/>
          <w:szCs w:val="24"/>
          <w:highlight w:val="white"/>
        </w:rPr>
        <w:t xml:space="preserve">供应商</w:t>
      </w:r>
      <w:r>
        <w:rPr>
          <w:rFonts w:hint="eastAsia" w:ascii="宋体" w:hAnsi="宋体"/>
          <w:sz w:val="24"/>
          <w:szCs w:val="24"/>
          <w:highlight w:val="white"/>
        </w:rPr>
        <w:t xml:space="preserve">须知                  </w:t>
      </w:r>
      <w:r>
        <w:rPr>
          <w:rFonts w:ascii="宋体" w:hAnsi="宋体"/>
          <w:sz w:val="24"/>
          <w:szCs w:val="24"/>
          <w:highlight w:val="white"/>
        </w:rPr>
      </w:r>
      <w:r/>
    </w:p>
    <w:p>
      <w:pPr>
        <w:pStyle w:val="863"/>
        <w:spacing w:line="480" w:lineRule="auto"/>
        <w:rPr>
          <w:rFonts w:ascii="宋体" w:hAnsi="宋体"/>
          <w:sz w:val="24"/>
          <w:szCs w:val="24"/>
          <w:highlight w:val="white"/>
        </w:rPr>
      </w:pPr>
      <w:r>
        <w:rPr>
          <w:rFonts w:hint="eastAsia" w:ascii="宋体" w:hAnsi="宋体"/>
          <w:sz w:val="24"/>
          <w:szCs w:val="24"/>
          <w:highlight w:val="white"/>
        </w:rPr>
        <w:t xml:space="preserve">第三部分    拟签订的合同文本</w:t>
      </w:r>
      <w:r>
        <w:rPr>
          <w:rFonts w:ascii="宋体" w:hAnsi="宋体"/>
          <w:sz w:val="24"/>
          <w:szCs w:val="24"/>
          <w:highlight w:val="white"/>
        </w:rPr>
      </w:r>
      <w:r/>
    </w:p>
    <w:p>
      <w:pPr>
        <w:pStyle w:val="863"/>
        <w:spacing w:line="480" w:lineRule="auto"/>
        <w:rPr>
          <w:rFonts w:ascii="宋体" w:hAnsi="宋体"/>
          <w:sz w:val="24"/>
          <w:szCs w:val="24"/>
          <w:highlight w:val="white"/>
        </w:rPr>
      </w:pPr>
      <w:r>
        <w:rPr>
          <w:rFonts w:hint="eastAsia" w:ascii="宋体" w:hAnsi="宋体"/>
          <w:sz w:val="24"/>
          <w:szCs w:val="24"/>
          <w:highlight w:val="white"/>
        </w:rPr>
        <w:t xml:space="preserve">第四部分    采购需求</w:t>
      </w:r>
      <w:r>
        <w:rPr>
          <w:rFonts w:ascii="宋体" w:hAnsi="宋体"/>
          <w:sz w:val="24"/>
          <w:szCs w:val="24"/>
          <w:highlight w:val="white"/>
        </w:rPr>
      </w:r>
      <w:r/>
    </w:p>
    <w:p>
      <w:pPr>
        <w:pStyle w:val="863"/>
        <w:spacing w:line="480" w:lineRule="auto"/>
        <w:rPr>
          <w:rFonts w:ascii="宋体" w:hAnsi="宋体"/>
          <w:sz w:val="24"/>
          <w:szCs w:val="24"/>
          <w:highlight w:val="white"/>
        </w:rPr>
      </w:pPr>
      <w:r>
        <w:rPr>
          <w:rFonts w:hint="eastAsia" w:ascii="宋体" w:hAnsi="宋体"/>
          <w:sz w:val="24"/>
          <w:szCs w:val="24"/>
          <w:highlight w:val="white"/>
        </w:rPr>
        <w:t xml:space="preserve">第五部分    评标办法和标准</w:t>
      </w:r>
      <w:r>
        <w:rPr>
          <w:rFonts w:ascii="宋体" w:hAnsi="宋体"/>
          <w:sz w:val="24"/>
          <w:szCs w:val="24"/>
          <w:highlight w:val="white"/>
        </w:rPr>
      </w:r>
      <w:r/>
    </w:p>
    <w:p>
      <w:pPr>
        <w:pStyle w:val="863"/>
        <w:jc w:val="left"/>
        <w:spacing w:line="480" w:lineRule="auto"/>
        <w:rPr>
          <w:rFonts w:ascii="宋体" w:hAnsi="宋体"/>
          <w:sz w:val="24"/>
          <w:szCs w:val="24"/>
          <w:highlight w:val="white"/>
        </w:rPr>
      </w:pPr>
      <w:r>
        <w:rPr>
          <w:rFonts w:hint="eastAsia" w:ascii="宋体" w:hAnsi="宋体"/>
          <w:sz w:val="24"/>
          <w:szCs w:val="24"/>
          <w:highlight w:val="white"/>
        </w:rPr>
        <w:t xml:space="preserve">第六部分    投标文件（格式）</w:t>
      </w:r>
      <w:r>
        <w:rPr>
          <w:rFonts w:ascii="宋体" w:hAnsi="宋体"/>
          <w:sz w:val="24"/>
          <w:szCs w:val="24"/>
          <w:highlight w:val="white"/>
        </w:rPr>
      </w:r>
      <w:r/>
    </w:p>
    <w:p>
      <w:pPr>
        <w:pStyle w:val="923"/>
        <w:tabs>
          <w:tab w:val="right" w:pos="9403" w:leader="dot"/>
        </w:tabs>
      </w:pPr>
      <w:r/>
      <w:r/>
    </w:p>
    <w:p>
      <w:pPr>
        <w:pStyle w:val="1964"/>
        <w:ind w:left="0" w:firstLine="0"/>
        <w:jc w:val="center"/>
        <w:widowControl w:val="off"/>
        <w:rPr>
          <w:rFonts w:hint="eastAsia" w:ascii="宋体" w:eastAsia="宋体"/>
          <w:sz w:val="36"/>
          <w:szCs w:val="36"/>
          <w:highlight w:val="white"/>
        </w:rPr>
      </w:pPr>
      <w:r/>
      <w:bookmarkStart w:id="5" w:name="_Toc256000000"/>
      <w:r>
        <w:rPr>
          <w:rFonts w:hint="eastAsia" w:ascii="宋体" w:eastAsia="宋体"/>
          <w:sz w:val="36"/>
          <w:szCs w:val="36"/>
          <w:highlight w:val="white"/>
        </w:rPr>
      </w:r>
      <w:r/>
    </w:p>
    <w:p>
      <w:pPr>
        <w:pStyle w:val="863"/>
        <w:rPr>
          <w:rFonts w:hint="eastAsia"/>
          <w:highlight w:val="white"/>
        </w:rPr>
      </w:pPr>
      <w:r>
        <w:rPr>
          <w:rFonts w:hint="eastAsia"/>
          <w:highlight w:val="white"/>
        </w:rPr>
      </w:r>
      <w:r/>
    </w:p>
    <w:p>
      <w:pPr>
        <w:pStyle w:val="863"/>
        <w:rPr>
          <w:rFonts w:hint="eastAsia"/>
          <w:highlight w:val="white"/>
        </w:rPr>
      </w:pPr>
      <w:r>
        <w:rPr>
          <w:rFonts w:hint="eastAsia"/>
          <w:highlight w:val="white"/>
        </w:rPr>
      </w:r>
      <w:r/>
    </w:p>
    <w:p>
      <w:pPr>
        <w:pStyle w:val="863"/>
        <w:rPr>
          <w:rFonts w:hint="eastAsia"/>
          <w:highlight w:val="white"/>
        </w:rPr>
      </w:pPr>
      <w:r>
        <w:rPr>
          <w:rFonts w:hint="eastAsia"/>
          <w:highlight w:val="white"/>
        </w:rPr>
      </w:r>
      <w:r/>
    </w:p>
    <w:p>
      <w:pPr>
        <w:pStyle w:val="863"/>
        <w:rPr>
          <w:rFonts w:hint="eastAsia"/>
          <w:highlight w:val="white"/>
        </w:rPr>
      </w:pPr>
      <w:r>
        <w:rPr>
          <w:rFonts w:hint="eastAsia"/>
          <w:highlight w:val="white"/>
        </w:rPr>
      </w:r>
      <w:r/>
    </w:p>
    <w:p>
      <w:pPr>
        <w:pStyle w:val="863"/>
        <w:rPr>
          <w:rFonts w:hint="eastAsia"/>
          <w:highlight w:val="white"/>
        </w:rPr>
      </w:pPr>
      <w:r>
        <w:rPr>
          <w:rFonts w:hint="eastAsia"/>
          <w:highlight w:val="white"/>
        </w:rPr>
      </w:r>
      <w:r/>
    </w:p>
    <w:p>
      <w:pPr>
        <w:pStyle w:val="863"/>
        <w:rPr>
          <w:rFonts w:hint="eastAsia"/>
          <w:highlight w:val="white"/>
        </w:rPr>
      </w:pPr>
      <w:r>
        <w:rPr>
          <w:rFonts w:hint="eastAsia"/>
          <w:highlight w:val="white"/>
        </w:rPr>
      </w:r>
      <w:r/>
    </w:p>
    <w:p>
      <w:pPr>
        <w:pStyle w:val="863"/>
        <w:rPr>
          <w:rFonts w:hint="eastAsia"/>
          <w:highlight w:val="white"/>
        </w:rPr>
      </w:pPr>
      <w:r>
        <w:rPr>
          <w:rFonts w:hint="eastAsia"/>
          <w:highlight w:val="white"/>
        </w:rPr>
      </w:r>
      <w:r/>
    </w:p>
    <w:p>
      <w:pPr>
        <w:pStyle w:val="863"/>
        <w:rPr>
          <w:rFonts w:hint="eastAsia"/>
          <w:highlight w:val="white"/>
        </w:rPr>
      </w:pPr>
      <w:r>
        <w:rPr>
          <w:rFonts w:hint="eastAsia"/>
          <w:highlight w:val="white"/>
        </w:rPr>
      </w:r>
      <w:r/>
    </w:p>
    <w:p>
      <w:pPr>
        <w:pStyle w:val="863"/>
        <w:rPr>
          <w:rFonts w:hint="eastAsia"/>
          <w:highlight w:val="white"/>
        </w:rPr>
      </w:pPr>
      <w:r>
        <w:rPr>
          <w:rFonts w:hint="eastAsia"/>
          <w:highlight w:val="white"/>
        </w:rPr>
      </w:r>
      <w:r/>
    </w:p>
    <w:p>
      <w:pPr>
        <w:pStyle w:val="863"/>
        <w:rPr>
          <w:rFonts w:hint="eastAsia"/>
          <w:highlight w:val="white"/>
        </w:rPr>
      </w:pPr>
      <w:r>
        <w:rPr>
          <w:rFonts w:hint="eastAsia"/>
          <w:highlight w:val="white"/>
        </w:rPr>
      </w:r>
      <w:r/>
    </w:p>
    <w:p>
      <w:pPr>
        <w:pStyle w:val="863"/>
        <w:rPr>
          <w:rFonts w:hint="eastAsia"/>
          <w:highlight w:val="white"/>
        </w:rPr>
      </w:pPr>
      <w:r>
        <w:rPr>
          <w:rFonts w:hint="eastAsia"/>
          <w:highlight w:val="white"/>
        </w:rPr>
      </w:r>
      <w:r/>
    </w:p>
    <w:p>
      <w:pPr>
        <w:pStyle w:val="863"/>
        <w:rPr>
          <w:rFonts w:hint="eastAsia"/>
          <w:highlight w:val="white"/>
        </w:rPr>
      </w:pPr>
      <w:r>
        <w:rPr>
          <w:rFonts w:hint="eastAsia"/>
          <w:highlight w:val="white"/>
        </w:rPr>
      </w:r>
      <w:r/>
    </w:p>
    <w:p>
      <w:pPr>
        <w:pStyle w:val="863"/>
        <w:rPr>
          <w:rFonts w:hint="eastAsia"/>
          <w:highlight w:val="white"/>
        </w:rPr>
      </w:pPr>
      <w:r>
        <w:rPr>
          <w:rFonts w:hint="eastAsia"/>
          <w:highlight w:val="white"/>
        </w:rPr>
      </w:r>
      <w:r/>
    </w:p>
    <w:p>
      <w:pPr>
        <w:pStyle w:val="863"/>
        <w:rPr>
          <w:rFonts w:hint="eastAsia"/>
          <w:highlight w:val="white"/>
        </w:rPr>
      </w:pPr>
      <w:r>
        <w:rPr>
          <w:rFonts w:hint="eastAsia"/>
          <w:highlight w:val="white"/>
        </w:rPr>
      </w:r>
      <w:r/>
    </w:p>
    <w:p>
      <w:pPr>
        <w:pStyle w:val="863"/>
        <w:rPr>
          <w:rFonts w:hint="eastAsia"/>
          <w:highlight w:val="white"/>
        </w:rPr>
      </w:pPr>
      <w:r>
        <w:rPr>
          <w:rFonts w:hint="eastAsia"/>
          <w:highlight w:val="white"/>
        </w:rPr>
      </w:r>
      <w:r/>
    </w:p>
    <w:p>
      <w:pPr>
        <w:pStyle w:val="863"/>
        <w:rPr>
          <w:rFonts w:hint="eastAsia"/>
          <w:highlight w:val="white"/>
        </w:rPr>
      </w:pPr>
      <w:r>
        <w:rPr>
          <w:rFonts w:hint="eastAsia"/>
          <w:highlight w:val="white"/>
        </w:rPr>
      </w:r>
      <w:r/>
    </w:p>
    <w:p>
      <w:pPr>
        <w:pStyle w:val="863"/>
        <w:rPr>
          <w:rFonts w:hint="eastAsia"/>
          <w:highlight w:val="white"/>
        </w:rPr>
      </w:pPr>
      <w:r>
        <w:rPr>
          <w:rFonts w:hint="eastAsia"/>
          <w:highlight w:val="white"/>
        </w:rPr>
      </w:r>
      <w:r/>
    </w:p>
    <w:p>
      <w:pPr>
        <w:pStyle w:val="863"/>
        <w:rPr>
          <w:rFonts w:hint="eastAsia"/>
          <w:highlight w:val="white"/>
        </w:rPr>
      </w:pPr>
      <w:r>
        <w:rPr>
          <w:rFonts w:hint="eastAsia"/>
          <w:highlight w:val="white"/>
        </w:rPr>
      </w:r>
      <w:r/>
    </w:p>
    <w:p>
      <w:pPr>
        <w:pStyle w:val="863"/>
        <w:rPr>
          <w:rFonts w:hint="eastAsia"/>
          <w:highlight w:val="white"/>
        </w:rPr>
      </w:pPr>
      <w:r>
        <w:rPr>
          <w:rFonts w:hint="eastAsia"/>
          <w:highlight w:val="white"/>
        </w:rPr>
      </w:r>
      <w:r/>
    </w:p>
    <w:p>
      <w:pPr>
        <w:pStyle w:val="863"/>
        <w:rPr>
          <w:rFonts w:hint="eastAsia"/>
          <w:highlight w:val="white"/>
        </w:rPr>
      </w:pPr>
      <w:r>
        <w:rPr>
          <w:rFonts w:hint="eastAsia"/>
          <w:highlight w:val="white"/>
        </w:rPr>
      </w:r>
      <w:r/>
    </w:p>
    <w:p>
      <w:pPr>
        <w:pStyle w:val="863"/>
        <w:rPr>
          <w:rFonts w:hint="eastAsia"/>
          <w:highlight w:val="white"/>
        </w:rPr>
      </w:pPr>
      <w:r>
        <w:rPr>
          <w:rFonts w:hint="eastAsia"/>
          <w:highlight w:val="white"/>
        </w:rPr>
      </w:r>
      <w:r/>
    </w:p>
    <w:p>
      <w:pPr>
        <w:pStyle w:val="863"/>
        <w:rPr>
          <w:rFonts w:hint="eastAsia"/>
          <w:highlight w:val="white"/>
        </w:rPr>
      </w:pPr>
      <w:r>
        <w:rPr>
          <w:rFonts w:hint="eastAsia"/>
          <w:highlight w:val="white"/>
        </w:rPr>
      </w:r>
      <w:r/>
    </w:p>
    <w:p>
      <w:pPr>
        <w:pStyle w:val="863"/>
        <w:rPr>
          <w:rFonts w:hint="eastAsia"/>
          <w:highlight w:val="white"/>
        </w:rPr>
      </w:pPr>
      <w:r>
        <w:rPr>
          <w:rFonts w:hint="eastAsia"/>
          <w:highlight w:val="white"/>
        </w:rPr>
      </w:r>
      <w:r/>
    </w:p>
    <w:p>
      <w:pPr>
        <w:pStyle w:val="863"/>
        <w:rPr>
          <w:rFonts w:hint="eastAsia"/>
          <w:highlight w:val="white"/>
        </w:rPr>
      </w:pPr>
      <w:r>
        <w:rPr>
          <w:rFonts w:hint="eastAsia"/>
          <w:highlight w:val="white"/>
        </w:rPr>
      </w:r>
      <w:r/>
    </w:p>
    <w:p>
      <w:pPr>
        <w:pStyle w:val="863"/>
        <w:rPr>
          <w:rFonts w:hint="eastAsia"/>
          <w:highlight w:val="white"/>
        </w:rPr>
      </w:pPr>
      <w:r>
        <w:rPr>
          <w:rFonts w:hint="eastAsia"/>
          <w:highlight w:val="white"/>
        </w:rPr>
      </w:r>
      <w:r/>
    </w:p>
    <w:p>
      <w:pPr>
        <w:pStyle w:val="863"/>
        <w:rPr>
          <w:rFonts w:hint="eastAsia"/>
          <w:highlight w:val="white"/>
        </w:rPr>
      </w:pPr>
      <w:r>
        <w:rPr>
          <w:rFonts w:hint="eastAsia"/>
          <w:highlight w:val="white"/>
        </w:rPr>
      </w:r>
      <w:r/>
    </w:p>
    <w:p>
      <w:pPr>
        <w:pStyle w:val="863"/>
        <w:rPr>
          <w:rFonts w:hint="eastAsia"/>
          <w:highlight w:val="white"/>
        </w:rPr>
      </w:pPr>
      <w:r>
        <w:rPr>
          <w:rFonts w:hint="eastAsia"/>
          <w:highlight w:val="white"/>
        </w:rPr>
      </w:r>
      <w:r/>
    </w:p>
    <w:p>
      <w:pPr>
        <w:pStyle w:val="863"/>
        <w:rPr>
          <w:rFonts w:hint="eastAsia"/>
          <w:highlight w:val="white"/>
        </w:rPr>
      </w:pPr>
      <w:r>
        <w:rPr>
          <w:rFonts w:hint="eastAsia"/>
          <w:highlight w:val="white"/>
        </w:rPr>
      </w:r>
      <w:r/>
    </w:p>
    <w:p>
      <w:pPr>
        <w:pStyle w:val="863"/>
        <w:rPr>
          <w:rFonts w:hint="eastAsia"/>
          <w:highlight w:val="white"/>
        </w:rPr>
      </w:pPr>
      <w:r>
        <w:rPr>
          <w:rFonts w:hint="eastAsia"/>
          <w:highlight w:val="white"/>
        </w:rPr>
      </w:r>
      <w:r/>
    </w:p>
    <w:p>
      <w:pPr>
        <w:pStyle w:val="1964"/>
        <w:ind w:left="0" w:firstLine="0"/>
        <w:jc w:val="center"/>
        <w:widowControl w:val="off"/>
        <w:rPr>
          <w:rFonts w:ascii="宋体" w:eastAsia="宋体"/>
          <w:sz w:val="36"/>
          <w:szCs w:val="36"/>
        </w:rPr>
      </w:pPr>
      <w:r>
        <w:rPr>
          <w:rFonts w:hint="eastAsia" w:ascii="宋体" w:eastAsia="宋体"/>
          <w:sz w:val="36"/>
          <w:szCs w:val="36"/>
          <w:highlight w:val="white"/>
        </w:rPr>
        <w:t xml:space="preserve">第一部分  投标邀请</w:t>
      </w:r>
      <w:bookmarkEnd w:id="5"/>
      <w:r>
        <w:rPr>
          <w:rFonts w:ascii="宋体" w:eastAsia="宋体"/>
          <w:sz w:val="36"/>
          <w:szCs w:val="36"/>
        </w:rPr>
      </w:r>
      <w:r/>
    </w:p>
    <w:p>
      <w:pPr>
        <w:pStyle w:val="863"/>
        <w:rPr>
          <w:highlight w:val="yellow"/>
        </w:rPr>
      </w:pPr>
      <w:r/>
      <w:bookmarkStart w:id="6" w:name="EB7db3ab008a8f42449672c324abe655e4"/>
      <w:r>
        <w:rPr>
          <w:rFonts w:hint="eastAsia"/>
          <w:color w:val="000080"/>
          <w:sz w:val="20"/>
          <w:highlight w:val="white"/>
        </w:rPr>
        <w:t xml:space="preserve"> </w:t>
      </w:r>
      <w:bookmarkEnd w:id="6"/>
      <w:r/>
      <w:bookmarkStart w:id="7" w:name="EB2b6c38eb24e54d1483d9b885274f6b0f"/>
      <w:r>
        <w:rPr>
          <w:rFonts w:hint="eastAsia"/>
          <w:color w:val="000080"/>
          <w:sz w:val="20"/>
          <w:highlight w:val="white"/>
        </w:rPr>
        <w:t xml:space="preserve"> </w:t>
      </w:r>
      <w:bookmarkEnd w:id="7"/>
      <w:r>
        <w:rPr>
          <w:highlight w:val="yellow"/>
        </w:rPr>
      </w:r>
      <w:r/>
    </w:p>
    <w:p>
      <w:pPr>
        <w:pStyle w:val="863"/>
        <w:ind w:firstLine="480"/>
        <w:spacing w:line="360" w:lineRule="auto"/>
        <w:rPr>
          <w:rFonts w:ascii="宋体" w:hAnsi="宋体"/>
          <w:sz w:val="24"/>
          <w:szCs w:val="28"/>
        </w:rPr>
        <w:pBdr>
          <w:top w:val="single" w:color="000000" w:sz="4" w:space="1"/>
          <w:left w:val="single" w:color="000000" w:sz="4" w:space="4"/>
          <w:bottom w:val="single" w:color="000000" w:sz="4" w:space="1"/>
          <w:right w:val="single" w:color="000000" w:sz="4" w:space="4"/>
        </w:pBdr>
      </w:pPr>
      <w:r>
        <w:rPr>
          <w:rFonts w:hint="eastAsia" w:ascii="宋体" w:hAnsi="宋体"/>
          <w:sz w:val="24"/>
          <w:szCs w:val="28"/>
          <w:highlight w:val="white"/>
        </w:rPr>
        <w:t xml:space="preserve">项目概况</w:t>
      </w:r>
      <w:r>
        <w:rPr>
          <w:rFonts w:ascii="宋体" w:hAnsi="宋体"/>
          <w:sz w:val="24"/>
          <w:szCs w:val="28"/>
        </w:rPr>
      </w:r>
      <w:r/>
    </w:p>
    <w:p>
      <w:pPr>
        <w:pStyle w:val="863"/>
        <w:ind w:firstLine="480"/>
        <w:spacing w:line="360" w:lineRule="auto"/>
        <w:rPr>
          <w:rFonts w:ascii="宋体" w:hAnsi="宋体"/>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color w:val="0000ff"/>
          <w:sz w:val="24"/>
          <w:szCs w:val="28"/>
          <w:highlight w:val="white"/>
        </w:rPr>
        <w:t xml:space="preserve">2024-2025年度丁卯街道职工食堂统一管理餐饮服务</w:t>
      </w:r>
      <w:r>
        <w:rPr>
          <w:rFonts w:hint="eastAsia" w:ascii="宋体" w:hAnsi="宋体"/>
          <w:color w:val="0000ff"/>
          <w:sz w:val="24"/>
          <w:szCs w:val="28"/>
          <w:highlight w:val="white"/>
        </w:rPr>
        <w:t xml:space="preserve">  </w:t>
      </w:r>
      <w:r>
        <w:rPr>
          <w:rFonts w:hint="eastAsia" w:ascii="宋体" w:hAnsi="宋体"/>
          <w:sz w:val="24"/>
          <w:szCs w:val="28"/>
          <w:highlight w:val="white"/>
        </w:rPr>
        <w:t xml:space="preserve">项目的潜在</w:t>
      </w:r>
      <w:r>
        <w:rPr>
          <w:rFonts w:hint="eastAsia" w:ascii="宋体" w:hAnsi="宋体"/>
          <w:sz w:val="24"/>
          <w:szCs w:val="28"/>
          <w:highlight w:val="white"/>
        </w:rPr>
        <w:t xml:space="preserve">供应商</w:t>
      </w:r>
      <w:r>
        <w:rPr>
          <w:rFonts w:hint="eastAsia" w:ascii="宋体" w:hAnsi="宋体"/>
          <w:sz w:val="24"/>
          <w:szCs w:val="28"/>
          <w:highlight w:val="white"/>
        </w:rPr>
        <w:t xml:space="preserve">应在</w:t>
      </w:r>
      <w:r>
        <w:rPr>
          <w:rFonts w:hint="eastAsia" w:ascii="宋体" w:hAnsi="宋体"/>
          <w:color w:val="0000ff"/>
          <w:sz w:val="24"/>
          <w:szCs w:val="28"/>
          <w:highlight w:val="white"/>
        </w:rPr>
        <w:t xml:space="preserve">苏采云平台</w:t>
      </w:r>
      <w:r>
        <w:rPr>
          <w:rFonts w:ascii="宋体" w:hAnsi="宋体"/>
          <w:color w:val="0000ff"/>
          <w:sz w:val="24"/>
          <w:szCs w:val="28"/>
          <w:highlight w:val="white"/>
        </w:rPr>
        <w:t xml:space="preserve">http://jszfcg.jscz.gov.cn/jszc/login</w:t>
      </w:r>
      <w:r>
        <w:rPr>
          <w:rFonts w:hint="eastAsia" w:ascii="宋体" w:hAnsi="宋体"/>
          <w:sz w:val="24"/>
          <w:szCs w:val="28"/>
          <w:highlight w:val="white"/>
        </w:rPr>
        <w:t xml:space="preserve">获取招标文件，并于</w:t>
      </w:r>
      <w:bookmarkStart w:id="8" w:name="EB88d3380b55d64db3937e19ee7304f988"/>
      <w:r>
        <w:rPr>
          <w:rFonts w:hint="eastAsia" w:ascii="宋体" w:hAnsi="宋体"/>
          <w:color w:val="0000ff"/>
          <w:sz w:val="24"/>
          <w:szCs w:val="28"/>
        </w:rPr>
        <w:t xml:space="preserve">202</w:t>
      </w:r>
      <w:r>
        <w:rPr>
          <w:rFonts w:ascii="宋体" w:hAnsi="宋体"/>
          <w:color w:val="0000ff"/>
          <w:sz w:val="24"/>
          <w:szCs w:val="28"/>
        </w:rPr>
        <w:t xml:space="preserve">4</w:t>
      </w:r>
      <w:r>
        <w:rPr>
          <w:rFonts w:hint="eastAsia" w:ascii="宋体" w:hAnsi="宋体"/>
          <w:color w:val="0000ff"/>
          <w:sz w:val="24"/>
          <w:szCs w:val="28"/>
        </w:rPr>
        <w:t xml:space="preserve">-</w:t>
      </w:r>
      <w:r>
        <w:rPr>
          <w:rFonts w:ascii="宋体" w:hAnsi="宋体"/>
          <w:color w:val="0000ff"/>
          <w:sz w:val="24"/>
          <w:szCs w:val="28"/>
        </w:rPr>
        <w:t xml:space="preserve">0</w:t>
      </w:r>
      <w:r>
        <w:rPr>
          <w:rFonts w:ascii="宋体" w:hAnsi="宋体"/>
          <w:color w:val="0000ff"/>
          <w:sz w:val="24"/>
          <w:szCs w:val="28"/>
        </w:rPr>
        <w:t xml:space="preserve">8</w:t>
      </w:r>
      <w:r>
        <w:rPr>
          <w:rFonts w:hint="eastAsia" w:ascii="宋体" w:hAnsi="宋体"/>
          <w:color w:val="0000ff"/>
          <w:sz w:val="24"/>
          <w:szCs w:val="28"/>
        </w:rPr>
        <w:t xml:space="preserve">-</w:t>
      </w:r>
      <w:r>
        <w:rPr>
          <w:rFonts w:ascii="宋体" w:hAnsi="宋体"/>
          <w:color w:val="0000ff"/>
          <w:sz w:val="24"/>
          <w:szCs w:val="28"/>
        </w:rPr>
        <w:t xml:space="preserve">0</w:t>
      </w:r>
      <w:r>
        <w:rPr>
          <w:rFonts w:ascii="宋体" w:hAnsi="宋体"/>
          <w:color w:val="0000ff"/>
          <w:sz w:val="24"/>
          <w:szCs w:val="28"/>
        </w:rPr>
        <w:t xml:space="preserve">7</w:t>
      </w:r>
      <w:r>
        <w:rPr>
          <w:rFonts w:hint="eastAsia" w:ascii="宋体" w:hAnsi="宋体"/>
          <w:color w:val="0000ff"/>
          <w:sz w:val="24"/>
          <w:szCs w:val="28"/>
        </w:rPr>
        <w:t xml:space="preserve"> </w:t>
      </w:r>
      <w:r>
        <w:rPr>
          <w:rFonts w:hint="eastAsia" w:ascii="宋体" w:hAnsi="宋体"/>
          <w:color w:val="0000ff"/>
          <w:sz w:val="24"/>
          <w:szCs w:val="28"/>
        </w:rPr>
        <w:t xml:space="preserve">09:30</w:t>
      </w:r>
      <w:bookmarkEnd w:id="8"/>
      <w:r>
        <w:rPr>
          <w:rFonts w:hint="eastAsia" w:ascii="宋体" w:hAnsi="宋体"/>
          <w:sz w:val="24"/>
          <w:szCs w:val="28"/>
          <w:highlight w:val="white"/>
        </w:rPr>
        <w:t xml:space="preserve">（</w:t>
      </w:r>
      <w:r>
        <w:rPr>
          <w:rFonts w:hint="eastAsia" w:ascii="宋体" w:hAnsi="宋体"/>
          <w:bCs/>
          <w:sz w:val="24"/>
          <w:szCs w:val="28"/>
          <w:highlight w:val="white"/>
        </w:rPr>
        <w:t xml:space="preserve">北京时间）前按要求递交投标文件</w:t>
      </w:r>
      <w:r>
        <w:rPr>
          <w:rFonts w:hint="eastAsia" w:ascii="宋体" w:hAnsi="宋体"/>
          <w:sz w:val="24"/>
          <w:szCs w:val="28"/>
          <w:highlight w:val="white"/>
        </w:rPr>
        <w:t xml:space="preserve">。</w:t>
      </w:r>
      <w:r>
        <w:rPr>
          <w:rFonts w:ascii="宋体" w:hAnsi="宋体"/>
          <w:sz w:val="24"/>
          <w:szCs w:val="28"/>
          <w:u w:val="single"/>
        </w:rPr>
      </w:r>
      <w:r/>
    </w:p>
    <w:p>
      <w:pPr>
        <w:pStyle w:val="865"/>
        <w:ind w:left="-142"/>
        <w:jc w:val="both"/>
        <w:spacing w:line="360" w:lineRule="auto"/>
        <w:rPr>
          <w:rFonts w:ascii="宋体" w:hAnsi="宋体" w:eastAsia="宋体" w:cs="宋体"/>
          <w:b w:val="0"/>
          <w:sz w:val="24"/>
          <w:szCs w:val="28"/>
        </w:rPr>
      </w:pPr>
      <w:r/>
      <w:bookmarkStart w:id="9" w:name="_Toc256000001"/>
      <w:r>
        <w:rPr>
          <w:rFonts w:hint="eastAsia" w:ascii="宋体" w:hAnsi="宋体" w:eastAsia="宋体" w:cs="宋体"/>
          <w:b w:val="0"/>
          <w:sz w:val="24"/>
          <w:szCs w:val="28"/>
          <w:highlight w:val="white"/>
        </w:rPr>
        <w:t xml:space="preserve">一、项目基本情况</w:t>
      </w:r>
      <w:bookmarkEnd w:id="9"/>
      <w:r>
        <w:rPr>
          <w:rFonts w:ascii="宋体" w:hAnsi="宋体" w:eastAsia="宋体" w:cs="宋体"/>
          <w:b w:val="0"/>
          <w:sz w:val="24"/>
          <w:szCs w:val="28"/>
        </w:rPr>
      </w:r>
      <w:r/>
    </w:p>
    <w:p>
      <w:pPr>
        <w:pStyle w:val="863"/>
        <w:ind w:firstLine="480"/>
        <w:spacing w:line="360" w:lineRule="auto"/>
        <w:rPr>
          <w:rFonts w:ascii="宋体" w:hAnsi="宋体"/>
          <w:sz w:val="24"/>
          <w:szCs w:val="28"/>
        </w:rPr>
      </w:pPr>
      <w:r>
        <w:rPr>
          <w:rFonts w:hint="eastAsia" w:ascii="宋体" w:hAnsi="宋体"/>
          <w:sz w:val="24"/>
          <w:szCs w:val="28"/>
          <w:highlight w:val="white"/>
        </w:rPr>
        <w:t xml:space="preserve">项目编号：</w:t>
      </w:r>
      <w:r>
        <w:rPr>
          <w:rFonts w:hint="eastAsia" w:ascii="宋体" w:hAnsi="宋体"/>
          <w:color w:val="0000ff"/>
          <w:sz w:val="24"/>
          <w:szCs w:val="28"/>
          <w:highlight w:val="white"/>
        </w:rPr>
        <w:t xml:space="preserve">JSZC-321192-ZJHC-G2024-0006</w:t>
      </w:r>
      <w:r>
        <w:rPr>
          <w:rFonts w:ascii="宋体" w:hAnsi="宋体"/>
          <w:sz w:val="24"/>
          <w:szCs w:val="28"/>
        </w:rPr>
      </w:r>
      <w:r/>
    </w:p>
    <w:p>
      <w:pPr>
        <w:pStyle w:val="863"/>
        <w:ind w:firstLine="480"/>
        <w:spacing w:line="360" w:lineRule="auto"/>
        <w:rPr>
          <w:rFonts w:ascii="宋体" w:hAnsi="宋体"/>
          <w:sz w:val="24"/>
          <w:szCs w:val="28"/>
        </w:rPr>
      </w:pPr>
      <w:r>
        <w:rPr>
          <w:rFonts w:hint="eastAsia" w:ascii="宋体" w:hAnsi="宋体"/>
          <w:sz w:val="24"/>
          <w:szCs w:val="28"/>
          <w:highlight w:val="white"/>
        </w:rPr>
        <w:t xml:space="preserve">项目名称：</w:t>
      </w:r>
      <w:r>
        <w:rPr>
          <w:rFonts w:hint="eastAsia" w:ascii="宋体" w:hAnsi="宋体"/>
          <w:color w:val="0000ff"/>
          <w:sz w:val="24"/>
          <w:szCs w:val="28"/>
          <w:highlight w:val="white"/>
        </w:rPr>
        <w:t xml:space="preserve">2024-2025年度丁卯街道职工食堂统一管理餐饮服务</w:t>
      </w:r>
      <w:r>
        <w:rPr>
          <w:rFonts w:hint="eastAsia" w:ascii="宋体" w:hAnsi="宋体"/>
          <w:color w:val="0000ff"/>
          <w:sz w:val="24"/>
          <w:szCs w:val="28"/>
          <w:highlight w:val="white"/>
        </w:rPr>
        <w:t xml:space="preserve">  </w:t>
      </w:r>
      <w:r>
        <w:rPr>
          <w:rFonts w:ascii="宋体" w:hAnsi="宋体"/>
          <w:sz w:val="24"/>
          <w:szCs w:val="28"/>
        </w:rPr>
      </w:r>
      <w:r/>
    </w:p>
    <w:p>
      <w:pPr>
        <w:pStyle w:val="863"/>
        <w:ind w:firstLine="480"/>
        <w:spacing w:line="360" w:lineRule="auto"/>
        <w:rPr>
          <w:rFonts w:hint="eastAsia" w:ascii="宋体" w:hAnsi="宋体"/>
          <w:color w:val="0000ff"/>
          <w:sz w:val="24"/>
          <w:szCs w:val="28"/>
          <w:highlight w:val="white"/>
        </w:rPr>
      </w:pPr>
      <w:r>
        <w:rPr>
          <w:rFonts w:hint="eastAsia" w:ascii="宋体" w:hAnsi="宋体"/>
          <w:sz w:val="24"/>
          <w:szCs w:val="28"/>
          <w:highlight w:val="white"/>
        </w:rPr>
        <w:t xml:space="preserve">预算金额：</w:t>
      </w:r>
      <w:r>
        <w:rPr>
          <w:rFonts w:ascii="宋体" w:hAnsi="宋体"/>
          <w:color w:val="0000ff"/>
          <w:sz w:val="24"/>
          <w:szCs w:val="28"/>
          <w:highlight w:val="white"/>
        </w:rPr>
        <w:t xml:space="preserve">120</w:t>
      </w:r>
      <w:r>
        <w:rPr>
          <w:rFonts w:hint="eastAsia" w:ascii="宋体" w:hAnsi="宋体"/>
          <w:color w:val="0000ff"/>
          <w:sz w:val="24"/>
          <w:szCs w:val="28"/>
          <w:highlight w:val="white"/>
        </w:rPr>
        <w:t xml:space="preserve">万元/</w:t>
      </w:r>
      <w:r>
        <w:rPr>
          <w:rFonts w:hint="eastAsia" w:ascii="宋体" w:hAnsi="宋体"/>
          <w:color w:val="0000ff"/>
          <w:sz w:val="24"/>
          <w:szCs w:val="28"/>
          <w:highlight w:val="white"/>
        </w:rPr>
        <w:t xml:space="preserve">年</w:t>
      </w:r>
      <w:r>
        <w:rPr>
          <w:rFonts w:hint="eastAsia" w:ascii="宋体" w:hAnsi="宋体"/>
          <w:color w:val="0000ff"/>
          <w:sz w:val="24"/>
          <w:szCs w:val="28"/>
          <w:highlight w:val="white"/>
        </w:rPr>
      </w:r>
      <w:r/>
    </w:p>
    <w:p>
      <w:pPr>
        <w:pStyle w:val="863"/>
        <w:ind w:firstLine="480"/>
        <w:spacing w:line="360" w:lineRule="auto"/>
        <w:rPr>
          <w:rFonts w:hint="eastAsia" w:ascii="宋体" w:hAnsi="宋体"/>
          <w:sz w:val="24"/>
          <w:szCs w:val="28"/>
          <w:highlight w:val="white"/>
        </w:rPr>
      </w:pPr>
      <w:r>
        <w:rPr>
          <w:rFonts w:hint="eastAsia" w:ascii="宋体" w:hAnsi="宋体"/>
          <w:sz w:val="24"/>
          <w:szCs w:val="28"/>
          <w:highlight w:val="white"/>
        </w:rPr>
        <w:t xml:space="preserve">最高限价：</w:t>
      </w:r>
      <w:r>
        <w:rPr>
          <w:rFonts w:ascii="宋体" w:hAnsi="宋体"/>
          <w:color w:val="0000ff"/>
          <w:sz w:val="24"/>
          <w:szCs w:val="28"/>
          <w:highlight w:val="white"/>
        </w:rPr>
        <w:t xml:space="preserve">120</w:t>
      </w:r>
      <w:r>
        <w:rPr>
          <w:rFonts w:hint="eastAsia" w:ascii="宋体" w:hAnsi="宋体"/>
          <w:color w:val="0000ff"/>
          <w:sz w:val="24"/>
          <w:szCs w:val="28"/>
          <w:highlight w:val="white"/>
        </w:rPr>
        <w:t xml:space="preserve">万元/年</w:t>
      </w:r>
      <w:r>
        <w:rPr>
          <w:rFonts w:hint="eastAsia" w:ascii="宋体" w:hAnsi="宋体"/>
          <w:sz w:val="24"/>
          <w:szCs w:val="28"/>
          <w:highlight w:val="white"/>
        </w:rPr>
      </w:r>
      <w:r/>
    </w:p>
    <w:p>
      <w:pPr>
        <w:pStyle w:val="863"/>
        <w:ind w:firstLine="400"/>
        <w:spacing w:line="360" w:lineRule="auto"/>
        <w:rPr>
          <w:rFonts w:ascii="宋体" w:hAnsi="宋体"/>
          <w:sz w:val="24"/>
          <w:szCs w:val="28"/>
        </w:rPr>
      </w:pPr>
      <w:r/>
      <w:bookmarkStart w:id="10" w:name="EBb20dccdf04824088bcd07614e2764915"/>
      <w:r>
        <w:rPr>
          <w:rFonts w:ascii="宋体" w:hAnsi="宋体"/>
          <w:color w:val="000080"/>
          <w:sz w:val="20"/>
          <w:szCs w:val="28"/>
          <w:highlight w:val="white"/>
        </w:rPr>
        <w:t xml:space="preserve"> </w:t>
      </w:r>
      <w:bookmarkEnd w:id="10"/>
      <w:r>
        <w:rPr>
          <w:rFonts w:hint="eastAsia" w:ascii="宋体" w:hAnsi="宋体"/>
          <w:sz w:val="24"/>
          <w:szCs w:val="28"/>
          <w:highlight w:val="white"/>
        </w:rPr>
        <w:t xml:space="preserve">采购需求：</w:t>
      </w:r>
      <w:bookmarkStart w:id="11" w:name="EB2bd1779d536a48269daa4fb5d46d3fc5"/>
      <w:r>
        <w:rPr>
          <w:rFonts w:hint="eastAsia" w:ascii="宋体" w:hAnsi="宋体"/>
          <w:color w:val="0000ff"/>
          <w:sz w:val="24"/>
          <w:szCs w:val="28"/>
          <w:highlight w:val="white"/>
        </w:rPr>
        <w:t xml:space="preserve">详细内容及要求见</w:t>
      </w:r>
      <w:r>
        <w:rPr>
          <w:rFonts w:hint="eastAsia" w:ascii="宋体" w:hAnsi="宋体"/>
          <w:color w:val="0000ff"/>
          <w:sz w:val="24"/>
          <w:szCs w:val="28"/>
          <w:highlight w:val="white"/>
        </w:rPr>
        <w:t xml:space="preserve">采购需求。</w:t>
      </w:r>
      <w:bookmarkEnd w:id="11"/>
      <w:r>
        <w:rPr>
          <w:rFonts w:ascii="宋体" w:hAnsi="宋体"/>
          <w:sz w:val="24"/>
          <w:szCs w:val="28"/>
        </w:rPr>
      </w:r>
      <w:r/>
    </w:p>
    <w:p>
      <w:pPr>
        <w:pStyle w:val="863"/>
        <w:ind w:firstLine="480"/>
        <w:spacing w:line="360" w:lineRule="auto"/>
        <w:rPr>
          <w:rFonts w:ascii="宋体" w:hAnsi="宋体"/>
          <w:sz w:val="24"/>
          <w:szCs w:val="28"/>
        </w:rPr>
      </w:pPr>
      <w:r>
        <w:rPr>
          <w:rFonts w:hint="eastAsia" w:ascii="宋体" w:hAnsi="宋体"/>
          <w:sz w:val="24"/>
          <w:szCs w:val="28"/>
          <w:highlight w:val="white"/>
        </w:rPr>
        <w:t xml:space="preserve">合同履行期限：</w:t>
      </w:r>
      <w:bookmarkStart w:id="12" w:name="EBbf403ea0961a40c4b77fcc7d631d5158"/>
      <w:r>
        <w:rPr>
          <w:rFonts w:hint="eastAsia" w:ascii="宋体" w:hAnsi="宋体"/>
          <w:color w:val="0000ff"/>
          <w:sz w:val="24"/>
          <w:szCs w:val="28"/>
          <w:highlight w:val="white"/>
        </w:rPr>
        <w:t xml:space="preserve">详细内容及要求见</w:t>
      </w:r>
      <w:r>
        <w:rPr>
          <w:rFonts w:hint="eastAsia" w:ascii="宋体" w:hAnsi="宋体"/>
          <w:color w:val="0000ff"/>
          <w:sz w:val="24"/>
          <w:szCs w:val="28"/>
          <w:highlight w:val="white"/>
        </w:rPr>
        <w:t xml:space="preserve">采购需求</w:t>
      </w:r>
      <w:r>
        <w:rPr>
          <w:rFonts w:hint="eastAsia" w:ascii="宋体" w:hAnsi="宋体"/>
          <w:color w:val="0000ff"/>
          <w:sz w:val="24"/>
          <w:szCs w:val="28"/>
          <w:highlight w:val="white"/>
        </w:rPr>
        <w:t xml:space="preserve">。</w:t>
      </w:r>
      <w:bookmarkEnd w:id="12"/>
      <w:r>
        <w:rPr>
          <w:rFonts w:ascii="宋体" w:hAnsi="宋体"/>
          <w:sz w:val="24"/>
          <w:szCs w:val="28"/>
        </w:rPr>
      </w:r>
      <w:r/>
    </w:p>
    <w:p>
      <w:pPr>
        <w:pStyle w:val="863"/>
        <w:ind w:firstLine="480"/>
        <w:spacing w:line="360" w:lineRule="auto"/>
        <w:rPr>
          <w:rFonts w:ascii="宋体" w:hAnsi="宋体"/>
          <w:sz w:val="24"/>
        </w:rPr>
      </w:pPr>
      <w:r>
        <w:rPr>
          <w:rFonts w:hint="eastAsia" w:ascii="宋体" w:hAnsi="宋体"/>
          <w:sz w:val="24"/>
          <w:highlight w:val="white"/>
        </w:rPr>
        <w:t xml:space="preserve">本项目是否接受联合体投标：</w:t>
      </w:r>
      <w:r>
        <w:rPr>
          <w:rFonts w:hint="eastAsia" w:ascii="宋体" w:hAnsi="宋体"/>
          <w:color w:val="0000ff"/>
          <w:sz w:val="24"/>
          <w:szCs w:val="28"/>
          <w:highlight w:val="white"/>
        </w:rPr>
        <w:t xml:space="preserve">不接受</w:t>
      </w:r>
      <w:r>
        <w:rPr>
          <w:rFonts w:ascii="宋体" w:hAnsi="宋体"/>
          <w:sz w:val="24"/>
        </w:rPr>
      </w:r>
      <w:r/>
    </w:p>
    <w:p>
      <w:pPr>
        <w:pStyle w:val="865"/>
        <w:ind w:left="-142"/>
        <w:jc w:val="both"/>
        <w:spacing w:line="360" w:lineRule="auto"/>
        <w:rPr>
          <w:rFonts w:hint="eastAsia" w:ascii="宋体" w:hAnsi="宋体" w:eastAsia="宋体" w:cs="宋体"/>
          <w:b w:val="0"/>
          <w:sz w:val="24"/>
          <w:szCs w:val="28"/>
        </w:rPr>
      </w:pPr>
      <w:r/>
      <w:bookmarkStart w:id="13" w:name="_Toc256000002"/>
      <w:r>
        <w:rPr>
          <w:rFonts w:hint="eastAsia" w:ascii="宋体" w:hAnsi="宋体" w:eastAsia="宋体" w:cs="宋体"/>
          <w:b w:val="0"/>
          <w:sz w:val="24"/>
          <w:szCs w:val="28"/>
          <w:highlight w:val="white"/>
        </w:rPr>
        <w:t xml:space="preserve">二、申请人的资格要求：</w:t>
      </w:r>
      <w:bookmarkEnd w:id="13"/>
      <w:r>
        <w:rPr>
          <w:rFonts w:hint="eastAsia" w:ascii="宋体" w:hAnsi="宋体" w:eastAsia="宋体" w:cs="宋体"/>
          <w:b w:val="0"/>
          <w:sz w:val="24"/>
          <w:szCs w:val="28"/>
        </w:rPr>
      </w:r>
      <w:r/>
    </w:p>
    <w:p>
      <w:pPr>
        <w:pStyle w:val="863"/>
        <w:ind w:firstLine="480"/>
        <w:spacing w:line="360" w:lineRule="auto"/>
        <w:rPr>
          <w:rFonts w:hint="eastAsia" w:ascii="宋体" w:hAnsi="宋体"/>
          <w:color w:val="0000ff"/>
          <w:sz w:val="24"/>
          <w:szCs w:val="28"/>
          <w:highlight w:val="white"/>
        </w:rPr>
      </w:pPr>
      <w:r/>
      <w:bookmarkStart w:id="14" w:name="_Toc256000003"/>
      <w:r>
        <w:rPr>
          <w:rFonts w:hint="eastAsia" w:ascii="宋体" w:hAnsi="宋体"/>
          <w:color w:val="0000ff"/>
          <w:sz w:val="24"/>
          <w:szCs w:val="28"/>
          <w:highlight w:val="white"/>
        </w:rPr>
        <w:t xml:space="preserve">1. 满足《中华人民共和国政府采购法》第二十二条规定； 1.1具有独立承担民事责任的能力（提供法人或者其他组织的营业执照等证明文件；供应商为自然人的，提供其身份证）； 1.2具有良好的商业信誉和健全的财务会计制度（提供202</w:t>
      </w:r>
      <w:r>
        <w:rPr>
          <w:rFonts w:ascii="宋体" w:hAnsi="宋体"/>
          <w:color w:val="0000ff"/>
          <w:sz w:val="24"/>
          <w:szCs w:val="28"/>
          <w:highlight w:val="white"/>
        </w:rPr>
        <w:t xml:space="preserve">3</w:t>
      </w:r>
      <w:r>
        <w:rPr>
          <w:rFonts w:hint="eastAsia" w:ascii="宋体" w:hAnsi="宋体"/>
          <w:color w:val="0000ff"/>
          <w:sz w:val="24"/>
          <w:szCs w:val="28"/>
          <w:highlight w:val="white"/>
        </w:rPr>
        <w:t xml:space="preserve">年度财务报告，成立不满一年的提供至少一个月财务报告，或银行出具的资信证明，或财政部门认</w:t>
      </w:r>
      <w:r>
        <w:rPr>
          <w:rFonts w:hint="eastAsia" w:ascii="宋体" w:hAnsi="宋体"/>
          <w:color w:val="0000ff"/>
          <w:sz w:val="24"/>
          <w:szCs w:val="28"/>
          <w:highlight w:val="white"/>
        </w:rPr>
        <w:t xml:space="preserve">可的政府采购专业担保机构出具的</w:t>
      </w:r>
      <w:r>
        <w:rPr>
          <w:rFonts w:hint="eastAsia" w:ascii="宋体" w:hAnsi="宋体"/>
          <w:color w:val="0000ff"/>
          <w:sz w:val="24"/>
          <w:szCs w:val="28"/>
          <w:highlight w:val="white"/>
        </w:rPr>
        <w:t xml:space="preserve">磋商担保函等或提供资格承诺函）</w:t>
      </w:r>
      <w:r>
        <w:rPr>
          <w:rFonts w:hint="eastAsia" w:ascii="宋体" w:hAnsi="宋体"/>
          <w:color w:val="0000ff"/>
          <w:sz w:val="24"/>
          <w:szCs w:val="28"/>
          <w:highlight w:val="white"/>
        </w:rPr>
        <w:t xml:space="preserve">； 1.3具有履行合同所必需的设备和专业技术能力（见供应商相关信息一览表或提供资格承诺函）； 1.4有依法缴纳税收和社会保障资金的良好记录（提供参加本次政府采购活动前半年内至少一个月依法缴纳税收和社会保险的凭据或提供资格承诺函）； 1.5参加政府采购活动前三年内，在经营活动中没有重大违法记录；（提供磋商承诺函） 1.6法律、行政法规规定的其他条件：无 </w:t>
      </w:r>
      <w:r>
        <w:rPr>
          <w:rFonts w:hint="eastAsia" w:ascii="宋体" w:hAnsi="宋体"/>
          <w:color w:val="0000ff"/>
          <w:sz w:val="24"/>
          <w:szCs w:val="28"/>
          <w:highlight w:val="white"/>
        </w:rPr>
      </w:r>
      <w:r/>
    </w:p>
    <w:p>
      <w:pPr>
        <w:pStyle w:val="863"/>
        <w:ind w:firstLine="560"/>
        <w:spacing w:line="360" w:lineRule="auto"/>
        <w:rPr>
          <w:rFonts w:hint="eastAsia" w:ascii="宋体" w:hAnsi="宋体"/>
          <w:color w:val="0000ff"/>
          <w:sz w:val="24"/>
          <w:szCs w:val="28"/>
          <w:highlight w:val="white"/>
        </w:rPr>
      </w:pPr>
      <w:r>
        <w:rPr>
          <w:rFonts w:hint="eastAsia" w:ascii="宋体" w:hAnsi="宋体"/>
          <w:color w:val="0000ff"/>
          <w:sz w:val="24"/>
          <w:szCs w:val="28"/>
          <w:highlight w:val="white"/>
        </w:rPr>
        <w:t xml:space="preserve">2</w:t>
      </w:r>
      <w:r>
        <w:rPr>
          <w:rFonts w:hint="eastAsia" w:ascii="宋体" w:hAnsi="宋体"/>
          <w:color w:val="0000ff"/>
          <w:sz w:val="24"/>
          <w:szCs w:val="28"/>
          <w:highlight w:val="white"/>
        </w:rPr>
        <w:t xml:space="preserve">.</w:t>
      </w:r>
      <w:r>
        <w:rPr>
          <w:rFonts w:hint="eastAsia" w:ascii="宋体" w:hAnsi="宋体"/>
          <w:color w:val="0000ff"/>
          <w:sz w:val="24"/>
          <w:szCs w:val="28"/>
          <w:highlight w:val="white"/>
        </w:rPr>
        <w:t xml:space="preserve"> 落实政府采购政策需满足的资格要求：本项目属于服务类采购。（1）根据《政府采购促进中小企业发</w:t>
      </w:r>
      <w:r>
        <w:rPr>
          <w:rFonts w:hint="eastAsia" w:ascii="宋体" w:hAnsi="宋体"/>
          <w:color w:val="0000ff"/>
          <w:sz w:val="24"/>
          <w:szCs w:val="28"/>
          <w:highlight w:val="white"/>
        </w:rPr>
        <w:t xml:space="preserve">展管理办法》（财库〔2020〕</w:t>
      </w:r>
      <w:r>
        <w:rPr>
          <w:rFonts w:hint="eastAsia" w:ascii="宋体" w:hAnsi="宋体"/>
          <w:color w:val="0000ff"/>
          <w:sz w:val="24"/>
          <w:szCs w:val="28"/>
          <w:highlight w:val="white"/>
        </w:rPr>
        <w:t xml:space="preserve">46号）、苏财购（</w:t>
      </w:r>
      <w:r>
        <w:rPr>
          <w:rFonts w:ascii="宋体" w:hAnsi="宋体"/>
          <w:color w:val="0000ff"/>
          <w:sz w:val="24"/>
          <w:szCs w:val="28"/>
          <w:highlight w:val="white"/>
        </w:rPr>
        <w:t xml:space="preserve">202</w:t>
      </w:r>
      <w:r>
        <w:rPr>
          <w:rFonts w:hint="eastAsia" w:ascii="宋体" w:hAnsi="宋体"/>
          <w:color w:val="0000ff"/>
          <w:sz w:val="24"/>
          <w:szCs w:val="28"/>
          <w:highlight w:val="white"/>
        </w:rPr>
        <w:t xml:space="preserve">2）</w:t>
      </w:r>
      <w:r>
        <w:rPr>
          <w:rFonts w:ascii="宋体" w:hAnsi="宋体"/>
          <w:color w:val="0000ff"/>
          <w:sz w:val="24"/>
          <w:szCs w:val="28"/>
          <w:highlight w:val="white"/>
        </w:rPr>
        <w:t xml:space="preserve">4</w:t>
      </w:r>
      <w:r>
        <w:rPr>
          <w:rFonts w:hint="eastAsia" w:ascii="宋体" w:hAnsi="宋体"/>
          <w:color w:val="0000ff"/>
          <w:sz w:val="24"/>
          <w:szCs w:val="28"/>
          <w:highlight w:val="white"/>
        </w:rPr>
        <w:t xml:space="preserve">5号《江苏省财政厅关于进一步加大政府采购支持中小企业力度的通知》的要求，本项目专门面向中小企业采购，所称中型、小型、微型企业须满足《政府采购促进中小企业发展管理办法》（财库〔2020〕46号）第二条和第四条的规定。 （2）中小微企业划型标准请对照《关于印发中小企业划型标准规定的通知》（工信部联企业〔2011〕300号）</w:t>
      </w:r>
      <w:r>
        <w:rPr>
          <w:rFonts w:hint="eastAsia" w:ascii="宋体" w:hAnsi="宋体"/>
          <w:color w:val="0000ff"/>
          <w:sz w:val="24"/>
          <w:szCs w:val="28"/>
          <w:highlight w:val="white"/>
        </w:rPr>
        <w:t xml:space="preserve">。本项目采购标的对应的行业主要为餐饮业。</w:t>
      </w:r>
      <w:r>
        <w:rPr>
          <w:rFonts w:ascii="宋体" w:hAnsi="宋体"/>
          <w:color w:val="0000ff"/>
          <w:sz w:val="24"/>
          <w:szCs w:val="28"/>
          <w:highlight w:val="white"/>
        </w:rPr>
        <w:t xml:space="preserve">小、微企业划型标准见《关于印发中小企业划型标准规定的通</w:t>
      </w:r>
      <w:r>
        <w:rPr>
          <w:rFonts w:hint="eastAsia" w:ascii="宋体" w:hAnsi="宋体"/>
          <w:color w:val="0000ff"/>
          <w:sz w:val="24"/>
          <w:szCs w:val="28"/>
          <w:highlight w:val="white"/>
        </w:rPr>
        <w:t xml:space="preserve">知》（工信部联企业</w:t>
      </w:r>
      <w:r>
        <w:rPr>
          <w:rFonts w:ascii="宋体" w:hAnsi="宋体"/>
          <w:color w:val="0000ff"/>
          <w:sz w:val="24"/>
          <w:szCs w:val="28"/>
          <w:highlight w:val="white"/>
        </w:rPr>
        <w:t xml:space="preserve">[201</w:t>
      </w:r>
      <w:r>
        <w:rPr>
          <w:rFonts w:ascii="宋体" w:hAnsi="宋体"/>
          <w:color w:val="0000ff"/>
          <w:sz w:val="24"/>
          <w:szCs w:val="28"/>
          <w:highlight w:val="white"/>
        </w:rPr>
        <w:t xml:space="preserve">1]300号）。</w:t>
      </w:r>
      <w:r>
        <w:rPr>
          <w:rFonts w:hint="eastAsia" w:ascii="宋体" w:hAnsi="宋体"/>
          <w:color w:val="0000ff"/>
          <w:sz w:val="24"/>
          <w:szCs w:val="28"/>
          <w:highlight w:val="white"/>
        </w:rPr>
      </w:r>
      <w:r/>
    </w:p>
    <w:p>
      <w:pPr>
        <w:pStyle w:val="863"/>
        <w:ind w:firstLine="480"/>
        <w:spacing w:line="360" w:lineRule="auto"/>
        <w:rPr>
          <w:rFonts w:hint="eastAsia" w:ascii="宋体" w:hAnsi="宋体"/>
          <w:color w:val="0000ff"/>
          <w:sz w:val="24"/>
          <w:szCs w:val="28"/>
          <w:highlight w:val="white"/>
        </w:rPr>
      </w:pPr>
      <w:r>
        <w:rPr>
          <w:rFonts w:hint="eastAsia" w:ascii="宋体" w:hAnsi="宋体"/>
          <w:color w:val="0000ff"/>
          <w:sz w:val="24"/>
          <w:szCs w:val="28"/>
          <w:highlight w:val="white"/>
        </w:rPr>
        <w:t xml:space="preserve">3.</w:t>
      </w:r>
      <w:r>
        <w:rPr>
          <w:rFonts w:hint="eastAsia" w:ascii="宋体" w:hAnsi="宋体"/>
          <w:color w:val="0000ff"/>
          <w:sz w:val="24"/>
          <w:szCs w:val="28"/>
          <w:highlight w:val="white"/>
        </w:rPr>
        <w:t xml:space="preserve">本项目的</w:t>
      </w:r>
      <w:r>
        <w:rPr>
          <w:rFonts w:hint="eastAsia" w:ascii="宋体" w:hAnsi="宋体"/>
          <w:color w:val="0000ff"/>
          <w:sz w:val="24"/>
          <w:szCs w:val="28"/>
          <w:highlight w:val="white"/>
        </w:rPr>
        <w:t xml:space="preserve">特定资格</w:t>
      </w:r>
      <w:r>
        <w:rPr>
          <w:rFonts w:hint="eastAsia" w:ascii="宋体" w:hAnsi="宋体"/>
          <w:color w:val="0000ff"/>
          <w:sz w:val="24"/>
          <w:szCs w:val="28"/>
          <w:highlight w:val="white"/>
        </w:rPr>
        <w:t xml:space="preserve">要求：</w:t>
      </w:r>
      <w:r>
        <w:rPr>
          <w:rFonts w:hint="eastAsia" w:ascii="宋体" w:hAnsi="宋体"/>
          <w:color w:val="0000ff"/>
          <w:sz w:val="24"/>
          <w:szCs w:val="28"/>
          <w:highlight w:val="white"/>
        </w:rPr>
        <w:t xml:space="preserve">（1）</w:t>
      </w:r>
      <w:r>
        <w:rPr>
          <w:rFonts w:hint="eastAsia" w:ascii="宋体" w:hAnsi="宋体"/>
          <w:color w:val="0000ff"/>
          <w:sz w:val="24"/>
          <w:szCs w:val="28"/>
          <w:highlight w:val="white"/>
        </w:rPr>
        <w:t xml:space="preserve">投标人必须是在工商行政管理部门和税务部门登记注册的企业，具有独立法人资格，持有效营业执照；</w:t>
      </w:r>
      <w:r>
        <w:rPr>
          <w:rFonts w:hint="eastAsia" w:ascii="宋体" w:hAnsi="宋体"/>
          <w:color w:val="0000ff"/>
          <w:sz w:val="24"/>
          <w:szCs w:val="28"/>
          <w:highlight w:val="white"/>
        </w:rPr>
        <w:t xml:space="preserve">（2）</w:t>
      </w:r>
      <w:r>
        <w:rPr>
          <w:rFonts w:hint="eastAsia" w:ascii="宋体" w:hAnsi="宋体"/>
          <w:color w:val="0000ff"/>
          <w:sz w:val="24"/>
          <w:szCs w:val="28"/>
          <w:highlight w:val="white"/>
        </w:rPr>
        <w:t xml:space="preserve">投标人具有食品经营许可证或餐饮服务许可证。</w:t>
      </w:r>
      <w:r>
        <w:rPr>
          <w:rFonts w:hint="eastAsia" w:ascii="宋体" w:hAnsi="宋体"/>
          <w:color w:val="0000ff"/>
          <w:sz w:val="24"/>
          <w:szCs w:val="28"/>
          <w:highlight w:val="white"/>
        </w:rPr>
      </w:r>
      <w:r/>
    </w:p>
    <w:p>
      <w:pPr>
        <w:pStyle w:val="865"/>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highlight w:val="white"/>
        </w:rPr>
        <w:t xml:space="preserve">三、获取招标文件</w:t>
      </w:r>
      <w:bookmarkEnd w:id="14"/>
      <w:r>
        <w:rPr>
          <w:rFonts w:ascii="宋体" w:hAnsi="宋体" w:eastAsia="宋体" w:cs="宋体"/>
          <w:b w:val="0"/>
          <w:sz w:val="24"/>
          <w:szCs w:val="28"/>
        </w:rPr>
      </w:r>
      <w:r/>
    </w:p>
    <w:p>
      <w:pPr>
        <w:pStyle w:val="863"/>
        <w:ind w:firstLine="480"/>
        <w:spacing w:line="360" w:lineRule="auto"/>
        <w:rPr>
          <w:rFonts w:ascii="宋体" w:hAnsi="宋体"/>
          <w:sz w:val="24"/>
          <w:szCs w:val="28"/>
        </w:rPr>
      </w:pPr>
      <w:r>
        <w:rPr>
          <w:rFonts w:hint="eastAsia" w:ascii="宋体" w:hAnsi="宋体"/>
          <w:sz w:val="24"/>
          <w:szCs w:val="28"/>
          <w:highlight w:val="white"/>
        </w:rPr>
        <w:t xml:space="preserve">1、</w:t>
      </w:r>
      <w:r>
        <w:rPr>
          <w:rFonts w:hint="eastAsia" w:ascii="宋体" w:hAnsi="宋体"/>
          <w:sz w:val="24"/>
          <w:szCs w:val="28"/>
          <w:highlight w:val="white"/>
        </w:rPr>
        <w:t xml:space="preserve">获取时间：公告之时起至</w:t>
      </w:r>
      <w:bookmarkStart w:id="15" w:name="EB5b76785362f44756aa7e3ae9a42cd84a"/>
      <w:r>
        <w:rPr>
          <w:rFonts w:hint="eastAsia" w:ascii="宋体" w:hAnsi="宋体"/>
          <w:color w:val="0000ff"/>
          <w:sz w:val="24"/>
          <w:szCs w:val="28"/>
          <w:highlight w:val="white"/>
        </w:rPr>
        <w:t xml:space="preserve">2</w:t>
      </w:r>
      <w:r>
        <w:rPr>
          <w:rFonts w:hint="eastAsia" w:ascii="宋体" w:hAnsi="宋体"/>
          <w:color w:val="0000ff"/>
          <w:sz w:val="24"/>
          <w:szCs w:val="28"/>
        </w:rPr>
        <w:t xml:space="preserve">02</w:t>
      </w:r>
      <w:r>
        <w:rPr>
          <w:rFonts w:ascii="宋体" w:hAnsi="宋体"/>
          <w:color w:val="0000ff"/>
          <w:sz w:val="24"/>
          <w:szCs w:val="28"/>
        </w:rPr>
        <w:t xml:space="preserve">4</w:t>
      </w:r>
      <w:r>
        <w:rPr>
          <w:rFonts w:hint="eastAsia" w:ascii="宋体" w:hAnsi="宋体"/>
          <w:color w:val="0000ff"/>
          <w:sz w:val="24"/>
          <w:szCs w:val="28"/>
        </w:rPr>
        <w:t xml:space="preserve">-</w:t>
      </w:r>
      <w:r>
        <w:rPr>
          <w:rFonts w:ascii="宋体" w:hAnsi="宋体"/>
          <w:color w:val="0000ff"/>
          <w:sz w:val="24"/>
          <w:szCs w:val="28"/>
        </w:rPr>
        <w:t xml:space="preserve">7</w:t>
      </w:r>
      <w:r>
        <w:rPr>
          <w:rFonts w:hint="eastAsia" w:ascii="宋体" w:hAnsi="宋体"/>
          <w:color w:val="0000ff"/>
          <w:sz w:val="24"/>
          <w:szCs w:val="28"/>
        </w:rPr>
        <w:t xml:space="preserve">-</w:t>
      </w:r>
      <w:r>
        <w:rPr>
          <w:rFonts w:ascii="宋体" w:hAnsi="宋体"/>
          <w:color w:val="0000ff"/>
          <w:sz w:val="24"/>
          <w:szCs w:val="28"/>
        </w:rPr>
        <w:t xml:space="preserve">24</w:t>
      </w:r>
      <w:r>
        <w:rPr>
          <w:rFonts w:hint="eastAsia" w:ascii="宋体" w:hAnsi="宋体"/>
          <w:color w:val="0000ff"/>
          <w:sz w:val="24"/>
          <w:szCs w:val="28"/>
        </w:rPr>
        <w:t xml:space="preserve"> </w:t>
      </w:r>
      <w:r>
        <w:rPr>
          <w:rFonts w:hint="eastAsia" w:ascii="宋体" w:hAnsi="宋体"/>
          <w:color w:val="0000ff"/>
          <w:sz w:val="24"/>
          <w:szCs w:val="28"/>
        </w:rPr>
        <w:t xml:space="preserve">23</w:t>
      </w:r>
      <w:r>
        <w:rPr>
          <w:rFonts w:hint="eastAsia" w:ascii="宋体" w:hAnsi="宋体"/>
          <w:color w:val="0000ff"/>
          <w:sz w:val="24"/>
          <w:szCs w:val="28"/>
          <w:highlight w:val="white"/>
        </w:rPr>
        <w:t xml:space="preserve">:</w:t>
      </w:r>
      <w:r>
        <w:rPr>
          <w:rFonts w:hint="eastAsia" w:ascii="宋体" w:hAnsi="宋体"/>
          <w:color w:val="0000ff"/>
          <w:sz w:val="24"/>
          <w:szCs w:val="28"/>
          <w:highlight w:val="none"/>
        </w:rPr>
        <w:t xml:space="preserve">59</w:t>
      </w:r>
      <w:bookmarkEnd w:id="15"/>
      <w:r>
        <w:rPr>
          <w:rFonts w:hint="eastAsia" w:ascii="宋体" w:hAnsi="宋体"/>
          <w:sz w:val="24"/>
          <w:szCs w:val="28"/>
          <w:highlight w:val="white"/>
        </w:rPr>
        <w:t xml:space="preserve">（北京时间）</w:t>
      </w:r>
      <w:r>
        <w:rPr>
          <w:rFonts w:ascii="宋体" w:hAnsi="宋体"/>
          <w:sz w:val="24"/>
          <w:szCs w:val="28"/>
        </w:rPr>
      </w:r>
      <w:r/>
    </w:p>
    <w:p>
      <w:pPr>
        <w:pStyle w:val="863"/>
        <w:ind w:firstLine="470"/>
        <w:jc w:val="left"/>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、潜在</w:t>
      </w:r>
      <w:r>
        <w:rPr>
          <w:rFonts w:hint="eastAsia" w:ascii="宋体" w:hAnsi="宋体"/>
          <w:sz w:val="24"/>
          <w:szCs w:val="24"/>
        </w:rPr>
        <w:t xml:space="preserve">供应商</w:t>
      </w:r>
      <w:r>
        <w:rPr>
          <w:rFonts w:ascii="宋体" w:hAnsi="宋体"/>
          <w:sz w:val="24"/>
          <w:szCs w:val="24"/>
        </w:rPr>
        <w:t xml:space="preserve">访问电子招标投标交易平台的网络地址和方法：</w:t>
      </w:r>
      <w:r/>
    </w:p>
    <w:p>
      <w:pPr>
        <w:pStyle w:val="863"/>
        <w:ind w:firstLine="360"/>
        <w:jc w:val="left"/>
        <w:spacing w:line="360" w:lineRule="auto"/>
        <w:rPr>
          <w:rFonts w:ascii="宋体" w:hAnsi="宋体"/>
          <w:sz w:val="24"/>
          <w:szCs w:val="24"/>
        </w:rPr>
      </w:pPr>
      <w:r>
        <w:rPr>
          <w:rFonts w:ascii="宋体" w:hAnsi="宋体"/>
          <w:sz w:val="24"/>
          <w:szCs w:val="24"/>
        </w:rPr>
        <w:t xml:space="preserve">（1）登录</w:t>
      </w:r>
      <w:r>
        <w:rPr>
          <w:rFonts w:ascii="宋体" w:hAnsi="宋体"/>
          <w:sz w:val="24"/>
          <w:szCs w:val="24"/>
        </w:rPr>
        <w:fldChar w:fldCharType="begin"/>
      </w:r>
      <w:r>
        <w:rPr>
          <w:rFonts w:ascii="宋体" w:hAnsi="宋体"/>
          <w:sz w:val="24"/>
          <w:szCs w:val="24"/>
        </w:rPr>
        <w:instrText xml:space="preserve"> HYPERLINK "</w:instrText>
      </w:r>
      <w:r>
        <w:rPr>
          <w:rFonts w:ascii="宋体" w:hAnsi="宋体"/>
          <w:sz w:val="24"/>
          <w:szCs w:val="24"/>
        </w:rPr>
        <w:instrText xml:space="preserve">http://jszfcg.jscz.gov.cn/jszc/login</w:instrText>
      </w:r>
      <w:r>
        <w:rPr>
          <w:rFonts w:ascii="宋体" w:hAnsi="宋体"/>
          <w:sz w:val="24"/>
          <w:szCs w:val="24"/>
        </w:rPr>
        <w:instrText xml:space="preserve">" </w:instrText>
      </w:r>
      <w:r>
        <w:rPr>
          <w:rFonts w:ascii="宋体" w:hAnsi="宋体"/>
          <w:sz w:val="24"/>
          <w:szCs w:val="24"/>
        </w:rPr>
        <w:fldChar w:fldCharType="separate"/>
      </w:r>
      <w:r>
        <w:rPr>
          <w:rStyle w:val="945"/>
          <w:rFonts w:ascii="宋体" w:hAnsi="宋体"/>
          <w:sz w:val="24"/>
          <w:szCs w:val="24"/>
        </w:rPr>
        <w:t xml:space="preserve">http://jszfcg.jscz.gov.cn/jsz</w:t>
      </w:r>
      <w:r>
        <w:rPr>
          <w:rStyle w:val="945"/>
          <w:rFonts w:ascii="宋体" w:hAnsi="宋体"/>
          <w:sz w:val="24"/>
          <w:szCs w:val="24"/>
        </w:rPr>
        <w:t xml:space="preserve">c/login</w:t>
      </w:r>
      <w:r>
        <w:rPr>
          <w:rFonts w:ascii="宋体" w:hAnsi="宋体"/>
          <w:sz w:val="24"/>
          <w:szCs w:val="24"/>
        </w:rPr>
        <w:fldChar w:fldCharType="end"/>
      </w:r>
      <w:r>
        <w:rPr>
          <w:rFonts w:hint="eastAsia" w:ascii="宋体" w:hAnsi="宋体"/>
          <w:sz w:val="24"/>
          <w:szCs w:val="24"/>
        </w:rPr>
        <w:t xml:space="preserve">（</w:t>
      </w:r>
      <w:r>
        <w:rPr>
          <w:rFonts w:hint="eastAsia" w:ascii="宋体" w:hAnsi="宋体"/>
          <w:sz w:val="24"/>
          <w:szCs w:val="24"/>
        </w:rPr>
        <w:t xml:space="preserve">苏采云系统使用谷</w:t>
      </w:r>
      <w:r>
        <w:rPr>
          <w:rFonts w:hint="eastAsia" w:ascii="宋体" w:hAnsi="宋体"/>
          <w:sz w:val="24"/>
          <w:szCs w:val="24"/>
        </w:rPr>
        <w:t xml:space="preserve">歌浏览器</w:t>
      </w:r>
      <w:r>
        <w:rPr>
          <w:rFonts w:hint="eastAsia" w:ascii="宋体" w:hAnsi="宋体"/>
          <w:sz w:val="24"/>
          <w:szCs w:val="24"/>
        </w:rPr>
        <w:t xml:space="preserve">）</w:t>
      </w:r>
      <w:r>
        <w:rPr>
          <w:rFonts w:ascii="宋体" w:hAnsi="宋体"/>
          <w:sz w:val="24"/>
          <w:szCs w:val="24"/>
        </w:rPr>
        <w:t xml:space="preserve">。</w:t>
      </w:r>
      <w:r/>
    </w:p>
    <w:p>
      <w:pPr>
        <w:pStyle w:val="863"/>
        <w:ind w:firstLine="360"/>
        <w:jc w:val="left"/>
        <w:spacing w:line="360" w:lineRule="auto"/>
        <w:rPr>
          <w:rFonts w:ascii="宋体" w:hAnsi="宋体"/>
          <w:sz w:val="24"/>
          <w:szCs w:val="24"/>
        </w:rPr>
      </w:pPr>
      <w:r>
        <w:rPr>
          <w:rFonts w:ascii="宋体" w:hAnsi="宋体"/>
          <w:sz w:val="24"/>
          <w:szCs w:val="24"/>
        </w:rPr>
        <w:t xml:space="preserve">（2）获取</w:t>
      </w:r>
      <w:r>
        <w:rPr>
          <w:rFonts w:ascii="宋体" w:hAnsi="宋体"/>
          <w:sz w:val="24"/>
          <w:szCs w:val="24"/>
        </w:rPr>
        <w:t xml:space="preserve">采购文件</w:t>
      </w:r>
      <w:r>
        <w:rPr>
          <w:rFonts w:ascii="宋体" w:hAnsi="宋体"/>
          <w:sz w:val="24"/>
          <w:szCs w:val="24"/>
        </w:rPr>
        <w:t xml:space="preserve">的方式：“苏采云”系统用户注册--获取“CA数字证书”--CA绑定与登录--网上报名--下载</w:t>
      </w:r>
      <w:r>
        <w:rPr>
          <w:rFonts w:ascii="宋体" w:hAnsi="宋体"/>
          <w:sz w:val="24"/>
          <w:szCs w:val="24"/>
        </w:rPr>
        <w:t xml:space="preserve">采购文件</w:t>
      </w:r>
      <w:r>
        <w:rPr>
          <w:rFonts w:ascii="宋体" w:hAnsi="宋体"/>
          <w:sz w:val="24"/>
          <w:szCs w:val="24"/>
        </w:rPr>
        <w:t xml:space="preserve">(后缀名为.kedt”)。</w:t>
      </w:r>
      <w:r>
        <w:rPr>
          <w:rFonts w:ascii="宋体" w:hAnsi="宋体"/>
          <w:sz w:val="24"/>
          <w:szCs w:val="24"/>
        </w:rPr>
      </w:r>
      <w:r/>
    </w:p>
    <w:p>
      <w:pPr>
        <w:pStyle w:val="863"/>
        <w:ind w:firstLine="480"/>
        <w:spacing w:line="360" w:lineRule="auto"/>
        <w:rPr>
          <w:rFonts w:hint="eastAsia" w:ascii="宋体" w:hAnsi="宋体"/>
          <w:color w:val="000000"/>
          <w:sz w:val="24"/>
          <w:szCs w:val="28"/>
        </w:rPr>
      </w:pPr>
      <w:r>
        <w:rPr>
          <w:rFonts w:hint="eastAsia" w:ascii="宋体" w:hAnsi="宋体"/>
          <w:color w:val="000000"/>
          <w:sz w:val="24"/>
          <w:szCs w:val="28"/>
        </w:rPr>
        <w:t xml:space="preserve">3</w:t>
      </w:r>
      <w:r>
        <w:rPr>
          <w:rFonts w:hint="eastAsia" w:ascii="宋体" w:hAnsi="宋体"/>
          <w:color w:val="000000"/>
          <w:sz w:val="24"/>
          <w:szCs w:val="28"/>
        </w:rPr>
        <w:t xml:space="preserve">、“CA数字证书”的获取</w:t>
      </w:r>
      <w:r>
        <w:rPr>
          <w:rFonts w:hint="eastAsia" w:ascii="宋体" w:hAnsi="宋体"/>
          <w:color w:val="000000"/>
          <w:sz w:val="24"/>
          <w:szCs w:val="28"/>
        </w:rPr>
        <w:t xml:space="preserve">：</w:t>
      </w:r>
      <w:r>
        <w:rPr>
          <w:rFonts w:hint="eastAsia" w:ascii="宋体" w:hAnsi="宋体"/>
          <w:color w:val="000000"/>
          <w:sz w:val="24"/>
          <w:szCs w:val="28"/>
        </w:rPr>
      </w:r>
      <w:r/>
    </w:p>
    <w:p>
      <w:pPr>
        <w:pStyle w:val="863"/>
        <w:ind w:firstLine="480"/>
        <w:spacing w:line="360" w:lineRule="auto"/>
        <w:rPr>
          <w:rFonts w:hint="eastAsia" w:ascii="宋体" w:hAnsi="宋体"/>
          <w:color w:val="000000"/>
          <w:sz w:val="24"/>
          <w:szCs w:val="28"/>
        </w:rPr>
      </w:pPr>
      <w:r>
        <w:rPr>
          <w:rFonts w:hint="eastAsia" w:ascii="宋体" w:hAnsi="宋体"/>
          <w:color w:val="000000"/>
          <w:sz w:val="24"/>
          <w:szCs w:val="28"/>
        </w:rPr>
        <w:t xml:space="preserve">供应商</w:t>
      </w:r>
      <w:r>
        <w:rPr>
          <w:rFonts w:hint="eastAsia" w:ascii="宋体" w:hAnsi="宋体"/>
          <w:color w:val="000000"/>
          <w:sz w:val="24"/>
          <w:szCs w:val="28"/>
        </w:rPr>
        <w:t xml:space="preserve">需办理CA锁，</w:t>
      </w:r>
      <w:r>
        <w:rPr>
          <w:rFonts w:hint="eastAsia" w:ascii="宋体" w:hAnsi="宋体"/>
          <w:color w:val="000000"/>
          <w:sz w:val="24"/>
          <w:szCs w:val="28"/>
        </w:rPr>
        <w:t xml:space="preserve">为江苏省电子政务证书认证中心CA（由江苏意源科技有限公司提供服务），电子签章为方正国际软件（北京）有限公司服务</w:t>
      </w:r>
      <w:r>
        <w:rPr>
          <w:rFonts w:hint="eastAsia" w:ascii="宋体" w:hAnsi="宋体"/>
          <w:color w:val="000000"/>
          <w:sz w:val="24"/>
          <w:szCs w:val="28"/>
        </w:rPr>
        <w:t xml:space="preserve">。客户端工具及供应商操作手册可至江苏省政府采购网下载《江苏省政府采购交易系统（苏采云）供应商操作手册及政府采购客户端》。</w:t>
      </w:r>
      <w:r>
        <w:rPr>
          <w:rFonts w:hint="eastAsia" w:ascii="宋体" w:hAnsi="宋体"/>
          <w:color w:val="000000"/>
          <w:sz w:val="24"/>
          <w:szCs w:val="28"/>
        </w:rPr>
      </w:r>
      <w:r/>
    </w:p>
    <w:p>
      <w:pPr>
        <w:pStyle w:val="863"/>
        <w:ind w:firstLine="480"/>
        <w:spacing w:line="360" w:lineRule="auto"/>
        <w:rPr>
          <w:rFonts w:hint="eastAsia" w:ascii="宋体" w:hAnsi="宋体"/>
          <w:color w:val="000000"/>
          <w:sz w:val="24"/>
          <w:szCs w:val="28"/>
        </w:rPr>
      </w:pPr>
      <w:r>
        <w:rPr>
          <w:rFonts w:hint="eastAsia" w:ascii="宋体" w:hAnsi="宋体"/>
          <w:color w:val="000000"/>
          <w:sz w:val="24"/>
          <w:szCs w:val="28"/>
        </w:rPr>
        <w:t xml:space="preserve">4</w:t>
      </w:r>
      <w:r>
        <w:rPr>
          <w:rFonts w:hint="eastAsia" w:ascii="宋体" w:hAnsi="宋体"/>
          <w:color w:val="000000"/>
          <w:sz w:val="24"/>
          <w:szCs w:val="28"/>
        </w:rPr>
        <w:t xml:space="preserve">、</w:t>
      </w:r>
      <w:r>
        <w:rPr>
          <w:rFonts w:hint="eastAsia" w:ascii="宋体" w:hAnsi="宋体"/>
          <w:color w:val="000000"/>
          <w:sz w:val="24"/>
          <w:szCs w:val="28"/>
        </w:rPr>
        <w:t xml:space="preserve">采购文件</w:t>
      </w:r>
      <w:r>
        <w:rPr>
          <w:rFonts w:hint="eastAsia" w:ascii="宋体" w:hAnsi="宋体"/>
          <w:color w:val="000000"/>
          <w:sz w:val="24"/>
          <w:szCs w:val="28"/>
        </w:rPr>
        <w:t xml:space="preserve">(后缀名为“. kedt</w:t>
      </w:r>
      <w:r>
        <w:rPr>
          <w:rFonts w:hint="eastAsia" w:ascii="宋体" w:hAnsi="宋体"/>
          <w:color w:val="000000"/>
          <w:sz w:val="24"/>
          <w:szCs w:val="28"/>
        </w:rPr>
        <w:t xml:space="preserve">”)、供应商操作手册及政府采购客户</w:t>
      </w:r>
      <w:r>
        <w:rPr>
          <w:rFonts w:hint="eastAsia" w:ascii="宋体" w:hAnsi="宋体"/>
          <w:color w:val="000000"/>
          <w:sz w:val="24"/>
          <w:szCs w:val="28"/>
        </w:rPr>
        <w:t xml:space="preserve">端工具可通过“苏采云”系</w:t>
      </w:r>
      <w:r>
        <w:rPr>
          <w:rFonts w:hint="eastAsia" w:ascii="宋体" w:hAnsi="宋体"/>
          <w:color w:val="000000"/>
          <w:sz w:val="24"/>
          <w:szCs w:val="28"/>
        </w:rPr>
        <w:t xml:space="preserve">统--已报</w:t>
      </w:r>
      <w:r>
        <w:rPr>
          <w:rFonts w:hint="eastAsia" w:ascii="宋体" w:hAnsi="宋体"/>
          <w:color w:val="000000"/>
          <w:sz w:val="24"/>
          <w:szCs w:val="28"/>
        </w:rPr>
        <w:t xml:space="preserve">名项目--报名详情页面内相应链接进行下载。</w:t>
      </w:r>
      <w:r/>
    </w:p>
    <w:p>
      <w:pPr>
        <w:pStyle w:val="863"/>
        <w:ind w:firstLine="480"/>
        <w:spacing w:line="360" w:lineRule="auto"/>
        <w:rPr>
          <w:rFonts w:hint="eastAsia" w:ascii="宋体" w:hAnsi="宋体"/>
          <w:color w:val="000000"/>
          <w:sz w:val="24"/>
          <w:szCs w:val="28"/>
        </w:rPr>
      </w:pPr>
      <w:r>
        <w:rPr>
          <w:rFonts w:hint="eastAsia" w:ascii="宋体" w:hAnsi="宋体"/>
          <w:color w:val="000000"/>
          <w:sz w:val="24"/>
          <w:szCs w:val="28"/>
        </w:rPr>
        <w:t xml:space="preserve">5</w:t>
      </w:r>
      <w:r>
        <w:rPr>
          <w:rFonts w:hint="eastAsia" w:ascii="宋体" w:hAnsi="宋体"/>
          <w:color w:val="000000"/>
          <w:sz w:val="24"/>
          <w:szCs w:val="28"/>
        </w:rPr>
        <w:t xml:space="preserve">、采购代理机构将数据电文形式的</w:t>
      </w:r>
      <w:r>
        <w:rPr>
          <w:rFonts w:hint="eastAsia" w:ascii="宋体" w:hAnsi="宋体"/>
          <w:color w:val="000000"/>
          <w:sz w:val="24"/>
          <w:szCs w:val="28"/>
        </w:rPr>
        <w:t xml:space="preserve">采购文件</w:t>
      </w:r>
      <w:r>
        <w:rPr>
          <w:rFonts w:hint="eastAsia" w:ascii="宋体" w:hAnsi="宋体"/>
          <w:color w:val="000000"/>
          <w:sz w:val="24"/>
          <w:szCs w:val="28"/>
        </w:rPr>
        <w:t xml:space="preserve">加载至电子招标投标交易平台，供潜在供应商下载或者查阅，各</w:t>
      </w:r>
      <w:r>
        <w:rPr>
          <w:rFonts w:hint="eastAsia" w:ascii="宋体" w:hAnsi="宋体"/>
          <w:color w:val="000000"/>
          <w:sz w:val="24"/>
          <w:szCs w:val="28"/>
        </w:rPr>
        <w:t xml:space="preserve">供应商</w:t>
      </w:r>
      <w:r>
        <w:rPr>
          <w:rFonts w:hint="eastAsia" w:ascii="宋体" w:hAnsi="宋体"/>
          <w:color w:val="000000"/>
          <w:sz w:val="24"/>
          <w:szCs w:val="28"/>
        </w:rPr>
        <w:t xml:space="preserve">应在规定的时间内完成</w:t>
      </w:r>
      <w:r>
        <w:rPr>
          <w:rFonts w:hint="eastAsia" w:ascii="宋体" w:hAnsi="宋体"/>
          <w:color w:val="000000"/>
          <w:sz w:val="24"/>
          <w:szCs w:val="28"/>
        </w:rPr>
        <w:t xml:space="preserve">采购文件</w:t>
      </w:r>
      <w:r>
        <w:rPr>
          <w:rFonts w:hint="eastAsia" w:ascii="宋体" w:hAnsi="宋体"/>
          <w:color w:val="000000"/>
          <w:sz w:val="24"/>
          <w:szCs w:val="28"/>
        </w:rPr>
        <w:t xml:space="preserve">的下载，逾期可能会造成</w:t>
      </w:r>
      <w:r>
        <w:rPr>
          <w:rFonts w:hint="eastAsia" w:ascii="宋体" w:hAnsi="宋体"/>
          <w:color w:val="000000"/>
          <w:sz w:val="24"/>
          <w:szCs w:val="28"/>
        </w:rPr>
        <w:t xml:space="preserve">采购文件</w:t>
      </w:r>
      <w:r>
        <w:rPr>
          <w:rFonts w:hint="eastAsia" w:ascii="宋体" w:hAnsi="宋体"/>
          <w:color w:val="000000"/>
          <w:sz w:val="24"/>
          <w:szCs w:val="28"/>
        </w:rPr>
        <w:t xml:space="preserve">无法下载以及投标文件无法上传的情形，由此导致的后果由各</w:t>
      </w:r>
      <w:r>
        <w:rPr>
          <w:rFonts w:hint="eastAsia" w:ascii="宋体" w:hAnsi="宋体"/>
          <w:color w:val="000000"/>
          <w:sz w:val="24"/>
          <w:szCs w:val="28"/>
        </w:rPr>
        <w:t xml:space="preserve">供应商</w:t>
      </w:r>
      <w:r>
        <w:rPr>
          <w:rFonts w:hint="eastAsia" w:ascii="宋体" w:hAnsi="宋体"/>
          <w:color w:val="000000"/>
          <w:sz w:val="24"/>
          <w:szCs w:val="28"/>
        </w:rPr>
        <w:t xml:space="preserve">自行承担。</w:t>
      </w:r>
      <w:r>
        <w:rPr>
          <w:rFonts w:hint="eastAsia" w:ascii="宋体" w:hAnsi="宋体"/>
          <w:color w:val="000000"/>
          <w:sz w:val="24"/>
          <w:szCs w:val="28"/>
        </w:rPr>
      </w:r>
      <w:r/>
    </w:p>
    <w:p>
      <w:pPr>
        <w:pStyle w:val="863"/>
        <w:ind w:firstLine="480"/>
        <w:spacing w:line="360" w:lineRule="auto"/>
        <w:rPr>
          <w:rFonts w:ascii="宋体" w:hAnsi="宋体"/>
          <w:sz w:val="24"/>
          <w:szCs w:val="28"/>
        </w:rPr>
      </w:pPr>
      <w:r>
        <w:rPr>
          <w:rFonts w:hint="eastAsia" w:ascii="宋体" w:hAnsi="宋体"/>
          <w:color w:val="000000"/>
          <w:sz w:val="24"/>
          <w:szCs w:val="28"/>
        </w:rPr>
        <w:t xml:space="preserve">6、</w:t>
      </w:r>
      <w:r>
        <w:rPr>
          <w:rFonts w:hint="eastAsia" w:ascii="宋体" w:hAnsi="宋体"/>
          <w:sz w:val="24"/>
          <w:szCs w:val="28"/>
          <w:highlight w:val="white"/>
        </w:rPr>
        <w:t xml:space="preserve">采购文件售价：</w:t>
      </w:r>
      <w:bookmarkStart w:id="16" w:name="EB263751bfbe2d462f84f54b87d73fe0c3"/>
      <w:r>
        <w:rPr>
          <w:rFonts w:hint="eastAsia" w:ascii="宋体" w:hAnsi="宋体"/>
          <w:color w:val="0000ff"/>
          <w:sz w:val="24"/>
          <w:szCs w:val="28"/>
          <w:highlight w:val="white"/>
        </w:rPr>
        <w:t xml:space="preserve">免费</w:t>
      </w:r>
      <w:bookmarkEnd w:id="16"/>
      <w:r>
        <w:rPr>
          <w:rFonts w:ascii="宋体" w:hAnsi="宋体"/>
          <w:sz w:val="24"/>
          <w:szCs w:val="28"/>
        </w:rPr>
      </w:r>
      <w:r/>
    </w:p>
    <w:p>
      <w:pPr>
        <w:pStyle w:val="865"/>
        <w:ind w:left="-142"/>
        <w:jc w:val="both"/>
        <w:spacing w:line="360" w:lineRule="auto"/>
        <w:rPr>
          <w:rFonts w:ascii="宋体" w:hAnsi="宋体" w:eastAsia="宋体" w:cs="宋体"/>
          <w:b w:val="0"/>
          <w:sz w:val="24"/>
          <w:szCs w:val="28"/>
        </w:rPr>
      </w:pPr>
      <w:r/>
      <w:bookmarkStart w:id="17" w:name="_Toc256000004"/>
      <w:r>
        <w:rPr>
          <w:rFonts w:hint="eastAsia" w:ascii="宋体" w:hAnsi="宋体" w:eastAsia="宋体" w:cs="宋体"/>
          <w:b w:val="0"/>
          <w:sz w:val="24"/>
          <w:szCs w:val="28"/>
          <w:highlight w:val="white"/>
        </w:rPr>
        <w:t xml:space="preserve">四、提交投标文件截止时间、开标时间和地点</w:t>
      </w:r>
      <w:bookmarkEnd w:id="17"/>
      <w:r>
        <w:rPr>
          <w:rFonts w:ascii="宋体" w:hAnsi="宋体" w:eastAsia="宋体" w:cs="宋体"/>
          <w:b w:val="0"/>
          <w:sz w:val="24"/>
          <w:szCs w:val="28"/>
        </w:rPr>
      </w:r>
      <w:r/>
    </w:p>
    <w:p>
      <w:pPr>
        <w:pStyle w:val="863"/>
        <w:ind w:firstLine="480"/>
        <w:spacing w:line="360" w:lineRule="auto"/>
        <w:rPr>
          <w:rFonts w:ascii="宋体" w:hAnsi="宋体"/>
          <w:bCs/>
          <w:sz w:val="24"/>
          <w:szCs w:val="28"/>
          <w:u w:val="single"/>
        </w:rPr>
      </w:pPr>
      <w:r>
        <w:rPr>
          <w:rFonts w:hint="eastAsia" w:ascii="宋体" w:hAnsi="宋体"/>
          <w:bCs/>
          <w:sz w:val="24"/>
          <w:szCs w:val="28"/>
          <w:highlight w:val="white"/>
        </w:rPr>
        <w:t xml:space="preserve">1、</w:t>
      </w:r>
      <w:r>
        <w:rPr>
          <w:rFonts w:hint="eastAsia" w:ascii="宋体" w:hAnsi="宋体"/>
          <w:bCs/>
          <w:sz w:val="24"/>
          <w:szCs w:val="28"/>
          <w:highlight w:val="white"/>
        </w:rPr>
        <w:t xml:space="preserve">提交截止时间及开标时间：</w:t>
      </w:r>
      <w:bookmarkStart w:id="18" w:name="EB428f87493181411b9a39d0ec7414e136"/>
      <w:r>
        <w:rPr>
          <w:rFonts w:hint="eastAsia" w:ascii="宋体" w:hAnsi="宋体"/>
          <w:bCs/>
          <w:color w:val="0000ff"/>
          <w:sz w:val="24"/>
          <w:szCs w:val="28"/>
          <w:highlight w:val="white"/>
        </w:rPr>
        <w:t xml:space="preserve">202</w:t>
      </w:r>
      <w:r>
        <w:rPr>
          <w:rFonts w:ascii="宋体" w:hAnsi="宋体"/>
          <w:bCs/>
          <w:color w:val="0000ff"/>
          <w:sz w:val="24"/>
          <w:szCs w:val="28"/>
          <w:highlight w:val="white"/>
        </w:rPr>
        <w:t xml:space="preserve">4</w:t>
      </w:r>
      <w:r>
        <w:rPr>
          <w:rFonts w:hint="eastAsia" w:ascii="宋体" w:hAnsi="宋体"/>
          <w:bCs/>
          <w:color w:val="0000ff"/>
          <w:sz w:val="24"/>
          <w:szCs w:val="28"/>
          <w:highlight w:val="white"/>
        </w:rPr>
        <w:t xml:space="preserve">-</w:t>
      </w:r>
      <w:r>
        <w:rPr>
          <w:rFonts w:ascii="宋体" w:hAnsi="宋体"/>
          <w:bCs/>
          <w:color w:val="0000ff"/>
          <w:sz w:val="24"/>
          <w:szCs w:val="28"/>
          <w:highlight w:val="white"/>
        </w:rPr>
        <w:t xml:space="preserve">8</w:t>
      </w:r>
      <w:r>
        <w:rPr>
          <w:rFonts w:hint="eastAsia" w:ascii="宋体" w:hAnsi="宋体"/>
          <w:bCs/>
          <w:color w:val="0000ff"/>
          <w:sz w:val="24"/>
          <w:szCs w:val="28"/>
          <w:highlight w:val="white"/>
        </w:rPr>
        <w:t xml:space="preserve">-</w:t>
      </w:r>
      <w:r>
        <w:rPr>
          <w:rFonts w:ascii="宋体" w:hAnsi="宋体"/>
          <w:bCs/>
          <w:color w:val="0000ff"/>
          <w:sz w:val="24"/>
          <w:szCs w:val="28"/>
        </w:rPr>
        <w:t xml:space="preserve">7</w:t>
      </w:r>
      <w:r>
        <w:rPr>
          <w:rFonts w:hint="eastAsia" w:ascii="宋体" w:hAnsi="宋体"/>
          <w:bCs/>
          <w:color w:val="0000ff"/>
          <w:sz w:val="24"/>
          <w:szCs w:val="28"/>
        </w:rPr>
        <w:t xml:space="preserve">  </w:t>
      </w:r>
      <w:r>
        <w:rPr>
          <w:rFonts w:hint="eastAsia" w:ascii="宋体" w:hAnsi="宋体"/>
          <w:bCs/>
          <w:color w:val="0000ff"/>
          <w:sz w:val="24"/>
          <w:szCs w:val="28"/>
        </w:rPr>
        <w:t xml:space="preserve">09:30</w:t>
      </w:r>
      <w:bookmarkEnd w:id="18"/>
      <w:r>
        <w:rPr>
          <w:rFonts w:hint="eastAsia" w:ascii="宋体" w:hAnsi="宋体"/>
          <w:bCs/>
          <w:sz w:val="24"/>
          <w:szCs w:val="28"/>
          <w:highlight w:val="white"/>
        </w:rPr>
        <w:t xml:space="preserve">（北京时间）</w:t>
      </w:r>
      <w:r>
        <w:rPr>
          <w:rFonts w:ascii="宋体" w:hAnsi="宋体"/>
          <w:bCs/>
          <w:sz w:val="24"/>
          <w:szCs w:val="28"/>
          <w:u w:val="single"/>
        </w:rPr>
      </w:r>
      <w:r/>
    </w:p>
    <w:p>
      <w:pPr>
        <w:pStyle w:val="863"/>
        <w:ind w:firstLine="480"/>
        <w:spacing w:line="360" w:lineRule="auto"/>
        <w:rPr>
          <w:rFonts w:hint="eastAsia" w:ascii="宋体" w:hAnsi="宋体"/>
          <w:sz w:val="24"/>
          <w:szCs w:val="28"/>
          <w:highlight w:val="white"/>
        </w:rPr>
      </w:pPr>
      <w:r>
        <w:rPr>
          <w:rFonts w:hint="eastAsia" w:ascii="宋体" w:hAnsi="宋体"/>
          <w:sz w:val="24"/>
          <w:szCs w:val="28"/>
          <w:highlight w:val="white"/>
        </w:rPr>
        <w:t xml:space="preserve">2、提交地点：</w:t>
      </w:r>
      <w:r>
        <w:rPr>
          <w:rFonts w:hint="eastAsia" w:ascii="宋体" w:hAnsi="宋体"/>
          <w:color w:val="0000ff"/>
          <w:sz w:val="24"/>
          <w:szCs w:val="28"/>
        </w:rPr>
        <w:t xml:space="preserve">将后缀名为“</w:t>
      </w:r>
      <w:r>
        <w:rPr>
          <w:rFonts w:hint="eastAsia" w:ascii="宋体" w:hAnsi="宋体"/>
          <w:color w:val="0000ff"/>
          <w:sz w:val="24"/>
          <w:szCs w:val="28"/>
        </w:rPr>
        <w:t xml:space="preserve">.kedt”的投标文件导入政府采购客户</w:t>
      </w:r>
      <w:r>
        <w:rPr>
          <w:rFonts w:hint="eastAsia" w:ascii="宋体" w:hAnsi="宋体"/>
          <w:color w:val="0000ff"/>
          <w:sz w:val="24"/>
          <w:szCs w:val="28"/>
        </w:rPr>
        <w:t xml:space="preserve">端工具--制作投标文件-</w:t>
      </w:r>
      <w:r>
        <w:rPr>
          <w:rFonts w:hint="eastAsia" w:ascii="宋体" w:hAnsi="宋体"/>
          <w:color w:val="0000ff"/>
          <w:sz w:val="24"/>
          <w:szCs w:val="28"/>
        </w:rPr>
        <w:t xml:space="preserve">-导出加密的投</w:t>
      </w:r>
      <w:r>
        <w:rPr>
          <w:rFonts w:hint="eastAsia" w:ascii="宋体" w:hAnsi="宋体"/>
          <w:color w:val="0000ff"/>
          <w:sz w:val="24"/>
          <w:szCs w:val="28"/>
        </w:rPr>
        <w:t xml:space="preserve">标文件(后缀名为</w:t>
      </w:r>
      <w:r>
        <w:rPr>
          <w:rFonts w:hint="eastAsia" w:ascii="宋体" w:hAnsi="宋体"/>
          <w:color w:val="0000ff"/>
          <w:sz w:val="24"/>
          <w:szCs w:val="28"/>
        </w:rPr>
        <w:t xml:space="preserve">zip)</w:t>
      </w:r>
      <w:r>
        <w:rPr>
          <w:rFonts w:hint="eastAsia" w:ascii="宋体" w:hAnsi="宋体"/>
          <w:color w:val="0000ff"/>
          <w:sz w:val="24"/>
          <w:szCs w:val="28"/>
        </w:rPr>
        <w:t xml:space="preserve">--通过“苏采云”系统上传投标文件。具体详见《江苏省政府采购管理交易系统(苏采云)供应商操作手册》。</w:t>
      </w:r>
      <w:r>
        <w:rPr>
          <w:rFonts w:hint="eastAsia" w:ascii="宋体" w:hAnsi="宋体"/>
          <w:sz w:val="24"/>
          <w:szCs w:val="28"/>
          <w:highlight w:val="white"/>
        </w:rPr>
      </w:r>
      <w:r/>
    </w:p>
    <w:p>
      <w:pPr>
        <w:pStyle w:val="863"/>
        <w:ind w:firstLine="480"/>
        <w:spacing w:line="360" w:lineRule="auto"/>
        <w:rPr>
          <w:rFonts w:hint="eastAsia" w:ascii="宋体" w:hAnsi="宋体"/>
          <w:sz w:val="24"/>
          <w:szCs w:val="28"/>
        </w:rPr>
      </w:pPr>
      <w:r>
        <w:rPr>
          <w:rFonts w:hint="eastAsia" w:ascii="宋体" w:hAnsi="宋体"/>
          <w:sz w:val="24"/>
          <w:szCs w:val="28"/>
          <w:highlight w:val="white"/>
        </w:rPr>
        <w:t xml:space="preserve">3、</w:t>
      </w:r>
      <w:r>
        <w:rPr>
          <w:rFonts w:hint="eastAsia" w:ascii="宋体" w:hAnsi="宋体"/>
          <w:sz w:val="24"/>
          <w:szCs w:val="28"/>
          <w:highlight w:val="white"/>
        </w:rPr>
        <w:t xml:space="preserve">开标地点：</w:t>
      </w:r>
      <w:r>
        <w:rPr>
          <w:rFonts w:hint="eastAsia" w:ascii="宋体" w:hAnsi="宋体" w:cs="宋体"/>
          <w:color w:val="0000ff"/>
          <w:sz w:val="24"/>
          <w:szCs w:val="28"/>
        </w:rPr>
        <w:t xml:space="preserve">“苏采云”系统（网址：http://jszfcg.jsczt.cn/）“开标大厅”进入系统“开标大厅”。</w:t>
      </w:r>
      <w:r>
        <w:rPr>
          <w:rFonts w:hint="eastAsia" w:ascii="宋体" w:hAnsi="宋体"/>
          <w:sz w:val="24"/>
          <w:szCs w:val="28"/>
        </w:rPr>
      </w:r>
      <w:r/>
    </w:p>
    <w:p>
      <w:pPr>
        <w:pStyle w:val="863"/>
        <w:ind w:firstLine="480"/>
        <w:spacing w:line="360" w:lineRule="auto"/>
        <w:rPr>
          <w:rFonts w:hint="eastAsia"/>
          <w:sz w:val="24"/>
          <w:szCs w:val="24"/>
        </w:rPr>
      </w:pPr>
      <w:r>
        <w:rPr>
          <w:rFonts w:hint="eastAsia"/>
          <w:sz w:val="24"/>
          <w:szCs w:val="24"/>
          <w:highlight w:val="white"/>
        </w:rPr>
        <w:t xml:space="preserve">注意事项：</w:t>
      </w:r>
      <w:r>
        <w:rPr>
          <w:rFonts w:hint="eastAsia"/>
          <w:sz w:val="24"/>
          <w:szCs w:val="24"/>
        </w:rPr>
      </w:r>
      <w:r/>
    </w:p>
    <w:p>
      <w:pPr>
        <w:pStyle w:val="863"/>
        <w:ind w:firstLine="480"/>
        <w:spacing w:line="360" w:lineRule="auto"/>
        <w:rPr>
          <w:rFonts w:ascii="宋体" w:hAnsi="宋体"/>
          <w:sz w:val="24"/>
          <w:szCs w:val="24"/>
        </w:rPr>
      </w:pPr>
      <w:r>
        <w:rPr>
          <w:rFonts w:hint="eastAsia" w:ascii="宋体" w:hAnsi="宋体"/>
          <w:bCs/>
          <w:sz w:val="24"/>
          <w:szCs w:val="28"/>
          <w:highlight w:val="white"/>
        </w:rPr>
        <w:t xml:space="preserve">1、</w:t>
      </w:r>
      <w:r>
        <w:rPr>
          <w:rFonts w:hint="eastAsia"/>
          <w:sz w:val="24"/>
          <w:szCs w:val="24"/>
          <w:highlight w:val="white"/>
        </w:rPr>
        <w:t xml:space="preserve">本项目通过电子交易平台进行采购，</w:t>
      </w:r>
      <w:r>
        <w:rPr>
          <w:rFonts w:hint="eastAsia"/>
          <w:sz w:val="24"/>
          <w:szCs w:val="24"/>
          <w:highlight w:val="white"/>
        </w:rPr>
        <w:t xml:space="preserve">供应商</w:t>
      </w:r>
      <w:r>
        <w:rPr>
          <w:rFonts w:hint="eastAsia"/>
          <w:sz w:val="24"/>
          <w:szCs w:val="24"/>
          <w:highlight w:val="white"/>
        </w:rPr>
        <w:t xml:space="preserve">须通过</w:t>
      </w:r>
      <w:r>
        <w:rPr>
          <w:rFonts w:hint="eastAsia"/>
          <w:sz w:val="24"/>
          <w:szCs w:val="24"/>
          <w:highlight w:val="white"/>
        </w:rPr>
        <w:t xml:space="preserve">“苏采云”系统</w:t>
      </w:r>
      <w:r>
        <w:rPr>
          <w:rFonts w:hint="eastAsia"/>
          <w:sz w:val="24"/>
          <w:szCs w:val="24"/>
          <w:highlight w:val="white"/>
        </w:rPr>
        <w:t xml:space="preserve">制作并提交投标文件。截至投标截止时间，电子交易平台投标通道将关闭，</w:t>
      </w:r>
      <w:r>
        <w:rPr>
          <w:rFonts w:hint="eastAsia"/>
          <w:sz w:val="24"/>
          <w:szCs w:val="24"/>
          <w:highlight w:val="white"/>
        </w:rPr>
        <w:t xml:space="preserve">供应商</w:t>
      </w:r>
      <w:r>
        <w:rPr>
          <w:rFonts w:hint="eastAsia"/>
          <w:sz w:val="24"/>
          <w:szCs w:val="24"/>
          <w:highlight w:val="white"/>
        </w:rPr>
        <w:t xml:space="preserve">未完成电子投标文件有效提交的，其投标将被拒绝</w:t>
      </w:r>
      <w:r>
        <w:rPr>
          <w:rFonts w:hint="eastAsia"/>
          <w:sz w:val="24"/>
          <w:szCs w:val="24"/>
          <w:highlight w:val="white"/>
        </w:rPr>
        <w:t xml:space="preserve">。</w:t>
      </w:r>
      <w:r>
        <w:rPr>
          <w:rFonts w:ascii="宋体" w:hAnsi="宋体"/>
          <w:sz w:val="24"/>
          <w:szCs w:val="24"/>
        </w:rPr>
      </w:r>
      <w:r/>
    </w:p>
    <w:p>
      <w:pPr>
        <w:pStyle w:val="863"/>
        <w:ind w:firstLine="480"/>
        <w:spacing w:line="360" w:lineRule="auto"/>
        <w:rPr>
          <w:rFonts w:hint="eastAsia"/>
          <w:sz w:val="24"/>
          <w:szCs w:val="24"/>
        </w:rPr>
      </w:pPr>
      <w:r>
        <w:rPr>
          <w:rFonts w:hint="eastAsia" w:ascii="宋体" w:hAnsi="宋体"/>
          <w:bCs/>
          <w:sz w:val="24"/>
          <w:szCs w:val="28"/>
          <w:highlight w:val="white"/>
        </w:rPr>
        <w:t xml:space="preserve">2、</w:t>
      </w:r>
      <w:r>
        <w:rPr>
          <w:rFonts w:hint="eastAsia"/>
          <w:sz w:val="24"/>
          <w:szCs w:val="24"/>
          <w:highlight w:val="white"/>
        </w:rPr>
        <w:t xml:space="preserve">本项目采用网上开标方式，请</w:t>
      </w:r>
      <w:r>
        <w:rPr>
          <w:rFonts w:hint="eastAsia"/>
          <w:sz w:val="24"/>
          <w:szCs w:val="24"/>
          <w:highlight w:val="white"/>
        </w:rPr>
        <w:t xml:space="preserve">供应</w:t>
      </w:r>
      <w:r>
        <w:rPr>
          <w:rFonts w:hint="eastAsia"/>
          <w:sz w:val="24"/>
          <w:szCs w:val="24"/>
          <w:highlight w:val="white"/>
        </w:rPr>
        <w:t xml:space="preserve">商</w:t>
      </w:r>
      <w:r>
        <w:rPr>
          <w:rFonts w:hint="eastAsia"/>
          <w:sz w:val="24"/>
          <w:szCs w:val="24"/>
          <w:highlight w:val="white"/>
        </w:rPr>
        <w:t xml:space="preserve">事先做好电脑环境准备</w:t>
      </w:r>
      <w:r>
        <w:rPr>
          <w:rFonts w:hint="eastAsia"/>
          <w:sz w:val="24"/>
          <w:szCs w:val="24"/>
          <w:highlight w:val="white"/>
        </w:rPr>
        <w:t xml:space="preserve">，自行选择互联网连接畅通的场地，在规定的开标时间登录网上开标大厅进行投标文件解密。</w:t>
      </w:r>
      <w:r>
        <w:rPr>
          <w:rFonts w:hint="eastAsia"/>
          <w:sz w:val="24"/>
          <w:szCs w:val="24"/>
        </w:rPr>
      </w:r>
      <w:r/>
    </w:p>
    <w:p>
      <w:pPr>
        <w:pStyle w:val="863"/>
        <w:ind w:firstLine="480"/>
        <w:spacing w:line="360" w:lineRule="auto"/>
        <w:rPr>
          <w:rFonts w:hint="eastAsia"/>
          <w:sz w:val="24"/>
          <w:szCs w:val="24"/>
        </w:rPr>
      </w:pPr>
      <w:r>
        <w:rPr>
          <w:rFonts w:hint="eastAsia" w:ascii="宋体" w:hAnsi="宋体"/>
          <w:bCs/>
          <w:sz w:val="24"/>
          <w:szCs w:val="28"/>
          <w:highlight w:val="white"/>
        </w:rPr>
        <w:t xml:space="preserve">3、</w:t>
      </w:r>
      <w:r>
        <w:rPr>
          <w:rFonts w:hint="eastAsia"/>
          <w:sz w:val="24"/>
          <w:szCs w:val="24"/>
        </w:rPr>
        <w:t xml:space="preserve">不见面交易相关要求和说明如下：</w:t>
      </w:r>
      <w:r/>
    </w:p>
    <w:p>
      <w:pPr>
        <w:pStyle w:val="863"/>
        <w:ind w:firstLine="480"/>
        <w:spacing w:line="360" w:lineRule="auto"/>
        <w:rPr>
          <w:rFonts w:hint="eastAsia"/>
          <w:sz w:val="24"/>
          <w:szCs w:val="24"/>
        </w:rPr>
      </w:pPr>
      <w:r>
        <w:rPr>
          <w:rFonts w:hint="eastAsia"/>
          <w:sz w:val="24"/>
          <w:szCs w:val="24"/>
        </w:rPr>
        <w:t xml:space="preserve">（1）不见面开标项目的时间均以国家授时中心发布的时间为准；</w:t>
      </w:r>
      <w:r/>
    </w:p>
    <w:p>
      <w:pPr>
        <w:pStyle w:val="863"/>
        <w:ind w:firstLine="480"/>
        <w:spacing w:line="360" w:lineRule="auto"/>
        <w:rPr>
          <w:rFonts w:hint="eastAsia"/>
          <w:sz w:val="24"/>
          <w:szCs w:val="24"/>
        </w:rPr>
      </w:pPr>
      <w:r>
        <w:rPr>
          <w:rFonts w:hint="eastAsia"/>
          <w:sz w:val="24"/>
          <w:szCs w:val="24"/>
        </w:rPr>
        <w:t xml:space="preserve">（2）开标当日，供应商不必抵达开标现场，仅需在任意地点通过“苏采云”系统（网址：http://jszfcg.jsczt.cn/）“开标大厅”进入系统“开标大厅”参与开标过程；</w:t>
      </w:r>
      <w:r/>
    </w:p>
    <w:p>
      <w:pPr>
        <w:pStyle w:val="863"/>
        <w:ind w:firstLine="480"/>
        <w:spacing w:line="360" w:lineRule="auto"/>
        <w:rPr>
          <w:rFonts w:hint="eastAsia"/>
          <w:sz w:val="24"/>
          <w:szCs w:val="24"/>
        </w:rPr>
      </w:pPr>
      <w:r>
        <w:rPr>
          <w:rFonts w:hint="eastAsia"/>
          <w:sz w:val="24"/>
          <w:szCs w:val="24"/>
        </w:rPr>
        <w:t xml:space="preserve">（3）未按时加入开标会议区并完成登录操作的或未能在开标会议区内全程参与交互的，视为放弃交互和放弃</w:t>
      </w:r>
      <w:r>
        <w:rPr>
          <w:rFonts w:hint="eastAsia"/>
          <w:sz w:val="24"/>
          <w:szCs w:val="24"/>
        </w:rPr>
        <w:t xml:space="preserve">对开评标全过程提疑的权利，供应商将无法</w:t>
      </w:r>
      <w:r>
        <w:rPr>
          <w:rFonts w:hint="eastAsia"/>
          <w:sz w:val="24"/>
          <w:szCs w:val="24"/>
        </w:rPr>
        <w:t xml:space="preserve">看到解密指令、异议回复、</w:t>
      </w:r>
      <w:r>
        <w:rPr>
          <w:rFonts w:hint="eastAsia"/>
          <w:sz w:val="24"/>
          <w:szCs w:val="24"/>
        </w:rPr>
        <w:t xml:space="preserve">唱标等实时情况</w:t>
      </w:r>
      <w:r>
        <w:rPr>
          <w:rFonts w:hint="eastAsia"/>
          <w:sz w:val="24"/>
          <w:szCs w:val="24"/>
        </w:rPr>
        <w:t xml:space="preserve">，并承担由此导致的一切后果；</w:t>
      </w:r>
      <w:r/>
    </w:p>
    <w:p>
      <w:pPr>
        <w:pStyle w:val="863"/>
        <w:ind w:firstLine="480"/>
        <w:spacing w:line="360" w:lineRule="auto"/>
        <w:rPr>
          <w:rFonts w:hint="eastAsia"/>
          <w:sz w:val="24"/>
          <w:szCs w:val="24"/>
        </w:rPr>
      </w:pPr>
      <w:r>
        <w:rPr>
          <w:rFonts w:hint="eastAsia"/>
          <w:sz w:val="24"/>
          <w:szCs w:val="24"/>
        </w:rPr>
        <w:t xml:space="preserve">（4）投标文件递交截止时间后，采购人或采购代理机构将在系统内公布供应商名单然后通过开标会议区发出投标文件解密的指令，供应商在各自地点按规定时间自行实施远程解密，供应商解密限定在投标截止时间后</w:t>
      </w:r>
      <w:r>
        <w:rPr>
          <w:rFonts w:hint="eastAsia" w:ascii="宋体" w:hAnsi="宋体"/>
          <w:color w:val="0000ff"/>
          <w:sz w:val="24"/>
          <w:szCs w:val="28"/>
        </w:rPr>
        <w:t xml:space="preserve">15</w:t>
      </w:r>
      <w:r>
        <w:rPr>
          <w:rFonts w:hint="eastAsia"/>
          <w:sz w:val="24"/>
          <w:szCs w:val="24"/>
        </w:rPr>
        <w:t xml:space="preserve">分钟之间完成。因供应商网络与电源不稳定、未按操作手册要求配置软硬件、解密锁发生故障或用错、故意不在要求时限内完成解密等自身原因，导致投标文件在规定时间内未能解密、解密失败或解密超时，视为供应商撤销其投标文件；因网</w:t>
      </w:r>
      <w:r>
        <w:rPr>
          <w:rFonts w:hint="eastAsia"/>
          <w:sz w:val="24"/>
          <w:szCs w:val="24"/>
        </w:rPr>
        <w:t xml:space="preserve">上平台发生故障，导致无法按时完成投标文</w:t>
      </w:r>
      <w:r>
        <w:rPr>
          <w:rFonts w:hint="eastAsia"/>
          <w:sz w:val="24"/>
          <w:szCs w:val="24"/>
        </w:rPr>
        <w:t xml:space="preserve">件解密或开、评标工作无法</w:t>
      </w:r>
      <w:r>
        <w:rPr>
          <w:rFonts w:hint="eastAsia"/>
          <w:sz w:val="24"/>
          <w:szCs w:val="24"/>
        </w:rPr>
        <w:t xml:space="preserve">进行的，可根据</w:t>
      </w:r>
      <w:r>
        <w:rPr>
          <w:rFonts w:hint="eastAsia"/>
          <w:sz w:val="24"/>
          <w:szCs w:val="24"/>
        </w:rPr>
        <w:t xml:space="preserve">实际情况相应延迟解密时间或调整开、评标时间（友情提示：若供应商已领取副锁（含多把副锁）请注意正副锁的使用差别）。本项目在限定的解密时间内，只要有一家供应商解密成功，即视为网上招投标平台运行无故障。</w:t>
      </w:r>
      <w:r/>
    </w:p>
    <w:p>
      <w:pPr>
        <w:pStyle w:val="863"/>
        <w:ind w:firstLine="480"/>
        <w:spacing w:line="360" w:lineRule="auto"/>
        <w:rPr>
          <w:sz w:val="24"/>
          <w:szCs w:val="24"/>
        </w:rPr>
      </w:pPr>
      <w:r>
        <w:rPr>
          <w:rFonts w:hint="eastAsia"/>
          <w:sz w:val="24"/>
          <w:szCs w:val="24"/>
        </w:rPr>
        <w:t xml:space="preserve">（5）因供应商自身软硬件配备不齐全或发生故障等问题而导致在交互过程中出现不稳定或中断等情况的，由供应商自</w:t>
      </w:r>
      <w:r>
        <w:rPr>
          <w:rFonts w:hint="eastAsia"/>
          <w:sz w:val="24"/>
          <w:szCs w:val="24"/>
        </w:rPr>
        <w:t xml:space="preserve">行</w:t>
      </w:r>
      <w:r>
        <w:rPr>
          <w:rFonts w:hint="eastAsia"/>
          <w:sz w:val="24"/>
          <w:szCs w:val="24"/>
        </w:rPr>
        <w:t xml:space="preserve">承担一切后果。</w:t>
      </w:r>
      <w:r>
        <w:rPr>
          <w:sz w:val="24"/>
          <w:szCs w:val="24"/>
        </w:rPr>
      </w:r>
      <w:r/>
    </w:p>
    <w:p>
      <w:pPr>
        <w:pStyle w:val="865"/>
        <w:ind w:left="-142"/>
        <w:jc w:val="both"/>
        <w:spacing w:line="360" w:lineRule="auto"/>
        <w:rPr>
          <w:rFonts w:ascii="宋体" w:hAnsi="宋体" w:eastAsia="宋体" w:cs="宋体"/>
          <w:b w:val="0"/>
          <w:sz w:val="24"/>
          <w:szCs w:val="28"/>
        </w:rPr>
      </w:pPr>
      <w:r/>
      <w:bookmarkStart w:id="19" w:name="_Toc256000005"/>
      <w:r>
        <w:rPr>
          <w:rFonts w:hint="eastAsia" w:ascii="宋体" w:hAnsi="宋体" w:eastAsia="宋体" w:cs="宋体"/>
          <w:b w:val="0"/>
          <w:sz w:val="24"/>
          <w:szCs w:val="28"/>
          <w:highlight w:val="white"/>
        </w:rPr>
        <w:t xml:space="preserve">五、公告期限</w:t>
      </w:r>
      <w:bookmarkEnd w:id="19"/>
      <w:r>
        <w:rPr>
          <w:rFonts w:ascii="宋体" w:hAnsi="宋体" w:eastAsia="宋体" w:cs="宋体"/>
          <w:b w:val="0"/>
          <w:sz w:val="24"/>
          <w:szCs w:val="28"/>
        </w:rPr>
      </w:r>
      <w:r/>
    </w:p>
    <w:p>
      <w:pPr>
        <w:pStyle w:val="863"/>
        <w:ind w:firstLine="480"/>
        <w:spacing w:line="360" w:lineRule="auto"/>
        <w:rPr>
          <w:rFonts w:ascii="宋体" w:hAnsi="宋体" w:cs="宋体"/>
          <w:sz w:val="24"/>
          <w:szCs w:val="28"/>
        </w:rPr>
      </w:pPr>
      <w:r>
        <w:rPr>
          <w:rFonts w:hint="eastAsia" w:ascii="宋体" w:hAnsi="宋体" w:cs="宋体"/>
          <w:sz w:val="24"/>
          <w:szCs w:val="28"/>
          <w:highlight w:val="white"/>
        </w:rPr>
        <w:t xml:space="preserve">自本公告发布之日起5个工作日。</w:t>
      </w:r>
      <w:r>
        <w:rPr>
          <w:rFonts w:ascii="宋体" w:hAnsi="宋体" w:cs="宋体"/>
          <w:sz w:val="24"/>
          <w:szCs w:val="28"/>
        </w:rPr>
      </w:r>
      <w:r/>
    </w:p>
    <w:p>
      <w:pPr>
        <w:pStyle w:val="865"/>
        <w:ind w:left="-142"/>
        <w:jc w:val="both"/>
        <w:spacing w:line="360" w:lineRule="auto"/>
        <w:rPr>
          <w:rFonts w:hint="eastAsia" w:ascii="宋体" w:hAnsi="宋体" w:eastAsia="宋体" w:cs="宋体"/>
          <w:b w:val="0"/>
          <w:sz w:val="24"/>
          <w:szCs w:val="28"/>
        </w:rPr>
      </w:pPr>
      <w:r/>
      <w:bookmarkStart w:id="20" w:name="_Toc256000006"/>
      <w:r>
        <w:rPr>
          <w:rFonts w:hint="eastAsia" w:ascii="宋体" w:hAnsi="宋体" w:eastAsia="宋体" w:cs="宋体"/>
          <w:b w:val="0"/>
          <w:sz w:val="24"/>
          <w:szCs w:val="28"/>
          <w:highlight w:val="white"/>
        </w:rPr>
        <w:t xml:space="preserve">六、其他补充事宜</w:t>
      </w:r>
      <w:bookmarkEnd w:id="20"/>
      <w:r>
        <w:rPr>
          <w:rFonts w:hint="eastAsia" w:ascii="宋体" w:hAnsi="宋体" w:eastAsia="宋体" w:cs="宋体"/>
          <w:b w:val="0"/>
          <w:sz w:val="24"/>
          <w:szCs w:val="28"/>
        </w:rPr>
      </w:r>
      <w:r/>
    </w:p>
    <w:p>
      <w:pPr>
        <w:pStyle w:val="863"/>
        <w:ind w:firstLine="480"/>
        <w:spacing w:line="360" w:lineRule="auto"/>
        <w:rPr>
          <w:rFonts w:ascii="宋体" w:hAnsi="宋体" w:cs="宋体"/>
          <w:sz w:val="24"/>
          <w:szCs w:val="28"/>
          <w:highlight w:val="green"/>
        </w:rPr>
      </w:pPr>
      <w:r>
        <w:rPr>
          <w:rFonts w:hint="eastAsia" w:ascii="宋体" w:hAnsi="宋体" w:cs="宋体"/>
          <w:color w:val="0000ff"/>
          <w:sz w:val="24"/>
          <w:szCs w:val="28"/>
        </w:rPr>
        <w:t xml:space="preserve">在</w:t>
      </w:r>
      <w:r>
        <w:rPr>
          <w:rFonts w:hint="eastAsia" w:ascii="宋体" w:hAnsi="宋体" w:cs="宋体"/>
          <w:color w:val="0000ff"/>
          <w:sz w:val="24"/>
          <w:szCs w:val="28"/>
        </w:rPr>
        <w:t xml:space="preserve">投标</w:t>
      </w:r>
      <w:r>
        <w:rPr>
          <w:rFonts w:hint="eastAsia" w:ascii="宋体" w:hAnsi="宋体" w:cs="宋体"/>
          <w:color w:val="0000ff"/>
          <w:sz w:val="24"/>
          <w:szCs w:val="28"/>
        </w:rPr>
        <w:t xml:space="preserve">截止前，请关注江苏政府购买服务信息平台http</w:t>
      </w:r>
      <w:r>
        <w:rPr>
          <w:rFonts w:hint="eastAsia" w:ascii="宋体" w:hAnsi="宋体" w:cs="宋体"/>
          <w:color w:val="0000ff"/>
          <w:sz w:val="24"/>
          <w:szCs w:val="28"/>
        </w:rPr>
        <w:t xml:space="preserve">://www.ccgp-jiangsu</w:t>
      </w:r>
      <w:r>
        <w:rPr>
          <w:rFonts w:hint="eastAsia" w:ascii="宋体" w:hAnsi="宋体" w:cs="宋体"/>
          <w:color w:val="0000ff"/>
          <w:sz w:val="24"/>
          <w:szCs w:val="28"/>
        </w:rPr>
        <w:t xml:space="preserve">.gov.cn/jiangsu/cggg_search.html?lmid=cggg&amp;qh=notic_c2&amp;_t=1690254465376网站是否有变更公告。</w:t>
      </w:r>
      <w:r>
        <w:rPr>
          <w:rFonts w:ascii="宋体" w:hAnsi="宋体" w:cs="宋体"/>
          <w:sz w:val="24"/>
          <w:szCs w:val="28"/>
          <w:highlight w:val="green"/>
        </w:rPr>
      </w:r>
      <w:r/>
    </w:p>
    <w:p>
      <w:pPr>
        <w:pStyle w:val="865"/>
        <w:ind w:left="-142"/>
        <w:jc w:val="both"/>
        <w:spacing w:line="360" w:lineRule="auto"/>
        <w:rPr>
          <w:rFonts w:ascii="宋体" w:hAnsi="宋体" w:eastAsia="宋体" w:cs="宋体"/>
          <w:b w:val="0"/>
          <w:sz w:val="24"/>
          <w:szCs w:val="28"/>
        </w:rPr>
      </w:pPr>
      <w:r/>
      <w:bookmarkStart w:id="21" w:name="_Toc256000007"/>
      <w:r>
        <w:rPr>
          <w:rFonts w:hint="eastAsia" w:ascii="宋体" w:hAnsi="宋体" w:eastAsia="宋体" w:cs="宋体"/>
          <w:b w:val="0"/>
          <w:sz w:val="24"/>
          <w:szCs w:val="28"/>
          <w:highlight w:val="white"/>
        </w:rPr>
        <w:t xml:space="preserve">七、对本次招标提出询问，请按以下方式联系。</w:t>
      </w:r>
      <w:bookmarkEnd w:id="21"/>
      <w:r>
        <w:rPr>
          <w:rFonts w:ascii="宋体" w:hAnsi="宋体" w:eastAsia="宋体" w:cs="宋体"/>
          <w:b w:val="0"/>
          <w:sz w:val="24"/>
          <w:szCs w:val="28"/>
        </w:rPr>
      </w:r>
      <w:r/>
    </w:p>
    <w:p>
      <w:pPr>
        <w:pStyle w:val="863"/>
        <w:ind w:firstLine="720"/>
        <w:spacing w:line="360" w:lineRule="auto"/>
        <w:widowControl/>
        <w:rPr>
          <w:rFonts w:ascii="宋体" w:hAnsi="宋体"/>
          <w:sz w:val="24"/>
          <w:szCs w:val="28"/>
        </w:rPr>
      </w:pPr>
      <w:r>
        <w:rPr>
          <w:rFonts w:hint="eastAsia" w:ascii="宋体" w:hAnsi="宋体" w:cs="宋体"/>
          <w:sz w:val="24"/>
          <w:szCs w:val="28"/>
          <w:highlight w:val="white"/>
        </w:rPr>
        <w:t xml:space="preserve">1.采购人信息</w:t>
      </w:r>
      <w:r>
        <w:rPr>
          <w:rFonts w:ascii="宋体" w:hAnsi="宋体"/>
          <w:sz w:val="24"/>
          <w:szCs w:val="28"/>
        </w:rPr>
      </w:r>
      <w:r/>
    </w:p>
    <w:p>
      <w:pPr>
        <w:pStyle w:val="863"/>
        <w:ind w:firstLine="480"/>
        <w:spacing w:line="360" w:lineRule="auto"/>
        <w:widowControl/>
        <w:rPr>
          <w:rFonts w:ascii="宋体" w:hAnsi="宋体"/>
          <w:color w:val="000000"/>
          <w:sz w:val="24"/>
          <w:szCs w:val="28"/>
          <w:highlight w:val="white"/>
        </w:rPr>
      </w:pPr>
      <w:r>
        <w:rPr>
          <w:rFonts w:hint="eastAsia" w:ascii="宋体" w:hAnsi="宋体"/>
          <w:color w:val="000000"/>
          <w:sz w:val="24"/>
          <w:szCs w:val="28"/>
          <w:highlight w:val="white"/>
        </w:rPr>
        <w:t xml:space="preserve">  </w:t>
      </w:r>
      <w:r>
        <w:rPr>
          <w:rFonts w:hint="eastAsia" w:ascii="宋体" w:hAnsi="宋体"/>
          <w:color w:val="000000"/>
          <w:sz w:val="24"/>
          <w:szCs w:val="28"/>
          <w:highlight w:val="white"/>
        </w:rPr>
        <w:t xml:space="preserve">名 称：</w:t>
      </w:r>
      <w:r>
        <w:rPr>
          <w:rFonts w:hint="eastAsia" w:ascii="宋体" w:hAnsi="宋体"/>
          <w:color w:val="0000ff"/>
          <w:sz w:val="24"/>
          <w:szCs w:val="28"/>
          <w:highlight w:val="white"/>
        </w:rPr>
        <w:t xml:space="preserve">镇江经</w:t>
      </w:r>
      <w:r>
        <w:rPr>
          <w:rFonts w:hint="eastAsia" w:ascii="宋体" w:hAnsi="宋体"/>
          <w:color w:val="0000ff"/>
          <w:sz w:val="24"/>
          <w:szCs w:val="28"/>
          <w:highlight w:val="white"/>
        </w:rPr>
        <w:t xml:space="preserve">济</w:t>
      </w:r>
      <w:r>
        <w:rPr>
          <w:rFonts w:hint="eastAsia" w:ascii="宋体" w:hAnsi="宋体"/>
          <w:color w:val="0000ff"/>
          <w:sz w:val="24"/>
          <w:szCs w:val="28"/>
          <w:highlight w:val="white"/>
        </w:rPr>
        <w:t xml:space="preserve">技术</w:t>
      </w:r>
      <w:r>
        <w:rPr>
          <w:rFonts w:hint="eastAsia" w:ascii="宋体" w:hAnsi="宋体"/>
          <w:color w:val="0000ff"/>
          <w:sz w:val="24"/>
          <w:szCs w:val="28"/>
          <w:highlight w:val="white"/>
        </w:rPr>
        <w:t xml:space="preserve">开</w:t>
      </w:r>
      <w:r>
        <w:rPr>
          <w:rFonts w:hint="eastAsia" w:ascii="宋体" w:hAnsi="宋体"/>
          <w:color w:val="0000ff"/>
          <w:sz w:val="24"/>
          <w:szCs w:val="28"/>
          <w:highlight w:val="white"/>
        </w:rPr>
        <w:t xml:space="preserve">发</w:t>
      </w:r>
      <w:r>
        <w:rPr>
          <w:rFonts w:hint="eastAsia" w:ascii="宋体" w:hAnsi="宋体"/>
          <w:color w:val="0000ff"/>
          <w:sz w:val="24"/>
          <w:szCs w:val="28"/>
          <w:highlight w:val="white"/>
        </w:rPr>
        <w:t xml:space="preserve">区丁卯街道办事处</w:t>
      </w:r>
      <w:r>
        <w:rPr>
          <w:rFonts w:ascii="宋体" w:hAnsi="宋体"/>
          <w:color w:val="000000"/>
          <w:sz w:val="24"/>
          <w:szCs w:val="28"/>
          <w:highlight w:val="white"/>
        </w:rPr>
      </w:r>
      <w:r/>
    </w:p>
    <w:p>
      <w:pPr>
        <w:pStyle w:val="863"/>
        <w:ind w:firstLine="720"/>
        <w:spacing w:line="360" w:lineRule="auto"/>
        <w:widowControl/>
        <w:rPr>
          <w:rFonts w:hint="eastAsia" w:ascii="宋体" w:hAnsi="宋体"/>
          <w:color w:val="0000ff"/>
          <w:sz w:val="24"/>
          <w:szCs w:val="28"/>
          <w:highlight w:val="white"/>
        </w:rPr>
      </w:pPr>
      <w:r>
        <w:rPr>
          <w:rFonts w:hint="eastAsia" w:ascii="宋体" w:hAnsi="宋体"/>
          <w:color w:val="000000"/>
          <w:sz w:val="24"/>
          <w:szCs w:val="28"/>
          <w:highlight w:val="white"/>
        </w:rPr>
        <w:t xml:space="preserve">地 址：</w:t>
      </w:r>
      <w:bookmarkStart w:id="22" w:name="EB89c2184b34fb4a4880e2822b78243f84"/>
      <w:r>
        <w:rPr>
          <w:rFonts w:hint="eastAsia" w:ascii="宋体" w:hAnsi="宋体"/>
          <w:color w:val="0000ff"/>
          <w:sz w:val="24"/>
          <w:szCs w:val="28"/>
          <w:highlight w:val="white"/>
        </w:rPr>
        <w:t xml:space="preserve">镇江</w:t>
      </w:r>
      <w:r>
        <w:rPr>
          <w:rFonts w:hint="eastAsia" w:ascii="宋体" w:hAnsi="宋体"/>
          <w:color w:val="0000ff"/>
          <w:sz w:val="24"/>
          <w:szCs w:val="28"/>
          <w:highlight w:val="white"/>
        </w:rPr>
        <w:t xml:space="preserve">经开区</w:t>
      </w:r>
      <w:r>
        <w:rPr>
          <w:rFonts w:hint="eastAsia" w:ascii="宋体" w:hAnsi="宋体"/>
          <w:color w:val="0000ff"/>
          <w:sz w:val="24"/>
          <w:szCs w:val="28"/>
          <w:highlight w:val="white"/>
        </w:rPr>
        <w:t xml:space="preserve">丁卯春华路1号</w:t>
      </w:r>
      <w:bookmarkEnd w:id="22"/>
      <w:r>
        <w:rPr>
          <w:rFonts w:hint="eastAsia" w:ascii="宋体" w:hAnsi="宋体"/>
          <w:color w:val="0000ff"/>
          <w:sz w:val="24"/>
          <w:szCs w:val="28"/>
          <w:highlight w:val="white"/>
        </w:rPr>
      </w:r>
      <w:r/>
    </w:p>
    <w:p>
      <w:pPr>
        <w:pStyle w:val="863"/>
        <w:ind w:firstLine="720"/>
        <w:spacing w:line="360" w:lineRule="auto"/>
        <w:widowControl/>
        <w:rPr>
          <w:rFonts w:ascii="宋体" w:hAnsi="宋体"/>
          <w:color w:val="0000ff"/>
          <w:sz w:val="24"/>
          <w:szCs w:val="28"/>
          <w:highlight w:val="white"/>
        </w:rPr>
      </w:pPr>
      <w:r>
        <w:rPr>
          <w:rFonts w:hint="eastAsia" w:ascii="宋体" w:hAnsi="宋体"/>
          <w:color w:val="000000"/>
          <w:sz w:val="24"/>
          <w:szCs w:val="28"/>
          <w:highlight w:val="white"/>
        </w:rPr>
        <w:t xml:space="preserve">联系方式：</w:t>
      </w:r>
      <w:r>
        <w:rPr>
          <w:rFonts w:ascii="宋体" w:hAnsi="宋体"/>
          <w:color w:val="0000ff"/>
          <w:sz w:val="24"/>
          <w:szCs w:val="28"/>
          <w:highlight w:val="white"/>
        </w:rPr>
        <w:t xml:space="preserve">152955</w:t>
      </w:r>
      <w:r>
        <w:rPr>
          <w:rFonts w:ascii="宋体" w:hAnsi="宋体"/>
          <w:color w:val="0000ff"/>
          <w:sz w:val="24"/>
          <w:szCs w:val="28"/>
          <w:highlight w:val="white"/>
        </w:rPr>
        <w:t xml:space="preserve">96</w:t>
      </w:r>
      <w:r>
        <w:rPr>
          <w:rFonts w:ascii="宋体" w:hAnsi="宋体"/>
          <w:color w:val="0000ff"/>
          <w:sz w:val="24"/>
          <w:szCs w:val="28"/>
          <w:highlight w:val="white"/>
        </w:rPr>
        <w:t xml:space="preserve">7</w:t>
      </w:r>
      <w:r>
        <w:rPr>
          <w:rFonts w:ascii="宋体" w:hAnsi="宋体"/>
          <w:color w:val="0000ff"/>
          <w:sz w:val="24"/>
          <w:szCs w:val="28"/>
          <w:highlight w:val="white"/>
        </w:rPr>
        <w:t xml:space="preserve">63</w:t>
      </w:r>
      <w:r>
        <w:rPr>
          <w:rFonts w:ascii="宋体" w:hAnsi="宋体"/>
          <w:color w:val="0000ff"/>
          <w:sz w:val="24"/>
          <w:szCs w:val="28"/>
          <w:highlight w:val="white"/>
        </w:rPr>
      </w:r>
      <w:r/>
    </w:p>
    <w:p>
      <w:pPr>
        <w:pStyle w:val="863"/>
        <w:ind w:left="1079" w:hanging="300"/>
        <w:spacing w:line="360" w:lineRule="auto"/>
        <w:rPr>
          <w:rFonts w:ascii="宋体" w:hAnsi="宋体"/>
          <w:sz w:val="24"/>
          <w:szCs w:val="28"/>
        </w:rPr>
      </w:pPr>
      <w:r>
        <w:rPr>
          <w:rFonts w:hint="eastAsia" w:ascii="宋体" w:hAnsi="宋体" w:cs="宋体"/>
          <w:sz w:val="24"/>
          <w:szCs w:val="28"/>
          <w:highlight w:val="white"/>
        </w:rPr>
        <w:t xml:space="preserve">2.采购代理机构信息</w:t>
      </w:r>
      <w:r>
        <w:rPr>
          <w:rFonts w:ascii="宋体" w:hAnsi="宋体"/>
          <w:sz w:val="24"/>
          <w:szCs w:val="28"/>
        </w:rPr>
      </w:r>
      <w:r/>
    </w:p>
    <w:p>
      <w:pPr>
        <w:pStyle w:val="863"/>
        <w:ind w:firstLine="480"/>
        <w:spacing w:line="360" w:lineRule="auto"/>
        <w:widowControl/>
        <w:rPr>
          <w:rFonts w:ascii="宋体" w:hAnsi="宋体"/>
          <w:color w:val="000000"/>
          <w:sz w:val="24"/>
          <w:szCs w:val="28"/>
        </w:rPr>
      </w:pPr>
      <w:r/>
      <w:bookmarkStart w:id="23" w:name="_Toc256000008"/>
      <w:r>
        <w:rPr>
          <w:rFonts w:hint="eastAsia" w:ascii="宋体" w:hAnsi="宋体"/>
          <w:color w:val="000000"/>
          <w:sz w:val="24"/>
          <w:szCs w:val="28"/>
          <w:highlight w:val="white"/>
        </w:rPr>
        <w:t xml:space="preserve">  </w:t>
      </w:r>
      <w:r>
        <w:rPr>
          <w:rFonts w:hint="eastAsia" w:ascii="宋体" w:hAnsi="宋体"/>
          <w:color w:val="000000"/>
          <w:sz w:val="24"/>
          <w:szCs w:val="28"/>
          <w:highlight w:val="white"/>
        </w:rPr>
        <w:t xml:space="preserve">名 称：</w:t>
      </w:r>
      <w:bookmarkStart w:id="24" w:name="EB330d29d7574943808025f180b936e240"/>
      <w:r>
        <w:rPr>
          <w:rFonts w:hint="eastAsia" w:ascii="宋体" w:hAnsi="宋体"/>
          <w:color w:val="0000ff"/>
          <w:sz w:val="24"/>
          <w:szCs w:val="28"/>
          <w:highlight w:val="white"/>
        </w:rPr>
        <w:t xml:space="preserve">镇江市华辰招标代理咨询有限公司</w:t>
      </w:r>
      <w:bookmarkEnd w:id="24"/>
      <w:r>
        <w:rPr>
          <w:rFonts w:ascii="宋体" w:hAnsi="宋体"/>
          <w:color w:val="000000"/>
          <w:sz w:val="24"/>
          <w:szCs w:val="28"/>
        </w:rPr>
      </w:r>
      <w:r/>
    </w:p>
    <w:p>
      <w:pPr>
        <w:pStyle w:val="863"/>
        <w:ind w:firstLine="480"/>
        <w:spacing w:line="360" w:lineRule="auto"/>
        <w:widowControl/>
        <w:rPr>
          <w:rFonts w:ascii="宋体" w:hAnsi="宋体"/>
          <w:color w:val="000000"/>
          <w:sz w:val="24"/>
          <w:szCs w:val="28"/>
        </w:rPr>
      </w:pPr>
      <w:r>
        <w:rPr>
          <w:rFonts w:hint="eastAsia" w:ascii="宋体" w:hAnsi="宋体"/>
          <w:color w:val="000000"/>
          <w:sz w:val="24"/>
          <w:szCs w:val="28"/>
          <w:highlight w:val="white"/>
        </w:rPr>
        <w:t xml:space="preserve">  </w:t>
      </w:r>
      <w:r>
        <w:rPr>
          <w:rFonts w:hint="eastAsia" w:ascii="宋体" w:hAnsi="宋体"/>
          <w:color w:val="000000"/>
          <w:sz w:val="24"/>
          <w:szCs w:val="28"/>
          <w:highlight w:val="white"/>
        </w:rPr>
        <w:t xml:space="preserve">地 址：</w:t>
      </w:r>
      <w:bookmarkStart w:id="25" w:name="EB259fe43f6a7d4f5b87c3ce82fc18b05c"/>
      <w:r>
        <w:rPr>
          <w:rFonts w:hint="eastAsia" w:ascii="宋体" w:hAnsi="宋体"/>
          <w:color w:val="0000ff"/>
          <w:sz w:val="24"/>
          <w:szCs w:val="28"/>
          <w:highlight w:val="white"/>
        </w:rPr>
        <w:t xml:space="preserve">镇江市长江路35号滨江1号405室</w:t>
      </w:r>
      <w:bookmarkEnd w:id="25"/>
      <w:r>
        <w:rPr>
          <w:rFonts w:ascii="宋体" w:hAnsi="宋体"/>
          <w:color w:val="000000"/>
          <w:sz w:val="24"/>
          <w:szCs w:val="28"/>
        </w:rPr>
      </w:r>
      <w:r/>
    </w:p>
    <w:p>
      <w:pPr>
        <w:pStyle w:val="863"/>
        <w:ind w:firstLine="480"/>
        <w:spacing w:line="360" w:lineRule="auto"/>
        <w:widowControl/>
        <w:rPr>
          <w:rFonts w:ascii="宋体" w:hAnsi="宋体"/>
          <w:color w:val="000000"/>
          <w:sz w:val="24"/>
          <w:szCs w:val="28"/>
        </w:rPr>
      </w:pPr>
      <w:r>
        <w:rPr>
          <w:rFonts w:hint="eastAsia" w:ascii="宋体" w:hAnsi="宋体"/>
          <w:color w:val="000000"/>
          <w:sz w:val="24"/>
          <w:szCs w:val="28"/>
          <w:highlight w:val="white"/>
        </w:rPr>
        <w:t xml:space="preserve">  </w:t>
      </w:r>
      <w:r>
        <w:rPr>
          <w:rFonts w:hint="eastAsia" w:ascii="宋体" w:hAnsi="宋体"/>
          <w:color w:val="000000"/>
          <w:sz w:val="24"/>
          <w:szCs w:val="28"/>
          <w:highlight w:val="white"/>
        </w:rPr>
        <w:t xml:space="preserve">联系方式：</w:t>
      </w:r>
      <w:bookmarkStart w:id="26" w:name="EBa939caab6cd04948822c3764818af8b0"/>
      <w:r>
        <w:rPr>
          <w:rFonts w:hint="eastAsia" w:ascii="宋体" w:hAnsi="宋体"/>
          <w:color w:val="0000ff"/>
          <w:sz w:val="24"/>
          <w:szCs w:val="28"/>
          <w:highlight w:val="white"/>
        </w:rPr>
        <w:t xml:space="preserve">0511-850</w:t>
      </w:r>
      <w:r>
        <w:rPr>
          <w:rFonts w:hint="eastAsia" w:ascii="宋体" w:hAnsi="宋体"/>
          <w:color w:val="0000ff"/>
          <w:sz w:val="24"/>
          <w:szCs w:val="28"/>
          <w:highlight w:val="white"/>
        </w:rPr>
        <w:t xml:space="preserve">29832</w:t>
      </w:r>
      <w:bookmarkEnd w:id="26"/>
      <w:r>
        <w:rPr>
          <w:rFonts w:ascii="宋体" w:hAnsi="宋体"/>
          <w:color w:val="000000"/>
          <w:sz w:val="24"/>
          <w:szCs w:val="28"/>
        </w:rPr>
      </w:r>
      <w:r/>
    </w:p>
    <w:p>
      <w:pPr>
        <w:pStyle w:val="863"/>
        <w:ind w:firstLine="480"/>
        <w:spacing w:line="360" w:lineRule="auto"/>
        <w:widowControl/>
        <w:rPr>
          <w:rFonts w:ascii="宋体" w:hAnsi="宋体"/>
          <w:color w:val="000000"/>
          <w:sz w:val="24"/>
          <w:szCs w:val="28"/>
        </w:rPr>
      </w:pPr>
      <w:r>
        <w:rPr>
          <w:rFonts w:hint="eastAsia" w:ascii="宋体" w:hAnsi="宋体" w:cs="宋体"/>
          <w:color w:val="000000"/>
          <w:sz w:val="24"/>
          <w:szCs w:val="28"/>
          <w:highlight w:val="white"/>
        </w:rPr>
        <w:t xml:space="preserve">  </w:t>
      </w:r>
      <w:r>
        <w:rPr>
          <w:rFonts w:hint="eastAsia" w:ascii="宋体" w:hAnsi="宋体" w:cs="宋体"/>
          <w:color w:val="000000"/>
          <w:sz w:val="24"/>
          <w:szCs w:val="28"/>
          <w:highlight w:val="white"/>
        </w:rPr>
        <w:t xml:space="preserve">3.项目联系方式</w:t>
      </w:r>
      <w:r>
        <w:rPr>
          <w:rFonts w:ascii="宋体" w:hAnsi="宋体"/>
          <w:color w:val="000000"/>
          <w:sz w:val="24"/>
          <w:szCs w:val="28"/>
        </w:rPr>
      </w:r>
      <w:r/>
    </w:p>
    <w:p>
      <w:pPr>
        <w:pStyle w:val="863"/>
        <w:ind w:firstLine="480"/>
        <w:spacing w:line="360" w:lineRule="auto"/>
        <w:widowControl/>
        <w:rPr>
          <w:rFonts w:ascii="宋体" w:hAnsi="宋体"/>
          <w:color w:val="000000"/>
          <w:sz w:val="24"/>
          <w:szCs w:val="28"/>
        </w:rPr>
      </w:pPr>
      <w:r>
        <w:rPr>
          <w:rFonts w:hint="eastAsia" w:ascii="宋体" w:hAnsi="宋体"/>
          <w:color w:val="000000"/>
          <w:sz w:val="24"/>
          <w:szCs w:val="28"/>
          <w:highlight w:val="white"/>
        </w:rPr>
        <w:t xml:space="preserve">  </w:t>
      </w:r>
      <w:r>
        <w:rPr>
          <w:rFonts w:hint="eastAsia" w:ascii="宋体" w:hAnsi="宋体"/>
          <w:color w:val="000000"/>
          <w:sz w:val="24"/>
          <w:szCs w:val="28"/>
          <w:highlight w:val="white"/>
        </w:rPr>
        <w:t xml:space="preserve">项目联系人：</w:t>
      </w:r>
      <w:bookmarkStart w:id="27" w:name="EB926762f2664a4523baa3ab08079218ae"/>
      <w:r>
        <w:rPr>
          <w:rFonts w:hint="eastAsia" w:ascii="宋体" w:hAnsi="宋体"/>
          <w:color w:val="0000ff"/>
          <w:sz w:val="24"/>
          <w:szCs w:val="28"/>
          <w:highlight w:val="white"/>
        </w:rPr>
        <w:t xml:space="preserve">刘</w:t>
      </w:r>
      <w:bookmarkEnd w:id="27"/>
      <w:r>
        <w:rPr>
          <w:rFonts w:hint="eastAsia" w:ascii="宋体" w:hAnsi="宋体"/>
          <w:color w:val="0000ff"/>
          <w:sz w:val="24"/>
          <w:szCs w:val="28"/>
        </w:rPr>
        <w:t xml:space="preserve">工</w:t>
      </w:r>
      <w:r>
        <w:rPr>
          <w:rFonts w:ascii="宋体" w:hAnsi="宋体"/>
          <w:color w:val="000000"/>
          <w:sz w:val="24"/>
          <w:szCs w:val="28"/>
        </w:rPr>
      </w:r>
      <w:r/>
    </w:p>
    <w:p>
      <w:pPr>
        <w:pStyle w:val="863"/>
        <w:ind w:firstLine="480"/>
        <w:spacing w:line="360" w:lineRule="auto"/>
        <w:widowControl/>
        <w:rPr>
          <w:rFonts w:ascii="宋体" w:hAnsi="宋体"/>
          <w:color w:val="000000"/>
          <w:sz w:val="24"/>
          <w:szCs w:val="28"/>
        </w:rPr>
      </w:pPr>
      <w:r>
        <w:rPr>
          <w:rFonts w:hint="eastAsia" w:ascii="宋体" w:hAnsi="宋体"/>
          <w:color w:val="000000"/>
          <w:sz w:val="24"/>
          <w:szCs w:val="28"/>
          <w:highlight w:val="white"/>
        </w:rPr>
        <w:t xml:space="preserve">  </w:t>
      </w:r>
      <w:r>
        <w:rPr>
          <w:rFonts w:hint="eastAsia" w:ascii="宋体" w:hAnsi="宋体"/>
          <w:color w:val="000000"/>
          <w:sz w:val="24"/>
          <w:szCs w:val="28"/>
          <w:highlight w:val="white"/>
        </w:rPr>
        <w:t xml:space="preserve">电话：</w:t>
      </w:r>
      <w:bookmarkStart w:id="28" w:name="EB0f9b763653ed4295bf5cde8cd65af332"/>
      <w:r>
        <w:rPr>
          <w:rFonts w:hint="eastAsia" w:ascii="宋体" w:hAnsi="宋体"/>
          <w:color w:val="0000ff"/>
          <w:sz w:val="24"/>
          <w:szCs w:val="28"/>
          <w:highlight w:val="white"/>
        </w:rPr>
        <w:t xml:space="preserve">0511-85029832</w:t>
      </w:r>
      <w:bookmarkEnd w:id="28"/>
      <w:r>
        <w:rPr>
          <w:rFonts w:ascii="宋体" w:hAnsi="宋体"/>
          <w:color w:val="000000"/>
          <w:sz w:val="24"/>
          <w:szCs w:val="28"/>
        </w:rPr>
      </w:r>
      <w:r/>
    </w:p>
    <w:p>
      <w:pPr>
        <w:pStyle w:val="865"/>
        <w:ind w:left="-142"/>
        <w:jc w:val="both"/>
        <w:spacing w:line="360" w:lineRule="auto"/>
        <w:rPr>
          <w:rFonts w:hint="eastAsia" w:ascii="宋体" w:hAnsi="宋体" w:eastAsia="宋体" w:cs="宋体"/>
          <w:b w:val="0"/>
          <w:sz w:val="24"/>
          <w:szCs w:val="28"/>
        </w:rPr>
      </w:pPr>
      <w:r>
        <w:rPr>
          <w:rFonts w:hint="eastAsia" w:ascii="宋体" w:hAnsi="宋体" w:eastAsia="宋体" w:cs="宋体"/>
          <w:b w:val="0"/>
          <w:sz w:val="24"/>
          <w:szCs w:val="28"/>
          <w:highlight w:val="white"/>
        </w:rPr>
        <w:t xml:space="preserve">八、投标注意事项</w:t>
      </w:r>
      <w:bookmarkEnd w:id="23"/>
      <w:r>
        <w:rPr>
          <w:rFonts w:hint="eastAsia" w:ascii="宋体" w:hAnsi="宋体" w:eastAsia="宋体" w:cs="宋体"/>
          <w:b w:val="0"/>
          <w:sz w:val="24"/>
          <w:szCs w:val="28"/>
        </w:rPr>
      </w:r>
      <w:r/>
    </w:p>
    <w:p>
      <w:pPr>
        <w:pStyle w:val="863"/>
        <w:spacing w:line="360" w:lineRule="auto"/>
        <w:rPr>
          <w:rFonts w:ascii="宋体" w:hAnsi="宋体"/>
          <w:sz w:val="24"/>
          <w:szCs w:val="24"/>
          <w:highlight w:val="green"/>
        </w:rPr>
      </w:pPr>
      <w:r/>
      <w:bookmarkStart w:id="29" w:name="EBf4663ba5e9a84929b2f417e3d1a001d9"/>
      <w:r>
        <w:rPr>
          <w:rFonts w:hint="eastAsia" w:ascii="宋体" w:hAnsi="宋体"/>
          <w:color w:val="0000ff"/>
          <w:sz w:val="24"/>
          <w:szCs w:val="24"/>
          <w:highlight w:val="white"/>
        </w:rPr>
        <w:t xml:space="preserve">1.本项目通过电子交易平台进行采购，请在投标前详细阅读</w:t>
      </w:r>
      <w:r>
        <w:rPr>
          <w:rFonts w:hint="eastAsia" w:ascii="宋体" w:hAnsi="宋体"/>
          <w:color w:val="0000ff"/>
          <w:sz w:val="24"/>
          <w:szCs w:val="24"/>
          <w:highlight w:val="white"/>
        </w:rPr>
        <w:t xml:space="preserve">“苏采云”平台操作指南</w:t>
      </w:r>
      <w:r>
        <w:rPr>
          <w:rFonts w:hint="eastAsia" w:ascii="宋体" w:hAnsi="宋体"/>
          <w:color w:val="0000ff"/>
          <w:sz w:val="24"/>
          <w:szCs w:val="24"/>
          <w:highlight w:val="white"/>
        </w:rPr>
        <w:t xml:space="preserve">（http://ggzy.zhenjiang.gov.cn/zjzc/cgzn/013003/）；</w:t>
      </w:r>
      <w:r>
        <w:rPr>
          <w:rFonts w:hint="eastAsia" w:ascii="宋体" w:hAnsi="宋体"/>
          <w:color w:val="0000ff"/>
          <w:sz w:val="24"/>
          <w:szCs w:val="24"/>
          <w:highlight w:val="white"/>
        </w:rPr>
        <w:t xml:space="preserve">供应商</w:t>
      </w:r>
      <w:r>
        <w:rPr>
          <w:rFonts w:hint="eastAsia" w:ascii="宋体" w:hAnsi="宋体"/>
          <w:color w:val="0000ff"/>
          <w:sz w:val="24"/>
          <w:szCs w:val="24"/>
          <w:highlight w:val="white"/>
        </w:rPr>
        <w:t xml:space="preserve">在使用系统进行投标的过程中如遇到涉及平台使用的任何问题，应在工作日上午9：00-12:00  下午13:30-17:30期间致电技术支持热线咨询，</w:t>
      </w:r>
      <w:r>
        <w:rPr>
          <w:rFonts w:hint="eastAsia" w:ascii="宋体" w:hAnsi="宋体"/>
          <w:color w:val="0000ff"/>
          <w:sz w:val="24"/>
          <w:szCs w:val="24"/>
          <w:highlight w:val="white"/>
        </w:rPr>
        <w:t xml:space="preserve">苏采云系统联系方式：</w:t>
      </w:r>
      <w:r>
        <w:rPr>
          <w:rFonts w:hint="eastAsia" w:ascii="宋体" w:hAnsi="宋体"/>
          <w:color w:val="0000ff"/>
          <w:sz w:val="24"/>
          <w:szCs w:val="24"/>
        </w:rPr>
        <w:t xml:space="preserve">详</w:t>
      </w:r>
      <w:r>
        <w:rPr>
          <w:rFonts w:hint="eastAsia" w:ascii="宋体" w:hAnsi="宋体"/>
          <w:color w:val="0000ff"/>
          <w:sz w:val="24"/>
          <w:szCs w:val="24"/>
        </w:rPr>
        <w:t xml:space="preserve">见平台首页“联系客服”</w:t>
      </w:r>
      <w:r>
        <w:rPr>
          <w:rFonts w:hint="eastAsia" w:ascii="宋体" w:hAnsi="宋体"/>
          <w:color w:val="0000ff"/>
          <w:sz w:val="24"/>
          <w:szCs w:val="24"/>
          <w:highlight w:val="white"/>
        </w:rPr>
        <w:t xml:space="preserve">。</w:t>
      </w:r>
      <w:r>
        <w:rPr>
          <w:rFonts w:ascii="宋体" w:hAnsi="宋体"/>
          <w:sz w:val="24"/>
          <w:szCs w:val="24"/>
          <w:highlight w:val="green"/>
        </w:rPr>
      </w:r>
      <w:r/>
    </w:p>
    <w:p>
      <w:pPr>
        <w:pStyle w:val="863"/>
        <w:spacing w:line="360" w:lineRule="auto"/>
        <w:rPr>
          <w:rFonts w:hint="eastAsia" w:ascii="宋体" w:hAnsi="宋体"/>
          <w:color w:val="0000ff"/>
          <w:sz w:val="24"/>
          <w:szCs w:val="24"/>
        </w:rPr>
      </w:pPr>
      <w:r>
        <w:rPr>
          <w:rFonts w:hint="eastAsia" w:ascii="宋体" w:hAnsi="宋体"/>
          <w:color w:val="0000ff"/>
          <w:sz w:val="24"/>
          <w:szCs w:val="24"/>
          <w:highlight w:val="white"/>
        </w:rPr>
        <w:t xml:space="preserve">2.</w:t>
      </w:r>
      <w:r>
        <w:rPr>
          <w:rFonts w:hint="eastAsia" w:ascii="宋体" w:hAnsi="宋体"/>
          <w:color w:val="0000ff"/>
          <w:sz w:val="24"/>
          <w:szCs w:val="24"/>
          <w:highlight w:val="white"/>
        </w:rPr>
        <w:t xml:space="preserve">供应商</w:t>
      </w:r>
      <w:r>
        <w:rPr>
          <w:rFonts w:hint="eastAsia" w:ascii="宋体" w:hAnsi="宋体"/>
          <w:color w:val="0000ff"/>
          <w:sz w:val="24"/>
          <w:szCs w:val="24"/>
          <w:highlight w:val="white"/>
        </w:rPr>
        <w:t xml:space="preserve">投标需提前办理数</w:t>
      </w:r>
      <w:r>
        <w:rPr>
          <w:rFonts w:hint="eastAsia" w:ascii="宋体" w:hAnsi="宋体"/>
          <w:color w:val="0000ff"/>
          <w:sz w:val="24"/>
          <w:szCs w:val="24"/>
          <w:highlight w:val="white"/>
        </w:rPr>
        <w:t xml:space="preserve">字认证证书，办理方式和注意事项详见:</w:t>
      </w:r>
      <w:r>
        <w:rPr>
          <w:rFonts w:hint="eastAsia" w:ascii="宋体" w:hAnsi="宋体"/>
          <w:sz w:val="24"/>
          <w:szCs w:val="24"/>
        </w:rPr>
        <w:t xml:space="preserve"> </w:t>
      </w:r>
      <w:r>
        <w:rPr>
          <w:rFonts w:hint="eastAsia" w:ascii="宋体" w:hAnsi="宋体"/>
          <w:color w:val="0000ff"/>
          <w:sz w:val="24"/>
          <w:szCs w:val="24"/>
        </w:rPr>
        <w:t xml:space="preserve">镇江地区意源（方正）办理</w:t>
      </w:r>
      <w:r>
        <w:rPr>
          <w:rFonts w:hint="eastAsia" w:ascii="宋体" w:hAnsi="宋体"/>
          <w:color w:val="0000ff"/>
          <w:sz w:val="24"/>
          <w:szCs w:val="24"/>
        </w:rPr>
        <w:t xml:space="preserve">方式：镇江市润州区冠城路8号工人大厦7楼公共资源交易中心大厅CA窗口，工作日办公时间：9:00-12:00、13:30-17:30联系人：邵娟，联系电话：13655287962</w:t>
      </w:r>
      <w:r>
        <w:rPr>
          <w:rFonts w:hint="eastAsia" w:ascii="宋体" w:hAnsi="宋体"/>
          <w:color w:val="0000ff"/>
          <w:sz w:val="24"/>
          <w:szCs w:val="24"/>
        </w:rPr>
        <w:t xml:space="preserve">。</w:t>
      </w:r>
      <w:bookmarkEnd w:id="29"/>
      <w:r>
        <w:rPr>
          <w:rFonts w:hint="eastAsia" w:ascii="宋体" w:hAnsi="宋体"/>
          <w:color w:val="0000ff"/>
          <w:sz w:val="24"/>
          <w:szCs w:val="24"/>
        </w:rPr>
      </w:r>
      <w:r/>
    </w:p>
    <w:p>
      <w:pPr>
        <w:pStyle w:val="863"/>
        <w:ind w:left="1079" w:right="120" w:hanging="300"/>
        <w:jc w:val="right"/>
        <w:spacing w:line="360" w:lineRule="auto"/>
        <w:rPr>
          <w:rFonts w:hint="eastAsia" w:ascii="宋体" w:hAnsi="宋体" w:cs="宋体"/>
          <w:sz w:val="24"/>
          <w:szCs w:val="28"/>
        </w:rPr>
      </w:pPr>
      <w:r>
        <w:rPr>
          <w:rFonts w:hint="eastAsia" w:ascii="宋体" w:hAnsi="宋体" w:cs="宋体"/>
          <w:sz w:val="24"/>
          <w:szCs w:val="28"/>
        </w:rPr>
      </w:r>
      <w:r/>
    </w:p>
    <w:p>
      <w:pPr>
        <w:pStyle w:val="863"/>
        <w:jc w:val="right"/>
        <w:spacing w:line="440" w:lineRule="exact"/>
        <w:rPr>
          <w:rFonts w:ascii="宋体" w:hAnsi="宋体" w:cs="宋体"/>
          <w:sz w:val="24"/>
          <w:szCs w:val="28"/>
          <w:highlight w:val="green"/>
        </w:rPr>
      </w:pPr>
      <w:r>
        <w:rPr>
          <w:rFonts w:hint="eastAsia" w:ascii="宋体" w:hAnsi="宋体" w:cs="宋体"/>
          <w:color w:val="0000ff"/>
          <w:sz w:val="24"/>
          <w:szCs w:val="28"/>
          <w:highlight w:val="white"/>
        </w:rPr>
        <w:t xml:space="preserve">镇江市华辰招标代理咨询有限公司</w:t>
      </w:r>
      <w:r>
        <w:rPr>
          <w:rFonts w:ascii="宋体" w:hAnsi="宋体" w:cs="宋体"/>
          <w:sz w:val="24"/>
          <w:szCs w:val="28"/>
          <w:highlight w:val="green"/>
        </w:rPr>
      </w:r>
      <w:r/>
    </w:p>
    <w:p>
      <w:pPr>
        <w:pStyle w:val="863"/>
        <w:ind w:left="1079" w:hanging="300"/>
        <w:jc w:val="right"/>
        <w:spacing w:line="440" w:lineRule="exact"/>
        <w:rPr>
          <w:rFonts w:ascii="宋体" w:hAnsi="宋体" w:cs="宋体"/>
          <w:sz w:val="24"/>
          <w:szCs w:val="28"/>
        </w:rPr>
      </w:pPr>
      <w:r>
        <w:rPr>
          <w:rFonts w:hint="eastAsia" w:ascii="宋体" w:hAnsi="宋体" w:cs="宋体"/>
          <w:sz w:val="24"/>
          <w:szCs w:val="28"/>
          <w:highlight w:val="white"/>
        </w:rPr>
        <w:t xml:space="preserve"> </w:t>
      </w:r>
      <w:r>
        <w:rPr>
          <w:rFonts w:hint="eastAsia" w:ascii="宋体" w:hAnsi="宋体" w:cs="宋体"/>
          <w:sz w:val="24"/>
          <w:szCs w:val="28"/>
          <w:highlight w:val="white"/>
        </w:rPr>
        <w:t xml:space="preserve">日</w:t>
      </w:r>
      <w:r>
        <w:rPr>
          <w:rFonts w:hint="eastAsia" w:ascii="宋体" w:hAnsi="宋体" w:cs="宋体"/>
          <w:sz w:val="24"/>
          <w:szCs w:val="28"/>
          <w:highlight w:val="white"/>
        </w:rPr>
        <w:t xml:space="preserve">期：</w:t>
      </w:r>
      <w:bookmarkStart w:id="30" w:name="EB499532d412a54fe589662730bab46a4d"/>
      <w:r>
        <w:rPr>
          <w:rFonts w:hint="eastAsia" w:ascii="宋体" w:hAnsi="宋体" w:cs="宋体"/>
          <w:color w:val="0000ff"/>
          <w:sz w:val="24"/>
          <w:szCs w:val="28"/>
          <w:highlight w:val="white"/>
        </w:rPr>
        <w:t xml:space="preserve">202</w:t>
      </w:r>
      <w:r>
        <w:rPr>
          <w:rFonts w:ascii="宋体" w:hAnsi="宋体" w:cs="宋体"/>
          <w:color w:val="0000ff"/>
          <w:sz w:val="24"/>
          <w:szCs w:val="28"/>
        </w:rPr>
        <w:t xml:space="preserve">4</w:t>
      </w:r>
      <w:r>
        <w:rPr>
          <w:rFonts w:hint="eastAsia" w:ascii="宋体" w:hAnsi="宋体" w:cs="宋体"/>
          <w:color w:val="0000ff"/>
          <w:sz w:val="24"/>
          <w:szCs w:val="28"/>
        </w:rPr>
        <w:t xml:space="preserve">年</w:t>
      </w:r>
      <w:r>
        <w:rPr>
          <w:rFonts w:ascii="宋体" w:hAnsi="宋体" w:cs="宋体"/>
          <w:color w:val="0000ff"/>
          <w:sz w:val="24"/>
          <w:szCs w:val="28"/>
        </w:rPr>
        <w:t xml:space="preserve">7</w:t>
      </w:r>
      <w:r>
        <w:rPr>
          <w:rFonts w:hint="eastAsia" w:ascii="宋体" w:hAnsi="宋体" w:cs="宋体"/>
          <w:color w:val="0000ff"/>
          <w:sz w:val="24"/>
          <w:szCs w:val="28"/>
        </w:rPr>
        <w:t xml:space="preserve">月</w:t>
      </w:r>
      <w:r>
        <w:rPr>
          <w:rFonts w:ascii="宋体" w:hAnsi="宋体" w:cs="宋体"/>
          <w:color w:val="0000ff"/>
          <w:sz w:val="24"/>
          <w:szCs w:val="28"/>
        </w:rPr>
        <w:t xml:space="preserve">18</w:t>
      </w:r>
      <w:r>
        <w:rPr>
          <w:rFonts w:hint="eastAsia" w:ascii="宋体" w:hAnsi="宋体" w:cs="宋体"/>
          <w:color w:val="0000ff"/>
          <w:sz w:val="24"/>
          <w:szCs w:val="28"/>
        </w:rPr>
        <w:t xml:space="preserve">日</w:t>
      </w:r>
      <w:bookmarkEnd w:id="30"/>
      <w:r>
        <w:rPr>
          <w:rFonts w:ascii="宋体" w:hAnsi="宋体" w:cs="宋体"/>
          <w:sz w:val="24"/>
          <w:szCs w:val="28"/>
        </w:rPr>
      </w:r>
      <w:r/>
    </w:p>
    <w:p>
      <w:pPr>
        <w:pStyle w:val="1964"/>
        <w:ind w:left="0" w:firstLine="0"/>
        <w:jc w:val="center"/>
        <w:keepLines/>
        <w:keepNext/>
        <w:pageBreakBefore/>
        <w:widowControl w:val="off"/>
        <w:rPr>
          <w:rFonts w:hint="eastAsia" w:ascii="宋体" w:eastAsia="宋体"/>
        </w:rPr>
      </w:pPr>
      <w:r/>
      <w:bookmarkStart w:id="31" w:name="_Toc256000009"/>
      <w:r>
        <w:rPr>
          <w:rFonts w:hint="eastAsia" w:ascii="宋体" w:eastAsia="宋体"/>
          <w:highlight w:val="white"/>
        </w:rPr>
        <w:t xml:space="preserve">第二部分  </w:t>
      </w:r>
      <w:r>
        <w:rPr>
          <w:rFonts w:hint="eastAsia" w:ascii="宋体" w:eastAsia="宋体"/>
          <w:highlight w:val="white"/>
        </w:rPr>
        <w:t xml:space="preserve">供应商</w:t>
      </w:r>
      <w:r>
        <w:rPr>
          <w:rFonts w:hint="eastAsia" w:ascii="宋体" w:eastAsia="宋体"/>
          <w:highlight w:val="white"/>
        </w:rPr>
        <w:t xml:space="preserve">须知</w:t>
      </w:r>
      <w:bookmarkEnd w:id="31"/>
      <w:r>
        <w:rPr>
          <w:rFonts w:hint="eastAsia" w:ascii="宋体" w:eastAsia="宋体"/>
        </w:rPr>
      </w:r>
      <w:r/>
    </w:p>
    <w:p>
      <w:pPr>
        <w:pStyle w:val="863"/>
        <w:rPr>
          <w:highlight w:val="yellow"/>
        </w:rPr>
      </w:pPr>
      <w:r/>
      <w:bookmarkStart w:id="32" w:name="EBa39c68b5e68144b7867b3365afebf807"/>
      <w:r>
        <w:rPr>
          <w:rFonts w:hint="eastAsia"/>
          <w:color w:val="000080"/>
          <w:sz w:val="20"/>
          <w:highlight w:val="white"/>
        </w:rPr>
        <w:t xml:space="preserve"> </w:t>
      </w:r>
      <w:bookmarkEnd w:id="32"/>
      <w:r/>
      <w:bookmarkStart w:id="33" w:name="EBa0d1c366b3e549e89ff8fe6eb274b57a"/>
      <w:r>
        <w:rPr>
          <w:rFonts w:hint="eastAsia"/>
          <w:color w:val="000080"/>
          <w:sz w:val="20"/>
          <w:highlight w:val="white"/>
        </w:rPr>
        <w:t xml:space="preserve"> </w:t>
      </w:r>
      <w:bookmarkEnd w:id="33"/>
      <w:r>
        <w:rPr>
          <w:highlight w:val="yellow"/>
        </w:rPr>
      </w:r>
      <w:r/>
    </w:p>
    <w:p>
      <w:pPr>
        <w:pStyle w:val="1965"/>
        <w:jc w:val="center"/>
        <w:rPr>
          <w:rFonts w:ascii="宋体" w:eastAsia="宋体"/>
        </w:rPr>
      </w:pPr>
      <w:r/>
      <w:bookmarkStart w:id="34" w:name="_Toc256000010"/>
      <w:r>
        <w:rPr>
          <w:rFonts w:hint="eastAsia" w:ascii="宋体" w:eastAsia="宋体"/>
          <w:highlight w:val="white"/>
        </w:rPr>
        <w:t xml:space="preserve">一、总  则</w:t>
      </w:r>
      <w:bookmarkEnd w:id="34"/>
      <w:r>
        <w:rPr>
          <w:rFonts w:ascii="宋体" w:eastAsia="宋体"/>
        </w:rPr>
      </w:r>
      <w:r/>
    </w:p>
    <w:p>
      <w:pPr>
        <w:pStyle w:val="866"/>
        <w:ind w:firstLine="446"/>
        <w:keepLines w:val="0"/>
        <w:keepNext w:val="0"/>
        <w:spacing w:before="0" w:after="0" w:line="360" w:lineRule="auto"/>
        <w:rPr>
          <w:rFonts w:ascii="宋体" w:hAnsi="宋体"/>
          <w:sz w:val="30"/>
        </w:rPr>
      </w:pPr>
      <w:r>
        <w:rPr>
          <w:rFonts w:hint="eastAsia" w:ascii="宋体" w:hAnsi="宋体"/>
          <w:sz w:val="30"/>
          <w:highlight w:val="white"/>
        </w:rPr>
        <w:t xml:space="preserve">1．适用范围</w:t>
      </w:r>
      <w:r>
        <w:rPr>
          <w:rFonts w:ascii="宋体" w:hAnsi="宋体"/>
          <w:sz w:val="30"/>
        </w:rPr>
      </w:r>
      <w:r/>
    </w:p>
    <w:p>
      <w:pPr>
        <w:pStyle w:val="863"/>
        <w:ind w:firstLine="480"/>
        <w:spacing w:line="360" w:lineRule="auto"/>
        <w:rPr>
          <w:rFonts w:ascii="宋体" w:hAnsi="宋体"/>
          <w:sz w:val="24"/>
        </w:rPr>
      </w:pPr>
      <w:r>
        <w:rPr>
          <w:rFonts w:hint="eastAsia" w:ascii="宋体" w:hAnsi="宋体"/>
          <w:sz w:val="24"/>
          <w:highlight w:val="white"/>
        </w:rPr>
        <w:t xml:space="preserve">1.1 本招标文件仅适用于</w:t>
      </w:r>
      <w:r>
        <w:rPr>
          <w:rFonts w:hint="eastAsia" w:ascii="宋体" w:hAnsi="宋体"/>
          <w:color w:val="0000ff"/>
          <w:sz w:val="24"/>
          <w:highlight w:val="white"/>
        </w:rPr>
        <w:t xml:space="preserve">2024-2025年度丁卯街道职工食堂统一管理餐饮服务</w:t>
      </w:r>
      <w:r>
        <w:rPr>
          <w:rFonts w:hint="eastAsia" w:ascii="宋体" w:hAnsi="宋体"/>
          <w:color w:val="0000ff"/>
          <w:sz w:val="24"/>
          <w:highlight w:val="white"/>
        </w:rPr>
        <w:t xml:space="preserve">  </w:t>
      </w:r>
      <w:r>
        <w:rPr>
          <w:rFonts w:ascii="宋体" w:hAnsi="宋体"/>
          <w:sz w:val="24"/>
        </w:rPr>
      </w:r>
      <w:r/>
    </w:p>
    <w:p>
      <w:pPr>
        <w:pStyle w:val="866"/>
        <w:ind w:firstLine="446"/>
        <w:keepLines w:val="0"/>
        <w:keepNext w:val="0"/>
        <w:spacing w:before="200" w:after="200" w:line="360" w:lineRule="auto"/>
        <w:rPr>
          <w:rFonts w:ascii="宋体" w:hAnsi="宋体"/>
          <w:sz w:val="30"/>
        </w:rPr>
      </w:pPr>
      <w:r>
        <w:rPr>
          <w:rFonts w:hint="eastAsia" w:ascii="宋体" w:hAnsi="宋体"/>
          <w:sz w:val="30"/>
          <w:highlight w:val="white"/>
        </w:rPr>
        <w:t xml:space="preserve">2．定义</w:t>
      </w:r>
      <w:r>
        <w:rPr>
          <w:rFonts w:ascii="宋体" w:hAnsi="宋体"/>
          <w:sz w:val="30"/>
        </w:rPr>
      </w:r>
      <w:r/>
    </w:p>
    <w:p>
      <w:pPr>
        <w:pStyle w:val="863"/>
        <w:ind w:firstLine="480"/>
        <w:spacing w:line="360" w:lineRule="auto"/>
        <w:rPr>
          <w:rFonts w:ascii="宋体" w:hAnsi="宋体"/>
          <w:sz w:val="24"/>
        </w:rPr>
      </w:pPr>
      <w:r>
        <w:rPr>
          <w:rFonts w:hint="eastAsia" w:ascii="宋体" w:hAnsi="宋体"/>
          <w:sz w:val="24"/>
          <w:highlight w:val="white"/>
        </w:rPr>
        <w:t xml:space="preserve">招标文件中下列术语应解释为：</w:t>
      </w:r>
      <w:r>
        <w:rPr>
          <w:rFonts w:ascii="宋体" w:hAnsi="宋体"/>
          <w:sz w:val="24"/>
        </w:rPr>
      </w:r>
      <w:r/>
    </w:p>
    <w:p>
      <w:pPr>
        <w:pStyle w:val="863"/>
        <w:ind w:firstLine="480"/>
        <w:spacing w:line="360" w:lineRule="auto"/>
        <w:rPr>
          <w:rFonts w:ascii="宋体" w:hAnsi="宋体"/>
          <w:sz w:val="24"/>
        </w:rPr>
      </w:pPr>
      <w:r>
        <w:rPr>
          <w:rFonts w:hint="eastAsia" w:ascii="宋体" w:hAnsi="宋体"/>
          <w:sz w:val="24"/>
          <w:highlight w:val="white"/>
        </w:rPr>
        <w:t xml:space="preserve">2.1 “招</w:t>
      </w:r>
      <w:r>
        <w:rPr>
          <w:rFonts w:hint="eastAsia" w:ascii="宋体" w:hAnsi="宋体"/>
          <w:sz w:val="24"/>
          <w:highlight w:val="white"/>
        </w:rPr>
        <w:t xml:space="preserve">标组织方”系指采购代理机构或采购单位，即：</w:t>
      </w:r>
      <w:bookmarkStart w:id="35" w:name="EBb93960e47a6145be8eb4d6550afa44cf"/>
      <w:r>
        <w:rPr>
          <w:rFonts w:hint="eastAsia" w:ascii="宋体" w:hAnsi="宋体"/>
          <w:color w:val="0000ff"/>
          <w:sz w:val="24"/>
          <w:highlight w:val="white"/>
        </w:rPr>
        <w:t xml:space="preserve">镇江市</w:t>
      </w:r>
      <w:r>
        <w:rPr>
          <w:rFonts w:hint="eastAsia" w:ascii="宋体" w:hAnsi="宋体"/>
          <w:color w:val="0000ff"/>
          <w:sz w:val="24"/>
          <w:highlight w:val="white"/>
        </w:rPr>
        <w:t xml:space="preserve">华辰招</w:t>
      </w:r>
      <w:r>
        <w:rPr>
          <w:rFonts w:hint="eastAsia" w:ascii="宋体" w:hAnsi="宋体"/>
          <w:color w:val="0000ff"/>
          <w:sz w:val="24"/>
          <w:highlight w:val="white"/>
        </w:rPr>
        <w:t xml:space="preserve">标代理咨询有</w:t>
      </w:r>
      <w:r>
        <w:rPr>
          <w:rFonts w:hint="eastAsia" w:ascii="宋体" w:hAnsi="宋体"/>
          <w:color w:val="0000ff"/>
          <w:sz w:val="24"/>
          <w:highlight w:val="white"/>
        </w:rPr>
        <w:t xml:space="preserve">限公司</w:t>
      </w:r>
      <w:bookmarkEnd w:id="35"/>
      <w:r>
        <w:rPr>
          <w:rFonts w:hint="eastAsia" w:ascii="宋体" w:hAnsi="宋体"/>
          <w:sz w:val="24"/>
          <w:highlight w:val="white"/>
        </w:rPr>
        <w:t xml:space="preserve">。</w:t>
      </w:r>
      <w:r>
        <w:rPr>
          <w:rFonts w:ascii="宋体" w:hAnsi="宋体"/>
          <w:sz w:val="24"/>
        </w:rPr>
      </w:r>
      <w:r/>
    </w:p>
    <w:p>
      <w:pPr>
        <w:pStyle w:val="863"/>
        <w:ind w:firstLine="480"/>
        <w:spacing w:line="360" w:lineRule="auto"/>
        <w:rPr>
          <w:rFonts w:ascii="宋体" w:hAnsi="宋体"/>
          <w:sz w:val="24"/>
        </w:rPr>
      </w:pPr>
      <w:r>
        <w:rPr>
          <w:rFonts w:hint="eastAsia" w:ascii="宋体" w:hAnsi="宋体"/>
          <w:sz w:val="24"/>
          <w:highlight w:val="white"/>
        </w:rPr>
        <w:t xml:space="preserve">2.2 “</w:t>
      </w:r>
      <w:r>
        <w:rPr>
          <w:rFonts w:hint="eastAsia" w:ascii="宋体" w:hAnsi="宋体"/>
          <w:sz w:val="24"/>
          <w:highlight w:val="white"/>
        </w:rPr>
        <w:t xml:space="preserve">供应商</w:t>
      </w:r>
      <w:r>
        <w:rPr>
          <w:rFonts w:hint="eastAsia" w:ascii="宋体" w:hAnsi="宋体"/>
          <w:sz w:val="24"/>
          <w:highlight w:val="white"/>
        </w:rPr>
        <w:t xml:space="preserve">”系指响应招标、参加投标竞争的法人、其他组织或者自然人。</w:t>
      </w:r>
      <w:r>
        <w:rPr>
          <w:rFonts w:ascii="宋体" w:hAnsi="宋体"/>
          <w:sz w:val="24"/>
        </w:rPr>
      </w:r>
      <w:r/>
    </w:p>
    <w:p>
      <w:pPr>
        <w:pStyle w:val="863"/>
        <w:ind w:firstLine="480"/>
        <w:spacing w:line="360" w:lineRule="auto"/>
        <w:rPr>
          <w:rFonts w:ascii="宋体" w:hAnsi="宋体"/>
          <w:sz w:val="24"/>
        </w:rPr>
      </w:pPr>
      <w:r>
        <w:rPr>
          <w:rFonts w:hint="eastAsia" w:ascii="宋体" w:hAnsi="宋体"/>
          <w:sz w:val="24"/>
          <w:highlight w:val="white"/>
        </w:rPr>
        <w:t xml:space="preserve">2.3 “采购人”系指依法进行政府采购的国家机关、事业单位、团体组织，即：</w:t>
      </w:r>
      <w:r>
        <w:rPr>
          <w:rFonts w:hint="eastAsia" w:ascii="宋体" w:hAnsi="宋体"/>
          <w:color w:val="0000ff"/>
          <w:sz w:val="24"/>
          <w:highlight w:val="white"/>
        </w:rPr>
        <w:t xml:space="preserve">镇江经开区丁卯街道办事处</w:t>
      </w:r>
      <w:r>
        <w:rPr>
          <w:rFonts w:hint="eastAsia" w:ascii="宋体" w:hAnsi="宋体"/>
          <w:sz w:val="24"/>
          <w:highlight w:val="white"/>
        </w:rPr>
        <w:t xml:space="preserve">。</w:t>
      </w:r>
      <w:r>
        <w:rPr>
          <w:rFonts w:ascii="宋体" w:hAnsi="宋体"/>
          <w:sz w:val="24"/>
        </w:rPr>
      </w:r>
      <w:r/>
    </w:p>
    <w:p>
      <w:pPr>
        <w:pStyle w:val="863"/>
        <w:ind w:firstLine="480"/>
        <w:spacing w:line="360" w:lineRule="auto"/>
        <w:rPr>
          <w:rFonts w:hint="eastAsia" w:ascii="宋体" w:hAnsi="宋体"/>
          <w:sz w:val="24"/>
          <w:highlight w:val="white"/>
        </w:rPr>
      </w:pPr>
      <w:r>
        <w:rPr>
          <w:rFonts w:hint="eastAsia" w:ascii="宋体" w:hAnsi="宋体"/>
          <w:sz w:val="24"/>
          <w:highlight w:val="white"/>
        </w:rPr>
        <w:t xml:space="preserve">2.4 “服务”</w:t>
      </w:r>
      <w:r>
        <w:rPr>
          <w:rFonts w:hint="eastAsia" w:ascii="宋体" w:hAnsi="宋体"/>
          <w:sz w:val="24"/>
          <w:highlight w:val="white"/>
        </w:rPr>
        <w:t xml:space="preserve">“服务”系指根据本招标文件规定提供的餐饮服务，服务亦包括招标文件中特别描述的其它形式的服务。</w:t>
      </w:r>
      <w:r/>
    </w:p>
    <w:p>
      <w:pPr>
        <w:pStyle w:val="863"/>
        <w:ind w:firstLine="600"/>
        <w:spacing w:line="360" w:lineRule="auto"/>
        <w:rPr>
          <w:rFonts w:ascii="宋体" w:hAnsi="宋体"/>
          <w:sz w:val="30"/>
        </w:rPr>
      </w:pPr>
      <w:r>
        <w:rPr>
          <w:rFonts w:hint="eastAsia" w:ascii="宋体" w:hAnsi="宋体"/>
          <w:sz w:val="30"/>
          <w:highlight w:val="white"/>
        </w:rPr>
        <w:t xml:space="preserve">3．采购方式</w:t>
      </w:r>
      <w:r>
        <w:rPr>
          <w:rFonts w:ascii="宋体" w:hAnsi="宋体"/>
          <w:sz w:val="30"/>
        </w:rPr>
      </w:r>
      <w:r/>
    </w:p>
    <w:p>
      <w:pPr>
        <w:pStyle w:val="863"/>
        <w:ind w:firstLine="480"/>
        <w:spacing w:line="360" w:lineRule="auto"/>
        <w:rPr>
          <w:rFonts w:ascii="宋体" w:hAnsi="宋体"/>
          <w:sz w:val="24"/>
        </w:rPr>
      </w:pPr>
      <w:r>
        <w:rPr>
          <w:rFonts w:hint="eastAsia" w:ascii="宋体" w:hAnsi="宋体"/>
          <w:sz w:val="24"/>
          <w:highlight w:val="white"/>
        </w:rPr>
        <w:t xml:space="preserve">3.1 本次采购采取公开招标方式</w:t>
      </w:r>
      <w:bookmarkStart w:id="36" w:name="EB2789ee8243454d5fb316ed3bd47bfc0a"/>
      <w:r>
        <w:rPr>
          <w:rFonts w:ascii="宋体" w:hAnsi="宋体"/>
          <w:color w:val="000080"/>
          <w:sz w:val="20"/>
          <w:highlight w:val="white"/>
        </w:rPr>
        <w:t xml:space="preserve"> </w:t>
      </w:r>
      <w:bookmarkEnd w:id="36"/>
      <w:r/>
      <w:bookmarkStart w:id="37" w:name="EBe28b21dffc944333b358f50ce01022e1"/>
      <w:r>
        <w:rPr>
          <w:rFonts w:hint="eastAsia" w:ascii="宋体" w:hAnsi="宋体"/>
          <w:color w:val="0000ff"/>
          <w:sz w:val="24"/>
          <w:highlight w:val="white"/>
        </w:rPr>
        <w:t xml:space="preserve">☑</w:t>
      </w:r>
      <w:bookmarkEnd w:id="37"/>
      <w:r>
        <w:rPr>
          <w:rFonts w:hint="eastAsia" w:ascii="宋体" w:hAnsi="宋体"/>
          <w:sz w:val="24"/>
          <w:highlight w:val="white"/>
        </w:rPr>
        <w:t xml:space="preserve">综合评分法</w:t>
      </w:r>
      <w:bookmarkStart w:id="38" w:name="EB468db77c28d046f1a17cca60925e3344"/>
      <w:r>
        <w:rPr>
          <w:rFonts w:ascii="宋体" w:hAnsi="宋体"/>
          <w:color w:val="000080"/>
          <w:sz w:val="20"/>
          <w:highlight w:val="white"/>
        </w:rPr>
        <w:t xml:space="preserve"> </w:t>
      </w:r>
      <w:bookmarkEnd w:id="38"/>
      <w:r/>
      <w:bookmarkStart w:id="39" w:name="EB5d37d50b86f64a7da96686f4d1e5ae5c"/>
      <w:r>
        <w:rPr>
          <w:rFonts w:ascii="宋体" w:hAnsi="宋体"/>
          <w:color w:val="000080"/>
          <w:sz w:val="20"/>
          <w:highlight w:val="white"/>
        </w:rPr>
        <w:t xml:space="preserve"> </w:t>
      </w:r>
      <w:bookmarkEnd w:id="39"/>
      <w:r/>
      <w:bookmarkStart w:id="40" w:name="EBdd26eae51d58480894e66daa84613c6f"/>
      <w:r>
        <w:rPr>
          <w:rFonts w:ascii="宋体" w:hAnsi="宋体"/>
          <w:color w:val="000080"/>
          <w:sz w:val="20"/>
          <w:highlight w:val="white"/>
        </w:rPr>
        <w:t xml:space="preserve"> </w:t>
      </w:r>
      <w:bookmarkEnd w:id="40"/>
      <w:r>
        <w:rPr>
          <w:rFonts w:hint="eastAsia" w:ascii="宋体" w:hAnsi="宋体"/>
          <w:sz w:val="24"/>
          <w:highlight w:val="white"/>
        </w:rPr>
        <w:t xml:space="preserve">。</w:t>
      </w:r>
      <w:r>
        <w:rPr>
          <w:rFonts w:ascii="宋体" w:hAnsi="宋体"/>
          <w:sz w:val="24"/>
        </w:rPr>
      </w:r>
      <w:r/>
    </w:p>
    <w:p>
      <w:pPr>
        <w:pStyle w:val="863"/>
        <w:ind w:firstLine="480"/>
        <w:spacing w:line="360" w:lineRule="auto"/>
        <w:rPr>
          <w:rFonts w:hint="eastAsia" w:ascii="宋体" w:hAnsi="宋体"/>
          <w:sz w:val="24"/>
          <w:szCs w:val="28"/>
        </w:rPr>
      </w:pPr>
      <w:r>
        <w:rPr>
          <w:rFonts w:hint="eastAsia" w:ascii="宋体" w:hAnsi="宋体"/>
          <w:sz w:val="24"/>
          <w:szCs w:val="28"/>
          <w:highlight w:val="white"/>
        </w:rPr>
        <w:t xml:space="preserve">3.2 本项目资格审查方式：</w:t>
      </w:r>
      <w:bookmarkStart w:id="41" w:name="EBba73abe681bc4b8694b9f9ae9fd779f1"/>
      <w:r>
        <w:rPr>
          <w:rFonts w:ascii="宋体" w:hAnsi="宋体"/>
          <w:color w:val="000080"/>
          <w:sz w:val="20"/>
          <w:szCs w:val="28"/>
          <w:highlight w:val="white"/>
        </w:rPr>
        <w:t xml:space="preserve"> </w:t>
      </w:r>
      <w:bookmarkEnd w:id="41"/>
      <w:r/>
      <w:bookmarkStart w:id="42" w:name="EB7cd56bff1fdc4f4d9c5b0efe46a2992a"/>
      <w:r>
        <w:rPr>
          <w:rFonts w:hint="eastAsia" w:ascii="宋体" w:hAnsi="宋体"/>
          <w:color w:val="0000ff"/>
          <w:sz w:val="24"/>
          <w:szCs w:val="28"/>
          <w:highlight w:val="white"/>
        </w:rPr>
        <w:t xml:space="preserve">☑</w:t>
      </w:r>
      <w:bookmarkEnd w:id="42"/>
      <w:r>
        <w:rPr>
          <w:rFonts w:hint="eastAsia" w:ascii="宋体" w:hAnsi="宋体"/>
          <w:sz w:val="24"/>
          <w:szCs w:val="28"/>
          <w:highlight w:val="white"/>
        </w:rPr>
        <w:t xml:space="preserve">资格后审</w:t>
      </w:r>
      <w:bookmarkStart w:id="43" w:name="EBc73a86087d054e61bcf3b88229fa981b"/>
      <w:r>
        <w:rPr>
          <w:rFonts w:ascii="宋体" w:hAnsi="宋体"/>
          <w:color w:val="000080"/>
          <w:sz w:val="20"/>
          <w:szCs w:val="28"/>
          <w:highlight w:val="white"/>
        </w:rPr>
        <w:t xml:space="preserve"> </w:t>
      </w:r>
      <w:bookmarkEnd w:id="43"/>
      <w:r/>
      <w:bookmarkStart w:id="44" w:name="EB6a5d4e80a72143e2a9a2c9833a22027c"/>
      <w:r>
        <w:rPr>
          <w:rFonts w:ascii="宋体" w:hAnsi="宋体"/>
          <w:color w:val="000080"/>
          <w:sz w:val="20"/>
          <w:szCs w:val="28"/>
          <w:highlight w:val="white"/>
        </w:rPr>
        <w:t xml:space="preserve"> </w:t>
      </w:r>
      <w:bookmarkEnd w:id="44"/>
      <w:r>
        <w:rPr>
          <w:rFonts w:hint="eastAsia" w:ascii="宋体" w:hAnsi="宋体"/>
          <w:sz w:val="24"/>
          <w:szCs w:val="28"/>
        </w:rPr>
      </w:r>
      <w:r/>
    </w:p>
    <w:p>
      <w:pPr>
        <w:pStyle w:val="863"/>
        <w:ind w:firstLine="400"/>
        <w:spacing w:line="360" w:lineRule="auto"/>
        <w:rPr>
          <w:rFonts w:ascii="宋体" w:hAnsi="宋体" w:cs="宋体"/>
          <w:sz w:val="24"/>
          <w:szCs w:val="28"/>
        </w:rPr>
      </w:pPr>
      <w:r/>
      <w:bookmarkStart w:id="45" w:name="EB40e5b0b3554744cbbb0eccc8063a8ac0"/>
      <w:r>
        <w:rPr>
          <w:rFonts w:ascii="宋体" w:hAnsi="宋体" w:cs="宋体"/>
          <w:color w:val="000080"/>
          <w:sz w:val="20"/>
          <w:szCs w:val="28"/>
          <w:highlight w:val="white"/>
        </w:rPr>
        <w:t xml:space="preserve"> </w:t>
      </w:r>
      <w:bookmarkEnd w:id="45"/>
      <w:r>
        <w:rPr>
          <w:rFonts w:ascii="宋体" w:hAnsi="宋体" w:cs="宋体"/>
          <w:sz w:val="24"/>
          <w:szCs w:val="28"/>
        </w:rPr>
      </w:r>
      <w:r/>
    </w:p>
    <w:p>
      <w:pPr>
        <w:pStyle w:val="863"/>
        <w:ind w:firstLine="480"/>
        <w:spacing w:line="360" w:lineRule="auto"/>
        <w:rPr>
          <w:rFonts w:ascii="宋体" w:hAnsi="宋体"/>
          <w:sz w:val="24"/>
          <w:szCs w:val="28"/>
        </w:rPr>
      </w:pPr>
      <w:r>
        <w:rPr>
          <w:rFonts w:hint="eastAsia" w:ascii="宋体" w:hAnsi="宋体"/>
          <w:sz w:val="24"/>
          <w:szCs w:val="28"/>
          <w:highlight w:val="white"/>
        </w:rPr>
        <w:t xml:space="preserve">3.3 本次采购确定的中标人数量：</w:t>
      </w:r>
      <w:bookmarkStart w:id="46" w:name="EBb35a25d800cd4201b73d5996a6f103ac"/>
      <w:r>
        <w:rPr>
          <w:rFonts w:hint="eastAsia" w:ascii="宋体" w:hAnsi="宋体"/>
          <w:color w:val="0000ff"/>
          <w:sz w:val="24"/>
          <w:szCs w:val="28"/>
          <w:highlight w:val="white"/>
        </w:rPr>
        <w:t xml:space="preserve">1</w:t>
      </w:r>
      <w:r>
        <w:rPr>
          <w:rFonts w:hint="eastAsia" w:ascii="宋体" w:hAnsi="宋体"/>
          <w:color w:val="0000ff"/>
          <w:sz w:val="24"/>
          <w:szCs w:val="28"/>
          <w:highlight w:val="white"/>
        </w:rPr>
        <w:t xml:space="preserve">名</w:t>
      </w:r>
      <w:bookmarkEnd w:id="46"/>
      <w:r>
        <w:rPr>
          <w:rFonts w:ascii="宋体" w:hAnsi="宋体"/>
          <w:sz w:val="24"/>
          <w:szCs w:val="28"/>
        </w:rPr>
      </w:r>
      <w:r/>
    </w:p>
    <w:p>
      <w:pPr>
        <w:pStyle w:val="863"/>
        <w:ind w:firstLine="480"/>
        <w:spacing w:line="360" w:lineRule="auto"/>
        <w:rPr>
          <w:rFonts w:ascii="宋体" w:hAnsi="宋体"/>
          <w:sz w:val="24"/>
          <w:szCs w:val="28"/>
        </w:rPr>
      </w:pPr>
      <w:r>
        <w:rPr>
          <w:rFonts w:hint="eastAsia" w:ascii="宋体" w:hAnsi="宋体"/>
          <w:sz w:val="24"/>
          <w:szCs w:val="28"/>
          <w:highlight w:val="white"/>
        </w:rPr>
        <w:t xml:space="preserve">3.4 是否接受进口产品：</w:t>
      </w:r>
      <w:bookmarkStart w:id="47" w:name="EB4c33eb163a0448c294f758213661958a"/>
      <w:r>
        <w:rPr>
          <w:rFonts w:ascii="宋体" w:hAnsi="宋体"/>
          <w:color w:val="000080"/>
          <w:sz w:val="20"/>
          <w:szCs w:val="28"/>
          <w:highlight w:val="white"/>
        </w:rPr>
        <w:t xml:space="preserve"> </w:t>
      </w:r>
      <w:bookmarkEnd w:id="47"/>
      <w:r/>
      <w:bookmarkStart w:id="48" w:name="EB28725af2f8884a6f92f3a2b684aad6d6"/>
      <w:r>
        <w:rPr>
          <w:rFonts w:hint="eastAsia" w:ascii="宋体" w:hAnsi="宋体"/>
          <w:color w:val="0000ff"/>
          <w:sz w:val="24"/>
          <w:szCs w:val="28"/>
          <w:highlight w:val="white"/>
        </w:rPr>
        <w:t xml:space="preserve">☑</w:t>
      </w:r>
      <w:bookmarkEnd w:id="48"/>
      <w:r>
        <w:rPr>
          <w:rFonts w:hint="eastAsia" w:ascii="宋体" w:hAnsi="宋体"/>
          <w:sz w:val="24"/>
          <w:szCs w:val="28"/>
          <w:highlight w:val="white"/>
        </w:rPr>
        <w:t xml:space="preserve">否</w:t>
      </w:r>
      <w:bookmarkStart w:id="49" w:name="EBc73b61d8ffd540978062ea85672888b7"/>
      <w:r>
        <w:rPr>
          <w:rFonts w:ascii="宋体" w:hAnsi="宋体"/>
          <w:color w:val="000080"/>
          <w:sz w:val="20"/>
          <w:szCs w:val="28"/>
          <w:highlight w:val="white"/>
        </w:rPr>
        <w:t xml:space="preserve"> </w:t>
      </w:r>
      <w:bookmarkEnd w:id="49"/>
      <w:r/>
      <w:bookmarkStart w:id="50" w:name="EB9cdaed90cd364b0b9d16042b5955e2ff"/>
      <w:r>
        <w:rPr>
          <w:rFonts w:ascii="宋体" w:hAnsi="宋体"/>
          <w:color w:val="000080"/>
          <w:sz w:val="20"/>
          <w:szCs w:val="28"/>
          <w:highlight w:val="white"/>
        </w:rPr>
        <w:t xml:space="preserve"> </w:t>
      </w:r>
      <w:bookmarkEnd w:id="50"/>
      <w:r/>
      <w:bookmarkStart w:id="51" w:name="EB0a03a8e9e89d403fb4ff23e58b97dcdc"/>
      <w:r>
        <w:rPr>
          <w:rFonts w:ascii="宋体" w:hAnsi="宋体"/>
          <w:color w:val="000080"/>
          <w:sz w:val="20"/>
          <w:szCs w:val="28"/>
          <w:highlight w:val="white"/>
        </w:rPr>
        <w:t xml:space="preserve"> </w:t>
      </w:r>
      <w:bookmarkEnd w:id="51"/>
      <w:r>
        <w:rPr>
          <w:rFonts w:ascii="宋体" w:hAnsi="宋体"/>
          <w:sz w:val="24"/>
          <w:szCs w:val="28"/>
        </w:rPr>
      </w:r>
      <w:r/>
    </w:p>
    <w:p>
      <w:pPr>
        <w:pStyle w:val="863"/>
        <w:ind w:firstLine="480"/>
        <w:spacing w:line="360" w:lineRule="auto"/>
        <w:rPr>
          <w:rFonts w:ascii="宋体" w:hAnsi="宋体"/>
          <w:sz w:val="24"/>
        </w:rPr>
      </w:pPr>
      <w:r>
        <w:rPr>
          <w:rFonts w:hint="eastAsia" w:ascii="宋体" w:hAnsi="宋体"/>
          <w:sz w:val="24"/>
          <w:highlight w:val="white"/>
        </w:rPr>
        <w:t xml:space="preserve">3.5 转包及分包</w:t>
      </w:r>
      <w:r>
        <w:rPr>
          <w:rFonts w:ascii="宋体" w:hAnsi="宋体"/>
          <w:sz w:val="24"/>
        </w:rPr>
      </w:r>
      <w:r/>
    </w:p>
    <w:p>
      <w:pPr>
        <w:pStyle w:val="863"/>
        <w:ind w:firstLine="400"/>
        <w:spacing w:line="360" w:lineRule="auto"/>
        <w:rPr>
          <w:rFonts w:ascii="宋体" w:hAnsi="宋体"/>
          <w:sz w:val="24"/>
          <w:szCs w:val="28"/>
        </w:rPr>
      </w:pPr>
      <w:r/>
      <w:bookmarkStart w:id="52" w:name="EB4562413fe7d14e199cbf8cfafc174228"/>
      <w:r>
        <w:rPr>
          <w:rFonts w:ascii="宋体" w:hAnsi="宋体"/>
          <w:color w:val="000080"/>
          <w:sz w:val="20"/>
          <w:szCs w:val="28"/>
          <w:highlight w:val="white"/>
        </w:rPr>
        <w:t xml:space="preserve"> </w:t>
      </w:r>
      <w:bookmarkEnd w:id="52"/>
      <w:r/>
      <w:bookmarkStart w:id="53" w:name="EB4a30d712589e4230b994cef4f674ce65"/>
      <w:r>
        <w:rPr>
          <w:rFonts w:hint="eastAsia" w:ascii="宋体" w:hAnsi="宋体"/>
          <w:color w:val="0000ff"/>
          <w:sz w:val="24"/>
          <w:szCs w:val="28"/>
          <w:highlight w:val="white"/>
        </w:rPr>
        <w:t xml:space="preserve">☑</w:t>
      </w:r>
      <w:bookmarkEnd w:id="53"/>
      <w:r>
        <w:rPr>
          <w:rFonts w:hint="eastAsia" w:ascii="宋体" w:hAnsi="宋体"/>
          <w:sz w:val="24"/>
          <w:szCs w:val="28"/>
          <w:highlight w:val="white"/>
        </w:rPr>
        <w:t xml:space="preserve">本项目不得转包及分包。</w:t>
      </w:r>
      <w:bookmarkStart w:id="54" w:name="EB2b0c451816504d6ea7ec4e34b4162832"/>
      <w:r>
        <w:rPr>
          <w:rFonts w:ascii="宋体" w:hAnsi="宋体"/>
          <w:color w:val="000080"/>
          <w:sz w:val="20"/>
          <w:szCs w:val="28"/>
          <w:highlight w:val="white"/>
        </w:rPr>
        <w:t xml:space="preserve"> </w:t>
      </w:r>
      <w:bookmarkEnd w:id="54"/>
      <w:r/>
      <w:bookmarkStart w:id="55" w:name="EB7ee803d5559e4e7e9dd6f0b3ee4a867f"/>
      <w:r>
        <w:rPr>
          <w:rFonts w:ascii="宋体" w:hAnsi="宋体"/>
          <w:color w:val="000080"/>
          <w:sz w:val="20"/>
          <w:szCs w:val="28"/>
          <w:highlight w:val="white"/>
        </w:rPr>
        <w:t xml:space="preserve"> </w:t>
      </w:r>
      <w:bookmarkEnd w:id="55"/>
      <w:r/>
      <w:bookmarkStart w:id="56" w:name="EB7182b12c2706497fbb76415a32e0b348"/>
      <w:r>
        <w:rPr>
          <w:rFonts w:ascii="宋体" w:hAnsi="宋体"/>
          <w:color w:val="000080"/>
          <w:sz w:val="20"/>
          <w:szCs w:val="28"/>
          <w:highlight w:val="white"/>
        </w:rPr>
        <w:t xml:space="preserve"> </w:t>
      </w:r>
      <w:bookmarkEnd w:id="56"/>
      <w:r>
        <w:rPr>
          <w:rFonts w:ascii="宋体" w:hAnsi="宋体"/>
          <w:sz w:val="24"/>
          <w:szCs w:val="28"/>
        </w:rPr>
      </w:r>
      <w:r/>
    </w:p>
    <w:p>
      <w:pPr>
        <w:pStyle w:val="863"/>
        <w:ind w:firstLine="480"/>
        <w:spacing w:line="360" w:lineRule="auto"/>
        <w:rPr>
          <w:rFonts w:ascii="宋体" w:hAnsi="宋体"/>
          <w:sz w:val="24"/>
          <w:highlight w:val="green"/>
        </w:rPr>
      </w:pPr>
      <w:r/>
      <w:bookmarkStart w:id="57" w:name="EBaa9b1c82d7ec4b54b8087b449350007f"/>
      <w:r/>
      <w:bookmarkEnd w:id="57"/>
      <w:r>
        <w:rPr>
          <w:rFonts w:ascii="宋体" w:hAnsi="宋体"/>
          <w:sz w:val="24"/>
          <w:highlight w:val="green"/>
        </w:rPr>
      </w:r>
      <w:r/>
    </w:p>
    <w:p>
      <w:pPr>
        <w:pStyle w:val="866"/>
        <w:ind w:firstLine="446"/>
        <w:keepLines w:val="0"/>
        <w:keepNext w:val="0"/>
        <w:spacing w:line="360" w:lineRule="auto"/>
        <w:rPr>
          <w:rFonts w:hint="eastAsia" w:ascii="宋体" w:hAnsi="宋体"/>
          <w:sz w:val="30"/>
        </w:rPr>
      </w:pPr>
      <w:r>
        <w:rPr>
          <w:rFonts w:hint="eastAsia" w:ascii="宋体" w:hAnsi="宋体"/>
          <w:sz w:val="30"/>
          <w:highlight w:val="white"/>
        </w:rPr>
        <w:t xml:space="preserve">4．投标费用</w:t>
      </w:r>
      <w:r>
        <w:rPr>
          <w:rFonts w:hint="eastAsia" w:ascii="宋体" w:hAnsi="宋体"/>
          <w:sz w:val="30"/>
        </w:rPr>
      </w:r>
      <w:r/>
    </w:p>
    <w:p>
      <w:pPr>
        <w:pStyle w:val="863"/>
        <w:ind w:firstLine="480"/>
        <w:spacing w:line="360" w:lineRule="auto"/>
        <w:rPr>
          <w:rFonts w:ascii="宋体" w:hAnsi="宋体"/>
          <w:b/>
          <w:sz w:val="24"/>
        </w:rPr>
      </w:pPr>
      <w:r>
        <w:rPr>
          <w:rFonts w:hint="eastAsia" w:ascii="宋体" w:hAnsi="宋体"/>
          <w:sz w:val="24"/>
          <w:highlight w:val="white"/>
        </w:rPr>
        <w:t xml:space="preserve">4.1 </w:t>
      </w:r>
      <w:r>
        <w:rPr>
          <w:rFonts w:hint="eastAsia" w:ascii="宋体" w:hAnsi="宋体"/>
          <w:sz w:val="24"/>
          <w:highlight w:val="white"/>
        </w:rPr>
        <w:t xml:space="preserve">供应商</w:t>
      </w:r>
      <w:r>
        <w:rPr>
          <w:rFonts w:hint="eastAsia" w:ascii="宋体" w:hAnsi="宋体"/>
          <w:sz w:val="24"/>
          <w:highlight w:val="white"/>
        </w:rPr>
        <w:t xml:space="preserve">应自行承担所有与参加投标有关的费用</w:t>
      </w:r>
      <w:r>
        <w:rPr>
          <w:rFonts w:hint="eastAsia" w:ascii="宋体" w:hAnsi="宋体"/>
          <w:b/>
          <w:sz w:val="24"/>
          <w:highlight w:val="white"/>
        </w:rPr>
        <w:t xml:space="preserve">。</w:t>
      </w:r>
      <w:r>
        <w:rPr>
          <w:rFonts w:ascii="宋体" w:hAnsi="宋体"/>
          <w:b/>
          <w:sz w:val="24"/>
        </w:rPr>
      </w:r>
      <w:r/>
    </w:p>
    <w:p>
      <w:pPr>
        <w:pStyle w:val="863"/>
        <w:ind w:firstLine="950"/>
        <w:spacing w:line="360" w:lineRule="auto"/>
        <w:rPr>
          <w:rFonts w:ascii="宋体" w:hAnsi="宋体"/>
          <w:sz w:val="24"/>
          <w:highlight w:val="white"/>
        </w:rPr>
      </w:pPr>
      <w:r/>
      <w:bookmarkStart w:id="58" w:name="EB34ad687dc71a4eccb674aca5ca301def"/>
      <w:r>
        <w:rPr>
          <w:rFonts w:hint="eastAsia" w:ascii="宋体" w:hAnsi="宋体"/>
          <w:color w:val="0000ff"/>
          <w:sz w:val="24"/>
          <w:highlight w:val="white"/>
        </w:rPr>
        <w:t xml:space="preserve">☑</w:t>
      </w:r>
      <w:bookmarkEnd w:id="58"/>
      <w:r>
        <w:rPr>
          <w:rFonts w:hint="eastAsia" w:ascii="宋体" w:hAnsi="宋体"/>
          <w:sz w:val="24"/>
          <w:highlight w:val="white"/>
        </w:rPr>
        <w:t xml:space="preserve">中标人需向代理机</w:t>
      </w:r>
      <w:r>
        <w:rPr>
          <w:rFonts w:hint="eastAsia" w:ascii="宋体" w:hAnsi="宋体"/>
          <w:sz w:val="24"/>
          <w:highlight w:val="white"/>
        </w:rPr>
        <w:t xml:space="preserve">构缴纳</w:t>
      </w:r>
      <w:r>
        <w:rPr>
          <w:rFonts w:ascii="宋体" w:hAnsi="宋体"/>
          <w:sz w:val="24"/>
          <w:highlight w:val="white"/>
        </w:rPr>
        <w:t xml:space="preserve"> </w:t>
      </w:r>
      <w:r>
        <w:rPr>
          <w:rFonts w:hint="eastAsia" w:ascii="宋体" w:hAnsi="宋体"/>
          <w:sz w:val="24"/>
          <w:highlight w:val="white"/>
        </w:rPr>
        <w:t xml:space="preserve">元服</w:t>
      </w:r>
      <w:r>
        <w:rPr>
          <w:rFonts w:hint="eastAsia" w:ascii="宋体" w:hAnsi="宋体"/>
          <w:sz w:val="24"/>
          <w:highlight w:val="white"/>
        </w:rPr>
        <w:t xml:space="preserve">务费。</w:t>
      </w:r>
      <w:r>
        <w:rPr>
          <w:rFonts w:ascii="宋体" w:hAnsi="宋体"/>
          <w:sz w:val="24"/>
          <w:highlight w:val="white"/>
        </w:rPr>
      </w:r>
      <w:r/>
    </w:p>
    <w:p>
      <w:pPr>
        <w:pStyle w:val="863"/>
        <w:ind w:firstLine="1080"/>
        <w:spacing w:line="360" w:lineRule="auto"/>
        <w:rPr>
          <w:rFonts w:ascii="宋体" w:hAnsi="宋体"/>
          <w:sz w:val="24"/>
          <w:highlight w:val="white"/>
        </w:rPr>
      </w:pPr>
      <w:r>
        <w:rPr>
          <w:rFonts w:hint="eastAsia" w:ascii="宋体" w:hAnsi="宋体"/>
          <w:sz w:val="24"/>
          <w:highlight w:val="white"/>
        </w:rPr>
        <w:t xml:space="preserve">收费标准：</w:t>
      </w:r>
      <w:r>
        <w:rPr>
          <w:rFonts w:hint="eastAsia" w:ascii="宋体" w:hAnsi="宋体"/>
          <w:color w:val="0000ff"/>
          <w:sz w:val="24"/>
          <w:highlight w:val="white"/>
        </w:rPr>
        <w:t xml:space="preserve">参照苏招协</w:t>
      </w:r>
      <w:r>
        <w:rPr>
          <w:rFonts w:ascii="宋体" w:hAnsi="宋体"/>
          <w:color w:val="0000ff"/>
          <w:sz w:val="24"/>
          <w:highlight w:val="white"/>
        </w:rPr>
        <w:t xml:space="preserve">[2022]002</w:t>
      </w:r>
      <w:r>
        <w:rPr>
          <w:rFonts w:hint="eastAsia" w:ascii="宋体" w:hAnsi="宋体"/>
          <w:color w:val="0000ff"/>
          <w:sz w:val="24"/>
          <w:highlight w:val="white"/>
        </w:rPr>
        <w:t xml:space="preserve">号文【关于印发《江苏省招标代理服务收费的指导意见》的通知】中规定的收费标准计取代理费。</w:t>
      </w:r>
      <w:r>
        <w:rPr>
          <w:rFonts w:ascii="宋体" w:hAnsi="宋体"/>
          <w:sz w:val="24"/>
          <w:highlight w:val="white"/>
        </w:rPr>
      </w:r>
      <w:r/>
    </w:p>
    <w:p>
      <w:pPr>
        <w:pStyle w:val="863"/>
        <w:ind w:firstLine="1080"/>
        <w:spacing w:line="360" w:lineRule="auto"/>
        <w:rPr>
          <w:rFonts w:ascii="宋体" w:hAnsi="宋体"/>
          <w:sz w:val="24"/>
        </w:rPr>
      </w:pPr>
      <w:r>
        <w:rPr>
          <w:rFonts w:hint="eastAsia" w:ascii="宋体" w:hAnsi="宋体"/>
          <w:sz w:val="24"/>
          <w:highlight w:val="white"/>
        </w:rPr>
        <w:t xml:space="preserve">招标代理费用收款信息：</w:t>
      </w:r>
      <w:r>
        <w:rPr>
          <w:rFonts w:ascii="宋体" w:hAnsi="宋体"/>
          <w:sz w:val="24"/>
        </w:rPr>
      </w:r>
      <w:r/>
    </w:p>
    <w:p>
      <w:pPr>
        <w:pStyle w:val="863"/>
        <w:ind w:firstLine="1080"/>
        <w:spacing w:line="360" w:lineRule="auto"/>
        <w:rPr>
          <w:rFonts w:hint="eastAsia" w:ascii="宋体" w:hAnsi="宋体"/>
          <w:sz w:val="24"/>
          <w:highlight w:val="white"/>
        </w:rPr>
      </w:pPr>
      <w:r>
        <w:rPr>
          <w:rFonts w:hint="eastAsia" w:ascii="宋体" w:hAnsi="宋体"/>
          <w:sz w:val="24"/>
          <w:highlight w:val="white"/>
        </w:rPr>
        <w:t xml:space="preserve">收</w:t>
      </w:r>
      <w:r>
        <w:rPr>
          <w:rFonts w:hint="eastAsia" w:ascii="宋体" w:hAnsi="宋体"/>
          <w:sz w:val="24"/>
          <w:highlight w:val="white"/>
        </w:rPr>
        <w:t xml:space="preserve">款单位：</w:t>
      </w:r>
      <w:bookmarkStart w:id="59" w:name="EB470f00856ec748c289610fe6e8b7c367"/>
      <w:r>
        <w:rPr>
          <w:rFonts w:hint="eastAsia" w:ascii="宋体" w:hAnsi="宋体"/>
          <w:color w:val="0000ff"/>
          <w:sz w:val="24"/>
          <w:highlight w:val="white"/>
        </w:rPr>
        <w:t xml:space="preserve">镇江市华辰招标代理咨询有限公司</w:t>
      </w:r>
      <w:bookmarkEnd w:id="59"/>
      <w:r>
        <w:rPr>
          <w:rFonts w:hint="eastAsia" w:ascii="宋体" w:hAnsi="宋体"/>
          <w:sz w:val="24"/>
          <w:highlight w:val="white"/>
        </w:rPr>
      </w:r>
      <w:r/>
    </w:p>
    <w:p>
      <w:pPr>
        <w:pStyle w:val="863"/>
        <w:ind w:firstLine="1080"/>
        <w:spacing w:line="360" w:lineRule="auto"/>
        <w:rPr>
          <w:rFonts w:ascii="宋体" w:hAnsi="宋体"/>
          <w:sz w:val="24"/>
        </w:rPr>
      </w:pPr>
      <w:r>
        <w:rPr>
          <w:rFonts w:hint="eastAsia" w:ascii="宋体" w:hAnsi="宋体"/>
          <w:sz w:val="24"/>
          <w:highlight w:val="white"/>
        </w:rPr>
        <w:t xml:space="preserve">收款账号：</w:t>
      </w:r>
      <w:bookmarkStart w:id="60" w:name="EBf9a206fcfbd34814bc7976055a5cd38d"/>
      <w:r>
        <w:rPr>
          <w:rFonts w:hint="eastAsia" w:ascii="宋体" w:hAnsi="宋体"/>
          <w:color w:val="0000ff"/>
          <w:sz w:val="24"/>
          <w:highlight w:val="white"/>
        </w:rPr>
        <w:t xml:space="preserve">70120188000003051</w:t>
      </w:r>
      <w:bookmarkEnd w:id="60"/>
      <w:r>
        <w:rPr>
          <w:rFonts w:ascii="宋体" w:hAnsi="宋体"/>
          <w:sz w:val="24"/>
        </w:rPr>
      </w:r>
      <w:r/>
    </w:p>
    <w:p>
      <w:pPr>
        <w:pStyle w:val="863"/>
        <w:ind w:firstLine="1080"/>
        <w:spacing w:line="360" w:lineRule="auto"/>
        <w:rPr>
          <w:rFonts w:ascii="宋体" w:hAnsi="宋体"/>
          <w:sz w:val="24"/>
        </w:rPr>
      </w:pPr>
      <w:r>
        <w:rPr>
          <w:rFonts w:hint="eastAsia" w:ascii="宋体" w:hAnsi="宋体"/>
          <w:sz w:val="24"/>
          <w:highlight w:val="white"/>
        </w:rPr>
        <w:t xml:space="preserve">开户银行：</w:t>
      </w:r>
      <w:bookmarkStart w:id="61" w:name="EBb7772d68a4654dc79325e1c7a161319b"/>
      <w:r>
        <w:rPr>
          <w:rFonts w:hint="eastAsia" w:ascii="宋体" w:hAnsi="宋体"/>
          <w:color w:val="0000ff"/>
          <w:sz w:val="24"/>
          <w:highlight w:val="white"/>
        </w:rPr>
        <w:t xml:space="preserve">江苏银行镇江大西路支行</w:t>
      </w:r>
      <w:bookmarkEnd w:id="61"/>
      <w:r/>
      <w:bookmarkStart w:id="62" w:name="EBe23e93d00ab746e38c10d042866e4d31"/>
      <w:r>
        <w:rPr>
          <w:rFonts w:ascii="宋体" w:hAnsi="宋体"/>
          <w:color w:val="000080"/>
          <w:sz w:val="20"/>
          <w:highlight w:val="white"/>
        </w:rPr>
        <w:t xml:space="preserve"> </w:t>
      </w:r>
      <w:bookmarkEnd w:id="62"/>
      <w:r>
        <w:rPr>
          <w:rFonts w:ascii="宋体" w:hAnsi="宋体"/>
          <w:sz w:val="24"/>
        </w:rPr>
      </w:r>
      <w:r/>
    </w:p>
    <w:p>
      <w:pPr>
        <w:pStyle w:val="863"/>
        <w:ind w:firstLine="480"/>
        <w:spacing w:line="360" w:lineRule="auto"/>
        <w:rPr>
          <w:rFonts w:ascii="宋体" w:hAnsi="宋体"/>
          <w:sz w:val="24"/>
        </w:rPr>
      </w:pPr>
      <w:r>
        <w:rPr>
          <w:rFonts w:hint="eastAsia" w:ascii="宋体" w:hAnsi="宋体"/>
          <w:sz w:val="24"/>
          <w:highlight w:val="white"/>
        </w:rPr>
        <w:t xml:space="preserve">4.2 不论投标的结果如何，招标组织方在任何情况下均无义务和责任承担上述费用</w:t>
      </w:r>
      <w:r>
        <w:rPr>
          <w:rFonts w:hint="eastAsia" w:ascii="宋体" w:hAnsi="宋体"/>
          <w:sz w:val="24"/>
          <w:highlight w:val="white"/>
        </w:rPr>
        <w:t xml:space="preserve">。</w:t>
      </w:r>
      <w:r>
        <w:rPr>
          <w:rFonts w:ascii="宋体" w:hAnsi="宋体"/>
          <w:sz w:val="24"/>
        </w:rPr>
      </w:r>
      <w:r/>
    </w:p>
    <w:p>
      <w:pPr>
        <w:pStyle w:val="866"/>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5．</w:t>
      </w:r>
      <w:r>
        <w:rPr>
          <w:rFonts w:hint="eastAsia" w:ascii="宋体" w:hAnsi="宋体"/>
          <w:sz w:val="30"/>
          <w:highlight w:val="white"/>
        </w:rPr>
        <w:t xml:space="preserve">政策功能</w:t>
      </w:r>
      <w:r>
        <w:rPr>
          <w:rFonts w:hint="eastAsia" w:ascii="宋体" w:hAnsi="宋体"/>
          <w:sz w:val="30"/>
        </w:rPr>
      </w:r>
      <w:r/>
    </w:p>
    <w:p>
      <w:pPr>
        <w:pStyle w:val="863"/>
        <w:ind w:firstLine="480"/>
        <w:spacing w:line="360" w:lineRule="auto"/>
        <w:rPr>
          <w:rFonts w:ascii="宋体" w:hAnsi="宋体"/>
          <w:color w:val="0000ff"/>
          <w:sz w:val="24"/>
          <w:szCs w:val="28"/>
          <w:highlight w:val="white"/>
        </w:rPr>
      </w:pPr>
      <w:r/>
      <w:bookmarkStart w:id="63" w:name="_Toc256000011"/>
      <w:r>
        <w:rPr>
          <w:rFonts w:hint="eastAsia" w:ascii="宋体" w:hAnsi="宋体"/>
          <w:color w:val="0000ff"/>
          <w:sz w:val="24"/>
          <w:szCs w:val="28"/>
          <w:highlight w:val="white"/>
        </w:rPr>
        <w:t xml:space="preserve">5.1支持中小企业发展</w:t>
      </w:r>
      <w:r>
        <w:rPr>
          <w:rFonts w:ascii="宋体" w:hAnsi="宋体"/>
          <w:color w:val="0000ff"/>
          <w:sz w:val="24"/>
          <w:szCs w:val="28"/>
          <w:highlight w:val="white"/>
        </w:rPr>
      </w:r>
      <w:r/>
    </w:p>
    <w:p>
      <w:pPr>
        <w:pStyle w:val="863"/>
        <w:ind w:firstLine="480"/>
        <w:spacing w:line="360" w:lineRule="auto"/>
        <w:rPr>
          <w:rFonts w:ascii="宋体" w:hAnsi="宋体"/>
          <w:color w:val="0000ff"/>
          <w:sz w:val="24"/>
          <w:szCs w:val="28"/>
          <w:highlight w:val="white"/>
        </w:rPr>
      </w:pPr>
      <w:r>
        <w:rPr>
          <w:rFonts w:hint="eastAsia" w:ascii="宋体" w:hAnsi="宋体"/>
          <w:color w:val="0000ff"/>
          <w:sz w:val="24"/>
          <w:szCs w:val="28"/>
          <w:highlight w:val="whit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宋体" w:hAnsi="宋体"/>
          <w:color w:val="0000ff"/>
          <w:sz w:val="24"/>
          <w:szCs w:val="28"/>
          <w:highlight w:val="white"/>
        </w:rPr>
      </w:r>
      <w:r/>
    </w:p>
    <w:p>
      <w:pPr>
        <w:pStyle w:val="863"/>
        <w:ind w:firstLine="480"/>
        <w:spacing w:line="360" w:lineRule="auto"/>
        <w:rPr>
          <w:rFonts w:ascii="宋体" w:hAnsi="宋体"/>
          <w:color w:val="0000ff"/>
          <w:sz w:val="24"/>
          <w:szCs w:val="28"/>
          <w:highlight w:val="white"/>
        </w:rPr>
      </w:pPr>
      <w:r>
        <w:rPr>
          <w:rFonts w:hint="eastAsia" w:ascii="宋体" w:hAnsi="宋体"/>
          <w:color w:val="0000ff"/>
          <w:sz w:val="24"/>
          <w:szCs w:val="28"/>
          <w:highlight w:val="white"/>
        </w:rPr>
        <w:t xml:space="preserve">符合中小企业划分标准的个体工商户，在政府采购活动中视同中小企业。</w:t>
      </w:r>
      <w:r>
        <w:rPr>
          <w:rFonts w:ascii="宋体" w:hAnsi="宋体"/>
          <w:color w:val="0000ff"/>
          <w:sz w:val="24"/>
          <w:szCs w:val="28"/>
          <w:highlight w:val="white"/>
        </w:rPr>
      </w:r>
      <w:r/>
    </w:p>
    <w:p>
      <w:pPr>
        <w:pStyle w:val="863"/>
        <w:ind w:firstLine="480"/>
        <w:spacing w:line="360" w:lineRule="auto"/>
        <w:rPr>
          <w:rFonts w:ascii="宋体" w:hAnsi="宋体"/>
          <w:color w:val="0000ff"/>
          <w:sz w:val="24"/>
          <w:szCs w:val="28"/>
          <w:highlight w:val="white"/>
        </w:rPr>
      </w:pPr>
      <w:r>
        <w:rPr>
          <w:rFonts w:hint="eastAsia" w:ascii="宋体" w:hAnsi="宋体"/>
          <w:color w:val="0000ff"/>
          <w:sz w:val="24"/>
          <w:szCs w:val="28"/>
          <w:highlight w:val="white"/>
        </w:rPr>
        <w:t xml:space="preserve">5.1.2在政府采购活动中，投标人提供的货物、工程或者服务符合下列情形的，享受中小企业扶持政策：</w:t>
      </w:r>
      <w:r>
        <w:rPr>
          <w:rFonts w:ascii="宋体" w:hAnsi="宋体"/>
          <w:color w:val="0000ff"/>
          <w:sz w:val="24"/>
          <w:szCs w:val="28"/>
          <w:highlight w:val="white"/>
        </w:rPr>
      </w:r>
      <w:r/>
    </w:p>
    <w:p>
      <w:pPr>
        <w:pStyle w:val="863"/>
        <w:ind w:firstLine="480"/>
        <w:spacing w:line="360" w:lineRule="auto"/>
        <w:rPr>
          <w:rFonts w:ascii="宋体" w:hAnsi="宋体"/>
          <w:color w:val="0000ff"/>
          <w:sz w:val="24"/>
          <w:szCs w:val="28"/>
          <w:highlight w:val="white"/>
        </w:rPr>
      </w:pPr>
      <w:r>
        <w:rPr>
          <w:rFonts w:hint="eastAsia" w:ascii="宋体" w:hAnsi="宋体"/>
          <w:color w:val="0000ff"/>
          <w:sz w:val="24"/>
          <w:szCs w:val="28"/>
          <w:highlight w:val="white"/>
        </w:rPr>
        <w:t xml:space="preserve">5.1.2.1在货物采购项目中，货物由中小企业制造，即货物由中小企业生产且使用该中小企业商号或者注册商标；</w:t>
      </w:r>
      <w:r>
        <w:rPr>
          <w:rFonts w:ascii="宋体" w:hAnsi="宋体"/>
          <w:color w:val="0000ff"/>
          <w:sz w:val="24"/>
          <w:szCs w:val="28"/>
          <w:highlight w:val="white"/>
        </w:rPr>
      </w:r>
      <w:r/>
    </w:p>
    <w:p>
      <w:pPr>
        <w:pStyle w:val="863"/>
        <w:ind w:firstLine="480"/>
        <w:spacing w:line="360" w:lineRule="auto"/>
        <w:rPr>
          <w:rFonts w:ascii="宋体" w:hAnsi="宋体"/>
          <w:color w:val="0000ff"/>
          <w:sz w:val="24"/>
          <w:szCs w:val="28"/>
          <w:highlight w:val="white"/>
        </w:rPr>
      </w:pPr>
      <w:r>
        <w:rPr>
          <w:rFonts w:hint="eastAsia" w:ascii="宋体" w:hAnsi="宋体"/>
          <w:color w:val="0000ff"/>
          <w:sz w:val="24"/>
          <w:szCs w:val="28"/>
          <w:highlight w:val="white"/>
        </w:rPr>
        <w:t xml:space="preserve">5.</w:t>
      </w:r>
      <w:r>
        <w:rPr>
          <w:rFonts w:hint="eastAsia" w:ascii="宋体" w:hAnsi="宋体"/>
          <w:color w:val="0000ff"/>
          <w:sz w:val="24"/>
          <w:szCs w:val="28"/>
          <w:highlight w:val="white"/>
        </w:rPr>
        <w:t xml:space="preserve">1.2.</w:t>
      </w:r>
      <w:r>
        <w:rPr>
          <w:rFonts w:hint="eastAsia" w:ascii="宋体" w:hAnsi="宋体"/>
          <w:color w:val="0000ff"/>
          <w:sz w:val="24"/>
          <w:szCs w:val="28"/>
          <w:highlight w:val="white"/>
        </w:rPr>
        <w:t xml:space="preserve">2在工程</w:t>
      </w:r>
      <w:r>
        <w:rPr>
          <w:rFonts w:hint="eastAsia" w:ascii="宋体" w:hAnsi="宋体"/>
          <w:color w:val="0000ff"/>
          <w:sz w:val="24"/>
          <w:szCs w:val="28"/>
          <w:highlight w:val="white"/>
        </w:rPr>
        <w:t xml:space="preserve">采购项目中，工程由中小企业承建，即工程施工单位为中小企业；</w:t>
      </w:r>
      <w:r>
        <w:rPr>
          <w:rFonts w:ascii="宋体" w:hAnsi="宋体"/>
          <w:color w:val="0000ff"/>
          <w:sz w:val="24"/>
          <w:szCs w:val="28"/>
          <w:highlight w:val="white"/>
        </w:rPr>
      </w:r>
      <w:r/>
    </w:p>
    <w:p>
      <w:pPr>
        <w:pStyle w:val="863"/>
        <w:ind w:firstLine="480"/>
        <w:spacing w:line="360" w:lineRule="auto"/>
        <w:rPr>
          <w:rFonts w:ascii="宋体" w:hAnsi="宋体"/>
          <w:color w:val="0000ff"/>
          <w:sz w:val="24"/>
          <w:szCs w:val="28"/>
          <w:highlight w:val="white"/>
        </w:rPr>
      </w:pPr>
      <w:r>
        <w:rPr>
          <w:rFonts w:hint="eastAsia" w:ascii="宋体" w:hAnsi="宋体"/>
          <w:color w:val="0000ff"/>
          <w:sz w:val="24"/>
          <w:szCs w:val="28"/>
          <w:highlight w:val="white"/>
        </w:rPr>
        <w:t xml:space="preserve">5.1.2.3在服务采购项目中，服务由中小企业承接，即提供服务的人员为中小企业依照《中华人民共和国劳动合同法》订立劳动合同的从业人员。</w:t>
      </w:r>
      <w:r>
        <w:rPr>
          <w:rFonts w:ascii="宋体" w:hAnsi="宋体"/>
          <w:color w:val="0000ff"/>
          <w:sz w:val="24"/>
          <w:szCs w:val="28"/>
          <w:highlight w:val="white"/>
        </w:rPr>
      </w:r>
      <w:r/>
    </w:p>
    <w:p>
      <w:pPr>
        <w:pStyle w:val="863"/>
        <w:ind w:firstLine="480"/>
        <w:spacing w:line="360" w:lineRule="auto"/>
        <w:rPr>
          <w:rFonts w:ascii="宋体" w:hAnsi="宋体"/>
          <w:color w:val="0000ff"/>
          <w:sz w:val="24"/>
          <w:szCs w:val="28"/>
          <w:highlight w:val="white"/>
        </w:rPr>
      </w:pPr>
      <w:r>
        <w:rPr>
          <w:rFonts w:hint="eastAsia" w:ascii="宋体" w:hAnsi="宋体"/>
          <w:color w:val="0000ff"/>
          <w:sz w:val="24"/>
          <w:szCs w:val="28"/>
          <w:highlight w:val="white"/>
        </w:rPr>
        <w:t xml:space="preserve">在货物采购项目中，投标人提供的货物既有中小企业制造货物，也有大型企业制造货物的，不享受中小企业扶持政策。</w:t>
      </w:r>
      <w:r>
        <w:rPr>
          <w:rFonts w:ascii="宋体" w:hAnsi="宋体"/>
          <w:color w:val="0000ff"/>
          <w:sz w:val="24"/>
          <w:szCs w:val="28"/>
          <w:highlight w:val="white"/>
        </w:rPr>
      </w:r>
      <w:r/>
    </w:p>
    <w:p>
      <w:pPr>
        <w:pStyle w:val="863"/>
        <w:ind w:firstLine="480"/>
        <w:spacing w:line="360" w:lineRule="auto"/>
        <w:rPr>
          <w:rFonts w:ascii="宋体" w:hAnsi="宋体"/>
          <w:color w:val="0000ff"/>
          <w:sz w:val="24"/>
          <w:szCs w:val="28"/>
          <w:highlight w:val="white"/>
        </w:rPr>
      </w:pPr>
      <w:r>
        <w:rPr>
          <w:rFonts w:hint="eastAsia" w:ascii="宋体" w:hAnsi="宋体"/>
          <w:color w:val="0000ff"/>
          <w:sz w:val="24"/>
          <w:szCs w:val="28"/>
          <w:highlight w:val="white"/>
        </w:rPr>
        <w:t xml:space="preserve">以联合体形式参加政府采购活动，联合体各方均为中小企业的，联合体视同中小企业。其中，联合体各方均为小微企业的，联合体视同小微企业。</w:t>
      </w:r>
      <w:r>
        <w:rPr>
          <w:rFonts w:ascii="宋体" w:hAnsi="宋体"/>
          <w:color w:val="0000ff"/>
          <w:sz w:val="24"/>
          <w:szCs w:val="28"/>
          <w:highlight w:val="white"/>
        </w:rPr>
      </w:r>
      <w:r/>
    </w:p>
    <w:p>
      <w:pPr>
        <w:pStyle w:val="863"/>
        <w:ind w:firstLine="480"/>
        <w:spacing w:line="360" w:lineRule="auto"/>
        <w:rPr>
          <w:rFonts w:ascii="宋体" w:hAnsi="宋体"/>
          <w:color w:val="0000ff"/>
          <w:sz w:val="24"/>
          <w:szCs w:val="28"/>
          <w:highlight w:val="white"/>
        </w:rPr>
      </w:pPr>
      <w:r>
        <w:rPr>
          <w:rFonts w:hint="eastAsia" w:ascii="宋体" w:hAnsi="宋体"/>
          <w:color w:val="0000ff"/>
          <w:sz w:val="24"/>
          <w:szCs w:val="28"/>
          <w:highlight w:val="white"/>
        </w:rPr>
        <w:t xml:space="preserve">5.1.3根据《政府采购促进中小企业发展管理办法》要求，对于未预</w:t>
      </w:r>
      <w:r>
        <w:rPr>
          <w:rFonts w:hint="eastAsia" w:ascii="宋体" w:hAnsi="宋体"/>
          <w:color w:val="0000ff"/>
          <w:sz w:val="24"/>
          <w:szCs w:val="28"/>
          <w:highlight w:val="white"/>
        </w:rPr>
        <w:t xml:space="preserve">留份额专</w:t>
      </w:r>
      <w:r>
        <w:rPr>
          <w:rFonts w:hint="eastAsia" w:ascii="宋体" w:hAnsi="宋体"/>
          <w:color w:val="0000ff"/>
          <w:sz w:val="24"/>
          <w:szCs w:val="28"/>
          <w:highlight w:val="white"/>
        </w:rPr>
        <w:t xml:space="preserve">门面向中</w:t>
      </w:r>
      <w:r>
        <w:rPr>
          <w:rFonts w:hint="eastAsia" w:ascii="宋体" w:hAnsi="宋体"/>
          <w:color w:val="0000ff"/>
          <w:sz w:val="24"/>
          <w:szCs w:val="28"/>
          <w:highlight w:val="white"/>
        </w:rPr>
        <w:t xml:space="preserve">小企业的政府采购货物或服务项目，以及预留份额政府采购货物或服务项目中的非预留部分标项，对小型和微型企业的投标报价给予</w:t>
      </w:r>
      <w:bookmarkStart w:id="64" w:name="_Hlk132637972"/>
      <w:r>
        <w:rPr>
          <w:rFonts w:ascii="宋体" w:hAnsi="宋体"/>
          <w:color w:val="0000ff"/>
          <w:sz w:val="24"/>
          <w:szCs w:val="28"/>
          <w:highlight w:val="white"/>
        </w:rPr>
        <w:t xml:space="preserve">10%-20%</w:t>
      </w:r>
      <w:bookmarkEnd w:id="64"/>
      <w:r>
        <w:rPr>
          <w:rFonts w:ascii="宋体" w:hAnsi="宋体"/>
          <w:color w:val="0000ff"/>
          <w:sz w:val="24"/>
          <w:szCs w:val="28"/>
          <w:highlight w:val="white"/>
        </w:rPr>
        <w:t xml:space="preserve">的扣除，</w:t>
      </w:r>
      <w:bookmarkStart w:id="65" w:name="_Hlk132637893"/>
      <w:r>
        <w:rPr>
          <w:rFonts w:ascii="宋体" w:hAnsi="宋体"/>
          <w:color w:val="0000ff"/>
          <w:sz w:val="24"/>
          <w:szCs w:val="28"/>
          <w:highlight w:val="white"/>
        </w:rPr>
        <w:t xml:space="preserve">用扣除后的价格参与评审</w:t>
      </w:r>
      <w:bookmarkEnd w:id="65"/>
      <w:r>
        <w:rPr>
          <w:rFonts w:ascii="宋体" w:hAnsi="宋体"/>
          <w:color w:val="0000ff"/>
          <w:sz w:val="24"/>
          <w:szCs w:val="28"/>
          <w:highlight w:val="white"/>
        </w:rPr>
        <w:t xml:space="preserve">。接受大中型企业与小微企业组成联合体或者允许大中型企业向一家或者多家小微企业分包的</w:t>
      </w:r>
      <w:r>
        <w:rPr>
          <w:rFonts w:hint="eastAsia" w:ascii="宋体" w:hAnsi="宋体"/>
          <w:color w:val="0000ff"/>
          <w:sz w:val="24"/>
          <w:szCs w:val="28"/>
          <w:highlight w:val="white"/>
        </w:rPr>
        <w:t xml:space="preserve">政府</w:t>
      </w:r>
      <w:r>
        <w:rPr>
          <w:rFonts w:ascii="宋体" w:hAnsi="宋体"/>
          <w:color w:val="0000ff"/>
          <w:sz w:val="24"/>
          <w:szCs w:val="28"/>
          <w:highlight w:val="white"/>
        </w:rPr>
        <w:t xml:space="preserve">采购</w:t>
      </w:r>
      <w:r>
        <w:rPr>
          <w:rFonts w:hint="eastAsia" w:ascii="宋体" w:hAnsi="宋体"/>
          <w:color w:val="0000ff"/>
          <w:sz w:val="24"/>
          <w:szCs w:val="28"/>
          <w:highlight w:val="white"/>
        </w:rPr>
        <w:t xml:space="preserve">货物或服务</w:t>
      </w:r>
      <w:r>
        <w:rPr>
          <w:rFonts w:ascii="宋体" w:hAnsi="宋体"/>
          <w:color w:val="0000ff"/>
          <w:sz w:val="24"/>
          <w:szCs w:val="28"/>
          <w:highlight w:val="white"/>
        </w:rPr>
        <w:t xml:space="preserve">项目，对于联合协议或者分包意向协议</w:t>
      </w:r>
      <w:r>
        <w:rPr>
          <w:rFonts w:hint="eastAsia" w:ascii="宋体" w:hAnsi="宋体"/>
          <w:color w:val="0000ff"/>
          <w:sz w:val="24"/>
          <w:szCs w:val="28"/>
          <w:highlight w:val="white"/>
        </w:rPr>
        <w:t xml:space="preserve">约定小型、微型企业的协议合同金额占到合同总金额30%以上的，给予联合体</w:t>
      </w:r>
      <w:r>
        <w:rPr>
          <w:rFonts w:ascii="宋体" w:hAnsi="宋体"/>
          <w:color w:val="0000ff"/>
          <w:sz w:val="24"/>
          <w:szCs w:val="28"/>
          <w:highlight w:val="white"/>
        </w:rPr>
        <w:t xml:space="preserve">4</w:t>
      </w:r>
      <w:r>
        <w:rPr>
          <w:rFonts w:hint="eastAsia" w:ascii="宋体" w:hAnsi="宋体"/>
          <w:color w:val="0000ff"/>
          <w:sz w:val="24"/>
          <w:szCs w:val="28"/>
          <w:highlight w:val="white"/>
        </w:rPr>
        <w:t xml:space="preserve">%</w:t>
      </w:r>
      <w:r>
        <w:rPr>
          <w:rFonts w:ascii="宋体" w:hAnsi="宋体"/>
          <w:color w:val="0000ff"/>
          <w:sz w:val="24"/>
          <w:szCs w:val="28"/>
          <w:highlight w:val="white"/>
        </w:rPr>
        <w:t xml:space="preserve">-6%</w:t>
      </w:r>
      <w:r>
        <w:rPr>
          <w:rFonts w:hint="eastAsia" w:ascii="宋体" w:hAnsi="宋体"/>
          <w:color w:val="0000ff"/>
          <w:sz w:val="24"/>
          <w:szCs w:val="28"/>
          <w:highlight w:val="white"/>
        </w:rPr>
        <w:t xml:space="preserve">的价格扣除。联合体各方均为小型、微型企业的，联合体视同为小型、微型企业享受</w:t>
      </w:r>
      <w:r>
        <w:rPr>
          <w:rFonts w:ascii="宋体" w:hAnsi="宋体"/>
          <w:color w:val="0000ff"/>
          <w:sz w:val="24"/>
          <w:szCs w:val="28"/>
          <w:highlight w:val="white"/>
        </w:rPr>
        <w:t xml:space="preserve">10%-20%</w:t>
      </w:r>
      <w:r>
        <w:rPr>
          <w:rFonts w:hint="eastAsia" w:ascii="宋体" w:hAnsi="宋体"/>
          <w:color w:val="0000ff"/>
          <w:sz w:val="24"/>
          <w:szCs w:val="28"/>
          <w:highlight w:val="white"/>
        </w:rPr>
        <w:t xml:space="preserve">的价格扣除，</w:t>
      </w:r>
      <w:r>
        <w:rPr>
          <w:rFonts w:ascii="宋体" w:hAnsi="宋体"/>
          <w:color w:val="0000ff"/>
          <w:sz w:val="24"/>
          <w:szCs w:val="28"/>
          <w:highlight w:val="white"/>
        </w:rPr>
        <w:t xml:space="preserve">用扣除后的价格参与评审</w:t>
      </w:r>
      <w:r>
        <w:rPr>
          <w:rFonts w:hint="eastAsia" w:ascii="宋体" w:hAnsi="宋体"/>
          <w:color w:val="0000ff"/>
          <w:sz w:val="24"/>
          <w:szCs w:val="28"/>
          <w:highlight w:val="white"/>
        </w:rPr>
        <w:t xml:space="preserve">。可享受</w:t>
      </w:r>
      <w:r>
        <w:rPr>
          <w:rFonts w:hint="eastAsia" w:ascii="宋体" w:hAnsi="宋体"/>
          <w:color w:val="0000ff"/>
          <w:sz w:val="24"/>
          <w:szCs w:val="28"/>
          <w:highlight w:val="white"/>
        </w:rPr>
        <w:t xml:space="preserve">中小企业</w:t>
      </w:r>
      <w:r>
        <w:rPr>
          <w:rFonts w:hint="eastAsia" w:ascii="宋体" w:hAnsi="宋体"/>
          <w:color w:val="0000ff"/>
          <w:sz w:val="24"/>
          <w:szCs w:val="28"/>
          <w:highlight w:val="white"/>
        </w:rPr>
        <w:t xml:space="preserve">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ascii="宋体" w:hAnsi="宋体"/>
          <w:color w:val="0000ff"/>
          <w:sz w:val="24"/>
          <w:szCs w:val="28"/>
          <w:highlight w:val="white"/>
        </w:rPr>
      </w:r>
      <w:r/>
    </w:p>
    <w:p>
      <w:pPr>
        <w:pStyle w:val="863"/>
        <w:ind w:firstLine="480"/>
        <w:spacing w:line="360" w:lineRule="auto"/>
        <w:rPr>
          <w:rFonts w:ascii="宋体" w:hAnsi="宋体"/>
          <w:color w:val="0000ff"/>
          <w:sz w:val="24"/>
          <w:szCs w:val="28"/>
          <w:highlight w:val="white"/>
        </w:rPr>
      </w:pPr>
      <w:r>
        <w:rPr>
          <w:rFonts w:hint="eastAsia" w:ascii="宋体" w:hAnsi="宋体"/>
          <w:color w:val="0000ff"/>
          <w:sz w:val="24"/>
          <w:szCs w:val="28"/>
          <w:highlight w:val="white"/>
        </w:rPr>
        <w:t xml:space="preserve">5.1.4根据《财政部 司法部关于政府采购支持监狱企业发展有关问题的通知》（财库〔2014〕68号）要求，监狱和戒毒企业视同小型、微型企业。监狱和戒毒企业应当提供由省级以上监狱管理局、戒毒管理局（含新疆</w:t>
      </w:r>
      <w:r>
        <w:rPr>
          <w:rFonts w:hint="eastAsia" w:ascii="宋体" w:hAnsi="宋体"/>
          <w:color w:val="0000ff"/>
          <w:sz w:val="24"/>
          <w:szCs w:val="28"/>
          <w:highlight w:val="white"/>
        </w:rPr>
        <w:t xml:space="preserve">生产建设</w:t>
      </w:r>
      <w:r>
        <w:rPr>
          <w:rFonts w:hint="eastAsia" w:ascii="宋体" w:hAnsi="宋体"/>
          <w:color w:val="0000ff"/>
          <w:sz w:val="24"/>
          <w:szCs w:val="28"/>
          <w:highlight w:val="white"/>
        </w:rPr>
        <w:t xml:space="preserve">兵团）出</w:t>
      </w:r>
      <w:r>
        <w:rPr>
          <w:rFonts w:hint="eastAsia" w:ascii="宋体" w:hAnsi="宋体"/>
          <w:color w:val="0000ff"/>
          <w:sz w:val="24"/>
          <w:szCs w:val="28"/>
          <w:highlight w:val="white"/>
        </w:rPr>
        <w:t xml:space="preserve">具的属于监狱企业的证明文件。</w:t>
      </w:r>
      <w:r>
        <w:rPr>
          <w:rFonts w:ascii="宋体" w:hAnsi="宋体"/>
          <w:color w:val="0000ff"/>
          <w:sz w:val="24"/>
          <w:szCs w:val="28"/>
          <w:highlight w:val="white"/>
        </w:rPr>
      </w:r>
      <w:r/>
    </w:p>
    <w:p>
      <w:pPr>
        <w:pStyle w:val="863"/>
        <w:ind w:firstLine="480"/>
        <w:spacing w:line="360" w:lineRule="auto"/>
        <w:rPr>
          <w:rFonts w:ascii="宋体" w:hAnsi="宋体"/>
          <w:color w:val="0000ff"/>
          <w:sz w:val="24"/>
          <w:szCs w:val="28"/>
          <w:highlight w:val="white"/>
        </w:rPr>
      </w:pPr>
      <w:r>
        <w:rPr>
          <w:rFonts w:hint="eastAsia" w:ascii="宋体" w:hAnsi="宋体"/>
          <w:color w:val="0000ff"/>
          <w:sz w:val="24"/>
          <w:szCs w:val="28"/>
          <w:highlight w:val="white"/>
        </w:rPr>
        <w:t xml:space="preserve">5.1.5根据《关于促进残疾人就业政府采购政策的通知》（财库〔2017〕141号）要求，残疾人福利性单位视同小型、微型企业。符合条件的残疾人福利性单位应当提供《残疾人福利性单位声明函》，并对声明的真实性负责。</w:t>
      </w:r>
      <w:r>
        <w:rPr>
          <w:rFonts w:ascii="宋体" w:hAnsi="宋体"/>
          <w:color w:val="0000ff"/>
          <w:sz w:val="24"/>
          <w:szCs w:val="28"/>
          <w:highlight w:val="white"/>
        </w:rPr>
      </w:r>
      <w:r/>
    </w:p>
    <w:p>
      <w:pPr>
        <w:pStyle w:val="863"/>
        <w:ind w:firstLine="480"/>
        <w:spacing w:line="360" w:lineRule="auto"/>
        <w:rPr>
          <w:rFonts w:ascii="宋体" w:hAnsi="宋体"/>
          <w:color w:val="0000ff"/>
          <w:sz w:val="24"/>
          <w:szCs w:val="28"/>
          <w:highlight w:val="white"/>
        </w:rPr>
      </w:pPr>
      <w:r>
        <w:rPr>
          <w:rFonts w:hint="eastAsia" w:ascii="宋体" w:hAnsi="宋体"/>
          <w:color w:val="0000ff"/>
          <w:sz w:val="24"/>
          <w:szCs w:val="28"/>
          <w:highlight w:val="white"/>
        </w:rPr>
        <w:t xml:space="preserve">5.1.6中小企业享受扶持政策获得政府采购合同的，小微企业不得将合同分包给大中型企业，中型企业不得将合同分包给大型企业。</w:t>
      </w:r>
      <w:r>
        <w:rPr>
          <w:rFonts w:ascii="宋体" w:hAnsi="宋体"/>
          <w:color w:val="0000ff"/>
          <w:sz w:val="24"/>
          <w:szCs w:val="28"/>
          <w:highlight w:val="white"/>
        </w:rPr>
      </w:r>
      <w:r/>
    </w:p>
    <w:p>
      <w:pPr>
        <w:pStyle w:val="863"/>
        <w:ind w:firstLine="478"/>
        <w:spacing w:line="360" w:lineRule="auto"/>
        <w:rPr>
          <w:rFonts w:ascii="宋体" w:hAnsi="宋体"/>
          <w:color w:val="0000ff"/>
          <w:sz w:val="24"/>
          <w:szCs w:val="28"/>
          <w:highlight w:val="white"/>
        </w:rPr>
      </w:pPr>
      <w:r>
        <w:rPr>
          <w:rFonts w:hint="eastAsia" w:ascii="宋体" w:hAnsi="宋体"/>
          <w:color w:val="0000ff"/>
          <w:sz w:val="24"/>
          <w:szCs w:val="28"/>
          <w:highlight w:val="white"/>
        </w:rPr>
        <w:t xml:space="preserve">5.2强制采购信息安全产品</w:t>
      </w:r>
      <w:r>
        <w:rPr>
          <w:rFonts w:ascii="宋体" w:hAnsi="宋体"/>
          <w:color w:val="0000ff"/>
          <w:sz w:val="24"/>
          <w:szCs w:val="28"/>
          <w:highlight w:val="white"/>
        </w:rPr>
      </w:r>
      <w:r/>
    </w:p>
    <w:p>
      <w:pPr>
        <w:pStyle w:val="863"/>
        <w:ind w:firstLine="478"/>
        <w:spacing w:line="360" w:lineRule="auto"/>
        <w:rPr>
          <w:rFonts w:ascii="宋体" w:hAnsi="宋体"/>
          <w:color w:val="0000ff"/>
          <w:sz w:val="24"/>
          <w:szCs w:val="28"/>
          <w:highlight w:val="white"/>
        </w:rPr>
      </w:pPr>
      <w:r>
        <w:rPr>
          <w:rFonts w:hint="eastAsia" w:ascii="宋体" w:hAnsi="宋体"/>
          <w:color w:val="0000ff"/>
          <w:sz w:val="24"/>
          <w:szCs w:val="28"/>
          <w:highlight w:val="white"/>
        </w:rPr>
        <w:t xml:space="preserve">信息安全产品指国家质检总局国家认监委《信息安全产品强制性认证目录》，并获得强制性产品认证证书的产品。</w:t>
      </w:r>
      <w:r>
        <w:rPr>
          <w:rFonts w:ascii="宋体" w:hAnsi="宋体"/>
          <w:color w:val="0000ff"/>
          <w:sz w:val="24"/>
          <w:szCs w:val="28"/>
          <w:highlight w:val="white"/>
        </w:rPr>
      </w:r>
      <w:r/>
    </w:p>
    <w:p>
      <w:pPr>
        <w:pStyle w:val="863"/>
        <w:ind w:firstLine="478"/>
        <w:spacing w:line="360" w:lineRule="auto"/>
        <w:rPr>
          <w:rFonts w:ascii="宋体" w:hAnsi="宋体"/>
          <w:color w:val="0000ff"/>
          <w:sz w:val="24"/>
          <w:szCs w:val="28"/>
          <w:highlight w:val="white"/>
        </w:rPr>
      </w:pPr>
      <w:r>
        <w:rPr>
          <w:rFonts w:hint="eastAsia" w:ascii="宋体" w:hAnsi="宋体"/>
          <w:color w:val="0000ff"/>
          <w:sz w:val="24"/>
          <w:szCs w:val="28"/>
          <w:highlight w:val="white"/>
        </w:rPr>
        <w:t xml:space="preserve">5.</w:t>
      </w:r>
      <w:r>
        <w:rPr>
          <w:rFonts w:hint="eastAsia" w:ascii="宋体" w:hAnsi="宋体"/>
          <w:color w:val="0000ff"/>
          <w:sz w:val="24"/>
          <w:szCs w:val="28"/>
          <w:highlight w:val="white"/>
        </w:rPr>
        <w:t xml:space="preserve">3支持绿</w:t>
      </w:r>
      <w:r>
        <w:rPr>
          <w:rFonts w:hint="eastAsia" w:ascii="宋体" w:hAnsi="宋体"/>
          <w:color w:val="0000ff"/>
          <w:sz w:val="24"/>
          <w:szCs w:val="28"/>
          <w:highlight w:val="white"/>
        </w:rPr>
        <w:t xml:space="preserve">色发展</w:t>
      </w:r>
      <w:r>
        <w:rPr>
          <w:rFonts w:ascii="宋体" w:hAnsi="宋体"/>
          <w:color w:val="0000ff"/>
          <w:sz w:val="24"/>
          <w:szCs w:val="28"/>
          <w:highlight w:val="white"/>
        </w:rPr>
      </w:r>
      <w:r/>
    </w:p>
    <w:p>
      <w:pPr>
        <w:pStyle w:val="863"/>
        <w:ind w:firstLine="478"/>
        <w:spacing w:line="360" w:lineRule="auto"/>
        <w:rPr>
          <w:rFonts w:ascii="宋体" w:hAnsi="宋体"/>
          <w:color w:val="0000ff"/>
          <w:sz w:val="24"/>
          <w:szCs w:val="28"/>
          <w:highlight w:val="white"/>
        </w:rPr>
      </w:pPr>
      <w:r>
        <w:rPr>
          <w:rFonts w:ascii="宋体" w:hAnsi="宋体"/>
          <w:color w:val="0000ff"/>
          <w:sz w:val="24"/>
          <w:szCs w:val="28"/>
          <w:highlight w:val="white"/>
        </w:rPr>
        <w:t xml:space="preserve">5.3.1</w:t>
      </w:r>
      <w:r>
        <w:rPr>
          <w:rFonts w:hint="eastAsia" w:ascii="宋体" w:hAnsi="宋体"/>
          <w:color w:val="0000ff"/>
          <w:sz w:val="24"/>
          <w:szCs w:val="28"/>
          <w:highlight w:val="white"/>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ascii="宋体" w:hAnsi="宋体"/>
          <w:color w:val="0000ff"/>
          <w:sz w:val="24"/>
          <w:szCs w:val="28"/>
          <w:highlight w:val="white"/>
        </w:rPr>
      </w:r>
      <w:r/>
    </w:p>
    <w:p>
      <w:pPr>
        <w:pStyle w:val="863"/>
        <w:ind w:firstLine="478"/>
        <w:spacing w:line="360" w:lineRule="auto"/>
        <w:rPr>
          <w:rFonts w:ascii="宋体" w:hAnsi="宋体"/>
          <w:color w:val="0000ff"/>
          <w:sz w:val="24"/>
          <w:szCs w:val="28"/>
          <w:highlight w:val="white"/>
        </w:rPr>
      </w:pPr>
      <w:r>
        <w:rPr>
          <w:rFonts w:hint="eastAsia" w:ascii="宋体" w:hAnsi="宋体"/>
          <w:color w:val="0000ff"/>
          <w:sz w:val="24"/>
          <w:szCs w:val="28"/>
          <w:highlight w:val="white"/>
        </w:rPr>
        <w:t xml:space="preserve">5.</w:t>
      </w:r>
      <w:r>
        <w:rPr>
          <w:rFonts w:ascii="宋体" w:hAnsi="宋体"/>
          <w:color w:val="0000ff"/>
          <w:sz w:val="24"/>
          <w:szCs w:val="28"/>
          <w:highlight w:val="white"/>
        </w:rPr>
        <w:t xml:space="preserve">3.2</w:t>
      </w:r>
      <w:r>
        <w:rPr>
          <w:rFonts w:hint="eastAsia" w:ascii="宋体" w:hAnsi="宋体"/>
          <w:color w:val="0000ff"/>
          <w:sz w:val="24"/>
          <w:szCs w:val="28"/>
          <w:highlight w:val="white"/>
        </w:rPr>
        <w:t xml:space="preserve">本项目中涉及商品包装和快递包装的，参考《财政部办公厅关于印发《商品包装政府采购需求标准（试行）》、 《快递包装政府采购需求标准（</w:t>
      </w:r>
      <w:r>
        <w:rPr>
          <w:rFonts w:hint="eastAsia" w:ascii="宋体" w:hAnsi="宋体"/>
          <w:color w:val="0000ff"/>
          <w:sz w:val="24"/>
          <w:szCs w:val="28"/>
          <w:highlight w:val="white"/>
        </w:rPr>
        <w:t xml:space="preserve">试行）》</w:t>
      </w:r>
      <w:r>
        <w:rPr>
          <w:rFonts w:hint="eastAsia" w:ascii="宋体" w:hAnsi="宋体"/>
          <w:color w:val="0000ff"/>
          <w:sz w:val="24"/>
          <w:szCs w:val="28"/>
          <w:highlight w:val="white"/>
        </w:rPr>
        <w:t xml:space="preserve">的通知》</w:t>
      </w:r>
      <w:bookmarkStart w:id="66" w:name="_Hlk132634610"/>
      <w:r>
        <w:rPr>
          <w:rFonts w:hint="eastAsia" w:ascii="宋体" w:hAnsi="宋体"/>
          <w:color w:val="0000ff"/>
          <w:sz w:val="24"/>
          <w:szCs w:val="28"/>
          <w:highlight w:val="white"/>
        </w:rPr>
        <w:t xml:space="preserve">（财办库〔2020〕123号）</w:t>
      </w:r>
      <w:bookmarkEnd w:id="66"/>
      <w:r>
        <w:rPr>
          <w:rFonts w:hint="eastAsia" w:ascii="宋体" w:hAnsi="宋体"/>
          <w:color w:val="0000ff"/>
          <w:sz w:val="24"/>
          <w:szCs w:val="28"/>
          <w:highlight w:val="white"/>
        </w:rPr>
        <w:t xml:space="preserve">规定的包装需求标准。</w:t>
      </w:r>
      <w:r>
        <w:rPr>
          <w:rFonts w:ascii="宋体" w:hAnsi="宋体"/>
          <w:color w:val="0000ff"/>
          <w:sz w:val="24"/>
          <w:szCs w:val="28"/>
          <w:highlight w:val="white"/>
        </w:rPr>
      </w:r>
      <w:r/>
    </w:p>
    <w:p>
      <w:pPr>
        <w:pStyle w:val="863"/>
        <w:ind w:firstLine="478"/>
        <w:spacing w:line="360" w:lineRule="auto"/>
        <w:rPr>
          <w:rFonts w:ascii="宋体" w:hAnsi="宋体"/>
          <w:color w:val="0000ff"/>
          <w:sz w:val="24"/>
          <w:szCs w:val="28"/>
          <w:highlight w:val="white"/>
        </w:rPr>
      </w:pPr>
      <w:r>
        <w:rPr>
          <w:rFonts w:hint="eastAsia" w:ascii="宋体" w:hAnsi="宋体"/>
          <w:color w:val="0000ff"/>
          <w:sz w:val="24"/>
          <w:szCs w:val="28"/>
          <w:highlight w:val="whit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rPr>
          <w:rFonts w:ascii="宋体" w:hAnsi="宋体"/>
          <w:color w:val="0000ff"/>
          <w:sz w:val="24"/>
          <w:szCs w:val="28"/>
          <w:highlight w:val="white"/>
        </w:rPr>
      </w:r>
      <w:r/>
    </w:p>
    <w:p>
      <w:pPr>
        <w:pStyle w:val="863"/>
        <w:ind w:firstLine="478"/>
        <w:spacing w:line="360" w:lineRule="auto"/>
        <w:rPr>
          <w:rFonts w:ascii="宋体" w:hAnsi="宋体"/>
          <w:color w:val="0000ff"/>
          <w:sz w:val="24"/>
          <w:szCs w:val="28"/>
          <w:highlight w:val="white"/>
        </w:rPr>
      </w:pPr>
      <w:r>
        <w:rPr>
          <w:rFonts w:hint="eastAsia" w:ascii="宋体" w:hAnsi="宋体"/>
          <w:color w:val="0000ff"/>
          <w:sz w:val="24"/>
          <w:szCs w:val="28"/>
          <w:highlight w:val="white"/>
        </w:rPr>
        <w:t xml:space="preserve">5.3.4采购人采购数据中心相关设备、运维服务，按照《绿色数据中心政府采购需求标准（试行）》实施相关采购活动。</w:t>
      </w:r>
      <w:r>
        <w:rPr>
          <w:rFonts w:ascii="宋体" w:hAnsi="宋体"/>
          <w:color w:val="0000ff"/>
          <w:sz w:val="24"/>
          <w:szCs w:val="28"/>
          <w:highlight w:val="white"/>
        </w:rPr>
      </w:r>
      <w:r/>
    </w:p>
    <w:p>
      <w:pPr>
        <w:pStyle w:val="863"/>
        <w:ind w:firstLine="478"/>
        <w:spacing w:line="360" w:lineRule="auto"/>
        <w:rPr>
          <w:rFonts w:ascii="宋体" w:hAnsi="宋体"/>
          <w:color w:val="0000ff"/>
          <w:sz w:val="24"/>
          <w:szCs w:val="28"/>
          <w:highlight w:val="white"/>
        </w:rPr>
      </w:pPr>
      <w:r>
        <w:rPr>
          <w:rFonts w:hint="eastAsia" w:ascii="宋体" w:hAnsi="宋体"/>
          <w:color w:val="0000ff"/>
          <w:sz w:val="24"/>
          <w:szCs w:val="28"/>
          <w:highlight w:val="white"/>
        </w:rPr>
        <w:t xml:space="preserve">5.4 根据国家扶持中小企业的有关政策，采购项目中标人在履约过程中如遇到资金困难，凭政府采购合同在相关金融</w:t>
      </w:r>
      <w:r>
        <w:rPr>
          <w:rFonts w:hint="eastAsia" w:ascii="宋体" w:hAnsi="宋体"/>
          <w:color w:val="0000ff"/>
          <w:sz w:val="24"/>
          <w:szCs w:val="28"/>
          <w:highlight w:val="white"/>
        </w:rPr>
        <w:t xml:space="preserve">机构办理</w:t>
      </w:r>
      <w:r>
        <w:rPr>
          <w:rFonts w:hint="eastAsia" w:ascii="宋体" w:hAnsi="宋体"/>
          <w:color w:val="0000ff"/>
          <w:sz w:val="24"/>
          <w:szCs w:val="28"/>
          <w:highlight w:val="white"/>
        </w:rPr>
        <w:t xml:space="preserve">授信申请</w:t>
      </w:r>
      <w:r>
        <w:rPr>
          <w:rFonts w:hint="eastAsia" w:ascii="宋体" w:hAnsi="宋体"/>
          <w:color w:val="0000ff"/>
          <w:sz w:val="24"/>
          <w:szCs w:val="28"/>
          <w:highlight w:val="white"/>
        </w:rPr>
        <w:t xml:space="preserve">，相关事宜请查阅“镇江市公共资源交易服务平台---政府采购”网站。</w:t>
      </w:r>
      <w:r>
        <w:rPr>
          <w:rFonts w:ascii="宋体" w:hAnsi="宋体"/>
          <w:color w:val="0000ff"/>
          <w:sz w:val="24"/>
          <w:szCs w:val="28"/>
          <w:highlight w:val="white"/>
        </w:rPr>
      </w:r>
      <w:r/>
    </w:p>
    <w:p>
      <w:pPr>
        <w:pStyle w:val="863"/>
        <w:ind w:firstLine="478"/>
        <w:spacing w:line="360" w:lineRule="auto"/>
        <w:rPr>
          <w:rFonts w:ascii="宋体" w:hAnsi="宋体"/>
          <w:color w:val="0000ff"/>
          <w:sz w:val="24"/>
          <w:szCs w:val="28"/>
          <w:highlight w:val="white"/>
        </w:rPr>
      </w:pPr>
      <w:r>
        <w:rPr>
          <w:rFonts w:hint="eastAsia" w:ascii="宋体" w:hAnsi="宋体"/>
          <w:color w:val="0000ff"/>
          <w:sz w:val="24"/>
          <w:szCs w:val="28"/>
          <w:highlight w:val="white"/>
        </w:rPr>
        <w:t xml:space="preserve">5.5支持创新发展</w:t>
      </w:r>
      <w:r>
        <w:rPr>
          <w:rFonts w:ascii="宋体" w:hAnsi="宋体"/>
          <w:color w:val="0000ff"/>
          <w:sz w:val="24"/>
          <w:szCs w:val="28"/>
          <w:highlight w:val="white"/>
        </w:rPr>
      </w:r>
      <w:r/>
    </w:p>
    <w:p>
      <w:pPr>
        <w:pStyle w:val="863"/>
        <w:ind w:firstLine="478"/>
        <w:spacing w:line="360" w:lineRule="auto"/>
        <w:rPr>
          <w:rFonts w:ascii="宋体" w:hAnsi="宋体"/>
          <w:color w:val="0000ff"/>
          <w:sz w:val="24"/>
          <w:szCs w:val="28"/>
          <w:highlight w:val="white"/>
        </w:rPr>
      </w:pPr>
      <w:r>
        <w:rPr>
          <w:rFonts w:hint="eastAsia" w:ascii="宋体" w:hAnsi="宋体"/>
          <w:color w:val="0000ff"/>
          <w:sz w:val="24"/>
          <w:szCs w:val="28"/>
          <w:highlight w:val="white"/>
        </w:rPr>
        <w:t xml:space="preserve">5.5.1采购人优先采购被认定为重点推广应用、首台（套）重大装备、重点领域首版次软件的自主创新产品。</w:t>
      </w:r>
      <w:r>
        <w:rPr>
          <w:rFonts w:ascii="宋体" w:hAnsi="宋体"/>
          <w:color w:val="0000ff"/>
          <w:sz w:val="24"/>
          <w:szCs w:val="28"/>
          <w:highlight w:val="white"/>
        </w:rPr>
      </w:r>
      <w:r/>
    </w:p>
    <w:p>
      <w:pPr>
        <w:pStyle w:val="863"/>
        <w:ind w:firstLine="478"/>
        <w:spacing w:line="360" w:lineRule="auto"/>
        <w:rPr>
          <w:rFonts w:ascii="宋体" w:hAnsi="宋体"/>
          <w:color w:val="0000ff"/>
          <w:sz w:val="24"/>
          <w:szCs w:val="28"/>
          <w:highlight w:val="white"/>
        </w:rPr>
      </w:pPr>
      <w:r>
        <w:rPr>
          <w:rFonts w:hint="eastAsia" w:ascii="宋体" w:hAnsi="宋体"/>
          <w:color w:val="0000ff"/>
          <w:sz w:val="24"/>
          <w:szCs w:val="28"/>
          <w:highlight w:val="white"/>
        </w:rPr>
        <w:t xml:space="preserve">5.6平等对待内外资企业和符合条件的破产重整企业</w:t>
      </w:r>
      <w:r>
        <w:rPr>
          <w:rFonts w:ascii="宋体" w:hAnsi="宋体"/>
          <w:color w:val="0000ff"/>
          <w:sz w:val="24"/>
          <w:szCs w:val="28"/>
          <w:highlight w:val="white"/>
        </w:rPr>
      </w:r>
      <w:r/>
    </w:p>
    <w:p>
      <w:pPr>
        <w:pStyle w:val="863"/>
        <w:ind w:firstLine="478"/>
        <w:spacing w:line="360" w:lineRule="auto"/>
        <w:rPr>
          <w:rFonts w:ascii="宋体" w:hAnsi="宋体"/>
          <w:color w:val="0000ff"/>
          <w:sz w:val="24"/>
          <w:szCs w:val="28"/>
          <w:highlight w:val="white"/>
        </w:rPr>
      </w:pPr>
      <w:r>
        <w:rPr>
          <w:rFonts w:hint="eastAsia" w:ascii="宋体" w:hAnsi="宋体"/>
          <w:color w:val="0000ff"/>
          <w:sz w:val="24"/>
          <w:szCs w:val="28"/>
          <w:highlight w:val="white"/>
        </w:rPr>
        <w:t xml:space="preserve">5.6.1平等对待内外资企业和符合条件的破产重整企业，切实保障企业公平竞争，平等维护企业的合法利益。</w:t>
      </w:r>
      <w:r>
        <w:rPr>
          <w:rFonts w:ascii="宋体" w:hAnsi="宋体"/>
          <w:color w:val="0000ff"/>
          <w:sz w:val="24"/>
          <w:szCs w:val="28"/>
          <w:highlight w:val="white"/>
        </w:rPr>
      </w:r>
      <w:r/>
    </w:p>
    <w:p>
      <w:pPr>
        <w:pStyle w:val="1965"/>
        <w:jc w:val="center"/>
        <w:rPr>
          <w:rFonts w:ascii="宋体" w:eastAsia="宋体"/>
        </w:rPr>
      </w:pPr>
      <w:r>
        <w:rPr>
          <w:rFonts w:hint="eastAsia" w:ascii="宋体" w:eastAsia="宋体"/>
          <w:highlight w:val="white"/>
        </w:rPr>
        <w:t xml:space="preserve">二、招标文件</w:t>
      </w:r>
      <w:bookmarkEnd w:id="63"/>
      <w:r>
        <w:rPr>
          <w:rFonts w:ascii="宋体" w:eastAsia="宋体"/>
        </w:rPr>
      </w:r>
      <w:r/>
    </w:p>
    <w:p>
      <w:pPr>
        <w:pStyle w:val="866"/>
        <w:ind w:firstLine="446"/>
        <w:keepLines w:val="0"/>
        <w:keepNext w:val="0"/>
        <w:spacing w:before="200" w:after="200" w:line="360" w:lineRule="auto"/>
        <w:rPr>
          <w:rFonts w:ascii="宋体" w:hAnsi="宋体"/>
          <w:sz w:val="30"/>
        </w:rPr>
      </w:pPr>
      <w:r>
        <w:rPr>
          <w:rFonts w:hint="eastAsia" w:ascii="宋体" w:hAnsi="宋体"/>
          <w:sz w:val="30"/>
          <w:highlight w:val="white"/>
        </w:rPr>
        <w:t xml:space="preserve">6.招标文件组成</w:t>
      </w:r>
      <w:r>
        <w:rPr>
          <w:rFonts w:ascii="宋体" w:hAnsi="宋体"/>
          <w:sz w:val="30"/>
        </w:rPr>
      </w:r>
      <w:r/>
    </w:p>
    <w:p>
      <w:pPr>
        <w:pStyle w:val="863"/>
        <w:ind w:firstLine="480"/>
        <w:spacing w:line="360" w:lineRule="auto"/>
        <w:rPr>
          <w:rFonts w:ascii="宋体" w:hAnsi="宋体"/>
          <w:sz w:val="24"/>
        </w:rPr>
      </w:pPr>
      <w:r>
        <w:rPr>
          <w:rFonts w:hint="eastAsia" w:ascii="宋体" w:hAnsi="宋体"/>
          <w:sz w:val="24"/>
          <w:highlight w:val="white"/>
        </w:rPr>
        <w:t xml:space="preserve">6.1 招标文件包括：</w:t>
      </w:r>
      <w:r>
        <w:rPr>
          <w:rFonts w:ascii="宋体" w:hAnsi="宋体"/>
          <w:sz w:val="24"/>
        </w:rPr>
      </w:r>
      <w:r/>
    </w:p>
    <w:p>
      <w:pPr>
        <w:pStyle w:val="863"/>
        <w:ind w:firstLine="480"/>
        <w:spacing w:line="360" w:lineRule="auto"/>
        <w:rPr>
          <w:rFonts w:ascii="宋体" w:hAnsi="宋体"/>
          <w:sz w:val="24"/>
        </w:rPr>
      </w:pPr>
      <w:r>
        <w:rPr>
          <w:rFonts w:hint="eastAsia" w:ascii="宋体" w:hAnsi="宋体"/>
          <w:sz w:val="24"/>
          <w:highlight w:val="white"/>
        </w:rPr>
        <w:t xml:space="preserve">（1）投标邀请</w:t>
      </w:r>
      <w:r>
        <w:rPr>
          <w:rFonts w:ascii="宋体" w:hAnsi="宋体"/>
          <w:sz w:val="24"/>
        </w:rPr>
      </w:r>
      <w:r/>
    </w:p>
    <w:p>
      <w:pPr>
        <w:pStyle w:val="863"/>
        <w:ind w:firstLine="480"/>
        <w:spacing w:line="360" w:lineRule="auto"/>
        <w:rPr>
          <w:rFonts w:ascii="宋体" w:hAnsi="宋体"/>
          <w:sz w:val="24"/>
        </w:rPr>
      </w:pPr>
      <w:r>
        <w:rPr>
          <w:rFonts w:hint="eastAsia" w:ascii="宋体" w:hAnsi="宋体"/>
          <w:sz w:val="24"/>
          <w:highlight w:val="white"/>
        </w:rPr>
        <w:t xml:space="preserve">（2）</w:t>
      </w:r>
      <w:r>
        <w:rPr>
          <w:rFonts w:hint="eastAsia" w:ascii="宋体" w:hAnsi="宋体"/>
          <w:sz w:val="24"/>
          <w:highlight w:val="white"/>
        </w:rPr>
        <w:t xml:space="preserve">供应商</w:t>
      </w:r>
      <w:r>
        <w:rPr>
          <w:rFonts w:hint="eastAsia" w:ascii="宋体" w:hAnsi="宋体"/>
          <w:sz w:val="24"/>
          <w:highlight w:val="white"/>
        </w:rPr>
        <w:t xml:space="preserve">须知</w:t>
      </w:r>
      <w:r>
        <w:rPr>
          <w:rFonts w:ascii="宋体" w:hAnsi="宋体"/>
          <w:sz w:val="24"/>
        </w:rPr>
      </w:r>
      <w:r/>
    </w:p>
    <w:p>
      <w:pPr>
        <w:pStyle w:val="863"/>
        <w:ind w:firstLine="480"/>
        <w:spacing w:line="360" w:lineRule="auto"/>
        <w:rPr>
          <w:rFonts w:ascii="宋体" w:hAnsi="宋体"/>
          <w:sz w:val="24"/>
        </w:rPr>
      </w:pPr>
      <w:r>
        <w:rPr>
          <w:rFonts w:hint="eastAsia" w:ascii="宋体" w:hAnsi="宋体"/>
          <w:sz w:val="24"/>
          <w:highlight w:val="white"/>
        </w:rPr>
        <w:t xml:space="preserve">（3）合同</w:t>
      </w:r>
      <w:r>
        <w:rPr>
          <w:rFonts w:ascii="宋体" w:hAnsi="宋体"/>
          <w:sz w:val="24"/>
        </w:rPr>
      </w:r>
      <w:r/>
    </w:p>
    <w:p>
      <w:pPr>
        <w:pStyle w:val="863"/>
        <w:ind w:firstLine="480"/>
        <w:spacing w:line="360" w:lineRule="auto"/>
        <w:rPr>
          <w:rFonts w:ascii="宋体" w:hAnsi="宋体"/>
          <w:sz w:val="24"/>
        </w:rPr>
      </w:pPr>
      <w:r>
        <w:rPr>
          <w:rFonts w:hint="eastAsia" w:ascii="宋体" w:hAnsi="宋体"/>
          <w:sz w:val="24"/>
          <w:highlight w:val="white"/>
        </w:rPr>
        <w:t xml:space="preserve">（4）采购需求</w:t>
      </w:r>
      <w:r>
        <w:rPr>
          <w:rFonts w:ascii="宋体" w:hAnsi="宋体"/>
          <w:sz w:val="24"/>
        </w:rPr>
      </w:r>
      <w:r/>
    </w:p>
    <w:p>
      <w:pPr>
        <w:pStyle w:val="863"/>
        <w:ind w:firstLine="480"/>
        <w:spacing w:line="360" w:lineRule="auto"/>
        <w:rPr>
          <w:rFonts w:ascii="宋体" w:hAnsi="宋体"/>
          <w:sz w:val="24"/>
        </w:rPr>
      </w:pPr>
      <w:r>
        <w:rPr>
          <w:rFonts w:hint="eastAsia" w:ascii="宋体" w:hAnsi="宋体"/>
          <w:sz w:val="24"/>
          <w:highlight w:val="white"/>
        </w:rPr>
        <w:t xml:space="preserve">（5）评标办法和标准</w:t>
      </w:r>
      <w:r>
        <w:rPr>
          <w:rFonts w:ascii="宋体" w:hAnsi="宋体"/>
          <w:sz w:val="24"/>
        </w:rPr>
      </w:r>
      <w:r/>
    </w:p>
    <w:p>
      <w:pPr>
        <w:pStyle w:val="863"/>
        <w:ind w:firstLine="480"/>
        <w:spacing w:line="360" w:lineRule="auto"/>
        <w:rPr>
          <w:rFonts w:ascii="宋体" w:hAnsi="宋体"/>
          <w:sz w:val="24"/>
        </w:rPr>
      </w:pPr>
      <w:r>
        <w:rPr>
          <w:rFonts w:hint="eastAsia" w:ascii="宋体" w:hAnsi="宋体"/>
          <w:sz w:val="24"/>
          <w:highlight w:val="white"/>
        </w:rPr>
        <w:t xml:space="preserve">（6）投标文件</w:t>
      </w:r>
      <w:r>
        <w:rPr>
          <w:rFonts w:hint="eastAsia" w:ascii="宋体" w:hAnsi="宋体"/>
          <w:sz w:val="24"/>
          <w:highlight w:val="white"/>
        </w:rPr>
        <w:t xml:space="preserve">（格式）</w:t>
      </w:r>
      <w:r>
        <w:rPr>
          <w:rFonts w:ascii="宋体" w:hAnsi="宋体"/>
          <w:sz w:val="24"/>
        </w:rPr>
      </w:r>
      <w:r/>
    </w:p>
    <w:p>
      <w:pPr>
        <w:pStyle w:val="863"/>
        <w:ind w:firstLine="480"/>
        <w:spacing w:line="360" w:lineRule="auto"/>
        <w:rPr>
          <w:rFonts w:ascii="宋体" w:hAnsi="宋体"/>
          <w:sz w:val="24"/>
        </w:rPr>
      </w:pPr>
      <w:r>
        <w:rPr>
          <w:rFonts w:hint="eastAsia" w:ascii="宋体" w:hAnsi="宋体"/>
          <w:sz w:val="24"/>
          <w:highlight w:val="white"/>
        </w:rPr>
        <w:t xml:space="preserve">6</w:t>
      </w:r>
      <w:r>
        <w:rPr>
          <w:rFonts w:hint="eastAsia" w:ascii="宋体" w:hAnsi="宋体"/>
          <w:sz w:val="24"/>
          <w:highlight w:val="white"/>
        </w:rPr>
        <w:t xml:space="preserve">.2 </w:t>
      </w:r>
      <w:r>
        <w:rPr>
          <w:rFonts w:hint="eastAsia" w:ascii="宋体" w:hAnsi="宋体"/>
          <w:sz w:val="24"/>
          <w:highlight w:val="white"/>
        </w:rPr>
        <w:t xml:space="preserve">供应商</w:t>
      </w:r>
      <w:r>
        <w:rPr>
          <w:rFonts w:hint="eastAsia" w:ascii="宋体" w:hAnsi="宋体"/>
          <w:sz w:val="24"/>
          <w:highlight w:val="white"/>
        </w:rPr>
        <w:t xml:space="preserve">获取本文件后，应认真阅读本文件中所有的事项、格式条款和规范等要求。</w:t>
      </w:r>
      <w:r>
        <w:rPr>
          <w:rFonts w:ascii="宋体" w:hAnsi="宋体"/>
          <w:sz w:val="24"/>
        </w:rPr>
      </w:r>
      <w:r/>
    </w:p>
    <w:p>
      <w:pPr>
        <w:pStyle w:val="863"/>
        <w:ind w:firstLine="480"/>
        <w:spacing w:line="360" w:lineRule="auto"/>
        <w:rPr>
          <w:rFonts w:ascii="宋体" w:hAnsi="宋体"/>
          <w:sz w:val="24"/>
        </w:rPr>
      </w:pPr>
      <w:r>
        <w:rPr>
          <w:rFonts w:hint="eastAsia" w:ascii="宋体" w:hAnsi="宋体"/>
          <w:sz w:val="24"/>
          <w:highlight w:val="white"/>
        </w:rPr>
        <w:t xml:space="preserve">6.3 </w:t>
      </w:r>
      <w:r>
        <w:rPr>
          <w:rFonts w:hint="eastAsia" w:ascii="宋体" w:hAnsi="宋体"/>
          <w:b/>
          <w:sz w:val="24"/>
          <w:highlight w:val="white"/>
          <w:u w:val="single"/>
        </w:rPr>
        <w:t xml:space="preserve">除非有特殊要求，招标文件不单独提供招标标的所在地自然环境、气象条件、公用设施等情况，</w:t>
      </w:r>
      <w:r>
        <w:rPr>
          <w:rFonts w:hint="eastAsia" w:ascii="宋体" w:hAnsi="宋体"/>
          <w:b/>
          <w:sz w:val="24"/>
          <w:highlight w:val="white"/>
          <w:u w:val="single"/>
        </w:rPr>
        <w:t xml:space="preserve">供应商</w:t>
      </w:r>
      <w:r>
        <w:rPr>
          <w:rFonts w:hint="eastAsia" w:ascii="宋体" w:hAnsi="宋体"/>
          <w:b/>
          <w:sz w:val="24"/>
          <w:highlight w:val="white"/>
          <w:u w:val="single"/>
        </w:rPr>
        <w:t xml:space="preserve">被视为熟悉上述与签订和履行合同有关的一切情况</w:t>
      </w:r>
      <w:r>
        <w:rPr>
          <w:rFonts w:hint="eastAsia" w:ascii="楷体" w:hAnsi="楷体" w:eastAsia="楷体"/>
          <w:sz w:val="24"/>
          <w:highlight w:val="white"/>
        </w:rPr>
        <w:t xml:space="preserve">。</w:t>
      </w:r>
      <w:r>
        <w:rPr>
          <w:rFonts w:ascii="宋体" w:hAnsi="宋体"/>
          <w:sz w:val="24"/>
        </w:rPr>
      </w:r>
      <w:r/>
    </w:p>
    <w:p>
      <w:pPr>
        <w:pStyle w:val="866"/>
        <w:ind w:firstLine="446"/>
        <w:keepLines w:val="0"/>
        <w:keepNext w:val="0"/>
        <w:spacing w:before="200" w:after="200" w:line="360" w:lineRule="auto"/>
        <w:rPr>
          <w:rFonts w:ascii="宋体" w:hAnsi="宋体"/>
          <w:sz w:val="30"/>
        </w:rPr>
      </w:pPr>
      <w:r>
        <w:rPr>
          <w:rFonts w:hint="eastAsia" w:ascii="宋体" w:hAnsi="宋体"/>
          <w:sz w:val="30"/>
          <w:highlight w:val="white"/>
        </w:rPr>
        <w:t xml:space="preserve">7．招标文件的澄清和修改</w:t>
      </w:r>
      <w:r>
        <w:rPr>
          <w:rFonts w:ascii="宋体" w:hAnsi="宋体"/>
          <w:sz w:val="30"/>
        </w:rPr>
      </w:r>
      <w:r/>
    </w:p>
    <w:p>
      <w:pPr>
        <w:pStyle w:val="863"/>
        <w:ind w:firstLine="480"/>
        <w:spacing w:line="360" w:lineRule="auto"/>
        <w:rPr>
          <w:rFonts w:ascii="宋体" w:hAnsi="宋体"/>
          <w:sz w:val="24"/>
        </w:rPr>
      </w:pPr>
      <w:r>
        <w:rPr>
          <w:rFonts w:hint="eastAsia" w:ascii="宋体" w:hAnsi="宋体"/>
          <w:sz w:val="24"/>
          <w:highlight w:val="white"/>
        </w:rPr>
        <w:t xml:space="preserve">7.1 任何要求对招标文件进行澄清的潜在</w:t>
      </w:r>
      <w:r>
        <w:rPr>
          <w:rFonts w:hint="eastAsia" w:ascii="宋体" w:hAnsi="宋体"/>
          <w:sz w:val="24"/>
          <w:highlight w:val="white"/>
        </w:rPr>
        <w:t xml:space="preserve">供应商</w:t>
      </w:r>
      <w:r>
        <w:rPr>
          <w:rFonts w:hint="eastAsia" w:ascii="宋体" w:hAnsi="宋体"/>
          <w:sz w:val="24"/>
          <w:highlight w:val="white"/>
        </w:rPr>
        <w:t xml:space="preserve">，应及时联系项目联系人。</w:t>
      </w:r>
      <w:r>
        <w:rPr>
          <w:rFonts w:ascii="宋体" w:hAnsi="宋体"/>
          <w:sz w:val="24"/>
        </w:rPr>
      </w:r>
      <w:r/>
    </w:p>
    <w:p>
      <w:pPr>
        <w:pStyle w:val="863"/>
        <w:ind w:firstLine="480"/>
        <w:spacing w:line="360" w:lineRule="auto"/>
        <w:rPr>
          <w:rFonts w:ascii="宋体" w:hAnsi="宋体"/>
          <w:sz w:val="24"/>
        </w:rPr>
      </w:pPr>
      <w:r>
        <w:rPr>
          <w:rFonts w:hint="eastAsia" w:ascii="宋体" w:hAnsi="宋体"/>
          <w:sz w:val="24"/>
          <w:highlight w:val="white"/>
        </w:rPr>
        <w:t xml:space="preserve">7.2 </w:t>
      </w:r>
      <w:r>
        <w:rPr>
          <w:rFonts w:hint="eastAsia" w:ascii="宋体" w:hAnsi="宋体"/>
          <w:b/>
          <w:sz w:val="24"/>
          <w:highlight w:val="white"/>
        </w:rPr>
        <w:t xml:space="preserve">按照权责相一致原则，</w:t>
      </w:r>
      <w:r>
        <w:rPr>
          <w:rFonts w:hint="eastAsia" w:ascii="宋体" w:hAnsi="宋体"/>
          <w:b/>
          <w:sz w:val="24"/>
          <w:highlight w:val="white"/>
        </w:rPr>
        <w:t xml:space="preserve">供应商</w:t>
      </w:r>
      <w:r>
        <w:rPr>
          <w:rFonts w:hint="eastAsia" w:ascii="宋体" w:hAnsi="宋体"/>
          <w:b/>
          <w:sz w:val="24"/>
          <w:highlight w:val="white"/>
        </w:rPr>
        <w:t xml:space="preserve">提出的对于招标文件主要商务、技术指标的相关澄清、修改要求，由采购人负责答复并视情况作出澄清或修改的决定。</w:t>
      </w:r>
      <w:r>
        <w:rPr>
          <w:rFonts w:ascii="宋体" w:hAnsi="宋体"/>
          <w:sz w:val="24"/>
        </w:rPr>
      </w:r>
      <w:r/>
    </w:p>
    <w:p>
      <w:pPr>
        <w:pStyle w:val="863"/>
        <w:ind w:firstLine="480"/>
        <w:spacing w:line="360" w:lineRule="auto"/>
        <w:rPr>
          <w:rFonts w:ascii="宋体" w:hAnsi="宋体"/>
          <w:sz w:val="24"/>
        </w:rPr>
      </w:pPr>
      <w:r>
        <w:rPr>
          <w:rFonts w:hint="eastAsia" w:ascii="宋体" w:hAnsi="宋体"/>
          <w:sz w:val="24"/>
          <w:highlight w:val="white"/>
        </w:rPr>
        <w:t xml:space="preserve">7.3 采购人或者采购代理机构可以对</w:t>
      </w:r>
      <w:r>
        <w:rPr>
          <w:rFonts w:hint="eastAsia" w:ascii="宋体" w:hAnsi="宋体"/>
          <w:sz w:val="24"/>
          <w:highlight w:val="white"/>
        </w:rPr>
        <w:t xml:space="preserve">已发出的</w:t>
      </w:r>
      <w:r>
        <w:rPr>
          <w:rFonts w:hint="eastAsia" w:ascii="宋体" w:hAnsi="宋体"/>
          <w:sz w:val="24"/>
          <w:highlight w:val="white"/>
        </w:rPr>
        <w:t xml:space="preserve">招标文件</w:t>
      </w:r>
      <w:r>
        <w:rPr>
          <w:rFonts w:hint="eastAsia" w:ascii="宋体" w:hAnsi="宋体"/>
          <w:sz w:val="24"/>
          <w:highlight w:val="white"/>
        </w:rPr>
        <w:t xml:space="preserve">、资格预审文件、投标邀请书进行必要的澄清或者修改，但不改变采购标的和资格要求。澄清或者修改将在“</w:t>
      </w:r>
      <w:r>
        <w:rPr>
          <w:rFonts w:hint="eastAsia" w:ascii="宋体" w:hAnsi="宋体"/>
          <w:sz w:val="24"/>
          <w:highlight w:val="white"/>
        </w:rPr>
        <w:t xml:space="preserve">江苏政府购买服务信息平台——采购公告</w:t>
      </w:r>
      <w:r>
        <w:rPr>
          <w:rFonts w:hint="eastAsia" w:ascii="宋体" w:hAnsi="宋体"/>
          <w:sz w:val="24"/>
          <w:highlight w:val="white"/>
        </w:rPr>
        <w:t xml:space="preserve">”网站上发布澄清公告，澄清或者修改的内容为招标文件、资格预审文件、投标邀请书的组成部分。</w:t>
      </w:r>
      <w:r>
        <w:rPr>
          <w:rFonts w:ascii="宋体" w:hAnsi="宋体"/>
          <w:sz w:val="24"/>
        </w:rPr>
      </w:r>
      <w:r/>
    </w:p>
    <w:p>
      <w:pPr>
        <w:pStyle w:val="863"/>
        <w:ind w:firstLine="480"/>
        <w:spacing w:line="360" w:lineRule="auto"/>
        <w:rPr>
          <w:rFonts w:ascii="宋体" w:hAnsi="宋体"/>
          <w:sz w:val="24"/>
        </w:rPr>
      </w:pPr>
      <w:r>
        <w:rPr>
          <w:rFonts w:hint="eastAsia" w:ascii="宋体" w:hAnsi="宋体"/>
          <w:sz w:val="24"/>
          <w:highlight w:val="white"/>
        </w:rPr>
        <w:t xml:space="preserve">7.4 澄清或者修改的内容可能影响投标文件编制的，采购人或者采购代理机构将在提交截止时间至少15日前，在系统中以书面形式通知所有已获取招标文件的潜在</w:t>
      </w:r>
      <w:r>
        <w:rPr>
          <w:rFonts w:hint="eastAsia" w:ascii="宋体" w:hAnsi="宋体"/>
          <w:sz w:val="24"/>
          <w:highlight w:val="white"/>
        </w:rPr>
        <w:t xml:space="preserve">供应商</w:t>
      </w:r>
      <w:r>
        <w:rPr>
          <w:rFonts w:hint="eastAsia" w:ascii="宋体" w:hAnsi="宋体"/>
          <w:sz w:val="24"/>
          <w:highlight w:val="white"/>
        </w:rPr>
        <w:t xml:space="preserve">；不足15日的，采购人或者采购代理机构将顺延提交投标文件的截止时间。</w:t>
      </w:r>
      <w:r>
        <w:rPr>
          <w:rFonts w:hint="eastAsia" w:ascii="宋体" w:hAnsi="宋体"/>
          <w:sz w:val="24"/>
          <w:highlight w:val="white"/>
        </w:rPr>
        <w:t xml:space="preserve">供应商</w:t>
      </w:r>
      <w:r>
        <w:rPr>
          <w:rFonts w:hint="eastAsia" w:ascii="宋体" w:hAnsi="宋体"/>
          <w:sz w:val="24"/>
          <w:highlight w:val="white"/>
        </w:rPr>
        <w:t xml:space="preserve">应及时自行登录系统查看相应内容。</w:t>
      </w:r>
      <w:r>
        <w:rPr>
          <w:rFonts w:ascii="宋体" w:hAnsi="宋体"/>
          <w:sz w:val="24"/>
        </w:rPr>
      </w:r>
      <w:r/>
    </w:p>
    <w:p>
      <w:pPr>
        <w:pStyle w:val="863"/>
        <w:ind w:firstLine="480"/>
        <w:spacing w:line="360" w:lineRule="auto"/>
        <w:rPr>
          <w:rFonts w:ascii="宋体" w:hAnsi="宋体"/>
          <w:sz w:val="24"/>
        </w:rPr>
      </w:pPr>
      <w:r>
        <w:rPr>
          <w:rFonts w:hint="eastAsia" w:ascii="宋体" w:hAnsi="宋体"/>
          <w:sz w:val="24"/>
          <w:highlight w:val="white"/>
        </w:rPr>
        <w:t xml:space="preserve">7.5 如澄</w:t>
      </w:r>
      <w:r>
        <w:rPr>
          <w:rFonts w:hint="eastAsia" w:ascii="宋体" w:hAnsi="宋体"/>
          <w:sz w:val="24"/>
          <w:highlight w:val="white"/>
        </w:rPr>
        <w:t xml:space="preserve">清或修改</w:t>
      </w:r>
      <w:r>
        <w:rPr>
          <w:rFonts w:hint="eastAsia" w:ascii="宋体" w:hAnsi="宋体"/>
          <w:sz w:val="24"/>
          <w:highlight w:val="white"/>
        </w:rPr>
        <w:t xml:space="preserve">公告有重</w:t>
      </w:r>
      <w:r>
        <w:rPr>
          <w:rFonts w:hint="eastAsia" w:ascii="宋体" w:hAnsi="宋体"/>
          <w:sz w:val="24"/>
          <w:highlight w:val="white"/>
        </w:rPr>
        <w:t xml:space="preserve">新发布招标文件的，</w:t>
      </w:r>
      <w:r>
        <w:rPr>
          <w:rFonts w:hint="eastAsia" w:ascii="宋体" w:hAnsi="宋体"/>
          <w:sz w:val="24"/>
          <w:highlight w:val="white"/>
        </w:rPr>
        <w:t xml:space="preserve">供应商</w:t>
      </w:r>
      <w:r>
        <w:rPr>
          <w:rFonts w:hint="eastAsia" w:ascii="宋体" w:hAnsi="宋体"/>
          <w:sz w:val="24"/>
          <w:highlight w:val="white"/>
        </w:rPr>
        <w:t xml:space="preserve">应下载最新发布的招标文件制作投标文件。</w:t>
      </w:r>
      <w:r>
        <w:rPr>
          <w:rFonts w:ascii="宋体" w:hAnsi="宋体"/>
          <w:sz w:val="24"/>
          <w:highlight w:val="white"/>
        </w:rPr>
        <w:t xml:space="preserve">因</w:t>
      </w:r>
      <w:r>
        <w:rPr>
          <w:rFonts w:ascii="宋体" w:hAnsi="宋体"/>
          <w:sz w:val="24"/>
          <w:highlight w:val="white"/>
        </w:rPr>
        <w:t xml:space="preserve">供应商</w:t>
      </w:r>
      <w:r>
        <w:rPr>
          <w:rFonts w:ascii="宋体" w:hAnsi="宋体"/>
          <w:sz w:val="24"/>
          <w:highlight w:val="white"/>
        </w:rPr>
        <w:t xml:space="preserve">自身原因未能及时获取的</w:t>
      </w:r>
      <w:r>
        <w:rPr>
          <w:rFonts w:hint="eastAsia" w:ascii="宋体" w:hAnsi="宋体"/>
          <w:sz w:val="24"/>
          <w:highlight w:val="white"/>
        </w:rPr>
        <w:t xml:space="preserve">，一切后果由</w:t>
      </w:r>
      <w:r>
        <w:rPr>
          <w:rFonts w:hint="eastAsia" w:ascii="宋体" w:hAnsi="宋体"/>
          <w:sz w:val="24"/>
          <w:highlight w:val="white"/>
        </w:rPr>
        <w:t xml:space="preserve">供应商</w:t>
      </w:r>
      <w:r>
        <w:rPr>
          <w:rFonts w:hint="eastAsia" w:ascii="宋体" w:hAnsi="宋体"/>
          <w:sz w:val="24"/>
          <w:highlight w:val="white"/>
        </w:rPr>
        <w:t xml:space="preserve">自行承担。</w:t>
      </w:r>
      <w:r>
        <w:rPr>
          <w:rFonts w:ascii="宋体" w:hAnsi="宋体"/>
          <w:sz w:val="24"/>
        </w:rPr>
      </w:r>
      <w:r/>
    </w:p>
    <w:p>
      <w:pPr>
        <w:pStyle w:val="1965"/>
        <w:jc w:val="center"/>
        <w:rPr>
          <w:rFonts w:ascii="宋体" w:eastAsia="宋体"/>
        </w:rPr>
      </w:pPr>
      <w:r/>
      <w:bookmarkStart w:id="67" w:name="_Toc256000012"/>
      <w:r>
        <w:rPr>
          <w:rFonts w:hint="eastAsia" w:ascii="宋体" w:eastAsia="宋体"/>
          <w:highlight w:val="white"/>
        </w:rPr>
        <w:t xml:space="preserve">三、投标文件</w:t>
      </w:r>
      <w:bookmarkEnd w:id="67"/>
      <w:r>
        <w:rPr>
          <w:rFonts w:ascii="宋体" w:eastAsia="宋体"/>
        </w:rPr>
      </w:r>
      <w:r/>
    </w:p>
    <w:p>
      <w:pPr>
        <w:pStyle w:val="866"/>
        <w:ind w:firstLine="446"/>
        <w:keepLines w:val="0"/>
        <w:keepNext w:val="0"/>
        <w:spacing w:before="200" w:after="200" w:line="360" w:lineRule="auto"/>
        <w:rPr>
          <w:rFonts w:ascii="宋体" w:hAnsi="宋体"/>
          <w:sz w:val="30"/>
        </w:rPr>
      </w:pPr>
      <w:r>
        <w:rPr>
          <w:rFonts w:hint="eastAsia" w:ascii="宋体" w:hAnsi="宋体"/>
          <w:sz w:val="30"/>
          <w:highlight w:val="white"/>
        </w:rPr>
        <w:t xml:space="preserve">8.编制投标文件的工具</w:t>
      </w:r>
      <w:r>
        <w:rPr>
          <w:rFonts w:ascii="宋体" w:hAnsi="宋体"/>
          <w:sz w:val="30"/>
        </w:rPr>
      </w:r>
      <w:r/>
    </w:p>
    <w:p>
      <w:pPr>
        <w:pStyle w:val="863"/>
        <w:ind w:firstLine="480"/>
        <w:spacing w:line="360" w:lineRule="auto"/>
        <w:rPr>
          <w:rFonts w:ascii="宋体" w:hAnsi="宋体"/>
          <w:sz w:val="24"/>
        </w:rPr>
      </w:pPr>
      <w:r>
        <w:rPr>
          <w:rFonts w:hint="eastAsia" w:ascii="宋体" w:hAnsi="宋体"/>
          <w:sz w:val="24"/>
          <w:highlight w:val="white"/>
        </w:rPr>
        <w:t xml:space="preserve">8.1 </w:t>
      </w:r>
      <w:r>
        <w:rPr>
          <w:rFonts w:hint="eastAsia" w:ascii="宋体" w:hAnsi="宋体"/>
          <w:sz w:val="24"/>
          <w:highlight w:val="white"/>
        </w:rPr>
        <w:t xml:space="preserve">供应商</w:t>
      </w:r>
      <w:r>
        <w:rPr>
          <w:rFonts w:hint="eastAsia" w:ascii="宋体" w:hAnsi="宋体"/>
          <w:sz w:val="24"/>
          <w:highlight w:val="white"/>
        </w:rPr>
        <w:t xml:space="preserve">须通过</w:t>
      </w:r>
      <w:r>
        <w:rPr>
          <w:rFonts w:hint="eastAsia" w:ascii="宋体" w:hAnsi="宋体"/>
          <w:sz w:val="24"/>
          <w:highlight w:val="white"/>
        </w:rPr>
        <w:t xml:space="preserve">“苏采云”平台</w:t>
      </w:r>
      <w:r>
        <w:rPr>
          <w:rFonts w:hint="eastAsia" w:ascii="宋体" w:hAnsi="宋体"/>
          <w:sz w:val="24"/>
          <w:highlight w:val="white"/>
        </w:rPr>
        <w:t xml:space="preserve">提供的最新响应文件制作软件编制投标文件。</w:t>
      </w:r>
      <w:r>
        <w:rPr>
          <w:rFonts w:ascii="宋体" w:hAnsi="宋体"/>
          <w:sz w:val="24"/>
        </w:rPr>
      </w:r>
      <w:r/>
    </w:p>
    <w:p>
      <w:pPr>
        <w:pStyle w:val="866"/>
        <w:ind w:firstLine="446"/>
        <w:keepLines w:val="0"/>
        <w:keepNext w:val="0"/>
        <w:spacing w:before="200" w:after="200" w:line="360" w:lineRule="auto"/>
        <w:rPr>
          <w:rFonts w:ascii="宋体" w:hAnsi="宋体"/>
          <w:sz w:val="30"/>
        </w:rPr>
      </w:pPr>
      <w:r>
        <w:rPr>
          <w:rFonts w:hint="eastAsia" w:ascii="宋体" w:hAnsi="宋体"/>
          <w:sz w:val="30"/>
          <w:highlight w:val="white"/>
        </w:rPr>
        <w:t xml:space="preserve">9.投标文件语言及度量衡单位</w:t>
      </w:r>
      <w:r>
        <w:rPr>
          <w:rFonts w:ascii="宋体" w:hAnsi="宋体"/>
          <w:sz w:val="30"/>
        </w:rPr>
      </w:r>
      <w:r/>
    </w:p>
    <w:p>
      <w:pPr>
        <w:pStyle w:val="863"/>
        <w:ind w:firstLine="480"/>
        <w:spacing w:line="360" w:lineRule="auto"/>
        <w:rPr>
          <w:rFonts w:ascii="宋体" w:hAnsi="宋体"/>
          <w:sz w:val="24"/>
        </w:rPr>
      </w:pPr>
      <w:r>
        <w:rPr>
          <w:rFonts w:hint="eastAsia" w:ascii="宋体" w:hAnsi="宋体"/>
          <w:sz w:val="24"/>
          <w:highlight w:val="white"/>
        </w:rPr>
        <w:t xml:space="preserve">9.1 </w:t>
      </w:r>
      <w:r>
        <w:rPr>
          <w:rFonts w:hint="eastAsia" w:ascii="宋体" w:hAnsi="宋体"/>
          <w:sz w:val="24"/>
          <w:highlight w:val="white"/>
        </w:rPr>
        <w:t xml:space="preserve">供应商</w:t>
      </w:r>
      <w:r>
        <w:rPr>
          <w:rFonts w:hint="eastAsia" w:ascii="宋体" w:hAnsi="宋体"/>
          <w:sz w:val="24"/>
          <w:highlight w:val="white"/>
        </w:rPr>
        <w:t xml:space="preserve">的投标文件以及</w:t>
      </w:r>
      <w:r>
        <w:rPr>
          <w:rFonts w:hint="eastAsia" w:ascii="宋体" w:hAnsi="宋体"/>
          <w:sz w:val="24"/>
          <w:highlight w:val="white"/>
        </w:rPr>
        <w:t xml:space="preserve">供应商</w:t>
      </w:r>
      <w:r>
        <w:rPr>
          <w:rFonts w:hint="eastAsia" w:ascii="宋体" w:hAnsi="宋体"/>
          <w:sz w:val="24"/>
          <w:highlight w:val="white"/>
        </w:rPr>
        <w:t xml:space="preserve">就有关投标的所有来往通知、函件和文件均应使用简体中文。</w:t>
      </w:r>
      <w:r>
        <w:rPr>
          <w:rFonts w:hint="eastAsia" w:ascii="宋体" w:hAnsi="宋体"/>
          <w:sz w:val="24"/>
          <w:highlight w:val="white"/>
        </w:rPr>
        <w:t xml:space="preserve">供应商</w:t>
      </w:r>
      <w:r>
        <w:rPr>
          <w:rFonts w:hint="eastAsia" w:ascii="宋体" w:hAnsi="宋体"/>
          <w:sz w:val="24"/>
          <w:highlight w:val="white"/>
        </w:rPr>
        <w:t xml:space="preserve">提交的支持性文件可以使用另一种语言，但相应内容应翻译成中文，在解释响应文件时以中文文本为准。</w:t>
      </w:r>
      <w:r>
        <w:rPr>
          <w:rFonts w:ascii="宋体" w:hAnsi="宋体"/>
          <w:sz w:val="24"/>
        </w:rPr>
      </w:r>
      <w:r/>
    </w:p>
    <w:p>
      <w:pPr>
        <w:pStyle w:val="863"/>
        <w:ind w:firstLine="480"/>
        <w:spacing w:line="360" w:lineRule="auto"/>
        <w:rPr>
          <w:rFonts w:ascii="宋体" w:hAnsi="宋体"/>
          <w:sz w:val="24"/>
        </w:rPr>
      </w:pPr>
      <w:r>
        <w:rPr>
          <w:rFonts w:hint="eastAsia" w:ascii="宋体" w:hAnsi="宋体"/>
          <w:sz w:val="24"/>
          <w:highlight w:val="white"/>
        </w:rPr>
        <w:t xml:space="preserve">9.2 投标文件中所使用的计量单位除招标文</w:t>
      </w:r>
      <w:r>
        <w:rPr>
          <w:rFonts w:hint="eastAsia" w:ascii="宋体" w:hAnsi="宋体"/>
          <w:sz w:val="24"/>
          <w:highlight w:val="white"/>
        </w:rPr>
        <w:t xml:space="preserve">件中另有</w:t>
      </w:r>
      <w:r>
        <w:rPr>
          <w:rFonts w:hint="eastAsia" w:ascii="宋体" w:hAnsi="宋体"/>
          <w:sz w:val="24"/>
          <w:highlight w:val="white"/>
        </w:rPr>
        <w:t xml:space="preserve">特殊规定</w:t>
      </w:r>
      <w:r>
        <w:rPr>
          <w:rFonts w:hint="eastAsia" w:ascii="宋体" w:hAnsi="宋体"/>
          <w:sz w:val="24"/>
          <w:highlight w:val="white"/>
        </w:rPr>
        <w:t xml:space="preserve">外，一律使用法定计量单位。</w:t>
      </w:r>
      <w:r>
        <w:rPr>
          <w:rFonts w:ascii="宋体" w:hAnsi="宋体"/>
          <w:sz w:val="24"/>
        </w:rPr>
      </w:r>
      <w:r/>
    </w:p>
    <w:p>
      <w:pPr>
        <w:pStyle w:val="866"/>
        <w:ind w:firstLine="446"/>
        <w:keepLines w:val="0"/>
        <w:keepNext w:val="0"/>
        <w:spacing w:before="200" w:after="200" w:line="360" w:lineRule="auto"/>
        <w:rPr>
          <w:rFonts w:ascii="宋体" w:hAnsi="宋体"/>
          <w:sz w:val="30"/>
        </w:rPr>
      </w:pPr>
      <w:r>
        <w:rPr>
          <w:rFonts w:hint="eastAsia" w:ascii="宋体" w:hAnsi="宋体"/>
          <w:sz w:val="30"/>
          <w:highlight w:val="white"/>
        </w:rPr>
        <w:t xml:space="preserve">10.投标文件的构成</w:t>
      </w:r>
      <w:r>
        <w:rPr>
          <w:rFonts w:ascii="宋体" w:hAnsi="宋体"/>
          <w:sz w:val="30"/>
        </w:rPr>
      </w:r>
      <w:r/>
    </w:p>
    <w:p>
      <w:pPr>
        <w:pStyle w:val="1867"/>
        <w:ind w:firstLine="425"/>
        <w:spacing w:line="360" w:lineRule="auto"/>
        <w:widowControl/>
        <w:rPr>
          <w:rFonts w:ascii="宋体" w:hAnsi="宋体"/>
          <w:sz w:val="24"/>
        </w:rPr>
      </w:pPr>
      <w:r>
        <w:rPr>
          <w:rFonts w:hint="eastAsia" w:ascii="宋体" w:hAnsi="宋体"/>
          <w:sz w:val="24"/>
          <w:highlight w:val="white"/>
        </w:rPr>
        <w:t xml:space="preserve">10.1 投标文件分为资格部分、商务部分和技术部分。</w:t>
      </w:r>
      <w:r>
        <w:rPr>
          <w:rFonts w:ascii="宋体" w:hAnsi="宋体"/>
          <w:sz w:val="24"/>
        </w:rPr>
      </w:r>
      <w:r/>
    </w:p>
    <w:p>
      <w:pPr>
        <w:pStyle w:val="1867"/>
        <w:ind w:firstLine="425"/>
        <w:spacing w:line="360" w:lineRule="auto"/>
        <w:widowControl/>
        <w:rPr>
          <w:rFonts w:ascii="宋体" w:hAnsi="宋体"/>
          <w:sz w:val="24"/>
        </w:rPr>
      </w:pPr>
      <w:r>
        <w:rPr>
          <w:rFonts w:hint="eastAsia" w:ascii="宋体" w:hAnsi="宋体"/>
          <w:sz w:val="24"/>
          <w:highlight w:val="white"/>
        </w:rPr>
        <w:t xml:space="preserve">10.2 资格部分系指</w:t>
      </w:r>
      <w:r>
        <w:rPr>
          <w:rFonts w:hint="eastAsia" w:ascii="宋体" w:hAnsi="宋体"/>
          <w:sz w:val="24"/>
          <w:highlight w:val="white"/>
        </w:rPr>
        <w:t xml:space="preserve">供应商</w:t>
      </w:r>
      <w:r>
        <w:rPr>
          <w:rFonts w:hint="eastAsia" w:ascii="宋体" w:hAnsi="宋体"/>
          <w:sz w:val="24"/>
          <w:highlight w:val="white"/>
        </w:rPr>
        <w:t xml:space="preserve">提交的证明其有资格参加投标的文件。</w:t>
      </w:r>
      <w:r>
        <w:rPr>
          <w:rFonts w:ascii="宋体" w:hAnsi="宋体"/>
          <w:sz w:val="24"/>
        </w:rPr>
      </w:r>
      <w:r/>
    </w:p>
    <w:p>
      <w:pPr>
        <w:pStyle w:val="1867"/>
        <w:ind w:firstLine="425"/>
        <w:spacing w:line="360" w:lineRule="auto"/>
        <w:widowControl/>
        <w:rPr>
          <w:rFonts w:ascii="宋体" w:hAnsi="宋体"/>
          <w:sz w:val="24"/>
        </w:rPr>
      </w:pPr>
      <w:r>
        <w:rPr>
          <w:rFonts w:hint="eastAsia" w:ascii="宋体" w:hAnsi="宋体"/>
          <w:sz w:val="24"/>
          <w:highlight w:val="white"/>
        </w:rPr>
        <w:t xml:space="preserve">10.3 商务部分系指</w:t>
      </w:r>
      <w:r>
        <w:rPr>
          <w:rFonts w:hint="eastAsia" w:ascii="宋体" w:hAnsi="宋体"/>
          <w:sz w:val="24"/>
          <w:highlight w:val="white"/>
        </w:rPr>
        <w:t xml:space="preserve">供应商</w:t>
      </w:r>
      <w:r>
        <w:rPr>
          <w:rFonts w:hint="eastAsia" w:ascii="宋体" w:hAnsi="宋体"/>
          <w:sz w:val="24"/>
          <w:highlight w:val="white"/>
        </w:rPr>
        <w:t xml:space="preserve">提交的证明其中标后有能力履行合同的文件。</w:t>
      </w:r>
      <w:r>
        <w:rPr>
          <w:rFonts w:ascii="宋体" w:hAnsi="宋体"/>
          <w:sz w:val="24"/>
        </w:rPr>
      </w:r>
      <w:r/>
    </w:p>
    <w:p>
      <w:pPr>
        <w:pStyle w:val="1867"/>
        <w:ind w:firstLine="425"/>
        <w:spacing w:line="360" w:lineRule="auto"/>
        <w:widowControl/>
        <w:rPr>
          <w:rFonts w:ascii="宋体" w:hAnsi="宋体"/>
          <w:sz w:val="24"/>
        </w:rPr>
      </w:pPr>
      <w:r>
        <w:rPr>
          <w:rFonts w:hint="eastAsia" w:ascii="宋体" w:hAnsi="宋体"/>
          <w:sz w:val="24"/>
          <w:highlight w:val="white"/>
        </w:rPr>
        <w:t xml:space="preserve">10.4 技术部分系指</w:t>
      </w:r>
      <w:r>
        <w:rPr>
          <w:rFonts w:hint="eastAsia" w:ascii="宋体" w:hAnsi="宋体"/>
          <w:sz w:val="24"/>
          <w:highlight w:val="white"/>
        </w:rPr>
        <w:t xml:space="preserve">供应商</w:t>
      </w:r>
      <w:r>
        <w:rPr>
          <w:rFonts w:hint="eastAsia" w:ascii="宋体" w:hAnsi="宋体"/>
          <w:sz w:val="24"/>
          <w:highlight w:val="white"/>
        </w:rPr>
        <w:t xml:space="preserve">提交的能够证明</w:t>
      </w:r>
      <w:r>
        <w:rPr>
          <w:rFonts w:hint="eastAsia" w:ascii="宋体" w:hAnsi="宋体"/>
          <w:sz w:val="24"/>
          <w:highlight w:val="white"/>
        </w:rPr>
        <w:t xml:space="preserve">供应商</w:t>
      </w:r>
      <w:r>
        <w:rPr>
          <w:rFonts w:hint="eastAsia" w:ascii="宋体" w:hAnsi="宋体"/>
          <w:sz w:val="24"/>
          <w:highlight w:val="white"/>
        </w:rPr>
        <w:t xml:space="preserve">提供的货物（服务）符合招标文件规定的文件。</w:t>
      </w:r>
      <w:r>
        <w:rPr>
          <w:rFonts w:ascii="宋体" w:hAnsi="宋体"/>
          <w:sz w:val="24"/>
        </w:rPr>
      </w:r>
      <w:r/>
    </w:p>
    <w:p>
      <w:pPr>
        <w:pStyle w:val="1867"/>
        <w:ind w:firstLine="425"/>
        <w:spacing w:line="360" w:lineRule="auto"/>
        <w:widowControl/>
        <w:rPr>
          <w:rFonts w:hint="eastAsia" w:ascii="宋体" w:hAnsi="宋体"/>
          <w:sz w:val="24"/>
        </w:rPr>
      </w:pPr>
      <w:r>
        <w:rPr>
          <w:rFonts w:hint="eastAsia" w:ascii="宋体" w:hAnsi="宋体"/>
          <w:sz w:val="24"/>
          <w:highlight w:val="white"/>
        </w:rPr>
        <w:t xml:space="preserve">10.5 具体填写格式详见招标文件第六部分。</w:t>
      </w:r>
      <w:r>
        <w:rPr>
          <w:rFonts w:hint="eastAsia" w:ascii="宋体" w:hAnsi="宋体"/>
          <w:sz w:val="24"/>
        </w:rPr>
      </w:r>
      <w:r/>
    </w:p>
    <w:p>
      <w:pPr>
        <w:pStyle w:val="866"/>
        <w:ind w:firstLine="446"/>
        <w:keepLines w:val="0"/>
        <w:keepNext w:val="0"/>
        <w:spacing w:before="200" w:after="200" w:line="360" w:lineRule="auto"/>
        <w:rPr>
          <w:rFonts w:ascii="宋体" w:hAnsi="宋体"/>
          <w:sz w:val="30"/>
        </w:rPr>
      </w:pPr>
      <w:r>
        <w:rPr>
          <w:rFonts w:hint="eastAsia" w:ascii="宋体" w:hAnsi="宋体"/>
          <w:sz w:val="30"/>
          <w:highlight w:val="white"/>
        </w:rPr>
        <w:t xml:space="preserve">11．投标文件的编制</w:t>
      </w:r>
      <w:r>
        <w:rPr>
          <w:rFonts w:ascii="宋体" w:hAnsi="宋体"/>
          <w:sz w:val="30"/>
        </w:rPr>
      </w:r>
      <w:r/>
    </w:p>
    <w:p>
      <w:pPr>
        <w:pStyle w:val="863"/>
        <w:ind w:left="1" w:firstLine="480"/>
        <w:spacing w:line="360" w:lineRule="auto"/>
        <w:rPr>
          <w:rFonts w:ascii="宋体" w:hAnsi="宋体"/>
          <w:b/>
          <w:sz w:val="24"/>
        </w:rPr>
      </w:pPr>
      <w:r>
        <w:rPr>
          <w:rFonts w:hint="eastAsia" w:ascii="宋体" w:hAnsi="宋体"/>
          <w:sz w:val="24"/>
          <w:highlight w:val="white"/>
        </w:rPr>
        <w:t xml:space="preserve">11.1 </w:t>
      </w:r>
      <w:r>
        <w:rPr>
          <w:rFonts w:hint="eastAsia" w:ascii="宋体" w:hAnsi="宋体"/>
          <w:sz w:val="24"/>
          <w:highlight w:val="white"/>
        </w:rPr>
        <w:t xml:space="preserve">供应商</w:t>
      </w:r>
      <w:r>
        <w:rPr>
          <w:rFonts w:hint="eastAsia" w:ascii="宋体" w:hAnsi="宋体"/>
          <w:sz w:val="24"/>
          <w:highlight w:val="white"/>
        </w:rPr>
        <w:t xml:space="preserve">应仔细阅读招标文件，按照招标文件的要求编制投标文件。投标文件应当对招标文件提出的要</w:t>
      </w:r>
      <w:r>
        <w:rPr>
          <w:rFonts w:hint="eastAsia" w:ascii="宋体" w:hAnsi="宋体"/>
          <w:sz w:val="24"/>
          <w:highlight w:val="white"/>
        </w:rPr>
        <w:t xml:space="preserve">求和条件</w:t>
      </w:r>
      <w:r>
        <w:rPr>
          <w:rFonts w:hint="eastAsia" w:ascii="宋体" w:hAnsi="宋体"/>
          <w:sz w:val="24"/>
          <w:highlight w:val="white"/>
        </w:rPr>
        <w:t xml:space="preserve">作出明确</w:t>
      </w:r>
      <w:r>
        <w:rPr>
          <w:rFonts w:hint="eastAsia" w:ascii="宋体" w:hAnsi="宋体"/>
          <w:sz w:val="24"/>
          <w:highlight w:val="white"/>
        </w:rPr>
        <w:t xml:space="preserve">响应。</w:t>
      </w:r>
      <w:r>
        <w:rPr>
          <w:rFonts w:ascii="宋体" w:hAnsi="宋体"/>
          <w:b/>
          <w:sz w:val="24"/>
        </w:rPr>
      </w:r>
      <w:r/>
    </w:p>
    <w:p>
      <w:pPr>
        <w:pStyle w:val="863"/>
        <w:ind w:left="1" w:firstLine="480"/>
        <w:spacing w:line="360" w:lineRule="auto"/>
        <w:rPr>
          <w:rFonts w:ascii="宋体" w:hAnsi="宋体"/>
          <w:b/>
          <w:sz w:val="24"/>
        </w:rPr>
      </w:pPr>
      <w:r>
        <w:rPr>
          <w:rFonts w:hint="eastAsia" w:ascii="宋体" w:hAnsi="宋体"/>
          <w:sz w:val="24"/>
          <w:highlight w:val="white"/>
        </w:rPr>
        <w:t xml:space="preserve">11.2 </w:t>
      </w:r>
      <w:r>
        <w:rPr>
          <w:rFonts w:hint="eastAsia" w:ascii="宋体" w:hAnsi="宋体"/>
          <w:b/>
          <w:sz w:val="24"/>
          <w:highlight w:val="white"/>
        </w:rPr>
        <w:t xml:space="preserve">供应商</w:t>
      </w:r>
      <w:r>
        <w:rPr>
          <w:rFonts w:hint="eastAsia" w:ascii="宋体" w:hAnsi="宋体"/>
          <w:b/>
          <w:sz w:val="24"/>
          <w:highlight w:val="white"/>
        </w:rPr>
        <w:t xml:space="preserve">在编制投标文件时，各模块内容须填写或提交到对应位置，无相应内容可填的项应填写“无”、“没有相应指标”等明确的回答文字。</w:t>
      </w:r>
      <w:r>
        <w:rPr>
          <w:rFonts w:ascii="宋体" w:hAnsi="宋体"/>
          <w:b/>
          <w:sz w:val="24"/>
        </w:rPr>
      </w:r>
      <w:r/>
    </w:p>
    <w:p>
      <w:pPr>
        <w:pStyle w:val="863"/>
        <w:ind w:left="1" w:firstLine="480"/>
        <w:spacing w:line="360" w:lineRule="auto"/>
        <w:rPr>
          <w:rFonts w:ascii="宋体" w:hAnsi="宋体"/>
          <w:sz w:val="24"/>
        </w:rPr>
      </w:pPr>
      <w:r>
        <w:rPr>
          <w:rFonts w:hint="eastAsia" w:ascii="宋体" w:hAnsi="宋体"/>
          <w:sz w:val="24"/>
          <w:highlight w:val="white"/>
        </w:rPr>
        <w:t xml:space="preserve">11.3 投标文件编排混乱、文字表达不清或上传资料内容模糊所引起的不利后果，由</w:t>
      </w:r>
      <w:r>
        <w:rPr>
          <w:rFonts w:hint="eastAsia" w:ascii="宋体" w:hAnsi="宋体"/>
          <w:sz w:val="24"/>
          <w:highlight w:val="white"/>
        </w:rPr>
        <w:t xml:space="preserve">供应商</w:t>
      </w:r>
      <w:r>
        <w:rPr>
          <w:rFonts w:hint="eastAsia" w:ascii="宋体" w:hAnsi="宋体"/>
          <w:sz w:val="24"/>
          <w:highlight w:val="white"/>
        </w:rPr>
        <w:t xml:space="preserve">自行承担。</w:t>
      </w:r>
      <w:r>
        <w:rPr>
          <w:rFonts w:ascii="宋体" w:hAnsi="宋体"/>
          <w:sz w:val="24"/>
        </w:rPr>
      </w:r>
      <w:r/>
    </w:p>
    <w:p>
      <w:pPr>
        <w:pStyle w:val="1867"/>
        <w:ind w:firstLine="425"/>
        <w:spacing w:line="360" w:lineRule="auto"/>
        <w:widowControl/>
        <w:rPr>
          <w:rFonts w:ascii="宋体" w:hAnsi="宋体"/>
          <w:sz w:val="24"/>
        </w:rPr>
      </w:pPr>
      <w:r>
        <w:rPr>
          <w:rFonts w:hint="eastAsia" w:ascii="宋体" w:hAnsi="宋体"/>
          <w:sz w:val="24"/>
          <w:highlight w:val="white"/>
        </w:rPr>
        <w:t xml:space="preserve">11.4 </w:t>
      </w:r>
      <w:r>
        <w:rPr>
          <w:rFonts w:hint="eastAsia" w:ascii="宋体" w:hAnsi="宋体"/>
          <w:b/>
          <w:sz w:val="24"/>
          <w:highlight w:val="white"/>
        </w:rPr>
        <w:t xml:space="preserve">供应商</w:t>
      </w:r>
      <w:r>
        <w:rPr>
          <w:rFonts w:hint="eastAsia" w:ascii="宋体" w:hAnsi="宋体"/>
          <w:b/>
          <w:sz w:val="24"/>
          <w:highlight w:val="white"/>
        </w:rPr>
        <w:t xml:space="preserve">必须保证投标文件所提供的全部资料合法、真实、可靠。</w:t>
      </w:r>
      <w:r>
        <w:rPr>
          <w:rFonts w:ascii="宋体" w:hAnsi="宋体"/>
          <w:sz w:val="24"/>
        </w:rPr>
      </w:r>
      <w:r/>
    </w:p>
    <w:p>
      <w:pPr>
        <w:pStyle w:val="866"/>
        <w:ind w:firstLine="446"/>
        <w:keepLines w:val="0"/>
        <w:keepNext w:val="0"/>
        <w:spacing w:line="360" w:lineRule="auto"/>
        <w:rPr>
          <w:rFonts w:ascii="宋体" w:hAnsi="宋体"/>
          <w:sz w:val="30"/>
        </w:rPr>
      </w:pPr>
      <w:r>
        <w:rPr>
          <w:rFonts w:hint="eastAsia" w:ascii="宋体" w:hAnsi="宋体"/>
          <w:sz w:val="30"/>
          <w:highlight w:val="white"/>
        </w:rPr>
        <w:t xml:space="preserve">12．投标报价</w:t>
      </w:r>
      <w:r>
        <w:rPr>
          <w:rFonts w:ascii="宋体" w:hAnsi="宋体"/>
          <w:sz w:val="30"/>
        </w:rPr>
      </w:r>
      <w:r/>
    </w:p>
    <w:p>
      <w:pPr>
        <w:pStyle w:val="863"/>
        <w:ind w:left="2" w:firstLine="480"/>
        <w:spacing w:line="360" w:lineRule="auto"/>
        <w:rPr>
          <w:rFonts w:ascii="宋体" w:hAnsi="宋体"/>
          <w:sz w:val="24"/>
          <w:highlight w:val="green"/>
        </w:rPr>
      </w:pPr>
      <w:r/>
      <w:bookmarkStart w:id="68" w:name="EB46b5484d4fa1479cac1b028480042d83"/>
      <w:r>
        <w:rPr>
          <w:rFonts w:hint="eastAsia" w:ascii="宋体" w:hAnsi="宋体"/>
          <w:color w:val="0000ff"/>
          <w:sz w:val="24"/>
          <w:highlight w:val="white"/>
        </w:rPr>
        <w:t xml:space="preserve">12.1 投标应以人民币报价（保留至小数点后2位，四舍五入）。</w:t>
      </w:r>
      <w:r>
        <w:rPr>
          <w:rFonts w:ascii="宋体" w:hAnsi="宋体"/>
          <w:sz w:val="24"/>
          <w:highlight w:val="green"/>
        </w:rPr>
      </w:r>
      <w:r/>
    </w:p>
    <w:p>
      <w:pPr>
        <w:pStyle w:val="863"/>
        <w:ind w:left="2"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12.2 </w:t>
      </w:r>
      <w:r>
        <w:rPr>
          <w:rFonts w:hint="eastAsia" w:ascii="宋体" w:hAnsi="宋体"/>
          <w:color w:val="0000ff"/>
          <w:sz w:val="24"/>
          <w:highlight w:val="white"/>
        </w:rPr>
        <w:t xml:space="preserve">供应商</w:t>
      </w:r>
      <w:r>
        <w:rPr>
          <w:rFonts w:hint="eastAsia" w:ascii="宋体" w:hAnsi="宋体"/>
          <w:color w:val="0000ff"/>
          <w:sz w:val="24"/>
          <w:highlight w:val="white"/>
        </w:rPr>
        <w:t xml:space="preserve">应按招标文件所提供的各报价表格式报价。</w:t>
      </w:r>
      <w:r/>
    </w:p>
    <w:p>
      <w:pPr>
        <w:pStyle w:val="863"/>
        <w:ind w:left="2"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12.3 </w:t>
      </w:r>
      <w:r>
        <w:rPr>
          <w:rFonts w:hint="eastAsia" w:ascii="宋体" w:hAnsi="宋体"/>
          <w:color w:val="0000ff"/>
          <w:sz w:val="24"/>
          <w:highlight w:val="white"/>
        </w:rPr>
        <w:t xml:space="preserve">供应商</w:t>
      </w:r>
      <w:r>
        <w:rPr>
          <w:rFonts w:hint="eastAsia" w:ascii="宋体" w:hAnsi="宋体"/>
          <w:color w:val="0000ff"/>
          <w:sz w:val="24"/>
          <w:highlight w:val="white"/>
        </w:rPr>
        <w:t xml:space="preserve">应对本项目报出最具有竞争力的价格，应</w:t>
      </w:r>
      <w:r>
        <w:rPr>
          <w:rFonts w:hint="eastAsia" w:ascii="宋体" w:hAnsi="宋体"/>
          <w:color w:val="0000ff"/>
          <w:sz w:val="24"/>
          <w:highlight w:val="white"/>
        </w:rPr>
        <w:t xml:space="preserve">包括本次</w:t>
      </w:r>
      <w:r>
        <w:rPr>
          <w:rFonts w:hint="eastAsia" w:ascii="宋体" w:hAnsi="宋体"/>
          <w:color w:val="0000ff"/>
          <w:sz w:val="24"/>
          <w:highlight w:val="white"/>
        </w:rPr>
        <w:t xml:space="preserve">招标要求</w:t>
      </w:r>
      <w:r>
        <w:rPr>
          <w:rFonts w:hint="eastAsia" w:ascii="宋体" w:hAnsi="宋体"/>
          <w:color w:val="0000ff"/>
          <w:sz w:val="24"/>
          <w:highlight w:val="white"/>
        </w:rPr>
        <w:t xml:space="preserve">提供的货物（服务）已支付或将支付的所有费用。</w:t>
      </w:r>
      <w:r/>
    </w:p>
    <w:p>
      <w:pPr>
        <w:pStyle w:val="863"/>
        <w:ind w:left="2"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12.4 最低投标报价不能作为中标的唯一保证。</w:t>
      </w:r>
      <w:r/>
    </w:p>
    <w:p>
      <w:pPr>
        <w:pStyle w:val="863"/>
        <w:ind w:left="2"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12.5 中标价即为合同签约价。</w:t>
      </w:r>
      <w:r/>
    </w:p>
    <w:p>
      <w:pPr>
        <w:pStyle w:val="863"/>
        <w:ind w:left="2"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12.6 如出现报价前后不一致的，将按招标文件第五部分“评标办法和标准”第5项规定进行修正。</w:t>
      </w:r>
      <w:bookmarkEnd w:id="68"/>
      <w:r>
        <w:rPr>
          <w:rFonts w:hint="eastAsia" w:ascii="宋体" w:hAnsi="宋体"/>
          <w:color w:val="0000ff"/>
          <w:sz w:val="24"/>
          <w:highlight w:val="white"/>
        </w:rPr>
      </w:r>
      <w:r/>
    </w:p>
    <w:p>
      <w:pPr>
        <w:pStyle w:val="866"/>
        <w:ind w:firstLine="446"/>
        <w:keepLines w:val="0"/>
        <w:keepNext w:val="0"/>
        <w:spacing w:line="360" w:lineRule="auto"/>
        <w:rPr>
          <w:rFonts w:hint="eastAsia" w:ascii="宋体" w:hAnsi="宋体"/>
          <w:sz w:val="30"/>
        </w:rPr>
      </w:pPr>
      <w:r>
        <w:rPr>
          <w:rFonts w:hint="eastAsia" w:ascii="宋体" w:hAnsi="宋体"/>
          <w:sz w:val="30"/>
          <w:highlight w:val="white"/>
        </w:rPr>
        <w:t xml:space="preserve">13．投标保证金</w:t>
      </w:r>
      <w:r>
        <w:rPr>
          <w:rFonts w:hint="eastAsia" w:ascii="宋体" w:hAnsi="宋体"/>
          <w:sz w:val="30"/>
        </w:rPr>
      </w:r>
      <w:r/>
    </w:p>
    <w:p>
      <w:pPr>
        <w:pStyle w:val="863"/>
        <w:ind w:left="2" w:firstLine="480"/>
        <w:spacing w:line="360" w:lineRule="auto"/>
        <w:rPr>
          <w:rFonts w:ascii="宋体" w:hAnsi="宋体"/>
          <w:color w:val="0000ff"/>
          <w:sz w:val="24"/>
          <w:highlight w:val="white"/>
        </w:rPr>
      </w:pPr>
      <w:r/>
      <w:bookmarkStart w:id="69" w:name="EBb1875a8fd1054a888d8d008aa8213810"/>
      <w:r>
        <w:rPr>
          <w:rFonts w:hint="eastAsia" w:ascii="宋体" w:hAnsi="宋体"/>
          <w:color w:val="0000ff"/>
          <w:sz w:val="24"/>
          <w:highlight w:val="white"/>
        </w:rPr>
        <w:t xml:space="preserve">13.1 本项目不收投标保证金。</w:t>
      </w:r>
      <w:bookmarkEnd w:id="69"/>
      <w:r>
        <w:rPr>
          <w:rFonts w:ascii="宋体" w:hAnsi="宋体"/>
          <w:color w:val="0000ff"/>
          <w:sz w:val="24"/>
          <w:highlight w:val="white"/>
        </w:rPr>
      </w:r>
      <w:r/>
    </w:p>
    <w:p>
      <w:pPr>
        <w:pStyle w:val="866"/>
        <w:ind w:firstLine="446"/>
        <w:keepLines w:val="0"/>
        <w:keepNext w:val="0"/>
        <w:spacing w:before="200" w:after="200" w:line="360" w:lineRule="auto"/>
        <w:rPr>
          <w:rFonts w:ascii="宋体" w:hAnsi="宋体"/>
          <w:sz w:val="30"/>
        </w:rPr>
      </w:pPr>
      <w:r>
        <w:rPr>
          <w:rFonts w:hint="eastAsia" w:ascii="宋体" w:hAnsi="宋体"/>
          <w:sz w:val="30"/>
          <w:highlight w:val="white"/>
        </w:rPr>
        <w:t xml:space="preserve">14．投标有效期</w:t>
      </w:r>
      <w:r>
        <w:rPr>
          <w:rFonts w:ascii="宋体" w:hAnsi="宋体"/>
          <w:sz w:val="30"/>
        </w:rPr>
      </w:r>
      <w:r/>
    </w:p>
    <w:p>
      <w:pPr>
        <w:pStyle w:val="863"/>
        <w:ind w:firstLine="480"/>
        <w:spacing w:line="360" w:lineRule="auto"/>
        <w:rPr>
          <w:rFonts w:ascii="宋体" w:hAnsi="宋体"/>
          <w:sz w:val="24"/>
        </w:rPr>
      </w:pPr>
      <w:r>
        <w:rPr>
          <w:rFonts w:hint="eastAsia" w:ascii="宋体" w:hAnsi="宋体"/>
          <w:sz w:val="24"/>
          <w:highlight w:val="white"/>
        </w:rPr>
        <w:t xml:space="preserve">14.1 投标有效期为：投标文件自开标之日起</w:t>
      </w:r>
      <w:bookmarkStart w:id="70" w:name="EBbdd785db7a2f40378bd51c7735b3fbc2"/>
      <w:r>
        <w:rPr>
          <w:rFonts w:hint="eastAsia" w:ascii="宋体" w:hAnsi="宋体"/>
          <w:color w:val="0000ff"/>
          <w:sz w:val="24"/>
          <w:highlight w:val="white"/>
        </w:rPr>
        <w:t xml:space="preserve">90天</w:t>
      </w:r>
      <w:bookmarkEnd w:id="70"/>
      <w:r>
        <w:rPr>
          <w:rFonts w:hint="eastAsia" w:ascii="宋体" w:hAnsi="宋体"/>
          <w:sz w:val="24"/>
          <w:highlight w:val="white"/>
        </w:rPr>
        <w:t xml:space="preserve">内有效。</w:t>
      </w:r>
      <w:r>
        <w:rPr>
          <w:rFonts w:hint="eastAsia" w:ascii="宋体" w:hAnsi="宋体"/>
          <w:sz w:val="24"/>
          <w:highlight w:val="white"/>
        </w:rPr>
        <w:t xml:space="preserve">供应商</w:t>
      </w:r>
      <w:r>
        <w:rPr>
          <w:rFonts w:hint="eastAsia" w:ascii="宋体" w:hAnsi="宋体"/>
          <w:sz w:val="24"/>
          <w:highlight w:val="white"/>
        </w:rPr>
        <w:t xml:space="preserve">一旦获取了本招标文件并参加投标，即被认为接受了投标有效期的约定。</w:t>
      </w:r>
      <w:r>
        <w:rPr>
          <w:rFonts w:ascii="宋体" w:hAnsi="宋体"/>
          <w:sz w:val="24"/>
        </w:rPr>
      </w:r>
      <w:r/>
    </w:p>
    <w:p>
      <w:pPr>
        <w:pStyle w:val="863"/>
        <w:ind w:firstLine="480"/>
        <w:spacing w:line="360" w:lineRule="auto"/>
        <w:rPr>
          <w:rFonts w:ascii="宋体" w:hAnsi="宋体"/>
          <w:sz w:val="24"/>
        </w:rPr>
      </w:pPr>
      <w:r>
        <w:rPr>
          <w:rFonts w:hint="eastAsia" w:ascii="宋体" w:hAnsi="宋体"/>
          <w:sz w:val="24"/>
          <w:highlight w:val="white"/>
        </w:rPr>
        <w:t xml:space="preserve">14.2 在特殊情况下，采购人于原投标有效期满之前，可向</w:t>
      </w:r>
      <w:r>
        <w:rPr>
          <w:rFonts w:hint="eastAsia" w:ascii="宋体" w:hAnsi="宋体"/>
          <w:sz w:val="24"/>
          <w:highlight w:val="white"/>
        </w:rPr>
        <w:t xml:space="preserve">供应商</w:t>
      </w:r>
      <w:r>
        <w:rPr>
          <w:rFonts w:hint="eastAsia" w:ascii="宋体" w:hAnsi="宋体"/>
          <w:sz w:val="24"/>
          <w:highlight w:val="white"/>
        </w:rPr>
        <w:t xml:space="preserve">提出延长投标</w:t>
      </w:r>
      <w:r>
        <w:rPr>
          <w:rFonts w:hint="eastAsia" w:ascii="宋体" w:hAnsi="宋体"/>
          <w:sz w:val="24"/>
          <w:highlight w:val="white"/>
        </w:rPr>
        <w:t xml:space="preserve">有效期的</w:t>
      </w:r>
      <w:r>
        <w:rPr>
          <w:rFonts w:hint="eastAsia" w:ascii="宋体" w:hAnsi="宋体"/>
          <w:sz w:val="24"/>
          <w:highlight w:val="white"/>
        </w:rPr>
        <w:t xml:space="preserve">要求。这</w:t>
      </w:r>
      <w:r>
        <w:rPr>
          <w:rFonts w:hint="eastAsia" w:ascii="宋体" w:hAnsi="宋体"/>
          <w:sz w:val="24"/>
          <w:highlight w:val="white"/>
        </w:rPr>
        <w:t xml:space="preserve">种要求与答复均应采用书面形式（如信件、传真或电报等）。</w:t>
      </w:r>
      <w:r>
        <w:rPr>
          <w:rFonts w:hint="eastAsia" w:ascii="宋体" w:hAnsi="宋体"/>
          <w:sz w:val="24"/>
          <w:highlight w:val="white"/>
        </w:rPr>
        <w:t xml:space="preserve">供应商</w:t>
      </w:r>
      <w:r>
        <w:rPr>
          <w:rFonts w:hint="eastAsia" w:ascii="宋体" w:hAnsi="宋体"/>
          <w:sz w:val="24"/>
          <w:highlight w:val="white"/>
        </w:rPr>
        <w:t xml:space="preserve">可以拒绝采购人的这一要求而放弃投标。同意延长的</w:t>
      </w:r>
      <w:r>
        <w:rPr>
          <w:rFonts w:hint="eastAsia" w:ascii="宋体" w:hAnsi="宋体"/>
          <w:sz w:val="24"/>
          <w:highlight w:val="white"/>
        </w:rPr>
        <w:t xml:space="preserve">供应商</w:t>
      </w:r>
      <w:r>
        <w:rPr>
          <w:rFonts w:hint="eastAsia" w:ascii="宋体" w:hAnsi="宋体"/>
          <w:sz w:val="24"/>
          <w:highlight w:val="white"/>
        </w:rPr>
        <w:t xml:space="preserve">既不能要求也不允许修改其投标文件。</w:t>
      </w:r>
      <w:r>
        <w:rPr>
          <w:rFonts w:ascii="宋体" w:hAnsi="宋体"/>
          <w:sz w:val="24"/>
        </w:rPr>
      </w:r>
      <w:r/>
    </w:p>
    <w:p>
      <w:pPr>
        <w:pStyle w:val="863"/>
        <w:ind w:firstLine="446"/>
        <w:spacing w:before="240" w:after="240" w:line="360" w:lineRule="auto"/>
        <w:rPr>
          <w:rFonts w:ascii="宋体" w:hAnsi="宋体"/>
          <w:b/>
          <w:sz w:val="30"/>
        </w:rPr>
      </w:pPr>
      <w:r>
        <w:rPr>
          <w:rFonts w:hint="eastAsia" w:ascii="宋体" w:hAnsi="宋体"/>
          <w:b/>
          <w:sz w:val="30"/>
          <w:highlight w:val="white"/>
        </w:rPr>
        <w:t xml:space="preserve">15.投标文件的式样和签署</w:t>
      </w:r>
      <w:r>
        <w:rPr>
          <w:rFonts w:ascii="宋体" w:hAnsi="宋体"/>
          <w:b/>
          <w:sz w:val="30"/>
        </w:rPr>
      </w:r>
      <w:r/>
    </w:p>
    <w:p>
      <w:pPr>
        <w:pStyle w:val="863"/>
        <w:ind w:firstLine="420"/>
        <w:spacing w:line="360" w:lineRule="auto"/>
        <w:rPr>
          <w:rFonts w:ascii="宋体" w:hAnsi="宋体"/>
          <w:sz w:val="24"/>
        </w:rPr>
      </w:pPr>
      <w:r>
        <w:rPr>
          <w:rFonts w:hint="eastAsia" w:ascii="宋体" w:hAnsi="宋体"/>
          <w:sz w:val="24"/>
          <w:highlight w:val="white"/>
        </w:rPr>
        <w:t xml:space="preserve">15.1 </w:t>
      </w:r>
      <w:r>
        <w:rPr>
          <w:rFonts w:hint="eastAsia" w:ascii="宋体" w:hAnsi="宋体"/>
          <w:sz w:val="24"/>
          <w:highlight w:val="white"/>
        </w:rPr>
        <w:t xml:space="preserve">供应商</w:t>
      </w:r>
      <w:r>
        <w:rPr>
          <w:rFonts w:hint="eastAsia" w:ascii="宋体" w:hAnsi="宋体"/>
          <w:sz w:val="24"/>
          <w:highlight w:val="white"/>
        </w:rPr>
        <w:t xml:space="preserve">应通过响应文件制作软件使用数字认证证书对投标文件进行合成、电子签章及加密打包。</w:t>
      </w:r>
      <w:r>
        <w:rPr>
          <w:rFonts w:ascii="宋体" w:hAnsi="宋体"/>
          <w:sz w:val="24"/>
        </w:rPr>
      </w:r>
      <w:r/>
    </w:p>
    <w:p>
      <w:pPr>
        <w:pStyle w:val="866"/>
        <w:ind w:firstLine="446"/>
        <w:keepLines w:val="0"/>
        <w:keepNext w:val="0"/>
        <w:spacing w:before="200" w:after="200" w:line="360" w:lineRule="auto"/>
        <w:rPr>
          <w:rFonts w:ascii="宋体" w:hAnsi="宋体"/>
          <w:sz w:val="30"/>
        </w:rPr>
      </w:pPr>
      <w:r>
        <w:rPr>
          <w:rFonts w:hint="eastAsia" w:ascii="宋体" w:hAnsi="宋体"/>
          <w:sz w:val="30"/>
          <w:highlight w:val="white"/>
        </w:rPr>
        <w:t xml:space="preserve">16．投标文件的提交</w:t>
      </w:r>
      <w:r>
        <w:rPr>
          <w:rFonts w:ascii="宋体" w:hAnsi="宋体"/>
          <w:sz w:val="30"/>
        </w:rPr>
      </w:r>
      <w:r/>
    </w:p>
    <w:p>
      <w:pPr>
        <w:pStyle w:val="863"/>
        <w:ind w:left="1" w:firstLine="480"/>
        <w:spacing w:line="360" w:lineRule="auto"/>
        <w:rPr>
          <w:rFonts w:ascii="宋体" w:hAnsi="宋体"/>
          <w:sz w:val="24"/>
        </w:rPr>
      </w:pPr>
      <w:r>
        <w:rPr>
          <w:rFonts w:hint="eastAsia" w:ascii="宋体" w:hAnsi="宋体"/>
          <w:sz w:val="24"/>
          <w:highlight w:val="white"/>
        </w:rPr>
        <w:t xml:space="preserve">16.1 投标文件提交</w:t>
      </w:r>
      <w:r>
        <w:rPr>
          <w:rFonts w:ascii="宋体" w:hAnsi="宋体"/>
          <w:sz w:val="24"/>
        </w:rPr>
      </w:r>
      <w:r/>
    </w:p>
    <w:p>
      <w:pPr>
        <w:pStyle w:val="863"/>
        <w:ind w:left="1" w:firstLine="480"/>
        <w:spacing w:line="360" w:lineRule="auto"/>
        <w:rPr>
          <w:rFonts w:ascii="宋体" w:hAnsi="宋体"/>
          <w:b/>
          <w:sz w:val="24"/>
          <w:u w:val="single"/>
        </w:rPr>
      </w:pPr>
      <w:r>
        <w:rPr>
          <w:rFonts w:hint="eastAsia" w:ascii="宋体" w:hAnsi="宋体"/>
          <w:sz w:val="24"/>
          <w:highlight w:val="white"/>
        </w:rPr>
        <w:t xml:space="preserve">16.1.1 </w:t>
      </w:r>
      <w:r>
        <w:rPr>
          <w:rFonts w:hint="eastAsia" w:ascii="宋体" w:hAnsi="宋体"/>
          <w:sz w:val="24"/>
          <w:highlight w:val="white"/>
        </w:rPr>
        <w:t xml:space="preserve">供应商</w:t>
      </w:r>
      <w:r>
        <w:rPr>
          <w:rFonts w:hint="eastAsia" w:ascii="宋体" w:hAnsi="宋体"/>
          <w:sz w:val="24"/>
          <w:highlight w:val="white"/>
        </w:rPr>
        <w:t xml:space="preserve">须在招标文件规定的截止时间前，通过</w:t>
      </w:r>
      <w:r>
        <w:rPr>
          <w:rFonts w:hint="eastAsia" w:ascii="宋体" w:hAnsi="宋体"/>
          <w:sz w:val="24"/>
        </w:rPr>
        <w:t xml:space="preserve">“苏采云”平台</w:t>
      </w:r>
      <w:r>
        <w:rPr>
          <w:rFonts w:hint="eastAsia" w:ascii="宋体" w:hAnsi="宋体"/>
          <w:sz w:val="24"/>
          <w:highlight w:val="white"/>
        </w:rPr>
        <w:t xml:space="preserve">在规定时间内完成提交。</w:t>
      </w:r>
      <w:r>
        <w:rPr>
          <w:rFonts w:hint="eastAsia" w:ascii="宋体" w:hAnsi="宋体"/>
          <w:b/>
          <w:sz w:val="24"/>
          <w:highlight w:val="white"/>
          <w:u w:val="single"/>
        </w:rPr>
        <w:t xml:space="preserve">时间以电子交易平台时间为准。</w:t>
      </w:r>
      <w:r>
        <w:rPr>
          <w:rFonts w:ascii="宋体" w:hAnsi="宋体"/>
          <w:b/>
          <w:sz w:val="24"/>
          <w:u w:val="single"/>
        </w:rPr>
      </w:r>
      <w:r/>
    </w:p>
    <w:p>
      <w:pPr>
        <w:pStyle w:val="863"/>
        <w:ind w:left="1" w:firstLine="480"/>
        <w:spacing w:line="360" w:lineRule="auto"/>
        <w:rPr>
          <w:rFonts w:ascii="宋体" w:hAnsi="宋体"/>
          <w:b/>
          <w:sz w:val="24"/>
          <w:u w:val="single"/>
        </w:rPr>
      </w:pPr>
      <w:r>
        <w:rPr>
          <w:rFonts w:hint="eastAsia" w:ascii="宋体" w:hAnsi="宋体"/>
          <w:sz w:val="24"/>
          <w:highlight w:val="white"/>
        </w:rPr>
        <w:t xml:space="preserve">16.1.2 </w:t>
      </w:r>
      <w:r>
        <w:rPr>
          <w:rFonts w:hint="eastAsia" w:ascii="宋体" w:hAnsi="宋体"/>
          <w:b/>
          <w:sz w:val="24"/>
          <w:highlight w:val="white"/>
          <w:u w:val="single"/>
        </w:rPr>
        <w:t xml:space="preserve">截止时间以后提交的投标文件，电子交易平台将拒</w:t>
      </w:r>
      <w:r>
        <w:rPr>
          <w:rFonts w:hint="eastAsia" w:ascii="宋体" w:hAnsi="宋体"/>
          <w:b/>
          <w:sz w:val="24"/>
          <w:highlight w:val="white"/>
          <w:u w:val="single"/>
        </w:rPr>
        <w:t xml:space="preserve">绝接收。</w:t>
      </w:r>
      <w:r>
        <w:rPr>
          <w:rFonts w:hint="eastAsia" w:ascii="宋体" w:hAnsi="宋体"/>
          <w:b/>
          <w:sz w:val="24"/>
          <w:highlight w:val="white"/>
          <w:u w:val="single"/>
        </w:rPr>
        <w:t xml:space="preserve">供应商</w:t>
      </w:r>
      <w:r>
        <w:rPr>
          <w:rFonts w:hint="eastAsia" w:ascii="宋体" w:hAnsi="宋体"/>
          <w:b/>
          <w:sz w:val="24"/>
          <w:highlight w:val="white"/>
          <w:u w:val="single"/>
        </w:rPr>
        <w:t xml:space="preserve">应充分考虑网络环境、网络带宽等风险因素。</w:t>
      </w:r>
      <w:r>
        <w:rPr>
          <w:rFonts w:ascii="宋体" w:hAnsi="宋体"/>
          <w:b/>
          <w:sz w:val="24"/>
          <w:u w:val="single"/>
        </w:rPr>
      </w:r>
      <w:r/>
    </w:p>
    <w:p>
      <w:pPr>
        <w:pStyle w:val="863"/>
        <w:ind w:firstLine="480"/>
        <w:spacing w:line="360" w:lineRule="auto"/>
        <w:rPr>
          <w:rFonts w:ascii="宋体" w:hAnsi="宋体"/>
          <w:b/>
          <w:sz w:val="24"/>
          <w:szCs w:val="20"/>
          <w:u w:val="single"/>
        </w:rPr>
      </w:pPr>
      <w:r>
        <w:rPr>
          <w:rFonts w:hint="eastAsia" w:ascii="宋体" w:hAnsi="宋体"/>
          <w:sz w:val="24"/>
          <w:highlight w:val="white"/>
        </w:rPr>
        <w:t xml:space="preserve">16.1.3 </w:t>
      </w:r>
      <w:r>
        <w:rPr>
          <w:rFonts w:hint="eastAsia" w:ascii="宋体" w:hAnsi="宋体"/>
          <w:b/>
          <w:sz w:val="24"/>
          <w:szCs w:val="20"/>
          <w:highlight w:val="white"/>
          <w:u w:val="single"/>
        </w:rPr>
        <w:t xml:space="preserve">提交投标文件时，</w:t>
      </w:r>
      <w:r>
        <w:rPr>
          <w:rFonts w:hint="eastAsia" w:ascii="宋体" w:hAnsi="宋体"/>
          <w:b/>
          <w:sz w:val="24"/>
          <w:szCs w:val="20"/>
          <w:highlight w:val="white"/>
          <w:u w:val="single"/>
        </w:rPr>
        <w:t xml:space="preserve">供应商</w:t>
      </w:r>
      <w:r>
        <w:rPr>
          <w:rFonts w:hint="eastAsia" w:ascii="宋体" w:hAnsi="宋体"/>
          <w:b/>
          <w:sz w:val="24"/>
          <w:szCs w:val="20"/>
          <w:highlight w:val="white"/>
          <w:u w:val="single"/>
        </w:rPr>
        <w:t xml:space="preserve">须使用制作该投标文件的同一数字认证证书进行提交操作。</w:t>
      </w:r>
      <w:r>
        <w:rPr>
          <w:rFonts w:ascii="宋体" w:hAnsi="宋体"/>
          <w:b/>
          <w:sz w:val="24"/>
          <w:szCs w:val="20"/>
          <w:u w:val="single"/>
        </w:rPr>
      </w:r>
      <w:r/>
    </w:p>
    <w:p>
      <w:pPr>
        <w:pStyle w:val="863"/>
        <w:ind w:firstLine="480"/>
        <w:spacing w:line="360" w:lineRule="auto"/>
        <w:rPr>
          <w:rFonts w:ascii="宋体" w:hAnsi="宋体"/>
          <w:b/>
          <w:sz w:val="24"/>
          <w:u w:val="single"/>
        </w:rPr>
      </w:pPr>
      <w:r>
        <w:rPr>
          <w:rFonts w:hint="eastAsia" w:ascii="宋体" w:hAnsi="宋体"/>
          <w:sz w:val="24"/>
          <w:highlight w:val="white"/>
        </w:rPr>
        <w:t xml:space="preserve">16.1.4 </w:t>
      </w:r>
      <w:r>
        <w:rPr>
          <w:rFonts w:hint="eastAsia" w:ascii="宋体" w:hAnsi="宋体"/>
          <w:b/>
          <w:sz w:val="24"/>
          <w:highlight w:val="white"/>
          <w:u w:val="single"/>
        </w:rPr>
        <w:t xml:space="preserve">提交完成后至解密前，</w:t>
      </w:r>
      <w:r>
        <w:rPr>
          <w:rFonts w:hint="eastAsia" w:ascii="宋体" w:hAnsi="宋体"/>
          <w:b/>
          <w:sz w:val="24"/>
          <w:szCs w:val="20"/>
          <w:highlight w:val="white"/>
          <w:u w:val="single"/>
        </w:rPr>
        <w:t xml:space="preserve">供应商</w:t>
      </w:r>
      <w:r>
        <w:rPr>
          <w:rFonts w:hint="eastAsia" w:ascii="宋体" w:hAnsi="宋体"/>
          <w:b/>
          <w:sz w:val="24"/>
          <w:highlight w:val="white"/>
          <w:u w:val="single"/>
        </w:rPr>
        <w:t xml:space="preserve">不能对加密投标文件时所使用的数字认证证书进行更新、续费，否则可能引起的投标文件解密失败等相关后果由</w:t>
      </w:r>
      <w:r>
        <w:rPr>
          <w:rFonts w:hint="eastAsia" w:ascii="宋体" w:hAnsi="宋体"/>
          <w:b/>
          <w:sz w:val="24"/>
          <w:highlight w:val="white"/>
          <w:u w:val="single"/>
        </w:rPr>
        <w:t xml:space="preserve">供应商</w:t>
      </w:r>
      <w:r>
        <w:rPr>
          <w:rFonts w:hint="eastAsia" w:ascii="宋体" w:hAnsi="宋体"/>
          <w:b/>
          <w:sz w:val="24"/>
          <w:highlight w:val="white"/>
          <w:u w:val="single"/>
        </w:rPr>
        <w:t xml:space="preserve">自行承担。</w:t>
      </w:r>
      <w:r>
        <w:rPr>
          <w:rFonts w:ascii="宋体" w:hAnsi="宋体"/>
          <w:b/>
          <w:sz w:val="24"/>
          <w:u w:val="single"/>
        </w:rPr>
      </w:r>
      <w:r/>
    </w:p>
    <w:p>
      <w:pPr>
        <w:pStyle w:val="863"/>
        <w:ind w:firstLine="480"/>
        <w:spacing w:line="360" w:lineRule="auto"/>
        <w:rPr>
          <w:rFonts w:ascii="宋体" w:hAnsi="宋体"/>
          <w:sz w:val="24"/>
        </w:rPr>
      </w:pPr>
      <w:r>
        <w:rPr>
          <w:rFonts w:hint="eastAsia" w:ascii="宋体" w:hAnsi="宋体"/>
          <w:sz w:val="24"/>
          <w:highlight w:val="white"/>
        </w:rPr>
        <w:t xml:space="preserve">16.1.5 因不可抗力事件造成的投标文件的损坏、丢失的，招标组织方不承担责任。</w:t>
      </w:r>
      <w:r>
        <w:rPr>
          <w:rFonts w:ascii="宋体" w:hAnsi="宋体"/>
          <w:sz w:val="24"/>
        </w:rPr>
      </w:r>
      <w:r/>
    </w:p>
    <w:p>
      <w:pPr>
        <w:pStyle w:val="863"/>
        <w:ind w:firstLine="480"/>
        <w:spacing w:line="360" w:lineRule="auto"/>
        <w:rPr>
          <w:rFonts w:ascii="宋体" w:hAnsi="宋体"/>
          <w:sz w:val="24"/>
        </w:rPr>
      </w:pPr>
      <w:r>
        <w:rPr>
          <w:rFonts w:hint="eastAsia" w:ascii="宋体" w:hAnsi="宋体"/>
          <w:sz w:val="24"/>
          <w:highlight w:val="white"/>
        </w:rPr>
        <w:t xml:space="preserve">16.2 招标组织方可以通过修改招标文件自行酌情延长提交截止时间，在此情况下，推迟的提交截止时间将在系统中以书面形式通知已获取招</w:t>
      </w:r>
      <w:r>
        <w:rPr>
          <w:rFonts w:hint="eastAsia" w:ascii="宋体" w:hAnsi="宋体"/>
          <w:sz w:val="24"/>
          <w:highlight w:val="white"/>
        </w:rPr>
        <w:t xml:space="preserve">标文件的</w:t>
      </w:r>
      <w:r>
        <w:rPr>
          <w:rFonts w:hint="eastAsia" w:ascii="宋体" w:hAnsi="宋体"/>
          <w:sz w:val="24"/>
          <w:highlight w:val="white"/>
        </w:rPr>
        <w:t xml:space="preserve">潜在</w:t>
      </w:r>
      <w:r>
        <w:rPr>
          <w:rFonts w:hint="eastAsia" w:ascii="宋体" w:hAnsi="宋体"/>
          <w:sz w:val="24"/>
          <w:highlight w:val="white"/>
        </w:rPr>
        <w:t xml:space="preserve">供应商</w:t>
      </w:r>
      <w:r>
        <w:rPr>
          <w:rFonts w:hint="eastAsia" w:ascii="宋体" w:hAnsi="宋体"/>
          <w:sz w:val="24"/>
          <w:highlight w:val="white"/>
        </w:rPr>
        <w:t xml:space="preserve">，并在“</w:t>
      </w:r>
      <w:r>
        <w:rPr>
          <w:rFonts w:hint="eastAsia" w:ascii="宋体" w:hAnsi="宋体"/>
          <w:sz w:val="24"/>
          <w:highlight w:val="white"/>
        </w:rPr>
        <w:t xml:space="preserve">江苏政府购买服务信息平台——采购公告</w:t>
      </w:r>
      <w:r>
        <w:rPr>
          <w:rFonts w:hint="eastAsia" w:ascii="宋体" w:hAnsi="宋体"/>
          <w:sz w:val="24"/>
          <w:highlight w:val="white"/>
        </w:rPr>
        <w:t xml:space="preserve">”上发布公告。</w:t>
      </w:r>
      <w:r>
        <w:rPr>
          <w:rFonts w:hint="eastAsia" w:ascii="宋体" w:hAnsi="宋体"/>
          <w:sz w:val="24"/>
          <w:highlight w:val="white"/>
        </w:rPr>
        <w:t xml:space="preserve">供应商</w:t>
      </w:r>
      <w:r>
        <w:rPr>
          <w:rFonts w:hint="eastAsia" w:ascii="宋体" w:hAnsi="宋体"/>
          <w:sz w:val="24"/>
          <w:highlight w:val="white"/>
        </w:rPr>
        <w:t xml:space="preserve">应及时自行登录系统查看相应内容。</w:t>
      </w:r>
      <w:r>
        <w:rPr>
          <w:rFonts w:ascii="宋体" w:hAnsi="宋体"/>
          <w:sz w:val="24"/>
        </w:rPr>
      </w:r>
      <w:r/>
    </w:p>
    <w:p>
      <w:pPr>
        <w:pStyle w:val="866"/>
        <w:ind w:firstLine="446"/>
        <w:keepLines w:val="0"/>
        <w:keepNext w:val="0"/>
        <w:spacing w:before="200" w:after="200" w:line="360" w:lineRule="auto"/>
        <w:rPr>
          <w:rFonts w:ascii="宋体" w:hAnsi="宋体"/>
          <w:sz w:val="30"/>
        </w:rPr>
      </w:pPr>
      <w:r>
        <w:rPr>
          <w:rFonts w:hint="eastAsia" w:ascii="宋体" w:hAnsi="宋体"/>
          <w:sz w:val="30"/>
          <w:highlight w:val="white"/>
        </w:rPr>
        <w:t xml:space="preserve">17．投标文件的补充、修改或者撤回</w:t>
      </w:r>
      <w:r>
        <w:rPr>
          <w:rFonts w:ascii="宋体" w:hAnsi="宋体"/>
          <w:sz w:val="30"/>
        </w:rPr>
      </w:r>
      <w:r/>
    </w:p>
    <w:p>
      <w:pPr>
        <w:pStyle w:val="863"/>
        <w:ind w:firstLine="480"/>
        <w:spacing w:line="360" w:lineRule="auto"/>
        <w:rPr>
          <w:rFonts w:ascii="宋体" w:hAnsi="宋体"/>
          <w:sz w:val="24"/>
        </w:rPr>
      </w:pPr>
      <w:r>
        <w:rPr>
          <w:rFonts w:hint="eastAsia" w:ascii="宋体" w:hAnsi="宋体"/>
          <w:sz w:val="24"/>
          <w:highlight w:val="white"/>
        </w:rPr>
        <w:t xml:space="preserve">17.1 </w:t>
      </w:r>
      <w:r>
        <w:rPr>
          <w:rFonts w:ascii="宋体" w:hAnsi="宋体"/>
          <w:sz w:val="24"/>
          <w:highlight w:val="white"/>
        </w:rPr>
        <w:t xml:space="preserve">在提交截止时间前</w:t>
      </w:r>
      <w:r>
        <w:rPr>
          <w:rFonts w:hint="eastAsia" w:ascii="宋体" w:hAnsi="宋体"/>
          <w:sz w:val="24"/>
          <w:highlight w:val="white"/>
        </w:rPr>
        <w:t xml:space="preserve">，</w:t>
      </w:r>
      <w:r>
        <w:rPr>
          <w:rFonts w:ascii="宋体" w:hAnsi="宋体"/>
          <w:sz w:val="24"/>
          <w:highlight w:val="white"/>
        </w:rPr>
        <w:t xml:space="preserve">供应商</w:t>
      </w:r>
      <w:r>
        <w:rPr>
          <w:rFonts w:ascii="宋体" w:hAnsi="宋体"/>
          <w:sz w:val="24"/>
          <w:highlight w:val="white"/>
        </w:rPr>
        <w:t xml:space="preserve">可以对所</w:t>
      </w:r>
      <w:r>
        <w:rPr>
          <w:rFonts w:hint="eastAsia" w:ascii="宋体" w:hAnsi="宋体"/>
          <w:sz w:val="24"/>
          <w:highlight w:val="white"/>
        </w:rPr>
        <w:t xml:space="preserve">提交</w:t>
      </w:r>
      <w:r>
        <w:rPr>
          <w:rFonts w:ascii="宋体" w:hAnsi="宋体"/>
          <w:sz w:val="24"/>
          <w:highlight w:val="white"/>
        </w:rPr>
        <w:t xml:space="preserve">的投标文件进行</w:t>
      </w:r>
      <w:r>
        <w:rPr>
          <w:rFonts w:hint="eastAsia" w:ascii="宋体" w:hAnsi="宋体"/>
          <w:sz w:val="24"/>
          <w:highlight w:val="white"/>
        </w:rPr>
        <w:t xml:space="preserve">补充、修改或者撤回</w:t>
      </w:r>
      <w:r>
        <w:rPr>
          <w:rFonts w:ascii="宋体" w:hAnsi="宋体"/>
          <w:sz w:val="24"/>
          <w:highlight w:val="white"/>
        </w:rPr>
        <w:t xml:space="preserve">。</w:t>
      </w:r>
      <w:r>
        <w:rPr>
          <w:rFonts w:ascii="宋体" w:hAnsi="宋体"/>
          <w:sz w:val="24"/>
        </w:rPr>
      </w:r>
      <w:r/>
    </w:p>
    <w:p>
      <w:pPr>
        <w:pStyle w:val="863"/>
        <w:ind w:firstLine="480"/>
        <w:spacing w:line="360" w:lineRule="auto"/>
        <w:rPr>
          <w:rFonts w:ascii="宋体" w:hAnsi="宋体"/>
          <w:sz w:val="24"/>
        </w:rPr>
      </w:pPr>
      <w:r>
        <w:rPr>
          <w:rFonts w:hint="eastAsia" w:ascii="宋体" w:hAnsi="宋体"/>
          <w:sz w:val="24"/>
          <w:highlight w:val="white"/>
        </w:rPr>
        <w:t xml:space="preserve">17.2 </w:t>
      </w:r>
      <w:r>
        <w:rPr>
          <w:rFonts w:hint="eastAsia" w:ascii="宋体" w:hAnsi="宋体"/>
          <w:sz w:val="24"/>
          <w:highlight w:val="white"/>
        </w:rPr>
        <w:t xml:space="preserve">供应商</w:t>
      </w:r>
      <w:r>
        <w:rPr>
          <w:rFonts w:hint="eastAsia" w:ascii="宋体" w:hAnsi="宋体"/>
          <w:sz w:val="24"/>
          <w:highlight w:val="white"/>
        </w:rPr>
        <w:t xml:space="preserve">在提交截止时间前需要对投标文件进行补充、修改的，应当使用响应文件制作软件重新制作并提交。</w:t>
      </w:r>
      <w:r>
        <w:rPr>
          <w:rFonts w:ascii="宋体" w:hAnsi="宋体"/>
          <w:sz w:val="24"/>
        </w:rPr>
      </w:r>
      <w:r/>
    </w:p>
    <w:p>
      <w:pPr>
        <w:pStyle w:val="863"/>
        <w:ind w:firstLine="480"/>
        <w:spacing w:line="360" w:lineRule="auto"/>
        <w:rPr>
          <w:rFonts w:ascii="宋体" w:hAnsi="宋体"/>
          <w:sz w:val="24"/>
        </w:rPr>
      </w:pPr>
      <w:r>
        <w:rPr>
          <w:rFonts w:hint="eastAsia" w:ascii="宋体" w:hAnsi="宋体"/>
          <w:sz w:val="24"/>
          <w:highlight w:val="white"/>
        </w:rPr>
        <w:t xml:space="preserve">17.3 在提交截止时间之后，</w:t>
      </w:r>
      <w:r>
        <w:rPr>
          <w:rFonts w:hint="eastAsia" w:ascii="宋体" w:hAnsi="宋体"/>
          <w:sz w:val="24"/>
          <w:highlight w:val="white"/>
        </w:rPr>
        <w:t xml:space="preserve">供应商</w:t>
      </w:r>
      <w:r>
        <w:rPr>
          <w:rFonts w:hint="eastAsia" w:ascii="宋体" w:hAnsi="宋体"/>
          <w:sz w:val="24"/>
          <w:highlight w:val="white"/>
        </w:rPr>
        <w:t xml:space="preserve">不得对其投标文件作任何修改或撤回。</w:t>
      </w:r>
      <w:r>
        <w:rPr>
          <w:rFonts w:ascii="宋体" w:hAnsi="宋体"/>
          <w:sz w:val="24"/>
        </w:rPr>
      </w:r>
      <w:r/>
    </w:p>
    <w:p>
      <w:pPr>
        <w:pStyle w:val="863"/>
        <w:ind w:firstLine="480"/>
        <w:spacing w:line="360" w:lineRule="auto"/>
        <w:rPr>
          <w:rFonts w:ascii="宋体" w:hAnsi="宋体"/>
          <w:sz w:val="24"/>
        </w:rPr>
      </w:pPr>
      <w:r>
        <w:rPr>
          <w:rFonts w:hint="eastAsia" w:ascii="宋体" w:hAnsi="宋体"/>
          <w:sz w:val="24"/>
          <w:highlight w:val="white"/>
        </w:rPr>
        <w:t xml:space="preserve">17.4 在提交截止时间至招标文件中规定的投标有效期满之间，</w:t>
      </w:r>
      <w:r>
        <w:rPr>
          <w:rFonts w:hint="eastAsia" w:ascii="宋体" w:hAnsi="宋体"/>
          <w:sz w:val="24"/>
          <w:highlight w:val="white"/>
        </w:rPr>
        <w:t xml:space="preserve">供应商</w:t>
      </w:r>
      <w:r>
        <w:rPr>
          <w:rFonts w:hint="eastAsia" w:ascii="宋体" w:hAnsi="宋体"/>
          <w:sz w:val="24"/>
          <w:highlight w:val="white"/>
        </w:rPr>
        <w:t xml:space="preserve">不得撤回其投标。</w:t>
      </w:r>
      <w:r>
        <w:rPr>
          <w:rFonts w:ascii="宋体" w:hAnsi="宋体"/>
          <w:sz w:val="24"/>
        </w:rPr>
      </w:r>
      <w:r/>
    </w:p>
    <w:p>
      <w:pPr>
        <w:pStyle w:val="863"/>
        <w:rPr>
          <w:highlight w:val="cyan"/>
        </w:rPr>
      </w:pPr>
      <w:r/>
      <w:bookmarkStart w:id="71" w:name="EBd20ef3197522486cbb00200fa7bd8886"/>
      <w:r>
        <w:rPr>
          <w:rFonts w:hint="eastAsia"/>
          <w:color w:val="000080"/>
          <w:sz w:val="20"/>
          <w:highlight w:val="white"/>
        </w:rPr>
        <w:t xml:space="preserve"> </w:t>
      </w:r>
      <w:bookmarkEnd w:id="71"/>
      <w:r/>
      <w:bookmarkStart w:id="72" w:name="EB768bf6cfb6244e529acc56aa73ca46be"/>
      <w:r>
        <w:rPr>
          <w:rFonts w:hint="eastAsia"/>
          <w:color w:val="000080"/>
          <w:sz w:val="20"/>
          <w:highlight w:val="white"/>
        </w:rPr>
        <w:t xml:space="preserve"> </w:t>
      </w:r>
      <w:bookmarkEnd w:id="72"/>
      <w:r/>
      <w:bookmarkStart w:id="73" w:name="EB98a84fc4497b499a9fc9ec8addbba953"/>
      <w:r>
        <w:rPr>
          <w:rFonts w:hint="eastAsia"/>
          <w:color w:val="000080"/>
          <w:sz w:val="20"/>
          <w:highlight w:val="white"/>
        </w:rPr>
        <w:t xml:space="preserve"> </w:t>
      </w:r>
      <w:bookmarkEnd w:id="73"/>
      <w:r>
        <w:rPr>
          <w:highlight w:val="cyan"/>
        </w:rPr>
      </w:r>
      <w:r/>
    </w:p>
    <w:p>
      <w:pPr>
        <w:pStyle w:val="1965"/>
        <w:jc w:val="center"/>
        <w:rPr>
          <w:rFonts w:ascii="宋体" w:eastAsia="宋体"/>
        </w:rPr>
      </w:pPr>
      <w:r/>
      <w:bookmarkStart w:id="74" w:name="_Toc256000013"/>
      <w:r>
        <w:rPr>
          <w:rFonts w:hint="eastAsia" w:ascii="宋体" w:eastAsia="宋体"/>
          <w:highlight w:val="white"/>
        </w:rPr>
        <w:t xml:space="preserve">四、开标</w:t>
      </w:r>
      <w:r>
        <w:rPr>
          <w:rFonts w:hint="eastAsia" w:ascii="宋体" w:eastAsia="宋体"/>
          <w:highlight w:val="white"/>
        </w:rPr>
        <w:t xml:space="preserve">及评标</w:t>
      </w:r>
      <w:bookmarkEnd w:id="74"/>
      <w:r>
        <w:rPr>
          <w:rFonts w:ascii="宋体" w:eastAsia="宋体"/>
        </w:rPr>
      </w:r>
      <w:r/>
    </w:p>
    <w:p>
      <w:pPr>
        <w:pStyle w:val="866"/>
        <w:ind w:firstLine="446"/>
        <w:keepLines w:val="0"/>
        <w:keepNext w:val="0"/>
        <w:spacing w:before="200" w:after="200" w:line="360" w:lineRule="auto"/>
        <w:rPr>
          <w:rFonts w:ascii="宋体" w:hAnsi="宋体"/>
          <w:sz w:val="30"/>
        </w:rPr>
      </w:pPr>
      <w:r>
        <w:rPr>
          <w:rFonts w:hint="eastAsia" w:ascii="宋体" w:hAnsi="宋体"/>
          <w:sz w:val="30"/>
          <w:highlight w:val="white"/>
        </w:rPr>
        <w:t xml:space="preserve">18．开标</w:t>
      </w:r>
      <w:r>
        <w:rPr>
          <w:rFonts w:ascii="宋体" w:hAnsi="宋体"/>
          <w:sz w:val="30"/>
        </w:rPr>
      </w:r>
      <w:r/>
    </w:p>
    <w:p>
      <w:pPr>
        <w:pStyle w:val="863"/>
        <w:ind w:left="1" w:firstLine="480"/>
        <w:spacing w:line="360" w:lineRule="auto"/>
        <w:rPr>
          <w:rFonts w:ascii="宋体" w:hAnsi="宋体"/>
          <w:sz w:val="24"/>
        </w:rPr>
      </w:pPr>
      <w:r>
        <w:rPr>
          <w:rFonts w:hint="eastAsia" w:ascii="宋体" w:hAnsi="宋体"/>
          <w:sz w:val="24"/>
          <w:highlight w:val="white"/>
        </w:rPr>
        <w:t xml:space="preserve">18.1 招标组织方将按招标文件规定的时间、地点主持开标。</w:t>
      </w:r>
      <w:r>
        <w:rPr>
          <w:rFonts w:ascii="宋体" w:hAnsi="宋体"/>
          <w:sz w:val="24"/>
        </w:rPr>
      </w:r>
      <w:r/>
    </w:p>
    <w:p>
      <w:pPr>
        <w:pStyle w:val="863"/>
        <w:ind w:left="1" w:firstLine="480"/>
        <w:spacing w:line="360" w:lineRule="auto"/>
        <w:rPr>
          <w:rFonts w:ascii="宋体" w:hAnsi="宋体"/>
          <w:sz w:val="24"/>
        </w:rPr>
      </w:pPr>
      <w:r>
        <w:rPr>
          <w:rFonts w:hint="eastAsia" w:ascii="宋体" w:hAnsi="宋体"/>
          <w:sz w:val="24"/>
          <w:highlight w:val="white"/>
        </w:rPr>
        <w:t xml:space="preserve">18.2 </w:t>
      </w:r>
      <w:r>
        <w:rPr>
          <w:rFonts w:hint="eastAsia" w:ascii="宋体" w:hAnsi="宋体"/>
          <w:sz w:val="24"/>
          <w:highlight w:val="white"/>
        </w:rPr>
        <w:t xml:space="preserve">供应商</w:t>
      </w:r>
      <w:r>
        <w:rPr>
          <w:rFonts w:hint="eastAsia" w:ascii="宋体" w:hAnsi="宋体"/>
          <w:sz w:val="24"/>
          <w:highlight w:val="white"/>
        </w:rPr>
        <w:t xml:space="preserve">应当在开标前做好充分准备，使用制作该投标文件的同一数字认证证书准时参加开标</w:t>
      </w:r>
      <w:r>
        <w:rPr>
          <w:rFonts w:hint="eastAsia" w:ascii="宋体" w:hAnsi="宋体"/>
          <w:color w:val="000000"/>
          <w:sz w:val="24"/>
          <w:highlight w:val="white"/>
        </w:rPr>
        <w:t xml:space="preserve">，请各</w:t>
      </w:r>
      <w:r>
        <w:rPr>
          <w:rFonts w:hint="eastAsia" w:ascii="宋体" w:hAnsi="宋体"/>
          <w:color w:val="000000"/>
          <w:sz w:val="24"/>
          <w:highlight w:val="white"/>
        </w:rPr>
        <w:t xml:space="preserve">供应商</w:t>
      </w:r>
      <w:r>
        <w:rPr>
          <w:rFonts w:hint="eastAsia" w:ascii="宋体" w:hAnsi="宋体"/>
          <w:color w:val="000000"/>
          <w:sz w:val="24"/>
          <w:highlight w:val="white"/>
        </w:rPr>
        <w:t xml:space="preserve">在开标时间前提前登录开标大厅做好准备</w:t>
      </w:r>
      <w:r>
        <w:rPr>
          <w:rFonts w:hint="eastAsia" w:ascii="宋体" w:hAnsi="宋体"/>
          <w:sz w:val="24"/>
          <w:highlight w:val="white"/>
        </w:rPr>
        <w:t xml:space="preserve">。</w:t>
      </w:r>
      <w:r>
        <w:rPr>
          <w:rFonts w:ascii="宋体" w:hAnsi="宋体"/>
          <w:sz w:val="24"/>
        </w:rPr>
      </w:r>
      <w:r/>
    </w:p>
    <w:p>
      <w:pPr>
        <w:pStyle w:val="863"/>
        <w:ind w:left="1" w:firstLine="482"/>
        <w:spacing w:line="360" w:lineRule="auto"/>
        <w:rPr>
          <w:rFonts w:ascii="宋体" w:hAnsi="宋体"/>
          <w:b/>
          <w:sz w:val="24"/>
        </w:rPr>
      </w:pPr>
      <w:r>
        <w:rPr>
          <w:rFonts w:hint="eastAsia" w:ascii="宋体" w:hAnsi="宋体"/>
          <w:b/>
          <w:sz w:val="24"/>
          <w:highlight w:val="white"/>
        </w:rPr>
        <w:t xml:space="preserve">18.3 </w:t>
      </w:r>
      <w:r>
        <w:rPr>
          <w:rFonts w:hint="eastAsia" w:ascii="宋体" w:hAnsi="宋体"/>
          <w:b/>
          <w:sz w:val="24"/>
          <w:highlight w:val="white"/>
        </w:rPr>
        <w:t xml:space="preserve">供应商</w:t>
      </w:r>
      <w:r>
        <w:rPr>
          <w:rFonts w:hint="eastAsia" w:ascii="宋体" w:hAnsi="宋体"/>
          <w:b/>
          <w:sz w:val="24"/>
          <w:highlight w:val="white"/>
        </w:rPr>
        <w:t xml:space="preserve">不足3家，不进入解密程序。</w:t>
      </w:r>
      <w:r>
        <w:rPr>
          <w:rFonts w:ascii="宋体" w:hAnsi="宋体"/>
          <w:b/>
          <w:sz w:val="24"/>
        </w:rPr>
      </w:r>
      <w:r/>
    </w:p>
    <w:p>
      <w:pPr>
        <w:pStyle w:val="863"/>
        <w:ind w:left="1" w:firstLine="480"/>
        <w:spacing w:line="360" w:lineRule="auto"/>
        <w:rPr>
          <w:rFonts w:ascii="宋体" w:hAnsi="宋体"/>
          <w:sz w:val="24"/>
        </w:rPr>
      </w:pPr>
      <w:r>
        <w:rPr>
          <w:rFonts w:hint="eastAsia" w:ascii="宋体" w:hAnsi="宋体"/>
          <w:sz w:val="24"/>
          <w:highlight w:val="white"/>
        </w:rPr>
        <w:t xml:space="preserve">18.4 开标时，招标组织方将在系统内公布</w:t>
      </w:r>
      <w:r>
        <w:rPr>
          <w:rFonts w:hint="eastAsia" w:ascii="宋体" w:hAnsi="宋体"/>
          <w:sz w:val="24"/>
          <w:highlight w:val="white"/>
        </w:rPr>
        <w:t xml:space="preserve">供应商</w:t>
      </w:r>
      <w:r>
        <w:rPr>
          <w:rFonts w:hint="eastAsia" w:ascii="宋体" w:hAnsi="宋体"/>
          <w:sz w:val="24"/>
          <w:highlight w:val="white"/>
        </w:rPr>
        <w:t xml:space="preserve">名单，发出解密的指令，</w:t>
      </w:r>
      <w:r>
        <w:rPr>
          <w:rFonts w:hint="eastAsia" w:ascii="宋体" w:hAnsi="宋体"/>
          <w:sz w:val="24"/>
          <w:highlight w:val="white"/>
        </w:rPr>
        <w:t xml:space="preserve">供应商</w:t>
      </w:r>
      <w:r>
        <w:rPr>
          <w:rFonts w:hint="eastAsia" w:ascii="宋体" w:hAnsi="宋体"/>
          <w:sz w:val="24"/>
          <w:highlight w:val="white"/>
        </w:rPr>
        <w:t xml:space="preserve">自行实施解密，限定在主持人发布解密指令后</w:t>
      </w:r>
      <w:bookmarkStart w:id="75" w:name="EB531de031e62b4c8f86d02a682d74508a"/>
      <w:r>
        <w:rPr>
          <w:rFonts w:hint="eastAsia" w:ascii="宋体" w:hAnsi="宋体"/>
          <w:color w:val="0000ff"/>
          <w:sz w:val="24"/>
          <w:highlight w:val="white"/>
        </w:rPr>
        <w:t xml:space="preserve">15</w:t>
      </w:r>
      <w:bookmarkEnd w:id="75"/>
      <w:r>
        <w:rPr>
          <w:rFonts w:hint="eastAsia" w:ascii="宋体" w:hAnsi="宋体"/>
          <w:sz w:val="24"/>
          <w:highlight w:val="white"/>
        </w:rPr>
        <w:t xml:space="preserve">分钟内完成。解密时，</w:t>
      </w:r>
      <w:r>
        <w:rPr>
          <w:rFonts w:hint="eastAsia" w:ascii="宋体" w:hAnsi="宋体"/>
          <w:sz w:val="24"/>
          <w:highlight w:val="white"/>
        </w:rPr>
        <w:t xml:space="preserve">供应商</w:t>
      </w:r>
      <w:r>
        <w:rPr>
          <w:rFonts w:hint="eastAsia" w:ascii="宋体" w:hAnsi="宋体"/>
          <w:sz w:val="24"/>
          <w:highlight w:val="white"/>
        </w:rPr>
        <w:t xml:space="preserve">必须使用与制作投标文件时同一数字认证证书对投标文件进行解密，否则解密将会失败。</w:t>
      </w:r>
      <w:r>
        <w:rPr>
          <w:rFonts w:ascii="宋体" w:hAnsi="宋体"/>
          <w:sz w:val="24"/>
        </w:rPr>
      </w:r>
      <w:r/>
    </w:p>
    <w:p>
      <w:pPr>
        <w:pStyle w:val="863"/>
        <w:ind w:left="2" w:firstLine="480"/>
        <w:spacing w:line="360" w:lineRule="auto"/>
        <w:rPr>
          <w:rFonts w:ascii="宋体" w:hAnsi="宋体"/>
          <w:sz w:val="24"/>
        </w:rPr>
      </w:pPr>
      <w:r>
        <w:rPr>
          <w:rFonts w:hint="eastAsia" w:ascii="宋体" w:hAnsi="宋体"/>
          <w:sz w:val="24"/>
          <w:highlight w:val="white"/>
        </w:rPr>
        <w:t xml:space="preserve">18.5 因</w:t>
      </w:r>
      <w:r>
        <w:rPr>
          <w:rFonts w:hint="eastAsia" w:ascii="宋体" w:hAnsi="宋体"/>
          <w:sz w:val="24"/>
          <w:highlight w:val="white"/>
        </w:rPr>
        <w:t xml:space="preserve">供应商</w:t>
      </w:r>
      <w:r>
        <w:rPr>
          <w:rFonts w:hint="eastAsia" w:ascii="宋体" w:hAnsi="宋体"/>
          <w:sz w:val="24"/>
          <w:highlight w:val="white"/>
        </w:rPr>
        <w:t xml:space="preserve">原</w:t>
      </w:r>
      <w:r>
        <w:rPr>
          <w:rFonts w:hint="eastAsia" w:ascii="宋体" w:hAnsi="宋体"/>
          <w:sz w:val="24"/>
          <w:highlight w:val="white"/>
        </w:rPr>
        <w:t xml:space="preserve">因</w:t>
      </w:r>
      <w:r>
        <w:rPr>
          <w:rFonts w:hint="eastAsia" w:ascii="宋体" w:hAnsi="宋体"/>
          <w:sz w:val="24"/>
          <w:highlight w:val="white"/>
        </w:rPr>
        <w:t xml:space="preserve">造成投</w:t>
      </w:r>
      <w:r>
        <w:rPr>
          <w:rFonts w:hint="eastAsia" w:ascii="宋体" w:hAnsi="宋体"/>
          <w:sz w:val="24"/>
          <w:highlight w:val="white"/>
        </w:rPr>
        <w:t xml:space="preserve">标文件未</w:t>
      </w:r>
      <w:r>
        <w:rPr>
          <w:rFonts w:hint="eastAsia" w:ascii="宋体" w:hAnsi="宋体"/>
          <w:sz w:val="24"/>
          <w:highlight w:val="white"/>
        </w:rPr>
        <w:t xml:space="preserve">解密或解密失败或无法正常打开投标文件的，招标组织方将拒绝其投标。部分</w:t>
      </w:r>
      <w:r>
        <w:rPr>
          <w:rFonts w:hint="eastAsia" w:ascii="宋体" w:hAnsi="宋体"/>
          <w:sz w:val="24"/>
          <w:highlight w:val="white"/>
        </w:rPr>
        <w:t xml:space="preserve">供应商</w:t>
      </w:r>
      <w:r>
        <w:rPr>
          <w:rFonts w:hint="eastAsia" w:ascii="宋体" w:hAnsi="宋体"/>
          <w:sz w:val="24"/>
          <w:highlight w:val="white"/>
        </w:rPr>
        <w:t xml:space="preserve">投标文件未解密或解密失败的，程序可以继续进行。</w:t>
      </w:r>
      <w:r>
        <w:rPr>
          <w:rFonts w:hint="eastAsia" w:ascii="宋体" w:hAnsi="宋体"/>
          <w:b/>
          <w:sz w:val="24"/>
          <w:highlight w:val="white"/>
        </w:rPr>
        <w:t xml:space="preserve">若解密成功的</w:t>
      </w:r>
      <w:r>
        <w:rPr>
          <w:rFonts w:hint="eastAsia" w:ascii="宋体" w:hAnsi="宋体"/>
          <w:b/>
          <w:sz w:val="24"/>
          <w:highlight w:val="white"/>
        </w:rPr>
        <w:t xml:space="preserve">供应商</w:t>
      </w:r>
      <w:r>
        <w:rPr>
          <w:rFonts w:hint="eastAsia" w:ascii="宋体" w:hAnsi="宋体"/>
          <w:b/>
          <w:sz w:val="24"/>
          <w:highlight w:val="white"/>
        </w:rPr>
        <w:t xml:space="preserve">不足三家，不进入后续程序。</w:t>
      </w:r>
      <w:r>
        <w:rPr>
          <w:rFonts w:ascii="宋体" w:hAnsi="宋体"/>
          <w:sz w:val="24"/>
        </w:rPr>
      </w:r>
      <w:r/>
    </w:p>
    <w:p>
      <w:pPr>
        <w:pStyle w:val="863"/>
        <w:ind w:left="1" w:firstLine="480"/>
        <w:spacing w:line="360" w:lineRule="auto"/>
        <w:rPr>
          <w:rFonts w:ascii="宋体" w:hAnsi="宋体"/>
          <w:sz w:val="24"/>
        </w:rPr>
      </w:pPr>
      <w:r>
        <w:rPr>
          <w:rFonts w:hint="eastAsia" w:ascii="宋体" w:hAnsi="宋体"/>
          <w:sz w:val="24"/>
          <w:highlight w:val="white"/>
        </w:rPr>
        <w:t xml:space="preserve">18.6 本项目在限定的解密时间内，只要有任一家</w:t>
      </w:r>
      <w:r>
        <w:rPr>
          <w:rFonts w:hint="eastAsia" w:ascii="宋体" w:hAnsi="宋体"/>
          <w:sz w:val="24"/>
          <w:highlight w:val="white"/>
        </w:rPr>
        <w:t xml:space="preserve">供应商</w:t>
      </w:r>
      <w:r>
        <w:rPr>
          <w:rFonts w:hint="eastAsia" w:ascii="宋体" w:hAnsi="宋体"/>
          <w:sz w:val="24"/>
          <w:highlight w:val="white"/>
        </w:rPr>
        <w:t xml:space="preserve">解密成功，即视为电子交易平台运行无故障。</w:t>
      </w:r>
      <w:r>
        <w:rPr>
          <w:rFonts w:ascii="宋体" w:hAnsi="宋体"/>
          <w:sz w:val="24"/>
        </w:rPr>
      </w:r>
      <w:r/>
    </w:p>
    <w:p>
      <w:pPr>
        <w:pStyle w:val="863"/>
        <w:ind w:left="1" w:firstLine="480"/>
        <w:spacing w:line="360" w:lineRule="auto"/>
        <w:rPr>
          <w:rFonts w:ascii="宋体" w:hAnsi="宋体"/>
          <w:sz w:val="24"/>
        </w:rPr>
      </w:pPr>
      <w:r>
        <w:rPr>
          <w:rFonts w:hint="eastAsia" w:ascii="宋体" w:hAnsi="宋体"/>
          <w:sz w:val="24"/>
          <w:highlight w:val="white"/>
        </w:rPr>
        <w:t xml:space="preserve">18.7 电子投标文件解密全部完成后，按</w:t>
      </w:r>
      <w:r>
        <w:rPr>
          <w:rFonts w:hint="eastAsia" w:ascii="宋体" w:hAnsi="宋体"/>
          <w:b/>
          <w:sz w:val="24"/>
          <w:highlight w:val="white"/>
        </w:rPr>
        <w:t xml:space="preserve">投标文件解密成功顺序</w:t>
      </w:r>
      <w:r>
        <w:rPr>
          <w:rFonts w:hint="eastAsia" w:ascii="宋体" w:hAnsi="宋体"/>
          <w:sz w:val="24"/>
          <w:highlight w:val="white"/>
        </w:rPr>
        <w:t xml:space="preserve">向所有</w:t>
      </w:r>
      <w:r>
        <w:rPr>
          <w:rFonts w:hint="eastAsia" w:ascii="宋体" w:hAnsi="宋体"/>
          <w:sz w:val="24"/>
          <w:highlight w:val="white"/>
        </w:rPr>
        <w:t xml:space="preserve">供应商</w:t>
      </w:r>
      <w:r>
        <w:rPr>
          <w:rFonts w:hint="eastAsia" w:ascii="宋体" w:hAnsi="宋体"/>
          <w:sz w:val="24"/>
          <w:highlight w:val="white"/>
        </w:rPr>
        <w:t xml:space="preserve">宣布</w:t>
      </w:r>
      <w:r>
        <w:rPr>
          <w:rFonts w:hint="eastAsia" w:ascii="宋体" w:hAnsi="宋体"/>
          <w:sz w:val="24"/>
          <w:highlight w:val="white"/>
        </w:rPr>
        <w:t xml:space="preserve">供应商</w:t>
      </w:r>
      <w:r>
        <w:rPr>
          <w:rFonts w:hint="eastAsia" w:ascii="宋体" w:hAnsi="宋体"/>
          <w:sz w:val="24"/>
          <w:highlight w:val="white"/>
        </w:rPr>
        <w:t xml:space="preserve">名称、投标价格以及招标文件规定的其他内容。</w:t>
      </w:r>
      <w:r>
        <w:rPr>
          <w:rFonts w:ascii="宋体" w:hAnsi="宋体"/>
          <w:sz w:val="24"/>
        </w:rPr>
      </w:r>
      <w:r/>
    </w:p>
    <w:p>
      <w:pPr>
        <w:pStyle w:val="863"/>
        <w:ind w:left="1" w:firstLine="480"/>
        <w:spacing w:line="360" w:lineRule="auto"/>
        <w:rPr>
          <w:rFonts w:ascii="宋体" w:hAnsi="宋体"/>
          <w:sz w:val="24"/>
        </w:rPr>
      </w:pPr>
      <w:r>
        <w:rPr>
          <w:rFonts w:hint="eastAsia" w:ascii="宋体" w:hAnsi="宋体"/>
          <w:sz w:val="24"/>
          <w:highlight w:val="white"/>
        </w:rPr>
        <w:t xml:space="preserve">18.8 电子交易平台自动记录开标过程，由参加开标的各</w:t>
      </w:r>
      <w:r>
        <w:rPr>
          <w:rFonts w:hint="eastAsia" w:ascii="宋体" w:hAnsi="宋体"/>
          <w:sz w:val="24"/>
          <w:highlight w:val="white"/>
        </w:rPr>
        <w:t xml:space="preserve">供应商</w:t>
      </w:r>
      <w:r>
        <w:rPr>
          <w:rFonts w:hint="eastAsia" w:ascii="宋体" w:hAnsi="宋体"/>
          <w:sz w:val="24"/>
          <w:highlight w:val="white"/>
        </w:rPr>
        <w:t xml:space="preserve">代表和相关工作人员确认开标结果。</w:t>
      </w:r>
      <w:r>
        <w:rPr>
          <w:rFonts w:ascii="宋体" w:hAnsi="宋体"/>
          <w:sz w:val="24"/>
        </w:rPr>
      </w:r>
      <w:r/>
    </w:p>
    <w:p>
      <w:pPr>
        <w:pStyle w:val="863"/>
        <w:ind w:left="1" w:firstLine="480"/>
        <w:spacing w:line="360" w:lineRule="auto"/>
        <w:rPr>
          <w:rFonts w:ascii="宋体" w:hAnsi="宋体"/>
          <w:sz w:val="24"/>
        </w:rPr>
      </w:pPr>
      <w:r>
        <w:rPr>
          <w:rFonts w:hint="eastAsia" w:ascii="宋体" w:hAnsi="宋体"/>
          <w:sz w:val="24"/>
          <w:highlight w:val="white"/>
        </w:rPr>
        <w:t xml:space="preserve">18.9 </w:t>
      </w:r>
      <w:r>
        <w:rPr>
          <w:rFonts w:hint="eastAsia" w:ascii="宋体" w:hAnsi="宋体"/>
          <w:sz w:val="24"/>
          <w:highlight w:val="white"/>
        </w:rPr>
        <w:t xml:space="preserve">供应</w:t>
      </w:r>
      <w:r>
        <w:rPr>
          <w:rFonts w:hint="eastAsia" w:ascii="宋体" w:hAnsi="宋体"/>
          <w:sz w:val="24"/>
          <w:highlight w:val="white"/>
        </w:rPr>
        <w:t xml:space="preserve">商</w:t>
      </w:r>
      <w:r>
        <w:rPr>
          <w:rFonts w:hint="eastAsia" w:ascii="宋体" w:hAnsi="宋体"/>
          <w:sz w:val="24"/>
          <w:highlight w:val="white"/>
        </w:rPr>
        <w:t xml:space="preserve">代表如</w:t>
      </w:r>
      <w:r>
        <w:rPr>
          <w:rFonts w:hint="eastAsia" w:ascii="宋体" w:hAnsi="宋体"/>
          <w:sz w:val="24"/>
          <w:highlight w:val="white"/>
        </w:rPr>
        <w:t xml:space="preserve">对开标过</w:t>
      </w:r>
      <w:r>
        <w:rPr>
          <w:rFonts w:hint="eastAsia" w:ascii="宋体" w:hAnsi="宋体"/>
          <w:sz w:val="24"/>
          <w:highlight w:val="white"/>
        </w:rPr>
        <w:t xml:space="preserve">程和开标记录有疑义，以及认为采购人、采购代理机构相关工作人员有需要回避的情形的，应在主持人发布确认指令后</w:t>
      </w:r>
      <w:bookmarkStart w:id="76" w:name="EBbc6d2ab378c5413598f314d1f7af5109"/>
      <w:r>
        <w:rPr>
          <w:rFonts w:hint="eastAsia" w:ascii="宋体" w:hAnsi="宋体"/>
          <w:color w:val="0000ff"/>
          <w:sz w:val="24"/>
          <w:highlight w:val="white"/>
        </w:rPr>
        <w:t xml:space="preserve">3分钟内提出</w:t>
      </w:r>
      <w:bookmarkEnd w:id="76"/>
      <w:r>
        <w:rPr>
          <w:rFonts w:hint="eastAsia" w:ascii="宋体" w:hAnsi="宋体"/>
          <w:sz w:val="24"/>
          <w:highlight w:val="white"/>
        </w:rPr>
        <w:t xml:space="preserve">询问或者回避申请。采购人、采购代理机构将及时处理</w:t>
      </w:r>
      <w:r>
        <w:rPr>
          <w:rFonts w:hint="eastAsia" w:ascii="宋体" w:hAnsi="宋体"/>
          <w:sz w:val="24"/>
          <w:highlight w:val="white"/>
        </w:rPr>
        <w:t xml:space="preserve">供应商</w:t>
      </w:r>
      <w:r>
        <w:rPr>
          <w:rFonts w:hint="eastAsia" w:ascii="宋体" w:hAnsi="宋体"/>
          <w:sz w:val="24"/>
          <w:highlight w:val="white"/>
        </w:rPr>
        <w:t xml:space="preserve">代表提出的询问或者回避申请。如在规定时间内未提出，视同认可开标结果。</w:t>
      </w:r>
      <w:r>
        <w:rPr>
          <w:rFonts w:ascii="宋体" w:hAnsi="宋体"/>
          <w:sz w:val="24"/>
        </w:rPr>
      </w:r>
      <w:r/>
    </w:p>
    <w:p>
      <w:pPr>
        <w:pStyle w:val="863"/>
        <w:ind w:left="1" w:firstLine="480"/>
        <w:spacing w:line="360" w:lineRule="auto"/>
        <w:rPr>
          <w:rFonts w:ascii="宋体" w:hAnsi="宋体"/>
          <w:sz w:val="24"/>
        </w:rPr>
      </w:pPr>
      <w:r>
        <w:rPr>
          <w:rFonts w:hint="eastAsia" w:ascii="宋体" w:hAnsi="宋体"/>
          <w:sz w:val="24"/>
          <w:highlight w:val="white"/>
        </w:rPr>
        <w:t xml:space="preserve">18.10 </w:t>
      </w:r>
      <w:r>
        <w:rPr>
          <w:rFonts w:hint="eastAsia" w:ascii="宋体" w:hAnsi="宋体"/>
          <w:sz w:val="24"/>
          <w:highlight w:val="white"/>
        </w:rPr>
        <w:t xml:space="preserve">供应商</w:t>
      </w:r>
      <w:r>
        <w:rPr>
          <w:rFonts w:hint="eastAsia" w:ascii="宋体" w:hAnsi="宋体"/>
          <w:sz w:val="24"/>
          <w:highlight w:val="white"/>
        </w:rPr>
        <w:t xml:space="preserve">须配合开标工作，否则一切后果由</w:t>
      </w:r>
      <w:r>
        <w:rPr>
          <w:rFonts w:hint="eastAsia" w:ascii="宋体" w:hAnsi="宋体"/>
          <w:sz w:val="24"/>
          <w:highlight w:val="white"/>
        </w:rPr>
        <w:t xml:space="preserve">供应商</w:t>
      </w:r>
      <w:r>
        <w:rPr>
          <w:rFonts w:hint="eastAsia" w:ascii="宋体" w:hAnsi="宋体"/>
          <w:sz w:val="24"/>
          <w:highlight w:val="white"/>
        </w:rPr>
        <w:t xml:space="preserve">自行承担。</w:t>
      </w:r>
      <w:r>
        <w:rPr>
          <w:rFonts w:ascii="宋体" w:hAnsi="宋体"/>
          <w:sz w:val="24"/>
        </w:rPr>
      </w:r>
      <w:r/>
    </w:p>
    <w:p>
      <w:pPr>
        <w:pStyle w:val="866"/>
        <w:ind w:firstLine="446"/>
        <w:keepLines w:val="0"/>
        <w:keepNext w:val="0"/>
        <w:spacing w:before="200" w:after="200" w:line="360" w:lineRule="auto"/>
        <w:rPr>
          <w:rFonts w:ascii="宋体" w:hAnsi="宋体"/>
          <w:sz w:val="30"/>
        </w:rPr>
      </w:pPr>
      <w:r>
        <w:rPr>
          <w:rFonts w:hint="eastAsia" w:ascii="宋体" w:hAnsi="宋体"/>
          <w:sz w:val="30"/>
          <w:highlight w:val="white"/>
        </w:rPr>
        <w:t xml:space="preserve">19．</w:t>
      </w:r>
      <w:r>
        <w:rPr>
          <w:rFonts w:hint="eastAsia" w:ascii="宋体" w:hAnsi="宋体"/>
          <w:sz w:val="30"/>
          <w:highlight w:val="white"/>
        </w:rPr>
        <w:t xml:space="preserve">供应商</w:t>
      </w:r>
      <w:r>
        <w:rPr>
          <w:rFonts w:hint="eastAsia" w:ascii="宋体" w:hAnsi="宋体"/>
          <w:sz w:val="30"/>
          <w:highlight w:val="white"/>
        </w:rPr>
        <w:t xml:space="preserve">资格审查</w:t>
      </w:r>
      <w:r>
        <w:rPr>
          <w:rFonts w:ascii="宋体" w:hAnsi="宋体"/>
          <w:sz w:val="30"/>
        </w:rPr>
      </w:r>
      <w:r/>
    </w:p>
    <w:p>
      <w:pPr>
        <w:pStyle w:val="876"/>
        <w:ind w:firstLine="480"/>
        <w:spacing w:line="360" w:lineRule="auto"/>
        <w:rPr>
          <w:rFonts w:ascii="宋体" w:hAnsi="宋体"/>
          <w:b/>
          <w:sz w:val="24"/>
        </w:rPr>
      </w:pPr>
      <w:r>
        <w:rPr>
          <w:rFonts w:hint="eastAsia" w:ascii="宋体" w:hAnsi="宋体"/>
          <w:sz w:val="24"/>
          <w:highlight w:val="white"/>
        </w:rPr>
        <w:t xml:space="preserve">19.1 开标结束后，采购人或者采购代理机构将依法对</w:t>
      </w:r>
      <w:r>
        <w:rPr>
          <w:rFonts w:hint="eastAsia" w:ascii="宋体" w:hAnsi="宋体"/>
          <w:sz w:val="24"/>
          <w:highlight w:val="white"/>
        </w:rPr>
        <w:t xml:space="preserve">供应商</w:t>
      </w:r>
      <w:r>
        <w:rPr>
          <w:rFonts w:hint="eastAsia" w:ascii="宋体" w:hAnsi="宋体"/>
          <w:sz w:val="24"/>
          <w:highlight w:val="white"/>
        </w:rPr>
        <w:t xml:space="preserve">的资格进行审查。</w:t>
      </w:r>
      <w:r>
        <w:rPr>
          <w:rFonts w:hint="eastAsia" w:ascii="宋体" w:hAnsi="宋体"/>
          <w:b/>
          <w:sz w:val="24"/>
          <w:highlight w:val="white"/>
        </w:rPr>
        <w:t xml:space="preserve">合格</w:t>
      </w:r>
      <w:r>
        <w:rPr>
          <w:rFonts w:hint="eastAsia" w:ascii="宋体" w:hAnsi="宋体"/>
          <w:b/>
          <w:sz w:val="24"/>
          <w:highlight w:val="white"/>
        </w:rPr>
        <w:t xml:space="preserve">供应商</w:t>
      </w:r>
      <w:r>
        <w:rPr>
          <w:rFonts w:hint="eastAsia" w:ascii="宋体" w:hAnsi="宋体"/>
          <w:b/>
          <w:sz w:val="24"/>
          <w:highlight w:val="white"/>
        </w:rPr>
        <w:t xml:space="preserve">不足3家的，不进入后续程序。</w:t>
      </w:r>
      <w:r>
        <w:rPr>
          <w:rFonts w:ascii="宋体" w:hAnsi="宋体"/>
          <w:b/>
          <w:sz w:val="24"/>
        </w:rPr>
      </w:r>
      <w:r/>
    </w:p>
    <w:p>
      <w:pPr>
        <w:pStyle w:val="866"/>
        <w:ind w:firstLine="446"/>
        <w:keepLines w:val="0"/>
        <w:keepNext w:val="0"/>
        <w:spacing w:before="200" w:after="200" w:line="360" w:lineRule="auto"/>
        <w:rPr>
          <w:rFonts w:ascii="宋体" w:hAnsi="宋体"/>
          <w:sz w:val="30"/>
        </w:rPr>
      </w:pPr>
      <w:r>
        <w:rPr>
          <w:rFonts w:hint="eastAsia" w:ascii="宋体" w:hAnsi="宋体"/>
          <w:sz w:val="30"/>
          <w:highlight w:val="white"/>
        </w:rPr>
        <w:t xml:space="preserve">20．评标委员会组成</w:t>
      </w:r>
      <w:r>
        <w:rPr>
          <w:rFonts w:ascii="宋体" w:hAnsi="宋体"/>
          <w:sz w:val="30"/>
        </w:rPr>
      </w:r>
      <w:r/>
    </w:p>
    <w:p>
      <w:pPr>
        <w:pStyle w:val="863"/>
        <w:ind w:firstLine="480"/>
        <w:spacing w:line="360" w:lineRule="auto"/>
        <w:rPr>
          <w:rFonts w:ascii="宋体" w:hAnsi="宋体"/>
          <w:sz w:val="24"/>
          <w:highlight w:val="white"/>
        </w:rPr>
      </w:pPr>
      <w:r>
        <w:rPr>
          <w:rFonts w:hint="eastAsia" w:ascii="宋体" w:hAnsi="宋体"/>
          <w:sz w:val="24"/>
          <w:highlight w:val="white"/>
        </w:rPr>
        <w:t xml:space="preserve">20.1 评标委员会将由采购人代</w:t>
      </w:r>
      <w:r>
        <w:rPr>
          <w:rFonts w:hint="eastAsia" w:ascii="宋体" w:hAnsi="宋体"/>
          <w:sz w:val="24"/>
          <w:highlight w:val="white"/>
        </w:rPr>
        <w:t xml:space="preserve">表和评审</w:t>
      </w:r>
      <w:r>
        <w:rPr>
          <w:rFonts w:hint="eastAsia" w:ascii="宋体" w:hAnsi="宋体"/>
          <w:sz w:val="24"/>
          <w:highlight w:val="white"/>
        </w:rPr>
        <w:t xml:space="preserve">专家组成</w:t>
      </w:r>
      <w:r>
        <w:rPr>
          <w:rFonts w:hint="eastAsia" w:ascii="宋体" w:hAnsi="宋体"/>
          <w:sz w:val="24"/>
          <w:highlight w:val="white"/>
        </w:rPr>
        <w:t xml:space="preserve">，成员人数为5人或5人以上单数。</w:t>
      </w:r>
      <w:r>
        <w:rPr>
          <w:rFonts w:hint="eastAsia" w:ascii="宋体" w:hAnsi="宋体"/>
          <w:sz w:val="24"/>
          <w:highlight w:val="white"/>
        </w:rPr>
        <w:t xml:space="preserve">其中评审专家不得少于成员总数的三分之二。</w:t>
      </w:r>
      <w:r>
        <w:rPr>
          <w:rFonts w:ascii="宋体" w:hAnsi="宋体"/>
          <w:sz w:val="24"/>
          <w:highlight w:val="white"/>
        </w:rPr>
      </w:r>
      <w:r/>
    </w:p>
    <w:p>
      <w:pPr>
        <w:pStyle w:val="863"/>
        <w:ind w:firstLine="480"/>
        <w:spacing w:line="360" w:lineRule="auto"/>
        <w:rPr>
          <w:rFonts w:ascii="宋体" w:hAnsi="宋体"/>
          <w:sz w:val="24"/>
          <w:highlight w:val="white"/>
        </w:rPr>
      </w:pPr>
      <w:r>
        <w:rPr>
          <w:rFonts w:hint="eastAsia" w:ascii="宋体" w:hAnsi="宋体"/>
          <w:sz w:val="24"/>
          <w:highlight w:val="white"/>
        </w:rPr>
        <w:t xml:space="preserve">采购项目符合下列情形之一的，评标委员会成员人数应当为7人以上单数：</w:t>
      </w:r>
      <w:r>
        <w:rPr>
          <w:rFonts w:ascii="宋体" w:hAnsi="宋体"/>
          <w:sz w:val="24"/>
          <w:highlight w:val="white"/>
        </w:rPr>
      </w:r>
      <w:r/>
    </w:p>
    <w:p>
      <w:pPr>
        <w:pStyle w:val="863"/>
        <w:ind w:firstLine="480"/>
        <w:spacing w:line="360" w:lineRule="auto"/>
        <w:rPr>
          <w:rFonts w:ascii="宋体" w:hAnsi="宋体"/>
          <w:sz w:val="24"/>
          <w:highlight w:val="white"/>
        </w:rPr>
      </w:pPr>
      <w:r>
        <w:rPr>
          <w:rFonts w:hint="eastAsia" w:ascii="宋体" w:hAnsi="宋体"/>
          <w:sz w:val="24"/>
          <w:highlight w:val="white"/>
        </w:rPr>
        <w:t xml:space="preserve">（一）采购预算金额在1000万元以上；</w:t>
      </w:r>
      <w:r>
        <w:rPr>
          <w:rFonts w:ascii="宋体" w:hAnsi="宋体"/>
          <w:sz w:val="24"/>
          <w:highlight w:val="white"/>
        </w:rPr>
      </w:r>
      <w:r/>
    </w:p>
    <w:p>
      <w:pPr>
        <w:pStyle w:val="863"/>
        <w:ind w:firstLine="480"/>
        <w:spacing w:line="360" w:lineRule="auto"/>
        <w:rPr>
          <w:rFonts w:ascii="宋体" w:hAnsi="宋体"/>
          <w:sz w:val="24"/>
          <w:highlight w:val="white"/>
        </w:rPr>
      </w:pPr>
      <w:r>
        <w:rPr>
          <w:rFonts w:hint="eastAsia" w:ascii="宋体" w:hAnsi="宋体"/>
          <w:sz w:val="24"/>
          <w:highlight w:val="white"/>
        </w:rPr>
        <w:t xml:space="preserve">（二）技术复杂；</w:t>
      </w:r>
      <w:r>
        <w:rPr>
          <w:rFonts w:ascii="宋体" w:hAnsi="宋体"/>
          <w:sz w:val="24"/>
          <w:highlight w:val="white"/>
        </w:rPr>
      </w:r>
      <w:r/>
    </w:p>
    <w:p>
      <w:pPr>
        <w:pStyle w:val="863"/>
        <w:ind w:firstLine="480"/>
        <w:spacing w:line="360" w:lineRule="auto"/>
        <w:rPr>
          <w:rFonts w:ascii="宋体" w:hAnsi="宋体"/>
          <w:sz w:val="24"/>
          <w:highlight w:val="white"/>
        </w:rPr>
      </w:pPr>
      <w:r>
        <w:rPr>
          <w:rFonts w:hint="eastAsia" w:ascii="宋体" w:hAnsi="宋体"/>
          <w:sz w:val="24"/>
          <w:highlight w:val="white"/>
        </w:rPr>
        <w:t xml:space="preserve">（三）社会影响较大。</w:t>
      </w:r>
      <w:r>
        <w:rPr>
          <w:rFonts w:ascii="宋体" w:hAnsi="宋体"/>
          <w:sz w:val="24"/>
          <w:highlight w:val="white"/>
        </w:rPr>
      </w:r>
      <w:r/>
    </w:p>
    <w:p>
      <w:pPr>
        <w:pStyle w:val="863"/>
        <w:ind w:firstLine="480"/>
        <w:spacing w:line="360" w:lineRule="auto"/>
        <w:rPr>
          <w:rFonts w:ascii="宋体" w:hAnsi="宋体"/>
          <w:sz w:val="24"/>
          <w:highlight w:val="white"/>
        </w:rPr>
      </w:pPr>
      <w:r>
        <w:rPr>
          <w:rFonts w:hint="eastAsia" w:ascii="宋体" w:hAnsi="宋体"/>
          <w:sz w:val="24"/>
          <w:highlight w:val="whit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rPr>
          <w:rFonts w:ascii="宋体" w:hAnsi="宋体"/>
          <w:sz w:val="24"/>
          <w:highlight w:val="white"/>
        </w:rPr>
      </w:r>
      <w:r/>
    </w:p>
    <w:p>
      <w:pPr>
        <w:pStyle w:val="863"/>
        <w:ind w:firstLine="480"/>
        <w:spacing w:line="360" w:lineRule="auto"/>
        <w:rPr>
          <w:rFonts w:ascii="宋体" w:hAnsi="宋体"/>
          <w:sz w:val="24"/>
          <w:highlight w:val="white"/>
        </w:rPr>
      </w:pPr>
      <w:r>
        <w:rPr>
          <w:rFonts w:hint="eastAsia" w:ascii="宋体" w:hAnsi="宋体"/>
          <w:sz w:val="24"/>
          <w:highlight w:val="white"/>
        </w:rPr>
        <w:t xml:space="preserve">评标委员会成员名单在评标结果公告前应当保密。</w:t>
      </w:r>
      <w:r>
        <w:rPr>
          <w:rFonts w:ascii="宋体" w:hAnsi="宋体"/>
          <w:sz w:val="24"/>
          <w:highlight w:val="white"/>
        </w:rPr>
      </w:r>
      <w:r/>
    </w:p>
    <w:p>
      <w:pPr>
        <w:pStyle w:val="863"/>
        <w:ind w:firstLine="480"/>
        <w:spacing w:line="360" w:lineRule="auto"/>
        <w:rPr>
          <w:rFonts w:ascii="宋体" w:hAnsi="宋体"/>
          <w:sz w:val="24"/>
        </w:rPr>
      </w:pPr>
      <w:r>
        <w:rPr>
          <w:rFonts w:ascii="宋体" w:hAnsi="宋体"/>
          <w:sz w:val="24"/>
        </w:rPr>
      </w:r>
      <w:r/>
    </w:p>
    <w:p>
      <w:pPr>
        <w:pStyle w:val="866"/>
        <w:ind w:firstLine="446"/>
        <w:keepLines w:val="0"/>
        <w:keepNext w:val="0"/>
        <w:spacing w:before="200" w:after="200" w:line="360" w:lineRule="auto"/>
        <w:rPr>
          <w:rFonts w:ascii="宋体" w:hAnsi="宋体"/>
          <w:sz w:val="30"/>
        </w:rPr>
      </w:pPr>
      <w:r>
        <w:rPr>
          <w:rFonts w:hint="eastAsia" w:ascii="宋体" w:hAnsi="宋体"/>
          <w:sz w:val="30"/>
          <w:highlight w:val="white"/>
        </w:rPr>
        <w:t xml:space="preserve">21．</w:t>
      </w:r>
      <w:r>
        <w:rPr>
          <w:rFonts w:hint="eastAsia" w:ascii="宋体" w:hAnsi="宋体"/>
          <w:sz w:val="30"/>
          <w:highlight w:val="white"/>
        </w:rPr>
        <w:t xml:space="preserve">供应商</w:t>
      </w:r>
      <w:r>
        <w:rPr>
          <w:rFonts w:hint="eastAsia" w:ascii="宋体" w:hAnsi="宋体"/>
          <w:sz w:val="30"/>
          <w:highlight w:val="white"/>
        </w:rPr>
        <w:t xml:space="preserve">符合性审查</w:t>
      </w:r>
      <w:r>
        <w:rPr>
          <w:rFonts w:ascii="宋体" w:hAnsi="宋体"/>
          <w:sz w:val="30"/>
        </w:rPr>
      </w:r>
      <w:r/>
    </w:p>
    <w:p>
      <w:pPr>
        <w:pStyle w:val="876"/>
        <w:ind w:firstLine="480"/>
        <w:spacing w:line="360" w:lineRule="auto"/>
        <w:rPr>
          <w:rFonts w:ascii="宋体" w:hAnsi="宋体"/>
          <w:b/>
          <w:sz w:val="24"/>
        </w:rPr>
      </w:pPr>
      <w:r>
        <w:rPr>
          <w:rFonts w:hint="eastAsia" w:ascii="宋体" w:hAnsi="宋体"/>
          <w:sz w:val="24"/>
          <w:highlight w:val="white"/>
        </w:rPr>
        <w:t xml:space="preserve">21.1 评标委</w:t>
      </w:r>
      <w:r>
        <w:rPr>
          <w:rFonts w:hint="eastAsia" w:ascii="宋体" w:hAnsi="宋体"/>
          <w:sz w:val="24"/>
          <w:highlight w:val="white"/>
        </w:rPr>
        <w:t xml:space="preserve">员会将按</w:t>
      </w:r>
      <w:r>
        <w:rPr>
          <w:rFonts w:hint="eastAsia" w:ascii="宋体" w:hAnsi="宋体"/>
          <w:sz w:val="24"/>
          <w:highlight w:val="white"/>
        </w:rPr>
        <w:t xml:space="preserve">照招标文</w:t>
      </w:r>
      <w:r>
        <w:rPr>
          <w:rFonts w:hint="eastAsia" w:ascii="宋体" w:hAnsi="宋体"/>
          <w:sz w:val="24"/>
          <w:highlight w:val="white"/>
        </w:rPr>
        <w:t xml:space="preserve">件第五部分“评标办法和标准”第7项规定对通过资格审查的</w:t>
      </w:r>
      <w:r>
        <w:rPr>
          <w:rFonts w:hint="eastAsia" w:ascii="宋体" w:hAnsi="宋体"/>
          <w:sz w:val="24"/>
          <w:highlight w:val="white"/>
        </w:rPr>
        <w:t xml:space="preserve">供应商</w:t>
      </w:r>
      <w:r>
        <w:rPr>
          <w:rFonts w:hint="eastAsia" w:ascii="宋体" w:hAnsi="宋体"/>
          <w:sz w:val="24"/>
          <w:highlight w:val="white"/>
        </w:rPr>
        <w:t xml:space="preserve">的投标文件进行符合性审查，以确定是否满足招标文件的实质性要求。</w:t>
      </w:r>
      <w:r>
        <w:rPr>
          <w:rFonts w:hint="eastAsia" w:ascii="宋体" w:hAnsi="宋体"/>
          <w:b/>
          <w:sz w:val="24"/>
          <w:highlight w:val="white"/>
        </w:rPr>
        <w:t xml:space="preserve">符合性审查合格</w:t>
      </w:r>
      <w:r>
        <w:rPr>
          <w:rFonts w:hint="eastAsia" w:ascii="宋体" w:hAnsi="宋体"/>
          <w:b/>
          <w:sz w:val="24"/>
          <w:highlight w:val="white"/>
        </w:rPr>
        <w:t xml:space="preserve">供应商</w:t>
      </w:r>
      <w:r>
        <w:rPr>
          <w:rFonts w:hint="eastAsia" w:ascii="宋体" w:hAnsi="宋体"/>
          <w:b/>
          <w:sz w:val="24"/>
          <w:highlight w:val="white"/>
        </w:rPr>
        <w:t xml:space="preserve">不足3家的，不进入详细评审环节。</w:t>
      </w:r>
      <w:r>
        <w:rPr>
          <w:rFonts w:ascii="宋体" w:hAnsi="宋体"/>
          <w:b/>
          <w:sz w:val="24"/>
        </w:rPr>
      </w:r>
      <w:r/>
    </w:p>
    <w:p>
      <w:pPr>
        <w:pStyle w:val="876"/>
        <w:ind w:firstLine="480"/>
        <w:spacing w:line="360" w:lineRule="auto"/>
        <w:rPr>
          <w:rFonts w:ascii="宋体" w:hAnsi="宋体"/>
          <w:sz w:val="24"/>
        </w:rPr>
      </w:pPr>
      <w:r>
        <w:rPr>
          <w:rFonts w:hint="eastAsia" w:ascii="宋体" w:hAnsi="宋体"/>
          <w:sz w:val="24"/>
          <w:highlight w:val="white"/>
        </w:rPr>
        <w:t xml:space="preserve">21.2 投标文件澄清</w:t>
      </w:r>
      <w:r>
        <w:rPr>
          <w:rFonts w:ascii="宋体" w:hAnsi="宋体"/>
          <w:sz w:val="24"/>
        </w:rPr>
      </w:r>
      <w:r/>
    </w:p>
    <w:p>
      <w:pPr>
        <w:pStyle w:val="863"/>
        <w:ind w:firstLine="480"/>
        <w:spacing w:line="360" w:lineRule="auto"/>
        <w:rPr>
          <w:rFonts w:ascii="宋体" w:hAnsi="宋体"/>
          <w:sz w:val="24"/>
        </w:rPr>
      </w:pPr>
      <w:r>
        <w:rPr>
          <w:rFonts w:hint="eastAsia" w:ascii="宋体" w:hAnsi="宋体"/>
          <w:sz w:val="24"/>
          <w:highlight w:val="white"/>
        </w:rPr>
        <w:t xml:space="preserve">21.2.1 </w:t>
      </w:r>
      <w:r>
        <w:rPr>
          <w:rFonts w:hint="eastAsia" w:ascii="宋体" w:hAnsi="宋体"/>
          <w:sz w:val="24"/>
          <w:highlight w:val="white"/>
        </w:rPr>
        <w:t xml:space="preserve">供应商</w:t>
      </w:r>
      <w:r>
        <w:rPr>
          <w:rFonts w:hint="eastAsia" w:ascii="宋体" w:hAnsi="宋体"/>
          <w:sz w:val="24"/>
          <w:highlight w:val="white"/>
        </w:rPr>
        <w:t xml:space="preserve">应根据评标委员会要求以书面形式对相关问题进行澄清、说明或者补正，并加盖公章，或者由法定代表人或其授权的代表签字确认。</w:t>
      </w:r>
      <w:r>
        <w:rPr>
          <w:rFonts w:hint="eastAsia" w:ascii="宋体" w:hAnsi="宋体"/>
          <w:sz w:val="24"/>
          <w:highlight w:val="white"/>
        </w:rPr>
        <w:t xml:space="preserve">供应商</w:t>
      </w:r>
      <w:r>
        <w:rPr>
          <w:rFonts w:hint="eastAsia" w:ascii="宋体" w:hAnsi="宋体"/>
          <w:sz w:val="24"/>
          <w:highlight w:val="white"/>
        </w:rPr>
        <w:t xml:space="preserve">的澄清、说明或者补正不得超出投标文件的范围或者改变投标文件的实质性内容。</w:t>
      </w:r>
      <w:r>
        <w:rPr>
          <w:rFonts w:ascii="宋体" w:hAnsi="宋体"/>
          <w:sz w:val="24"/>
        </w:rPr>
      </w:r>
      <w:r/>
    </w:p>
    <w:p>
      <w:pPr>
        <w:pStyle w:val="863"/>
        <w:ind w:firstLine="480"/>
        <w:spacing w:line="360" w:lineRule="auto"/>
        <w:rPr>
          <w:rFonts w:hint="eastAsia" w:ascii="宋体" w:hAnsi="宋体"/>
          <w:sz w:val="24"/>
          <w:highlight w:val="white"/>
        </w:rPr>
      </w:pPr>
      <w:r/>
      <w:bookmarkStart w:id="77" w:name="EBce798fe4ca2942af8875b521a2b35f0c"/>
      <w:r>
        <w:rPr>
          <w:rFonts w:ascii="宋体" w:hAnsi="宋体"/>
          <w:sz w:val="24"/>
          <w:highlight w:val="white"/>
        </w:rPr>
        <w:t xml:space="preserve"> </w:t>
      </w:r>
      <w:bookmarkEnd w:id="77"/>
      <w:r>
        <w:rPr>
          <w:rFonts w:hint="eastAsia" w:ascii="宋体" w:hAnsi="宋体"/>
          <w:sz w:val="24"/>
          <w:highlight w:val="white"/>
        </w:rPr>
        <w:t xml:space="preserve">21.2.2投标人的澄清应登录电子交易平台进入“澄清事项”模块进行。</w:t>
      </w:r>
      <w:r/>
    </w:p>
    <w:p>
      <w:pPr>
        <w:pStyle w:val="863"/>
        <w:ind w:firstLine="480"/>
        <w:spacing w:line="360" w:lineRule="auto"/>
        <w:rPr>
          <w:rFonts w:ascii="宋体" w:hAnsi="宋体"/>
          <w:sz w:val="24"/>
        </w:rPr>
      </w:pPr>
      <w:r>
        <w:rPr>
          <w:rFonts w:hint="eastAsia" w:ascii="宋体" w:hAnsi="宋体"/>
          <w:sz w:val="24"/>
          <w:highlight w:val="white"/>
        </w:rPr>
        <w:t xml:space="preserve">21.3</w:t>
      </w:r>
      <w:r>
        <w:rPr>
          <w:rFonts w:hint="eastAsia" w:ascii="宋体" w:hAnsi="宋体"/>
          <w:sz w:val="24"/>
          <w:highlight w:val="white"/>
        </w:rPr>
        <w:t xml:space="preserve"> </w:t>
      </w:r>
      <w:r>
        <w:rPr>
          <w:rFonts w:hint="eastAsia" w:ascii="宋体" w:hAnsi="宋体"/>
          <w:b/>
          <w:sz w:val="24"/>
          <w:highlight w:val="white"/>
        </w:rPr>
        <w:t xml:space="preserve">开标至</w:t>
      </w:r>
      <w:r>
        <w:rPr>
          <w:rFonts w:hint="eastAsia" w:ascii="宋体" w:hAnsi="宋体"/>
          <w:b/>
          <w:sz w:val="24"/>
          <w:highlight w:val="white"/>
        </w:rPr>
        <w:t xml:space="preserve">评标结束</w:t>
      </w:r>
      <w:r>
        <w:rPr>
          <w:rFonts w:hint="eastAsia" w:ascii="宋体" w:hAnsi="宋体"/>
          <w:b/>
          <w:sz w:val="24"/>
          <w:highlight w:val="white"/>
        </w:rPr>
        <w:t xml:space="preserve">期间，</w:t>
      </w:r>
      <w:r>
        <w:rPr>
          <w:rFonts w:hint="eastAsia" w:ascii="宋体" w:hAnsi="宋体"/>
          <w:b/>
          <w:sz w:val="24"/>
          <w:highlight w:val="white"/>
        </w:rPr>
        <w:t xml:space="preserve">供应商</w:t>
      </w:r>
      <w:r>
        <w:rPr>
          <w:rFonts w:hint="eastAsia" w:ascii="宋体" w:hAnsi="宋体"/>
          <w:b/>
          <w:sz w:val="24"/>
          <w:highlight w:val="white"/>
        </w:rPr>
        <w:t xml:space="preserve">应保持系统在线，如因</w:t>
      </w:r>
      <w:r>
        <w:rPr>
          <w:rFonts w:hint="eastAsia" w:ascii="宋体" w:hAnsi="宋体"/>
          <w:b/>
          <w:sz w:val="24"/>
          <w:highlight w:val="white"/>
        </w:rPr>
        <w:t xml:space="preserve">供应商</w:t>
      </w:r>
      <w:r>
        <w:rPr>
          <w:rFonts w:hint="eastAsia" w:ascii="宋体" w:hAnsi="宋体"/>
          <w:b/>
          <w:sz w:val="24"/>
          <w:highlight w:val="white"/>
        </w:rPr>
        <w:t xml:space="preserve">自身原因未在规定时间内按评标委员会要求进行澄清、说明或者补正的，一切后果由</w:t>
      </w:r>
      <w:r>
        <w:rPr>
          <w:rFonts w:hint="eastAsia" w:ascii="宋体" w:hAnsi="宋体"/>
          <w:b/>
          <w:sz w:val="24"/>
          <w:highlight w:val="white"/>
        </w:rPr>
        <w:t xml:space="preserve">供应商</w:t>
      </w:r>
      <w:r>
        <w:rPr>
          <w:rFonts w:hint="eastAsia" w:ascii="宋体" w:hAnsi="宋体"/>
          <w:b/>
          <w:sz w:val="24"/>
          <w:highlight w:val="white"/>
        </w:rPr>
        <w:t xml:space="preserve">自行承担。</w:t>
      </w:r>
      <w:r>
        <w:rPr>
          <w:rFonts w:ascii="宋体" w:hAnsi="宋体"/>
          <w:sz w:val="24"/>
        </w:rPr>
      </w:r>
      <w:r/>
    </w:p>
    <w:p>
      <w:pPr>
        <w:pStyle w:val="866"/>
        <w:ind w:firstLine="446"/>
        <w:keepLines w:val="0"/>
        <w:keepNext w:val="0"/>
        <w:spacing w:before="200" w:after="200" w:line="360" w:lineRule="auto"/>
        <w:rPr>
          <w:rFonts w:ascii="宋体" w:hAnsi="宋体"/>
          <w:sz w:val="30"/>
        </w:rPr>
      </w:pPr>
      <w:r>
        <w:rPr>
          <w:rFonts w:hint="eastAsia" w:ascii="宋体" w:hAnsi="宋体"/>
          <w:sz w:val="30"/>
          <w:highlight w:val="white"/>
        </w:rPr>
        <w:t xml:space="preserve">22．无效投标的情形</w:t>
      </w:r>
      <w:r>
        <w:rPr>
          <w:rFonts w:ascii="宋体" w:hAnsi="宋体"/>
          <w:sz w:val="30"/>
        </w:rPr>
      </w:r>
      <w:r/>
    </w:p>
    <w:p>
      <w:pPr>
        <w:pStyle w:val="863"/>
        <w:ind w:left="1" w:firstLine="480"/>
        <w:spacing w:line="360" w:lineRule="auto"/>
        <w:rPr>
          <w:rFonts w:ascii="宋体" w:hAnsi="宋体"/>
          <w:sz w:val="24"/>
          <w:highlight w:val="white"/>
        </w:rPr>
      </w:pPr>
      <w:r>
        <w:rPr>
          <w:rFonts w:hint="eastAsia" w:ascii="宋体" w:hAnsi="宋体"/>
          <w:sz w:val="24"/>
          <w:highlight w:val="white"/>
        </w:rPr>
        <w:t xml:space="preserve">22.1 投标人存在下列情况之一的，其投标无效：　</w:t>
      </w:r>
      <w:r>
        <w:rPr>
          <w:rFonts w:ascii="宋体" w:hAnsi="宋体"/>
          <w:sz w:val="24"/>
          <w:highlight w:val="white"/>
        </w:rPr>
      </w:r>
      <w:r/>
    </w:p>
    <w:p>
      <w:pPr>
        <w:pStyle w:val="863"/>
        <w:ind w:firstLine="480"/>
        <w:spacing w:line="360" w:lineRule="auto"/>
        <w:rPr>
          <w:rFonts w:ascii="宋体" w:hAnsi="宋体"/>
          <w:sz w:val="24"/>
          <w:highlight w:val="white"/>
        </w:rPr>
      </w:pPr>
      <w:r>
        <w:rPr>
          <w:rFonts w:hint="eastAsia" w:ascii="宋体" w:hAnsi="宋体"/>
          <w:sz w:val="24"/>
          <w:highlight w:val="white"/>
        </w:rPr>
        <w:t xml:space="preserve">（1）投标文件未按招标文件要求进行有效签章的；</w:t>
      </w:r>
      <w:r>
        <w:rPr>
          <w:rFonts w:ascii="宋体" w:hAnsi="宋体"/>
          <w:sz w:val="24"/>
          <w:highlight w:val="white"/>
        </w:rPr>
      </w:r>
      <w:r/>
    </w:p>
    <w:p>
      <w:pPr>
        <w:pStyle w:val="863"/>
        <w:ind w:left="1" w:firstLine="480"/>
        <w:spacing w:line="360" w:lineRule="auto"/>
        <w:rPr>
          <w:rFonts w:ascii="宋体" w:hAnsi="宋体"/>
          <w:sz w:val="24"/>
          <w:highlight w:val="white"/>
        </w:rPr>
      </w:pPr>
      <w:r>
        <w:rPr>
          <w:rFonts w:hint="eastAsia" w:ascii="宋体" w:hAnsi="宋体"/>
          <w:sz w:val="24"/>
          <w:highlight w:val="white"/>
        </w:rPr>
        <w:t xml:space="preserve">（2）报价超过招标文件中规定的预算金额或最高限价的；</w:t>
      </w:r>
      <w:r>
        <w:rPr>
          <w:rFonts w:ascii="宋体" w:hAnsi="宋体"/>
          <w:sz w:val="24"/>
          <w:highlight w:val="white"/>
        </w:rPr>
      </w:r>
      <w:r/>
    </w:p>
    <w:p>
      <w:pPr>
        <w:pStyle w:val="863"/>
        <w:ind w:left="1" w:firstLine="480"/>
        <w:spacing w:line="360" w:lineRule="auto"/>
        <w:rPr>
          <w:rFonts w:ascii="宋体" w:hAnsi="宋体"/>
          <w:sz w:val="24"/>
          <w:highlight w:val="white"/>
        </w:rPr>
      </w:pPr>
      <w:r>
        <w:rPr>
          <w:rFonts w:hint="eastAsia" w:ascii="宋体" w:hAnsi="宋体"/>
          <w:sz w:val="24"/>
          <w:highlight w:val="white"/>
        </w:rPr>
        <w:t xml:space="preserve">（3）采购人拟采购的产品属于政府强制采购的节能产品品目清单范围的，投标人未按招标文件要求提供国家确定的认证机构出具的、处于有效期之内的节能产品认证证书的；</w:t>
      </w:r>
      <w:r>
        <w:rPr>
          <w:rFonts w:ascii="宋体" w:hAnsi="宋体"/>
          <w:sz w:val="24"/>
          <w:highlight w:val="white"/>
        </w:rPr>
      </w:r>
      <w:r/>
    </w:p>
    <w:p>
      <w:pPr>
        <w:pStyle w:val="863"/>
        <w:ind w:left="1" w:firstLine="480"/>
        <w:spacing w:line="360" w:lineRule="auto"/>
        <w:rPr>
          <w:rFonts w:ascii="宋体" w:hAnsi="宋体"/>
          <w:sz w:val="24"/>
          <w:highlight w:val="white"/>
        </w:rPr>
      </w:pPr>
      <w:r>
        <w:rPr>
          <w:rFonts w:hint="eastAsia" w:ascii="宋体" w:hAnsi="宋体"/>
          <w:sz w:val="24"/>
          <w:highlight w:val="white"/>
        </w:rPr>
        <w:t xml:space="preserve">（4）投标文件含有采购人不能接受的</w:t>
      </w:r>
      <w:r>
        <w:rPr>
          <w:rFonts w:hint="eastAsia" w:ascii="宋体" w:hAnsi="宋体"/>
          <w:sz w:val="24"/>
          <w:highlight w:val="white"/>
        </w:rPr>
        <w:t xml:space="preserve">附加条件</w:t>
      </w:r>
      <w:r>
        <w:rPr>
          <w:rFonts w:hint="eastAsia" w:ascii="宋体" w:hAnsi="宋体"/>
          <w:sz w:val="24"/>
          <w:highlight w:val="white"/>
        </w:rPr>
        <w:t xml:space="preserve">的;</w:t>
      </w:r>
      <w:r>
        <w:rPr>
          <w:rFonts w:ascii="宋体" w:hAnsi="宋体"/>
          <w:sz w:val="24"/>
          <w:highlight w:val="white"/>
        </w:rPr>
      </w:r>
      <w:r/>
    </w:p>
    <w:p>
      <w:pPr>
        <w:pStyle w:val="863"/>
        <w:ind w:left="1" w:firstLine="480"/>
        <w:spacing w:line="360" w:lineRule="auto"/>
        <w:rPr>
          <w:rFonts w:ascii="宋体" w:hAnsi="宋体"/>
          <w:sz w:val="24"/>
          <w:highlight w:val="white"/>
        </w:rPr>
      </w:pPr>
      <w:r>
        <w:rPr>
          <w:rFonts w:hint="eastAsia" w:ascii="宋体" w:hAnsi="宋体"/>
          <w:sz w:val="24"/>
          <w:highlight w:val="whit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rPr>
          <w:rFonts w:ascii="宋体" w:hAnsi="宋体"/>
          <w:sz w:val="24"/>
          <w:highlight w:val="white"/>
        </w:rPr>
      </w:r>
      <w:r/>
    </w:p>
    <w:p>
      <w:pPr>
        <w:pStyle w:val="863"/>
        <w:ind w:left="1" w:firstLine="480"/>
        <w:spacing w:line="360" w:lineRule="auto"/>
        <w:rPr>
          <w:rFonts w:ascii="宋体" w:hAnsi="宋体"/>
          <w:sz w:val="24"/>
          <w:highlight w:val="white"/>
        </w:rPr>
      </w:pPr>
      <w:r>
        <w:rPr>
          <w:rFonts w:hint="eastAsia" w:ascii="宋体" w:hAnsi="宋体"/>
          <w:sz w:val="24"/>
          <w:highlight w:val="white"/>
        </w:rPr>
        <w:t xml:space="preserve">（6）投标人对根据修正原则修正后的报价不确认的；</w:t>
      </w:r>
      <w:r>
        <w:rPr>
          <w:rFonts w:ascii="宋体" w:hAnsi="宋体"/>
          <w:sz w:val="24"/>
          <w:highlight w:val="white"/>
        </w:rPr>
      </w:r>
      <w:r/>
    </w:p>
    <w:p>
      <w:pPr>
        <w:pStyle w:val="863"/>
        <w:ind w:left="1" w:firstLine="480"/>
        <w:spacing w:line="360" w:lineRule="auto"/>
        <w:rPr>
          <w:rFonts w:ascii="宋体" w:hAnsi="宋体"/>
          <w:sz w:val="24"/>
          <w:highlight w:val="white"/>
        </w:rPr>
      </w:pPr>
      <w:r>
        <w:rPr>
          <w:rFonts w:hint="eastAsia" w:ascii="宋体" w:hAnsi="宋体"/>
          <w:sz w:val="24"/>
          <w:highlight w:val="white"/>
        </w:rPr>
        <w:t xml:space="preserve">（7）投标文件中提供了虚假或失实资料的；</w:t>
      </w:r>
      <w:r>
        <w:rPr>
          <w:rFonts w:ascii="宋体" w:hAnsi="宋体"/>
          <w:sz w:val="24"/>
          <w:highlight w:val="white"/>
        </w:rPr>
      </w:r>
      <w:r/>
    </w:p>
    <w:p>
      <w:pPr>
        <w:pStyle w:val="863"/>
        <w:ind w:left="1" w:firstLine="480"/>
        <w:spacing w:line="360" w:lineRule="auto"/>
        <w:rPr>
          <w:rFonts w:ascii="宋体" w:hAnsi="宋体"/>
          <w:sz w:val="24"/>
          <w:highlight w:val="white"/>
        </w:rPr>
      </w:pPr>
      <w:r>
        <w:rPr>
          <w:rFonts w:hint="eastAsia" w:ascii="宋体" w:hAnsi="宋体"/>
          <w:sz w:val="24"/>
          <w:highlight w:val="white"/>
        </w:rPr>
        <w:t xml:space="preserve">（</w:t>
      </w:r>
      <w:r>
        <w:rPr>
          <w:rFonts w:ascii="宋体" w:hAnsi="宋体"/>
          <w:sz w:val="24"/>
          <w:highlight w:val="white"/>
        </w:rPr>
        <w:t xml:space="preserve">8</w:t>
      </w:r>
      <w:r>
        <w:rPr>
          <w:rFonts w:hint="eastAsia" w:ascii="宋体" w:hAnsi="宋体"/>
          <w:sz w:val="24"/>
          <w:highlight w:val="white"/>
        </w:rPr>
        <w:t xml:space="preserve">）不同投标人的电子投标文件出自同一台电脑；</w:t>
      </w:r>
      <w:r>
        <w:rPr>
          <w:rFonts w:ascii="宋体" w:hAnsi="宋体"/>
          <w:sz w:val="24"/>
          <w:highlight w:val="white"/>
        </w:rPr>
      </w:r>
      <w:r/>
    </w:p>
    <w:p>
      <w:pPr>
        <w:pStyle w:val="863"/>
        <w:ind w:left="1" w:firstLine="480"/>
        <w:spacing w:line="360" w:lineRule="auto"/>
        <w:rPr>
          <w:rFonts w:ascii="宋体" w:hAnsi="宋体"/>
          <w:sz w:val="24"/>
          <w:highlight w:val="white"/>
        </w:rPr>
      </w:pPr>
      <w:r>
        <w:rPr>
          <w:rFonts w:hint="eastAsia" w:ascii="宋体" w:hAnsi="宋体"/>
          <w:sz w:val="24"/>
          <w:highlight w:val="white"/>
        </w:rPr>
        <w:t xml:space="preserve">（</w:t>
      </w:r>
      <w:r>
        <w:rPr>
          <w:rFonts w:ascii="宋体" w:hAnsi="宋体"/>
          <w:sz w:val="24"/>
          <w:highlight w:val="white"/>
        </w:rPr>
        <w:t xml:space="preserve">9</w:t>
      </w:r>
      <w:r>
        <w:rPr>
          <w:rFonts w:hint="eastAsia" w:ascii="宋体" w:hAnsi="宋体"/>
          <w:sz w:val="24"/>
          <w:highlight w:val="white"/>
        </w:rPr>
        <w:t xml:space="preserve">）投标人存在串通投标情形的；</w:t>
      </w:r>
      <w:r>
        <w:rPr>
          <w:rFonts w:ascii="宋体" w:hAnsi="宋体"/>
          <w:sz w:val="24"/>
          <w:highlight w:val="white"/>
        </w:rPr>
      </w:r>
      <w:r/>
    </w:p>
    <w:p>
      <w:pPr>
        <w:pStyle w:val="863"/>
        <w:ind w:left="1" w:firstLine="480"/>
        <w:spacing w:line="360" w:lineRule="auto"/>
        <w:rPr>
          <w:rFonts w:ascii="宋体" w:hAnsi="宋体"/>
          <w:sz w:val="24"/>
          <w:highlight w:val="white"/>
        </w:rPr>
      </w:pPr>
      <w:r>
        <w:rPr>
          <w:rFonts w:hint="eastAsia" w:ascii="宋体" w:hAnsi="宋体"/>
          <w:sz w:val="24"/>
          <w:highlight w:val="white"/>
        </w:rPr>
        <w:t xml:space="preserve">（</w:t>
      </w:r>
      <w:r>
        <w:rPr>
          <w:rFonts w:ascii="宋体" w:hAnsi="宋体"/>
          <w:sz w:val="24"/>
          <w:highlight w:val="white"/>
        </w:rPr>
        <w:t xml:space="preserve">10</w:t>
      </w:r>
      <w:r>
        <w:rPr>
          <w:rFonts w:hint="eastAsia" w:ascii="宋体" w:hAnsi="宋体"/>
          <w:sz w:val="24"/>
          <w:highlight w:val="white"/>
        </w:rPr>
        <w:t xml:space="preserve">）为本项目提供整体设计、规范编制或者项目管理、监理、检测等服务的；</w:t>
      </w:r>
      <w:r>
        <w:rPr>
          <w:rFonts w:ascii="宋体" w:hAnsi="宋体"/>
          <w:sz w:val="24"/>
          <w:highlight w:val="white"/>
        </w:rPr>
      </w:r>
      <w:r/>
    </w:p>
    <w:p>
      <w:pPr>
        <w:pStyle w:val="863"/>
        <w:ind w:left="1" w:firstLine="480"/>
        <w:spacing w:line="360" w:lineRule="auto"/>
        <w:rPr>
          <w:rFonts w:ascii="宋体" w:hAnsi="宋体"/>
          <w:sz w:val="24"/>
          <w:highlight w:val="white"/>
        </w:rPr>
      </w:pPr>
      <w:r>
        <w:rPr>
          <w:rFonts w:hint="eastAsia" w:ascii="宋体" w:hAnsi="宋体"/>
          <w:sz w:val="24"/>
          <w:highlight w:val="white"/>
        </w:rPr>
        <w:t xml:space="preserve">（</w:t>
      </w:r>
      <w:r>
        <w:rPr>
          <w:rFonts w:ascii="宋体" w:hAnsi="宋体"/>
          <w:sz w:val="24"/>
          <w:highlight w:val="white"/>
        </w:rPr>
        <w:t xml:space="preserve">11</w:t>
      </w:r>
      <w:r>
        <w:rPr>
          <w:rFonts w:hint="eastAsia" w:ascii="宋体" w:hAnsi="宋体"/>
          <w:sz w:val="24"/>
          <w:highlight w:val="white"/>
        </w:rPr>
        <w:t xml:space="preserve">）不同投标人的法定代表人或单位负责人为同一</w:t>
      </w:r>
      <w:r>
        <w:rPr>
          <w:rFonts w:hint="eastAsia" w:ascii="宋体" w:hAnsi="宋体"/>
          <w:sz w:val="24"/>
          <w:highlight w:val="white"/>
        </w:rPr>
        <w:t xml:space="preserve">个人或者</w:t>
      </w:r>
      <w:r>
        <w:rPr>
          <w:rFonts w:hint="eastAsia" w:ascii="宋体" w:hAnsi="宋体"/>
          <w:sz w:val="24"/>
          <w:highlight w:val="white"/>
        </w:rPr>
        <w:t xml:space="preserve">存在直接</w:t>
      </w:r>
      <w:r>
        <w:rPr>
          <w:rFonts w:hint="eastAsia" w:ascii="宋体" w:hAnsi="宋体"/>
          <w:sz w:val="24"/>
          <w:highlight w:val="white"/>
        </w:rPr>
        <w:t xml:space="preserve">控股、管理关系的；</w:t>
      </w:r>
      <w:r>
        <w:rPr>
          <w:rFonts w:ascii="宋体" w:hAnsi="宋体"/>
          <w:sz w:val="24"/>
          <w:highlight w:val="white"/>
        </w:rPr>
      </w:r>
      <w:r/>
    </w:p>
    <w:p>
      <w:pPr>
        <w:pStyle w:val="863"/>
        <w:ind w:left="1" w:firstLine="480"/>
        <w:spacing w:line="360" w:lineRule="auto"/>
        <w:rPr>
          <w:rFonts w:ascii="宋体" w:hAnsi="宋体"/>
          <w:sz w:val="24"/>
          <w:highlight w:val="white"/>
        </w:rPr>
      </w:pPr>
      <w:r>
        <w:rPr>
          <w:rFonts w:hint="eastAsia" w:ascii="宋体" w:hAnsi="宋体"/>
          <w:sz w:val="24"/>
          <w:highlight w:val="white"/>
        </w:rPr>
        <w:t xml:space="preserve">（</w:t>
      </w:r>
      <w:r>
        <w:rPr>
          <w:rFonts w:ascii="宋体" w:hAnsi="宋体"/>
          <w:sz w:val="24"/>
          <w:highlight w:val="white"/>
        </w:rPr>
        <w:t xml:space="preserve">12</w:t>
      </w:r>
      <w:r>
        <w:rPr>
          <w:rFonts w:hint="eastAsia" w:ascii="宋体" w:hAnsi="宋体"/>
          <w:sz w:val="24"/>
          <w:highlight w:val="white"/>
        </w:rPr>
        <w:t xml:space="preserve">）投标文件不满足招标文件的其它实质性要求的；</w:t>
      </w:r>
      <w:r>
        <w:rPr>
          <w:rFonts w:ascii="宋体" w:hAnsi="宋体"/>
          <w:sz w:val="24"/>
          <w:highlight w:val="white"/>
        </w:rPr>
      </w:r>
      <w:r/>
    </w:p>
    <w:p>
      <w:pPr>
        <w:pStyle w:val="863"/>
        <w:ind w:left="1" w:firstLine="480"/>
        <w:spacing w:line="360" w:lineRule="auto"/>
        <w:rPr>
          <w:rFonts w:ascii="宋体" w:hAnsi="宋体"/>
          <w:sz w:val="24"/>
          <w:highlight w:val="white"/>
        </w:rPr>
      </w:pPr>
      <w:r>
        <w:rPr>
          <w:rFonts w:hint="eastAsia" w:ascii="宋体" w:hAnsi="宋体"/>
          <w:sz w:val="24"/>
          <w:highlight w:val="white"/>
        </w:rPr>
        <w:t xml:space="preserve">（</w:t>
      </w:r>
      <w:r>
        <w:rPr>
          <w:rFonts w:ascii="宋体" w:hAnsi="宋体"/>
          <w:sz w:val="24"/>
          <w:highlight w:val="white"/>
        </w:rPr>
        <w:t xml:space="preserve">13</w:t>
      </w:r>
      <w:r>
        <w:rPr>
          <w:rFonts w:hint="eastAsia" w:ascii="宋体" w:hAnsi="宋体"/>
          <w:sz w:val="24"/>
          <w:highlight w:val="white"/>
        </w:rPr>
        <w:t xml:space="preserve">）法律、法规、规章（适用本市的）及省级以上规范性文件（适用本市的）规定的其他无效情形。</w:t>
      </w:r>
      <w:r>
        <w:rPr>
          <w:rFonts w:ascii="宋体" w:hAnsi="宋体"/>
          <w:sz w:val="24"/>
          <w:highlight w:val="white"/>
        </w:rPr>
      </w:r>
      <w:r/>
    </w:p>
    <w:p>
      <w:pPr>
        <w:pStyle w:val="866"/>
        <w:ind w:firstLine="446"/>
        <w:keepLines w:val="0"/>
        <w:keepNext w:val="0"/>
        <w:spacing w:before="200" w:after="200" w:line="360" w:lineRule="auto"/>
        <w:rPr>
          <w:rFonts w:ascii="宋体" w:hAnsi="宋体"/>
          <w:sz w:val="30"/>
        </w:rPr>
      </w:pPr>
      <w:r>
        <w:rPr>
          <w:rFonts w:hint="eastAsia" w:ascii="宋体" w:hAnsi="宋体"/>
          <w:sz w:val="30"/>
          <w:highlight w:val="white"/>
        </w:rPr>
        <w:t xml:space="preserve">23．投标文件详细评审</w:t>
      </w:r>
      <w:r>
        <w:rPr>
          <w:rFonts w:ascii="宋体" w:hAnsi="宋体"/>
          <w:sz w:val="30"/>
        </w:rPr>
      </w:r>
      <w:r/>
    </w:p>
    <w:p>
      <w:pPr>
        <w:pStyle w:val="863"/>
        <w:ind w:left="1" w:firstLine="480"/>
        <w:spacing w:line="360" w:lineRule="auto"/>
        <w:rPr>
          <w:rFonts w:ascii="宋体" w:hAnsi="宋体"/>
          <w:sz w:val="24"/>
        </w:rPr>
      </w:pPr>
      <w:r>
        <w:rPr>
          <w:rFonts w:hint="eastAsia" w:ascii="宋体" w:hAnsi="宋体"/>
          <w:sz w:val="24"/>
          <w:highlight w:val="white"/>
        </w:rPr>
        <w:t xml:space="preserve">23.1 </w:t>
      </w:r>
      <w:r>
        <w:rPr>
          <w:rFonts w:hint="eastAsia" w:ascii="宋体" w:hAnsi="宋体"/>
          <w:sz w:val="24"/>
          <w:highlight w:val="white"/>
        </w:rPr>
        <w:t xml:space="preserve">评标委员会将按照招标文件第五部分“评标办法和标准”第8项规定，对符合性审查合格的投标文件进行商务、技术和价格评估，综合比较与评价。</w:t>
      </w:r>
      <w:r>
        <w:rPr>
          <w:rFonts w:ascii="宋体" w:hAnsi="宋体"/>
          <w:sz w:val="24"/>
        </w:rPr>
      </w:r>
      <w:r/>
    </w:p>
    <w:p>
      <w:pPr>
        <w:pStyle w:val="866"/>
        <w:ind w:firstLine="446"/>
        <w:keepLines w:val="0"/>
        <w:keepNext w:val="0"/>
        <w:spacing w:before="200" w:after="200" w:line="360" w:lineRule="auto"/>
        <w:rPr>
          <w:rFonts w:ascii="宋体" w:hAnsi="宋体"/>
          <w:sz w:val="30"/>
        </w:rPr>
      </w:pPr>
      <w:r>
        <w:rPr>
          <w:rFonts w:hint="eastAsia" w:ascii="宋体" w:hAnsi="宋体"/>
          <w:sz w:val="30"/>
          <w:highlight w:val="white"/>
        </w:rPr>
        <w:t xml:space="preserve">24. 串通投标的情形</w:t>
      </w:r>
      <w:r>
        <w:rPr>
          <w:rFonts w:ascii="宋体" w:hAnsi="宋体"/>
          <w:sz w:val="30"/>
        </w:rPr>
      </w:r>
      <w:r/>
    </w:p>
    <w:p>
      <w:pPr>
        <w:pStyle w:val="863"/>
        <w:ind w:firstLine="480"/>
        <w:spacing w:line="360" w:lineRule="auto"/>
        <w:rPr>
          <w:rFonts w:ascii="宋体" w:hAnsi="宋体"/>
          <w:sz w:val="24"/>
        </w:rPr>
      </w:pPr>
      <w:r>
        <w:rPr>
          <w:rFonts w:hint="eastAsia" w:ascii="宋体" w:hAnsi="宋体"/>
          <w:sz w:val="24"/>
          <w:highlight w:val="white"/>
        </w:rPr>
        <w:t xml:space="preserve">24.1 有下列情形之一的，视为</w:t>
      </w:r>
      <w:r>
        <w:rPr>
          <w:rFonts w:hint="eastAsia" w:ascii="宋体" w:hAnsi="宋体"/>
          <w:sz w:val="24"/>
          <w:highlight w:val="white"/>
        </w:rPr>
        <w:t xml:space="preserve">供应商</w:t>
      </w:r>
      <w:r>
        <w:rPr>
          <w:rFonts w:hint="eastAsia" w:ascii="宋体" w:hAnsi="宋体"/>
          <w:sz w:val="24"/>
          <w:highlight w:val="white"/>
        </w:rPr>
        <w:t xml:space="preserve">串通投标，投标无效：</w:t>
      </w:r>
      <w:r>
        <w:rPr>
          <w:rFonts w:ascii="宋体" w:hAnsi="宋体"/>
          <w:sz w:val="24"/>
        </w:rPr>
      </w:r>
      <w:r/>
    </w:p>
    <w:p>
      <w:pPr>
        <w:pStyle w:val="863"/>
        <w:ind w:firstLine="480"/>
        <w:spacing w:line="360" w:lineRule="auto"/>
        <w:rPr>
          <w:rFonts w:ascii="宋体" w:hAnsi="宋体"/>
          <w:sz w:val="24"/>
        </w:rPr>
      </w:pPr>
      <w:r>
        <w:rPr>
          <w:rFonts w:hint="eastAsia" w:ascii="宋体" w:hAnsi="宋体"/>
          <w:sz w:val="24"/>
          <w:highlight w:val="white"/>
        </w:rPr>
        <w:t xml:space="preserve">（1）不同</w:t>
      </w:r>
      <w:r>
        <w:rPr>
          <w:rFonts w:hint="eastAsia" w:ascii="宋体" w:hAnsi="宋体"/>
          <w:sz w:val="24"/>
          <w:highlight w:val="white"/>
        </w:rPr>
        <w:t xml:space="preserve">供应商</w:t>
      </w:r>
      <w:r>
        <w:rPr>
          <w:rFonts w:hint="eastAsia" w:ascii="宋体" w:hAnsi="宋体"/>
          <w:sz w:val="24"/>
          <w:highlight w:val="white"/>
        </w:rPr>
        <w:t xml:space="preserve">的投标文件由同一单位或者个人编制；</w:t>
      </w:r>
      <w:r>
        <w:rPr>
          <w:rFonts w:ascii="宋体" w:hAnsi="宋体"/>
          <w:sz w:val="24"/>
        </w:rPr>
      </w:r>
      <w:r/>
    </w:p>
    <w:p>
      <w:pPr>
        <w:pStyle w:val="863"/>
        <w:ind w:firstLine="480"/>
        <w:spacing w:line="360" w:lineRule="auto"/>
        <w:rPr>
          <w:rFonts w:ascii="宋体" w:hAnsi="宋体"/>
          <w:sz w:val="24"/>
        </w:rPr>
      </w:pPr>
      <w:r>
        <w:rPr>
          <w:rFonts w:hint="eastAsia" w:ascii="宋体" w:hAnsi="宋体"/>
          <w:sz w:val="24"/>
          <w:highlight w:val="white"/>
        </w:rPr>
        <w:t xml:space="preserve">（2）不同</w:t>
      </w:r>
      <w:r>
        <w:rPr>
          <w:rFonts w:hint="eastAsia" w:ascii="宋体" w:hAnsi="宋体"/>
          <w:sz w:val="24"/>
          <w:highlight w:val="white"/>
        </w:rPr>
        <w:t xml:space="preserve">供应商</w:t>
      </w:r>
      <w:r>
        <w:rPr>
          <w:rFonts w:hint="eastAsia" w:ascii="宋体" w:hAnsi="宋体"/>
          <w:sz w:val="24"/>
          <w:highlight w:val="white"/>
        </w:rPr>
        <w:t xml:space="preserve">委托同一单位</w:t>
      </w:r>
      <w:r>
        <w:rPr>
          <w:rFonts w:hint="eastAsia" w:ascii="宋体" w:hAnsi="宋体"/>
          <w:sz w:val="24"/>
          <w:highlight w:val="white"/>
        </w:rPr>
        <w:t xml:space="preserve">或者个人</w:t>
      </w:r>
      <w:r>
        <w:rPr>
          <w:rFonts w:hint="eastAsia" w:ascii="宋体" w:hAnsi="宋体"/>
          <w:sz w:val="24"/>
          <w:highlight w:val="white"/>
        </w:rPr>
        <w:t xml:space="preserve">办理投标</w:t>
      </w:r>
      <w:r>
        <w:rPr>
          <w:rFonts w:hint="eastAsia" w:ascii="宋体" w:hAnsi="宋体"/>
          <w:sz w:val="24"/>
          <w:highlight w:val="white"/>
        </w:rPr>
        <w:t xml:space="preserve">事宜；</w:t>
      </w:r>
      <w:r>
        <w:rPr>
          <w:rFonts w:ascii="宋体" w:hAnsi="宋体"/>
          <w:sz w:val="24"/>
        </w:rPr>
      </w:r>
      <w:r/>
    </w:p>
    <w:p>
      <w:pPr>
        <w:pStyle w:val="863"/>
        <w:ind w:firstLine="480"/>
        <w:spacing w:line="360" w:lineRule="auto"/>
        <w:rPr>
          <w:rFonts w:ascii="宋体" w:hAnsi="宋体"/>
          <w:sz w:val="24"/>
        </w:rPr>
      </w:pPr>
      <w:r>
        <w:rPr>
          <w:rFonts w:hint="eastAsia" w:ascii="宋体" w:hAnsi="宋体"/>
          <w:sz w:val="24"/>
          <w:highlight w:val="white"/>
        </w:rPr>
        <w:t xml:space="preserve">（3）不同</w:t>
      </w:r>
      <w:r>
        <w:rPr>
          <w:rFonts w:hint="eastAsia" w:ascii="宋体" w:hAnsi="宋体"/>
          <w:sz w:val="24"/>
          <w:highlight w:val="white"/>
        </w:rPr>
        <w:t xml:space="preserve">供应商</w:t>
      </w:r>
      <w:r>
        <w:rPr>
          <w:rFonts w:hint="eastAsia" w:ascii="宋体" w:hAnsi="宋体"/>
          <w:sz w:val="24"/>
          <w:highlight w:val="white"/>
        </w:rPr>
        <w:t xml:space="preserve">的投标文件载明的项目管理成员或者联系人员为同一人；</w:t>
      </w:r>
      <w:r>
        <w:rPr>
          <w:rFonts w:ascii="宋体" w:hAnsi="宋体"/>
          <w:sz w:val="24"/>
        </w:rPr>
      </w:r>
      <w:r/>
    </w:p>
    <w:p>
      <w:pPr>
        <w:pStyle w:val="863"/>
        <w:ind w:firstLine="480"/>
        <w:spacing w:line="360" w:lineRule="auto"/>
        <w:rPr>
          <w:rFonts w:ascii="宋体" w:hAnsi="宋体"/>
          <w:sz w:val="24"/>
        </w:rPr>
      </w:pPr>
      <w:r>
        <w:rPr>
          <w:rFonts w:hint="eastAsia" w:ascii="宋体" w:hAnsi="宋体"/>
          <w:sz w:val="24"/>
          <w:highlight w:val="white"/>
        </w:rPr>
        <w:t xml:space="preserve">（4）不同</w:t>
      </w:r>
      <w:r>
        <w:rPr>
          <w:rFonts w:hint="eastAsia" w:ascii="宋体" w:hAnsi="宋体"/>
          <w:sz w:val="24"/>
          <w:highlight w:val="white"/>
        </w:rPr>
        <w:t xml:space="preserve">供应商</w:t>
      </w:r>
      <w:r>
        <w:rPr>
          <w:rFonts w:hint="eastAsia" w:ascii="宋体" w:hAnsi="宋体"/>
          <w:sz w:val="24"/>
          <w:highlight w:val="white"/>
        </w:rPr>
        <w:t xml:space="preserve">的投标文件异常一致或者投标报价呈规律性差异；</w:t>
      </w:r>
      <w:r>
        <w:rPr>
          <w:rFonts w:ascii="宋体" w:hAnsi="宋体"/>
          <w:sz w:val="24"/>
        </w:rPr>
      </w:r>
      <w:r/>
    </w:p>
    <w:p>
      <w:pPr>
        <w:pStyle w:val="863"/>
        <w:ind w:firstLine="480"/>
        <w:spacing w:line="360" w:lineRule="auto"/>
        <w:rPr>
          <w:rFonts w:ascii="宋体" w:hAnsi="宋体"/>
          <w:sz w:val="24"/>
        </w:rPr>
      </w:pPr>
      <w:r>
        <w:rPr>
          <w:rFonts w:hint="eastAsia" w:ascii="宋体" w:hAnsi="宋体"/>
          <w:sz w:val="24"/>
          <w:highlight w:val="white"/>
        </w:rPr>
        <w:t xml:space="preserve">（5）不同</w:t>
      </w:r>
      <w:r>
        <w:rPr>
          <w:rFonts w:hint="eastAsia" w:ascii="宋体" w:hAnsi="宋体"/>
          <w:sz w:val="24"/>
          <w:highlight w:val="white"/>
        </w:rPr>
        <w:t xml:space="preserve">供应商</w:t>
      </w:r>
      <w:r>
        <w:rPr>
          <w:rFonts w:hint="eastAsia" w:ascii="宋体" w:hAnsi="宋体"/>
          <w:sz w:val="24"/>
          <w:highlight w:val="white"/>
        </w:rPr>
        <w:t xml:space="preserve">的投标文件相互混装。</w:t>
      </w:r>
      <w:r>
        <w:rPr>
          <w:rFonts w:ascii="宋体" w:hAnsi="宋体"/>
          <w:sz w:val="24"/>
        </w:rPr>
      </w:r>
      <w:r/>
    </w:p>
    <w:p>
      <w:pPr>
        <w:pStyle w:val="866"/>
        <w:ind w:firstLine="446"/>
        <w:keepLines w:val="0"/>
        <w:keepNext w:val="0"/>
        <w:spacing w:before="200" w:after="200" w:line="360" w:lineRule="auto"/>
        <w:rPr>
          <w:rFonts w:ascii="宋体" w:hAnsi="宋体"/>
          <w:sz w:val="30"/>
          <w:szCs w:val="30"/>
        </w:rPr>
      </w:pPr>
      <w:r>
        <w:rPr>
          <w:rFonts w:hint="eastAsia" w:ascii="宋体" w:hAnsi="宋体"/>
          <w:sz w:val="30"/>
          <w:szCs w:val="30"/>
          <w:highlight w:val="white"/>
        </w:rPr>
        <w:t xml:space="preserve">25</w:t>
      </w:r>
      <w:r>
        <w:rPr>
          <w:rFonts w:hint="eastAsia" w:ascii="宋体" w:hAnsi="宋体"/>
          <w:sz w:val="30"/>
          <w:highlight w:val="white"/>
        </w:rPr>
        <w:t xml:space="preserve">．</w:t>
      </w:r>
      <w:r>
        <w:rPr>
          <w:rFonts w:hint="eastAsia" w:ascii="宋体" w:hAnsi="宋体"/>
          <w:sz w:val="30"/>
          <w:szCs w:val="30"/>
          <w:highlight w:val="white"/>
        </w:rPr>
        <w:t xml:space="preserve">评标过程的保密</w:t>
      </w:r>
      <w:r>
        <w:rPr>
          <w:rFonts w:ascii="宋体" w:hAnsi="宋体"/>
          <w:sz w:val="30"/>
          <w:szCs w:val="30"/>
        </w:rPr>
      </w:r>
      <w:r/>
    </w:p>
    <w:p>
      <w:pPr>
        <w:pStyle w:val="863"/>
        <w:ind w:left="1" w:firstLine="480"/>
        <w:spacing w:line="360" w:lineRule="auto"/>
        <w:rPr>
          <w:rFonts w:ascii="宋体" w:hAnsi="宋体"/>
          <w:sz w:val="24"/>
        </w:rPr>
      </w:pPr>
      <w:r>
        <w:rPr>
          <w:rFonts w:hint="eastAsia" w:ascii="宋体" w:hAnsi="宋体"/>
          <w:sz w:val="24"/>
          <w:highlight w:val="white"/>
        </w:rPr>
        <w:t xml:space="preserve">25.1 在评标过程中，如果</w:t>
      </w:r>
      <w:r>
        <w:rPr>
          <w:rFonts w:hint="eastAsia" w:ascii="宋体" w:hAnsi="宋体"/>
          <w:sz w:val="24"/>
          <w:highlight w:val="white"/>
        </w:rPr>
        <w:t xml:space="preserve">供应商</w:t>
      </w:r>
      <w:r>
        <w:rPr>
          <w:rFonts w:hint="eastAsia" w:ascii="宋体" w:hAnsi="宋体"/>
          <w:sz w:val="24"/>
          <w:highlight w:val="white"/>
        </w:rPr>
        <w:t xml:space="preserve">试图在投标文件审查、澄清、比较及授标建议等方面向招标组织方或参加评标的人员施加任何影响，都将会导致其投标无效。</w:t>
      </w:r>
      <w:r>
        <w:rPr>
          <w:rFonts w:ascii="宋体" w:hAnsi="宋体"/>
          <w:sz w:val="24"/>
        </w:rPr>
      </w:r>
      <w:r/>
    </w:p>
    <w:p>
      <w:pPr>
        <w:pStyle w:val="863"/>
        <w:ind w:left="1" w:firstLine="480"/>
        <w:spacing w:line="360" w:lineRule="auto"/>
        <w:rPr>
          <w:rFonts w:ascii="宋体" w:hAnsi="宋体"/>
          <w:sz w:val="24"/>
          <w:u w:val="single"/>
        </w:rPr>
      </w:pPr>
      <w:r>
        <w:rPr>
          <w:rFonts w:hint="eastAsia" w:ascii="宋体" w:hAnsi="宋体"/>
          <w:sz w:val="24"/>
          <w:highlight w:val="white"/>
        </w:rPr>
        <w:t xml:space="preserve">25.2 </w:t>
      </w:r>
      <w:r>
        <w:rPr>
          <w:rFonts w:hint="eastAsia" w:ascii="宋体" w:hAnsi="宋体"/>
          <w:b/>
          <w:sz w:val="24"/>
          <w:highlight w:val="white"/>
          <w:u w:val="single"/>
        </w:rPr>
        <w:t xml:space="preserve">评标将在严格保密的情况下进行，除采购人代表、评标现场组织人员外，采购人的其他工作人员以及与评标工作无关的人员不得进入评标现场。有关人员对评标情</w:t>
      </w:r>
      <w:r>
        <w:rPr>
          <w:rFonts w:hint="eastAsia" w:ascii="宋体" w:hAnsi="宋体"/>
          <w:b/>
          <w:sz w:val="24"/>
          <w:highlight w:val="white"/>
          <w:u w:val="single"/>
        </w:rPr>
        <w:t xml:space="preserve">况以及在</w:t>
      </w:r>
      <w:r>
        <w:rPr>
          <w:rFonts w:hint="eastAsia" w:ascii="宋体" w:hAnsi="宋体"/>
          <w:b/>
          <w:sz w:val="24"/>
          <w:highlight w:val="white"/>
          <w:u w:val="single"/>
        </w:rPr>
        <w:t xml:space="preserve">评标过程</w:t>
      </w:r>
      <w:r>
        <w:rPr>
          <w:rFonts w:hint="eastAsia" w:ascii="宋体" w:hAnsi="宋体"/>
          <w:b/>
          <w:sz w:val="24"/>
          <w:highlight w:val="white"/>
          <w:u w:val="single"/>
        </w:rPr>
        <w:t xml:space="preserve">中获悉的国家秘密、商业秘密负有保密责任。</w:t>
      </w:r>
      <w:r>
        <w:rPr>
          <w:rFonts w:ascii="宋体" w:hAnsi="宋体"/>
          <w:sz w:val="24"/>
          <w:u w:val="single"/>
        </w:rPr>
      </w:r>
      <w:r/>
    </w:p>
    <w:p>
      <w:pPr>
        <w:pStyle w:val="866"/>
        <w:ind w:firstLine="446"/>
        <w:keepLines w:val="0"/>
        <w:keepNext w:val="0"/>
        <w:spacing w:before="200" w:after="200" w:line="360" w:lineRule="auto"/>
        <w:rPr>
          <w:rFonts w:ascii="宋体" w:hAnsi="宋体"/>
          <w:sz w:val="30"/>
        </w:rPr>
      </w:pPr>
      <w:r>
        <w:rPr>
          <w:rFonts w:hint="eastAsia" w:ascii="宋体" w:hAnsi="宋体"/>
          <w:sz w:val="30"/>
          <w:highlight w:val="white"/>
        </w:rPr>
        <w:t xml:space="preserve">26．废标的情形</w:t>
      </w:r>
      <w:r>
        <w:rPr>
          <w:rFonts w:ascii="宋体" w:hAnsi="宋体"/>
          <w:sz w:val="30"/>
        </w:rPr>
      </w:r>
      <w:r/>
    </w:p>
    <w:p>
      <w:pPr>
        <w:pStyle w:val="863"/>
        <w:ind w:left="1" w:firstLine="480"/>
        <w:spacing w:line="360" w:lineRule="auto"/>
        <w:rPr>
          <w:rFonts w:ascii="宋体" w:hAnsi="宋体"/>
          <w:sz w:val="24"/>
        </w:rPr>
      </w:pPr>
      <w:r>
        <w:rPr>
          <w:rFonts w:hint="eastAsia" w:ascii="宋体" w:hAnsi="宋体"/>
          <w:sz w:val="24"/>
          <w:highlight w:val="white"/>
        </w:rPr>
        <w:t xml:space="preserve">26.1 出现下列情形之一的，将予废标：</w:t>
      </w:r>
      <w:r>
        <w:rPr>
          <w:rFonts w:ascii="宋体" w:hAnsi="宋体"/>
          <w:sz w:val="24"/>
        </w:rPr>
      </w:r>
      <w:r/>
    </w:p>
    <w:p>
      <w:pPr>
        <w:pStyle w:val="863"/>
        <w:ind w:left="1" w:firstLine="480"/>
        <w:spacing w:line="360" w:lineRule="auto"/>
        <w:rPr>
          <w:rFonts w:ascii="宋体" w:hAnsi="宋体"/>
          <w:sz w:val="24"/>
        </w:rPr>
      </w:pPr>
      <w:r>
        <w:rPr>
          <w:rFonts w:hint="eastAsia" w:ascii="宋体" w:hAnsi="宋体"/>
          <w:sz w:val="24"/>
          <w:highlight w:val="white"/>
        </w:rPr>
        <w:t xml:space="preserve">（1）符合专业条件的供应商或者对招标文件作实质响应的供应商不足三家的；  </w:t>
      </w:r>
      <w:r>
        <w:rPr>
          <w:rFonts w:ascii="宋体" w:hAnsi="宋体"/>
          <w:sz w:val="24"/>
        </w:rPr>
      </w:r>
      <w:r/>
    </w:p>
    <w:p>
      <w:pPr>
        <w:pStyle w:val="863"/>
        <w:ind w:left="1" w:firstLine="480"/>
        <w:spacing w:line="360" w:lineRule="auto"/>
        <w:rPr>
          <w:rFonts w:ascii="宋体" w:hAnsi="宋体"/>
          <w:sz w:val="24"/>
        </w:rPr>
      </w:pPr>
      <w:r>
        <w:rPr>
          <w:rFonts w:hint="eastAsia" w:ascii="宋体" w:hAnsi="宋体"/>
          <w:sz w:val="24"/>
          <w:highlight w:val="white"/>
        </w:rPr>
        <w:t xml:space="preserve">（2）出现影响采购公正的违法、违规行为的；  </w:t>
      </w:r>
      <w:r>
        <w:rPr>
          <w:rFonts w:ascii="宋体" w:hAnsi="宋体"/>
          <w:sz w:val="24"/>
        </w:rPr>
      </w:r>
      <w:r/>
    </w:p>
    <w:p>
      <w:pPr>
        <w:pStyle w:val="863"/>
        <w:ind w:left="1" w:firstLine="480"/>
        <w:spacing w:line="360" w:lineRule="auto"/>
        <w:rPr>
          <w:rFonts w:ascii="宋体" w:hAnsi="宋体"/>
          <w:sz w:val="24"/>
        </w:rPr>
      </w:pPr>
      <w:r>
        <w:rPr>
          <w:rFonts w:hint="eastAsia" w:ascii="宋体" w:hAnsi="宋体"/>
          <w:sz w:val="24"/>
          <w:highlight w:val="white"/>
        </w:rPr>
        <w:t xml:space="preserve">（3）</w:t>
      </w:r>
      <w:r>
        <w:rPr>
          <w:rFonts w:hint="eastAsia" w:ascii="宋体" w:hAnsi="宋体"/>
          <w:sz w:val="24"/>
          <w:highlight w:val="white"/>
        </w:rPr>
        <w:t xml:space="preserve">供应商</w:t>
      </w:r>
      <w:r>
        <w:rPr>
          <w:rFonts w:hint="eastAsia" w:ascii="宋体" w:hAnsi="宋体"/>
          <w:sz w:val="24"/>
          <w:highlight w:val="white"/>
        </w:rPr>
        <w:t xml:space="preserve">的报价均超过了采购预算，采购人不能支付的；</w:t>
      </w:r>
      <w:r>
        <w:rPr>
          <w:rFonts w:ascii="宋体" w:hAnsi="宋体"/>
          <w:sz w:val="24"/>
        </w:rPr>
      </w:r>
      <w:r/>
    </w:p>
    <w:p>
      <w:pPr>
        <w:pStyle w:val="863"/>
        <w:ind w:left="1" w:firstLine="480"/>
        <w:spacing w:line="360" w:lineRule="auto"/>
        <w:rPr>
          <w:rFonts w:ascii="宋体" w:hAnsi="宋体"/>
          <w:sz w:val="24"/>
        </w:rPr>
      </w:pPr>
      <w:r>
        <w:rPr>
          <w:rFonts w:hint="eastAsia" w:ascii="宋体" w:hAnsi="宋体"/>
          <w:sz w:val="24"/>
          <w:highlight w:val="white"/>
        </w:rPr>
        <w:t xml:space="preserve">（4）因重大变故，采购任务取消的； </w:t>
      </w:r>
      <w:r>
        <w:rPr>
          <w:rFonts w:ascii="宋体" w:hAnsi="宋体"/>
          <w:sz w:val="24"/>
        </w:rPr>
      </w:r>
      <w:r/>
    </w:p>
    <w:p>
      <w:pPr>
        <w:pStyle w:val="863"/>
        <w:ind w:firstLine="480"/>
        <w:spacing w:line="360" w:lineRule="auto"/>
        <w:rPr>
          <w:rFonts w:ascii="宋体" w:hAnsi="宋体"/>
          <w:sz w:val="24"/>
        </w:rPr>
      </w:pPr>
      <w:r>
        <w:rPr>
          <w:rFonts w:hint="eastAsia" w:ascii="宋体" w:hAnsi="宋体"/>
          <w:sz w:val="24"/>
          <w:highlight w:val="white"/>
        </w:rPr>
        <w:t xml:space="preserve">废标后，采购人应当将废标理由通知所有</w:t>
      </w:r>
      <w:r>
        <w:rPr>
          <w:rFonts w:hint="eastAsia" w:ascii="宋体" w:hAnsi="宋体"/>
          <w:sz w:val="24"/>
          <w:highlight w:val="white"/>
        </w:rPr>
        <w:t xml:space="preserve">供应商</w:t>
      </w:r>
      <w:r>
        <w:rPr>
          <w:rFonts w:hint="eastAsia" w:ascii="宋体" w:hAnsi="宋体"/>
          <w:sz w:val="24"/>
          <w:highlight w:val="white"/>
        </w:rPr>
        <w:t xml:space="preserve">。</w:t>
      </w:r>
      <w:r>
        <w:rPr>
          <w:rFonts w:ascii="宋体" w:hAnsi="宋体"/>
          <w:sz w:val="24"/>
        </w:rPr>
      </w:r>
      <w:r/>
    </w:p>
    <w:p>
      <w:pPr>
        <w:pStyle w:val="1965"/>
        <w:jc w:val="center"/>
        <w:rPr>
          <w:rFonts w:ascii="宋体" w:eastAsia="宋体"/>
        </w:rPr>
      </w:pPr>
      <w:r/>
      <w:bookmarkStart w:id="78" w:name="_Toc256000014"/>
      <w:r>
        <w:rPr>
          <w:rFonts w:hint="eastAsia" w:ascii="宋体" w:eastAsia="宋体"/>
          <w:highlight w:val="white"/>
        </w:rPr>
        <w:t xml:space="preserve">五、确定结果</w:t>
      </w:r>
      <w:bookmarkEnd w:id="78"/>
      <w:r>
        <w:rPr>
          <w:rFonts w:ascii="宋体" w:eastAsia="宋体"/>
        </w:rPr>
      </w:r>
      <w:r/>
    </w:p>
    <w:p>
      <w:pPr>
        <w:pStyle w:val="866"/>
        <w:ind w:firstLine="446"/>
        <w:keepLines w:val="0"/>
        <w:keepNext w:val="0"/>
        <w:spacing w:before="200" w:after="200" w:line="360" w:lineRule="auto"/>
        <w:rPr>
          <w:rFonts w:ascii="宋体" w:hAnsi="宋体"/>
          <w:sz w:val="30"/>
        </w:rPr>
      </w:pPr>
      <w:r>
        <w:rPr>
          <w:rFonts w:hint="eastAsia" w:ascii="宋体" w:hAnsi="宋体"/>
          <w:sz w:val="30"/>
          <w:highlight w:val="white"/>
        </w:rPr>
        <w:t xml:space="preserve">27.确定中标人</w:t>
      </w:r>
      <w:r>
        <w:rPr>
          <w:rFonts w:ascii="宋体" w:hAnsi="宋体"/>
          <w:sz w:val="30"/>
        </w:rPr>
      </w:r>
      <w:r/>
    </w:p>
    <w:p>
      <w:pPr>
        <w:pStyle w:val="863"/>
        <w:ind w:firstLine="480"/>
        <w:spacing w:line="360" w:lineRule="auto"/>
        <w:rPr>
          <w:rFonts w:ascii="宋体" w:hAnsi="宋体"/>
          <w:sz w:val="24"/>
          <w:szCs w:val="24"/>
          <w:highlight w:val="white"/>
          <w:lang w:val="en-US" w:eastAsia="en-US"/>
        </w:rPr>
      </w:pPr>
      <w:r/>
      <w:bookmarkStart w:id="79" w:name="_Toc256000015"/>
      <w:r>
        <w:rPr>
          <w:rFonts w:hint="eastAsia" w:ascii="宋体" w:hAnsi="宋体"/>
          <w:sz w:val="24"/>
          <w:szCs w:val="24"/>
          <w:highlight w:val="white"/>
          <w:lang w:val="en-US" w:eastAsia="en-US"/>
        </w:rPr>
        <w:t xml:space="preserve">27.1采购代理机构在评标结束后2个工作日内将评标报告送采购人。</w:t>
      </w:r>
      <w:r>
        <w:rPr>
          <w:rFonts w:ascii="宋体" w:hAnsi="宋体"/>
          <w:sz w:val="24"/>
          <w:szCs w:val="24"/>
          <w:highlight w:val="white"/>
          <w:lang w:val="en-US" w:eastAsia="en-US"/>
        </w:rPr>
      </w:r>
      <w:r/>
    </w:p>
    <w:p>
      <w:pPr>
        <w:pStyle w:val="863"/>
        <w:ind w:firstLine="480"/>
        <w:spacing w:line="360" w:lineRule="auto"/>
        <w:rPr>
          <w:rFonts w:hint="eastAsia" w:ascii="宋体" w:hAnsi="宋体"/>
          <w:sz w:val="24"/>
          <w:szCs w:val="24"/>
          <w:highlight w:val="white"/>
          <w:lang w:val="en-US"/>
        </w:rPr>
      </w:pPr>
      <w:r/>
      <w:bookmarkStart w:id="80" w:name="_Hlk132702541"/>
      <w:r/>
      <w:bookmarkStart w:id="81" w:name="_Hlk132702790"/>
      <w:r>
        <w:rPr>
          <w:rFonts w:hint="eastAsia" w:ascii="宋体" w:hAnsi="宋体"/>
          <w:sz w:val="24"/>
          <w:szCs w:val="24"/>
          <w:highlight w:val="white"/>
          <w:lang w:val="en-US" w:eastAsia="en-US"/>
        </w:rPr>
        <w:t xml:space="preserve">27.</w:t>
      </w:r>
      <w:bookmarkEnd w:id="80"/>
      <w:r>
        <w:rPr>
          <w:rFonts w:hint="eastAsia" w:ascii="宋体" w:hAnsi="宋体"/>
          <w:sz w:val="24"/>
          <w:szCs w:val="24"/>
          <w:highlight w:val="white"/>
          <w:lang w:val="en-US" w:eastAsia="en-US"/>
        </w:rPr>
        <w:t xml:space="preserve">2</w:t>
      </w:r>
      <w:bookmarkEnd w:id="81"/>
      <w:r>
        <w:rPr>
          <w:rFonts w:hint="eastAsia" w:ascii="宋体" w:hAnsi="宋体"/>
          <w:sz w:val="24"/>
          <w:szCs w:val="24"/>
          <w:highlight w:val="white"/>
          <w:lang w:val="en-US" w:eastAsia="en-US"/>
        </w:rPr>
        <w:t xml:space="preserve">采购人自收到评标报告之日</w:t>
      </w:r>
      <w:r>
        <w:rPr>
          <w:rFonts w:hint="eastAsia" w:ascii="宋体" w:hAnsi="宋体"/>
          <w:sz w:val="24"/>
          <w:szCs w:val="24"/>
          <w:highlight w:val="white"/>
          <w:lang w:val="en-US" w:eastAsia="en-US"/>
        </w:rPr>
        <w:t xml:space="preserve">起5个工</w:t>
      </w:r>
      <w:r>
        <w:rPr>
          <w:rFonts w:hint="eastAsia" w:ascii="宋体" w:hAnsi="宋体"/>
          <w:sz w:val="24"/>
          <w:szCs w:val="24"/>
          <w:highlight w:val="white"/>
          <w:lang w:val="en-US" w:eastAsia="en-US"/>
        </w:rPr>
        <w:t xml:space="preserve">作日内，</w:t>
      </w:r>
      <w:r>
        <w:rPr>
          <w:rFonts w:hint="eastAsia" w:ascii="宋体" w:hAnsi="宋体"/>
          <w:sz w:val="24"/>
          <w:szCs w:val="24"/>
          <w:highlight w:val="white"/>
          <w:lang w:val="en-US" w:eastAsia="en-US"/>
        </w:rPr>
        <w:t xml:space="preserve">在评标报告确定的中标候选人名单中按顺序确定中标人。中标候选人并列的，按《政府采购货物和服务招标投标管理办法》（财政部87号令）相关规定执行。</w:t>
      </w:r>
      <w:r>
        <w:rPr>
          <w:rFonts w:hint="eastAsia" w:ascii="宋体" w:hAnsi="宋体"/>
          <w:sz w:val="24"/>
          <w:szCs w:val="24"/>
          <w:highlight w:val="white"/>
          <w:lang w:val="en-US"/>
        </w:rPr>
      </w:r>
      <w:r/>
    </w:p>
    <w:p>
      <w:pPr>
        <w:pStyle w:val="863"/>
        <w:ind w:firstLine="480"/>
        <w:spacing w:line="360" w:lineRule="auto"/>
        <w:rPr>
          <w:rFonts w:ascii="宋体" w:hAnsi="宋体"/>
          <w:sz w:val="24"/>
          <w:szCs w:val="24"/>
          <w:highlight w:val="white"/>
          <w:lang w:val="en-US"/>
        </w:rPr>
      </w:pPr>
      <w:r>
        <w:rPr>
          <w:rFonts w:ascii="宋体" w:hAnsi="宋体"/>
          <w:sz w:val="24"/>
          <w:szCs w:val="24"/>
          <w:highlight w:val="white"/>
          <w:lang w:val="en-US"/>
        </w:rPr>
      </w:r>
      <w:r/>
    </w:p>
    <w:p>
      <w:pPr>
        <w:pStyle w:val="1965"/>
        <w:jc w:val="center"/>
        <w:rPr>
          <w:rFonts w:ascii="宋体" w:eastAsia="宋体"/>
        </w:rPr>
      </w:pPr>
      <w:r>
        <w:rPr>
          <w:rFonts w:hint="eastAsia" w:ascii="宋体" w:eastAsia="宋体"/>
          <w:highlight w:val="white"/>
        </w:rPr>
        <w:t xml:space="preserve">六、授予合同</w:t>
      </w:r>
      <w:bookmarkEnd w:id="79"/>
      <w:r>
        <w:rPr>
          <w:rFonts w:ascii="宋体" w:eastAsia="宋体"/>
        </w:rPr>
      </w:r>
      <w:r/>
    </w:p>
    <w:p>
      <w:pPr>
        <w:pStyle w:val="866"/>
        <w:ind w:firstLine="446"/>
        <w:keepLines w:val="0"/>
        <w:keepNext w:val="0"/>
        <w:spacing w:before="200" w:after="200" w:line="360" w:lineRule="auto"/>
        <w:rPr>
          <w:rFonts w:ascii="宋体" w:hAnsi="宋体"/>
          <w:sz w:val="30"/>
        </w:rPr>
      </w:pPr>
      <w:r>
        <w:rPr>
          <w:rFonts w:hint="eastAsia" w:ascii="宋体" w:hAnsi="宋体"/>
          <w:sz w:val="30"/>
          <w:highlight w:val="white"/>
        </w:rPr>
        <w:t xml:space="preserve">28．中标通知书</w:t>
      </w:r>
      <w:r>
        <w:rPr>
          <w:rFonts w:ascii="宋体" w:hAnsi="宋体"/>
          <w:sz w:val="30"/>
        </w:rPr>
      </w:r>
      <w:r/>
    </w:p>
    <w:p>
      <w:pPr>
        <w:pStyle w:val="863"/>
        <w:ind w:firstLine="470"/>
        <w:spacing w:line="360" w:lineRule="auto"/>
        <w:rPr>
          <w:rFonts w:ascii="宋体" w:hAnsi="宋体"/>
          <w:sz w:val="24"/>
          <w:szCs w:val="24"/>
          <w:highlight w:val="white"/>
          <w:lang w:val="en-US" w:eastAsia="en-US"/>
        </w:rPr>
        <w:outlineLvl w:val="2"/>
      </w:pPr>
      <w:r>
        <w:rPr>
          <w:rFonts w:hint="eastAsia" w:ascii="宋体" w:hAnsi="宋体"/>
          <w:sz w:val="24"/>
          <w:szCs w:val="24"/>
          <w:highlight w:val="white"/>
          <w:lang w:val="en-US" w:eastAsia="en-US"/>
        </w:rPr>
        <w:t xml:space="preserve">28.1 自中标人确定之日起2个工作日内，采购代理机构向中标人发出中标通知书，同时编制发布采购结果公告。</w:t>
      </w:r>
      <w:r>
        <w:rPr>
          <w:rFonts w:ascii="宋体" w:hAnsi="宋体"/>
          <w:sz w:val="24"/>
          <w:szCs w:val="24"/>
          <w:highlight w:val="white"/>
          <w:lang w:val="en-US" w:eastAsia="en-US"/>
        </w:rPr>
      </w:r>
      <w:r/>
    </w:p>
    <w:p>
      <w:pPr>
        <w:pStyle w:val="863"/>
        <w:ind w:firstLine="355"/>
        <w:spacing w:before="200" w:after="200" w:line="360" w:lineRule="auto"/>
        <w:rPr>
          <w:rFonts w:ascii="宋体" w:hAnsi="宋体"/>
          <w:sz w:val="24"/>
          <w:szCs w:val="24"/>
          <w:highlight w:val="white"/>
          <w:lang w:val="en-US" w:eastAsia="en-US"/>
        </w:rPr>
        <w:outlineLvl w:val="2"/>
      </w:pPr>
      <w:r>
        <w:rPr>
          <w:rFonts w:hint="eastAsia" w:ascii="宋体" w:hAnsi="宋体"/>
          <w:sz w:val="24"/>
          <w:szCs w:val="24"/>
          <w:highlight w:val="white"/>
          <w:lang w:val="en-US" w:eastAsia="en-US"/>
        </w:rPr>
        <w:t xml:space="preserve">28.2中标通知书发出后，采购人不得违法改变中标结果，中标人无正当理由不得放弃中标。</w:t>
      </w:r>
      <w:r>
        <w:rPr>
          <w:rFonts w:ascii="宋体" w:hAnsi="宋体"/>
          <w:sz w:val="24"/>
          <w:szCs w:val="24"/>
          <w:highlight w:val="white"/>
          <w:lang w:val="en-US" w:eastAsia="en-US"/>
        </w:rPr>
      </w:r>
      <w:r/>
    </w:p>
    <w:p>
      <w:pPr>
        <w:pStyle w:val="866"/>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29．履约保证金</w:t>
      </w:r>
      <w:r>
        <w:rPr>
          <w:rFonts w:hint="eastAsia" w:ascii="宋体" w:hAnsi="宋体"/>
          <w:sz w:val="30"/>
        </w:rPr>
      </w:r>
      <w:r/>
    </w:p>
    <w:p>
      <w:pPr>
        <w:pStyle w:val="863"/>
        <w:ind w:left="900" w:hanging="480"/>
        <w:spacing w:line="360" w:lineRule="auto"/>
        <w:rPr>
          <w:rFonts w:ascii="宋体" w:hAnsi="宋体"/>
          <w:color w:val="0000ff"/>
          <w:sz w:val="24"/>
        </w:rPr>
      </w:pPr>
      <w:r/>
      <w:bookmarkStart w:id="82" w:name="EBa6b4dcd20fa946e78575c280ef58a640"/>
      <w:r>
        <w:rPr>
          <w:rFonts w:hint="eastAsia" w:ascii="宋体" w:hAnsi="宋体"/>
          <w:color w:val="0000ff"/>
          <w:sz w:val="24"/>
        </w:rPr>
        <w:t xml:space="preserve">29.1</w:t>
      </w:r>
      <w:bookmarkEnd w:id="82"/>
      <w:r>
        <w:rPr>
          <w:rFonts w:hint="eastAsia" w:ascii="宋体" w:hAnsi="宋体"/>
          <w:color w:val="0000ff"/>
          <w:sz w:val="24"/>
        </w:rPr>
        <w:t xml:space="preserve">本项目收取履约保证金，具体详见第三部分合同第11条。</w:t>
      </w:r>
      <w:r>
        <w:rPr>
          <w:rFonts w:ascii="宋体" w:hAnsi="宋体"/>
          <w:color w:val="0000ff"/>
          <w:sz w:val="24"/>
        </w:rPr>
      </w:r>
      <w:r/>
    </w:p>
    <w:p>
      <w:pPr>
        <w:pStyle w:val="866"/>
        <w:ind w:firstLine="446"/>
        <w:keepLines w:val="0"/>
        <w:keepNext w:val="0"/>
        <w:spacing w:before="200" w:after="200" w:line="360" w:lineRule="auto"/>
        <w:rPr>
          <w:rFonts w:ascii="宋体" w:hAnsi="宋体"/>
          <w:sz w:val="30"/>
        </w:rPr>
      </w:pPr>
      <w:r>
        <w:rPr>
          <w:rFonts w:hint="eastAsia" w:ascii="宋体" w:hAnsi="宋体"/>
          <w:sz w:val="30"/>
          <w:highlight w:val="white"/>
        </w:rPr>
        <w:t xml:space="preserve">30．签订合同</w:t>
      </w:r>
      <w:r>
        <w:rPr>
          <w:rFonts w:ascii="宋体" w:hAnsi="宋体"/>
          <w:sz w:val="30"/>
        </w:rPr>
      </w:r>
      <w:r/>
    </w:p>
    <w:p>
      <w:pPr>
        <w:pStyle w:val="863"/>
        <w:ind w:firstLine="480"/>
        <w:spacing w:line="360" w:lineRule="auto"/>
        <w:rPr>
          <w:rFonts w:ascii="宋体" w:hAnsi="宋体"/>
          <w:color w:val="000000"/>
          <w:sz w:val="24"/>
          <w:szCs w:val="24"/>
          <w:lang w:val="en-US" w:eastAsia="en-US"/>
        </w:rPr>
      </w:pPr>
      <w:r/>
      <w:bookmarkStart w:id="83" w:name="_Toc256000016"/>
      <w:r>
        <w:rPr>
          <w:rFonts w:hint="eastAsia" w:ascii="宋体" w:hAnsi="宋体"/>
          <w:sz w:val="24"/>
          <w:szCs w:val="24"/>
          <w:highlight w:val="white"/>
          <w:lang w:val="en-US" w:eastAsia="en-US"/>
        </w:rPr>
        <w:t xml:space="preserve">30.1 采购人应当自中标通知书</w:t>
      </w:r>
      <w:r>
        <w:rPr>
          <w:rFonts w:hint="eastAsia" w:ascii="宋体" w:hAnsi="宋体"/>
          <w:sz w:val="24"/>
          <w:szCs w:val="24"/>
          <w:highlight w:val="white"/>
          <w:lang w:val="en-US" w:eastAsia="en-US"/>
        </w:rPr>
        <w:t xml:space="preserve">发出之日</w:t>
      </w:r>
      <w:r>
        <w:rPr>
          <w:rFonts w:hint="eastAsia" w:ascii="宋体" w:hAnsi="宋体"/>
          <w:sz w:val="24"/>
          <w:szCs w:val="24"/>
          <w:highlight w:val="white"/>
          <w:lang w:val="en-US" w:eastAsia="en-US"/>
        </w:rPr>
        <w:t xml:space="preserve">起15日</w:t>
      </w:r>
      <w:r>
        <w:rPr>
          <w:rFonts w:hint="eastAsia" w:ascii="宋体" w:hAnsi="宋体"/>
          <w:sz w:val="24"/>
          <w:szCs w:val="24"/>
          <w:highlight w:val="white"/>
          <w:lang w:val="en-US" w:eastAsia="en-US"/>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w:t>
      </w:r>
      <w:r>
        <w:rPr>
          <w:rFonts w:hint="eastAsia" w:ascii="宋体" w:hAnsi="宋体"/>
          <w:color w:val="000000"/>
          <w:sz w:val="24"/>
          <w:szCs w:val="24"/>
          <w:lang w:val="en-US" w:eastAsia="en-US"/>
        </w:rPr>
        <w:t xml:space="preserve">。</w:t>
      </w:r>
      <w:r>
        <w:rPr>
          <w:rFonts w:hint="eastAsia" w:ascii="宋体" w:hAnsi="宋体"/>
          <w:color w:val="000000"/>
          <w:sz w:val="24"/>
          <w:szCs w:val="24"/>
          <w:lang w:val="en-US" w:eastAsia="en-US"/>
        </w:rPr>
        <w:t xml:space="preserve">招标文件、中标人的投标文件、澄清文件、中标通知书，均为签订合同的依据。</w:t>
      </w:r>
      <w:r>
        <w:rPr>
          <w:rFonts w:ascii="宋体" w:hAnsi="宋体"/>
          <w:color w:val="000000"/>
          <w:sz w:val="24"/>
          <w:szCs w:val="24"/>
          <w:lang w:val="en-US" w:eastAsia="en-US"/>
        </w:rPr>
      </w:r>
      <w:r/>
    </w:p>
    <w:p>
      <w:pPr>
        <w:pStyle w:val="863"/>
        <w:ind w:firstLine="480"/>
        <w:spacing w:line="360" w:lineRule="auto"/>
        <w:rPr>
          <w:rFonts w:ascii="宋体" w:hAnsi="宋体"/>
          <w:sz w:val="24"/>
          <w:szCs w:val="24"/>
          <w:highlight w:val="white"/>
          <w:lang w:val="en-US" w:eastAsia="en-US"/>
        </w:rPr>
      </w:pPr>
      <w:r>
        <w:rPr>
          <w:rFonts w:hint="eastAsia" w:ascii="宋体" w:hAnsi="宋体"/>
          <w:sz w:val="24"/>
          <w:szCs w:val="24"/>
          <w:lang w:val="en-US" w:eastAsia="en-US"/>
        </w:rPr>
        <w:t xml:space="preserve">30.2中标供应商拒绝与采购人签订合同的，采购人可以按照评审报告推荐的中标人</w:t>
      </w:r>
      <w:r>
        <w:rPr>
          <w:rFonts w:hint="eastAsia" w:ascii="宋体" w:hAnsi="宋体"/>
          <w:sz w:val="24"/>
          <w:szCs w:val="24"/>
          <w:highlight w:val="white"/>
          <w:lang w:val="en-US" w:eastAsia="en-US"/>
        </w:rPr>
        <w:t xml:space="preserve">名单排序，确定下一候选人为中标供应商，也可以重新开展政府采购活动。中标供应商无正当理由拒不与采购人签订合同的，报政府采购监管部门依法处理。</w:t>
      </w:r>
      <w:r>
        <w:rPr>
          <w:rFonts w:ascii="宋体" w:hAnsi="宋体"/>
          <w:sz w:val="24"/>
          <w:szCs w:val="24"/>
          <w:highlight w:val="white"/>
          <w:lang w:val="en-US" w:eastAsia="en-US"/>
        </w:rPr>
      </w:r>
      <w:r/>
    </w:p>
    <w:p>
      <w:pPr>
        <w:pStyle w:val="863"/>
        <w:ind w:firstLine="480"/>
        <w:spacing w:line="360" w:lineRule="auto"/>
        <w:rPr>
          <w:rFonts w:ascii="宋体" w:hAnsi="宋体"/>
          <w:sz w:val="24"/>
          <w:szCs w:val="24"/>
          <w:highlight w:val="white"/>
          <w:lang w:val="en-US" w:eastAsia="en-US"/>
        </w:rPr>
      </w:pPr>
      <w:r>
        <w:rPr>
          <w:rFonts w:hint="eastAsia" w:ascii="宋体" w:hAnsi="宋体"/>
          <w:sz w:val="24"/>
          <w:szCs w:val="24"/>
          <w:highlight w:val="white"/>
          <w:lang w:val="en-US" w:eastAsia="en-US"/>
        </w:rPr>
        <w:t xml:space="preserve">30.3 政府采购合同</w:t>
      </w:r>
      <w:r>
        <w:rPr>
          <w:rFonts w:hint="eastAsia" w:ascii="宋体" w:hAnsi="宋体"/>
          <w:sz w:val="24"/>
          <w:szCs w:val="24"/>
          <w:highlight w:val="white"/>
          <w:lang w:val="en-US" w:eastAsia="en-US"/>
        </w:rPr>
        <w:t xml:space="preserve">应当包括</w:t>
      </w:r>
      <w:r>
        <w:rPr>
          <w:rFonts w:hint="eastAsia" w:ascii="宋体" w:hAnsi="宋体"/>
          <w:sz w:val="24"/>
          <w:szCs w:val="24"/>
          <w:highlight w:val="white"/>
          <w:lang w:val="en-US" w:eastAsia="en-US"/>
        </w:rPr>
        <w:t xml:space="preserve">采购人与</w:t>
      </w:r>
      <w:r>
        <w:rPr>
          <w:rFonts w:hint="eastAsia" w:ascii="宋体" w:hAnsi="宋体"/>
          <w:sz w:val="24"/>
          <w:szCs w:val="24"/>
          <w:highlight w:val="white"/>
          <w:lang w:val="en-US" w:eastAsia="en-US"/>
        </w:rPr>
        <w:t xml:space="preserve">中标人的名称和住所、标的、数量、质量、价款或者报酬、履行期限及地点和方式、验收要求、违约责任、解决争议的方法等内容。</w:t>
      </w:r>
      <w:r>
        <w:rPr>
          <w:rFonts w:ascii="宋体" w:hAnsi="宋体"/>
          <w:sz w:val="24"/>
          <w:szCs w:val="24"/>
          <w:highlight w:val="white"/>
          <w:lang w:val="en-US" w:eastAsia="en-US"/>
        </w:rPr>
      </w:r>
      <w:r/>
    </w:p>
    <w:p>
      <w:pPr>
        <w:pStyle w:val="863"/>
        <w:ind w:firstLine="480"/>
        <w:spacing w:line="360" w:lineRule="auto"/>
        <w:rPr>
          <w:rFonts w:ascii="宋体" w:hAnsi="宋体"/>
          <w:sz w:val="24"/>
          <w:szCs w:val="24"/>
          <w:highlight w:val="white"/>
          <w:lang w:val="en-US" w:eastAsia="en-US"/>
        </w:rPr>
      </w:pPr>
      <w:r>
        <w:rPr>
          <w:rFonts w:hint="eastAsia" w:ascii="宋体" w:hAnsi="宋体"/>
          <w:sz w:val="24"/>
          <w:szCs w:val="24"/>
          <w:highlight w:val="white"/>
          <w:lang w:val="en-US" w:eastAsia="en-US"/>
        </w:rPr>
        <w:t xml:space="preserve">30.4采购人应当自采购合同签订之日起2个工作日内，将政府采购合同在政府采购指定媒体予以公告。</w:t>
      </w:r>
      <w:r>
        <w:rPr>
          <w:rFonts w:ascii="宋体" w:hAnsi="宋体"/>
          <w:sz w:val="24"/>
          <w:szCs w:val="24"/>
          <w:highlight w:val="white"/>
          <w:lang w:val="en-US" w:eastAsia="en-US"/>
        </w:rPr>
      </w:r>
      <w:r/>
    </w:p>
    <w:p>
      <w:pPr>
        <w:pStyle w:val="863"/>
        <w:ind w:firstLine="480"/>
        <w:spacing w:line="360" w:lineRule="auto"/>
        <w:rPr>
          <w:rFonts w:ascii="宋体" w:hAnsi="宋体"/>
          <w:sz w:val="24"/>
          <w:szCs w:val="24"/>
          <w:highlight w:val="white"/>
          <w:lang w:val="en-US" w:eastAsia="en-US"/>
        </w:rPr>
      </w:pPr>
      <w:r>
        <w:rPr>
          <w:rFonts w:hint="eastAsia" w:ascii="宋体" w:hAnsi="宋体"/>
          <w:sz w:val="24"/>
          <w:szCs w:val="24"/>
          <w:highlight w:val="white"/>
          <w:lang w:val="en-US" w:eastAsia="en-US"/>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rPr>
          <w:rFonts w:ascii="宋体" w:hAnsi="宋体"/>
          <w:sz w:val="24"/>
          <w:szCs w:val="24"/>
          <w:highlight w:val="white"/>
          <w:lang w:val="en-US" w:eastAsia="en-US"/>
        </w:rPr>
      </w:r>
      <w:r/>
    </w:p>
    <w:p>
      <w:pPr>
        <w:pStyle w:val="863"/>
        <w:ind w:firstLine="480"/>
        <w:spacing w:line="360" w:lineRule="auto"/>
        <w:rPr>
          <w:rFonts w:ascii="宋体" w:hAnsi="宋体"/>
          <w:sz w:val="24"/>
          <w:szCs w:val="24"/>
          <w:highlight w:val="white"/>
          <w:lang w:val="en-US" w:eastAsia="en-US"/>
        </w:rPr>
      </w:pPr>
      <w:r>
        <w:rPr>
          <w:rFonts w:hint="eastAsia" w:ascii="宋体" w:hAnsi="宋体"/>
          <w:sz w:val="24"/>
          <w:szCs w:val="24"/>
          <w:highlight w:val="white"/>
          <w:lang w:val="en-US" w:eastAsia="en-US"/>
        </w:rPr>
        <w:t xml:space="preserve">30.6采购人与中标人应当根据合同的约定依法履行合同义务。政府采购合同的履行、违约责任和解决争议的</w:t>
      </w:r>
      <w:r>
        <w:rPr>
          <w:rFonts w:hint="eastAsia" w:ascii="宋体" w:hAnsi="宋体"/>
          <w:sz w:val="24"/>
          <w:szCs w:val="24"/>
          <w:highlight w:val="white"/>
          <w:lang w:val="en-US" w:eastAsia="en-US"/>
        </w:rPr>
        <w:t xml:space="preserve">方法等适</w:t>
      </w:r>
      <w:r>
        <w:rPr>
          <w:rFonts w:hint="eastAsia" w:ascii="宋体" w:hAnsi="宋体"/>
          <w:sz w:val="24"/>
          <w:szCs w:val="24"/>
          <w:highlight w:val="white"/>
          <w:lang w:val="en-US" w:eastAsia="en-US"/>
        </w:rPr>
        <w:t xml:space="preserve">用《中华</w:t>
      </w:r>
      <w:r>
        <w:rPr>
          <w:rFonts w:hint="eastAsia" w:ascii="宋体" w:hAnsi="宋体"/>
          <w:sz w:val="24"/>
          <w:szCs w:val="24"/>
          <w:highlight w:val="white"/>
          <w:lang w:val="en-US" w:eastAsia="en-US"/>
        </w:rPr>
        <w:t xml:space="preserve">人民共和国民法典》。</w:t>
      </w:r>
      <w:r>
        <w:rPr>
          <w:rFonts w:ascii="宋体" w:hAnsi="宋体"/>
          <w:sz w:val="24"/>
          <w:szCs w:val="24"/>
          <w:highlight w:val="white"/>
          <w:lang w:val="en-US" w:eastAsia="en-US"/>
        </w:rPr>
      </w:r>
      <w:r/>
    </w:p>
    <w:p>
      <w:pPr>
        <w:pStyle w:val="1965"/>
        <w:jc w:val="center"/>
        <w:rPr>
          <w:rFonts w:ascii="宋体" w:eastAsia="宋体"/>
        </w:rPr>
      </w:pPr>
      <w:r>
        <w:rPr>
          <w:rFonts w:hint="eastAsia" w:ascii="宋体" w:eastAsia="宋体"/>
          <w:highlight w:val="white"/>
        </w:rPr>
        <w:t xml:space="preserve">七</w:t>
      </w:r>
      <w:r>
        <w:rPr>
          <w:rFonts w:hint="eastAsia" w:ascii="宋体" w:eastAsia="宋体"/>
          <w:highlight w:val="white"/>
        </w:rPr>
        <w:t xml:space="preserve">、询问、质疑、投诉</w:t>
      </w:r>
      <w:bookmarkEnd w:id="83"/>
      <w:r>
        <w:rPr>
          <w:rFonts w:ascii="宋体" w:eastAsia="宋体"/>
        </w:rPr>
      </w:r>
      <w:r/>
    </w:p>
    <w:p>
      <w:pPr>
        <w:pStyle w:val="866"/>
        <w:ind w:firstLine="446"/>
        <w:keepLines w:val="0"/>
        <w:keepNext w:val="0"/>
        <w:spacing w:before="200" w:after="200" w:line="360" w:lineRule="auto"/>
        <w:rPr>
          <w:rFonts w:ascii="宋体" w:hAnsi="宋体"/>
          <w:sz w:val="30"/>
        </w:rPr>
      </w:pPr>
      <w:r>
        <w:rPr>
          <w:rFonts w:hint="eastAsia" w:ascii="宋体" w:hAnsi="宋体"/>
          <w:sz w:val="30"/>
          <w:highlight w:val="white"/>
        </w:rPr>
        <w:t xml:space="preserve">31．询问</w:t>
      </w:r>
      <w:r>
        <w:rPr>
          <w:rFonts w:ascii="宋体" w:hAnsi="宋体"/>
          <w:sz w:val="30"/>
        </w:rPr>
      </w:r>
      <w:r/>
    </w:p>
    <w:p>
      <w:pPr>
        <w:pStyle w:val="863"/>
        <w:ind w:firstLine="480"/>
        <w:spacing w:line="360" w:lineRule="auto"/>
        <w:rPr>
          <w:rFonts w:ascii="宋体" w:hAnsi="宋体"/>
          <w:sz w:val="24"/>
        </w:rPr>
      </w:pPr>
      <w:r>
        <w:rPr>
          <w:rFonts w:hint="eastAsia" w:ascii="宋体" w:hAnsi="宋体"/>
          <w:sz w:val="24"/>
          <w:highlight w:val="white"/>
        </w:rPr>
        <w:t xml:space="preserve">31.1 供应商对招标活动事项有疑问的，可以向采购人或采购代理机构提出询问，采购人或采购代理机构将在3个工作日内对供应商依法提出的询问作出答复，但答复的内容不得涉及商业秘密。</w:t>
      </w:r>
      <w:r>
        <w:rPr>
          <w:rFonts w:ascii="宋体" w:hAnsi="宋体"/>
          <w:sz w:val="24"/>
        </w:rPr>
      </w:r>
      <w:r/>
    </w:p>
    <w:p>
      <w:pPr>
        <w:pStyle w:val="866"/>
        <w:ind w:firstLine="446"/>
        <w:keepLines w:val="0"/>
        <w:keepNext w:val="0"/>
        <w:spacing w:before="200" w:after="200" w:line="360" w:lineRule="auto"/>
        <w:rPr>
          <w:rFonts w:ascii="宋体" w:hAnsi="宋体"/>
          <w:sz w:val="30"/>
        </w:rPr>
      </w:pPr>
      <w:r>
        <w:rPr>
          <w:rFonts w:hint="eastAsia" w:ascii="宋体" w:hAnsi="宋体"/>
          <w:sz w:val="30"/>
          <w:highlight w:val="white"/>
        </w:rPr>
        <w:t xml:space="preserve">32．质疑</w:t>
      </w:r>
      <w:r>
        <w:rPr>
          <w:rFonts w:ascii="宋体" w:hAnsi="宋体"/>
          <w:sz w:val="30"/>
        </w:rPr>
      </w:r>
      <w:r/>
    </w:p>
    <w:p>
      <w:pPr>
        <w:pStyle w:val="863"/>
        <w:ind w:firstLine="480"/>
        <w:spacing w:line="360" w:lineRule="auto"/>
        <w:rPr>
          <w:rFonts w:ascii="宋体" w:hAnsi="宋体"/>
          <w:sz w:val="24"/>
        </w:rPr>
      </w:pPr>
      <w:r>
        <w:rPr>
          <w:rFonts w:hint="eastAsia" w:ascii="宋体" w:hAnsi="宋体"/>
          <w:sz w:val="24"/>
          <w:highlight w:val="white"/>
        </w:rPr>
        <w:t xml:space="preserve">32.1 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w:t>
      </w:r>
      <w:bookmarkStart w:id="84" w:name="EBc009ea791f4043b799a93614ad7db346"/>
      <w:r>
        <w:rPr>
          <w:rFonts w:ascii="宋体" w:hAnsi="宋体"/>
          <w:color w:val="000080"/>
          <w:sz w:val="20"/>
          <w:highlight w:val="white"/>
        </w:rPr>
        <w:t xml:space="preserve"> </w:t>
      </w:r>
      <w:bookmarkEnd w:id="84"/>
      <w:r/>
      <w:bookmarkStart w:id="85" w:name="EB75d6c764710d447b9846155e344f34c3"/>
      <w:r>
        <w:rPr>
          <w:rFonts w:ascii="宋体" w:hAnsi="宋体"/>
          <w:color w:val="000080"/>
          <w:sz w:val="20"/>
          <w:highlight w:val="white"/>
        </w:rPr>
        <w:t xml:space="preserve"> </w:t>
      </w:r>
      <w:bookmarkEnd w:id="85"/>
      <w:r>
        <w:rPr>
          <w:rFonts w:ascii="宋体" w:hAnsi="宋体"/>
          <w:sz w:val="24"/>
        </w:rPr>
      </w:r>
      <w:r/>
    </w:p>
    <w:p>
      <w:pPr>
        <w:pStyle w:val="863"/>
        <w:ind w:firstLine="480"/>
        <w:spacing w:line="360" w:lineRule="auto"/>
        <w:rPr>
          <w:rFonts w:ascii="宋体" w:hAnsi="宋体"/>
          <w:sz w:val="24"/>
        </w:rPr>
      </w:pPr>
      <w:r>
        <w:rPr>
          <w:rFonts w:hint="eastAsia" w:ascii="宋体" w:hAnsi="宋体"/>
          <w:sz w:val="24"/>
          <w:highlight w:val="white"/>
        </w:rPr>
        <w:t xml:space="preserve">以上规定的供应商应知其</w:t>
      </w:r>
      <w:r>
        <w:rPr>
          <w:rFonts w:hint="eastAsia" w:ascii="宋体" w:hAnsi="宋体"/>
          <w:sz w:val="24"/>
          <w:highlight w:val="white"/>
        </w:rPr>
        <w:t xml:space="preserve">权益受到</w:t>
      </w:r>
      <w:r>
        <w:rPr>
          <w:rFonts w:hint="eastAsia" w:ascii="宋体" w:hAnsi="宋体"/>
          <w:sz w:val="24"/>
          <w:highlight w:val="white"/>
        </w:rPr>
        <w:t xml:space="preserve">损害之日</w:t>
      </w:r>
      <w:r>
        <w:rPr>
          <w:rFonts w:hint="eastAsia" w:ascii="宋体" w:hAnsi="宋体"/>
          <w:sz w:val="24"/>
          <w:highlight w:val="white"/>
        </w:rPr>
        <w:t xml:space="preserve">，是指：</w:t>
      </w:r>
      <w:r>
        <w:rPr>
          <w:rFonts w:ascii="宋体" w:hAnsi="宋体"/>
          <w:sz w:val="24"/>
        </w:rPr>
      </w:r>
      <w:r/>
    </w:p>
    <w:p>
      <w:pPr>
        <w:pStyle w:val="863"/>
        <w:ind w:firstLine="360"/>
        <w:spacing w:line="360" w:lineRule="auto"/>
        <w:rPr>
          <w:rFonts w:ascii="宋体" w:hAnsi="宋体"/>
          <w:sz w:val="24"/>
        </w:rPr>
      </w:pPr>
      <w:r>
        <w:rPr>
          <w:rFonts w:hint="eastAsia" w:ascii="宋体" w:hAnsi="宋体"/>
          <w:sz w:val="24"/>
          <w:highlight w:val="white"/>
        </w:rPr>
        <w:t xml:space="preserve">（1）对可以质疑的采购文件提出质疑的，为收到采购文件之日或者采购文件公告期限届满之日；</w:t>
      </w:r>
      <w:r>
        <w:rPr>
          <w:rFonts w:ascii="宋体" w:hAnsi="宋体"/>
          <w:sz w:val="24"/>
        </w:rPr>
      </w:r>
      <w:r/>
    </w:p>
    <w:p>
      <w:pPr>
        <w:pStyle w:val="863"/>
        <w:ind w:firstLine="360"/>
        <w:spacing w:line="360" w:lineRule="auto"/>
        <w:rPr>
          <w:rFonts w:ascii="宋体" w:hAnsi="宋体"/>
          <w:sz w:val="24"/>
        </w:rPr>
      </w:pPr>
      <w:r>
        <w:rPr>
          <w:rFonts w:hint="eastAsia" w:ascii="宋体" w:hAnsi="宋体"/>
          <w:sz w:val="24"/>
          <w:highlight w:val="white"/>
        </w:rPr>
        <w:t xml:space="preserve">（2）对采购过程提出质疑的，为各采购程序环节结束之日；</w:t>
      </w:r>
      <w:r>
        <w:rPr>
          <w:rFonts w:ascii="宋体" w:hAnsi="宋体"/>
          <w:sz w:val="24"/>
        </w:rPr>
      </w:r>
      <w:r/>
    </w:p>
    <w:p>
      <w:pPr>
        <w:pStyle w:val="863"/>
        <w:ind w:firstLine="360"/>
        <w:spacing w:line="360" w:lineRule="auto"/>
        <w:rPr>
          <w:rFonts w:ascii="宋体" w:hAnsi="宋体"/>
          <w:sz w:val="24"/>
        </w:rPr>
      </w:pPr>
      <w:r>
        <w:rPr>
          <w:rFonts w:hint="eastAsia" w:ascii="宋体" w:hAnsi="宋体"/>
          <w:sz w:val="24"/>
          <w:highlight w:val="white"/>
        </w:rPr>
        <w:t xml:space="preserve">（3）对中标结果提出质疑的，为中标结果公告期限届满之日。</w:t>
      </w:r>
      <w:r>
        <w:rPr>
          <w:rFonts w:ascii="宋体" w:hAnsi="宋体"/>
          <w:sz w:val="24"/>
        </w:rPr>
      </w:r>
      <w:r/>
    </w:p>
    <w:p>
      <w:pPr>
        <w:pStyle w:val="863"/>
        <w:ind w:firstLine="480"/>
        <w:spacing w:line="360" w:lineRule="auto"/>
        <w:rPr>
          <w:rFonts w:ascii="宋体" w:hAnsi="宋体"/>
          <w:sz w:val="24"/>
        </w:rPr>
      </w:pPr>
      <w:r>
        <w:rPr>
          <w:rFonts w:hint="eastAsia" w:ascii="宋体" w:hAnsi="宋体"/>
          <w:sz w:val="24"/>
          <w:highlight w:val="whit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招标组织方将提请财政部门将其列入不良行为记录名单，并依法</w:t>
      </w:r>
      <w:r>
        <w:rPr>
          <w:rFonts w:hint="eastAsia" w:ascii="宋体" w:hAnsi="宋体"/>
          <w:sz w:val="24"/>
          <w:highlight w:val="white"/>
        </w:rPr>
        <w:t xml:space="preserve">予以处罚</w:t>
      </w:r>
      <w:r>
        <w:rPr>
          <w:rFonts w:hint="eastAsia" w:ascii="宋体" w:hAnsi="宋体"/>
          <w:sz w:val="24"/>
          <w:highlight w:val="white"/>
        </w:rPr>
        <w:t xml:space="preserve">。</w:t>
      </w:r>
      <w:r>
        <w:rPr>
          <w:rFonts w:ascii="宋体" w:hAnsi="宋体"/>
          <w:sz w:val="24"/>
        </w:rPr>
      </w:r>
      <w:r/>
    </w:p>
    <w:p>
      <w:pPr>
        <w:pStyle w:val="863"/>
        <w:ind w:firstLine="480"/>
        <w:spacing w:line="360" w:lineRule="auto"/>
        <w:rPr>
          <w:rFonts w:hint="eastAsia" w:ascii="宋体" w:hAnsi="宋体"/>
          <w:b/>
          <w:sz w:val="24"/>
        </w:rPr>
      </w:pPr>
      <w:r>
        <w:rPr>
          <w:rFonts w:hint="eastAsia" w:ascii="宋体" w:hAnsi="宋体"/>
          <w:sz w:val="24"/>
          <w:highlight w:val="whit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b/>
          <w:sz w:val="24"/>
          <w:highlight w:val="white"/>
        </w:rPr>
        <w:t xml:space="preserve">供应商如对采购需求提出质疑，采购人负责处理和答复涉及采购需求的质疑内容。</w:t>
      </w:r>
      <w:r>
        <w:rPr>
          <w:rFonts w:hint="eastAsia" w:ascii="宋体" w:hAnsi="宋体"/>
          <w:b/>
          <w:sz w:val="24"/>
        </w:rPr>
      </w:r>
      <w:r/>
    </w:p>
    <w:p>
      <w:pPr>
        <w:pStyle w:val="863"/>
        <w:ind w:firstLine="480"/>
        <w:spacing w:line="360" w:lineRule="auto"/>
        <w:rPr>
          <w:rFonts w:hint="eastAsia" w:ascii="宋体" w:hAnsi="宋体"/>
          <w:color w:val="000000"/>
          <w:sz w:val="24"/>
        </w:rPr>
      </w:pPr>
      <w:r>
        <w:rPr>
          <w:rFonts w:hint="eastAsia" w:ascii="宋体" w:hAnsi="宋体"/>
          <w:sz w:val="24"/>
          <w:highlight w:val="white"/>
        </w:rPr>
        <w:t xml:space="preserve">32.4</w:t>
      </w:r>
      <w:r>
        <w:rPr>
          <w:rFonts w:hint="eastAsia" w:ascii="宋体" w:hAnsi="宋体"/>
          <w:color w:val="000000"/>
          <w:sz w:val="24"/>
          <w:highlight w:val="white"/>
        </w:rPr>
        <w:t xml:space="preserve">质疑流程及注意事项见“镇江市公共资源交易服务平台—政府采购”网站下载中心。</w:t>
      </w:r>
      <w:r>
        <w:rPr>
          <w:rFonts w:hint="eastAsia" w:ascii="宋体" w:hAnsi="宋体"/>
          <w:color w:val="000000"/>
          <w:sz w:val="24"/>
        </w:rPr>
      </w:r>
      <w:r/>
    </w:p>
    <w:p>
      <w:pPr>
        <w:pStyle w:val="863"/>
        <w:ind w:firstLine="480"/>
        <w:spacing w:line="360" w:lineRule="auto"/>
        <w:rPr>
          <w:rFonts w:ascii="宋体" w:hAnsi="宋体"/>
          <w:sz w:val="24"/>
        </w:rPr>
      </w:pPr>
      <w:r>
        <w:rPr>
          <w:rFonts w:hint="eastAsia" w:ascii="宋体" w:hAnsi="宋体"/>
          <w:sz w:val="24"/>
          <w:highlight w:val="white"/>
        </w:rPr>
        <w:t xml:space="preserve">32.5 采购人、采购代理机构不得拒收质疑供应商在法定质疑期内发出的质疑函，应当在收到质疑函后7个工作日内作出答复，并以书面形式通知质疑供应商和其他有关供应商。</w:t>
      </w:r>
      <w:r>
        <w:rPr>
          <w:rFonts w:ascii="宋体" w:hAnsi="宋体"/>
          <w:sz w:val="24"/>
        </w:rPr>
      </w:r>
      <w:r/>
    </w:p>
    <w:p>
      <w:pPr>
        <w:pStyle w:val="866"/>
        <w:ind w:firstLine="446"/>
        <w:keepLines w:val="0"/>
        <w:keepNext w:val="0"/>
        <w:spacing w:before="200" w:after="200" w:line="360" w:lineRule="auto"/>
        <w:rPr>
          <w:rFonts w:ascii="宋体" w:hAnsi="宋体"/>
          <w:sz w:val="30"/>
        </w:rPr>
      </w:pPr>
      <w:r>
        <w:rPr>
          <w:rFonts w:hint="eastAsia" w:ascii="宋体" w:hAnsi="宋体"/>
          <w:sz w:val="30"/>
          <w:highlight w:val="white"/>
        </w:rPr>
        <w:t xml:space="preserve">33．投诉</w:t>
      </w:r>
      <w:r>
        <w:rPr>
          <w:rFonts w:ascii="宋体" w:hAnsi="宋体"/>
          <w:sz w:val="30"/>
        </w:rPr>
      </w:r>
      <w:r/>
    </w:p>
    <w:p>
      <w:pPr>
        <w:pStyle w:val="863"/>
        <w:ind w:firstLine="480"/>
        <w:jc w:val="left"/>
        <w:spacing w:line="360" w:lineRule="auto"/>
        <w:rPr>
          <w:rFonts w:hint="eastAsia" w:ascii="宋体" w:hAnsi="宋体"/>
          <w:sz w:val="24"/>
        </w:rPr>
      </w:pPr>
      <w:r>
        <w:rPr>
          <w:rFonts w:hint="eastAsia" w:ascii="宋体" w:hAnsi="宋体"/>
          <w:sz w:val="24"/>
          <w:highlight w:val="white"/>
        </w:rPr>
        <w:t xml:space="preserve">33.1 </w:t>
      </w:r>
      <w:r>
        <w:rPr>
          <w:rFonts w:hint="eastAsia" w:ascii="宋体" w:hAnsi="宋体"/>
          <w:sz w:val="24"/>
          <w:highlight w:val="white"/>
        </w:rPr>
        <w:t xml:space="preserve">质疑供应</w:t>
      </w:r>
      <w:r>
        <w:rPr>
          <w:rFonts w:hint="eastAsia" w:ascii="宋体" w:hAnsi="宋体"/>
          <w:sz w:val="24"/>
          <w:highlight w:val="white"/>
        </w:rPr>
        <w:t xml:space="preserve">商对采购</w:t>
      </w:r>
      <w:r>
        <w:rPr>
          <w:rFonts w:hint="eastAsia" w:ascii="宋体" w:hAnsi="宋体"/>
          <w:sz w:val="24"/>
          <w:highlight w:val="white"/>
        </w:rPr>
        <w:t xml:space="preserve">人、采购代理机构的答复不满意，或者采购人、采购代理机构未在规定的时间内作出答复的，可以在答复期满后十五个工作日内向采购人所属预算级次本级财政部门投诉。</w:t>
      </w:r>
      <w:r>
        <w:rPr>
          <w:rFonts w:hint="eastAsia" w:ascii="宋体" w:hAnsi="宋体"/>
          <w:sz w:val="24"/>
        </w:rPr>
      </w:r>
      <w:r/>
    </w:p>
    <w:p>
      <w:pPr>
        <w:pStyle w:val="863"/>
        <w:rPr>
          <w:highlight w:val="cyan"/>
        </w:rPr>
      </w:pPr>
      <w:r/>
      <w:bookmarkStart w:id="86" w:name="EB6f2e4c15fe5542729807949f39fb68ea"/>
      <w:r>
        <w:rPr>
          <w:rFonts w:hint="eastAsia"/>
          <w:color w:val="000080"/>
          <w:sz w:val="20"/>
          <w:highlight w:val="white"/>
        </w:rPr>
        <w:t xml:space="preserve"> </w:t>
      </w:r>
      <w:bookmarkEnd w:id="86"/>
      <w:r/>
      <w:bookmarkStart w:id="87" w:name="EBccfb5817c619467ba4b0c3bdcf477f94"/>
      <w:r>
        <w:rPr>
          <w:rFonts w:hint="eastAsia"/>
          <w:color w:val="000080"/>
          <w:sz w:val="20"/>
          <w:highlight w:val="white"/>
        </w:rPr>
        <w:t xml:space="preserve"> </w:t>
      </w:r>
      <w:bookmarkEnd w:id="87"/>
      <w:r/>
      <w:bookmarkStart w:id="88" w:name="EBcc43e5753804402b98bda91c3f8740f3"/>
      <w:r>
        <w:rPr>
          <w:rFonts w:hint="eastAsia"/>
          <w:color w:val="000080"/>
          <w:sz w:val="20"/>
          <w:highlight w:val="white"/>
        </w:rPr>
        <w:t xml:space="preserve"> </w:t>
      </w:r>
      <w:bookmarkEnd w:id="88"/>
      <w:r>
        <w:rPr>
          <w:highlight w:val="cyan"/>
        </w:rPr>
      </w:r>
      <w:r/>
    </w:p>
    <w:p>
      <w:pPr>
        <w:pStyle w:val="1965"/>
        <w:jc w:val="center"/>
        <w:rPr>
          <w:rFonts w:ascii="宋体" w:eastAsia="宋体"/>
        </w:rPr>
      </w:pPr>
      <w:r/>
      <w:bookmarkStart w:id="89" w:name="_Toc256000017"/>
      <w:r>
        <w:rPr>
          <w:rFonts w:hint="eastAsia" w:ascii="宋体" w:eastAsia="宋体"/>
          <w:highlight w:val="white"/>
        </w:rPr>
        <w:t xml:space="preserve">八</w:t>
      </w:r>
      <w:r>
        <w:rPr>
          <w:rFonts w:hint="eastAsia" w:ascii="宋体" w:eastAsia="宋体"/>
          <w:highlight w:val="white"/>
        </w:rPr>
        <w:t xml:space="preserve">、诚实信用和解释权</w:t>
      </w:r>
      <w:bookmarkEnd w:id="89"/>
      <w:r>
        <w:rPr>
          <w:rFonts w:ascii="宋体" w:eastAsia="宋体"/>
        </w:rPr>
      </w:r>
      <w:r/>
    </w:p>
    <w:p>
      <w:pPr>
        <w:pStyle w:val="866"/>
        <w:ind w:firstLine="446"/>
        <w:keepLines w:val="0"/>
        <w:keepNext w:val="0"/>
        <w:spacing w:before="200" w:after="200" w:line="360" w:lineRule="auto"/>
        <w:rPr>
          <w:rFonts w:ascii="宋体" w:hAnsi="宋体"/>
          <w:sz w:val="30"/>
        </w:rPr>
      </w:pPr>
      <w:r>
        <w:rPr>
          <w:rFonts w:hint="eastAsia" w:ascii="宋体" w:hAnsi="宋体"/>
          <w:sz w:val="30"/>
          <w:highlight w:val="white"/>
        </w:rPr>
        <w:t xml:space="preserve">34．诚实信用</w:t>
      </w:r>
      <w:r>
        <w:rPr>
          <w:rFonts w:ascii="宋体" w:hAnsi="宋体"/>
          <w:sz w:val="30"/>
        </w:rPr>
      </w:r>
      <w:r/>
    </w:p>
    <w:p>
      <w:pPr>
        <w:pStyle w:val="863"/>
        <w:ind w:firstLine="480"/>
        <w:spacing w:line="360" w:lineRule="auto"/>
        <w:rPr>
          <w:rFonts w:ascii="宋体" w:hAnsi="宋体"/>
          <w:sz w:val="24"/>
        </w:rPr>
      </w:pPr>
      <w:r>
        <w:rPr>
          <w:rFonts w:hint="eastAsia" w:ascii="宋体" w:hAnsi="宋体"/>
          <w:sz w:val="24"/>
          <w:highlight w:val="white"/>
        </w:rPr>
        <w:t xml:space="preserve">34.1 </w:t>
      </w:r>
      <w:r>
        <w:rPr>
          <w:rFonts w:hint="eastAsia" w:ascii="宋体" w:hAnsi="宋体"/>
          <w:sz w:val="24"/>
          <w:highlight w:val="white"/>
        </w:rPr>
        <w:t xml:space="preserve">供应商</w:t>
      </w:r>
      <w:r>
        <w:rPr>
          <w:rFonts w:hint="eastAsia" w:ascii="宋体" w:hAnsi="宋体"/>
          <w:sz w:val="24"/>
          <w:highlight w:val="white"/>
        </w:rPr>
        <w:t xml:space="preserve">应当遵循公平竞争的原则，不得恶意串通，不得妨碍其他</w:t>
      </w:r>
      <w:r>
        <w:rPr>
          <w:rFonts w:hint="eastAsia" w:ascii="宋体" w:hAnsi="宋体"/>
          <w:sz w:val="24"/>
          <w:highlight w:val="white"/>
        </w:rPr>
        <w:t xml:space="preserve">供应商</w:t>
      </w:r>
      <w:r>
        <w:rPr>
          <w:rFonts w:hint="eastAsia" w:ascii="宋体" w:hAnsi="宋体"/>
          <w:sz w:val="24"/>
          <w:highlight w:val="white"/>
        </w:rPr>
        <w:t xml:space="preserve">的竞争行为，不得损害采购人或者其他</w:t>
      </w:r>
      <w:r>
        <w:rPr>
          <w:rFonts w:hint="eastAsia" w:ascii="宋体" w:hAnsi="宋体"/>
          <w:sz w:val="24"/>
          <w:highlight w:val="white"/>
        </w:rPr>
        <w:t xml:space="preserve">供应商</w:t>
      </w:r>
      <w:r>
        <w:rPr>
          <w:rFonts w:hint="eastAsia" w:ascii="宋体" w:hAnsi="宋体"/>
          <w:sz w:val="24"/>
          <w:highlight w:val="white"/>
        </w:rPr>
        <w:t xml:space="preserve">的合法权益。</w:t>
      </w:r>
      <w:r>
        <w:rPr>
          <w:rFonts w:ascii="宋体" w:hAnsi="宋体"/>
          <w:sz w:val="24"/>
        </w:rPr>
      </w:r>
      <w:r/>
    </w:p>
    <w:p>
      <w:pPr>
        <w:pStyle w:val="863"/>
        <w:ind w:firstLine="480"/>
        <w:spacing w:line="360" w:lineRule="auto"/>
        <w:rPr>
          <w:rFonts w:ascii="宋体" w:hAnsi="宋体"/>
          <w:sz w:val="24"/>
        </w:rPr>
      </w:pPr>
      <w:r>
        <w:rPr>
          <w:rFonts w:hint="eastAsia" w:ascii="宋体" w:hAnsi="宋体"/>
          <w:sz w:val="24"/>
          <w:highlight w:val="white"/>
        </w:rPr>
        <w:t xml:space="preserve">34.2 供应商不得以向招标组织方工作人员、评标委员会成员行贿或者采取其他不正当手段谋取中标。经查实供应商有此行为的，将在“镇江市公共资源交易服务平台-政府采购”网站公告，</w:t>
      </w:r>
      <w:r>
        <w:rPr>
          <w:rFonts w:hint="eastAsia" w:ascii="宋体" w:hAnsi="宋体"/>
          <w:sz w:val="24"/>
          <w:highlight w:val="white"/>
        </w:rPr>
        <w:t xml:space="preserve">政府采购</w:t>
      </w:r>
      <w:r>
        <w:rPr>
          <w:rFonts w:hint="eastAsia" w:ascii="宋体" w:hAnsi="宋体"/>
          <w:sz w:val="24"/>
          <w:highlight w:val="white"/>
        </w:rPr>
        <w:t xml:space="preserve">管理部门</w:t>
      </w:r>
      <w:r>
        <w:rPr>
          <w:rFonts w:hint="eastAsia" w:ascii="宋体" w:hAnsi="宋体"/>
          <w:sz w:val="24"/>
          <w:highlight w:val="white"/>
        </w:rPr>
        <w:t xml:space="preserve">将供应商列入不良行为记录名单，按照政府采购有关规定处理。</w:t>
      </w:r>
      <w:r>
        <w:rPr>
          <w:rFonts w:ascii="宋体" w:hAnsi="宋体"/>
          <w:sz w:val="24"/>
        </w:rPr>
      </w:r>
      <w:r/>
    </w:p>
    <w:p>
      <w:pPr>
        <w:pStyle w:val="863"/>
        <w:ind w:firstLine="480"/>
        <w:spacing w:line="360" w:lineRule="auto"/>
        <w:rPr>
          <w:rFonts w:ascii="宋体" w:hAnsi="宋体"/>
          <w:sz w:val="24"/>
        </w:rPr>
      </w:pPr>
      <w:r>
        <w:rPr>
          <w:rFonts w:hint="eastAsia" w:ascii="宋体" w:hAnsi="宋体"/>
          <w:sz w:val="24"/>
          <w:highlight w:val="white"/>
        </w:rPr>
        <w:t xml:space="preserve">34.3 供应商不得虚假承诺，否则，按照提供虚假材料谋取中标处理。</w:t>
      </w:r>
      <w:r>
        <w:rPr>
          <w:rFonts w:ascii="宋体" w:hAnsi="宋体"/>
          <w:sz w:val="24"/>
        </w:rPr>
      </w:r>
      <w:r/>
    </w:p>
    <w:p>
      <w:pPr>
        <w:pStyle w:val="863"/>
        <w:ind w:left="2" w:firstLine="480"/>
        <w:spacing w:line="360" w:lineRule="auto"/>
        <w:rPr>
          <w:rFonts w:ascii="宋体" w:hAnsi="宋体"/>
          <w:sz w:val="24"/>
        </w:rPr>
      </w:pPr>
      <w:r>
        <w:rPr>
          <w:rFonts w:hint="eastAsia" w:ascii="宋体" w:hAnsi="宋体"/>
          <w:sz w:val="24"/>
          <w:highlight w:val="white"/>
        </w:rPr>
        <w:t xml:space="preserve">34</w:t>
      </w:r>
      <w:r>
        <w:rPr>
          <w:rFonts w:ascii="宋体" w:hAnsi="宋体"/>
          <w:sz w:val="24"/>
          <w:highlight w:val="white"/>
        </w:rPr>
        <w:t xml:space="preserve">.4</w:t>
      </w:r>
      <w:r>
        <w:rPr>
          <w:rFonts w:hint="eastAsia" w:ascii="宋体" w:hAnsi="宋体"/>
          <w:sz w:val="24"/>
          <w:highlight w:val="white"/>
        </w:rPr>
        <w:t xml:space="preserve"> </w:t>
      </w:r>
      <w:r>
        <w:rPr>
          <w:rFonts w:ascii="宋体" w:hAnsi="宋体"/>
          <w:sz w:val="24"/>
          <w:highlight w:val="white"/>
        </w:rPr>
        <w:t xml:space="preserve">供应商应自觉遵守开标、评标纪律，扰乱开标评标现场秩序的，属于失信行为，根据《江苏省政府采购供应商监督管理暂行办法》，失信行为将被记入供应商诚信档案。</w:t>
      </w:r>
      <w:r>
        <w:rPr>
          <w:rFonts w:ascii="宋体" w:hAnsi="宋体"/>
          <w:sz w:val="24"/>
        </w:rPr>
      </w:r>
      <w:r/>
    </w:p>
    <w:p>
      <w:pPr>
        <w:pStyle w:val="863"/>
        <w:ind w:left="2" w:firstLine="480"/>
        <w:spacing w:line="360" w:lineRule="auto"/>
        <w:rPr>
          <w:rFonts w:ascii="宋体" w:hAnsi="宋体"/>
          <w:sz w:val="24"/>
        </w:rPr>
      </w:pPr>
      <w:r>
        <w:rPr>
          <w:rFonts w:hint="eastAsia" w:ascii="宋体" w:hAnsi="宋体"/>
          <w:sz w:val="24"/>
          <w:highlight w:val="white"/>
        </w:rPr>
        <w:t xml:space="preserve">34</w:t>
      </w:r>
      <w:r>
        <w:rPr>
          <w:rFonts w:ascii="宋体" w:hAnsi="宋体"/>
          <w:sz w:val="24"/>
          <w:highlight w:val="white"/>
        </w:rPr>
        <w:t xml:space="preserve">.5</w:t>
      </w:r>
      <w:r>
        <w:rPr>
          <w:rFonts w:hint="eastAsia" w:ascii="宋体" w:hAnsi="宋体"/>
          <w:sz w:val="24"/>
          <w:highlight w:val="white"/>
        </w:rPr>
        <w:t xml:space="preserve"> 根据《财政部关于在政府采购活动中查询及使用信息记录有关问题的通知》（财库〔2016〕125号）、江苏省财政厅《关于做好政府采购信用信息查询使用及登记等工作的通知》（苏财购〔2016〕50号）等文件精神</w:t>
      </w:r>
      <w:r>
        <w:rPr>
          <w:rFonts w:hint="eastAsia" w:ascii="宋体" w:hAnsi="宋体"/>
          <w:sz w:val="24"/>
          <w:highlight w:val="white"/>
        </w:rPr>
        <w:t xml:space="preserve">，</w:t>
      </w:r>
      <w:bookmarkStart w:id="90" w:name="EB750503b1ab6b421ea4462b758ba36503"/>
      <w:r>
        <w:rPr>
          <w:rFonts w:hint="eastAsia" w:ascii="宋体" w:hAnsi="宋体"/>
          <w:color w:val="0000ff"/>
          <w:sz w:val="24"/>
          <w:highlight w:val="white"/>
        </w:rPr>
        <w:t xml:space="preserve">采购人</w:t>
      </w:r>
      <w:r>
        <w:rPr>
          <w:rFonts w:hint="eastAsia" w:ascii="宋体" w:hAnsi="宋体"/>
          <w:color w:val="0000ff"/>
          <w:sz w:val="24"/>
          <w:highlight w:val="white"/>
        </w:rPr>
        <w:t xml:space="preserve">在项目资</w:t>
      </w:r>
      <w:r>
        <w:rPr>
          <w:rFonts w:hint="eastAsia" w:ascii="宋体" w:hAnsi="宋体"/>
          <w:color w:val="0000ff"/>
          <w:sz w:val="24"/>
          <w:highlight w:val="white"/>
        </w:rPr>
        <w:t xml:space="preserve">格审查时对参加本项目的各供应商进行信用记录查询</w:t>
      </w:r>
      <w:bookmarkEnd w:id="90"/>
      <w:r>
        <w:rPr>
          <w:rFonts w:hint="eastAsia" w:ascii="宋体" w:hAnsi="宋体"/>
          <w:sz w:val="24"/>
          <w:highlight w:val="white"/>
        </w:rPr>
        <w:t xml:space="preserve">，信用记录查询渠道为“信用中国”网站（www.creditchina.gov.cn ）、中国政府采购网（www.ccgp.gov.cn ）、“信用江苏”网站（</w:t>
      </w:r>
      <w:r>
        <w:rPr>
          <w:rFonts w:ascii="宋体" w:hAnsi="宋体"/>
          <w:sz w:val="24"/>
          <w:highlight w:val="white"/>
        </w:rPr>
        <w:t xml:space="preserve">http://credit.jiangsu.gov.cn/</w:t>
      </w:r>
      <w:r>
        <w:rPr>
          <w:rFonts w:hint="eastAsia" w:ascii="宋体" w:hAnsi="宋体"/>
          <w:sz w:val="24"/>
          <w:highlight w:val="white"/>
        </w:rPr>
        <w:t xml:space="preserve">），</w:t>
      </w:r>
      <w:bookmarkStart w:id="91" w:name="EB3e65db3648f140a59630270bce16d7ca"/>
      <w:r>
        <w:rPr>
          <w:rFonts w:hint="eastAsia" w:ascii="宋体" w:hAnsi="宋体"/>
          <w:color w:val="0000ff"/>
          <w:sz w:val="24"/>
          <w:highlight w:val="white"/>
        </w:rPr>
        <w:t xml:space="preserve">信用记录查询截止时间为项目资格审查结束时</w:t>
      </w:r>
      <w:bookmarkEnd w:id="91"/>
      <w:r>
        <w:rPr>
          <w:rFonts w:hint="eastAsia" w:ascii="宋体" w:hAnsi="宋体"/>
          <w:sz w:val="24"/>
          <w:highlight w:val="white"/>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w:t>
      </w:r>
      <w:r>
        <w:rPr>
          <w:rFonts w:hint="eastAsia" w:ascii="宋体" w:hAnsi="宋体"/>
          <w:sz w:val="24"/>
          <w:highlight w:val="white"/>
        </w:rPr>
        <w:t xml:space="preserve">采购法》</w:t>
      </w:r>
      <w:r>
        <w:rPr>
          <w:rFonts w:hint="eastAsia" w:ascii="宋体" w:hAnsi="宋体"/>
          <w:sz w:val="24"/>
          <w:highlight w:val="white"/>
        </w:rPr>
        <w:t xml:space="preserve">第二十二</w:t>
      </w:r>
      <w:r>
        <w:rPr>
          <w:rFonts w:hint="eastAsia" w:ascii="宋体" w:hAnsi="宋体"/>
          <w:sz w:val="24"/>
          <w:highlight w:val="white"/>
        </w:rPr>
        <w:t xml:space="preserve">条规定条件的供应商）应当拒绝其参与政府采购活动。</w:t>
      </w:r>
      <w:r>
        <w:rPr>
          <w:rFonts w:ascii="宋体" w:hAnsi="宋体"/>
          <w:sz w:val="24"/>
        </w:rPr>
      </w:r>
      <w:r/>
    </w:p>
    <w:p>
      <w:pPr>
        <w:pStyle w:val="866"/>
        <w:ind w:firstLine="446"/>
        <w:keepLines w:val="0"/>
        <w:keepNext w:val="0"/>
        <w:spacing w:before="200" w:after="200" w:line="360" w:lineRule="auto"/>
        <w:rPr>
          <w:rFonts w:ascii="宋体" w:hAnsi="宋体"/>
          <w:sz w:val="30"/>
        </w:rPr>
      </w:pPr>
      <w:r>
        <w:rPr>
          <w:rFonts w:hint="eastAsia" w:ascii="宋体" w:hAnsi="宋体"/>
          <w:sz w:val="30"/>
          <w:highlight w:val="white"/>
        </w:rPr>
        <w:t xml:space="preserve">35．解释权</w:t>
      </w:r>
      <w:r>
        <w:rPr>
          <w:rFonts w:ascii="宋体" w:hAnsi="宋体"/>
          <w:sz w:val="30"/>
        </w:rPr>
      </w:r>
      <w:r/>
    </w:p>
    <w:p>
      <w:pPr>
        <w:pStyle w:val="863"/>
        <w:ind w:firstLine="480"/>
        <w:spacing w:line="360" w:lineRule="auto"/>
        <w:rPr>
          <w:rFonts w:ascii="宋体" w:hAnsi="宋体"/>
          <w:sz w:val="24"/>
        </w:rPr>
      </w:pPr>
      <w:r>
        <w:rPr>
          <w:rFonts w:hint="eastAsia" w:ascii="宋体" w:hAnsi="宋体"/>
          <w:sz w:val="24"/>
          <w:highlight w:val="white"/>
        </w:rPr>
        <w:t xml:space="preserve">35.1 除相关法律、法规规定外，本招标文件的解释权归</w:t>
      </w:r>
      <w:bookmarkStart w:id="92" w:name="EB8f42a7220b9a4d5e8c4634b77b8f2fb8"/>
      <w:r>
        <w:rPr>
          <w:rFonts w:hint="eastAsia" w:ascii="宋体" w:hAnsi="宋体"/>
          <w:color w:val="0000ff"/>
          <w:sz w:val="24"/>
          <w:highlight w:val="white"/>
        </w:rPr>
        <w:t xml:space="preserve">镇江市华辰招标代理咨询有限公司</w:t>
      </w:r>
      <w:bookmarkEnd w:id="92"/>
      <w:r>
        <w:rPr>
          <w:rFonts w:hint="eastAsia" w:ascii="宋体" w:hAnsi="宋体"/>
          <w:sz w:val="24"/>
          <w:highlight w:val="white"/>
        </w:rPr>
        <w:t xml:space="preserve">所有。</w:t>
      </w:r>
      <w:r>
        <w:rPr>
          <w:rFonts w:ascii="宋体" w:hAnsi="宋体"/>
          <w:sz w:val="24"/>
        </w:rPr>
      </w:r>
      <w:r/>
    </w:p>
    <w:p>
      <w:pPr>
        <w:pStyle w:val="866"/>
        <w:ind w:firstLine="446"/>
        <w:keepLines w:val="0"/>
        <w:keepNext w:val="0"/>
        <w:spacing w:before="200" w:after="200" w:line="360" w:lineRule="auto"/>
        <w:rPr>
          <w:rFonts w:ascii="宋体" w:hAnsi="宋体"/>
          <w:sz w:val="30"/>
        </w:rPr>
      </w:pPr>
      <w:r>
        <w:rPr>
          <w:rFonts w:hint="eastAsia" w:ascii="宋体" w:hAnsi="宋体"/>
          <w:sz w:val="30"/>
          <w:highlight w:val="white"/>
        </w:rPr>
        <w:t xml:space="preserve">36</w:t>
      </w:r>
      <w:r>
        <w:rPr>
          <w:rFonts w:hint="eastAsia" w:ascii="宋体" w:hAnsi="宋体"/>
          <w:highlight w:val="white"/>
        </w:rPr>
        <w:t xml:space="preserve">．</w:t>
      </w:r>
      <w:r>
        <w:rPr>
          <w:rFonts w:hint="eastAsia" w:ascii="宋体" w:hAnsi="宋体"/>
          <w:sz w:val="30"/>
          <w:highlight w:val="white"/>
        </w:rPr>
        <w:t xml:space="preserve">适用法律及约束力</w:t>
      </w:r>
      <w:r>
        <w:rPr>
          <w:rFonts w:ascii="宋体" w:hAnsi="宋体"/>
          <w:sz w:val="30"/>
        </w:rPr>
      </w:r>
      <w:r/>
    </w:p>
    <w:p>
      <w:pPr>
        <w:pStyle w:val="863"/>
        <w:ind w:firstLine="480"/>
        <w:spacing w:line="360" w:lineRule="auto"/>
        <w:rPr>
          <w:rFonts w:ascii="宋体" w:hAnsi="宋体"/>
          <w:sz w:val="24"/>
        </w:rPr>
      </w:pPr>
      <w:r>
        <w:rPr>
          <w:rFonts w:hint="eastAsia" w:ascii="宋体" w:hAnsi="宋体"/>
          <w:sz w:val="24"/>
          <w:highlight w:val="white"/>
        </w:rPr>
        <w:t xml:space="preserve">36.1 </w:t>
      </w:r>
      <w:r>
        <w:rPr>
          <w:rFonts w:hint="eastAsia" w:ascii="宋体" w:hAnsi="宋体"/>
          <w:b/>
          <w:sz w:val="24"/>
          <w:highlight w:val="white"/>
        </w:rPr>
        <w:t xml:space="preserve">供应商</w:t>
      </w:r>
      <w:r>
        <w:rPr>
          <w:rFonts w:hint="eastAsia" w:ascii="宋体" w:hAnsi="宋体"/>
          <w:b/>
          <w:sz w:val="24"/>
          <w:highlight w:val="white"/>
        </w:rPr>
        <w:t xml:space="preserve">一旦获取了本招标文件并参加投标，即被认为接受了本招标文件的规定和约束。</w:t>
      </w:r>
      <w:r>
        <w:rPr>
          <w:rFonts w:ascii="宋体" w:hAnsi="宋体"/>
          <w:sz w:val="24"/>
        </w:rPr>
      </w:r>
      <w:r/>
    </w:p>
    <w:p>
      <w:pPr>
        <w:pStyle w:val="863"/>
        <w:ind w:firstLine="480"/>
        <w:spacing w:line="360" w:lineRule="auto"/>
        <w:rPr>
          <w:rFonts w:ascii="宋体" w:hAnsi="宋体"/>
          <w:sz w:val="24"/>
        </w:rPr>
      </w:pPr>
      <w:r>
        <w:rPr>
          <w:rFonts w:hint="eastAsia" w:ascii="宋体" w:hAnsi="宋体"/>
          <w:sz w:val="24"/>
          <w:highlight w:val="white"/>
        </w:rPr>
        <w:t xml:space="preserve">36.2 本次招标及由本次招标产生的合同受中华人民共和国法律制约和保护。</w:t>
      </w:r>
      <w:r>
        <w:rPr>
          <w:rFonts w:ascii="宋体" w:hAnsi="宋体"/>
          <w:sz w:val="24"/>
        </w:rPr>
      </w:r>
      <w:r/>
    </w:p>
    <w:p>
      <w:pPr>
        <w:pStyle w:val="863"/>
        <w:rPr>
          <w:highlight w:val="cyan"/>
        </w:rPr>
      </w:pPr>
      <w:r/>
      <w:bookmarkStart w:id="93" w:name="EB52f57dcd296b4cf0804a60bf11320d15"/>
      <w:r>
        <w:rPr>
          <w:rFonts w:hint="eastAsia"/>
          <w:color w:val="000080"/>
          <w:sz w:val="20"/>
          <w:highlight w:val="white"/>
        </w:rPr>
        <w:t xml:space="preserve"> </w:t>
      </w:r>
      <w:bookmarkEnd w:id="93"/>
      <w:r>
        <w:rPr>
          <w:highlight w:val="cyan"/>
        </w:rPr>
      </w:r>
      <w:r/>
    </w:p>
    <w:p>
      <w:pPr>
        <w:pStyle w:val="1964"/>
        <w:ind w:left="0" w:firstLine="0"/>
        <w:jc w:val="center"/>
        <w:keepLines/>
        <w:keepNext/>
        <w:pageBreakBefore/>
        <w:widowControl w:val="off"/>
        <w:rPr>
          <w:rFonts w:hint="eastAsia" w:ascii="宋体" w:eastAsia="宋体"/>
        </w:rPr>
      </w:pPr>
      <w:r/>
      <w:bookmarkStart w:id="94" w:name="_Toc256000018"/>
      <w:r>
        <w:rPr>
          <w:rFonts w:hint="eastAsia" w:ascii="宋体" w:eastAsia="宋体"/>
          <w:highlight w:val="white"/>
        </w:rPr>
        <w:t xml:space="preserve">第三部分  合 同</w:t>
      </w:r>
      <w:bookmarkEnd w:id="94"/>
      <w:r>
        <w:rPr>
          <w:rFonts w:hint="eastAsia" w:ascii="宋体" w:eastAsia="宋体"/>
        </w:rPr>
      </w:r>
      <w:r/>
    </w:p>
    <w:p>
      <w:pPr>
        <w:pStyle w:val="863"/>
        <w:ind w:firstLine="640"/>
        <w:jc w:val="left"/>
        <w:spacing w:line="560" w:lineRule="exact"/>
        <w:rPr>
          <w:rFonts w:ascii="宋体" w:hAnsi="宋体"/>
          <w:b/>
          <w:sz w:val="24"/>
          <w:szCs w:val="24"/>
        </w:rPr>
      </w:pPr>
      <w:r>
        <w:rPr>
          <w:rFonts w:hint="eastAsia" w:ascii="楷体" w:hAnsi="楷体" w:eastAsia="楷体"/>
          <w:sz w:val="32"/>
          <w:szCs w:val="32"/>
        </w:rPr>
        <w:t xml:space="preserve">       </w:t>
      </w:r>
      <w:r>
        <w:rPr>
          <w:rFonts w:hint="eastAsia" w:ascii="宋体" w:hAnsi="宋体"/>
          <w:sz w:val="24"/>
          <w:szCs w:val="24"/>
        </w:rPr>
        <w:t xml:space="preserve">         </w:t>
      </w:r>
      <w:r>
        <w:rPr>
          <w:rFonts w:hint="eastAsia" w:ascii="宋体" w:hAnsi="宋体"/>
          <w:b/>
          <w:sz w:val="24"/>
          <w:szCs w:val="24"/>
        </w:rPr>
        <w:t xml:space="preserve">  </w:t>
      </w:r>
      <w:r>
        <w:rPr>
          <w:rFonts w:hint="eastAsia" w:ascii="宋体" w:hAnsi="宋体"/>
          <w:b/>
          <w:sz w:val="24"/>
          <w:szCs w:val="24"/>
        </w:rPr>
        <w:t xml:space="preserve">合同文本的主要条款</w:t>
      </w:r>
      <w:r>
        <w:rPr>
          <w:rFonts w:ascii="宋体" w:hAnsi="宋体"/>
          <w:b/>
          <w:sz w:val="24"/>
          <w:szCs w:val="24"/>
        </w:rPr>
      </w:r>
      <w:r/>
    </w:p>
    <w:p>
      <w:pPr>
        <w:pStyle w:val="863"/>
        <w:spacing w:line="360" w:lineRule="auto"/>
        <w:rPr>
          <w:rFonts w:ascii="宋体" w:hAnsi="宋体"/>
          <w:sz w:val="24"/>
          <w:szCs w:val="24"/>
        </w:rPr>
        <w:outlineLvl w:val="1"/>
      </w:pPr>
      <w:r>
        <w:rPr>
          <w:rFonts w:hint="eastAsia" w:ascii="宋体" w:hAnsi="宋体"/>
          <w:sz w:val="24"/>
          <w:szCs w:val="24"/>
        </w:rPr>
        <w:t xml:space="preserve">1、定义：</w:t>
      </w:r>
      <w:r>
        <w:rPr>
          <w:rFonts w:ascii="宋体" w:hAnsi="宋体"/>
          <w:sz w:val="24"/>
          <w:szCs w:val="24"/>
        </w:rPr>
      </w:r>
      <w:r/>
    </w:p>
    <w:p>
      <w:pPr>
        <w:pStyle w:val="863"/>
        <w:ind w:firstLine="425"/>
        <w:spacing w:line="360" w:lineRule="auto"/>
        <w:rPr>
          <w:rFonts w:ascii="宋体" w:hAnsi="宋体"/>
          <w:sz w:val="24"/>
          <w:szCs w:val="24"/>
        </w:rPr>
      </w:pPr>
      <w:r>
        <w:rPr>
          <w:rFonts w:hint="eastAsia" w:ascii="宋体" w:hAnsi="宋体"/>
          <w:sz w:val="24"/>
          <w:szCs w:val="24"/>
        </w:rPr>
        <w:t xml:space="preserve">合同中的下列术语应</w:t>
      </w:r>
      <w:r>
        <w:rPr>
          <w:rFonts w:hint="eastAsia" w:ascii="宋体" w:hAnsi="宋体"/>
          <w:sz w:val="24"/>
          <w:szCs w:val="24"/>
        </w:rPr>
        <w:t xml:space="preserve">解释为：</w:t>
      </w:r>
      <w:r>
        <w:rPr>
          <w:rFonts w:ascii="宋体" w:hAnsi="宋体"/>
          <w:sz w:val="24"/>
          <w:szCs w:val="24"/>
        </w:rPr>
      </w:r>
      <w:r/>
    </w:p>
    <w:p>
      <w:pPr>
        <w:pStyle w:val="863"/>
        <w:ind w:firstLine="360"/>
        <w:spacing w:line="360" w:lineRule="auto"/>
        <w:rPr>
          <w:rFonts w:ascii="宋体" w:hAnsi="宋体"/>
          <w:sz w:val="24"/>
          <w:szCs w:val="24"/>
        </w:rPr>
      </w:pPr>
      <w:r>
        <w:rPr>
          <w:rFonts w:hint="eastAsia" w:ascii="宋体" w:hAnsi="宋体"/>
          <w:sz w:val="24"/>
          <w:szCs w:val="24"/>
        </w:rPr>
        <w:t xml:space="preserve">1.1 “甲方”系指招标文件中</w:t>
      </w:r>
      <w:r>
        <w:rPr>
          <w:rFonts w:hint="eastAsia" w:ascii="宋体" w:hAnsi="宋体"/>
          <w:sz w:val="24"/>
          <w:szCs w:val="24"/>
        </w:rPr>
        <w:t xml:space="preserve">所述</w:t>
      </w:r>
      <w:r>
        <w:rPr>
          <w:rFonts w:hint="eastAsia" w:ascii="宋体" w:hAnsi="宋体"/>
          <w:sz w:val="24"/>
          <w:szCs w:val="24"/>
        </w:rPr>
        <w:t xml:space="preserve">购买</w:t>
      </w:r>
      <w:r>
        <w:rPr>
          <w:rFonts w:hint="eastAsia" w:ascii="宋体" w:hAnsi="宋体"/>
          <w:sz w:val="24"/>
          <w:szCs w:val="24"/>
        </w:rPr>
        <w:t xml:space="preserve">餐饮服务的镇江经</w:t>
      </w:r>
      <w:r>
        <w:rPr>
          <w:rFonts w:hint="eastAsia" w:ascii="宋体" w:hAnsi="宋体"/>
          <w:sz w:val="24"/>
          <w:szCs w:val="24"/>
        </w:rPr>
        <w:t xml:space="preserve">开区丁卯街道办事处。</w:t>
      </w:r>
      <w:r>
        <w:rPr>
          <w:rFonts w:ascii="宋体" w:hAnsi="宋体"/>
          <w:sz w:val="24"/>
          <w:szCs w:val="24"/>
        </w:rPr>
      </w:r>
      <w:r/>
    </w:p>
    <w:p>
      <w:pPr>
        <w:pStyle w:val="863"/>
        <w:ind w:firstLine="360"/>
        <w:spacing w:line="360" w:lineRule="auto"/>
        <w:rPr>
          <w:rFonts w:ascii="宋体" w:hAnsi="宋体"/>
          <w:sz w:val="24"/>
          <w:szCs w:val="24"/>
        </w:rPr>
      </w:pPr>
      <w:r>
        <w:rPr>
          <w:rFonts w:hint="eastAsia" w:ascii="宋体" w:hAnsi="宋体"/>
          <w:sz w:val="24"/>
          <w:szCs w:val="24"/>
        </w:rPr>
        <w:t xml:space="preserve">1.2 “乙方”系指招标文件中所述提供餐饮服务的供应商。</w:t>
      </w:r>
      <w:r>
        <w:rPr>
          <w:rFonts w:ascii="宋体" w:hAnsi="宋体"/>
          <w:sz w:val="24"/>
          <w:szCs w:val="24"/>
        </w:rPr>
      </w:r>
      <w:r/>
    </w:p>
    <w:p>
      <w:pPr>
        <w:pStyle w:val="863"/>
        <w:ind w:firstLine="360"/>
        <w:spacing w:line="360" w:lineRule="auto"/>
        <w:rPr>
          <w:rFonts w:ascii="宋体" w:hAnsi="宋体"/>
          <w:sz w:val="24"/>
          <w:szCs w:val="24"/>
        </w:rPr>
      </w:pPr>
      <w:r>
        <w:rPr>
          <w:rFonts w:hint="eastAsia" w:ascii="宋体" w:hAnsi="宋体"/>
          <w:sz w:val="24"/>
          <w:szCs w:val="24"/>
        </w:rPr>
        <w:t xml:space="preserve">1.3“服务”系指根据本招标文件规定提供的餐饮等服务。</w:t>
      </w:r>
      <w:r>
        <w:rPr>
          <w:rFonts w:ascii="宋体" w:hAnsi="宋体"/>
          <w:sz w:val="24"/>
          <w:szCs w:val="24"/>
        </w:rPr>
      </w:r>
      <w:r/>
    </w:p>
    <w:p>
      <w:pPr>
        <w:pStyle w:val="863"/>
        <w:ind w:firstLine="360"/>
        <w:spacing w:line="360" w:lineRule="auto"/>
        <w:rPr>
          <w:rFonts w:ascii="宋体" w:hAnsi="宋体"/>
          <w:sz w:val="24"/>
          <w:szCs w:val="24"/>
        </w:rPr>
      </w:pPr>
      <w:r>
        <w:rPr>
          <w:rFonts w:hint="eastAsia" w:ascii="宋体" w:hAnsi="宋体"/>
          <w:sz w:val="24"/>
          <w:szCs w:val="24"/>
        </w:rPr>
        <w:t xml:space="preserve">1.4  “合同”系指甲方与乙方签署的、合同格式中载明的甲方与乙方所达成的协议，包括所有的附件、附录和构成合同的所有文件。</w:t>
      </w:r>
      <w:r>
        <w:rPr>
          <w:rFonts w:ascii="宋体" w:hAnsi="宋体"/>
          <w:sz w:val="24"/>
          <w:szCs w:val="24"/>
        </w:rPr>
      </w:r>
      <w:r/>
    </w:p>
    <w:p>
      <w:pPr>
        <w:pStyle w:val="863"/>
        <w:ind w:firstLine="360"/>
        <w:spacing w:line="360" w:lineRule="auto"/>
        <w:rPr>
          <w:rFonts w:ascii="宋体" w:hAnsi="宋体"/>
          <w:sz w:val="24"/>
          <w:szCs w:val="24"/>
        </w:rPr>
      </w:pPr>
      <w:r>
        <w:rPr>
          <w:rFonts w:hint="eastAsia" w:ascii="宋体" w:hAnsi="宋体"/>
          <w:sz w:val="24"/>
          <w:szCs w:val="24"/>
        </w:rPr>
        <w:t xml:space="preserve">1.5 “合同价”系指根据合同规定，乙方在正确地完全履行合同义务后乙方应支付给甲方的价格。</w:t>
      </w:r>
      <w:r>
        <w:rPr>
          <w:rFonts w:ascii="宋体" w:hAnsi="宋体"/>
          <w:sz w:val="24"/>
          <w:szCs w:val="24"/>
        </w:rPr>
      </w:r>
      <w:r/>
    </w:p>
    <w:p>
      <w:pPr>
        <w:pStyle w:val="863"/>
        <w:spacing w:line="360" w:lineRule="auto"/>
        <w:rPr>
          <w:rFonts w:ascii="宋体" w:hAnsi="宋体"/>
          <w:sz w:val="24"/>
          <w:szCs w:val="24"/>
        </w:rPr>
        <w:outlineLvl w:val="1"/>
      </w:pPr>
      <w:r>
        <w:rPr>
          <w:rFonts w:hint="eastAsia" w:ascii="宋体" w:hAnsi="宋体"/>
          <w:sz w:val="24"/>
          <w:szCs w:val="24"/>
        </w:rPr>
        <w:t xml:space="preserve">2、合同组成部分</w:t>
      </w:r>
      <w:r>
        <w:rPr>
          <w:rFonts w:ascii="宋体" w:hAnsi="宋体"/>
          <w:sz w:val="24"/>
          <w:szCs w:val="24"/>
        </w:rPr>
      </w:r>
      <w:r/>
    </w:p>
    <w:p>
      <w:pPr>
        <w:pStyle w:val="863"/>
        <w:ind w:left="-91" w:hanging="360"/>
        <w:spacing w:line="360" w:lineRule="auto"/>
        <w:rPr>
          <w:rFonts w:ascii="宋体" w:hAnsi="宋体"/>
          <w:sz w:val="24"/>
          <w:szCs w:val="24"/>
        </w:rPr>
      </w:pPr>
      <w:r>
        <w:rPr>
          <w:rFonts w:ascii="宋体" w:hAnsi="宋体"/>
          <w:sz w:val="24"/>
          <w:szCs w:val="24"/>
        </w:rPr>
        <w:t xml:space="preserve">   </w:t>
      </w:r>
      <w:r>
        <w:rPr>
          <w:rFonts w:hint="eastAsia" w:ascii="宋体" w:hAnsi="宋体"/>
          <w:sz w:val="24"/>
          <w:szCs w:val="24"/>
        </w:rPr>
        <w:t xml:space="preserve">  下列关于 镇江市华辰招标代理咨询有限公司的政府采购招标文件</w:t>
      </w:r>
      <w:r>
        <w:rPr>
          <w:rFonts w:hint="eastAsia" w:ascii="宋体" w:hAnsi="宋体"/>
          <w:sz w:val="24"/>
          <w:szCs w:val="24"/>
        </w:rPr>
        <w:t xml:space="preserve">[</w:t>
      </w:r>
      <w:r>
        <w:rPr>
          <w:rFonts w:ascii="宋体" w:hAnsi="宋体"/>
          <w:sz w:val="24"/>
          <w:szCs w:val="24"/>
        </w:rPr>
        <w:t xml:space="preserve">JSZC-321192-ZJHC-G2024-000</w:t>
      </w:r>
      <w:r>
        <w:rPr>
          <w:rFonts w:ascii="宋体" w:hAnsi="宋体"/>
          <w:sz w:val="24"/>
          <w:szCs w:val="24"/>
        </w:rPr>
        <w:t xml:space="preserve">6</w:t>
      </w:r>
      <w:r>
        <w:rPr>
          <w:rFonts w:hint="eastAsia" w:ascii="宋体" w:hAnsi="宋体"/>
          <w:sz w:val="24"/>
          <w:szCs w:val="24"/>
        </w:rPr>
        <w:t xml:space="preserve">]</w:t>
      </w:r>
      <w:r>
        <w:rPr>
          <w:rFonts w:hint="eastAsia" w:ascii="宋体" w:hAnsi="宋体"/>
          <w:sz w:val="24"/>
          <w:szCs w:val="24"/>
        </w:rPr>
        <w:t xml:space="preserve">提交的</w:t>
      </w:r>
      <w:r>
        <w:rPr>
          <w:rFonts w:hint="eastAsia" w:ascii="宋体" w:hAnsi="宋体"/>
          <w:sz w:val="24"/>
          <w:szCs w:val="24"/>
        </w:rPr>
        <w:t xml:space="preserve">投标</w:t>
      </w:r>
      <w:r>
        <w:rPr>
          <w:rFonts w:hint="eastAsia" w:ascii="宋体" w:hAnsi="宋体"/>
          <w:sz w:val="24"/>
          <w:szCs w:val="24"/>
        </w:rPr>
        <w:t xml:space="preserve">文件均是构成本合同不可分割的部分，还包括：</w:t>
      </w:r>
      <w:r>
        <w:rPr>
          <w:rFonts w:ascii="宋体" w:hAnsi="宋体"/>
          <w:sz w:val="24"/>
          <w:szCs w:val="24"/>
        </w:rPr>
      </w:r>
      <w:r/>
    </w:p>
    <w:p>
      <w:pPr>
        <w:pStyle w:val="863"/>
        <w:ind w:firstLine="360"/>
        <w:spacing w:line="360" w:lineRule="auto"/>
        <w:rPr>
          <w:rFonts w:ascii="宋体" w:hAnsi="宋体"/>
          <w:sz w:val="24"/>
          <w:szCs w:val="24"/>
        </w:rPr>
      </w:pPr>
      <w:r>
        <w:rPr>
          <w:rFonts w:hint="eastAsia" w:ascii="宋体" w:hAnsi="宋体"/>
          <w:sz w:val="24"/>
          <w:szCs w:val="24"/>
        </w:rPr>
        <w:t xml:space="preserve">2.1 合同条款；</w:t>
      </w:r>
      <w:r>
        <w:rPr>
          <w:rFonts w:ascii="宋体" w:hAnsi="宋体"/>
          <w:sz w:val="24"/>
          <w:szCs w:val="24"/>
        </w:rPr>
      </w:r>
      <w:r/>
    </w:p>
    <w:p>
      <w:pPr>
        <w:pStyle w:val="863"/>
        <w:ind w:firstLine="360"/>
        <w:spacing w:line="360" w:lineRule="auto"/>
        <w:rPr>
          <w:rFonts w:ascii="宋体" w:hAnsi="宋体"/>
          <w:sz w:val="24"/>
          <w:szCs w:val="24"/>
        </w:rPr>
      </w:pPr>
      <w:r>
        <w:rPr>
          <w:rFonts w:hint="eastAsia" w:ascii="宋体" w:hAnsi="宋体"/>
          <w:sz w:val="24"/>
          <w:szCs w:val="24"/>
        </w:rPr>
        <w:t xml:space="preserve">2.2 投标函；</w:t>
      </w:r>
      <w:r>
        <w:rPr>
          <w:rFonts w:ascii="宋体" w:hAnsi="宋体"/>
          <w:sz w:val="24"/>
          <w:szCs w:val="24"/>
        </w:rPr>
      </w:r>
      <w:r/>
    </w:p>
    <w:p>
      <w:pPr>
        <w:pStyle w:val="863"/>
        <w:ind w:firstLine="360"/>
        <w:spacing w:line="360" w:lineRule="auto"/>
        <w:rPr>
          <w:rFonts w:ascii="宋体" w:hAnsi="宋体"/>
          <w:sz w:val="24"/>
          <w:szCs w:val="24"/>
        </w:rPr>
      </w:pPr>
      <w:r>
        <w:rPr>
          <w:rFonts w:hint="eastAsia" w:ascii="宋体" w:hAnsi="宋体"/>
          <w:sz w:val="24"/>
          <w:szCs w:val="24"/>
        </w:rPr>
        <w:t xml:space="preserve">2.3 开标一览表；</w:t>
      </w:r>
      <w:r>
        <w:rPr>
          <w:rFonts w:ascii="宋体" w:hAnsi="宋体"/>
          <w:sz w:val="24"/>
          <w:szCs w:val="24"/>
        </w:rPr>
      </w:r>
      <w:r/>
    </w:p>
    <w:p>
      <w:pPr>
        <w:pStyle w:val="863"/>
        <w:ind w:firstLine="360"/>
        <w:spacing w:line="360" w:lineRule="auto"/>
        <w:rPr>
          <w:rFonts w:ascii="宋体" w:hAnsi="宋体"/>
          <w:sz w:val="24"/>
          <w:szCs w:val="24"/>
        </w:rPr>
      </w:pPr>
      <w:r>
        <w:rPr>
          <w:rFonts w:hint="eastAsia" w:ascii="宋体" w:hAnsi="宋体"/>
          <w:sz w:val="24"/>
          <w:szCs w:val="24"/>
        </w:rPr>
        <w:t xml:space="preserve">2.4 餐饮方案及服务承诺；</w:t>
      </w:r>
      <w:r>
        <w:rPr>
          <w:rFonts w:ascii="宋体" w:hAnsi="宋体"/>
          <w:sz w:val="24"/>
          <w:szCs w:val="24"/>
        </w:rPr>
      </w:r>
      <w:r/>
    </w:p>
    <w:p>
      <w:pPr>
        <w:pStyle w:val="863"/>
        <w:ind w:firstLine="360"/>
        <w:spacing w:line="360" w:lineRule="auto"/>
        <w:rPr>
          <w:rFonts w:ascii="宋体" w:hAnsi="宋体"/>
          <w:sz w:val="24"/>
          <w:szCs w:val="24"/>
        </w:rPr>
      </w:pPr>
      <w:r>
        <w:rPr>
          <w:rFonts w:hint="eastAsia" w:ascii="宋体" w:hAnsi="宋体"/>
          <w:sz w:val="24"/>
          <w:szCs w:val="24"/>
        </w:rPr>
        <w:t xml:space="preserve">2.5 中标通知书；</w:t>
      </w:r>
      <w:r>
        <w:rPr>
          <w:rFonts w:ascii="宋体" w:hAnsi="宋体"/>
          <w:sz w:val="24"/>
          <w:szCs w:val="24"/>
        </w:rPr>
      </w:r>
      <w:r/>
    </w:p>
    <w:p>
      <w:pPr>
        <w:pStyle w:val="863"/>
        <w:ind w:firstLine="360"/>
        <w:spacing w:line="360" w:lineRule="auto"/>
        <w:rPr>
          <w:rFonts w:ascii="宋体" w:hAnsi="宋体"/>
          <w:sz w:val="24"/>
          <w:szCs w:val="24"/>
        </w:rPr>
      </w:pPr>
      <w:r>
        <w:rPr>
          <w:rFonts w:hint="eastAsia" w:ascii="宋体" w:hAnsi="宋体"/>
          <w:sz w:val="24"/>
          <w:szCs w:val="24"/>
        </w:rPr>
        <w:t xml:space="preserve">2.6 甲方、乙方商定的其他必要文件。</w:t>
      </w:r>
      <w:r>
        <w:rPr>
          <w:rFonts w:ascii="宋体" w:hAnsi="宋体"/>
          <w:sz w:val="24"/>
          <w:szCs w:val="24"/>
        </w:rPr>
      </w:r>
      <w:r/>
    </w:p>
    <w:p>
      <w:pPr>
        <w:pStyle w:val="863"/>
        <w:spacing w:line="360" w:lineRule="auto"/>
        <w:rPr>
          <w:rFonts w:ascii="宋体" w:hAnsi="宋体"/>
          <w:sz w:val="24"/>
          <w:szCs w:val="24"/>
        </w:rPr>
      </w:pPr>
      <w:r>
        <w:rPr>
          <w:rFonts w:hint="eastAsia" w:ascii="宋体" w:hAnsi="宋体"/>
          <w:sz w:val="24"/>
          <w:szCs w:val="24"/>
        </w:rPr>
        <w:t xml:space="preserve">3、服务范围及模式</w:t>
      </w:r>
      <w:r>
        <w:rPr>
          <w:rFonts w:ascii="宋体" w:hAnsi="宋体"/>
          <w:sz w:val="24"/>
          <w:szCs w:val="24"/>
        </w:rPr>
      </w:r>
      <w:r/>
    </w:p>
    <w:p>
      <w:pPr>
        <w:pStyle w:val="863"/>
        <w:ind w:firstLine="480"/>
        <w:jc w:val="left"/>
        <w:spacing w:line="360" w:lineRule="auto"/>
        <w:widowControl/>
        <w:rPr>
          <w:rFonts w:hint="eastAsia" w:ascii="宋体" w:hAnsi="宋体"/>
          <w:sz w:val="24"/>
          <w:szCs w:val="24"/>
        </w:rPr>
      </w:pPr>
      <w:r>
        <w:rPr>
          <w:rFonts w:hint="eastAsia" w:ascii="宋体" w:hAnsi="宋体"/>
          <w:sz w:val="24"/>
          <w:szCs w:val="24"/>
        </w:rPr>
        <w:t xml:space="preserve">3.1 餐饮服务范围：</w:t>
      </w:r>
      <w:r>
        <w:rPr>
          <w:rFonts w:hint="eastAsia" w:ascii="宋体" w:hAnsi="宋体"/>
          <w:sz w:val="24"/>
          <w:szCs w:val="24"/>
        </w:rPr>
        <w:t xml:space="preserve">丁卯街道职工食堂统一管理餐饮服务，每周一至周六供应早餐和午餐，早餐按30人左右保障，午餐按130人左右保障。食堂内设施设备齐全，采购人保障水、电、气的正常供应。</w:t>
      </w:r>
      <w:r>
        <w:rPr>
          <w:rFonts w:hint="eastAsia" w:ascii="宋体" w:hAnsi="宋体"/>
          <w:sz w:val="24"/>
          <w:szCs w:val="24"/>
        </w:rPr>
      </w:r>
      <w:r/>
    </w:p>
    <w:p>
      <w:pPr>
        <w:pStyle w:val="863"/>
        <w:ind w:firstLine="480"/>
        <w:jc w:val="left"/>
        <w:spacing w:line="560" w:lineRule="exact"/>
        <w:widowControl/>
        <w:rPr>
          <w:rFonts w:ascii="宋体" w:hAnsi="宋体"/>
          <w:sz w:val="24"/>
          <w:szCs w:val="24"/>
        </w:rPr>
      </w:pPr>
      <w:r>
        <w:rPr>
          <w:rFonts w:hint="eastAsia" w:ascii="宋体" w:hAnsi="宋体"/>
          <w:sz w:val="24"/>
          <w:szCs w:val="24"/>
        </w:rPr>
        <w:t xml:space="preserve">服务费包括但不仅限于：中标人聘用人员工资、社保费用、周六及法定节假日</w:t>
      </w:r>
      <w:r>
        <w:rPr>
          <w:rFonts w:hint="eastAsia" w:ascii="宋体" w:hAnsi="宋体"/>
          <w:sz w:val="24"/>
          <w:szCs w:val="24"/>
        </w:rPr>
        <w:t xml:space="preserve">加班费、</w:t>
      </w:r>
      <w:r>
        <w:rPr>
          <w:rFonts w:hint="eastAsia" w:ascii="宋体" w:hAnsi="宋体"/>
          <w:sz w:val="24"/>
          <w:szCs w:val="24"/>
        </w:rPr>
        <w:t xml:space="preserve">易耗品费用、员工管理费</w:t>
      </w:r>
      <w:r>
        <w:rPr>
          <w:rFonts w:hint="eastAsia" w:ascii="宋体" w:hAnsi="宋体"/>
          <w:sz w:val="24"/>
          <w:szCs w:val="24"/>
        </w:rPr>
        <w:t xml:space="preserve">、设备维修</w:t>
      </w:r>
      <w:r>
        <w:rPr>
          <w:rFonts w:hint="eastAsia" w:ascii="宋体" w:hAnsi="宋体"/>
          <w:sz w:val="24"/>
          <w:szCs w:val="24"/>
        </w:rPr>
        <w:t xml:space="preserve">费、</w:t>
      </w:r>
      <w:r>
        <w:rPr>
          <w:rFonts w:hint="eastAsia" w:ascii="宋体" w:hAnsi="宋体"/>
          <w:sz w:val="24"/>
          <w:szCs w:val="24"/>
        </w:rPr>
        <w:t xml:space="preserve">管理费以及税金等所有费用。</w:t>
      </w:r>
      <w:r>
        <w:rPr>
          <w:rFonts w:ascii="宋体" w:hAnsi="宋体"/>
          <w:sz w:val="24"/>
          <w:szCs w:val="24"/>
        </w:rPr>
      </w:r>
      <w:r/>
    </w:p>
    <w:p>
      <w:pPr>
        <w:pStyle w:val="863"/>
        <w:ind w:firstLine="480"/>
        <w:spacing w:line="560" w:lineRule="exact"/>
        <w:rPr>
          <w:rFonts w:ascii="宋体" w:hAnsi="宋体"/>
          <w:sz w:val="24"/>
          <w:szCs w:val="24"/>
        </w:rPr>
      </w:pPr>
      <w:r>
        <w:rPr>
          <w:rFonts w:hint="eastAsia" w:ascii="宋体" w:hAnsi="宋体"/>
          <w:sz w:val="24"/>
          <w:szCs w:val="24"/>
        </w:rPr>
        <w:t xml:space="preserve">服务期二年，合同根据考核情况一年一签。</w:t>
      </w:r>
      <w:r>
        <w:rPr>
          <w:rFonts w:hint="eastAsia" w:ascii="宋体" w:hAnsi="宋体"/>
          <w:sz w:val="24"/>
          <w:szCs w:val="24"/>
        </w:rPr>
        <w:t xml:space="preserve">合同价不随预期的市场价格的涨跌、汇率的变动、国家与地方政府政策发生变化而调整和变更，</w:t>
      </w:r>
      <w:r>
        <w:rPr>
          <w:rFonts w:ascii="宋体" w:hAnsi="宋体"/>
          <w:sz w:val="24"/>
          <w:szCs w:val="24"/>
        </w:rPr>
        <w:t xml:space="preserve">请</w:t>
      </w:r>
      <w:r>
        <w:rPr>
          <w:rFonts w:hint="eastAsia" w:ascii="宋体" w:hAnsi="宋体"/>
          <w:sz w:val="24"/>
          <w:szCs w:val="24"/>
        </w:rPr>
        <w:t xml:space="preserve">投标人</w:t>
      </w:r>
      <w:r>
        <w:rPr>
          <w:rFonts w:ascii="宋体" w:hAnsi="宋体"/>
          <w:sz w:val="24"/>
          <w:szCs w:val="24"/>
        </w:rPr>
        <w:t xml:space="preserve">参加</w:t>
      </w:r>
      <w:r>
        <w:rPr>
          <w:rFonts w:hint="eastAsia" w:ascii="宋体" w:hAnsi="宋体"/>
          <w:sz w:val="24"/>
          <w:szCs w:val="24"/>
        </w:rPr>
        <w:t xml:space="preserve">投标</w:t>
      </w:r>
      <w:r>
        <w:rPr>
          <w:rFonts w:ascii="宋体" w:hAnsi="宋体"/>
          <w:sz w:val="24"/>
          <w:szCs w:val="24"/>
        </w:rPr>
        <w:t xml:space="preserve">前慎重考虑相关商业风险。</w:t>
      </w:r>
      <w:r>
        <w:rPr>
          <w:rFonts w:ascii="宋体" w:hAnsi="宋体"/>
          <w:sz w:val="24"/>
          <w:szCs w:val="24"/>
        </w:rPr>
      </w:r>
      <w:r/>
    </w:p>
    <w:p>
      <w:pPr>
        <w:pStyle w:val="863"/>
        <w:ind w:firstLine="360"/>
        <w:spacing w:line="360" w:lineRule="auto"/>
        <w:rPr>
          <w:rFonts w:ascii="宋体" w:hAnsi="宋体"/>
          <w:sz w:val="24"/>
          <w:szCs w:val="24"/>
        </w:rPr>
      </w:pPr>
      <w:r>
        <w:rPr>
          <w:rFonts w:hint="eastAsia" w:ascii="宋体" w:hAnsi="宋体"/>
          <w:sz w:val="24"/>
          <w:szCs w:val="24"/>
        </w:rPr>
        <w:t xml:space="preserve">3.2 餐饮服务模式：乙方提供服务人员及技术服务，负责菜点工艺流程实施与管理及餐饮服务。经甲方授权后乙方负责食品原材料采购和食品原材料质量。甲方负责对乙方采购食品原材料数量、价格监管及成本核算。</w:t>
      </w:r>
      <w:r>
        <w:rPr>
          <w:rFonts w:ascii="宋体" w:hAnsi="宋体"/>
          <w:sz w:val="24"/>
          <w:szCs w:val="24"/>
        </w:rPr>
      </w:r>
      <w:r/>
    </w:p>
    <w:p>
      <w:pPr>
        <w:pStyle w:val="863"/>
        <w:ind w:firstLine="480"/>
        <w:spacing w:line="560" w:lineRule="exact"/>
        <w:rPr>
          <w:rFonts w:hint="eastAsia" w:ascii="宋体" w:hAnsi="宋体"/>
          <w:sz w:val="24"/>
          <w:szCs w:val="24"/>
        </w:rPr>
      </w:pPr>
      <w:r>
        <w:rPr>
          <w:rFonts w:hint="eastAsia" w:ascii="宋体" w:hAnsi="宋体"/>
          <w:sz w:val="24"/>
          <w:szCs w:val="24"/>
        </w:rPr>
        <w:t xml:space="preserve">3.3 餐饮供应方式：</w:t>
      </w:r>
      <w:r>
        <w:rPr>
          <w:rFonts w:hint="eastAsia" w:ascii="宋体" w:hAnsi="宋体"/>
          <w:sz w:val="24"/>
          <w:szCs w:val="24"/>
        </w:rPr>
      </w:r>
      <w:r/>
    </w:p>
    <w:p>
      <w:pPr>
        <w:pStyle w:val="863"/>
        <w:ind w:firstLine="480"/>
        <w:spacing w:line="560" w:lineRule="exact"/>
        <w:rPr>
          <w:rFonts w:ascii="宋体" w:hAnsi="宋体"/>
          <w:sz w:val="24"/>
          <w:szCs w:val="24"/>
        </w:rPr>
      </w:pPr>
      <w:r>
        <w:rPr>
          <w:rFonts w:hint="eastAsia" w:ascii="宋体" w:hAnsi="宋体"/>
          <w:sz w:val="24"/>
          <w:szCs w:val="24"/>
        </w:rPr>
        <w:t xml:space="preserve">1、中标人需提供服务人员及技术服务，负责菜品加工工艺流程</w:t>
      </w:r>
      <w:r>
        <w:rPr>
          <w:rFonts w:hint="eastAsia" w:ascii="宋体" w:hAnsi="宋体"/>
          <w:sz w:val="24"/>
          <w:szCs w:val="24"/>
        </w:rPr>
        <w:t xml:space="preserve">实施与管</w:t>
      </w:r>
      <w:r>
        <w:rPr>
          <w:rFonts w:hint="eastAsia" w:ascii="宋体" w:hAnsi="宋体"/>
          <w:sz w:val="24"/>
          <w:szCs w:val="24"/>
        </w:rPr>
        <w:t xml:space="preserve">理及餐饮服务。经采购人</w:t>
      </w:r>
      <w:r>
        <w:rPr>
          <w:rFonts w:hint="eastAsia" w:ascii="宋体" w:hAnsi="宋体"/>
          <w:sz w:val="24"/>
          <w:szCs w:val="24"/>
        </w:rPr>
        <w:t xml:space="preserve">授权后负责</w:t>
      </w:r>
      <w:r>
        <w:rPr>
          <w:rFonts w:hint="eastAsia" w:ascii="宋体" w:hAnsi="宋体"/>
          <w:sz w:val="24"/>
          <w:szCs w:val="24"/>
        </w:rPr>
        <w:t xml:space="preserve">食品</w:t>
      </w:r>
      <w:r>
        <w:rPr>
          <w:rFonts w:hint="eastAsia" w:ascii="宋体" w:hAnsi="宋体"/>
          <w:sz w:val="24"/>
          <w:szCs w:val="24"/>
        </w:rPr>
        <w:t xml:space="preserve">原材料采购和食品原材料质量，采购人负责对中标人采购食品原材料数量、价格监管及成本核算。中标人须定期向采购人提供营收报表，并保证所有售卖不产生利润,如果中标人的利润率超过5%，其利润则要在服务费中加倍扣除。</w:t>
      </w:r>
      <w:r>
        <w:rPr>
          <w:rFonts w:ascii="宋体" w:hAnsi="宋体"/>
          <w:sz w:val="24"/>
          <w:szCs w:val="24"/>
        </w:rPr>
      </w:r>
      <w:r/>
    </w:p>
    <w:p>
      <w:pPr>
        <w:pStyle w:val="863"/>
        <w:ind w:firstLine="480"/>
        <w:jc w:val="left"/>
        <w:spacing w:line="560" w:lineRule="exact"/>
        <w:widowControl/>
        <w:rPr>
          <w:rFonts w:ascii="宋体" w:hAnsi="宋体"/>
          <w:sz w:val="24"/>
          <w:szCs w:val="24"/>
        </w:rPr>
      </w:pPr>
      <w:r>
        <w:rPr>
          <w:rFonts w:hint="eastAsia" w:ascii="宋体" w:hAnsi="宋体"/>
          <w:sz w:val="24"/>
          <w:szCs w:val="24"/>
        </w:rPr>
        <w:t xml:space="preserve">2、本着安全第一、营养为本的原则，采用自选套餐与零点、特色相结合的方式予以保障。做好膳食计划、调配，避免浪费。做好营养配餐，大荤、小荤、素菜膳食结构合理。</w:t>
      </w:r>
      <w:r>
        <w:rPr>
          <w:rFonts w:ascii="宋体" w:hAnsi="宋体"/>
          <w:sz w:val="24"/>
          <w:szCs w:val="24"/>
        </w:rPr>
      </w:r>
      <w:r/>
    </w:p>
    <w:p>
      <w:pPr>
        <w:pStyle w:val="863"/>
        <w:ind w:firstLine="480"/>
        <w:jc w:val="left"/>
        <w:spacing w:line="560" w:lineRule="exact"/>
        <w:widowControl/>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食堂</w:t>
      </w:r>
      <w:r>
        <w:rPr>
          <w:rFonts w:hint="eastAsia" w:ascii="宋体" w:hAnsi="宋体"/>
          <w:sz w:val="24"/>
          <w:szCs w:val="24"/>
        </w:rPr>
        <w:t xml:space="preserve">早餐每份标准为两份点心、一个鸡蛋、一份粥、一份小菜。午餐每份</w:t>
      </w:r>
      <w:r>
        <w:rPr>
          <w:rFonts w:hint="eastAsia" w:ascii="宋体" w:hAnsi="宋体"/>
          <w:sz w:val="24"/>
          <w:szCs w:val="24"/>
        </w:rPr>
        <w:t xml:space="preserve">标准</w:t>
      </w:r>
      <w:r>
        <w:rPr>
          <w:rFonts w:hint="eastAsia" w:ascii="宋体" w:hAnsi="宋体"/>
          <w:sz w:val="24"/>
          <w:szCs w:val="24"/>
        </w:rPr>
        <w:t xml:space="preserve">为</w:t>
      </w:r>
      <w:r>
        <w:rPr>
          <w:rFonts w:hint="eastAsia" w:ascii="宋体" w:hAnsi="宋体"/>
          <w:sz w:val="24"/>
          <w:szCs w:val="24"/>
        </w:rPr>
        <w:t xml:space="preserve">一大荤、一小荤、两素菜、一份米饭</w:t>
      </w:r>
      <w:r>
        <w:rPr>
          <w:rFonts w:hint="eastAsia" w:ascii="宋体" w:hAnsi="宋体"/>
          <w:sz w:val="24"/>
          <w:szCs w:val="24"/>
        </w:rPr>
        <w:t xml:space="preserve">、一份汤</w:t>
      </w:r>
      <w:r>
        <w:rPr>
          <w:rFonts w:hint="eastAsia" w:ascii="宋体" w:hAnsi="宋体"/>
          <w:sz w:val="24"/>
          <w:szCs w:val="24"/>
        </w:rPr>
        <w:t xml:space="preserve">、一份杂粮</w:t>
      </w:r>
      <w:r>
        <w:rPr>
          <w:rFonts w:hint="eastAsia" w:ascii="宋体" w:hAnsi="宋体"/>
          <w:sz w:val="24"/>
          <w:szCs w:val="24"/>
        </w:rPr>
        <w:t xml:space="preserve">或</w:t>
      </w:r>
      <w:r>
        <w:rPr>
          <w:rFonts w:hint="eastAsia" w:ascii="宋体" w:hAnsi="宋体"/>
          <w:sz w:val="24"/>
          <w:szCs w:val="24"/>
        </w:rPr>
        <w:t xml:space="preserve">点心、一份</w:t>
      </w:r>
      <w:r>
        <w:rPr>
          <w:rFonts w:hint="eastAsia" w:ascii="宋体" w:hAnsi="宋体"/>
          <w:sz w:val="24"/>
          <w:szCs w:val="24"/>
        </w:rPr>
        <w:t xml:space="preserve">水果或酸奶</w:t>
      </w:r>
      <w:r>
        <w:rPr>
          <w:rFonts w:hint="eastAsia" w:ascii="宋体" w:hAnsi="宋体"/>
          <w:sz w:val="24"/>
          <w:szCs w:val="24"/>
        </w:rPr>
        <w:t xml:space="preserve">。供</w:t>
      </w:r>
      <w:r>
        <w:rPr>
          <w:rFonts w:hint="eastAsia" w:ascii="宋体" w:hAnsi="宋体"/>
          <w:sz w:val="24"/>
          <w:szCs w:val="24"/>
        </w:rPr>
        <w:t xml:space="preserve">应星期一至星期六早餐7：30—8：50、中餐11：30—13：00（法定节假日须保障值班人员用餐）。</w:t>
      </w:r>
      <w:r>
        <w:rPr>
          <w:rFonts w:ascii="宋体" w:hAnsi="宋体"/>
          <w:sz w:val="24"/>
          <w:szCs w:val="24"/>
        </w:rPr>
      </w:r>
      <w:r/>
    </w:p>
    <w:p>
      <w:pPr>
        <w:pStyle w:val="863"/>
        <w:ind w:firstLine="480"/>
        <w:jc w:val="left"/>
        <w:spacing w:line="360" w:lineRule="auto"/>
        <w:widowControl/>
        <w:rPr>
          <w:rFonts w:ascii="宋体" w:hAnsi="宋体"/>
          <w:sz w:val="24"/>
          <w:szCs w:val="24"/>
        </w:rPr>
      </w:pPr>
      <w:r>
        <w:rPr>
          <w:rFonts w:hint="eastAsia" w:ascii="宋体" w:hAnsi="宋体"/>
          <w:sz w:val="24"/>
          <w:szCs w:val="24"/>
        </w:rPr>
        <w:t xml:space="preserve">4、服务费用与费用结算</w:t>
      </w:r>
      <w:r>
        <w:rPr>
          <w:rFonts w:ascii="宋体" w:hAnsi="宋体"/>
          <w:sz w:val="24"/>
          <w:szCs w:val="24"/>
        </w:rPr>
      </w:r>
      <w:r/>
    </w:p>
    <w:p>
      <w:pPr>
        <w:pStyle w:val="863"/>
        <w:ind w:left="141" w:firstLine="360"/>
        <w:spacing w:line="360" w:lineRule="auto"/>
        <w:rPr>
          <w:rFonts w:ascii="宋体" w:hAnsi="宋体"/>
          <w:sz w:val="24"/>
          <w:szCs w:val="24"/>
        </w:rPr>
      </w:pPr>
      <w:r>
        <w:rPr>
          <w:rFonts w:hint="eastAsia" w:ascii="宋体" w:hAnsi="宋体"/>
          <w:sz w:val="24"/>
          <w:szCs w:val="24"/>
        </w:rPr>
        <w:t xml:space="preserve">4.1在餐饮服务期内，甲方支付给乙方的餐饮服务费金额为人民币     </w:t>
      </w:r>
      <w:r>
        <w:rPr>
          <w:rFonts w:ascii="宋体" w:hAnsi="宋体"/>
          <w:sz w:val="24"/>
          <w:szCs w:val="24"/>
        </w:rPr>
        <w:t xml:space="preserve">   </w:t>
      </w:r>
      <w:r>
        <w:rPr>
          <w:rFonts w:hint="eastAsia" w:ascii="宋体" w:hAnsi="宋体"/>
          <w:sz w:val="24"/>
          <w:szCs w:val="24"/>
        </w:rPr>
        <w:t xml:space="preserve">                  ________元/年，￥       元/年。</w:t>
      </w:r>
      <w:r>
        <w:rPr>
          <w:rFonts w:ascii="宋体" w:hAnsi="宋体"/>
          <w:sz w:val="24"/>
          <w:szCs w:val="24"/>
        </w:rPr>
      </w:r>
      <w:r/>
    </w:p>
    <w:p>
      <w:pPr>
        <w:pStyle w:val="863"/>
        <w:ind w:left="120" w:firstLine="360"/>
        <w:spacing w:line="360" w:lineRule="auto"/>
        <w:rPr>
          <w:rFonts w:ascii="宋体" w:hAnsi="宋体"/>
          <w:sz w:val="24"/>
          <w:szCs w:val="24"/>
        </w:rPr>
      </w:pPr>
      <w:r>
        <w:rPr>
          <w:rFonts w:hint="eastAsia" w:ascii="宋体" w:hAnsi="宋体"/>
          <w:sz w:val="24"/>
          <w:szCs w:val="24"/>
        </w:rPr>
        <w:t xml:space="preserve">4.2 服务费按季度结算，甲方按季度（在次季度首月15日前）支付给乙方服务费。</w:t>
      </w:r>
      <w:r>
        <w:rPr>
          <w:rFonts w:ascii="宋体" w:hAnsi="宋体"/>
          <w:sz w:val="24"/>
          <w:szCs w:val="24"/>
        </w:rPr>
      </w:r>
      <w:r/>
    </w:p>
    <w:p>
      <w:pPr>
        <w:pStyle w:val="863"/>
        <w:ind w:left="120" w:firstLine="360"/>
        <w:spacing w:line="360" w:lineRule="auto"/>
        <w:rPr>
          <w:rFonts w:ascii="宋体" w:hAnsi="宋体"/>
          <w:color w:val="000000"/>
          <w:sz w:val="24"/>
          <w:szCs w:val="24"/>
        </w:rPr>
      </w:pPr>
      <w:r>
        <w:rPr>
          <w:rFonts w:hint="eastAsia" w:ascii="宋体" w:hAnsi="宋体"/>
          <w:color w:val="000000"/>
          <w:sz w:val="24"/>
          <w:szCs w:val="24"/>
        </w:rPr>
        <w:t xml:space="preserve">4.3</w:t>
      </w:r>
      <w:r>
        <w:rPr>
          <w:rFonts w:hint="eastAsia" w:ascii="宋体" w:hAnsi="宋体"/>
          <w:color w:val="000000"/>
          <w:sz w:val="24"/>
          <w:szCs w:val="24"/>
        </w:rPr>
        <w:t xml:space="preserve">项目服务期二年，合同根据考核情况一年一签。服务期内，合同价不随预期的市场价格的涨跌、汇率的变动</w:t>
      </w:r>
      <w:r>
        <w:rPr>
          <w:rFonts w:hint="eastAsia" w:ascii="宋体" w:hAnsi="宋体"/>
          <w:color w:val="000000"/>
          <w:sz w:val="24"/>
          <w:szCs w:val="24"/>
        </w:rPr>
        <w:t xml:space="preserve">、国家与</w:t>
      </w:r>
      <w:r>
        <w:rPr>
          <w:rFonts w:hint="eastAsia" w:ascii="宋体" w:hAnsi="宋体"/>
          <w:color w:val="000000"/>
          <w:sz w:val="24"/>
          <w:szCs w:val="24"/>
        </w:rPr>
        <w:t xml:space="preserve">地方政府政策发生变化而</w:t>
      </w:r>
      <w:r>
        <w:rPr>
          <w:rFonts w:hint="eastAsia" w:ascii="宋体" w:hAnsi="宋体"/>
          <w:color w:val="000000"/>
          <w:sz w:val="24"/>
          <w:szCs w:val="24"/>
        </w:rPr>
        <w:t xml:space="preserve">调整和变更</w:t>
      </w:r>
      <w:r>
        <w:rPr>
          <w:rFonts w:hint="eastAsia" w:ascii="宋体" w:hAnsi="宋体"/>
          <w:color w:val="000000"/>
          <w:sz w:val="24"/>
          <w:szCs w:val="24"/>
        </w:rPr>
        <w:t xml:space="preserve">。</w:t>
      </w:r>
      <w:r>
        <w:rPr>
          <w:rFonts w:ascii="宋体" w:hAnsi="宋体"/>
          <w:color w:val="000000"/>
          <w:sz w:val="24"/>
          <w:szCs w:val="24"/>
        </w:rPr>
      </w:r>
      <w:r/>
    </w:p>
    <w:p>
      <w:pPr>
        <w:pStyle w:val="863"/>
        <w:ind w:left="120" w:firstLine="360"/>
        <w:spacing w:line="360" w:lineRule="auto"/>
        <w:rPr>
          <w:rFonts w:ascii="宋体" w:hAnsi="宋体"/>
          <w:color w:val="000000"/>
          <w:sz w:val="24"/>
          <w:szCs w:val="24"/>
        </w:rPr>
      </w:pPr>
      <w:r>
        <w:rPr>
          <w:rFonts w:hint="eastAsia" w:ascii="宋体" w:hAnsi="宋体"/>
          <w:color w:val="000000"/>
          <w:sz w:val="24"/>
          <w:szCs w:val="24"/>
        </w:rPr>
        <w:t xml:space="preserve">4.4项目服务期满后，甲方根据对乙方服务质量的评价，决定是否优先续签合同或重新组织采购。</w:t>
      </w:r>
      <w:r>
        <w:rPr>
          <w:rFonts w:ascii="宋体" w:hAnsi="宋体"/>
          <w:color w:val="000000"/>
          <w:sz w:val="24"/>
          <w:szCs w:val="24"/>
        </w:rPr>
      </w:r>
      <w:r/>
    </w:p>
    <w:p>
      <w:pPr>
        <w:pStyle w:val="863"/>
        <w:ind w:left="120" w:firstLine="360"/>
        <w:spacing w:line="360" w:lineRule="auto"/>
        <w:rPr>
          <w:rFonts w:ascii="宋体" w:hAnsi="宋体"/>
          <w:sz w:val="24"/>
          <w:szCs w:val="24"/>
        </w:rPr>
      </w:pPr>
      <w:r>
        <w:rPr>
          <w:rFonts w:hint="eastAsia" w:ascii="宋体" w:hAnsi="宋体"/>
          <w:sz w:val="24"/>
          <w:szCs w:val="24"/>
        </w:rPr>
        <w:t xml:space="preserve">4.5本次中标餐饮服务费用包含所有人员工资费用、加班费、社保费、员工体检费用、劳保用品费用、员工工作服费用、食堂用洗涤剂类费用、食堂一次性用品费（手套、口罩、餐巾纸等）、管理费、税金等。</w:t>
      </w:r>
      <w:r>
        <w:rPr>
          <w:rFonts w:ascii="宋体" w:hAnsi="宋体"/>
          <w:sz w:val="24"/>
          <w:szCs w:val="24"/>
        </w:rPr>
      </w:r>
      <w:r/>
    </w:p>
    <w:p>
      <w:pPr>
        <w:pStyle w:val="863"/>
        <w:ind w:left="120" w:firstLine="360"/>
        <w:spacing w:line="360" w:lineRule="auto"/>
        <w:rPr>
          <w:rFonts w:ascii="宋体" w:hAnsi="宋体"/>
          <w:sz w:val="24"/>
          <w:szCs w:val="24"/>
        </w:rPr>
      </w:pPr>
      <w:r>
        <w:rPr>
          <w:rFonts w:hint="eastAsia" w:ascii="宋体" w:hAnsi="宋体"/>
          <w:sz w:val="24"/>
          <w:szCs w:val="24"/>
        </w:rPr>
        <w:t xml:space="preserve">4.6乙方采购食品原材料费用结算，每月按实际甲方确认的数量、价格及成本核算与甲方结算。</w:t>
      </w:r>
      <w:r>
        <w:rPr>
          <w:rFonts w:ascii="宋体" w:hAnsi="宋体"/>
          <w:sz w:val="24"/>
          <w:szCs w:val="24"/>
        </w:rPr>
      </w:r>
      <w:r/>
    </w:p>
    <w:p>
      <w:pPr>
        <w:pStyle w:val="863"/>
        <w:ind w:left="120" w:firstLine="360"/>
        <w:spacing w:line="360" w:lineRule="auto"/>
        <w:rPr>
          <w:rFonts w:ascii="宋体" w:hAnsi="宋体"/>
          <w:sz w:val="24"/>
          <w:szCs w:val="24"/>
        </w:rPr>
      </w:pPr>
      <w:r>
        <w:rPr>
          <w:rFonts w:hint="eastAsia" w:ascii="宋体" w:hAnsi="宋体"/>
          <w:sz w:val="24"/>
          <w:szCs w:val="24"/>
        </w:rPr>
        <w:t xml:space="preserve">4.7上述结算甲方在收到乙方发票后5个工作日内汇入乙方银行账户，乙方需提前开具正式发票，发票名称必须与投标单位一致，否则甲方有权拒付</w:t>
      </w:r>
      <w:r>
        <w:rPr>
          <w:rFonts w:hint="eastAsia" w:ascii="宋体" w:hAnsi="宋体"/>
          <w:sz w:val="24"/>
          <w:szCs w:val="24"/>
        </w:rPr>
        <w:t xml:space="preserve">。</w:t>
      </w:r>
      <w:r>
        <w:rPr>
          <w:rFonts w:ascii="宋体" w:hAnsi="宋体"/>
          <w:sz w:val="24"/>
          <w:szCs w:val="24"/>
        </w:rPr>
      </w:r>
      <w:r/>
    </w:p>
    <w:p>
      <w:pPr>
        <w:pStyle w:val="863"/>
        <w:spacing w:line="360" w:lineRule="auto"/>
        <w:rPr>
          <w:rFonts w:ascii="宋体" w:hAnsi="宋体"/>
          <w:sz w:val="24"/>
          <w:szCs w:val="24"/>
        </w:rPr>
      </w:pPr>
      <w:r>
        <w:rPr>
          <w:rFonts w:hint="eastAsia" w:ascii="宋体" w:hAnsi="宋体"/>
          <w:sz w:val="24"/>
          <w:szCs w:val="24"/>
        </w:rPr>
        <w:t xml:space="preserve">5、甲</w:t>
      </w:r>
      <w:r>
        <w:rPr>
          <w:rFonts w:hint="eastAsia" w:ascii="宋体" w:hAnsi="宋体"/>
          <w:sz w:val="24"/>
          <w:szCs w:val="24"/>
        </w:rPr>
        <w:t xml:space="preserve">、乙</w:t>
      </w:r>
      <w:r>
        <w:rPr>
          <w:rFonts w:hint="eastAsia" w:ascii="宋体" w:hAnsi="宋体"/>
          <w:sz w:val="24"/>
          <w:szCs w:val="24"/>
        </w:rPr>
        <w:t xml:space="preserve">双方权利义务</w:t>
      </w:r>
      <w:r>
        <w:rPr>
          <w:rFonts w:ascii="宋体" w:hAnsi="宋体"/>
          <w:sz w:val="24"/>
          <w:szCs w:val="24"/>
        </w:rPr>
      </w:r>
      <w:r/>
    </w:p>
    <w:p>
      <w:pPr>
        <w:pStyle w:val="863"/>
        <w:ind w:firstLine="360"/>
        <w:spacing w:line="360" w:lineRule="auto"/>
        <w:rPr>
          <w:rFonts w:ascii="宋体" w:hAnsi="宋体"/>
          <w:sz w:val="24"/>
          <w:szCs w:val="24"/>
        </w:rPr>
      </w:pPr>
      <w:r>
        <w:rPr>
          <w:rFonts w:hint="eastAsia" w:ascii="宋体" w:hAnsi="宋体"/>
          <w:sz w:val="24"/>
          <w:szCs w:val="24"/>
        </w:rPr>
        <w:t xml:space="preserve">5.1甲方权利义务</w:t>
      </w:r>
      <w:r>
        <w:rPr>
          <w:rFonts w:ascii="宋体" w:hAnsi="宋体"/>
          <w:sz w:val="24"/>
          <w:szCs w:val="24"/>
        </w:rPr>
      </w:r>
      <w:r/>
    </w:p>
    <w:p>
      <w:pPr>
        <w:pStyle w:val="863"/>
        <w:ind w:firstLine="360"/>
        <w:spacing w:line="360" w:lineRule="auto"/>
        <w:rPr>
          <w:rFonts w:ascii="宋体" w:hAnsi="宋体"/>
          <w:sz w:val="24"/>
          <w:szCs w:val="24"/>
        </w:rPr>
      </w:pPr>
      <w:r>
        <w:rPr>
          <w:rFonts w:hint="eastAsia" w:ascii="宋体" w:hAnsi="宋体"/>
          <w:sz w:val="24"/>
          <w:szCs w:val="24"/>
        </w:rPr>
        <w:t xml:space="preserve">5.1.1 乙方食品原材料定点批量采购，价格不得超过市场零售价，若食品原材料采购渠道不正规、不符合食品安全要求，以及原材料证照不齐，或者甲方有需要的，甲方随时有权收回采购权。出现采购劣质食品，发现一例扣除乙方当月项目服务费500.00元整；发现第二例扣除乙方当月项目服务费1000.00元整；发现第三例甲方直接收回食品原材料采购权。</w:t>
      </w:r>
      <w:r>
        <w:rPr>
          <w:rFonts w:hint="eastAsia" w:ascii="宋体" w:hAnsi="宋体"/>
          <w:sz w:val="24"/>
          <w:szCs w:val="24"/>
        </w:rPr>
        <w:t xml:space="preserve">若出现食品安全问题，乙方必须承担所有的法律及经济责任，同时甲方扣除乙方服务费10000.00元整。</w:t>
      </w:r>
      <w:r>
        <w:rPr>
          <w:rFonts w:ascii="宋体" w:hAnsi="宋体"/>
          <w:sz w:val="24"/>
          <w:szCs w:val="24"/>
        </w:rPr>
      </w:r>
      <w:r/>
    </w:p>
    <w:p>
      <w:pPr>
        <w:pStyle w:val="863"/>
        <w:ind w:firstLine="480"/>
        <w:jc w:val="left"/>
        <w:spacing w:line="360" w:lineRule="auto"/>
        <w:widowControl/>
        <w:rPr>
          <w:rFonts w:ascii="宋体" w:hAnsi="宋体"/>
          <w:sz w:val="24"/>
          <w:szCs w:val="24"/>
        </w:rPr>
      </w:pPr>
      <w:r>
        <w:rPr>
          <w:rFonts w:hint="eastAsia" w:ascii="宋体" w:hAnsi="宋体"/>
          <w:sz w:val="24"/>
          <w:szCs w:val="24"/>
        </w:rPr>
        <w:t xml:space="preserve">5.1.2 若出现物价上涨幅度较</w:t>
      </w:r>
      <w:r>
        <w:rPr>
          <w:rFonts w:hint="eastAsia" w:ascii="宋体" w:hAnsi="宋体"/>
          <w:sz w:val="24"/>
          <w:szCs w:val="24"/>
        </w:rPr>
        <w:t xml:space="preserve">大时，经甲</w:t>
      </w:r>
      <w:r>
        <w:rPr>
          <w:rFonts w:hint="eastAsia" w:ascii="宋体" w:hAnsi="宋体"/>
          <w:sz w:val="24"/>
          <w:szCs w:val="24"/>
        </w:rPr>
        <w:t xml:space="preserve">乙双</w:t>
      </w:r>
      <w:r>
        <w:rPr>
          <w:rFonts w:hint="eastAsia" w:ascii="宋体" w:hAnsi="宋体"/>
          <w:sz w:val="24"/>
          <w:szCs w:val="24"/>
        </w:rPr>
        <w:t xml:space="preserve">方协商一致后，方可调价，未经协商同意，擅自调价的，按违规处理，发现一例扣除乙方当月项目服务费200.00元整，以此类推，当月扣除金额不超过3000.00元整。</w:t>
      </w:r>
      <w:r>
        <w:rPr>
          <w:rFonts w:ascii="宋体" w:hAnsi="宋体"/>
          <w:sz w:val="24"/>
          <w:szCs w:val="24"/>
        </w:rPr>
      </w:r>
      <w:r/>
    </w:p>
    <w:p>
      <w:pPr>
        <w:pStyle w:val="863"/>
        <w:ind w:firstLine="360"/>
        <w:spacing w:line="360" w:lineRule="auto"/>
        <w:rPr>
          <w:rFonts w:hint="eastAsia" w:ascii="宋体" w:hAnsi="宋体"/>
          <w:color w:val="000000"/>
          <w:sz w:val="24"/>
          <w:szCs w:val="24"/>
        </w:rPr>
      </w:pPr>
      <w:r>
        <w:rPr>
          <w:rFonts w:hint="eastAsia" w:ascii="宋体" w:hAnsi="宋体"/>
          <w:color w:val="000000"/>
          <w:sz w:val="24"/>
          <w:szCs w:val="24"/>
        </w:rPr>
        <w:t xml:space="preserve">5.1.3 </w:t>
      </w:r>
      <w:r>
        <w:rPr>
          <w:rFonts w:hint="eastAsia" w:ascii="宋体" w:hAnsi="宋体"/>
          <w:color w:val="000000"/>
          <w:sz w:val="24"/>
          <w:szCs w:val="24"/>
        </w:rPr>
        <w:t xml:space="preserve">甲方对职工食堂进行巡查检查，实行扣分制管理，扣分事项书面通知， 甲方每天由用餐人员对机关食堂的菜肴质量、服务质量、环境卫生等进行满意度测评，满分100分，得分低于95分的，在95分基础上每减少1</w:t>
      </w:r>
      <w:r>
        <w:rPr>
          <w:rFonts w:hint="eastAsia" w:ascii="宋体" w:hAnsi="宋体"/>
          <w:color w:val="000000"/>
          <w:sz w:val="24"/>
          <w:szCs w:val="24"/>
        </w:rPr>
        <w:t xml:space="preserve">分，扣除300元，按天计算，从支付给外包单位的当月服务费中扣除。若有低于85分的，按当日就餐人次×6元的标准从当月服务费扣除。</w:t>
      </w:r>
      <w:r>
        <w:rPr>
          <w:rFonts w:hint="eastAsia" w:ascii="宋体" w:hAnsi="宋体"/>
          <w:color w:val="000000"/>
          <w:sz w:val="24"/>
          <w:szCs w:val="24"/>
        </w:rPr>
      </w:r>
      <w:r/>
    </w:p>
    <w:p>
      <w:pPr>
        <w:pStyle w:val="863"/>
        <w:ind w:firstLine="360"/>
        <w:spacing w:line="360" w:lineRule="auto"/>
        <w:rPr>
          <w:rFonts w:hint="eastAsia" w:ascii="宋体" w:hAnsi="宋体"/>
          <w:color w:val="000000"/>
          <w:sz w:val="24"/>
          <w:szCs w:val="24"/>
        </w:rPr>
      </w:pPr>
      <w:r>
        <w:rPr>
          <w:rFonts w:hint="eastAsia" w:ascii="宋体" w:hAnsi="宋体"/>
          <w:color w:val="000000"/>
          <w:sz w:val="24"/>
          <w:szCs w:val="24"/>
        </w:rPr>
        <w:t xml:space="preserve">甲方</w:t>
      </w:r>
      <w:r>
        <w:rPr>
          <w:rFonts w:hint="eastAsia" w:ascii="宋体" w:hAnsi="宋体"/>
          <w:color w:val="000000"/>
          <w:sz w:val="24"/>
          <w:szCs w:val="24"/>
        </w:rPr>
        <w:t xml:space="preserve">每月</w:t>
      </w:r>
      <w:r>
        <w:rPr>
          <w:rFonts w:hint="eastAsia" w:ascii="宋体" w:hAnsi="宋体"/>
          <w:color w:val="000000"/>
          <w:sz w:val="24"/>
          <w:szCs w:val="24"/>
        </w:rPr>
        <w:t xml:space="preserve">底汇总</w:t>
      </w:r>
      <w:r>
        <w:rPr>
          <w:rFonts w:hint="eastAsia" w:ascii="宋体" w:hAnsi="宋体"/>
          <w:color w:val="000000"/>
          <w:sz w:val="24"/>
          <w:szCs w:val="24"/>
        </w:rPr>
        <w:t xml:space="preserve">评分</w:t>
      </w:r>
      <w:r>
        <w:rPr>
          <w:rFonts w:hint="eastAsia" w:ascii="宋体" w:hAnsi="宋体"/>
          <w:color w:val="000000"/>
          <w:sz w:val="24"/>
          <w:szCs w:val="24"/>
        </w:rPr>
        <w:t xml:space="preserve">，满分100分，得分95分以下的，在95分基础上每减少1分，扣除300元，从支付给外包单位的当月服务费中扣除。若有低于85分的，扣除当日餐补。 </w:t>
      </w:r>
      <w:r>
        <w:rPr>
          <w:rFonts w:hint="eastAsia" w:ascii="宋体" w:hAnsi="宋体"/>
          <w:color w:val="000000"/>
          <w:sz w:val="24"/>
          <w:szCs w:val="24"/>
        </w:rPr>
      </w:r>
      <w:r/>
    </w:p>
    <w:p>
      <w:pPr>
        <w:pStyle w:val="863"/>
        <w:ind w:firstLine="360"/>
        <w:spacing w:line="360" w:lineRule="auto"/>
        <w:rPr>
          <w:rFonts w:ascii="宋体" w:hAnsi="宋体"/>
          <w:color w:val="000000"/>
          <w:sz w:val="24"/>
          <w:szCs w:val="24"/>
        </w:rPr>
      </w:pPr>
      <w:r>
        <w:rPr>
          <w:rFonts w:hint="eastAsia" w:ascii="宋体" w:hAnsi="宋体"/>
          <w:color w:val="000000"/>
          <w:sz w:val="24"/>
          <w:szCs w:val="24"/>
        </w:rPr>
        <w:t xml:space="preserve">甲方定期（每季度进行一次）或不定期对乙方服务工作进行满意度调查。甲方通过向服务单位、个人发放服务满意度调查表、意见征询表，对餐饮质量、营养搭配、服务水平、食品卫生、生产安全、服务质量、环境卫生、整体形象、保障服务、满意率</w:t>
      </w:r>
      <w:r>
        <w:rPr>
          <w:rFonts w:hint="eastAsia" w:ascii="宋体" w:hAnsi="宋体"/>
          <w:color w:val="000000"/>
          <w:sz w:val="24"/>
          <w:szCs w:val="24"/>
        </w:rPr>
        <w:t xml:space="preserve">情况等进行综合考核，综合满意率乙方不得低于85%。满意度调查低于85%，一次扣除服务费20000.00元；连续出现二次（含二次）满意</w:t>
      </w:r>
      <w:r>
        <w:rPr>
          <w:rFonts w:hint="eastAsia" w:ascii="宋体" w:hAnsi="宋体"/>
          <w:color w:val="000000"/>
          <w:sz w:val="24"/>
          <w:szCs w:val="24"/>
        </w:rPr>
        <w:t xml:space="preserve">度调查低于</w:t>
      </w:r>
      <w:r>
        <w:rPr>
          <w:rFonts w:hint="eastAsia" w:ascii="宋体" w:hAnsi="宋体"/>
          <w:color w:val="000000"/>
          <w:sz w:val="24"/>
          <w:szCs w:val="24"/>
        </w:rPr>
        <w:t xml:space="preserve">85%的，甲方有权提前15天书面通知乙方后解除合同。</w:t>
      </w:r>
      <w:r>
        <w:rPr>
          <w:rFonts w:ascii="宋体" w:hAnsi="宋体"/>
          <w:color w:val="000000"/>
          <w:sz w:val="24"/>
          <w:szCs w:val="24"/>
        </w:rPr>
      </w:r>
      <w:r/>
    </w:p>
    <w:p>
      <w:pPr>
        <w:pStyle w:val="863"/>
        <w:ind w:firstLine="360"/>
        <w:spacing w:line="360" w:lineRule="auto"/>
        <w:rPr>
          <w:rFonts w:ascii="宋体" w:hAnsi="宋体"/>
          <w:sz w:val="24"/>
          <w:szCs w:val="24"/>
        </w:rPr>
      </w:pPr>
      <w:r>
        <w:rPr>
          <w:rFonts w:hint="eastAsia" w:ascii="宋体" w:hAnsi="宋体"/>
          <w:color w:val="000000"/>
          <w:sz w:val="24"/>
          <w:szCs w:val="24"/>
        </w:rPr>
        <w:t xml:space="preserve">5.1.4 对在检查中发现的问题与不足，甲方以书面形式向乙方下达整改通知书；</w:t>
      </w:r>
      <w:r>
        <w:rPr>
          <w:rFonts w:hint="eastAsia" w:ascii="宋体" w:hAnsi="宋体"/>
          <w:sz w:val="24"/>
          <w:szCs w:val="24"/>
        </w:rPr>
        <w:t xml:space="preserve">对服务对象投诉的问题，责令限期整改，对整改成效不明显，遭到再次投诉，甲方启动责任追究制，按照“受理投诉、调查取证、责任追究”的处理程序，在取得真实可信证据后追究乙方责任，甲方视情扣除乙方当月项目服务费的1000.00—5000.00元整。</w:t>
      </w:r>
      <w:r>
        <w:rPr>
          <w:rFonts w:ascii="宋体" w:hAnsi="宋体"/>
          <w:sz w:val="24"/>
          <w:szCs w:val="24"/>
        </w:rPr>
      </w:r>
      <w:r/>
    </w:p>
    <w:p>
      <w:pPr>
        <w:pStyle w:val="863"/>
        <w:ind w:firstLine="360"/>
        <w:spacing w:line="360" w:lineRule="auto"/>
        <w:rPr>
          <w:rFonts w:ascii="宋体" w:hAnsi="宋体"/>
          <w:sz w:val="24"/>
          <w:szCs w:val="24"/>
        </w:rPr>
      </w:pPr>
      <w:r>
        <w:rPr>
          <w:rFonts w:hint="eastAsia" w:ascii="宋体" w:hAnsi="宋体"/>
          <w:sz w:val="24"/>
          <w:szCs w:val="24"/>
        </w:rPr>
        <w:t xml:space="preserve">5.1.5各项服务管理检查中发现乙方在礼节礼貌、仪表仪容、环境卫生、服务态度、食品卫生、工作质量、执行制度等方面存在的问题或出现一般</w:t>
      </w:r>
      <w:r>
        <w:rPr>
          <w:rFonts w:hint="eastAsia" w:ascii="宋体" w:hAnsi="宋体"/>
          <w:sz w:val="24"/>
          <w:szCs w:val="24"/>
        </w:rPr>
        <w:t xml:space="preserve">性失误时，</w:t>
      </w:r>
      <w:r>
        <w:rPr>
          <w:rFonts w:hint="eastAsia" w:ascii="宋体" w:hAnsi="宋体"/>
          <w:sz w:val="24"/>
          <w:szCs w:val="24"/>
        </w:rPr>
        <w:t xml:space="preserve">甲方</w:t>
      </w:r>
      <w:r>
        <w:rPr>
          <w:rFonts w:hint="eastAsia" w:ascii="宋体" w:hAnsi="宋体"/>
          <w:sz w:val="24"/>
          <w:szCs w:val="24"/>
        </w:rPr>
        <w:t xml:space="preserve">以口头或书面方式提出整改要求；出现较大失误时，直接提出书面整改通知，每张整改通知经核实，扣除乙方当月项目服务费1000.00元，如出现严重失误甲方有权提前解除合同，乙方依法承担相关经济损失。</w:t>
      </w:r>
      <w:r>
        <w:rPr>
          <w:rFonts w:ascii="宋体" w:hAnsi="宋体"/>
          <w:sz w:val="24"/>
          <w:szCs w:val="24"/>
        </w:rPr>
      </w:r>
      <w:r/>
    </w:p>
    <w:p>
      <w:pPr>
        <w:pStyle w:val="863"/>
        <w:ind w:firstLine="360"/>
        <w:spacing w:line="360" w:lineRule="auto"/>
        <w:rPr>
          <w:rFonts w:ascii="宋体" w:hAnsi="宋体"/>
          <w:sz w:val="24"/>
          <w:szCs w:val="24"/>
        </w:rPr>
      </w:pPr>
      <w:r>
        <w:rPr>
          <w:rFonts w:hint="eastAsia" w:ascii="宋体" w:hAnsi="宋体"/>
          <w:sz w:val="24"/>
          <w:szCs w:val="24"/>
        </w:rPr>
        <w:t xml:space="preserve">5.1.6 甲方将现有的经营场所设施、设备、用具等列出清单，待乙方进驻时，甲、乙双方进行盘点，办理交接手续。确认签字并加盖公章后各执一份。</w:t>
      </w:r>
      <w:r>
        <w:rPr>
          <w:rFonts w:ascii="宋体" w:hAnsi="宋体"/>
          <w:sz w:val="24"/>
          <w:szCs w:val="24"/>
        </w:rPr>
      </w:r>
      <w:r/>
    </w:p>
    <w:p>
      <w:pPr>
        <w:pStyle w:val="863"/>
        <w:ind w:firstLine="360"/>
        <w:spacing w:line="360" w:lineRule="auto"/>
        <w:rPr>
          <w:rFonts w:ascii="宋体" w:hAnsi="宋体"/>
          <w:sz w:val="24"/>
          <w:szCs w:val="24"/>
        </w:rPr>
      </w:pPr>
      <w:r>
        <w:rPr>
          <w:rFonts w:hint="eastAsia" w:ascii="宋体" w:hAnsi="宋体"/>
          <w:sz w:val="24"/>
          <w:szCs w:val="24"/>
        </w:rPr>
        <w:t xml:space="preserve">5.1.7 甲方保证乙方经营所需的</w:t>
      </w:r>
      <w:r>
        <w:rPr>
          <w:rFonts w:hint="eastAsia" w:ascii="宋体" w:hAnsi="宋体"/>
          <w:sz w:val="24"/>
          <w:szCs w:val="24"/>
        </w:rPr>
        <w:t xml:space="preserve">水、电正常供应，所需费用由甲方承担。</w:t>
      </w:r>
      <w:r>
        <w:rPr>
          <w:rFonts w:ascii="宋体" w:hAnsi="宋体"/>
          <w:sz w:val="24"/>
          <w:szCs w:val="24"/>
        </w:rPr>
      </w:r>
      <w:r/>
    </w:p>
    <w:p>
      <w:pPr>
        <w:pStyle w:val="863"/>
        <w:ind w:firstLine="360"/>
        <w:spacing w:line="360" w:lineRule="auto"/>
        <w:rPr>
          <w:rFonts w:ascii="宋体" w:hAnsi="宋体"/>
          <w:sz w:val="24"/>
          <w:szCs w:val="24"/>
        </w:rPr>
      </w:pPr>
      <w:r>
        <w:rPr>
          <w:rFonts w:hint="eastAsia" w:ascii="宋体" w:hAnsi="宋体"/>
          <w:sz w:val="24"/>
          <w:szCs w:val="24"/>
        </w:rPr>
        <w:t xml:space="preserve">5.1.8甲方对所提供的易碎类餐具单品种，每年不得超过10%的合理损耗，超出部分由乙方赔偿承担</w:t>
      </w:r>
      <w:r>
        <w:rPr>
          <w:rFonts w:hint="eastAsia" w:ascii="宋体" w:hAnsi="宋体"/>
          <w:sz w:val="24"/>
          <w:szCs w:val="24"/>
        </w:rPr>
        <w:t xml:space="preserve">，可以在服</w:t>
      </w:r>
      <w:r>
        <w:rPr>
          <w:rFonts w:hint="eastAsia" w:ascii="宋体" w:hAnsi="宋体"/>
          <w:sz w:val="24"/>
          <w:szCs w:val="24"/>
        </w:rPr>
        <w:t xml:space="preserve">务费</w:t>
      </w:r>
      <w:r>
        <w:rPr>
          <w:rFonts w:hint="eastAsia" w:ascii="宋体" w:hAnsi="宋体"/>
          <w:sz w:val="24"/>
          <w:szCs w:val="24"/>
        </w:rPr>
        <w:t xml:space="preserve">中扣减。</w:t>
      </w:r>
      <w:r>
        <w:rPr>
          <w:rFonts w:ascii="宋体" w:hAnsi="宋体"/>
          <w:sz w:val="24"/>
          <w:szCs w:val="24"/>
        </w:rPr>
      </w:r>
      <w:r/>
    </w:p>
    <w:p>
      <w:pPr>
        <w:pStyle w:val="863"/>
        <w:ind w:firstLine="360"/>
        <w:spacing w:line="360" w:lineRule="auto"/>
        <w:rPr>
          <w:rFonts w:ascii="宋体" w:hAnsi="宋体"/>
          <w:sz w:val="24"/>
          <w:szCs w:val="24"/>
        </w:rPr>
      </w:pPr>
      <w:r>
        <w:rPr>
          <w:rFonts w:hint="eastAsia" w:ascii="宋体" w:hAnsi="宋体"/>
          <w:sz w:val="24"/>
          <w:szCs w:val="24"/>
        </w:rPr>
        <w:t xml:space="preserve">5.1.9 甲方为保证就餐人员的餐饮质量和健康，有权对乙方采购的食品原材料价格跟踪监督，有权对乙方膳食管理工作提出意见和建议，有权对乙方的配菜、营养搭配、服务水平、食品卫生、生产安全、服务质量、环境卫生等进行监督考评，有权向乙方提出人员更换。</w:t>
      </w:r>
      <w:r>
        <w:rPr>
          <w:rFonts w:ascii="宋体" w:hAnsi="宋体"/>
          <w:sz w:val="24"/>
          <w:szCs w:val="24"/>
        </w:rPr>
      </w:r>
      <w:r/>
    </w:p>
    <w:p>
      <w:pPr>
        <w:pStyle w:val="863"/>
        <w:ind w:firstLine="360"/>
        <w:spacing w:line="360" w:lineRule="auto"/>
        <w:rPr>
          <w:rFonts w:ascii="宋体" w:hAnsi="宋体"/>
          <w:sz w:val="24"/>
          <w:szCs w:val="24"/>
        </w:rPr>
      </w:pPr>
      <w:r>
        <w:rPr>
          <w:rFonts w:hint="eastAsia" w:ascii="宋体" w:hAnsi="宋体"/>
          <w:sz w:val="24"/>
          <w:szCs w:val="24"/>
        </w:rPr>
        <w:t xml:space="preserve">5.1.10 甲方不承担乙方服务员工在合同期间所发生的工资、加班费、福利费、工伤、生病住院、意外伤（亡）害等一切</w:t>
      </w:r>
      <w:r>
        <w:rPr>
          <w:rFonts w:hint="eastAsia" w:ascii="宋体" w:hAnsi="宋体"/>
          <w:sz w:val="24"/>
          <w:szCs w:val="24"/>
        </w:rPr>
        <w:t xml:space="preserve">费用，如有上述费用，由乙方依法承担。</w:t>
      </w:r>
      <w:r>
        <w:rPr>
          <w:rFonts w:ascii="宋体" w:hAnsi="宋体"/>
          <w:sz w:val="24"/>
          <w:szCs w:val="24"/>
        </w:rPr>
      </w:r>
      <w:r/>
    </w:p>
    <w:p>
      <w:pPr>
        <w:pStyle w:val="863"/>
        <w:ind w:firstLine="360"/>
        <w:spacing w:line="360" w:lineRule="auto"/>
        <w:rPr>
          <w:rFonts w:ascii="宋体" w:hAnsi="宋体"/>
          <w:sz w:val="24"/>
          <w:szCs w:val="24"/>
        </w:rPr>
      </w:pPr>
      <w:r>
        <w:rPr>
          <w:rFonts w:hint="eastAsia" w:ascii="宋体" w:hAnsi="宋体"/>
          <w:sz w:val="24"/>
          <w:szCs w:val="24"/>
        </w:rPr>
        <w:t xml:space="preserve">5.1.11 甲方有权监督乙方用工情况，乙方须按照国家、省市有关法律法规落实员工相关待遇，并根</w:t>
      </w:r>
      <w:r>
        <w:rPr>
          <w:rFonts w:hint="eastAsia" w:ascii="宋体" w:hAnsi="宋体"/>
          <w:sz w:val="24"/>
          <w:szCs w:val="24"/>
        </w:rPr>
        <w:t xml:space="preserve">据甲方要求</w:t>
      </w:r>
      <w:r>
        <w:rPr>
          <w:rFonts w:hint="eastAsia" w:ascii="宋体" w:hAnsi="宋体"/>
          <w:sz w:val="24"/>
          <w:szCs w:val="24"/>
        </w:rPr>
        <w:t xml:space="preserve">提供</w:t>
      </w:r>
      <w:r>
        <w:rPr>
          <w:rFonts w:hint="eastAsia" w:ascii="宋体" w:hAnsi="宋体"/>
          <w:sz w:val="24"/>
          <w:szCs w:val="24"/>
        </w:rPr>
        <w:t xml:space="preserve">支付员工待遇相关信息，尤其是缴纳保险信息等。若存在问题，必须立即整改，并给员工补偿。乙方招聘员工年龄不得超过男55周岁，女48周岁（除餐饮管理人员外），不得使用童工。乙方管理人员变动以及员工招聘、辞退必须与甲方沟通，并送甲方备案。</w:t>
      </w:r>
      <w:r>
        <w:rPr>
          <w:rFonts w:ascii="宋体" w:hAnsi="宋体"/>
          <w:sz w:val="24"/>
          <w:szCs w:val="24"/>
        </w:rPr>
      </w:r>
      <w:r/>
    </w:p>
    <w:p>
      <w:pPr>
        <w:pStyle w:val="863"/>
        <w:ind w:firstLine="480"/>
        <w:spacing w:line="360" w:lineRule="auto"/>
        <w:rPr>
          <w:rFonts w:ascii="宋体" w:hAnsi="宋体"/>
          <w:sz w:val="24"/>
          <w:szCs w:val="24"/>
        </w:rPr>
      </w:pPr>
      <w:r>
        <w:rPr>
          <w:rFonts w:hint="eastAsia" w:ascii="宋体" w:hAnsi="宋体"/>
          <w:sz w:val="24"/>
          <w:szCs w:val="24"/>
        </w:rPr>
        <w:t xml:space="preserve">5.1.12对合同期内所辖区域的设备、设施日常维护维修，由乙方负责，费用由乙方承担。增加新项目添置设备除外，如设备、设施达到报废标准的</w:t>
      </w:r>
      <w:r>
        <w:rPr>
          <w:rFonts w:hint="eastAsia" w:ascii="宋体" w:hAnsi="宋体"/>
          <w:sz w:val="24"/>
          <w:szCs w:val="24"/>
        </w:rPr>
        <w:t xml:space="preserve">，由甲方办理报废程序，新购设备费用由甲方承担；乙方无权擅自改变厨房、餐厅结构和设备位置，如乙方因操作不当损坏设备设施影响用餐，维修费</w:t>
      </w:r>
      <w:r>
        <w:rPr>
          <w:rFonts w:hint="eastAsia" w:ascii="宋体" w:hAnsi="宋体"/>
          <w:sz w:val="24"/>
          <w:szCs w:val="24"/>
        </w:rPr>
        <w:t xml:space="preserve">、误餐费由</w:t>
      </w:r>
      <w:r>
        <w:rPr>
          <w:rFonts w:hint="eastAsia" w:ascii="宋体" w:hAnsi="宋体"/>
          <w:sz w:val="24"/>
          <w:szCs w:val="24"/>
        </w:rPr>
        <w:t xml:space="preserve">乙方</w:t>
      </w:r>
      <w:r>
        <w:rPr>
          <w:rFonts w:hint="eastAsia" w:ascii="宋体" w:hAnsi="宋体"/>
          <w:sz w:val="24"/>
          <w:szCs w:val="24"/>
        </w:rPr>
        <w:t xml:space="preserve">承担，可以在运行管理费中扣减。</w:t>
      </w:r>
      <w:r>
        <w:rPr>
          <w:rFonts w:ascii="宋体" w:hAnsi="宋体"/>
          <w:sz w:val="24"/>
          <w:szCs w:val="24"/>
        </w:rPr>
      </w:r>
      <w:r/>
    </w:p>
    <w:p>
      <w:pPr>
        <w:pStyle w:val="863"/>
        <w:ind w:firstLine="360"/>
        <w:spacing w:line="360" w:lineRule="auto"/>
        <w:rPr>
          <w:rFonts w:ascii="宋体" w:hAnsi="宋体"/>
          <w:sz w:val="24"/>
          <w:szCs w:val="24"/>
        </w:rPr>
      </w:pPr>
      <w:r>
        <w:rPr>
          <w:rFonts w:hint="eastAsia" w:ascii="宋体" w:hAnsi="宋体"/>
          <w:sz w:val="24"/>
          <w:szCs w:val="24"/>
        </w:rPr>
        <w:t xml:space="preserve">5.1.13 甲方职员尊重乙方工作人员，不得对乙方服务人员提出无理要求，保证乙方的工作环境不受内部或外来部门的干扰，一旦出现上述情况由甲方负责协调。</w:t>
      </w:r>
      <w:r>
        <w:rPr>
          <w:rFonts w:ascii="宋体" w:hAnsi="宋体"/>
          <w:sz w:val="24"/>
          <w:szCs w:val="24"/>
        </w:rPr>
      </w:r>
      <w:r/>
    </w:p>
    <w:p>
      <w:pPr>
        <w:pStyle w:val="863"/>
        <w:ind w:firstLine="360"/>
        <w:spacing w:line="360" w:lineRule="auto"/>
        <w:rPr>
          <w:rFonts w:ascii="宋体" w:hAnsi="宋体"/>
          <w:sz w:val="24"/>
          <w:szCs w:val="24"/>
        </w:rPr>
      </w:pPr>
      <w:r>
        <w:rPr>
          <w:rFonts w:hint="eastAsia" w:ascii="宋体" w:hAnsi="宋体"/>
          <w:sz w:val="24"/>
          <w:szCs w:val="24"/>
        </w:rPr>
        <w:t xml:space="preserve">5.1.14甲方有权查阅乙方针对本项目的各项资金使用情况。</w:t>
      </w:r>
      <w:r>
        <w:rPr>
          <w:rFonts w:ascii="宋体" w:hAnsi="宋体"/>
          <w:sz w:val="24"/>
          <w:szCs w:val="24"/>
        </w:rPr>
      </w:r>
      <w:r/>
    </w:p>
    <w:p>
      <w:pPr>
        <w:pStyle w:val="863"/>
        <w:ind w:firstLine="360"/>
        <w:spacing w:line="360" w:lineRule="auto"/>
        <w:rPr>
          <w:rFonts w:ascii="宋体" w:hAnsi="宋体"/>
          <w:sz w:val="24"/>
          <w:szCs w:val="24"/>
        </w:rPr>
      </w:pPr>
      <w:r>
        <w:rPr>
          <w:rFonts w:hint="eastAsia" w:ascii="宋体" w:hAnsi="宋体"/>
          <w:sz w:val="24"/>
          <w:szCs w:val="24"/>
        </w:rPr>
        <w:t xml:space="preserve">5.2 乙方权利义务</w:t>
      </w:r>
      <w:r>
        <w:rPr>
          <w:rFonts w:ascii="宋体" w:hAnsi="宋体"/>
          <w:sz w:val="24"/>
          <w:szCs w:val="24"/>
        </w:rPr>
      </w:r>
      <w:r/>
    </w:p>
    <w:p>
      <w:pPr>
        <w:pStyle w:val="863"/>
        <w:ind w:firstLine="360"/>
        <w:spacing w:line="360" w:lineRule="auto"/>
        <w:rPr>
          <w:rFonts w:ascii="宋体" w:hAnsi="宋体"/>
          <w:sz w:val="24"/>
          <w:szCs w:val="24"/>
        </w:rPr>
      </w:pPr>
      <w:r>
        <w:rPr>
          <w:rFonts w:hint="eastAsia" w:ascii="宋体" w:hAnsi="宋体"/>
          <w:sz w:val="24"/>
          <w:szCs w:val="24"/>
        </w:rPr>
        <w:t xml:space="preserve">5.2.1乙方采购的食品原料和辅料的价格不得高于当时当地的市场价格（以物价部门公布的价格为准），必须严</w:t>
      </w:r>
      <w:r>
        <w:rPr>
          <w:rFonts w:hint="eastAsia" w:ascii="宋体" w:hAnsi="宋体"/>
          <w:sz w:val="24"/>
          <w:szCs w:val="24"/>
        </w:rPr>
        <w:t xml:space="preserve">格执行食品验收程序规范，确保卫生及质量。乙方必须按甲方的要求，按时保质保量的完成饭菜及相应的餐饮服务。</w:t>
      </w:r>
      <w:r>
        <w:rPr>
          <w:rFonts w:ascii="宋体" w:hAnsi="宋体"/>
          <w:sz w:val="24"/>
          <w:szCs w:val="24"/>
        </w:rPr>
      </w:r>
      <w:r/>
    </w:p>
    <w:p>
      <w:pPr>
        <w:pStyle w:val="863"/>
        <w:ind w:firstLine="480"/>
        <w:jc w:val="left"/>
        <w:spacing w:line="360" w:lineRule="auto"/>
        <w:widowControl/>
        <w:rPr>
          <w:rFonts w:ascii="宋体" w:hAnsi="宋体"/>
          <w:sz w:val="24"/>
          <w:szCs w:val="24"/>
        </w:rPr>
      </w:pPr>
      <w:r>
        <w:rPr>
          <w:rFonts w:hint="eastAsia" w:ascii="宋体" w:hAnsi="宋体"/>
          <w:sz w:val="24"/>
          <w:szCs w:val="24"/>
        </w:rPr>
        <w:t xml:space="preserve">5.2.2乙方必须按照甲方采</w:t>
      </w:r>
      <w:r>
        <w:rPr>
          <w:rFonts w:hint="eastAsia" w:ascii="宋体" w:hAnsi="宋体"/>
          <w:sz w:val="24"/>
          <w:szCs w:val="24"/>
        </w:rPr>
        <w:t xml:space="preserve">购需求中的</w:t>
      </w:r>
      <w:r>
        <w:rPr>
          <w:rFonts w:hint="eastAsia" w:ascii="宋体" w:hAnsi="宋体"/>
          <w:sz w:val="24"/>
          <w:szCs w:val="24"/>
        </w:rPr>
        <w:t xml:space="preserve">要求</w:t>
      </w:r>
      <w:r>
        <w:rPr>
          <w:rFonts w:hint="eastAsia" w:ascii="宋体" w:hAnsi="宋体"/>
          <w:sz w:val="24"/>
          <w:szCs w:val="24"/>
        </w:rPr>
        <w:t xml:space="preserve">安排餐饮服务人员。</w:t>
      </w:r>
      <w:r>
        <w:rPr>
          <w:rFonts w:ascii="宋体" w:hAnsi="宋体"/>
          <w:sz w:val="24"/>
          <w:szCs w:val="24"/>
        </w:rPr>
      </w:r>
      <w:r/>
    </w:p>
    <w:p>
      <w:pPr>
        <w:pStyle w:val="863"/>
        <w:ind w:firstLine="480"/>
        <w:spacing w:line="360" w:lineRule="auto"/>
        <w:rPr>
          <w:rFonts w:ascii="宋体" w:hAnsi="宋体"/>
          <w:sz w:val="24"/>
          <w:szCs w:val="24"/>
        </w:rPr>
      </w:pPr>
      <w:r>
        <w:rPr>
          <w:rFonts w:hint="eastAsia" w:ascii="宋体" w:hAnsi="宋体"/>
          <w:sz w:val="24"/>
          <w:szCs w:val="24"/>
        </w:rPr>
        <w:t xml:space="preserve">5.2.3乙方必须严格执行《食品卫生法》规定，服务员、洗菜员、厨师人员必须具有身份证、暂住证、健康证等（员工名单和有关材料复印件先交甲方审核备案），方可在甲方餐厅服务。所辖员工每年不少于一次健康体检，厨房用品严格实行一洗二过三消毒规程，不得出售变质、变味的饭菜。</w:t>
      </w:r>
      <w:r>
        <w:rPr>
          <w:rFonts w:ascii="宋体" w:hAnsi="宋体"/>
          <w:sz w:val="24"/>
          <w:szCs w:val="24"/>
        </w:rPr>
      </w:r>
      <w:r/>
    </w:p>
    <w:p>
      <w:pPr>
        <w:pStyle w:val="863"/>
        <w:ind w:firstLine="360"/>
        <w:spacing w:line="360" w:lineRule="auto"/>
        <w:rPr>
          <w:rFonts w:ascii="宋体" w:hAnsi="宋体"/>
          <w:sz w:val="24"/>
          <w:szCs w:val="24"/>
        </w:rPr>
      </w:pPr>
      <w:r>
        <w:rPr>
          <w:rFonts w:hint="eastAsia" w:ascii="宋体" w:hAnsi="宋体"/>
          <w:sz w:val="24"/>
          <w:szCs w:val="24"/>
        </w:rPr>
        <w:t xml:space="preserve">5.2.4乙方所有员工进入岗位前必须穿戴统一工作服，使用一次性卫生手套、口罩等，并</w:t>
      </w:r>
      <w:r>
        <w:rPr>
          <w:rFonts w:hint="eastAsia" w:ascii="宋体" w:hAnsi="宋体"/>
          <w:sz w:val="24"/>
          <w:szCs w:val="24"/>
        </w:rPr>
        <w:t xml:space="preserve">按要求更换分餐工作服；无关人员不得进入工作区域，工作时不得会客、吃食品、大声喧哗和聊天。</w:t>
      </w:r>
      <w:r>
        <w:rPr>
          <w:rFonts w:ascii="宋体" w:hAnsi="宋体"/>
          <w:sz w:val="24"/>
          <w:szCs w:val="24"/>
        </w:rPr>
      </w:r>
      <w:r/>
    </w:p>
    <w:p>
      <w:pPr>
        <w:pStyle w:val="863"/>
        <w:ind w:firstLine="480"/>
        <w:jc w:val="left"/>
        <w:spacing w:line="360" w:lineRule="auto"/>
        <w:widowControl/>
        <w:rPr>
          <w:rFonts w:ascii="宋体" w:hAnsi="宋体"/>
          <w:sz w:val="24"/>
          <w:szCs w:val="24"/>
        </w:rPr>
      </w:pPr>
      <w:r>
        <w:rPr>
          <w:rFonts w:hint="eastAsia" w:ascii="宋体" w:hAnsi="宋体"/>
          <w:sz w:val="24"/>
          <w:szCs w:val="24"/>
        </w:rPr>
        <w:t xml:space="preserve">5.2.5乙方每周五前必须向甲方报送下周菜</w:t>
      </w:r>
      <w:r>
        <w:rPr>
          <w:rFonts w:hint="eastAsia" w:ascii="宋体" w:hAnsi="宋体"/>
          <w:sz w:val="24"/>
          <w:szCs w:val="24"/>
        </w:rPr>
        <w:t xml:space="preserve">单，取得甲</w:t>
      </w:r>
      <w:r>
        <w:rPr>
          <w:rFonts w:hint="eastAsia" w:ascii="宋体" w:hAnsi="宋体"/>
          <w:sz w:val="24"/>
          <w:szCs w:val="24"/>
        </w:rPr>
        <w:t xml:space="preserve">方认</w:t>
      </w:r>
      <w:r>
        <w:rPr>
          <w:rFonts w:hint="eastAsia" w:ascii="宋体" w:hAnsi="宋体"/>
          <w:sz w:val="24"/>
          <w:szCs w:val="24"/>
        </w:rPr>
        <w:t xml:space="preserve">可，每月征求意见，及时改正，不断提高饭菜质量。积极提出合理化建议，厉行节约杜绝浪费，达到用户满意。如遇就餐人员批量增减，甲方须及时通知乙方，以利乙方控制成本。</w:t>
      </w:r>
      <w:r>
        <w:rPr>
          <w:rFonts w:ascii="宋体" w:hAnsi="宋体"/>
          <w:sz w:val="24"/>
          <w:szCs w:val="24"/>
        </w:rPr>
      </w:r>
      <w:r/>
    </w:p>
    <w:p>
      <w:pPr>
        <w:pStyle w:val="863"/>
        <w:ind w:firstLine="360"/>
        <w:spacing w:line="360" w:lineRule="auto"/>
        <w:rPr>
          <w:rFonts w:ascii="宋体" w:hAnsi="宋体"/>
          <w:sz w:val="24"/>
          <w:szCs w:val="24"/>
        </w:rPr>
      </w:pPr>
      <w:r>
        <w:rPr>
          <w:rFonts w:hint="eastAsia" w:ascii="宋体" w:hAnsi="宋体"/>
          <w:sz w:val="24"/>
          <w:szCs w:val="24"/>
        </w:rPr>
        <w:t xml:space="preserve">5.2.6乙方严格遵守甲方的用餐时间规定，保证一日三餐按时正点开餐，在开餐前10-15分钟确保所有饭菜品全部摆放到位，开餐前5分钟所有服务人员站立到指定岗位等待开餐。</w:t>
      </w:r>
      <w:r>
        <w:rPr>
          <w:rFonts w:ascii="宋体" w:hAnsi="宋体"/>
          <w:sz w:val="24"/>
          <w:szCs w:val="24"/>
        </w:rPr>
      </w:r>
      <w:r/>
    </w:p>
    <w:p>
      <w:pPr>
        <w:pStyle w:val="863"/>
        <w:ind w:firstLine="360"/>
        <w:spacing w:line="360" w:lineRule="auto"/>
        <w:rPr>
          <w:rFonts w:ascii="宋体" w:hAnsi="宋体"/>
          <w:sz w:val="24"/>
          <w:szCs w:val="24"/>
        </w:rPr>
      </w:pPr>
      <w:r>
        <w:rPr>
          <w:rFonts w:hint="eastAsia" w:ascii="宋体" w:hAnsi="宋体"/>
          <w:sz w:val="24"/>
          <w:szCs w:val="24"/>
        </w:rPr>
        <w:t xml:space="preserve">5.2.7用餐期间乙方必须保证食品菜肴</w:t>
      </w:r>
      <w:r>
        <w:rPr>
          <w:rFonts w:hint="eastAsia" w:ascii="宋体" w:hAnsi="宋体"/>
          <w:sz w:val="24"/>
          <w:szCs w:val="24"/>
        </w:rPr>
        <w:t xml:space="preserve">不断档，数量充足，不可出现甲方人员无餐可用，乙方必须保证甲方在用餐时间内饭菜温热，坚决杜绝冷饭、冷菜现象。</w:t>
      </w:r>
      <w:r>
        <w:rPr>
          <w:rFonts w:ascii="宋体" w:hAnsi="宋体"/>
          <w:sz w:val="24"/>
          <w:szCs w:val="24"/>
        </w:rPr>
      </w:r>
      <w:r/>
    </w:p>
    <w:p>
      <w:pPr>
        <w:pStyle w:val="863"/>
        <w:ind w:firstLine="360"/>
        <w:spacing w:line="360" w:lineRule="auto"/>
        <w:rPr>
          <w:rFonts w:ascii="宋体" w:hAnsi="宋体"/>
          <w:sz w:val="24"/>
          <w:szCs w:val="24"/>
        </w:rPr>
      </w:pPr>
      <w:r>
        <w:rPr>
          <w:rFonts w:hint="eastAsia" w:ascii="宋体" w:hAnsi="宋体"/>
          <w:sz w:val="24"/>
          <w:szCs w:val="24"/>
        </w:rPr>
        <w:t xml:space="preserve">5.2.8食堂内所需的易</w:t>
      </w:r>
      <w:r>
        <w:rPr>
          <w:rFonts w:hint="eastAsia" w:ascii="宋体" w:hAnsi="宋体"/>
          <w:sz w:val="24"/>
          <w:szCs w:val="24"/>
        </w:rPr>
        <w:t xml:space="preserve">耗品（消毒</w:t>
      </w:r>
      <w:r>
        <w:rPr>
          <w:rFonts w:hint="eastAsia" w:ascii="宋体" w:hAnsi="宋体"/>
          <w:sz w:val="24"/>
          <w:szCs w:val="24"/>
        </w:rPr>
        <w:t xml:space="preserve">、洗</w:t>
      </w:r>
      <w:r>
        <w:rPr>
          <w:rFonts w:hint="eastAsia" w:ascii="宋体" w:hAnsi="宋体"/>
          <w:sz w:val="24"/>
          <w:szCs w:val="24"/>
        </w:rPr>
        <w:t xml:space="preserve">涤、保洁、手套、口罩、餐巾纸用品）及由乙方自行承担。</w:t>
      </w:r>
      <w:r>
        <w:rPr>
          <w:rFonts w:ascii="宋体" w:hAnsi="宋体"/>
          <w:sz w:val="24"/>
          <w:szCs w:val="24"/>
        </w:rPr>
      </w:r>
      <w:r/>
    </w:p>
    <w:p>
      <w:pPr>
        <w:pStyle w:val="863"/>
        <w:ind w:firstLine="360"/>
        <w:spacing w:line="360" w:lineRule="auto"/>
        <w:rPr>
          <w:rFonts w:ascii="宋体" w:hAnsi="宋体"/>
          <w:sz w:val="24"/>
          <w:szCs w:val="24"/>
        </w:rPr>
      </w:pPr>
      <w:r>
        <w:rPr>
          <w:rFonts w:hint="eastAsia" w:ascii="宋体" w:hAnsi="宋体"/>
          <w:sz w:val="24"/>
          <w:szCs w:val="24"/>
        </w:rPr>
        <w:t xml:space="preserve">5.2.9乙方必须建立食品留样制度，因管理、工艺流程不到位，引起病原性传播或食物中毒，经政府部门检测属于乙方责任的，一切责任由乙方负责并承担相应的法律和经济责任。</w:t>
      </w:r>
      <w:r>
        <w:rPr>
          <w:rFonts w:ascii="宋体" w:hAnsi="宋体"/>
          <w:sz w:val="24"/>
          <w:szCs w:val="24"/>
        </w:rPr>
      </w:r>
      <w:r/>
    </w:p>
    <w:p>
      <w:pPr>
        <w:pStyle w:val="863"/>
        <w:ind w:firstLine="360"/>
        <w:spacing w:line="360" w:lineRule="auto"/>
        <w:rPr>
          <w:rFonts w:ascii="宋体" w:hAnsi="宋体"/>
          <w:sz w:val="24"/>
          <w:szCs w:val="24"/>
        </w:rPr>
      </w:pPr>
      <w:r>
        <w:rPr>
          <w:rFonts w:hint="eastAsia" w:ascii="宋体" w:hAnsi="宋体"/>
          <w:sz w:val="24"/>
          <w:szCs w:val="24"/>
        </w:rPr>
        <w:t xml:space="preserve">5.2.10乙方必须保证所辖工作区域内地面清洁，下水道通畅，无积水；工作场所整洁，无灰尘，墙壁无霉斑；各种餐具用品及时消毒，做到卫生、洁净；餐厅（厨</w:t>
      </w:r>
      <w:r>
        <w:rPr>
          <w:rFonts w:hint="eastAsia" w:ascii="宋体" w:hAnsi="宋体"/>
          <w:sz w:val="24"/>
          <w:szCs w:val="24"/>
        </w:rPr>
        <w:t xml:space="preserve">房）无蝇、无虫，排油烟设施罩清洁，不滴油。</w:t>
      </w:r>
      <w:r>
        <w:rPr>
          <w:rFonts w:ascii="宋体" w:hAnsi="宋体"/>
          <w:sz w:val="24"/>
          <w:szCs w:val="24"/>
        </w:rPr>
      </w:r>
      <w:r/>
    </w:p>
    <w:p>
      <w:pPr>
        <w:pStyle w:val="863"/>
        <w:ind w:firstLine="360"/>
        <w:spacing w:line="360" w:lineRule="auto"/>
        <w:rPr>
          <w:rFonts w:ascii="宋体" w:hAnsi="宋体"/>
          <w:sz w:val="24"/>
          <w:szCs w:val="24"/>
        </w:rPr>
      </w:pPr>
      <w:r>
        <w:rPr>
          <w:rFonts w:hint="eastAsia" w:ascii="宋体" w:hAnsi="宋体"/>
          <w:sz w:val="24"/>
          <w:szCs w:val="24"/>
        </w:rPr>
        <w:t xml:space="preserve">5.2.11乙方所需工作人员由乙方自行安排（即乙方为用人单位，所属人员与甲方不发生任何劳</w:t>
      </w:r>
      <w:r>
        <w:rPr>
          <w:rFonts w:hint="eastAsia" w:ascii="宋体" w:hAnsi="宋体"/>
          <w:sz w:val="24"/>
          <w:szCs w:val="24"/>
        </w:rPr>
        <w:t xml:space="preserve">动关系），</w:t>
      </w:r>
      <w:r>
        <w:rPr>
          <w:rFonts w:hint="eastAsia" w:ascii="宋体" w:hAnsi="宋体"/>
          <w:sz w:val="24"/>
          <w:szCs w:val="24"/>
        </w:rPr>
        <w:t xml:space="preserve">甲方</w:t>
      </w:r>
      <w:r>
        <w:rPr>
          <w:rFonts w:hint="eastAsia" w:ascii="宋体" w:hAnsi="宋体"/>
          <w:sz w:val="24"/>
          <w:szCs w:val="24"/>
        </w:rPr>
        <w:t xml:space="preserve">不提供住宿、交通等便利条件，乙方在承包期内与内部或外界发生的一切债务、债权、用工纠纷、卫生检测费、税金、政策性规费等问题均与甲方无关。</w:t>
      </w:r>
      <w:r>
        <w:rPr>
          <w:rFonts w:ascii="宋体" w:hAnsi="宋体"/>
          <w:sz w:val="24"/>
          <w:szCs w:val="24"/>
        </w:rPr>
      </w:r>
      <w:r/>
    </w:p>
    <w:p>
      <w:pPr>
        <w:pStyle w:val="863"/>
        <w:ind w:firstLine="360"/>
        <w:spacing w:line="360" w:lineRule="auto"/>
        <w:rPr>
          <w:rFonts w:ascii="宋体" w:hAnsi="宋体"/>
          <w:sz w:val="24"/>
          <w:szCs w:val="24"/>
        </w:rPr>
      </w:pPr>
      <w:r>
        <w:rPr>
          <w:rFonts w:hint="eastAsia" w:ascii="宋体" w:hAnsi="宋体"/>
          <w:sz w:val="24"/>
          <w:szCs w:val="24"/>
        </w:rPr>
        <w:t xml:space="preserve">5.2.12合同期内，在乙方可合理控制范围内的餐厅消防安全以及卫生环境由乙方负责。如因乙方责任发生火灾、环境污染、安全等事故，由乙方依法负全部责任并承担相应的法律和经济责任，甲方有权立即解除本合同。</w:t>
      </w:r>
      <w:r>
        <w:rPr>
          <w:rFonts w:ascii="宋体" w:hAnsi="宋体"/>
          <w:sz w:val="24"/>
          <w:szCs w:val="24"/>
        </w:rPr>
      </w:r>
      <w:r/>
    </w:p>
    <w:p>
      <w:pPr>
        <w:pStyle w:val="863"/>
        <w:ind w:firstLine="360"/>
        <w:spacing w:line="360" w:lineRule="auto"/>
        <w:rPr>
          <w:rFonts w:ascii="宋体" w:hAnsi="宋体"/>
          <w:sz w:val="24"/>
          <w:szCs w:val="24"/>
        </w:rPr>
      </w:pPr>
      <w:r>
        <w:rPr>
          <w:rFonts w:hint="eastAsia" w:ascii="宋体" w:hAnsi="宋体"/>
          <w:sz w:val="24"/>
          <w:szCs w:val="24"/>
        </w:rPr>
        <w:t xml:space="preserve">5.2.13乙方工作区域内每天</w:t>
      </w:r>
      <w:r>
        <w:rPr>
          <w:rFonts w:hint="eastAsia" w:ascii="宋体" w:hAnsi="宋体"/>
          <w:sz w:val="24"/>
          <w:szCs w:val="24"/>
        </w:rPr>
        <w:t xml:space="preserve">的生活垃圾，工作垃圾（含纸箱、瓶罐等废品），必须按甲方要求送至指定地点，由甲方负责集中处理，乙方无权与第三方就垃圾处理一事再签约，一</w:t>
      </w:r>
      <w:r>
        <w:rPr>
          <w:rFonts w:hint="eastAsia" w:ascii="宋体" w:hAnsi="宋体"/>
          <w:sz w:val="24"/>
          <w:szCs w:val="24"/>
        </w:rPr>
        <w:t xml:space="preserve">经发现，甲</w:t>
      </w:r>
      <w:r>
        <w:rPr>
          <w:rFonts w:hint="eastAsia" w:ascii="宋体" w:hAnsi="宋体"/>
          <w:sz w:val="24"/>
          <w:szCs w:val="24"/>
        </w:rPr>
        <w:t xml:space="preserve">方有</w:t>
      </w:r>
      <w:r>
        <w:rPr>
          <w:rFonts w:hint="eastAsia" w:ascii="宋体" w:hAnsi="宋体"/>
          <w:sz w:val="24"/>
          <w:szCs w:val="24"/>
        </w:rPr>
        <w:t xml:space="preserve">权给予乙方索赔1000.00—2000.00元的罚金。</w:t>
      </w:r>
      <w:r>
        <w:rPr>
          <w:rFonts w:ascii="宋体" w:hAnsi="宋体"/>
          <w:sz w:val="24"/>
          <w:szCs w:val="24"/>
        </w:rPr>
      </w:r>
      <w:r/>
    </w:p>
    <w:p>
      <w:pPr>
        <w:pStyle w:val="863"/>
        <w:ind w:firstLine="360"/>
        <w:spacing w:line="360" w:lineRule="auto"/>
        <w:rPr>
          <w:rFonts w:ascii="宋体" w:hAnsi="宋体"/>
          <w:sz w:val="24"/>
          <w:szCs w:val="24"/>
        </w:rPr>
      </w:pPr>
      <w:r>
        <w:rPr>
          <w:rFonts w:hint="eastAsia" w:ascii="宋体" w:hAnsi="宋体"/>
          <w:sz w:val="24"/>
          <w:szCs w:val="24"/>
        </w:rPr>
        <w:t xml:space="preserve">5.2.14乙方应从严加强员工管理，不得在厨房内进行食品外加工，不得在工作区域内吸烟，不得直接收取就餐人员现金、不得私自使用或调用甲方的各类烹饪调味品；尤其不得偷盗甲方的生产原材料、辅料、设施设备等，上述现象一经发现，视情节轻重对当事人处以200.00-1000.00元的处罚，乙方应配合对责任人进行处罚。</w:t>
      </w:r>
      <w:r>
        <w:rPr>
          <w:rFonts w:ascii="宋体" w:hAnsi="宋体"/>
          <w:sz w:val="24"/>
          <w:szCs w:val="24"/>
        </w:rPr>
      </w:r>
      <w:r/>
    </w:p>
    <w:p>
      <w:pPr>
        <w:pStyle w:val="863"/>
        <w:ind w:firstLine="360"/>
        <w:spacing w:line="360" w:lineRule="auto"/>
        <w:rPr>
          <w:rFonts w:ascii="宋体" w:hAnsi="宋体"/>
          <w:sz w:val="24"/>
          <w:szCs w:val="24"/>
        </w:rPr>
      </w:pPr>
      <w:r>
        <w:rPr>
          <w:rFonts w:hint="eastAsia" w:ascii="宋体" w:hAnsi="宋体"/>
          <w:sz w:val="24"/>
          <w:szCs w:val="24"/>
        </w:rPr>
        <w:t xml:space="preserve">5</w:t>
      </w:r>
      <w:r>
        <w:rPr>
          <w:rFonts w:hint="eastAsia" w:ascii="宋体" w:hAnsi="宋体"/>
          <w:sz w:val="24"/>
          <w:szCs w:val="24"/>
        </w:rPr>
        <w:t xml:space="preserve">.2.15乙方必须无条件遵守甲方及所服务单位的各项规章制度，</w:t>
      </w:r>
      <w:r>
        <w:rPr>
          <w:rFonts w:ascii="宋体" w:hAnsi="宋体"/>
          <w:sz w:val="24"/>
          <w:szCs w:val="24"/>
        </w:rPr>
      </w:r>
      <w:r/>
    </w:p>
    <w:p>
      <w:pPr>
        <w:pStyle w:val="863"/>
        <w:ind w:firstLine="360"/>
        <w:spacing w:line="360" w:lineRule="auto"/>
        <w:rPr>
          <w:rFonts w:ascii="宋体" w:hAnsi="宋体"/>
          <w:sz w:val="24"/>
          <w:szCs w:val="24"/>
        </w:rPr>
      </w:pPr>
      <w:r>
        <w:rPr>
          <w:rFonts w:hint="eastAsia" w:ascii="宋体" w:hAnsi="宋体"/>
          <w:sz w:val="24"/>
          <w:szCs w:val="24"/>
        </w:rPr>
        <w:t xml:space="preserve">5.2.16 乙方应负责其餐饮场所的卫生许可证的申请和续延手续。甲方予</w:t>
      </w:r>
      <w:r>
        <w:rPr>
          <w:rFonts w:hint="eastAsia" w:ascii="宋体" w:hAnsi="宋体"/>
          <w:sz w:val="24"/>
          <w:szCs w:val="24"/>
        </w:rPr>
        <w:t xml:space="preserve">以协助。</w:t>
      </w:r>
      <w:r>
        <w:rPr>
          <w:rFonts w:ascii="宋体" w:hAnsi="宋体"/>
          <w:sz w:val="24"/>
          <w:szCs w:val="24"/>
        </w:rPr>
      </w:r>
      <w:r/>
    </w:p>
    <w:p>
      <w:pPr>
        <w:pStyle w:val="863"/>
        <w:spacing w:line="360" w:lineRule="auto"/>
        <w:rPr>
          <w:rFonts w:ascii="宋体" w:hAnsi="宋体"/>
          <w:sz w:val="24"/>
          <w:szCs w:val="24"/>
        </w:rPr>
      </w:pPr>
      <w:r>
        <w:rPr>
          <w:rFonts w:hint="eastAsia" w:ascii="宋体" w:hAnsi="宋体"/>
          <w:sz w:val="24"/>
          <w:szCs w:val="24"/>
        </w:rPr>
        <w:t xml:space="preserve">6、甲、乙双方违约责任</w:t>
      </w:r>
      <w:r>
        <w:rPr>
          <w:rFonts w:ascii="宋体" w:hAnsi="宋体"/>
          <w:sz w:val="24"/>
          <w:szCs w:val="24"/>
        </w:rPr>
      </w:r>
      <w:r/>
    </w:p>
    <w:p>
      <w:pPr>
        <w:pStyle w:val="863"/>
        <w:ind w:left="120" w:firstLine="360"/>
        <w:spacing w:line="360" w:lineRule="auto"/>
        <w:rPr>
          <w:rFonts w:ascii="宋体" w:hAnsi="宋体"/>
          <w:sz w:val="24"/>
          <w:szCs w:val="24"/>
        </w:rPr>
      </w:pPr>
      <w:r>
        <w:rPr>
          <w:rFonts w:hint="eastAsia" w:ascii="宋体" w:hAnsi="宋体"/>
          <w:sz w:val="24"/>
          <w:szCs w:val="24"/>
        </w:rPr>
        <w:t xml:space="preserve">6.1若因甲方不能按约定期限支付乙方费用，乙方应书面向甲方催告，乙方经催告满一个月后甲方仍未支付的，乙方有权停止供餐，因此造成的损失，乙方不承担任何责任。</w:t>
      </w:r>
      <w:r>
        <w:rPr>
          <w:rFonts w:ascii="宋体" w:hAnsi="宋体"/>
          <w:sz w:val="24"/>
          <w:szCs w:val="24"/>
        </w:rPr>
      </w:r>
      <w:r/>
    </w:p>
    <w:p>
      <w:pPr>
        <w:pStyle w:val="863"/>
        <w:ind w:left="120" w:firstLine="360"/>
        <w:spacing w:line="360" w:lineRule="auto"/>
        <w:rPr>
          <w:rFonts w:ascii="宋体" w:hAnsi="宋体"/>
          <w:sz w:val="24"/>
          <w:szCs w:val="24"/>
        </w:rPr>
      </w:pPr>
      <w:r>
        <w:rPr>
          <w:rFonts w:hint="eastAsia" w:ascii="宋体" w:hAnsi="宋体"/>
          <w:sz w:val="24"/>
          <w:szCs w:val="24"/>
        </w:rPr>
        <w:t xml:space="preserve">6.2乙方擅自转让承包或变相转让他人经营的，甲方有权立即解除合同，并将保证金根据甲方实际损失予以扣除不予返还乙方，如给甲方造成损失的，乙方赔偿全部损失。</w:t>
      </w:r>
      <w:r>
        <w:rPr>
          <w:rFonts w:ascii="宋体" w:hAnsi="宋体"/>
          <w:sz w:val="24"/>
          <w:szCs w:val="24"/>
        </w:rPr>
      </w:r>
      <w:r/>
    </w:p>
    <w:p>
      <w:pPr>
        <w:pStyle w:val="863"/>
        <w:ind w:left="120" w:firstLine="360"/>
        <w:spacing w:line="360" w:lineRule="auto"/>
        <w:rPr>
          <w:rFonts w:ascii="宋体" w:hAnsi="宋体"/>
          <w:sz w:val="24"/>
          <w:szCs w:val="24"/>
        </w:rPr>
      </w:pPr>
      <w:r>
        <w:rPr>
          <w:rFonts w:hint="eastAsia" w:ascii="宋体" w:hAnsi="宋体"/>
          <w:sz w:val="24"/>
          <w:szCs w:val="24"/>
        </w:rPr>
        <w:t xml:space="preserve">6.3在就餐过程中发生食物中毒，经卫</w:t>
      </w:r>
      <w:r>
        <w:rPr>
          <w:rFonts w:hint="eastAsia" w:ascii="宋体" w:hAnsi="宋体"/>
          <w:sz w:val="24"/>
          <w:szCs w:val="24"/>
        </w:rPr>
        <w:t xml:space="preserve">生及相关部门鉴定，如确属乙方所提供的食物造成，由乙方负责承担经济和法律责任，甲方有权立即解除合同并将乙方保证金根据甲方实际损失予以扣除。</w:t>
      </w:r>
      <w:r>
        <w:rPr>
          <w:rFonts w:ascii="宋体" w:hAnsi="宋体"/>
          <w:sz w:val="24"/>
          <w:szCs w:val="24"/>
        </w:rPr>
      </w:r>
      <w:r/>
    </w:p>
    <w:p>
      <w:pPr>
        <w:pStyle w:val="863"/>
        <w:ind w:left="120" w:firstLine="360"/>
        <w:spacing w:line="360" w:lineRule="auto"/>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4合同有效期内，若无不可抗因素发生，甲、乙双方中的任何一方都不得单方面无故终止合同。如确因合理事宜须终止合同，甲、乙双方终止合约须提</w:t>
      </w:r>
      <w:r>
        <w:rPr>
          <w:rFonts w:hint="eastAsia" w:ascii="宋体" w:hAnsi="宋体"/>
          <w:color w:val="44546a"/>
          <w:sz w:val="24"/>
          <w:szCs w:val="24"/>
        </w:rPr>
        <w:t xml:space="preserve">前</w:t>
      </w:r>
      <w:r>
        <w:rPr>
          <w:rFonts w:hint="eastAsia" w:ascii="宋体" w:hAnsi="宋体"/>
          <w:color w:val="44546a"/>
          <w:sz w:val="24"/>
          <w:szCs w:val="24"/>
        </w:rPr>
        <w:t xml:space="preserve">15天</w:t>
      </w:r>
      <w:r>
        <w:rPr>
          <w:rFonts w:hint="eastAsia" w:ascii="宋体" w:hAnsi="宋体"/>
          <w:color w:val="44546a"/>
          <w:sz w:val="24"/>
          <w:szCs w:val="24"/>
        </w:rPr>
        <w:t xml:space="preserve">以书</w:t>
      </w:r>
      <w:r>
        <w:rPr>
          <w:rFonts w:hint="eastAsia" w:ascii="宋体" w:hAnsi="宋体"/>
          <w:sz w:val="24"/>
          <w:szCs w:val="24"/>
        </w:rPr>
        <w:t xml:space="preserve">面形式通知对方，且无需承担任何违约责任；若未能提前通知，毁约方应赔偿对方实际损失。</w:t>
      </w:r>
      <w:r>
        <w:rPr>
          <w:rFonts w:ascii="宋体" w:hAnsi="宋体"/>
          <w:sz w:val="24"/>
          <w:szCs w:val="24"/>
        </w:rPr>
      </w:r>
      <w:r/>
    </w:p>
    <w:p>
      <w:pPr>
        <w:pStyle w:val="863"/>
        <w:ind w:left="120" w:firstLine="360"/>
        <w:spacing w:line="360" w:lineRule="auto"/>
        <w:rPr>
          <w:rFonts w:ascii="宋体" w:hAnsi="宋体"/>
          <w:sz w:val="24"/>
          <w:szCs w:val="24"/>
        </w:rPr>
      </w:pPr>
      <w:r>
        <w:rPr>
          <w:rFonts w:hint="eastAsia" w:ascii="宋体" w:hAnsi="宋体"/>
          <w:sz w:val="24"/>
          <w:szCs w:val="24"/>
        </w:rPr>
        <w:t xml:space="preserve">6.5无论本协议双方是否有其他约定，对于无论何时或由何种原因引起的任何性质的各自预期利润的损失、附带的或间接的损失、损害，甲乙双方将互免对方的</w:t>
      </w:r>
      <w:r>
        <w:rPr>
          <w:rFonts w:hint="eastAsia" w:ascii="宋体" w:hAnsi="宋体"/>
          <w:sz w:val="24"/>
          <w:szCs w:val="24"/>
        </w:rPr>
        <w:t xml:space="preserve">责任。</w:t>
      </w:r>
      <w:r>
        <w:rPr>
          <w:rFonts w:ascii="宋体" w:hAnsi="宋体"/>
          <w:sz w:val="24"/>
          <w:szCs w:val="24"/>
        </w:rPr>
      </w:r>
      <w:r/>
    </w:p>
    <w:p>
      <w:pPr>
        <w:pStyle w:val="863"/>
        <w:spacing w:line="360" w:lineRule="auto"/>
        <w:rPr>
          <w:rFonts w:ascii="宋体" w:hAnsi="宋体"/>
          <w:sz w:val="24"/>
          <w:szCs w:val="24"/>
        </w:rPr>
      </w:pPr>
      <w:r>
        <w:rPr>
          <w:rFonts w:hint="eastAsia" w:ascii="宋体" w:hAnsi="宋体"/>
          <w:sz w:val="24"/>
          <w:szCs w:val="24"/>
        </w:rPr>
        <w:t xml:space="preserve">7、税费</w:t>
      </w:r>
      <w:r>
        <w:rPr>
          <w:rFonts w:ascii="宋体" w:hAnsi="宋体"/>
          <w:sz w:val="24"/>
          <w:szCs w:val="24"/>
        </w:rPr>
      </w:r>
      <w:r/>
    </w:p>
    <w:p>
      <w:pPr>
        <w:pStyle w:val="863"/>
        <w:ind w:left="120" w:firstLine="360"/>
        <w:spacing w:line="360" w:lineRule="auto"/>
        <w:rPr>
          <w:rFonts w:ascii="宋体" w:hAnsi="宋体"/>
          <w:sz w:val="24"/>
          <w:szCs w:val="24"/>
        </w:rPr>
      </w:pPr>
      <w:r>
        <w:rPr>
          <w:rFonts w:hint="eastAsia" w:ascii="宋体" w:hAnsi="宋体"/>
          <w:sz w:val="24"/>
          <w:szCs w:val="24"/>
        </w:rPr>
        <w:t xml:space="preserve">7.1 中国政府根据现行税法规定对甲方征收的、与本合同有关的一切税费，均由甲方负担，招标文件另有规定的除外。</w:t>
      </w:r>
      <w:r>
        <w:rPr>
          <w:rFonts w:ascii="宋体" w:hAnsi="宋体"/>
          <w:sz w:val="24"/>
          <w:szCs w:val="24"/>
        </w:rPr>
      </w:r>
      <w:r/>
    </w:p>
    <w:p>
      <w:pPr>
        <w:pStyle w:val="863"/>
        <w:ind w:left="120" w:firstLine="360"/>
        <w:spacing w:line="360" w:lineRule="auto"/>
        <w:rPr>
          <w:rFonts w:ascii="宋体" w:hAnsi="宋体"/>
          <w:sz w:val="24"/>
          <w:szCs w:val="24"/>
        </w:rPr>
      </w:pPr>
      <w:r>
        <w:rPr>
          <w:rFonts w:hint="eastAsia" w:ascii="宋体" w:hAnsi="宋体"/>
          <w:sz w:val="24"/>
          <w:szCs w:val="24"/>
        </w:rPr>
        <w:t xml:space="preserve">7.2 中国政</w:t>
      </w:r>
      <w:r>
        <w:rPr>
          <w:rFonts w:hint="eastAsia" w:ascii="宋体" w:hAnsi="宋体"/>
          <w:sz w:val="24"/>
          <w:szCs w:val="24"/>
        </w:rPr>
        <w:t xml:space="preserve">府根据现行税法规定对乙方征收的、与本合同有关的一切税费，均由乙方负担。</w:t>
      </w:r>
      <w:r>
        <w:rPr>
          <w:rFonts w:ascii="宋体" w:hAnsi="宋体"/>
          <w:sz w:val="24"/>
          <w:szCs w:val="24"/>
        </w:rPr>
      </w:r>
      <w:r/>
    </w:p>
    <w:p>
      <w:pPr>
        <w:pStyle w:val="863"/>
        <w:spacing w:line="360" w:lineRule="auto"/>
        <w:rPr>
          <w:rFonts w:ascii="宋体" w:hAnsi="宋体"/>
          <w:sz w:val="24"/>
          <w:szCs w:val="24"/>
        </w:rPr>
      </w:pPr>
      <w:r>
        <w:rPr>
          <w:rFonts w:hint="eastAsia" w:ascii="宋体" w:hAnsi="宋体"/>
          <w:sz w:val="24"/>
          <w:szCs w:val="24"/>
        </w:rPr>
        <w:t xml:space="preserve">8、不可抗力</w:t>
      </w:r>
      <w:r>
        <w:rPr>
          <w:rFonts w:ascii="宋体" w:hAnsi="宋体"/>
          <w:sz w:val="24"/>
          <w:szCs w:val="24"/>
        </w:rPr>
      </w:r>
      <w:r/>
    </w:p>
    <w:p>
      <w:pPr>
        <w:pStyle w:val="863"/>
        <w:ind w:left="120" w:firstLine="360"/>
        <w:spacing w:line="360" w:lineRule="auto"/>
        <w:rPr>
          <w:rFonts w:ascii="宋体" w:hAnsi="宋体"/>
          <w:sz w:val="24"/>
          <w:szCs w:val="24"/>
        </w:rPr>
      </w:pPr>
      <w:r>
        <w:rPr>
          <w:rFonts w:hint="eastAsia" w:ascii="宋体" w:hAnsi="宋体"/>
          <w:sz w:val="24"/>
          <w:szCs w:val="24"/>
        </w:rPr>
        <w:t xml:space="preserve">8.1 如果双方中任何一方由于战争、地震、洪涝、体制调整等不能预见、不能避免的，且不能克服的不可抗力事件影响全部或部分合同无法履行时，受事件影响的一方可全部或部分免除责任。</w:t>
      </w:r>
      <w:r>
        <w:rPr>
          <w:rFonts w:ascii="宋体" w:hAnsi="宋体"/>
          <w:sz w:val="24"/>
          <w:szCs w:val="24"/>
        </w:rPr>
      </w:r>
      <w:r/>
    </w:p>
    <w:p>
      <w:pPr>
        <w:pStyle w:val="863"/>
        <w:spacing w:line="360" w:lineRule="auto"/>
        <w:rPr>
          <w:rFonts w:ascii="宋体" w:hAnsi="宋体"/>
          <w:sz w:val="24"/>
          <w:szCs w:val="24"/>
        </w:rPr>
      </w:pPr>
      <w:r>
        <w:rPr>
          <w:rFonts w:hint="eastAsia" w:ascii="宋体" w:hAnsi="宋体"/>
          <w:sz w:val="24"/>
          <w:szCs w:val="24"/>
        </w:rPr>
        <w:t xml:space="preserve">9、 转让和分包</w:t>
      </w:r>
      <w:r>
        <w:rPr>
          <w:rFonts w:ascii="宋体" w:hAnsi="宋体"/>
          <w:sz w:val="24"/>
          <w:szCs w:val="24"/>
        </w:rPr>
      </w:r>
      <w:r/>
    </w:p>
    <w:p>
      <w:pPr>
        <w:pStyle w:val="863"/>
        <w:ind w:firstLine="480"/>
        <w:spacing w:line="360" w:lineRule="auto"/>
        <w:rPr>
          <w:rFonts w:ascii="宋体" w:hAnsi="宋体"/>
          <w:sz w:val="24"/>
          <w:szCs w:val="24"/>
        </w:rPr>
      </w:pPr>
      <w:r>
        <w:rPr>
          <w:rFonts w:hint="eastAsia" w:ascii="宋体" w:hAnsi="宋体"/>
          <w:sz w:val="24"/>
          <w:szCs w:val="24"/>
        </w:rPr>
        <w:t xml:space="preserve">9.1本合同不得转让。</w:t>
      </w:r>
      <w:r>
        <w:rPr>
          <w:rFonts w:ascii="宋体" w:hAnsi="宋体"/>
          <w:sz w:val="24"/>
          <w:szCs w:val="24"/>
        </w:rPr>
      </w:r>
      <w:r/>
    </w:p>
    <w:p>
      <w:pPr>
        <w:pStyle w:val="863"/>
        <w:ind w:firstLine="480"/>
        <w:spacing w:line="360" w:lineRule="auto"/>
        <w:rPr>
          <w:rFonts w:ascii="宋体" w:hAnsi="宋体"/>
          <w:sz w:val="24"/>
          <w:szCs w:val="24"/>
        </w:rPr>
      </w:pPr>
      <w:r>
        <w:rPr>
          <w:rFonts w:hint="eastAsia" w:ascii="宋体" w:hAnsi="宋体"/>
          <w:sz w:val="24"/>
          <w:szCs w:val="24"/>
        </w:rPr>
        <w:t xml:space="preserve">9.2经甲方书面同意，乙方可以将合同项下非主体工作分包给他人完成。接</w:t>
      </w:r>
      <w:r>
        <w:rPr>
          <w:rFonts w:hint="eastAsia" w:ascii="宋体" w:hAnsi="宋体"/>
          <w:sz w:val="24"/>
          <w:szCs w:val="24"/>
        </w:rPr>
        <w:t xml:space="preserve">受分包的人应当具备相应的资质条件，并不得再次分包。分包后不能解除乙方履行本合同的责任和义务，接受分包的人与乙方共同对甲方连带承担合同的责任和义</w:t>
      </w:r>
      <w:r>
        <w:rPr>
          <w:rFonts w:hint="eastAsia" w:ascii="宋体" w:hAnsi="宋体"/>
          <w:sz w:val="24"/>
          <w:szCs w:val="24"/>
        </w:rPr>
        <w:t xml:space="preserve">务。</w:t>
      </w:r>
      <w:r>
        <w:rPr>
          <w:rFonts w:ascii="宋体" w:hAnsi="宋体"/>
          <w:sz w:val="24"/>
          <w:szCs w:val="24"/>
        </w:rPr>
      </w:r>
      <w:r/>
    </w:p>
    <w:p>
      <w:pPr>
        <w:pStyle w:val="863"/>
        <w:spacing w:line="360" w:lineRule="auto"/>
        <w:rPr>
          <w:rFonts w:ascii="宋体" w:hAnsi="宋体"/>
          <w:sz w:val="24"/>
          <w:szCs w:val="24"/>
        </w:rPr>
      </w:pPr>
      <w:r>
        <w:rPr>
          <w:rFonts w:hint="eastAsia" w:ascii="宋体" w:hAnsi="宋体"/>
          <w:sz w:val="24"/>
          <w:szCs w:val="24"/>
        </w:rPr>
        <w:t xml:space="preserve">10、 纠纷解决办法</w:t>
      </w:r>
      <w:r>
        <w:rPr>
          <w:rFonts w:ascii="宋体" w:hAnsi="宋体"/>
          <w:sz w:val="24"/>
          <w:szCs w:val="24"/>
        </w:rPr>
      </w:r>
      <w:r/>
    </w:p>
    <w:p>
      <w:pPr>
        <w:pStyle w:val="863"/>
        <w:ind w:left="120" w:firstLine="360"/>
        <w:spacing w:line="360" w:lineRule="auto"/>
        <w:rPr>
          <w:rFonts w:ascii="宋体" w:hAnsi="宋体"/>
          <w:sz w:val="24"/>
          <w:szCs w:val="24"/>
        </w:rPr>
      </w:pPr>
      <w:r>
        <w:rPr>
          <w:rFonts w:hint="eastAsia" w:ascii="宋体" w:hAnsi="宋体"/>
          <w:sz w:val="24"/>
          <w:szCs w:val="24"/>
        </w:rPr>
        <w:t xml:space="preserve">10.1 在执行本合同中所发生的或与本合同有关的一切争端，甲方和乙方应通过友好协商的办法进行解决。如从协商开始30天内仍不能解决，应将争端提交有关省、市政府或行业主管部门寻求可能解决的办法。如果提交有关省、市政府或行业主管部门后30天内仍得不到解决，则依法向甲方所在地人民法院起诉。</w:t>
      </w:r>
      <w:r>
        <w:rPr>
          <w:rFonts w:ascii="宋体" w:hAnsi="宋体"/>
          <w:sz w:val="24"/>
          <w:szCs w:val="24"/>
        </w:rPr>
      </w:r>
      <w:r/>
    </w:p>
    <w:p>
      <w:pPr>
        <w:pStyle w:val="863"/>
        <w:ind w:firstLine="480"/>
        <w:spacing w:line="360" w:lineRule="auto"/>
        <w:rPr>
          <w:rFonts w:ascii="宋体" w:hAnsi="宋体"/>
          <w:sz w:val="24"/>
          <w:szCs w:val="24"/>
        </w:rPr>
      </w:pPr>
      <w:r>
        <w:rPr>
          <w:rFonts w:hint="eastAsia" w:ascii="宋体" w:hAnsi="宋体"/>
          <w:sz w:val="24"/>
          <w:szCs w:val="24"/>
        </w:rPr>
        <w:t xml:space="preserve">10.2 在诉讼期间，本合同应继续执行。</w:t>
      </w:r>
      <w:r>
        <w:rPr>
          <w:rFonts w:ascii="宋体" w:hAnsi="宋体"/>
          <w:sz w:val="24"/>
          <w:szCs w:val="24"/>
        </w:rPr>
      </w:r>
      <w:r/>
    </w:p>
    <w:p>
      <w:pPr>
        <w:pStyle w:val="863"/>
        <w:spacing w:line="360" w:lineRule="auto"/>
        <w:rPr>
          <w:rFonts w:ascii="宋体" w:hAnsi="宋体"/>
          <w:sz w:val="24"/>
          <w:szCs w:val="24"/>
        </w:rPr>
      </w:pPr>
      <w:r>
        <w:rPr>
          <w:rFonts w:hint="eastAsia" w:ascii="宋体" w:hAnsi="宋体"/>
          <w:sz w:val="24"/>
          <w:szCs w:val="24"/>
        </w:rPr>
        <w:t xml:space="preserve">11、 履约保证</w:t>
      </w:r>
      <w:r>
        <w:rPr>
          <w:rFonts w:hint="eastAsia" w:ascii="宋体" w:hAnsi="宋体"/>
          <w:sz w:val="24"/>
          <w:szCs w:val="24"/>
        </w:rPr>
        <w:t xml:space="preserve">金</w:t>
      </w:r>
      <w:r>
        <w:rPr>
          <w:rFonts w:ascii="宋体" w:hAnsi="宋体"/>
          <w:sz w:val="24"/>
          <w:szCs w:val="24"/>
        </w:rPr>
      </w:r>
      <w:r/>
    </w:p>
    <w:p>
      <w:pPr>
        <w:pStyle w:val="863"/>
        <w:ind w:firstLine="480"/>
        <w:spacing w:line="360" w:lineRule="auto"/>
        <w:rPr>
          <w:rFonts w:hint="eastAsia" w:ascii="宋体" w:hAnsi="宋体"/>
          <w:sz w:val="24"/>
          <w:szCs w:val="24"/>
        </w:rPr>
      </w:pPr>
      <w:r>
        <w:rPr>
          <w:rFonts w:ascii="宋体" w:hAnsi="宋体"/>
          <w:sz w:val="24"/>
          <w:szCs w:val="24"/>
        </w:rPr>
        <w:t xml:space="preserve">11.1 </w:t>
      </w:r>
      <w:r>
        <w:rPr>
          <w:rFonts w:hint="eastAsia"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本项目不收取履约保证金</w:t>
      </w:r>
      <w:r>
        <w:rPr>
          <w:rFonts w:hint="eastAsia" w:ascii="宋体" w:hAnsi="宋体"/>
          <w:sz w:val="24"/>
          <w:szCs w:val="24"/>
        </w:rPr>
      </w:r>
      <w:r/>
    </w:p>
    <w:p>
      <w:pPr>
        <w:pStyle w:val="863"/>
        <w:ind w:left="120" w:firstLine="360"/>
        <w:spacing w:line="360" w:lineRule="auto"/>
        <w:rPr>
          <w:rFonts w:ascii="宋体" w:hAnsi="宋体"/>
          <w:sz w:val="24"/>
          <w:szCs w:val="24"/>
        </w:rPr>
      </w:pPr>
      <w:r/>
      <w:bookmarkStart w:id="95" w:name="OLE_LINK6"/>
      <w:r/>
      <w:bookmarkStart w:id="96" w:name="OLE_LINK5"/>
      <w:r>
        <w:rPr>
          <w:rFonts w:ascii="宋体" w:hAnsi="宋体"/>
          <w:sz w:val="24"/>
          <w:szCs w:val="24"/>
        </w:rPr>
        <w:t xml:space="preserve">11.2</w:t>
      </w:r>
      <w:r>
        <w:rPr>
          <w:rFonts w:ascii="宋体" w:hAnsi="宋体"/>
          <w:sz w:val="24"/>
          <w:szCs w:val="24"/>
        </w:rPr>
        <w:t xml:space="preserve"> </w:t>
      </w:r>
      <w:r>
        <w:rPr>
          <w:rFonts w:ascii="Segoe UI Symbol" w:hAnsi="Segoe UI Symbol" w:cs="Segoe UI Symbol"/>
          <w:sz w:val="24"/>
          <w:szCs w:val="24"/>
        </w:rPr>
        <w:t xml:space="preserve">☑</w:t>
      </w:r>
      <w:bookmarkEnd w:id="95"/>
      <w:r/>
      <w:bookmarkEnd w:id="96"/>
      <w:r>
        <w:rPr>
          <w:rFonts w:ascii="宋体" w:hAnsi="宋体"/>
          <w:sz w:val="24"/>
          <w:szCs w:val="24"/>
        </w:rPr>
        <w:t xml:space="preserve"> </w:t>
      </w:r>
      <w:r>
        <w:rPr>
          <w:rFonts w:ascii="宋体" w:hAnsi="宋体"/>
          <w:sz w:val="24"/>
          <w:szCs w:val="24"/>
        </w:rPr>
        <w:t xml:space="preserve">本项目中标供应商</w:t>
      </w:r>
      <w:r>
        <w:rPr>
          <w:rFonts w:ascii="宋体" w:hAnsi="宋体"/>
          <w:sz w:val="24"/>
          <w:szCs w:val="24"/>
        </w:rPr>
        <w:t xml:space="preserve">应提交政府采购合同金额</w:t>
      </w:r>
      <w:r>
        <w:rPr>
          <w:rFonts w:ascii="宋体" w:hAnsi="宋体"/>
          <w:sz w:val="24"/>
          <w:szCs w:val="24"/>
        </w:rPr>
        <w:t xml:space="preserve">2</w:t>
      </w:r>
      <w:r>
        <w:rPr>
          <w:rFonts w:ascii="宋体" w:hAnsi="宋体"/>
          <w:sz w:val="24"/>
          <w:szCs w:val="24"/>
        </w:rPr>
        <w:t xml:space="preserve">%的履约保证金（不得超过政</w:t>
      </w:r>
      <w:r>
        <w:rPr>
          <w:rFonts w:ascii="宋体" w:hAnsi="宋体"/>
          <w:sz w:val="24"/>
          <w:szCs w:val="24"/>
        </w:rPr>
        <w:t xml:space="preserve">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w:t>
      </w:r>
      <w:r>
        <w:rPr>
          <w:rFonts w:ascii="宋体" w:hAnsi="宋体"/>
          <w:sz w:val="24"/>
          <w:szCs w:val="24"/>
        </w:rPr>
        <w:t xml:space="preserve">jsdzbh.com直接访问，也可通过江苏省政府采购网、“苏采云”系统链接访问。</w:t>
      </w:r>
      <w:r>
        <w:rPr>
          <w:rFonts w:ascii="宋体" w:hAnsi="宋体"/>
          <w:sz w:val="24"/>
          <w:szCs w:val="24"/>
        </w:rPr>
      </w:r>
      <w:r/>
    </w:p>
    <w:p>
      <w:pPr>
        <w:pStyle w:val="863"/>
        <w:ind w:firstLine="480"/>
        <w:spacing w:line="360" w:lineRule="auto"/>
        <w:rPr>
          <w:rFonts w:ascii="宋体" w:hAnsi="宋体"/>
          <w:color w:val="000000"/>
          <w:sz w:val="24"/>
          <w:szCs w:val="24"/>
        </w:rPr>
      </w:pPr>
      <w:r>
        <w:rPr>
          <w:rFonts w:hint="eastAsia" w:ascii="宋体" w:hAnsi="宋体"/>
          <w:color w:val="000000"/>
          <w:sz w:val="24"/>
          <w:szCs w:val="24"/>
        </w:rPr>
        <w:t xml:space="preserve">12、违约终止合同</w:t>
      </w:r>
      <w:r>
        <w:rPr>
          <w:rFonts w:ascii="宋体" w:hAnsi="宋体"/>
          <w:color w:val="000000"/>
          <w:sz w:val="24"/>
          <w:szCs w:val="24"/>
        </w:rPr>
      </w:r>
      <w:r/>
    </w:p>
    <w:p>
      <w:pPr>
        <w:pStyle w:val="863"/>
        <w:ind w:left="120" w:firstLine="360"/>
        <w:spacing w:line="360" w:lineRule="auto"/>
        <w:rPr>
          <w:rFonts w:ascii="宋体" w:hAnsi="宋体"/>
          <w:color w:val="000000"/>
          <w:sz w:val="24"/>
          <w:szCs w:val="24"/>
        </w:rPr>
      </w:pPr>
      <w:r>
        <w:rPr>
          <w:rFonts w:hint="eastAsia" w:ascii="宋体" w:hAnsi="宋体"/>
          <w:color w:val="000000"/>
          <w:sz w:val="24"/>
          <w:szCs w:val="24"/>
        </w:rPr>
        <w:t xml:space="preserve">12.1乙方连续出现</w:t>
      </w:r>
      <w:r>
        <w:rPr>
          <w:rFonts w:hint="eastAsia" w:ascii="宋体" w:hAnsi="宋体"/>
          <w:color w:val="000000"/>
          <w:sz w:val="24"/>
          <w:szCs w:val="24"/>
        </w:rPr>
        <w:t xml:space="preserve">二次</w:t>
      </w:r>
      <w:r>
        <w:rPr>
          <w:rFonts w:hint="eastAsia" w:ascii="宋体" w:hAnsi="宋体"/>
          <w:color w:val="000000"/>
          <w:sz w:val="24"/>
          <w:szCs w:val="24"/>
        </w:rPr>
        <w:t xml:space="preserve">（</w:t>
      </w:r>
      <w:r>
        <w:rPr>
          <w:rFonts w:hint="eastAsia" w:ascii="宋体" w:hAnsi="宋体"/>
          <w:color w:val="000000"/>
          <w:sz w:val="24"/>
          <w:szCs w:val="24"/>
        </w:rPr>
        <w:t xml:space="preserve">含二次</w:t>
      </w:r>
      <w:r>
        <w:rPr>
          <w:rFonts w:hint="eastAsia" w:ascii="宋体" w:hAnsi="宋体"/>
          <w:color w:val="000000"/>
          <w:sz w:val="24"/>
          <w:szCs w:val="24"/>
        </w:rPr>
        <w:t xml:space="preserve">）满意度调查低于85%的</w:t>
      </w:r>
      <w:r>
        <w:rPr>
          <w:rFonts w:hint="eastAsia" w:ascii="宋体" w:hAnsi="宋体"/>
          <w:color w:val="000000"/>
          <w:sz w:val="24"/>
          <w:szCs w:val="24"/>
        </w:rPr>
        <w:t xml:space="preserve">，甲方有权提前</w:t>
      </w:r>
      <w:r>
        <w:rPr>
          <w:rFonts w:hint="eastAsia" w:ascii="宋体" w:hAnsi="宋体"/>
          <w:color w:val="000000"/>
          <w:sz w:val="24"/>
          <w:szCs w:val="24"/>
        </w:rPr>
        <w:t xml:space="preserve">15</w:t>
      </w:r>
      <w:r>
        <w:rPr>
          <w:rFonts w:hint="eastAsia" w:ascii="宋体" w:hAnsi="宋体"/>
          <w:color w:val="000000"/>
          <w:sz w:val="24"/>
          <w:szCs w:val="24"/>
        </w:rPr>
        <w:t xml:space="preserve">天书面通知乙方后解除合同。</w:t>
      </w:r>
      <w:r>
        <w:rPr>
          <w:rFonts w:ascii="宋体" w:hAnsi="宋体"/>
          <w:color w:val="000000"/>
          <w:sz w:val="24"/>
          <w:szCs w:val="24"/>
        </w:rPr>
      </w:r>
      <w:r/>
    </w:p>
    <w:p>
      <w:pPr>
        <w:pStyle w:val="863"/>
        <w:ind w:left="120" w:firstLine="360"/>
        <w:spacing w:line="360" w:lineRule="auto"/>
        <w:rPr>
          <w:rFonts w:ascii="宋体" w:hAnsi="宋体"/>
          <w:color w:val="000000"/>
          <w:sz w:val="24"/>
          <w:szCs w:val="24"/>
        </w:rPr>
      </w:pPr>
      <w:r>
        <w:rPr>
          <w:rFonts w:hint="eastAsia" w:ascii="宋体" w:hAnsi="宋体"/>
          <w:color w:val="000000"/>
          <w:sz w:val="24"/>
          <w:szCs w:val="24"/>
        </w:rPr>
        <w:t xml:space="preserve">12.2在就餐过程中发生食物中毒，经卫生及相关部门鉴定，如确属乙方所提供的食物</w:t>
      </w:r>
      <w:r>
        <w:rPr>
          <w:rFonts w:hint="eastAsia" w:ascii="宋体" w:hAnsi="宋体"/>
          <w:color w:val="000000"/>
          <w:sz w:val="24"/>
          <w:szCs w:val="24"/>
        </w:rPr>
        <w:t xml:space="preserve">造成，由乙方负责承担经济和法律责任，甲方有权立即解除合同。</w:t>
      </w:r>
      <w:r>
        <w:rPr>
          <w:rFonts w:ascii="宋体" w:hAnsi="宋体"/>
          <w:color w:val="000000"/>
          <w:sz w:val="24"/>
          <w:szCs w:val="24"/>
        </w:rPr>
      </w:r>
      <w:r/>
    </w:p>
    <w:p>
      <w:pPr>
        <w:pStyle w:val="863"/>
        <w:ind w:left="120" w:firstLine="360"/>
        <w:spacing w:line="360" w:lineRule="auto"/>
        <w:rPr>
          <w:rFonts w:ascii="宋体" w:hAnsi="宋体"/>
          <w:color w:val="000000"/>
          <w:sz w:val="24"/>
          <w:szCs w:val="24"/>
        </w:rPr>
      </w:pPr>
      <w:r>
        <w:rPr>
          <w:rFonts w:hint="eastAsia" w:ascii="宋体" w:hAnsi="宋体"/>
          <w:color w:val="000000"/>
          <w:sz w:val="24"/>
          <w:szCs w:val="24"/>
        </w:rPr>
        <w:t xml:space="preserve">12.3合同终止后，合同甲乙双方仍应承担原合同内所规定的双方应履行而尚未执行完毕的义务与责任。</w:t>
      </w:r>
      <w:r>
        <w:rPr>
          <w:rFonts w:ascii="宋体" w:hAnsi="宋体"/>
          <w:color w:val="000000"/>
          <w:sz w:val="24"/>
          <w:szCs w:val="24"/>
        </w:rPr>
      </w:r>
      <w:r/>
    </w:p>
    <w:p>
      <w:pPr>
        <w:pStyle w:val="863"/>
        <w:ind w:left="120" w:firstLine="360"/>
        <w:spacing w:line="360" w:lineRule="auto"/>
        <w:rPr>
          <w:rFonts w:ascii="宋体" w:hAnsi="宋体"/>
          <w:color w:val="000000"/>
          <w:sz w:val="24"/>
          <w:szCs w:val="24"/>
        </w:rPr>
      </w:pPr>
      <w:r/>
      <w:bookmarkStart w:id="97" w:name="_Toc122145662"/>
      <w:r>
        <w:rPr>
          <w:rFonts w:hint="eastAsia" w:ascii="宋体" w:hAnsi="宋体"/>
          <w:color w:val="000000"/>
          <w:sz w:val="24"/>
          <w:szCs w:val="24"/>
        </w:rPr>
        <w:t xml:space="preserve">12.4使用权中断</w:t>
      </w:r>
      <w:bookmarkEnd w:id="97"/>
      <w:r>
        <w:rPr>
          <w:rFonts w:hint="eastAsia" w:ascii="宋体" w:hAnsi="宋体"/>
          <w:color w:val="000000"/>
          <w:sz w:val="24"/>
          <w:szCs w:val="24"/>
        </w:rPr>
        <w:t xml:space="preserve">或</w:t>
      </w:r>
      <w:r>
        <w:rPr>
          <w:rFonts w:hint="eastAsia" w:ascii="宋体" w:hAnsi="宋体"/>
          <w:color w:val="000000"/>
          <w:sz w:val="24"/>
          <w:szCs w:val="24"/>
        </w:rPr>
        <w:t xml:space="preserve">服务被中止/暂停</w:t>
      </w:r>
      <w:r>
        <w:rPr>
          <w:rFonts w:ascii="宋体" w:hAnsi="宋体"/>
          <w:color w:val="000000"/>
          <w:sz w:val="24"/>
          <w:szCs w:val="24"/>
        </w:rPr>
      </w:r>
      <w:r/>
    </w:p>
    <w:p>
      <w:pPr>
        <w:pStyle w:val="863"/>
        <w:ind w:left="120" w:firstLine="360"/>
        <w:spacing w:line="360" w:lineRule="auto"/>
        <w:rPr>
          <w:rFonts w:ascii="宋体" w:hAnsi="宋体"/>
          <w:color w:val="000000"/>
          <w:sz w:val="24"/>
          <w:szCs w:val="24"/>
        </w:rPr>
      </w:pPr>
      <w:r>
        <w:rPr>
          <w:rFonts w:hint="eastAsia" w:ascii="宋体" w:hAnsi="宋体"/>
          <w:color w:val="000000"/>
          <w:sz w:val="24"/>
          <w:szCs w:val="24"/>
        </w:rPr>
        <w:t xml:space="preserve">1）一旦服务场所使用权被中断，包括但不仅限于部分场所</w:t>
      </w:r>
      <w:r>
        <w:rPr>
          <w:rFonts w:hint="eastAsia" w:ascii="宋体" w:hAnsi="宋体"/>
          <w:color w:val="000000"/>
          <w:sz w:val="24"/>
          <w:szCs w:val="24"/>
        </w:rPr>
        <w:t xml:space="preserve">关闭、加锁以致人员无法正常进入或能源被切断，乙方的责任将暂停，并且乙方不对这种服务暂停承担责任。但乙方将尽力使它对本协议所述的服务内容所产生的</w:t>
      </w:r>
      <w:r>
        <w:rPr>
          <w:rFonts w:hint="eastAsia" w:ascii="宋体" w:hAnsi="宋体"/>
          <w:color w:val="000000"/>
          <w:sz w:val="24"/>
          <w:szCs w:val="24"/>
        </w:rPr>
        <w:t xml:space="preserve">影响降至最小。</w:t>
      </w:r>
      <w:r>
        <w:rPr>
          <w:rFonts w:ascii="宋体" w:hAnsi="宋体"/>
          <w:color w:val="000000"/>
          <w:sz w:val="24"/>
          <w:szCs w:val="24"/>
        </w:rPr>
      </w:r>
      <w:r/>
    </w:p>
    <w:p>
      <w:pPr>
        <w:pStyle w:val="863"/>
        <w:ind w:left="120" w:firstLine="360"/>
        <w:spacing w:line="360" w:lineRule="auto"/>
        <w:rPr>
          <w:rFonts w:ascii="宋体" w:hAnsi="宋体"/>
          <w:color w:val="000000"/>
          <w:sz w:val="24"/>
          <w:szCs w:val="24"/>
        </w:rPr>
      </w:pPr>
      <w:r>
        <w:rPr>
          <w:rFonts w:hint="eastAsia" w:ascii="宋体" w:hAnsi="宋体"/>
          <w:color w:val="000000"/>
          <w:sz w:val="24"/>
          <w:szCs w:val="24"/>
        </w:rPr>
        <w:t xml:space="preserve">2）若由于甲方原因造成本协议项下服务的部分或全部被中止/暂停，甲方应向乙方支付本协议项下已履行部分的服务费用</w:t>
      </w:r>
      <w:r>
        <w:rPr>
          <w:rFonts w:hint="eastAsia" w:ascii="宋体" w:hAnsi="宋体"/>
          <w:color w:val="000000"/>
          <w:sz w:val="24"/>
          <w:szCs w:val="24"/>
        </w:rPr>
        <w:t xml:space="preserve">以及服务在中止/暂停期间乙方的固定成本。</w:t>
      </w:r>
      <w:r>
        <w:rPr>
          <w:rFonts w:ascii="宋体" w:hAnsi="宋体"/>
          <w:color w:val="000000"/>
          <w:sz w:val="24"/>
          <w:szCs w:val="24"/>
        </w:rPr>
      </w:r>
      <w:r/>
    </w:p>
    <w:p>
      <w:pPr>
        <w:pStyle w:val="863"/>
        <w:ind w:left="120" w:firstLine="360"/>
        <w:spacing w:line="360" w:lineRule="auto"/>
        <w:rPr>
          <w:rFonts w:ascii="宋体" w:hAnsi="宋体"/>
          <w:sz w:val="24"/>
          <w:szCs w:val="24"/>
        </w:rPr>
      </w:pPr>
      <w:r>
        <w:rPr>
          <w:rFonts w:hint="eastAsia" w:ascii="宋体" w:hAnsi="宋体"/>
          <w:color w:val="000000"/>
          <w:sz w:val="24"/>
          <w:szCs w:val="24"/>
        </w:rPr>
        <w:t xml:space="preserve">12.5合同解除或终止后，乙方有义务在15天内与甲方办理交接</w:t>
      </w:r>
      <w:r>
        <w:rPr>
          <w:rFonts w:hint="eastAsia" w:ascii="宋体" w:hAnsi="宋体"/>
          <w:sz w:val="24"/>
          <w:szCs w:val="24"/>
        </w:rPr>
        <w:t xml:space="preserve">手续，逾期不办理造成损失的由乙方负责赔偿。</w:t>
      </w:r>
      <w:r>
        <w:rPr>
          <w:rFonts w:ascii="宋体" w:hAnsi="宋体"/>
          <w:sz w:val="24"/>
          <w:szCs w:val="24"/>
        </w:rPr>
      </w:r>
      <w:r/>
    </w:p>
    <w:p>
      <w:pPr>
        <w:pStyle w:val="863"/>
        <w:ind w:right="17"/>
        <w:spacing w:line="360" w:lineRule="auto"/>
        <w:rPr>
          <w:rFonts w:ascii="宋体" w:hAnsi="宋体"/>
          <w:sz w:val="24"/>
          <w:szCs w:val="24"/>
        </w:rPr>
      </w:pPr>
      <w:r>
        <w:rPr>
          <w:rFonts w:hint="eastAsia" w:ascii="宋体" w:hAnsi="宋体"/>
          <w:sz w:val="24"/>
          <w:szCs w:val="24"/>
        </w:rPr>
        <w:t xml:space="preserve">13、破产终止合同</w:t>
      </w:r>
      <w:r>
        <w:rPr>
          <w:rFonts w:ascii="宋体" w:hAnsi="宋体"/>
          <w:sz w:val="24"/>
          <w:szCs w:val="24"/>
        </w:rPr>
      </w:r>
      <w:r/>
    </w:p>
    <w:p>
      <w:pPr>
        <w:pStyle w:val="863"/>
        <w:ind w:left="120" w:firstLine="360"/>
        <w:spacing w:line="360" w:lineRule="auto"/>
        <w:rPr>
          <w:rFonts w:ascii="宋体" w:hAnsi="宋体"/>
          <w:sz w:val="24"/>
          <w:szCs w:val="24"/>
        </w:rPr>
      </w:pPr>
      <w:r>
        <w:rPr>
          <w:rFonts w:hint="eastAsia" w:ascii="宋体" w:hAnsi="宋体"/>
          <w:sz w:val="24"/>
          <w:szCs w:val="24"/>
        </w:rPr>
        <w:t xml:space="preserve">13.1 </w:t>
      </w:r>
      <w:r>
        <w:rPr>
          <w:rFonts w:hint="eastAsia" w:ascii="宋体" w:hAnsi="宋体"/>
          <w:sz w:val="24"/>
          <w:szCs w:val="24"/>
        </w:rPr>
        <w:t xml:space="preserve">如果乙方破产或无清偿能力时，甲方在任何时候书面通知乙方终止合同而不给乙</w:t>
      </w:r>
      <w:r>
        <w:rPr>
          <w:rFonts w:hint="eastAsia" w:ascii="宋体" w:hAnsi="宋体"/>
          <w:sz w:val="24"/>
          <w:szCs w:val="24"/>
        </w:rPr>
        <w:t xml:space="preserve">方补偿。该终止合同将不损害或影响甲方已经或将要采取的补救措施的权利。</w:t>
      </w:r>
      <w:r>
        <w:rPr>
          <w:rFonts w:ascii="宋体" w:hAnsi="宋体"/>
          <w:sz w:val="24"/>
          <w:szCs w:val="24"/>
        </w:rPr>
      </w:r>
      <w:r/>
    </w:p>
    <w:p>
      <w:pPr>
        <w:pStyle w:val="863"/>
        <w:spacing w:line="360" w:lineRule="auto"/>
        <w:rPr>
          <w:rFonts w:ascii="宋体" w:hAnsi="宋体"/>
          <w:sz w:val="24"/>
          <w:szCs w:val="24"/>
        </w:rPr>
      </w:pPr>
      <w:r>
        <w:rPr>
          <w:rFonts w:hint="eastAsia" w:ascii="宋体" w:hAnsi="宋体"/>
          <w:sz w:val="24"/>
          <w:szCs w:val="24"/>
        </w:rPr>
        <w:t xml:space="preserve">14、 合同生效及其它</w:t>
      </w:r>
      <w:r>
        <w:rPr>
          <w:rFonts w:ascii="宋体" w:hAnsi="宋体"/>
          <w:sz w:val="24"/>
          <w:szCs w:val="24"/>
        </w:rPr>
      </w:r>
      <w:r/>
    </w:p>
    <w:p>
      <w:pPr>
        <w:pStyle w:val="863"/>
        <w:ind w:firstLine="480"/>
        <w:spacing w:line="360" w:lineRule="auto"/>
        <w:rPr>
          <w:rFonts w:ascii="宋体" w:hAnsi="宋体"/>
          <w:sz w:val="24"/>
          <w:szCs w:val="24"/>
        </w:rPr>
      </w:pPr>
      <w:r>
        <w:rPr>
          <w:rFonts w:hint="eastAsia" w:ascii="宋体" w:hAnsi="宋体"/>
          <w:sz w:val="24"/>
          <w:szCs w:val="24"/>
        </w:rPr>
        <w:t xml:space="preserve">14.1 合同应经甲方、乙方签字，并在乙方向甲方</w:t>
      </w:r>
      <w:r>
        <w:rPr>
          <w:rFonts w:hint="eastAsia" w:ascii="宋体" w:hAnsi="宋体"/>
          <w:sz w:val="24"/>
          <w:szCs w:val="24"/>
        </w:rPr>
        <w:t xml:space="preserve">交纳履约保证金后生效。</w:t>
      </w:r>
      <w:r>
        <w:rPr>
          <w:rFonts w:ascii="宋体" w:hAnsi="宋体"/>
          <w:sz w:val="24"/>
          <w:szCs w:val="24"/>
        </w:rPr>
      </w:r>
      <w:r/>
    </w:p>
    <w:p>
      <w:pPr>
        <w:pStyle w:val="863"/>
        <w:ind w:firstLine="480"/>
        <w:spacing w:line="400" w:lineRule="exact"/>
        <w:rPr>
          <w:rFonts w:ascii="宋体" w:hAnsi="宋体"/>
          <w:sz w:val="24"/>
          <w:szCs w:val="24"/>
        </w:rPr>
      </w:pPr>
      <w:r>
        <w:rPr>
          <w:rFonts w:hint="eastAsia" w:ascii="宋体" w:hAnsi="宋体"/>
          <w:sz w:val="24"/>
          <w:szCs w:val="24"/>
        </w:rPr>
        <w:t xml:space="preserve">14.2 本合同一式四份，以中文书写，由甲方执两份，乙方、政府采购管理部门各执一份。</w:t>
      </w:r>
      <w:r>
        <w:rPr>
          <w:rFonts w:ascii="宋体" w:hAnsi="宋体"/>
          <w:sz w:val="24"/>
          <w:szCs w:val="24"/>
        </w:rPr>
      </w:r>
      <w:r/>
    </w:p>
    <w:p>
      <w:pPr>
        <w:pStyle w:val="863"/>
        <w:ind w:left="120" w:firstLine="360"/>
        <w:spacing w:line="360" w:lineRule="auto"/>
        <w:rPr>
          <w:rFonts w:ascii="宋体" w:hAnsi="宋体"/>
          <w:sz w:val="24"/>
          <w:szCs w:val="24"/>
        </w:rPr>
      </w:pPr>
      <w:r>
        <w:rPr>
          <w:rFonts w:hint="eastAsia" w:ascii="宋体" w:hAnsi="宋体"/>
          <w:sz w:val="24"/>
          <w:szCs w:val="24"/>
        </w:rPr>
        <w:t xml:space="preserve">14.3如需修</w:t>
      </w:r>
      <w:r>
        <w:rPr>
          <w:rFonts w:hint="eastAsia" w:ascii="宋体" w:hAnsi="宋体"/>
          <w:sz w:val="24"/>
          <w:szCs w:val="24"/>
        </w:rPr>
        <w:t xml:space="preserve">改或补充合同内容，应经甲方、乙方协商，并签署书面修改或补充协议，提交见证方一份备案。该协议将作为本合同不可分割的一部分。</w:t>
      </w:r>
      <w:r>
        <w:rPr>
          <w:rFonts w:ascii="宋体" w:hAnsi="宋体"/>
          <w:sz w:val="24"/>
          <w:szCs w:val="24"/>
        </w:rPr>
      </w:r>
      <w:r/>
    </w:p>
    <w:p>
      <w:pPr>
        <w:pStyle w:val="863"/>
        <w:ind w:firstLine="480"/>
        <w:spacing w:line="360" w:lineRule="auto"/>
        <w:rPr>
          <w:rFonts w:ascii="宋体" w:hAnsi="宋体"/>
          <w:sz w:val="24"/>
          <w:szCs w:val="24"/>
        </w:rPr>
      </w:pPr>
      <w:r>
        <w:rPr>
          <w:rFonts w:hint="eastAsia" w:ascii="宋体" w:hAnsi="宋体"/>
          <w:sz w:val="24"/>
          <w:szCs w:val="24"/>
        </w:rPr>
        <w:t xml:space="preserve">14.4 本合同应按照中华人民共和国的现行法律进行解释</w:t>
      </w:r>
      <w:r>
        <w:rPr>
          <w:rFonts w:hint="eastAsia" w:ascii="宋体" w:hAnsi="宋体"/>
          <w:sz w:val="24"/>
          <w:szCs w:val="24"/>
        </w:rPr>
        <w:t xml:space="preserve">。</w:t>
      </w:r>
      <w:r>
        <w:rPr>
          <w:rFonts w:ascii="宋体" w:hAnsi="宋体"/>
          <w:sz w:val="24"/>
          <w:szCs w:val="24"/>
        </w:rPr>
      </w:r>
      <w:r/>
    </w:p>
    <w:p>
      <w:pPr>
        <w:pStyle w:val="863"/>
        <w:ind w:firstLine="482"/>
        <w:jc w:val="left"/>
        <w:spacing w:line="560" w:lineRule="exact"/>
        <w:rPr>
          <w:rFonts w:hint="eastAsia" w:ascii="宋体" w:hAnsi="宋体"/>
          <w:b/>
          <w:sz w:val="24"/>
          <w:szCs w:val="24"/>
        </w:rPr>
      </w:pPr>
      <w:r>
        <w:rPr>
          <w:rFonts w:hint="eastAsia" w:ascii="宋体" w:hAnsi="宋体"/>
          <w:b/>
          <w:sz w:val="24"/>
          <w:szCs w:val="24"/>
        </w:rPr>
      </w:r>
      <w:r/>
    </w:p>
    <w:p>
      <w:pPr>
        <w:pStyle w:val="1964"/>
        <w:ind w:left="0" w:firstLine="0"/>
        <w:jc w:val="center"/>
        <w:keepLines/>
        <w:keepNext/>
        <w:pageBreakBefore/>
        <w:widowControl w:val="off"/>
        <w:rPr>
          <w:rFonts w:hint="eastAsia" w:ascii="宋体" w:eastAsia="宋体"/>
        </w:rPr>
      </w:pPr>
      <w:r/>
      <w:bookmarkStart w:id="98" w:name="_Toc256000019"/>
      <w:r>
        <w:rPr>
          <w:rFonts w:hint="eastAsia" w:ascii="宋体" w:eastAsia="宋体"/>
          <w:highlight w:val="white"/>
        </w:rPr>
        <w:t xml:space="preserve">第四部分 </w:t>
      </w:r>
      <w:r>
        <w:rPr>
          <w:rFonts w:hint="eastAsia" w:ascii="宋体" w:eastAsia="宋体"/>
          <w:highlight w:val="white"/>
        </w:rPr>
        <w:t xml:space="preserve"> </w:t>
      </w:r>
      <w:r>
        <w:rPr>
          <w:rFonts w:hint="eastAsia" w:ascii="宋体" w:eastAsia="宋体"/>
          <w:highlight w:val="white"/>
        </w:rPr>
        <w:t xml:space="preserve">采购需求</w:t>
      </w:r>
      <w:bookmarkEnd w:id="98"/>
      <w:r>
        <w:rPr>
          <w:rFonts w:hint="eastAsia" w:ascii="宋体" w:eastAsia="宋体"/>
        </w:rPr>
      </w:r>
      <w:r/>
    </w:p>
    <w:p>
      <w:pPr>
        <w:pStyle w:val="863"/>
        <w:ind w:firstLine="640"/>
        <w:spacing w:line="560" w:lineRule="exact"/>
        <w:rPr>
          <w:rFonts w:ascii="宋体" w:hAnsi="宋体"/>
          <w:sz w:val="24"/>
          <w:szCs w:val="24"/>
        </w:rPr>
      </w:pPr>
      <w:r>
        <w:rPr>
          <w:rFonts w:hint="eastAsia" w:ascii="宋体" w:hAnsi="宋体"/>
          <w:sz w:val="24"/>
          <w:szCs w:val="24"/>
        </w:rPr>
        <w:t xml:space="preserve">一、需求调查情况</w:t>
      </w:r>
      <w:r>
        <w:rPr>
          <w:rFonts w:ascii="宋体" w:hAnsi="宋体"/>
          <w:sz w:val="24"/>
          <w:szCs w:val="24"/>
        </w:rPr>
      </w:r>
      <w:r/>
    </w:p>
    <w:p>
      <w:pPr>
        <w:pStyle w:val="863"/>
        <w:ind w:firstLine="640"/>
        <w:spacing w:line="560" w:lineRule="exact"/>
        <w:rPr>
          <w:rFonts w:ascii="宋体" w:hAnsi="宋体"/>
          <w:sz w:val="24"/>
          <w:szCs w:val="24"/>
        </w:rPr>
      </w:pPr>
      <w:r>
        <w:rPr>
          <w:rFonts w:hint="eastAsia" w:ascii="宋体" w:hAnsi="宋体"/>
          <w:sz w:val="24"/>
          <w:szCs w:val="24"/>
        </w:rPr>
        <w:t xml:space="preserve">根据《政府采购需求管理办</w:t>
      </w:r>
      <w:r>
        <w:rPr>
          <w:rFonts w:hint="eastAsia" w:ascii="宋体" w:hAnsi="宋体"/>
          <w:sz w:val="24"/>
          <w:szCs w:val="24"/>
        </w:rPr>
        <w:t xml:space="preserve">法》第十一条之规定，本项目无需进行需求调查。</w:t>
      </w:r>
      <w:r>
        <w:rPr>
          <w:rFonts w:ascii="宋体" w:hAnsi="宋体"/>
          <w:sz w:val="24"/>
          <w:szCs w:val="24"/>
        </w:rPr>
      </w:r>
      <w:r/>
    </w:p>
    <w:p>
      <w:pPr>
        <w:pStyle w:val="863"/>
        <w:ind w:firstLine="480"/>
        <w:jc w:val="left"/>
        <w:spacing w:line="560" w:lineRule="exact"/>
        <w:rPr>
          <w:rFonts w:ascii="宋体" w:hAnsi="宋体"/>
          <w:sz w:val="24"/>
          <w:szCs w:val="24"/>
        </w:rPr>
      </w:pPr>
      <w:r>
        <w:rPr>
          <w:rFonts w:ascii="宋体" w:hAnsi="宋体"/>
          <w:sz w:val="24"/>
          <w:szCs w:val="24"/>
        </w:rPr>
        <w:t xml:space="preserve">二</w:t>
      </w:r>
      <w:r>
        <w:rPr>
          <w:rFonts w:hint="eastAsia" w:ascii="宋体" w:hAnsi="宋体"/>
          <w:sz w:val="24"/>
          <w:szCs w:val="24"/>
        </w:rPr>
        <w:t xml:space="preserve">、需求清单</w:t>
      </w:r>
      <w:r>
        <w:rPr>
          <w:rFonts w:ascii="宋体" w:hAnsi="宋体"/>
          <w:sz w:val="24"/>
          <w:szCs w:val="24"/>
        </w:rPr>
      </w:r>
      <w:r/>
    </w:p>
    <w:p>
      <w:pPr>
        <w:pStyle w:val="863"/>
        <w:ind w:firstLine="480"/>
        <w:jc w:val="left"/>
        <w:spacing w:line="560" w:lineRule="exact"/>
        <w:rPr>
          <w:rFonts w:ascii="宋体" w:hAnsi="宋体"/>
          <w:sz w:val="24"/>
          <w:szCs w:val="24"/>
        </w:rPr>
      </w:pPr>
      <w:r>
        <w:rPr>
          <w:rFonts w:hint="eastAsia" w:ascii="宋体" w:hAnsi="宋体"/>
          <w:sz w:val="24"/>
          <w:szCs w:val="24"/>
        </w:rPr>
        <w:t xml:space="preserve">（一）项目概况</w:t>
      </w:r>
      <w:r>
        <w:rPr>
          <w:rFonts w:ascii="宋体" w:hAnsi="宋体"/>
          <w:sz w:val="24"/>
          <w:szCs w:val="24"/>
        </w:rPr>
      </w:r>
      <w:r/>
    </w:p>
    <w:p>
      <w:pPr>
        <w:pStyle w:val="863"/>
        <w:ind w:firstLine="480"/>
        <w:jc w:val="left"/>
        <w:spacing w:line="560" w:lineRule="exact"/>
        <w:widowControl/>
        <w:rPr>
          <w:rFonts w:ascii="宋体" w:hAnsi="宋体"/>
          <w:sz w:val="24"/>
          <w:szCs w:val="24"/>
        </w:rPr>
      </w:pPr>
      <w:r>
        <w:rPr>
          <w:rFonts w:hint="eastAsia" w:ascii="宋体" w:hAnsi="宋体"/>
          <w:sz w:val="24"/>
          <w:szCs w:val="24"/>
        </w:rPr>
        <w:t xml:space="preserve">本次招标为丁卯街道职工食堂统一管理餐饮服务，每周一至周六供应早餐和午餐，早餐按30人左右保障，午餐按130人左右保障。食堂内设施设备齐全，采购人保障水、电、气的正常供应。</w:t>
      </w:r>
      <w:r>
        <w:rPr>
          <w:rFonts w:ascii="宋体" w:hAnsi="宋体"/>
          <w:sz w:val="24"/>
          <w:szCs w:val="24"/>
        </w:rPr>
      </w:r>
      <w:r/>
    </w:p>
    <w:p>
      <w:pPr>
        <w:pStyle w:val="863"/>
        <w:ind w:firstLine="480"/>
        <w:jc w:val="left"/>
        <w:spacing w:line="560" w:lineRule="exact"/>
        <w:widowControl/>
        <w:rPr>
          <w:rFonts w:ascii="宋体" w:hAnsi="宋体"/>
          <w:color w:val="000000"/>
          <w:sz w:val="24"/>
          <w:szCs w:val="24"/>
        </w:rPr>
      </w:pPr>
      <w:r>
        <w:rPr>
          <w:rFonts w:hint="eastAsia" w:ascii="宋体" w:hAnsi="宋体"/>
          <w:sz w:val="24"/>
          <w:szCs w:val="24"/>
        </w:rPr>
        <w:t xml:space="preserve">本项目采购预算（服务费）为</w:t>
      </w:r>
      <w:r>
        <w:rPr>
          <w:rFonts w:hint="eastAsia" w:ascii="宋体" w:hAnsi="宋体"/>
          <w:color w:val="000000"/>
          <w:sz w:val="24"/>
          <w:szCs w:val="24"/>
        </w:rPr>
        <w:t xml:space="preserve">120万元/年。服务费包括但不仅限于：中标人每日食材费用、聘用人员工资、社保费用、周六及法定节假日加班费、易耗品费用、员工管理费、设备维修费、管理费以及税金等所有费用。</w:t>
      </w:r>
      <w:r>
        <w:rPr>
          <w:rFonts w:ascii="宋体" w:hAnsi="宋体"/>
          <w:color w:val="000000"/>
          <w:sz w:val="24"/>
          <w:szCs w:val="24"/>
        </w:rPr>
      </w:r>
      <w:r/>
    </w:p>
    <w:p>
      <w:pPr>
        <w:pStyle w:val="863"/>
        <w:ind w:firstLine="480"/>
        <w:jc w:val="left"/>
        <w:spacing w:line="560" w:lineRule="exact"/>
        <w:rPr>
          <w:rFonts w:ascii="宋体" w:hAnsi="宋体"/>
          <w:sz w:val="24"/>
          <w:szCs w:val="24"/>
        </w:rPr>
      </w:pPr>
      <w:r>
        <w:rPr>
          <w:rFonts w:hint="eastAsia" w:ascii="宋体" w:hAnsi="宋体"/>
          <w:sz w:val="24"/>
          <w:szCs w:val="24"/>
        </w:rPr>
        <w:t xml:space="preserve">（二）采购项目预（概）算</w:t>
      </w:r>
      <w:r>
        <w:rPr>
          <w:rFonts w:ascii="宋体" w:hAnsi="宋体"/>
          <w:sz w:val="24"/>
          <w:szCs w:val="24"/>
        </w:rPr>
      </w:r>
      <w:r/>
    </w:p>
    <w:p>
      <w:pPr>
        <w:pStyle w:val="863"/>
        <w:ind w:firstLine="480"/>
        <w:jc w:val="left"/>
        <w:spacing w:line="560" w:lineRule="exact"/>
        <w:rPr>
          <w:rFonts w:ascii="宋体" w:hAnsi="宋体"/>
          <w:sz w:val="24"/>
          <w:szCs w:val="24"/>
        </w:rPr>
      </w:pPr>
      <w:r>
        <w:rPr>
          <w:rFonts w:ascii="宋体" w:hAnsi="宋体"/>
          <w:sz w:val="24"/>
          <w:szCs w:val="24"/>
        </w:rPr>
        <w:t xml:space="preserve">总预算</w:t>
      </w:r>
      <w:r>
        <w:rPr>
          <w:rFonts w:hint="eastAsia" w:ascii="宋体" w:hAnsi="宋体"/>
          <w:sz w:val="24"/>
          <w:szCs w:val="24"/>
        </w:rPr>
        <w:t xml:space="preserve">：</w:t>
      </w:r>
      <w:r>
        <w:rPr>
          <w:rFonts w:hint="eastAsia" w:ascii="宋体" w:hAnsi="宋体"/>
          <w:sz w:val="24"/>
          <w:szCs w:val="24"/>
          <w:u w:val="single"/>
        </w:rPr>
        <w:t xml:space="preserve">人民币120万元/年</w:t>
      </w:r>
      <w:r>
        <w:rPr>
          <w:rFonts w:ascii="宋体" w:hAnsi="宋体"/>
          <w:sz w:val="24"/>
          <w:szCs w:val="24"/>
        </w:rPr>
      </w:r>
      <w:r/>
    </w:p>
    <w:p>
      <w:pPr>
        <w:pStyle w:val="863"/>
        <w:ind w:firstLine="480"/>
        <w:jc w:val="left"/>
        <w:spacing w:line="560" w:lineRule="exact"/>
        <w:rPr>
          <w:rFonts w:ascii="宋体" w:hAnsi="宋体"/>
          <w:sz w:val="24"/>
          <w:szCs w:val="24"/>
        </w:rPr>
      </w:pPr>
      <w:r>
        <w:rPr>
          <w:rFonts w:hint="eastAsia" w:ascii="宋体" w:hAnsi="宋体"/>
          <w:sz w:val="24"/>
          <w:szCs w:val="24"/>
        </w:rPr>
        <w:t xml:space="preserve">（三）采购标</w:t>
      </w:r>
      <w:r>
        <w:rPr>
          <w:rFonts w:hint="eastAsia" w:ascii="宋体" w:hAnsi="宋体"/>
          <w:sz w:val="24"/>
          <w:szCs w:val="24"/>
        </w:rPr>
        <w:t xml:space="preserve">的汇总表</w:t>
      </w:r>
      <w:r>
        <w:rPr>
          <w:rFonts w:ascii="宋体" w:hAnsi="宋体"/>
          <w:sz w:val="24"/>
          <w:szCs w:val="24"/>
        </w:rPr>
      </w:r>
      <w:r/>
    </w:p>
    <w:tbl>
      <w:tblPr>
        <w:tblW w:w="97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8"/>
        <w:gridCol w:w="570"/>
        <w:gridCol w:w="2422"/>
        <w:gridCol w:w="1178"/>
        <w:gridCol w:w="645"/>
        <w:gridCol w:w="660"/>
        <w:gridCol w:w="1290"/>
        <w:gridCol w:w="1615"/>
        <w:gridCol w:w="767"/>
      </w:tblGrid>
      <w:tr>
        <w:trPr>
          <w:cantSplit/>
          <w:trHeight w:val="1017"/>
        </w:trPr>
        <w:tc>
          <w:tcPr>
            <w:tcW w:w="558" w:type="dxa"/>
            <w:vAlign w:val="center"/>
            <w:textDirection w:val="lrTb"/>
            <w:noWrap w:val="false"/>
          </w:tcPr>
          <w:p>
            <w:pPr>
              <w:pStyle w:val="863"/>
              <w:jc w:val="center"/>
              <w:spacing w:line="480" w:lineRule="exact"/>
              <w:rPr>
                <w:rFonts w:ascii="宋体" w:hAnsi="宋体"/>
                <w:b/>
                <w:sz w:val="24"/>
                <w:szCs w:val="24"/>
              </w:rPr>
            </w:pPr>
            <w:r>
              <w:rPr>
                <w:rFonts w:hint="eastAsia" w:ascii="宋体" w:hAnsi="宋体"/>
                <w:b/>
                <w:sz w:val="24"/>
                <w:szCs w:val="24"/>
              </w:rPr>
              <w:t xml:space="preserve">包号</w:t>
            </w:r>
            <w:r>
              <w:rPr>
                <w:rFonts w:ascii="宋体" w:hAnsi="宋体"/>
                <w:b/>
                <w:sz w:val="24"/>
                <w:szCs w:val="24"/>
              </w:rPr>
            </w:r>
            <w:r/>
          </w:p>
        </w:tc>
        <w:tc>
          <w:tcPr>
            <w:tcW w:w="570" w:type="dxa"/>
            <w:vAlign w:val="center"/>
            <w:textDirection w:val="lrTb"/>
            <w:noWrap w:val="false"/>
          </w:tcPr>
          <w:p>
            <w:pPr>
              <w:pStyle w:val="863"/>
              <w:jc w:val="center"/>
              <w:spacing w:line="480" w:lineRule="exact"/>
              <w:rPr>
                <w:rFonts w:ascii="宋体" w:hAnsi="宋体"/>
                <w:b/>
                <w:sz w:val="24"/>
                <w:szCs w:val="24"/>
              </w:rPr>
            </w:pPr>
            <w:r>
              <w:rPr>
                <w:rFonts w:hint="eastAsia" w:ascii="宋体" w:hAnsi="宋体"/>
                <w:b/>
                <w:sz w:val="24"/>
                <w:szCs w:val="24"/>
              </w:rPr>
              <w:t xml:space="preserve">序号</w:t>
            </w:r>
            <w:r>
              <w:rPr>
                <w:rFonts w:ascii="宋体" w:hAnsi="宋体"/>
                <w:b/>
                <w:sz w:val="24"/>
                <w:szCs w:val="24"/>
              </w:rPr>
            </w:r>
            <w:r/>
          </w:p>
        </w:tc>
        <w:tc>
          <w:tcPr>
            <w:tcW w:w="2422" w:type="dxa"/>
            <w:vAlign w:val="center"/>
            <w:textDirection w:val="lrTb"/>
            <w:noWrap w:val="false"/>
          </w:tcPr>
          <w:p>
            <w:pPr>
              <w:pStyle w:val="863"/>
              <w:jc w:val="center"/>
              <w:spacing w:line="480" w:lineRule="exact"/>
              <w:rPr>
                <w:rFonts w:ascii="宋体" w:hAnsi="宋体"/>
                <w:b/>
                <w:sz w:val="24"/>
                <w:szCs w:val="24"/>
              </w:rPr>
            </w:pPr>
            <w:r>
              <w:rPr>
                <w:rFonts w:hint="eastAsia" w:ascii="宋体" w:hAnsi="宋体"/>
                <w:b/>
                <w:sz w:val="24"/>
                <w:szCs w:val="24"/>
              </w:rPr>
              <w:t xml:space="preserve">标的名称</w:t>
            </w:r>
            <w:r>
              <w:rPr>
                <w:rFonts w:ascii="宋体" w:hAnsi="宋体"/>
                <w:b/>
                <w:sz w:val="24"/>
                <w:szCs w:val="24"/>
              </w:rPr>
            </w:r>
            <w:r/>
          </w:p>
        </w:tc>
        <w:tc>
          <w:tcPr>
            <w:tcW w:w="1178" w:type="dxa"/>
            <w:vAlign w:val="center"/>
            <w:textDirection w:val="lrTb"/>
            <w:noWrap w:val="false"/>
          </w:tcPr>
          <w:p>
            <w:pPr>
              <w:pStyle w:val="863"/>
              <w:jc w:val="center"/>
              <w:spacing w:line="480" w:lineRule="exact"/>
              <w:rPr>
                <w:rFonts w:ascii="宋体" w:hAnsi="宋体"/>
                <w:b/>
                <w:sz w:val="24"/>
                <w:szCs w:val="24"/>
              </w:rPr>
            </w:pPr>
            <w:r>
              <w:rPr>
                <w:rFonts w:hint="eastAsia" w:ascii="宋体" w:hAnsi="宋体"/>
                <w:b/>
                <w:sz w:val="24"/>
                <w:szCs w:val="24"/>
              </w:rPr>
              <w:t xml:space="preserve">品目分类编码</w:t>
            </w:r>
            <w:r>
              <w:rPr>
                <w:rFonts w:ascii="宋体" w:hAnsi="宋体"/>
                <w:b/>
                <w:sz w:val="24"/>
                <w:szCs w:val="24"/>
              </w:rPr>
            </w:r>
            <w:r/>
          </w:p>
        </w:tc>
        <w:tc>
          <w:tcPr>
            <w:tcW w:w="645" w:type="dxa"/>
            <w:vAlign w:val="center"/>
            <w:textDirection w:val="lrTb"/>
            <w:noWrap w:val="false"/>
          </w:tcPr>
          <w:p>
            <w:pPr>
              <w:pStyle w:val="863"/>
              <w:jc w:val="center"/>
              <w:spacing w:line="480" w:lineRule="exact"/>
              <w:rPr>
                <w:rFonts w:ascii="宋体" w:hAnsi="宋体"/>
                <w:b/>
                <w:sz w:val="24"/>
                <w:szCs w:val="24"/>
              </w:rPr>
            </w:pPr>
            <w:r>
              <w:rPr>
                <w:rFonts w:hint="eastAsia" w:ascii="宋体" w:hAnsi="宋体"/>
                <w:b/>
                <w:sz w:val="24"/>
                <w:szCs w:val="24"/>
              </w:rPr>
              <w:t xml:space="preserve">计量</w:t>
            </w:r>
            <w:r>
              <w:rPr>
                <w:rFonts w:ascii="宋体" w:hAnsi="宋体"/>
                <w:b/>
                <w:sz w:val="24"/>
                <w:szCs w:val="24"/>
              </w:rPr>
            </w:r>
            <w:r/>
          </w:p>
          <w:p>
            <w:pPr>
              <w:pStyle w:val="863"/>
              <w:jc w:val="center"/>
              <w:spacing w:line="480" w:lineRule="exact"/>
              <w:rPr>
                <w:rFonts w:ascii="宋体" w:hAnsi="宋体"/>
                <w:b/>
                <w:sz w:val="24"/>
                <w:szCs w:val="24"/>
              </w:rPr>
            </w:pPr>
            <w:r>
              <w:rPr>
                <w:rFonts w:hint="eastAsia" w:ascii="宋体" w:hAnsi="宋体"/>
                <w:b/>
                <w:sz w:val="24"/>
                <w:szCs w:val="24"/>
              </w:rPr>
              <w:t xml:space="preserve">单位</w:t>
            </w:r>
            <w:r>
              <w:rPr>
                <w:rFonts w:ascii="宋体" w:hAnsi="宋体"/>
                <w:b/>
                <w:sz w:val="24"/>
                <w:szCs w:val="24"/>
              </w:rPr>
            </w:r>
            <w:r/>
          </w:p>
        </w:tc>
        <w:tc>
          <w:tcPr>
            <w:tcW w:w="660" w:type="dxa"/>
            <w:vAlign w:val="center"/>
            <w:textDirection w:val="lrTb"/>
            <w:noWrap w:val="false"/>
          </w:tcPr>
          <w:p>
            <w:pPr>
              <w:pStyle w:val="863"/>
              <w:jc w:val="center"/>
              <w:spacing w:line="480" w:lineRule="exact"/>
              <w:rPr>
                <w:rFonts w:ascii="宋体" w:hAnsi="宋体"/>
                <w:b/>
                <w:sz w:val="24"/>
                <w:szCs w:val="24"/>
              </w:rPr>
            </w:pPr>
            <w:r>
              <w:rPr>
                <w:rFonts w:hint="eastAsia" w:ascii="宋体" w:hAnsi="宋体"/>
                <w:b/>
                <w:sz w:val="24"/>
                <w:szCs w:val="24"/>
              </w:rPr>
              <w:t xml:space="preserve">数量</w:t>
            </w:r>
            <w:r>
              <w:rPr>
                <w:rFonts w:ascii="宋体" w:hAnsi="宋体"/>
                <w:b/>
                <w:sz w:val="24"/>
                <w:szCs w:val="24"/>
              </w:rPr>
            </w:r>
            <w:r/>
          </w:p>
        </w:tc>
        <w:tc>
          <w:tcPr>
            <w:tcW w:w="1290" w:type="dxa"/>
            <w:vAlign w:val="center"/>
            <w:textDirection w:val="lrTb"/>
            <w:noWrap w:val="false"/>
          </w:tcPr>
          <w:p>
            <w:pPr>
              <w:pStyle w:val="863"/>
              <w:jc w:val="center"/>
              <w:spacing w:line="480" w:lineRule="exact"/>
              <w:rPr>
                <w:rFonts w:ascii="宋体" w:hAnsi="宋体"/>
                <w:b/>
                <w:sz w:val="24"/>
                <w:szCs w:val="24"/>
              </w:rPr>
            </w:pPr>
            <w:r>
              <w:rPr>
                <w:rFonts w:hint="eastAsia" w:ascii="宋体" w:hAnsi="宋体"/>
                <w:b/>
                <w:sz w:val="24"/>
                <w:szCs w:val="24"/>
              </w:rPr>
              <w:t xml:space="preserve">是否专门面向中小企业</w:t>
            </w:r>
            <w:r>
              <w:rPr>
                <w:rFonts w:ascii="宋体" w:hAnsi="宋体"/>
                <w:b/>
                <w:sz w:val="24"/>
                <w:szCs w:val="24"/>
              </w:rPr>
            </w:r>
            <w:r/>
          </w:p>
        </w:tc>
        <w:tc>
          <w:tcPr>
            <w:tcW w:w="1615" w:type="dxa"/>
            <w:vAlign w:val="center"/>
            <w:textDirection w:val="lrTb"/>
            <w:noWrap w:val="false"/>
          </w:tcPr>
          <w:p>
            <w:pPr>
              <w:pStyle w:val="863"/>
              <w:jc w:val="center"/>
              <w:spacing w:line="480" w:lineRule="exact"/>
              <w:rPr>
                <w:rFonts w:ascii="宋体" w:hAnsi="宋体"/>
                <w:b/>
                <w:sz w:val="24"/>
                <w:szCs w:val="24"/>
              </w:rPr>
            </w:pPr>
            <w:r>
              <w:rPr>
                <w:rFonts w:hint="eastAsia" w:ascii="宋体" w:hAnsi="宋体"/>
                <w:b/>
                <w:sz w:val="24"/>
                <w:szCs w:val="24"/>
              </w:rPr>
              <w:t xml:space="preserve">有无强制或优先采购环保节能产品</w:t>
            </w:r>
            <w:r>
              <w:rPr>
                <w:rFonts w:ascii="宋体" w:hAnsi="宋体"/>
                <w:b/>
                <w:sz w:val="24"/>
                <w:szCs w:val="24"/>
              </w:rPr>
            </w:r>
            <w:r/>
          </w:p>
        </w:tc>
        <w:tc>
          <w:tcPr>
            <w:tcW w:w="767" w:type="dxa"/>
            <w:vAlign w:val="center"/>
            <w:textDirection w:val="lrTb"/>
            <w:noWrap w:val="false"/>
          </w:tcPr>
          <w:p>
            <w:pPr>
              <w:pStyle w:val="863"/>
              <w:jc w:val="center"/>
              <w:spacing w:line="480" w:lineRule="exact"/>
              <w:rPr>
                <w:rFonts w:ascii="宋体" w:hAnsi="宋体"/>
                <w:b/>
                <w:sz w:val="24"/>
                <w:szCs w:val="24"/>
              </w:rPr>
            </w:pPr>
            <w:r>
              <w:rPr>
                <w:rFonts w:hint="eastAsia" w:ascii="宋体" w:hAnsi="宋体"/>
                <w:b/>
                <w:sz w:val="24"/>
                <w:szCs w:val="24"/>
              </w:rPr>
              <w:t xml:space="preserve">是否进口</w:t>
            </w:r>
            <w:r>
              <w:rPr>
                <w:rFonts w:ascii="宋体" w:hAnsi="宋体"/>
                <w:b/>
                <w:sz w:val="24"/>
                <w:szCs w:val="24"/>
              </w:rPr>
            </w:r>
            <w:r/>
          </w:p>
        </w:tc>
      </w:tr>
      <w:tr>
        <w:trPr>
          <w:cantSplit/>
          <w:trHeight w:val="1466"/>
        </w:trPr>
        <w:tc>
          <w:tcPr>
            <w:tcW w:w="558" w:type="dxa"/>
            <w:vAlign w:val="center"/>
            <w:textDirection w:val="lrTb"/>
            <w:noWrap w:val="false"/>
          </w:tcPr>
          <w:p>
            <w:pPr>
              <w:pStyle w:val="863"/>
              <w:jc w:val="center"/>
              <w:spacing w:line="48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570" w:type="dxa"/>
            <w:vAlign w:val="center"/>
            <w:textDirection w:val="lrTb"/>
            <w:noWrap w:val="false"/>
          </w:tcPr>
          <w:p>
            <w:pPr>
              <w:pStyle w:val="863"/>
              <w:jc w:val="center"/>
              <w:spacing w:line="48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422" w:type="dxa"/>
            <w:vAlign w:val="center"/>
            <w:textDirection w:val="lrTb"/>
            <w:noWrap w:val="false"/>
          </w:tcPr>
          <w:p>
            <w:pPr>
              <w:pStyle w:val="863"/>
              <w:jc w:val="left"/>
              <w:spacing w:line="480" w:lineRule="exact"/>
              <w:rPr>
                <w:rFonts w:ascii="宋体" w:hAnsi="宋体"/>
                <w:bCs/>
                <w:color w:val="000000"/>
                <w:sz w:val="24"/>
                <w:szCs w:val="24"/>
              </w:rPr>
            </w:pPr>
            <w:r>
              <w:rPr>
                <w:rFonts w:ascii="Segoe UI" w:hAnsi="Segoe UI" w:cs="Segoe UI"/>
                <w:szCs w:val="21"/>
                <w:shd w:val="clear" w:color="auto" w:fill="ffffff"/>
              </w:rPr>
              <w:t xml:space="preserve">2024-2025年度丁卯街道职工食堂统一管理餐饮服</w:t>
            </w:r>
            <w:r>
              <w:rPr>
                <w:rFonts w:ascii="Segoe UI" w:hAnsi="Segoe UI" w:cs="Segoe UI"/>
                <w:szCs w:val="21"/>
                <w:shd w:val="clear" w:color="auto" w:fill="ffffff"/>
              </w:rPr>
              <w:t xml:space="preserve">务</w:t>
            </w:r>
            <w:r>
              <w:rPr>
                <w:rFonts w:ascii="宋体" w:hAnsi="宋体"/>
                <w:bCs/>
                <w:color w:val="000000"/>
                <w:sz w:val="24"/>
                <w:szCs w:val="24"/>
              </w:rPr>
            </w:r>
            <w:r/>
          </w:p>
        </w:tc>
        <w:tc>
          <w:tcPr>
            <w:tcW w:w="1178" w:type="dxa"/>
            <w:vAlign w:val="center"/>
            <w:textDirection w:val="lrTb"/>
            <w:noWrap w:val="false"/>
          </w:tcPr>
          <w:p>
            <w:pPr>
              <w:pStyle w:val="863"/>
              <w:jc w:val="center"/>
              <w:spacing w:line="480" w:lineRule="exact"/>
              <w:rPr>
                <w:rFonts w:ascii="宋体" w:hAnsi="宋体"/>
                <w:bCs/>
                <w:color w:val="000000"/>
                <w:sz w:val="24"/>
                <w:szCs w:val="24"/>
              </w:rPr>
            </w:pPr>
            <w:r>
              <w:rPr>
                <w:rFonts w:hint="eastAsia" w:ascii="宋体" w:hAnsi="宋体"/>
                <w:bCs/>
                <w:color w:val="000000"/>
                <w:sz w:val="24"/>
                <w:szCs w:val="24"/>
              </w:rPr>
              <w:t xml:space="preserve">C</w:t>
            </w:r>
            <w:r>
              <w:rPr>
                <w:rFonts w:ascii="宋体" w:hAnsi="宋体"/>
                <w:bCs/>
                <w:color w:val="000000"/>
                <w:sz w:val="24"/>
                <w:szCs w:val="24"/>
              </w:rPr>
              <w:t xml:space="preserve">22040000</w:t>
            </w:r>
            <w:r>
              <w:rPr>
                <w:rFonts w:ascii="宋体" w:hAnsi="宋体"/>
                <w:bCs/>
                <w:color w:val="000000"/>
                <w:sz w:val="24"/>
                <w:szCs w:val="24"/>
              </w:rPr>
            </w:r>
            <w:r/>
          </w:p>
        </w:tc>
        <w:tc>
          <w:tcPr>
            <w:tcW w:w="645" w:type="dxa"/>
            <w:vAlign w:val="center"/>
            <w:textDirection w:val="lrTb"/>
            <w:noWrap w:val="false"/>
          </w:tcPr>
          <w:p>
            <w:pPr>
              <w:pStyle w:val="863"/>
              <w:jc w:val="center"/>
              <w:spacing w:line="480" w:lineRule="exact"/>
              <w:rPr>
                <w:rFonts w:ascii="宋体" w:hAnsi="宋体"/>
                <w:bCs/>
                <w:color w:val="000000"/>
                <w:sz w:val="24"/>
                <w:szCs w:val="24"/>
              </w:rPr>
            </w:pPr>
            <w:r>
              <w:rPr>
                <w:rFonts w:hint="eastAsia" w:ascii="宋体" w:hAnsi="宋体"/>
                <w:bCs/>
                <w:color w:val="000000"/>
                <w:sz w:val="24"/>
                <w:szCs w:val="24"/>
              </w:rPr>
              <w:t xml:space="preserve">项</w:t>
            </w:r>
            <w:r>
              <w:rPr>
                <w:rFonts w:ascii="宋体" w:hAnsi="宋体"/>
                <w:bCs/>
                <w:color w:val="000000"/>
                <w:sz w:val="24"/>
                <w:szCs w:val="24"/>
              </w:rPr>
            </w:r>
            <w:r/>
          </w:p>
        </w:tc>
        <w:tc>
          <w:tcPr>
            <w:tcW w:w="660" w:type="dxa"/>
            <w:vAlign w:val="center"/>
            <w:textDirection w:val="lrTb"/>
            <w:noWrap w:val="false"/>
          </w:tcPr>
          <w:p>
            <w:pPr>
              <w:pStyle w:val="863"/>
              <w:jc w:val="center"/>
              <w:spacing w:line="480" w:lineRule="exact"/>
              <w:rPr>
                <w:rFonts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r>
            <w:r/>
          </w:p>
        </w:tc>
        <w:tc>
          <w:tcPr>
            <w:tcW w:w="1290" w:type="dxa"/>
            <w:vAlign w:val="center"/>
            <w:textDirection w:val="lrTb"/>
            <w:noWrap w:val="false"/>
          </w:tcPr>
          <w:p>
            <w:pPr>
              <w:pStyle w:val="863"/>
              <w:jc w:val="center"/>
              <w:spacing w:line="480" w:lineRule="exact"/>
              <w:rPr>
                <w:rFonts w:ascii="宋体" w:hAnsi="宋体"/>
                <w:bCs/>
                <w:color w:val="000000"/>
                <w:sz w:val="24"/>
                <w:szCs w:val="24"/>
              </w:rPr>
            </w:pPr>
            <w:r>
              <w:rPr>
                <w:rFonts w:hint="eastAsia" w:ascii="宋体" w:hAnsi="宋体"/>
                <w:bCs/>
                <w:color w:val="000000"/>
                <w:sz w:val="24"/>
                <w:szCs w:val="24"/>
              </w:rPr>
              <w:t xml:space="preserve">是</w:t>
            </w:r>
            <w:r>
              <w:rPr>
                <w:rFonts w:ascii="宋体" w:hAnsi="宋体"/>
                <w:bCs/>
                <w:color w:val="000000"/>
                <w:sz w:val="24"/>
                <w:szCs w:val="24"/>
              </w:rPr>
            </w:r>
            <w:r/>
          </w:p>
        </w:tc>
        <w:tc>
          <w:tcPr>
            <w:tcW w:w="1615" w:type="dxa"/>
            <w:vAlign w:val="center"/>
            <w:textDirection w:val="lrTb"/>
            <w:noWrap w:val="false"/>
          </w:tcPr>
          <w:p>
            <w:pPr>
              <w:pStyle w:val="863"/>
              <w:jc w:val="center"/>
              <w:spacing w:line="480" w:lineRule="exact"/>
              <w:rPr>
                <w:rFonts w:ascii="宋体" w:hAnsi="宋体"/>
                <w:bCs/>
                <w:color w:val="000000"/>
                <w:sz w:val="24"/>
                <w:szCs w:val="24"/>
              </w:rPr>
            </w:pPr>
            <w:r>
              <w:rPr>
                <w:rFonts w:hint="eastAsia" w:ascii="宋体" w:hAnsi="宋体"/>
                <w:bCs/>
                <w:color w:val="000000"/>
                <w:sz w:val="24"/>
                <w:szCs w:val="24"/>
              </w:rPr>
              <w:t xml:space="preserve">否</w:t>
            </w:r>
            <w:r>
              <w:rPr>
                <w:rFonts w:ascii="宋体" w:hAnsi="宋体"/>
                <w:bCs/>
                <w:color w:val="000000"/>
                <w:sz w:val="24"/>
                <w:szCs w:val="24"/>
              </w:rPr>
            </w:r>
            <w:r/>
          </w:p>
        </w:tc>
        <w:tc>
          <w:tcPr>
            <w:tcW w:w="767" w:type="dxa"/>
            <w:vAlign w:val="center"/>
            <w:textDirection w:val="lrTb"/>
            <w:noWrap w:val="false"/>
          </w:tcPr>
          <w:p>
            <w:pPr>
              <w:pStyle w:val="863"/>
              <w:jc w:val="center"/>
              <w:spacing w:line="480" w:lineRule="exact"/>
              <w:rPr>
                <w:rFonts w:ascii="宋体" w:hAnsi="宋体"/>
                <w:bCs/>
                <w:color w:val="000000"/>
                <w:sz w:val="24"/>
                <w:szCs w:val="24"/>
              </w:rPr>
            </w:pPr>
            <w:r>
              <w:rPr>
                <w:rFonts w:hint="eastAsia" w:ascii="宋体" w:hAnsi="宋体"/>
                <w:bCs/>
                <w:color w:val="000000"/>
                <w:sz w:val="24"/>
                <w:szCs w:val="24"/>
              </w:rPr>
              <w:t xml:space="preserve">否</w:t>
            </w:r>
            <w:r>
              <w:rPr>
                <w:rFonts w:ascii="宋体" w:hAnsi="宋体"/>
                <w:bCs/>
                <w:color w:val="000000"/>
                <w:sz w:val="24"/>
                <w:szCs w:val="24"/>
              </w:rPr>
            </w:r>
            <w:r/>
          </w:p>
        </w:tc>
      </w:tr>
    </w:tbl>
    <w:p>
      <w:pPr>
        <w:pStyle w:val="863"/>
        <w:ind w:firstLine="360"/>
        <w:jc w:val="left"/>
        <w:spacing w:line="480" w:lineRule="exact"/>
        <w:rPr>
          <w:rFonts w:ascii="宋体" w:hAnsi="宋体"/>
          <w:sz w:val="24"/>
          <w:szCs w:val="24"/>
        </w:rPr>
      </w:pPr>
      <w:r>
        <w:rPr>
          <w:rFonts w:hint="eastAsia" w:ascii="宋体" w:hAnsi="宋体"/>
          <w:sz w:val="24"/>
          <w:szCs w:val="24"/>
        </w:rPr>
        <w:t xml:space="preserve">三、技术要求（</w:t>
      </w:r>
      <w:r>
        <w:rPr>
          <w:rFonts w:hint="eastAsia" w:ascii="宋体" w:hAnsi="宋体"/>
          <w:sz w:val="24"/>
          <w:szCs w:val="24"/>
        </w:rPr>
        <w:t xml:space="preserve">服务内容和标准</w:t>
      </w:r>
      <w:r>
        <w:rPr>
          <w:rFonts w:hint="eastAsia" w:ascii="宋体" w:hAnsi="宋体"/>
          <w:sz w:val="24"/>
          <w:szCs w:val="24"/>
        </w:rPr>
        <w:t xml:space="preserve">）</w:t>
      </w:r>
      <w:r>
        <w:rPr>
          <w:rFonts w:ascii="宋体" w:hAnsi="宋体"/>
          <w:sz w:val="24"/>
          <w:szCs w:val="24"/>
        </w:rPr>
      </w:r>
      <w:r/>
    </w:p>
    <w:p>
      <w:pPr>
        <w:pStyle w:val="863"/>
        <w:ind w:firstLine="470"/>
        <w:jc w:val="left"/>
        <w:spacing w:line="560" w:lineRule="exact"/>
        <w:widowControl/>
        <w:rPr>
          <w:rFonts w:ascii="宋体" w:hAnsi="宋体"/>
          <w:sz w:val="24"/>
          <w:szCs w:val="24"/>
        </w:rPr>
      </w:pPr>
      <w:r>
        <w:rPr>
          <w:rFonts w:hint="eastAsia" w:ascii="宋体" w:hAnsi="宋体"/>
          <w:sz w:val="24"/>
          <w:szCs w:val="24"/>
        </w:rPr>
        <w:t xml:space="preserve">（一）项目基本情况及总体要求</w:t>
      </w:r>
      <w:r>
        <w:rPr>
          <w:rFonts w:ascii="宋体" w:hAnsi="宋体"/>
          <w:sz w:val="24"/>
          <w:szCs w:val="24"/>
        </w:rPr>
      </w:r>
      <w:r/>
    </w:p>
    <w:p>
      <w:pPr>
        <w:pStyle w:val="863"/>
        <w:ind w:firstLine="480"/>
        <w:jc w:val="left"/>
        <w:spacing w:line="560" w:lineRule="exact"/>
        <w:widowControl/>
        <w:rPr>
          <w:rFonts w:ascii="宋体" w:hAnsi="宋体"/>
          <w:sz w:val="24"/>
          <w:szCs w:val="24"/>
        </w:rPr>
      </w:pPr>
      <w:r>
        <w:rPr>
          <w:rFonts w:hint="eastAsia" w:ascii="宋体" w:hAnsi="宋体"/>
          <w:sz w:val="24"/>
          <w:szCs w:val="24"/>
        </w:rPr>
        <w:t xml:space="preserve">本次招标为丁卯街道职工食堂统一管理餐饮服务，每周一至周六供应早餐和午餐，早餐按30人左右保障，午餐按130人左右保障。食堂内设施设备齐全，采购人保障水、电、气的正常供应。</w:t>
      </w:r>
      <w:r>
        <w:rPr>
          <w:rFonts w:ascii="宋体" w:hAnsi="宋体"/>
          <w:sz w:val="24"/>
          <w:szCs w:val="24"/>
        </w:rPr>
      </w:r>
      <w:r/>
    </w:p>
    <w:p>
      <w:pPr>
        <w:pStyle w:val="863"/>
        <w:ind w:firstLine="480"/>
        <w:jc w:val="left"/>
        <w:spacing w:line="560" w:lineRule="exact"/>
        <w:widowControl/>
        <w:rPr>
          <w:rFonts w:ascii="宋体" w:hAnsi="宋体"/>
          <w:sz w:val="24"/>
          <w:szCs w:val="24"/>
        </w:rPr>
      </w:pPr>
      <w:r>
        <w:rPr>
          <w:rFonts w:hint="eastAsia" w:ascii="宋体" w:hAnsi="宋体"/>
          <w:sz w:val="24"/>
          <w:szCs w:val="24"/>
        </w:rPr>
        <w:t xml:space="preserve">本项目采购预算（服务费）为120万元/</w:t>
      </w:r>
      <w:r>
        <w:rPr>
          <w:rFonts w:hint="eastAsia" w:ascii="宋体" w:hAnsi="宋体"/>
          <w:sz w:val="24"/>
          <w:szCs w:val="24"/>
        </w:rPr>
        <w:t xml:space="preserve">年。服务费包括但不仅限于：中标人每日食材费用、聘用人员工资、社保费用、周六及法定节假日加班费、易耗品费用、员工管理费、设备维修费、管理费以及税金等所有费用。</w:t>
      </w:r>
      <w:r>
        <w:rPr>
          <w:rFonts w:ascii="宋体" w:hAnsi="宋体"/>
          <w:sz w:val="24"/>
          <w:szCs w:val="24"/>
        </w:rPr>
      </w:r>
      <w:r/>
    </w:p>
    <w:p>
      <w:pPr>
        <w:pStyle w:val="863"/>
        <w:ind w:firstLine="480"/>
        <w:spacing w:line="560" w:lineRule="exact"/>
        <w:rPr>
          <w:rFonts w:ascii="宋体" w:hAnsi="宋体"/>
          <w:sz w:val="24"/>
          <w:szCs w:val="24"/>
        </w:rPr>
      </w:pPr>
      <w:r>
        <w:rPr>
          <w:rFonts w:hint="eastAsia" w:ascii="宋体" w:hAnsi="宋体"/>
          <w:color w:val="000000"/>
          <w:sz w:val="24"/>
          <w:szCs w:val="24"/>
        </w:rPr>
        <w:t xml:space="preserve">服务期二年，</w:t>
      </w:r>
      <w:r>
        <w:rPr>
          <w:rFonts w:hint="eastAsia" w:ascii="宋体" w:hAnsi="宋体"/>
          <w:sz w:val="24"/>
          <w:szCs w:val="24"/>
        </w:rPr>
        <w:t xml:space="preserve">合同价不随预期的市场价格的涨跌、汇率的变动、国家与地方政府政策发生变化而调整和变更，</w:t>
      </w:r>
      <w:r>
        <w:rPr>
          <w:rFonts w:ascii="宋体" w:hAnsi="宋体"/>
          <w:sz w:val="24"/>
          <w:szCs w:val="24"/>
        </w:rPr>
        <w:t xml:space="preserve">请</w:t>
      </w:r>
      <w:r>
        <w:rPr>
          <w:rFonts w:hint="eastAsia" w:ascii="宋体" w:hAnsi="宋体"/>
          <w:sz w:val="24"/>
          <w:szCs w:val="24"/>
        </w:rPr>
        <w:t xml:space="preserve">投标人</w:t>
      </w:r>
      <w:r>
        <w:rPr>
          <w:rFonts w:ascii="宋体" w:hAnsi="宋体"/>
          <w:sz w:val="24"/>
          <w:szCs w:val="24"/>
        </w:rPr>
        <w:t xml:space="preserve">参加</w:t>
      </w:r>
      <w:r>
        <w:rPr>
          <w:rFonts w:hint="eastAsia" w:ascii="宋体" w:hAnsi="宋体"/>
          <w:sz w:val="24"/>
          <w:szCs w:val="24"/>
        </w:rPr>
        <w:t xml:space="preserve">投标</w:t>
      </w:r>
      <w:r>
        <w:rPr>
          <w:rFonts w:ascii="宋体" w:hAnsi="宋体"/>
          <w:sz w:val="24"/>
          <w:szCs w:val="24"/>
        </w:rPr>
        <w:t xml:space="preserve">前慎重考虑相关商业风险。</w:t>
      </w:r>
      <w:r>
        <w:rPr>
          <w:rFonts w:ascii="宋体" w:hAnsi="宋体"/>
          <w:sz w:val="24"/>
          <w:szCs w:val="24"/>
        </w:rPr>
      </w:r>
      <w:r/>
    </w:p>
    <w:p>
      <w:pPr>
        <w:pStyle w:val="863"/>
        <w:ind w:firstLine="480"/>
        <w:jc w:val="left"/>
        <w:spacing w:line="560" w:lineRule="exact"/>
        <w:widowControl/>
        <w:rPr>
          <w:rFonts w:ascii="宋体" w:hAnsi="宋体"/>
          <w:sz w:val="24"/>
          <w:szCs w:val="24"/>
        </w:rPr>
      </w:pPr>
      <w:r>
        <w:rPr>
          <w:rFonts w:hint="eastAsia" w:ascii="宋体" w:hAnsi="宋体"/>
          <w:sz w:val="24"/>
          <w:szCs w:val="24"/>
        </w:rPr>
        <w:t xml:space="preserve">投标人</w:t>
      </w:r>
      <w:r>
        <w:rPr>
          <w:rFonts w:hint="eastAsia" w:ascii="宋体" w:hAnsi="宋体"/>
          <w:sz w:val="24"/>
          <w:szCs w:val="24"/>
        </w:rPr>
        <w:t xml:space="preserve">须有一定的实力，根据本项目特点和需求编制实施方案。</w:t>
      </w:r>
      <w:r>
        <w:rPr>
          <w:rFonts w:ascii="宋体" w:hAnsi="宋体"/>
          <w:sz w:val="24"/>
          <w:szCs w:val="24"/>
        </w:rPr>
      </w:r>
      <w:r/>
    </w:p>
    <w:p>
      <w:pPr>
        <w:pStyle w:val="863"/>
        <w:ind w:firstLine="480"/>
        <w:jc w:val="left"/>
        <w:spacing w:line="560" w:lineRule="exact"/>
        <w:widowControl/>
        <w:rPr>
          <w:rFonts w:ascii="宋体" w:hAnsi="宋体"/>
          <w:sz w:val="24"/>
          <w:szCs w:val="24"/>
        </w:rPr>
      </w:pPr>
      <w:r>
        <w:rPr>
          <w:rFonts w:hint="eastAsia" w:ascii="宋体" w:hAnsi="宋体"/>
          <w:sz w:val="24"/>
          <w:szCs w:val="24"/>
        </w:rPr>
        <w:t xml:space="preserve">投标人须仔细阅读合同条款所有内容，一旦领取了本招标文件并参加投标，即被认为接受了本招标文件合同条款中的所有条件和规定。</w:t>
      </w:r>
      <w:r>
        <w:rPr>
          <w:rFonts w:ascii="宋体" w:hAnsi="宋体"/>
          <w:sz w:val="24"/>
          <w:szCs w:val="24"/>
        </w:rPr>
      </w:r>
      <w:r/>
    </w:p>
    <w:p>
      <w:pPr>
        <w:pStyle w:val="863"/>
        <w:ind w:firstLine="470"/>
        <w:jc w:val="left"/>
        <w:spacing w:line="560" w:lineRule="exact"/>
        <w:widowControl/>
        <w:rPr>
          <w:rFonts w:ascii="宋体" w:hAnsi="宋体"/>
          <w:sz w:val="24"/>
          <w:szCs w:val="24"/>
        </w:rPr>
      </w:pPr>
      <w:r>
        <w:rPr>
          <w:rFonts w:hint="eastAsia" w:ascii="宋体" w:hAnsi="宋体"/>
          <w:sz w:val="24"/>
          <w:szCs w:val="24"/>
        </w:rPr>
        <w:t xml:space="preserve">（二）餐饮供应方式要求</w:t>
      </w:r>
      <w:r>
        <w:rPr>
          <w:rFonts w:ascii="宋体" w:hAnsi="宋体"/>
          <w:sz w:val="24"/>
          <w:szCs w:val="24"/>
        </w:rPr>
      </w:r>
      <w:r/>
    </w:p>
    <w:p>
      <w:pPr>
        <w:pStyle w:val="863"/>
        <w:ind w:firstLine="480"/>
        <w:spacing w:line="560" w:lineRule="exact"/>
        <w:rPr>
          <w:rFonts w:ascii="宋体" w:hAnsi="宋体"/>
          <w:sz w:val="24"/>
          <w:szCs w:val="24"/>
        </w:rPr>
      </w:pPr>
      <w:r>
        <w:rPr>
          <w:rFonts w:hint="eastAsia" w:ascii="宋体" w:hAnsi="宋体"/>
          <w:sz w:val="24"/>
          <w:szCs w:val="24"/>
        </w:rPr>
        <w:t xml:space="preserve">1、中标人需提</w:t>
      </w:r>
      <w:r>
        <w:rPr>
          <w:rFonts w:hint="eastAsia" w:ascii="宋体" w:hAnsi="宋体"/>
          <w:sz w:val="24"/>
          <w:szCs w:val="24"/>
        </w:rPr>
        <w:t xml:space="preserve">供服务人员及技术服务，负责菜品加工工艺流程实施与管理及餐饮服务。经采购人授权后负责食品原材料采购和食品原材料质量，采购人负责对中标人采购食品原材料数量、价格监管及成本核算。中标人须定期向采购人提供营收报表，并保证所有售卖不产生利润,如果中标人的利润率超过5%，其利润则要在服务费中加倍扣除。</w:t>
      </w:r>
      <w:r>
        <w:rPr>
          <w:rFonts w:ascii="宋体" w:hAnsi="宋体"/>
          <w:sz w:val="24"/>
          <w:szCs w:val="24"/>
        </w:rPr>
      </w:r>
      <w:r/>
    </w:p>
    <w:p>
      <w:pPr>
        <w:pStyle w:val="863"/>
        <w:ind w:firstLine="480"/>
        <w:jc w:val="left"/>
        <w:spacing w:line="560" w:lineRule="exact"/>
        <w:widowControl/>
        <w:rPr>
          <w:rFonts w:ascii="宋体" w:hAnsi="宋体"/>
          <w:sz w:val="24"/>
          <w:szCs w:val="24"/>
        </w:rPr>
      </w:pPr>
      <w:r>
        <w:rPr>
          <w:rFonts w:hint="eastAsia" w:ascii="宋体" w:hAnsi="宋体"/>
          <w:sz w:val="24"/>
          <w:szCs w:val="24"/>
        </w:rPr>
        <w:t xml:space="preserve">2、本着安全第一、营养为本的原则，采用自选套餐与零点、特色相结合的方式予以保障。做好膳食计划、调配，避免浪费。做好营养配餐，大荤、小荤、素菜膳食结构合理。</w:t>
      </w:r>
      <w:r>
        <w:rPr>
          <w:rFonts w:ascii="宋体" w:hAnsi="宋体"/>
          <w:sz w:val="24"/>
          <w:szCs w:val="24"/>
        </w:rPr>
      </w:r>
      <w:r/>
    </w:p>
    <w:p>
      <w:pPr>
        <w:pStyle w:val="863"/>
        <w:ind w:firstLine="480"/>
        <w:jc w:val="left"/>
        <w:spacing w:line="560" w:lineRule="exact"/>
        <w:widowControl/>
        <w:rPr>
          <w:rFonts w:ascii="宋体" w:hAnsi="宋体"/>
          <w:sz w:val="24"/>
          <w:szCs w:val="24"/>
        </w:rPr>
      </w:pPr>
      <w:r>
        <w:rPr>
          <w:rFonts w:hint="eastAsia" w:ascii="宋体" w:hAnsi="宋体"/>
          <w:sz w:val="24"/>
          <w:szCs w:val="24"/>
        </w:rPr>
        <w:t xml:space="preserve">食堂早餐每份标准为两份点心、一个鸡蛋、一份粥、一份</w:t>
      </w:r>
      <w:r>
        <w:rPr>
          <w:rFonts w:hint="eastAsia" w:ascii="宋体" w:hAnsi="宋体"/>
          <w:sz w:val="24"/>
          <w:szCs w:val="24"/>
        </w:rPr>
        <w:t xml:space="preserve">小菜。午餐每份</w:t>
      </w:r>
      <w:r>
        <w:rPr>
          <w:rFonts w:hint="eastAsia" w:ascii="宋体" w:hAnsi="宋体"/>
          <w:sz w:val="24"/>
          <w:szCs w:val="24"/>
        </w:rPr>
        <w:t xml:space="preserve">标准为一大荤、一小荤、两素菜、一份米饭、一份汤、一份杂粮或点心、一份水果或酸奶。供应星期一至星期六早餐7：30—8：50、中餐11：30—13：00（法定节假日须保障值班人员用餐）。</w:t>
      </w:r>
      <w:r>
        <w:rPr>
          <w:rFonts w:ascii="宋体" w:hAnsi="宋体"/>
          <w:sz w:val="24"/>
          <w:szCs w:val="24"/>
        </w:rPr>
      </w:r>
      <w:r/>
    </w:p>
    <w:p>
      <w:pPr>
        <w:pStyle w:val="863"/>
        <w:ind w:left="472"/>
        <w:jc w:val="left"/>
        <w:spacing w:line="560" w:lineRule="exact"/>
        <w:widowControl/>
        <w:rPr>
          <w:rFonts w:ascii="宋体" w:hAnsi="宋体"/>
          <w:sz w:val="24"/>
          <w:szCs w:val="24"/>
        </w:rPr>
      </w:pPr>
      <w:r>
        <w:rPr>
          <w:rFonts w:hint="eastAsia" w:ascii="宋体" w:hAnsi="宋体"/>
          <w:sz w:val="24"/>
          <w:szCs w:val="24"/>
        </w:rPr>
        <w:t xml:space="preserve">（三）人员配备要求</w:t>
      </w:r>
      <w:r>
        <w:rPr>
          <w:rFonts w:ascii="宋体" w:hAnsi="宋体"/>
          <w:sz w:val="24"/>
          <w:szCs w:val="24"/>
        </w:rPr>
      </w:r>
      <w:r/>
    </w:p>
    <w:p>
      <w:pPr>
        <w:pStyle w:val="863"/>
        <w:ind w:firstLine="480"/>
        <w:spacing w:line="560" w:lineRule="exact"/>
        <w:rPr>
          <w:rFonts w:ascii="宋体" w:hAnsi="宋体"/>
          <w:sz w:val="24"/>
          <w:szCs w:val="24"/>
        </w:rPr>
      </w:pPr>
      <w:r>
        <w:rPr>
          <w:rFonts w:hint="eastAsia" w:ascii="宋体" w:hAnsi="宋体"/>
          <w:sz w:val="24"/>
          <w:szCs w:val="24"/>
        </w:rPr>
        <w:t xml:space="preserve">1、中标人所聘员工要求具有卫生从业人员健康证，项目经理、厨师长、厨师等具有相应的职业资质证明。所聘员工年龄要求男55周岁以下，女48周岁以下。</w:t>
      </w:r>
      <w:r>
        <w:rPr>
          <w:rFonts w:ascii="宋体" w:hAnsi="宋体"/>
          <w:sz w:val="24"/>
          <w:szCs w:val="24"/>
        </w:rPr>
      </w:r>
      <w:r/>
    </w:p>
    <w:p>
      <w:pPr>
        <w:pStyle w:val="863"/>
        <w:ind w:firstLine="480"/>
        <w:jc w:val="left"/>
        <w:spacing w:line="560" w:lineRule="exact"/>
        <w:widowControl/>
        <w:rPr>
          <w:rFonts w:ascii="宋体" w:hAnsi="宋体"/>
          <w:sz w:val="24"/>
          <w:szCs w:val="24"/>
        </w:rPr>
      </w:pPr>
      <w:r>
        <w:rPr>
          <w:rFonts w:hint="eastAsia" w:ascii="宋体" w:hAnsi="宋体"/>
          <w:sz w:val="24"/>
          <w:szCs w:val="24"/>
        </w:rPr>
        <w:t xml:space="preserve">2、丁卯街道职工食堂应至少配备：</w:t>
      </w:r>
      <w:r>
        <w:rPr>
          <w:rFonts w:ascii="宋体" w:hAnsi="宋体"/>
          <w:sz w:val="24"/>
          <w:szCs w:val="24"/>
        </w:rPr>
      </w:r>
      <w:r/>
    </w:p>
    <w:p>
      <w:pPr>
        <w:pStyle w:val="863"/>
        <w:ind w:firstLine="480"/>
        <w:jc w:val="left"/>
        <w:spacing w:line="560" w:lineRule="exact"/>
        <w:widowControl/>
        <w:rPr>
          <w:rFonts w:ascii="宋体" w:hAnsi="宋体"/>
          <w:sz w:val="24"/>
          <w:szCs w:val="24"/>
        </w:rPr>
      </w:pPr>
      <w:r>
        <w:rPr>
          <w:rFonts w:hint="eastAsia" w:ascii="宋体" w:hAnsi="宋体"/>
          <w:sz w:val="24"/>
          <w:szCs w:val="24"/>
        </w:rPr>
        <w:t xml:space="preserve">项目经理1名、厨师长1名、点心师1名、厨师1名、勤杂工2名，共计6人。</w:t>
      </w:r>
      <w:r>
        <w:rPr>
          <w:rFonts w:ascii="宋体" w:hAnsi="宋体"/>
          <w:sz w:val="24"/>
          <w:szCs w:val="24"/>
        </w:rPr>
      </w:r>
      <w:r/>
    </w:p>
    <w:p>
      <w:pPr>
        <w:pStyle w:val="863"/>
        <w:ind w:firstLine="480"/>
        <w:jc w:val="left"/>
        <w:spacing w:line="560" w:lineRule="exact"/>
        <w:widowControl/>
        <w:rPr>
          <w:rFonts w:ascii="宋体" w:hAnsi="宋体"/>
          <w:sz w:val="24"/>
          <w:szCs w:val="24"/>
        </w:rPr>
      </w:pPr>
      <w:r>
        <w:rPr>
          <w:rFonts w:hint="eastAsia" w:ascii="宋体" w:hAnsi="宋体"/>
          <w:sz w:val="24"/>
          <w:szCs w:val="24"/>
        </w:rPr>
        <w:t xml:space="preserve">所配备人员不得低于上述要求，否则将可能被视为</w:t>
      </w:r>
      <w:r>
        <w:rPr>
          <w:rFonts w:hint="eastAsia" w:ascii="宋体" w:hAnsi="宋体"/>
          <w:sz w:val="24"/>
          <w:szCs w:val="24"/>
        </w:rPr>
        <w:t xml:space="preserve">未实质性响应招</w:t>
      </w:r>
      <w:r>
        <w:rPr>
          <w:rFonts w:hint="eastAsia" w:ascii="宋体" w:hAnsi="宋体"/>
          <w:sz w:val="24"/>
          <w:szCs w:val="24"/>
        </w:rPr>
        <w:t xml:space="preserve">标文件要求。</w:t>
      </w:r>
      <w:r>
        <w:rPr>
          <w:rFonts w:ascii="宋体" w:hAnsi="宋体"/>
          <w:sz w:val="24"/>
          <w:szCs w:val="24"/>
        </w:rPr>
      </w:r>
      <w:r/>
    </w:p>
    <w:p>
      <w:pPr>
        <w:pStyle w:val="863"/>
        <w:ind w:firstLine="470"/>
        <w:jc w:val="left"/>
        <w:spacing w:line="560" w:lineRule="exact"/>
        <w:widowControl/>
        <w:rPr>
          <w:rFonts w:ascii="宋体" w:hAnsi="宋体"/>
          <w:sz w:val="24"/>
          <w:szCs w:val="24"/>
        </w:rPr>
      </w:pPr>
      <w:r>
        <w:rPr>
          <w:rFonts w:hint="eastAsia" w:ascii="宋体" w:hAnsi="宋体"/>
          <w:sz w:val="24"/>
          <w:szCs w:val="24"/>
        </w:rPr>
        <w:t xml:space="preserve">（四）食堂管理服务标准</w:t>
      </w:r>
      <w:r>
        <w:rPr>
          <w:rFonts w:ascii="宋体" w:hAnsi="宋体"/>
          <w:sz w:val="24"/>
          <w:szCs w:val="24"/>
        </w:rPr>
      </w:r>
      <w:r/>
    </w:p>
    <w:p>
      <w:pPr>
        <w:pStyle w:val="863"/>
        <w:ind w:firstLine="470"/>
        <w:jc w:val="left"/>
        <w:spacing w:line="560" w:lineRule="exact"/>
        <w:widowControl/>
        <w:rPr>
          <w:rFonts w:ascii="宋体" w:hAnsi="宋体"/>
          <w:sz w:val="24"/>
          <w:szCs w:val="24"/>
        </w:rPr>
      </w:pPr>
      <w:r>
        <w:rPr>
          <w:rFonts w:hint="eastAsia" w:ascii="宋体" w:hAnsi="宋体"/>
          <w:sz w:val="24"/>
          <w:szCs w:val="24"/>
        </w:rPr>
        <w:t xml:space="preserve">1、中标人必须有完善的餐饮管理方案，质量管理、财务管理、档案管理、员工培训等制度健全。</w:t>
      </w:r>
      <w:r>
        <w:rPr>
          <w:rFonts w:ascii="宋体" w:hAnsi="宋体"/>
          <w:sz w:val="24"/>
          <w:szCs w:val="24"/>
        </w:rPr>
      </w:r>
      <w:r/>
    </w:p>
    <w:p>
      <w:pPr>
        <w:pStyle w:val="863"/>
        <w:ind w:firstLine="480"/>
        <w:jc w:val="left"/>
        <w:spacing w:line="560" w:lineRule="exact"/>
        <w:widowControl/>
        <w:rPr>
          <w:rFonts w:ascii="宋体" w:hAnsi="宋体"/>
          <w:sz w:val="24"/>
          <w:szCs w:val="24"/>
        </w:rPr>
      </w:pPr>
      <w:r>
        <w:rPr>
          <w:rFonts w:hint="eastAsia" w:ascii="宋体" w:hAnsi="宋体"/>
          <w:sz w:val="24"/>
          <w:szCs w:val="24"/>
        </w:rPr>
        <w:t xml:space="preserve">2、中标人必须严格执行《食品卫生法》和《食品安全法》的要求保证工作人员个人卫生、环境卫生，保证食品加工操作流程的卫生，并有明确的规章制度。所有工作人员进入岗位前必须穿戴统一工作服，使用一次性卫生手套、口罩等，无关人员不得进入工作区域，工作时不得会客、吃食品、大声喧哗和聊天。所辖员工每年不少于一次健康体检，健康状况符合餐饮行业要求，发现不符合健康标准的，应立即离岗。厨房用</w:t>
      </w:r>
      <w:r>
        <w:rPr>
          <w:rFonts w:hint="eastAsia" w:ascii="宋体" w:hAnsi="宋体"/>
          <w:sz w:val="24"/>
          <w:szCs w:val="24"/>
        </w:rPr>
        <w:t xml:space="preserve">品严格实行一洗</w:t>
      </w:r>
      <w:r>
        <w:rPr>
          <w:rFonts w:hint="eastAsia" w:ascii="宋体" w:hAnsi="宋体"/>
          <w:sz w:val="24"/>
          <w:szCs w:val="24"/>
        </w:rPr>
        <w:t xml:space="preserve">二过三消毒规程，不得出售变质、变味的饭菜。</w:t>
      </w:r>
      <w:r>
        <w:rPr>
          <w:rFonts w:ascii="宋体" w:hAnsi="宋体"/>
          <w:sz w:val="24"/>
          <w:szCs w:val="24"/>
        </w:rPr>
      </w:r>
      <w:r/>
    </w:p>
    <w:p>
      <w:pPr>
        <w:pStyle w:val="863"/>
        <w:ind w:firstLine="480"/>
        <w:jc w:val="left"/>
        <w:spacing w:line="560" w:lineRule="exact"/>
        <w:widowControl/>
        <w:rPr>
          <w:rFonts w:ascii="宋体" w:hAnsi="宋体"/>
          <w:sz w:val="24"/>
          <w:szCs w:val="24"/>
        </w:rPr>
      </w:pPr>
      <w:r>
        <w:rPr>
          <w:rFonts w:hint="eastAsia" w:ascii="宋体" w:hAnsi="宋体"/>
          <w:sz w:val="24"/>
          <w:szCs w:val="24"/>
        </w:rPr>
        <w:t xml:space="preserve">3、中标人必须无条件遵守采购人及所服务单位的各项规章制度，采购人有权查阅中标人针对本项目的各项资金使用情况。</w:t>
      </w:r>
      <w:r>
        <w:rPr>
          <w:rFonts w:ascii="宋体" w:hAnsi="宋体"/>
          <w:sz w:val="24"/>
          <w:szCs w:val="24"/>
        </w:rPr>
      </w:r>
      <w:r/>
    </w:p>
    <w:p>
      <w:pPr>
        <w:pStyle w:val="863"/>
        <w:ind w:firstLine="480"/>
        <w:jc w:val="left"/>
        <w:spacing w:line="560" w:lineRule="exact"/>
        <w:widowControl/>
        <w:rPr>
          <w:rFonts w:ascii="宋体" w:hAnsi="宋体"/>
          <w:sz w:val="24"/>
          <w:szCs w:val="24"/>
        </w:rPr>
      </w:pPr>
      <w:r>
        <w:rPr>
          <w:rFonts w:hint="eastAsia" w:ascii="宋体" w:hAnsi="宋体"/>
          <w:sz w:val="24"/>
          <w:szCs w:val="24"/>
        </w:rPr>
        <w:t xml:space="preserve">4、中标人采购的食品原料和辅料的价格不得高于当时当地的市场价格（以物价部门公布的价格为准），必须严格执行食品验收程序，确保卫生及质量。中标人必须按采购人的要求，按时保质保量的完成饭菜及相应的餐饮服务。</w:t>
      </w:r>
      <w:r>
        <w:rPr>
          <w:rFonts w:ascii="宋体" w:hAnsi="宋体"/>
          <w:sz w:val="24"/>
          <w:szCs w:val="24"/>
        </w:rPr>
      </w:r>
      <w:r/>
    </w:p>
    <w:p>
      <w:pPr>
        <w:pStyle w:val="863"/>
        <w:ind w:firstLine="480"/>
        <w:jc w:val="left"/>
        <w:spacing w:line="560" w:lineRule="exact"/>
        <w:widowControl/>
        <w:rPr>
          <w:rFonts w:ascii="宋体" w:hAnsi="宋体"/>
          <w:sz w:val="24"/>
          <w:szCs w:val="24"/>
        </w:rPr>
      </w:pPr>
      <w:r>
        <w:rPr>
          <w:rFonts w:hint="eastAsia" w:ascii="宋体" w:hAnsi="宋体"/>
          <w:sz w:val="24"/>
          <w:szCs w:val="24"/>
        </w:rPr>
        <w:t xml:space="preserve">5、中标人每周五前必须向采购人报送下周菜单，取得采购人认可，每月征求意见，及时改正，不断提高饭菜质量。积极提出合理化建议，厉行节约杜绝浪费，达</w:t>
      </w:r>
      <w:r>
        <w:rPr>
          <w:rFonts w:hint="eastAsia" w:ascii="宋体" w:hAnsi="宋体"/>
          <w:sz w:val="24"/>
          <w:szCs w:val="24"/>
        </w:rPr>
        <w:t xml:space="preserve">到用户满意。</w:t>
      </w:r>
      <w:r>
        <w:rPr>
          <w:rFonts w:ascii="宋体" w:hAnsi="宋体"/>
          <w:sz w:val="24"/>
          <w:szCs w:val="24"/>
        </w:rPr>
      </w:r>
      <w:r/>
    </w:p>
    <w:p>
      <w:pPr>
        <w:pStyle w:val="863"/>
        <w:ind w:firstLine="480"/>
        <w:jc w:val="left"/>
        <w:spacing w:line="560" w:lineRule="exact"/>
        <w:widowControl/>
        <w:rPr>
          <w:rFonts w:ascii="宋体" w:hAnsi="宋体"/>
          <w:sz w:val="24"/>
          <w:szCs w:val="24"/>
        </w:rPr>
      </w:pPr>
      <w:r>
        <w:rPr>
          <w:rFonts w:hint="eastAsia" w:ascii="宋体" w:hAnsi="宋体"/>
          <w:sz w:val="24"/>
          <w:szCs w:val="24"/>
        </w:rPr>
        <w:t xml:space="preserve">6、中标人严格遵守采购人的用餐时间规定，保证一日两餐按时正点开餐，在开餐前10-15分钟确保所有饭菜品全部摆放到位，开餐前5分钟所有服务人员站立到指定岗位等待开餐。</w:t>
      </w:r>
      <w:r>
        <w:rPr>
          <w:rFonts w:ascii="宋体" w:hAnsi="宋体"/>
          <w:sz w:val="24"/>
          <w:szCs w:val="24"/>
        </w:rPr>
      </w:r>
      <w:r/>
    </w:p>
    <w:p>
      <w:pPr>
        <w:pStyle w:val="863"/>
        <w:ind w:firstLine="480"/>
        <w:jc w:val="left"/>
        <w:spacing w:line="560" w:lineRule="exact"/>
        <w:widowControl/>
        <w:rPr>
          <w:rFonts w:ascii="宋体" w:hAnsi="宋体"/>
          <w:sz w:val="24"/>
          <w:szCs w:val="24"/>
        </w:rPr>
      </w:pPr>
      <w:r>
        <w:rPr>
          <w:rFonts w:hint="eastAsia" w:ascii="宋体" w:hAnsi="宋体"/>
          <w:sz w:val="24"/>
          <w:szCs w:val="24"/>
        </w:rPr>
        <w:t xml:space="preserve">7、用餐期间中标人必须保证食品菜肴不断档，数量充足，不可出现就餐人员无餐可用，中标人必须保证就餐人员在用餐时间内饭菜温热，坚决杜绝冷饭、冷菜现象。</w:t>
      </w:r>
      <w:r>
        <w:rPr>
          <w:rFonts w:ascii="宋体" w:hAnsi="宋体"/>
          <w:sz w:val="24"/>
          <w:szCs w:val="24"/>
        </w:rPr>
      </w:r>
      <w:r/>
    </w:p>
    <w:p>
      <w:pPr>
        <w:pStyle w:val="863"/>
        <w:ind w:firstLine="480"/>
        <w:spacing w:line="560" w:lineRule="exact"/>
        <w:rPr>
          <w:rFonts w:ascii="宋体" w:hAnsi="宋体"/>
          <w:sz w:val="24"/>
          <w:szCs w:val="24"/>
        </w:rPr>
      </w:pPr>
      <w:r>
        <w:rPr>
          <w:rFonts w:hint="eastAsia" w:ascii="宋体" w:hAnsi="宋体"/>
          <w:sz w:val="24"/>
          <w:szCs w:val="24"/>
        </w:rPr>
        <w:t xml:space="preserve">8、食堂内所需的易耗品(消毒、洗涤、保洁、手套、口罩、餐巾纸用品、毛巾、拖把)由中标人自行承担。</w:t>
      </w:r>
      <w:r>
        <w:rPr>
          <w:rFonts w:ascii="宋体" w:hAnsi="宋体"/>
          <w:sz w:val="24"/>
          <w:szCs w:val="24"/>
        </w:rPr>
      </w:r>
      <w:r/>
    </w:p>
    <w:p>
      <w:pPr>
        <w:pStyle w:val="863"/>
        <w:ind w:firstLine="480"/>
        <w:jc w:val="left"/>
        <w:spacing w:line="560" w:lineRule="exact"/>
        <w:widowControl/>
        <w:rPr>
          <w:rFonts w:ascii="宋体" w:hAnsi="宋体"/>
          <w:sz w:val="24"/>
          <w:szCs w:val="24"/>
        </w:rPr>
      </w:pPr>
      <w:r>
        <w:rPr>
          <w:rFonts w:hint="eastAsia" w:ascii="宋体" w:hAnsi="宋体"/>
          <w:sz w:val="24"/>
          <w:szCs w:val="24"/>
        </w:rPr>
        <w:t xml:space="preserve">9、中标人必须建立食品留样制度，因管理、工艺流程不到位，引起病原性传播或食物中毒，经政</w:t>
      </w:r>
      <w:r>
        <w:rPr>
          <w:rFonts w:hint="eastAsia" w:ascii="宋体" w:hAnsi="宋体"/>
          <w:sz w:val="24"/>
          <w:szCs w:val="24"/>
        </w:rPr>
        <w:t xml:space="preserve">府部门检测属于</w:t>
      </w:r>
      <w:r>
        <w:rPr>
          <w:rFonts w:hint="eastAsia" w:ascii="宋体" w:hAnsi="宋体"/>
          <w:sz w:val="24"/>
          <w:szCs w:val="24"/>
        </w:rPr>
        <w:t xml:space="preserve">中标人责任的，一切责任由中标人负责并承担相应的法律和经济责任。</w:t>
      </w:r>
      <w:r>
        <w:rPr>
          <w:rFonts w:ascii="宋体" w:hAnsi="宋体"/>
          <w:sz w:val="24"/>
          <w:szCs w:val="24"/>
        </w:rPr>
      </w:r>
      <w:r/>
    </w:p>
    <w:p>
      <w:pPr>
        <w:pStyle w:val="863"/>
        <w:ind w:firstLine="480"/>
        <w:jc w:val="left"/>
        <w:spacing w:line="560" w:lineRule="exact"/>
        <w:widowControl/>
        <w:rPr>
          <w:rFonts w:ascii="宋体" w:hAnsi="宋体"/>
          <w:sz w:val="24"/>
          <w:szCs w:val="24"/>
        </w:rPr>
      </w:pPr>
      <w:r>
        <w:rPr>
          <w:rFonts w:hint="eastAsia" w:ascii="宋体" w:hAnsi="宋体"/>
          <w:sz w:val="24"/>
          <w:szCs w:val="24"/>
        </w:rPr>
        <w:t xml:space="preserve">10、中标人必须保证所辖工作区域内地面清洁，下水道通畅，无积水；工作场所整洁，无灰尘，墙壁无霉斑；各种餐具用品及时消毒，做到卫生、洁净；餐厅（厨房）无蝇、无虫，排油烟设施清洁，不滴油。</w:t>
      </w:r>
      <w:r>
        <w:rPr>
          <w:rFonts w:ascii="宋体" w:hAnsi="宋体"/>
          <w:sz w:val="24"/>
          <w:szCs w:val="24"/>
        </w:rPr>
      </w:r>
      <w:r/>
    </w:p>
    <w:p>
      <w:pPr>
        <w:pStyle w:val="863"/>
        <w:ind w:firstLine="480"/>
        <w:spacing w:line="560" w:lineRule="exact"/>
        <w:rPr>
          <w:rFonts w:ascii="宋体" w:hAnsi="宋体"/>
          <w:sz w:val="24"/>
          <w:szCs w:val="24"/>
        </w:rPr>
      </w:pPr>
      <w:r>
        <w:rPr>
          <w:rFonts w:hint="eastAsia" w:ascii="宋体" w:hAnsi="宋体"/>
          <w:sz w:val="24"/>
          <w:szCs w:val="24"/>
        </w:rPr>
        <w:t xml:space="preserve">11、投标人所需工作人员由投标人自行安排(即投标人为用人单位，所属人员与采购人不发生任何劳动关系)，采购人不提供住宿、交通等便利条件。投标人需严格遵守和执行《中华人民共和国劳动法》，《中华人民共和国劳动合同法》，镇江市劳动用工和社会保险管理规定，镇</w:t>
      </w:r>
      <w:r>
        <w:rPr>
          <w:rFonts w:hint="eastAsia" w:ascii="宋体" w:hAnsi="宋体"/>
          <w:sz w:val="24"/>
          <w:szCs w:val="24"/>
        </w:rPr>
        <w:t xml:space="preserve">江市最低工资标</w:t>
      </w:r>
      <w:r>
        <w:rPr>
          <w:rFonts w:hint="eastAsia" w:ascii="宋体" w:hAnsi="宋体"/>
          <w:sz w:val="24"/>
          <w:szCs w:val="24"/>
        </w:rPr>
        <w:t xml:space="preserve">准等相关法律法规。合同期中发生的一切事故纠纷由中标人承担，采购人不承担任何责任。投标人在合同期内与内部或外界发生的一切债务、债权、用工纠纷、卫生检测费、税金、政策性规费等问题均与采购人无关。</w:t>
      </w:r>
      <w:r>
        <w:rPr>
          <w:rFonts w:ascii="宋体" w:hAnsi="宋体"/>
          <w:sz w:val="24"/>
          <w:szCs w:val="24"/>
        </w:rPr>
      </w:r>
      <w:r/>
    </w:p>
    <w:p>
      <w:pPr>
        <w:pStyle w:val="863"/>
        <w:ind w:firstLine="480"/>
        <w:jc w:val="left"/>
        <w:spacing w:line="560" w:lineRule="exact"/>
        <w:widowControl/>
        <w:rPr>
          <w:rFonts w:ascii="宋体" w:hAnsi="宋体"/>
          <w:sz w:val="24"/>
          <w:szCs w:val="24"/>
        </w:rPr>
      </w:pPr>
      <w:r>
        <w:rPr>
          <w:rFonts w:hint="eastAsia" w:ascii="宋体" w:hAnsi="宋体"/>
          <w:sz w:val="24"/>
          <w:szCs w:val="24"/>
        </w:rPr>
        <w:t xml:space="preserve">12、合同期内，在中标人可合理控制范围内的餐厅消防安全以及卫生环境由中标人负责。如因中标人责任发生火灾、环境污染、安全等事故，由中标人依法负全部责任并承担相应的法律和经济责任，采购人有权立即解除本合同。如若发生事故，在事件解决完毕前，采购人可暂停支付与中标人责任相当金额的服务费用。</w:t>
      </w:r>
      <w:r>
        <w:rPr>
          <w:rFonts w:ascii="宋体" w:hAnsi="宋体"/>
          <w:sz w:val="24"/>
          <w:szCs w:val="24"/>
        </w:rPr>
      </w:r>
      <w:r/>
    </w:p>
    <w:p>
      <w:pPr>
        <w:pStyle w:val="863"/>
        <w:ind w:firstLine="480"/>
        <w:jc w:val="left"/>
        <w:spacing w:line="560" w:lineRule="exact"/>
        <w:widowControl/>
        <w:rPr>
          <w:rFonts w:ascii="宋体" w:hAnsi="宋体"/>
          <w:sz w:val="24"/>
          <w:szCs w:val="24"/>
        </w:rPr>
      </w:pPr>
      <w:r>
        <w:rPr>
          <w:rFonts w:hint="eastAsia" w:ascii="宋体" w:hAnsi="宋体"/>
          <w:sz w:val="24"/>
          <w:szCs w:val="24"/>
        </w:rPr>
        <w:t xml:space="preserve">13、中标人工作区域内</w:t>
      </w:r>
      <w:r>
        <w:rPr>
          <w:rFonts w:hint="eastAsia" w:ascii="宋体" w:hAnsi="宋体"/>
          <w:sz w:val="24"/>
          <w:szCs w:val="24"/>
        </w:rPr>
        <w:t xml:space="preserve">每天的生活垃圾</w:t>
      </w:r>
      <w:r>
        <w:rPr>
          <w:rFonts w:hint="eastAsia" w:ascii="宋体" w:hAnsi="宋体"/>
          <w:sz w:val="24"/>
          <w:szCs w:val="24"/>
        </w:rPr>
        <w:t xml:space="preserve">，工作垃圾（含纸箱、瓶罐等废品），必须按采购人要求送至指定地点，由采购人负责集中处理，中标人无权与第三方就垃圾处理一事再签约，一经发现，采购人有权给予中标人1000—2000元的罚金。</w:t>
      </w:r>
      <w:r>
        <w:rPr>
          <w:rFonts w:ascii="宋体" w:hAnsi="宋体"/>
          <w:sz w:val="24"/>
          <w:szCs w:val="24"/>
        </w:rPr>
      </w:r>
      <w:r/>
    </w:p>
    <w:p>
      <w:pPr>
        <w:pStyle w:val="863"/>
        <w:ind w:firstLine="480"/>
        <w:jc w:val="left"/>
        <w:spacing w:line="560" w:lineRule="exact"/>
        <w:widowControl/>
        <w:rPr>
          <w:rFonts w:ascii="宋体" w:hAnsi="宋体"/>
          <w:sz w:val="24"/>
          <w:szCs w:val="24"/>
        </w:rPr>
      </w:pPr>
      <w:r>
        <w:rPr>
          <w:rFonts w:hint="eastAsia" w:ascii="宋体" w:hAnsi="宋体"/>
          <w:sz w:val="24"/>
          <w:szCs w:val="24"/>
        </w:rPr>
        <w:t xml:space="preserve">14、中标人应从严加强员工管理，不得在厨房内进行食品外加工，不得在工作区域内吸烟，不得直接收取就餐人员现金；尤其不得偷盗采购人的生产原材料、辅料、设施设备等，上述现象一经发现，视情节轻重对当事人处以200-1000元的处罚，中标人应配合对责任人进行处罚。</w:t>
      </w:r>
      <w:r>
        <w:rPr>
          <w:rFonts w:ascii="宋体" w:hAnsi="宋体"/>
          <w:sz w:val="24"/>
          <w:szCs w:val="24"/>
        </w:rPr>
      </w:r>
      <w:r/>
    </w:p>
    <w:p>
      <w:pPr>
        <w:pStyle w:val="863"/>
        <w:ind w:firstLine="480"/>
        <w:spacing w:line="560" w:lineRule="exact"/>
        <w:rPr>
          <w:rFonts w:ascii="宋体" w:hAnsi="宋体"/>
          <w:sz w:val="24"/>
          <w:szCs w:val="24"/>
        </w:rPr>
      </w:pPr>
      <w:r>
        <w:rPr>
          <w:rFonts w:hint="eastAsia" w:ascii="宋体" w:hAnsi="宋体"/>
          <w:sz w:val="24"/>
          <w:szCs w:val="24"/>
        </w:rPr>
        <w:t xml:space="preserve">15采购人对中标人的服务满意度按季度</w:t>
      </w:r>
      <w:r>
        <w:rPr>
          <w:rFonts w:hint="eastAsia" w:ascii="宋体" w:hAnsi="宋体"/>
          <w:sz w:val="24"/>
          <w:szCs w:val="24"/>
        </w:rPr>
        <w:t xml:space="preserve">或不定期进行考核，考核采用百分制。</w:t>
      </w:r>
      <w:r>
        <w:rPr>
          <w:rFonts w:hint="eastAsia" w:ascii="宋体" w:hAnsi="宋体"/>
          <w:sz w:val="24"/>
          <w:szCs w:val="24"/>
        </w:rPr>
        <w:t xml:space="preserve">采购人授权监管小组通过向服务对象发放满意调查表方式，对中标方的餐饮质量、环境卫生、服务态度综合考评，如考核在85分以下，采购人有权对投标人扣减服务费或终止合同。投标人签订合同后第一个季度为试用期，如试用期期间未能按合同、投标文件的承诺履约或试用期考核85分以下，采购人有权终止合同。 </w:t>
      </w:r>
      <w:r>
        <w:rPr>
          <w:rFonts w:ascii="宋体" w:hAnsi="宋体"/>
          <w:sz w:val="24"/>
          <w:szCs w:val="24"/>
        </w:rPr>
      </w:r>
      <w:r/>
    </w:p>
    <w:p>
      <w:pPr>
        <w:pStyle w:val="863"/>
        <w:ind w:firstLine="480"/>
        <w:spacing w:line="560" w:lineRule="exact"/>
        <w:rPr>
          <w:rFonts w:ascii="宋体" w:hAnsi="宋体"/>
          <w:sz w:val="24"/>
          <w:szCs w:val="24"/>
        </w:rPr>
      </w:pPr>
      <w:r>
        <w:rPr>
          <w:rFonts w:hint="eastAsia" w:ascii="宋体" w:hAnsi="宋体"/>
          <w:sz w:val="24"/>
          <w:szCs w:val="24"/>
        </w:rPr>
        <w:t xml:space="preserve">16、投标人须结合本项目预算，作出详细的费用分析说明。费用包括中标人每日食材费用、聘用人员工资、社保费用、周六及法定节假日加班费、易耗品费用、员工管理费（员工体检、劳保用品、工作服等费用）、设</w:t>
      </w:r>
      <w:r>
        <w:rPr>
          <w:rFonts w:hint="eastAsia" w:ascii="宋体" w:hAnsi="宋体"/>
          <w:sz w:val="24"/>
          <w:szCs w:val="24"/>
        </w:rPr>
        <w:t xml:space="preserve">备维修费、食堂餐具增添费（约300</w:t>
      </w:r>
      <w:r>
        <w:rPr>
          <w:rFonts w:hint="eastAsia" w:ascii="宋体" w:hAnsi="宋体"/>
          <w:sz w:val="24"/>
          <w:szCs w:val="24"/>
        </w:rPr>
        <w:t xml:space="preserve">0元/月）、管理费以及税金等所有费用。所有费用安排严格遵守和执行国家及镇江市相关法律法规规定。</w:t>
      </w:r>
      <w:r>
        <w:rPr>
          <w:rFonts w:ascii="宋体" w:hAnsi="宋体"/>
          <w:sz w:val="24"/>
          <w:szCs w:val="24"/>
        </w:rPr>
      </w:r>
      <w:r/>
    </w:p>
    <w:p>
      <w:pPr>
        <w:pStyle w:val="863"/>
        <w:ind w:firstLine="480"/>
        <w:jc w:val="left"/>
        <w:spacing w:line="560" w:lineRule="exact"/>
        <w:widowControl/>
        <w:rPr>
          <w:rFonts w:ascii="宋体" w:hAnsi="宋体"/>
          <w:sz w:val="24"/>
          <w:szCs w:val="24"/>
        </w:rPr>
      </w:pPr>
      <w:r>
        <w:rPr>
          <w:rFonts w:hint="eastAsia" w:ascii="宋体" w:hAnsi="宋体"/>
          <w:sz w:val="24"/>
          <w:szCs w:val="24"/>
        </w:rPr>
        <w:t xml:space="preserve">17、中标人需制定突发事件应急预案，突发事件处置措施得当。</w:t>
      </w:r>
      <w:r>
        <w:rPr>
          <w:rFonts w:ascii="宋体" w:hAnsi="宋体"/>
          <w:sz w:val="24"/>
          <w:szCs w:val="24"/>
        </w:rPr>
      </w:r>
      <w:r/>
    </w:p>
    <w:p>
      <w:pPr>
        <w:pStyle w:val="863"/>
        <w:ind w:firstLine="480"/>
        <w:jc w:val="left"/>
        <w:spacing w:line="560" w:lineRule="exact"/>
        <w:widowControl/>
        <w:rPr>
          <w:rFonts w:ascii="宋体" w:hAnsi="宋体"/>
          <w:sz w:val="24"/>
          <w:szCs w:val="24"/>
        </w:rPr>
      </w:pPr>
      <w:r>
        <w:rPr>
          <w:rFonts w:hint="eastAsia" w:ascii="宋体" w:hAnsi="宋体"/>
          <w:sz w:val="24"/>
          <w:szCs w:val="24"/>
        </w:rPr>
        <w:t xml:space="preserve">18、</w:t>
      </w:r>
      <w:r>
        <w:rPr>
          <w:rFonts w:ascii="宋体" w:hAnsi="宋体"/>
          <w:sz w:val="24"/>
          <w:szCs w:val="24"/>
        </w:rPr>
        <w:t xml:space="preserve">未经采购人同意，该项目不得分包。</w:t>
      </w:r>
      <w:r>
        <w:rPr>
          <w:rFonts w:ascii="宋体" w:hAnsi="宋体"/>
          <w:sz w:val="24"/>
          <w:szCs w:val="24"/>
        </w:rPr>
      </w:r>
      <w:r/>
    </w:p>
    <w:p>
      <w:pPr>
        <w:pStyle w:val="863"/>
        <w:ind w:firstLine="480"/>
        <w:spacing w:line="560" w:lineRule="exact"/>
        <w:rPr>
          <w:rFonts w:ascii="宋体" w:hAnsi="宋体"/>
          <w:sz w:val="24"/>
          <w:szCs w:val="24"/>
        </w:rPr>
      </w:pPr>
      <w:r>
        <w:rPr>
          <w:rFonts w:hint="eastAsia" w:ascii="宋体" w:hAnsi="宋体"/>
          <w:sz w:val="24"/>
          <w:szCs w:val="24"/>
        </w:rPr>
        <w:t xml:space="preserve">四、服务期</w:t>
      </w:r>
      <w:r>
        <w:rPr>
          <w:rFonts w:ascii="宋体" w:hAnsi="宋体"/>
          <w:sz w:val="24"/>
          <w:szCs w:val="24"/>
        </w:rPr>
      </w:r>
      <w:r/>
    </w:p>
    <w:p>
      <w:pPr>
        <w:pStyle w:val="863"/>
        <w:ind w:firstLine="480"/>
        <w:spacing w:line="560" w:lineRule="exact"/>
        <w:rPr>
          <w:rFonts w:ascii="宋体" w:hAnsi="宋体"/>
          <w:sz w:val="24"/>
          <w:szCs w:val="24"/>
        </w:rPr>
      </w:pPr>
      <w:r>
        <w:rPr>
          <w:rFonts w:hint="eastAsia" w:ascii="宋体" w:hAnsi="宋体"/>
          <w:sz w:val="24"/>
          <w:szCs w:val="24"/>
        </w:rPr>
        <w:t xml:space="preserve">自合同签订之日起</w:t>
      </w:r>
      <w:r>
        <w:rPr>
          <w:rFonts w:hint="eastAsia" w:ascii="宋体" w:hAnsi="宋体"/>
          <w:sz w:val="24"/>
          <w:szCs w:val="24"/>
        </w:rPr>
        <w:t xml:space="preserve">2年</w:t>
      </w:r>
      <w:r>
        <w:rPr>
          <w:rFonts w:hint="eastAsia" w:ascii="宋体" w:hAnsi="宋体"/>
          <w:sz w:val="24"/>
          <w:szCs w:val="24"/>
        </w:rPr>
        <w:t xml:space="preserve">，合同价不随预期的市场价格的涨跌、汇率的变动、国家与地方政府政策发生变化而调整和变更，</w:t>
      </w:r>
      <w:r>
        <w:rPr>
          <w:rFonts w:ascii="宋体" w:hAnsi="宋体"/>
          <w:sz w:val="24"/>
          <w:szCs w:val="24"/>
        </w:rPr>
        <w:t xml:space="preserve">请</w:t>
      </w:r>
      <w:r>
        <w:rPr>
          <w:rFonts w:hint="eastAsia" w:ascii="宋体" w:hAnsi="宋体"/>
          <w:sz w:val="24"/>
          <w:szCs w:val="24"/>
        </w:rPr>
        <w:t xml:space="preserve">投标人</w:t>
      </w:r>
      <w:r>
        <w:rPr>
          <w:rFonts w:ascii="宋体" w:hAnsi="宋体"/>
          <w:sz w:val="24"/>
          <w:szCs w:val="24"/>
        </w:rPr>
        <w:t xml:space="preserve">参加</w:t>
      </w:r>
      <w:r>
        <w:rPr>
          <w:rFonts w:hint="eastAsia" w:ascii="宋体" w:hAnsi="宋体"/>
          <w:sz w:val="24"/>
          <w:szCs w:val="24"/>
        </w:rPr>
        <w:t xml:space="preserve">投标</w:t>
      </w:r>
      <w:r>
        <w:rPr>
          <w:rFonts w:ascii="宋体" w:hAnsi="宋体"/>
          <w:sz w:val="24"/>
          <w:szCs w:val="24"/>
        </w:rPr>
        <w:t xml:space="preserve">前慎重考虑相关商业风险。</w:t>
      </w:r>
      <w:r>
        <w:rPr>
          <w:rFonts w:ascii="宋体" w:hAnsi="宋体"/>
          <w:sz w:val="24"/>
          <w:szCs w:val="24"/>
        </w:rPr>
      </w:r>
      <w:r/>
    </w:p>
    <w:p>
      <w:pPr>
        <w:pStyle w:val="863"/>
        <w:ind w:firstLine="480"/>
        <w:spacing w:line="560" w:lineRule="exact"/>
        <w:rPr>
          <w:rFonts w:ascii="宋体" w:hAnsi="宋体"/>
          <w:sz w:val="24"/>
          <w:szCs w:val="24"/>
        </w:rPr>
      </w:pPr>
      <w:r>
        <w:rPr>
          <w:rFonts w:hint="eastAsia" w:ascii="宋体" w:hAnsi="宋体"/>
          <w:sz w:val="24"/>
          <w:szCs w:val="24"/>
        </w:rPr>
        <w:t xml:space="preserve">五、付款方式</w:t>
      </w:r>
      <w:r>
        <w:rPr>
          <w:rFonts w:ascii="宋体" w:hAnsi="宋体"/>
          <w:sz w:val="24"/>
          <w:szCs w:val="24"/>
        </w:rPr>
      </w:r>
      <w:r/>
    </w:p>
    <w:p>
      <w:pPr>
        <w:pStyle w:val="863"/>
        <w:ind w:left="120" w:firstLine="360"/>
        <w:spacing w:line="560" w:lineRule="exact"/>
        <w:rPr>
          <w:rFonts w:ascii="宋体" w:hAnsi="宋体"/>
          <w:color w:val="000000"/>
          <w:sz w:val="24"/>
          <w:szCs w:val="24"/>
        </w:rPr>
      </w:pPr>
      <w:r>
        <w:rPr>
          <w:rFonts w:hint="eastAsia" w:ascii="宋体" w:hAnsi="宋体"/>
          <w:color w:val="000000"/>
          <w:sz w:val="24"/>
          <w:szCs w:val="24"/>
        </w:rPr>
        <w:t xml:space="preserve">1、合同签订后，收到发票后10个工作日内，采购人支付供应商合同总金额的 10%作为预付款。余款（扣除预付款后）按季度结算，采购人按季度（在次季</w:t>
      </w:r>
      <w:r>
        <w:rPr>
          <w:rFonts w:hint="eastAsia" w:ascii="宋体" w:hAnsi="宋体"/>
          <w:color w:val="000000"/>
          <w:sz w:val="24"/>
          <w:szCs w:val="24"/>
        </w:rPr>
        <w:t xml:space="preserve">度首月15日前）支付给乙方服务费。</w:t>
      </w:r>
      <w:r>
        <w:rPr>
          <w:rFonts w:ascii="宋体" w:hAnsi="宋体"/>
          <w:color w:val="000000"/>
          <w:sz w:val="24"/>
          <w:szCs w:val="24"/>
        </w:rPr>
      </w:r>
      <w:r/>
    </w:p>
    <w:p>
      <w:pPr>
        <w:pStyle w:val="863"/>
        <w:ind w:firstLine="600"/>
        <w:spacing w:line="560" w:lineRule="exact"/>
        <w:rPr>
          <w:rFonts w:ascii="宋体" w:hAnsi="宋体"/>
          <w:color w:val="000000"/>
          <w:sz w:val="24"/>
          <w:szCs w:val="24"/>
        </w:rPr>
      </w:pPr>
      <w:r>
        <w:rPr>
          <w:rFonts w:hint="eastAsia" w:ascii="宋体" w:hAnsi="宋体"/>
          <w:color w:val="000000"/>
          <w:sz w:val="24"/>
          <w:szCs w:val="24"/>
        </w:rPr>
        <w:t xml:space="preserve">注：</w:t>
      </w:r>
      <w:r>
        <w:rPr>
          <w:rFonts w:ascii="宋体" w:hAnsi="宋体"/>
          <w:color w:val="000000"/>
          <w:sz w:val="24"/>
          <w:szCs w:val="24"/>
        </w:rPr>
        <w:t xml:space="preserve">收到</w:t>
      </w:r>
      <w:r>
        <w:rPr>
          <w:rFonts w:hint="eastAsia" w:ascii="宋体" w:hAnsi="宋体"/>
          <w:color w:val="000000"/>
          <w:sz w:val="24"/>
          <w:szCs w:val="24"/>
        </w:rPr>
        <w:t xml:space="preserve">对方</w:t>
      </w:r>
      <w:r>
        <w:rPr>
          <w:rFonts w:ascii="宋体" w:hAnsi="宋体"/>
          <w:color w:val="000000"/>
          <w:sz w:val="24"/>
          <w:szCs w:val="24"/>
        </w:rPr>
        <w:t xml:space="preserve">发票之日起（通常以开票日期为准）10个工作日内付款（包括预付款、阶段性款项、尾款）。</w:t>
      </w:r>
      <w:r>
        <w:rPr>
          <w:rFonts w:ascii="宋体" w:hAnsi="宋体"/>
          <w:color w:val="000000"/>
          <w:sz w:val="24"/>
          <w:szCs w:val="24"/>
        </w:rPr>
      </w:r>
      <w:r/>
    </w:p>
    <w:p>
      <w:pPr>
        <w:pStyle w:val="863"/>
        <w:ind w:firstLine="480"/>
        <w:spacing w:line="560" w:lineRule="exact"/>
        <w:rPr>
          <w:rFonts w:ascii="宋体" w:hAnsi="宋体"/>
          <w:sz w:val="24"/>
          <w:szCs w:val="24"/>
        </w:rPr>
      </w:pPr>
      <w:r>
        <w:rPr>
          <w:rFonts w:hint="eastAsia" w:ascii="宋体" w:hAnsi="宋体"/>
          <w:sz w:val="24"/>
          <w:szCs w:val="24"/>
        </w:rPr>
        <w:t xml:space="preserve">六、其他要求</w:t>
      </w:r>
      <w:r>
        <w:rPr>
          <w:rFonts w:ascii="宋体" w:hAnsi="宋体"/>
          <w:sz w:val="24"/>
          <w:szCs w:val="24"/>
        </w:rPr>
      </w:r>
      <w:r/>
    </w:p>
    <w:p>
      <w:pPr>
        <w:pStyle w:val="863"/>
        <w:ind w:firstLine="480"/>
        <w:spacing w:line="560" w:lineRule="exact"/>
        <w:widowControl/>
        <w:rPr>
          <w:rFonts w:ascii="宋体" w:hAnsi="宋体"/>
          <w:sz w:val="24"/>
          <w:szCs w:val="24"/>
        </w:rPr>
      </w:pPr>
      <w:r>
        <w:rPr>
          <w:rFonts w:hint="eastAsia" w:ascii="宋体" w:hAnsi="宋体"/>
          <w:sz w:val="24"/>
          <w:szCs w:val="24"/>
        </w:rPr>
        <w:t xml:space="preserve">七、附件：镇江经开区丁卯街道职工食堂餐饮服务考核管理办法</w:t>
      </w:r>
      <w:r>
        <w:rPr>
          <w:rFonts w:ascii="宋体" w:hAnsi="宋体"/>
          <w:sz w:val="24"/>
          <w:szCs w:val="24"/>
        </w:rPr>
      </w:r>
      <w:r/>
    </w:p>
    <w:p>
      <w:pPr>
        <w:pStyle w:val="863"/>
        <w:ind w:firstLine="480"/>
        <w:jc w:val="left"/>
        <w:spacing w:line="560" w:lineRule="exact"/>
        <w:widowControl/>
        <w:rPr>
          <w:rFonts w:ascii="宋体" w:hAnsi="宋体"/>
          <w:color w:val="000000"/>
          <w:sz w:val="24"/>
          <w:szCs w:val="24"/>
        </w:rPr>
      </w:pPr>
      <w:r>
        <w:rPr>
          <w:rFonts w:hint="eastAsia" w:ascii="宋体" w:hAnsi="宋体"/>
          <w:color w:val="000000"/>
          <w:sz w:val="24"/>
          <w:szCs w:val="24"/>
        </w:rPr>
        <w:t xml:space="preserve">为加强对丁卯街道职工食堂餐饮服务外包单位的监管考核，不断提高机关大院餐饮服务质量和水平，提升机关干部职工的满意度和获得感，特制定本考核办法。 </w:t>
      </w:r>
      <w:r>
        <w:rPr>
          <w:rFonts w:ascii="宋体" w:hAnsi="宋体"/>
          <w:color w:val="000000"/>
          <w:sz w:val="24"/>
          <w:szCs w:val="24"/>
        </w:rPr>
      </w:r>
      <w:r/>
    </w:p>
    <w:p>
      <w:pPr>
        <w:pStyle w:val="863"/>
        <w:jc w:val="left"/>
        <w:spacing w:line="560" w:lineRule="exact"/>
        <w:widowControl/>
        <w:rPr>
          <w:rFonts w:ascii="宋体" w:hAnsi="宋体"/>
          <w:color w:val="000000"/>
          <w:sz w:val="24"/>
          <w:szCs w:val="24"/>
        </w:rPr>
      </w:pPr>
      <w:r>
        <w:rPr>
          <w:rFonts w:hint="eastAsia" w:ascii="宋体" w:hAnsi="宋体"/>
          <w:color w:val="000000"/>
          <w:sz w:val="24"/>
          <w:szCs w:val="24"/>
        </w:rPr>
        <w:t xml:space="preserve">    一、考核原则 </w:t>
      </w:r>
      <w:r>
        <w:rPr>
          <w:rFonts w:ascii="宋体" w:hAnsi="宋体"/>
          <w:color w:val="000000"/>
          <w:sz w:val="24"/>
          <w:szCs w:val="24"/>
        </w:rPr>
      </w:r>
      <w:r/>
    </w:p>
    <w:p>
      <w:pPr>
        <w:pStyle w:val="863"/>
        <w:ind w:firstLine="480"/>
        <w:jc w:val="left"/>
        <w:spacing w:line="560" w:lineRule="exact"/>
        <w:widowControl/>
        <w:rPr>
          <w:rFonts w:ascii="宋体" w:hAnsi="宋体"/>
          <w:color w:val="000000"/>
          <w:sz w:val="24"/>
          <w:szCs w:val="24"/>
        </w:rPr>
      </w:pPr>
      <w:r>
        <w:rPr>
          <w:rFonts w:hint="eastAsia" w:ascii="宋体" w:hAnsi="宋体"/>
          <w:color w:val="000000"/>
          <w:sz w:val="24"/>
          <w:szCs w:val="24"/>
        </w:rPr>
        <w:t xml:space="preserve">实事求是、客观公正，量化考核、定期兑现，强化整改、促进提高。 </w:t>
      </w:r>
      <w:r>
        <w:rPr>
          <w:rFonts w:ascii="宋体" w:hAnsi="宋体"/>
          <w:color w:val="000000"/>
          <w:sz w:val="24"/>
          <w:szCs w:val="24"/>
        </w:rPr>
      </w:r>
      <w:r/>
    </w:p>
    <w:p>
      <w:pPr>
        <w:pStyle w:val="863"/>
        <w:jc w:val="left"/>
        <w:spacing w:line="560" w:lineRule="exact"/>
        <w:widowControl/>
        <w:rPr>
          <w:rFonts w:ascii="宋体" w:hAnsi="宋体"/>
          <w:color w:val="000000"/>
          <w:sz w:val="24"/>
          <w:szCs w:val="24"/>
        </w:rPr>
      </w:pPr>
      <w:r>
        <w:rPr>
          <w:rFonts w:hint="eastAsia" w:ascii="宋体" w:hAnsi="宋体"/>
          <w:color w:val="000000"/>
          <w:sz w:val="24"/>
          <w:szCs w:val="24"/>
        </w:rPr>
        <w:t xml:space="preserve">    二、考核对象 </w:t>
      </w:r>
      <w:r>
        <w:rPr>
          <w:rFonts w:ascii="宋体" w:hAnsi="宋体"/>
          <w:color w:val="000000"/>
          <w:sz w:val="24"/>
          <w:szCs w:val="24"/>
        </w:rPr>
      </w:r>
      <w:r/>
    </w:p>
    <w:p>
      <w:pPr>
        <w:pStyle w:val="863"/>
        <w:ind w:firstLine="480"/>
        <w:jc w:val="left"/>
        <w:spacing w:line="560" w:lineRule="exact"/>
        <w:widowControl/>
        <w:rPr>
          <w:rFonts w:ascii="宋体" w:hAnsi="宋体"/>
          <w:color w:val="000000"/>
          <w:sz w:val="24"/>
          <w:szCs w:val="24"/>
        </w:rPr>
      </w:pPr>
      <w:r>
        <w:rPr>
          <w:rFonts w:hint="eastAsia" w:ascii="宋体" w:hAnsi="宋体"/>
          <w:color w:val="000000"/>
          <w:sz w:val="24"/>
          <w:szCs w:val="24"/>
        </w:rPr>
        <w:t xml:space="preserve">镇江经开区丁卯街道职工食堂餐饮服务外包单位。 </w:t>
      </w:r>
      <w:r>
        <w:rPr>
          <w:rFonts w:ascii="宋体" w:hAnsi="宋体"/>
          <w:color w:val="000000"/>
          <w:sz w:val="24"/>
          <w:szCs w:val="24"/>
        </w:rPr>
      </w:r>
      <w:r/>
    </w:p>
    <w:p>
      <w:pPr>
        <w:pStyle w:val="863"/>
        <w:jc w:val="left"/>
        <w:spacing w:line="560" w:lineRule="exact"/>
        <w:widowControl/>
        <w:rPr>
          <w:rFonts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rPr>
        <w:t xml:space="preserve">   三、考核内容 </w:t>
      </w:r>
      <w:r>
        <w:rPr>
          <w:rFonts w:ascii="宋体" w:hAnsi="宋体"/>
          <w:color w:val="000000"/>
          <w:sz w:val="24"/>
          <w:szCs w:val="24"/>
        </w:rPr>
      </w:r>
      <w:r/>
    </w:p>
    <w:p>
      <w:pPr>
        <w:pStyle w:val="863"/>
        <w:ind w:firstLine="480"/>
        <w:jc w:val="left"/>
        <w:spacing w:line="560" w:lineRule="exact"/>
        <w:widowControl/>
        <w:rPr>
          <w:rFonts w:ascii="宋体" w:hAnsi="宋体"/>
          <w:color w:val="000000"/>
          <w:sz w:val="24"/>
          <w:szCs w:val="24"/>
        </w:rPr>
      </w:pPr>
      <w:r>
        <w:rPr>
          <w:rFonts w:hint="eastAsia" w:ascii="宋体" w:hAnsi="宋体"/>
          <w:color w:val="000000"/>
          <w:sz w:val="24"/>
          <w:szCs w:val="24"/>
        </w:rPr>
        <w:t xml:space="preserve">菜品质量、服务态度、环境卫生、安全管理、制度规范、用餐满意度等。 </w:t>
      </w:r>
      <w:r>
        <w:rPr>
          <w:rFonts w:ascii="宋体" w:hAnsi="宋体"/>
          <w:color w:val="000000"/>
          <w:sz w:val="24"/>
          <w:szCs w:val="24"/>
        </w:rPr>
      </w:r>
      <w:r/>
    </w:p>
    <w:p>
      <w:pPr>
        <w:pStyle w:val="863"/>
        <w:jc w:val="left"/>
        <w:spacing w:line="560" w:lineRule="exact"/>
        <w:widowControl/>
        <w:rPr>
          <w:rFonts w:ascii="宋体" w:hAnsi="宋体"/>
          <w:color w:val="000000"/>
          <w:sz w:val="24"/>
          <w:szCs w:val="24"/>
        </w:rPr>
      </w:pPr>
      <w:r>
        <w:rPr>
          <w:rFonts w:hint="eastAsia" w:ascii="宋体" w:hAnsi="宋体"/>
          <w:color w:val="000000"/>
          <w:sz w:val="24"/>
          <w:szCs w:val="24"/>
        </w:rPr>
        <w:t xml:space="preserve">    四、考核办法及结果运用 </w:t>
      </w:r>
      <w:r>
        <w:rPr>
          <w:rFonts w:ascii="宋体" w:hAnsi="宋体"/>
          <w:color w:val="000000"/>
          <w:sz w:val="24"/>
          <w:szCs w:val="24"/>
        </w:rPr>
      </w:r>
      <w:r/>
    </w:p>
    <w:p>
      <w:pPr>
        <w:pStyle w:val="863"/>
        <w:ind w:firstLine="480"/>
        <w:jc w:val="left"/>
        <w:spacing w:line="560" w:lineRule="exact"/>
        <w:widowControl/>
        <w:rPr>
          <w:rFonts w:ascii="宋体" w:hAnsi="宋体"/>
          <w:color w:val="000000"/>
          <w:sz w:val="24"/>
          <w:szCs w:val="24"/>
        </w:rPr>
      </w:pPr>
      <w:r>
        <w:rPr>
          <w:rFonts w:hint="eastAsia" w:ascii="宋体" w:hAnsi="宋体"/>
          <w:color w:val="000000"/>
          <w:sz w:val="24"/>
          <w:szCs w:val="24"/>
        </w:rPr>
        <w:t xml:space="preserve">考核分为日常考核（100分）和满意度测评（100分）两种方式，根据得分情况兑现服务费。 </w:t>
      </w:r>
      <w:r>
        <w:rPr>
          <w:rFonts w:ascii="宋体" w:hAnsi="宋体"/>
          <w:color w:val="000000"/>
          <w:sz w:val="24"/>
          <w:szCs w:val="24"/>
        </w:rPr>
      </w:r>
      <w:r/>
    </w:p>
    <w:p>
      <w:pPr>
        <w:pStyle w:val="863"/>
        <w:ind w:firstLine="480"/>
        <w:jc w:val="left"/>
        <w:spacing w:line="560" w:lineRule="exact"/>
        <w:widowControl/>
        <w:rPr>
          <w:rFonts w:ascii="宋体" w:hAnsi="宋体"/>
          <w:color w:val="000000"/>
          <w:sz w:val="24"/>
          <w:szCs w:val="24"/>
        </w:rPr>
      </w:pPr>
      <w:r>
        <w:rPr>
          <w:rFonts w:hint="eastAsia" w:ascii="宋体" w:hAnsi="宋体"/>
          <w:color w:val="000000"/>
          <w:sz w:val="24"/>
          <w:szCs w:val="24"/>
        </w:rPr>
        <w:t xml:space="preserve">1、日常考核及结果运用 </w:t>
      </w:r>
      <w:r>
        <w:rPr>
          <w:rFonts w:ascii="宋体" w:hAnsi="宋体"/>
          <w:color w:val="000000"/>
          <w:sz w:val="24"/>
          <w:szCs w:val="24"/>
        </w:rPr>
      </w:r>
      <w:r/>
    </w:p>
    <w:p>
      <w:pPr>
        <w:pStyle w:val="863"/>
        <w:jc w:val="left"/>
        <w:spacing w:line="560" w:lineRule="exact"/>
        <w:widowControl/>
        <w:rPr>
          <w:rFonts w:ascii="宋体" w:hAnsi="宋体"/>
          <w:color w:val="000000"/>
          <w:sz w:val="24"/>
          <w:szCs w:val="24"/>
        </w:rPr>
      </w:pPr>
      <w:r>
        <w:rPr>
          <w:rFonts w:hint="eastAsia" w:ascii="宋体" w:hAnsi="宋体"/>
          <w:color w:val="000000"/>
          <w:sz w:val="24"/>
          <w:szCs w:val="24"/>
        </w:rPr>
        <w:t xml:space="preserve">    由</w:t>
      </w:r>
      <w:r>
        <w:rPr>
          <w:rFonts w:hint="eastAsia" w:ascii="宋体" w:hAnsi="宋体"/>
          <w:color w:val="000000"/>
          <w:sz w:val="24"/>
          <w:szCs w:val="24"/>
        </w:rPr>
        <w:t xml:space="preserve">街办党政办</w:t>
      </w:r>
      <w:r>
        <w:rPr>
          <w:rFonts w:hint="eastAsia" w:ascii="宋体" w:hAnsi="宋体"/>
          <w:color w:val="000000"/>
          <w:sz w:val="24"/>
          <w:szCs w:val="24"/>
        </w:rPr>
        <w:t xml:space="preserve">组成考评小组，每天对照《丁卯街道职工食堂餐饮服务日常考评细则》（附表1）对职工食堂进行巡查检查，实行扣分制管理，扣分事项书面通知， </w:t>
      </w:r>
      <w:r>
        <w:rPr>
          <w:rFonts w:ascii="宋体" w:hAnsi="宋体"/>
          <w:color w:val="000000"/>
          <w:sz w:val="24"/>
          <w:szCs w:val="24"/>
        </w:rPr>
      </w:r>
      <w:r/>
    </w:p>
    <w:p>
      <w:pPr>
        <w:pStyle w:val="863"/>
        <w:ind w:firstLine="480"/>
        <w:jc w:val="left"/>
        <w:spacing w:line="560" w:lineRule="exact"/>
        <w:widowControl/>
        <w:rPr>
          <w:rFonts w:ascii="宋体" w:hAnsi="宋体"/>
          <w:color w:val="000000"/>
          <w:sz w:val="24"/>
          <w:szCs w:val="24"/>
        </w:rPr>
      </w:pPr>
      <w:r>
        <w:rPr>
          <w:rFonts w:hint="eastAsia" w:ascii="宋体" w:hAnsi="宋体"/>
          <w:color w:val="000000"/>
          <w:sz w:val="24"/>
          <w:szCs w:val="24"/>
        </w:rPr>
        <w:t xml:space="preserve">每月底汇总评分，满分100分，得分95分以下的，在95分基础上每减少1分，扣除300元，从支付给外包单位的当月服务费中</w:t>
      </w:r>
      <w:r>
        <w:rPr>
          <w:rFonts w:hint="eastAsia" w:ascii="宋体" w:hAnsi="宋体"/>
          <w:color w:val="000000"/>
          <w:sz w:val="24"/>
          <w:szCs w:val="24"/>
        </w:rPr>
        <w:t xml:space="preserve">扣除。若有低于85分的，扣除当日餐补。 </w:t>
      </w:r>
      <w:r>
        <w:rPr>
          <w:rFonts w:ascii="宋体" w:hAnsi="宋体"/>
          <w:color w:val="000000"/>
          <w:sz w:val="24"/>
          <w:szCs w:val="24"/>
        </w:rPr>
      </w:r>
      <w:r/>
    </w:p>
    <w:p>
      <w:pPr>
        <w:pStyle w:val="863"/>
        <w:ind w:firstLine="480"/>
        <w:jc w:val="left"/>
        <w:spacing w:line="560" w:lineRule="exact"/>
        <w:widowControl/>
        <w:rPr>
          <w:rFonts w:ascii="宋体" w:hAnsi="宋体"/>
          <w:color w:val="000000"/>
          <w:sz w:val="24"/>
          <w:szCs w:val="24"/>
        </w:rPr>
      </w:pPr>
      <w:r>
        <w:rPr>
          <w:rFonts w:hint="eastAsia" w:ascii="宋体" w:hAnsi="宋体"/>
          <w:color w:val="000000"/>
          <w:sz w:val="24"/>
          <w:szCs w:val="24"/>
        </w:rPr>
        <w:t xml:space="preserve">2、满意度测评及结果运用</w:t>
      </w:r>
      <w:r>
        <w:rPr>
          <w:rFonts w:ascii="宋体" w:hAnsi="宋体"/>
          <w:color w:val="000000"/>
          <w:sz w:val="24"/>
          <w:szCs w:val="24"/>
        </w:rPr>
      </w:r>
      <w:r/>
    </w:p>
    <w:p>
      <w:pPr>
        <w:pStyle w:val="863"/>
        <w:ind w:firstLine="480"/>
        <w:jc w:val="left"/>
        <w:spacing w:line="560" w:lineRule="exact"/>
        <w:widowControl/>
        <w:rPr>
          <w:rFonts w:ascii="宋体" w:hAnsi="宋体"/>
          <w:color w:val="000000"/>
          <w:sz w:val="24"/>
          <w:szCs w:val="24"/>
        </w:rPr>
      </w:pPr>
      <w:r>
        <w:rPr>
          <w:rFonts w:hint="eastAsia" w:ascii="宋体" w:hAnsi="宋体"/>
          <w:color w:val="000000"/>
          <w:sz w:val="24"/>
          <w:szCs w:val="24"/>
        </w:rPr>
        <w:t xml:space="preserve">由街办党政办考评小组，每天通</w:t>
      </w:r>
      <w:r>
        <w:rPr>
          <w:rFonts w:hint="eastAsia" w:ascii="宋体" w:hAnsi="宋体"/>
          <w:color w:val="000000"/>
          <w:sz w:val="24"/>
          <w:szCs w:val="24"/>
        </w:rPr>
        <w:t xml:space="preserve">过手机APP由用餐人员对机关食堂的菜肴质量、服务质量、环境卫生等进行满意度测评，满分100分，得分低于95分的，在95分基础上每减少1分，扣除300元，按天计算，从</w:t>
      </w:r>
      <w:r>
        <w:rPr>
          <w:rFonts w:hint="eastAsia" w:ascii="宋体" w:hAnsi="宋体"/>
          <w:color w:val="000000"/>
          <w:sz w:val="24"/>
          <w:szCs w:val="24"/>
        </w:rPr>
        <w:t xml:space="preserve">支付给外包单位的当月服务费中扣除。若有低于85分的，按当日就餐人次×6元的标准从当月服务费扣除。 </w:t>
      </w:r>
      <w:r>
        <w:rPr>
          <w:rFonts w:ascii="宋体" w:hAnsi="宋体"/>
          <w:color w:val="000000"/>
          <w:sz w:val="24"/>
          <w:szCs w:val="24"/>
        </w:rPr>
      </w:r>
      <w:r/>
    </w:p>
    <w:p>
      <w:pPr>
        <w:pStyle w:val="863"/>
        <w:ind w:firstLine="480"/>
        <w:jc w:val="left"/>
        <w:spacing w:line="560" w:lineRule="exact"/>
        <w:widowControl/>
        <w:rPr>
          <w:rFonts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rPr>
        <w:t xml:space="preserve">街办党政办考评小组</w:t>
      </w:r>
      <w:r>
        <w:rPr>
          <w:rFonts w:hint="eastAsia" w:ascii="宋体" w:hAnsi="宋体"/>
          <w:color w:val="000000"/>
          <w:sz w:val="24"/>
          <w:szCs w:val="24"/>
        </w:rPr>
        <w:t xml:space="preserve">每季度定期进行一次或不定期对职工食堂工作进行满意度调查。通过向职工发放服务满意度调查表、意见征询表，对餐饮质量、营养搭配、服务水平、</w:t>
      </w:r>
      <w:r>
        <w:rPr>
          <w:rFonts w:hint="eastAsia" w:ascii="宋体" w:hAnsi="宋体"/>
          <w:color w:val="000000"/>
          <w:sz w:val="24"/>
          <w:szCs w:val="24"/>
        </w:rPr>
        <w:t xml:space="preserve">食品卫生、生产安全、服务质量、环境卫生、整体形象、保障服务、满意率情况等进行综合考核，综合满意率不得低于85%。满意度调查低于85%，一次扣除服务费20000.00元；连续出现二次（含二次）满意度调查低于85%的，街办有权提前15天书面通知</w:t>
      </w:r>
      <w:r>
        <w:rPr>
          <w:rFonts w:hint="eastAsia" w:ascii="宋体" w:hAnsi="宋体"/>
          <w:color w:val="000000"/>
          <w:sz w:val="24"/>
          <w:szCs w:val="24"/>
        </w:rPr>
        <w:t xml:space="preserve">外包单位</w:t>
      </w:r>
      <w:r>
        <w:rPr>
          <w:rFonts w:hint="eastAsia" w:ascii="宋体" w:hAnsi="宋体"/>
          <w:color w:val="000000"/>
          <w:sz w:val="24"/>
          <w:szCs w:val="24"/>
        </w:rPr>
        <w:t xml:space="preserve">后解除合同。</w:t>
      </w:r>
      <w:r>
        <w:rPr>
          <w:rFonts w:ascii="宋体" w:hAnsi="宋体"/>
          <w:color w:val="000000"/>
          <w:sz w:val="24"/>
          <w:szCs w:val="24"/>
        </w:rPr>
      </w:r>
      <w:r/>
    </w:p>
    <w:p>
      <w:pPr>
        <w:pStyle w:val="863"/>
        <w:ind w:firstLine="480"/>
        <w:jc w:val="left"/>
        <w:spacing w:line="560" w:lineRule="exact"/>
        <w:widowControl/>
        <w:rPr>
          <w:rFonts w:ascii="宋体" w:hAnsi="宋体"/>
          <w:color w:val="000000"/>
          <w:sz w:val="24"/>
          <w:szCs w:val="24"/>
        </w:rPr>
      </w:pPr>
      <w:r>
        <w:rPr>
          <w:rFonts w:hint="eastAsia" w:ascii="宋体" w:hAnsi="宋体"/>
          <w:color w:val="000000"/>
          <w:sz w:val="24"/>
          <w:szCs w:val="24"/>
        </w:rPr>
        <w:t xml:space="preserve">五、组织领导 </w:t>
      </w:r>
      <w:r>
        <w:rPr>
          <w:rFonts w:ascii="宋体" w:hAnsi="宋体"/>
          <w:color w:val="000000"/>
          <w:sz w:val="24"/>
          <w:szCs w:val="24"/>
        </w:rPr>
      </w:r>
      <w:r/>
    </w:p>
    <w:p>
      <w:pPr>
        <w:pStyle w:val="863"/>
        <w:ind w:firstLine="480"/>
        <w:jc w:val="left"/>
        <w:spacing w:line="560" w:lineRule="exact"/>
        <w:widowControl/>
        <w:rPr>
          <w:rFonts w:ascii="宋体" w:hAnsi="宋体"/>
          <w:color w:val="000000"/>
          <w:sz w:val="24"/>
          <w:szCs w:val="24"/>
        </w:rPr>
      </w:pPr>
      <w:r>
        <w:rPr>
          <w:rFonts w:hint="eastAsia" w:ascii="宋体" w:hAnsi="宋体"/>
          <w:color w:val="000000"/>
          <w:sz w:val="24"/>
          <w:szCs w:val="24"/>
        </w:rPr>
        <w:t xml:space="preserve">街办党政办成立餐饮服务考评小组，由分管主任兼任组长，成员由相关部门人员组成，另聘志愿者若干为组员。考评小组负责组织对餐饮外包服务单位的考核。 </w:t>
      </w:r>
      <w:r>
        <w:rPr>
          <w:rFonts w:ascii="宋体" w:hAnsi="宋体"/>
          <w:color w:val="000000"/>
          <w:sz w:val="24"/>
          <w:szCs w:val="24"/>
        </w:rPr>
      </w:r>
      <w:r/>
    </w:p>
    <w:p>
      <w:pPr>
        <w:pStyle w:val="863"/>
        <w:ind w:firstLine="480"/>
        <w:jc w:val="left"/>
        <w:spacing w:line="560" w:lineRule="exact"/>
        <w:widowControl/>
        <w:rPr>
          <w:rFonts w:ascii="宋体" w:hAnsi="宋体"/>
          <w:color w:val="000000"/>
          <w:sz w:val="24"/>
          <w:szCs w:val="24"/>
        </w:rPr>
      </w:pPr>
      <w:r>
        <w:rPr>
          <w:rFonts w:hint="eastAsia" w:ascii="宋体" w:hAnsi="宋体"/>
          <w:color w:val="000000"/>
          <w:sz w:val="24"/>
          <w:szCs w:val="24"/>
        </w:rPr>
        <w:t xml:space="preserve">本办法自印发之日起执行。 </w:t>
      </w:r>
      <w:r>
        <w:rPr>
          <w:rFonts w:ascii="宋体" w:hAnsi="宋体"/>
          <w:color w:val="000000"/>
          <w:sz w:val="24"/>
          <w:szCs w:val="24"/>
        </w:rPr>
      </w:r>
      <w:r/>
    </w:p>
    <w:p>
      <w:pPr>
        <w:pStyle w:val="863"/>
        <w:jc w:val="left"/>
        <w:spacing w:line="560" w:lineRule="exact"/>
        <w:widowControl/>
        <w:rPr>
          <w:rFonts w:ascii="宋体" w:hAnsi="宋体"/>
          <w:color w:val="000000"/>
          <w:sz w:val="24"/>
          <w:szCs w:val="24"/>
        </w:rPr>
      </w:pPr>
      <w:r>
        <w:rPr>
          <w:rFonts w:hint="eastAsia" w:ascii="宋体" w:hAnsi="宋体"/>
          <w:color w:val="000000"/>
          <w:sz w:val="24"/>
          <w:szCs w:val="24"/>
        </w:rPr>
        <w:t xml:space="preserve">附表：</w:t>
      </w:r>
      <w:r>
        <w:rPr>
          <w:rFonts w:ascii="宋体" w:hAnsi="宋体"/>
          <w:color w:val="000000"/>
          <w:sz w:val="24"/>
          <w:szCs w:val="24"/>
        </w:rPr>
      </w:r>
      <w:r/>
    </w:p>
    <w:p>
      <w:pPr>
        <w:pStyle w:val="863"/>
        <w:jc w:val="center"/>
        <w:spacing w:line="560" w:lineRule="exact"/>
        <w:widowControl/>
        <w:rPr>
          <w:rFonts w:ascii="仿宋" w:hAnsi="仿宋" w:eastAsia="仿宋"/>
          <w:color w:val="000000"/>
          <w:sz w:val="28"/>
          <w:szCs w:val="28"/>
        </w:rPr>
      </w:pPr>
      <w:r>
        <w:rPr>
          <w:rFonts w:hint="eastAsia" w:ascii="仿宋" w:hAnsi="仿宋" w:eastAsia="仿宋"/>
          <w:color w:val="000000"/>
          <w:sz w:val="28"/>
          <w:szCs w:val="28"/>
        </w:rPr>
        <w:t xml:space="preserve">镇江经开区丁卯街道职工食堂餐饮服务日常考评细则</w:t>
      </w:r>
      <w:r>
        <w:rPr>
          <w:rFonts w:ascii="仿宋" w:hAnsi="仿宋" w:eastAsia="仿宋"/>
          <w:color w:val="000000"/>
          <w:sz w:val="28"/>
          <w:szCs w:val="28"/>
        </w:rPr>
      </w:r>
      <w:r/>
    </w:p>
    <w:p>
      <w:pPr>
        <w:pStyle w:val="863"/>
        <w:jc w:val="left"/>
        <w:spacing w:line="560" w:lineRule="exact"/>
        <w:widowControl/>
        <w:rPr>
          <w:rFonts w:ascii="仿宋" w:hAnsi="仿宋" w:eastAsia="仿宋"/>
          <w:color w:val="000000"/>
          <w:sz w:val="28"/>
          <w:szCs w:val="28"/>
        </w:rPr>
      </w:pPr>
      <w:r>
        <w:rPr>
          <w:rFonts w:hint="eastAsia" w:ascii="仿宋" w:hAnsi="仿宋" w:eastAsia="仿宋"/>
          <w:color w:val="000000"/>
          <w:sz w:val="28"/>
          <w:szCs w:val="28"/>
        </w:rPr>
        <w:t xml:space="preserve">测评人</w:t>
      </w:r>
      <w:r>
        <w:rPr>
          <w:rFonts w:hint="eastAsia" w:ascii="仿宋" w:hAnsi="仿宋" w:eastAsia="仿宋"/>
          <w:color w:val="000000"/>
          <w:sz w:val="28"/>
          <w:szCs w:val="28"/>
        </w:rPr>
        <w:t xml:space="preserve">：                      日期：</w:t>
      </w:r>
      <w:r>
        <w:rPr>
          <w:rFonts w:ascii="仿宋" w:hAnsi="仿宋" w:eastAsia="仿宋"/>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8"/>
        <w:gridCol w:w="5640"/>
        <w:gridCol w:w="1065"/>
        <w:gridCol w:w="867"/>
      </w:tblGrid>
      <w:tr>
        <w:trPr/>
        <w:tc>
          <w:tcPr>
            <w:tcW w:w="1488" w:type="dxa"/>
            <w:vAlign w:val="center"/>
            <w:textDirection w:val="lrTb"/>
            <w:noWrap w:val="false"/>
          </w:tcPr>
          <w:p>
            <w:pPr>
              <w:pStyle w:val="863"/>
              <w:jc w:val="center"/>
              <w:spacing w:line="400" w:lineRule="exact"/>
              <w:widowControl/>
              <w:rPr>
                <w:rFonts w:ascii="仿宋" w:hAnsi="仿宋" w:eastAsia="仿宋"/>
                <w:color w:val="000000"/>
                <w:szCs w:val="21"/>
              </w:rPr>
            </w:pPr>
            <w:r>
              <w:rPr>
                <w:rFonts w:hint="eastAsia" w:ascii="仿宋" w:hAnsi="仿宋" w:eastAsia="仿宋"/>
                <w:color w:val="000000"/>
                <w:szCs w:val="21"/>
              </w:rPr>
              <w:t xml:space="preserve">考核内容</w:t>
            </w:r>
            <w:r>
              <w:rPr>
                <w:rFonts w:ascii="仿宋" w:hAnsi="仿宋" w:eastAsia="仿宋"/>
                <w:color w:val="000000"/>
                <w:szCs w:val="21"/>
              </w:rPr>
            </w:r>
            <w:r/>
          </w:p>
        </w:tc>
        <w:tc>
          <w:tcPr>
            <w:tcW w:w="5640" w:type="dxa"/>
            <w:vAlign w:val="top"/>
            <w:textDirection w:val="lrTb"/>
            <w:noWrap w:val="false"/>
          </w:tcPr>
          <w:p>
            <w:pPr>
              <w:pStyle w:val="863"/>
              <w:ind w:firstLine="420"/>
              <w:jc w:val="center"/>
              <w:spacing w:line="400" w:lineRule="exact"/>
              <w:widowControl/>
              <w:rPr>
                <w:rFonts w:ascii="仿宋" w:hAnsi="仿宋" w:eastAsia="仿宋"/>
                <w:color w:val="000000"/>
                <w:szCs w:val="21"/>
              </w:rPr>
            </w:pPr>
            <w:r>
              <w:rPr>
                <w:rFonts w:hint="eastAsia" w:ascii="仿宋" w:hAnsi="仿宋" w:eastAsia="仿宋"/>
                <w:color w:val="000000"/>
                <w:szCs w:val="21"/>
              </w:rPr>
              <w:t xml:space="preserve">评分标准</w:t>
            </w:r>
            <w:r>
              <w:rPr>
                <w:rFonts w:ascii="仿宋" w:hAnsi="仿宋" w:eastAsia="仿宋"/>
                <w:color w:val="000000"/>
                <w:szCs w:val="21"/>
              </w:rPr>
            </w:r>
            <w:r/>
          </w:p>
        </w:tc>
        <w:tc>
          <w:tcPr>
            <w:tcW w:w="1065" w:type="dxa"/>
            <w:vAlign w:val="top"/>
            <w:textDirection w:val="lrTb"/>
            <w:noWrap w:val="false"/>
          </w:tcPr>
          <w:p>
            <w:pPr>
              <w:pStyle w:val="863"/>
              <w:jc w:val="center"/>
              <w:spacing w:line="400" w:lineRule="exact"/>
              <w:widowControl/>
              <w:rPr>
                <w:rFonts w:ascii="仿宋" w:hAnsi="仿宋" w:eastAsia="仿宋"/>
                <w:color w:val="000000"/>
                <w:szCs w:val="21"/>
              </w:rPr>
            </w:pPr>
            <w:r>
              <w:rPr>
                <w:rFonts w:hint="eastAsia" w:ascii="仿宋" w:hAnsi="仿宋" w:eastAsia="仿宋"/>
                <w:color w:val="000000"/>
                <w:szCs w:val="21"/>
              </w:rPr>
              <w:t xml:space="preserve">分值</w:t>
            </w:r>
            <w:r>
              <w:rPr>
                <w:rFonts w:ascii="仿宋" w:hAnsi="仿宋" w:eastAsia="仿宋"/>
                <w:color w:val="000000"/>
                <w:szCs w:val="21"/>
              </w:rPr>
            </w:r>
            <w:r/>
          </w:p>
        </w:tc>
        <w:tc>
          <w:tcPr>
            <w:tcW w:w="867" w:type="dxa"/>
            <w:vAlign w:val="top"/>
            <w:textDirection w:val="lrTb"/>
            <w:noWrap w:val="false"/>
          </w:tcPr>
          <w:p>
            <w:pPr>
              <w:pStyle w:val="863"/>
              <w:jc w:val="center"/>
              <w:spacing w:line="400" w:lineRule="exact"/>
              <w:widowControl/>
              <w:rPr>
                <w:rFonts w:ascii="仿宋" w:hAnsi="仿宋" w:eastAsia="仿宋"/>
                <w:color w:val="000000"/>
                <w:szCs w:val="21"/>
              </w:rPr>
            </w:pPr>
            <w:r>
              <w:rPr>
                <w:rFonts w:hint="eastAsia" w:ascii="仿宋" w:hAnsi="仿宋" w:eastAsia="仿宋"/>
                <w:color w:val="000000"/>
                <w:szCs w:val="21"/>
              </w:rPr>
              <w:t xml:space="preserve">得分</w:t>
            </w:r>
            <w:r>
              <w:rPr>
                <w:rFonts w:ascii="仿宋" w:hAnsi="仿宋" w:eastAsia="仿宋"/>
                <w:color w:val="000000"/>
                <w:szCs w:val="21"/>
              </w:rPr>
            </w:r>
            <w:r/>
          </w:p>
        </w:tc>
      </w:tr>
      <w:tr>
        <w:trPr>
          <w:cantSplit/>
        </w:trPr>
        <w:tc>
          <w:tcPr>
            <w:tcW w:w="1488" w:type="dxa"/>
            <w:vAlign w:val="center"/>
            <w:vMerge w:val="restart"/>
            <w:textDirection w:val="lrTb"/>
            <w:noWrap w:val="false"/>
          </w:tcPr>
          <w:p>
            <w:pPr>
              <w:pStyle w:val="863"/>
              <w:jc w:val="center"/>
              <w:spacing w:line="400" w:lineRule="exact"/>
              <w:widowControl/>
              <w:rPr>
                <w:rFonts w:ascii="仿宋" w:hAnsi="仿宋" w:eastAsia="仿宋"/>
                <w:color w:val="000000"/>
                <w:szCs w:val="21"/>
              </w:rPr>
            </w:pPr>
            <w:r>
              <w:rPr>
                <w:rFonts w:hint="eastAsia" w:ascii="仿宋" w:hAnsi="仿宋" w:eastAsia="仿宋"/>
                <w:color w:val="000000"/>
                <w:szCs w:val="21"/>
              </w:rPr>
              <w:t xml:space="preserve">组织管理</w:t>
            </w:r>
            <w:r>
              <w:rPr>
                <w:rFonts w:ascii="仿宋" w:hAnsi="仿宋" w:eastAsia="仿宋"/>
                <w:color w:val="000000"/>
                <w:szCs w:val="21"/>
              </w:rPr>
            </w:r>
            <w:r/>
          </w:p>
          <w:p>
            <w:pPr>
              <w:pStyle w:val="863"/>
              <w:jc w:val="center"/>
              <w:spacing w:line="400" w:lineRule="exact"/>
              <w:widowControl/>
              <w:rPr>
                <w:rFonts w:ascii="仿宋" w:hAnsi="仿宋" w:eastAsia="仿宋"/>
                <w:color w:val="000000"/>
                <w:szCs w:val="21"/>
              </w:rPr>
            </w:pPr>
            <w:r>
              <w:rPr>
                <w:rFonts w:hint="eastAsia" w:ascii="仿宋" w:hAnsi="仿宋" w:eastAsia="仿宋"/>
                <w:color w:val="000000"/>
                <w:szCs w:val="21"/>
              </w:rPr>
              <w:t xml:space="preserve">（13分）</w:t>
            </w:r>
            <w:r>
              <w:rPr>
                <w:rFonts w:ascii="仿宋" w:hAnsi="仿宋" w:eastAsia="仿宋"/>
                <w:color w:val="000000"/>
                <w:szCs w:val="21"/>
              </w:rPr>
            </w:r>
            <w:r/>
          </w:p>
          <w:p>
            <w:pPr>
              <w:pStyle w:val="863"/>
              <w:ind w:firstLine="420"/>
              <w:jc w:val="center"/>
              <w:spacing w:line="400" w:lineRule="exact"/>
              <w:widowControl/>
              <w:rPr>
                <w:rFonts w:ascii="仿宋" w:hAnsi="仿宋" w:eastAsia="仿宋"/>
                <w:color w:val="000000"/>
                <w:szCs w:val="21"/>
              </w:rPr>
            </w:pPr>
            <w:r>
              <w:rPr>
                <w:rFonts w:ascii="仿宋" w:hAnsi="仿宋" w:eastAsia="仿宋"/>
                <w:color w:val="000000"/>
                <w:szCs w:val="21"/>
              </w:rPr>
            </w:r>
            <w:r/>
          </w:p>
        </w:tc>
        <w:tc>
          <w:tcPr>
            <w:tcW w:w="5640" w:type="dxa"/>
            <w:vAlign w:val="top"/>
            <w:textDirection w:val="lrTb"/>
            <w:noWrap w:val="false"/>
          </w:tcPr>
          <w:p>
            <w:pPr>
              <w:pStyle w:val="863"/>
              <w:jc w:val="left"/>
              <w:spacing w:line="400" w:lineRule="exact"/>
              <w:widowControl/>
              <w:rPr>
                <w:rFonts w:ascii="仿宋" w:hAnsi="仿宋" w:eastAsia="仿宋"/>
                <w:color w:val="000000"/>
                <w:szCs w:val="21"/>
              </w:rPr>
            </w:pPr>
            <w:r>
              <w:rPr>
                <w:rFonts w:hint="eastAsia" w:ascii="仿宋" w:hAnsi="仿宋" w:eastAsia="仿宋"/>
                <w:color w:val="000000"/>
                <w:szCs w:val="21"/>
              </w:rPr>
              <w:t xml:space="preserve">建立完善的人事制度、财务制度、食品安全制度、安全生产制度等；</w:t>
            </w:r>
            <w:r>
              <w:rPr>
                <w:rFonts w:ascii="仿宋" w:hAnsi="仿宋" w:eastAsia="仿宋"/>
                <w:color w:val="000000"/>
                <w:szCs w:val="21"/>
              </w:rPr>
            </w:r>
            <w:r/>
          </w:p>
        </w:tc>
        <w:tc>
          <w:tcPr>
            <w:tcW w:w="1065" w:type="dxa"/>
            <w:vAlign w:val="center"/>
            <w:textDirection w:val="lrTb"/>
            <w:noWrap w:val="false"/>
          </w:tcPr>
          <w:p>
            <w:pPr>
              <w:pStyle w:val="863"/>
              <w:ind w:firstLine="420"/>
              <w:spacing w:line="400" w:lineRule="exact"/>
              <w:widowControl/>
              <w:rPr>
                <w:rFonts w:ascii="仿宋" w:hAnsi="仿宋" w:eastAsia="仿宋"/>
                <w:color w:val="000000"/>
                <w:szCs w:val="21"/>
              </w:rPr>
            </w:pPr>
            <w:r>
              <w:rPr>
                <w:rFonts w:hint="eastAsia" w:ascii="仿宋" w:hAnsi="仿宋" w:eastAsia="仿宋"/>
                <w:color w:val="000000"/>
                <w:szCs w:val="21"/>
              </w:rPr>
              <w:t xml:space="preserve">5</w:t>
            </w:r>
            <w:r>
              <w:rPr>
                <w:rFonts w:ascii="仿宋" w:hAnsi="仿宋" w:eastAsia="仿宋"/>
                <w:color w:val="000000"/>
                <w:szCs w:val="21"/>
              </w:rPr>
            </w:r>
            <w:r/>
          </w:p>
        </w:tc>
        <w:tc>
          <w:tcPr>
            <w:tcW w:w="867" w:type="dxa"/>
            <w:vAlign w:val="top"/>
            <w:textDirection w:val="lrTb"/>
            <w:noWrap w:val="false"/>
          </w:tcPr>
          <w:p>
            <w:pPr>
              <w:pStyle w:val="863"/>
              <w:ind w:firstLine="420"/>
              <w:jc w:val="left"/>
              <w:spacing w:line="400" w:lineRule="exact"/>
              <w:widowControl/>
              <w:rPr>
                <w:rFonts w:ascii="仿宋" w:hAnsi="仿宋" w:eastAsia="仿宋"/>
                <w:color w:val="000000"/>
                <w:szCs w:val="21"/>
              </w:rPr>
            </w:pPr>
            <w:r>
              <w:rPr>
                <w:rFonts w:ascii="仿宋" w:hAnsi="仿宋" w:eastAsia="仿宋"/>
                <w:color w:val="000000"/>
                <w:szCs w:val="21"/>
              </w:rPr>
            </w:r>
            <w:r/>
          </w:p>
        </w:tc>
      </w:tr>
      <w:tr>
        <w:trPr>
          <w:cantSplit/>
        </w:trPr>
        <w:tc>
          <w:tcPr>
            <w:tcW w:w="1488" w:type="dxa"/>
            <w:vAlign w:val="center"/>
            <w:vMerge w:val="continue"/>
            <w:textDirection w:val="lrTb"/>
            <w:noWrap w:val="false"/>
          </w:tcPr>
          <w:p>
            <w:pPr>
              <w:pStyle w:val="863"/>
              <w:ind w:firstLine="420"/>
              <w:jc w:val="center"/>
              <w:spacing w:line="400" w:lineRule="exact"/>
              <w:widowControl/>
              <w:rPr>
                <w:rFonts w:ascii="仿宋" w:hAnsi="仿宋" w:eastAsia="仿宋"/>
                <w:color w:val="000000"/>
                <w:szCs w:val="21"/>
              </w:rPr>
            </w:pPr>
            <w:r>
              <w:rPr>
                <w:rFonts w:ascii="仿宋" w:hAnsi="仿宋" w:eastAsia="仿宋"/>
                <w:color w:val="000000"/>
                <w:szCs w:val="21"/>
              </w:rPr>
            </w:r>
            <w:r/>
          </w:p>
        </w:tc>
        <w:tc>
          <w:tcPr>
            <w:tcW w:w="5640" w:type="dxa"/>
            <w:vAlign w:val="top"/>
            <w:textDirection w:val="lrTb"/>
            <w:noWrap w:val="false"/>
          </w:tcPr>
          <w:p>
            <w:pPr>
              <w:pStyle w:val="863"/>
              <w:jc w:val="left"/>
              <w:spacing w:line="400" w:lineRule="exact"/>
              <w:widowControl/>
              <w:rPr>
                <w:rFonts w:ascii="仿宋" w:hAnsi="仿宋" w:eastAsia="仿宋"/>
                <w:color w:val="000000"/>
                <w:szCs w:val="21"/>
              </w:rPr>
            </w:pPr>
            <w:r>
              <w:rPr>
                <w:rFonts w:hint="eastAsia" w:ascii="仿宋" w:hAnsi="仿宋" w:eastAsia="仿宋"/>
                <w:color w:val="000000"/>
                <w:szCs w:val="21"/>
              </w:rPr>
              <w:t xml:space="preserve">所有工作人员信息完整、准确，上墙公示；</w:t>
            </w:r>
            <w:r>
              <w:rPr>
                <w:rFonts w:ascii="仿宋" w:hAnsi="仿宋" w:eastAsia="仿宋"/>
                <w:color w:val="000000"/>
                <w:szCs w:val="21"/>
              </w:rPr>
            </w:r>
            <w:r/>
          </w:p>
        </w:tc>
        <w:tc>
          <w:tcPr>
            <w:tcW w:w="1065" w:type="dxa"/>
            <w:vAlign w:val="center"/>
            <w:textDirection w:val="lrTb"/>
            <w:noWrap w:val="false"/>
          </w:tcPr>
          <w:p>
            <w:pPr>
              <w:pStyle w:val="863"/>
              <w:ind w:firstLine="420"/>
              <w:spacing w:line="400" w:lineRule="exact"/>
              <w:widowControl/>
              <w:rPr>
                <w:rFonts w:ascii="仿宋" w:hAnsi="仿宋" w:eastAsia="仿宋"/>
                <w:color w:val="000000"/>
                <w:szCs w:val="21"/>
              </w:rPr>
            </w:pPr>
            <w:r>
              <w:rPr>
                <w:rFonts w:hint="eastAsia" w:ascii="仿宋" w:hAnsi="仿宋" w:eastAsia="仿宋"/>
                <w:color w:val="000000"/>
                <w:szCs w:val="21"/>
              </w:rPr>
              <w:t xml:space="preserve">1</w:t>
            </w:r>
            <w:r>
              <w:rPr>
                <w:rFonts w:ascii="仿宋" w:hAnsi="仿宋" w:eastAsia="仿宋"/>
                <w:color w:val="000000"/>
                <w:szCs w:val="21"/>
              </w:rPr>
            </w:r>
            <w:r/>
          </w:p>
        </w:tc>
        <w:tc>
          <w:tcPr>
            <w:tcW w:w="867" w:type="dxa"/>
            <w:vAlign w:val="top"/>
            <w:textDirection w:val="lrTb"/>
            <w:noWrap w:val="false"/>
          </w:tcPr>
          <w:p>
            <w:pPr>
              <w:pStyle w:val="863"/>
              <w:ind w:firstLine="420"/>
              <w:jc w:val="left"/>
              <w:spacing w:line="400" w:lineRule="exact"/>
              <w:widowControl/>
              <w:rPr>
                <w:rFonts w:ascii="仿宋" w:hAnsi="仿宋" w:eastAsia="仿宋"/>
                <w:color w:val="000000"/>
                <w:szCs w:val="21"/>
              </w:rPr>
            </w:pPr>
            <w:r>
              <w:rPr>
                <w:rFonts w:ascii="仿宋" w:hAnsi="仿宋" w:eastAsia="仿宋"/>
                <w:color w:val="000000"/>
                <w:szCs w:val="21"/>
              </w:rPr>
            </w:r>
            <w:r/>
          </w:p>
        </w:tc>
      </w:tr>
      <w:tr>
        <w:trPr>
          <w:cantSplit/>
        </w:trPr>
        <w:tc>
          <w:tcPr>
            <w:tcW w:w="1488" w:type="dxa"/>
            <w:vAlign w:val="center"/>
            <w:vMerge w:val="continue"/>
            <w:textDirection w:val="lrTb"/>
            <w:noWrap w:val="false"/>
          </w:tcPr>
          <w:p>
            <w:pPr>
              <w:pStyle w:val="863"/>
              <w:ind w:firstLine="420"/>
              <w:jc w:val="center"/>
              <w:spacing w:line="400" w:lineRule="exact"/>
              <w:widowControl/>
              <w:rPr>
                <w:rFonts w:ascii="仿宋" w:hAnsi="仿宋" w:eastAsia="仿宋"/>
                <w:color w:val="000000"/>
                <w:szCs w:val="21"/>
              </w:rPr>
            </w:pPr>
            <w:r>
              <w:rPr>
                <w:rFonts w:ascii="仿宋" w:hAnsi="仿宋" w:eastAsia="仿宋"/>
                <w:color w:val="000000"/>
                <w:szCs w:val="21"/>
              </w:rPr>
            </w:r>
            <w:r/>
          </w:p>
        </w:tc>
        <w:tc>
          <w:tcPr>
            <w:tcW w:w="5640" w:type="dxa"/>
            <w:vAlign w:val="top"/>
            <w:textDirection w:val="lrTb"/>
            <w:noWrap w:val="false"/>
          </w:tcPr>
          <w:p>
            <w:pPr>
              <w:pStyle w:val="863"/>
              <w:jc w:val="left"/>
              <w:spacing w:line="400" w:lineRule="exact"/>
              <w:widowControl/>
              <w:rPr>
                <w:rFonts w:ascii="仿宋" w:hAnsi="仿宋" w:eastAsia="仿宋"/>
                <w:color w:val="000000"/>
                <w:szCs w:val="21"/>
              </w:rPr>
            </w:pPr>
            <w:r>
              <w:rPr>
                <w:rFonts w:hint="eastAsia" w:ascii="仿宋" w:hAnsi="仿宋" w:eastAsia="仿宋"/>
                <w:color w:val="000000"/>
                <w:szCs w:val="21"/>
              </w:rPr>
              <w:t xml:space="preserve">须通过公安部门政治</w:t>
            </w:r>
            <w:r>
              <w:rPr>
                <w:rFonts w:hint="eastAsia" w:ascii="仿宋" w:hAnsi="仿宋" w:eastAsia="仿宋"/>
                <w:color w:val="000000"/>
                <w:szCs w:val="21"/>
              </w:rPr>
              <w:t xml:space="preserve">审查；</w:t>
            </w:r>
            <w:r>
              <w:rPr>
                <w:rFonts w:ascii="仿宋" w:hAnsi="仿宋" w:eastAsia="仿宋"/>
                <w:color w:val="000000"/>
                <w:szCs w:val="21"/>
              </w:rPr>
            </w:r>
            <w:r/>
          </w:p>
        </w:tc>
        <w:tc>
          <w:tcPr>
            <w:tcW w:w="1065" w:type="dxa"/>
            <w:vAlign w:val="center"/>
            <w:textDirection w:val="lrTb"/>
            <w:noWrap w:val="false"/>
          </w:tcPr>
          <w:p>
            <w:pPr>
              <w:pStyle w:val="863"/>
              <w:ind w:firstLine="420"/>
              <w:spacing w:line="400" w:lineRule="exact"/>
              <w:widowControl/>
              <w:rPr>
                <w:rFonts w:ascii="仿宋" w:hAnsi="仿宋" w:eastAsia="仿宋"/>
                <w:color w:val="000000"/>
                <w:szCs w:val="21"/>
              </w:rPr>
            </w:pPr>
            <w:r>
              <w:rPr>
                <w:rFonts w:hint="eastAsia" w:ascii="仿宋" w:hAnsi="仿宋" w:eastAsia="仿宋"/>
                <w:color w:val="000000"/>
                <w:szCs w:val="21"/>
              </w:rPr>
              <w:t xml:space="preserve">1</w:t>
            </w:r>
            <w:r>
              <w:rPr>
                <w:rFonts w:ascii="仿宋" w:hAnsi="仿宋" w:eastAsia="仿宋"/>
                <w:color w:val="000000"/>
                <w:szCs w:val="21"/>
              </w:rPr>
            </w:r>
            <w:r/>
          </w:p>
        </w:tc>
        <w:tc>
          <w:tcPr>
            <w:tcW w:w="867" w:type="dxa"/>
            <w:vAlign w:val="top"/>
            <w:textDirection w:val="lrTb"/>
            <w:noWrap w:val="false"/>
          </w:tcPr>
          <w:p>
            <w:pPr>
              <w:pStyle w:val="863"/>
              <w:ind w:firstLine="420"/>
              <w:jc w:val="left"/>
              <w:spacing w:line="400" w:lineRule="exact"/>
              <w:widowControl/>
              <w:rPr>
                <w:rFonts w:ascii="仿宋" w:hAnsi="仿宋" w:eastAsia="仿宋"/>
                <w:color w:val="000000"/>
                <w:szCs w:val="21"/>
              </w:rPr>
            </w:pPr>
            <w:r>
              <w:rPr>
                <w:rFonts w:ascii="仿宋" w:hAnsi="仿宋" w:eastAsia="仿宋"/>
                <w:color w:val="000000"/>
                <w:szCs w:val="21"/>
              </w:rPr>
            </w:r>
            <w:r/>
          </w:p>
        </w:tc>
      </w:tr>
      <w:tr>
        <w:trPr>
          <w:cantSplit/>
        </w:trPr>
        <w:tc>
          <w:tcPr>
            <w:tcW w:w="1488" w:type="dxa"/>
            <w:vAlign w:val="center"/>
            <w:vMerge w:val="continue"/>
            <w:textDirection w:val="lrTb"/>
            <w:noWrap w:val="false"/>
          </w:tcPr>
          <w:p>
            <w:pPr>
              <w:pStyle w:val="863"/>
              <w:ind w:firstLine="420"/>
              <w:jc w:val="center"/>
              <w:spacing w:line="400" w:lineRule="exact"/>
              <w:widowControl/>
              <w:rPr>
                <w:rFonts w:ascii="仿宋" w:hAnsi="仿宋" w:eastAsia="仿宋"/>
                <w:color w:val="000000"/>
                <w:szCs w:val="21"/>
              </w:rPr>
            </w:pPr>
            <w:r>
              <w:rPr>
                <w:rFonts w:ascii="仿宋" w:hAnsi="仿宋" w:eastAsia="仿宋"/>
                <w:color w:val="000000"/>
                <w:szCs w:val="21"/>
              </w:rPr>
            </w:r>
            <w:r/>
          </w:p>
        </w:tc>
        <w:tc>
          <w:tcPr>
            <w:tcW w:w="5640" w:type="dxa"/>
            <w:vAlign w:val="top"/>
            <w:textDirection w:val="lrTb"/>
            <w:noWrap w:val="false"/>
          </w:tcPr>
          <w:p>
            <w:pPr>
              <w:pStyle w:val="863"/>
              <w:jc w:val="left"/>
              <w:spacing w:line="400" w:lineRule="exact"/>
              <w:widowControl/>
              <w:rPr>
                <w:rFonts w:ascii="仿宋" w:hAnsi="仿宋" w:eastAsia="仿宋"/>
                <w:color w:val="000000"/>
                <w:szCs w:val="21"/>
              </w:rPr>
            </w:pPr>
            <w:r>
              <w:rPr>
                <w:rFonts w:hint="eastAsia" w:ascii="仿宋" w:hAnsi="仿宋" w:eastAsia="仿宋"/>
                <w:color w:val="000000"/>
                <w:szCs w:val="21"/>
              </w:rPr>
              <w:t xml:space="preserve">须持有效健康证明； </w:t>
            </w:r>
            <w:r>
              <w:rPr>
                <w:rFonts w:ascii="仿宋" w:hAnsi="仿宋" w:eastAsia="仿宋"/>
                <w:color w:val="000000"/>
                <w:szCs w:val="21"/>
              </w:rPr>
            </w:r>
            <w:r/>
          </w:p>
        </w:tc>
        <w:tc>
          <w:tcPr>
            <w:tcW w:w="1065" w:type="dxa"/>
            <w:vAlign w:val="center"/>
            <w:textDirection w:val="lrTb"/>
            <w:noWrap w:val="false"/>
          </w:tcPr>
          <w:p>
            <w:pPr>
              <w:pStyle w:val="863"/>
              <w:ind w:firstLine="420"/>
              <w:spacing w:line="400" w:lineRule="exact"/>
              <w:widowControl/>
              <w:rPr>
                <w:rFonts w:ascii="仿宋" w:hAnsi="仿宋" w:eastAsia="仿宋"/>
                <w:color w:val="000000"/>
                <w:szCs w:val="21"/>
              </w:rPr>
            </w:pPr>
            <w:r>
              <w:rPr>
                <w:rFonts w:hint="eastAsia" w:ascii="仿宋" w:hAnsi="仿宋" w:eastAsia="仿宋"/>
                <w:color w:val="000000"/>
                <w:szCs w:val="21"/>
              </w:rPr>
              <w:t xml:space="preserve">1</w:t>
            </w:r>
            <w:r>
              <w:rPr>
                <w:rFonts w:ascii="仿宋" w:hAnsi="仿宋" w:eastAsia="仿宋"/>
                <w:color w:val="000000"/>
                <w:szCs w:val="21"/>
              </w:rPr>
            </w:r>
            <w:r/>
          </w:p>
        </w:tc>
        <w:tc>
          <w:tcPr>
            <w:tcW w:w="867" w:type="dxa"/>
            <w:vAlign w:val="top"/>
            <w:textDirection w:val="lrTb"/>
            <w:noWrap w:val="false"/>
          </w:tcPr>
          <w:p>
            <w:pPr>
              <w:pStyle w:val="863"/>
              <w:ind w:firstLine="420"/>
              <w:jc w:val="left"/>
              <w:spacing w:line="400" w:lineRule="exact"/>
              <w:widowControl/>
              <w:rPr>
                <w:rFonts w:ascii="仿宋" w:hAnsi="仿宋" w:eastAsia="仿宋"/>
                <w:color w:val="000000"/>
                <w:szCs w:val="21"/>
              </w:rPr>
            </w:pPr>
            <w:r>
              <w:rPr>
                <w:rFonts w:ascii="仿宋" w:hAnsi="仿宋" w:eastAsia="仿宋"/>
                <w:color w:val="000000"/>
                <w:szCs w:val="21"/>
              </w:rPr>
            </w:r>
            <w:r/>
          </w:p>
        </w:tc>
      </w:tr>
      <w:tr>
        <w:trPr>
          <w:cantSplit/>
        </w:trPr>
        <w:tc>
          <w:tcPr>
            <w:tcW w:w="1488" w:type="dxa"/>
            <w:vAlign w:val="center"/>
            <w:vMerge w:val="continue"/>
            <w:textDirection w:val="lrTb"/>
            <w:noWrap w:val="false"/>
          </w:tcPr>
          <w:p>
            <w:pPr>
              <w:pStyle w:val="863"/>
              <w:ind w:firstLine="420"/>
              <w:jc w:val="center"/>
              <w:spacing w:line="400" w:lineRule="exact"/>
              <w:widowControl/>
              <w:rPr>
                <w:rFonts w:ascii="仿宋" w:hAnsi="仿宋" w:eastAsia="仿宋"/>
                <w:color w:val="000000"/>
                <w:szCs w:val="21"/>
              </w:rPr>
            </w:pPr>
            <w:r>
              <w:rPr>
                <w:rFonts w:ascii="仿宋" w:hAnsi="仿宋" w:eastAsia="仿宋"/>
                <w:color w:val="000000"/>
                <w:szCs w:val="21"/>
              </w:rPr>
            </w:r>
            <w:r/>
          </w:p>
        </w:tc>
        <w:tc>
          <w:tcPr>
            <w:tcW w:w="5640" w:type="dxa"/>
            <w:vAlign w:val="top"/>
            <w:textDirection w:val="lrTb"/>
            <w:noWrap w:val="false"/>
          </w:tcPr>
          <w:p>
            <w:pPr>
              <w:pStyle w:val="863"/>
              <w:jc w:val="left"/>
              <w:spacing w:line="400" w:lineRule="exact"/>
              <w:widowControl/>
              <w:rPr>
                <w:rFonts w:ascii="仿宋" w:hAnsi="仿宋" w:eastAsia="仿宋"/>
                <w:color w:val="000000"/>
                <w:szCs w:val="21"/>
              </w:rPr>
            </w:pPr>
            <w:r>
              <w:rPr>
                <w:rFonts w:hint="eastAsia" w:ascii="仿宋" w:hAnsi="仿宋" w:eastAsia="仿宋"/>
                <w:color w:val="000000"/>
                <w:szCs w:val="21"/>
              </w:rPr>
              <w:t xml:space="preserve">服务人员的数量须配足；</w:t>
            </w:r>
            <w:r>
              <w:rPr>
                <w:rFonts w:ascii="仿宋" w:hAnsi="仿宋" w:eastAsia="仿宋"/>
                <w:color w:val="000000"/>
                <w:szCs w:val="21"/>
              </w:rPr>
            </w:r>
            <w:r/>
          </w:p>
        </w:tc>
        <w:tc>
          <w:tcPr>
            <w:tcW w:w="1065" w:type="dxa"/>
            <w:vAlign w:val="center"/>
            <w:textDirection w:val="lrTb"/>
            <w:noWrap w:val="false"/>
          </w:tcPr>
          <w:p>
            <w:pPr>
              <w:pStyle w:val="863"/>
              <w:ind w:firstLine="420"/>
              <w:spacing w:line="400" w:lineRule="exact"/>
              <w:widowControl/>
              <w:rPr>
                <w:rFonts w:ascii="仿宋" w:hAnsi="仿宋" w:eastAsia="仿宋"/>
                <w:color w:val="000000"/>
                <w:szCs w:val="21"/>
              </w:rPr>
            </w:pPr>
            <w:r>
              <w:rPr>
                <w:rFonts w:hint="eastAsia" w:ascii="仿宋" w:hAnsi="仿宋" w:eastAsia="仿宋"/>
                <w:color w:val="000000"/>
                <w:szCs w:val="21"/>
              </w:rPr>
              <w:t xml:space="preserve">1</w:t>
            </w:r>
            <w:r>
              <w:rPr>
                <w:rFonts w:ascii="仿宋" w:hAnsi="仿宋" w:eastAsia="仿宋"/>
                <w:color w:val="000000"/>
                <w:szCs w:val="21"/>
              </w:rPr>
            </w:r>
            <w:r/>
          </w:p>
        </w:tc>
        <w:tc>
          <w:tcPr>
            <w:tcW w:w="867" w:type="dxa"/>
            <w:vAlign w:val="top"/>
            <w:textDirection w:val="lrTb"/>
            <w:noWrap w:val="false"/>
          </w:tcPr>
          <w:p>
            <w:pPr>
              <w:pStyle w:val="863"/>
              <w:ind w:firstLine="420"/>
              <w:jc w:val="left"/>
              <w:spacing w:line="400" w:lineRule="exact"/>
              <w:widowControl/>
              <w:rPr>
                <w:rFonts w:ascii="仿宋" w:hAnsi="仿宋" w:eastAsia="仿宋"/>
                <w:color w:val="000000"/>
                <w:szCs w:val="21"/>
              </w:rPr>
            </w:pPr>
            <w:r>
              <w:rPr>
                <w:rFonts w:ascii="仿宋" w:hAnsi="仿宋" w:eastAsia="仿宋"/>
                <w:color w:val="000000"/>
                <w:szCs w:val="21"/>
              </w:rPr>
            </w:r>
            <w:r/>
          </w:p>
        </w:tc>
      </w:tr>
      <w:tr>
        <w:trPr>
          <w:cantSplit/>
        </w:trPr>
        <w:tc>
          <w:tcPr>
            <w:tcW w:w="1488" w:type="dxa"/>
            <w:vAlign w:val="center"/>
            <w:vMerge w:val="continue"/>
            <w:textDirection w:val="lrTb"/>
            <w:noWrap w:val="false"/>
          </w:tcPr>
          <w:p>
            <w:pPr>
              <w:pStyle w:val="863"/>
              <w:ind w:firstLine="420"/>
              <w:jc w:val="center"/>
              <w:spacing w:line="400" w:lineRule="exact"/>
              <w:widowControl/>
              <w:rPr>
                <w:rFonts w:ascii="仿宋" w:hAnsi="仿宋" w:eastAsia="仿宋"/>
                <w:color w:val="000000"/>
                <w:szCs w:val="21"/>
              </w:rPr>
            </w:pPr>
            <w:r>
              <w:rPr>
                <w:rFonts w:ascii="仿宋" w:hAnsi="仿宋" w:eastAsia="仿宋"/>
                <w:color w:val="000000"/>
                <w:szCs w:val="21"/>
              </w:rPr>
            </w:r>
            <w:r/>
          </w:p>
        </w:tc>
        <w:tc>
          <w:tcPr>
            <w:tcW w:w="5640" w:type="dxa"/>
            <w:vAlign w:val="top"/>
            <w:textDirection w:val="lrTb"/>
            <w:noWrap w:val="false"/>
          </w:tcPr>
          <w:p>
            <w:pPr>
              <w:pStyle w:val="863"/>
              <w:jc w:val="left"/>
              <w:spacing w:line="400" w:lineRule="exact"/>
              <w:widowControl/>
              <w:rPr>
                <w:rFonts w:ascii="仿宋" w:hAnsi="仿宋" w:eastAsia="仿宋"/>
                <w:color w:val="000000"/>
                <w:szCs w:val="21"/>
              </w:rPr>
            </w:pPr>
            <w:r>
              <w:rPr>
                <w:rFonts w:hint="eastAsia" w:ascii="仿宋" w:hAnsi="仿宋" w:eastAsia="仿宋"/>
                <w:color w:val="000000"/>
                <w:szCs w:val="21"/>
              </w:rPr>
              <w:t xml:space="preserve">管理、技术人员须具备相应资质；</w:t>
            </w:r>
            <w:r>
              <w:rPr>
                <w:rFonts w:ascii="仿宋" w:hAnsi="仿宋" w:eastAsia="仿宋"/>
                <w:color w:val="000000"/>
                <w:szCs w:val="21"/>
              </w:rPr>
            </w:r>
            <w:r/>
          </w:p>
        </w:tc>
        <w:tc>
          <w:tcPr>
            <w:tcW w:w="1065" w:type="dxa"/>
            <w:vAlign w:val="center"/>
            <w:textDirection w:val="lrTb"/>
            <w:noWrap w:val="false"/>
          </w:tcPr>
          <w:p>
            <w:pPr>
              <w:pStyle w:val="863"/>
              <w:ind w:firstLine="420"/>
              <w:spacing w:line="400" w:lineRule="exact"/>
              <w:widowControl/>
              <w:rPr>
                <w:rFonts w:ascii="仿宋" w:hAnsi="仿宋" w:eastAsia="仿宋"/>
                <w:color w:val="000000"/>
                <w:szCs w:val="21"/>
              </w:rPr>
            </w:pPr>
            <w:r>
              <w:rPr>
                <w:rFonts w:hint="eastAsia" w:ascii="仿宋" w:hAnsi="仿宋" w:eastAsia="仿宋"/>
                <w:color w:val="000000"/>
                <w:szCs w:val="21"/>
              </w:rPr>
              <w:t xml:space="preserve">2</w:t>
            </w:r>
            <w:r>
              <w:rPr>
                <w:rFonts w:ascii="仿宋" w:hAnsi="仿宋" w:eastAsia="仿宋"/>
                <w:color w:val="000000"/>
                <w:szCs w:val="21"/>
              </w:rPr>
            </w:r>
            <w:r/>
          </w:p>
        </w:tc>
        <w:tc>
          <w:tcPr>
            <w:tcW w:w="867" w:type="dxa"/>
            <w:vAlign w:val="top"/>
            <w:textDirection w:val="lrTb"/>
            <w:noWrap w:val="false"/>
          </w:tcPr>
          <w:p>
            <w:pPr>
              <w:pStyle w:val="863"/>
              <w:ind w:firstLine="420"/>
              <w:jc w:val="left"/>
              <w:spacing w:line="400" w:lineRule="exact"/>
              <w:widowControl/>
              <w:rPr>
                <w:rFonts w:ascii="仿宋" w:hAnsi="仿宋" w:eastAsia="仿宋"/>
                <w:color w:val="000000"/>
                <w:szCs w:val="21"/>
              </w:rPr>
            </w:pPr>
            <w:r>
              <w:rPr>
                <w:rFonts w:ascii="仿宋" w:hAnsi="仿宋" w:eastAsia="仿宋"/>
                <w:color w:val="000000"/>
                <w:szCs w:val="21"/>
              </w:rPr>
            </w:r>
            <w:r/>
          </w:p>
        </w:tc>
      </w:tr>
      <w:tr>
        <w:trPr>
          <w:cantSplit/>
        </w:trPr>
        <w:tc>
          <w:tcPr>
            <w:tcW w:w="1488" w:type="dxa"/>
            <w:vAlign w:val="center"/>
            <w:vMerge w:val="continue"/>
            <w:textDirection w:val="lrTb"/>
            <w:noWrap w:val="false"/>
          </w:tcPr>
          <w:p>
            <w:pPr>
              <w:pStyle w:val="863"/>
              <w:ind w:firstLine="420"/>
              <w:jc w:val="center"/>
              <w:spacing w:line="400" w:lineRule="exact"/>
              <w:widowControl/>
              <w:rPr>
                <w:rFonts w:ascii="仿宋" w:hAnsi="仿宋" w:eastAsia="仿宋"/>
                <w:color w:val="000000"/>
                <w:szCs w:val="21"/>
              </w:rPr>
            </w:pPr>
            <w:r>
              <w:rPr>
                <w:rFonts w:ascii="仿宋" w:hAnsi="仿宋" w:eastAsia="仿宋"/>
                <w:color w:val="000000"/>
                <w:szCs w:val="21"/>
              </w:rPr>
            </w:r>
            <w:r/>
          </w:p>
        </w:tc>
        <w:tc>
          <w:tcPr>
            <w:tcW w:w="5640" w:type="dxa"/>
            <w:vAlign w:val="top"/>
            <w:textDirection w:val="lrTb"/>
            <w:noWrap w:val="false"/>
          </w:tcPr>
          <w:p>
            <w:pPr>
              <w:pStyle w:val="863"/>
              <w:jc w:val="left"/>
              <w:spacing w:line="400" w:lineRule="exact"/>
              <w:widowControl/>
              <w:rPr>
                <w:rFonts w:ascii="仿宋" w:hAnsi="仿宋" w:eastAsia="仿宋"/>
                <w:color w:val="000000"/>
                <w:szCs w:val="21"/>
              </w:rPr>
            </w:pPr>
            <w:r>
              <w:rPr>
                <w:rFonts w:hint="eastAsia" w:ascii="仿宋" w:hAnsi="仿宋" w:eastAsia="仿宋"/>
                <w:color w:val="000000"/>
                <w:szCs w:val="21"/>
              </w:rPr>
              <w:t xml:space="preserve">所有人员男性不得超过55周岁，女性不得超过48周岁；</w:t>
            </w:r>
            <w:r>
              <w:rPr>
                <w:rFonts w:ascii="仿宋" w:hAnsi="仿宋" w:eastAsia="仿宋"/>
                <w:color w:val="000000"/>
                <w:szCs w:val="21"/>
              </w:rPr>
            </w:r>
            <w:r/>
          </w:p>
        </w:tc>
        <w:tc>
          <w:tcPr>
            <w:tcW w:w="1065" w:type="dxa"/>
            <w:vAlign w:val="center"/>
            <w:textDirection w:val="lrTb"/>
            <w:noWrap w:val="false"/>
          </w:tcPr>
          <w:p>
            <w:pPr>
              <w:pStyle w:val="863"/>
              <w:ind w:firstLine="420"/>
              <w:spacing w:line="400" w:lineRule="exact"/>
              <w:widowControl/>
              <w:rPr>
                <w:rFonts w:ascii="仿宋" w:hAnsi="仿宋" w:eastAsia="仿宋"/>
                <w:color w:val="000000"/>
                <w:szCs w:val="21"/>
              </w:rPr>
            </w:pPr>
            <w:r>
              <w:rPr>
                <w:rFonts w:hint="eastAsia" w:ascii="仿宋" w:hAnsi="仿宋" w:eastAsia="仿宋"/>
                <w:color w:val="000000"/>
                <w:szCs w:val="21"/>
              </w:rPr>
              <w:t xml:space="preserve">1</w:t>
            </w:r>
            <w:r>
              <w:rPr>
                <w:rFonts w:ascii="仿宋" w:hAnsi="仿宋" w:eastAsia="仿宋"/>
                <w:color w:val="000000"/>
                <w:szCs w:val="21"/>
              </w:rPr>
            </w:r>
            <w:r/>
          </w:p>
        </w:tc>
        <w:tc>
          <w:tcPr>
            <w:tcW w:w="867" w:type="dxa"/>
            <w:vAlign w:val="top"/>
            <w:textDirection w:val="lrTb"/>
            <w:noWrap w:val="false"/>
          </w:tcPr>
          <w:p>
            <w:pPr>
              <w:pStyle w:val="863"/>
              <w:ind w:firstLine="420"/>
              <w:jc w:val="left"/>
              <w:spacing w:line="400" w:lineRule="exact"/>
              <w:widowControl/>
              <w:rPr>
                <w:rFonts w:ascii="仿宋" w:hAnsi="仿宋" w:eastAsia="仿宋"/>
                <w:color w:val="000000"/>
                <w:szCs w:val="21"/>
              </w:rPr>
            </w:pPr>
            <w:r>
              <w:rPr>
                <w:rFonts w:ascii="仿宋" w:hAnsi="仿宋" w:eastAsia="仿宋"/>
                <w:color w:val="000000"/>
                <w:szCs w:val="21"/>
              </w:rPr>
            </w:r>
            <w:r/>
          </w:p>
        </w:tc>
      </w:tr>
      <w:tr>
        <w:trPr>
          <w:cantSplit/>
        </w:trPr>
        <w:tc>
          <w:tcPr>
            <w:tcW w:w="1488" w:type="dxa"/>
            <w:vAlign w:val="center"/>
            <w:vMerge w:val="continue"/>
            <w:textDirection w:val="lrTb"/>
            <w:noWrap w:val="false"/>
          </w:tcPr>
          <w:p>
            <w:pPr>
              <w:pStyle w:val="863"/>
              <w:ind w:firstLine="420"/>
              <w:jc w:val="center"/>
              <w:spacing w:line="400" w:lineRule="exact"/>
              <w:widowControl/>
              <w:rPr>
                <w:rFonts w:ascii="仿宋" w:hAnsi="仿宋" w:eastAsia="仿宋"/>
                <w:color w:val="000000"/>
                <w:szCs w:val="21"/>
              </w:rPr>
            </w:pPr>
            <w:r>
              <w:rPr>
                <w:rFonts w:ascii="仿宋" w:hAnsi="仿宋" w:eastAsia="仿宋"/>
                <w:color w:val="000000"/>
                <w:szCs w:val="21"/>
              </w:rPr>
            </w:r>
            <w:r/>
          </w:p>
        </w:tc>
        <w:tc>
          <w:tcPr>
            <w:tcW w:w="5640" w:type="dxa"/>
            <w:vAlign w:val="top"/>
            <w:textDirection w:val="lrTb"/>
            <w:noWrap w:val="false"/>
          </w:tcPr>
          <w:p>
            <w:pPr>
              <w:pStyle w:val="863"/>
              <w:jc w:val="left"/>
              <w:spacing w:line="400" w:lineRule="exact"/>
              <w:widowControl/>
              <w:rPr>
                <w:rFonts w:ascii="仿宋" w:hAnsi="仿宋" w:eastAsia="仿宋"/>
                <w:color w:val="000000"/>
                <w:szCs w:val="21"/>
              </w:rPr>
            </w:pPr>
            <w:r>
              <w:rPr>
                <w:rFonts w:hint="eastAsia" w:ascii="仿宋" w:hAnsi="仿宋" w:eastAsia="仿宋"/>
                <w:color w:val="000000"/>
                <w:szCs w:val="21"/>
              </w:rPr>
              <w:t xml:space="preserve">每天对上班人员进行晨检，并留有记录。</w:t>
            </w:r>
            <w:r>
              <w:rPr>
                <w:rFonts w:ascii="仿宋" w:hAnsi="仿宋" w:eastAsia="仿宋"/>
                <w:color w:val="000000"/>
                <w:szCs w:val="21"/>
              </w:rPr>
            </w:r>
            <w:r/>
          </w:p>
        </w:tc>
        <w:tc>
          <w:tcPr>
            <w:tcW w:w="1065" w:type="dxa"/>
            <w:vAlign w:val="center"/>
            <w:textDirection w:val="lrTb"/>
            <w:noWrap w:val="false"/>
          </w:tcPr>
          <w:p>
            <w:pPr>
              <w:pStyle w:val="863"/>
              <w:ind w:firstLine="420"/>
              <w:spacing w:line="400" w:lineRule="exact"/>
              <w:widowControl/>
              <w:rPr>
                <w:rFonts w:ascii="仿宋" w:hAnsi="仿宋" w:eastAsia="仿宋"/>
                <w:color w:val="000000"/>
                <w:szCs w:val="21"/>
              </w:rPr>
            </w:pPr>
            <w:r>
              <w:rPr>
                <w:rFonts w:hint="eastAsia" w:ascii="仿宋" w:hAnsi="仿宋" w:eastAsia="仿宋"/>
                <w:color w:val="000000"/>
                <w:szCs w:val="21"/>
              </w:rPr>
              <w:t xml:space="preserve">1</w:t>
            </w:r>
            <w:r>
              <w:rPr>
                <w:rFonts w:ascii="仿宋" w:hAnsi="仿宋" w:eastAsia="仿宋"/>
                <w:color w:val="000000"/>
                <w:szCs w:val="21"/>
              </w:rPr>
            </w:r>
            <w:r/>
          </w:p>
        </w:tc>
        <w:tc>
          <w:tcPr>
            <w:tcW w:w="867" w:type="dxa"/>
            <w:vAlign w:val="top"/>
            <w:textDirection w:val="lrTb"/>
            <w:noWrap w:val="false"/>
          </w:tcPr>
          <w:p>
            <w:pPr>
              <w:pStyle w:val="863"/>
              <w:ind w:firstLine="420"/>
              <w:jc w:val="left"/>
              <w:spacing w:line="400" w:lineRule="exact"/>
              <w:widowControl/>
              <w:rPr>
                <w:rFonts w:ascii="仿宋" w:hAnsi="仿宋" w:eastAsia="仿宋"/>
                <w:color w:val="000000"/>
                <w:szCs w:val="21"/>
              </w:rPr>
            </w:pPr>
            <w:r>
              <w:rPr>
                <w:rFonts w:ascii="仿宋" w:hAnsi="仿宋" w:eastAsia="仿宋"/>
                <w:color w:val="000000"/>
                <w:szCs w:val="21"/>
              </w:rPr>
            </w:r>
            <w:r/>
          </w:p>
        </w:tc>
      </w:tr>
      <w:tr>
        <w:trPr>
          <w:cantSplit/>
        </w:trPr>
        <w:tc>
          <w:tcPr>
            <w:tcW w:w="1488" w:type="dxa"/>
            <w:vAlign w:val="center"/>
            <w:vMerge w:val="restart"/>
            <w:textDirection w:val="lrTb"/>
            <w:noWrap w:val="false"/>
          </w:tcPr>
          <w:p>
            <w:pPr>
              <w:pStyle w:val="863"/>
              <w:jc w:val="center"/>
              <w:spacing w:line="400" w:lineRule="exact"/>
              <w:widowControl/>
              <w:rPr>
                <w:rFonts w:ascii="仿宋" w:hAnsi="仿宋" w:eastAsia="仿宋"/>
                <w:color w:val="000000"/>
                <w:szCs w:val="21"/>
              </w:rPr>
            </w:pPr>
            <w:r>
              <w:rPr>
                <w:rFonts w:hint="eastAsia" w:ascii="仿宋" w:hAnsi="仿宋" w:eastAsia="仿宋"/>
                <w:color w:val="000000"/>
                <w:szCs w:val="21"/>
              </w:rPr>
              <w:t xml:space="preserve">卫生管理</w:t>
            </w:r>
            <w:r>
              <w:rPr>
                <w:rFonts w:ascii="仿宋" w:hAnsi="仿宋" w:eastAsia="仿宋"/>
                <w:color w:val="000000"/>
                <w:szCs w:val="21"/>
              </w:rPr>
            </w:r>
            <w:r/>
          </w:p>
          <w:p>
            <w:pPr>
              <w:pStyle w:val="863"/>
              <w:jc w:val="center"/>
              <w:spacing w:line="400" w:lineRule="exact"/>
              <w:widowControl/>
              <w:rPr>
                <w:rFonts w:ascii="仿宋" w:hAnsi="仿宋" w:eastAsia="仿宋"/>
                <w:color w:val="000000"/>
                <w:szCs w:val="21"/>
              </w:rPr>
            </w:pPr>
            <w:r>
              <w:rPr>
                <w:rFonts w:hint="eastAsia" w:ascii="仿宋" w:hAnsi="仿宋" w:eastAsia="仿宋"/>
                <w:color w:val="000000"/>
                <w:szCs w:val="21"/>
              </w:rPr>
              <w:t xml:space="preserve">（20分）</w:t>
            </w:r>
            <w:r>
              <w:rPr>
                <w:rFonts w:ascii="仿宋" w:hAnsi="仿宋" w:eastAsia="仿宋"/>
                <w:color w:val="000000"/>
                <w:szCs w:val="21"/>
              </w:rPr>
            </w:r>
            <w:r/>
          </w:p>
          <w:p>
            <w:pPr>
              <w:pStyle w:val="863"/>
              <w:ind w:firstLine="420"/>
              <w:jc w:val="center"/>
              <w:spacing w:line="400" w:lineRule="exact"/>
              <w:widowControl/>
              <w:rPr>
                <w:rFonts w:ascii="仿宋" w:hAnsi="仿宋" w:eastAsia="仿宋"/>
                <w:color w:val="000000"/>
                <w:szCs w:val="21"/>
              </w:rPr>
            </w:pPr>
            <w:r>
              <w:rPr>
                <w:rFonts w:ascii="仿宋" w:hAnsi="仿宋" w:eastAsia="仿宋"/>
                <w:color w:val="000000"/>
                <w:szCs w:val="21"/>
              </w:rPr>
            </w:r>
            <w:r/>
          </w:p>
        </w:tc>
        <w:tc>
          <w:tcPr>
            <w:tcW w:w="5640" w:type="dxa"/>
            <w:vAlign w:val="top"/>
            <w:textDirection w:val="lrTb"/>
            <w:noWrap w:val="false"/>
          </w:tcPr>
          <w:p>
            <w:pPr>
              <w:pStyle w:val="863"/>
              <w:jc w:val="left"/>
              <w:spacing w:line="400" w:lineRule="exact"/>
              <w:widowControl/>
              <w:rPr>
                <w:rFonts w:ascii="仿宋" w:hAnsi="仿宋" w:eastAsia="仿宋"/>
                <w:color w:val="000000"/>
                <w:szCs w:val="21"/>
              </w:rPr>
            </w:pPr>
            <w:r>
              <w:rPr>
                <w:rFonts w:hint="eastAsia" w:ascii="仿宋" w:hAnsi="仿宋" w:eastAsia="仿宋"/>
                <w:color w:val="000000"/>
                <w:szCs w:val="21"/>
              </w:rPr>
              <w:t xml:space="preserve">餐厅及工作区域地面干净、不湿滑，设防滑警示牌；</w:t>
            </w:r>
            <w:r>
              <w:rPr>
                <w:rFonts w:ascii="仿宋" w:hAnsi="仿宋" w:eastAsia="仿宋"/>
                <w:color w:val="000000"/>
                <w:szCs w:val="21"/>
              </w:rPr>
            </w:r>
            <w:r/>
          </w:p>
        </w:tc>
        <w:tc>
          <w:tcPr>
            <w:tcW w:w="1065" w:type="dxa"/>
            <w:vAlign w:val="center"/>
            <w:textDirection w:val="lrTb"/>
            <w:noWrap w:val="false"/>
          </w:tcPr>
          <w:p>
            <w:pPr>
              <w:pStyle w:val="863"/>
              <w:ind w:firstLine="420"/>
              <w:spacing w:line="400" w:lineRule="exact"/>
              <w:widowControl/>
              <w:rPr>
                <w:rFonts w:ascii="仿宋" w:hAnsi="仿宋" w:eastAsia="仿宋"/>
                <w:color w:val="000000"/>
                <w:szCs w:val="21"/>
              </w:rPr>
            </w:pPr>
            <w:r>
              <w:rPr>
                <w:rFonts w:hint="eastAsia" w:ascii="仿宋" w:hAnsi="仿宋" w:eastAsia="仿宋"/>
                <w:color w:val="000000"/>
                <w:szCs w:val="21"/>
              </w:rPr>
              <w:t xml:space="preserve">2</w:t>
            </w:r>
            <w:r>
              <w:rPr>
                <w:rFonts w:ascii="仿宋" w:hAnsi="仿宋" w:eastAsia="仿宋"/>
                <w:color w:val="000000"/>
                <w:szCs w:val="21"/>
              </w:rPr>
            </w:r>
            <w:r/>
          </w:p>
        </w:tc>
        <w:tc>
          <w:tcPr>
            <w:tcW w:w="867" w:type="dxa"/>
            <w:vAlign w:val="top"/>
            <w:textDirection w:val="lrTb"/>
            <w:noWrap w:val="false"/>
          </w:tcPr>
          <w:p>
            <w:pPr>
              <w:pStyle w:val="863"/>
              <w:ind w:firstLine="420"/>
              <w:jc w:val="left"/>
              <w:spacing w:line="400" w:lineRule="exact"/>
              <w:widowControl/>
              <w:rPr>
                <w:rFonts w:ascii="仿宋" w:hAnsi="仿宋" w:eastAsia="仿宋"/>
                <w:color w:val="000000"/>
                <w:szCs w:val="21"/>
              </w:rPr>
            </w:pPr>
            <w:r>
              <w:rPr>
                <w:rFonts w:ascii="仿宋" w:hAnsi="仿宋" w:eastAsia="仿宋"/>
                <w:color w:val="000000"/>
                <w:szCs w:val="21"/>
              </w:rPr>
            </w:r>
            <w:r/>
          </w:p>
        </w:tc>
      </w:tr>
      <w:tr>
        <w:trPr>
          <w:cantSplit/>
        </w:trPr>
        <w:tc>
          <w:tcPr>
            <w:tcW w:w="1488" w:type="dxa"/>
            <w:vAlign w:val="center"/>
            <w:vMerge w:val="continue"/>
            <w:textDirection w:val="lrTb"/>
            <w:noWrap w:val="false"/>
          </w:tcPr>
          <w:p>
            <w:pPr>
              <w:pStyle w:val="863"/>
              <w:ind w:firstLine="420"/>
              <w:jc w:val="center"/>
              <w:spacing w:line="400" w:lineRule="exact"/>
              <w:widowControl/>
              <w:rPr>
                <w:rFonts w:ascii="仿宋" w:hAnsi="仿宋" w:eastAsia="仿宋"/>
                <w:color w:val="000000"/>
                <w:szCs w:val="21"/>
              </w:rPr>
            </w:pPr>
            <w:r>
              <w:rPr>
                <w:rFonts w:ascii="仿宋" w:hAnsi="仿宋" w:eastAsia="仿宋"/>
                <w:color w:val="000000"/>
                <w:szCs w:val="21"/>
              </w:rPr>
            </w:r>
            <w:r/>
          </w:p>
        </w:tc>
        <w:tc>
          <w:tcPr>
            <w:tcW w:w="5640" w:type="dxa"/>
            <w:vAlign w:val="top"/>
            <w:textDirection w:val="lrTb"/>
            <w:noWrap w:val="false"/>
          </w:tcPr>
          <w:p>
            <w:pPr>
              <w:pStyle w:val="863"/>
              <w:jc w:val="left"/>
              <w:spacing w:line="400" w:lineRule="exact"/>
              <w:widowControl/>
              <w:rPr>
                <w:rFonts w:ascii="仿宋" w:hAnsi="仿宋" w:eastAsia="仿宋"/>
                <w:color w:val="000000"/>
                <w:szCs w:val="21"/>
              </w:rPr>
            </w:pPr>
            <w:r>
              <w:rPr>
                <w:rFonts w:hint="eastAsia" w:ascii="仿宋" w:hAnsi="仿宋" w:eastAsia="仿宋"/>
                <w:color w:val="000000"/>
                <w:szCs w:val="21"/>
              </w:rPr>
              <w:t xml:space="preserve">墙面、台面无污渍；</w:t>
            </w:r>
            <w:r>
              <w:rPr>
                <w:rFonts w:ascii="仿宋" w:hAnsi="仿宋" w:eastAsia="仿宋"/>
                <w:color w:val="000000"/>
                <w:szCs w:val="21"/>
              </w:rPr>
            </w:r>
            <w:r/>
          </w:p>
        </w:tc>
        <w:tc>
          <w:tcPr>
            <w:tcW w:w="1065" w:type="dxa"/>
            <w:vAlign w:val="center"/>
            <w:textDirection w:val="lrTb"/>
            <w:noWrap w:val="false"/>
          </w:tcPr>
          <w:p>
            <w:pPr>
              <w:pStyle w:val="863"/>
              <w:ind w:firstLine="420"/>
              <w:spacing w:line="400" w:lineRule="exact"/>
              <w:widowControl/>
              <w:rPr>
                <w:rFonts w:ascii="仿宋" w:hAnsi="仿宋" w:eastAsia="仿宋"/>
                <w:color w:val="000000"/>
                <w:szCs w:val="21"/>
              </w:rPr>
            </w:pPr>
            <w:r>
              <w:rPr>
                <w:rFonts w:hint="eastAsia" w:ascii="仿宋" w:hAnsi="仿宋" w:eastAsia="仿宋"/>
                <w:color w:val="000000"/>
                <w:szCs w:val="21"/>
              </w:rPr>
              <w:t xml:space="preserve">2</w:t>
            </w:r>
            <w:r>
              <w:rPr>
                <w:rFonts w:ascii="仿宋" w:hAnsi="仿宋" w:eastAsia="仿宋"/>
                <w:color w:val="000000"/>
                <w:szCs w:val="21"/>
              </w:rPr>
            </w:r>
            <w:r/>
          </w:p>
        </w:tc>
        <w:tc>
          <w:tcPr>
            <w:tcW w:w="867" w:type="dxa"/>
            <w:vAlign w:val="top"/>
            <w:textDirection w:val="lrTb"/>
            <w:noWrap w:val="false"/>
          </w:tcPr>
          <w:p>
            <w:pPr>
              <w:pStyle w:val="863"/>
              <w:ind w:firstLine="420"/>
              <w:jc w:val="left"/>
              <w:spacing w:line="400" w:lineRule="exact"/>
              <w:widowControl/>
              <w:rPr>
                <w:rFonts w:ascii="仿宋" w:hAnsi="仿宋" w:eastAsia="仿宋"/>
                <w:color w:val="000000"/>
                <w:szCs w:val="21"/>
              </w:rPr>
            </w:pPr>
            <w:r>
              <w:rPr>
                <w:rFonts w:ascii="仿宋" w:hAnsi="仿宋" w:eastAsia="仿宋"/>
                <w:color w:val="000000"/>
                <w:szCs w:val="21"/>
              </w:rPr>
            </w:r>
            <w:r/>
          </w:p>
        </w:tc>
      </w:tr>
      <w:tr>
        <w:trPr>
          <w:cantSplit/>
        </w:trPr>
        <w:tc>
          <w:tcPr>
            <w:tcW w:w="1488" w:type="dxa"/>
            <w:vAlign w:val="center"/>
            <w:vMerge w:val="continue"/>
            <w:textDirection w:val="lrTb"/>
            <w:noWrap w:val="false"/>
          </w:tcPr>
          <w:p>
            <w:pPr>
              <w:pStyle w:val="863"/>
              <w:ind w:firstLine="420"/>
              <w:jc w:val="center"/>
              <w:spacing w:line="400" w:lineRule="exact"/>
              <w:widowControl/>
              <w:rPr>
                <w:rFonts w:ascii="仿宋" w:hAnsi="仿宋" w:eastAsia="仿宋"/>
                <w:color w:val="000000"/>
                <w:szCs w:val="21"/>
              </w:rPr>
            </w:pPr>
            <w:r>
              <w:rPr>
                <w:rFonts w:ascii="仿宋" w:hAnsi="仿宋" w:eastAsia="仿宋"/>
                <w:color w:val="000000"/>
                <w:szCs w:val="21"/>
              </w:rPr>
            </w:r>
            <w:r/>
          </w:p>
        </w:tc>
        <w:tc>
          <w:tcPr>
            <w:tcW w:w="5640" w:type="dxa"/>
            <w:vAlign w:val="top"/>
            <w:textDirection w:val="lrTb"/>
            <w:noWrap w:val="false"/>
          </w:tcPr>
          <w:p>
            <w:pPr>
              <w:pStyle w:val="863"/>
              <w:jc w:val="left"/>
              <w:spacing w:line="400" w:lineRule="exact"/>
              <w:widowControl/>
              <w:rPr>
                <w:rFonts w:ascii="仿宋" w:hAnsi="仿宋" w:eastAsia="仿宋"/>
                <w:color w:val="000000"/>
                <w:szCs w:val="21"/>
              </w:rPr>
            </w:pPr>
            <w:r>
              <w:rPr>
                <w:rFonts w:hint="eastAsia" w:ascii="仿宋" w:hAnsi="仿宋" w:eastAsia="仿宋"/>
                <w:color w:val="000000"/>
                <w:szCs w:val="21"/>
              </w:rPr>
              <w:t xml:space="preserve">所有盛具、餐具严格按程序清洗、消毒，并保洁存放；</w:t>
            </w:r>
            <w:r>
              <w:rPr>
                <w:rFonts w:ascii="仿宋" w:hAnsi="仿宋" w:eastAsia="仿宋"/>
                <w:color w:val="000000"/>
                <w:szCs w:val="21"/>
              </w:rPr>
            </w:r>
            <w:r/>
          </w:p>
        </w:tc>
        <w:tc>
          <w:tcPr>
            <w:tcW w:w="1065" w:type="dxa"/>
            <w:vAlign w:val="center"/>
            <w:textDirection w:val="lrTb"/>
            <w:noWrap w:val="false"/>
          </w:tcPr>
          <w:p>
            <w:pPr>
              <w:pStyle w:val="863"/>
              <w:ind w:firstLine="420"/>
              <w:spacing w:line="400" w:lineRule="exact"/>
              <w:widowControl/>
              <w:rPr>
                <w:rFonts w:ascii="仿宋" w:hAnsi="仿宋" w:eastAsia="仿宋"/>
                <w:color w:val="000000"/>
                <w:szCs w:val="21"/>
              </w:rPr>
            </w:pPr>
            <w:r>
              <w:rPr>
                <w:rFonts w:hint="eastAsia" w:ascii="仿宋" w:hAnsi="仿宋" w:eastAsia="仿宋"/>
                <w:color w:val="000000"/>
                <w:szCs w:val="21"/>
              </w:rPr>
              <w:t xml:space="preserve">3</w:t>
            </w:r>
            <w:r>
              <w:rPr>
                <w:rFonts w:ascii="仿宋" w:hAnsi="仿宋" w:eastAsia="仿宋"/>
                <w:color w:val="000000"/>
                <w:szCs w:val="21"/>
              </w:rPr>
            </w:r>
            <w:r/>
          </w:p>
        </w:tc>
        <w:tc>
          <w:tcPr>
            <w:tcW w:w="867" w:type="dxa"/>
            <w:vAlign w:val="top"/>
            <w:textDirection w:val="lrTb"/>
            <w:noWrap w:val="false"/>
          </w:tcPr>
          <w:p>
            <w:pPr>
              <w:pStyle w:val="863"/>
              <w:ind w:firstLine="420"/>
              <w:jc w:val="left"/>
              <w:spacing w:line="400" w:lineRule="exact"/>
              <w:widowControl/>
              <w:rPr>
                <w:rFonts w:ascii="仿宋" w:hAnsi="仿宋" w:eastAsia="仿宋"/>
                <w:color w:val="000000"/>
                <w:szCs w:val="21"/>
              </w:rPr>
            </w:pPr>
            <w:r>
              <w:rPr>
                <w:rFonts w:ascii="仿宋" w:hAnsi="仿宋" w:eastAsia="仿宋"/>
                <w:color w:val="000000"/>
                <w:szCs w:val="21"/>
              </w:rPr>
            </w:r>
            <w:r/>
          </w:p>
        </w:tc>
      </w:tr>
      <w:tr>
        <w:trPr>
          <w:cantSplit/>
        </w:trPr>
        <w:tc>
          <w:tcPr>
            <w:tcW w:w="1488" w:type="dxa"/>
            <w:vAlign w:val="center"/>
            <w:vMerge w:val="continue"/>
            <w:textDirection w:val="lrTb"/>
            <w:noWrap w:val="false"/>
          </w:tcPr>
          <w:p>
            <w:pPr>
              <w:pStyle w:val="863"/>
              <w:ind w:firstLine="420"/>
              <w:jc w:val="center"/>
              <w:spacing w:line="400" w:lineRule="exact"/>
              <w:widowControl/>
              <w:rPr>
                <w:rFonts w:ascii="仿宋" w:hAnsi="仿宋" w:eastAsia="仿宋"/>
                <w:color w:val="000000"/>
                <w:szCs w:val="21"/>
              </w:rPr>
            </w:pPr>
            <w:r>
              <w:rPr>
                <w:rFonts w:ascii="仿宋" w:hAnsi="仿宋" w:eastAsia="仿宋"/>
                <w:color w:val="000000"/>
                <w:szCs w:val="21"/>
              </w:rPr>
            </w:r>
            <w:r/>
          </w:p>
        </w:tc>
        <w:tc>
          <w:tcPr>
            <w:tcW w:w="5640" w:type="dxa"/>
            <w:vAlign w:val="top"/>
            <w:textDirection w:val="lrTb"/>
            <w:noWrap w:val="false"/>
          </w:tcPr>
          <w:p>
            <w:pPr>
              <w:pStyle w:val="863"/>
              <w:jc w:val="left"/>
              <w:spacing w:line="400" w:lineRule="exact"/>
              <w:widowControl/>
              <w:rPr>
                <w:rFonts w:ascii="仿宋" w:hAnsi="仿宋" w:eastAsia="仿宋"/>
                <w:color w:val="000000"/>
                <w:szCs w:val="21"/>
              </w:rPr>
            </w:pPr>
            <w:r>
              <w:rPr>
                <w:rFonts w:hint="eastAsia" w:ascii="仿宋" w:hAnsi="仿宋" w:eastAsia="仿宋"/>
                <w:color w:val="000000"/>
                <w:szCs w:val="21"/>
              </w:rPr>
              <w:t xml:space="preserve">冰箱内食品摆放有序，生熟分开，符合卫生要求； </w:t>
            </w:r>
            <w:r>
              <w:rPr>
                <w:rFonts w:ascii="仿宋" w:hAnsi="仿宋" w:eastAsia="仿宋"/>
                <w:color w:val="000000"/>
                <w:szCs w:val="21"/>
              </w:rPr>
            </w:r>
            <w:r/>
          </w:p>
        </w:tc>
        <w:tc>
          <w:tcPr>
            <w:tcW w:w="1065" w:type="dxa"/>
            <w:vAlign w:val="center"/>
            <w:textDirection w:val="lrTb"/>
            <w:noWrap w:val="false"/>
          </w:tcPr>
          <w:p>
            <w:pPr>
              <w:pStyle w:val="863"/>
              <w:ind w:firstLine="420"/>
              <w:spacing w:line="400" w:lineRule="exact"/>
              <w:widowControl/>
              <w:rPr>
                <w:rFonts w:ascii="仿宋" w:hAnsi="仿宋" w:eastAsia="仿宋"/>
                <w:color w:val="000000"/>
                <w:szCs w:val="21"/>
              </w:rPr>
            </w:pPr>
            <w:r>
              <w:rPr>
                <w:rFonts w:hint="eastAsia" w:ascii="仿宋" w:hAnsi="仿宋" w:eastAsia="仿宋"/>
                <w:color w:val="000000"/>
                <w:szCs w:val="21"/>
              </w:rPr>
              <w:t xml:space="preserve">3</w:t>
            </w:r>
            <w:r>
              <w:rPr>
                <w:rFonts w:ascii="仿宋" w:hAnsi="仿宋" w:eastAsia="仿宋"/>
                <w:color w:val="000000"/>
                <w:szCs w:val="21"/>
              </w:rPr>
            </w:r>
            <w:r/>
          </w:p>
        </w:tc>
        <w:tc>
          <w:tcPr>
            <w:tcW w:w="867" w:type="dxa"/>
            <w:vAlign w:val="top"/>
            <w:textDirection w:val="lrTb"/>
            <w:noWrap w:val="false"/>
          </w:tcPr>
          <w:p>
            <w:pPr>
              <w:pStyle w:val="863"/>
              <w:ind w:firstLine="420"/>
              <w:jc w:val="left"/>
              <w:spacing w:line="400" w:lineRule="exact"/>
              <w:widowControl/>
              <w:rPr>
                <w:rFonts w:ascii="仿宋" w:hAnsi="仿宋" w:eastAsia="仿宋"/>
                <w:color w:val="000000"/>
                <w:szCs w:val="21"/>
              </w:rPr>
            </w:pPr>
            <w:r>
              <w:rPr>
                <w:rFonts w:ascii="仿宋" w:hAnsi="仿宋" w:eastAsia="仿宋"/>
                <w:color w:val="000000"/>
                <w:szCs w:val="21"/>
              </w:rPr>
            </w:r>
            <w:r/>
          </w:p>
        </w:tc>
      </w:tr>
      <w:tr>
        <w:trPr>
          <w:cantSplit/>
        </w:trPr>
        <w:tc>
          <w:tcPr>
            <w:tcW w:w="1488" w:type="dxa"/>
            <w:vAlign w:val="center"/>
            <w:vMerge w:val="continue"/>
            <w:textDirection w:val="lrTb"/>
            <w:noWrap w:val="false"/>
          </w:tcPr>
          <w:p>
            <w:pPr>
              <w:pStyle w:val="863"/>
              <w:ind w:firstLine="420"/>
              <w:jc w:val="center"/>
              <w:spacing w:line="400" w:lineRule="exact"/>
              <w:widowControl/>
              <w:rPr>
                <w:rFonts w:ascii="仿宋" w:hAnsi="仿宋" w:eastAsia="仿宋"/>
                <w:color w:val="000000"/>
                <w:szCs w:val="21"/>
              </w:rPr>
            </w:pPr>
            <w:r>
              <w:rPr>
                <w:rFonts w:ascii="仿宋" w:hAnsi="仿宋" w:eastAsia="仿宋"/>
                <w:color w:val="000000"/>
                <w:szCs w:val="21"/>
              </w:rPr>
            </w:r>
            <w:r/>
          </w:p>
        </w:tc>
        <w:tc>
          <w:tcPr>
            <w:tcW w:w="5640" w:type="dxa"/>
            <w:vAlign w:val="top"/>
            <w:textDirection w:val="lrTb"/>
            <w:noWrap w:val="false"/>
          </w:tcPr>
          <w:p>
            <w:pPr>
              <w:pStyle w:val="863"/>
              <w:jc w:val="left"/>
              <w:spacing w:line="400" w:lineRule="exact"/>
              <w:widowControl/>
              <w:rPr>
                <w:rFonts w:ascii="仿宋" w:hAnsi="仿宋" w:eastAsia="仿宋"/>
                <w:color w:val="000000"/>
                <w:szCs w:val="21"/>
              </w:rPr>
            </w:pPr>
            <w:r>
              <w:rPr>
                <w:rFonts w:hint="eastAsia" w:ascii="仿宋" w:hAnsi="仿宋" w:eastAsia="仿宋"/>
                <w:color w:val="000000"/>
                <w:szCs w:val="21"/>
              </w:rPr>
              <w:t xml:space="preserve">仓库整洁卫生，物品摆放整齐有序；</w:t>
            </w:r>
            <w:r>
              <w:rPr>
                <w:rFonts w:ascii="仿宋" w:hAnsi="仿宋" w:eastAsia="仿宋"/>
                <w:color w:val="000000"/>
                <w:szCs w:val="21"/>
              </w:rPr>
            </w:r>
            <w:r/>
          </w:p>
        </w:tc>
        <w:tc>
          <w:tcPr>
            <w:tcW w:w="1065" w:type="dxa"/>
            <w:vAlign w:val="center"/>
            <w:textDirection w:val="lrTb"/>
            <w:noWrap w:val="false"/>
          </w:tcPr>
          <w:p>
            <w:pPr>
              <w:pStyle w:val="863"/>
              <w:ind w:firstLine="420"/>
              <w:spacing w:line="400" w:lineRule="exact"/>
              <w:widowControl/>
              <w:rPr>
                <w:rFonts w:ascii="仿宋" w:hAnsi="仿宋" w:eastAsia="仿宋"/>
                <w:color w:val="000000"/>
                <w:szCs w:val="21"/>
              </w:rPr>
            </w:pPr>
            <w:r>
              <w:rPr>
                <w:rFonts w:hint="eastAsia" w:ascii="仿宋" w:hAnsi="仿宋" w:eastAsia="仿宋"/>
                <w:color w:val="000000"/>
                <w:szCs w:val="21"/>
              </w:rPr>
              <w:t xml:space="preserve">2</w:t>
            </w:r>
            <w:r>
              <w:rPr>
                <w:rFonts w:ascii="仿宋" w:hAnsi="仿宋" w:eastAsia="仿宋"/>
                <w:color w:val="000000"/>
                <w:szCs w:val="21"/>
              </w:rPr>
            </w:r>
            <w:r/>
          </w:p>
        </w:tc>
        <w:tc>
          <w:tcPr>
            <w:tcW w:w="867" w:type="dxa"/>
            <w:vAlign w:val="top"/>
            <w:textDirection w:val="lrTb"/>
            <w:noWrap w:val="false"/>
          </w:tcPr>
          <w:p>
            <w:pPr>
              <w:pStyle w:val="863"/>
              <w:ind w:firstLine="420"/>
              <w:jc w:val="left"/>
              <w:spacing w:line="400" w:lineRule="exact"/>
              <w:widowControl/>
              <w:rPr>
                <w:rFonts w:ascii="仿宋" w:hAnsi="仿宋" w:eastAsia="仿宋"/>
                <w:color w:val="000000"/>
                <w:szCs w:val="21"/>
              </w:rPr>
            </w:pPr>
            <w:r>
              <w:rPr>
                <w:rFonts w:ascii="仿宋" w:hAnsi="仿宋" w:eastAsia="仿宋"/>
                <w:color w:val="000000"/>
                <w:szCs w:val="21"/>
              </w:rPr>
            </w:r>
            <w:r/>
          </w:p>
        </w:tc>
      </w:tr>
      <w:tr>
        <w:trPr>
          <w:cantSplit/>
        </w:trPr>
        <w:tc>
          <w:tcPr>
            <w:tcW w:w="1488" w:type="dxa"/>
            <w:vAlign w:val="center"/>
            <w:vMerge w:val="continue"/>
            <w:textDirection w:val="lrTb"/>
            <w:noWrap w:val="false"/>
          </w:tcPr>
          <w:p>
            <w:pPr>
              <w:pStyle w:val="863"/>
              <w:ind w:firstLine="420"/>
              <w:jc w:val="center"/>
              <w:spacing w:line="400" w:lineRule="exact"/>
              <w:widowControl/>
              <w:rPr>
                <w:rFonts w:ascii="仿宋" w:hAnsi="仿宋" w:eastAsia="仿宋"/>
                <w:color w:val="000000"/>
                <w:szCs w:val="21"/>
              </w:rPr>
            </w:pPr>
            <w:r>
              <w:rPr>
                <w:rFonts w:ascii="仿宋" w:hAnsi="仿宋" w:eastAsia="仿宋"/>
                <w:color w:val="000000"/>
                <w:szCs w:val="21"/>
              </w:rPr>
            </w:r>
            <w:r/>
          </w:p>
        </w:tc>
        <w:tc>
          <w:tcPr>
            <w:tcW w:w="5640" w:type="dxa"/>
            <w:vAlign w:val="top"/>
            <w:textDirection w:val="lrTb"/>
            <w:noWrap w:val="false"/>
          </w:tcPr>
          <w:p>
            <w:pPr>
              <w:pStyle w:val="863"/>
              <w:jc w:val="left"/>
              <w:spacing w:line="400" w:lineRule="exact"/>
              <w:widowControl/>
              <w:rPr>
                <w:rFonts w:ascii="仿宋" w:hAnsi="仿宋" w:eastAsia="仿宋"/>
                <w:color w:val="000000"/>
                <w:szCs w:val="21"/>
              </w:rPr>
            </w:pPr>
            <w:r>
              <w:rPr>
                <w:rFonts w:hint="eastAsia" w:ascii="仿宋" w:hAnsi="仿宋" w:eastAsia="仿宋"/>
                <w:color w:val="000000"/>
                <w:szCs w:val="21"/>
              </w:rPr>
              <w:t xml:space="preserve">有防“四害”措施；</w:t>
            </w:r>
            <w:r>
              <w:rPr>
                <w:rFonts w:ascii="仿宋" w:hAnsi="仿宋" w:eastAsia="仿宋"/>
                <w:color w:val="000000"/>
                <w:szCs w:val="21"/>
              </w:rPr>
            </w:r>
            <w:r/>
          </w:p>
        </w:tc>
        <w:tc>
          <w:tcPr>
            <w:tcW w:w="1065" w:type="dxa"/>
            <w:vAlign w:val="center"/>
            <w:textDirection w:val="lrTb"/>
            <w:noWrap w:val="false"/>
          </w:tcPr>
          <w:p>
            <w:pPr>
              <w:pStyle w:val="863"/>
              <w:ind w:firstLine="420"/>
              <w:spacing w:line="400" w:lineRule="exact"/>
              <w:widowControl/>
              <w:rPr>
                <w:rFonts w:ascii="仿宋" w:hAnsi="仿宋" w:eastAsia="仿宋"/>
                <w:color w:val="000000"/>
                <w:szCs w:val="21"/>
              </w:rPr>
            </w:pPr>
            <w:r>
              <w:rPr>
                <w:rFonts w:hint="eastAsia" w:ascii="仿宋" w:hAnsi="仿宋" w:eastAsia="仿宋"/>
                <w:color w:val="000000"/>
                <w:szCs w:val="21"/>
              </w:rPr>
              <w:t xml:space="preserve">2</w:t>
            </w:r>
            <w:r>
              <w:rPr>
                <w:rFonts w:ascii="仿宋" w:hAnsi="仿宋" w:eastAsia="仿宋"/>
                <w:color w:val="000000"/>
                <w:szCs w:val="21"/>
              </w:rPr>
            </w:r>
            <w:r/>
          </w:p>
        </w:tc>
        <w:tc>
          <w:tcPr>
            <w:tcW w:w="867" w:type="dxa"/>
            <w:vAlign w:val="top"/>
            <w:textDirection w:val="lrTb"/>
            <w:noWrap w:val="false"/>
          </w:tcPr>
          <w:p>
            <w:pPr>
              <w:pStyle w:val="863"/>
              <w:ind w:firstLine="420"/>
              <w:jc w:val="left"/>
              <w:spacing w:line="400" w:lineRule="exact"/>
              <w:widowControl/>
              <w:rPr>
                <w:rFonts w:ascii="仿宋" w:hAnsi="仿宋" w:eastAsia="仿宋"/>
                <w:color w:val="000000"/>
                <w:szCs w:val="21"/>
              </w:rPr>
            </w:pPr>
            <w:r>
              <w:rPr>
                <w:rFonts w:ascii="仿宋" w:hAnsi="仿宋" w:eastAsia="仿宋"/>
                <w:color w:val="000000"/>
                <w:szCs w:val="21"/>
              </w:rPr>
            </w:r>
            <w:r/>
          </w:p>
        </w:tc>
      </w:tr>
      <w:tr>
        <w:trPr>
          <w:cantSplit/>
        </w:trPr>
        <w:tc>
          <w:tcPr>
            <w:tcW w:w="1488" w:type="dxa"/>
            <w:vAlign w:val="center"/>
            <w:vMerge w:val="continue"/>
            <w:textDirection w:val="lrTb"/>
            <w:noWrap w:val="false"/>
          </w:tcPr>
          <w:p>
            <w:pPr>
              <w:pStyle w:val="863"/>
              <w:ind w:firstLine="420"/>
              <w:jc w:val="center"/>
              <w:spacing w:line="400" w:lineRule="exact"/>
              <w:widowControl/>
              <w:rPr>
                <w:rFonts w:ascii="仿宋" w:hAnsi="仿宋" w:eastAsia="仿宋"/>
                <w:color w:val="000000"/>
                <w:szCs w:val="21"/>
              </w:rPr>
            </w:pPr>
            <w:r>
              <w:rPr>
                <w:rFonts w:ascii="仿宋" w:hAnsi="仿宋" w:eastAsia="仿宋"/>
                <w:color w:val="000000"/>
                <w:szCs w:val="21"/>
              </w:rPr>
            </w:r>
            <w:r/>
          </w:p>
        </w:tc>
        <w:tc>
          <w:tcPr>
            <w:tcW w:w="5640" w:type="dxa"/>
            <w:vAlign w:val="top"/>
            <w:textDirection w:val="lrTb"/>
            <w:noWrap w:val="false"/>
          </w:tcPr>
          <w:p>
            <w:pPr>
              <w:pStyle w:val="863"/>
              <w:jc w:val="left"/>
              <w:spacing w:line="400" w:lineRule="exact"/>
              <w:widowControl/>
              <w:rPr>
                <w:rFonts w:ascii="仿宋" w:hAnsi="仿宋" w:eastAsia="仿宋"/>
                <w:color w:val="000000"/>
                <w:szCs w:val="21"/>
              </w:rPr>
            </w:pPr>
            <w:r>
              <w:rPr>
                <w:rFonts w:hint="eastAsia" w:ascii="仿宋" w:hAnsi="仿宋" w:eastAsia="仿宋"/>
                <w:color w:val="000000"/>
                <w:szCs w:val="21"/>
              </w:rPr>
              <w:t xml:space="preserve">食品添加剂存放、领取规范；</w:t>
            </w:r>
            <w:r>
              <w:rPr>
                <w:rFonts w:ascii="仿宋" w:hAnsi="仿宋" w:eastAsia="仿宋"/>
                <w:color w:val="000000"/>
                <w:szCs w:val="21"/>
              </w:rPr>
            </w:r>
            <w:r/>
          </w:p>
        </w:tc>
        <w:tc>
          <w:tcPr>
            <w:tcW w:w="1065" w:type="dxa"/>
            <w:vAlign w:val="center"/>
            <w:textDirection w:val="lrTb"/>
            <w:noWrap w:val="false"/>
          </w:tcPr>
          <w:p>
            <w:pPr>
              <w:pStyle w:val="863"/>
              <w:ind w:firstLine="420"/>
              <w:spacing w:line="400" w:lineRule="exact"/>
              <w:widowControl/>
              <w:rPr>
                <w:rFonts w:ascii="仿宋" w:hAnsi="仿宋" w:eastAsia="仿宋"/>
                <w:color w:val="000000"/>
                <w:szCs w:val="21"/>
              </w:rPr>
            </w:pPr>
            <w:r>
              <w:rPr>
                <w:rFonts w:hint="eastAsia" w:ascii="仿宋" w:hAnsi="仿宋" w:eastAsia="仿宋"/>
                <w:color w:val="000000"/>
                <w:szCs w:val="21"/>
              </w:rPr>
              <w:t xml:space="preserve">2</w:t>
            </w:r>
            <w:r>
              <w:rPr>
                <w:rFonts w:ascii="仿宋" w:hAnsi="仿宋" w:eastAsia="仿宋"/>
                <w:color w:val="000000"/>
                <w:szCs w:val="21"/>
              </w:rPr>
            </w:r>
            <w:r/>
          </w:p>
        </w:tc>
        <w:tc>
          <w:tcPr>
            <w:tcW w:w="867" w:type="dxa"/>
            <w:vAlign w:val="top"/>
            <w:textDirection w:val="lrTb"/>
            <w:noWrap w:val="false"/>
          </w:tcPr>
          <w:p>
            <w:pPr>
              <w:pStyle w:val="863"/>
              <w:ind w:firstLine="420"/>
              <w:jc w:val="left"/>
              <w:spacing w:line="400" w:lineRule="exact"/>
              <w:widowControl/>
              <w:rPr>
                <w:rFonts w:ascii="仿宋" w:hAnsi="仿宋" w:eastAsia="仿宋"/>
                <w:color w:val="000000"/>
                <w:szCs w:val="21"/>
              </w:rPr>
            </w:pPr>
            <w:r>
              <w:rPr>
                <w:rFonts w:ascii="仿宋" w:hAnsi="仿宋" w:eastAsia="仿宋"/>
                <w:color w:val="000000"/>
                <w:szCs w:val="21"/>
              </w:rPr>
            </w:r>
            <w:r/>
          </w:p>
        </w:tc>
      </w:tr>
      <w:tr>
        <w:trPr>
          <w:cantSplit/>
        </w:trPr>
        <w:tc>
          <w:tcPr>
            <w:tcW w:w="1488" w:type="dxa"/>
            <w:vAlign w:val="center"/>
            <w:vMerge w:val="continue"/>
            <w:textDirection w:val="lrTb"/>
            <w:noWrap w:val="false"/>
          </w:tcPr>
          <w:p>
            <w:pPr>
              <w:pStyle w:val="863"/>
              <w:ind w:firstLine="420"/>
              <w:jc w:val="center"/>
              <w:spacing w:line="400" w:lineRule="exact"/>
              <w:widowControl/>
              <w:rPr>
                <w:rFonts w:ascii="仿宋" w:hAnsi="仿宋" w:eastAsia="仿宋"/>
                <w:color w:val="000000"/>
                <w:szCs w:val="21"/>
              </w:rPr>
            </w:pPr>
            <w:r>
              <w:rPr>
                <w:rFonts w:ascii="仿宋" w:hAnsi="仿宋" w:eastAsia="仿宋"/>
                <w:color w:val="000000"/>
                <w:szCs w:val="21"/>
              </w:rPr>
            </w:r>
            <w:r/>
          </w:p>
        </w:tc>
        <w:tc>
          <w:tcPr>
            <w:tcW w:w="5640" w:type="dxa"/>
            <w:vAlign w:val="top"/>
            <w:textDirection w:val="lrTb"/>
            <w:noWrap w:val="false"/>
          </w:tcPr>
          <w:p>
            <w:pPr>
              <w:pStyle w:val="863"/>
              <w:jc w:val="left"/>
              <w:spacing w:line="400" w:lineRule="exact"/>
              <w:widowControl/>
              <w:rPr>
                <w:rFonts w:ascii="仿宋" w:hAnsi="仿宋" w:eastAsia="仿宋"/>
                <w:color w:val="000000"/>
                <w:szCs w:val="21"/>
              </w:rPr>
            </w:pPr>
            <w:r>
              <w:rPr>
                <w:rFonts w:hint="eastAsia" w:ascii="仿宋" w:hAnsi="仿宋" w:eastAsia="仿宋"/>
                <w:color w:val="000000"/>
                <w:szCs w:val="21"/>
              </w:rPr>
              <w:t xml:space="preserve">灶台、排烟罩干净、不油腻，定期清洗；</w:t>
            </w:r>
            <w:r>
              <w:rPr>
                <w:rFonts w:ascii="仿宋" w:hAnsi="仿宋" w:eastAsia="仿宋"/>
                <w:color w:val="000000"/>
                <w:szCs w:val="21"/>
              </w:rPr>
            </w:r>
            <w:r/>
          </w:p>
        </w:tc>
        <w:tc>
          <w:tcPr>
            <w:tcW w:w="1065" w:type="dxa"/>
            <w:vAlign w:val="center"/>
            <w:textDirection w:val="lrTb"/>
            <w:noWrap w:val="false"/>
          </w:tcPr>
          <w:p>
            <w:pPr>
              <w:pStyle w:val="863"/>
              <w:ind w:firstLine="420"/>
              <w:spacing w:line="400" w:lineRule="exact"/>
              <w:widowControl/>
              <w:rPr>
                <w:rFonts w:ascii="仿宋" w:hAnsi="仿宋" w:eastAsia="仿宋"/>
                <w:color w:val="000000"/>
                <w:szCs w:val="21"/>
              </w:rPr>
            </w:pPr>
            <w:r>
              <w:rPr>
                <w:rFonts w:hint="eastAsia" w:ascii="仿宋" w:hAnsi="仿宋" w:eastAsia="仿宋"/>
                <w:color w:val="000000"/>
                <w:szCs w:val="21"/>
              </w:rPr>
              <w:t xml:space="preserve">2</w:t>
            </w:r>
            <w:r>
              <w:rPr>
                <w:rFonts w:ascii="仿宋" w:hAnsi="仿宋" w:eastAsia="仿宋"/>
                <w:color w:val="000000"/>
                <w:szCs w:val="21"/>
              </w:rPr>
            </w:r>
            <w:r/>
          </w:p>
        </w:tc>
        <w:tc>
          <w:tcPr>
            <w:tcW w:w="867" w:type="dxa"/>
            <w:vAlign w:val="top"/>
            <w:textDirection w:val="lrTb"/>
            <w:noWrap w:val="false"/>
          </w:tcPr>
          <w:p>
            <w:pPr>
              <w:pStyle w:val="863"/>
              <w:ind w:firstLine="420"/>
              <w:jc w:val="left"/>
              <w:spacing w:line="400" w:lineRule="exact"/>
              <w:widowControl/>
              <w:rPr>
                <w:rFonts w:ascii="仿宋" w:hAnsi="仿宋" w:eastAsia="仿宋"/>
                <w:color w:val="000000"/>
                <w:szCs w:val="21"/>
              </w:rPr>
            </w:pPr>
            <w:r>
              <w:rPr>
                <w:rFonts w:ascii="仿宋" w:hAnsi="仿宋" w:eastAsia="仿宋"/>
                <w:color w:val="000000"/>
                <w:szCs w:val="21"/>
              </w:rPr>
            </w:r>
            <w:r/>
          </w:p>
        </w:tc>
      </w:tr>
      <w:tr>
        <w:trPr>
          <w:cantSplit/>
        </w:trPr>
        <w:tc>
          <w:tcPr>
            <w:tcW w:w="1488" w:type="dxa"/>
            <w:vAlign w:val="center"/>
            <w:vMerge w:val="continue"/>
            <w:textDirection w:val="lrTb"/>
            <w:noWrap w:val="false"/>
          </w:tcPr>
          <w:p>
            <w:pPr>
              <w:pStyle w:val="863"/>
              <w:ind w:firstLine="420"/>
              <w:jc w:val="center"/>
              <w:spacing w:line="400" w:lineRule="exact"/>
              <w:widowControl/>
              <w:rPr>
                <w:rFonts w:ascii="仿宋" w:hAnsi="仿宋" w:eastAsia="仿宋"/>
                <w:color w:val="000000"/>
                <w:szCs w:val="21"/>
              </w:rPr>
            </w:pPr>
            <w:r>
              <w:rPr>
                <w:rFonts w:ascii="仿宋" w:hAnsi="仿宋" w:eastAsia="仿宋"/>
                <w:color w:val="000000"/>
                <w:szCs w:val="21"/>
              </w:rPr>
            </w:r>
            <w:r/>
          </w:p>
        </w:tc>
        <w:tc>
          <w:tcPr>
            <w:tcW w:w="5640" w:type="dxa"/>
            <w:vAlign w:val="top"/>
            <w:textDirection w:val="lrTb"/>
            <w:noWrap w:val="false"/>
          </w:tcPr>
          <w:p>
            <w:pPr>
              <w:pStyle w:val="863"/>
              <w:jc w:val="left"/>
              <w:spacing w:line="400" w:lineRule="exact"/>
              <w:widowControl/>
              <w:rPr>
                <w:rFonts w:ascii="仿宋" w:hAnsi="仿宋" w:eastAsia="仿宋"/>
                <w:color w:val="000000"/>
                <w:szCs w:val="21"/>
              </w:rPr>
            </w:pPr>
            <w:r>
              <w:rPr>
                <w:rFonts w:hint="eastAsia" w:ascii="仿宋" w:hAnsi="仿宋" w:eastAsia="仿宋"/>
                <w:color w:val="000000"/>
                <w:szCs w:val="21"/>
              </w:rPr>
              <w:t xml:space="preserve">垃圾桶摆放合理，定期清洁，并做好餐厨垃圾的回收台账。</w:t>
            </w:r>
            <w:r>
              <w:rPr>
                <w:rFonts w:ascii="仿宋" w:hAnsi="仿宋" w:eastAsia="仿宋"/>
                <w:color w:val="000000"/>
                <w:szCs w:val="21"/>
              </w:rPr>
            </w:r>
            <w:r/>
          </w:p>
        </w:tc>
        <w:tc>
          <w:tcPr>
            <w:tcW w:w="1065" w:type="dxa"/>
            <w:vAlign w:val="center"/>
            <w:textDirection w:val="lrTb"/>
            <w:noWrap w:val="false"/>
          </w:tcPr>
          <w:p>
            <w:pPr>
              <w:pStyle w:val="863"/>
              <w:ind w:firstLine="420"/>
              <w:spacing w:line="400" w:lineRule="exact"/>
              <w:widowControl/>
              <w:rPr>
                <w:rFonts w:ascii="仿宋" w:hAnsi="仿宋" w:eastAsia="仿宋"/>
                <w:color w:val="000000"/>
                <w:szCs w:val="21"/>
              </w:rPr>
            </w:pPr>
            <w:r>
              <w:rPr>
                <w:rFonts w:hint="eastAsia" w:ascii="仿宋" w:hAnsi="仿宋" w:eastAsia="仿宋"/>
                <w:color w:val="000000"/>
                <w:szCs w:val="21"/>
              </w:rPr>
              <w:t xml:space="preserve">2</w:t>
            </w:r>
            <w:r>
              <w:rPr>
                <w:rFonts w:ascii="仿宋" w:hAnsi="仿宋" w:eastAsia="仿宋"/>
                <w:color w:val="000000"/>
                <w:szCs w:val="21"/>
              </w:rPr>
            </w:r>
            <w:r/>
          </w:p>
        </w:tc>
        <w:tc>
          <w:tcPr>
            <w:tcW w:w="867" w:type="dxa"/>
            <w:vAlign w:val="top"/>
            <w:textDirection w:val="lrTb"/>
            <w:noWrap w:val="false"/>
          </w:tcPr>
          <w:p>
            <w:pPr>
              <w:pStyle w:val="863"/>
              <w:ind w:firstLine="420"/>
              <w:jc w:val="left"/>
              <w:spacing w:line="400" w:lineRule="exact"/>
              <w:widowControl/>
              <w:rPr>
                <w:rFonts w:ascii="仿宋" w:hAnsi="仿宋" w:eastAsia="仿宋"/>
                <w:color w:val="000000"/>
                <w:szCs w:val="21"/>
              </w:rPr>
            </w:pPr>
            <w:r>
              <w:rPr>
                <w:rFonts w:ascii="仿宋" w:hAnsi="仿宋" w:eastAsia="仿宋"/>
                <w:color w:val="000000"/>
                <w:szCs w:val="21"/>
              </w:rPr>
            </w:r>
            <w:r/>
          </w:p>
        </w:tc>
      </w:tr>
      <w:tr>
        <w:trPr>
          <w:cantSplit/>
        </w:trPr>
        <w:tc>
          <w:tcPr>
            <w:tcW w:w="1488" w:type="dxa"/>
            <w:vAlign w:val="center"/>
            <w:vMerge w:val="restart"/>
            <w:textDirection w:val="lrTb"/>
            <w:noWrap w:val="false"/>
          </w:tcPr>
          <w:p>
            <w:pPr>
              <w:pStyle w:val="863"/>
              <w:jc w:val="center"/>
              <w:spacing w:line="400" w:lineRule="exact"/>
              <w:widowControl/>
              <w:rPr>
                <w:rFonts w:ascii="仿宋" w:hAnsi="仿宋" w:eastAsia="仿宋"/>
                <w:color w:val="000000"/>
                <w:szCs w:val="21"/>
              </w:rPr>
            </w:pPr>
            <w:r>
              <w:rPr>
                <w:rFonts w:hint="eastAsia" w:ascii="仿宋" w:hAnsi="仿宋" w:eastAsia="仿宋"/>
                <w:color w:val="000000"/>
                <w:szCs w:val="21"/>
              </w:rPr>
              <w:t xml:space="preserve">服务质量</w:t>
            </w:r>
            <w:r>
              <w:rPr>
                <w:rFonts w:ascii="仿宋" w:hAnsi="仿宋" w:eastAsia="仿宋"/>
                <w:color w:val="000000"/>
                <w:szCs w:val="21"/>
              </w:rPr>
            </w:r>
            <w:r/>
          </w:p>
          <w:p>
            <w:pPr>
              <w:pStyle w:val="863"/>
              <w:jc w:val="center"/>
              <w:spacing w:line="400" w:lineRule="exact"/>
              <w:widowControl/>
              <w:rPr>
                <w:rFonts w:ascii="仿宋" w:hAnsi="仿宋" w:eastAsia="仿宋"/>
                <w:color w:val="000000"/>
                <w:szCs w:val="21"/>
              </w:rPr>
            </w:pPr>
            <w:r>
              <w:rPr>
                <w:rFonts w:hint="eastAsia" w:ascii="仿宋" w:hAnsi="仿宋" w:eastAsia="仿宋"/>
                <w:color w:val="000000"/>
                <w:szCs w:val="21"/>
              </w:rPr>
              <w:t xml:space="preserve">（15分）</w:t>
            </w:r>
            <w:r>
              <w:rPr>
                <w:rFonts w:ascii="仿宋" w:hAnsi="仿宋" w:eastAsia="仿宋"/>
                <w:color w:val="000000"/>
                <w:szCs w:val="21"/>
              </w:rPr>
            </w:r>
            <w:r/>
          </w:p>
          <w:p>
            <w:pPr>
              <w:pStyle w:val="863"/>
              <w:ind w:firstLine="420"/>
              <w:jc w:val="center"/>
              <w:spacing w:line="400" w:lineRule="exact"/>
              <w:widowControl/>
              <w:rPr>
                <w:rFonts w:ascii="仿宋" w:hAnsi="仿宋" w:eastAsia="仿宋"/>
                <w:color w:val="000000"/>
                <w:szCs w:val="21"/>
              </w:rPr>
            </w:pPr>
            <w:r>
              <w:rPr>
                <w:rFonts w:ascii="仿宋" w:hAnsi="仿宋" w:eastAsia="仿宋"/>
                <w:color w:val="000000"/>
                <w:szCs w:val="21"/>
              </w:rPr>
            </w:r>
            <w:r/>
          </w:p>
        </w:tc>
        <w:tc>
          <w:tcPr>
            <w:tcW w:w="5640" w:type="dxa"/>
            <w:vAlign w:val="top"/>
            <w:textDirection w:val="lrTb"/>
            <w:noWrap w:val="false"/>
          </w:tcPr>
          <w:p>
            <w:pPr>
              <w:pStyle w:val="863"/>
              <w:jc w:val="left"/>
              <w:spacing w:line="400" w:lineRule="exact"/>
              <w:widowControl/>
              <w:rPr>
                <w:rFonts w:ascii="仿宋" w:hAnsi="仿宋" w:eastAsia="仿宋"/>
                <w:color w:val="000000"/>
                <w:szCs w:val="21"/>
              </w:rPr>
            </w:pPr>
            <w:r>
              <w:rPr>
                <w:rFonts w:hint="eastAsia" w:ascii="仿宋" w:hAnsi="仿宋" w:eastAsia="仿宋"/>
                <w:color w:val="000000"/>
                <w:szCs w:val="21"/>
              </w:rPr>
              <w:t xml:space="preserve">注意文明用语，周到服务，不得与顾客发生争吵；</w:t>
            </w:r>
            <w:r>
              <w:rPr>
                <w:rFonts w:ascii="仿宋" w:hAnsi="仿宋" w:eastAsia="仿宋"/>
                <w:color w:val="000000"/>
                <w:szCs w:val="21"/>
              </w:rPr>
            </w:r>
            <w:r/>
          </w:p>
        </w:tc>
        <w:tc>
          <w:tcPr>
            <w:tcW w:w="1065" w:type="dxa"/>
            <w:vAlign w:val="center"/>
            <w:textDirection w:val="lrTb"/>
            <w:noWrap w:val="false"/>
          </w:tcPr>
          <w:p>
            <w:pPr>
              <w:pStyle w:val="863"/>
              <w:ind w:firstLine="420"/>
              <w:spacing w:line="400" w:lineRule="exact"/>
              <w:widowControl/>
              <w:rPr>
                <w:rFonts w:ascii="仿宋" w:hAnsi="仿宋" w:eastAsia="仿宋"/>
                <w:color w:val="000000"/>
                <w:szCs w:val="21"/>
              </w:rPr>
            </w:pPr>
            <w:r>
              <w:rPr>
                <w:rFonts w:hint="eastAsia" w:ascii="仿宋" w:hAnsi="仿宋" w:eastAsia="仿宋"/>
                <w:color w:val="000000"/>
                <w:szCs w:val="21"/>
              </w:rPr>
              <w:t xml:space="preserve">4</w:t>
            </w:r>
            <w:r>
              <w:rPr>
                <w:rFonts w:ascii="仿宋" w:hAnsi="仿宋" w:eastAsia="仿宋"/>
                <w:color w:val="000000"/>
                <w:szCs w:val="21"/>
              </w:rPr>
            </w:r>
            <w:r/>
          </w:p>
        </w:tc>
        <w:tc>
          <w:tcPr>
            <w:tcW w:w="867" w:type="dxa"/>
            <w:vAlign w:val="top"/>
            <w:textDirection w:val="lrTb"/>
            <w:noWrap w:val="false"/>
          </w:tcPr>
          <w:p>
            <w:pPr>
              <w:pStyle w:val="863"/>
              <w:ind w:firstLine="420"/>
              <w:jc w:val="left"/>
              <w:spacing w:line="400" w:lineRule="exact"/>
              <w:widowControl/>
              <w:rPr>
                <w:rFonts w:ascii="仿宋" w:hAnsi="仿宋" w:eastAsia="仿宋"/>
                <w:color w:val="000000"/>
                <w:szCs w:val="21"/>
              </w:rPr>
            </w:pPr>
            <w:r>
              <w:rPr>
                <w:rFonts w:ascii="仿宋" w:hAnsi="仿宋" w:eastAsia="仿宋"/>
                <w:color w:val="000000"/>
                <w:szCs w:val="21"/>
              </w:rPr>
            </w:r>
            <w:r/>
          </w:p>
        </w:tc>
      </w:tr>
      <w:tr>
        <w:trPr>
          <w:cantSplit/>
        </w:trPr>
        <w:tc>
          <w:tcPr>
            <w:tcW w:w="1488" w:type="dxa"/>
            <w:vAlign w:val="center"/>
            <w:vMerge w:val="continue"/>
            <w:textDirection w:val="lrTb"/>
            <w:noWrap w:val="false"/>
          </w:tcPr>
          <w:p>
            <w:pPr>
              <w:pStyle w:val="863"/>
              <w:ind w:firstLine="420"/>
              <w:jc w:val="center"/>
              <w:spacing w:line="400" w:lineRule="exact"/>
              <w:widowControl/>
              <w:rPr>
                <w:rFonts w:ascii="仿宋" w:hAnsi="仿宋" w:eastAsia="仿宋"/>
                <w:color w:val="000000"/>
                <w:szCs w:val="21"/>
              </w:rPr>
            </w:pPr>
            <w:r>
              <w:rPr>
                <w:rFonts w:ascii="仿宋" w:hAnsi="仿宋" w:eastAsia="仿宋"/>
                <w:color w:val="000000"/>
                <w:szCs w:val="21"/>
              </w:rPr>
            </w:r>
            <w:r/>
          </w:p>
        </w:tc>
        <w:tc>
          <w:tcPr>
            <w:tcW w:w="5640" w:type="dxa"/>
            <w:vAlign w:val="top"/>
            <w:textDirection w:val="lrTb"/>
            <w:noWrap w:val="false"/>
          </w:tcPr>
          <w:p>
            <w:pPr>
              <w:pStyle w:val="863"/>
              <w:jc w:val="left"/>
              <w:spacing w:line="400" w:lineRule="exact"/>
              <w:widowControl/>
              <w:rPr>
                <w:rFonts w:ascii="仿宋" w:hAnsi="仿宋" w:eastAsia="仿宋"/>
                <w:color w:val="000000"/>
                <w:szCs w:val="21"/>
              </w:rPr>
            </w:pPr>
            <w:r>
              <w:rPr>
                <w:rFonts w:hint="eastAsia" w:ascii="仿宋" w:hAnsi="仿宋" w:eastAsia="仿宋"/>
                <w:color w:val="000000"/>
                <w:szCs w:val="21"/>
              </w:rPr>
              <w:t xml:space="preserve">准时</w:t>
            </w:r>
            <w:r>
              <w:rPr>
                <w:rFonts w:hint="eastAsia" w:ascii="仿宋" w:hAnsi="仿宋" w:eastAsia="仿宋"/>
                <w:color w:val="000000"/>
                <w:szCs w:val="21"/>
              </w:rPr>
              <w:t xml:space="preserve">开餐，秩序良好；</w:t>
            </w:r>
            <w:r>
              <w:rPr>
                <w:rFonts w:ascii="仿宋" w:hAnsi="仿宋" w:eastAsia="仿宋"/>
                <w:color w:val="000000"/>
                <w:szCs w:val="21"/>
              </w:rPr>
            </w:r>
            <w:r/>
          </w:p>
        </w:tc>
        <w:tc>
          <w:tcPr>
            <w:tcW w:w="1065" w:type="dxa"/>
            <w:vAlign w:val="center"/>
            <w:textDirection w:val="lrTb"/>
            <w:noWrap w:val="false"/>
          </w:tcPr>
          <w:p>
            <w:pPr>
              <w:pStyle w:val="863"/>
              <w:ind w:firstLine="420"/>
              <w:spacing w:line="400" w:lineRule="exact"/>
              <w:widowControl/>
              <w:rPr>
                <w:rFonts w:ascii="仿宋" w:hAnsi="仿宋" w:eastAsia="仿宋"/>
                <w:color w:val="000000"/>
                <w:szCs w:val="21"/>
              </w:rPr>
            </w:pPr>
            <w:r>
              <w:rPr>
                <w:rFonts w:hint="eastAsia" w:ascii="仿宋" w:hAnsi="仿宋" w:eastAsia="仿宋"/>
                <w:color w:val="000000"/>
                <w:szCs w:val="21"/>
              </w:rPr>
              <w:t xml:space="preserve">3</w:t>
            </w:r>
            <w:r>
              <w:rPr>
                <w:rFonts w:ascii="仿宋" w:hAnsi="仿宋" w:eastAsia="仿宋"/>
                <w:color w:val="000000"/>
                <w:szCs w:val="21"/>
              </w:rPr>
            </w:r>
            <w:r/>
          </w:p>
        </w:tc>
        <w:tc>
          <w:tcPr>
            <w:tcW w:w="867" w:type="dxa"/>
            <w:vAlign w:val="top"/>
            <w:textDirection w:val="lrTb"/>
            <w:noWrap w:val="false"/>
          </w:tcPr>
          <w:p>
            <w:pPr>
              <w:pStyle w:val="863"/>
              <w:ind w:firstLine="420"/>
              <w:jc w:val="left"/>
              <w:spacing w:line="400" w:lineRule="exact"/>
              <w:widowControl/>
              <w:rPr>
                <w:rFonts w:ascii="仿宋" w:hAnsi="仿宋" w:eastAsia="仿宋"/>
                <w:color w:val="000000"/>
                <w:szCs w:val="21"/>
              </w:rPr>
            </w:pPr>
            <w:r>
              <w:rPr>
                <w:rFonts w:ascii="仿宋" w:hAnsi="仿宋" w:eastAsia="仿宋"/>
                <w:color w:val="000000"/>
                <w:szCs w:val="21"/>
              </w:rPr>
            </w:r>
            <w:r/>
          </w:p>
        </w:tc>
      </w:tr>
      <w:tr>
        <w:trPr>
          <w:cantSplit/>
        </w:trPr>
        <w:tc>
          <w:tcPr>
            <w:tcW w:w="1488" w:type="dxa"/>
            <w:vAlign w:val="center"/>
            <w:vMerge w:val="continue"/>
            <w:textDirection w:val="lrTb"/>
            <w:noWrap w:val="false"/>
          </w:tcPr>
          <w:p>
            <w:pPr>
              <w:pStyle w:val="863"/>
              <w:ind w:firstLine="420"/>
              <w:jc w:val="center"/>
              <w:spacing w:line="400" w:lineRule="exact"/>
              <w:widowControl/>
              <w:rPr>
                <w:rFonts w:ascii="仿宋" w:hAnsi="仿宋" w:eastAsia="仿宋"/>
                <w:color w:val="000000"/>
                <w:szCs w:val="21"/>
              </w:rPr>
            </w:pPr>
            <w:r>
              <w:rPr>
                <w:rFonts w:ascii="仿宋" w:hAnsi="仿宋" w:eastAsia="仿宋"/>
                <w:color w:val="000000"/>
                <w:szCs w:val="21"/>
              </w:rPr>
            </w:r>
            <w:r/>
          </w:p>
        </w:tc>
        <w:tc>
          <w:tcPr>
            <w:tcW w:w="5640" w:type="dxa"/>
            <w:vAlign w:val="top"/>
            <w:textDirection w:val="lrTb"/>
            <w:noWrap w:val="false"/>
          </w:tcPr>
          <w:p>
            <w:pPr>
              <w:pStyle w:val="863"/>
              <w:jc w:val="left"/>
              <w:spacing w:line="400" w:lineRule="exact"/>
              <w:widowControl/>
              <w:rPr>
                <w:rFonts w:ascii="仿宋" w:hAnsi="仿宋" w:eastAsia="仿宋"/>
                <w:color w:val="000000"/>
                <w:szCs w:val="21"/>
              </w:rPr>
            </w:pPr>
            <w:r>
              <w:rPr>
                <w:rFonts w:hint="eastAsia" w:ascii="仿宋" w:hAnsi="仿宋" w:eastAsia="仿宋"/>
                <w:color w:val="000000"/>
                <w:szCs w:val="21"/>
              </w:rPr>
              <w:t xml:space="preserve">饭菜供应及时，数量充足；</w:t>
            </w:r>
            <w:r>
              <w:rPr>
                <w:rFonts w:ascii="仿宋" w:hAnsi="仿宋" w:eastAsia="仿宋"/>
                <w:color w:val="000000"/>
                <w:szCs w:val="21"/>
              </w:rPr>
            </w:r>
            <w:r/>
          </w:p>
        </w:tc>
        <w:tc>
          <w:tcPr>
            <w:tcW w:w="1065" w:type="dxa"/>
            <w:vAlign w:val="center"/>
            <w:textDirection w:val="lrTb"/>
            <w:noWrap w:val="false"/>
          </w:tcPr>
          <w:p>
            <w:pPr>
              <w:pStyle w:val="863"/>
              <w:ind w:firstLine="420"/>
              <w:spacing w:line="400" w:lineRule="exact"/>
              <w:widowControl/>
              <w:rPr>
                <w:rFonts w:ascii="仿宋" w:hAnsi="仿宋" w:eastAsia="仿宋"/>
                <w:color w:val="000000"/>
                <w:szCs w:val="21"/>
              </w:rPr>
            </w:pPr>
            <w:r>
              <w:rPr>
                <w:rFonts w:hint="eastAsia" w:ascii="仿宋" w:hAnsi="仿宋" w:eastAsia="仿宋"/>
                <w:color w:val="000000"/>
                <w:szCs w:val="21"/>
              </w:rPr>
              <w:t xml:space="preserve">3</w:t>
            </w:r>
            <w:r>
              <w:rPr>
                <w:rFonts w:ascii="仿宋" w:hAnsi="仿宋" w:eastAsia="仿宋"/>
                <w:color w:val="000000"/>
                <w:szCs w:val="21"/>
              </w:rPr>
            </w:r>
            <w:r/>
          </w:p>
        </w:tc>
        <w:tc>
          <w:tcPr>
            <w:tcW w:w="867" w:type="dxa"/>
            <w:vAlign w:val="top"/>
            <w:textDirection w:val="lrTb"/>
            <w:noWrap w:val="false"/>
          </w:tcPr>
          <w:p>
            <w:pPr>
              <w:pStyle w:val="863"/>
              <w:ind w:firstLine="420"/>
              <w:jc w:val="left"/>
              <w:spacing w:line="400" w:lineRule="exact"/>
              <w:widowControl/>
              <w:rPr>
                <w:rFonts w:ascii="仿宋" w:hAnsi="仿宋" w:eastAsia="仿宋"/>
                <w:color w:val="000000"/>
                <w:szCs w:val="21"/>
              </w:rPr>
            </w:pPr>
            <w:r>
              <w:rPr>
                <w:rFonts w:ascii="仿宋" w:hAnsi="仿宋" w:eastAsia="仿宋"/>
                <w:color w:val="000000"/>
                <w:szCs w:val="21"/>
              </w:rPr>
            </w:r>
            <w:r/>
          </w:p>
        </w:tc>
      </w:tr>
      <w:tr>
        <w:trPr>
          <w:cantSplit/>
        </w:trPr>
        <w:tc>
          <w:tcPr>
            <w:tcW w:w="1488" w:type="dxa"/>
            <w:vAlign w:val="center"/>
            <w:vMerge w:val="continue"/>
            <w:textDirection w:val="lrTb"/>
            <w:noWrap w:val="false"/>
          </w:tcPr>
          <w:p>
            <w:pPr>
              <w:pStyle w:val="863"/>
              <w:ind w:firstLine="420"/>
              <w:jc w:val="center"/>
              <w:spacing w:line="400" w:lineRule="exact"/>
              <w:widowControl/>
              <w:rPr>
                <w:rFonts w:ascii="仿宋" w:hAnsi="仿宋" w:eastAsia="仿宋"/>
                <w:color w:val="000000"/>
                <w:szCs w:val="21"/>
              </w:rPr>
            </w:pPr>
            <w:r>
              <w:rPr>
                <w:rFonts w:ascii="仿宋" w:hAnsi="仿宋" w:eastAsia="仿宋"/>
                <w:color w:val="000000"/>
                <w:szCs w:val="21"/>
              </w:rPr>
            </w:r>
            <w:r/>
          </w:p>
        </w:tc>
        <w:tc>
          <w:tcPr>
            <w:tcW w:w="5640" w:type="dxa"/>
            <w:vAlign w:val="top"/>
            <w:textDirection w:val="lrTb"/>
            <w:noWrap w:val="false"/>
          </w:tcPr>
          <w:p>
            <w:pPr>
              <w:pStyle w:val="863"/>
              <w:jc w:val="left"/>
              <w:spacing w:line="400" w:lineRule="exact"/>
              <w:widowControl/>
              <w:rPr>
                <w:rFonts w:ascii="仿宋" w:hAnsi="仿宋" w:eastAsia="仿宋"/>
                <w:color w:val="000000"/>
                <w:szCs w:val="21"/>
              </w:rPr>
            </w:pPr>
            <w:r>
              <w:rPr>
                <w:rFonts w:hint="eastAsia" w:ascii="仿宋" w:hAnsi="仿宋" w:eastAsia="仿宋"/>
                <w:color w:val="000000"/>
                <w:szCs w:val="21"/>
              </w:rPr>
              <w:t xml:space="preserve">碗、盘、筷子、餐巾纸补充及时，餐厨回收有序；</w:t>
            </w:r>
            <w:r>
              <w:rPr>
                <w:rFonts w:ascii="仿宋" w:hAnsi="仿宋" w:eastAsia="仿宋"/>
                <w:color w:val="000000"/>
                <w:szCs w:val="21"/>
              </w:rPr>
            </w:r>
            <w:r/>
          </w:p>
        </w:tc>
        <w:tc>
          <w:tcPr>
            <w:tcW w:w="1065" w:type="dxa"/>
            <w:vAlign w:val="center"/>
            <w:textDirection w:val="lrTb"/>
            <w:noWrap w:val="false"/>
          </w:tcPr>
          <w:p>
            <w:pPr>
              <w:pStyle w:val="863"/>
              <w:ind w:firstLine="420"/>
              <w:spacing w:line="400" w:lineRule="exact"/>
              <w:widowControl/>
              <w:rPr>
                <w:rFonts w:ascii="仿宋" w:hAnsi="仿宋" w:eastAsia="仿宋"/>
                <w:color w:val="000000"/>
                <w:szCs w:val="21"/>
              </w:rPr>
            </w:pPr>
            <w:r>
              <w:rPr>
                <w:rFonts w:hint="eastAsia" w:ascii="仿宋" w:hAnsi="仿宋" w:eastAsia="仿宋"/>
                <w:color w:val="000000"/>
                <w:szCs w:val="21"/>
              </w:rPr>
              <w:t xml:space="preserve">2</w:t>
            </w:r>
            <w:r>
              <w:rPr>
                <w:rFonts w:ascii="仿宋" w:hAnsi="仿宋" w:eastAsia="仿宋"/>
                <w:color w:val="000000"/>
                <w:szCs w:val="21"/>
              </w:rPr>
            </w:r>
            <w:r/>
          </w:p>
        </w:tc>
        <w:tc>
          <w:tcPr>
            <w:tcW w:w="867" w:type="dxa"/>
            <w:vAlign w:val="top"/>
            <w:textDirection w:val="lrTb"/>
            <w:noWrap w:val="false"/>
          </w:tcPr>
          <w:p>
            <w:pPr>
              <w:pStyle w:val="863"/>
              <w:ind w:firstLine="420"/>
              <w:jc w:val="left"/>
              <w:spacing w:line="400" w:lineRule="exact"/>
              <w:widowControl/>
              <w:rPr>
                <w:rFonts w:ascii="仿宋" w:hAnsi="仿宋" w:eastAsia="仿宋"/>
                <w:color w:val="000000"/>
                <w:szCs w:val="21"/>
              </w:rPr>
            </w:pPr>
            <w:r>
              <w:rPr>
                <w:rFonts w:ascii="仿宋" w:hAnsi="仿宋" w:eastAsia="仿宋"/>
                <w:color w:val="000000"/>
                <w:szCs w:val="21"/>
              </w:rPr>
            </w:r>
            <w:r/>
          </w:p>
        </w:tc>
      </w:tr>
      <w:tr>
        <w:trPr>
          <w:cantSplit/>
        </w:trPr>
        <w:tc>
          <w:tcPr>
            <w:tcW w:w="1488" w:type="dxa"/>
            <w:vAlign w:val="center"/>
            <w:vMerge w:val="continue"/>
            <w:textDirection w:val="lrTb"/>
            <w:noWrap w:val="false"/>
          </w:tcPr>
          <w:p>
            <w:pPr>
              <w:pStyle w:val="863"/>
              <w:ind w:firstLine="420"/>
              <w:jc w:val="center"/>
              <w:spacing w:line="400" w:lineRule="exact"/>
              <w:widowControl/>
              <w:rPr>
                <w:rFonts w:ascii="仿宋" w:hAnsi="仿宋" w:eastAsia="仿宋"/>
                <w:color w:val="000000"/>
                <w:szCs w:val="21"/>
              </w:rPr>
            </w:pPr>
            <w:r>
              <w:rPr>
                <w:rFonts w:ascii="仿宋" w:hAnsi="仿宋" w:eastAsia="仿宋"/>
                <w:color w:val="000000"/>
                <w:szCs w:val="21"/>
              </w:rPr>
            </w:r>
            <w:r/>
          </w:p>
        </w:tc>
        <w:tc>
          <w:tcPr>
            <w:tcW w:w="5640" w:type="dxa"/>
            <w:vAlign w:val="top"/>
            <w:textDirection w:val="lrTb"/>
            <w:noWrap w:val="false"/>
          </w:tcPr>
          <w:p>
            <w:pPr>
              <w:pStyle w:val="863"/>
              <w:jc w:val="left"/>
              <w:spacing w:line="400" w:lineRule="exact"/>
              <w:widowControl/>
              <w:rPr>
                <w:rFonts w:ascii="仿宋" w:hAnsi="仿宋" w:eastAsia="仿宋"/>
                <w:color w:val="000000"/>
                <w:szCs w:val="21"/>
              </w:rPr>
            </w:pPr>
            <w:r>
              <w:rPr>
                <w:rFonts w:hint="eastAsia" w:ascii="仿宋" w:hAnsi="仿宋" w:eastAsia="仿宋"/>
                <w:color w:val="000000"/>
                <w:szCs w:val="21"/>
              </w:rPr>
              <w:t xml:space="preserve">工作期间不得有接打电话等无关行为；</w:t>
            </w:r>
            <w:r>
              <w:rPr>
                <w:rFonts w:ascii="仿宋" w:hAnsi="仿宋" w:eastAsia="仿宋"/>
                <w:color w:val="000000"/>
                <w:szCs w:val="21"/>
              </w:rPr>
            </w:r>
            <w:r/>
          </w:p>
        </w:tc>
        <w:tc>
          <w:tcPr>
            <w:tcW w:w="1065" w:type="dxa"/>
            <w:vAlign w:val="center"/>
            <w:textDirection w:val="lrTb"/>
            <w:noWrap w:val="false"/>
          </w:tcPr>
          <w:p>
            <w:pPr>
              <w:pStyle w:val="863"/>
              <w:ind w:firstLine="420"/>
              <w:spacing w:line="400" w:lineRule="exact"/>
              <w:widowControl/>
              <w:rPr>
                <w:rFonts w:ascii="仿宋" w:hAnsi="仿宋" w:eastAsia="仿宋"/>
                <w:color w:val="000000"/>
                <w:szCs w:val="21"/>
              </w:rPr>
            </w:pPr>
            <w:r>
              <w:rPr>
                <w:rFonts w:hint="eastAsia" w:ascii="仿宋" w:hAnsi="仿宋" w:eastAsia="仿宋"/>
                <w:color w:val="000000"/>
                <w:szCs w:val="21"/>
              </w:rPr>
              <w:t xml:space="preserve">1</w:t>
            </w:r>
            <w:r>
              <w:rPr>
                <w:rFonts w:ascii="仿宋" w:hAnsi="仿宋" w:eastAsia="仿宋"/>
                <w:color w:val="000000"/>
                <w:szCs w:val="21"/>
              </w:rPr>
            </w:r>
            <w:r/>
          </w:p>
        </w:tc>
        <w:tc>
          <w:tcPr>
            <w:tcW w:w="867" w:type="dxa"/>
            <w:vAlign w:val="top"/>
            <w:textDirection w:val="lrTb"/>
            <w:noWrap w:val="false"/>
          </w:tcPr>
          <w:p>
            <w:pPr>
              <w:pStyle w:val="863"/>
              <w:ind w:firstLine="420"/>
              <w:jc w:val="left"/>
              <w:spacing w:line="400" w:lineRule="exact"/>
              <w:widowControl/>
              <w:rPr>
                <w:rFonts w:ascii="仿宋" w:hAnsi="仿宋" w:eastAsia="仿宋"/>
                <w:color w:val="000000"/>
                <w:szCs w:val="21"/>
              </w:rPr>
            </w:pPr>
            <w:r>
              <w:rPr>
                <w:rFonts w:ascii="仿宋" w:hAnsi="仿宋" w:eastAsia="仿宋"/>
                <w:color w:val="000000"/>
                <w:szCs w:val="21"/>
              </w:rPr>
            </w:r>
            <w:r/>
          </w:p>
        </w:tc>
      </w:tr>
      <w:tr>
        <w:trPr>
          <w:cantSplit/>
        </w:trPr>
        <w:tc>
          <w:tcPr>
            <w:tcW w:w="1488" w:type="dxa"/>
            <w:vAlign w:val="center"/>
            <w:vMerge w:val="continue"/>
            <w:textDirection w:val="lrTb"/>
            <w:noWrap w:val="false"/>
          </w:tcPr>
          <w:p>
            <w:pPr>
              <w:pStyle w:val="863"/>
              <w:ind w:firstLine="420"/>
              <w:jc w:val="center"/>
              <w:spacing w:line="400" w:lineRule="exact"/>
              <w:widowControl/>
              <w:rPr>
                <w:rFonts w:ascii="仿宋" w:hAnsi="仿宋" w:eastAsia="仿宋"/>
                <w:color w:val="000000"/>
                <w:szCs w:val="21"/>
              </w:rPr>
            </w:pPr>
            <w:r>
              <w:rPr>
                <w:rFonts w:ascii="仿宋" w:hAnsi="仿宋" w:eastAsia="仿宋"/>
                <w:color w:val="000000"/>
                <w:szCs w:val="21"/>
              </w:rPr>
            </w:r>
            <w:r/>
          </w:p>
        </w:tc>
        <w:tc>
          <w:tcPr>
            <w:tcW w:w="5640" w:type="dxa"/>
            <w:vAlign w:val="top"/>
            <w:textDirection w:val="lrTb"/>
            <w:noWrap w:val="false"/>
          </w:tcPr>
          <w:p>
            <w:pPr>
              <w:pStyle w:val="863"/>
              <w:jc w:val="left"/>
              <w:spacing w:line="400" w:lineRule="exact"/>
              <w:widowControl/>
              <w:rPr>
                <w:rFonts w:ascii="仿宋" w:hAnsi="仿宋" w:eastAsia="仿宋"/>
                <w:color w:val="000000"/>
                <w:szCs w:val="21"/>
              </w:rPr>
            </w:pPr>
            <w:r>
              <w:rPr>
                <w:rFonts w:hint="eastAsia" w:ascii="仿宋" w:hAnsi="仿宋" w:eastAsia="仿宋"/>
                <w:color w:val="000000"/>
                <w:szCs w:val="21"/>
              </w:rPr>
              <w:t xml:space="preserve">工作服、帽穿戴整齐；</w:t>
            </w:r>
            <w:r>
              <w:rPr>
                <w:rFonts w:ascii="仿宋" w:hAnsi="仿宋" w:eastAsia="仿宋"/>
                <w:color w:val="000000"/>
                <w:szCs w:val="21"/>
              </w:rPr>
            </w:r>
            <w:r/>
          </w:p>
        </w:tc>
        <w:tc>
          <w:tcPr>
            <w:tcW w:w="1065" w:type="dxa"/>
            <w:vAlign w:val="center"/>
            <w:textDirection w:val="lrTb"/>
            <w:noWrap w:val="false"/>
          </w:tcPr>
          <w:p>
            <w:pPr>
              <w:pStyle w:val="863"/>
              <w:ind w:firstLine="420"/>
              <w:spacing w:line="400" w:lineRule="exact"/>
              <w:widowControl/>
              <w:rPr>
                <w:rFonts w:ascii="仿宋" w:hAnsi="仿宋" w:eastAsia="仿宋"/>
                <w:color w:val="000000"/>
                <w:szCs w:val="21"/>
              </w:rPr>
            </w:pPr>
            <w:r>
              <w:rPr>
                <w:rFonts w:hint="eastAsia" w:ascii="仿宋" w:hAnsi="仿宋" w:eastAsia="仿宋"/>
                <w:color w:val="000000"/>
                <w:szCs w:val="21"/>
              </w:rPr>
              <w:t xml:space="preserve">1</w:t>
            </w:r>
            <w:r>
              <w:rPr>
                <w:rFonts w:ascii="仿宋" w:hAnsi="仿宋" w:eastAsia="仿宋"/>
                <w:color w:val="000000"/>
                <w:szCs w:val="21"/>
              </w:rPr>
            </w:r>
            <w:r/>
          </w:p>
        </w:tc>
        <w:tc>
          <w:tcPr>
            <w:tcW w:w="867" w:type="dxa"/>
            <w:vAlign w:val="top"/>
            <w:textDirection w:val="lrTb"/>
            <w:noWrap w:val="false"/>
          </w:tcPr>
          <w:p>
            <w:pPr>
              <w:pStyle w:val="863"/>
              <w:ind w:firstLine="420"/>
              <w:jc w:val="left"/>
              <w:spacing w:line="400" w:lineRule="exact"/>
              <w:widowControl/>
              <w:rPr>
                <w:rFonts w:ascii="仿宋" w:hAnsi="仿宋" w:eastAsia="仿宋"/>
                <w:color w:val="000000"/>
                <w:szCs w:val="21"/>
              </w:rPr>
            </w:pPr>
            <w:r>
              <w:rPr>
                <w:rFonts w:ascii="仿宋" w:hAnsi="仿宋" w:eastAsia="仿宋"/>
                <w:color w:val="000000"/>
                <w:szCs w:val="21"/>
              </w:rPr>
            </w:r>
            <w:r/>
          </w:p>
        </w:tc>
      </w:tr>
      <w:tr>
        <w:trPr>
          <w:cantSplit/>
        </w:trPr>
        <w:tc>
          <w:tcPr>
            <w:tcW w:w="1488" w:type="dxa"/>
            <w:vAlign w:val="center"/>
            <w:vMerge w:val="continue"/>
            <w:textDirection w:val="lrTb"/>
            <w:noWrap w:val="false"/>
          </w:tcPr>
          <w:p>
            <w:pPr>
              <w:pStyle w:val="863"/>
              <w:ind w:firstLine="420"/>
              <w:jc w:val="center"/>
              <w:spacing w:line="400" w:lineRule="exact"/>
              <w:widowControl/>
              <w:rPr>
                <w:rFonts w:ascii="仿宋" w:hAnsi="仿宋" w:eastAsia="仿宋"/>
                <w:color w:val="000000"/>
                <w:szCs w:val="21"/>
              </w:rPr>
            </w:pPr>
            <w:r>
              <w:rPr>
                <w:rFonts w:ascii="仿宋" w:hAnsi="仿宋" w:eastAsia="仿宋"/>
                <w:color w:val="000000"/>
                <w:szCs w:val="21"/>
              </w:rPr>
            </w:r>
            <w:r/>
          </w:p>
        </w:tc>
        <w:tc>
          <w:tcPr>
            <w:tcW w:w="5640" w:type="dxa"/>
            <w:vAlign w:val="top"/>
            <w:textDirection w:val="lrTb"/>
            <w:noWrap w:val="false"/>
          </w:tcPr>
          <w:p>
            <w:pPr>
              <w:pStyle w:val="863"/>
              <w:jc w:val="left"/>
              <w:spacing w:line="400" w:lineRule="exact"/>
              <w:widowControl/>
              <w:rPr>
                <w:rFonts w:ascii="仿宋" w:hAnsi="仿宋" w:eastAsia="仿宋"/>
                <w:color w:val="000000"/>
                <w:szCs w:val="21"/>
              </w:rPr>
            </w:pPr>
            <w:r>
              <w:rPr>
                <w:rFonts w:hint="eastAsia" w:ascii="仿宋" w:hAnsi="仿宋" w:eastAsia="仿宋"/>
                <w:color w:val="000000"/>
                <w:szCs w:val="21"/>
              </w:rPr>
              <w:t xml:space="preserve">上班人员的饰品不得外露。</w:t>
            </w:r>
            <w:r>
              <w:rPr>
                <w:rFonts w:ascii="仿宋" w:hAnsi="仿宋" w:eastAsia="仿宋"/>
                <w:color w:val="000000"/>
                <w:szCs w:val="21"/>
              </w:rPr>
            </w:r>
            <w:r/>
          </w:p>
        </w:tc>
        <w:tc>
          <w:tcPr>
            <w:tcW w:w="1065" w:type="dxa"/>
            <w:vAlign w:val="center"/>
            <w:textDirection w:val="lrTb"/>
            <w:noWrap w:val="false"/>
          </w:tcPr>
          <w:p>
            <w:pPr>
              <w:pStyle w:val="863"/>
              <w:ind w:firstLine="420"/>
              <w:spacing w:line="400" w:lineRule="exact"/>
              <w:widowControl/>
              <w:rPr>
                <w:rFonts w:ascii="仿宋" w:hAnsi="仿宋" w:eastAsia="仿宋"/>
                <w:color w:val="000000"/>
                <w:szCs w:val="21"/>
              </w:rPr>
            </w:pPr>
            <w:r>
              <w:rPr>
                <w:rFonts w:hint="eastAsia" w:ascii="仿宋" w:hAnsi="仿宋" w:eastAsia="仿宋"/>
                <w:color w:val="000000"/>
                <w:szCs w:val="21"/>
              </w:rPr>
              <w:t xml:space="preserve">1</w:t>
            </w:r>
            <w:r>
              <w:rPr>
                <w:rFonts w:ascii="仿宋" w:hAnsi="仿宋" w:eastAsia="仿宋"/>
                <w:color w:val="000000"/>
                <w:szCs w:val="21"/>
              </w:rPr>
            </w:r>
            <w:r/>
          </w:p>
        </w:tc>
        <w:tc>
          <w:tcPr>
            <w:tcW w:w="867" w:type="dxa"/>
            <w:vAlign w:val="top"/>
            <w:textDirection w:val="lrTb"/>
            <w:noWrap w:val="false"/>
          </w:tcPr>
          <w:p>
            <w:pPr>
              <w:pStyle w:val="863"/>
              <w:ind w:firstLine="420"/>
              <w:jc w:val="left"/>
              <w:spacing w:line="400" w:lineRule="exact"/>
              <w:widowControl/>
              <w:rPr>
                <w:rFonts w:ascii="仿宋" w:hAnsi="仿宋" w:eastAsia="仿宋"/>
                <w:color w:val="000000"/>
                <w:szCs w:val="21"/>
              </w:rPr>
            </w:pPr>
            <w:r>
              <w:rPr>
                <w:rFonts w:ascii="仿宋" w:hAnsi="仿宋" w:eastAsia="仿宋"/>
                <w:color w:val="000000"/>
                <w:szCs w:val="21"/>
              </w:rPr>
            </w:r>
            <w:r/>
          </w:p>
        </w:tc>
      </w:tr>
      <w:tr>
        <w:trPr>
          <w:cantSplit/>
        </w:trPr>
        <w:tc>
          <w:tcPr>
            <w:tcW w:w="1488" w:type="dxa"/>
            <w:vAlign w:val="center"/>
            <w:vMerge w:val="restart"/>
            <w:textDirection w:val="lrTb"/>
            <w:noWrap w:val="false"/>
          </w:tcPr>
          <w:p>
            <w:pPr>
              <w:pStyle w:val="863"/>
              <w:jc w:val="center"/>
              <w:spacing w:line="400" w:lineRule="exact"/>
              <w:widowControl/>
              <w:rPr>
                <w:rFonts w:ascii="仿宋" w:hAnsi="仿宋" w:eastAsia="仿宋"/>
                <w:color w:val="000000"/>
                <w:szCs w:val="21"/>
              </w:rPr>
            </w:pPr>
            <w:r>
              <w:rPr>
                <w:rFonts w:hint="eastAsia" w:ascii="仿宋" w:hAnsi="仿宋" w:eastAsia="仿宋"/>
                <w:color w:val="000000"/>
                <w:szCs w:val="21"/>
              </w:rPr>
              <w:t xml:space="preserve">菜品质量</w:t>
            </w:r>
            <w:r>
              <w:rPr>
                <w:rFonts w:ascii="仿宋" w:hAnsi="仿宋" w:eastAsia="仿宋"/>
                <w:color w:val="000000"/>
                <w:szCs w:val="21"/>
              </w:rPr>
            </w:r>
            <w:r/>
          </w:p>
          <w:p>
            <w:pPr>
              <w:pStyle w:val="863"/>
              <w:jc w:val="center"/>
              <w:spacing w:line="400" w:lineRule="exact"/>
              <w:widowControl/>
              <w:rPr>
                <w:rFonts w:ascii="仿宋" w:hAnsi="仿宋" w:eastAsia="仿宋"/>
                <w:color w:val="000000"/>
                <w:szCs w:val="21"/>
              </w:rPr>
            </w:pPr>
            <w:r>
              <w:rPr>
                <w:rFonts w:hint="eastAsia" w:ascii="仿宋" w:hAnsi="仿宋" w:eastAsia="仿宋"/>
                <w:color w:val="000000"/>
                <w:szCs w:val="21"/>
              </w:rPr>
              <w:t xml:space="preserve">（24分）</w:t>
            </w:r>
            <w:r>
              <w:rPr>
                <w:rFonts w:ascii="仿宋" w:hAnsi="仿宋" w:eastAsia="仿宋"/>
                <w:color w:val="000000"/>
                <w:szCs w:val="21"/>
              </w:rPr>
            </w:r>
            <w:r/>
          </w:p>
          <w:p>
            <w:pPr>
              <w:pStyle w:val="863"/>
              <w:ind w:firstLine="420"/>
              <w:jc w:val="center"/>
              <w:spacing w:line="400" w:lineRule="exact"/>
              <w:widowControl/>
              <w:rPr>
                <w:rFonts w:ascii="仿宋" w:hAnsi="仿宋" w:eastAsia="仿宋"/>
                <w:color w:val="000000"/>
                <w:szCs w:val="21"/>
              </w:rPr>
            </w:pPr>
            <w:r>
              <w:rPr>
                <w:rFonts w:ascii="仿宋" w:hAnsi="仿宋" w:eastAsia="仿宋"/>
                <w:color w:val="000000"/>
                <w:szCs w:val="21"/>
              </w:rPr>
            </w:r>
            <w:r/>
          </w:p>
        </w:tc>
        <w:tc>
          <w:tcPr>
            <w:tcW w:w="5640" w:type="dxa"/>
            <w:vAlign w:val="top"/>
            <w:textDirection w:val="lrTb"/>
            <w:noWrap w:val="false"/>
          </w:tcPr>
          <w:p>
            <w:pPr>
              <w:pStyle w:val="863"/>
              <w:jc w:val="left"/>
              <w:spacing w:line="400" w:lineRule="exact"/>
              <w:widowControl/>
              <w:rPr>
                <w:rFonts w:ascii="仿宋" w:hAnsi="仿宋" w:eastAsia="仿宋"/>
                <w:color w:val="000000"/>
                <w:szCs w:val="21"/>
              </w:rPr>
            </w:pPr>
            <w:r>
              <w:rPr>
                <w:rFonts w:hint="eastAsia" w:ascii="仿宋" w:hAnsi="仿宋" w:eastAsia="仿宋"/>
                <w:color w:val="000000"/>
                <w:szCs w:val="21"/>
              </w:rPr>
              <w:t xml:space="preserve">菜单、菜谱设计合理，营养搭配均衡；</w:t>
            </w:r>
            <w:r>
              <w:rPr>
                <w:rFonts w:ascii="仿宋" w:hAnsi="仿宋" w:eastAsia="仿宋"/>
                <w:color w:val="000000"/>
                <w:szCs w:val="21"/>
              </w:rPr>
            </w:r>
            <w:r/>
          </w:p>
        </w:tc>
        <w:tc>
          <w:tcPr>
            <w:tcW w:w="1065" w:type="dxa"/>
            <w:vAlign w:val="center"/>
            <w:textDirection w:val="lrTb"/>
            <w:noWrap w:val="false"/>
          </w:tcPr>
          <w:p>
            <w:pPr>
              <w:pStyle w:val="863"/>
              <w:ind w:firstLine="420"/>
              <w:spacing w:line="400" w:lineRule="exact"/>
              <w:widowControl/>
              <w:rPr>
                <w:rFonts w:ascii="仿宋" w:hAnsi="仿宋" w:eastAsia="仿宋"/>
                <w:color w:val="000000"/>
                <w:szCs w:val="21"/>
              </w:rPr>
            </w:pPr>
            <w:r>
              <w:rPr>
                <w:rFonts w:hint="eastAsia" w:ascii="仿宋" w:hAnsi="仿宋" w:eastAsia="仿宋"/>
                <w:color w:val="000000"/>
                <w:szCs w:val="21"/>
              </w:rPr>
              <w:t xml:space="preserve">3</w:t>
            </w:r>
            <w:r>
              <w:rPr>
                <w:rFonts w:ascii="仿宋" w:hAnsi="仿宋" w:eastAsia="仿宋"/>
                <w:color w:val="000000"/>
                <w:szCs w:val="21"/>
              </w:rPr>
            </w:r>
            <w:r/>
          </w:p>
        </w:tc>
        <w:tc>
          <w:tcPr>
            <w:tcW w:w="867" w:type="dxa"/>
            <w:vAlign w:val="top"/>
            <w:textDirection w:val="lrTb"/>
            <w:noWrap w:val="false"/>
          </w:tcPr>
          <w:p>
            <w:pPr>
              <w:pStyle w:val="863"/>
              <w:ind w:firstLine="420"/>
              <w:jc w:val="left"/>
              <w:spacing w:line="400" w:lineRule="exact"/>
              <w:widowControl/>
              <w:rPr>
                <w:rFonts w:ascii="仿宋" w:hAnsi="仿宋" w:eastAsia="仿宋"/>
                <w:color w:val="000000"/>
                <w:szCs w:val="21"/>
              </w:rPr>
            </w:pPr>
            <w:r>
              <w:rPr>
                <w:rFonts w:ascii="仿宋" w:hAnsi="仿宋" w:eastAsia="仿宋"/>
                <w:color w:val="000000"/>
                <w:szCs w:val="21"/>
              </w:rPr>
            </w:r>
            <w:r/>
          </w:p>
        </w:tc>
      </w:tr>
      <w:tr>
        <w:trPr>
          <w:cantSplit/>
        </w:trPr>
        <w:tc>
          <w:tcPr>
            <w:tcW w:w="1488" w:type="dxa"/>
            <w:vAlign w:val="center"/>
            <w:vMerge w:val="continue"/>
            <w:textDirection w:val="lrTb"/>
            <w:noWrap w:val="false"/>
          </w:tcPr>
          <w:p>
            <w:pPr>
              <w:pStyle w:val="863"/>
              <w:ind w:firstLine="420"/>
              <w:jc w:val="center"/>
              <w:spacing w:line="400" w:lineRule="exact"/>
              <w:widowControl/>
              <w:rPr>
                <w:rFonts w:ascii="仿宋" w:hAnsi="仿宋" w:eastAsia="仿宋"/>
                <w:color w:val="000000"/>
                <w:szCs w:val="21"/>
              </w:rPr>
            </w:pPr>
            <w:r>
              <w:rPr>
                <w:rFonts w:ascii="仿宋" w:hAnsi="仿宋" w:eastAsia="仿宋"/>
                <w:color w:val="000000"/>
                <w:szCs w:val="21"/>
              </w:rPr>
            </w:r>
            <w:r/>
          </w:p>
        </w:tc>
        <w:tc>
          <w:tcPr>
            <w:tcW w:w="5640" w:type="dxa"/>
            <w:vAlign w:val="top"/>
            <w:textDirection w:val="lrTb"/>
            <w:noWrap w:val="false"/>
          </w:tcPr>
          <w:p>
            <w:pPr>
              <w:pStyle w:val="863"/>
              <w:jc w:val="left"/>
              <w:spacing w:line="400" w:lineRule="exact"/>
              <w:widowControl/>
              <w:rPr>
                <w:rFonts w:ascii="仿宋" w:hAnsi="仿宋" w:eastAsia="仿宋"/>
                <w:color w:val="000000"/>
                <w:szCs w:val="21"/>
              </w:rPr>
            </w:pPr>
            <w:r>
              <w:rPr>
                <w:rFonts w:hint="eastAsia" w:ascii="仿宋" w:hAnsi="仿宋" w:eastAsia="仿宋"/>
                <w:color w:val="000000"/>
                <w:szCs w:val="21"/>
              </w:rPr>
              <w:t xml:space="preserve">菜式每月应有30%以上更新；</w:t>
            </w:r>
            <w:r>
              <w:rPr>
                <w:rFonts w:ascii="仿宋" w:hAnsi="仿宋" w:eastAsia="仿宋"/>
                <w:color w:val="000000"/>
                <w:szCs w:val="21"/>
              </w:rPr>
            </w:r>
            <w:r/>
          </w:p>
        </w:tc>
        <w:tc>
          <w:tcPr>
            <w:tcW w:w="1065" w:type="dxa"/>
            <w:vAlign w:val="center"/>
            <w:textDirection w:val="lrTb"/>
            <w:noWrap w:val="false"/>
          </w:tcPr>
          <w:p>
            <w:pPr>
              <w:pStyle w:val="863"/>
              <w:ind w:firstLine="420"/>
              <w:spacing w:line="400" w:lineRule="exact"/>
              <w:widowControl/>
              <w:rPr>
                <w:rFonts w:ascii="仿宋" w:hAnsi="仿宋" w:eastAsia="仿宋"/>
                <w:color w:val="000000"/>
                <w:szCs w:val="21"/>
              </w:rPr>
            </w:pPr>
            <w:r>
              <w:rPr>
                <w:rFonts w:hint="eastAsia" w:ascii="仿宋" w:hAnsi="仿宋" w:eastAsia="仿宋"/>
                <w:color w:val="000000"/>
                <w:szCs w:val="21"/>
              </w:rPr>
              <w:t xml:space="preserve">3</w:t>
            </w:r>
            <w:r>
              <w:rPr>
                <w:rFonts w:ascii="仿宋" w:hAnsi="仿宋" w:eastAsia="仿宋"/>
                <w:color w:val="000000"/>
                <w:szCs w:val="21"/>
              </w:rPr>
            </w:r>
            <w:r/>
          </w:p>
        </w:tc>
        <w:tc>
          <w:tcPr>
            <w:tcW w:w="867" w:type="dxa"/>
            <w:vAlign w:val="top"/>
            <w:textDirection w:val="lrTb"/>
            <w:noWrap w:val="false"/>
          </w:tcPr>
          <w:p>
            <w:pPr>
              <w:pStyle w:val="863"/>
              <w:ind w:firstLine="420"/>
              <w:jc w:val="left"/>
              <w:spacing w:line="400" w:lineRule="exact"/>
              <w:widowControl/>
              <w:rPr>
                <w:rFonts w:ascii="仿宋" w:hAnsi="仿宋" w:eastAsia="仿宋"/>
                <w:color w:val="000000"/>
                <w:szCs w:val="21"/>
              </w:rPr>
            </w:pPr>
            <w:r>
              <w:rPr>
                <w:rFonts w:ascii="仿宋" w:hAnsi="仿宋" w:eastAsia="仿宋"/>
                <w:color w:val="000000"/>
                <w:szCs w:val="21"/>
              </w:rPr>
            </w:r>
            <w:r/>
          </w:p>
        </w:tc>
      </w:tr>
      <w:tr>
        <w:trPr>
          <w:cantSplit/>
        </w:trPr>
        <w:tc>
          <w:tcPr>
            <w:tcW w:w="1488" w:type="dxa"/>
            <w:vAlign w:val="center"/>
            <w:vMerge w:val="continue"/>
            <w:textDirection w:val="lrTb"/>
            <w:noWrap w:val="false"/>
          </w:tcPr>
          <w:p>
            <w:pPr>
              <w:pStyle w:val="863"/>
              <w:ind w:firstLine="420"/>
              <w:jc w:val="center"/>
              <w:spacing w:line="400" w:lineRule="exact"/>
              <w:widowControl/>
              <w:rPr>
                <w:rFonts w:ascii="仿宋" w:hAnsi="仿宋" w:eastAsia="仿宋"/>
                <w:color w:val="000000"/>
                <w:szCs w:val="21"/>
              </w:rPr>
            </w:pPr>
            <w:r>
              <w:rPr>
                <w:rFonts w:ascii="仿宋" w:hAnsi="仿宋" w:eastAsia="仿宋"/>
                <w:color w:val="000000"/>
                <w:szCs w:val="21"/>
              </w:rPr>
            </w:r>
            <w:r/>
          </w:p>
        </w:tc>
        <w:tc>
          <w:tcPr>
            <w:tcW w:w="5640" w:type="dxa"/>
            <w:vAlign w:val="top"/>
            <w:textDirection w:val="lrTb"/>
            <w:noWrap w:val="false"/>
          </w:tcPr>
          <w:p>
            <w:pPr>
              <w:pStyle w:val="863"/>
              <w:jc w:val="left"/>
              <w:spacing w:line="400" w:lineRule="exact"/>
              <w:widowControl/>
              <w:rPr>
                <w:rFonts w:ascii="仿宋" w:hAnsi="仿宋" w:eastAsia="仿宋"/>
                <w:color w:val="000000"/>
                <w:szCs w:val="21"/>
              </w:rPr>
            </w:pPr>
            <w:r>
              <w:rPr>
                <w:rFonts w:hint="eastAsia" w:ascii="仿宋" w:hAnsi="仿宋" w:eastAsia="仿宋"/>
                <w:color w:val="000000"/>
                <w:szCs w:val="21"/>
              </w:rPr>
              <w:t xml:space="preserve">所有菜单、菜谱须提前提交考评小组审核；</w:t>
            </w:r>
            <w:r>
              <w:rPr>
                <w:rFonts w:ascii="仿宋" w:hAnsi="仿宋" w:eastAsia="仿宋"/>
                <w:color w:val="000000"/>
                <w:szCs w:val="21"/>
              </w:rPr>
            </w:r>
            <w:r/>
          </w:p>
        </w:tc>
        <w:tc>
          <w:tcPr>
            <w:tcW w:w="1065" w:type="dxa"/>
            <w:vAlign w:val="center"/>
            <w:textDirection w:val="lrTb"/>
            <w:noWrap w:val="false"/>
          </w:tcPr>
          <w:p>
            <w:pPr>
              <w:pStyle w:val="863"/>
              <w:ind w:firstLine="420"/>
              <w:spacing w:line="400" w:lineRule="exact"/>
              <w:widowControl/>
              <w:rPr>
                <w:rFonts w:ascii="仿宋" w:hAnsi="仿宋" w:eastAsia="仿宋"/>
                <w:color w:val="000000"/>
                <w:szCs w:val="21"/>
              </w:rPr>
            </w:pPr>
            <w:r>
              <w:rPr>
                <w:rFonts w:hint="eastAsia" w:ascii="仿宋" w:hAnsi="仿宋" w:eastAsia="仿宋"/>
                <w:color w:val="000000"/>
                <w:szCs w:val="21"/>
              </w:rPr>
              <w:t xml:space="preserve">2</w:t>
            </w:r>
            <w:r>
              <w:rPr>
                <w:rFonts w:ascii="仿宋" w:hAnsi="仿宋" w:eastAsia="仿宋"/>
                <w:color w:val="000000"/>
                <w:szCs w:val="21"/>
              </w:rPr>
            </w:r>
            <w:r/>
          </w:p>
        </w:tc>
        <w:tc>
          <w:tcPr>
            <w:tcW w:w="867" w:type="dxa"/>
            <w:vAlign w:val="top"/>
            <w:textDirection w:val="lrTb"/>
            <w:noWrap w:val="false"/>
          </w:tcPr>
          <w:p>
            <w:pPr>
              <w:pStyle w:val="863"/>
              <w:ind w:firstLine="420"/>
              <w:jc w:val="left"/>
              <w:spacing w:line="400" w:lineRule="exact"/>
              <w:widowControl/>
              <w:rPr>
                <w:rFonts w:ascii="仿宋" w:hAnsi="仿宋" w:eastAsia="仿宋"/>
                <w:color w:val="000000"/>
                <w:szCs w:val="21"/>
              </w:rPr>
            </w:pPr>
            <w:r>
              <w:rPr>
                <w:rFonts w:ascii="仿宋" w:hAnsi="仿宋" w:eastAsia="仿宋"/>
                <w:color w:val="000000"/>
                <w:szCs w:val="21"/>
              </w:rPr>
            </w:r>
            <w:r/>
          </w:p>
        </w:tc>
      </w:tr>
      <w:tr>
        <w:trPr>
          <w:cantSplit/>
        </w:trPr>
        <w:tc>
          <w:tcPr>
            <w:tcW w:w="1488" w:type="dxa"/>
            <w:vAlign w:val="center"/>
            <w:vMerge w:val="continue"/>
            <w:textDirection w:val="lrTb"/>
            <w:noWrap w:val="false"/>
          </w:tcPr>
          <w:p>
            <w:pPr>
              <w:pStyle w:val="863"/>
              <w:ind w:firstLine="420"/>
              <w:jc w:val="center"/>
              <w:spacing w:line="400" w:lineRule="exact"/>
              <w:widowControl/>
              <w:rPr>
                <w:rFonts w:ascii="仿宋" w:hAnsi="仿宋" w:eastAsia="仿宋"/>
                <w:color w:val="000000"/>
                <w:szCs w:val="21"/>
              </w:rPr>
            </w:pPr>
            <w:r>
              <w:rPr>
                <w:rFonts w:ascii="仿宋" w:hAnsi="仿宋" w:eastAsia="仿宋"/>
                <w:color w:val="000000"/>
                <w:szCs w:val="21"/>
              </w:rPr>
            </w:r>
            <w:r/>
          </w:p>
        </w:tc>
        <w:tc>
          <w:tcPr>
            <w:tcW w:w="5640" w:type="dxa"/>
            <w:vAlign w:val="top"/>
            <w:textDirection w:val="lrTb"/>
            <w:noWrap w:val="false"/>
          </w:tcPr>
          <w:p>
            <w:pPr>
              <w:pStyle w:val="863"/>
              <w:jc w:val="left"/>
              <w:spacing w:line="400" w:lineRule="exact"/>
              <w:widowControl/>
              <w:rPr>
                <w:rFonts w:ascii="仿宋" w:hAnsi="仿宋" w:eastAsia="仿宋"/>
                <w:color w:val="000000"/>
                <w:szCs w:val="21"/>
              </w:rPr>
            </w:pPr>
            <w:r>
              <w:rPr>
                <w:rFonts w:hint="eastAsia" w:ascii="仿宋" w:hAnsi="仿宋" w:eastAsia="仿宋"/>
                <w:color w:val="000000"/>
                <w:szCs w:val="21"/>
              </w:rPr>
              <w:t xml:space="preserve">食材加工规范，保证菜品的色、香、味、形恰当；</w:t>
            </w:r>
            <w:r>
              <w:rPr>
                <w:rFonts w:ascii="仿宋" w:hAnsi="仿宋" w:eastAsia="仿宋"/>
                <w:color w:val="000000"/>
                <w:szCs w:val="21"/>
              </w:rPr>
            </w:r>
            <w:r/>
          </w:p>
        </w:tc>
        <w:tc>
          <w:tcPr>
            <w:tcW w:w="1065" w:type="dxa"/>
            <w:vAlign w:val="center"/>
            <w:textDirection w:val="lrTb"/>
            <w:noWrap w:val="false"/>
          </w:tcPr>
          <w:p>
            <w:pPr>
              <w:pStyle w:val="863"/>
              <w:ind w:firstLine="420"/>
              <w:spacing w:line="400" w:lineRule="exact"/>
              <w:widowControl/>
              <w:rPr>
                <w:rFonts w:ascii="仿宋" w:hAnsi="仿宋" w:eastAsia="仿宋"/>
                <w:color w:val="000000"/>
                <w:szCs w:val="21"/>
              </w:rPr>
            </w:pPr>
            <w:r>
              <w:rPr>
                <w:rFonts w:hint="eastAsia" w:ascii="仿宋" w:hAnsi="仿宋" w:eastAsia="仿宋"/>
                <w:color w:val="000000"/>
                <w:szCs w:val="21"/>
              </w:rPr>
              <w:t xml:space="preserve">3</w:t>
            </w:r>
            <w:r>
              <w:rPr>
                <w:rFonts w:ascii="仿宋" w:hAnsi="仿宋" w:eastAsia="仿宋"/>
                <w:color w:val="000000"/>
                <w:szCs w:val="21"/>
              </w:rPr>
            </w:r>
            <w:r/>
          </w:p>
        </w:tc>
        <w:tc>
          <w:tcPr>
            <w:tcW w:w="867" w:type="dxa"/>
            <w:vAlign w:val="top"/>
            <w:textDirection w:val="lrTb"/>
            <w:noWrap w:val="false"/>
          </w:tcPr>
          <w:p>
            <w:pPr>
              <w:pStyle w:val="863"/>
              <w:ind w:firstLine="420"/>
              <w:jc w:val="left"/>
              <w:spacing w:line="400" w:lineRule="exact"/>
              <w:widowControl/>
              <w:rPr>
                <w:rFonts w:ascii="仿宋" w:hAnsi="仿宋" w:eastAsia="仿宋"/>
                <w:color w:val="000000"/>
                <w:szCs w:val="21"/>
              </w:rPr>
            </w:pPr>
            <w:r>
              <w:rPr>
                <w:rFonts w:ascii="仿宋" w:hAnsi="仿宋" w:eastAsia="仿宋"/>
                <w:color w:val="000000"/>
                <w:szCs w:val="21"/>
              </w:rPr>
            </w:r>
            <w:r/>
          </w:p>
        </w:tc>
      </w:tr>
      <w:tr>
        <w:trPr>
          <w:cantSplit/>
        </w:trPr>
        <w:tc>
          <w:tcPr>
            <w:tcW w:w="1488" w:type="dxa"/>
            <w:vAlign w:val="center"/>
            <w:vMerge w:val="continue"/>
            <w:textDirection w:val="lrTb"/>
            <w:noWrap w:val="false"/>
          </w:tcPr>
          <w:p>
            <w:pPr>
              <w:pStyle w:val="863"/>
              <w:ind w:firstLine="420"/>
              <w:jc w:val="center"/>
              <w:spacing w:line="400" w:lineRule="exact"/>
              <w:widowControl/>
              <w:rPr>
                <w:rFonts w:ascii="仿宋" w:hAnsi="仿宋" w:eastAsia="仿宋"/>
                <w:color w:val="000000"/>
                <w:szCs w:val="21"/>
              </w:rPr>
            </w:pPr>
            <w:r>
              <w:rPr>
                <w:rFonts w:ascii="仿宋" w:hAnsi="仿宋" w:eastAsia="仿宋"/>
                <w:color w:val="000000"/>
                <w:szCs w:val="21"/>
              </w:rPr>
            </w:r>
            <w:r/>
          </w:p>
        </w:tc>
        <w:tc>
          <w:tcPr>
            <w:tcW w:w="5640" w:type="dxa"/>
            <w:vAlign w:val="top"/>
            <w:textDirection w:val="lrTb"/>
            <w:noWrap w:val="false"/>
          </w:tcPr>
          <w:p>
            <w:pPr>
              <w:pStyle w:val="863"/>
              <w:jc w:val="left"/>
              <w:spacing w:line="400" w:lineRule="exact"/>
              <w:widowControl/>
              <w:rPr>
                <w:rFonts w:ascii="仿宋" w:hAnsi="仿宋" w:eastAsia="仿宋"/>
                <w:color w:val="000000"/>
                <w:szCs w:val="21"/>
              </w:rPr>
            </w:pPr>
            <w:r>
              <w:rPr>
                <w:rFonts w:hint="eastAsia" w:ascii="仿宋" w:hAnsi="仿宋" w:eastAsia="仿宋"/>
                <w:color w:val="000000"/>
                <w:szCs w:val="21"/>
              </w:rPr>
              <w:t xml:space="preserve">菜品的供应应保持合理的温度，杜绝冷饭、冷菜； </w:t>
            </w:r>
            <w:r>
              <w:rPr>
                <w:rFonts w:ascii="仿宋" w:hAnsi="仿宋" w:eastAsia="仿宋"/>
                <w:color w:val="000000"/>
                <w:szCs w:val="21"/>
              </w:rPr>
            </w:r>
            <w:r/>
          </w:p>
        </w:tc>
        <w:tc>
          <w:tcPr>
            <w:tcW w:w="1065" w:type="dxa"/>
            <w:vAlign w:val="center"/>
            <w:textDirection w:val="lrTb"/>
            <w:noWrap w:val="false"/>
          </w:tcPr>
          <w:p>
            <w:pPr>
              <w:pStyle w:val="863"/>
              <w:ind w:firstLine="420"/>
              <w:spacing w:line="400" w:lineRule="exact"/>
              <w:widowControl/>
              <w:rPr>
                <w:rFonts w:ascii="仿宋" w:hAnsi="仿宋" w:eastAsia="仿宋"/>
                <w:color w:val="000000"/>
                <w:szCs w:val="21"/>
              </w:rPr>
            </w:pPr>
            <w:r>
              <w:rPr>
                <w:rFonts w:hint="eastAsia" w:ascii="仿宋" w:hAnsi="仿宋" w:eastAsia="仿宋"/>
                <w:color w:val="000000"/>
                <w:szCs w:val="21"/>
              </w:rPr>
              <w:t xml:space="preserve">3</w:t>
            </w:r>
            <w:r>
              <w:rPr>
                <w:rFonts w:ascii="仿宋" w:hAnsi="仿宋" w:eastAsia="仿宋"/>
                <w:color w:val="000000"/>
                <w:szCs w:val="21"/>
              </w:rPr>
            </w:r>
            <w:r/>
          </w:p>
        </w:tc>
        <w:tc>
          <w:tcPr>
            <w:tcW w:w="867" w:type="dxa"/>
            <w:vAlign w:val="top"/>
            <w:textDirection w:val="lrTb"/>
            <w:noWrap w:val="false"/>
          </w:tcPr>
          <w:p>
            <w:pPr>
              <w:pStyle w:val="863"/>
              <w:ind w:firstLine="420"/>
              <w:jc w:val="left"/>
              <w:spacing w:line="400" w:lineRule="exact"/>
              <w:widowControl/>
              <w:rPr>
                <w:rFonts w:ascii="仿宋" w:hAnsi="仿宋" w:eastAsia="仿宋"/>
                <w:color w:val="000000"/>
                <w:szCs w:val="21"/>
              </w:rPr>
            </w:pPr>
            <w:r>
              <w:rPr>
                <w:rFonts w:ascii="仿宋" w:hAnsi="仿宋" w:eastAsia="仿宋"/>
                <w:color w:val="000000"/>
                <w:szCs w:val="21"/>
              </w:rPr>
            </w:r>
            <w:r/>
          </w:p>
        </w:tc>
      </w:tr>
      <w:tr>
        <w:trPr>
          <w:cantSplit/>
        </w:trPr>
        <w:tc>
          <w:tcPr>
            <w:tcW w:w="1488" w:type="dxa"/>
            <w:vAlign w:val="center"/>
            <w:vMerge w:val="continue"/>
            <w:textDirection w:val="lrTb"/>
            <w:noWrap w:val="false"/>
          </w:tcPr>
          <w:p>
            <w:pPr>
              <w:pStyle w:val="863"/>
              <w:ind w:firstLine="420"/>
              <w:jc w:val="center"/>
              <w:spacing w:line="400" w:lineRule="exact"/>
              <w:widowControl/>
              <w:rPr>
                <w:rFonts w:ascii="仿宋" w:hAnsi="仿宋" w:eastAsia="仿宋"/>
                <w:color w:val="000000"/>
                <w:szCs w:val="21"/>
              </w:rPr>
            </w:pPr>
            <w:r>
              <w:rPr>
                <w:rFonts w:ascii="仿宋" w:hAnsi="仿宋" w:eastAsia="仿宋"/>
                <w:color w:val="000000"/>
                <w:szCs w:val="21"/>
              </w:rPr>
            </w:r>
            <w:r/>
          </w:p>
        </w:tc>
        <w:tc>
          <w:tcPr>
            <w:tcW w:w="5640" w:type="dxa"/>
            <w:vAlign w:val="top"/>
            <w:textDirection w:val="lrTb"/>
            <w:noWrap w:val="false"/>
          </w:tcPr>
          <w:p>
            <w:pPr>
              <w:pStyle w:val="863"/>
              <w:jc w:val="left"/>
              <w:spacing w:line="400" w:lineRule="exact"/>
              <w:widowControl/>
              <w:rPr>
                <w:rFonts w:ascii="仿宋" w:hAnsi="仿宋" w:eastAsia="仿宋"/>
                <w:color w:val="000000"/>
                <w:szCs w:val="21"/>
              </w:rPr>
            </w:pPr>
            <w:r>
              <w:rPr>
                <w:rFonts w:hint="eastAsia" w:ascii="仿宋" w:hAnsi="仿宋" w:eastAsia="仿宋"/>
                <w:color w:val="000000"/>
                <w:szCs w:val="21"/>
              </w:rPr>
              <w:t xml:space="preserve">不得出</w:t>
            </w:r>
            <w:r>
              <w:rPr>
                <w:rFonts w:hint="eastAsia" w:ascii="仿宋" w:hAnsi="仿宋" w:eastAsia="仿宋"/>
                <w:color w:val="000000"/>
                <w:szCs w:val="21"/>
              </w:rPr>
              <w:t xml:space="preserve">售隔顿的蔬菜、不得出售超过两天的荤菜；</w:t>
            </w:r>
            <w:r>
              <w:rPr>
                <w:rFonts w:ascii="仿宋" w:hAnsi="仿宋" w:eastAsia="仿宋"/>
                <w:color w:val="000000"/>
                <w:szCs w:val="21"/>
              </w:rPr>
            </w:r>
            <w:r/>
          </w:p>
        </w:tc>
        <w:tc>
          <w:tcPr>
            <w:tcW w:w="1065" w:type="dxa"/>
            <w:vAlign w:val="center"/>
            <w:textDirection w:val="lrTb"/>
            <w:noWrap w:val="false"/>
          </w:tcPr>
          <w:p>
            <w:pPr>
              <w:pStyle w:val="863"/>
              <w:ind w:firstLine="420"/>
              <w:spacing w:line="400" w:lineRule="exact"/>
              <w:widowControl/>
              <w:rPr>
                <w:rFonts w:ascii="仿宋" w:hAnsi="仿宋" w:eastAsia="仿宋"/>
                <w:color w:val="000000"/>
                <w:szCs w:val="21"/>
              </w:rPr>
            </w:pPr>
            <w:r>
              <w:rPr>
                <w:rFonts w:hint="eastAsia" w:ascii="仿宋" w:hAnsi="仿宋" w:eastAsia="仿宋"/>
                <w:color w:val="000000"/>
                <w:szCs w:val="21"/>
              </w:rPr>
              <w:t xml:space="preserve">2</w:t>
            </w:r>
            <w:r>
              <w:rPr>
                <w:rFonts w:ascii="仿宋" w:hAnsi="仿宋" w:eastAsia="仿宋"/>
                <w:color w:val="000000"/>
                <w:szCs w:val="21"/>
              </w:rPr>
            </w:r>
            <w:r/>
          </w:p>
        </w:tc>
        <w:tc>
          <w:tcPr>
            <w:tcW w:w="867" w:type="dxa"/>
            <w:vAlign w:val="top"/>
            <w:textDirection w:val="lrTb"/>
            <w:noWrap w:val="false"/>
          </w:tcPr>
          <w:p>
            <w:pPr>
              <w:pStyle w:val="863"/>
              <w:ind w:firstLine="420"/>
              <w:jc w:val="left"/>
              <w:spacing w:line="400" w:lineRule="exact"/>
              <w:widowControl/>
              <w:rPr>
                <w:rFonts w:ascii="仿宋" w:hAnsi="仿宋" w:eastAsia="仿宋"/>
                <w:color w:val="000000"/>
                <w:szCs w:val="21"/>
              </w:rPr>
            </w:pPr>
            <w:r>
              <w:rPr>
                <w:rFonts w:ascii="仿宋" w:hAnsi="仿宋" w:eastAsia="仿宋"/>
                <w:color w:val="000000"/>
                <w:szCs w:val="21"/>
              </w:rPr>
            </w:r>
            <w:r/>
          </w:p>
        </w:tc>
      </w:tr>
      <w:tr>
        <w:trPr>
          <w:cantSplit/>
        </w:trPr>
        <w:tc>
          <w:tcPr>
            <w:tcW w:w="1488" w:type="dxa"/>
            <w:vAlign w:val="center"/>
            <w:vMerge w:val="continue"/>
            <w:textDirection w:val="lrTb"/>
            <w:noWrap w:val="false"/>
          </w:tcPr>
          <w:p>
            <w:pPr>
              <w:pStyle w:val="863"/>
              <w:ind w:firstLine="420"/>
              <w:jc w:val="center"/>
              <w:spacing w:line="400" w:lineRule="exact"/>
              <w:widowControl/>
              <w:rPr>
                <w:rFonts w:ascii="仿宋" w:hAnsi="仿宋" w:eastAsia="仿宋"/>
                <w:color w:val="000000"/>
                <w:szCs w:val="21"/>
              </w:rPr>
            </w:pPr>
            <w:r>
              <w:rPr>
                <w:rFonts w:ascii="仿宋" w:hAnsi="仿宋" w:eastAsia="仿宋"/>
                <w:color w:val="000000"/>
                <w:szCs w:val="21"/>
              </w:rPr>
            </w:r>
            <w:r/>
          </w:p>
        </w:tc>
        <w:tc>
          <w:tcPr>
            <w:tcW w:w="5640" w:type="dxa"/>
            <w:vAlign w:val="top"/>
            <w:textDirection w:val="lrTb"/>
            <w:noWrap w:val="false"/>
          </w:tcPr>
          <w:p>
            <w:pPr>
              <w:pStyle w:val="863"/>
              <w:jc w:val="left"/>
              <w:spacing w:line="400" w:lineRule="exact"/>
              <w:widowControl/>
              <w:rPr>
                <w:rFonts w:ascii="仿宋" w:hAnsi="仿宋" w:eastAsia="仿宋"/>
                <w:color w:val="000000"/>
                <w:szCs w:val="21"/>
              </w:rPr>
            </w:pPr>
            <w:r>
              <w:rPr>
                <w:rFonts w:hint="eastAsia" w:ascii="仿宋" w:hAnsi="仿宋" w:eastAsia="仿宋"/>
                <w:color w:val="000000"/>
                <w:szCs w:val="21"/>
              </w:rPr>
              <w:t xml:space="preserve">所有菜品的定价，须经考评小组认可；</w:t>
            </w:r>
            <w:r>
              <w:rPr>
                <w:rFonts w:ascii="仿宋" w:hAnsi="仿宋" w:eastAsia="仿宋"/>
                <w:color w:val="000000"/>
                <w:szCs w:val="21"/>
              </w:rPr>
            </w:r>
            <w:r/>
          </w:p>
        </w:tc>
        <w:tc>
          <w:tcPr>
            <w:tcW w:w="1065" w:type="dxa"/>
            <w:vAlign w:val="center"/>
            <w:textDirection w:val="lrTb"/>
            <w:noWrap w:val="false"/>
          </w:tcPr>
          <w:p>
            <w:pPr>
              <w:pStyle w:val="863"/>
              <w:ind w:firstLine="420"/>
              <w:spacing w:line="400" w:lineRule="exact"/>
              <w:widowControl/>
              <w:rPr>
                <w:rFonts w:ascii="仿宋" w:hAnsi="仿宋" w:eastAsia="仿宋"/>
                <w:color w:val="000000"/>
                <w:szCs w:val="21"/>
              </w:rPr>
            </w:pPr>
            <w:r>
              <w:rPr>
                <w:rFonts w:hint="eastAsia" w:ascii="仿宋" w:hAnsi="仿宋" w:eastAsia="仿宋"/>
                <w:color w:val="000000"/>
                <w:szCs w:val="21"/>
              </w:rPr>
              <w:t xml:space="preserve">2</w:t>
            </w:r>
            <w:r>
              <w:rPr>
                <w:rFonts w:ascii="仿宋" w:hAnsi="仿宋" w:eastAsia="仿宋"/>
                <w:color w:val="000000"/>
                <w:szCs w:val="21"/>
              </w:rPr>
            </w:r>
            <w:r/>
          </w:p>
        </w:tc>
        <w:tc>
          <w:tcPr>
            <w:tcW w:w="867" w:type="dxa"/>
            <w:vAlign w:val="top"/>
            <w:textDirection w:val="lrTb"/>
            <w:noWrap w:val="false"/>
          </w:tcPr>
          <w:p>
            <w:pPr>
              <w:pStyle w:val="863"/>
              <w:ind w:firstLine="420"/>
              <w:jc w:val="left"/>
              <w:spacing w:line="400" w:lineRule="exact"/>
              <w:widowControl/>
              <w:rPr>
                <w:rFonts w:ascii="仿宋" w:hAnsi="仿宋" w:eastAsia="仿宋"/>
                <w:color w:val="000000"/>
                <w:szCs w:val="21"/>
              </w:rPr>
            </w:pPr>
            <w:r>
              <w:rPr>
                <w:rFonts w:ascii="仿宋" w:hAnsi="仿宋" w:eastAsia="仿宋"/>
                <w:color w:val="000000"/>
                <w:szCs w:val="21"/>
              </w:rPr>
            </w:r>
            <w:r/>
          </w:p>
        </w:tc>
      </w:tr>
      <w:tr>
        <w:trPr>
          <w:cantSplit/>
        </w:trPr>
        <w:tc>
          <w:tcPr>
            <w:tcW w:w="1488" w:type="dxa"/>
            <w:vAlign w:val="center"/>
            <w:vMerge w:val="continue"/>
            <w:textDirection w:val="lrTb"/>
            <w:noWrap w:val="false"/>
          </w:tcPr>
          <w:p>
            <w:pPr>
              <w:pStyle w:val="863"/>
              <w:ind w:firstLine="420"/>
              <w:jc w:val="center"/>
              <w:spacing w:line="400" w:lineRule="exact"/>
              <w:widowControl/>
              <w:rPr>
                <w:rFonts w:ascii="仿宋" w:hAnsi="仿宋" w:eastAsia="仿宋"/>
                <w:color w:val="000000"/>
                <w:szCs w:val="21"/>
              </w:rPr>
            </w:pPr>
            <w:r>
              <w:rPr>
                <w:rFonts w:ascii="仿宋" w:hAnsi="仿宋" w:eastAsia="仿宋"/>
                <w:color w:val="000000"/>
                <w:szCs w:val="21"/>
              </w:rPr>
            </w:r>
            <w:r/>
          </w:p>
        </w:tc>
        <w:tc>
          <w:tcPr>
            <w:tcW w:w="5640" w:type="dxa"/>
            <w:vAlign w:val="top"/>
            <w:textDirection w:val="lrTb"/>
            <w:noWrap w:val="false"/>
          </w:tcPr>
          <w:p>
            <w:pPr>
              <w:pStyle w:val="863"/>
              <w:jc w:val="left"/>
              <w:spacing w:line="400" w:lineRule="exact"/>
              <w:widowControl/>
              <w:rPr>
                <w:rFonts w:ascii="仿宋" w:hAnsi="仿宋" w:eastAsia="仿宋"/>
                <w:color w:val="000000"/>
                <w:szCs w:val="21"/>
              </w:rPr>
            </w:pPr>
            <w:r>
              <w:rPr>
                <w:rFonts w:hint="eastAsia" w:ascii="仿宋" w:hAnsi="仿宋" w:eastAsia="仿宋"/>
                <w:color w:val="000000"/>
                <w:szCs w:val="21"/>
              </w:rPr>
              <w:t xml:space="preserve">做好剩餐登记，并做好台账；</w:t>
            </w:r>
            <w:r>
              <w:rPr>
                <w:rFonts w:ascii="仿宋" w:hAnsi="仿宋" w:eastAsia="仿宋"/>
                <w:color w:val="000000"/>
                <w:szCs w:val="21"/>
              </w:rPr>
            </w:r>
            <w:r/>
          </w:p>
        </w:tc>
        <w:tc>
          <w:tcPr>
            <w:tcW w:w="1065" w:type="dxa"/>
            <w:vAlign w:val="center"/>
            <w:textDirection w:val="lrTb"/>
            <w:noWrap w:val="false"/>
          </w:tcPr>
          <w:p>
            <w:pPr>
              <w:pStyle w:val="863"/>
              <w:ind w:firstLine="420"/>
              <w:spacing w:line="400" w:lineRule="exact"/>
              <w:widowControl/>
              <w:rPr>
                <w:rFonts w:ascii="仿宋" w:hAnsi="仿宋" w:eastAsia="仿宋"/>
                <w:color w:val="000000"/>
                <w:szCs w:val="21"/>
              </w:rPr>
            </w:pPr>
            <w:r>
              <w:rPr>
                <w:rFonts w:hint="eastAsia" w:ascii="仿宋" w:hAnsi="仿宋" w:eastAsia="仿宋"/>
                <w:color w:val="000000"/>
                <w:szCs w:val="21"/>
              </w:rPr>
              <w:t xml:space="preserve">2</w:t>
            </w:r>
            <w:r>
              <w:rPr>
                <w:rFonts w:ascii="仿宋" w:hAnsi="仿宋" w:eastAsia="仿宋"/>
                <w:color w:val="000000"/>
                <w:szCs w:val="21"/>
              </w:rPr>
            </w:r>
            <w:r/>
          </w:p>
        </w:tc>
        <w:tc>
          <w:tcPr>
            <w:tcW w:w="867" w:type="dxa"/>
            <w:vAlign w:val="top"/>
            <w:textDirection w:val="lrTb"/>
            <w:noWrap w:val="false"/>
          </w:tcPr>
          <w:p>
            <w:pPr>
              <w:pStyle w:val="863"/>
              <w:ind w:firstLine="420"/>
              <w:jc w:val="left"/>
              <w:spacing w:line="400" w:lineRule="exact"/>
              <w:widowControl/>
              <w:rPr>
                <w:rFonts w:ascii="仿宋" w:hAnsi="仿宋" w:eastAsia="仿宋"/>
                <w:color w:val="000000"/>
                <w:szCs w:val="21"/>
              </w:rPr>
            </w:pPr>
            <w:r>
              <w:rPr>
                <w:rFonts w:ascii="仿宋" w:hAnsi="仿宋" w:eastAsia="仿宋"/>
                <w:color w:val="000000"/>
                <w:szCs w:val="21"/>
              </w:rPr>
            </w:r>
            <w:r/>
          </w:p>
        </w:tc>
      </w:tr>
      <w:tr>
        <w:trPr>
          <w:cantSplit/>
        </w:trPr>
        <w:tc>
          <w:tcPr>
            <w:tcW w:w="1488" w:type="dxa"/>
            <w:vAlign w:val="center"/>
            <w:vMerge w:val="continue"/>
            <w:textDirection w:val="lrTb"/>
            <w:noWrap w:val="false"/>
          </w:tcPr>
          <w:p>
            <w:pPr>
              <w:pStyle w:val="863"/>
              <w:ind w:firstLine="420"/>
              <w:jc w:val="center"/>
              <w:spacing w:line="400" w:lineRule="exact"/>
              <w:widowControl/>
              <w:rPr>
                <w:rFonts w:ascii="仿宋" w:hAnsi="仿宋" w:eastAsia="仿宋"/>
                <w:color w:val="000000"/>
                <w:szCs w:val="21"/>
              </w:rPr>
            </w:pPr>
            <w:r>
              <w:rPr>
                <w:rFonts w:ascii="仿宋" w:hAnsi="仿宋" w:eastAsia="仿宋"/>
                <w:color w:val="000000"/>
                <w:szCs w:val="21"/>
              </w:rPr>
            </w:r>
            <w:r/>
          </w:p>
        </w:tc>
        <w:tc>
          <w:tcPr>
            <w:tcW w:w="5640" w:type="dxa"/>
            <w:vAlign w:val="top"/>
            <w:textDirection w:val="lrTb"/>
            <w:noWrap w:val="false"/>
          </w:tcPr>
          <w:p>
            <w:pPr>
              <w:pStyle w:val="863"/>
              <w:jc w:val="left"/>
              <w:spacing w:line="400" w:lineRule="exact"/>
              <w:widowControl/>
              <w:rPr>
                <w:rFonts w:ascii="仿宋" w:hAnsi="仿宋" w:eastAsia="仿宋"/>
                <w:color w:val="000000"/>
                <w:szCs w:val="21"/>
              </w:rPr>
            </w:pPr>
            <w:r>
              <w:rPr>
                <w:rFonts w:hint="eastAsia" w:ascii="仿宋" w:hAnsi="仿宋" w:eastAsia="仿宋"/>
                <w:color w:val="000000"/>
                <w:szCs w:val="21"/>
              </w:rPr>
              <w:t xml:space="preserve">留样管理正确，做好台账；</w:t>
            </w:r>
            <w:r>
              <w:rPr>
                <w:rFonts w:ascii="仿宋" w:hAnsi="仿宋" w:eastAsia="仿宋"/>
                <w:color w:val="000000"/>
                <w:szCs w:val="21"/>
              </w:rPr>
            </w:r>
            <w:r/>
          </w:p>
        </w:tc>
        <w:tc>
          <w:tcPr>
            <w:tcW w:w="1065" w:type="dxa"/>
            <w:vAlign w:val="center"/>
            <w:textDirection w:val="lrTb"/>
            <w:noWrap w:val="false"/>
          </w:tcPr>
          <w:p>
            <w:pPr>
              <w:pStyle w:val="863"/>
              <w:ind w:firstLine="420"/>
              <w:spacing w:line="400" w:lineRule="exact"/>
              <w:widowControl/>
              <w:rPr>
                <w:rFonts w:ascii="仿宋" w:hAnsi="仿宋" w:eastAsia="仿宋"/>
                <w:color w:val="000000"/>
                <w:szCs w:val="21"/>
              </w:rPr>
            </w:pPr>
            <w:r>
              <w:rPr>
                <w:rFonts w:hint="eastAsia" w:ascii="仿宋" w:hAnsi="仿宋" w:eastAsia="仿宋"/>
                <w:color w:val="000000"/>
                <w:szCs w:val="21"/>
              </w:rPr>
              <w:t xml:space="preserve">2</w:t>
            </w:r>
            <w:r>
              <w:rPr>
                <w:rFonts w:ascii="仿宋" w:hAnsi="仿宋" w:eastAsia="仿宋"/>
                <w:color w:val="000000"/>
                <w:szCs w:val="21"/>
              </w:rPr>
            </w:r>
            <w:r/>
          </w:p>
        </w:tc>
        <w:tc>
          <w:tcPr>
            <w:tcW w:w="867" w:type="dxa"/>
            <w:vAlign w:val="top"/>
            <w:textDirection w:val="lrTb"/>
            <w:noWrap w:val="false"/>
          </w:tcPr>
          <w:p>
            <w:pPr>
              <w:pStyle w:val="863"/>
              <w:ind w:firstLine="420"/>
              <w:jc w:val="left"/>
              <w:spacing w:line="400" w:lineRule="exact"/>
              <w:widowControl/>
              <w:rPr>
                <w:rFonts w:ascii="仿宋" w:hAnsi="仿宋" w:eastAsia="仿宋"/>
                <w:color w:val="000000"/>
                <w:szCs w:val="21"/>
              </w:rPr>
            </w:pPr>
            <w:r>
              <w:rPr>
                <w:rFonts w:ascii="仿宋" w:hAnsi="仿宋" w:eastAsia="仿宋"/>
                <w:color w:val="000000"/>
                <w:szCs w:val="21"/>
              </w:rPr>
            </w:r>
            <w:r/>
          </w:p>
        </w:tc>
      </w:tr>
      <w:tr>
        <w:trPr>
          <w:cantSplit/>
        </w:trPr>
        <w:tc>
          <w:tcPr>
            <w:tcW w:w="1488" w:type="dxa"/>
            <w:vAlign w:val="center"/>
            <w:vMerge w:val="continue"/>
            <w:textDirection w:val="lrTb"/>
            <w:noWrap w:val="false"/>
          </w:tcPr>
          <w:p>
            <w:pPr>
              <w:pStyle w:val="863"/>
              <w:ind w:firstLine="420"/>
              <w:jc w:val="center"/>
              <w:spacing w:line="400" w:lineRule="exact"/>
              <w:widowControl/>
              <w:rPr>
                <w:rFonts w:ascii="仿宋" w:hAnsi="仿宋" w:eastAsia="仿宋"/>
                <w:color w:val="000000"/>
                <w:szCs w:val="21"/>
              </w:rPr>
            </w:pPr>
            <w:r>
              <w:rPr>
                <w:rFonts w:ascii="仿宋" w:hAnsi="仿宋" w:eastAsia="仿宋"/>
                <w:color w:val="000000"/>
                <w:szCs w:val="21"/>
              </w:rPr>
            </w:r>
            <w:r/>
          </w:p>
        </w:tc>
        <w:tc>
          <w:tcPr>
            <w:tcW w:w="5640" w:type="dxa"/>
            <w:vAlign w:val="top"/>
            <w:textDirection w:val="lrTb"/>
            <w:noWrap w:val="false"/>
          </w:tcPr>
          <w:p>
            <w:pPr>
              <w:pStyle w:val="863"/>
              <w:jc w:val="left"/>
              <w:spacing w:line="400" w:lineRule="exact"/>
              <w:widowControl/>
              <w:rPr>
                <w:rFonts w:ascii="仿宋" w:hAnsi="仿宋" w:eastAsia="仿宋"/>
                <w:color w:val="000000"/>
                <w:szCs w:val="21"/>
              </w:rPr>
            </w:pPr>
            <w:r>
              <w:rPr>
                <w:rFonts w:hint="eastAsia" w:ascii="仿宋" w:hAnsi="仿宋" w:eastAsia="仿宋"/>
                <w:color w:val="000000"/>
                <w:szCs w:val="21"/>
              </w:rPr>
              <w:t xml:space="preserve">菜肴价格适中，盈亏平衡，利润率≤5%，定期提供营收报表。</w:t>
            </w:r>
            <w:r>
              <w:rPr>
                <w:rFonts w:ascii="仿宋" w:hAnsi="仿宋" w:eastAsia="仿宋"/>
                <w:color w:val="000000"/>
                <w:szCs w:val="21"/>
              </w:rPr>
            </w:r>
            <w:r/>
          </w:p>
        </w:tc>
        <w:tc>
          <w:tcPr>
            <w:tcW w:w="1065" w:type="dxa"/>
            <w:vAlign w:val="center"/>
            <w:textDirection w:val="lrTb"/>
            <w:noWrap w:val="false"/>
          </w:tcPr>
          <w:p>
            <w:pPr>
              <w:pStyle w:val="863"/>
              <w:ind w:firstLine="420"/>
              <w:spacing w:line="400" w:lineRule="exact"/>
              <w:widowControl/>
              <w:rPr>
                <w:rFonts w:ascii="仿宋" w:hAnsi="仿宋" w:eastAsia="仿宋"/>
                <w:color w:val="000000"/>
                <w:szCs w:val="21"/>
              </w:rPr>
            </w:pPr>
            <w:r>
              <w:rPr>
                <w:rFonts w:hint="eastAsia" w:ascii="仿宋" w:hAnsi="仿宋" w:eastAsia="仿宋"/>
                <w:color w:val="000000"/>
                <w:szCs w:val="21"/>
              </w:rPr>
              <w:t xml:space="preserve">2</w:t>
            </w:r>
            <w:r>
              <w:rPr>
                <w:rFonts w:ascii="仿宋" w:hAnsi="仿宋" w:eastAsia="仿宋"/>
                <w:color w:val="000000"/>
                <w:szCs w:val="21"/>
              </w:rPr>
            </w:r>
            <w:r/>
          </w:p>
        </w:tc>
        <w:tc>
          <w:tcPr>
            <w:tcW w:w="867" w:type="dxa"/>
            <w:vAlign w:val="top"/>
            <w:textDirection w:val="lrTb"/>
            <w:noWrap w:val="false"/>
          </w:tcPr>
          <w:p>
            <w:pPr>
              <w:pStyle w:val="863"/>
              <w:ind w:firstLine="420"/>
              <w:jc w:val="left"/>
              <w:spacing w:line="400" w:lineRule="exact"/>
              <w:widowControl/>
              <w:rPr>
                <w:rFonts w:ascii="仿宋" w:hAnsi="仿宋" w:eastAsia="仿宋"/>
                <w:color w:val="000000"/>
                <w:szCs w:val="21"/>
              </w:rPr>
            </w:pPr>
            <w:r>
              <w:rPr>
                <w:rFonts w:ascii="仿宋" w:hAnsi="仿宋" w:eastAsia="仿宋"/>
                <w:color w:val="000000"/>
                <w:szCs w:val="21"/>
              </w:rPr>
            </w:r>
            <w:r/>
          </w:p>
        </w:tc>
      </w:tr>
      <w:tr>
        <w:trPr>
          <w:cantSplit/>
        </w:trPr>
        <w:tc>
          <w:tcPr>
            <w:tcW w:w="1488" w:type="dxa"/>
            <w:vAlign w:val="center"/>
            <w:vMerge w:val="restart"/>
            <w:textDirection w:val="lrTb"/>
            <w:noWrap w:val="false"/>
          </w:tcPr>
          <w:p>
            <w:pPr>
              <w:pStyle w:val="863"/>
              <w:jc w:val="center"/>
              <w:spacing w:line="400" w:lineRule="exact"/>
              <w:widowControl/>
              <w:rPr>
                <w:rFonts w:ascii="仿宋" w:hAnsi="仿宋" w:eastAsia="仿宋"/>
                <w:color w:val="000000"/>
                <w:szCs w:val="21"/>
              </w:rPr>
            </w:pPr>
            <w:r>
              <w:rPr>
                <w:rFonts w:hint="eastAsia" w:ascii="仿宋" w:hAnsi="仿宋" w:eastAsia="仿宋"/>
                <w:color w:val="000000"/>
                <w:szCs w:val="21"/>
              </w:rPr>
              <w:t xml:space="preserve">安全管理</w:t>
            </w:r>
            <w:r>
              <w:rPr>
                <w:rFonts w:ascii="仿宋" w:hAnsi="仿宋" w:eastAsia="仿宋"/>
                <w:color w:val="000000"/>
                <w:szCs w:val="21"/>
              </w:rPr>
            </w:r>
            <w:r/>
          </w:p>
          <w:p>
            <w:pPr>
              <w:pStyle w:val="863"/>
              <w:jc w:val="center"/>
              <w:spacing w:line="400" w:lineRule="exact"/>
              <w:widowControl/>
              <w:rPr>
                <w:rFonts w:ascii="仿宋" w:hAnsi="仿宋" w:eastAsia="仿宋"/>
                <w:color w:val="000000"/>
                <w:szCs w:val="21"/>
              </w:rPr>
            </w:pPr>
            <w:r>
              <w:rPr>
                <w:rFonts w:hint="eastAsia" w:ascii="仿宋" w:hAnsi="仿宋" w:eastAsia="仿宋"/>
                <w:color w:val="000000"/>
                <w:szCs w:val="21"/>
              </w:rPr>
              <w:t xml:space="preserve">（22分）</w:t>
            </w:r>
            <w:r>
              <w:rPr>
                <w:rFonts w:ascii="仿宋" w:hAnsi="仿宋" w:eastAsia="仿宋"/>
                <w:color w:val="000000"/>
                <w:szCs w:val="21"/>
              </w:rPr>
            </w:r>
            <w:r/>
          </w:p>
          <w:p>
            <w:pPr>
              <w:pStyle w:val="863"/>
              <w:ind w:firstLine="420"/>
              <w:jc w:val="center"/>
              <w:spacing w:line="400" w:lineRule="exact"/>
              <w:widowControl/>
              <w:rPr>
                <w:rFonts w:ascii="仿宋" w:hAnsi="仿宋" w:eastAsia="仿宋"/>
                <w:color w:val="000000"/>
                <w:szCs w:val="21"/>
              </w:rPr>
            </w:pPr>
            <w:r>
              <w:rPr>
                <w:rFonts w:ascii="仿宋" w:hAnsi="仿宋" w:eastAsia="仿宋"/>
                <w:color w:val="000000"/>
                <w:szCs w:val="21"/>
              </w:rPr>
            </w:r>
            <w:r/>
          </w:p>
        </w:tc>
        <w:tc>
          <w:tcPr>
            <w:tcW w:w="5640" w:type="dxa"/>
            <w:vAlign w:val="top"/>
            <w:textDirection w:val="lrTb"/>
            <w:noWrap w:val="false"/>
          </w:tcPr>
          <w:p>
            <w:pPr>
              <w:pStyle w:val="863"/>
              <w:jc w:val="left"/>
              <w:spacing w:line="400" w:lineRule="exact"/>
              <w:widowControl/>
              <w:rPr>
                <w:rFonts w:ascii="仿宋" w:hAnsi="仿宋" w:eastAsia="仿宋"/>
                <w:color w:val="000000"/>
                <w:szCs w:val="21"/>
              </w:rPr>
            </w:pPr>
            <w:r>
              <w:rPr>
                <w:rFonts w:hint="eastAsia" w:ascii="仿宋" w:hAnsi="仿宋" w:eastAsia="仿宋"/>
                <w:color w:val="000000"/>
                <w:szCs w:val="21"/>
              </w:rPr>
              <w:t xml:space="preserve">加工各环节，须严格遵守国家和地方的安全卫生法规。若出现轻微食品安全生产事故，有一分扣6分；</w:t>
            </w:r>
            <w:r>
              <w:rPr>
                <w:rFonts w:ascii="仿宋" w:hAnsi="仿宋" w:eastAsia="仿宋"/>
                <w:color w:val="000000"/>
                <w:szCs w:val="21"/>
              </w:rPr>
            </w:r>
            <w:r/>
          </w:p>
        </w:tc>
        <w:tc>
          <w:tcPr>
            <w:tcW w:w="1065" w:type="dxa"/>
            <w:vAlign w:val="center"/>
            <w:textDirection w:val="lrTb"/>
            <w:noWrap w:val="false"/>
          </w:tcPr>
          <w:p>
            <w:pPr>
              <w:pStyle w:val="863"/>
              <w:ind w:firstLine="420"/>
              <w:spacing w:line="400" w:lineRule="exact"/>
              <w:widowControl/>
              <w:rPr>
                <w:rFonts w:ascii="仿宋" w:hAnsi="仿宋" w:eastAsia="仿宋"/>
                <w:color w:val="000000"/>
                <w:szCs w:val="21"/>
              </w:rPr>
            </w:pPr>
            <w:r>
              <w:rPr>
                <w:rFonts w:hint="eastAsia" w:ascii="仿宋" w:hAnsi="仿宋" w:eastAsia="仿宋"/>
                <w:color w:val="000000"/>
                <w:szCs w:val="21"/>
              </w:rPr>
              <w:t xml:space="preserve">6</w:t>
            </w:r>
            <w:r>
              <w:rPr>
                <w:rFonts w:ascii="仿宋" w:hAnsi="仿宋" w:eastAsia="仿宋"/>
                <w:color w:val="000000"/>
                <w:szCs w:val="21"/>
              </w:rPr>
            </w:r>
            <w:r/>
          </w:p>
        </w:tc>
        <w:tc>
          <w:tcPr>
            <w:tcW w:w="867" w:type="dxa"/>
            <w:vAlign w:val="top"/>
            <w:textDirection w:val="lrTb"/>
            <w:noWrap w:val="false"/>
          </w:tcPr>
          <w:p>
            <w:pPr>
              <w:pStyle w:val="863"/>
              <w:ind w:firstLine="420"/>
              <w:jc w:val="left"/>
              <w:spacing w:line="400" w:lineRule="exact"/>
              <w:widowControl/>
              <w:rPr>
                <w:rFonts w:ascii="仿宋" w:hAnsi="仿宋" w:eastAsia="仿宋"/>
                <w:color w:val="000000"/>
                <w:szCs w:val="21"/>
              </w:rPr>
            </w:pPr>
            <w:r>
              <w:rPr>
                <w:rFonts w:ascii="仿宋" w:hAnsi="仿宋" w:eastAsia="仿宋"/>
                <w:color w:val="000000"/>
                <w:szCs w:val="21"/>
              </w:rPr>
            </w:r>
            <w:r/>
          </w:p>
        </w:tc>
      </w:tr>
      <w:tr>
        <w:trPr>
          <w:cantSplit/>
        </w:trPr>
        <w:tc>
          <w:tcPr>
            <w:tcW w:w="1488" w:type="dxa"/>
            <w:vAlign w:val="center"/>
            <w:vMerge w:val="continue"/>
            <w:textDirection w:val="lrTb"/>
            <w:noWrap w:val="false"/>
          </w:tcPr>
          <w:p>
            <w:pPr>
              <w:pStyle w:val="863"/>
              <w:ind w:firstLine="420"/>
              <w:jc w:val="center"/>
              <w:spacing w:line="400" w:lineRule="exact"/>
              <w:widowControl/>
              <w:rPr>
                <w:rFonts w:ascii="仿宋" w:hAnsi="仿宋" w:eastAsia="仿宋"/>
                <w:color w:val="000000"/>
                <w:szCs w:val="21"/>
              </w:rPr>
            </w:pPr>
            <w:r>
              <w:rPr>
                <w:rFonts w:ascii="仿宋" w:hAnsi="仿宋" w:eastAsia="仿宋"/>
                <w:color w:val="000000"/>
                <w:szCs w:val="21"/>
              </w:rPr>
            </w:r>
            <w:r/>
          </w:p>
        </w:tc>
        <w:tc>
          <w:tcPr>
            <w:tcW w:w="5640" w:type="dxa"/>
            <w:vAlign w:val="top"/>
            <w:textDirection w:val="lrTb"/>
            <w:noWrap w:val="false"/>
          </w:tcPr>
          <w:p>
            <w:pPr>
              <w:pStyle w:val="863"/>
              <w:jc w:val="left"/>
              <w:spacing w:line="400" w:lineRule="exact"/>
              <w:widowControl/>
              <w:rPr>
                <w:rFonts w:ascii="仿宋" w:hAnsi="仿宋" w:eastAsia="仿宋"/>
                <w:color w:val="000000"/>
                <w:szCs w:val="21"/>
              </w:rPr>
            </w:pPr>
            <w:r>
              <w:rPr>
                <w:rFonts w:hint="eastAsia" w:ascii="仿宋" w:hAnsi="仿宋" w:eastAsia="仿宋"/>
                <w:color w:val="000000"/>
                <w:szCs w:val="21"/>
              </w:rPr>
              <w:t xml:space="preserve">确保水、电、燃气使用安全，工作人员定期进行消防、安全培训，会正确使用消防器材（灭火器、灭火毯等），并做好记录。若出现轻微火灾事故，一例扣5分；</w:t>
            </w:r>
            <w:r>
              <w:rPr>
                <w:rFonts w:ascii="仿宋" w:hAnsi="仿宋" w:eastAsia="仿宋"/>
                <w:color w:val="000000"/>
                <w:szCs w:val="21"/>
              </w:rPr>
            </w:r>
            <w:r/>
          </w:p>
        </w:tc>
        <w:tc>
          <w:tcPr>
            <w:tcW w:w="1065" w:type="dxa"/>
            <w:vAlign w:val="center"/>
            <w:textDirection w:val="lrTb"/>
            <w:noWrap w:val="false"/>
          </w:tcPr>
          <w:p>
            <w:pPr>
              <w:pStyle w:val="863"/>
              <w:ind w:firstLine="420"/>
              <w:spacing w:line="400" w:lineRule="exact"/>
              <w:widowControl/>
              <w:rPr>
                <w:rFonts w:ascii="仿宋" w:hAnsi="仿宋" w:eastAsia="仿宋"/>
                <w:color w:val="000000"/>
                <w:szCs w:val="21"/>
              </w:rPr>
            </w:pPr>
            <w:r>
              <w:rPr>
                <w:rFonts w:hint="eastAsia" w:ascii="仿宋" w:hAnsi="仿宋" w:eastAsia="仿宋"/>
                <w:color w:val="000000"/>
                <w:szCs w:val="21"/>
              </w:rPr>
              <w:t xml:space="preserve">10</w:t>
            </w:r>
            <w:r>
              <w:rPr>
                <w:rFonts w:ascii="仿宋" w:hAnsi="仿宋" w:eastAsia="仿宋"/>
                <w:color w:val="000000"/>
                <w:szCs w:val="21"/>
              </w:rPr>
            </w:r>
            <w:r/>
          </w:p>
        </w:tc>
        <w:tc>
          <w:tcPr>
            <w:tcW w:w="867" w:type="dxa"/>
            <w:vAlign w:val="top"/>
            <w:textDirection w:val="lrTb"/>
            <w:noWrap w:val="false"/>
          </w:tcPr>
          <w:p>
            <w:pPr>
              <w:pStyle w:val="863"/>
              <w:ind w:firstLine="420"/>
              <w:jc w:val="left"/>
              <w:spacing w:line="400" w:lineRule="exact"/>
              <w:widowControl/>
              <w:rPr>
                <w:rFonts w:ascii="仿宋" w:hAnsi="仿宋" w:eastAsia="仿宋"/>
                <w:color w:val="000000"/>
                <w:szCs w:val="21"/>
              </w:rPr>
            </w:pPr>
            <w:r>
              <w:rPr>
                <w:rFonts w:ascii="仿宋" w:hAnsi="仿宋" w:eastAsia="仿宋"/>
                <w:color w:val="000000"/>
                <w:szCs w:val="21"/>
              </w:rPr>
            </w:r>
            <w:r/>
          </w:p>
        </w:tc>
      </w:tr>
      <w:tr>
        <w:trPr>
          <w:cantSplit/>
        </w:trPr>
        <w:tc>
          <w:tcPr>
            <w:tcW w:w="1488" w:type="dxa"/>
            <w:vAlign w:val="center"/>
            <w:vMerge w:val="continue"/>
            <w:textDirection w:val="lrTb"/>
            <w:noWrap w:val="false"/>
          </w:tcPr>
          <w:p>
            <w:pPr>
              <w:pStyle w:val="863"/>
              <w:ind w:firstLine="420"/>
              <w:jc w:val="center"/>
              <w:spacing w:line="400" w:lineRule="exact"/>
              <w:widowControl/>
              <w:rPr>
                <w:rFonts w:ascii="仿宋" w:hAnsi="仿宋" w:eastAsia="仿宋"/>
                <w:color w:val="000000"/>
                <w:szCs w:val="21"/>
              </w:rPr>
            </w:pPr>
            <w:r>
              <w:rPr>
                <w:rFonts w:ascii="仿宋" w:hAnsi="仿宋" w:eastAsia="仿宋"/>
                <w:color w:val="000000"/>
                <w:szCs w:val="21"/>
              </w:rPr>
            </w:r>
            <w:r/>
          </w:p>
        </w:tc>
        <w:tc>
          <w:tcPr>
            <w:tcW w:w="5640" w:type="dxa"/>
            <w:vAlign w:val="top"/>
            <w:textDirection w:val="lrTb"/>
            <w:noWrap w:val="false"/>
          </w:tcPr>
          <w:p>
            <w:pPr>
              <w:pStyle w:val="863"/>
              <w:jc w:val="left"/>
              <w:spacing w:line="400" w:lineRule="exact"/>
              <w:widowControl/>
              <w:rPr>
                <w:rFonts w:ascii="仿宋" w:hAnsi="仿宋" w:eastAsia="仿宋"/>
                <w:color w:val="000000"/>
                <w:szCs w:val="21"/>
              </w:rPr>
            </w:pPr>
            <w:r>
              <w:rPr>
                <w:rFonts w:hint="eastAsia" w:ascii="仿宋" w:hAnsi="仿宋" w:eastAsia="仿宋"/>
                <w:color w:val="000000"/>
                <w:szCs w:val="21"/>
              </w:rPr>
              <w:t xml:space="preserve">正确操作、使用食堂设施、设备。若发生轻微工伤事故，一例扣4 分；</w:t>
            </w:r>
            <w:r>
              <w:rPr>
                <w:rFonts w:ascii="仿宋" w:hAnsi="仿宋" w:eastAsia="仿宋"/>
                <w:color w:val="000000"/>
                <w:szCs w:val="21"/>
              </w:rPr>
            </w:r>
            <w:r/>
          </w:p>
        </w:tc>
        <w:tc>
          <w:tcPr>
            <w:tcW w:w="1065" w:type="dxa"/>
            <w:vAlign w:val="center"/>
            <w:textDirection w:val="lrTb"/>
            <w:noWrap w:val="false"/>
          </w:tcPr>
          <w:p>
            <w:pPr>
              <w:pStyle w:val="863"/>
              <w:ind w:firstLine="420"/>
              <w:spacing w:line="400" w:lineRule="exact"/>
              <w:widowControl/>
              <w:rPr>
                <w:rFonts w:ascii="仿宋" w:hAnsi="仿宋" w:eastAsia="仿宋"/>
                <w:color w:val="000000"/>
                <w:szCs w:val="21"/>
              </w:rPr>
            </w:pPr>
            <w:r>
              <w:rPr>
                <w:rFonts w:hint="eastAsia" w:ascii="仿宋" w:hAnsi="仿宋" w:eastAsia="仿宋"/>
                <w:color w:val="000000"/>
                <w:szCs w:val="21"/>
              </w:rPr>
              <w:t xml:space="preserve">4</w:t>
            </w:r>
            <w:r>
              <w:rPr>
                <w:rFonts w:ascii="仿宋" w:hAnsi="仿宋" w:eastAsia="仿宋"/>
                <w:color w:val="000000"/>
                <w:szCs w:val="21"/>
              </w:rPr>
            </w:r>
            <w:r/>
          </w:p>
        </w:tc>
        <w:tc>
          <w:tcPr>
            <w:tcW w:w="867" w:type="dxa"/>
            <w:vAlign w:val="top"/>
            <w:textDirection w:val="lrTb"/>
            <w:noWrap w:val="false"/>
          </w:tcPr>
          <w:p>
            <w:pPr>
              <w:pStyle w:val="863"/>
              <w:ind w:firstLine="420"/>
              <w:jc w:val="left"/>
              <w:spacing w:line="400" w:lineRule="exact"/>
              <w:widowControl/>
              <w:rPr>
                <w:rFonts w:ascii="仿宋" w:hAnsi="仿宋" w:eastAsia="仿宋"/>
                <w:color w:val="000000"/>
                <w:szCs w:val="21"/>
              </w:rPr>
            </w:pPr>
            <w:r>
              <w:rPr>
                <w:rFonts w:ascii="仿宋" w:hAnsi="仿宋" w:eastAsia="仿宋"/>
                <w:color w:val="000000"/>
                <w:szCs w:val="21"/>
              </w:rPr>
            </w:r>
            <w:r/>
          </w:p>
        </w:tc>
      </w:tr>
      <w:tr>
        <w:trPr>
          <w:cantSplit/>
        </w:trPr>
        <w:tc>
          <w:tcPr>
            <w:tcW w:w="1488" w:type="dxa"/>
            <w:vAlign w:val="center"/>
            <w:vMerge w:val="continue"/>
            <w:textDirection w:val="lrTb"/>
            <w:noWrap w:val="false"/>
          </w:tcPr>
          <w:p>
            <w:pPr>
              <w:pStyle w:val="863"/>
              <w:ind w:firstLine="420"/>
              <w:jc w:val="center"/>
              <w:spacing w:line="400" w:lineRule="exact"/>
              <w:widowControl/>
              <w:rPr>
                <w:rFonts w:ascii="仿宋" w:hAnsi="仿宋" w:eastAsia="仿宋"/>
                <w:color w:val="000000"/>
                <w:szCs w:val="21"/>
              </w:rPr>
            </w:pPr>
            <w:r>
              <w:rPr>
                <w:rFonts w:ascii="仿宋" w:hAnsi="仿宋" w:eastAsia="仿宋"/>
                <w:color w:val="000000"/>
                <w:szCs w:val="21"/>
              </w:rPr>
            </w:r>
            <w:r/>
          </w:p>
        </w:tc>
        <w:tc>
          <w:tcPr>
            <w:tcW w:w="5640" w:type="dxa"/>
            <w:vAlign w:val="top"/>
            <w:textDirection w:val="lrTb"/>
            <w:noWrap w:val="false"/>
          </w:tcPr>
          <w:p>
            <w:pPr>
              <w:pStyle w:val="863"/>
              <w:jc w:val="left"/>
              <w:spacing w:line="400" w:lineRule="exact"/>
              <w:widowControl/>
              <w:rPr>
                <w:rFonts w:ascii="仿宋" w:hAnsi="仿宋" w:eastAsia="仿宋"/>
                <w:color w:val="000000"/>
                <w:szCs w:val="21"/>
              </w:rPr>
            </w:pPr>
            <w:r>
              <w:rPr>
                <w:rFonts w:hint="eastAsia" w:ascii="仿宋" w:hAnsi="仿宋" w:eastAsia="仿宋"/>
                <w:color w:val="000000"/>
                <w:szCs w:val="21"/>
              </w:rPr>
              <w:t xml:space="preserve">爱护公物，杜绝浪费。发现一例扣2分。 </w:t>
            </w:r>
            <w:r>
              <w:rPr>
                <w:rFonts w:ascii="仿宋" w:hAnsi="仿宋" w:eastAsia="仿宋"/>
                <w:color w:val="000000"/>
                <w:szCs w:val="21"/>
              </w:rPr>
            </w:r>
            <w:r/>
          </w:p>
        </w:tc>
        <w:tc>
          <w:tcPr>
            <w:tcW w:w="1065" w:type="dxa"/>
            <w:vAlign w:val="center"/>
            <w:textDirection w:val="lrTb"/>
            <w:noWrap w:val="false"/>
          </w:tcPr>
          <w:p>
            <w:pPr>
              <w:pStyle w:val="863"/>
              <w:ind w:firstLine="420"/>
              <w:spacing w:line="400" w:lineRule="exact"/>
              <w:widowControl/>
              <w:rPr>
                <w:rFonts w:ascii="仿宋" w:hAnsi="仿宋" w:eastAsia="仿宋"/>
                <w:color w:val="000000"/>
                <w:szCs w:val="21"/>
              </w:rPr>
            </w:pPr>
            <w:r>
              <w:rPr>
                <w:rFonts w:hint="eastAsia" w:ascii="仿宋" w:hAnsi="仿宋" w:eastAsia="仿宋"/>
                <w:color w:val="000000"/>
                <w:szCs w:val="21"/>
              </w:rPr>
              <w:t xml:space="preserve">2</w:t>
            </w:r>
            <w:r>
              <w:rPr>
                <w:rFonts w:ascii="仿宋" w:hAnsi="仿宋" w:eastAsia="仿宋"/>
                <w:color w:val="000000"/>
                <w:szCs w:val="21"/>
              </w:rPr>
            </w:r>
            <w:r/>
          </w:p>
        </w:tc>
        <w:tc>
          <w:tcPr>
            <w:tcW w:w="867" w:type="dxa"/>
            <w:vAlign w:val="top"/>
            <w:textDirection w:val="lrTb"/>
            <w:noWrap w:val="false"/>
          </w:tcPr>
          <w:p>
            <w:pPr>
              <w:pStyle w:val="863"/>
              <w:ind w:firstLine="420"/>
              <w:jc w:val="left"/>
              <w:spacing w:line="400" w:lineRule="exact"/>
              <w:widowControl/>
              <w:rPr>
                <w:rFonts w:ascii="仿宋" w:hAnsi="仿宋" w:eastAsia="仿宋"/>
                <w:color w:val="000000"/>
                <w:szCs w:val="21"/>
              </w:rPr>
            </w:pPr>
            <w:r>
              <w:rPr>
                <w:rFonts w:ascii="仿宋" w:hAnsi="仿宋" w:eastAsia="仿宋"/>
                <w:color w:val="000000"/>
                <w:szCs w:val="21"/>
              </w:rPr>
            </w:r>
            <w:r/>
          </w:p>
        </w:tc>
      </w:tr>
      <w:tr>
        <w:trPr>
          <w:trHeight w:val="90"/>
        </w:trPr>
        <w:tc>
          <w:tcPr>
            <w:tcW w:w="1488" w:type="dxa"/>
            <w:vAlign w:val="center"/>
            <w:textDirection w:val="lrTb"/>
            <w:noWrap w:val="false"/>
          </w:tcPr>
          <w:p>
            <w:pPr>
              <w:pStyle w:val="863"/>
              <w:jc w:val="center"/>
              <w:spacing w:line="400" w:lineRule="exact"/>
              <w:widowControl/>
              <w:rPr>
                <w:rFonts w:ascii="仿宋" w:hAnsi="仿宋" w:eastAsia="仿宋"/>
                <w:color w:val="000000"/>
                <w:szCs w:val="21"/>
              </w:rPr>
            </w:pPr>
            <w:r>
              <w:rPr>
                <w:rFonts w:hint="eastAsia" w:ascii="仿宋" w:hAnsi="仿宋" w:eastAsia="仿宋"/>
                <w:color w:val="000000"/>
                <w:szCs w:val="21"/>
              </w:rPr>
              <w:t xml:space="preserve">投诉管理</w:t>
            </w:r>
            <w:r>
              <w:rPr>
                <w:rFonts w:ascii="仿宋" w:hAnsi="仿宋" w:eastAsia="仿宋"/>
                <w:color w:val="000000"/>
                <w:szCs w:val="21"/>
              </w:rPr>
            </w:r>
            <w:r/>
          </w:p>
          <w:p>
            <w:pPr>
              <w:pStyle w:val="863"/>
              <w:jc w:val="center"/>
              <w:spacing w:line="400" w:lineRule="exact"/>
              <w:widowControl/>
              <w:rPr>
                <w:rFonts w:ascii="仿宋" w:hAnsi="仿宋" w:eastAsia="仿宋"/>
                <w:color w:val="000000"/>
                <w:szCs w:val="21"/>
              </w:rPr>
            </w:pPr>
            <w:r>
              <w:rPr>
                <w:rFonts w:hint="eastAsia" w:ascii="仿宋" w:hAnsi="仿宋" w:eastAsia="仿宋"/>
                <w:color w:val="000000"/>
                <w:szCs w:val="21"/>
              </w:rPr>
              <w:t xml:space="preserve">（6分）</w:t>
            </w:r>
            <w:r>
              <w:rPr>
                <w:rFonts w:ascii="仿宋" w:hAnsi="仿宋" w:eastAsia="仿宋"/>
                <w:color w:val="000000"/>
                <w:szCs w:val="21"/>
              </w:rPr>
            </w:r>
            <w:r/>
          </w:p>
        </w:tc>
        <w:tc>
          <w:tcPr>
            <w:tcW w:w="5640" w:type="dxa"/>
            <w:vAlign w:val="top"/>
            <w:textDirection w:val="lrTb"/>
            <w:noWrap w:val="false"/>
          </w:tcPr>
          <w:p>
            <w:pPr>
              <w:pStyle w:val="863"/>
              <w:jc w:val="left"/>
              <w:spacing w:line="400" w:lineRule="exact"/>
              <w:widowControl/>
              <w:rPr>
                <w:rFonts w:ascii="仿宋" w:hAnsi="仿宋" w:eastAsia="仿宋"/>
                <w:color w:val="000000"/>
                <w:szCs w:val="21"/>
              </w:rPr>
            </w:pPr>
            <w:r>
              <w:rPr>
                <w:rFonts w:hint="eastAsia" w:ascii="仿宋" w:hAnsi="仿宋" w:eastAsia="仿宋"/>
                <w:color w:val="000000"/>
                <w:szCs w:val="21"/>
              </w:rPr>
              <w:t xml:space="preserve">机关干部职工现场投诉，或者通过电话、意见箱、12345热线等渠道投诉，一经查实，有一例扣1分。</w:t>
            </w:r>
            <w:r>
              <w:rPr>
                <w:rFonts w:ascii="仿宋" w:hAnsi="仿宋" w:eastAsia="仿宋"/>
                <w:color w:val="000000"/>
                <w:szCs w:val="21"/>
              </w:rPr>
            </w:r>
            <w:r/>
          </w:p>
        </w:tc>
        <w:tc>
          <w:tcPr>
            <w:tcW w:w="1065" w:type="dxa"/>
            <w:vAlign w:val="center"/>
            <w:textDirection w:val="lrTb"/>
            <w:noWrap w:val="false"/>
          </w:tcPr>
          <w:p>
            <w:pPr>
              <w:pStyle w:val="863"/>
              <w:ind w:firstLine="420"/>
              <w:spacing w:line="400" w:lineRule="exact"/>
              <w:widowControl/>
              <w:rPr>
                <w:rFonts w:ascii="仿宋" w:hAnsi="仿宋" w:eastAsia="仿宋"/>
                <w:color w:val="000000"/>
                <w:szCs w:val="21"/>
              </w:rPr>
            </w:pPr>
            <w:r>
              <w:rPr>
                <w:rFonts w:hint="eastAsia" w:ascii="仿宋" w:hAnsi="仿宋" w:eastAsia="仿宋"/>
                <w:color w:val="000000"/>
                <w:szCs w:val="21"/>
              </w:rPr>
              <w:t xml:space="preserve">6</w:t>
            </w:r>
            <w:r>
              <w:rPr>
                <w:rFonts w:ascii="仿宋" w:hAnsi="仿宋" w:eastAsia="仿宋"/>
                <w:color w:val="000000"/>
                <w:szCs w:val="21"/>
              </w:rPr>
            </w:r>
            <w:r/>
          </w:p>
        </w:tc>
        <w:tc>
          <w:tcPr>
            <w:tcW w:w="867" w:type="dxa"/>
            <w:vAlign w:val="top"/>
            <w:textDirection w:val="lrTb"/>
            <w:noWrap w:val="false"/>
          </w:tcPr>
          <w:p>
            <w:pPr>
              <w:pStyle w:val="863"/>
              <w:ind w:firstLine="420"/>
              <w:jc w:val="left"/>
              <w:spacing w:line="400" w:lineRule="exact"/>
              <w:widowControl/>
              <w:rPr>
                <w:rFonts w:ascii="仿宋" w:hAnsi="仿宋" w:eastAsia="仿宋"/>
                <w:color w:val="000000"/>
                <w:szCs w:val="21"/>
              </w:rPr>
            </w:pPr>
            <w:r>
              <w:rPr>
                <w:rFonts w:ascii="仿宋" w:hAnsi="仿宋" w:eastAsia="仿宋"/>
                <w:color w:val="000000"/>
                <w:szCs w:val="21"/>
              </w:rPr>
            </w:r>
            <w:r/>
          </w:p>
        </w:tc>
      </w:tr>
      <w:tr>
        <w:trPr/>
        <w:tc>
          <w:tcPr>
            <w:tcW w:w="1488" w:type="dxa"/>
            <w:vAlign w:val="center"/>
            <w:textDirection w:val="lrTb"/>
            <w:noWrap w:val="false"/>
          </w:tcPr>
          <w:p>
            <w:pPr>
              <w:pStyle w:val="863"/>
              <w:jc w:val="center"/>
              <w:spacing w:line="400" w:lineRule="exact"/>
              <w:widowControl/>
              <w:rPr>
                <w:rFonts w:ascii="仿宋" w:hAnsi="仿宋" w:eastAsia="仿宋"/>
                <w:color w:val="000000"/>
                <w:szCs w:val="21"/>
              </w:rPr>
            </w:pPr>
            <w:r>
              <w:rPr>
                <w:rFonts w:hint="eastAsia" w:ascii="仿宋" w:hAnsi="仿宋" w:eastAsia="仿宋"/>
                <w:color w:val="000000"/>
                <w:szCs w:val="21"/>
              </w:rPr>
              <w:t xml:space="preserve">月考评得分</w:t>
            </w:r>
            <w:r>
              <w:rPr>
                <w:rFonts w:ascii="仿宋" w:hAnsi="仿宋" w:eastAsia="仿宋"/>
                <w:color w:val="000000"/>
                <w:szCs w:val="21"/>
              </w:rPr>
            </w:r>
            <w:r/>
          </w:p>
        </w:tc>
        <w:tc>
          <w:tcPr>
            <w:tcW w:w="5640" w:type="dxa"/>
            <w:vAlign w:val="top"/>
            <w:textDirection w:val="lrTb"/>
            <w:noWrap w:val="false"/>
          </w:tcPr>
          <w:p>
            <w:pPr>
              <w:pStyle w:val="863"/>
              <w:jc w:val="left"/>
              <w:spacing w:line="400" w:lineRule="exact"/>
              <w:widowControl/>
              <w:rPr>
                <w:rFonts w:ascii="仿宋" w:hAnsi="仿宋" w:eastAsia="仿宋"/>
                <w:color w:val="000000"/>
                <w:szCs w:val="21"/>
              </w:rPr>
            </w:pPr>
            <w:r>
              <w:rPr>
                <w:rFonts w:ascii="仿宋" w:hAnsi="仿宋" w:eastAsia="仿宋"/>
                <w:color w:val="000000"/>
                <w:szCs w:val="21"/>
              </w:rPr>
            </w:r>
            <w:r/>
          </w:p>
        </w:tc>
        <w:tc>
          <w:tcPr>
            <w:tcW w:w="1065" w:type="dxa"/>
            <w:vAlign w:val="top"/>
            <w:textDirection w:val="lrTb"/>
            <w:noWrap w:val="false"/>
          </w:tcPr>
          <w:p>
            <w:pPr>
              <w:pStyle w:val="863"/>
              <w:ind w:firstLine="420"/>
              <w:jc w:val="left"/>
              <w:spacing w:line="400" w:lineRule="exact"/>
              <w:widowControl/>
              <w:rPr>
                <w:rFonts w:ascii="仿宋" w:hAnsi="仿宋" w:eastAsia="仿宋"/>
                <w:color w:val="000000"/>
                <w:szCs w:val="21"/>
              </w:rPr>
            </w:pPr>
            <w:r>
              <w:rPr>
                <w:rFonts w:ascii="仿宋" w:hAnsi="仿宋" w:eastAsia="仿宋"/>
                <w:color w:val="000000"/>
                <w:szCs w:val="21"/>
              </w:rPr>
            </w:r>
            <w:r/>
          </w:p>
        </w:tc>
        <w:tc>
          <w:tcPr>
            <w:tcW w:w="867" w:type="dxa"/>
            <w:vAlign w:val="top"/>
            <w:textDirection w:val="lrTb"/>
            <w:noWrap w:val="false"/>
          </w:tcPr>
          <w:p>
            <w:pPr>
              <w:pStyle w:val="863"/>
              <w:ind w:firstLine="420"/>
              <w:jc w:val="left"/>
              <w:spacing w:line="400" w:lineRule="exact"/>
              <w:widowControl/>
              <w:rPr>
                <w:rFonts w:ascii="仿宋" w:hAnsi="仿宋" w:eastAsia="仿宋"/>
                <w:color w:val="000000"/>
                <w:szCs w:val="21"/>
              </w:rPr>
            </w:pPr>
            <w:r>
              <w:rPr>
                <w:rFonts w:ascii="仿宋" w:hAnsi="仿宋" w:eastAsia="仿宋"/>
                <w:color w:val="000000"/>
                <w:szCs w:val="21"/>
              </w:rPr>
            </w:r>
            <w:r/>
          </w:p>
        </w:tc>
      </w:tr>
    </w:tbl>
    <w:p>
      <w:pPr>
        <w:pStyle w:val="863"/>
        <w:ind w:firstLine="420"/>
        <w:jc w:val="left"/>
        <w:spacing w:line="400" w:lineRule="exact"/>
        <w:widowControl/>
        <w:rPr>
          <w:rFonts w:ascii="仿宋" w:hAnsi="仿宋" w:eastAsia="仿宋"/>
          <w:color w:val="000000"/>
          <w:szCs w:val="21"/>
        </w:rPr>
      </w:pPr>
      <w:r>
        <w:rPr>
          <w:rFonts w:ascii="仿宋" w:hAnsi="仿宋" w:eastAsia="仿宋"/>
          <w:color w:val="000000"/>
          <w:szCs w:val="21"/>
        </w:rPr>
      </w:r>
      <w:r/>
    </w:p>
    <w:p>
      <w:pPr>
        <w:pStyle w:val="863"/>
        <w:ind w:firstLine="480"/>
        <w:jc w:val="left"/>
        <w:spacing w:line="560" w:lineRule="exact"/>
        <w:rPr>
          <w:rFonts w:ascii="宋体" w:hAnsi="宋体"/>
          <w:sz w:val="24"/>
          <w:szCs w:val="24"/>
        </w:rPr>
      </w:pPr>
      <w:r>
        <w:rPr>
          <w:rFonts w:hint="eastAsia" w:ascii="宋体" w:hAnsi="宋体"/>
          <w:sz w:val="24"/>
          <w:szCs w:val="24"/>
        </w:rPr>
        <w:t xml:space="preserve">八</w:t>
      </w:r>
      <w:r>
        <w:rPr>
          <w:rFonts w:hint="eastAsia" w:ascii="宋体" w:hAnsi="宋体"/>
          <w:sz w:val="24"/>
          <w:szCs w:val="24"/>
        </w:rPr>
        <w:t xml:space="preserve">、</w:t>
      </w:r>
      <w:r>
        <w:rPr>
          <w:rFonts w:hint="eastAsia" w:ascii="宋体" w:hAnsi="宋体"/>
          <w:sz w:val="24"/>
          <w:szCs w:val="24"/>
        </w:rPr>
        <w:t xml:space="preserve">履约验收方案</w:t>
      </w:r>
      <w:r>
        <w:rPr>
          <w:rFonts w:ascii="宋体" w:hAnsi="宋体"/>
          <w:sz w:val="24"/>
          <w:szCs w:val="24"/>
        </w:rPr>
      </w:r>
      <w:r/>
    </w:p>
    <w:p>
      <w:pPr>
        <w:pStyle w:val="863"/>
        <w:ind w:firstLine="480"/>
        <w:jc w:val="left"/>
        <w:spacing w:line="560" w:lineRule="exact"/>
        <w:rPr>
          <w:rFonts w:ascii="宋体" w:hAnsi="宋体"/>
          <w:sz w:val="24"/>
          <w:szCs w:val="24"/>
        </w:rPr>
      </w:pPr>
      <w:r>
        <w:rPr>
          <w:rFonts w:hint="eastAsia" w:ascii="宋体" w:hAnsi="宋体"/>
          <w:sz w:val="24"/>
          <w:szCs w:val="24"/>
        </w:rPr>
        <w:t xml:space="preserve">（1）履约验收主体</w:t>
      </w:r>
      <w:r>
        <w:rPr>
          <w:rFonts w:ascii="宋体" w:hAnsi="宋体"/>
          <w:sz w:val="24"/>
          <w:szCs w:val="24"/>
        </w:rPr>
      </w:r>
      <w:r/>
    </w:p>
    <w:p>
      <w:pPr>
        <w:pStyle w:val="863"/>
        <w:ind w:firstLine="480"/>
        <w:jc w:val="left"/>
        <w:spacing w:line="560" w:lineRule="exact"/>
        <w:rPr>
          <w:rFonts w:ascii="宋体" w:hAnsi="宋体"/>
          <w:sz w:val="24"/>
          <w:szCs w:val="24"/>
          <w:u w:val="single"/>
        </w:rPr>
      </w:pPr>
      <w:r>
        <w:rPr>
          <w:rFonts w:ascii="宋体" w:hAnsi="宋体" w:cs="MS Mincho"/>
          <w:sz w:val="24"/>
          <w:szCs w:val="24"/>
        </w:rPr>
        <w:fldChar w:fldCharType="begin"/>
      </w:r>
      <w:r>
        <w:rPr>
          <w:rFonts w:ascii="宋体" w:hAnsi="宋体" w:cs="MS Mincho"/>
          <w:sz w:val="24"/>
          <w:szCs w:val="24"/>
        </w:rPr>
        <w:instrText xml:space="preserve"> </w:instrText>
      </w:r>
      <w:r>
        <w:rPr>
          <w:rFonts w:hint="eastAsia" w:ascii="宋体" w:hAnsi="宋体" w:cs="MS Mincho"/>
          <w:sz w:val="24"/>
          <w:szCs w:val="24"/>
        </w:rPr>
        <w:instrText xml:space="preserve">eq \o\ac(□,</w:instrText>
      </w:r>
      <w:r>
        <w:rPr>
          <w:rFonts w:hint="eastAsia" w:ascii="宋体" w:hAnsi="宋体" w:cs="MS Mincho"/>
          <w:position w:val="2"/>
          <w:sz w:val="24"/>
          <w:szCs w:val="24"/>
        </w:rPr>
        <w:instrText xml:space="preserve">√</w:instrText>
      </w:r>
      <w:r>
        <w:rPr>
          <w:rFonts w:hint="eastAsia" w:ascii="宋体" w:hAnsi="宋体" w:cs="MS Mincho"/>
          <w:sz w:val="24"/>
          <w:szCs w:val="24"/>
        </w:rPr>
        <w:instrText xml:space="preserve">)</w:instrText>
      </w:r>
      <w:r>
        <w:rPr>
          <w:rFonts w:ascii="宋体" w:hAnsi="宋体" w:cs="MS Mincho"/>
          <w:sz w:val="24"/>
          <w:szCs w:val="24"/>
        </w:rPr>
        <w:fldChar w:fldCharType="end"/>
      </w:r>
      <w:r>
        <w:rPr>
          <w:rFonts w:hint="eastAsia" w:ascii="宋体" w:hAnsi="宋体"/>
          <w:sz w:val="24"/>
          <w:szCs w:val="24"/>
        </w:rPr>
        <w:t xml:space="preserve">采购人：</w:t>
      </w:r>
      <w:r>
        <w:rPr>
          <w:rFonts w:hint="eastAsia" w:ascii="宋体" w:hAnsi="宋体" w:cs="仿宋"/>
          <w:sz w:val="24"/>
          <w:szCs w:val="24"/>
          <w:u w:val="single"/>
        </w:rPr>
        <w:t xml:space="preserve">镇江经开区丁卯街道办事处</w:t>
      </w:r>
      <w:r>
        <w:rPr>
          <w:rFonts w:ascii="宋体" w:hAnsi="宋体"/>
          <w:sz w:val="24"/>
          <w:szCs w:val="24"/>
          <w:u w:val="single"/>
        </w:rPr>
      </w:r>
      <w:r/>
    </w:p>
    <w:p>
      <w:pPr>
        <w:pStyle w:val="863"/>
        <w:ind w:firstLine="480"/>
        <w:jc w:val="left"/>
        <w:spacing w:line="560" w:lineRule="exact"/>
        <w:rPr>
          <w:rFonts w:ascii="宋体" w:hAnsi="宋体"/>
          <w:sz w:val="24"/>
          <w:szCs w:val="24"/>
        </w:rPr>
      </w:pPr>
      <w:r>
        <w:rPr>
          <w:rFonts w:hint="eastAsia" w:ascii="宋体" w:hAnsi="宋体"/>
          <w:sz w:val="24"/>
          <w:szCs w:val="24"/>
        </w:rPr>
        <w:t xml:space="preserve">（2）履约验收时间</w:t>
      </w:r>
      <w:r>
        <w:rPr>
          <w:rFonts w:ascii="宋体" w:hAnsi="宋体"/>
          <w:sz w:val="24"/>
          <w:szCs w:val="24"/>
        </w:rPr>
      </w:r>
      <w:r/>
    </w:p>
    <w:p>
      <w:pPr>
        <w:pStyle w:val="863"/>
        <w:ind w:firstLine="480"/>
        <w:jc w:val="left"/>
        <w:spacing w:line="560" w:lineRule="exact"/>
        <w:rPr>
          <w:rFonts w:ascii="宋体" w:hAnsi="宋体"/>
          <w:sz w:val="24"/>
          <w:szCs w:val="24"/>
        </w:rPr>
      </w:pPr>
      <w:r>
        <w:rPr>
          <w:rFonts w:hint="eastAsia" w:ascii="宋体" w:hAnsi="宋体"/>
          <w:sz w:val="24"/>
          <w:szCs w:val="24"/>
        </w:rPr>
        <w:t xml:space="preserve">采购人对中标人的服务满意度按季度或不定期进行考核，考核采用百分制。采购人授权监管小</w:t>
      </w:r>
      <w:r>
        <w:rPr>
          <w:rFonts w:hint="eastAsia" w:ascii="宋体" w:hAnsi="宋体"/>
          <w:sz w:val="24"/>
          <w:szCs w:val="24"/>
        </w:rPr>
        <w:t xml:space="preserve">组通过向服务对象发放满意调查表</w:t>
      </w:r>
      <w:r>
        <w:rPr>
          <w:rFonts w:hint="eastAsia" w:ascii="宋体" w:hAnsi="宋体"/>
          <w:sz w:val="24"/>
          <w:szCs w:val="24"/>
        </w:rPr>
        <w:t xml:space="preserve">方式，对中标方的餐饮质量、环境卫生、服务态度综合考评，如考核在85分以下，采购人有权对投标人扣</w:t>
      </w:r>
      <w:r>
        <w:rPr>
          <w:rFonts w:hint="eastAsia" w:ascii="宋体" w:hAnsi="宋体"/>
          <w:sz w:val="24"/>
          <w:szCs w:val="24"/>
        </w:rPr>
        <w:t xml:space="preserve">减服务费或终止合同。投标人签订合同后第一个季度为试用期，如试用期期间未能按合同、投标文件的承诺履约或试用期考核85分以下，采购人有权终止合同。</w:t>
      </w:r>
      <w:r>
        <w:rPr>
          <w:rFonts w:hint="eastAsia" w:ascii="宋体" w:hAnsi="宋体"/>
          <w:sz w:val="24"/>
          <w:szCs w:val="24"/>
        </w:rPr>
        <w:t xml:space="preserve">（3）履约验收方式</w:t>
      </w:r>
      <w:r>
        <w:rPr>
          <w:rFonts w:ascii="宋体" w:hAnsi="宋体"/>
          <w:sz w:val="24"/>
          <w:szCs w:val="24"/>
        </w:rPr>
      </w:r>
      <w:r/>
    </w:p>
    <w:p>
      <w:pPr>
        <w:pStyle w:val="863"/>
        <w:ind w:firstLine="600"/>
        <w:spacing w:line="440" w:lineRule="exact"/>
        <w:rPr>
          <w:rFonts w:ascii="宋体" w:hAnsi="宋体"/>
          <w:sz w:val="24"/>
          <w:szCs w:val="24"/>
        </w:rPr>
      </w:pPr>
      <w:r>
        <w:rPr>
          <w:rFonts w:hint="eastAsia" w:ascii="宋体" w:hAnsi="宋体"/>
          <w:sz w:val="24"/>
          <w:szCs w:val="24"/>
        </w:rPr>
        <w:t xml:space="preserve">由采购方、中标</w:t>
      </w:r>
      <w:r>
        <w:rPr>
          <w:rFonts w:hint="eastAsia" w:ascii="宋体" w:hAnsi="宋体"/>
          <w:sz w:val="24"/>
          <w:szCs w:val="24"/>
        </w:rPr>
        <w:t xml:space="preserve">方和相关部门组成的验收小组，对项目进行评估和验证</w:t>
      </w:r>
      <w:r>
        <w:rPr>
          <w:rFonts w:hint="eastAsia" w:ascii="宋体" w:hAnsi="宋体" w:cs="华文仿宋"/>
          <w:sz w:val="24"/>
          <w:szCs w:val="24"/>
        </w:rPr>
        <w:t xml:space="preserve">。</w:t>
      </w:r>
      <w:r>
        <w:rPr>
          <w:rFonts w:ascii="宋体" w:hAnsi="宋体"/>
          <w:sz w:val="24"/>
          <w:szCs w:val="24"/>
        </w:rPr>
      </w:r>
      <w:r/>
    </w:p>
    <w:p>
      <w:pPr>
        <w:pStyle w:val="863"/>
        <w:ind w:firstLine="480"/>
        <w:jc w:val="left"/>
        <w:spacing w:line="560" w:lineRule="exact"/>
        <w:rPr>
          <w:rFonts w:hint="eastAsia" w:ascii="宋体" w:hAnsi="宋体"/>
          <w:sz w:val="24"/>
          <w:szCs w:val="24"/>
        </w:rPr>
      </w:pPr>
      <w:r>
        <w:rPr>
          <w:rFonts w:hint="eastAsia" w:ascii="宋体" w:hAnsi="宋体"/>
          <w:sz w:val="24"/>
          <w:szCs w:val="24"/>
        </w:rPr>
        <w:t xml:space="preserve">（4）履约验收程序</w:t>
      </w:r>
      <w:r>
        <w:rPr>
          <w:rFonts w:hint="eastAsia" w:ascii="宋体" w:hAnsi="宋体"/>
          <w:sz w:val="24"/>
          <w:szCs w:val="24"/>
        </w:rPr>
      </w:r>
      <w:r/>
    </w:p>
    <w:p>
      <w:pPr>
        <w:pStyle w:val="863"/>
        <w:ind w:firstLine="480"/>
        <w:jc w:val="left"/>
        <w:spacing w:line="560" w:lineRule="exact"/>
        <w:rPr>
          <w:rFonts w:ascii="宋体" w:hAnsi="宋体"/>
          <w:sz w:val="24"/>
          <w:szCs w:val="24"/>
        </w:rPr>
      </w:pPr>
      <w:r>
        <w:rPr>
          <w:rFonts w:hint="eastAsia" w:ascii="宋体" w:hAnsi="宋体"/>
          <w:sz w:val="24"/>
          <w:szCs w:val="24"/>
        </w:rPr>
        <w:t xml:space="preserve">供应商提交验收申请，采购人组织验收。</w:t>
      </w:r>
      <w:r>
        <w:rPr>
          <w:rFonts w:ascii="宋体" w:hAnsi="宋体"/>
          <w:sz w:val="24"/>
          <w:szCs w:val="24"/>
        </w:rPr>
      </w:r>
      <w:r/>
    </w:p>
    <w:p>
      <w:pPr>
        <w:pStyle w:val="863"/>
        <w:ind w:firstLine="480"/>
        <w:jc w:val="left"/>
        <w:spacing w:line="560" w:lineRule="exact"/>
        <w:rPr>
          <w:rFonts w:hint="eastAsia" w:ascii="宋体" w:hAnsi="宋体"/>
          <w:sz w:val="24"/>
          <w:szCs w:val="24"/>
        </w:rPr>
      </w:pPr>
      <w:r>
        <w:rPr>
          <w:rFonts w:hint="eastAsia" w:ascii="宋体" w:hAnsi="宋体"/>
          <w:sz w:val="24"/>
          <w:szCs w:val="24"/>
        </w:rPr>
        <w:t xml:space="preserve">（5）履约验收内容</w:t>
      </w:r>
      <w:r>
        <w:rPr>
          <w:rFonts w:hint="eastAsia" w:ascii="宋体" w:hAnsi="宋体"/>
          <w:sz w:val="24"/>
          <w:szCs w:val="24"/>
        </w:rPr>
      </w:r>
      <w:r/>
    </w:p>
    <w:p>
      <w:pPr>
        <w:pStyle w:val="863"/>
        <w:ind w:firstLine="600"/>
        <w:spacing w:line="440" w:lineRule="exact"/>
        <w:rPr>
          <w:rFonts w:ascii="宋体" w:hAnsi="宋体"/>
          <w:sz w:val="24"/>
          <w:szCs w:val="24"/>
        </w:rPr>
      </w:pPr>
      <w:r>
        <w:rPr>
          <w:rFonts w:hint="eastAsia" w:ascii="宋体" w:hAnsi="宋体"/>
          <w:sz w:val="24"/>
          <w:szCs w:val="24"/>
        </w:rPr>
        <w:t xml:space="preserve">内容主要包括：</w:t>
      </w:r>
      <w:r>
        <w:rPr>
          <w:rFonts w:ascii="宋体" w:hAnsi="宋体"/>
          <w:sz w:val="24"/>
          <w:szCs w:val="24"/>
        </w:rPr>
      </w:r>
      <w:r/>
    </w:p>
    <w:p>
      <w:pPr>
        <w:pStyle w:val="863"/>
        <w:ind w:firstLine="600"/>
        <w:spacing w:line="440" w:lineRule="exact"/>
        <w:rPr>
          <w:rFonts w:ascii="宋体" w:hAnsi="宋体"/>
          <w:sz w:val="24"/>
          <w:szCs w:val="24"/>
        </w:rPr>
      </w:pPr>
      <w:r>
        <w:rPr>
          <w:rFonts w:hint="eastAsia" w:ascii="宋体" w:hAnsi="宋体"/>
          <w:sz w:val="24"/>
          <w:szCs w:val="24"/>
        </w:rPr>
        <w:t xml:space="preserve">服务质量是否符合采购要求。</w:t>
      </w:r>
      <w:r>
        <w:rPr>
          <w:rFonts w:ascii="宋体" w:hAnsi="宋体"/>
          <w:sz w:val="24"/>
          <w:szCs w:val="24"/>
        </w:rPr>
      </w:r>
      <w:r/>
    </w:p>
    <w:p>
      <w:pPr>
        <w:pStyle w:val="863"/>
        <w:ind w:firstLine="480"/>
        <w:jc w:val="left"/>
        <w:spacing w:line="560" w:lineRule="exact"/>
        <w:rPr>
          <w:rFonts w:ascii="宋体" w:hAnsi="宋体"/>
          <w:sz w:val="24"/>
          <w:szCs w:val="24"/>
        </w:rPr>
      </w:pPr>
      <w:r>
        <w:rPr>
          <w:rFonts w:hint="eastAsia" w:ascii="宋体" w:hAnsi="宋体"/>
          <w:sz w:val="24"/>
          <w:szCs w:val="24"/>
        </w:rPr>
        <w:t xml:space="preserve">（6）履约验收验收标准</w:t>
      </w:r>
      <w:r>
        <w:rPr>
          <w:rFonts w:ascii="宋体" w:hAnsi="宋体"/>
          <w:sz w:val="24"/>
          <w:szCs w:val="24"/>
        </w:rPr>
      </w:r>
      <w:r/>
    </w:p>
    <w:p>
      <w:pPr>
        <w:pStyle w:val="863"/>
        <w:ind w:firstLine="480"/>
        <w:jc w:val="left"/>
        <w:spacing w:line="560" w:lineRule="exact"/>
        <w:rPr>
          <w:rFonts w:ascii="宋体" w:hAnsi="宋体"/>
          <w:sz w:val="24"/>
          <w:szCs w:val="24"/>
          <w:u w:val="single"/>
        </w:rPr>
      </w:pPr>
      <w:r>
        <w:rPr>
          <w:rFonts w:hint="eastAsia" w:ascii="宋体" w:hAnsi="宋体"/>
          <w:sz w:val="24"/>
          <w:szCs w:val="24"/>
          <w:u w:val="single"/>
        </w:rPr>
        <w:t xml:space="preserve">合格。</w:t>
      </w:r>
      <w:r>
        <w:rPr>
          <w:rFonts w:ascii="宋体" w:hAnsi="宋体"/>
          <w:sz w:val="24"/>
          <w:szCs w:val="24"/>
          <w:u w:val="single"/>
        </w:rPr>
      </w:r>
      <w:r/>
    </w:p>
    <w:p>
      <w:pPr>
        <w:pStyle w:val="863"/>
        <w:ind w:firstLine="480"/>
        <w:jc w:val="left"/>
        <w:spacing w:line="560" w:lineRule="exact"/>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863"/>
        <w:ind w:firstLine="480"/>
        <w:jc w:val="left"/>
        <w:spacing w:line="5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五）风险管控措施</w:t>
      </w:r>
      <w:r>
        <w:rPr>
          <w:rFonts w:ascii="宋体" w:hAnsi="宋体"/>
          <w:sz w:val="24"/>
          <w:szCs w:val="24"/>
        </w:rPr>
      </w:r>
      <w:r/>
    </w:p>
    <w:p>
      <w:pPr>
        <w:pStyle w:val="863"/>
        <w:ind w:firstLine="480"/>
        <w:jc w:val="left"/>
        <w:spacing w:line="560" w:lineRule="exact"/>
        <w:rPr>
          <w:rFonts w:ascii="宋体" w:hAnsi="宋体"/>
          <w:sz w:val="24"/>
          <w:szCs w:val="24"/>
          <w:u w:val="single"/>
        </w:rPr>
      </w:pPr>
      <w:r>
        <w:rPr>
          <w:rFonts w:hint="eastAsia" w:ascii="宋体" w:hAnsi="宋体"/>
          <w:sz w:val="24"/>
          <w:szCs w:val="24"/>
        </w:rPr>
        <w:t xml:space="preserve">（1）国家政</w:t>
      </w:r>
      <w:r>
        <w:rPr>
          <w:rFonts w:hint="eastAsia" w:ascii="宋体" w:hAnsi="宋体"/>
          <w:sz w:val="24"/>
          <w:szCs w:val="24"/>
        </w:rPr>
        <w:t xml:space="preserve">策变化应对措施：</w:t>
      </w:r>
      <w:r>
        <w:rPr>
          <w:rFonts w:hint="eastAsia" w:ascii="宋体" w:hAnsi="宋体"/>
          <w:sz w:val="24"/>
          <w:szCs w:val="24"/>
          <w:u w:val="single"/>
        </w:rPr>
        <w:t xml:space="preserve">                      </w:t>
      </w:r>
      <w:r>
        <w:rPr>
          <w:rFonts w:ascii="宋体" w:hAnsi="宋体"/>
          <w:sz w:val="24"/>
          <w:szCs w:val="24"/>
          <w:u w:val="single"/>
        </w:rPr>
      </w:r>
      <w:r/>
    </w:p>
    <w:p>
      <w:pPr>
        <w:pStyle w:val="863"/>
        <w:ind w:firstLine="480"/>
        <w:jc w:val="left"/>
        <w:spacing w:line="560" w:lineRule="exact"/>
        <w:rPr>
          <w:rFonts w:ascii="宋体" w:hAnsi="宋体"/>
          <w:sz w:val="24"/>
          <w:szCs w:val="24"/>
          <w:u w:val="single"/>
        </w:rPr>
      </w:pPr>
      <w:r>
        <w:rPr>
          <w:rFonts w:hint="eastAsia" w:ascii="宋体" w:hAnsi="宋体"/>
          <w:sz w:val="24"/>
          <w:szCs w:val="24"/>
        </w:rPr>
        <w:t xml:space="preserve">（2）实施环境变化应对措施：</w:t>
      </w:r>
      <w:r>
        <w:rPr>
          <w:rFonts w:hint="eastAsia"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r>
      <w:r/>
    </w:p>
    <w:p>
      <w:pPr>
        <w:pStyle w:val="863"/>
        <w:ind w:firstLine="480"/>
        <w:jc w:val="left"/>
        <w:spacing w:line="560" w:lineRule="exact"/>
        <w:rPr>
          <w:rFonts w:ascii="宋体" w:hAnsi="宋体"/>
          <w:sz w:val="24"/>
          <w:szCs w:val="24"/>
          <w:u w:val="single"/>
        </w:rPr>
      </w:pPr>
      <w:r>
        <w:rPr>
          <w:rFonts w:hint="eastAsia" w:ascii="宋体" w:hAnsi="宋体"/>
          <w:sz w:val="24"/>
          <w:szCs w:val="24"/>
        </w:rPr>
        <w:t xml:space="preserve">（3）重大技术变化应对措施：</w:t>
      </w:r>
      <w:r>
        <w:rPr>
          <w:rFonts w:hint="eastAsia" w:ascii="宋体" w:hAnsi="宋体"/>
          <w:sz w:val="24"/>
          <w:szCs w:val="24"/>
          <w:u w:val="single"/>
        </w:rPr>
        <w:t xml:space="preserve">                      </w:t>
      </w:r>
      <w:r>
        <w:rPr>
          <w:rFonts w:ascii="宋体" w:hAnsi="宋体"/>
          <w:sz w:val="24"/>
          <w:szCs w:val="24"/>
          <w:u w:val="single"/>
        </w:rPr>
      </w:r>
      <w:r/>
    </w:p>
    <w:p>
      <w:pPr>
        <w:pStyle w:val="863"/>
        <w:ind w:firstLine="480"/>
        <w:jc w:val="left"/>
        <w:spacing w:line="560" w:lineRule="exact"/>
        <w:rPr>
          <w:rFonts w:ascii="宋体" w:hAnsi="宋体"/>
          <w:sz w:val="24"/>
          <w:szCs w:val="24"/>
          <w:u w:val="single"/>
        </w:rPr>
      </w:pPr>
      <w:r>
        <w:rPr>
          <w:rFonts w:hint="eastAsia" w:ascii="宋体" w:hAnsi="宋体"/>
          <w:sz w:val="24"/>
          <w:szCs w:val="24"/>
        </w:rPr>
        <w:t xml:space="preserve">（4）预算项目调整应对措施：</w:t>
      </w:r>
      <w:r>
        <w:rPr>
          <w:rFonts w:hint="eastAsia"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r>
      <w:r/>
    </w:p>
    <w:p>
      <w:pPr>
        <w:pStyle w:val="863"/>
        <w:ind w:firstLine="480"/>
        <w:jc w:val="left"/>
        <w:spacing w:line="560" w:lineRule="exact"/>
        <w:rPr>
          <w:rFonts w:ascii="宋体" w:hAnsi="宋体"/>
          <w:sz w:val="24"/>
          <w:szCs w:val="24"/>
          <w:u w:val="single"/>
        </w:rPr>
      </w:pPr>
      <w:r>
        <w:rPr>
          <w:rFonts w:hint="eastAsia" w:ascii="宋体" w:hAnsi="宋体"/>
          <w:sz w:val="24"/>
          <w:szCs w:val="24"/>
        </w:rPr>
        <w:t xml:space="preserve">（5）因质疑投诉影响采购进度应对措施：</w:t>
      </w:r>
      <w:r>
        <w:rPr>
          <w:rFonts w:hint="eastAsia"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r>
      <w:r/>
    </w:p>
    <w:p>
      <w:pPr>
        <w:pStyle w:val="863"/>
        <w:ind w:firstLine="480"/>
        <w:jc w:val="left"/>
        <w:spacing w:line="560" w:lineRule="exact"/>
        <w:rPr>
          <w:rFonts w:ascii="宋体" w:hAnsi="宋体"/>
          <w:sz w:val="24"/>
          <w:szCs w:val="24"/>
          <w:u w:val="single"/>
        </w:rPr>
      </w:pPr>
      <w:r>
        <w:rPr>
          <w:rFonts w:hint="eastAsia" w:ascii="宋体" w:hAnsi="宋体"/>
          <w:sz w:val="24"/>
          <w:szCs w:val="24"/>
        </w:rPr>
        <w:t xml:space="preserve">（6）采购失败应对措施：</w:t>
      </w:r>
      <w:r>
        <w:rPr>
          <w:rFonts w:hint="eastAsia" w:ascii="宋体" w:hAnsi="宋体"/>
          <w:sz w:val="24"/>
          <w:szCs w:val="24"/>
          <w:u w:val="single"/>
        </w:rPr>
        <w:t xml:space="preserve">                         </w:t>
      </w:r>
      <w:r>
        <w:rPr>
          <w:rFonts w:ascii="宋体" w:hAnsi="宋体"/>
          <w:sz w:val="24"/>
          <w:szCs w:val="24"/>
          <w:u w:val="single"/>
        </w:rPr>
      </w:r>
      <w:r/>
    </w:p>
    <w:p>
      <w:pPr>
        <w:pStyle w:val="863"/>
        <w:ind w:firstLine="480"/>
        <w:jc w:val="left"/>
        <w:spacing w:line="560" w:lineRule="exact"/>
        <w:rPr>
          <w:rFonts w:ascii="宋体" w:hAnsi="宋体"/>
          <w:sz w:val="24"/>
          <w:szCs w:val="24"/>
          <w:u w:val="single"/>
        </w:rPr>
      </w:pPr>
      <w:r>
        <w:rPr>
          <w:rFonts w:hint="eastAsia" w:ascii="宋体" w:hAnsi="宋体"/>
          <w:sz w:val="24"/>
          <w:szCs w:val="24"/>
        </w:rPr>
        <w:t xml:space="preserve">（7）不按规定签订或者履行合同应对措施：</w:t>
      </w:r>
      <w:r>
        <w:rPr>
          <w:rFonts w:hint="eastAsia" w:ascii="宋体" w:hAnsi="宋体"/>
          <w:sz w:val="24"/>
          <w:szCs w:val="24"/>
          <w:u w:val="single"/>
        </w:rPr>
        <w:t xml:space="preserve">          </w:t>
      </w:r>
      <w:r>
        <w:rPr>
          <w:rFonts w:ascii="宋体" w:hAnsi="宋体"/>
          <w:sz w:val="24"/>
          <w:szCs w:val="24"/>
          <w:u w:val="single"/>
        </w:rPr>
      </w:r>
      <w:r/>
    </w:p>
    <w:p>
      <w:pPr>
        <w:pStyle w:val="863"/>
        <w:ind w:firstLine="480"/>
        <w:jc w:val="left"/>
        <w:spacing w:line="560" w:lineRule="exact"/>
        <w:rPr>
          <w:rFonts w:hint="eastAsia" w:ascii="宋体" w:hAnsi="宋体"/>
          <w:sz w:val="24"/>
          <w:szCs w:val="24"/>
        </w:rPr>
      </w:pPr>
      <w:r>
        <w:rPr>
          <w:rFonts w:hint="eastAsia" w:ascii="宋体" w:hAnsi="宋体"/>
          <w:sz w:val="24"/>
          <w:szCs w:val="24"/>
        </w:rPr>
        <w:t xml:space="preserve">（8）出现损害国家利益和社会</w:t>
      </w:r>
      <w:r>
        <w:rPr>
          <w:rFonts w:hint="eastAsia" w:ascii="宋体" w:hAnsi="宋体"/>
          <w:sz w:val="24"/>
          <w:szCs w:val="24"/>
        </w:rPr>
        <w:t xml:space="preserve">公共利益情形应对措施：</w:t>
      </w:r>
      <w:r>
        <w:rPr>
          <w:rFonts w:hint="eastAsia" w:ascii="宋体" w:hAnsi="宋体"/>
          <w:sz w:val="24"/>
          <w:szCs w:val="24"/>
        </w:rPr>
      </w:r>
      <w:r/>
    </w:p>
    <w:p>
      <w:pPr>
        <w:pStyle w:val="863"/>
        <w:rPr>
          <w:rFonts w:hint="eastAsia" w:ascii="宋体" w:hAnsi="宋体"/>
          <w:sz w:val="24"/>
          <w:szCs w:val="24"/>
        </w:rPr>
      </w:pPr>
      <w:r>
        <w:rPr>
          <w:rFonts w:hint="eastAsia" w:ascii="宋体" w:hAnsi="宋体"/>
          <w:sz w:val="24"/>
          <w:szCs w:val="24"/>
        </w:rPr>
      </w:r>
      <w:r/>
    </w:p>
    <w:p>
      <w:pPr>
        <w:pStyle w:val="863"/>
        <w:rPr>
          <w:rFonts w:hint="eastAsia" w:ascii="宋体" w:hAnsi="宋体"/>
          <w:sz w:val="24"/>
          <w:szCs w:val="24"/>
        </w:rPr>
      </w:pPr>
      <w:r>
        <w:rPr>
          <w:rFonts w:hint="eastAsia" w:ascii="宋体" w:hAnsi="宋体"/>
          <w:sz w:val="24"/>
          <w:szCs w:val="24"/>
        </w:rPr>
      </w:r>
      <w:r/>
    </w:p>
    <w:p>
      <w:pPr>
        <w:pStyle w:val="1964"/>
        <w:ind w:left="889" w:hanging="889"/>
        <w:jc w:val="center"/>
        <w:keepLines/>
        <w:keepNext/>
        <w:pageBreakBefore/>
        <w:widowControl w:val="off"/>
        <w:rPr>
          <w:rFonts w:ascii="宋体" w:eastAsia="宋体"/>
        </w:rPr>
      </w:pPr>
      <w:r/>
      <w:bookmarkStart w:id="99" w:name="_Toc256000020"/>
      <w:r>
        <w:rPr>
          <w:rFonts w:hint="eastAsia" w:ascii="宋体" w:eastAsia="宋体"/>
          <w:highlight w:val="white"/>
        </w:rPr>
        <w:t xml:space="preserve">第五部分  评标办法和标准</w:t>
      </w:r>
      <w:bookmarkEnd w:id="99"/>
      <w:r>
        <w:rPr>
          <w:rFonts w:ascii="宋体" w:eastAsia="宋体"/>
        </w:rPr>
      </w:r>
      <w:r/>
    </w:p>
    <w:p>
      <w:pPr>
        <w:pStyle w:val="866"/>
        <w:ind w:firstLine="446"/>
        <w:keepLines w:val="0"/>
        <w:keepNext w:val="0"/>
        <w:spacing w:before="200" w:after="200" w:line="360" w:lineRule="auto"/>
        <w:rPr>
          <w:rFonts w:ascii="宋体" w:hAnsi="宋体"/>
          <w:sz w:val="30"/>
        </w:rPr>
      </w:pPr>
      <w:r>
        <w:rPr>
          <w:rFonts w:hint="eastAsia" w:ascii="宋体" w:hAnsi="宋体"/>
          <w:sz w:val="30"/>
          <w:highlight w:val="white"/>
        </w:rPr>
        <w:t xml:space="preserve">1.招标组织方职责</w:t>
      </w:r>
      <w:r>
        <w:rPr>
          <w:rFonts w:ascii="宋体" w:hAnsi="宋体"/>
          <w:sz w:val="30"/>
        </w:rPr>
      </w:r>
      <w:r/>
    </w:p>
    <w:p>
      <w:pPr>
        <w:pStyle w:val="876"/>
        <w:ind w:firstLine="480"/>
        <w:spacing w:line="360" w:lineRule="auto"/>
        <w:rPr>
          <w:rFonts w:ascii="宋体" w:hAnsi="宋体"/>
          <w:sz w:val="24"/>
        </w:rPr>
      </w:pPr>
      <w:r>
        <w:rPr>
          <w:rFonts w:hint="eastAsia" w:ascii="宋体" w:hAnsi="宋体"/>
          <w:sz w:val="24"/>
          <w:highlight w:val="white"/>
        </w:rPr>
        <w:t xml:space="preserve">1.1 招标组织方负责组织评标工作，并履行下列职责：</w:t>
      </w:r>
      <w:r>
        <w:rPr>
          <w:rFonts w:ascii="宋体" w:hAnsi="宋体"/>
          <w:sz w:val="24"/>
        </w:rPr>
      </w:r>
      <w:r/>
    </w:p>
    <w:p>
      <w:pPr>
        <w:pStyle w:val="876"/>
        <w:ind w:firstLine="360"/>
        <w:spacing w:line="360" w:lineRule="auto"/>
        <w:rPr>
          <w:rFonts w:ascii="宋体" w:hAnsi="宋体"/>
          <w:sz w:val="24"/>
        </w:rPr>
      </w:pPr>
      <w:r>
        <w:rPr>
          <w:rFonts w:hint="eastAsia" w:ascii="宋体" w:hAnsi="宋体"/>
          <w:sz w:val="24"/>
          <w:highlight w:val="white"/>
        </w:rPr>
        <w:t xml:space="preserve">（1）核对评审专家身份和采购人代表授权函，对评审专家在政府采购活动中的职责履行情况予以记录，并及时将有关违法违规行为向财政部门报告；</w:t>
      </w:r>
      <w:r>
        <w:rPr>
          <w:rFonts w:ascii="宋体" w:hAnsi="宋体"/>
          <w:sz w:val="24"/>
        </w:rPr>
      </w:r>
      <w:r/>
    </w:p>
    <w:p>
      <w:pPr>
        <w:pStyle w:val="876"/>
        <w:ind w:firstLine="360"/>
        <w:spacing w:line="360" w:lineRule="auto"/>
        <w:rPr>
          <w:rFonts w:ascii="宋体" w:hAnsi="宋体"/>
          <w:sz w:val="24"/>
        </w:rPr>
      </w:pPr>
      <w:r>
        <w:rPr>
          <w:rFonts w:hint="eastAsia" w:ascii="宋体" w:hAnsi="宋体"/>
          <w:sz w:val="24"/>
          <w:highlight w:val="white"/>
        </w:rPr>
        <w:t xml:space="preserve">（2）宣布评标纪律；</w:t>
      </w:r>
      <w:r>
        <w:rPr>
          <w:rFonts w:ascii="宋体" w:hAnsi="宋体"/>
          <w:sz w:val="24"/>
        </w:rPr>
      </w:r>
      <w:r/>
    </w:p>
    <w:p>
      <w:pPr>
        <w:pStyle w:val="876"/>
        <w:ind w:firstLine="360"/>
        <w:spacing w:line="360" w:lineRule="auto"/>
        <w:rPr>
          <w:rFonts w:ascii="宋体" w:hAnsi="宋体"/>
          <w:sz w:val="24"/>
        </w:rPr>
      </w:pPr>
      <w:r>
        <w:rPr>
          <w:rFonts w:hint="eastAsia" w:ascii="宋体" w:hAnsi="宋体"/>
          <w:sz w:val="24"/>
          <w:highlight w:val="white"/>
        </w:rPr>
        <w:t xml:space="preserve">（3）公布</w:t>
      </w:r>
      <w:r>
        <w:rPr>
          <w:rFonts w:hint="eastAsia" w:ascii="宋体" w:hAnsi="宋体"/>
          <w:sz w:val="24"/>
          <w:highlight w:val="white"/>
        </w:rPr>
        <w:t xml:space="preserve">供应商</w:t>
      </w:r>
      <w:r>
        <w:rPr>
          <w:rFonts w:hint="eastAsia" w:ascii="宋体" w:hAnsi="宋体"/>
          <w:sz w:val="24"/>
          <w:highlight w:val="white"/>
        </w:rPr>
        <w:t xml:space="preserve">名单，告知评审专家应当回避的情形；</w:t>
      </w:r>
      <w:r>
        <w:rPr>
          <w:rFonts w:ascii="宋体" w:hAnsi="宋体"/>
          <w:sz w:val="24"/>
        </w:rPr>
      </w:r>
      <w:r/>
    </w:p>
    <w:p>
      <w:pPr>
        <w:pStyle w:val="876"/>
        <w:ind w:firstLine="360"/>
        <w:spacing w:line="360" w:lineRule="auto"/>
        <w:rPr>
          <w:rFonts w:ascii="宋体" w:hAnsi="宋体"/>
          <w:sz w:val="24"/>
        </w:rPr>
      </w:pPr>
      <w:r>
        <w:rPr>
          <w:rFonts w:hint="eastAsia" w:ascii="宋体" w:hAnsi="宋体"/>
          <w:sz w:val="24"/>
          <w:highlight w:val="white"/>
        </w:rPr>
        <w:t xml:space="preserve">（4）组织评标委员会推选评标组长，采购人代表不得担任组长；</w:t>
      </w:r>
      <w:r>
        <w:rPr>
          <w:rFonts w:ascii="宋体" w:hAnsi="宋体"/>
          <w:sz w:val="24"/>
        </w:rPr>
      </w:r>
      <w:r/>
    </w:p>
    <w:p>
      <w:pPr>
        <w:pStyle w:val="876"/>
        <w:ind w:firstLine="360"/>
        <w:spacing w:line="360" w:lineRule="auto"/>
        <w:rPr>
          <w:rFonts w:ascii="宋体" w:hAnsi="宋体"/>
          <w:sz w:val="24"/>
        </w:rPr>
      </w:pPr>
      <w:r>
        <w:rPr>
          <w:rFonts w:hint="eastAsia" w:ascii="宋体" w:hAnsi="宋体"/>
          <w:sz w:val="24"/>
          <w:highlight w:val="white"/>
        </w:rPr>
        <w:t xml:space="preserve">（5）在评标期间采取必要的通讯管理措施，保证评标活动不受外界干扰</w:t>
      </w:r>
      <w:r>
        <w:rPr>
          <w:rFonts w:hint="eastAsia" w:ascii="宋体" w:hAnsi="宋体"/>
          <w:sz w:val="24"/>
          <w:highlight w:val="white"/>
        </w:rPr>
        <w:t xml:space="preserve">；</w:t>
      </w:r>
      <w:r>
        <w:rPr>
          <w:rFonts w:ascii="宋体" w:hAnsi="宋体"/>
          <w:sz w:val="24"/>
        </w:rPr>
      </w:r>
      <w:r/>
    </w:p>
    <w:p>
      <w:pPr>
        <w:pStyle w:val="876"/>
        <w:ind w:firstLine="360"/>
        <w:spacing w:line="360" w:lineRule="auto"/>
        <w:rPr>
          <w:rFonts w:ascii="宋体" w:hAnsi="宋体"/>
          <w:sz w:val="24"/>
        </w:rPr>
      </w:pPr>
      <w:r>
        <w:rPr>
          <w:rFonts w:hint="eastAsia" w:ascii="宋体" w:hAnsi="宋体"/>
          <w:sz w:val="24"/>
          <w:highlight w:val="white"/>
        </w:rPr>
        <w:t xml:space="preserve">（6）根据评标委员会的要求介绍政府采购相关政策</w:t>
      </w:r>
      <w:r>
        <w:rPr>
          <w:rFonts w:hint="eastAsia" w:ascii="宋体" w:hAnsi="宋体"/>
          <w:sz w:val="24"/>
          <w:highlight w:val="white"/>
        </w:rPr>
        <w:t xml:space="preserve">法规、招标文件；</w:t>
      </w:r>
      <w:r>
        <w:rPr>
          <w:rFonts w:ascii="宋体" w:hAnsi="宋体"/>
          <w:sz w:val="24"/>
        </w:rPr>
      </w:r>
      <w:r/>
    </w:p>
    <w:p>
      <w:pPr>
        <w:pStyle w:val="876"/>
        <w:ind w:firstLine="360"/>
        <w:spacing w:line="360" w:lineRule="auto"/>
        <w:rPr>
          <w:rFonts w:ascii="宋体" w:hAnsi="宋体"/>
          <w:sz w:val="24"/>
        </w:rPr>
      </w:pPr>
      <w:r>
        <w:rPr>
          <w:rFonts w:hint="eastAsia" w:ascii="宋体" w:hAnsi="宋体"/>
          <w:sz w:val="24"/>
          <w:highlight w:val="white"/>
        </w:rPr>
        <w:t xml:space="preserve">（7）维护评标秩序，监督评标委员会依照招标文件规定的评标程序、方法和标准进行独立评审，及时制止和纠正采购人代表、评审专家的倾向性言论或者违法违规行为；</w:t>
      </w:r>
      <w:r>
        <w:rPr>
          <w:rFonts w:ascii="宋体" w:hAnsi="宋体"/>
          <w:sz w:val="24"/>
        </w:rPr>
      </w:r>
      <w:r/>
    </w:p>
    <w:p>
      <w:pPr>
        <w:pStyle w:val="876"/>
        <w:ind w:firstLine="360"/>
        <w:spacing w:line="360" w:lineRule="auto"/>
        <w:rPr>
          <w:rFonts w:ascii="宋体" w:hAnsi="宋体"/>
          <w:sz w:val="24"/>
        </w:rPr>
      </w:pPr>
      <w:r>
        <w:rPr>
          <w:rFonts w:hint="eastAsia" w:ascii="宋体" w:hAnsi="宋体"/>
          <w:sz w:val="24"/>
          <w:highlight w:val="white"/>
        </w:rPr>
        <w:t xml:space="preserve">（8）核对评标结果，有《政府采购货物和服务招标投标管理办法》（财政部87号令）第六十四条规定情形的，要求评标委员会复核或者书面说明理由，评标委员会拒绝的，应予记录并向本级财政部门报告；</w:t>
      </w:r>
      <w:r>
        <w:rPr>
          <w:rFonts w:ascii="宋体" w:hAnsi="宋体"/>
          <w:sz w:val="24"/>
        </w:rPr>
      </w:r>
      <w:r/>
    </w:p>
    <w:p>
      <w:pPr>
        <w:pStyle w:val="876"/>
        <w:ind w:firstLine="360"/>
        <w:spacing w:line="360" w:lineRule="auto"/>
        <w:rPr>
          <w:rFonts w:ascii="宋体" w:hAnsi="宋体"/>
          <w:sz w:val="24"/>
        </w:rPr>
      </w:pPr>
      <w:r>
        <w:rPr>
          <w:rFonts w:hint="eastAsia" w:ascii="宋体" w:hAnsi="宋体"/>
          <w:sz w:val="24"/>
          <w:highlight w:val="white"/>
        </w:rPr>
        <w:t xml:space="preserve">（9）评审工作完成后，按照规定向评审专家支付劳务报酬和异地评审差旅费，不得向评审专家以外的其他人员支付评审</w:t>
      </w:r>
      <w:r>
        <w:rPr>
          <w:rFonts w:hint="eastAsia" w:ascii="宋体" w:hAnsi="宋体"/>
          <w:sz w:val="24"/>
          <w:highlight w:val="white"/>
        </w:rPr>
        <w:t xml:space="preserve">劳务报酬；</w:t>
      </w:r>
      <w:r>
        <w:rPr>
          <w:rFonts w:ascii="宋体" w:hAnsi="宋体"/>
          <w:sz w:val="24"/>
        </w:rPr>
      </w:r>
      <w:r/>
    </w:p>
    <w:p>
      <w:pPr>
        <w:pStyle w:val="876"/>
        <w:ind w:firstLine="360"/>
        <w:spacing w:line="360" w:lineRule="auto"/>
        <w:rPr>
          <w:rFonts w:ascii="宋体" w:hAnsi="宋体"/>
          <w:sz w:val="24"/>
        </w:rPr>
      </w:pPr>
      <w:r>
        <w:rPr>
          <w:rFonts w:hint="eastAsia" w:ascii="宋体" w:hAnsi="宋体"/>
          <w:sz w:val="24"/>
          <w:highlight w:val="white"/>
        </w:rPr>
        <w:t xml:space="preserve">（10）处理与评标有关的其他事项。</w:t>
      </w:r>
      <w:r>
        <w:rPr>
          <w:rFonts w:ascii="宋体" w:hAnsi="宋体"/>
          <w:sz w:val="24"/>
        </w:rPr>
      </w:r>
      <w:r/>
    </w:p>
    <w:p>
      <w:pPr>
        <w:pStyle w:val="866"/>
        <w:ind w:firstLine="446"/>
        <w:keepLines w:val="0"/>
        <w:keepNext w:val="0"/>
        <w:spacing w:before="200" w:after="200" w:line="360" w:lineRule="auto"/>
        <w:rPr>
          <w:rFonts w:ascii="宋体" w:hAnsi="宋体"/>
          <w:sz w:val="30"/>
        </w:rPr>
      </w:pPr>
      <w:r>
        <w:rPr>
          <w:rFonts w:hint="eastAsia" w:ascii="宋体" w:hAnsi="宋体"/>
          <w:sz w:val="30"/>
          <w:highlight w:val="white"/>
        </w:rPr>
        <w:t xml:space="preserve">2</w:t>
      </w:r>
      <w:r>
        <w:rPr>
          <w:rFonts w:hint="eastAsia" w:ascii="宋体" w:hAnsi="宋体"/>
          <w:sz w:val="30"/>
          <w:highlight w:val="white"/>
        </w:rPr>
        <w:t xml:space="preserve">.评标委员会职责</w:t>
      </w:r>
      <w:r>
        <w:rPr>
          <w:rFonts w:ascii="宋体" w:hAnsi="宋体"/>
          <w:sz w:val="30"/>
        </w:rPr>
      </w:r>
      <w:r/>
    </w:p>
    <w:p>
      <w:pPr>
        <w:pStyle w:val="876"/>
        <w:ind w:firstLine="480"/>
        <w:spacing w:line="360" w:lineRule="auto"/>
        <w:rPr>
          <w:rFonts w:ascii="宋体" w:hAnsi="宋体"/>
          <w:sz w:val="24"/>
        </w:rPr>
      </w:pPr>
      <w:r>
        <w:rPr>
          <w:rFonts w:hint="eastAsia" w:ascii="宋体" w:hAnsi="宋体"/>
          <w:sz w:val="24"/>
          <w:highlight w:val="white"/>
        </w:rPr>
        <w:t xml:space="preserve">2.1 评标委员会负责具体评标事务，并独立履行下列职责：  </w:t>
      </w:r>
      <w:r>
        <w:rPr>
          <w:rFonts w:ascii="宋体" w:hAnsi="宋体"/>
          <w:sz w:val="24"/>
        </w:rPr>
      </w:r>
      <w:r/>
    </w:p>
    <w:p>
      <w:pPr>
        <w:pStyle w:val="863"/>
        <w:ind w:firstLine="420"/>
        <w:spacing w:line="360" w:lineRule="auto"/>
        <w:rPr>
          <w:rFonts w:ascii="宋体" w:hAnsi="宋体"/>
          <w:sz w:val="24"/>
        </w:rPr>
      </w:pPr>
      <w:r>
        <w:rPr>
          <w:rFonts w:hint="eastAsia" w:ascii="宋体" w:hAnsi="宋体"/>
          <w:sz w:val="24"/>
          <w:highlight w:val="white"/>
        </w:rPr>
        <w:t xml:space="preserve">（1）审查、评价投标文件是否符合招标文件的商务、技术等实质性要求；  </w:t>
      </w:r>
      <w:r>
        <w:rPr>
          <w:rFonts w:ascii="宋体" w:hAnsi="宋体"/>
          <w:sz w:val="24"/>
        </w:rPr>
      </w:r>
      <w:r/>
    </w:p>
    <w:p>
      <w:pPr>
        <w:pStyle w:val="863"/>
        <w:ind w:firstLine="420"/>
        <w:spacing w:line="360" w:lineRule="auto"/>
        <w:rPr>
          <w:rFonts w:ascii="宋体" w:hAnsi="宋体"/>
          <w:sz w:val="24"/>
        </w:rPr>
      </w:pPr>
      <w:r>
        <w:rPr>
          <w:rFonts w:hint="eastAsia" w:ascii="宋体" w:hAnsi="宋体"/>
          <w:sz w:val="24"/>
          <w:highlight w:val="white"/>
        </w:rPr>
        <w:t xml:space="preserve">（2）要求</w:t>
      </w:r>
      <w:r>
        <w:rPr>
          <w:rFonts w:hint="eastAsia" w:ascii="宋体" w:hAnsi="宋体"/>
          <w:sz w:val="24"/>
          <w:highlight w:val="white"/>
        </w:rPr>
        <w:t xml:space="preserve">供应商</w:t>
      </w:r>
      <w:r>
        <w:rPr>
          <w:rFonts w:hint="eastAsia" w:ascii="宋体" w:hAnsi="宋体"/>
          <w:sz w:val="24"/>
          <w:highlight w:val="white"/>
        </w:rPr>
        <w:t xml:space="preserve">对投标文件有关事项作出澄清或者说明；  </w:t>
      </w:r>
      <w:r>
        <w:rPr>
          <w:rFonts w:ascii="宋体" w:hAnsi="宋体"/>
          <w:sz w:val="24"/>
        </w:rPr>
      </w:r>
      <w:r/>
    </w:p>
    <w:p>
      <w:pPr>
        <w:pStyle w:val="863"/>
        <w:ind w:firstLine="420"/>
        <w:spacing w:line="360" w:lineRule="auto"/>
        <w:rPr>
          <w:rFonts w:ascii="宋体" w:hAnsi="宋体"/>
          <w:sz w:val="24"/>
        </w:rPr>
      </w:pPr>
      <w:r>
        <w:rPr>
          <w:rFonts w:hint="eastAsia" w:ascii="宋体" w:hAnsi="宋体"/>
          <w:sz w:val="24"/>
          <w:highlight w:val="white"/>
        </w:rPr>
        <w:t xml:space="preserve">（3）对投标文件进行比较和评价；  </w:t>
      </w:r>
      <w:r>
        <w:rPr>
          <w:rFonts w:ascii="宋体" w:hAnsi="宋体"/>
          <w:sz w:val="24"/>
        </w:rPr>
      </w:r>
      <w:r/>
    </w:p>
    <w:p>
      <w:pPr>
        <w:pStyle w:val="863"/>
        <w:ind w:firstLine="420"/>
        <w:spacing w:line="360" w:lineRule="auto"/>
        <w:rPr>
          <w:rFonts w:ascii="宋体" w:hAnsi="宋体"/>
          <w:sz w:val="24"/>
        </w:rPr>
      </w:pPr>
      <w:r>
        <w:rPr>
          <w:rFonts w:hint="eastAsia" w:ascii="宋体" w:hAnsi="宋体"/>
          <w:sz w:val="24"/>
          <w:highlight w:val="white"/>
        </w:rPr>
        <w:t xml:space="preserve">（4）确定中标候选人名单，以及根据采购人委托直接确定中标人；  </w:t>
      </w:r>
      <w:r>
        <w:rPr>
          <w:rFonts w:ascii="宋体" w:hAnsi="宋体"/>
          <w:sz w:val="24"/>
        </w:rPr>
      </w:r>
      <w:r/>
    </w:p>
    <w:p>
      <w:pPr>
        <w:pStyle w:val="863"/>
        <w:ind w:firstLine="420"/>
        <w:spacing w:line="360" w:lineRule="auto"/>
        <w:rPr>
          <w:rFonts w:ascii="宋体" w:hAnsi="宋体"/>
          <w:sz w:val="24"/>
        </w:rPr>
      </w:pPr>
      <w:r>
        <w:rPr>
          <w:rFonts w:hint="eastAsia" w:ascii="宋体" w:hAnsi="宋体"/>
          <w:sz w:val="24"/>
          <w:highlight w:val="white"/>
        </w:rPr>
        <w:t xml:space="preserve">（5）向采购人、采购代理机构或者有关部门报告评标中发现的违法行为。</w:t>
      </w:r>
      <w:r>
        <w:rPr>
          <w:rFonts w:ascii="宋体" w:hAnsi="宋体"/>
          <w:sz w:val="24"/>
        </w:rPr>
      </w:r>
      <w:r/>
    </w:p>
    <w:p>
      <w:pPr>
        <w:pStyle w:val="866"/>
        <w:ind w:firstLine="446"/>
        <w:keepLines w:val="0"/>
        <w:keepNext w:val="0"/>
        <w:spacing w:before="200" w:after="200" w:line="360" w:lineRule="auto"/>
        <w:rPr>
          <w:rFonts w:ascii="宋体" w:hAnsi="宋体"/>
          <w:sz w:val="30"/>
        </w:rPr>
      </w:pPr>
      <w:r>
        <w:rPr>
          <w:rFonts w:hint="eastAsia" w:ascii="宋体" w:hAnsi="宋体"/>
          <w:sz w:val="30"/>
          <w:highlight w:val="white"/>
        </w:rPr>
        <w:t xml:space="preserve">3.评标注意事项</w:t>
      </w:r>
      <w:r>
        <w:rPr>
          <w:rFonts w:ascii="宋体" w:hAnsi="宋体"/>
          <w:sz w:val="30"/>
        </w:rPr>
      </w:r>
      <w:r/>
    </w:p>
    <w:p>
      <w:pPr>
        <w:pStyle w:val="863"/>
        <w:ind w:firstLine="480"/>
        <w:spacing w:line="360" w:lineRule="auto"/>
        <w:rPr>
          <w:rFonts w:ascii="宋体" w:hAnsi="宋体"/>
          <w:sz w:val="24"/>
        </w:rPr>
      </w:pPr>
      <w:r>
        <w:rPr>
          <w:rFonts w:hint="eastAsia" w:ascii="宋体" w:hAnsi="宋体"/>
          <w:sz w:val="24"/>
          <w:highlight w:val="white"/>
        </w:rPr>
        <w:t xml:space="preserve">3.1 评标时，评标委员会各成员应当独立对每个</w:t>
      </w:r>
      <w:r>
        <w:rPr>
          <w:rFonts w:hint="eastAsia" w:ascii="宋体" w:hAnsi="宋体"/>
          <w:sz w:val="24"/>
          <w:highlight w:val="white"/>
        </w:rPr>
        <w:t xml:space="preserve">供应商</w:t>
      </w:r>
      <w:r>
        <w:rPr>
          <w:rFonts w:hint="eastAsia" w:ascii="宋体" w:hAnsi="宋体"/>
          <w:sz w:val="24"/>
          <w:highlight w:val="white"/>
        </w:rPr>
        <w:t xml:space="preserve">的投标文件</w:t>
      </w:r>
      <w:r>
        <w:rPr>
          <w:rFonts w:hint="eastAsia" w:ascii="宋体" w:hAnsi="宋体"/>
          <w:sz w:val="24"/>
          <w:highlight w:val="white"/>
        </w:rPr>
        <w:t xml:space="preserve">进行评价，并汇总每个</w:t>
      </w:r>
      <w:r>
        <w:rPr>
          <w:rFonts w:hint="eastAsia" w:ascii="宋体" w:hAnsi="宋体"/>
          <w:sz w:val="24"/>
          <w:highlight w:val="white"/>
        </w:rPr>
        <w:t xml:space="preserve">供应商</w:t>
      </w:r>
      <w:r>
        <w:rPr>
          <w:rFonts w:hint="eastAsia" w:ascii="宋体" w:hAnsi="宋体"/>
          <w:sz w:val="24"/>
          <w:highlight w:val="white"/>
        </w:rPr>
        <w:t xml:space="preserve">的得分。</w:t>
      </w:r>
      <w:r>
        <w:rPr>
          <w:rFonts w:ascii="宋体" w:hAnsi="宋体"/>
          <w:sz w:val="24"/>
        </w:rPr>
      </w:r>
      <w:r/>
    </w:p>
    <w:p>
      <w:pPr>
        <w:pStyle w:val="863"/>
        <w:ind w:left="1" w:firstLine="480"/>
        <w:spacing w:line="360" w:lineRule="auto"/>
        <w:rPr>
          <w:rFonts w:ascii="宋体" w:hAnsi="宋体"/>
          <w:b/>
          <w:sz w:val="24"/>
          <w:u w:val="single"/>
        </w:rPr>
      </w:pPr>
      <w:r>
        <w:rPr>
          <w:rFonts w:hint="eastAsia" w:ascii="宋体" w:hAnsi="宋体"/>
          <w:sz w:val="24"/>
          <w:highlight w:val="white"/>
        </w:rPr>
        <w:t xml:space="preserve">3.2 </w:t>
      </w:r>
      <w:r>
        <w:rPr>
          <w:rFonts w:hint="eastAsia" w:ascii="宋体" w:hAnsi="宋体"/>
          <w:b/>
          <w:sz w:val="24"/>
          <w:highlight w:val="white"/>
          <w:u w:val="single"/>
        </w:rPr>
        <w:t xml:space="preserve">评标委</w:t>
      </w:r>
      <w:r>
        <w:rPr>
          <w:rFonts w:hint="eastAsia" w:ascii="宋体" w:hAnsi="宋体"/>
          <w:b/>
          <w:sz w:val="24"/>
          <w:highlight w:val="white"/>
          <w:u w:val="single"/>
        </w:rPr>
        <w:t xml:space="preserve">员会认为</w:t>
      </w:r>
      <w:r>
        <w:rPr>
          <w:rFonts w:hint="eastAsia" w:ascii="宋体" w:hAnsi="宋体"/>
          <w:b/>
          <w:sz w:val="24"/>
          <w:highlight w:val="white"/>
          <w:u w:val="single"/>
        </w:rPr>
        <w:t xml:space="preserve">供应商</w:t>
      </w:r>
      <w:r>
        <w:rPr>
          <w:rFonts w:hint="eastAsia" w:ascii="宋体" w:hAnsi="宋体"/>
          <w:b/>
          <w:sz w:val="24"/>
          <w:highlight w:val="white"/>
          <w:u w:val="single"/>
        </w:rPr>
        <w:t xml:space="preserve">的报价明显低于其他通过符合性审查</w:t>
      </w:r>
      <w:r>
        <w:rPr>
          <w:rFonts w:hint="eastAsia" w:ascii="宋体" w:hAnsi="宋体"/>
          <w:b/>
          <w:sz w:val="24"/>
          <w:highlight w:val="white"/>
          <w:u w:val="single"/>
        </w:rPr>
        <w:t xml:space="preserve">供应商</w:t>
      </w:r>
      <w:r>
        <w:rPr>
          <w:rFonts w:hint="eastAsia" w:ascii="宋体" w:hAnsi="宋体"/>
          <w:b/>
          <w:sz w:val="24"/>
          <w:highlight w:val="white"/>
          <w:u w:val="single"/>
        </w:rPr>
        <w:t xml:space="preserve">的报价，有可能影响服务质量或者不能诚信履约的，应当要求其在评标合理的时间内提供书面说明，必要时提交相关证明材料。</w:t>
      </w:r>
      <w:r>
        <w:rPr>
          <w:rFonts w:hint="eastAsia" w:ascii="宋体" w:hAnsi="宋体"/>
          <w:b/>
          <w:sz w:val="24"/>
          <w:highlight w:val="white"/>
          <w:u w:val="single"/>
        </w:rPr>
        <w:t xml:space="preserve">供应商</w:t>
      </w:r>
      <w:r>
        <w:rPr>
          <w:rFonts w:hint="eastAsia" w:ascii="宋体" w:hAnsi="宋体"/>
          <w:b/>
          <w:sz w:val="24"/>
          <w:highlight w:val="white"/>
          <w:u w:val="single"/>
        </w:rPr>
        <w:t xml:space="preserve">不能证明其报价合理性的，评标委员会应当将其作为无效投标处理。</w:t>
      </w:r>
      <w:r>
        <w:rPr>
          <w:rFonts w:ascii="宋体" w:hAnsi="宋体"/>
          <w:b/>
          <w:sz w:val="24"/>
          <w:u w:val="single"/>
        </w:rPr>
      </w:r>
      <w:r/>
    </w:p>
    <w:p>
      <w:pPr>
        <w:pStyle w:val="863"/>
        <w:ind w:left="1" w:firstLine="480"/>
        <w:spacing w:line="360" w:lineRule="auto"/>
        <w:rPr>
          <w:rFonts w:ascii="宋体" w:hAnsi="宋体"/>
          <w:sz w:val="24"/>
        </w:rPr>
      </w:pPr>
      <w:r>
        <w:rPr>
          <w:rFonts w:hint="eastAsia" w:ascii="宋体" w:hAnsi="宋体"/>
          <w:sz w:val="24"/>
          <w:highlight w:val="white"/>
        </w:rPr>
        <w:t xml:space="preserve">3.3 对于投标文件中含义不明确、同类问题表述不一致或者有明显文字和计算错误的内容，评标委员会应当以书面形式要求</w:t>
      </w:r>
      <w:r>
        <w:rPr>
          <w:rFonts w:hint="eastAsia" w:ascii="宋体" w:hAnsi="宋体"/>
          <w:sz w:val="24"/>
          <w:highlight w:val="white"/>
        </w:rPr>
        <w:t xml:space="preserve">供应商</w:t>
      </w:r>
      <w:r>
        <w:rPr>
          <w:rFonts w:hint="eastAsia" w:ascii="宋体" w:hAnsi="宋体"/>
          <w:sz w:val="24"/>
          <w:highlight w:val="white"/>
        </w:rPr>
        <w:t xml:space="preserve">作出必要的澄清、说明或者补正。</w:t>
      </w:r>
      <w:r>
        <w:rPr>
          <w:rFonts w:ascii="宋体" w:hAnsi="宋体"/>
          <w:sz w:val="24"/>
        </w:rPr>
      </w:r>
      <w:r/>
    </w:p>
    <w:p>
      <w:pPr>
        <w:pStyle w:val="863"/>
        <w:ind w:left="1" w:firstLine="480"/>
        <w:spacing w:line="360" w:lineRule="auto"/>
        <w:rPr>
          <w:rFonts w:ascii="宋体" w:hAnsi="宋体"/>
          <w:sz w:val="24"/>
        </w:rPr>
      </w:pPr>
      <w:r>
        <w:rPr>
          <w:rFonts w:hint="eastAsia" w:ascii="宋体" w:hAnsi="宋体"/>
          <w:sz w:val="24"/>
          <w:highlight w:val="white"/>
        </w:rPr>
        <w:t xml:space="preserve">3.4 评标委员会成员对需要共同认定的事项存在争议的，应当按照少数服从多数的原则</w:t>
      </w:r>
      <w:r>
        <w:rPr>
          <w:rFonts w:hint="eastAsia" w:ascii="宋体" w:hAnsi="宋体"/>
          <w:sz w:val="24"/>
          <w:highlight w:val="white"/>
        </w:rPr>
        <w:t xml:space="preserve">作出结论。持不同意见的评标委员会成员应当在评标报告</w:t>
      </w:r>
      <w:r>
        <w:rPr>
          <w:rFonts w:hint="eastAsia" w:ascii="宋体" w:hAnsi="宋体"/>
          <w:sz w:val="24"/>
          <w:highlight w:val="white"/>
        </w:rPr>
        <w:t xml:space="preserve">上签署不同意见及理由，否则视为同意评标报告。</w:t>
      </w:r>
      <w:r>
        <w:rPr>
          <w:rFonts w:ascii="宋体" w:hAnsi="宋体"/>
          <w:sz w:val="24"/>
        </w:rPr>
      </w:r>
      <w:r/>
    </w:p>
    <w:p>
      <w:pPr>
        <w:pStyle w:val="863"/>
        <w:ind w:firstLine="480"/>
        <w:spacing w:line="360" w:lineRule="auto"/>
        <w:rPr>
          <w:rFonts w:ascii="宋体" w:hAnsi="宋体"/>
          <w:sz w:val="24"/>
        </w:rPr>
      </w:pPr>
      <w:r>
        <w:rPr>
          <w:rFonts w:hint="eastAsia" w:ascii="宋体" w:hAnsi="宋体"/>
          <w:sz w:val="24"/>
          <w:highlight w:val="white"/>
        </w:rPr>
        <w:t xml:space="preserve">3.5 评标委员会及其成员不得有下列行为：</w:t>
      </w:r>
      <w:r>
        <w:rPr>
          <w:rFonts w:ascii="宋体" w:hAnsi="宋体"/>
          <w:sz w:val="24"/>
        </w:rPr>
      </w:r>
      <w:r/>
    </w:p>
    <w:p>
      <w:pPr>
        <w:pStyle w:val="863"/>
        <w:ind w:left="1" w:firstLine="480"/>
        <w:spacing w:line="360" w:lineRule="auto"/>
        <w:rPr>
          <w:rFonts w:ascii="宋体" w:hAnsi="宋体"/>
          <w:sz w:val="24"/>
        </w:rPr>
      </w:pPr>
      <w:r>
        <w:rPr>
          <w:rFonts w:hint="eastAsia" w:ascii="宋体" w:hAnsi="宋体"/>
          <w:sz w:val="24"/>
          <w:highlight w:val="white"/>
        </w:rPr>
        <w:t xml:space="preserve">（1）确定参与评标至评标结束前私自接触</w:t>
      </w:r>
      <w:r>
        <w:rPr>
          <w:rFonts w:hint="eastAsia" w:ascii="宋体" w:hAnsi="宋体"/>
          <w:sz w:val="24"/>
          <w:highlight w:val="white"/>
        </w:rPr>
        <w:t xml:space="preserve">供应商</w:t>
      </w:r>
      <w:r>
        <w:rPr>
          <w:rFonts w:hint="eastAsia" w:ascii="宋体" w:hAnsi="宋体"/>
          <w:sz w:val="24"/>
          <w:highlight w:val="white"/>
        </w:rPr>
        <w:t xml:space="preserve">；</w:t>
      </w:r>
      <w:r>
        <w:rPr>
          <w:rFonts w:ascii="宋体" w:hAnsi="宋体"/>
          <w:sz w:val="24"/>
        </w:rPr>
      </w:r>
      <w:r/>
    </w:p>
    <w:p>
      <w:pPr>
        <w:pStyle w:val="863"/>
        <w:ind w:left="1" w:firstLine="480"/>
        <w:spacing w:line="360" w:lineRule="auto"/>
        <w:rPr>
          <w:rFonts w:ascii="宋体" w:hAnsi="宋体"/>
          <w:sz w:val="24"/>
        </w:rPr>
      </w:pPr>
      <w:r>
        <w:rPr>
          <w:rFonts w:hint="eastAsia" w:ascii="宋体" w:hAnsi="宋体"/>
          <w:sz w:val="24"/>
          <w:highlight w:val="white"/>
        </w:rPr>
        <w:t xml:space="preserve">（2）接受</w:t>
      </w:r>
      <w:r>
        <w:rPr>
          <w:rFonts w:hint="eastAsia" w:ascii="宋体" w:hAnsi="宋体"/>
          <w:sz w:val="24"/>
          <w:highlight w:val="white"/>
        </w:rPr>
        <w:t xml:space="preserve">供应商</w:t>
      </w:r>
      <w:r>
        <w:rPr>
          <w:rFonts w:hint="eastAsia" w:ascii="宋体" w:hAnsi="宋体"/>
          <w:sz w:val="24"/>
          <w:highlight w:val="white"/>
        </w:rPr>
        <w:t xml:space="preserve">提出的与投标文件不一致的澄清或者说明，《政府采购货物和服务招标投标管理办法》（财政部87号令）第五十一条规定的情形除外；</w:t>
      </w:r>
      <w:r>
        <w:rPr>
          <w:rFonts w:ascii="宋体" w:hAnsi="宋体"/>
          <w:sz w:val="24"/>
        </w:rPr>
      </w:r>
      <w:r/>
    </w:p>
    <w:p>
      <w:pPr>
        <w:pStyle w:val="863"/>
        <w:ind w:left="1" w:firstLine="480"/>
        <w:spacing w:line="360" w:lineRule="auto"/>
        <w:rPr>
          <w:rFonts w:ascii="宋体" w:hAnsi="宋体"/>
          <w:sz w:val="24"/>
        </w:rPr>
      </w:pPr>
      <w:r>
        <w:rPr>
          <w:rFonts w:hint="eastAsia" w:ascii="宋体" w:hAnsi="宋体"/>
          <w:sz w:val="24"/>
          <w:highlight w:val="white"/>
        </w:rPr>
        <w:t xml:space="preserve">（3）违反评标纪律发表倾向性意见或者征询采购人的倾向性意见；</w:t>
      </w:r>
      <w:r>
        <w:rPr>
          <w:rFonts w:ascii="宋体" w:hAnsi="宋体"/>
          <w:sz w:val="24"/>
        </w:rPr>
      </w:r>
      <w:r/>
    </w:p>
    <w:p>
      <w:pPr>
        <w:pStyle w:val="863"/>
        <w:ind w:left="1" w:firstLine="480"/>
        <w:spacing w:line="360" w:lineRule="auto"/>
        <w:rPr>
          <w:rFonts w:ascii="宋体" w:hAnsi="宋体"/>
          <w:sz w:val="24"/>
        </w:rPr>
      </w:pPr>
      <w:r>
        <w:rPr>
          <w:rFonts w:hint="eastAsia" w:ascii="宋体" w:hAnsi="宋体"/>
          <w:sz w:val="24"/>
          <w:highlight w:val="white"/>
        </w:rPr>
        <w:t xml:space="preserve">（4）对需要专业判断的主观评审因素协商评分；</w:t>
      </w:r>
      <w:r>
        <w:rPr>
          <w:rFonts w:ascii="宋体" w:hAnsi="宋体"/>
          <w:sz w:val="24"/>
        </w:rPr>
      </w:r>
      <w:r/>
    </w:p>
    <w:p>
      <w:pPr>
        <w:pStyle w:val="863"/>
        <w:ind w:left="1" w:firstLine="480"/>
        <w:spacing w:line="360" w:lineRule="auto"/>
        <w:rPr>
          <w:rFonts w:ascii="宋体" w:hAnsi="宋体"/>
          <w:sz w:val="24"/>
        </w:rPr>
      </w:pPr>
      <w:r>
        <w:rPr>
          <w:rFonts w:hint="eastAsia" w:ascii="宋体" w:hAnsi="宋体"/>
          <w:sz w:val="24"/>
          <w:highlight w:val="white"/>
        </w:rPr>
        <w:t xml:space="preserve">（5）在评标过程中擅离职守，影响评标程序正常进行；</w:t>
      </w:r>
      <w:r>
        <w:rPr>
          <w:rFonts w:ascii="宋体" w:hAnsi="宋体"/>
          <w:sz w:val="24"/>
        </w:rPr>
      </w:r>
      <w:r/>
    </w:p>
    <w:p>
      <w:pPr>
        <w:pStyle w:val="863"/>
        <w:ind w:left="1" w:firstLine="480"/>
        <w:spacing w:line="360" w:lineRule="auto"/>
        <w:rPr>
          <w:rFonts w:ascii="宋体" w:hAnsi="宋体"/>
          <w:sz w:val="24"/>
        </w:rPr>
      </w:pPr>
      <w:r>
        <w:rPr>
          <w:rFonts w:hint="eastAsia" w:ascii="宋体" w:hAnsi="宋体"/>
          <w:sz w:val="24"/>
          <w:highlight w:val="white"/>
        </w:rPr>
        <w:t xml:space="preserve">（6）记录、复制或者带走任</w:t>
      </w:r>
      <w:r>
        <w:rPr>
          <w:rFonts w:hint="eastAsia" w:ascii="宋体" w:hAnsi="宋体"/>
          <w:sz w:val="24"/>
          <w:highlight w:val="white"/>
        </w:rPr>
        <w:t xml:space="preserve">何评标资料；</w:t>
      </w:r>
      <w:r>
        <w:rPr>
          <w:rFonts w:ascii="宋体" w:hAnsi="宋体"/>
          <w:sz w:val="24"/>
        </w:rPr>
      </w:r>
      <w:r/>
    </w:p>
    <w:p>
      <w:pPr>
        <w:pStyle w:val="863"/>
        <w:ind w:left="1" w:firstLine="480"/>
        <w:spacing w:line="360" w:lineRule="auto"/>
        <w:rPr>
          <w:rFonts w:ascii="宋体" w:hAnsi="宋体"/>
          <w:sz w:val="24"/>
        </w:rPr>
      </w:pPr>
      <w:r>
        <w:rPr>
          <w:rFonts w:hint="eastAsia" w:ascii="宋体" w:hAnsi="宋体"/>
          <w:sz w:val="24"/>
          <w:highlight w:val="white"/>
        </w:rPr>
        <w:t xml:space="preserve">（7）其他不遵守评标纪律的行为。</w:t>
      </w:r>
      <w:r>
        <w:rPr>
          <w:rFonts w:ascii="宋体" w:hAnsi="宋体"/>
          <w:sz w:val="24"/>
        </w:rPr>
      </w:r>
      <w:r/>
    </w:p>
    <w:p>
      <w:pPr>
        <w:pStyle w:val="863"/>
        <w:ind w:left="1" w:firstLine="480"/>
        <w:spacing w:line="360" w:lineRule="auto"/>
        <w:rPr>
          <w:rFonts w:ascii="宋体" w:hAnsi="宋体"/>
          <w:sz w:val="24"/>
        </w:rPr>
      </w:pPr>
      <w:r>
        <w:rPr>
          <w:rFonts w:hint="eastAsia" w:ascii="宋体" w:hAnsi="宋体"/>
          <w:sz w:val="24"/>
          <w:highlight w:val="white"/>
        </w:rPr>
        <w:t xml:space="preserve">评</w:t>
      </w:r>
      <w:r>
        <w:rPr>
          <w:rFonts w:hint="eastAsia" w:ascii="宋体" w:hAnsi="宋体"/>
          <w:sz w:val="24"/>
          <w:highlight w:val="white"/>
        </w:rPr>
        <w:t xml:space="preserve">标委员会成员有上述第一至五项行为之一的，其评审意见无效，并不得获取评审劳务报酬和报销异地评审差旅费。</w:t>
      </w:r>
      <w:r>
        <w:rPr>
          <w:rFonts w:ascii="宋体" w:hAnsi="宋体"/>
          <w:sz w:val="24"/>
        </w:rPr>
      </w:r>
      <w:r/>
    </w:p>
    <w:p>
      <w:pPr>
        <w:pStyle w:val="863"/>
        <w:ind w:left="1" w:firstLine="480"/>
        <w:spacing w:line="360" w:lineRule="auto"/>
        <w:rPr>
          <w:rFonts w:ascii="宋体" w:hAnsi="宋体"/>
          <w:sz w:val="24"/>
        </w:rPr>
      </w:pPr>
      <w:r>
        <w:rPr>
          <w:rFonts w:hint="eastAsia" w:ascii="宋体" w:hAnsi="宋体"/>
          <w:sz w:val="24"/>
          <w:highlight w:val="white"/>
        </w:rPr>
        <w:t xml:space="preserve">3.6 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w:t>
      </w:r>
      <w:r>
        <w:rPr>
          <w:rFonts w:hint="eastAsia" w:ascii="宋体" w:hAnsi="宋体"/>
          <w:sz w:val="24"/>
          <w:highlight w:val="white"/>
        </w:rPr>
        <w:t xml:space="preserve">或采购代理机构将变更、重新组建评标委员会的情况予以</w:t>
      </w:r>
      <w:r>
        <w:rPr>
          <w:rFonts w:hint="eastAsia" w:ascii="宋体" w:hAnsi="宋体"/>
          <w:sz w:val="24"/>
          <w:highlight w:val="white"/>
        </w:rPr>
        <w:t xml:space="preserve">记录，并随采购文件一并存档。</w:t>
      </w:r>
      <w:r>
        <w:rPr>
          <w:rFonts w:ascii="宋体" w:hAnsi="宋体"/>
          <w:sz w:val="24"/>
        </w:rPr>
      </w:r>
      <w:r/>
    </w:p>
    <w:p>
      <w:pPr>
        <w:pStyle w:val="863"/>
        <w:ind w:firstLine="480"/>
        <w:spacing w:line="360" w:lineRule="auto"/>
        <w:rPr>
          <w:rFonts w:ascii="宋体" w:hAnsi="宋体"/>
          <w:sz w:val="24"/>
        </w:rPr>
      </w:pPr>
      <w:r>
        <w:rPr>
          <w:rFonts w:hint="eastAsia" w:ascii="宋体" w:hAnsi="宋体"/>
          <w:sz w:val="24"/>
          <w:highlight w:val="white"/>
        </w:rPr>
        <w:t xml:space="preserve">3.7 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rPr>
          <w:rFonts w:ascii="宋体" w:hAnsi="宋体"/>
          <w:sz w:val="24"/>
        </w:rPr>
      </w:r>
      <w:r/>
    </w:p>
    <w:p>
      <w:pPr>
        <w:pStyle w:val="866"/>
        <w:ind w:firstLine="446"/>
        <w:keepLines w:val="0"/>
        <w:keepNext w:val="0"/>
        <w:spacing w:before="200" w:after="200" w:line="360" w:lineRule="auto"/>
        <w:rPr>
          <w:rFonts w:ascii="宋体" w:hAnsi="宋体"/>
          <w:sz w:val="30"/>
        </w:rPr>
      </w:pPr>
      <w:r>
        <w:rPr>
          <w:rFonts w:hint="eastAsia" w:ascii="宋体" w:hAnsi="宋体"/>
          <w:sz w:val="30"/>
          <w:highlight w:val="white"/>
        </w:rPr>
        <w:t xml:space="preserve">4.评标过程的保密</w:t>
      </w:r>
      <w:r>
        <w:rPr>
          <w:rFonts w:ascii="宋体" w:hAnsi="宋体"/>
          <w:sz w:val="30"/>
        </w:rPr>
      </w:r>
      <w:r/>
    </w:p>
    <w:p>
      <w:pPr>
        <w:pStyle w:val="863"/>
        <w:ind w:left="1" w:firstLine="480"/>
        <w:spacing w:line="360" w:lineRule="auto"/>
        <w:rPr>
          <w:rFonts w:ascii="宋体" w:hAnsi="宋体"/>
          <w:sz w:val="24"/>
        </w:rPr>
      </w:pPr>
      <w:r>
        <w:rPr>
          <w:rFonts w:hint="eastAsia" w:ascii="宋体" w:hAnsi="宋体"/>
          <w:sz w:val="24"/>
          <w:highlight w:val="white"/>
        </w:rPr>
        <w:t xml:space="preserve">4.1 评标开始后，至向中标的</w:t>
      </w:r>
      <w:r>
        <w:rPr>
          <w:rFonts w:hint="eastAsia" w:ascii="宋体" w:hAnsi="宋体"/>
          <w:sz w:val="24"/>
          <w:highlight w:val="white"/>
        </w:rPr>
        <w:t xml:space="preserve">供应商</w:t>
      </w:r>
      <w:r>
        <w:rPr>
          <w:rFonts w:hint="eastAsia" w:ascii="宋体" w:hAnsi="宋体"/>
          <w:sz w:val="24"/>
          <w:highlight w:val="white"/>
        </w:rPr>
        <w:t xml:space="preserve">授予合同时止，与审查、澄清、评价和比较投标的有关资料以及授标建议等，均不得向</w:t>
      </w:r>
      <w:r>
        <w:rPr>
          <w:rFonts w:hint="eastAsia" w:ascii="宋体" w:hAnsi="宋体"/>
          <w:sz w:val="24"/>
          <w:highlight w:val="white"/>
        </w:rPr>
        <w:t xml:space="preserve">供应商</w:t>
      </w:r>
      <w:r>
        <w:rPr>
          <w:rFonts w:hint="eastAsia" w:ascii="宋体" w:hAnsi="宋体"/>
          <w:sz w:val="24"/>
          <w:highlight w:val="white"/>
        </w:rPr>
        <w:t xml:space="preserve">以及与评标无关的其他人员透露。</w:t>
      </w:r>
      <w:r>
        <w:rPr>
          <w:rFonts w:ascii="宋体" w:hAnsi="宋体"/>
          <w:sz w:val="24"/>
        </w:rPr>
      </w:r>
      <w:r/>
    </w:p>
    <w:p>
      <w:pPr>
        <w:pStyle w:val="863"/>
        <w:ind w:left="1" w:firstLine="480"/>
        <w:spacing w:line="360" w:lineRule="auto"/>
        <w:rPr>
          <w:rFonts w:ascii="宋体" w:hAnsi="宋体"/>
          <w:sz w:val="24"/>
        </w:rPr>
      </w:pPr>
      <w:r>
        <w:rPr>
          <w:rFonts w:hint="eastAsia" w:ascii="宋体" w:hAnsi="宋体"/>
          <w:sz w:val="24"/>
          <w:highlight w:val="white"/>
        </w:rPr>
        <w:t xml:space="preserve">4.2 在评标过程中，如果</w:t>
      </w:r>
      <w:r>
        <w:rPr>
          <w:rFonts w:hint="eastAsia" w:ascii="宋体" w:hAnsi="宋体"/>
          <w:sz w:val="24"/>
          <w:highlight w:val="white"/>
        </w:rPr>
        <w:t xml:space="preserve">供应商</w:t>
      </w:r>
      <w:r>
        <w:rPr>
          <w:rFonts w:hint="eastAsia" w:ascii="宋体" w:hAnsi="宋体"/>
          <w:sz w:val="24"/>
          <w:highlight w:val="white"/>
        </w:rPr>
        <w:t xml:space="preserve">试图在投标文件审查、澄清、比较及授标建议等方</w:t>
      </w:r>
      <w:r>
        <w:rPr>
          <w:rFonts w:hint="eastAsia" w:ascii="宋体" w:hAnsi="宋体"/>
          <w:sz w:val="24"/>
          <w:highlight w:val="white"/>
        </w:rPr>
        <w:t xml:space="preserve">面向招标组织方或参加评标的人员施加任何影响，都将会导致其投标无效。</w:t>
      </w:r>
      <w:r>
        <w:rPr>
          <w:rFonts w:ascii="宋体" w:hAnsi="宋体"/>
          <w:sz w:val="24"/>
        </w:rPr>
      </w:r>
      <w:r/>
    </w:p>
    <w:p>
      <w:pPr>
        <w:pStyle w:val="863"/>
        <w:ind w:left="1" w:firstLine="480"/>
        <w:spacing w:line="360" w:lineRule="auto"/>
        <w:rPr>
          <w:rFonts w:ascii="宋体" w:hAnsi="宋体"/>
          <w:sz w:val="24"/>
          <w:u w:val="single"/>
        </w:rPr>
      </w:pPr>
      <w:r>
        <w:rPr>
          <w:rFonts w:hint="eastAsia" w:ascii="宋体" w:hAnsi="宋体"/>
          <w:sz w:val="24"/>
          <w:highlight w:val="white"/>
        </w:rPr>
        <w:t xml:space="preserve">4.3 </w:t>
      </w:r>
      <w:r>
        <w:rPr>
          <w:rFonts w:hint="eastAsia" w:ascii="宋体" w:hAnsi="宋体"/>
          <w:b/>
          <w:sz w:val="24"/>
          <w:highlight w:val="whit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ascii="宋体" w:hAnsi="宋体"/>
          <w:sz w:val="24"/>
          <w:u w:val="single"/>
        </w:rPr>
      </w:r>
      <w:r/>
    </w:p>
    <w:p>
      <w:pPr>
        <w:pStyle w:val="866"/>
        <w:ind w:firstLine="446"/>
        <w:keepLines w:val="0"/>
        <w:keepNext w:val="0"/>
        <w:spacing w:before="200" w:after="200" w:line="360" w:lineRule="auto"/>
        <w:rPr>
          <w:rFonts w:ascii="宋体" w:hAnsi="宋体"/>
          <w:sz w:val="30"/>
        </w:rPr>
      </w:pPr>
      <w:r>
        <w:rPr>
          <w:rFonts w:hint="eastAsia" w:ascii="宋体" w:hAnsi="宋体"/>
          <w:sz w:val="30"/>
          <w:highlight w:val="white"/>
        </w:rPr>
        <w:t xml:space="preserve">5.报价前后不一致的处理原则</w:t>
      </w:r>
      <w:r>
        <w:rPr>
          <w:rFonts w:ascii="宋体" w:hAnsi="宋体"/>
          <w:sz w:val="30"/>
        </w:rPr>
      </w:r>
      <w:r/>
    </w:p>
    <w:p>
      <w:pPr>
        <w:pStyle w:val="863"/>
        <w:ind w:left="1" w:firstLine="480"/>
        <w:spacing w:line="360" w:lineRule="auto"/>
        <w:rPr>
          <w:rFonts w:ascii="宋体" w:hAnsi="宋体"/>
          <w:sz w:val="24"/>
          <w:highlight w:val="green"/>
        </w:rPr>
      </w:pPr>
      <w:r/>
      <w:bookmarkStart w:id="100" w:name="EB6121af000f414d10a5df9d964b664ff4"/>
      <w:r>
        <w:rPr>
          <w:rFonts w:hint="eastAsia" w:ascii="宋体" w:hAnsi="宋体"/>
          <w:color w:val="0000ff"/>
          <w:sz w:val="24"/>
          <w:highlight w:val="white"/>
        </w:rPr>
        <w:t xml:space="preserve">5.1 投标文件报价出现前后不一致的，按照下列规定修正：</w:t>
      </w:r>
      <w:r>
        <w:rPr>
          <w:rFonts w:ascii="宋体" w:hAnsi="宋体"/>
          <w:sz w:val="24"/>
          <w:highlight w:val="green"/>
        </w:rPr>
      </w:r>
      <w:r/>
    </w:p>
    <w:p>
      <w:pPr>
        <w:pStyle w:val="863"/>
        <w:ind w:left="1"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（1）投标文件中开标一览表内容与投标文件中相应内容不一致的，以开标一览表为准；</w:t>
      </w:r>
      <w:r/>
    </w:p>
    <w:p>
      <w:pPr>
        <w:pStyle w:val="863"/>
        <w:ind w:left="1"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（2）大写金额和</w:t>
      </w:r>
      <w:r>
        <w:rPr>
          <w:rFonts w:hint="eastAsia" w:ascii="宋体" w:hAnsi="宋体"/>
          <w:color w:val="0000ff"/>
          <w:sz w:val="24"/>
          <w:highlight w:val="white"/>
        </w:rPr>
        <w:t xml:space="preserve">小写金额不一致的，以大写金额为准；</w:t>
      </w:r>
      <w:r/>
    </w:p>
    <w:p>
      <w:pPr>
        <w:pStyle w:val="863"/>
        <w:ind w:left="1"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（3）单价金额</w:t>
      </w:r>
      <w:r>
        <w:rPr>
          <w:rFonts w:hint="eastAsia" w:ascii="宋体" w:hAnsi="宋体"/>
          <w:color w:val="0000ff"/>
          <w:sz w:val="24"/>
          <w:highlight w:val="white"/>
        </w:rPr>
        <w:t xml:space="preserve">小数点或者百分比有明显错位的，以开标一览表的总价为准，并修改单价；</w:t>
      </w:r>
      <w:r/>
    </w:p>
    <w:p>
      <w:pPr>
        <w:pStyle w:val="863"/>
        <w:ind w:left="1"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（4）总价金额与按单价汇总金额不一致的，以单价金额计算结果为准。</w:t>
      </w:r>
      <w:r/>
    </w:p>
    <w:p>
      <w:pPr>
        <w:pStyle w:val="863"/>
        <w:ind w:left="1"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同时出现两种以上不一致的，按上述规定排序在先的原则进行修正，修正后的报价须经</w:t>
      </w:r>
      <w:r>
        <w:rPr>
          <w:rFonts w:hint="eastAsia" w:ascii="宋体" w:hAnsi="宋体"/>
          <w:color w:val="0000ff"/>
          <w:sz w:val="24"/>
          <w:highlight w:val="white"/>
        </w:rPr>
        <w:t xml:space="preserve">供应商</w:t>
      </w:r>
      <w:r>
        <w:rPr>
          <w:rFonts w:hint="eastAsia" w:ascii="宋体" w:hAnsi="宋体"/>
          <w:color w:val="0000ff"/>
          <w:sz w:val="24"/>
          <w:highlight w:val="white"/>
        </w:rPr>
        <w:t xml:space="preserve">确认后产生约束力，</w:t>
      </w:r>
      <w:r>
        <w:rPr>
          <w:rFonts w:hint="eastAsia" w:ascii="宋体" w:hAnsi="宋体"/>
          <w:color w:val="0000ff"/>
          <w:sz w:val="24"/>
          <w:highlight w:val="white"/>
        </w:rPr>
        <w:t xml:space="preserve">供应商</w:t>
      </w:r>
      <w:r>
        <w:rPr>
          <w:rFonts w:hint="eastAsia" w:ascii="宋体" w:hAnsi="宋体"/>
          <w:color w:val="0000ff"/>
          <w:sz w:val="24"/>
          <w:highlight w:val="white"/>
        </w:rPr>
        <w:t xml:space="preserve">确认应当以书面形式，并加盖公章，或者由法定代表人或其授权代表签字。</w:t>
      </w:r>
      <w:r>
        <w:rPr>
          <w:rFonts w:hint="eastAsia" w:ascii="宋体" w:hAnsi="宋体"/>
          <w:color w:val="0000ff"/>
          <w:sz w:val="24"/>
          <w:highlight w:val="white"/>
        </w:rPr>
        <w:t xml:space="preserve">供应商</w:t>
      </w:r>
      <w:r>
        <w:rPr>
          <w:rFonts w:hint="eastAsia" w:ascii="宋体" w:hAnsi="宋体"/>
          <w:color w:val="0000ff"/>
          <w:sz w:val="24"/>
          <w:highlight w:val="white"/>
        </w:rPr>
        <w:t xml:space="preserve">不确认的，其投标无效。</w:t>
      </w:r>
      <w:bookmarkEnd w:id="100"/>
      <w:r>
        <w:rPr>
          <w:rFonts w:hint="eastAsia" w:ascii="宋体" w:hAnsi="宋体"/>
          <w:color w:val="0000ff"/>
          <w:sz w:val="24"/>
          <w:highlight w:val="white"/>
        </w:rPr>
      </w:r>
      <w:r/>
    </w:p>
    <w:p>
      <w:pPr>
        <w:pStyle w:val="866"/>
        <w:ind w:firstLine="446"/>
        <w:keepLines w:val="0"/>
        <w:keepNext w:val="0"/>
        <w:spacing w:before="200" w:after="200" w:line="360" w:lineRule="auto"/>
        <w:rPr>
          <w:rFonts w:ascii="宋体" w:hAnsi="宋体"/>
          <w:sz w:val="30"/>
        </w:rPr>
      </w:pPr>
      <w:r>
        <w:rPr>
          <w:rFonts w:hint="eastAsia" w:ascii="宋体" w:hAnsi="宋体"/>
          <w:sz w:val="30"/>
          <w:highlight w:val="white"/>
        </w:rPr>
        <w:t xml:space="preserve">6.</w:t>
      </w:r>
      <w:r>
        <w:rPr>
          <w:rFonts w:hint="eastAsia" w:ascii="宋体" w:hAnsi="宋体"/>
          <w:sz w:val="30"/>
          <w:highlight w:val="white"/>
        </w:rPr>
        <w:t xml:space="preserve">供应商</w:t>
      </w:r>
      <w:r>
        <w:rPr>
          <w:rFonts w:hint="eastAsia" w:ascii="宋体" w:hAnsi="宋体"/>
          <w:sz w:val="30"/>
          <w:highlight w:val="white"/>
        </w:rPr>
        <w:t xml:space="preserve">资格审查</w:t>
      </w:r>
      <w:r>
        <w:rPr>
          <w:rFonts w:ascii="宋体" w:hAnsi="宋体"/>
          <w:sz w:val="30"/>
        </w:rPr>
      </w:r>
      <w:r/>
    </w:p>
    <w:p>
      <w:pPr>
        <w:pStyle w:val="863"/>
        <w:ind w:firstLine="400"/>
        <w:spacing w:line="360" w:lineRule="auto"/>
        <w:widowControl/>
        <w:rPr>
          <w:rFonts w:ascii="宋体" w:hAnsi="宋体"/>
          <w:sz w:val="24"/>
        </w:rPr>
      </w:pPr>
      <w:r/>
      <w:bookmarkStart w:id="101" w:name="EB1df2d3c7f73f4d72bb0f95c23ab2d868"/>
      <w:r>
        <w:rPr>
          <w:rFonts w:ascii="宋体" w:hAnsi="宋体"/>
          <w:color w:val="000080"/>
          <w:sz w:val="20"/>
          <w:highlight w:val="white"/>
        </w:rPr>
        <w:t xml:space="preserve"> </w:t>
      </w:r>
      <w:bookmarkEnd w:id="101"/>
      <w:r/>
      <w:bookmarkStart w:id="102" w:name="EBcffa9cb43a10400db96afc335b3717bc"/>
      <w:r>
        <w:rPr>
          <w:rFonts w:hint="eastAsia" w:ascii="宋体" w:hAnsi="宋体"/>
          <w:color w:val="0000ff"/>
          <w:sz w:val="24"/>
          <w:highlight w:val="white"/>
        </w:rPr>
        <w:t xml:space="preserve">☑</w:t>
      </w:r>
      <w:bookmarkEnd w:id="102"/>
      <w:r>
        <w:rPr>
          <w:rFonts w:hint="eastAsia" w:ascii="宋体" w:hAnsi="宋体"/>
          <w:sz w:val="24"/>
          <w:highlight w:val="white"/>
        </w:rPr>
        <w:t xml:space="preserve">6.1 采用资格后审方式</w:t>
      </w:r>
      <w:r>
        <w:rPr>
          <w:rFonts w:ascii="宋体" w:hAnsi="宋体"/>
          <w:sz w:val="24"/>
        </w:rPr>
      </w:r>
      <w:r/>
    </w:p>
    <w:p>
      <w:pPr>
        <w:pStyle w:val="863"/>
        <w:ind w:firstLine="480"/>
        <w:jc w:val="left"/>
        <w:spacing w:line="360" w:lineRule="auto"/>
        <w:widowControl/>
        <w:rPr>
          <w:rFonts w:hint="eastAsia" w:ascii="宋体" w:hAnsi="宋体"/>
          <w:sz w:val="24"/>
        </w:rPr>
      </w:pPr>
      <w:r>
        <w:rPr>
          <w:rFonts w:hint="eastAsia" w:ascii="宋体" w:hAnsi="宋体"/>
          <w:sz w:val="24"/>
          <w:highlight w:val="white"/>
        </w:rPr>
        <w:t xml:space="preserve">开标结束后，采购人或代理机构将依法对</w:t>
      </w:r>
      <w:r>
        <w:rPr>
          <w:rFonts w:hint="eastAsia" w:ascii="宋体" w:hAnsi="宋体"/>
          <w:sz w:val="24"/>
          <w:highlight w:val="white"/>
        </w:rPr>
        <w:t xml:space="preserve">供应商</w:t>
      </w:r>
      <w:r>
        <w:rPr>
          <w:rFonts w:hint="eastAsia" w:ascii="宋体" w:hAnsi="宋体"/>
          <w:sz w:val="24"/>
          <w:highlight w:val="white"/>
        </w:rPr>
        <w:t xml:space="preserve">的资格进行审查。资格审查的内容如下</w:t>
      </w:r>
      <w:r>
        <w:rPr>
          <w:rFonts w:hint="eastAsia" w:ascii="宋体" w:hAnsi="宋体"/>
          <w:sz w:val="24"/>
          <w:highlight w:val="white"/>
        </w:rPr>
        <w:t xml:space="preserve">：</w:t>
      </w:r>
      <w:r>
        <w:rPr>
          <w:rFonts w:hint="eastAsia" w:ascii="宋体" w:hAnsi="宋体"/>
          <w:sz w:val="24"/>
        </w:rPr>
      </w:r>
      <w:r/>
    </w:p>
    <w:p>
      <w:pPr>
        <w:pStyle w:val="863"/>
        <w:rPr>
          <w:color w:val="000080"/>
          <w:sz w:val="20"/>
          <w:highlight w:val="red"/>
        </w:rPr>
      </w:pPr>
      <w:r/>
      <w:bookmarkStart w:id="103" w:name="EB76e93c9c12884dc59b6275fa7ca610ca"/>
      <w:r>
        <w:rPr>
          <w:color w:val="000080"/>
          <w:sz w:val="20"/>
          <w:highlight w:val="red"/>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1374"/>
        <w:gridCol w:w="712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6" w:type="auto"/>
            <w:vAlign w:val="center"/>
            <w:textDirection w:val="lrTb"/>
            <w:noWrap w:val="false"/>
          </w:tcPr>
          <w:p>
            <w:pPr>
              <w:pStyle w:val="2251"/>
              <w:jc w:val="center"/>
              <w:rPr>
                <w:rFonts w:ascii="宋体" w:hAnsi="宋体" w:eastAsia="宋体" w:cs="宋体"/>
                <w:sz w:val="21"/>
              </w:rPr>
            </w:pPr>
            <w:r>
              <w:rPr>
                <w:rFonts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74" w:type="auto"/>
            <w:vAlign w:val="center"/>
            <w:textDirection w:val="lrTb"/>
            <w:noWrap w:val="false"/>
          </w:tcPr>
          <w:p>
            <w:pPr>
              <w:pStyle w:val="2251"/>
              <w:jc w:val="center"/>
              <w:rPr>
                <w:rFonts w:ascii="宋体" w:hAnsi="宋体" w:eastAsia="宋体" w:cs="宋体"/>
                <w:sz w:val="21"/>
              </w:rPr>
            </w:pPr>
            <w:r>
              <w:rPr>
                <w:rFonts w:ascii="宋体" w:hAnsi="宋体" w:eastAsia="宋体" w:cs="宋体"/>
                <w:sz w:val="21"/>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22" w:type="auto"/>
            <w:vAlign w:val="center"/>
            <w:textDirection w:val="lrTb"/>
            <w:noWrap w:val="false"/>
          </w:tcPr>
          <w:p>
            <w:pPr>
              <w:pStyle w:val="2251"/>
              <w:jc w:val="center"/>
              <w:rPr>
                <w:rFonts w:ascii="宋体" w:hAnsi="宋体" w:eastAsia="宋体" w:cs="宋体"/>
                <w:sz w:val="21"/>
              </w:rPr>
            </w:pPr>
            <w:r>
              <w:rPr>
                <w:rFonts w:ascii="宋体" w:hAnsi="宋体" w:eastAsia="宋体" w:cs="宋体"/>
                <w:sz w:val="21"/>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6" w:type="auto"/>
            <w:vAlign w:val="center"/>
            <w:textDirection w:val="lrTb"/>
            <w:noWrap w:val="false"/>
          </w:tcPr>
          <w:p>
            <w:pPr>
              <w:pStyle w:val="2251"/>
              <w:jc w:val="center"/>
              <w:rPr>
                <w:rFonts w:ascii="宋体" w:hAnsi="宋体" w:eastAsia="宋体" w:cs="宋体"/>
                <w:sz w:val="21"/>
              </w:rPr>
            </w:pPr>
            <w:r>
              <w:rPr>
                <w:rFonts w:ascii="宋体" w:hAnsi="宋体" w:eastAsia="宋体" w:cs="宋体"/>
                <w:sz w:val="21"/>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74" w:type="auto"/>
            <w:vAlign w:val="center"/>
            <w:textDirection w:val="lrTb"/>
            <w:noWrap w:val="false"/>
          </w:tcPr>
          <w:p>
            <w:pPr>
              <w:pStyle w:val="2251"/>
              <w:jc w:val="center"/>
              <w:rPr>
                <w:rFonts w:ascii="宋体" w:hAnsi="宋体" w:eastAsia="宋体" w:cs="宋体"/>
                <w:sz w:val="21"/>
              </w:rPr>
            </w:pPr>
            <w:r>
              <w:rPr>
                <w:rFonts w:ascii="宋体" w:hAnsi="宋体" w:eastAsia="宋体" w:cs="宋体"/>
                <w:sz w:val="21"/>
              </w:rPr>
              <w:t xml:space="preserve">具有独立承担</w:t>
            </w:r>
            <w:r>
              <w:rPr>
                <w:rFonts w:ascii="宋体" w:hAnsi="宋体" w:eastAsia="宋体" w:cs="宋体"/>
                <w:sz w:val="21"/>
              </w:rPr>
              <w:t xml:space="preserve">民事责任的能力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22" w:type="auto"/>
            <w:vAlign w:val="center"/>
            <w:textDirection w:val="lrTb"/>
            <w:noWrap w:val="false"/>
          </w:tcPr>
          <w:p>
            <w:pPr>
              <w:pStyle w:val="2251"/>
              <w:jc w:val="center"/>
              <w:rPr>
                <w:rFonts w:ascii="宋体" w:hAnsi="宋体" w:eastAsia="宋体" w:cs="宋体"/>
                <w:sz w:val="21"/>
              </w:rPr>
            </w:pPr>
            <w:r>
              <w:rPr>
                <w:rFonts w:ascii="宋体" w:hAnsi="宋体" w:eastAsia="宋体" w:cs="宋体"/>
                <w:sz w:val="21"/>
              </w:rPr>
              <w:t xml:space="preserve">法人或者其他组织的营业执照等证明文件；自然人的身份证。</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6" w:type="auto"/>
            <w:vAlign w:val="center"/>
            <w:textDirection w:val="lrTb"/>
            <w:noWrap w:val="false"/>
          </w:tcPr>
          <w:p>
            <w:pPr>
              <w:pStyle w:val="2251"/>
              <w:jc w:val="center"/>
              <w:rPr>
                <w:rFonts w:ascii="宋体" w:hAnsi="宋体" w:eastAsia="宋体" w:cs="宋体"/>
                <w:sz w:val="21"/>
              </w:rPr>
            </w:pPr>
            <w:r>
              <w:rPr>
                <w:rFonts w:ascii="宋体" w:hAnsi="宋体" w:eastAsia="宋体" w:cs="宋体"/>
                <w:sz w:val="21"/>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74" w:type="auto"/>
            <w:vAlign w:val="center"/>
            <w:textDirection w:val="lrTb"/>
            <w:noWrap w:val="false"/>
          </w:tcPr>
          <w:p>
            <w:pPr>
              <w:pStyle w:val="2251"/>
              <w:jc w:val="center"/>
              <w:rPr>
                <w:rFonts w:ascii="宋体" w:hAnsi="宋体" w:eastAsia="宋体" w:cs="宋体"/>
                <w:sz w:val="21"/>
              </w:rPr>
            </w:pPr>
            <w:r>
              <w:rPr>
                <w:rFonts w:ascii="宋体" w:hAnsi="宋体" w:eastAsia="宋体" w:cs="宋体"/>
                <w:sz w:val="21"/>
              </w:rPr>
              <w:t xml:space="preserve">具有良好的商业信誉和健全的财务会计制度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22" w:type="auto"/>
            <w:vAlign w:val="center"/>
            <w:textDirection w:val="lrTb"/>
            <w:noWrap w:val="false"/>
          </w:tcPr>
          <w:p>
            <w:pPr>
              <w:pStyle w:val="2251"/>
              <w:jc w:val="center"/>
              <w:rPr>
                <w:rFonts w:ascii="宋体" w:hAnsi="宋体" w:eastAsia="宋体" w:cs="宋体"/>
                <w:sz w:val="21"/>
              </w:rPr>
            </w:pPr>
            <w:r>
              <w:rPr>
                <w:rFonts w:ascii="宋体" w:hAnsi="宋体" w:eastAsia="宋体" w:cs="宋体"/>
                <w:sz w:val="21"/>
              </w:rPr>
              <w:t xml:space="preserve">资格承诺函，或202</w:t>
            </w:r>
            <w:r>
              <w:rPr>
                <w:rFonts w:ascii="宋体" w:hAnsi="宋体" w:eastAsia="宋体" w:cs="宋体"/>
                <w:sz w:val="21"/>
                <w:lang w:eastAsia="zh-CN"/>
              </w:rPr>
              <w:t xml:space="preserve">3</w:t>
            </w:r>
            <w:r>
              <w:rPr>
                <w:rFonts w:ascii="宋体" w:hAnsi="宋体" w:eastAsia="宋体" w:cs="宋体"/>
                <w:sz w:val="21"/>
              </w:rPr>
              <w:t xml:space="preserve">年度财务报告（成立不满一年的提供至少一个月），或银行出具的资信证明，或财政部门认可的政府采购专业担保机构出具的投标担保函等。</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6" w:type="auto"/>
            <w:vAlign w:val="center"/>
            <w:textDirection w:val="lrTb"/>
            <w:noWrap w:val="false"/>
          </w:tcPr>
          <w:p>
            <w:pPr>
              <w:pStyle w:val="2251"/>
              <w:jc w:val="center"/>
              <w:rPr>
                <w:rFonts w:ascii="宋体" w:hAnsi="宋体" w:eastAsia="宋体" w:cs="宋体"/>
                <w:sz w:val="21"/>
              </w:rPr>
            </w:pPr>
            <w:r>
              <w:rPr>
                <w:rFonts w:ascii="宋体" w:hAnsi="宋体" w:eastAsia="宋体" w:cs="宋体"/>
                <w:sz w:val="21"/>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74" w:type="auto"/>
            <w:vAlign w:val="center"/>
            <w:textDirection w:val="lrTb"/>
            <w:noWrap w:val="false"/>
          </w:tcPr>
          <w:p>
            <w:pPr>
              <w:pStyle w:val="2251"/>
              <w:jc w:val="center"/>
              <w:rPr>
                <w:rFonts w:ascii="宋体" w:hAnsi="宋体" w:eastAsia="宋体" w:cs="宋体"/>
                <w:sz w:val="21"/>
              </w:rPr>
            </w:pPr>
            <w:r>
              <w:rPr>
                <w:rFonts w:ascii="宋体" w:hAnsi="宋体" w:eastAsia="宋体" w:cs="宋体"/>
                <w:sz w:val="21"/>
              </w:rPr>
              <w:t xml:space="preserve">具有履行合同所必需的设备和专业技术能力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22" w:type="auto"/>
            <w:vAlign w:val="center"/>
            <w:textDirection w:val="lrTb"/>
            <w:noWrap w:val="false"/>
          </w:tcPr>
          <w:p>
            <w:pPr>
              <w:pStyle w:val="2251"/>
              <w:jc w:val="center"/>
              <w:rPr>
                <w:rFonts w:ascii="宋体" w:hAnsi="宋体" w:eastAsia="宋体" w:cs="宋体"/>
                <w:sz w:val="21"/>
              </w:rPr>
            </w:pPr>
            <w:r>
              <w:rPr>
                <w:rFonts w:ascii="宋体" w:hAnsi="宋体" w:eastAsia="宋体" w:cs="宋体"/>
                <w:sz w:val="21"/>
              </w:rPr>
              <w:t xml:space="preserve">资格承诺函，或</w:t>
            </w:r>
            <w:r>
              <w:rPr>
                <w:rFonts w:hint="eastAsia" w:ascii="宋体" w:hAnsi="宋体" w:eastAsia="宋体" w:cs="宋体"/>
                <w:sz w:val="21"/>
                <w:lang w:eastAsia="zh-CN"/>
              </w:rPr>
              <w:t xml:space="preserve">供应商</w:t>
            </w:r>
            <w:r>
              <w:rPr>
                <w:rFonts w:ascii="宋体" w:hAnsi="宋体" w:eastAsia="宋体" w:cs="宋体"/>
                <w:sz w:val="21"/>
              </w:rPr>
              <w:t xml:space="preserve">相关信息一览表。</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6" w:type="auto"/>
            <w:vAlign w:val="center"/>
            <w:textDirection w:val="lrTb"/>
            <w:noWrap w:val="false"/>
          </w:tcPr>
          <w:p>
            <w:pPr>
              <w:pStyle w:val="2251"/>
              <w:jc w:val="center"/>
              <w:rPr>
                <w:rFonts w:ascii="宋体" w:hAnsi="宋体" w:eastAsia="宋体" w:cs="宋体"/>
                <w:sz w:val="21"/>
              </w:rPr>
            </w:pPr>
            <w:r>
              <w:rPr>
                <w:rFonts w:ascii="宋体" w:hAnsi="宋体" w:eastAsia="宋体" w:cs="宋体"/>
                <w:sz w:val="21"/>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74" w:type="auto"/>
            <w:vAlign w:val="center"/>
            <w:textDirection w:val="lrTb"/>
            <w:noWrap w:val="false"/>
          </w:tcPr>
          <w:p>
            <w:pPr>
              <w:pStyle w:val="2251"/>
              <w:jc w:val="center"/>
              <w:rPr>
                <w:rFonts w:ascii="宋体" w:hAnsi="宋体" w:eastAsia="宋体" w:cs="宋体"/>
                <w:sz w:val="21"/>
              </w:rPr>
            </w:pPr>
            <w:r>
              <w:rPr>
                <w:rFonts w:ascii="宋体" w:hAnsi="宋体" w:eastAsia="宋体" w:cs="宋体"/>
                <w:sz w:val="21"/>
              </w:rPr>
              <w:t xml:space="preserve">有依法缴纳税收和社会保障资金的良好记录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22" w:type="auto"/>
            <w:vAlign w:val="center"/>
            <w:textDirection w:val="lrTb"/>
            <w:noWrap w:val="false"/>
          </w:tcPr>
          <w:p>
            <w:pPr>
              <w:pStyle w:val="2251"/>
              <w:jc w:val="center"/>
              <w:rPr>
                <w:rFonts w:ascii="宋体" w:hAnsi="宋体" w:eastAsia="宋体" w:cs="宋体"/>
                <w:sz w:val="21"/>
              </w:rPr>
            </w:pPr>
            <w:r>
              <w:rPr>
                <w:rFonts w:ascii="宋体" w:hAnsi="宋体" w:eastAsia="宋体" w:cs="宋体"/>
                <w:sz w:val="21"/>
              </w:rPr>
              <w:t xml:space="preserve">资格承诺函，或参加本次政府采购活动前半年内（至少一个月）依法缴纳税</w:t>
            </w:r>
            <w:r>
              <w:rPr>
                <w:rFonts w:ascii="宋体" w:hAnsi="宋体" w:eastAsia="宋体" w:cs="宋体"/>
                <w:sz w:val="21"/>
              </w:rPr>
              <w:t xml:space="preserve">收和社会保险资金的相关材料。</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6" w:type="auto"/>
            <w:vAlign w:val="center"/>
            <w:textDirection w:val="lrTb"/>
            <w:noWrap w:val="false"/>
          </w:tcPr>
          <w:p>
            <w:pPr>
              <w:pStyle w:val="2251"/>
              <w:jc w:val="center"/>
              <w:rPr>
                <w:rFonts w:ascii="宋体" w:hAnsi="宋体" w:eastAsia="宋体" w:cs="宋体"/>
                <w:sz w:val="21"/>
              </w:rPr>
            </w:pPr>
            <w:r>
              <w:rPr>
                <w:rFonts w:ascii="宋体" w:hAnsi="宋体" w:eastAsia="宋体" w:cs="宋体"/>
                <w:sz w:val="21"/>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74" w:type="auto"/>
            <w:vAlign w:val="center"/>
            <w:textDirection w:val="lrTb"/>
            <w:noWrap w:val="false"/>
          </w:tcPr>
          <w:p>
            <w:pPr>
              <w:pStyle w:val="2251"/>
              <w:jc w:val="center"/>
              <w:rPr>
                <w:rFonts w:ascii="宋体" w:hAnsi="宋体" w:eastAsia="宋体" w:cs="宋体"/>
                <w:sz w:val="21"/>
              </w:rPr>
            </w:pPr>
            <w:r>
              <w:rPr>
                <w:rFonts w:ascii="宋体" w:hAnsi="宋体" w:eastAsia="宋体" w:cs="宋体"/>
                <w:sz w:val="21"/>
              </w:rPr>
              <w:t xml:space="preserve">参加政府采购活</w:t>
            </w:r>
            <w:r>
              <w:rPr>
                <w:rFonts w:ascii="宋体" w:hAnsi="宋体" w:eastAsia="宋体" w:cs="宋体"/>
                <w:sz w:val="21"/>
              </w:rPr>
              <w:t xml:space="preserve">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22" w:type="auto"/>
            <w:vAlign w:val="center"/>
            <w:textDirection w:val="lrTb"/>
            <w:noWrap w:val="false"/>
          </w:tcPr>
          <w:p>
            <w:pPr>
              <w:pStyle w:val="2251"/>
              <w:jc w:val="center"/>
              <w:rPr>
                <w:rFonts w:ascii="宋体" w:hAnsi="宋体" w:eastAsia="宋体" w:cs="宋体"/>
                <w:sz w:val="21"/>
              </w:rPr>
            </w:pPr>
            <w:r>
              <w:rPr>
                <w:rFonts w:ascii="宋体" w:hAnsi="宋体" w:eastAsia="宋体" w:cs="宋体"/>
                <w:sz w:val="21"/>
              </w:rPr>
              <w:t xml:space="preserve">（1）</w:t>
            </w:r>
            <w:r>
              <w:rPr>
                <w:rFonts w:hint="eastAsia" w:ascii="宋体" w:hAnsi="宋体" w:eastAsia="宋体" w:cs="宋体"/>
                <w:sz w:val="21"/>
              </w:rPr>
              <w:t xml:space="preserve">投标函</w:t>
            </w:r>
            <w:r>
              <w:rPr>
                <w:rFonts w:hint="eastAsia" w:ascii="宋体" w:hAnsi="宋体" w:eastAsia="宋体" w:cs="宋体"/>
                <w:sz w:val="21"/>
                <w:lang w:eastAsia="zh-CN"/>
              </w:rPr>
              <w:t xml:space="preserve">和</w:t>
            </w:r>
            <w:r>
              <w:rPr>
                <w:rFonts w:hint="eastAsia" w:ascii="宋体" w:hAnsi="宋体" w:eastAsia="宋体" w:cs="宋体"/>
                <w:sz w:val="21"/>
              </w:rPr>
              <w:t xml:space="preserve">资格承诺函</w:t>
            </w:r>
            <w:r>
              <w:rPr>
                <w:rFonts w:ascii="宋体" w:hAnsi="宋体" w:eastAsia="宋体" w:cs="宋体"/>
                <w:sz w:val="21"/>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6" w:type="auto"/>
            <w:vAlign w:val="center"/>
            <w:textDirection w:val="lrTb"/>
            <w:noWrap w:val="false"/>
          </w:tcPr>
          <w:p>
            <w:pPr>
              <w:pStyle w:val="2251"/>
              <w:jc w:val="center"/>
              <w:rPr>
                <w:rFonts w:ascii="宋体" w:hAnsi="宋体" w:eastAsia="宋体" w:cs="宋体"/>
                <w:sz w:val="21"/>
              </w:rPr>
            </w:pPr>
            <w:r>
              <w:rPr>
                <w:rFonts w:ascii="宋体" w:hAnsi="宋体" w:eastAsia="宋体" w:cs="宋体"/>
                <w:sz w:val="21"/>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74" w:type="auto"/>
            <w:vAlign w:val="center"/>
            <w:textDirection w:val="lrTb"/>
            <w:noWrap w:val="false"/>
          </w:tcPr>
          <w:p>
            <w:pPr>
              <w:pStyle w:val="2251"/>
              <w:jc w:val="center"/>
              <w:rPr>
                <w:rFonts w:ascii="宋体" w:hAnsi="宋体" w:eastAsia="宋体" w:cs="宋体"/>
                <w:sz w:val="21"/>
              </w:rPr>
            </w:pPr>
            <w:r>
              <w:rPr>
                <w:rFonts w:hint="eastAsia" w:ascii="宋体" w:hAnsi="宋体" w:eastAsia="宋体" w:cs="宋体"/>
                <w:sz w:val="21"/>
              </w:rPr>
              <w:t xml:space="preserve">落实政府采购政策需满足的资格要求</w:t>
            </w:r>
            <w:r>
              <w:rPr>
                <w:rFonts w:ascii="宋体" w:hAnsi="宋体" w:eastAsia="宋体" w:cs="宋体"/>
                <w:sz w:val="21"/>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22" w:type="auto"/>
            <w:vAlign w:val="center"/>
            <w:textDirection w:val="lrTb"/>
            <w:noWrap w:val="false"/>
          </w:tcPr>
          <w:p>
            <w:pPr>
              <w:pStyle w:val="2251"/>
              <w:jc w:val="center"/>
              <w:rPr>
                <w:rFonts w:hint="eastAsia" w:ascii="宋体" w:hAnsi="宋体" w:eastAsia="宋体" w:cs="宋体"/>
                <w:sz w:val="21"/>
              </w:rPr>
            </w:pPr>
            <w:r>
              <w:rPr>
                <w:rFonts w:hint="eastAsia" w:ascii="宋体" w:hAnsi="宋体" w:eastAsia="宋体" w:cs="宋体"/>
                <w:sz w:val="21"/>
                <w:lang w:eastAsia="zh-CN"/>
              </w:rPr>
              <w:t xml:space="preserve">专</w:t>
            </w:r>
            <w:r>
              <w:rPr>
                <w:rFonts w:hint="eastAsia" w:ascii="宋体" w:hAnsi="宋体" w:eastAsia="宋体" w:cs="宋体"/>
                <w:sz w:val="21"/>
              </w:rPr>
              <w:t xml:space="preserve">门面向中小企业采购的提供中小企业声明函</w:t>
            </w:r>
            <w:r>
              <w:rPr>
                <w:rFonts w:hint="eastAsia" w:ascii="宋体" w:hAnsi="宋体" w:eastAsia="宋体" w:cs="宋体"/>
                <w:sz w:val="21"/>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6" w:type="auto"/>
            <w:vAlign w:val="center"/>
            <w:textDirection w:val="lrTb"/>
            <w:noWrap w:val="false"/>
          </w:tcPr>
          <w:p>
            <w:pPr>
              <w:pStyle w:val="2251"/>
              <w:jc w:val="center"/>
              <w:rPr>
                <w:rFonts w:hint="eastAsia" w:ascii="宋体" w:hAnsi="宋体" w:eastAsia="宋体" w:cs="宋体"/>
                <w:sz w:val="21"/>
                <w:lang w:eastAsia="zh-CN"/>
              </w:rPr>
            </w:pPr>
            <w:r>
              <w:rPr>
                <w:rFonts w:hint="eastAsia" w:ascii="宋体" w:hAnsi="宋体" w:eastAsia="宋体" w:cs="宋体"/>
                <w:sz w:val="21"/>
                <w:lang w:eastAsia="zh-CN"/>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74" w:type="auto"/>
            <w:vAlign w:val="center"/>
            <w:textDirection w:val="lrTb"/>
            <w:noWrap w:val="false"/>
          </w:tcPr>
          <w:p>
            <w:pPr>
              <w:pStyle w:val="2251"/>
              <w:jc w:val="center"/>
              <w:rPr>
                <w:rFonts w:hint="eastAsia" w:ascii="宋体" w:hAnsi="宋体" w:eastAsia="宋体" w:cs="宋体"/>
                <w:sz w:val="21"/>
              </w:rPr>
            </w:pPr>
            <w:r>
              <w:rPr>
                <w:rFonts w:hint="eastAsia" w:ascii="宋体" w:hAnsi="宋体" w:eastAsia="宋体" w:cs="宋体"/>
                <w:sz w:val="21"/>
              </w:rPr>
              <w:t xml:space="preserve">本项目的特定资格要求</w:t>
            </w:r>
            <w:r>
              <w:rPr>
                <w:rFonts w:hint="eastAsia" w:ascii="宋体" w:hAnsi="宋体" w:eastAsia="宋体" w:cs="宋体"/>
                <w:sz w:val="21"/>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22" w:type="auto"/>
            <w:vAlign w:val="center"/>
            <w:textDirection w:val="lrTb"/>
            <w:noWrap w:val="false"/>
          </w:tcPr>
          <w:p>
            <w:pPr>
              <w:pStyle w:val="863"/>
              <w:spacing w:line="360" w:lineRule="auto"/>
              <w:rPr>
                <w:rFonts w:ascii="宋体" w:hAnsi="宋体" w:cs="宋体"/>
                <w:szCs w:val="24"/>
              </w:rPr>
            </w:pPr>
            <w:r>
              <w:rPr>
                <w:rFonts w:ascii="宋体" w:hAnsi="宋体" w:cs="宋体"/>
              </w:rPr>
              <w:t xml:space="preserve">（1）</w:t>
            </w:r>
            <w:r>
              <w:rPr>
                <w:rFonts w:hint="eastAsia" w:ascii="宋体" w:hAnsi="宋体" w:cs="宋体"/>
                <w:szCs w:val="24"/>
              </w:rPr>
              <w:t xml:space="preserve">投标人必须是在工商</w:t>
            </w:r>
            <w:r>
              <w:rPr>
                <w:rFonts w:hint="eastAsia" w:ascii="宋体" w:hAnsi="宋体" w:cs="宋体"/>
                <w:szCs w:val="24"/>
              </w:rPr>
              <w:t xml:space="preserve">行政管理部门和税务部门登记注册的企业，具有独立法人资格，持有效营业执照；</w:t>
            </w:r>
            <w:r>
              <w:rPr>
                <w:rFonts w:ascii="宋体" w:hAnsi="宋体" w:cs="宋体"/>
                <w:szCs w:val="24"/>
              </w:rPr>
            </w:r>
            <w:r/>
          </w:p>
          <w:p>
            <w:pPr>
              <w:pStyle w:val="863"/>
              <w:spacing w:line="360" w:lineRule="auto"/>
              <w:rPr>
                <w:rFonts w:hint="eastAsia" w:ascii="宋体" w:hAnsi="宋体" w:cs="宋体"/>
                <w:szCs w:val="24"/>
              </w:rPr>
            </w:pPr>
            <w:r>
              <w:rPr>
                <w:rFonts w:ascii="宋体" w:hAnsi="宋体" w:cs="宋体"/>
              </w:rPr>
              <w:t xml:space="preserve">（2）</w:t>
            </w:r>
            <w:r>
              <w:rPr>
                <w:rFonts w:hint="eastAsia" w:ascii="宋体" w:hAnsi="宋体" w:cs="宋体"/>
                <w:szCs w:val="24"/>
              </w:rPr>
              <w:t xml:space="preserve">投标人具有食品经营许可证或餐饮服务许可证。</w:t>
            </w:r>
            <w:r>
              <w:rPr>
                <w:rFonts w:hint="eastAsia" w:ascii="宋体" w:hAnsi="宋体" w:cs="宋体"/>
                <w:szCs w:val="24"/>
              </w:rPr>
            </w:r>
            <w:r/>
          </w:p>
        </w:tc>
      </w:tr>
    </w:tbl>
    <w:p>
      <w:pPr>
        <w:pStyle w:val="863"/>
        <w:rPr>
          <w:color w:val="000080"/>
          <w:sz w:val="20"/>
          <w:highlight w:val="white"/>
        </w:rPr>
      </w:pPr>
      <w:r/>
      <w:bookmarkEnd w:id="103"/>
      <w:r>
        <w:rPr>
          <w:color w:val="000080"/>
          <w:sz w:val="20"/>
          <w:highlight w:val="white"/>
        </w:rPr>
      </w:r>
      <w:r/>
    </w:p>
    <w:p>
      <w:pPr>
        <w:pStyle w:val="866"/>
        <w:ind w:firstLine="446"/>
        <w:keepLines w:val="0"/>
        <w:keepNext w:val="0"/>
        <w:spacing w:before="200" w:after="200" w:line="360" w:lineRule="auto"/>
        <w:rPr>
          <w:rFonts w:ascii="宋体" w:hAnsi="宋体"/>
          <w:sz w:val="30"/>
        </w:rPr>
      </w:pPr>
      <w:r>
        <w:rPr>
          <w:rFonts w:hint="eastAsia" w:ascii="宋体" w:hAnsi="宋体"/>
          <w:sz w:val="30"/>
          <w:highlight w:val="white"/>
        </w:rPr>
        <w:t xml:space="preserve">7.</w:t>
      </w:r>
      <w:r>
        <w:rPr>
          <w:rFonts w:hint="eastAsia" w:ascii="宋体" w:hAnsi="宋体"/>
          <w:sz w:val="30"/>
          <w:highlight w:val="white"/>
        </w:rPr>
        <w:t xml:space="preserve">供应商</w:t>
      </w:r>
      <w:r>
        <w:rPr>
          <w:rFonts w:hint="eastAsia" w:ascii="宋体" w:hAnsi="宋体"/>
          <w:sz w:val="30"/>
          <w:highlight w:val="white"/>
        </w:rPr>
        <w:t xml:space="preserve">符合性审查</w:t>
      </w:r>
      <w:r>
        <w:rPr>
          <w:rFonts w:ascii="宋体" w:hAnsi="宋体"/>
          <w:sz w:val="30"/>
        </w:rPr>
      </w:r>
      <w:r/>
    </w:p>
    <w:p>
      <w:pPr>
        <w:pStyle w:val="863"/>
        <w:spacing w:line="360" w:lineRule="auto"/>
        <w:rPr>
          <w:rFonts w:ascii="宋体" w:hAnsi="宋体"/>
          <w:sz w:val="24"/>
        </w:rPr>
      </w:pPr>
      <w:r>
        <w:rPr>
          <w:rFonts w:hint="eastAsia" w:ascii="宋体" w:hAnsi="宋体"/>
          <w:sz w:val="24"/>
          <w:highlight w:val="white"/>
        </w:rPr>
        <w:t xml:space="preserve">    7.1 评标委员会将对符合资格的</w:t>
      </w:r>
      <w:r>
        <w:rPr>
          <w:rFonts w:hint="eastAsia" w:ascii="宋体" w:hAnsi="宋体"/>
          <w:sz w:val="24"/>
          <w:highlight w:val="white"/>
        </w:rPr>
        <w:t xml:space="preserve">供应商</w:t>
      </w:r>
      <w:r>
        <w:rPr>
          <w:rFonts w:hint="eastAsia" w:ascii="宋体" w:hAnsi="宋体"/>
          <w:sz w:val="24"/>
          <w:highlight w:val="white"/>
        </w:rPr>
        <w:t xml:space="preserve">的投标文件进行符合性审查，审查内容主要是投标文件的有效性和对招标文件的响应程度，以确定是否满足招标文件的实质性要求。</w:t>
      </w:r>
      <w:r>
        <w:rPr>
          <w:rFonts w:ascii="宋体" w:hAnsi="宋体"/>
          <w:sz w:val="24"/>
        </w:rPr>
      </w:r>
      <w:r/>
    </w:p>
    <w:p>
      <w:pPr>
        <w:pStyle w:val="863"/>
        <w:rPr>
          <w:rFonts w:hint="eastAsia"/>
          <w:highlight w:val="red"/>
        </w:rPr>
      </w:pPr>
      <w:r/>
      <w:bookmarkStart w:id="104" w:name="EBbf62c27514f942048e872f4510d87fc2"/>
      <w:r>
        <w:rPr>
          <w:rFonts w:hint="eastAsia"/>
          <w:highlight w:val="red"/>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1620"/>
        <w:gridCol w:w="675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76" w:type="auto"/>
            <w:vAlign w:val="center"/>
            <w:textDirection w:val="lrTb"/>
            <w:noWrap w:val="false"/>
          </w:tcPr>
          <w:p>
            <w:pPr>
              <w:pStyle w:val="2252"/>
              <w:jc w:val="center"/>
              <w:rPr>
                <w:rFonts w:ascii="宋体" w:hAnsi="宋体" w:eastAsia="宋体" w:cs="宋体"/>
                <w:sz w:val="21"/>
              </w:rPr>
            </w:pPr>
            <w:r>
              <w:rPr>
                <w:rFonts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20" w:type="auto"/>
            <w:vAlign w:val="center"/>
            <w:textDirection w:val="lrTb"/>
            <w:noWrap w:val="false"/>
          </w:tcPr>
          <w:p>
            <w:pPr>
              <w:pStyle w:val="2252"/>
              <w:jc w:val="center"/>
              <w:rPr>
                <w:rFonts w:ascii="宋体" w:hAnsi="宋体" w:eastAsia="宋体" w:cs="宋体"/>
                <w:sz w:val="21"/>
              </w:rPr>
            </w:pPr>
            <w:r>
              <w:rPr>
                <w:rFonts w:ascii="宋体" w:hAnsi="宋体" w:eastAsia="宋体" w:cs="宋体"/>
                <w:sz w:val="21"/>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56" w:type="auto"/>
            <w:vAlign w:val="center"/>
            <w:textDirection w:val="lrTb"/>
            <w:noWrap w:val="false"/>
          </w:tcPr>
          <w:p>
            <w:pPr>
              <w:pStyle w:val="2252"/>
              <w:jc w:val="center"/>
              <w:rPr>
                <w:rFonts w:ascii="宋体" w:hAnsi="宋体" w:eastAsia="宋体" w:cs="宋体"/>
                <w:sz w:val="21"/>
              </w:rPr>
            </w:pPr>
            <w:r>
              <w:rPr>
                <w:rFonts w:ascii="宋体" w:hAnsi="宋体" w:eastAsia="宋体" w:cs="宋体"/>
                <w:sz w:val="21"/>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76" w:type="auto"/>
            <w:vAlign w:val="center"/>
            <w:textDirection w:val="lrTb"/>
            <w:noWrap w:val="false"/>
          </w:tcPr>
          <w:p>
            <w:pPr>
              <w:pStyle w:val="2252"/>
              <w:jc w:val="center"/>
              <w:rPr>
                <w:rFonts w:ascii="宋体" w:hAnsi="宋体" w:eastAsia="宋体" w:cs="宋体"/>
                <w:sz w:val="21"/>
              </w:rPr>
            </w:pPr>
            <w:r>
              <w:rPr>
                <w:rFonts w:ascii="宋体" w:hAnsi="宋体" w:eastAsia="宋体" w:cs="宋体"/>
                <w:sz w:val="21"/>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20" w:type="auto"/>
            <w:vAlign w:val="center"/>
            <w:textDirection w:val="lrTb"/>
            <w:noWrap w:val="false"/>
          </w:tcPr>
          <w:p>
            <w:pPr>
              <w:pStyle w:val="2252"/>
              <w:jc w:val="center"/>
              <w:rPr>
                <w:rFonts w:ascii="宋体" w:hAnsi="宋体" w:eastAsia="宋体" w:cs="宋体"/>
                <w:sz w:val="21"/>
              </w:rPr>
            </w:pPr>
            <w:r>
              <w:rPr>
                <w:rFonts w:ascii="宋体" w:hAnsi="宋体" w:eastAsia="宋体" w:cs="宋体"/>
                <w:sz w:val="21"/>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56" w:type="auto"/>
            <w:vAlign w:val="center"/>
            <w:textDirection w:val="lrTb"/>
            <w:noWrap w:val="false"/>
          </w:tcPr>
          <w:p>
            <w:pPr>
              <w:pStyle w:val="2252"/>
              <w:jc w:val="center"/>
              <w:rPr>
                <w:rFonts w:ascii="宋体" w:hAnsi="宋体" w:eastAsia="宋体" w:cs="宋体"/>
                <w:sz w:val="21"/>
              </w:rPr>
            </w:pPr>
            <w:r>
              <w:rPr>
                <w:rFonts w:ascii="宋体" w:hAnsi="宋体" w:eastAsia="宋体" w:cs="宋体"/>
                <w:sz w:val="21"/>
              </w:rPr>
              <w:t xml:space="preserve">电子投标文件的有效电子签章。投标报价。未发现属无效投标的其他情形。</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76" w:type="auto"/>
            <w:vAlign w:val="center"/>
            <w:textDirection w:val="lrTb"/>
            <w:noWrap w:val="false"/>
          </w:tcPr>
          <w:p>
            <w:pPr>
              <w:pStyle w:val="2252"/>
              <w:jc w:val="center"/>
              <w:rPr>
                <w:rFonts w:ascii="宋体" w:hAnsi="宋体" w:eastAsia="宋体" w:cs="宋体"/>
                <w:sz w:val="21"/>
              </w:rPr>
            </w:pPr>
            <w:r>
              <w:rPr>
                <w:rFonts w:ascii="宋体" w:hAnsi="宋体" w:eastAsia="宋体" w:cs="宋体"/>
                <w:sz w:val="21"/>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20" w:type="auto"/>
            <w:vAlign w:val="center"/>
            <w:textDirection w:val="lrTb"/>
            <w:noWrap w:val="false"/>
          </w:tcPr>
          <w:p>
            <w:pPr>
              <w:pStyle w:val="2252"/>
              <w:jc w:val="center"/>
              <w:rPr>
                <w:rFonts w:ascii="宋体" w:hAnsi="宋体" w:eastAsia="宋体" w:cs="宋体"/>
                <w:sz w:val="21"/>
              </w:rPr>
            </w:pPr>
            <w:r>
              <w:rPr>
                <w:rFonts w:ascii="宋体" w:hAnsi="宋体" w:eastAsia="宋体" w:cs="宋体"/>
                <w:sz w:val="21"/>
              </w:rPr>
              <w:t xml:space="preserve">投标文件完整性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56" w:type="auto"/>
            <w:vAlign w:val="center"/>
            <w:textDirection w:val="lrTb"/>
            <w:noWrap w:val="false"/>
          </w:tcPr>
          <w:p>
            <w:pPr>
              <w:pStyle w:val="2252"/>
              <w:jc w:val="center"/>
              <w:rPr>
                <w:rFonts w:ascii="宋体" w:hAnsi="宋体" w:eastAsia="宋体" w:cs="宋体"/>
                <w:sz w:val="21"/>
              </w:rPr>
            </w:pPr>
            <w:r>
              <w:rPr>
                <w:rFonts w:ascii="宋体" w:hAnsi="宋体" w:eastAsia="宋体" w:cs="宋体"/>
                <w:sz w:val="21"/>
              </w:rPr>
              <w:t xml:space="preserve">投标文件</w:t>
            </w:r>
            <w:r>
              <w:rPr>
                <w:rFonts w:ascii="宋体" w:hAnsi="宋体" w:eastAsia="宋体" w:cs="宋体"/>
                <w:sz w:val="21"/>
              </w:rPr>
              <w:t xml:space="preserve">内容完整性、齐全性。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76" w:type="auto"/>
            <w:vAlign w:val="center"/>
            <w:textDirection w:val="lrTb"/>
            <w:noWrap w:val="false"/>
          </w:tcPr>
          <w:p>
            <w:pPr>
              <w:pStyle w:val="2252"/>
              <w:jc w:val="center"/>
              <w:rPr>
                <w:rFonts w:ascii="宋体" w:hAnsi="宋体" w:eastAsia="宋体" w:cs="宋体"/>
                <w:sz w:val="21"/>
              </w:rPr>
            </w:pPr>
            <w:r>
              <w:rPr>
                <w:rFonts w:ascii="宋体" w:hAnsi="宋体" w:eastAsia="宋体" w:cs="宋体"/>
                <w:sz w:val="21"/>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20" w:type="auto"/>
            <w:vAlign w:val="center"/>
            <w:textDirection w:val="lrTb"/>
            <w:noWrap w:val="false"/>
          </w:tcPr>
          <w:p>
            <w:pPr>
              <w:pStyle w:val="2252"/>
              <w:jc w:val="center"/>
              <w:rPr>
                <w:rFonts w:ascii="宋体" w:hAnsi="宋体" w:eastAsia="宋体" w:cs="宋体"/>
                <w:sz w:val="21"/>
              </w:rPr>
            </w:pPr>
            <w:r>
              <w:rPr>
                <w:rFonts w:ascii="宋体" w:hAnsi="宋体" w:eastAsia="宋体" w:cs="宋体"/>
                <w:sz w:val="21"/>
              </w:rPr>
              <w:t xml:space="preserve">对招标文件响应程度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56" w:type="auto"/>
            <w:vAlign w:val="center"/>
            <w:textDirection w:val="lrTb"/>
            <w:noWrap w:val="false"/>
          </w:tcPr>
          <w:p>
            <w:pPr>
              <w:pStyle w:val="2252"/>
              <w:jc w:val="center"/>
              <w:rPr>
                <w:rFonts w:ascii="宋体" w:hAnsi="宋体" w:eastAsia="宋体" w:cs="宋体"/>
                <w:sz w:val="21"/>
              </w:rPr>
            </w:pPr>
            <w:r>
              <w:rPr>
                <w:rFonts w:ascii="宋体" w:hAnsi="宋体" w:eastAsia="宋体" w:cs="宋体"/>
                <w:sz w:val="21"/>
              </w:rPr>
              <w:t xml:space="preserve">审</w:t>
            </w:r>
            <w:r>
              <w:rPr>
                <w:rFonts w:ascii="宋体" w:hAnsi="宋体" w:eastAsia="宋体" w:cs="宋体"/>
                <w:sz w:val="21"/>
              </w:rPr>
              <w:t xml:space="preserve">查投标文件与招标文件要求的主要条款、条件和技术规格是否相符，是否存在重大偏离或保留。</w:t>
            </w:r>
            <w:r/>
          </w:p>
        </w:tc>
      </w:tr>
    </w:tbl>
    <w:p>
      <w:pPr>
        <w:pStyle w:val="863"/>
        <w:rPr>
          <w:rFonts w:hint="eastAsia"/>
          <w:color w:val="000080"/>
          <w:sz w:val="20"/>
          <w:highlight w:val="white"/>
        </w:rPr>
      </w:pPr>
      <w:r>
        <w:rPr>
          <w:rFonts w:hint="eastAsia"/>
          <w:color w:val="000080"/>
          <w:sz w:val="20"/>
          <w:highlight w:val="white"/>
        </w:rPr>
        <w:t xml:space="preserve"> </w:t>
      </w:r>
      <w:bookmarkEnd w:id="104"/>
      <w:r>
        <w:rPr>
          <w:rFonts w:hint="eastAsia"/>
          <w:color w:val="000080"/>
          <w:sz w:val="20"/>
          <w:highlight w:val="white"/>
        </w:rPr>
      </w:r>
      <w:r/>
    </w:p>
    <w:p>
      <w:pPr>
        <w:pStyle w:val="863"/>
        <w:ind w:firstLine="480"/>
        <w:spacing w:line="360" w:lineRule="auto"/>
        <w:rPr>
          <w:rFonts w:hint="eastAsia" w:ascii="宋体" w:hAnsi="宋体"/>
          <w:sz w:val="24"/>
        </w:rPr>
      </w:pPr>
      <w:r>
        <w:rPr>
          <w:rFonts w:hint="eastAsia" w:ascii="宋体" w:hAnsi="宋体"/>
          <w:sz w:val="24"/>
          <w:highlight w:val="whit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w:t>
      </w:r>
      <w:r>
        <w:rPr>
          <w:rFonts w:hint="eastAsia" w:ascii="宋体" w:hAnsi="宋体"/>
          <w:sz w:val="24"/>
          <w:highlight w:val="white"/>
        </w:rPr>
        <w:t xml:space="preserve">供应商</w:t>
      </w:r>
      <w:r>
        <w:rPr>
          <w:rFonts w:hint="eastAsia" w:ascii="宋体" w:hAnsi="宋体"/>
          <w:sz w:val="24"/>
          <w:highlight w:val="white"/>
        </w:rPr>
        <w:t xml:space="preserve">义务的规定，而纠正这些偏离或保留将会对其他实质上响应招标文件的</w:t>
      </w:r>
      <w:r>
        <w:rPr>
          <w:rFonts w:hint="eastAsia" w:ascii="宋体" w:hAnsi="宋体"/>
          <w:sz w:val="24"/>
          <w:highlight w:val="white"/>
        </w:rPr>
        <w:t xml:space="preserve">供应商</w:t>
      </w:r>
      <w:r>
        <w:rPr>
          <w:rFonts w:hint="eastAsia" w:ascii="宋体" w:hAnsi="宋体"/>
          <w:sz w:val="24"/>
          <w:highlight w:val="white"/>
        </w:rPr>
        <w:t xml:space="preserve">的竞争地位产生不公正的影响（重大偏离或保留的认定须经评标委员会半数以上同意）。评标委员会决定投标</w:t>
      </w:r>
      <w:r>
        <w:rPr>
          <w:rFonts w:hint="eastAsia" w:ascii="宋体" w:hAnsi="宋体"/>
          <w:sz w:val="24"/>
          <w:highlight w:val="white"/>
        </w:rPr>
        <w:t xml:space="preserve">文件的响应性只根据投标文件本身的内容，而不寻求外部</w:t>
      </w:r>
      <w:r>
        <w:rPr>
          <w:rFonts w:hint="eastAsia" w:ascii="宋体" w:hAnsi="宋体"/>
          <w:sz w:val="24"/>
          <w:highlight w:val="white"/>
        </w:rPr>
        <w:t xml:space="preserve">的证据。</w:t>
      </w:r>
      <w:r>
        <w:rPr>
          <w:rFonts w:hint="eastAsia" w:ascii="宋体" w:hAnsi="宋体"/>
          <w:sz w:val="24"/>
        </w:rPr>
      </w:r>
      <w:r/>
    </w:p>
    <w:p>
      <w:pPr>
        <w:pStyle w:val="863"/>
        <w:ind w:firstLine="480"/>
        <w:spacing w:line="360" w:lineRule="auto"/>
        <w:rPr>
          <w:rFonts w:hint="eastAsia" w:ascii="宋体" w:hAnsi="宋体"/>
          <w:color w:val="0000ff"/>
          <w:sz w:val="24"/>
          <w:highlight w:val="white"/>
        </w:rPr>
      </w:pPr>
      <w:r>
        <w:rPr>
          <w:rFonts w:hint="eastAsia" w:ascii="宋体" w:hAnsi="宋体"/>
          <w:color w:val="0000ff"/>
          <w:sz w:val="24"/>
          <w:highlight w:val="white"/>
        </w:rPr>
      </w:r>
      <w:r/>
    </w:p>
    <w:p>
      <w:pPr>
        <w:pStyle w:val="866"/>
        <w:ind w:firstLine="446"/>
        <w:keepLines w:val="0"/>
        <w:keepNext w:val="0"/>
        <w:spacing w:before="200" w:after="200" w:line="360" w:lineRule="auto"/>
        <w:rPr>
          <w:rFonts w:ascii="宋体" w:hAnsi="宋体"/>
          <w:sz w:val="30"/>
        </w:rPr>
      </w:pPr>
      <w:r>
        <w:rPr>
          <w:rFonts w:hint="eastAsia" w:ascii="宋体" w:hAnsi="宋体"/>
          <w:sz w:val="30"/>
          <w:highlight w:val="white"/>
        </w:rPr>
        <w:t xml:space="preserve">8.商务和技术评估</w:t>
      </w:r>
      <w:r>
        <w:rPr>
          <w:rFonts w:ascii="宋体" w:hAnsi="宋体"/>
          <w:sz w:val="30"/>
        </w:rPr>
      </w:r>
      <w:r/>
    </w:p>
    <w:p>
      <w:pPr>
        <w:pStyle w:val="863"/>
        <w:ind w:firstLine="420"/>
        <w:spacing w:line="360" w:lineRule="auto"/>
        <w:widowControl/>
        <w:rPr>
          <w:rFonts w:hint="eastAsia" w:ascii="仿宋" w:hAnsi="仿宋" w:eastAsia="仿宋"/>
          <w:b/>
          <w:sz w:val="30"/>
          <w:szCs w:val="30"/>
        </w:rPr>
      </w:pPr>
      <w:r/>
      <w:bookmarkStart w:id="105" w:name="EB219b6b477584474cb0ab8660990a36a0"/>
      <w:r>
        <w:rPr>
          <w:rFonts w:ascii="仿宋" w:hAnsi="仿宋" w:eastAsia="仿宋"/>
          <w:color w:val="000080"/>
          <w:sz w:val="30"/>
          <w:szCs w:val="30"/>
          <w:highlight w:val="white"/>
        </w:rPr>
        <w:t xml:space="preserve"> </w:t>
      </w:r>
      <w:bookmarkEnd w:id="105"/>
      <w:r/>
      <w:bookmarkStart w:id="106" w:name="EBa0a1699e4977444eac4c90b7cae614d0"/>
      <w:r>
        <w:rPr>
          <w:rFonts w:hint="eastAsia" w:ascii="仿宋" w:hAnsi="仿宋" w:eastAsia="仿宋"/>
          <w:color w:val="0000ff"/>
          <w:sz w:val="30"/>
          <w:szCs w:val="30"/>
          <w:highlight w:val="white"/>
        </w:rPr>
        <w:t xml:space="preserve">☑</w:t>
      </w:r>
      <w:bookmarkEnd w:id="106"/>
      <w:r>
        <w:rPr>
          <w:rFonts w:hint="eastAsia" w:ascii="仿宋" w:hAnsi="仿宋" w:eastAsia="仿宋"/>
          <w:sz w:val="30"/>
          <w:szCs w:val="30"/>
          <w:highlight w:val="white"/>
        </w:rPr>
        <w:t xml:space="preserve">8.1 </w:t>
      </w:r>
      <w:r>
        <w:rPr>
          <w:rFonts w:hint="eastAsia" w:ascii="仿宋" w:hAnsi="仿宋" w:eastAsia="仿宋"/>
          <w:b/>
          <w:sz w:val="30"/>
          <w:szCs w:val="30"/>
          <w:highlight w:val="white"/>
        </w:rPr>
        <w:t xml:space="preserve">本项目采用综合评分法。</w:t>
      </w:r>
      <w:r>
        <w:rPr>
          <w:rFonts w:hint="eastAsia" w:ascii="仿宋" w:hAnsi="仿宋" w:eastAsia="仿宋"/>
          <w:b/>
          <w:sz w:val="30"/>
          <w:szCs w:val="30"/>
        </w:rPr>
      </w:r>
      <w:r/>
    </w:p>
    <w:p>
      <w:pPr>
        <w:pStyle w:val="863"/>
        <w:ind w:left="731" w:hanging="492"/>
        <w:spacing w:line="360" w:lineRule="auto"/>
        <w:rPr>
          <w:rFonts w:ascii="宋体" w:hAnsi="宋体"/>
          <w:sz w:val="24"/>
          <w:szCs w:val="24"/>
        </w:rPr>
      </w:pPr>
      <w:r>
        <w:rPr>
          <w:rFonts w:hint="eastAsia" w:ascii="宋体" w:hAnsi="宋体"/>
          <w:sz w:val="24"/>
          <w:szCs w:val="24"/>
        </w:rPr>
        <w:t xml:space="preserve">评委会在评标时，将主要考虑下列因素：</w:t>
      </w:r>
      <w:r>
        <w:rPr>
          <w:rFonts w:ascii="宋体" w:hAnsi="宋体"/>
          <w:sz w:val="24"/>
          <w:szCs w:val="24"/>
        </w:rPr>
      </w:r>
      <w:r/>
    </w:p>
    <w:p>
      <w:pPr>
        <w:pStyle w:val="863"/>
        <w:ind w:firstLine="235"/>
        <w:spacing w:line="360" w:lineRule="auto"/>
        <w:rPr>
          <w:rFonts w:ascii="宋体" w:hAnsi="宋体"/>
          <w:sz w:val="24"/>
          <w:szCs w:val="24"/>
        </w:rPr>
      </w:pPr>
      <w:r>
        <w:rPr>
          <w:rFonts w:hint="eastAsia" w:ascii="宋体" w:hAnsi="宋体"/>
          <w:sz w:val="24"/>
          <w:szCs w:val="24"/>
        </w:rPr>
        <w:t xml:space="preserve">（1）投标人评价（20分）</w:t>
      </w:r>
      <w:r>
        <w:rPr>
          <w:rFonts w:ascii="宋体" w:hAnsi="宋体"/>
          <w:sz w:val="24"/>
          <w:szCs w:val="24"/>
        </w:rPr>
      </w:r>
      <w:r/>
    </w:p>
    <w:p>
      <w:pPr>
        <w:pStyle w:val="863"/>
        <w:ind w:firstLine="470"/>
        <w:spacing w:line="360" w:lineRule="auto"/>
        <w:rPr>
          <w:rFonts w:ascii="宋体" w:hAnsi="宋体"/>
          <w:sz w:val="24"/>
          <w:szCs w:val="24"/>
        </w:rPr>
      </w:pPr>
      <w:r/>
      <w:bookmarkStart w:id="107" w:name="OLE_LINK1"/>
      <w:r/>
      <w:bookmarkStart w:id="108" w:name="OLE_LINK2"/>
      <w:r>
        <w:rPr>
          <w:rFonts w:hint="eastAsia" w:ascii="宋体" w:hAnsi="宋体"/>
          <w:sz w:val="24"/>
          <w:szCs w:val="24"/>
        </w:rPr>
        <w:t xml:space="preserve">1）</w:t>
      </w:r>
      <w:bookmarkEnd w:id="107"/>
      <w:r/>
      <w:bookmarkEnd w:id="108"/>
      <w:r>
        <w:rPr>
          <w:rFonts w:hint="eastAsia" w:ascii="宋体" w:hAnsi="宋体"/>
          <w:sz w:val="24"/>
          <w:szCs w:val="24"/>
        </w:rPr>
        <w:t xml:space="preserve">投标人的资质、荣誉等评价（10分）</w:t>
      </w:r>
      <w:r>
        <w:rPr>
          <w:rFonts w:ascii="宋体" w:hAnsi="宋体"/>
          <w:sz w:val="24"/>
          <w:szCs w:val="24"/>
        </w:rPr>
      </w:r>
      <w:r/>
    </w:p>
    <w:p>
      <w:pPr>
        <w:pStyle w:val="863"/>
        <w:ind w:firstLine="470"/>
        <w:spacing w:line="360" w:lineRule="auto"/>
        <w:rPr>
          <w:rFonts w:ascii="宋体" w:hAnsi="宋体"/>
          <w:sz w:val="24"/>
          <w:szCs w:val="24"/>
        </w:rPr>
      </w:pPr>
      <w:r>
        <w:rPr>
          <w:rFonts w:hint="eastAsia" w:ascii="宋体" w:hAnsi="宋体"/>
          <w:sz w:val="24"/>
          <w:szCs w:val="24"/>
        </w:rPr>
        <w:t xml:space="preserve">a.</w:t>
      </w:r>
      <w:r>
        <w:rPr>
          <w:rFonts w:hint="eastAsia" w:ascii="宋体" w:hAnsi="宋体"/>
          <w:sz w:val="24"/>
          <w:szCs w:val="24"/>
        </w:rPr>
        <w:t xml:space="preserve">根据投标文件中提供的荣誉状况，投标人曾获得省级或省级以上餐饮行业奖项的每获一项得2分，获得省辖市级餐饮行业奖项的每获一项得1分，本项最高得6分。提供证书原件扫描件上传。</w:t>
      </w:r>
      <w:r>
        <w:rPr>
          <w:rFonts w:ascii="宋体" w:hAnsi="宋体"/>
          <w:sz w:val="24"/>
          <w:szCs w:val="24"/>
        </w:rPr>
      </w:r>
      <w:r/>
    </w:p>
    <w:p>
      <w:pPr>
        <w:pStyle w:val="863"/>
        <w:ind w:firstLine="470"/>
        <w:spacing w:line="360" w:lineRule="auto"/>
        <w:rPr>
          <w:rFonts w:ascii="宋体" w:hAnsi="宋体"/>
          <w:sz w:val="24"/>
          <w:szCs w:val="24"/>
        </w:rPr>
      </w:pPr>
      <w:r>
        <w:rPr>
          <w:rFonts w:hint="eastAsia" w:ascii="宋体" w:hAnsi="宋体"/>
          <w:sz w:val="24"/>
          <w:szCs w:val="24"/>
        </w:rPr>
        <w:t xml:space="preserve">b.</w:t>
      </w:r>
      <w:r>
        <w:rPr>
          <w:rFonts w:hint="eastAsia" w:ascii="宋体" w:hAnsi="宋体"/>
          <w:sz w:val="24"/>
          <w:szCs w:val="24"/>
        </w:rPr>
        <w:t xml:space="preserve">投标人能进行大型餐饮服务</w:t>
      </w:r>
      <w:r>
        <w:rPr>
          <w:rFonts w:hint="eastAsia" w:ascii="宋体" w:hAnsi="宋体"/>
          <w:sz w:val="24"/>
          <w:szCs w:val="24"/>
        </w:rPr>
        <w:t xml:space="preserve">并提供证</w:t>
      </w:r>
      <w:r>
        <w:rPr>
          <w:rFonts w:hint="eastAsia" w:ascii="宋体" w:hAnsi="宋体"/>
          <w:sz w:val="24"/>
          <w:szCs w:val="24"/>
        </w:rPr>
        <w:t xml:space="preserve">明材料（</w:t>
      </w:r>
      <w:r>
        <w:rPr>
          <w:rFonts w:hint="eastAsia" w:ascii="宋体" w:hAnsi="宋体"/>
          <w:sz w:val="24"/>
          <w:szCs w:val="24"/>
        </w:rPr>
        <w:t xml:space="preserve">食品经营</w:t>
      </w:r>
      <w:r>
        <w:rPr>
          <w:rFonts w:ascii="宋体" w:hAnsi="宋体"/>
          <w:sz w:val="24"/>
          <w:szCs w:val="24"/>
        </w:rPr>
        <w:t xml:space="preserve">许可证</w:t>
      </w:r>
      <w:r>
        <w:rPr>
          <w:rFonts w:hint="eastAsia" w:ascii="宋体" w:hAnsi="宋体"/>
          <w:sz w:val="24"/>
          <w:szCs w:val="24"/>
        </w:rPr>
        <w:t xml:space="preserve">中须包含大型餐饮），得4分。提供证书原件扫描件上传。</w:t>
      </w:r>
      <w:r>
        <w:rPr>
          <w:rFonts w:ascii="宋体" w:hAnsi="宋体"/>
          <w:sz w:val="24"/>
          <w:szCs w:val="24"/>
        </w:rPr>
      </w:r>
      <w:r/>
    </w:p>
    <w:p>
      <w:pPr>
        <w:pStyle w:val="863"/>
        <w:ind w:firstLine="588"/>
        <w:spacing w:line="36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成功案例评价（10分）</w:t>
      </w:r>
      <w:r>
        <w:rPr>
          <w:rFonts w:ascii="宋体" w:hAnsi="宋体"/>
          <w:sz w:val="24"/>
          <w:szCs w:val="24"/>
        </w:rPr>
      </w:r>
      <w:r/>
    </w:p>
    <w:p>
      <w:pPr>
        <w:pStyle w:val="863"/>
        <w:ind w:firstLine="470"/>
        <w:spacing w:line="360" w:lineRule="auto"/>
        <w:rPr>
          <w:rFonts w:ascii="宋体" w:hAnsi="宋体"/>
          <w:sz w:val="24"/>
          <w:szCs w:val="24"/>
        </w:rPr>
      </w:pPr>
      <w:r>
        <w:rPr>
          <w:rFonts w:hint="eastAsia" w:ascii="宋体" w:hAnsi="宋体"/>
          <w:sz w:val="24"/>
          <w:szCs w:val="24"/>
        </w:rPr>
        <w:t xml:space="preserve">根据投标文件中提供的20</w:t>
      </w:r>
      <w:r>
        <w:rPr>
          <w:rFonts w:hint="eastAsia" w:ascii="宋体" w:hAnsi="宋体"/>
          <w:sz w:val="24"/>
          <w:szCs w:val="24"/>
        </w:rPr>
        <w:t xml:space="preserve">21年1月1日以来投标人参与食堂餐饮管理服务的成功案例，每有一例得2分，本项最高得10分。提供合同原件及业主评价原件扫描上传 。</w:t>
      </w:r>
      <w:r>
        <w:rPr>
          <w:rFonts w:ascii="宋体" w:hAnsi="宋体"/>
          <w:sz w:val="24"/>
          <w:szCs w:val="24"/>
        </w:rPr>
      </w:r>
      <w:r/>
    </w:p>
    <w:p>
      <w:pPr>
        <w:pStyle w:val="863"/>
        <w:ind w:firstLine="235"/>
        <w:spacing w:line="360" w:lineRule="auto"/>
        <w:rPr>
          <w:rFonts w:ascii="宋体" w:hAnsi="宋体"/>
          <w:sz w:val="24"/>
          <w:szCs w:val="24"/>
        </w:rPr>
      </w:pPr>
      <w:r>
        <w:rPr>
          <w:rFonts w:hint="eastAsia" w:ascii="宋体" w:hAnsi="宋体"/>
          <w:sz w:val="24"/>
          <w:szCs w:val="24"/>
        </w:rPr>
        <w:t xml:space="preserve">（2）组织实施方案评价（80分）</w:t>
      </w:r>
      <w:r>
        <w:rPr>
          <w:rFonts w:ascii="宋体" w:hAnsi="宋体"/>
          <w:sz w:val="24"/>
          <w:szCs w:val="24"/>
        </w:rPr>
      </w:r>
      <w:r/>
    </w:p>
    <w:p>
      <w:pPr>
        <w:pStyle w:val="863"/>
        <w:ind w:firstLine="588"/>
        <w:spacing w:line="36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针对本项目拟投入人员评价（20分）</w:t>
      </w:r>
      <w:r>
        <w:rPr>
          <w:rFonts w:ascii="宋体" w:hAnsi="宋体"/>
          <w:sz w:val="24"/>
          <w:szCs w:val="24"/>
        </w:rPr>
      </w:r>
      <w:r/>
    </w:p>
    <w:p>
      <w:pPr>
        <w:pStyle w:val="863"/>
        <w:ind w:firstLine="588"/>
        <w:spacing w:line="360" w:lineRule="auto"/>
        <w:rPr>
          <w:rFonts w:ascii="宋体" w:hAnsi="宋体"/>
          <w:sz w:val="24"/>
          <w:szCs w:val="24"/>
        </w:rPr>
      </w:pPr>
      <w:r>
        <w:rPr>
          <w:rFonts w:hint="eastAsia" w:ascii="宋体" w:hAnsi="宋体"/>
          <w:sz w:val="24"/>
          <w:szCs w:val="24"/>
        </w:rPr>
        <w:t xml:space="preserve">根据投标人提供的针对本项目拟投入人员一览表（须提供相关证书原件和2024年度不少于1个月的社保缴纳证明材料原件扫描上传，否则不得分）：</w:t>
      </w:r>
      <w:r>
        <w:rPr>
          <w:rFonts w:ascii="宋体" w:hAnsi="宋体"/>
          <w:sz w:val="24"/>
          <w:szCs w:val="24"/>
        </w:rPr>
      </w:r>
      <w:r/>
    </w:p>
    <w:p>
      <w:pPr>
        <w:pStyle w:val="863"/>
        <w:ind w:firstLine="588"/>
        <w:spacing w:line="360" w:lineRule="auto"/>
        <w:rPr>
          <w:rFonts w:ascii="宋体" w:hAnsi="宋体"/>
          <w:sz w:val="24"/>
          <w:szCs w:val="24"/>
        </w:rPr>
      </w:pPr>
      <w:r>
        <w:rPr>
          <w:rFonts w:hint="eastAsia" w:ascii="宋体" w:hAnsi="宋体"/>
          <w:sz w:val="24"/>
          <w:szCs w:val="24"/>
        </w:rPr>
        <w:t xml:space="preserve">a.</w:t>
      </w:r>
      <w:r>
        <w:rPr>
          <w:rFonts w:hint="eastAsia" w:ascii="宋体" w:hAnsi="宋体"/>
          <w:sz w:val="24"/>
          <w:szCs w:val="24"/>
        </w:rPr>
        <w:t xml:space="preserve">所有拟投入人员满足招标文件要求且</w:t>
      </w:r>
      <w:r>
        <w:rPr>
          <w:rFonts w:hint="eastAsia" w:ascii="宋体" w:hAnsi="宋体"/>
          <w:sz w:val="24"/>
          <w:szCs w:val="24"/>
        </w:rPr>
        <w:t xml:space="preserve">均为投标</w:t>
      </w:r>
      <w:r>
        <w:rPr>
          <w:rFonts w:hint="eastAsia" w:ascii="宋体" w:hAnsi="宋体"/>
          <w:sz w:val="24"/>
          <w:szCs w:val="24"/>
        </w:rPr>
        <w:t xml:space="preserve">人已聘用正式</w:t>
      </w:r>
      <w:r>
        <w:rPr>
          <w:rFonts w:hint="eastAsia" w:ascii="宋体" w:hAnsi="宋体"/>
          <w:sz w:val="24"/>
          <w:szCs w:val="24"/>
        </w:rPr>
        <w:t xml:space="preserve">员工的得8分。</w:t>
      </w:r>
      <w:r>
        <w:rPr>
          <w:rFonts w:ascii="宋体" w:hAnsi="宋体"/>
          <w:sz w:val="24"/>
          <w:szCs w:val="24"/>
        </w:rPr>
      </w:r>
      <w:r/>
    </w:p>
    <w:p>
      <w:pPr>
        <w:pStyle w:val="863"/>
        <w:ind w:firstLine="588"/>
        <w:spacing w:line="360" w:lineRule="auto"/>
        <w:rPr>
          <w:rFonts w:ascii="宋体" w:hAnsi="宋体"/>
          <w:sz w:val="24"/>
          <w:szCs w:val="24"/>
        </w:rPr>
      </w:pPr>
      <w:r>
        <w:rPr>
          <w:rFonts w:hint="eastAsia" w:ascii="宋体" w:hAnsi="宋体"/>
          <w:sz w:val="24"/>
          <w:szCs w:val="24"/>
        </w:rPr>
        <w:t xml:space="preserve">b.</w:t>
      </w:r>
      <w:r>
        <w:rPr>
          <w:rFonts w:hint="eastAsia" w:ascii="宋体" w:hAnsi="宋体"/>
          <w:sz w:val="24"/>
          <w:szCs w:val="24"/>
        </w:rPr>
        <w:t xml:space="preserve">拟派项目经理具有国家承认的餐饮高级职业经理人证书得4分；具有国家承认的餐饮中级职业经理人证书得2</w:t>
      </w:r>
      <w:r>
        <w:rPr>
          <w:rFonts w:hint="eastAsia" w:ascii="宋体" w:hAnsi="宋体"/>
          <w:sz w:val="24"/>
          <w:szCs w:val="24"/>
        </w:rPr>
        <w:t xml:space="preserve">分。 本项最高得4分。</w:t>
      </w:r>
      <w:r>
        <w:rPr>
          <w:rFonts w:ascii="宋体" w:hAnsi="宋体"/>
          <w:sz w:val="24"/>
          <w:szCs w:val="24"/>
        </w:rPr>
      </w:r>
      <w:r/>
    </w:p>
    <w:p>
      <w:pPr>
        <w:pStyle w:val="863"/>
        <w:ind w:firstLine="588"/>
        <w:spacing w:line="360" w:lineRule="auto"/>
        <w:rPr>
          <w:rFonts w:hint="eastAsia" w:ascii="宋体" w:hAnsi="宋体"/>
          <w:sz w:val="24"/>
          <w:szCs w:val="24"/>
        </w:rPr>
      </w:pPr>
      <w:r>
        <w:rPr>
          <w:rFonts w:ascii="宋体" w:hAnsi="宋体"/>
          <w:sz w:val="24"/>
          <w:szCs w:val="24"/>
        </w:rPr>
        <w:t xml:space="preserve">c</w:t>
      </w:r>
      <w:r>
        <w:rPr>
          <w:rFonts w:hint="eastAsia" w:ascii="宋体" w:hAnsi="宋体"/>
          <w:sz w:val="24"/>
          <w:szCs w:val="24"/>
        </w:rPr>
        <w:t xml:space="preserve">.</w:t>
      </w:r>
      <w:r>
        <w:rPr>
          <w:rFonts w:hint="eastAsia" w:ascii="宋体" w:hAnsi="宋体"/>
          <w:sz w:val="24"/>
          <w:szCs w:val="24"/>
        </w:rPr>
        <w:t xml:space="preserve">拟派厨师长具有二级或二级以上厨师证书的，得2分。</w:t>
      </w:r>
      <w:r>
        <w:rPr>
          <w:rFonts w:hint="eastAsia" w:ascii="宋体" w:hAnsi="宋体"/>
          <w:sz w:val="24"/>
          <w:szCs w:val="24"/>
        </w:rPr>
      </w:r>
      <w:r/>
    </w:p>
    <w:p>
      <w:pPr>
        <w:pStyle w:val="863"/>
        <w:ind w:firstLine="588"/>
        <w:spacing w:line="360" w:lineRule="auto"/>
        <w:rPr>
          <w:rFonts w:hint="eastAsia" w:ascii="宋体" w:hAnsi="宋体"/>
          <w:sz w:val="24"/>
          <w:szCs w:val="24"/>
        </w:rPr>
      </w:pPr>
      <w:r>
        <w:rPr>
          <w:rFonts w:hint="eastAsia" w:ascii="宋体" w:hAnsi="宋体"/>
          <w:sz w:val="24"/>
          <w:szCs w:val="24"/>
        </w:rPr>
        <w:t xml:space="preserve">d.</w:t>
      </w:r>
      <w:r>
        <w:rPr>
          <w:rFonts w:hint="eastAsia" w:ascii="宋体" w:hAnsi="宋体"/>
          <w:sz w:val="24"/>
          <w:szCs w:val="24"/>
        </w:rPr>
        <w:t xml:space="preserve">拟派厨师具有中式烹调师证书得2分。</w:t>
      </w:r>
      <w:r>
        <w:rPr>
          <w:rFonts w:hint="eastAsia" w:ascii="宋体" w:hAnsi="宋体"/>
          <w:sz w:val="24"/>
          <w:szCs w:val="24"/>
        </w:rPr>
      </w:r>
      <w:r/>
    </w:p>
    <w:p>
      <w:pPr>
        <w:pStyle w:val="863"/>
        <w:ind w:firstLine="588"/>
        <w:spacing w:line="360" w:lineRule="auto"/>
        <w:rPr>
          <w:rFonts w:hint="eastAsia" w:ascii="宋体" w:hAnsi="宋体"/>
          <w:sz w:val="24"/>
          <w:szCs w:val="24"/>
        </w:rPr>
      </w:pPr>
      <w:r>
        <w:rPr>
          <w:rFonts w:hint="eastAsia" w:ascii="宋体" w:hAnsi="宋体"/>
          <w:sz w:val="24"/>
          <w:szCs w:val="24"/>
        </w:rPr>
        <w:t xml:space="preserve">e.</w:t>
      </w:r>
      <w:r>
        <w:rPr>
          <w:rFonts w:hint="eastAsia" w:ascii="宋体" w:hAnsi="宋体"/>
          <w:sz w:val="24"/>
          <w:szCs w:val="24"/>
        </w:rPr>
        <w:t xml:space="preserve">拟派面点师具有中式面点师证书得2分。</w:t>
      </w:r>
      <w:r>
        <w:rPr>
          <w:rFonts w:hint="eastAsia" w:ascii="宋体" w:hAnsi="宋体"/>
          <w:sz w:val="24"/>
          <w:szCs w:val="24"/>
        </w:rPr>
      </w:r>
      <w:r/>
    </w:p>
    <w:p>
      <w:pPr>
        <w:pStyle w:val="863"/>
        <w:ind w:firstLine="588"/>
        <w:spacing w:line="360" w:lineRule="auto"/>
        <w:rPr>
          <w:rFonts w:ascii="宋体" w:hAnsi="宋体"/>
          <w:sz w:val="24"/>
          <w:szCs w:val="24"/>
        </w:rPr>
      </w:pPr>
      <w:r>
        <w:rPr>
          <w:rFonts w:ascii="宋体" w:hAnsi="宋体"/>
          <w:sz w:val="24"/>
          <w:szCs w:val="24"/>
        </w:rPr>
        <w:t xml:space="preserve">f</w:t>
      </w:r>
      <w:r>
        <w:rPr>
          <w:rFonts w:hint="eastAsia" w:ascii="宋体" w:hAnsi="宋体"/>
          <w:sz w:val="24"/>
          <w:szCs w:val="24"/>
        </w:rPr>
        <w:t xml:space="preserve">.</w:t>
      </w:r>
      <w:r>
        <w:rPr>
          <w:rFonts w:hint="eastAsia" w:ascii="宋体" w:hAnsi="宋体"/>
          <w:sz w:val="24"/>
          <w:szCs w:val="24"/>
        </w:rPr>
        <w:t xml:space="preserve">拟派人员中具有高级营养配餐师证书得2分。</w:t>
      </w:r>
      <w:r>
        <w:rPr>
          <w:rFonts w:ascii="宋体" w:hAnsi="宋体"/>
          <w:sz w:val="24"/>
          <w:szCs w:val="24"/>
        </w:rPr>
      </w:r>
      <w:r/>
    </w:p>
    <w:p>
      <w:pPr>
        <w:pStyle w:val="863"/>
        <w:ind w:firstLine="588"/>
        <w:spacing w:line="36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投标人机构设置及管理制度的评价（8分）</w:t>
      </w:r>
      <w:r>
        <w:rPr>
          <w:rFonts w:ascii="宋体" w:hAnsi="宋体"/>
          <w:sz w:val="24"/>
          <w:szCs w:val="24"/>
        </w:rPr>
      </w:r>
      <w:r/>
    </w:p>
    <w:p>
      <w:pPr>
        <w:pStyle w:val="863"/>
        <w:ind w:firstLine="480"/>
        <w:spacing w:line="360" w:lineRule="auto"/>
        <w:rPr>
          <w:rFonts w:ascii="宋体" w:hAnsi="宋体"/>
          <w:sz w:val="24"/>
          <w:szCs w:val="24"/>
        </w:rPr>
      </w:pPr>
      <w:r>
        <w:rPr>
          <w:rFonts w:hint="eastAsia" w:ascii="宋体" w:hAnsi="宋体"/>
          <w:sz w:val="24"/>
          <w:szCs w:val="24"/>
        </w:rPr>
        <w:t xml:space="preserve">根据投标文件中提供的机构设置情况及管理制度，考察其是否有健全、合理的管理制度，能否充分保证服务质量，是否对员工的工作职责有明确</w:t>
      </w:r>
      <w:r>
        <w:rPr>
          <w:rFonts w:hint="eastAsia" w:ascii="宋体" w:hAnsi="宋体"/>
          <w:sz w:val="24"/>
          <w:szCs w:val="24"/>
        </w:rPr>
        <w:t xml:space="preserve">的划分和</w:t>
      </w:r>
      <w:r>
        <w:rPr>
          <w:rFonts w:hint="eastAsia" w:ascii="宋体" w:hAnsi="宋体"/>
          <w:sz w:val="24"/>
          <w:szCs w:val="24"/>
        </w:rPr>
        <w:t xml:space="preserve">具体规定。机构设置及管理制度齐全</w:t>
      </w:r>
      <w:r>
        <w:rPr>
          <w:rFonts w:hint="eastAsia" w:ascii="宋体" w:hAnsi="宋体"/>
          <w:sz w:val="24"/>
          <w:szCs w:val="24"/>
        </w:rPr>
        <w:t xml:space="preserve">，能充分保证服务质量，对员工的工作职责有明确的划分和具体规定</w:t>
      </w:r>
      <w:r>
        <w:rPr>
          <w:rFonts w:ascii="宋体" w:hAnsi="宋体"/>
          <w:sz w:val="24"/>
          <w:szCs w:val="24"/>
        </w:rPr>
        <w:t xml:space="preserve">及质量保证措施合理可行的得</w:t>
      </w:r>
      <w:r>
        <w:rPr>
          <w:rFonts w:hint="eastAsia" w:ascii="宋体" w:hAnsi="宋体"/>
          <w:sz w:val="24"/>
          <w:szCs w:val="24"/>
        </w:rPr>
        <w:t xml:space="preserve">8</w:t>
      </w:r>
      <w:r>
        <w:rPr>
          <w:rFonts w:ascii="宋体" w:hAnsi="宋体"/>
          <w:sz w:val="24"/>
          <w:szCs w:val="24"/>
        </w:rPr>
        <w:t xml:space="preserve">分；</w:t>
      </w:r>
      <w:r>
        <w:rPr>
          <w:rFonts w:hint="eastAsia" w:ascii="宋体" w:hAnsi="宋体"/>
          <w:sz w:val="24"/>
          <w:szCs w:val="24"/>
        </w:rPr>
        <w:t xml:space="preserve">机构</w:t>
      </w:r>
      <w:r>
        <w:rPr>
          <w:rFonts w:hint="eastAsia" w:ascii="宋体" w:hAnsi="宋体"/>
          <w:sz w:val="24"/>
          <w:szCs w:val="24"/>
        </w:rPr>
        <w:t xml:space="preserve">设置及管理制度</w:t>
      </w:r>
      <w:r>
        <w:rPr>
          <w:rFonts w:ascii="宋体" w:hAnsi="宋体"/>
          <w:sz w:val="24"/>
          <w:szCs w:val="24"/>
        </w:rPr>
        <w:t xml:space="preserve">较为齐全，可行性较强</w:t>
      </w:r>
      <w:r>
        <w:rPr>
          <w:rFonts w:hint="eastAsia" w:ascii="宋体" w:hAnsi="宋体"/>
          <w:sz w:val="24"/>
          <w:szCs w:val="24"/>
        </w:rPr>
        <w:t xml:space="preserve">、</w:t>
      </w:r>
      <w:r>
        <w:rPr>
          <w:rFonts w:ascii="宋体" w:hAnsi="宋体"/>
          <w:sz w:val="24"/>
          <w:szCs w:val="24"/>
        </w:rPr>
        <w:t xml:space="preserve">较为合理可行的得</w:t>
      </w:r>
      <w:r>
        <w:rPr>
          <w:rFonts w:hint="eastAsia" w:ascii="宋体" w:hAnsi="宋体"/>
          <w:sz w:val="24"/>
          <w:szCs w:val="24"/>
        </w:rPr>
        <w:t xml:space="preserve">5</w:t>
      </w:r>
      <w:r>
        <w:rPr>
          <w:rFonts w:ascii="宋体" w:hAnsi="宋体"/>
          <w:sz w:val="24"/>
          <w:szCs w:val="24"/>
        </w:rPr>
        <w:t xml:space="preserve">分；</w:t>
      </w:r>
      <w:r>
        <w:rPr>
          <w:rFonts w:hint="eastAsia" w:ascii="宋体" w:hAnsi="宋体"/>
          <w:sz w:val="24"/>
          <w:szCs w:val="24"/>
        </w:rPr>
        <w:t xml:space="preserve">机构设置及管理制度</w:t>
      </w:r>
      <w:r>
        <w:rPr>
          <w:rFonts w:ascii="宋体" w:hAnsi="宋体"/>
          <w:sz w:val="24"/>
          <w:szCs w:val="24"/>
        </w:rPr>
        <w:t xml:space="preserve">有明显缺漏且可行性一般的得</w:t>
      </w:r>
      <w:r>
        <w:rPr>
          <w:rFonts w:hint="eastAsia" w:ascii="宋体" w:hAnsi="宋体"/>
          <w:sz w:val="24"/>
          <w:szCs w:val="24"/>
        </w:rPr>
        <w:t xml:space="preserve">2</w:t>
      </w:r>
      <w:r>
        <w:rPr>
          <w:rFonts w:ascii="宋体" w:hAnsi="宋体"/>
          <w:sz w:val="24"/>
          <w:szCs w:val="24"/>
        </w:rPr>
        <w:t xml:space="preserve">分；未提供的不得分。</w:t>
      </w:r>
      <w:r>
        <w:rPr>
          <w:rFonts w:ascii="宋体" w:hAnsi="宋体"/>
          <w:sz w:val="24"/>
          <w:szCs w:val="24"/>
        </w:rPr>
      </w:r>
      <w:r/>
    </w:p>
    <w:p>
      <w:pPr>
        <w:pStyle w:val="863"/>
        <w:ind w:firstLine="588"/>
        <w:spacing w:line="360" w:lineRule="auto"/>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餐饮服务整体方案评价（10分）</w:t>
      </w:r>
      <w:r>
        <w:rPr>
          <w:rFonts w:ascii="宋体" w:hAnsi="宋体"/>
          <w:sz w:val="24"/>
          <w:szCs w:val="24"/>
        </w:rPr>
      </w:r>
      <w:r/>
    </w:p>
    <w:p>
      <w:pPr>
        <w:pStyle w:val="863"/>
        <w:spacing w:line="360" w:lineRule="auto"/>
        <w:rPr>
          <w:rFonts w:hint="eastAsia" w:ascii="宋体" w:hAnsi="宋体"/>
          <w:sz w:val="24"/>
          <w:szCs w:val="24"/>
        </w:rPr>
      </w:pPr>
      <w:r>
        <w:rPr>
          <w:rFonts w:hint="eastAsia" w:ascii="宋体" w:hAnsi="宋体"/>
          <w:sz w:val="24"/>
          <w:szCs w:val="24"/>
        </w:rPr>
        <w:t xml:space="preserve">根据投标人提供的餐饮服务整体方案，考察其提出的餐饮服务方案整体设想、管理模式及管理服务理念、</w:t>
      </w:r>
      <w:r>
        <w:rPr>
          <w:rFonts w:ascii="宋体" w:hAnsi="宋体"/>
          <w:sz w:val="24"/>
          <w:szCs w:val="24"/>
        </w:rPr>
        <w:fldChar w:fldCharType="begin"/>
      </w:r>
      <w:r>
        <w:rPr>
          <w:rFonts w:ascii="宋体" w:hAnsi="宋体"/>
          <w:sz w:val="24"/>
          <w:szCs w:val="24"/>
        </w:rPr>
        <w:instrText xml:space="preserve">HYPERLINK "http://www.wygls.com" \t "_blank"</w:instrText>
      </w:r>
      <w:r>
        <w:rPr>
          <w:rFonts w:ascii="宋体" w:hAnsi="宋体"/>
          <w:sz w:val="24"/>
          <w:szCs w:val="24"/>
        </w:rPr>
        <w:fldChar w:fldCharType="separate"/>
      </w:r>
      <w:r>
        <w:rPr>
          <w:rFonts w:hint="eastAsia" w:ascii="宋体" w:hAnsi="宋体"/>
          <w:sz w:val="24"/>
          <w:szCs w:val="24"/>
        </w:rPr>
        <w:t xml:space="preserve">本项目</w:t>
      </w:r>
      <w:r>
        <w:rPr>
          <w:rFonts w:ascii="宋体" w:hAnsi="宋体"/>
          <w:sz w:val="24"/>
          <w:szCs w:val="24"/>
        </w:rPr>
        <w:fldChar w:fldCharType="end"/>
      </w:r>
      <w:r>
        <w:rPr>
          <w:rFonts w:hint="eastAsia" w:ascii="宋体" w:hAnsi="宋体"/>
          <w:sz w:val="24"/>
          <w:szCs w:val="24"/>
        </w:rPr>
        <w:t xml:space="preserve">重点及难点分析及相应的</w:t>
      </w:r>
      <w:r>
        <w:rPr>
          <w:rFonts w:hint="eastAsia" w:ascii="宋体" w:hAnsi="宋体"/>
          <w:sz w:val="24"/>
          <w:szCs w:val="24"/>
        </w:rPr>
        <w:t xml:space="preserve">解决措施</w:t>
      </w:r>
      <w:r>
        <w:rPr>
          <w:rFonts w:hint="eastAsia" w:ascii="宋体" w:hAnsi="宋体"/>
          <w:sz w:val="24"/>
          <w:szCs w:val="24"/>
        </w:rPr>
        <w:t xml:space="preserve">，结合本项目的场地特点，硬件设</w:t>
      </w:r>
      <w:r>
        <w:rPr>
          <w:rFonts w:hint="eastAsia" w:ascii="宋体" w:hAnsi="宋体"/>
          <w:sz w:val="24"/>
          <w:szCs w:val="24"/>
        </w:rPr>
        <w:t xml:space="preserve">施</w:t>
      </w:r>
      <w:r>
        <w:rPr>
          <w:rFonts w:hint="eastAsia" w:ascii="宋体" w:hAnsi="宋体"/>
          <w:sz w:val="24"/>
          <w:szCs w:val="24"/>
        </w:rPr>
        <w:t xml:space="preserve">配置及使用性质等。服务方案全面完善、科学合理的得10分；方案合理可行的得8分；方案简单空洞的得4</w:t>
      </w:r>
      <w:r>
        <w:rPr>
          <w:rFonts w:hint="eastAsia" w:ascii="宋体" w:hAnsi="宋体"/>
          <w:sz w:val="24"/>
          <w:szCs w:val="24"/>
        </w:rPr>
        <w:t xml:space="preserve">分；没有方案的得0分。</w:t>
      </w:r>
      <w:r>
        <w:rPr>
          <w:rFonts w:hint="eastAsia" w:ascii="宋体" w:hAnsi="宋体"/>
          <w:sz w:val="24"/>
          <w:szCs w:val="24"/>
        </w:rPr>
      </w:r>
      <w:r/>
    </w:p>
    <w:p>
      <w:pPr>
        <w:pStyle w:val="863"/>
        <w:ind w:firstLine="588"/>
        <w:spacing w:line="360" w:lineRule="auto"/>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日常菜品种类评价（10分）</w:t>
      </w:r>
      <w:r>
        <w:rPr>
          <w:rFonts w:ascii="宋体" w:hAnsi="宋体"/>
          <w:sz w:val="24"/>
          <w:szCs w:val="24"/>
        </w:rPr>
      </w:r>
      <w:r/>
    </w:p>
    <w:p>
      <w:pPr>
        <w:pStyle w:val="863"/>
        <w:ind w:firstLine="588"/>
        <w:spacing w:line="360" w:lineRule="auto"/>
        <w:rPr>
          <w:rFonts w:ascii="宋体" w:hAnsi="宋体"/>
          <w:sz w:val="24"/>
          <w:szCs w:val="24"/>
        </w:rPr>
      </w:pPr>
      <w:r>
        <w:rPr>
          <w:rFonts w:hint="eastAsia" w:ascii="宋体" w:hAnsi="宋体"/>
          <w:sz w:val="24"/>
          <w:szCs w:val="24"/>
        </w:rPr>
        <w:t xml:space="preserve">根据投标人提供的大荤、小荤、素菜种类、品种情况介绍，考察其种类、品种的丰富程度、是否做好伙食调剂、营养配餐是否合理，由评委在各投标人之间进行横向比较评审，酌情给分，菜品种类、品种丰富，伙食调剂、营养配餐合理得10分；菜品种类、品种较为丰富、伙食调剂、营养配餐较为合理得8分；菜品种类、品种一般、伙食调剂、营养配餐一般得6</w:t>
      </w:r>
      <w:r>
        <w:rPr>
          <w:rFonts w:hint="eastAsia" w:ascii="宋体" w:hAnsi="宋体"/>
          <w:sz w:val="24"/>
          <w:szCs w:val="24"/>
        </w:rPr>
        <w:t xml:space="preserve">分；菜品</w:t>
      </w:r>
      <w:r>
        <w:rPr>
          <w:rFonts w:hint="eastAsia" w:ascii="宋体" w:hAnsi="宋体"/>
          <w:sz w:val="24"/>
          <w:szCs w:val="24"/>
        </w:rPr>
        <w:t xml:space="preserve">种类、品种单一、伙食调剂、营养配</w:t>
      </w:r>
      <w:r>
        <w:rPr>
          <w:rFonts w:hint="eastAsia" w:ascii="宋体" w:hAnsi="宋体"/>
          <w:sz w:val="24"/>
          <w:szCs w:val="24"/>
        </w:rPr>
        <w:t xml:space="preserve">餐一般得4分；菜品种类、品种较差、伙食调剂、营养配餐不合理得2分；无菜品种类的不得分。</w:t>
      </w:r>
      <w:r>
        <w:rPr>
          <w:rFonts w:ascii="宋体" w:hAnsi="宋体"/>
          <w:sz w:val="24"/>
          <w:szCs w:val="24"/>
        </w:rPr>
      </w:r>
      <w:r/>
    </w:p>
    <w:p>
      <w:pPr>
        <w:pStyle w:val="863"/>
        <w:ind w:firstLine="588"/>
        <w:spacing w:line="360" w:lineRule="auto"/>
        <w:rPr>
          <w:rFonts w:ascii="宋体" w:hAnsi="宋体"/>
          <w:sz w:val="24"/>
          <w:szCs w:val="24"/>
        </w:rPr>
      </w:pPr>
      <w:r/>
      <w:bookmarkStart w:id="109" w:name="OLE_LINK18"/>
      <w:r/>
      <w:bookmarkStart w:id="110" w:name="OLE_LINK17"/>
      <w:r>
        <w:rPr>
          <w:rFonts w:hint="eastAsia" w:ascii="宋体" w:hAnsi="宋体"/>
          <w:sz w:val="24"/>
          <w:szCs w:val="24"/>
        </w:rPr>
        <w:t xml:space="preserve">5）</w:t>
      </w:r>
      <w:bookmarkEnd w:id="109"/>
      <w:r/>
      <w:bookmarkEnd w:id="110"/>
      <w:r>
        <w:rPr>
          <w:rFonts w:hint="eastAsia" w:ascii="宋体" w:hAnsi="宋体"/>
          <w:sz w:val="24"/>
          <w:szCs w:val="24"/>
        </w:rPr>
        <w:t xml:space="preserve">食品</w:t>
      </w:r>
      <w:r>
        <w:rPr>
          <w:rFonts w:hint="eastAsia" w:ascii="宋体" w:hAnsi="宋体"/>
          <w:sz w:val="24"/>
          <w:szCs w:val="24"/>
        </w:rPr>
        <w:t xml:space="preserve">安全管理（6分）</w:t>
      </w:r>
      <w:r>
        <w:rPr>
          <w:rFonts w:ascii="宋体" w:hAnsi="宋体"/>
          <w:sz w:val="24"/>
          <w:szCs w:val="24"/>
        </w:rPr>
      </w:r>
      <w:r/>
    </w:p>
    <w:p>
      <w:pPr>
        <w:pStyle w:val="863"/>
        <w:ind w:firstLine="588"/>
        <w:spacing w:line="360" w:lineRule="auto"/>
        <w:rPr>
          <w:rFonts w:ascii="宋体" w:hAnsi="宋体"/>
          <w:sz w:val="24"/>
          <w:szCs w:val="24"/>
        </w:rPr>
      </w:pPr>
      <w:r>
        <w:rPr>
          <w:rFonts w:hint="eastAsia" w:ascii="宋体" w:hAnsi="宋体"/>
          <w:sz w:val="24"/>
          <w:szCs w:val="24"/>
        </w:rPr>
        <w:t xml:space="preserve">评标委员会根据各投标文件提供的下列内容进行横向对比评分：</w:t>
      </w:r>
      <w:r>
        <w:rPr>
          <w:rFonts w:ascii="宋体" w:hAnsi="宋体"/>
          <w:sz w:val="24"/>
          <w:szCs w:val="24"/>
        </w:rPr>
      </w:r>
      <w:r/>
    </w:p>
    <w:p>
      <w:pPr>
        <w:pStyle w:val="863"/>
        <w:ind w:firstLine="588"/>
        <w:spacing w:line="360" w:lineRule="auto"/>
        <w:rPr>
          <w:rFonts w:ascii="宋体" w:hAnsi="宋体"/>
          <w:sz w:val="24"/>
          <w:szCs w:val="24"/>
        </w:rPr>
      </w:pPr>
      <w:r>
        <w:rPr>
          <w:rFonts w:hint="eastAsia" w:ascii="宋体" w:hAnsi="宋体"/>
          <w:sz w:val="24"/>
          <w:szCs w:val="24"/>
        </w:rPr>
        <w:t xml:space="preserve">有采购、验收、仓库管理制度，满分2分，无相关内容该项不得分，制度不健全或不合理适当扣分；</w:t>
      </w:r>
      <w:r>
        <w:rPr>
          <w:rFonts w:ascii="宋体" w:hAnsi="宋体"/>
          <w:sz w:val="24"/>
          <w:szCs w:val="24"/>
        </w:rPr>
      </w:r>
      <w:r/>
    </w:p>
    <w:p>
      <w:pPr>
        <w:pStyle w:val="863"/>
        <w:ind w:firstLine="588"/>
        <w:spacing w:line="360" w:lineRule="auto"/>
        <w:rPr>
          <w:rFonts w:ascii="宋体" w:hAnsi="宋体"/>
          <w:sz w:val="24"/>
          <w:szCs w:val="24"/>
        </w:rPr>
      </w:pPr>
      <w:r>
        <w:rPr>
          <w:rFonts w:hint="eastAsia" w:ascii="宋体" w:hAnsi="宋体"/>
          <w:sz w:val="24"/>
          <w:szCs w:val="24"/>
        </w:rPr>
        <w:t xml:space="preserve">有餐具消毒、农药检测、食品留样制度，满分2分，无相关内容该项不得分，制度不健全或不合理适当扣分；</w:t>
      </w:r>
      <w:r>
        <w:rPr>
          <w:rFonts w:ascii="宋体" w:hAnsi="宋体"/>
          <w:sz w:val="24"/>
          <w:szCs w:val="24"/>
        </w:rPr>
      </w:r>
      <w:r/>
    </w:p>
    <w:p>
      <w:pPr>
        <w:pStyle w:val="863"/>
        <w:ind w:firstLine="588"/>
        <w:spacing w:line="360" w:lineRule="auto"/>
        <w:rPr>
          <w:rFonts w:ascii="宋体" w:hAnsi="宋体"/>
          <w:sz w:val="24"/>
          <w:szCs w:val="24"/>
        </w:rPr>
      </w:pPr>
      <w:r>
        <w:rPr>
          <w:rFonts w:hint="eastAsia" w:ascii="宋体" w:hAnsi="宋体"/>
          <w:sz w:val="24"/>
          <w:szCs w:val="24"/>
        </w:rPr>
        <w:t xml:space="preserve">有食品初加工、切配、烹饪管理制度，满分2分，无相关内容该项不得分，制度不健全或不合理适当扣分；</w:t>
      </w:r>
      <w:r>
        <w:rPr>
          <w:rFonts w:ascii="宋体" w:hAnsi="宋体"/>
          <w:sz w:val="24"/>
          <w:szCs w:val="24"/>
        </w:rPr>
      </w:r>
      <w:r/>
    </w:p>
    <w:p>
      <w:pPr>
        <w:pStyle w:val="863"/>
        <w:ind w:firstLine="588"/>
        <w:spacing w:line="360" w:lineRule="auto"/>
        <w:rPr>
          <w:rFonts w:ascii="宋体" w:hAnsi="宋体"/>
          <w:sz w:val="24"/>
          <w:szCs w:val="24"/>
        </w:rPr>
      </w:pPr>
      <w:r/>
      <w:bookmarkStart w:id="111" w:name="OLE_LINK19"/>
      <w:r>
        <w:rPr>
          <w:rFonts w:hint="eastAsia" w:ascii="宋体" w:hAnsi="宋体"/>
          <w:sz w:val="24"/>
          <w:szCs w:val="24"/>
        </w:rPr>
        <w:t xml:space="preserve">6）</w:t>
      </w:r>
      <w:bookmarkEnd w:id="111"/>
      <w:r>
        <w:rPr>
          <w:rFonts w:hint="eastAsia" w:ascii="宋体" w:hAnsi="宋体"/>
          <w:sz w:val="24"/>
          <w:szCs w:val="24"/>
        </w:rPr>
        <w:t xml:space="preserve">应急处理方案</w:t>
      </w:r>
      <w:r>
        <w:rPr>
          <w:rFonts w:hint="eastAsia" w:ascii="宋体" w:hAnsi="宋体"/>
          <w:sz w:val="24"/>
          <w:szCs w:val="24"/>
        </w:rPr>
        <w:t xml:space="preserve">评价（1</w:t>
      </w:r>
      <w:r>
        <w:rPr>
          <w:rFonts w:hint="eastAsia" w:ascii="宋体" w:hAnsi="宋体"/>
          <w:sz w:val="24"/>
          <w:szCs w:val="24"/>
        </w:rPr>
        <w:t xml:space="preserve">0分）</w:t>
      </w:r>
      <w:r>
        <w:rPr>
          <w:rFonts w:ascii="宋体" w:hAnsi="宋体"/>
          <w:sz w:val="24"/>
          <w:szCs w:val="24"/>
        </w:rPr>
      </w:r>
      <w:r/>
    </w:p>
    <w:p>
      <w:pPr>
        <w:pStyle w:val="863"/>
        <w:ind w:firstLine="588"/>
        <w:spacing w:line="360" w:lineRule="auto"/>
        <w:rPr>
          <w:rFonts w:ascii="宋体" w:hAnsi="宋体"/>
          <w:sz w:val="24"/>
          <w:szCs w:val="24"/>
        </w:rPr>
      </w:pPr>
      <w:r>
        <w:rPr>
          <w:rFonts w:hint="eastAsia" w:ascii="宋体" w:hAnsi="宋体"/>
          <w:sz w:val="24"/>
          <w:szCs w:val="24"/>
        </w:rPr>
        <w:t xml:space="preserve">各类应急处理方案（消防安</w:t>
      </w:r>
      <w:r>
        <w:rPr>
          <w:rFonts w:hint="eastAsia" w:ascii="宋体" w:hAnsi="宋体"/>
          <w:sz w:val="24"/>
          <w:szCs w:val="24"/>
        </w:rPr>
        <w:t xml:space="preserve">全、食物中毒、设施故障、停电停水停气、人员更替等）：考察其应急预案是否细致合理、针对性强，出现问</w:t>
      </w:r>
      <w:r>
        <w:rPr>
          <w:rFonts w:hint="eastAsia" w:ascii="宋体" w:hAnsi="宋体"/>
          <w:sz w:val="24"/>
          <w:szCs w:val="24"/>
        </w:rPr>
        <w:t xml:space="preserve">题能否及时实施、应对措施得当，由评委在各投标人之间进行横向比较评审，酌情给分，方案全面完善、科学合理的得10分；方案合理可行的得8分；方案简单空洞的得4分；没有方案的得0分。</w:t>
      </w:r>
      <w:r>
        <w:rPr>
          <w:rFonts w:ascii="宋体" w:hAnsi="宋体"/>
          <w:sz w:val="24"/>
          <w:szCs w:val="24"/>
        </w:rPr>
      </w:r>
      <w:r/>
    </w:p>
    <w:p>
      <w:pPr>
        <w:pStyle w:val="863"/>
        <w:ind w:firstLine="588"/>
        <w:spacing w:line="360" w:lineRule="auto"/>
        <w:rPr>
          <w:rFonts w:ascii="宋体" w:hAnsi="宋体"/>
          <w:sz w:val="24"/>
          <w:szCs w:val="24"/>
        </w:rPr>
      </w:pPr>
      <w:r>
        <w:rPr>
          <w:rFonts w:hint="eastAsia" w:ascii="宋体" w:hAnsi="宋体"/>
          <w:sz w:val="24"/>
          <w:szCs w:val="24"/>
        </w:rPr>
        <w:t xml:space="preserve">7）</w:t>
      </w:r>
      <w:r>
        <w:rPr>
          <w:rFonts w:hint="eastAsia" w:ascii="宋体" w:hAnsi="宋体"/>
          <w:sz w:val="24"/>
          <w:szCs w:val="24"/>
        </w:rPr>
        <w:t xml:space="preserve">交接过渡方案评价（10分）</w:t>
      </w:r>
      <w:r>
        <w:rPr>
          <w:rFonts w:ascii="宋体" w:hAnsi="宋体"/>
          <w:sz w:val="24"/>
          <w:szCs w:val="24"/>
        </w:rPr>
      </w:r>
      <w:r/>
    </w:p>
    <w:p>
      <w:pPr>
        <w:pStyle w:val="863"/>
        <w:ind w:firstLine="588"/>
        <w:spacing w:line="360" w:lineRule="auto"/>
        <w:rPr>
          <w:rFonts w:ascii="宋体" w:hAnsi="宋体"/>
          <w:sz w:val="24"/>
          <w:szCs w:val="24"/>
        </w:rPr>
      </w:pPr>
      <w:r>
        <w:rPr>
          <w:rFonts w:hint="eastAsia" w:ascii="宋体" w:hAnsi="宋体"/>
          <w:sz w:val="24"/>
          <w:szCs w:val="24"/>
        </w:rPr>
        <w:t xml:space="preserve">根据投标人提供的与原有承接服务的供应商交接过渡方案，考察其方案的可行性、合理性、能否顺利、平稳交接，由评委在各投标人之间进行横向比较评审，酌情给分，方案全面完善、科学合</w:t>
      </w:r>
      <w:r>
        <w:rPr>
          <w:rFonts w:hint="eastAsia" w:ascii="宋体" w:hAnsi="宋体"/>
          <w:sz w:val="24"/>
          <w:szCs w:val="24"/>
        </w:rPr>
        <w:t xml:space="preserve">理的得1</w:t>
      </w:r>
      <w:r>
        <w:rPr>
          <w:rFonts w:hint="eastAsia" w:ascii="宋体" w:hAnsi="宋体"/>
          <w:sz w:val="24"/>
          <w:szCs w:val="24"/>
        </w:rPr>
        <w:t xml:space="preserve">0分；方案合理可行的得8分；方案</w:t>
      </w:r>
      <w:r>
        <w:rPr>
          <w:rFonts w:hint="eastAsia" w:ascii="宋体" w:hAnsi="宋体"/>
          <w:sz w:val="24"/>
          <w:szCs w:val="24"/>
        </w:rPr>
        <w:t xml:space="preserve">简单空洞的得4分；没有方案的得0分。</w:t>
      </w:r>
      <w:r>
        <w:rPr>
          <w:rFonts w:ascii="宋体" w:hAnsi="宋体"/>
          <w:sz w:val="24"/>
          <w:szCs w:val="24"/>
        </w:rPr>
      </w:r>
      <w:r/>
    </w:p>
    <w:p>
      <w:pPr>
        <w:pStyle w:val="863"/>
        <w:ind w:firstLine="588"/>
        <w:spacing w:line="360" w:lineRule="auto"/>
        <w:rPr>
          <w:rFonts w:ascii="宋体" w:hAnsi="宋体"/>
          <w:sz w:val="24"/>
          <w:szCs w:val="24"/>
        </w:rPr>
      </w:pPr>
      <w:r/>
      <w:bookmarkStart w:id="112" w:name="OLE_LINK23"/>
      <w:r/>
      <w:bookmarkStart w:id="113" w:name="OLE_LINK24"/>
      <w:r>
        <w:rPr>
          <w:rFonts w:hint="eastAsia" w:ascii="宋体" w:hAnsi="宋体"/>
          <w:sz w:val="24"/>
          <w:szCs w:val="24"/>
        </w:rPr>
        <w:t xml:space="preserve">8）</w:t>
      </w:r>
      <w:bookmarkEnd w:id="112"/>
      <w:r/>
      <w:bookmarkEnd w:id="113"/>
      <w:r>
        <w:rPr>
          <w:rFonts w:hint="eastAsia" w:ascii="宋体" w:hAnsi="宋体"/>
          <w:sz w:val="24"/>
          <w:szCs w:val="24"/>
        </w:rPr>
        <w:t xml:space="preserve">质保及售后服务责任承诺（6分）</w:t>
      </w:r>
      <w:r>
        <w:rPr>
          <w:rFonts w:ascii="宋体" w:hAnsi="宋体"/>
          <w:sz w:val="24"/>
          <w:szCs w:val="24"/>
        </w:rPr>
      </w:r>
      <w:r/>
    </w:p>
    <w:p>
      <w:pPr>
        <w:pStyle w:val="863"/>
        <w:ind w:firstLine="588"/>
        <w:spacing w:line="360" w:lineRule="auto"/>
        <w:rPr>
          <w:rFonts w:ascii="宋体" w:hAnsi="宋体"/>
          <w:sz w:val="24"/>
          <w:szCs w:val="24"/>
        </w:rPr>
      </w:pPr>
      <w:r>
        <w:rPr>
          <w:rFonts w:hint="eastAsia" w:ascii="宋体" w:hAnsi="宋体"/>
          <w:sz w:val="24"/>
          <w:szCs w:val="24"/>
        </w:rPr>
        <w:t xml:space="preserve">评标委员会根据各投标文</w:t>
      </w:r>
      <w:r>
        <w:rPr>
          <w:rFonts w:hint="eastAsia" w:ascii="宋体" w:hAnsi="宋体"/>
          <w:sz w:val="24"/>
          <w:szCs w:val="24"/>
        </w:rPr>
        <w:t xml:space="preserve">件提供的下列内容进行横向对比评分：</w:t>
      </w:r>
      <w:r>
        <w:rPr>
          <w:rFonts w:ascii="宋体" w:hAnsi="宋体"/>
          <w:sz w:val="24"/>
          <w:szCs w:val="24"/>
        </w:rPr>
      </w:r>
      <w:r/>
    </w:p>
    <w:p>
      <w:pPr>
        <w:pStyle w:val="863"/>
        <w:ind w:firstLine="600"/>
        <w:spacing w:line="360" w:lineRule="auto"/>
        <w:rPr>
          <w:rFonts w:ascii="宋体" w:hAnsi="宋体"/>
          <w:sz w:val="24"/>
          <w:szCs w:val="24"/>
        </w:rPr>
      </w:pPr>
      <w:r>
        <w:rPr>
          <w:rFonts w:hint="eastAsia" w:ascii="宋体" w:hAnsi="宋体"/>
          <w:sz w:val="24"/>
          <w:szCs w:val="24"/>
        </w:rPr>
        <w:t xml:space="preserve">和谐用工，经营过程中发生劳资纠纷，投标人承诺承担全部经济责任及法律责任，满分2分，无相关内容该项不得分，制度不健全或不合理适当扣分；</w:t>
      </w:r>
      <w:r>
        <w:rPr>
          <w:rFonts w:ascii="宋体" w:hAnsi="宋体"/>
          <w:sz w:val="24"/>
          <w:szCs w:val="24"/>
        </w:rPr>
      </w:r>
      <w:r/>
    </w:p>
    <w:p>
      <w:pPr>
        <w:pStyle w:val="863"/>
        <w:ind w:firstLine="480"/>
        <w:spacing w:line="360" w:lineRule="auto"/>
        <w:rPr>
          <w:rFonts w:ascii="宋体" w:hAnsi="宋体"/>
          <w:sz w:val="24"/>
          <w:szCs w:val="24"/>
        </w:rPr>
      </w:pPr>
      <w:r>
        <w:rPr>
          <w:rFonts w:hint="eastAsia" w:ascii="宋体" w:hAnsi="宋体"/>
          <w:sz w:val="24"/>
          <w:szCs w:val="24"/>
        </w:rPr>
        <w:t xml:space="preserve">经营过程中发生食物中毒，投标人承诺承担全部经济责任及法律责任，满分2分，无相关内容该项不得分，制度不健全或不合理适当扣分；</w:t>
      </w:r>
      <w:r>
        <w:rPr>
          <w:rFonts w:ascii="宋体" w:hAnsi="宋体"/>
          <w:sz w:val="24"/>
          <w:szCs w:val="24"/>
        </w:rPr>
      </w:r>
      <w:r/>
    </w:p>
    <w:p>
      <w:pPr>
        <w:pStyle w:val="863"/>
        <w:ind w:firstLine="588"/>
        <w:spacing w:line="360" w:lineRule="auto"/>
        <w:rPr>
          <w:rFonts w:ascii="宋体" w:hAnsi="宋体"/>
          <w:sz w:val="24"/>
          <w:szCs w:val="24"/>
        </w:rPr>
      </w:pPr>
      <w:r>
        <w:rPr>
          <w:rFonts w:hint="eastAsia" w:ascii="宋体" w:hAnsi="宋体"/>
          <w:sz w:val="24"/>
          <w:szCs w:val="24"/>
        </w:rPr>
        <w:t xml:space="preserve">经营管理过程中发生员工工伤意外事件，投标人承诺承担全部经济责任及法律责任，满分2分</w:t>
      </w:r>
      <w:r>
        <w:rPr>
          <w:rFonts w:hint="eastAsia" w:ascii="宋体" w:hAnsi="宋体"/>
          <w:sz w:val="24"/>
          <w:szCs w:val="24"/>
        </w:rPr>
        <w:t xml:space="preserve">，无相关</w:t>
      </w:r>
      <w:r>
        <w:rPr>
          <w:rFonts w:hint="eastAsia" w:ascii="宋体" w:hAnsi="宋体"/>
          <w:sz w:val="24"/>
          <w:szCs w:val="24"/>
        </w:rPr>
        <w:t xml:space="preserve">内容该项不得分，制度不健全或不合</w:t>
      </w:r>
      <w:r>
        <w:rPr>
          <w:rFonts w:hint="eastAsia" w:ascii="宋体" w:hAnsi="宋体"/>
          <w:sz w:val="24"/>
          <w:szCs w:val="24"/>
        </w:rPr>
        <w:t xml:space="preserve">理适当扣分。</w:t>
      </w:r>
      <w:r>
        <w:rPr>
          <w:rFonts w:ascii="宋体" w:hAnsi="宋体"/>
          <w:sz w:val="24"/>
          <w:szCs w:val="24"/>
        </w:rPr>
      </w:r>
      <w:r/>
    </w:p>
    <w:p>
      <w:pPr>
        <w:pStyle w:val="863"/>
        <w:rPr>
          <w:rFonts w:ascii="仿宋" w:hAnsi="仿宋" w:eastAsia="仿宋"/>
          <w:color w:val="000080"/>
          <w:sz w:val="30"/>
          <w:szCs w:val="30"/>
          <w:highlight w:val="white"/>
        </w:rPr>
      </w:pPr>
      <w:r>
        <w:rPr>
          <w:rFonts w:ascii="仿宋" w:hAnsi="仿宋" w:eastAsia="仿宋"/>
          <w:color w:val="000080"/>
          <w:sz w:val="30"/>
          <w:szCs w:val="30"/>
          <w:highlight w:val="white"/>
        </w:rPr>
      </w:r>
      <w:r/>
    </w:p>
    <w:p>
      <w:pPr>
        <w:pStyle w:val="866"/>
        <w:ind w:firstLine="446"/>
        <w:keepLines w:val="0"/>
        <w:keepNext w:val="0"/>
        <w:spacing w:before="200" w:after="200" w:line="360" w:lineRule="auto"/>
        <w:rPr>
          <w:rFonts w:ascii="宋体" w:hAnsi="宋体"/>
          <w:sz w:val="30"/>
        </w:rPr>
      </w:pPr>
      <w:r>
        <w:rPr>
          <w:rFonts w:hint="eastAsia" w:ascii="宋体" w:hAnsi="宋体"/>
          <w:sz w:val="30"/>
        </w:rPr>
        <w:t xml:space="preserve">9.相同品牌产品的处理原则</w:t>
      </w:r>
      <w:r>
        <w:rPr>
          <w:rFonts w:ascii="宋体" w:hAnsi="宋体"/>
          <w:sz w:val="30"/>
        </w:rPr>
      </w:r>
      <w:r/>
    </w:p>
    <w:p>
      <w:pPr>
        <w:pStyle w:val="863"/>
        <w:ind w:firstLine="480"/>
        <w:spacing w:line="360" w:lineRule="auto"/>
        <w:rPr>
          <w:rFonts w:ascii="宋体" w:hAnsi="宋体"/>
          <w:sz w:val="24"/>
          <w:highlight w:val="white"/>
        </w:rPr>
      </w:pPr>
      <w:r>
        <w:rPr>
          <w:rFonts w:hint="eastAsia" w:ascii="宋体" w:hAnsi="宋体"/>
          <w:sz w:val="24"/>
          <w:highlight w:val="white"/>
        </w:rPr>
        <w:t xml:space="preserve">9.1非单一产品采购项目，采购人应当根据采购项目技术</w:t>
      </w:r>
      <w:r>
        <w:rPr>
          <w:rFonts w:hint="eastAsia" w:ascii="宋体" w:hAnsi="宋体"/>
          <w:sz w:val="24"/>
          <w:highlight w:val="white"/>
        </w:rPr>
        <w:t xml:space="preserve">构成、产品价格比重等合理确定核心产品。本项目核心产品见投标人须知前附表。</w:t>
      </w:r>
      <w:r>
        <w:rPr>
          <w:rFonts w:ascii="宋体" w:hAnsi="宋体"/>
          <w:sz w:val="24"/>
          <w:highlight w:val="white"/>
        </w:rPr>
      </w:r>
      <w:r/>
    </w:p>
    <w:p>
      <w:pPr>
        <w:pStyle w:val="863"/>
        <w:ind w:firstLine="480"/>
        <w:spacing w:line="360" w:lineRule="auto"/>
        <w:rPr>
          <w:rFonts w:ascii="宋体" w:hAnsi="宋体"/>
          <w:sz w:val="24"/>
          <w:highlight w:val="white"/>
        </w:rPr>
      </w:pPr>
      <w:r>
        <w:rPr>
          <w:rFonts w:hint="eastAsia" w:ascii="宋体" w:hAnsi="宋体"/>
          <w:sz w:val="24"/>
          <w:highlight w:val="white"/>
        </w:rPr>
        <w:t xml:space="preserve">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w:t>
      </w:r>
      <w:r>
        <w:rPr>
          <w:rFonts w:hint="eastAsia" w:ascii="宋体" w:hAnsi="宋体"/>
          <w:sz w:val="24"/>
          <w:highlight w:val="white"/>
        </w:rPr>
        <w:t xml:space="preserve">随机抽取方式确定，其他同品牌投标人不作为中标候选人。采用最低评标价法的采购项目，提供相同品牌产品的不同投标人参加同一合同项下投</w:t>
      </w:r>
      <w:r>
        <w:rPr>
          <w:rFonts w:hint="eastAsia" w:ascii="宋体" w:hAnsi="宋体"/>
          <w:sz w:val="24"/>
          <w:highlight w:val="white"/>
        </w:rPr>
        <w:t xml:space="preserve">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ascii="宋体" w:hAnsi="宋体"/>
          <w:sz w:val="24"/>
          <w:highlight w:val="white"/>
        </w:rPr>
      </w:r>
      <w:r/>
    </w:p>
    <w:p>
      <w:pPr>
        <w:pStyle w:val="866"/>
        <w:ind w:firstLine="446"/>
        <w:keepLines w:val="0"/>
        <w:keepNext w:val="0"/>
        <w:spacing w:before="200" w:after="200" w:line="360" w:lineRule="auto"/>
        <w:rPr>
          <w:rFonts w:ascii="宋体" w:hAnsi="宋体"/>
          <w:sz w:val="30"/>
        </w:rPr>
      </w:pPr>
      <w:r>
        <w:rPr>
          <w:rFonts w:hint="eastAsia" w:ascii="宋体" w:hAnsi="宋体"/>
          <w:sz w:val="30"/>
          <w:highlight w:val="white"/>
        </w:rPr>
        <w:t xml:space="preserve">10.允许修改评标结果的情形</w:t>
      </w:r>
      <w:r>
        <w:rPr>
          <w:rFonts w:ascii="宋体" w:hAnsi="宋体"/>
          <w:sz w:val="30"/>
        </w:rPr>
      </w:r>
      <w:r/>
    </w:p>
    <w:p>
      <w:pPr>
        <w:pStyle w:val="863"/>
        <w:ind w:firstLine="480"/>
        <w:spacing w:line="360" w:lineRule="auto"/>
        <w:rPr>
          <w:rFonts w:ascii="宋体" w:hAnsi="宋体"/>
          <w:sz w:val="24"/>
        </w:rPr>
      </w:pPr>
      <w:r>
        <w:rPr>
          <w:rFonts w:hint="eastAsia" w:ascii="宋体" w:hAnsi="宋体"/>
          <w:sz w:val="24"/>
          <w:highlight w:val="white"/>
        </w:rPr>
        <w:t xml:space="preserve">10.1 评标结果汇总完成后，除下列情形外，任何人不得修改评标结果：</w:t>
      </w:r>
      <w:r>
        <w:rPr>
          <w:rFonts w:ascii="宋体" w:hAnsi="宋体"/>
          <w:sz w:val="24"/>
        </w:rPr>
      </w:r>
      <w:r/>
    </w:p>
    <w:p>
      <w:pPr>
        <w:pStyle w:val="863"/>
        <w:ind w:firstLine="480"/>
        <w:spacing w:line="360" w:lineRule="auto"/>
        <w:rPr>
          <w:rFonts w:ascii="宋体" w:hAnsi="宋体"/>
          <w:sz w:val="24"/>
        </w:rPr>
      </w:pPr>
      <w:r>
        <w:rPr>
          <w:rFonts w:hint="eastAsia" w:ascii="宋体" w:hAnsi="宋体"/>
          <w:sz w:val="24"/>
          <w:highlight w:val="white"/>
        </w:rPr>
        <w:t xml:space="preserve">（1）分值汇总计算错误的；</w:t>
      </w:r>
      <w:r>
        <w:rPr>
          <w:rFonts w:ascii="宋体" w:hAnsi="宋体"/>
          <w:sz w:val="24"/>
        </w:rPr>
      </w:r>
      <w:r/>
    </w:p>
    <w:p>
      <w:pPr>
        <w:pStyle w:val="863"/>
        <w:ind w:firstLine="480"/>
        <w:spacing w:line="360" w:lineRule="auto"/>
        <w:rPr>
          <w:rFonts w:ascii="宋体" w:hAnsi="宋体"/>
          <w:sz w:val="24"/>
        </w:rPr>
      </w:pPr>
      <w:r>
        <w:rPr>
          <w:rFonts w:hint="eastAsia" w:ascii="宋体" w:hAnsi="宋体"/>
          <w:sz w:val="24"/>
          <w:highlight w:val="white"/>
        </w:rPr>
        <w:t xml:space="preserve">（2）分项评分超出评分标准范围的；</w:t>
      </w:r>
      <w:r>
        <w:rPr>
          <w:rFonts w:ascii="宋体" w:hAnsi="宋体"/>
          <w:sz w:val="24"/>
        </w:rPr>
      </w:r>
      <w:r/>
    </w:p>
    <w:p>
      <w:pPr>
        <w:pStyle w:val="863"/>
        <w:ind w:firstLine="480"/>
        <w:spacing w:line="360" w:lineRule="auto"/>
        <w:rPr>
          <w:rFonts w:ascii="宋体" w:hAnsi="宋体"/>
          <w:sz w:val="24"/>
        </w:rPr>
      </w:pPr>
      <w:r>
        <w:rPr>
          <w:rFonts w:hint="eastAsia" w:ascii="宋体" w:hAnsi="宋体"/>
          <w:sz w:val="24"/>
          <w:highlight w:val="white"/>
        </w:rPr>
        <w:t xml:space="preserve">（3）评标委员会成</w:t>
      </w:r>
      <w:r>
        <w:rPr>
          <w:rFonts w:hint="eastAsia" w:ascii="宋体" w:hAnsi="宋体"/>
          <w:sz w:val="24"/>
          <w:highlight w:val="white"/>
        </w:rPr>
        <w:t xml:space="preserve">员对客观评审因素评分不一致的；</w:t>
      </w:r>
      <w:r>
        <w:rPr>
          <w:rFonts w:ascii="宋体" w:hAnsi="宋体"/>
          <w:sz w:val="24"/>
        </w:rPr>
      </w:r>
      <w:r/>
    </w:p>
    <w:p>
      <w:pPr>
        <w:pStyle w:val="863"/>
        <w:ind w:firstLine="480"/>
        <w:spacing w:line="360" w:lineRule="auto"/>
        <w:rPr>
          <w:rFonts w:ascii="宋体" w:hAnsi="宋体"/>
          <w:sz w:val="24"/>
        </w:rPr>
      </w:pPr>
      <w:r>
        <w:rPr>
          <w:rFonts w:hint="eastAsia" w:ascii="宋体" w:hAnsi="宋体"/>
          <w:sz w:val="24"/>
          <w:highlight w:val="white"/>
        </w:rPr>
        <w:t xml:space="preserve">（4）经评标委员会认定评分畸高、畸低的。</w:t>
      </w:r>
      <w:r>
        <w:rPr>
          <w:rFonts w:ascii="宋体" w:hAnsi="宋体"/>
          <w:sz w:val="24"/>
        </w:rPr>
      </w:r>
      <w:r/>
    </w:p>
    <w:p>
      <w:pPr>
        <w:pStyle w:val="863"/>
        <w:ind w:firstLine="480"/>
        <w:spacing w:line="360" w:lineRule="auto"/>
        <w:rPr>
          <w:rFonts w:ascii="宋体" w:hAnsi="宋体"/>
          <w:sz w:val="24"/>
        </w:rPr>
      </w:pPr>
      <w:r>
        <w:rPr>
          <w:rFonts w:hint="eastAsia" w:ascii="宋体" w:hAnsi="宋体"/>
          <w:sz w:val="24"/>
          <w:highlight w:val="white"/>
        </w:rPr>
        <w:t xml:space="preserve">评标报告签署前，经复核发现存在以上情形之一的，评标委</w:t>
      </w:r>
      <w:r>
        <w:rPr>
          <w:rFonts w:hint="eastAsia" w:ascii="宋体" w:hAnsi="宋体"/>
          <w:sz w:val="24"/>
          <w:highlight w:val="white"/>
        </w:rPr>
        <w:t xml:space="preserve">员会应当当场修改评标结果，并在评标报告中记载；评标报告签署后，采购人或者采购代理机构发现存在以上情形之一的，应当组织原评标委员会进行重新评审，重新评审改变评标结果的，书面报告本级财政部门。</w:t>
      </w:r>
      <w:r>
        <w:rPr>
          <w:rFonts w:ascii="宋体" w:hAnsi="宋体"/>
          <w:sz w:val="24"/>
        </w:rPr>
      </w:r>
      <w:r/>
    </w:p>
    <w:p>
      <w:pPr>
        <w:pStyle w:val="866"/>
        <w:ind w:firstLine="446"/>
        <w:keepLines w:val="0"/>
        <w:keepNext w:val="0"/>
        <w:spacing w:before="200" w:after="200" w:line="360" w:lineRule="auto"/>
        <w:rPr>
          <w:rFonts w:ascii="宋体" w:hAnsi="宋体"/>
          <w:sz w:val="30"/>
        </w:rPr>
      </w:pPr>
      <w:r>
        <w:rPr>
          <w:rFonts w:hint="eastAsia" w:ascii="宋体" w:hAnsi="宋体"/>
          <w:sz w:val="30"/>
          <w:highlight w:val="white"/>
        </w:rPr>
        <w:t xml:space="preserve">11.推荐中标候选人</w:t>
      </w:r>
      <w:r>
        <w:rPr>
          <w:rFonts w:ascii="宋体" w:hAnsi="宋体"/>
          <w:sz w:val="30"/>
        </w:rPr>
      </w:r>
      <w:r/>
    </w:p>
    <w:p>
      <w:pPr>
        <w:pStyle w:val="863"/>
        <w:ind w:firstLine="420"/>
        <w:jc w:val="left"/>
        <w:spacing w:line="360" w:lineRule="auto"/>
        <w:widowControl/>
        <w:rPr>
          <w:rFonts w:ascii="宋体" w:hAnsi="宋体"/>
          <w:color w:val="0000ff"/>
          <w:sz w:val="24"/>
          <w:highlight w:val="white"/>
        </w:rPr>
      </w:pPr>
      <w:r/>
      <w:bookmarkStart w:id="114" w:name="EBe3d073c7a09944299975a333a1fea417"/>
      <w:r>
        <w:rPr>
          <w:rFonts w:hint="eastAsia" w:ascii="宋体" w:hAnsi="宋体"/>
          <w:color w:val="0000ff"/>
          <w:sz w:val="24"/>
          <w:highlight w:val="white"/>
        </w:rPr>
        <w:t xml:space="preserve">11.1</w:t>
      </w:r>
      <w:bookmarkEnd w:id="114"/>
      <w:r/>
      <w:bookmarkStart w:id="115" w:name="EB8403d8ed447f4fa993e84da6d4d0f361"/>
      <w:r>
        <w:rPr>
          <w:rFonts w:hint="eastAsia" w:ascii="宋体" w:hAnsi="宋体"/>
          <w:color w:val="0000ff"/>
          <w:sz w:val="24"/>
          <w:highlight w:val="white"/>
        </w:rPr>
        <w:t xml:space="preserve"> </w:t>
      </w:r>
      <w:r>
        <w:rPr>
          <w:rFonts w:hint="eastAsia"/>
          <w:color w:val="000080"/>
          <w:sz w:val="20"/>
          <w:highlight w:val="white"/>
        </w:rPr>
        <w:t xml:space="preserve"> </w:t>
      </w:r>
      <w:bookmarkEnd w:id="115"/>
      <w:r>
        <w:rPr>
          <w:rFonts w:ascii="宋体" w:hAnsi="宋体"/>
          <w:color w:val="0000ff"/>
          <w:sz w:val="24"/>
          <w:highlight w:val="white"/>
        </w:rPr>
        <w:t xml:space="preserve">采用综合评分法的，评标结果按评审得分</w:t>
      </w:r>
      <w:r>
        <w:rPr>
          <w:rFonts w:hint="eastAsia" w:ascii="宋体" w:hAnsi="宋体"/>
          <w:color w:val="0000ff"/>
          <w:sz w:val="24"/>
          <w:highlight w:val="white"/>
        </w:rPr>
        <w:t xml:space="preserve">(得分保留到小数点后2位，四舍五入)</w:t>
      </w:r>
      <w:r>
        <w:rPr>
          <w:rFonts w:ascii="宋体" w:hAnsi="宋体"/>
          <w:color w:val="0000ff"/>
          <w:sz w:val="24"/>
          <w:highlight w:val="white"/>
        </w:rPr>
        <w:t xml:space="preserve">由高到低顺序排列。得分相同的，按投标报价由低到高顺序排列，得分和投标报价均相同的并列，投标文件满足招标文件全部实质性要求，且按照评审因素的量化指标评审得分最高的投标人为中标候选人</w:t>
      </w:r>
      <w:r>
        <w:rPr>
          <w:rFonts w:ascii="宋体" w:hAnsi="宋体"/>
          <w:color w:val="0000ff"/>
          <w:sz w:val="24"/>
          <w:highlight w:val="white"/>
        </w:rPr>
        <w:t xml:space="preserve">。</w:t>
      </w:r>
      <w:r>
        <w:rPr>
          <w:rFonts w:ascii="宋体" w:hAnsi="宋体"/>
          <w:color w:val="0000ff"/>
          <w:sz w:val="24"/>
          <w:highlight w:val="white"/>
        </w:rPr>
      </w:r>
      <w:r/>
    </w:p>
    <w:p>
      <w:pPr>
        <w:pStyle w:val="1964"/>
        <w:ind w:left="889" w:hanging="889"/>
        <w:jc w:val="center"/>
        <w:keepLines/>
        <w:keepNext/>
        <w:pageBreakBefore/>
        <w:widowControl w:val="off"/>
        <w:rPr>
          <w:rFonts w:hint="eastAsia" w:ascii="宋体" w:eastAsia="宋体"/>
        </w:rPr>
      </w:pPr>
      <w:r/>
      <w:bookmarkStart w:id="116" w:name="_Toc256000021"/>
      <w:r>
        <w:rPr>
          <w:rFonts w:hint="eastAsia" w:ascii="宋体" w:eastAsia="宋体"/>
          <w:highlight w:val="white"/>
        </w:rPr>
        <w:t xml:space="preserve">第六部分  投标文件（格式）</w:t>
      </w:r>
      <w:bookmarkEnd w:id="116"/>
      <w:r>
        <w:rPr>
          <w:rFonts w:hint="eastAsia" w:ascii="宋体" w:eastAsia="宋体"/>
        </w:rPr>
      </w:r>
      <w:r/>
    </w:p>
    <w:p>
      <w:pPr>
        <w:pStyle w:val="863"/>
        <w:rPr>
          <w:highlight w:val="red"/>
        </w:rPr>
      </w:pPr>
      <w:r>
        <w:rPr>
          <w:highlight w:val="red"/>
        </w:rPr>
      </w:r>
      <w:r/>
    </w:p>
    <w:p>
      <w:pPr>
        <w:pStyle w:val="2256"/>
      </w:pPr>
      <w:r>
        <w:rPr>
          <w:rFonts w:ascii="宋体" w:hAnsi="宋体" w:eastAsia="宋体" w:cs="宋体"/>
        </w:rPr>
        <w:t xml:space="preserve">﻿</w:t>
      </w:r>
      <w:r>
        <w:rPr>
          <w:rFonts w:ascii="宋体" w:hAnsi="宋体" w:eastAsia="宋体" w:cs="宋体"/>
        </w:rPr>
        <w:t xml:space="preserve"> </w:t>
      </w:r>
      <w:r/>
    </w:p>
    <w:p>
      <w:pPr>
        <w:pStyle w:val="2256"/>
        <w:spacing w:before="240" w:after="240"/>
        <w:rPr>
          <w:rFonts w:ascii="宋体" w:hAnsi="宋体" w:eastAsia="宋体" w:cs="宋体"/>
        </w:rPr>
      </w:pPr>
      <w:r>
        <w:rPr>
          <w:rFonts w:ascii="宋体" w:hAnsi="宋体" w:eastAsia="宋体" w:cs="宋体"/>
        </w:rPr>
        <w:t xml:space="preserve"> </w:t>
      </w:r>
      <w:r/>
    </w:p>
    <w:p>
      <w:pPr>
        <w:pStyle w:val="2256"/>
        <w:jc w:val="center"/>
        <w:spacing w:before="540" w:after="540"/>
        <w:rPr>
          <w:rFonts w:ascii="宋体" w:hAnsi="宋体" w:eastAsia="宋体" w:cs="宋体"/>
          <w:sz w:val="54"/>
          <w:szCs w:val="54"/>
        </w:rPr>
      </w:pPr>
      <w:r>
        <w:rPr>
          <w:rFonts w:ascii="宋体" w:hAnsi="宋体" w:eastAsia="宋体" w:cs="宋体"/>
          <w:sz w:val="54"/>
          <w:szCs w:val="54"/>
        </w:rPr>
        <w:t xml:space="preserve">投  标  文  件</w:t>
      </w:r>
      <w:r/>
    </w:p>
    <w:p>
      <w:pPr>
        <w:pStyle w:val="2256"/>
        <w:jc w:val="center"/>
        <w:spacing w:before="540" w:after="540"/>
        <w:rPr>
          <w:rFonts w:ascii="宋体" w:hAnsi="宋体" w:eastAsia="宋体" w:cs="宋体"/>
          <w:sz w:val="54"/>
          <w:szCs w:val="54"/>
        </w:rPr>
      </w:pPr>
      <w:r>
        <w:rPr>
          <w:rFonts w:ascii="宋体" w:hAnsi="宋体" w:eastAsia="宋体" w:cs="宋体"/>
          <w:sz w:val="54"/>
          <w:szCs w:val="54"/>
        </w:rPr>
        <w:t xml:space="preserve"> </w:t>
      </w:r>
      <w:r/>
    </w:p>
    <w:p>
      <w:pPr>
        <w:pStyle w:val="2256"/>
        <w:jc w:val="center"/>
        <w:spacing w:before="320" w:after="320"/>
        <w:rPr>
          <w:rFonts w:ascii="宋体" w:hAnsi="宋体" w:eastAsia="宋体" w:cs="宋体"/>
          <w:sz w:val="32"/>
          <w:szCs w:val="32"/>
        </w:rPr>
      </w:pPr>
      <w:r>
        <w:rPr>
          <w:rFonts w:ascii="宋体" w:hAnsi="宋体" w:eastAsia="宋体" w:cs="宋体"/>
          <w:sz w:val="32"/>
          <w:szCs w:val="32"/>
        </w:rPr>
        <w:t xml:space="preserve">项目编号：   </w:t>
      </w:r>
      <w:r/>
    </w:p>
    <w:p>
      <w:pPr>
        <w:pStyle w:val="2256"/>
        <w:jc w:val="center"/>
        <w:spacing w:before="320" w:after="320"/>
        <w:rPr>
          <w:rFonts w:ascii="宋体" w:hAnsi="宋体" w:eastAsia="宋体" w:cs="宋体"/>
          <w:sz w:val="32"/>
          <w:szCs w:val="32"/>
        </w:rPr>
      </w:pPr>
      <w:r>
        <w:rPr>
          <w:rFonts w:ascii="宋体" w:hAnsi="宋体" w:eastAsia="宋体" w:cs="宋体"/>
          <w:sz w:val="32"/>
          <w:szCs w:val="32"/>
        </w:rPr>
        <w:t xml:space="preserve"> </w:t>
      </w:r>
      <w:r/>
    </w:p>
    <w:p>
      <w:pPr>
        <w:pStyle w:val="2256"/>
        <w:jc w:val="center"/>
        <w:spacing w:before="320" w:after="320"/>
        <w:rPr>
          <w:rFonts w:ascii="宋体" w:hAnsi="宋体" w:eastAsia="宋体" w:cs="宋体"/>
          <w:sz w:val="32"/>
          <w:szCs w:val="32"/>
        </w:rPr>
      </w:pPr>
      <w:r>
        <w:rPr>
          <w:rFonts w:ascii="宋体" w:hAnsi="宋体" w:eastAsia="宋体" w:cs="宋体"/>
          <w:sz w:val="32"/>
          <w:szCs w:val="32"/>
        </w:rPr>
        <w:t xml:space="preserve">项目名称：   </w:t>
      </w:r>
      <w:r/>
    </w:p>
    <w:p>
      <w:pPr>
        <w:pStyle w:val="2256"/>
        <w:jc w:val="center"/>
        <w:spacing w:before="320" w:after="320"/>
        <w:rPr>
          <w:rFonts w:ascii="宋体" w:hAnsi="宋体" w:eastAsia="宋体" w:cs="宋体"/>
          <w:sz w:val="32"/>
          <w:szCs w:val="32"/>
        </w:rPr>
      </w:pPr>
      <w:r>
        <w:rPr>
          <w:rFonts w:ascii="宋体" w:hAnsi="宋体" w:eastAsia="宋体" w:cs="宋体"/>
          <w:sz w:val="32"/>
          <w:szCs w:val="32"/>
        </w:rPr>
        <w:t xml:space="preserve"> </w:t>
      </w:r>
      <w:r/>
    </w:p>
    <w:p>
      <w:pPr>
        <w:pStyle w:val="2256"/>
        <w:jc w:val="center"/>
        <w:spacing w:before="320" w:after="320"/>
        <w:rPr>
          <w:rFonts w:ascii="宋体" w:hAnsi="宋体" w:eastAsia="宋体" w:cs="宋体"/>
          <w:sz w:val="32"/>
          <w:szCs w:val="32"/>
        </w:rPr>
      </w:pPr>
      <w:r>
        <w:rPr>
          <w:rFonts w:ascii="宋体" w:hAnsi="宋体" w:eastAsia="宋体" w:cs="宋体"/>
          <w:sz w:val="32"/>
          <w:szCs w:val="32"/>
        </w:rPr>
        <w:t xml:space="preserve">投 标 人（公章）：   </w:t>
      </w:r>
      <w:r/>
    </w:p>
    <w:p>
      <w:pPr>
        <w:pStyle w:val="2256"/>
        <w:jc w:val="center"/>
        <w:spacing w:before="320" w:after="320"/>
        <w:rPr>
          <w:rFonts w:ascii="宋体" w:hAnsi="宋体" w:eastAsia="宋体" w:cs="宋体"/>
          <w:sz w:val="32"/>
          <w:szCs w:val="32"/>
        </w:rPr>
      </w:pPr>
      <w:r>
        <w:rPr>
          <w:rFonts w:ascii="宋体" w:hAnsi="宋体" w:eastAsia="宋体" w:cs="宋体"/>
          <w:sz w:val="32"/>
          <w:szCs w:val="32"/>
        </w:rPr>
        <w:t xml:space="preserve"> </w:t>
      </w:r>
      <w:r/>
    </w:p>
    <w:p>
      <w:pPr>
        <w:pStyle w:val="2256"/>
        <w:jc w:val="center"/>
        <w:spacing w:before="320" w:after="320"/>
        <w:rPr>
          <w:rFonts w:ascii="宋体" w:hAnsi="宋体" w:eastAsia="宋体" w:cs="宋体"/>
          <w:sz w:val="32"/>
          <w:szCs w:val="32"/>
        </w:rPr>
      </w:pPr>
      <w:r>
        <w:rPr>
          <w:rFonts w:ascii="宋体" w:hAnsi="宋体" w:eastAsia="宋体" w:cs="宋体"/>
          <w:sz w:val="32"/>
          <w:szCs w:val="32"/>
        </w:rPr>
        <w:t xml:space="preserve">日  期：   </w:t>
      </w:r>
      <w:r/>
    </w:p>
    <w:p>
      <w:pPr>
        <w:pStyle w:val="2257"/>
        <w:jc w:val="center"/>
        <w:outlineLvl w:val="1"/>
      </w:pPr>
      <w:r>
        <w:br w:type="page" w:clear="all"/>
      </w:r>
      <w:bookmarkStart w:id="118" w:name="_Toc256000022"/>
      <w:r>
        <w:rPr>
          <w:rFonts w:ascii="宋体" w:hAnsi="宋体" w:eastAsia="宋体" w:cs="宋体"/>
          <w:sz w:val="32"/>
        </w:rPr>
        <w:t xml:space="preserve">一、资格部分</w:t>
      </w:r>
      <w:bookmarkEnd w:id="118"/>
      <w:r/>
      <w:r/>
    </w:p>
    <w:p>
      <w:pPr>
        <w:pStyle w:val="2258"/>
        <w:jc w:val="center"/>
        <w:rPr>
          <w:rFonts w:hint="eastAsia"/>
          <w:lang w:eastAsia="zh-CN"/>
        </w:rPr>
        <w:outlineLvl w:val="2"/>
      </w:pPr>
      <w:r>
        <w:br w:type="page" w:clear="all"/>
      </w:r>
      <w:r>
        <w:rPr>
          <w:rFonts w:ascii="宋体" w:hAnsi="宋体" w:eastAsia="宋体" w:cs="宋体"/>
          <w:sz w:val="28"/>
        </w:rPr>
        <w:t xml:space="preserve">(一)投标函</w:t>
      </w:r>
      <w:r>
        <w:rPr>
          <w:rFonts w:hint="eastAsia"/>
          <w:lang w:eastAsia="zh-CN"/>
        </w:rPr>
      </w:r>
      <w:r/>
    </w:p>
    <w:p>
      <w:pPr>
        <w:pStyle w:val="2259"/>
        <w:spacing w:before="240" w:after="240"/>
        <w:rPr>
          <w:rFonts w:ascii="宋体" w:hAnsi="宋体" w:eastAsia="宋体" w:cs="宋体"/>
        </w:rPr>
      </w:pPr>
      <w:r>
        <w:rPr>
          <w:rFonts w:ascii="宋体" w:hAnsi="宋体" w:eastAsia="宋体" w:cs="宋体"/>
        </w:rPr>
        <w:t xml:space="preserve">  </w:t>
      </w:r>
      <w:r>
        <w:rPr>
          <w:rFonts w:ascii="宋体" w:hAnsi="宋体" w:eastAsia="宋体" w:cs="宋体"/>
          <w:u w:val="single"/>
        </w:rPr>
        <w:t xml:space="preserve"> (采购代理)</w:t>
      </w:r>
      <w:r>
        <w:rPr>
          <w:rFonts w:ascii="宋体" w:hAnsi="宋体" w:eastAsia="宋体" w:cs="宋体"/>
        </w:rPr>
        <w:t xml:space="preserve">： </w:t>
      </w:r>
      <w:r/>
    </w:p>
    <w:p>
      <w:pPr>
        <w:pStyle w:val="2259"/>
        <w:ind w:firstLine="480"/>
        <w:spacing w:before="240" w:after="240"/>
        <w:rPr>
          <w:rFonts w:ascii="宋体" w:hAnsi="宋体" w:eastAsia="宋体" w:cs="宋体"/>
        </w:rPr>
      </w:pPr>
      <w:r>
        <w:rPr>
          <w:rFonts w:ascii="宋体" w:hAnsi="宋体" w:eastAsia="宋体" w:cs="宋体"/>
        </w:rPr>
        <w:t xml:space="preserve">根据贵方关于</w:t>
      </w:r>
      <w:r>
        <w:rPr>
          <w:rFonts w:ascii="宋体" w:hAnsi="宋体" w:eastAsia="宋体" w:cs="宋体"/>
          <w:u w:val="single"/>
        </w:rPr>
        <w:t xml:space="preserve">   （项目编号）</w:t>
      </w:r>
      <w:r>
        <w:rPr>
          <w:rFonts w:ascii="宋体" w:hAnsi="宋体" w:eastAsia="宋体" w:cs="宋体"/>
        </w:rPr>
        <w:t xml:space="preserve">的投标邀请，我方已完全理解招标文件的所有内容。</w:t>
      </w:r>
      <w:r/>
    </w:p>
    <w:p>
      <w:pPr>
        <w:pStyle w:val="2259"/>
        <w:ind w:firstLine="480"/>
        <w:spacing w:before="240" w:after="240"/>
        <w:rPr>
          <w:rFonts w:ascii="宋体" w:hAnsi="宋体" w:eastAsia="宋体" w:cs="宋体"/>
        </w:rPr>
      </w:pPr>
      <w:r>
        <w:rPr>
          <w:rFonts w:ascii="宋体" w:hAnsi="宋体" w:eastAsia="宋体" w:cs="宋体"/>
        </w:rPr>
        <w:t xml:space="preserve">据此函，我方兹宣布同意如下：</w:t>
      </w:r>
      <w:r/>
    </w:p>
    <w:p>
      <w:pPr>
        <w:pStyle w:val="2259"/>
        <w:ind w:firstLine="480"/>
        <w:spacing w:before="240" w:after="240"/>
        <w:rPr>
          <w:rFonts w:ascii="宋体" w:hAnsi="宋体" w:eastAsia="宋体" w:cs="宋体"/>
        </w:rPr>
      </w:pPr>
      <w:r>
        <w:rPr>
          <w:rFonts w:ascii="宋体" w:hAnsi="宋体" w:eastAsia="宋体" w:cs="宋体"/>
        </w:rPr>
        <w:t xml:space="preserve">1．按招标文件规定提供货物（服务）的唯一投标报价见开标一览表。 </w:t>
      </w:r>
      <w:r/>
    </w:p>
    <w:p>
      <w:pPr>
        <w:pStyle w:val="2259"/>
        <w:ind w:firstLine="480"/>
        <w:spacing w:before="240" w:after="240"/>
        <w:rPr>
          <w:rFonts w:ascii="宋体" w:hAnsi="宋体" w:eastAsia="宋体" w:cs="宋体"/>
        </w:rPr>
      </w:pPr>
      <w:r>
        <w:rPr>
          <w:rFonts w:ascii="宋体" w:hAnsi="宋体" w:eastAsia="宋体" w:cs="宋体"/>
        </w:rPr>
        <w:t xml:space="preserve">2．我方承诺根据招标文件的规定，完成合同义</w:t>
      </w:r>
      <w:r>
        <w:rPr>
          <w:rFonts w:ascii="宋体" w:hAnsi="宋体" w:eastAsia="宋体" w:cs="宋体"/>
        </w:rPr>
        <w:t xml:space="preserve">务，并承担责任（如有偏离，在投标文件中另作说明）。 </w:t>
      </w:r>
      <w:r/>
    </w:p>
    <w:p>
      <w:pPr>
        <w:pStyle w:val="2259"/>
        <w:ind w:firstLine="480"/>
        <w:spacing w:before="240" w:after="240"/>
        <w:rPr>
          <w:rFonts w:ascii="宋体" w:hAnsi="宋体" w:eastAsia="宋体" w:cs="宋体"/>
        </w:rPr>
      </w:pPr>
      <w:r>
        <w:rPr>
          <w:rFonts w:ascii="宋体" w:hAnsi="宋体" w:eastAsia="宋体" w:cs="宋体"/>
        </w:rPr>
        <w:t xml:space="preserve">3．我方已详读全部招标文件，包括招标文件书面修改通知（如果</w:t>
      </w:r>
      <w:r>
        <w:rPr>
          <w:rFonts w:ascii="宋体" w:hAnsi="宋体" w:eastAsia="宋体" w:cs="宋体"/>
        </w:rPr>
        <w:t xml:space="preserve">有的话），我方完全理解并同意放弃对这方面不明及误解的权利。 </w:t>
      </w:r>
      <w:r/>
    </w:p>
    <w:p>
      <w:pPr>
        <w:pStyle w:val="2259"/>
        <w:ind w:firstLine="480"/>
        <w:spacing w:before="240" w:after="240"/>
        <w:rPr>
          <w:rFonts w:ascii="宋体" w:hAnsi="宋体" w:eastAsia="宋体" w:cs="宋体"/>
        </w:rPr>
      </w:pPr>
      <w:r>
        <w:rPr>
          <w:rFonts w:ascii="宋体" w:hAnsi="宋体" w:eastAsia="宋体" w:cs="宋体"/>
        </w:rPr>
        <w:t xml:space="preserve">4．我方已详读全部投标文件，保证提供的投标文件及所有材料的完整、真实、合法、有效性并对其负责，承诺在评审期间，如评标委员会对我方提出澄清要求，将及时作出响应，否则自行承担后果。 </w:t>
      </w:r>
      <w:r/>
    </w:p>
    <w:p>
      <w:pPr>
        <w:pStyle w:val="2259"/>
        <w:ind w:firstLine="480"/>
        <w:spacing w:before="240" w:after="240"/>
        <w:rPr>
          <w:rFonts w:ascii="宋体" w:hAnsi="宋体" w:eastAsia="宋体" w:cs="宋体"/>
        </w:rPr>
      </w:pPr>
      <w:r>
        <w:rPr>
          <w:rFonts w:ascii="宋体" w:hAnsi="宋体" w:eastAsia="宋体" w:cs="宋体"/>
        </w:rPr>
        <w:t xml:space="preserve">5．我方同意从规定的招标日期起遵循本招标文件，并在规定的投标有效期期满之前均具有约束力。 </w:t>
      </w:r>
      <w:r/>
    </w:p>
    <w:p>
      <w:pPr>
        <w:pStyle w:val="2259"/>
        <w:ind w:firstLine="480"/>
        <w:spacing w:before="240" w:after="240"/>
        <w:rPr>
          <w:rFonts w:ascii="宋体" w:hAnsi="宋体" w:eastAsia="宋体" w:cs="宋体"/>
        </w:rPr>
      </w:pPr>
      <w:r>
        <w:rPr>
          <w:rFonts w:ascii="宋体" w:hAnsi="宋体" w:eastAsia="宋体" w:cs="宋体"/>
        </w:rPr>
        <w:t xml:space="preserve">6．我方同意向贵方提供贵方可能要求的与本投标有关的任何证据或资料。</w:t>
      </w:r>
      <w:r>
        <w:rPr>
          <w:rFonts w:ascii="宋体" w:hAnsi="宋体" w:eastAsia="宋体" w:cs="宋体"/>
        </w:rPr>
        <w:t xml:space="preserve"> </w:t>
      </w:r>
      <w:r/>
    </w:p>
    <w:p>
      <w:pPr>
        <w:pStyle w:val="2259"/>
        <w:ind w:firstLine="480"/>
        <w:spacing w:before="240" w:after="240"/>
        <w:rPr>
          <w:rFonts w:ascii="宋体" w:hAnsi="宋体" w:eastAsia="宋体" w:cs="宋体"/>
        </w:rPr>
      </w:pPr>
      <w:r>
        <w:rPr>
          <w:rFonts w:ascii="宋体" w:hAnsi="宋体" w:eastAsia="宋体" w:cs="宋体"/>
        </w:rPr>
        <w:t xml:space="preserve">7．我方知道如用虚假材料或恶意方式向贵方提出质疑，将承担相应的法律责任。同时承诺：我方如果有上述行为，将无条</w:t>
      </w:r>
      <w:r>
        <w:rPr>
          <w:rFonts w:ascii="宋体" w:hAnsi="宋体" w:eastAsia="宋体" w:cs="宋体"/>
        </w:rPr>
        <w:t xml:space="preserve">件承担贵方相关的调查论证费用。 </w:t>
      </w:r>
      <w:r/>
    </w:p>
    <w:p>
      <w:pPr>
        <w:pStyle w:val="2259"/>
        <w:ind w:firstLine="480"/>
        <w:spacing w:before="240" w:after="240"/>
        <w:rPr>
          <w:rFonts w:ascii="宋体" w:hAnsi="宋体" w:eastAsia="宋体" w:cs="宋体"/>
        </w:rPr>
      </w:pPr>
      <w:r>
        <w:rPr>
          <w:rFonts w:ascii="宋体" w:hAnsi="宋体" w:eastAsia="宋体" w:cs="宋体"/>
        </w:rPr>
        <w:t xml:space="preserve">8．我方承诺：参加政府采购活动前三年内，在经营活动中没有重大违法记录。 </w:t>
      </w:r>
      <w:r/>
    </w:p>
    <w:p>
      <w:pPr>
        <w:pStyle w:val="2259"/>
        <w:ind w:firstLine="480"/>
        <w:spacing w:before="240" w:after="240"/>
        <w:rPr>
          <w:rFonts w:ascii="宋体" w:hAnsi="宋体" w:eastAsia="宋体" w:cs="宋体"/>
        </w:rPr>
      </w:pPr>
      <w:r>
        <w:rPr>
          <w:rFonts w:ascii="宋体" w:hAnsi="宋体" w:eastAsia="宋体" w:cs="宋体"/>
        </w:rPr>
        <w:t xml:space="preserve">9．本次投标文件内容与招标文件内容偏离情况见偏离说明（如果有）。 </w:t>
      </w:r>
      <w:r/>
    </w:p>
    <w:p>
      <w:pPr>
        <w:pStyle w:val="2259"/>
        <w:ind w:firstLine="480"/>
        <w:spacing w:before="240" w:after="240"/>
        <w:rPr>
          <w:rFonts w:ascii="宋体" w:hAnsi="宋体" w:eastAsia="宋体" w:cs="宋体"/>
        </w:rPr>
      </w:pPr>
      <w:r>
        <w:rPr>
          <w:rFonts w:ascii="宋体" w:hAnsi="宋体" w:eastAsia="宋体" w:cs="宋体"/>
        </w:rPr>
        <w:t xml:space="preserve">10．遵守招标文件中要求的收费项目和标准。 </w:t>
      </w:r>
      <w:r/>
    </w:p>
    <w:p>
      <w:pPr>
        <w:pStyle w:val="2259"/>
        <w:ind w:firstLine="480"/>
        <w:spacing w:before="240" w:after="240"/>
        <w:rPr>
          <w:rFonts w:ascii="宋体" w:hAnsi="宋体" w:eastAsia="宋体" w:cs="宋体"/>
        </w:rPr>
      </w:pPr>
      <w:r>
        <w:rPr>
          <w:rFonts w:ascii="宋体" w:hAnsi="宋体" w:eastAsia="宋体" w:cs="宋体"/>
        </w:rPr>
        <w:t xml:space="preserve">11．与本投标有关的一切正式往来通讯请寄： </w:t>
      </w:r>
      <w:r/>
    </w:p>
    <w:p>
      <w:pPr>
        <w:pStyle w:val="2259"/>
        <w:spacing w:before="240" w:after="240"/>
        <w:rPr>
          <w:rFonts w:hint="eastAsia" w:ascii="宋体" w:hAnsi="宋体" w:eastAsia="宋体" w:cs="宋体"/>
          <w:lang w:eastAsia="zh-CN"/>
        </w:rPr>
      </w:pPr>
      <w:r>
        <w:rPr>
          <w:rFonts w:hint="eastAsia" w:ascii="宋体" w:hAnsi="宋体" w:eastAsia="宋体" w:cs="宋体"/>
          <w:lang w:eastAsia="zh-CN"/>
        </w:rPr>
      </w:r>
      <w:r/>
    </w:p>
    <w:p>
      <w:pPr>
        <w:pStyle w:val="2259"/>
        <w:ind w:firstLine="3000"/>
        <w:spacing w:before="240" w:after="240"/>
        <w:rPr>
          <w:rFonts w:ascii="宋体" w:hAnsi="宋体" w:eastAsia="宋体" w:cs="宋体"/>
        </w:rPr>
      </w:pPr>
      <w:r>
        <w:rPr>
          <w:rFonts w:ascii="宋体" w:hAnsi="宋体" w:eastAsia="宋体" w:cs="宋体"/>
        </w:rPr>
        <w:t xml:space="preserve">地址：    电话：   </w:t>
      </w:r>
      <w:r/>
    </w:p>
    <w:p>
      <w:pPr>
        <w:pStyle w:val="2259"/>
        <w:ind w:firstLine="3000"/>
        <w:spacing w:before="240" w:after="240"/>
        <w:rPr>
          <w:rFonts w:ascii="宋体" w:hAnsi="宋体" w:eastAsia="宋体" w:cs="宋体"/>
        </w:rPr>
      </w:pPr>
      <w:r>
        <w:rPr>
          <w:rFonts w:ascii="宋体" w:hAnsi="宋体" w:eastAsia="宋体" w:cs="宋体"/>
        </w:rPr>
        <w:t xml:space="preserve">传真：    邮政编码：    </w:t>
      </w:r>
      <w:r/>
    </w:p>
    <w:p>
      <w:pPr>
        <w:pStyle w:val="2259"/>
        <w:ind w:firstLine="3000"/>
        <w:spacing w:before="240" w:after="240"/>
        <w:rPr>
          <w:rFonts w:ascii="宋体" w:hAnsi="宋体" w:eastAsia="宋体" w:cs="宋体"/>
        </w:rPr>
      </w:pPr>
      <w:r>
        <w:rPr>
          <w:rFonts w:ascii="宋体" w:hAnsi="宋体" w:eastAsia="宋体" w:cs="宋体"/>
        </w:rPr>
        <w:t xml:space="preserve">供应商</w:t>
      </w:r>
      <w:r>
        <w:rPr>
          <w:rFonts w:ascii="宋体" w:hAnsi="宋体" w:eastAsia="宋体" w:cs="宋体"/>
        </w:rPr>
        <w:t xml:space="preserve">（公章）：   </w:t>
      </w:r>
      <w:r/>
    </w:p>
    <w:p>
      <w:pPr>
        <w:pStyle w:val="2259"/>
        <w:ind w:firstLine="3000"/>
        <w:spacing w:before="240" w:after="240"/>
        <w:rPr>
          <w:rFonts w:ascii="宋体" w:hAnsi="宋体" w:eastAsia="宋体" w:cs="宋体"/>
        </w:rPr>
      </w:pPr>
      <w:r>
        <w:rPr>
          <w:rFonts w:ascii="宋体" w:hAnsi="宋体" w:eastAsia="宋体" w:cs="宋体"/>
        </w:rPr>
        <w:t xml:space="preserve">法定代表人签章：   </w:t>
      </w:r>
      <w:r/>
    </w:p>
    <w:p>
      <w:pPr>
        <w:pStyle w:val="2259"/>
        <w:ind w:firstLine="3000"/>
        <w:spacing w:before="240" w:after="240"/>
        <w:rPr>
          <w:rFonts w:ascii="宋体" w:hAnsi="宋体" w:eastAsia="宋体" w:cs="宋体"/>
        </w:rPr>
      </w:pPr>
      <w:r>
        <w:rPr>
          <w:rFonts w:ascii="宋体" w:hAnsi="宋体" w:eastAsia="宋体" w:cs="宋体"/>
        </w:rPr>
        <w:t xml:space="preserve">日 期：   </w:t>
      </w:r>
      <w:r/>
    </w:p>
    <w:p>
      <w:pPr>
        <w:pStyle w:val="2260"/>
        <w:jc w:val="center"/>
        <w:outlineLvl w:val="2"/>
      </w:pPr>
      <w:r>
        <w:br w:type="page" w:clear="all"/>
      </w:r>
      <w:r>
        <w:rPr>
          <w:rFonts w:ascii="宋体" w:hAnsi="宋体" w:eastAsia="宋体" w:cs="宋体"/>
          <w:sz w:val="28"/>
        </w:rPr>
        <w:t xml:space="preserve">(</w:t>
      </w:r>
      <w:r>
        <w:rPr>
          <w:rFonts w:ascii="宋体" w:hAnsi="宋体" w:eastAsia="宋体" w:cs="宋体"/>
          <w:sz w:val="28"/>
        </w:rPr>
        <w:t xml:space="preserve">二)独立承担民事责任的能力</w:t>
      </w:r>
      <w:r/>
    </w:p>
    <w:p>
      <w:pPr>
        <w:pStyle w:val="2261"/>
        <w:jc w:val="center"/>
        <w:outlineLvl w:val="2"/>
      </w:pPr>
      <w:r>
        <w:br w:type="page" w:clear="all"/>
      </w:r>
      <w:r>
        <w:rPr>
          <w:rFonts w:ascii="宋体" w:hAnsi="宋体" w:eastAsia="宋体" w:cs="宋体"/>
          <w:sz w:val="28"/>
        </w:rPr>
        <w:t xml:space="preserve">(三)良好的商业信誉和健全的财务会计制度</w:t>
      </w:r>
      <w:r/>
    </w:p>
    <w:p>
      <w:pPr>
        <w:pStyle w:val="2262"/>
        <w:jc w:val="center"/>
        <w:rPr>
          <w:rFonts w:hint="eastAsia" w:ascii="宋体" w:hAnsi="宋体" w:eastAsia="宋体" w:cs="宋体"/>
          <w:sz w:val="28"/>
          <w:lang w:eastAsia="zh-CN"/>
        </w:rPr>
        <w:outlineLvl w:val="2"/>
      </w:pPr>
      <w:r>
        <w:br w:type="page" w:clear="all"/>
      </w:r>
      <w:r>
        <w:rPr>
          <w:rFonts w:ascii="宋体" w:hAnsi="宋体" w:eastAsia="宋体" w:cs="宋体"/>
          <w:sz w:val="28"/>
        </w:rPr>
        <w:t xml:space="preserve">(四)履行合同所必需的设备和专业技术能</w:t>
      </w:r>
      <w:r>
        <w:rPr>
          <w:rFonts w:ascii="宋体" w:hAnsi="宋体" w:eastAsia="宋体" w:cs="宋体"/>
          <w:sz w:val="28"/>
        </w:rPr>
        <w:t xml:space="preserve">力</w:t>
      </w:r>
      <w:r>
        <w:rPr>
          <w:rFonts w:hint="eastAsia" w:ascii="宋体" w:hAnsi="宋体" w:eastAsia="宋体" w:cs="宋体"/>
          <w:sz w:val="28"/>
          <w:lang w:eastAsia="zh-CN"/>
        </w:rPr>
      </w:r>
      <w:r/>
    </w:p>
    <w:p>
      <w:pPr>
        <w:pStyle w:val="2262"/>
        <w:jc w:val="center"/>
        <w:rPr>
          <w:rFonts w:hint="eastAsia"/>
          <w:sz w:val="21"/>
          <w:szCs w:val="21"/>
          <w:lang w:eastAsia="zh-CN"/>
        </w:rPr>
        <w:outlineLvl w:val="2"/>
      </w:pPr>
      <w:r>
        <w:rPr>
          <w:rFonts w:hint="eastAsia"/>
          <w:sz w:val="21"/>
          <w:szCs w:val="21"/>
          <w:lang w:eastAsia="zh-CN"/>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313"/>
        <w:gridCol w:w="1320"/>
        <w:gridCol w:w="1466"/>
        <w:gridCol w:w="385"/>
        <w:gridCol w:w="376"/>
        <w:gridCol w:w="922"/>
        <w:gridCol w:w="870"/>
        <w:gridCol w:w="281"/>
        <w:gridCol w:w="901"/>
        <w:gridCol w:w="1330"/>
      </w:tblGrid>
      <w:tr>
        <w:trPr>
          <w:trHeight w:val="506"/>
        </w:trPr>
        <w:tc>
          <w:tcPr>
            <w:gridSpan w:val="2"/>
            <w:shd w:val="clear" w:color="auto" w:fill="d9d9d9"/>
            <w:tcW w:w="615" w:type="pct"/>
            <w:vAlign w:val="center"/>
            <w:textDirection w:val="lrTb"/>
            <w:noWrap w:val="false"/>
          </w:tcPr>
          <w:p>
            <w:pPr>
              <w:pStyle w:val="2264"/>
              <w:ind w:firstLine="0"/>
              <w:jc w:val="center"/>
              <w:spacing w:line="240" w:lineRule="auto"/>
              <w:rPr>
                <w:rFonts w:ascii="宋体" w:hAnsi="宋体" w:eastAsia="宋体"/>
                <w:b/>
                <w:lang w:val="en-US" w:eastAsia="zh-CN"/>
              </w:rPr>
            </w:pPr>
            <w:r>
              <w:rPr>
                <w:rFonts w:ascii="宋体" w:hAnsi="宋体" w:eastAsia="宋体"/>
                <w:sz w:val="32"/>
                <w:lang w:val="en-US" w:eastAsia="zh-CN"/>
              </w:rPr>
              <w:br w:type="page" w:clear="all"/>
            </w:r>
            <w:r>
              <w:rPr>
                <w:rFonts w:hint="eastAsia" w:ascii="宋体" w:hAnsi="宋体" w:eastAsia="宋体"/>
                <w:b/>
                <w:lang w:val="en-US" w:eastAsia="zh-CN"/>
              </w:rPr>
              <w:t xml:space="preserve">一</w:t>
            </w:r>
            <w:r>
              <w:rPr>
                <w:rFonts w:ascii="宋体" w:hAnsi="宋体" w:eastAsia="宋体"/>
                <w:b/>
                <w:lang w:val="en-US" w:eastAsia="zh-CN"/>
              </w:rPr>
            </w:r>
            <w:r/>
          </w:p>
        </w:tc>
        <w:tc>
          <w:tcPr>
            <w:gridSpan w:val="9"/>
            <w:shd w:val="clear" w:color="auto" w:fill="d9d9d9"/>
            <w:tcW w:w="4385" w:type="pct"/>
            <w:vAlign w:val="center"/>
            <w:textDirection w:val="lrTb"/>
            <w:noWrap w:val="false"/>
          </w:tcPr>
          <w:p>
            <w:pPr>
              <w:pStyle w:val="2264"/>
              <w:ind w:firstLine="0"/>
              <w:jc w:val="center"/>
              <w:spacing w:line="240" w:lineRule="auto"/>
              <w:rPr>
                <w:rFonts w:ascii="宋体" w:hAnsi="宋体" w:eastAsia="宋体"/>
                <w:b/>
                <w:lang w:val="en-US" w:eastAsia="zh-CN"/>
              </w:rPr>
            </w:pPr>
            <w:r>
              <w:rPr>
                <w:rFonts w:hint="eastAsia" w:ascii="宋体" w:hAnsi="宋体" w:eastAsia="宋体"/>
                <w:b/>
                <w:lang w:val="en-US" w:eastAsia="zh-CN"/>
              </w:rPr>
              <w:t xml:space="preserve">公司基本信息</w:t>
            </w:r>
            <w:r>
              <w:rPr>
                <w:rFonts w:ascii="宋体" w:hAnsi="宋体" w:eastAsia="宋体"/>
                <w:b/>
                <w:lang w:val="en-US" w:eastAsia="zh-CN"/>
              </w:rPr>
            </w:r>
            <w:r/>
          </w:p>
        </w:tc>
      </w:tr>
      <w:tr>
        <w:trPr>
          <w:trHeight w:val="506"/>
        </w:trPr>
        <w:tc>
          <w:tcPr>
            <w:gridSpan w:val="2"/>
            <w:tcW w:w="615" w:type="pct"/>
            <w:vAlign w:val="center"/>
            <w:textDirection w:val="lrTb"/>
            <w:noWrap w:val="false"/>
          </w:tcPr>
          <w:p>
            <w:pPr>
              <w:pStyle w:val="2264"/>
              <w:ind w:firstLine="0"/>
              <w:jc w:val="center"/>
              <w:spacing w:line="240" w:lineRule="auto"/>
              <w:rPr>
                <w:rFonts w:ascii="宋体" w:hAnsi="宋体" w:eastAsia="宋体"/>
                <w:lang w:val="en-US" w:eastAsia="zh-CN"/>
              </w:rPr>
            </w:pPr>
            <w:r>
              <w:rPr>
                <w:rFonts w:hint="eastAsia" w:ascii="宋体" w:hAnsi="宋体" w:eastAsia="宋体"/>
                <w:lang w:val="en-US" w:eastAsia="zh-CN"/>
              </w:rPr>
              <w:t xml:space="preserve">1</w:t>
            </w:r>
            <w:r>
              <w:rPr>
                <w:rFonts w:ascii="宋体" w:hAnsi="宋体" w:eastAsia="宋体"/>
                <w:lang w:val="en-US" w:eastAsia="zh-CN"/>
              </w:rPr>
            </w:r>
            <w:r/>
          </w:p>
        </w:tc>
        <w:tc>
          <w:tcPr>
            <w:tcW w:w="737" w:type="pct"/>
            <w:vAlign w:val="center"/>
            <w:textDirection w:val="lrTb"/>
            <w:noWrap w:val="false"/>
          </w:tcPr>
          <w:p>
            <w:pPr>
              <w:pStyle w:val="2264"/>
              <w:ind w:firstLine="0"/>
              <w:spacing w:line="240" w:lineRule="auto"/>
              <w:rPr>
                <w:rFonts w:ascii="宋体" w:hAnsi="宋体" w:eastAsia="宋体"/>
                <w:lang w:val="en-US" w:eastAsia="zh-CN"/>
              </w:rPr>
            </w:pPr>
            <w:r>
              <w:rPr>
                <w:rFonts w:hint="eastAsia" w:ascii="宋体" w:hAnsi="宋体" w:eastAsia="宋体"/>
                <w:lang w:val="en-US" w:eastAsia="zh-CN"/>
              </w:rPr>
              <w:t xml:space="preserve">公司名称</w:t>
            </w:r>
            <w:r>
              <w:rPr>
                <w:rFonts w:ascii="宋体" w:hAnsi="宋体" w:eastAsia="宋体"/>
                <w:lang w:val="en-US" w:eastAsia="zh-CN"/>
              </w:rPr>
            </w:r>
            <w:r/>
          </w:p>
        </w:tc>
        <w:tc>
          <w:tcPr>
            <w:gridSpan w:val="8"/>
            <w:tcW w:w="3648" w:type="pct"/>
            <w:vAlign w:val="center"/>
            <w:textDirection w:val="lrTb"/>
            <w:noWrap w:val="false"/>
          </w:tcPr>
          <w:p>
            <w:pPr>
              <w:pStyle w:val="2264"/>
              <w:ind w:firstLine="0"/>
              <w:jc w:val="center"/>
              <w:spacing w:line="240" w:lineRule="auto"/>
              <w:rPr>
                <w:rFonts w:ascii="宋体" w:hAnsi="宋体" w:eastAsia="宋体"/>
                <w:lang w:val="en-US" w:eastAsia="zh-CN"/>
              </w:rPr>
            </w:pPr>
            <w:r>
              <w:rPr>
                <w:rFonts w:ascii="宋体" w:hAnsi="宋体" w:eastAsia="宋体"/>
                <w:lang w:val="en-US" w:eastAsia="zh-CN"/>
              </w:rPr>
            </w:r>
            <w:r/>
          </w:p>
        </w:tc>
      </w:tr>
      <w:tr>
        <w:trPr>
          <w:trHeight w:val="455"/>
        </w:trPr>
        <w:tc>
          <w:tcPr>
            <w:gridSpan w:val="2"/>
            <w:tcW w:w="615" w:type="pct"/>
            <w:vAlign w:val="center"/>
            <w:textDirection w:val="lrTb"/>
            <w:noWrap w:val="false"/>
          </w:tcPr>
          <w:p>
            <w:pPr>
              <w:pStyle w:val="2264"/>
              <w:ind w:firstLine="0"/>
              <w:jc w:val="center"/>
              <w:spacing w:line="240" w:lineRule="auto"/>
              <w:rPr>
                <w:rFonts w:ascii="宋体" w:hAnsi="宋体" w:eastAsia="宋体"/>
                <w:lang w:val="en-US" w:eastAsia="zh-CN"/>
              </w:rPr>
            </w:pPr>
            <w:r>
              <w:rPr>
                <w:rFonts w:hint="eastAsia" w:ascii="宋体" w:hAnsi="宋体" w:eastAsia="宋体"/>
                <w:lang w:val="en-US" w:eastAsia="zh-CN"/>
              </w:rPr>
              <w:t xml:space="preserve">2</w:t>
            </w:r>
            <w:r>
              <w:rPr>
                <w:rFonts w:ascii="宋体" w:hAnsi="宋体" w:eastAsia="宋体"/>
                <w:lang w:val="en-US" w:eastAsia="zh-CN"/>
              </w:rPr>
            </w:r>
            <w:r/>
          </w:p>
        </w:tc>
        <w:tc>
          <w:tcPr>
            <w:tcW w:w="737" w:type="pct"/>
            <w:vAlign w:val="center"/>
            <w:textDirection w:val="lrTb"/>
            <w:noWrap w:val="false"/>
          </w:tcPr>
          <w:p>
            <w:pPr>
              <w:pStyle w:val="2264"/>
              <w:ind w:firstLine="0"/>
              <w:jc w:val="center"/>
              <w:spacing w:line="240" w:lineRule="auto"/>
              <w:rPr>
                <w:rFonts w:ascii="宋体" w:hAnsi="宋体" w:eastAsia="宋体"/>
                <w:lang w:val="en-US" w:eastAsia="zh-CN"/>
              </w:rPr>
            </w:pPr>
            <w:r>
              <w:rPr>
                <w:rFonts w:hint="eastAsia" w:ascii="宋体" w:hAnsi="宋体" w:eastAsia="宋体"/>
                <w:lang w:val="en-US" w:eastAsia="zh-CN"/>
              </w:rPr>
              <w:t xml:space="preserve">注册资金</w:t>
            </w:r>
            <w:r>
              <w:rPr>
                <w:rFonts w:ascii="宋体" w:hAnsi="宋体" w:eastAsia="宋体"/>
                <w:lang w:val="en-US" w:eastAsia="zh-CN"/>
              </w:rPr>
            </w:r>
            <w:r/>
          </w:p>
        </w:tc>
        <w:tc>
          <w:tcPr>
            <w:tcW w:w="819" w:type="pct"/>
            <w:vAlign w:val="center"/>
            <w:textDirection w:val="lrTb"/>
            <w:noWrap w:val="false"/>
          </w:tcPr>
          <w:p>
            <w:pPr>
              <w:pStyle w:val="2264"/>
              <w:ind w:firstLine="0"/>
              <w:jc w:val="center"/>
              <w:spacing w:line="240" w:lineRule="auto"/>
              <w:rPr>
                <w:rFonts w:ascii="宋体" w:hAnsi="宋体" w:eastAsia="宋体"/>
                <w:lang w:val="en-US" w:eastAsia="zh-CN"/>
              </w:rPr>
            </w:pPr>
            <w:r>
              <w:rPr>
                <w:rFonts w:ascii="宋体" w:hAnsi="宋体" w:eastAsia="宋体"/>
                <w:lang w:val="en-US" w:eastAsia="zh-CN"/>
              </w:rPr>
            </w:r>
            <w:r/>
          </w:p>
        </w:tc>
        <w:tc>
          <w:tcPr>
            <w:gridSpan w:val="2"/>
            <w:tcW w:w="425" w:type="pct"/>
            <w:vAlign w:val="center"/>
            <w:textDirection w:val="lrTb"/>
            <w:noWrap w:val="false"/>
          </w:tcPr>
          <w:p>
            <w:pPr>
              <w:pStyle w:val="2264"/>
              <w:ind w:firstLine="0"/>
              <w:jc w:val="center"/>
              <w:spacing w:line="240" w:lineRule="auto"/>
              <w:rPr>
                <w:rFonts w:ascii="宋体" w:hAnsi="宋体" w:eastAsia="宋体"/>
                <w:lang w:val="en-US" w:eastAsia="zh-CN"/>
              </w:rPr>
            </w:pPr>
            <w:r>
              <w:rPr>
                <w:rFonts w:hint="eastAsia" w:ascii="宋体" w:hAnsi="宋体" w:eastAsia="宋体"/>
                <w:lang w:val="en-US" w:eastAsia="zh-CN"/>
              </w:rPr>
              <w:t xml:space="preserve">3</w:t>
            </w:r>
            <w:r>
              <w:rPr>
                <w:rFonts w:ascii="宋体" w:hAnsi="宋体" w:eastAsia="宋体"/>
                <w:lang w:val="en-US" w:eastAsia="zh-CN"/>
              </w:rPr>
            </w:r>
            <w:r/>
          </w:p>
        </w:tc>
        <w:tc>
          <w:tcPr>
            <w:gridSpan w:val="3"/>
            <w:tcW w:w="1158" w:type="pct"/>
            <w:vAlign w:val="center"/>
            <w:textDirection w:val="lrTb"/>
            <w:noWrap w:val="false"/>
          </w:tcPr>
          <w:p>
            <w:pPr>
              <w:pStyle w:val="2264"/>
              <w:ind w:firstLine="0"/>
              <w:jc w:val="center"/>
              <w:spacing w:line="240" w:lineRule="auto"/>
              <w:rPr>
                <w:rFonts w:ascii="宋体" w:hAnsi="宋体" w:eastAsia="宋体"/>
                <w:lang w:val="en-US" w:eastAsia="zh-CN"/>
              </w:rPr>
            </w:pPr>
            <w:r>
              <w:rPr>
                <w:rFonts w:hint="eastAsia" w:ascii="宋体" w:hAnsi="宋体" w:eastAsia="宋体"/>
                <w:lang w:val="en-US" w:eastAsia="zh-CN"/>
              </w:rPr>
              <w:t xml:space="preserve">公司地址</w:t>
            </w:r>
            <w:r>
              <w:rPr>
                <w:rFonts w:ascii="宋体" w:hAnsi="宋体" w:eastAsia="宋体"/>
                <w:lang w:val="en-US" w:eastAsia="zh-CN"/>
              </w:rPr>
            </w:r>
            <w:r/>
          </w:p>
        </w:tc>
        <w:tc>
          <w:tcPr>
            <w:gridSpan w:val="2"/>
            <w:tcW w:w="1246" w:type="pct"/>
            <w:vAlign w:val="center"/>
            <w:textDirection w:val="lrTb"/>
            <w:noWrap w:val="false"/>
          </w:tcPr>
          <w:p>
            <w:pPr>
              <w:pStyle w:val="2264"/>
              <w:ind w:firstLine="0"/>
              <w:jc w:val="center"/>
              <w:spacing w:line="240" w:lineRule="auto"/>
              <w:rPr>
                <w:rFonts w:ascii="宋体" w:hAnsi="宋体" w:eastAsia="宋体"/>
                <w:lang w:val="en-US" w:eastAsia="zh-CN"/>
              </w:rPr>
            </w:pPr>
            <w:r>
              <w:rPr>
                <w:rFonts w:ascii="宋体" w:hAnsi="宋体" w:eastAsia="宋体"/>
                <w:lang w:val="en-US" w:eastAsia="zh-CN"/>
              </w:rPr>
            </w:r>
            <w:r/>
          </w:p>
        </w:tc>
      </w:tr>
      <w:tr>
        <w:trPr>
          <w:trHeight w:val="460"/>
        </w:trPr>
        <w:tc>
          <w:tcPr>
            <w:gridSpan w:val="2"/>
            <w:tcW w:w="615" w:type="pct"/>
            <w:vAlign w:val="center"/>
            <w:textDirection w:val="lrTb"/>
            <w:noWrap w:val="false"/>
          </w:tcPr>
          <w:p>
            <w:pPr>
              <w:pStyle w:val="2264"/>
              <w:ind w:firstLine="0"/>
              <w:jc w:val="center"/>
              <w:spacing w:line="240" w:lineRule="auto"/>
              <w:rPr>
                <w:rFonts w:ascii="宋体" w:hAnsi="宋体" w:eastAsia="宋体"/>
                <w:lang w:val="en-US" w:eastAsia="zh-CN"/>
              </w:rPr>
            </w:pPr>
            <w:r>
              <w:rPr>
                <w:rFonts w:hint="eastAsia" w:ascii="宋体" w:hAnsi="宋体" w:eastAsia="宋体"/>
                <w:lang w:val="en-US" w:eastAsia="zh-CN"/>
              </w:rPr>
              <w:t xml:space="preserve">4</w:t>
            </w:r>
            <w:r>
              <w:rPr>
                <w:rFonts w:ascii="宋体" w:hAnsi="宋体" w:eastAsia="宋体"/>
                <w:lang w:val="en-US" w:eastAsia="zh-CN"/>
              </w:rPr>
            </w:r>
            <w:r/>
          </w:p>
        </w:tc>
        <w:tc>
          <w:tcPr>
            <w:tcW w:w="737" w:type="pct"/>
            <w:vAlign w:val="center"/>
            <w:textDirection w:val="lrTb"/>
            <w:noWrap w:val="false"/>
          </w:tcPr>
          <w:p>
            <w:pPr>
              <w:pStyle w:val="2264"/>
              <w:ind w:firstLine="0"/>
              <w:jc w:val="center"/>
              <w:spacing w:line="240" w:lineRule="auto"/>
              <w:rPr>
                <w:rFonts w:ascii="宋体" w:hAnsi="宋体" w:eastAsia="宋体"/>
                <w:lang w:val="en-US" w:eastAsia="zh-CN"/>
              </w:rPr>
            </w:pPr>
            <w:r>
              <w:rPr>
                <w:rFonts w:hint="eastAsia" w:ascii="宋体" w:hAnsi="宋体" w:eastAsia="宋体"/>
                <w:lang w:val="en-US" w:eastAsia="zh-CN"/>
              </w:rPr>
              <w:t xml:space="preserve">从业人数</w:t>
            </w:r>
            <w:r>
              <w:rPr>
                <w:rFonts w:ascii="宋体" w:hAnsi="宋体" w:eastAsia="宋体"/>
                <w:lang w:val="en-US" w:eastAsia="zh-CN"/>
              </w:rPr>
            </w:r>
            <w:r/>
          </w:p>
        </w:tc>
        <w:tc>
          <w:tcPr>
            <w:tcW w:w="819" w:type="pct"/>
            <w:vAlign w:val="center"/>
            <w:textDirection w:val="lrTb"/>
            <w:noWrap w:val="false"/>
          </w:tcPr>
          <w:p>
            <w:pPr>
              <w:pStyle w:val="2264"/>
              <w:ind w:firstLine="0"/>
              <w:jc w:val="center"/>
              <w:spacing w:line="240" w:lineRule="auto"/>
              <w:rPr>
                <w:rFonts w:ascii="宋体" w:hAnsi="宋体" w:eastAsia="宋体"/>
                <w:lang w:val="en-US" w:eastAsia="zh-CN"/>
              </w:rPr>
            </w:pPr>
            <w:r>
              <w:rPr>
                <w:rFonts w:ascii="宋体" w:hAnsi="宋体" w:eastAsia="宋体"/>
                <w:lang w:val="en-US" w:eastAsia="zh-CN"/>
              </w:rPr>
            </w:r>
            <w:r/>
          </w:p>
        </w:tc>
        <w:tc>
          <w:tcPr>
            <w:gridSpan w:val="2"/>
            <w:tcW w:w="425" w:type="pct"/>
            <w:vAlign w:val="center"/>
            <w:textDirection w:val="lrTb"/>
            <w:noWrap w:val="false"/>
          </w:tcPr>
          <w:p>
            <w:pPr>
              <w:pStyle w:val="2264"/>
              <w:ind w:firstLine="0"/>
              <w:jc w:val="center"/>
              <w:spacing w:line="240" w:lineRule="auto"/>
              <w:rPr>
                <w:rFonts w:ascii="宋体" w:hAnsi="宋体" w:eastAsia="宋体"/>
                <w:lang w:val="en-US" w:eastAsia="zh-CN"/>
              </w:rPr>
            </w:pPr>
            <w:r>
              <w:rPr>
                <w:rFonts w:hint="eastAsia" w:ascii="宋体" w:hAnsi="宋体" w:eastAsia="宋体"/>
                <w:lang w:val="en-US" w:eastAsia="zh-CN"/>
              </w:rPr>
              <w:t xml:space="preserve">5</w:t>
            </w:r>
            <w:r>
              <w:rPr>
                <w:rFonts w:ascii="宋体" w:hAnsi="宋体" w:eastAsia="宋体"/>
                <w:lang w:val="en-US" w:eastAsia="zh-CN"/>
              </w:rPr>
            </w:r>
            <w:r/>
          </w:p>
        </w:tc>
        <w:tc>
          <w:tcPr>
            <w:gridSpan w:val="3"/>
            <w:tcW w:w="1158" w:type="pct"/>
            <w:vAlign w:val="center"/>
            <w:textDirection w:val="lrTb"/>
            <w:noWrap w:val="false"/>
          </w:tcPr>
          <w:p>
            <w:pPr>
              <w:pStyle w:val="2264"/>
              <w:ind w:firstLine="0"/>
              <w:jc w:val="center"/>
              <w:spacing w:line="240" w:lineRule="auto"/>
              <w:rPr>
                <w:rFonts w:ascii="宋体" w:hAnsi="宋体" w:eastAsia="宋体"/>
                <w:lang w:val="en-US" w:eastAsia="zh-CN"/>
              </w:rPr>
            </w:pPr>
            <w:r>
              <w:rPr>
                <w:rFonts w:hint="eastAsia" w:ascii="宋体" w:hAnsi="宋体" w:eastAsia="宋体"/>
                <w:lang w:val="en-US" w:eastAsia="zh-CN"/>
              </w:rPr>
              <w:t xml:space="preserve">法定代表人</w:t>
            </w:r>
            <w:r>
              <w:rPr>
                <w:rFonts w:ascii="宋体" w:hAnsi="宋体" w:eastAsia="宋体"/>
                <w:lang w:val="en-US" w:eastAsia="zh-CN"/>
              </w:rPr>
            </w:r>
            <w:r/>
          </w:p>
        </w:tc>
        <w:tc>
          <w:tcPr>
            <w:gridSpan w:val="2"/>
            <w:tcW w:w="1246" w:type="pct"/>
            <w:vAlign w:val="center"/>
            <w:textDirection w:val="lrTb"/>
            <w:noWrap w:val="false"/>
          </w:tcPr>
          <w:p>
            <w:pPr>
              <w:pStyle w:val="2264"/>
              <w:ind w:firstLine="0"/>
              <w:jc w:val="center"/>
              <w:spacing w:line="240" w:lineRule="auto"/>
              <w:rPr>
                <w:rFonts w:ascii="宋体" w:hAnsi="宋体" w:eastAsia="宋体"/>
                <w:lang w:val="en-US" w:eastAsia="zh-CN"/>
              </w:rPr>
            </w:pPr>
            <w:r>
              <w:rPr>
                <w:rFonts w:ascii="宋体" w:hAnsi="宋体" w:eastAsia="宋体"/>
                <w:lang w:val="en-US" w:eastAsia="zh-CN"/>
              </w:rPr>
            </w:r>
            <w:r/>
          </w:p>
        </w:tc>
      </w:tr>
      <w:tr>
        <w:trPr>
          <w:trHeight w:val="467"/>
        </w:trPr>
        <w:tc>
          <w:tcPr>
            <w:gridSpan w:val="2"/>
            <w:tcW w:w="615" w:type="pct"/>
            <w:vAlign w:val="center"/>
            <w:textDirection w:val="lrTb"/>
            <w:noWrap w:val="false"/>
          </w:tcPr>
          <w:p>
            <w:pPr>
              <w:pStyle w:val="2264"/>
              <w:ind w:firstLine="0"/>
              <w:jc w:val="center"/>
              <w:spacing w:line="240" w:lineRule="auto"/>
              <w:rPr>
                <w:rFonts w:ascii="宋体" w:hAnsi="宋体" w:eastAsia="宋体"/>
                <w:lang w:val="en-US" w:eastAsia="zh-CN"/>
              </w:rPr>
            </w:pPr>
            <w:r>
              <w:rPr>
                <w:rFonts w:hint="eastAsia" w:ascii="宋体" w:hAnsi="宋体" w:eastAsia="宋体"/>
                <w:lang w:val="en-US" w:eastAsia="zh-CN"/>
              </w:rPr>
              <w:t xml:space="preserve">6</w:t>
            </w:r>
            <w:r>
              <w:rPr>
                <w:rFonts w:ascii="宋体" w:hAnsi="宋体" w:eastAsia="宋体"/>
                <w:lang w:val="en-US" w:eastAsia="zh-CN"/>
              </w:rPr>
            </w:r>
            <w:r/>
          </w:p>
        </w:tc>
        <w:tc>
          <w:tcPr>
            <w:tcW w:w="737" w:type="pct"/>
            <w:vAlign w:val="center"/>
            <w:textDirection w:val="lrTb"/>
            <w:noWrap w:val="false"/>
          </w:tcPr>
          <w:p>
            <w:pPr>
              <w:pStyle w:val="2264"/>
              <w:ind w:firstLine="0"/>
              <w:jc w:val="center"/>
              <w:spacing w:line="240" w:lineRule="auto"/>
              <w:rPr>
                <w:rFonts w:ascii="宋体" w:hAnsi="宋体" w:eastAsia="宋体"/>
                <w:lang w:val="en-US" w:eastAsia="zh-CN"/>
              </w:rPr>
            </w:pPr>
            <w:r>
              <w:rPr>
                <w:rFonts w:hint="eastAsia" w:ascii="宋体" w:hAnsi="宋体" w:eastAsia="宋体"/>
                <w:lang w:val="en-US" w:eastAsia="zh-CN"/>
              </w:rPr>
              <w:t xml:space="preserve">开户银行</w:t>
            </w:r>
            <w:r>
              <w:rPr>
                <w:rFonts w:ascii="宋体" w:hAnsi="宋体" w:eastAsia="宋体"/>
                <w:lang w:val="en-US" w:eastAsia="zh-CN"/>
              </w:rPr>
            </w:r>
            <w:r/>
          </w:p>
        </w:tc>
        <w:tc>
          <w:tcPr>
            <w:tcW w:w="819" w:type="pct"/>
            <w:vAlign w:val="center"/>
            <w:textDirection w:val="lrTb"/>
            <w:noWrap w:val="false"/>
          </w:tcPr>
          <w:p>
            <w:pPr>
              <w:pStyle w:val="2264"/>
              <w:ind w:firstLine="0"/>
              <w:jc w:val="center"/>
              <w:spacing w:line="240" w:lineRule="auto"/>
              <w:rPr>
                <w:rFonts w:ascii="宋体" w:hAnsi="宋体" w:eastAsia="宋体"/>
                <w:lang w:val="en-US" w:eastAsia="zh-CN"/>
              </w:rPr>
            </w:pPr>
            <w:r>
              <w:rPr>
                <w:rFonts w:ascii="宋体" w:hAnsi="宋体" w:eastAsia="宋体"/>
                <w:lang w:val="en-US" w:eastAsia="zh-CN"/>
              </w:rPr>
            </w:r>
            <w:r/>
          </w:p>
        </w:tc>
        <w:tc>
          <w:tcPr>
            <w:gridSpan w:val="2"/>
            <w:tcW w:w="425" w:type="pct"/>
            <w:vAlign w:val="center"/>
            <w:textDirection w:val="lrTb"/>
            <w:noWrap w:val="false"/>
          </w:tcPr>
          <w:p>
            <w:pPr>
              <w:pStyle w:val="2264"/>
              <w:ind w:firstLine="0"/>
              <w:jc w:val="center"/>
              <w:spacing w:line="240" w:lineRule="auto"/>
              <w:rPr>
                <w:rFonts w:ascii="宋体" w:hAnsi="宋体" w:eastAsia="宋体"/>
                <w:lang w:val="en-US" w:eastAsia="zh-CN"/>
              </w:rPr>
            </w:pPr>
            <w:r>
              <w:rPr>
                <w:rFonts w:hint="eastAsia" w:ascii="宋体" w:hAnsi="宋体" w:eastAsia="宋体"/>
                <w:lang w:val="en-US" w:eastAsia="zh-CN"/>
              </w:rPr>
              <w:t xml:space="preserve">7</w:t>
            </w:r>
            <w:r>
              <w:rPr>
                <w:rFonts w:ascii="宋体" w:hAnsi="宋体" w:eastAsia="宋体"/>
                <w:lang w:val="en-US" w:eastAsia="zh-CN"/>
              </w:rPr>
            </w:r>
            <w:r/>
          </w:p>
        </w:tc>
        <w:tc>
          <w:tcPr>
            <w:gridSpan w:val="3"/>
            <w:tcW w:w="1158" w:type="pct"/>
            <w:vAlign w:val="center"/>
            <w:textDirection w:val="lrTb"/>
            <w:noWrap w:val="false"/>
          </w:tcPr>
          <w:p>
            <w:pPr>
              <w:pStyle w:val="2264"/>
              <w:ind w:firstLine="0"/>
              <w:jc w:val="center"/>
              <w:spacing w:line="240" w:lineRule="auto"/>
              <w:rPr>
                <w:rFonts w:ascii="宋体" w:hAnsi="宋体" w:eastAsia="宋体"/>
                <w:lang w:val="en-US" w:eastAsia="zh-CN"/>
              </w:rPr>
            </w:pPr>
            <w:r>
              <w:rPr>
                <w:rFonts w:hint="eastAsia" w:ascii="宋体" w:hAnsi="宋体" w:eastAsia="宋体"/>
                <w:lang w:val="en-US" w:eastAsia="zh-CN"/>
              </w:rPr>
              <w:t xml:space="preserve">账号</w:t>
            </w:r>
            <w:r>
              <w:rPr>
                <w:rFonts w:ascii="宋体" w:hAnsi="宋体" w:eastAsia="宋体"/>
                <w:lang w:val="en-US" w:eastAsia="zh-CN"/>
              </w:rPr>
            </w:r>
            <w:r/>
          </w:p>
        </w:tc>
        <w:tc>
          <w:tcPr>
            <w:gridSpan w:val="2"/>
            <w:tcW w:w="1246" w:type="pct"/>
            <w:vAlign w:val="center"/>
            <w:textDirection w:val="lrTb"/>
            <w:noWrap w:val="false"/>
          </w:tcPr>
          <w:p>
            <w:pPr>
              <w:pStyle w:val="2264"/>
              <w:ind w:firstLine="0"/>
              <w:jc w:val="center"/>
              <w:spacing w:line="240" w:lineRule="auto"/>
              <w:rPr>
                <w:rFonts w:ascii="宋体" w:hAnsi="宋体" w:eastAsia="宋体"/>
                <w:lang w:val="en-US" w:eastAsia="zh-CN"/>
              </w:rPr>
            </w:pPr>
            <w:r>
              <w:rPr>
                <w:rFonts w:ascii="宋体" w:hAnsi="宋体" w:eastAsia="宋体"/>
                <w:lang w:val="en-US" w:eastAsia="zh-CN"/>
              </w:rPr>
            </w:r>
            <w:r/>
          </w:p>
        </w:tc>
      </w:tr>
      <w:tr>
        <w:trPr>
          <w:trHeight w:val="467"/>
        </w:trPr>
        <w:tc>
          <w:tcPr>
            <w:gridSpan w:val="2"/>
            <w:tcBorders>
              <w:bottom w:val="single" w:color="000000" w:sz="4" w:space="0"/>
            </w:tcBorders>
            <w:tcW w:w="615" w:type="pct"/>
            <w:vAlign w:val="center"/>
            <w:textDirection w:val="lrTb"/>
            <w:noWrap w:val="false"/>
          </w:tcPr>
          <w:p>
            <w:pPr>
              <w:pStyle w:val="2264"/>
              <w:ind w:firstLine="0"/>
              <w:jc w:val="center"/>
              <w:spacing w:line="240" w:lineRule="auto"/>
              <w:rPr>
                <w:rFonts w:ascii="宋体" w:hAnsi="宋体" w:eastAsia="宋体"/>
                <w:lang w:val="en-US" w:eastAsia="zh-CN"/>
              </w:rPr>
            </w:pPr>
            <w:r>
              <w:rPr>
                <w:rFonts w:hint="eastAsia" w:ascii="宋体" w:hAnsi="宋体" w:eastAsia="宋体"/>
                <w:lang w:val="en-US" w:eastAsia="zh-CN"/>
              </w:rPr>
              <w:t xml:space="preserve">8</w:t>
            </w:r>
            <w:r>
              <w:rPr>
                <w:rFonts w:ascii="宋体" w:hAnsi="宋体" w:eastAsia="宋体"/>
                <w:lang w:val="en-US" w:eastAsia="zh-CN"/>
              </w:rPr>
            </w:r>
            <w:r/>
          </w:p>
        </w:tc>
        <w:tc>
          <w:tcPr>
            <w:tcBorders>
              <w:bottom w:val="single" w:color="000000" w:sz="4" w:space="0"/>
            </w:tcBorders>
            <w:tcW w:w="737" w:type="pct"/>
            <w:vAlign w:val="center"/>
            <w:textDirection w:val="lrTb"/>
            <w:noWrap w:val="false"/>
          </w:tcPr>
          <w:p>
            <w:pPr>
              <w:pStyle w:val="2264"/>
              <w:ind w:firstLine="0"/>
              <w:jc w:val="center"/>
              <w:spacing w:line="240" w:lineRule="auto"/>
              <w:rPr>
                <w:rFonts w:ascii="宋体" w:hAnsi="宋体" w:eastAsia="宋体"/>
                <w:lang w:val="en-US" w:eastAsia="zh-CN"/>
              </w:rPr>
            </w:pPr>
            <w:r>
              <w:rPr>
                <w:rFonts w:hint="eastAsia" w:ascii="宋体" w:hAnsi="宋体" w:eastAsia="宋体"/>
                <w:lang w:val="en-US" w:eastAsia="zh-CN"/>
              </w:rPr>
              <w:t xml:space="preserve">项目联系人</w:t>
            </w:r>
            <w:r>
              <w:rPr>
                <w:rFonts w:ascii="宋体" w:hAnsi="宋体" w:eastAsia="宋体"/>
                <w:lang w:val="en-US" w:eastAsia="zh-CN"/>
              </w:rPr>
            </w:r>
            <w:r/>
          </w:p>
        </w:tc>
        <w:tc>
          <w:tcPr>
            <w:tcBorders>
              <w:bottom w:val="single" w:color="000000" w:sz="4" w:space="0"/>
            </w:tcBorders>
            <w:tcW w:w="819" w:type="pct"/>
            <w:vAlign w:val="center"/>
            <w:textDirection w:val="lrTb"/>
            <w:noWrap w:val="false"/>
          </w:tcPr>
          <w:p>
            <w:pPr>
              <w:pStyle w:val="2264"/>
              <w:ind w:firstLine="0"/>
              <w:jc w:val="center"/>
              <w:spacing w:line="240" w:lineRule="auto"/>
              <w:rPr>
                <w:rFonts w:ascii="宋体" w:hAnsi="宋体" w:eastAsia="宋体"/>
                <w:lang w:val="en-US" w:eastAsia="zh-CN"/>
              </w:rPr>
            </w:pPr>
            <w:r>
              <w:rPr>
                <w:rFonts w:ascii="宋体" w:hAnsi="宋体" w:eastAsia="宋体"/>
                <w:lang w:val="en-US" w:eastAsia="zh-CN"/>
              </w:rPr>
            </w:r>
            <w:r/>
          </w:p>
        </w:tc>
        <w:tc>
          <w:tcPr>
            <w:gridSpan w:val="2"/>
            <w:tcBorders>
              <w:bottom w:val="single" w:color="000000" w:sz="4" w:space="0"/>
            </w:tcBorders>
            <w:tcW w:w="425" w:type="pct"/>
            <w:vAlign w:val="center"/>
            <w:textDirection w:val="lrTb"/>
            <w:noWrap w:val="false"/>
          </w:tcPr>
          <w:p>
            <w:pPr>
              <w:pStyle w:val="2264"/>
              <w:ind w:firstLine="0"/>
              <w:jc w:val="center"/>
              <w:spacing w:line="240" w:lineRule="auto"/>
              <w:rPr>
                <w:rFonts w:ascii="宋体" w:hAnsi="宋体" w:eastAsia="宋体"/>
                <w:lang w:val="en-US" w:eastAsia="zh-CN"/>
              </w:rPr>
            </w:pPr>
            <w:r>
              <w:rPr>
                <w:rFonts w:hint="eastAsia" w:ascii="宋体" w:hAnsi="宋体" w:eastAsia="宋体"/>
                <w:lang w:val="en-US" w:eastAsia="zh-CN"/>
              </w:rPr>
              <w:t xml:space="preserve">9</w:t>
            </w:r>
            <w:r>
              <w:rPr>
                <w:rFonts w:ascii="宋体" w:hAnsi="宋体" w:eastAsia="宋体"/>
                <w:lang w:val="en-US" w:eastAsia="zh-CN"/>
              </w:rPr>
            </w:r>
            <w:r/>
          </w:p>
        </w:tc>
        <w:tc>
          <w:tcPr>
            <w:gridSpan w:val="3"/>
            <w:tcBorders>
              <w:bottom w:val="single" w:color="000000" w:sz="4" w:space="0"/>
            </w:tcBorders>
            <w:tcW w:w="1158" w:type="pct"/>
            <w:vAlign w:val="center"/>
            <w:textDirection w:val="lrTb"/>
            <w:noWrap w:val="false"/>
          </w:tcPr>
          <w:p>
            <w:pPr>
              <w:pStyle w:val="2264"/>
              <w:ind w:firstLine="0"/>
              <w:jc w:val="center"/>
              <w:spacing w:line="240" w:lineRule="auto"/>
              <w:rPr>
                <w:rFonts w:ascii="宋体" w:hAnsi="宋体" w:eastAsia="宋体"/>
                <w:lang w:val="en-US" w:eastAsia="zh-CN"/>
              </w:rPr>
            </w:pPr>
            <w:r>
              <w:rPr>
                <w:rFonts w:hint="eastAsia" w:ascii="宋体" w:hAnsi="宋体" w:eastAsia="宋体"/>
                <w:lang w:val="en-US" w:eastAsia="zh-CN"/>
              </w:rPr>
              <w:t xml:space="preserve">联系电话</w:t>
            </w:r>
            <w:r>
              <w:rPr>
                <w:rFonts w:ascii="宋体" w:hAnsi="宋体" w:eastAsia="宋体"/>
                <w:lang w:val="en-US" w:eastAsia="zh-CN"/>
              </w:rPr>
            </w:r>
            <w:r/>
          </w:p>
        </w:tc>
        <w:tc>
          <w:tcPr>
            <w:gridSpan w:val="2"/>
            <w:tcBorders>
              <w:bottom w:val="single" w:color="000000" w:sz="4" w:space="0"/>
            </w:tcBorders>
            <w:tcW w:w="1246" w:type="pct"/>
            <w:vAlign w:val="center"/>
            <w:textDirection w:val="lrTb"/>
            <w:noWrap w:val="false"/>
          </w:tcPr>
          <w:p>
            <w:pPr>
              <w:pStyle w:val="2264"/>
              <w:ind w:firstLine="0"/>
              <w:jc w:val="center"/>
              <w:spacing w:line="240" w:lineRule="auto"/>
              <w:rPr>
                <w:rFonts w:ascii="宋体" w:hAnsi="宋体" w:eastAsia="宋体"/>
                <w:lang w:val="en-US" w:eastAsia="zh-CN"/>
              </w:rPr>
            </w:pPr>
            <w:r>
              <w:rPr>
                <w:rFonts w:ascii="宋体" w:hAnsi="宋体" w:eastAsia="宋体"/>
                <w:lang w:val="en-US" w:eastAsia="zh-CN"/>
              </w:rPr>
            </w:r>
            <w:r/>
          </w:p>
        </w:tc>
      </w:tr>
      <w:tr>
        <w:trPr>
          <w:trHeight w:val="467"/>
        </w:trPr>
        <w:tc>
          <w:tcPr>
            <w:gridSpan w:val="2"/>
            <w:shd w:val="clear" w:color="auto" w:fill="d9d9d9"/>
            <w:tcW w:w="615" w:type="pct"/>
            <w:vAlign w:val="center"/>
            <w:textDirection w:val="lrTb"/>
            <w:noWrap w:val="false"/>
          </w:tcPr>
          <w:p>
            <w:pPr>
              <w:pStyle w:val="2264"/>
              <w:ind w:firstLine="0"/>
              <w:jc w:val="center"/>
              <w:spacing w:line="240" w:lineRule="auto"/>
              <w:rPr>
                <w:rFonts w:ascii="宋体" w:hAnsi="宋体" w:eastAsia="宋体"/>
                <w:b/>
                <w:lang w:val="en-US" w:eastAsia="zh-CN"/>
              </w:rPr>
            </w:pPr>
            <w:r>
              <w:rPr>
                <w:rFonts w:hint="eastAsia" w:ascii="宋体" w:hAnsi="宋体" w:eastAsia="宋体"/>
                <w:b/>
                <w:lang w:val="en-US" w:eastAsia="zh-CN"/>
              </w:rPr>
              <w:t xml:space="preserve">二</w:t>
            </w:r>
            <w:r>
              <w:rPr>
                <w:rFonts w:ascii="宋体" w:hAnsi="宋体" w:eastAsia="宋体"/>
                <w:b/>
                <w:lang w:val="en-US" w:eastAsia="zh-CN"/>
              </w:rPr>
            </w:r>
            <w:r/>
          </w:p>
        </w:tc>
        <w:tc>
          <w:tcPr>
            <w:gridSpan w:val="9"/>
            <w:shd w:val="clear" w:color="auto" w:fill="d9d9d9"/>
            <w:tcW w:w="4385" w:type="pct"/>
            <w:vAlign w:val="center"/>
            <w:textDirection w:val="lrTb"/>
            <w:noWrap w:val="false"/>
          </w:tcPr>
          <w:p>
            <w:pPr>
              <w:pStyle w:val="2264"/>
              <w:ind w:firstLine="0"/>
              <w:jc w:val="center"/>
              <w:spacing w:line="240" w:lineRule="auto"/>
              <w:rPr>
                <w:rFonts w:ascii="宋体" w:hAnsi="宋体" w:eastAsia="宋体"/>
                <w:b/>
                <w:lang w:val="en-US" w:eastAsia="zh-CN"/>
              </w:rPr>
            </w:pPr>
            <w:r>
              <w:rPr>
                <w:rFonts w:hint="eastAsia" w:ascii="宋体" w:hAnsi="宋体" w:eastAsia="宋体"/>
                <w:b/>
                <w:lang w:val="en-US" w:eastAsia="zh-CN"/>
              </w:rPr>
              <w:t xml:space="preserve">公司财务状况</w:t>
            </w:r>
            <w:r>
              <w:rPr>
                <w:rFonts w:ascii="宋体" w:hAnsi="宋体" w:eastAsia="宋体"/>
                <w:b/>
                <w:lang w:val="en-US" w:eastAsia="zh-CN"/>
              </w:rPr>
            </w:r>
            <w:r/>
          </w:p>
        </w:tc>
      </w:tr>
      <w:tr>
        <w:trPr>
          <w:trHeight w:val="467"/>
        </w:trPr>
        <w:tc>
          <w:tcPr>
            <w:gridSpan w:val="2"/>
            <w:tcW w:w="615" w:type="pct"/>
            <w:vAlign w:val="center"/>
            <w:textDirection w:val="lrTb"/>
            <w:noWrap w:val="false"/>
          </w:tcPr>
          <w:p>
            <w:pPr>
              <w:pStyle w:val="2264"/>
              <w:ind w:firstLine="0"/>
              <w:jc w:val="center"/>
              <w:spacing w:line="240" w:lineRule="auto"/>
              <w:rPr>
                <w:rFonts w:ascii="宋体" w:hAnsi="宋体" w:eastAsia="宋体"/>
                <w:b/>
                <w:lang w:val="en-US" w:eastAsia="zh-CN"/>
              </w:rPr>
            </w:pPr>
            <w:r>
              <w:rPr>
                <w:rFonts w:hint="eastAsia" w:ascii="宋体" w:hAnsi="宋体" w:eastAsia="宋体"/>
                <w:b/>
                <w:lang w:val="en-US" w:eastAsia="zh-CN"/>
              </w:rPr>
              <w:t xml:space="preserve">（一）</w:t>
            </w:r>
            <w:r>
              <w:rPr>
                <w:rFonts w:ascii="宋体" w:hAnsi="宋体" w:eastAsia="宋体"/>
                <w:b/>
                <w:lang w:val="en-US" w:eastAsia="zh-CN"/>
              </w:rPr>
            </w:r>
            <w:r/>
          </w:p>
        </w:tc>
        <w:tc>
          <w:tcPr>
            <w:gridSpan w:val="9"/>
            <w:tcW w:w="4385" w:type="pct"/>
            <w:vAlign w:val="center"/>
            <w:textDirection w:val="lrTb"/>
            <w:noWrap w:val="false"/>
          </w:tcPr>
          <w:p>
            <w:pPr>
              <w:pStyle w:val="2264"/>
              <w:ind w:firstLine="0"/>
              <w:jc w:val="center"/>
              <w:spacing w:line="240" w:lineRule="auto"/>
              <w:rPr>
                <w:rFonts w:ascii="宋体" w:hAnsi="宋体" w:eastAsia="宋体"/>
                <w:b/>
                <w:lang w:val="en-US" w:eastAsia="zh-CN"/>
              </w:rPr>
            </w:pPr>
            <w:r>
              <w:rPr>
                <w:rFonts w:hint="eastAsia" w:ascii="宋体" w:hAnsi="宋体" w:eastAsia="宋体"/>
                <w:b/>
                <w:u w:val="single"/>
                <w:lang w:val="en-US" w:eastAsia="zh-CN"/>
              </w:rPr>
              <w:t xml:space="preserve">2</w:t>
            </w:r>
            <w:r>
              <w:rPr>
                <w:rFonts w:ascii="宋体" w:hAnsi="宋体" w:eastAsia="宋体"/>
                <w:b/>
                <w:u w:val="single"/>
                <w:lang w:val="en-US" w:eastAsia="zh-CN"/>
              </w:rPr>
              <w:t xml:space="preserve">02</w:t>
            </w:r>
            <w:r>
              <w:rPr>
                <w:rFonts w:ascii="宋体" w:hAnsi="宋体" w:eastAsia="宋体"/>
                <w:b/>
                <w:u w:val="single"/>
                <w:lang w:val="en-US" w:eastAsia="zh-CN"/>
              </w:rPr>
              <w:t xml:space="preserve">3</w:t>
            </w:r>
            <w:r>
              <w:rPr>
                <w:rFonts w:hint="eastAsia" w:ascii="宋体" w:hAnsi="宋体" w:eastAsia="宋体"/>
                <w:b/>
                <w:lang w:val="en-US" w:eastAsia="zh-CN"/>
              </w:rPr>
              <w:t xml:space="preserve">年度财务状况</w:t>
            </w:r>
            <w:r>
              <w:rPr>
                <w:rFonts w:ascii="宋体" w:hAnsi="宋体" w:eastAsia="宋体"/>
                <w:b/>
                <w:lang w:val="en-US" w:eastAsia="zh-CN"/>
              </w:rPr>
            </w:r>
            <w:r/>
          </w:p>
        </w:tc>
      </w:tr>
      <w:tr>
        <w:trPr>
          <w:trHeight w:val="682"/>
        </w:trPr>
        <w:tc>
          <w:tcPr>
            <w:gridSpan w:val="2"/>
            <w:tcW w:w="615" w:type="pct"/>
            <w:vAlign w:val="center"/>
            <w:textDirection w:val="lrTb"/>
            <w:noWrap w:val="false"/>
          </w:tcPr>
          <w:p>
            <w:pPr>
              <w:pStyle w:val="2264"/>
              <w:ind w:firstLine="0"/>
              <w:jc w:val="center"/>
              <w:spacing w:line="240" w:lineRule="auto"/>
              <w:rPr>
                <w:rFonts w:ascii="宋体" w:hAnsi="宋体" w:eastAsia="宋体"/>
                <w:lang w:val="en-US" w:eastAsia="zh-CN"/>
              </w:rPr>
            </w:pPr>
            <w:r>
              <w:rPr>
                <w:rFonts w:hint="eastAsia" w:ascii="宋体" w:hAnsi="宋体" w:eastAsia="宋体"/>
                <w:lang w:val="en-US" w:eastAsia="zh-CN"/>
              </w:rPr>
              <w:t xml:space="preserve">1</w:t>
            </w:r>
            <w:r>
              <w:rPr>
                <w:rFonts w:ascii="宋体" w:hAnsi="宋体" w:eastAsia="宋体"/>
                <w:lang w:val="en-US" w:eastAsia="zh-CN"/>
              </w:rPr>
            </w:r>
            <w:r/>
          </w:p>
        </w:tc>
        <w:tc>
          <w:tcPr>
            <w:tcW w:w="737" w:type="pct"/>
            <w:vAlign w:val="center"/>
            <w:textDirection w:val="lrTb"/>
            <w:noWrap w:val="false"/>
          </w:tcPr>
          <w:p>
            <w:pPr>
              <w:pStyle w:val="2264"/>
              <w:ind w:firstLine="0"/>
              <w:jc w:val="center"/>
              <w:spacing w:line="240" w:lineRule="auto"/>
              <w:rPr>
                <w:rFonts w:ascii="宋体" w:hAnsi="宋体" w:eastAsia="宋体"/>
                <w:lang w:val="en-US" w:eastAsia="zh-CN"/>
              </w:rPr>
            </w:pPr>
            <w:r>
              <w:rPr>
                <w:rFonts w:hint="eastAsia" w:ascii="宋体" w:hAnsi="宋体" w:eastAsia="宋体"/>
                <w:lang w:val="en-US" w:eastAsia="zh-CN"/>
              </w:rPr>
              <w:t xml:space="preserve">营业收入（万）：</w:t>
            </w:r>
            <w:r>
              <w:rPr>
                <w:rFonts w:ascii="宋体" w:hAnsi="宋体" w:eastAsia="宋体"/>
                <w:lang w:val="en-US" w:eastAsia="zh-CN"/>
              </w:rPr>
            </w:r>
            <w:r/>
          </w:p>
        </w:tc>
        <w:tc>
          <w:tcPr>
            <w:tcW w:w="819" w:type="pct"/>
            <w:vAlign w:val="center"/>
            <w:textDirection w:val="lrTb"/>
            <w:noWrap w:val="false"/>
          </w:tcPr>
          <w:p>
            <w:pPr>
              <w:pStyle w:val="2264"/>
              <w:ind w:firstLine="0"/>
              <w:jc w:val="center"/>
              <w:spacing w:line="240" w:lineRule="auto"/>
              <w:rPr>
                <w:rFonts w:ascii="宋体" w:hAnsi="宋体" w:eastAsia="宋体"/>
                <w:lang w:val="en-US" w:eastAsia="zh-CN"/>
              </w:rPr>
            </w:pPr>
            <w:r>
              <w:rPr>
                <w:rFonts w:ascii="宋体" w:hAnsi="宋体" w:eastAsia="宋体"/>
                <w:lang w:val="en-US" w:eastAsia="zh-CN"/>
              </w:rPr>
            </w:r>
            <w:r/>
          </w:p>
        </w:tc>
        <w:tc>
          <w:tcPr>
            <w:gridSpan w:val="2"/>
            <w:tcW w:w="425" w:type="pct"/>
            <w:vAlign w:val="center"/>
            <w:textDirection w:val="lrTb"/>
            <w:noWrap w:val="false"/>
          </w:tcPr>
          <w:p>
            <w:pPr>
              <w:pStyle w:val="2264"/>
              <w:ind w:firstLine="0"/>
              <w:jc w:val="center"/>
              <w:spacing w:line="240" w:lineRule="auto"/>
              <w:rPr>
                <w:rFonts w:ascii="宋体" w:hAnsi="宋体" w:eastAsia="宋体"/>
                <w:lang w:val="en-US" w:eastAsia="zh-CN"/>
              </w:rPr>
            </w:pPr>
            <w:r>
              <w:rPr>
                <w:rFonts w:hint="eastAsia" w:ascii="宋体" w:hAnsi="宋体" w:eastAsia="宋体"/>
                <w:lang w:val="en-US" w:eastAsia="zh-CN"/>
              </w:rPr>
              <w:t xml:space="preserve">2</w:t>
            </w:r>
            <w:r>
              <w:rPr>
                <w:rFonts w:ascii="宋体" w:hAnsi="宋体" w:eastAsia="宋体"/>
                <w:lang w:val="en-US" w:eastAsia="zh-CN"/>
              </w:rPr>
            </w:r>
            <w:r/>
          </w:p>
        </w:tc>
        <w:tc>
          <w:tcPr>
            <w:gridSpan w:val="3"/>
            <w:tcW w:w="1158" w:type="pct"/>
            <w:vAlign w:val="center"/>
            <w:textDirection w:val="lrTb"/>
            <w:noWrap w:val="false"/>
          </w:tcPr>
          <w:p>
            <w:pPr>
              <w:pStyle w:val="2264"/>
              <w:ind w:firstLine="0"/>
              <w:jc w:val="center"/>
              <w:spacing w:line="240" w:lineRule="auto"/>
              <w:rPr>
                <w:rFonts w:ascii="宋体" w:hAnsi="宋体" w:eastAsia="宋体"/>
                <w:lang w:val="en-US" w:eastAsia="zh-CN"/>
              </w:rPr>
            </w:pPr>
            <w:r>
              <w:rPr>
                <w:rFonts w:hint="eastAsia" w:ascii="宋体" w:hAnsi="宋体" w:eastAsia="宋体"/>
                <w:lang w:val="en-US" w:eastAsia="zh-CN"/>
              </w:rPr>
              <w:t xml:space="preserve">利润总额（万）</w:t>
            </w:r>
            <w:r>
              <w:rPr>
                <w:rFonts w:ascii="宋体" w:hAnsi="宋体" w:eastAsia="宋体"/>
                <w:lang w:val="en-US" w:eastAsia="zh-CN"/>
              </w:rPr>
            </w:r>
            <w:r/>
          </w:p>
        </w:tc>
        <w:tc>
          <w:tcPr>
            <w:gridSpan w:val="2"/>
            <w:tcW w:w="1246" w:type="pct"/>
            <w:vAlign w:val="center"/>
            <w:textDirection w:val="lrTb"/>
            <w:noWrap w:val="false"/>
          </w:tcPr>
          <w:p>
            <w:pPr>
              <w:pStyle w:val="2264"/>
              <w:ind w:firstLine="0"/>
              <w:jc w:val="center"/>
              <w:spacing w:line="240" w:lineRule="auto"/>
              <w:rPr>
                <w:rFonts w:ascii="宋体" w:hAnsi="宋体" w:eastAsia="宋体"/>
                <w:lang w:val="en-US" w:eastAsia="zh-CN"/>
              </w:rPr>
            </w:pPr>
            <w:r>
              <w:rPr>
                <w:rFonts w:ascii="宋体" w:hAnsi="宋体" w:eastAsia="宋体"/>
                <w:lang w:val="en-US" w:eastAsia="zh-CN"/>
              </w:rPr>
            </w:r>
            <w:r/>
          </w:p>
        </w:tc>
      </w:tr>
      <w:tr>
        <w:trPr>
          <w:trHeight w:val="763"/>
        </w:trPr>
        <w:tc>
          <w:tcPr>
            <w:gridSpan w:val="2"/>
            <w:tcW w:w="615" w:type="pct"/>
            <w:vAlign w:val="center"/>
            <w:textDirection w:val="lrTb"/>
            <w:noWrap w:val="false"/>
          </w:tcPr>
          <w:p>
            <w:pPr>
              <w:pStyle w:val="2264"/>
              <w:ind w:firstLine="0"/>
              <w:jc w:val="center"/>
              <w:spacing w:line="240" w:lineRule="auto"/>
              <w:rPr>
                <w:rFonts w:ascii="宋体" w:hAnsi="宋体" w:eastAsia="宋体"/>
                <w:lang w:val="en-US" w:eastAsia="zh-CN"/>
              </w:rPr>
            </w:pPr>
            <w:r>
              <w:rPr>
                <w:rFonts w:hint="eastAsia" w:ascii="宋体" w:hAnsi="宋体" w:eastAsia="宋体"/>
                <w:lang w:val="en-US" w:eastAsia="zh-CN"/>
              </w:rPr>
              <w:t xml:space="preserve">3</w:t>
            </w:r>
            <w:r>
              <w:rPr>
                <w:rFonts w:ascii="宋体" w:hAnsi="宋体" w:eastAsia="宋体"/>
                <w:lang w:val="en-US" w:eastAsia="zh-CN"/>
              </w:rPr>
            </w:r>
            <w:r/>
          </w:p>
        </w:tc>
        <w:tc>
          <w:tcPr>
            <w:tcW w:w="737" w:type="pct"/>
            <w:vAlign w:val="center"/>
            <w:textDirection w:val="lrTb"/>
            <w:noWrap w:val="false"/>
          </w:tcPr>
          <w:p>
            <w:pPr>
              <w:pStyle w:val="2264"/>
              <w:ind w:firstLine="0"/>
              <w:jc w:val="center"/>
              <w:spacing w:line="240" w:lineRule="auto"/>
              <w:rPr>
                <w:rFonts w:ascii="宋体" w:hAnsi="宋体" w:eastAsia="宋体"/>
                <w:lang w:val="en-US" w:eastAsia="zh-CN"/>
              </w:rPr>
            </w:pPr>
            <w:r>
              <w:rPr>
                <w:rFonts w:hint="eastAsia" w:ascii="宋体" w:hAnsi="宋体" w:eastAsia="宋体"/>
                <w:lang w:val="en-US" w:eastAsia="zh-CN"/>
              </w:rPr>
              <w:t xml:space="preserve">年末“固定资产合计”（万）</w:t>
            </w:r>
            <w:r>
              <w:rPr>
                <w:rFonts w:ascii="宋体" w:hAnsi="宋体" w:eastAsia="宋体"/>
                <w:lang w:val="en-US" w:eastAsia="zh-CN"/>
              </w:rPr>
            </w:r>
            <w:r/>
          </w:p>
        </w:tc>
        <w:tc>
          <w:tcPr>
            <w:tcW w:w="819" w:type="pct"/>
            <w:vAlign w:val="center"/>
            <w:textDirection w:val="lrTb"/>
            <w:noWrap w:val="false"/>
          </w:tcPr>
          <w:p>
            <w:pPr>
              <w:pStyle w:val="2264"/>
              <w:ind w:firstLine="0"/>
              <w:jc w:val="center"/>
              <w:spacing w:line="240" w:lineRule="auto"/>
              <w:rPr>
                <w:rFonts w:ascii="宋体" w:hAnsi="宋体" w:eastAsia="宋体"/>
                <w:lang w:val="en-US" w:eastAsia="zh-CN"/>
              </w:rPr>
            </w:pPr>
            <w:r>
              <w:rPr>
                <w:rFonts w:ascii="宋体" w:hAnsi="宋体" w:eastAsia="宋体"/>
                <w:lang w:val="en-US" w:eastAsia="zh-CN"/>
              </w:rPr>
            </w:r>
            <w:r/>
          </w:p>
        </w:tc>
        <w:tc>
          <w:tcPr>
            <w:gridSpan w:val="2"/>
            <w:tcW w:w="425" w:type="pct"/>
            <w:vAlign w:val="center"/>
            <w:textDirection w:val="lrTb"/>
            <w:noWrap w:val="false"/>
          </w:tcPr>
          <w:p>
            <w:pPr>
              <w:pStyle w:val="2264"/>
              <w:ind w:firstLine="0"/>
              <w:jc w:val="center"/>
              <w:spacing w:line="240" w:lineRule="auto"/>
              <w:rPr>
                <w:rFonts w:ascii="宋体" w:hAnsi="宋体" w:eastAsia="宋体"/>
                <w:lang w:val="en-US" w:eastAsia="zh-CN"/>
              </w:rPr>
            </w:pPr>
            <w:r>
              <w:rPr>
                <w:rFonts w:hint="eastAsia" w:ascii="宋体" w:hAnsi="宋体" w:eastAsia="宋体"/>
                <w:lang w:val="en-US" w:eastAsia="zh-CN"/>
              </w:rPr>
              <w:t xml:space="preserve">4</w:t>
            </w:r>
            <w:r>
              <w:rPr>
                <w:rFonts w:ascii="宋体" w:hAnsi="宋体" w:eastAsia="宋体"/>
                <w:lang w:val="en-US" w:eastAsia="zh-CN"/>
              </w:rPr>
            </w:r>
            <w:r/>
          </w:p>
        </w:tc>
        <w:tc>
          <w:tcPr>
            <w:gridSpan w:val="3"/>
            <w:tcW w:w="1158" w:type="pct"/>
            <w:vAlign w:val="center"/>
            <w:textDirection w:val="lrTb"/>
            <w:noWrap w:val="false"/>
          </w:tcPr>
          <w:p>
            <w:pPr>
              <w:pStyle w:val="2264"/>
              <w:ind w:firstLine="0"/>
              <w:jc w:val="center"/>
              <w:spacing w:line="240" w:lineRule="auto"/>
              <w:rPr>
                <w:rFonts w:ascii="宋体" w:hAnsi="宋体" w:eastAsia="宋体"/>
                <w:lang w:val="en-US" w:eastAsia="zh-CN"/>
              </w:rPr>
            </w:pPr>
            <w:r>
              <w:rPr>
                <w:rFonts w:hint="eastAsia" w:ascii="宋体" w:hAnsi="宋体" w:eastAsia="宋体"/>
                <w:lang w:val="en-US" w:eastAsia="zh-CN"/>
              </w:rPr>
              <w:t xml:space="preserve">年末“流动资产”余额（万）</w:t>
            </w:r>
            <w:r>
              <w:rPr>
                <w:rFonts w:ascii="宋体" w:hAnsi="宋体" w:eastAsia="宋体"/>
                <w:lang w:val="en-US" w:eastAsia="zh-CN"/>
              </w:rPr>
            </w:r>
            <w:r/>
          </w:p>
        </w:tc>
        <w:tc>
          <w:tcPr>
            <w:gridSpan w:val="2"/>
            <w:tcW w:w="1246" w:type="pct"/>
            <w:vAlign w:val="center"/>
            <w:textDirection w:val="lrTb"/>
            <w:noWrap w:val="false"/>
          </w:tcPr>
          <w:p>
            <w:pPr>
              <w:pStyle w:val="2264"/>
              <w:ind w:firstLine="0"/>
              <w:jc w:val="center"/>
              <w:spacing w:line="240" w:lineRule="auto"/>
              <w:rPr>
                <w:rFonts w:ascii="宋体" w:hAnsi="宋体" w:eastAsia="宋体"/>
                <w:lang w:val="en-US" w:eastAsia="zh-CN"/>
              </w:rPr>
            </w:pPr>
            <w:r>
              <w:rPr>
                <w:rFonts w:ascii="宋体" w:hAnsi="宋体" w:eastAsia="宋体"/>
                <w:lang w:val="en-US" w:eastAsia="zh-CN"/>
              </w:rPr>
            </w:r>
            <w:r/>
          </w:p>
        </w:tc>
      </w:tr>
      <w:tr>
        <w:trPr>
          <w:trHeight w:val="772"/>
        </w:trPr>
        <w:tc>
          <w:tcPr>
            <w:gridSpan w:val="2"/>
            <w:tcW w:w="615" w:type="pct"/>
            <w:vAlign w:val="center"/>
            <w:textDirection w:val="lrTb"/>
            <w:noWrap w:val="false"/>
          </w:tcPr>
          <w:p>
            <w:pPr>
              <w:pStyle w:val="2264"/>
              <w:ind w:firstLine="0"/>
              <w:jc w:val="center"/>
              <w:spacing w:line="240" w:lineRule="auto"/>
              <w:rPr>
                <w:rFonts w:ascii="宋体" w:hAnsi="宋体" w:eastAsia="宋体"/>
                <w:lang w:val="en-US" w:eastAsia="zh-CN"/>
              </w:rPr>
            </w:pPr>
            <w:r>
              <w:rPr>
                <w:rFonts w:hint="eastAsia" w:ascii="宋体" w:hAnsi="宋体" w:eastAsia="宋体"/>
                <w:lang w:val="en-US" w:eastAsia="zh-CN"/>
              </w:rPr>
              <w:t xml:space="preserve">5</w:t>
            </w:r>
            <w:r>
              <w:rPr>
                <w:rFonts w:ascii="宋体" w:hAnsi="宋体" w:eastAsia="宋体"/>
                <w:lang w:val="en-US" w:eastAsia="zh-CN"/>
              </w:rPr>
            </w:r>
            <w:r/>
          </w:p>
        </w:tc>
        <w:tc>
          <w:tcPr>
            <w:tcW w:w="737" w:type="pct"/>
            <w:vAlign w:val="center"/>
            <w:textDirection w:val="lrTb"/>
            <w:noWrap w:val="false"/>
          </w:tcPr>
          <w:p>
            <w:pPr>
              <w:pStyle w:val="2264"/>
              <w:ind w:firstLine="0"/>
              <w:jc w:val="center"/>
              <w:spacing w:line="240" w:lineRule="auto"/>
              <w:rPr>
                <w:rFonts w:ascii="宋体" w:hAnsi="宋体" w:eastAsia="宋体"/>
                <w:lang w:val="en-US" w:eastAsia="zh-CN"/>
              </w:rPr>
            </w:pPr>
            <w:r>
              <w:rPr>
                <w:rFonts w:hint="eastAsia" w:ascii="宋体" w:hAnsi="宋体" w:eastAsia="宋体"/>
                <w:lang w:val="en-US" w:eastAsia="zh-CN"/>
              </w:rPr>
              <w:t xml:space="preserve">年末“短期负债”余额（万）</w:t>
            </w:r>
            <w:r>
              <w:rPr>
                <w:rFonts w:ascii="宋体" w:hAnsi="宋体" w:eastAsia="宋体"/>
                <w:lang w:val="en-US" w:eastAsia="zh-CN"/>
              </w:rPr>
            </w:r>
            <w:r/>
          </w:p>
        </w:tc>
        <w:tc>
          <w:tcPr>
            <w:tcW w:w="819" w:type="pct"/>
            <w:vAlign w:val="center"/>
            <w:textDirection w:val="lrTb"/>
            <w:noWrap w:val="false"/>
          </w:tcPr>
          <w:p>
            <w:pPr>
              <w:pStyle w:val="2264"/>
              <w:ind w:firstLine="0"/>
              <w:jc w:val="center"/>
              <w:spacing w:line="240" w:lineRule="auto"/>
              <w:rPr>
                <w:rFonts w:ascii="宋体" w:hAnsi="宋体" w:eastAsia="宋体"/>
                <w:lang w:val="en-US" w:eastAsia="zh-CN"/>
              </w:rPr>
            </w:pPr>
            <w:r>
              <w:rPr>
                <w:rFonts w:ascii="宋体" w:hAnsi="宋体" w:eastAsia="宋体"/>
                <w:lang w:val="en-US" w:eastAsia="zh-CN"/>
              </w:rPr>
            </w:r>
            <w:r/>
          </w:p>
        </w:tc>
        <w:tc>
          <w:tcPr>
            <w:gridSpan w:val="2"/>
            <w:tcW w:w="425" w:type="pct"/>
            <w:vAlign w:val="center"/>
            <w:textDirection w:val="lrTb"/>
            <w:noWrap w:val="false"/>
          </w:tcPr>
          <w:p>
            <w:pPr>
              <w:pStyle w:val="2264"/>
              <w:ind w:firstLine="0"/>
              <w:jc w:val="center"/>
              <w:spacing w:line="240" w:lineRule="auto"/>
              <w:rPr>
                <w:rFonts w:ascii="宋体" w:hAnsi="宋体" w:eastAsia="宋体"/>
                <w:lang w:val="en-US" w:eastAsia="zh-CN"/>
              </w:rPr>
            </w:pPr>
            <w:r>
              <w:rPr>
                <w:rFonts w:hint="eastAsia" w:ascii="宋体" w:hAnsi="宋体" w:eastAsia="宋体"/>
                <w:lang w:val="en-US" w:eastAsia="zh-CN"/>
              </w:rPr>
              <w:t xml:space="preserve">6</w:t>
            </w:r>
            <w:r>
              <w:rPr>
                <w:rFonts w:ascii="宋体" w:hAnsi="宋体" w:eastAsia="宋体"/>
                <w:lang w:val="en-US" w:eastAsia="zh-CN"/>
              </w:rPr>
            </w:r>
            <w:r/>
          </w:p>
        </w:tc>
        <w:tc>
          <w:tcPr>
            <w:gridSpan w:val="3"/>
            <w:tcW w:w="1158" w:type="pct"/>
            <w:vAlign w:val="center"/>
            <w:textDirection w:val="lrTb"/>
            <w:noWrap w:val="false"/>
          </w:tcPr>
          <w:p>
            <w:pPr>
              <w:pStyle w:val="2264"/>
              <w:ind w:firstLine="0"/>
              <w:jc w:val="center"/>
              <w:spacing w:line="240" w:lineRule="auto"/>
              <w:rPr>
                <w:rFonts w:ascii="宋体" w:hAnsi="宋体" w:eastAsia="宋体"/>
                <w:lang w:val="en-US" w:eastAsia="zh-CN"/>
              </w:rPr>
            </w:pPr>
            <w:r>
              <w:rPr>
                <w:rFonts w:hint="eastAsia" w:ascii="宋体" w:hAnsi="宋体" w:eastAsia="宋体"/>
                <w:lang w:val="en-US" w:eastAsia="zh-CN"/>
              </w:rPr>
              <w:t xml:space="preserve">年末“长期</w:t>
            </w:r>
            <w:r>
              <w:rPr>
                <w:rFonts w:hint="eastAsia" w:ascii="宋体" w:hAnsi="宋体" w:eastAsia="宋体"/>
                <w:lang w:val="en-US" w:eastAsia="zh-CN"/>
              </w:rPr>
              <w:t xml:space="preserve">负债”余额（万）</w:t>
            </w:r>
            <w:r>
              <w:rPr>
                <w:rFonts w:ascii="宋体" w:hAnsi="宋体" w:eastAsia="宋体"/>
                <w:lang w:val="en-US" w:eastAsia="zh-CN"/>
              </w:rPr>
            </w:r>
            <w:r/>
          </w:p>
        </w:tc>
        <w:tc>
          <w:tcPr>
            <w:gridSpan w:val="2"/>
            <w:tcW w:w="1246" w:type="pct"/>
            <w:vAlign w:val="center"/>
            <w:textDirection w:val="lrTb"/>
            <w:noWrap w:val="false"/>
          </w:tcPr>
          <w:p>
            <w:pPr>
              <w:pStyle w:val="2264"/>
              <w:ind w:firstLine="0"/>
              <w:jc w:val="center"/>
              <w:spacing w:line="240" w:lineRule="auto"/>
              <w:rPr>
                <w:rFonts w:ascii="宋体" w:hAnsi="宋体" w:eastAsia="宋体"/>
                <w:lang w:val="en-US" w:eastAsia="zh-CN"/>
              </w:rPr>
            </w:pPr>
            <w:r>
              <w:rPr>
                <w:rFonts w:ascii="宋体" w:hAnsi="宋体" w:eastAsia="宋体"/>
                <w:lang w:val="en-US" w:eastAsia="zh-CN"/>
              </w:rPr>
            </w:r>
            <w:r/>
          </w:p>
        </w:tc>
      </w:tr>
      <w:tr>
        <w:trPr>
          <w:trHeight w:val="768"/>
        </w:trPr>
        <w:tc>
          <w:tcPr>
            <w:gridSpan w:val="2"/>
            <w:tcW w:w="615" w:type="pct"/>
            <w:vAlign w:val="center"/>
            <w:textDirection w:val="lrTb"/>
            <w:noWrap w:val="false"/>
          </w:tcPr>
          <w:p>
            <w:pPr>
              <w:pStyle w:val="2264"/>
              <w:ind w:firstLine="0"/>
              <w:jc w:val="center"/>
              <w:spacing w:line="240" w:lineRule="auto"/>
              <w:rPr>
                <w:rFonts w:ascii="宋体" w:hAnsi="宋体" w:eastAsia="宋体"/>
                <w:lang w:val="en-US" w:eastAsia="zh-CN"/>
              </w:rPr>
            </w:pPr>
            <w:r>
              <w:rPr>
                <w:rFonts w:hint="eastAsia" w:ascii="宋体" w:hAnsi="宋体" w:eastAsia="宋体"/>
                <w:lang w:val="en-US" w:eastAsia="zh-CN"/>
              </w:rPr>
              <w:t xml:space="preserve">7</w:t>
            </w:r>
            <w:r>
              <w:rPr>
                <w:rFonts w:ascii="宋体" w:hAnsi="宋体" w:eastAsia="宋体"/>
                <w:lang w:val="en-US" w:eastAsia="zh-CN"/>
              </w:rPr>
            </w:r>
            <w:r/>
          </w:p>
        </w:tc>
        <w:tc>
          <w:tcPr>
            <w:tcW w:w="737" w:type="pct"/>
            <w:vAlign w:val="center"/>
            <w:textDirection w:val="lrTb"/>
            <w:noWrap w:val="false"/>
          </w:tcPr>
          <w:p>
            <w:pPr>
              <w:pStyle w:val="2264"/>
              <w:ind w:firstLine="0"/>
              <w:jc w:val="center"/>
              <w:spacing w:line="240" w:lineRule="auto"/>
              <w:rPr>
                <w:rFonts w:ascii="宋体" w:hAnsi="宋体" w:eastAsia="宋体"/>
                <w:lang w:val="en-US" w:eastAsia="zh-CN"/>
              </w:rPr>
            </w:pPr>
            <w:r>
              <w:rPr>
                <w:rFonts w:hint="eastAsia" w:ascii="宋体" w:hAnsi="宋体" w:eastAsia="宋体"/>
                <w:lang w:val="en-US" w:eastAsia="zh-CN"/>
              </w:rPr>
              <w:t xml:space="preserve">年末“资产总计”余额（万）</w:t>
            </w:r>
            <w:r>
              <w:rPr>
                <w:rFonts w:ascii="宋体" w:hAnsi="宋体" w:eastAsia="宋体"/>
                <w:lang w:val="en-US" w:eastAsia="zh-CN"/>
              </w:rPr>
            </w:r>
            <w:r/>
          </w:p>
        </w:tc>
        <w:tc>
          <w:tcPr>
            <w:tcW w:w="819" w:type="pct"/>
            <w:vAlign w:val="center"/>
            <w:textDirection w:val="lrTb"/>
            <w:noWrap w:val="false"/>
          </w:tcPr>
          <w:p>
            <w:pPr>
              <w:pStyle w:val="2264"/>
              <w:ind w:firstLine="0"/>
              <w:jc w:val="center"/>
              <w:spacing w:line="240" w:lineRule="auto"/>
              <w:rPr>
                <w:rFonts w:ascii="宋体" w:hAnsi="宋体" w:eastAsia="宋体"/>
                <w:lang w:val="en-US" w:eastAsia="zh-CN"/>
              </w:rPr>
            </w:pPr>
            <w:r>
              <w:rPr>
                <w:rFonts w:ascii="宋体" w:hAnsi="宋体" w:eastAsia="宋体"/>
                <w:lang w:val="en-US" w:eastAsia="zh-CN"/>
              </w:rPr>
            </w:r>
            <w:r/>
          </w:p>
        </w:tc>
        <w:tc>
          <w:tcPr>
            <w:gridSpan w:val="2"/>
            <w:tcW w:w="425" w:type="pct"/>
            <w:vAlign w:val="center"/>
            <w:textDirection w:val="lrTb"/>
            <w:noWrap w:val="false"/>
          </w:tcPr>
          <w:p>
            <w:pPr>
              <w:pStyle w:val="2264"/>
              <w:ind w:firstLine="0"/>
              <w:jc w:val="center"/>
              <w:spacing w:line="240" w:lineRule="auto"/>
              <w:rPr>
                <w:rFonts w:ascii="宋体" w:hAnsi="宋体" w:eastAsia="宋体"/>
                <w:lang w:val="en-US" w:eastAsia="zh-CN"/>
              </w:rPr>
            </w:pPr>
            <w:r>
              <w:rPr>
                <w:rFonts w:hint="eastAsia" w:ascii="宋体" w:hAnsi="宋体" w:eastAsia="宋体"/>
                <w:lang w:val="en-US" w:eastAsia="zh-CN"/>
              </w:rPr>
              <w:t xml:space="preserve">8</w:t>
            </w:r>
            <w:r>
              <w:rPr>
                <w:rFonts w:ascii="宋体" w:hAnsi="宋体" w:eastAsia="宋体"/>
                <w:lang w:val="en-US" w:eastAsia="zh-CN"/>
              </w:rPr>
            </w:r>
            <w:r/>
          </w:p>
        </w:tc>
        <w:tc>
          <w:tcPr>
            <w:gridSpan w:val="3"/>
            <w:tcW w:w="1158" w:type="pct"/>
            <w:vAlign w:val="center"/>
            <w:textDirection w:val="lrTb"/>
            <w:noWrap w:val="false"/>
          </w:tcPr>
          <w:p>
            <w:pPr>
              <w:pStyle w:val="2264"/>
              <w:ind w:firstLine="0"/>
              <w:jc w:val="center"/>
              <w:spacing w:line="240" w:lineRule="auto"/>
              <w:rPr>
                <w:rFonts w:ascii="宋体" w:hAnsi="宋体" w:eastAsia="宋体"/>
                <w:lang w:val="en-US" w:eastAsia="zh-CN"/>
              </w:rPr>
            </w:pPr>
            <w:r>
              <w:rPr>
                <w:rFonts w:hint="eastAsia" w:ascii="宋体" w:hAnsi="宋体" w:eastAsia="宋体"/>
                <w:lang w:val="en-US" w:eastAsia="zh-CN"/>
              </w:rPr>
              <w:t xml:space="preserve">年末“货币资金”余额（万）</w:t>
            </w:r>
            <w:r>
              <w:rPr>
                <w:rFonts w:ascii="宋体" w:hAnsi="宋体" w:eastAsia="宋体"/>
                <w:lang w:val="en-US" w:eastAsia="zh-CN"/>
              </w:rPr>
            </w:r>
            <w:r/>
          </w:p>
        </w:tc>
        <w:tc>
          <w:tcPr>
            <w:gridSpan w:val="2"/>
            <w:tcW w:w="1246" w:type="pct"/>
            <w:vAlign w:val="center"/>
            <w:textDirection w:val="lrTb"/>
            <w:noWrap w:val="false"/>
          </w:tcPr>
          <w:p>
            <w:pPr>
              <w:pStyle w:val="2264"/>
              <w:ind w:firstLine="0"/>
              <w:jc w:val="center"/>
              <w:spacing w:line="240" w:lineRule="auto"/>
              <w:rPr>
                <w:rFonts w:ascii="宋体" w:hAnsi="宋体" w:eastAsia="宋体"/>
                <w:lang w:val="en-US" w:eastAsia="zh-CN"/>
              </w:rPr>
            </w:pPr>
            <w:r>
              <w:rPr>
                <w:rFonts w:ascii="宋体" w:hAnsi="宋体" w:eastAsia="宋体"/>
                <w:lang w:val="en-US" w:eastAsia="zh-CN"/>
              </w:rPr>
            </w:r>
            <w:r/>
          </w:p>
        </w:tc>
      </w:tr>
      <w:tr>
        <w:trPr>
          <w:trHeight w:val="547"/>
        </w:trPr>
        <w:tc>
          <w:tcPr>
            <w:gridSpan w:val="2"/>
            <w:shd w:val="clear" w:color="auto" w:fill="d9d9d9"/>
            <w:tcW w:w="615" w:type="pct"/>
            <w:vAlign w:val="center"/>
            <w:textDirection w:val="lrTb"/>
            <w:noWrap w:val="false"/>
          </w:tcPr>
          <w:p>
            <w:pPr>
              <w:pStyle w:val="2264"/>
              <w:ind w:firstLine="0"/>
              <w:jc w:val="center"/>
              <w:spacing w:line="240" w:lineRule="auto"/>
              <w:rPr>
                <w:rFonts w:ascii="宋体" w:hAnsi="宋体" w:eastAsia="宋体"/>
                <w:b/>
                <w:lang w:val="en-US" w:eastAsia="zh-CN"/>
              </w:rPr>
            </w:pPr>
            <w:r>
              <w:rPr>
                <w:rFonts w:hint="eastAsia" w:ascii="宋体" w:hAnsi="宋体" w:eastAsia="宋体"/>
                <w:b/>
                <w:lang w:val="en-US" w:eastAsia="zh-CN"/>
              </w:rPr>
              <w:t xml:space="preserve">三</w:t>
            </w:r>
            <w:r>
              <w:rPr>
                <w:rFonts w:ascii="宋体" w:hAnsi="宋体" w:eastAsia="宋体"/>
                <w:b/>
                <w:lang w:val="en-US" w:eastAsia="zh-CN"/>
              </w:rPr>
            </w:r>
            <w:r/>
          </w:p>
        </w:tc>
        <w:tc>
          <w:tcPr>
            <w:gridSpan w:val="9"/>
            <w:shd w:val="clear" w:color="auto" w:fill="d9d9d9"/>
            <w:tcW w:w="4385" w:type="pct"/>
            <w:vAlign w:val="center"/>
            <w:textDirection w:val="lrTb"/>
            <w:noWrap w:val="false"/>
          </w:tcPr>
          <w:p>
            <w:pPr>
              <w:pStyle w:val="2264"/>
              <w:ind w:firstLine="0"/>
              <w:jc w:val="center"/>
              <w:spacing w:line="240" w:lineRule="auto"/>
              <w:rPr>
                <w:rFonts w:ascii="宋体" w:hAnsi="宋体" w:eastAsia="宋体"/>
                <w:b/>
                <w:lang w:val="en-US" w:eastAsia="zh-CN"/>
              </w:rPr>
            </w:pPr>
            <w:r>
              <w:rPr>
                <w:rFonts w:hint="eastAsia" w:ascii="宋体" w:hAnsi="宋体" w:eastAsia="宋体"/>
                <w:b/>
                <w:lang w:val="en-US" w:eastAsia="zh-CN"/>
              </w:rPr>
              <w:t xml:space="preserve">供应商</w:t>
            </w:r>
            <w:r>
              <w:rPr>
                <w:rFonts w:hint="eastAsia" w:ascii="宋体" w:hAnsi="宋体" w:eastAsia="宋体"/>
                <w:b/>
                <w:lang w:val="en-US" w:eastAsia="zh-CN"/>
              </w:rPr>
              <w:t xml:space="preserve">其他信息</w:t>
            </w:r>
            <w:r>
              <w:rPr>
                <w:rFonts w:ascii="宋体" w:hAnsi="宋体" w:eastAsia="宋体"/>
                <w:b/>
                <w:lang w:val="en-US" w:eastAsia="zh-CN"/>
              </w:rPr>
            </w:r>
            <w:r/>
          </w:p>
        </w:tc>
      </w:tr>
      <w:tr>
        <w:trPr>
          <w:trHeight w:val="1015"/>
        </w:trPr>
        <w:tc>
          <w:tcPr>
            <w:gridSpan w:val="2"/>
            <w:tcW w:w="615" w:type="pct"/>
            <w:vAlign w:val="center"/>
            <w:textDirection w:val="lrTb"/>
            <w:noWrap w:val="false"/>
          </w:tcPr>
          <w:p>
            <w:pPr>
              <w:pStyle w:val="2264"/>
              <w:ind w:firstLine="0"/>
              <w:jc w:val="center"/>
              <w:spacing w:line="240" w:lineRule="auto"/>
              <w:rPr>
                <w:rFonts w:ascii="宋体" w:hAnsi="宋体" w:eastAsia="宋体"/>
                <w:lang w:val="en-US" w:eastAsia="zh-CN"/>
              </w:rPr>
            </w:pPr>
            <w:r>
              <w:rPr>
                <w:rFonts w:hint="eastAsia" w:ascii="宋体" w:hAnsi="宋体" w:eastAsia="宋体"/>
                <w:lang w:val="en-US" w:eastAsia="zh-CN"/>
              </w:rPr>
              <w:t xml:space="preserve">（一）</w:t>
            </w:r>
            <w:r>
              <w:rPr>
                <w:rFonts w:ascii="宋体" w:hAnsi="宋体" w:eastAsia="宋体"/>
                <w:lang w:val="en-US" w:eastAsia="zh-CN"/>
              </w:rPr>
            </w:r>
            <w:r/>
          </w:p>
        </w:tc>
        <w:tc>
          <w:tcPr>
            <w:tcW w:w="737" w:type="pct"/>
            <w:vAlign w:val="center"/>
            <w:textDirection w:val="lrTb"/>
            <w:noWrap w:val="false"/>
          </w:tcPr>
          <w:p>
            <w:pPr>
              <w:pStyle w:val="2264"/>
              <w:ind w:firstLine="0"/>
              <w:jc w:val="center"/>
              <w:spacing w:line="240" w:lineRule="auto"/>
              <w:rPr>
                <w:rFonts w:ascii="宋体" w:hAnsi="宋体" w:eastAsia="宋体"/>
                <w:lang w:val="en-US" w:eastAsia="zh-CN"/>
              </w:rPr>
            </w:pPr>
            <w:r>
              <w:rPr>
                <w:rFonts w:hint="eastAsia" w:ascii="宋体" w:hAnsi="宋体" w:eastAsia="宋体"/>
                <w:lang w:val="en-US" w:eastAsia="zh-CN"/>
              </w:rPr>
              <w:t xml:space="preserve">公司取得的相关资质及等级：</w:t>
            </w:r>
            <w:r>
              <w:rPr>
                <w:rFonts w:ascii="宋体" w:hAnsi="宋体" w:eastAsia="宋体"/>
                <w:lang w:val="en-US" w:eastAsia="zh-CN"/>
              </w:rPr>
            </w:r>
            <w:r/>
          </w:p>
        </w:tc>
        <w:tc>
          <w:tcPr>
            <w:gridSpan w:val="8"/>
            <w:tcW w:w="3648" w:type="pct"/>
            <w:vAlign w:val="center"/>
            <w:textDirection w:val="lrTb"/>
            <w:noWrap w:val="false"/>
          </w:tcPr>
          <w:p>
            <w:pPr>
              <w:pStyle w:val="2264"/>
              <w:ind w:firstLine="0"/>
              <w:jc w:val="center"/>
              <w:spacing w:line="240" w:lineRule="auto"/>
              <w:rPr>
                <w:rFonts w:ascii="宋体" w:hAnsi="宋体" w:eastAsia="宋体"/>
                <w:lang w:val="en-US" w:eastAsia="zh-CN"/>
              </w:rPr>
            </w:pPr>
            <w:r>
              <w:rPr>
                <w:rFonts w:ascii="宋体" w:hAnsi="宋体" w:eastAsia="宋体"/>
                <w:lang w:val="en-US" w:eastAsia="zh-CN"/>
              </w:rPr>
            </w:r>
            <w:r/>
          </w:p>
        </w:tc>
      </w:tr>
      <w:tr>
        <w:trPr>
          <w:trHeight w:val="1086"/>
        </w:trPr>
        <w:tc>
          <w:tcPr>
            <w:gridSpan w:val="2"/>
            <w:tcW w:w="615" w:type="pct"/>
            <w:vAlign w:val="center"/>
            <w:textDirection w:val="lrTb"/>
            <w:noWrap w:val="false"/>
          </w:tcPr>
          <w:p>
            <w:pPr>
              <w:pStyle w:val="2264"/>
              <w:ind w:firstLine="0"/>
              <w:jc w:val="center"/>
              <w:spacing w:line="240" w:lineRule="auto"/>
              <w:rPr>
                <w:rFonts w:ascii="宋体" w:hAnsi="宋体" w:eastAsia="宋体"/>
                <w:lang w:val="en-US" w:eastAsia="zh-CN"/>
              </w:rPr>
            </w:pPr>
            <w:r>
              <w:rPr>
                <w:rFonts w:hint="eastAsia" w:ascii="宋体" w:hAnsi="宋体" w:eastAsia="宋体"/>
                <w:lang w:val="en-US" w:eastAsia="zh-CN"/>
              </w:rPr>
              <w:t xml:space="preserve">（二）</w:t>
            </w:r>
            <w:r>
              <w:rPr>
                <w:rFonts w:ascii="宋体" w:hAnsi="宋体" w:eastAsia="宋体"/>
                <w:lang w:val="en-US" w:eastAsia="zh-CN"/>
              </w:rPr>
            </w:r>
            <w:r/>
          </w:p>
        </w:tc>
        <w:tc>
          <w:tcPr>
            <w:tcW w:w="737" w:type="pct"/>
            <w:vAlign w:val="center"/>
            <w:textDirection w:val="lrTb"/>
            <w:noWrap w:val="false"/>
          </w:tcPr>
          <w:p>
            <w:pPr>
              <w:pStyle w:val="2264"/>
              <w:ind w:firstLine="0"/>
              <w:jc w:val="center"/>
              <w:spacing w:line="240" w:lineRule="auto"/>
              <w:rPr>
                <w:rFonts w:ascii="宋体" w:hAnsi="宋体" w:eastAsia="宋体"/>
                <w:lang w:val="en-US" w:eastAsia="zh-CN"/>
              </w:rPr>
            </w:pPr>
            <w:r>
              <w:rPr>
                <w:rFonts w:hint="eastAsia" w:ascii="宋体" w:hAnsi="宋体" w:eastAsia="宋体"/>
                <w:lang w:val="en-US" w:eastAsia="zh-CN"/>
              </w:rPr>
              <w:t xml:space="preserve">公司获得的荣誉及表彰情况</w:t>
            </w:r>
            <w:r>
              <w:rPr>
                <w:rFonts w:ascii="宋体" w:hAnsi="宋体" w:eastAsia="宋体"/>
                <w:lang w:val="en-US" w:eastAsia="zh-CN"/>
              </w:rPr>
            </w:r>
            <w:r/>
          </w:p>
        </w:tc>
        <w:tc>
          <w:tcPr>
            <w:gridSpan w:val="8"/>
            <w:tcW w:w="3648" w:type="pct"/>
            <w:vAlign w:val="center"/>
            <w:textDirection w:val="lrTb"/>
            <w:noWrap w:val="false"/>
          </w:tcPr>
          <w:p>
            <w:pPr>
              <w:pStyle w:val="2264"/>
              <w:ind w:firstLine="0"/>
              <w:jc w:val="center"/>
              <w:spacing w:line="240" w:lineRule="auto"/>
              <w:rPr>
                <w:rFonts w:ascii="宋体" w:hAnsi="宋体" w:eastAsia="宋体"/>
                <w:lang w:val="en-US" w:eastAsia="zh-CN"/>
              </w:rPr>
            </w:pPr>
            <w:r>
              <w:rPr>
                <w:rFonts w:ascii="宋体" w:hAnsi="宋体" w:eastAsia="宋体"/>
                <w:lang w:val="en-US" w:eastAsia="zh-CN"/>
              </w:rPr>
            </w:r>
            <w:r/>
          </w:p>
        </w:tc>
      </w:tr>
      <w:tr>
        <w:trPr>
          <w:trHeight w:val="557"/>
        </w:trPr>
        <w:tc>
          <w:tcPr>
            <w:gridSpan w:val="2"/>
            <w:shd w:val="clear" w:color="auto" w:fill="bfbfbf"/>
            <w:tcW w:w="615" w:type="pct"/>
            <w:vAlign w:val="center"/>
            <w:textDirection w:val="lrTb"/>
            <w:noWrap w:val="false"/>
          </w:tcPr>
          <w:p>
            <w:pPr>
              <w:pStyle w:val="2264"/>
              <w:ind w:firstLine="0"/>
              <w:jc w:val="center"/>
              <w:spacing w:line="240" w:lineRule="auto"/>
              <w:rPr>
                <w:rFonts w:ascii="宋体" w:hAnsi="宋体" w:eastAsia="宋体"/>
                <w:b/>
                <w:lang w:val="en-US" w:eastAsia="zh-CN"/>
              </w:rPr>
            </w:pPr>
            <w:r>
              <w:rPr>
                <w:rFonts w:hint="eastAsia" w:ascii="宋体" w:hAnsi="宋体" w:eastAsia="宋体"/>
                <w:b/>
                <w:lang w:val="en-US" w:eastAsia="zh-CN"/>
              </w:rPr>
              <w:t xml:space="preserve">四</w:t>
            </w:r>
            <w:r>
              <w:rPr>
                <w:rFonts w:ascii="宋体" w:hAnsi="宋体" w:eastAsia="宋体"/>
                <w:b/>
                <w:lang w:val="en-US" w:eastAsia="zh-CN"/>
              </w:rPr>
            </w:r>
            <w:r/>
          </w:p>
        </w:tc>
        <w:tc>
          <w:tcPr>
            <w:gridSpan w:val="9"/>
            <w:shd w:val="clear" w:color="auto" w:fill="bfbfbf"/>
            <w:tcW w:w="4385" w:type="pct"/>
            <w:vAlign w:val="center"/>
            <w:textDirection w:val="lrTb"/>
            <w:noWrap w:val="false"/>
          </w:tcPr>
          <w:p>
            <w:pPr>
              <w:pStyle w:val="2264"/>
              <w:ind w:firstLine="0"/>
              <w:jc w:val="center"/>
              <w:spacing w:line="240" w:lineRule="auto"/>
              <w:rPr>
                <w:rFonts w:ascii="宋体" w:hAnsi="宋体" w:eastAsia="宋体"/>
                <w:b/>
                <w:lang w:val="en-US" w:eastAsia="zh-CN"/>
              </w:rPr>
            </w:pPr>
            <w:r>
              <w:rPr>
                <w:rFonts w:hint="eastAsia" w:ascii="宋体" w:hAnsi="宋体" w:eastAsia="宋体"/>
                <w:b/>
                <w:lang w:val="en-US" w:eastAsia="zh-CN"/>
              </w:rPr>
              <w:t xml:space="preserve">提供本项目服务所必须的专业设备一览表（必填） </w:t>
            </w:r>
            <w:r>
              <w:rPr>
                <w:rFonts w:ascii="宋体" w:hAnsi="宋体" w:eastAsia="宋体"/>
                <w:b/>
                <w:lang w:val="en-US" w:eastAsia="zh-CN"/>
              </w:rPr>
            </w:r>
            <w:r/>
          </w:p>
        </w:tc>
      </w:tr>
      <w:tr>
        <w:trPr>
          <w:trHeight w:val="459"/>
        </w:trPr>
        <w:tc>
          <w:tcPr>
            <w:shd w:val="clear" w:color="auto" w:fill="ffffff"/>
            <w:tcW w:w="440" w:type="pct"/>
            <w:vAlign w:val="center"/>
            <w:textDirection w:val="lrTb"/>
            <w:noWrap w:val="false"/>
          </w:tcPr>
          <w:p>
            <w:pPr>
              <w:pStyle w:val="2264"/>
              <w:ind w:firstLine="0"/>
              <w:jc w:val="center"/>
              <w:spacing w:line="240" w:lineRule="auto"/>
              <w:rPr>
                <w:rFonts w:ascii="宋体" w:hAnsi="宋体" w:eastAsia="宋体"/>
                <w:b/>
                <w:lang w:val="en-US" w:eastAsia="zh-CN"/>
              </w:rPr>
            </w:pPr>
            <w:r>
              <w:rPr>
                <w:rFonts w:hint="eastAsia" w:ascii="宋体" w:hAnsi="宋体" w:eastAsia="宋体"/>
                <w:b/>
                <w:lang w:val="en-US" w:eastAsia="zh-CN"/>
              </w:rPr>
              <w:t xml:space="preserve">序号</w:t>
            </w:r>
            <w:r>
              <w:rPr>
                <w:rFonts w:ascii="宋体" w:hAnsi="宋体" w:eastAsia="宋体"/>
                <w:b/>
                <w:lang w:val="en-US" w:eastAsia="zh-CN"/>
              </w:rPr>
            </w:r>
            <w:r/>
          </w:p>
        </w:tc>
        <w:tc>
          <w:tcPr>
            <w:gridSpan w:val="4"/>
            <w:shd w:val="clear" w:color="auto" w:fill="ffffff"/>
            <w:tcW w:w="1946" w:type="pct"/>
            <w:vAlign w:val="center"/>
            <w:textDirection w:val="lrTb"/>
            <w:noWrap w:val="false"/>
          </w:tcPr>
          <w:p>
            <w:pPr>
              <w:pStyle w:val="2264"/>
              <w:ind w:firstLine="0"/>
              <w:jc w:val="center"/>
              <w:spacing w:line="240" w:lineRule="auto"/>
              <w:rPr>
                <w:rFonts w:ascii="宋体" w:hAnsi="宋体" w:eastAsia="宋体"/>
                <w:b/>
                <w:lang w:val="en-US" w:eastAsia="zh-CN"/>
              </w:rPr>
            </w:pPr>
            <w:r>
              <w:rPr>
                <w:rFonts w:hint="eastAsia" w:ascii="宋体" w:hAnsi="宋体" w:eastAsia="宋体"/>
                <w:b/>
                <w:lang w:val="en-US" w:eastAsia="zh-CN"/>
              </w:rPr>
              <w:t xml:space="preserve">品牌、型号及主要参数配置简述</w:t>
            </w:r>
            <w:r>
              <w:rPr>
                <w:rFonts w:ascii="宋体" w:hAnsi="宋体" w:eastAsia="宋体"/>
                <w:b/>
                <w:lang w:val="en-US" w:eastAsia="zh-CN"/>
              </w:rPr>
            </w:r>
            <w:r/>
          </w:p>
        </w:tc>
        <w:tc>
          <w:tcPr>
            <w:gridSpan w:val="2"/>
            <w:shd w:val="clear" w:color="auto" w:fill="ffffff"/>
            <w:tcW w:w="725" w:type="pct"/>
            <w:vAlign w:val="center"/>
            <w:textDirection w:val="lrTb"/>
            <w:noWrap w:val="false"/>
          </w:tcPr>
          <w:p>
            <w:pPr>
              <w:pStyle w:val="2264"/>
              <w:ind w:firstLine="0"/>
              <w:jc w:val="center"/>
              <w:spacing w:line="240" w:lineRule="auto"/>
              <w:rPr>
                <w:rFonts w:ascii="宋体" w:hAnsi="宋体" w:eastAsia="宋体"/>
                <w:b/>
                <w:lang w:val="en-US" w:eastAsia="zh-CN"/>
              </w:rPr>
            </w:pPr>
            <w:r>
              <w:rPr>
                <w:rFonts w:hint="eastAsia" w:ascii="宋体" w:hAnsi="宋体" w:eastAsia="宋体"/>
                <w:b/>
                <w:lang w:val="en-US" w:eastAsia="zh-CN"/>
              </w:rPr>
              <w:t xml:space="preserve">购置年份</w:t>
            </w:r>
            <w:r>
              <w:rPr>
                <w:rFonts w:ascii="宋体" w:hAnsi="宋体" w:eastAsia="宋体"/>
                <w:b/>
                <w:lang w:val="en-US" w:eastAsia="zh-CN"/>
              </w:rPr>
            </w:r>
            <w:r/>
          </w:p>
        </w:tc>
        <w:tc>
          <w:tcPr>
            <w:shd w:val="clear" w:color="auto" w:fill="ffffff"/>
            <w:tcW w:w="486" w:type="pct"/>
            <w:vAlign w:val="center"/>
            <w:textDirection w:val="lrTb"/>
            <w:noWrap w:val="false"/>
          </w:tcPr>
          <w:p>
            <w:pPr>
              <w:pStyle w:val="2264"/>
              <w:ind w:firstLine="0"/>
              <w:jc w:val="center"/>
              <w:spacing w:line="240" w:lineRule="auto"/>
              <w:rPr>
                <w:rFonts w:ascii="宋体" w:hAnsi="宋体" w:eastAsia="宋体"/>
                <w:b/>
                <w:lang w:val="en-US" w:eastAsia="zh-CN"/>
              </w:rPr>
            </w:pPr>
            <w:r>
              <w:rPr>
                <w:rFonts w:hint="eastAsia" w:ascii="宋体" w:hAnsi="宋体" w:eastAsia="宋体"/>
                <w:b/>
                <w:lang w:val="en-US" w:eastAsia="zh-CN"/>
              </w:rPr>
              <w:t xml:space="preserve">价格</w:t>
            </w:r>
            <w:r>
              <w:rPr>
                <w:rFonts w:ascii="宋体" w:hAnsi="宋体" w:eastAsia="宋体"/>
                <w:b/>
                <w:lang w:val="en-US" w:eastAsia="zh-CN"/>
              </w:rPr>
            </w:r>
            <w:r/>
          </w:p>
        </w:tc>
        <w:tc>
          <w:tcPr>
            <w:gridSpan w:val="2"/>
            <w:shd w:val="clear" w:color="auto" w:fill="ffffff"/>
            <w:tcW w:w="660" w:type="pct"/>
            <w:vAlign w:val="center"/>
            <w:textDirection w:val="lrTb"/>
            <w:noWrap w:val="false"/>
          </w:tcPr>
          <w:p>
            <w:pPr>
              <w:pStyle w:val="2264"/>
              <w:ind w:firstLine="0"/>
              <w:jc w:val="center"/>
              <w:spacing w:line="240" w:lineRule="auto"/>
              <w:rPr>
                <w:rFonts w:ascii="宋体" w:hAnsi="宋体" w:eastAsia="宋体"/>
                <w:b/>
                <w:lang w:val="en-US" w:eastAsia="zh-CN"/>
              </w:rPr>
            </w:pPr>
            <w:r>
              <w:rPr>
                <w:rFonts w:hint="eastAsia" w:ascii="宋体" w:hAnsi="宋体" w:eastAsia="宋体"/>
                <w:b/>
                <w:lang w:val="en-US" w:eastAsia="zh-CN"/>
              </w:rPr>
              <w:t xml:space="preserve">数量</w:t>
            </w:r>
            <w:r>
              <w:rPr>
                <w:rFonts w:ascii="宋体" w:hAnsi="宋体" w:eastAsia="宋体"/>
                <w:b/>
                <w:lang w:val="en-US" w:eastAsia="zh-CN"/>
              </w:rPr>
            </w:r>
            <w:r/>
          </w:p>
        </w:tc>
        <w:tc>
          <w:tcPr>
            <w:shd w:val="clear" w:color="auto" w:fill="ffffff"/>
            <w:tcW w:w="743" w:type="pct"/>
            <w:vAlign w:val="center"/>
            <w:textDirection w:val="lrTb"/>
            <w:noWrap w:val="false"/>
          </w:tcPr>
          <w:p>
            <w:pPr>
              <w:pStyle w:val="2264"/>
              <w:ind w:firstLine="0"/>
              <w:jc w:val="center"/>
              <w:spacing w:line="240" w:lineRule="auto"/>
              <w:rPr>
                <w:rFonts w:ascii="宋体" w:hAnsi="宋体" w:eastAsia="宋体"/>
                <w:b/>
                <w:lang w:val="en-US" w:eastAsia="zh-CN"/>
              </w:rPr>
            </w:pPr>
            <w:r>
              <w:rPr>
                <w:rFonts w:hint="eastAsia" w:ascii="宋体" w:hAnsi="宋体" w:eastAsia="宋体"/>
                <w:b/>
                <w:lang w:val="en-US" w:eastAsia="zh-CN"/>
              </w:rPr>
              <w:t xml:space="preserve">用途</w:t>
            </w:r>
            <w:r>
              <w:rPr>
                <w:rFonts w:ascii="宋体" w:hAnsi="宋体" w:eastAsia="宋体"/>
                <w:b/>
                <w:lang w:val="en-US" w:eastAsia="zh-CN"/>
              </w:rPr>
            </w:r>
            <w:r/>
          </w:p>
        </w:tc>
      </w:tr>
      <w:tr>
        <w:trPr>
          <w:trHeight w:val="483"/>
        </w:trPr>
        <w:tc>
          <w:tcPr>
            <w:shd w:val="clear" w:color="auto" w:fill="ffffff"/>
            <w:tcW w:w="440" w:type="pct"/>
            <w:vAlign w:val="center"/>
            <w:textDirection w:val="lrTb"/>
            <w:noWrap w:val="false"/>
          </w:tcPr>
          <w:p>
            <w:pPr>
              <w:pStyle w:val="2264"/>
              <w:ind w:firstLine="0"/>
              <w:jc w:val="center"/>
              <w:spacing w:line="240" w:lineRule="auto"/>
              <w:rPr>
                <w:rFonts w:ascii="宋体" w:hAnsi="宋体" w:eastAsia="宋体"/>
                <w:b/>
                <w:lang w:val="en-US" w:eastAsia="zh-CN"/>
              </w:rPr>
            </w:pPr>
            <w:r>
              <w:rPr>
                <w:rFonts w:hint="eastAsia" w:ascii="宋体" w:hAnsi="宋体" w:eastAsia="宋体"/>
                <w:b/>
                <w:lang w:val="en-US" w:eastAsia="zh-CN"/>
              </w:rPr>
              <w:t xml:space="preserve">1</w:t>
            </w:r>
            <w:r>
              <w:rPr>
                <w:rFonts w:ascii="宋体" w:hAnsi="宋体" w:eastAsia="宋体"/>
                <w:b/>
                <w:lang w:val="en-US" w:eastAsia="zh-CN"/>
              </w:rPr>
            </w:r>
            <w:r/>
          </w:p>
        </w:tc>
        <w:tc>
          <w:tcPr>
            <w:gridSpan w:val="4"/>
            <w:shd w:val="clear" w:color="auto" w:fill="ffffff"/>
            <w:tcW w:w="1946" w:type="pct"/>
            <w:vAlign w:val="center"/>
            <w:textDirection w:val="lrTb"/>
            <w:noWrap w:val="false"/>
          </w:tcPr>
          <w:p>
            <w:pPr>
              <w:pStyle w:val="2264"/>
              <w:ind w:firstLine="0"/>
              <w:jc w:val="center"/>
              <w:spacing w:line="240" w:lineRule="auto"/>
              <w:rPr>
                <w:rFonts w:ascii="宋体" w:hAnsi="宋体" w:eastAsia="宋体"/>
                <w:b/>
                <w:lang w:val="en-US" w:eastAsia="zh-CN"/>
              </w:rPr>
            </w:pPr>
            <w:r>
              <w:rPr>
                <w:rFonts w:ascii="宋体" w:hAnsi="宋体" w:eastAsia="宋体"/>
                <w:b/>
                <w:lang w:val="en-US" w:eastAsia="zh-CN"/>
              </w:rPr>
            </w:r>
            <w:r/>
          </w:p>
        </w:tc>
        <w:tc>
          <w:tcPr>
            <w:gridSpan w:val="2"/>
            <w:shd w:val="clear" w:color="auto" w:fill="ffffff"/>
            <w:tcW w:w="725" w:type="pct"/>
            <w:vAlign w:val="center"/>
            <w:textDirection w:val="lrTb"/>
            <w:noWrap w:val="false"/>
          </w:tcPr>
          <w:p>
            <w:pPr>
              <w:pStyle w:val="2264"/>
              <w:ind w:firstLine="0"/>
              <w:jc w:val="center"/>
              <w:spacing w:line="240" w:lineRule="auto"/>
              <w:rPr>
                <w:rFonts w:ascii="宋体" w:hAnsi="宋体" w:eastAsia="宋体"/>
                <w:b/>
                <w:lang w:val="en-US" w:eastAsia="zh-CN"/>
              </w:rPr>
            </w:pPr>
            <w:r>
              <w:rPr>
                <w:rFonts w:ascii="宋体" w:hAnsi="宋体" w:eastAsia="宋体"/>
                <w:b/>
                <w:lang w:val="en-US" w:eastAsia="zh-CN"/>
              </w:rPr>
            </w:r>
            <w:r/>
          </w:p>
        </w:tc>
        <w:tc>
          <w:tcPr>
            <w:shd w:val="clear" w:color="auto" w:fill="ffffff"/>
            <w:tcW w:w="486" w:type="pct"/>
            <w:vAlign w:val="center"/>
            <w:textDirection w:val="lrTb"/>
            <w:noWrap w:val="false"/>
          </w:tcPr>
          <w:p>
            <w:pPr>
              <w:pStyle w:val="2264"/>
              <w:ind w:firstLine="0"/>
              <w:jc w:val="center"/>
              <w:spacing w:line="240" w:lineRule="auto"/>
              <w:rPr>
                <w:rFonts w:ascii="宋体" w:hAnsi="宋体" w:eastAsia="宋体"/>
                <w:b/>
                <w:lang w:val="en-US" w:eastAsia="zh-CN"/>
              </w:rPr>
            </w:pPr>
            <w:r>
              <w:rPr>
                <w:rFonts w:ascii="宋体" w:hAnsi="宋体" w:eastAsia="宋体"/>
                <w:b/>
                <w:lang w:val="en-US" w:eastAsia="zh-CN"/>
              </w:rPr>
            </w:r>
            <w:r/>
          </w:p>
        </w:tc>
        <w:tc>
          <w:tcPr>
            <w:gridSpan w:val="2"/>
            <w:shd w:val="clear" w:color="auto" w:fill="ffffff"/>
            <w:tcW w:w="660" w:type="pct"/>
            <w:vAlign w:val="center"/>
            <w:textDirection w:val="lrTb"/>
            <w:noWrap w:val="false"/>
          </w:tcPr>
          <w:p>
            <w:pPr>
              <w:pStyle w:val="2264"/>
              <w:ind w:firstLine="0"/>
              <w:jc w:val="center"/>
              <w:spacing w:line="240" w:lineRule="auto"/>
              <w:rPr>
                <w:rFonts w:ascii="宋体" w:hAnsi="宋体" w:eastAsia="宋体"/>
                <w:b/>
                <w:lang w:val="en-US" w:eastAsia="zh-CN"/>
              </w:rPr>
            </w:pPr>
            <w:r>
              <w:rPr>
                <w:rFonts w:ascii="宋体" w:hAnsi="宋体" w:eastAsia="宋体"/>
                <w:b/>
                <w:lang w:val="en-US" w:eastAsia="zh-CN"/>
              </w:rPr>
            </w:r>
            <w:r/>
          </w:p>
        </w:tc>
        <w:tc>
          <w:tcPr>
            <w:shd w:val="clear" w:color="auto" w:fill="ffffff"/>
            <w:tcW w:w="743" w:type="pct"/>
            <w:vAlign w:val="center"/>
            <w:textDirection w:val="lrTb"/>
            <w:noWrap w:val="false"/>
          </w:tcPr>
          <w:p>
            <w:pPr>
              <w:pStyle w:val="2264"/>
              <w:ind w:firstLine="0"/>
              <w:jc w:val="center"/>
              <w:spacing w:line="240" w:lineRule="auto"/>
              <w:rPr>
                <w:rFonts w:ascii="宋体" w:hAnsi="宋体" w:eastAsia="宋体"/>
                <w:b/>
                <w:lang w:val="en-US" w:eastAsia="zh-CN"/>
              </w:rPr>
            </w:pPr>
            <w:r>
              <w:rPr>
                <w:rFonts w:ascii="宋体" w:hAnsi="宋体" w:eastAsia="宋体"/>
                <w:b/>
                <w:lang w:val="en-US" w:eastAsia="zh-CN"/>
              </w:rPr>
            </w:r>
            <w:r/>
          </w:p>
        </w:tc>
      </w:tr>
      <w:tr>
        <w:trPr>
          <w:trHeight w:val="546"/>
        </w:trPr>
        <w:tc>
          <w:tcPr>
            <w:shd w:val="clear" w:color="auto" w:fill="ffffff"/>
            <w:tcW w:w="440" w:type="pct"/>
            <w:vAlign w:val="center"/>
            <w:textDirection w:val="lrTb"/>
            <w:noWrap w:val="false"/>
          </w:tcPr>
          <w:p>
            <w:pPr>
              <w:pStyle w:val="2264"/>
              <w:ind w:firstLine="0"/>
              <w:jc w:val="center"/>
              <w:spacing w:line="240" w:lineRule="auto"/>
              <w:rPr>
                <w:rFonts w:ascii="宋体" w:hAnsi="宋体" w:eastAsia="宋体"/>
                <w:b/>
                <w:lang w:val="en-US" w:eastAsia="zh-CN"/>
              </w:rPr>
            </w:pPr>
            <w:r>
              <w:rPr>
                <w:rFonts w:hint="eastAsia" w:ascii="宋体" w:hAnsi="宋体" w:eastAsia="宋体"/>
                <w:b/>
                <w:lang w:val="en-US" w:eastAsia="zh-CN"/>
              </w:rPr>
              <w:t xml:space="preserve">2</w:t>
            </w:r>
            <w:r>
              <w:rPr>
                <w:rFonts w:ascii="宋体" w:hAnsi="宋体" w:eastAsia="宋体"/>
                <w:b/>
                <w:lang w:val="en-US" w:eastAsia="zh-CN"/>
              </w:rPr>
            </w:r>
            <w:r/>
          </w:p>
        </w:tc>
        <w:tc>
          <w:tcPr>
            <w:gridSpan w:val="4"/>
            <w:shd w:val="clear" w:color="auto" w:fill="ffffff"/>
            <w:tcW w:w="1946" w:type="pct"/>
            <w:vAlign w:val="center"/>
            <w:textDirection w:val="lrTb"/>
            <w:noWrap w:val="false"/>
          </w:tcPr>
          <w:p>
            <w:pPr>
              <w:pStyle w:val="2264"/>
              <w:ind w:firstLine="0"/>
              <w:jc w:val="center"/>
              <w:spacing w:line="240" w:lineRule="auto"/>
              <w:rPr>
                <w:rFonts w:ascii="宋体" w:hAnsi="宋体" w:eastAsia="宋体"/>
                <w:b/>
                <w:lang w:val="en-US" w:eastAsia="zh-CN"/>
              </w:rPr>
            </w:pPr>
            <w:r>
              <w:rPr>
                <w:rFonts w:ascii="宋体" w:hAnsi="宋体" w:eastAsia="宋体"/>
                <w:b/>
                <w:lang w:val="en-US" w:eastAsia="zh-CN"/>
              </w:rPr>
            </w:r>
            <w:r/>
          </w:p>
        </w:tc>
        <w:tc>
          <w:tcPr>
            <w:gridSpan w:val="2"/>
            <w:shd w:val="clear" w:color="auto" w:fill="ffffff"/>
            <w:tcW w:w="725" w:type="pct"/>
            <w:vAlign w:val="center"/>
            <w:textDirection w:val="lrTb"/>
            <w:noWrap w:val="false"/>
          </w:tcPr>
          <w:p>
            <w:pPr>
              <w:pStyle w:val="2264"/>
              <w:ind w:firstLine="0"/>
              <w:jc w:val="center"/>
              <w:spacing w:line="240" w:lineRule="auto"/>
              <w:rPr>
                <w:rFonts w:ascii="宋体" w:hAnsi="宋体" w:eastAsia="宋体"/>
                <w:b/>
                <w:lang w:val="en-US" w:eastAsia="zh-CN"/>
              </w:rPr>
            </w:pPr>
            <w:r>
              <w:rPr>
                <w:rFonts w:ascii="宋体" w:hAnsi="宋体" w:eastAsia="宋体"/>
                <w:b/>
                <w:lang w:val="en-US" w:eastAsia="zh-CN"/>
              </w:rPr>
            </w:r>
            <w:r/>
          </w:p>
        </w:tc>
        <w:tc>
          <w:tcPr>
            <w:shd w:val="clear" w:color="auto" w:fill="ffffff"/>
            <w:tcW w:w="486" w:type="pct"/>
            <w:vAlign w:val="center"/>
            <w:textDirection w:val="lrTb"/>
            <w:noWrap w:val="false"/>
          </w:tcPr>
          <w:p>
            <w:pPr>
              <w:pStyle w:val="2264"/>
              <w:ind w:firstLine="0"/>
              <w:jc w:val="center"/>
              <w:spacing w:line="240" w:lineRule="auto"/>
              <w:rPr>
                <w:rFonts w:ascii="宋体" w:hAnsi="宋体" w:eastAsia="宋体"/>
                <w:b/>
                <w:lang w:val="en-US" w:eastAsia="zh-CN"/>
              </w:rPr>
            </w:pPr>
            <w:r>
              <w:rPr>
                <w:rFonts w:ascii="宋体" w:hAnsi="宋体" w:eastAsia="宋体"/>
                <w:b/>
                <w:lang w:val="en-US" w:eastAsia="zh-CN"/>
              </w:rPr>
            </w:r>
            <w:r/>
          </w:p>
        </w:tc>
        <w:tc>
          <w:tcPr>
            <w:gridSpan w:val="2"/>
            <w:shd w:val="clear" w:color="auto" w:fill="ffffff"/>
            <w:tcW w:w="660" w:type="pct"/>
            <w:vAlign w:val="center"/>
            <w:textDirection w:val="lrTb"/>
            <w:noWrap w:val="false"/>
          </w:tcPr>
          <w:p>
            <w:pPr>
              <w:pStyle w:val="2264"/>
              <w:ind w:firstLine="0"/>
              <w:jc w:val="center"/>
              <w:spacing w:line="240" w:lineRule="auto"/>
              <w:rPr>
                <w:rFonts w:ascii="宋体" w:hAnsi="宋体" w:eastAsia="宋体"/>
                <w:b/>
                <w:lang w:val="en-US" w:eastAsia="zh-CN"/>
              </w:rPr>
            </w:pPr>
            <w:r>
              <w:rPr>
                <w:rFonts w:ascii="宋体" w:hAnsi="宋体" w:eastAsia="宋体"/>
                <w:b/>
                <w:lang w:val="en-US" w:eastAsia="zh-CN"/>
              </w:rPr>
            </w:r>
            <w:r/>
          </w:p>
        </w:tc>
        <w:tc>
          <w:tcPr>
            <w:shd w:val="clear" w:color="auto" w:fill="ffffff"/>
            <w:tcW w:w="743" w:type="pct"/>
            <w:vAlign w:val="center"/>
            <w:textDirection w:val="lrTb"/>
            <w:noWrap w:val="false"/>
          </w:tcPr>
          <w:p>
            <w:pPr>
              <w:pStyle w:val="2264"/>
              <w:ind w:firstLine="0"/>
              <w:jc w:val="center"/>
              <w:spacing w:line="240" w:lineRule="auto"/>
              <w:rPr>
                <w:rFonts w:ascii="宋体" w:hAnsi="宋体" w:eastAsia="宋体"/>
                <w:b/>
                <w:lang w:val="en-US" w:eastAsia="zh-CN"/>
              </w:rPr>
            </w:pPr>
            <w:r>
              <w:rPr>
                <w:rFonts w:ascii="宋体" w:hAnsi="宋体" w:eastAsia="宋体"/>
                <w:b/>
                <w:lang w:val="en-US" w:eastAsia="zh-CN"/>
              </w:rPr>
            </w:r>
            <w:r/>
          </w:p>
        </w:tc>
      </w:tr>
      <w:tr>
        <w:trPr>
          <w:trHeight w:val="560"/>
        </w:trPr>
        <w:tc>
          <w:tcPr>
            <w:shd w:val="clear" w:color="auto" w:fill="ffffff"/>
            <w:tcW w:w="440" w:type="pct"/>
            <w:vAlign w:val="center"/>
            <w:textDirection w:val="lrTb"/>
            <w:noWrap w:val="false"/>
          </w:tcPr>
          <w:p>
            <w:pPr>
              <w:pStyle w:val="2264"/>
              <w:ind w:firstLine="0"/>
              <w:jc w:val="center"/>
              <w:spacing w:line="240" w:lineRule="auto"/>
              <w:rPr>
                <w:rFonts w:ascii="宋体" w:hAnsi="宋体" w:eastAsia="宋体"/>
                <w:b/>
                <w:lang w:val="en-US" w:eastAsia="zh-CN"/>
              </w:rPr>
            </w:pPr>
            <w:r>
              <w:rPr>
                <w:rFonts w:hint="eastAsia" w:ascii="宋体" w:hAnsi="宋体" w:eastAsia="宋体"/>
                <w:b/>
                <w:lang w:val="en-US" w:eastAsia="zh-CN"/>
              </w:rPr>
              <w:t xml:space="preserve">3</w:t>
            </w:r>
            <w:r>
              <w:rPr>
                <w:rFonts w:ascii="宋体" w:hAnsi="宋体" w:eastAsia="宋体"/>
                <w:b/>
                <w:lang w:val="en-US" w:eastAsia="zh-CN"/>
              </w:rPr>
            </w:r>
            <w:r/>
          </w:p>
        </w:tc>
        <w:tc>
          <w:tcPr>
            <w:gridSpan w:val="4"/>
            <w:shd w:val="clear" w:color="auto" w:fill="ffffff"/>
            <w:tcW w:w="1946" w:type="pct"/>
            <w:vAlign w:val="center"/>
            <w:textDirection w:val="lrTb"/>
            <w:noWrap w:val="false"/>
          </w:tcPr>
          <w:p>
            <w:pPr>
              <w:pStyle w:val="2264"/>
              <w:ind w:firstLine="0"/>
              <w:jc w:val="center"/>
              <w:spacing w:line="240" w:lineRule="auto"/>
              <w:rPr>
                <w:rFonts w:ascii="宋体" w:hAnsi="宋体" w:eastAsia="宋体"/>
                <w:b/>
                <w:lang w:val="en-US" w:eastAsia="zh-CN"/>
              </w:rPr>
            </w:pPr>
            <w:r>
              <w:rPr>
                <w:rFonts w:ascii="宋体" w:hAnsi="宋体" w:eastAsia="宋体"/>
                <w:b/>
                <w:lang w:val="en-US" w:eastAsia="zh-CN"/>
              </w:rPr>
            </w:r>
            <w:r/>
          </w:p>
        </w:tc>
        <w:tc>
          <w:tcPr>
            <w:gridSpan w:val="2"/>
            <w:shd w:val="clear" w:color="auto" w:fill="ffffff"/>
            <w:tcW w:w="725" w:type="pct"/>
            <w:vAlign w:val="center"/>
            <w:textDirection w:val="lrTb"/>
            <w:noWrap w:val="false"/>
          </w:tcPr>
          <w:p>
            <w:pPr>
              <w:pStyle w:val="2264"/>
              <w:ind w:firstLine="0"/>
              <w:jc w:val="center"/>
              <w:spacing w:line="240" w:lineRule="auto"/>
              <w:rPr>
                <w:rFonts w:ascii="宋体" w:hAnsi="宋体" w:eastAsia="宋体"/>
                <w:b/>
                <w:lang w:val="en-US" w:eastAsia="zh-CN"/>
              </w:rPr>
            </w:pPr>
            <w:r>
              <w:rPr>
                <w:rFonts w:ascii="宋体" w:hAnsi="宋体" w:eastAsia="宋体"/>
                <w:b/>
                <w:lang w:val="en-US" w:eastAsia="zh-CN"/>
              </w:rPr>
            </w:r>
            <w:r/>
          </w:p>
        </w:tc>
        <w:tc>
          <w:tcPr>
            <w:shd w:val="clear" w:color="auto" w:fill="ffffff"/>
            <w:tcW w:w="486" w:type="pct"/>
            <w:vAlign w:val="center"/>
            <w:textDirection w:val="lrTb"/>
            <w:noWrap w:val="false"/>
          </w:tcPr>
          <w:p>
            <w:pPr>
              <w:pStyle w:val="2264"/>
              <w:ind w:firstLine="0"/>
              <w:jc w:val="center"/>
              <w:spacing w:line="240" w:lineRule="auto"/>
              <w:rPr>
                <w:rFonts w:ascii="宋体" w:hAnsi="宋体" w:eastAsia="宋体"/>
                <w:b/>
                <w:lang w:val="en-US" w:eastAsia="zh-CN"/>
              </w:rPr>
            </w:pPr>
            <w:r>
              <w:rPr>
                <w:rFonts w:ascii="宋体" w:hAnsi="宋体" w:eastAsia="宋体"/>
                <w:b/>
                <w:lang w:val="en-US" w:eastAsia="zh-CN"/>
              </w:rPr>
            </w:r>
            <w:r/>
          </w:p>
        </w:tc>
        <w:tc>
          <w:tcPr>
            <w:gridSpan w:val="2"/>
            <w:shd w:val="clear" w:color="auto" w:fill="ffffff"/>
            <w:tcW w:w="660" w:type="pct"/>
            <w:vAlign w:val="center"/>
            <w:textDirection w:val="lrTb"/>
            <w:noWrap w:val="false"/>
          </w:tcPr>
          <w:p>
            <w:pPr>
              <w:pStyle w:val="2264"/>
              <w:ind w:firstLine="0"/>
              <w:jc w:val="center"/>
              <w:spacing w:line="240" w:lineRule="auto"/>
              <w:rPr>
                <w:rFonts w:ascii="宋体" w:hAnsi="宋体" w:eastAsia="宋体"/>
                <w:b/>
                <w:lang w:val="en-US" w:eastAsia="zh-CN"/>
              </w:rPr>
            </w:pPr>
            <w:r>
              <w:rPr>
                <w:rFonts w:ascii="宋体" w:hAnsi="宋体" w:eastAsia="宋体"/>
                <w:b/>
                <w:lang w:val="en-US" w:eastAsia="zh-CN"/>
              </w:rPr>
            </w:r>
            <w:r/>
          </w:p>
        </w:tc>
        <w:tc>
          <w:tcPr>
            <w:shd w:val="clear" w:color="auto" w:fill="ffffff"/>
            <w:tcW w:w="743" w:type="pct"/>
            <w:vAlign w:val="center"/>
            <w:textDirection w:val="lrTb"/>
            <w:noWrap w:val="false"/>
          </w:tcPr>
          <w:p>
            <w:pPr>
              <w:pStyle w:val="2264"/>
              <w:ind w:firstLine="0"/>
              <w:jc w:val="center"/>
              <w:spacing w:line="240" w:lineRule="auto"/>
              <w:rPr>
                <w:rFonts w:ascii="宋体" w:hAnsi="宋体" w:eastAsia="宋体"/>
                <w:b/>
                <w:lang w:val="en-US" w:eastAsia="zh-CN"/>
              </w:rPr>
            </w:pPr>
            <w:r>
              <w:rPr>
                <w:rFonts w:ascii="宋体" w:hAnsi="宋体" w:eastAsia="宋体"/>
                <w:b/>
                <w:lang w:val="en-US" w:eastAsia="zh-CN"/>
              </w:rPr>
            </w:r>
            <w:r/>
          </w:p>
        </w:tc>
      </w:tr>
      <w:tr>
        <w:trPr>
          <w:trHeight w:val="553"/>
        </w:trPr>
        <w:tc>
          <w:tcPr>
            <w:shd w:val="clear" w:color="auto" w:fill="ffffff"/>
            <w:tcBorders>
              <w:bottom w:val="single" w:color="000000" w:sz="4" w:space="0"/>
            </w:tcBorders>
            <w:tcW w:w="440" w:type="pct"/>
            <w:vAlign w:val="center"/>
            <w:textDirection w:val="lrTb"/>
            <w:noWrap w:val="false"/>
          </w:tcPr>
          <w:p>
            <w:pPr>
              <w:pStyle w:val="2264"/>
              <w:ind w:firstLine="0"/>
              <w:jc w:val="center"/>
              <w:spacing w:line="240" w:lineRule="auto"/>
              <w:rPr>
                <w:rFonts w:ascii="宋体" w:hAnsi="宋体" w:eastAsia="宋体"/>
                <w:b/>
                <w:lang w:val="en-US" w:eastAsia="zh-CN"/>
              </w:rPr>
            </w:pPr>
            <w:r>
              <w:rPr>
                <w:rFonts w:ascii="宋体" w:hAnsi="宋体" w:eastAsia="宋体"/>
                <w:b/>
                <w:lang w:val="en-US" w:eastAsia="zh-CN"/>
              </w:rPr>
              <w:t xml:space="preserve">…</w:t>
            </w:r>
            <w:r/>
          </w:p>
        </w:tc>
        <w:tc>
          <w:tcPr>
            <w:gridSpan w:val="4"/>
            <w:shd w:val="clear" w:color="auto" w:fill="ffffff"/>
            <w:tcBorders>
              <w:bottom w:val="single" w:color="000000" w:sz="4" w:space="0"/>
            </w:tcBorders>
            <w:tcW w:w="1946" w:type="pct"/>
            <w:vAlign w:val="center"/>
            <w:textDirection w:val="lrTb"/>
            <w:noWrap w:val="false"/>
          </w:tcPr>
          <w:p>
            <w:pPr>
              <w:pStyle w:val="2264"/>
              <w:ind w:firstLine="0"/>
              <w:jc w:val="center"/>
              <w:spacing w:line="240" w:lineRule="auto"/>
              <w:rPr>
                <w:rFonts w:ascii="宋体" w:hAnsi="宋体" w:eastAsia="宋体"/>
                <w:b/>
                <w:lang w:val="en-US" w:eastAsia="zh-CN"/>
              </w:rPr>
            </w:pPr>
            <w:r>
              <w:rPr>
                <w:rFonts w:ascii="宋体" w:hAnsi="宋体" w:eastAsia="宋体"/>
                <w:b/>
                <w:lang w:val="en-US" w:eastAsia="zh-CN"/>
              </w:rPr>
            </w:r>
            <w:r/>
          </w:p>
        </w:tc>
        <w:tc>
          <w:tcPr>
            <w:gridSpan w:val="2"/>
            <w:shd w:val="clear" w:color="auto" w:fill="ffffff"/>
            <w:tcBorders>
              <w:bottom w:val="single" w:color="000000" w:sz="4" w:space="0"/>
            </w:tcBorders>
            <w:tcW w:w="725" w:type="pct"/>
            <w:vAlign w:val="center"/>
            <w:textDirection w:val="lrTb"/>
            <w:noWrap w:val="false"/>
          </w:tcPr>
          <w:p>
            <w:pPr>
              <w:pStyle w:val="2264"/>
              <w:ind w:firstLine="0"/>
              <w:jc w:val="center"/>
              <w:spacing w:line="240" w:lineRule="auto"/>
              <w:rPr>
                <w:rFonts w:ascii="宋体" w:hAnsi="宋体" w:eastAsia="宋体"/>
                <w:b/>
                <w:lang w:val="en-US" w:eastAsia="zh-CN"/>
              </w:rPr>
            </w:pPr>
            <w:r>
              <w:rPr>
                <w:rFonts w:ascii="宋体" w:hAnsi="宋体" w:eastAsia="宋体"/>
                <w:b/>
                <w:lang w:val="en-US" w:eastAsia="zh-CN"/>
              </w:rPr>
            </w:r>
            <w:r/>
          </w:p>
        </w:tc>
        <w:tc>
          <w:tcPr>
            <w:shd w:val="clear" w:color="auto" w:fill="ffffff"/>
            <w:tcBorders>
              <w:bottom w:val="single" w:color="000000" w:sz="4" w:space="0"/>
            </w:tcBorders>
            <w:tcW w:w="486" w:type="pct"/>
            <w:vAlign w:val="center"/>
            <w:textDirection w:val="lrTb"/>
            <w:noWrap w:val="false"/>
          </w:tcPr>
          <w:p>
            <w:pPr>
              <w:pStyle w:val="2264"/>
              <w:ind w:firstLine="0"/>
              <w:jc w:val="center"/>
              <w:spacing w:line="240" w:lineRule="auto"/>
              <w:rPr>
                <w:rFonts w:ascii="宋体" w:hAnsi="宋体" w:eastAsia="宋体"/>
                <w:b/>
                <w:lang w:val="en-US" w:eastAsia="zh-CN"/>
              </w:rPr>
            </w:pPr>
            <w:r>
              <w:rPr>
                <w:rFonts w:ascii="宋体" w:hAnsi="宋体" w:eastAsia="宋体"/>
                <w:b/>
                <w:lang w:val="en-US" w:eastAsia="zh-CN"/>
              </w:rPr>
            </w:r>
            <w:r/>
          </w:p>
        </w:tc>
        <w:tc>
          <w:tcPr>
            <w:gridSpan w:val="2"/>
            <w:shd w:val="clear" w:color="auto" w:fill="ffffff"/>
            <w:tcBorders>
              <w:bottom w:val="single" w:color="000000" w:sz="4" w:space="0"/>
            </w:tcBorders>
            <w:tcW w:w="660" w:type="pct"/>
            <w:vAlign w:val="center"/>
            <w:textDirection w:val="lrTb"/>
            <w:noWrap w:val="false"/>
          </w:tcPr>
          <w:p>
            <w:pPr>
              <w:pStyle w:val="2264"/>
              <w:ind w:firstLine="0"/>
              <w:jc w:val="center"/>
              <w:spacing w:line="240" w:lineRule="auto"/>
              <w:rPr>
                <w:rFonts w:ascii="宋体" w:hAnsi="宋体" w:eastAsia="宋体"/>
                <w:b/>
                <w:lang w:val="en-US" w:eastAsia="zh-CN"/>
              </w:rPr>
            </w:pPr>
            <w:r>
              <w:rPr>
                <w:rFonts w:ascii="宋体" w:hAnsi="宋体" w:eastAsia="宋体"/>
                <w:b/>
                <w:lang w:val="en-US" w:eastAsia="zh-CN"/>
              </w:rPr>
            </w:r>
            <w:r/>
          </w:p>
        </w:tc>
        <w:tc>
          <w:tcPr>
            <w:shd w:val="clear" w:color="auto" w:fill="ffffff"/>
            <w:tcBorders>
              <w:bottom w:val="single" w:color="000000" w:sz="4" w:space="0"/>
            </w:tcBorders>
            <w:tcW w:w="743" w:type="pct"/>
            <w:vAlign w:val="center"/>
            <w:textDirection w:val="lrTb"/>
            <w:noWrap w:val="false"/>
          </w:tcPr>
          <w:p>
            <w:pPr>
              <w:pStyle w:val="2264"/>
              <w:ind w:firstLine="0"/>
              <w:jc w:val="center"/>
              <w:spacing w:line="240" w:lineRule="auto"/>
              <w:rPr>
                <w:rFonts w:ascii="宋体" w:hAnsi="宋体" w:eastAsia="宋体"/>
                <w:b/>
                <w:lang w:val="en-US" w:eastAsia="zh-CN"/>
              </w:rPr>
            </w:pPr>
            <w:r>
              <w:rPr>
                <w:rFonts w:ascii="宋体" w:hAnsi="宋体" w:eastAsia="宋体"/>
                <w:b/>
                <w:lang w:val="en-US" w:eastAsia="zh-CN"/>
              </w:rPr>
            </w:r>
            <w:r/>
          </w:p>
        </w:tc>
      </w:tr>
      <w:tr>
        <w:trPr>
          <w:trHeight w:val="575"/>
        </w:trPr>
        <w:tc>
          <w:tcPr>
            <w:gridSpan w:val="2"/>
            <w:shd w:val="clear" w:color="auto" w:fill="bfbfbf"/>
            <w:tcW w:w="615" w:type="pct"/>
            <w:vAlign w:val="center"/>
            <w:textDirection w:val="lrTb"/>
            <w:noWrap w:val="false"/>
          </w:tcPr>
          <w:p>
            <w:pPr>
              <w:pStyle w:val="2264"/>
              <w:ind w:firstLine="0"/>
              <w:jc w:val="center"/>
              <w:spacing w:line="240" w:lineRule="auto"/>
              <w:rPr>
                <w:rFonts w:ascii="宋体" w:hAnsi="宋体" w:eastAsia="宋体"/>
                <w:b/>
                <w:lang w:val="en-US" w:eastAsia="zh-CN"/>
              </w:rPr>
            </w:pPr>
            <w:r>
              <w:rPr>
                <w:rFonts w:hint="eastAsia" w:ascii="宋体" w:hAnsi="宋体" w:eastAsia="宋体"/>
                <w:b/>
                <w:lang w:val="en-US" w:eastAsia="zh-CN"/>
              </w:rPr>
              <w:t xml:space="preserve">五</w:t>
            </w:r>
            <w:r>
              <w:rPr>
                <w:rFonts w:ascii="宋体" w:hAnsi="宋体" w:eastAsia="宋体"/>
                <w:b/>
                <w:lang w:val="en-US" w:eastAsia="zh-CN"/>
              </w:rPr>
            </w:r>
            <w:r/>
          </w:p>
        </w:tc>
        <w:tc>
          <w:tcPr>
            <w:gridSpan w:val="9"/>
            <w:shd w:val="clear" w:color="auto" w:fill="bfbfbf"/>
            <w:tcW w:w="4385" w:type="pct"/>
            <w:vAlign w:val="center"/>
            <w:textDirection w:val="lrTb"/>
            <w:noWrap w:val="false"/>
          </w:tcPr>
          <w:p>
            <w:pPr>
              <w:pStyle w:val="2264"/>
              <w:ind w:firstLine="0"/>
              <w:jc w:val="center"/>
              <w:spacing w:line="240" w:lineRule="auto"/>
              <w:rPr>
                <w:rFonts w:ascii="宋体" w:hAnsi="宋体" w:eastAsia="宋体"/>
                <w:b/>
                <w:lang w:val="en-US" w:eastAsia="zh-CN"/>
              </w:rPr>
            </w:pPr>
            <w:r>
              <w:rPr>
                <w:rFonts w:hint="eastAsia" w:ascii="宋体" w:hAnsi="宋体" w:eastAsia="宋体"/>
                <w:b/>
                <w:lang w:val="en-US" w:eastAsia="zh-CN"/>
              </w:rPr>
              <w:t xml:space="preserve">提供本项目服务所必须的专业技术能力（必填）</w:t>
            </w:r>
            <w:r>
              <w:rPr>
                <w:rFonts w:ascii="宋体" w:hAnsi="宋体" w:eastAsia="宋体"/>
                <w:b/>
                <w:lang w:val="en-US" w:eastAsia="zh-CN"/>
              </w:rPr>
            </w:r>
            <w:r/>
          </w:p>
        </w:tc>
      </w:tr>
      <w:tr>
        <w:trPr>
          <w:trHeight w:val="1630"/>
        </w:trPr>
        <w:tc>
          <w:tcPr>
            <w:gridSpan w:val="11"/>
            <w:shd w:val="clear" w:color="auto" w:fill="ffffff"/>
            <w:tcW w:w="5000" w:type="pct"/>
            <w:vAlign w:val="center"/>
            <w:textDirection w:val="lrTb"/>
            <w:noWrap w:val="false"/>
          </w:tcPr>
          <w:p>
            <w:pPr>
              <w:pStyle w:val="2264"/>
              <w:ind w:firstLine="0"/>
              <w:jc w:val="center"/>
              <w:spacing w:line="240" w:lineRule="auto"/>
              <w:rPr>
                <w:rFonts w:ascii="宋体" w:hAnsi="宋体" w:eastAsia="宋体"/>
                <w:b/>
                <w:lang w:val="en-US" w:eastAsia="zh-CN"/>
              </w:rPr>
            </w:pPr>
            <w:r>
              <w:rPr>
                <w:rFonts w:hint="eastAsia" w:ascii="宋体" w:hAnsi="宋体" w:eastAsia="宋体"/>
                <w:b/>
                <w:lang w:val="en-US" w:eastAsia="zh-CN"/>
              </w:rPr>
              <w:t xml:space="preserve"> </w:t>
            </w:r>
            <w:r>
              <w:rPr>
                <w:rFonts w:ascii="宋体" w:hAnsi="宋体" w:eastAsia="宋体"/>
                <w:b/>
                <w:lang w:val="en-US" w:eastAsia="zh-CN"/>
              </w:rPr>
            </w:r>
            <w:r/>
          </w:p>
        </w:tc>
      </w:tr>
    </w:tbl>
    <w:p>
      <w:pPr>
        <w:pStyle w:val="2266"/>
        <w:rPr>
          <w:rFonts w:hint="eastAsia" w:eastAsia="宋体"/>
          <w:lang w:eastAsia="zh-CN"/>
        </w:rPr>
        <w:outlineLvl w:val="2"/>
      </w:pPr>
      <w:r>
        <w:rPr>
          <w:rFonts w:hint="eastAsia" w:eastAsia="宋体"/>
          <w:lang w:eastAsia="zh-CN"/>
        </w:rPr>
      </w:r>
      <w:r/>
    </w:p>
    <w:p>
      <w:pPr>
        <w:pStyle w:val="2263"/>
        <w:spacing w:line="360" w:lineRule="auto"/>
        <w:rPr>
          <w:rFonts w:hint="eastAsia" w:ascii="宋体" w:hAnsi="宋体"/>
          <w:color w:val="000000"/>
          <w:sz w:val="24"/>
          <w:u w:val="single"/>
        </w:rPr>
      </w:pPr>
      <w:r>
        <w:rPr>
          <w:rFonts w:hint="eastAsia" w:ascii="宋体" w:hAnsi="宋体"/>
          <w:color w:val="000000"/>
          <w:sz w:val="24"/>
        </w:rPr>
        <w:t xml:space="preserve">注：1、</w:t>
      </w:r>
      <w:r>
        <w:rPr>
          <w:rFonts w:hint="eastAsia" w:ascii="宋体" w:hAnsi="宋体"/>
          <w:color w:val="000000"/>
          <w:sz w:val="24"/>
          <w:u w:val="single"/>
        </w:rPr>
        <w:t xml:space="preserve">如行数不够请自行添加。</w:t>
      </w:r>
      <w:r>
        <w:rPr>
          <w:rFonts w:hint="eastAsia" w:ascii="宋体" w:hAnsi="宋体"/>
          <w:color w:val="000000"/>
          <w:sz w:val="24"/>
          <w:u w:val="single"/>
        </w:rPr>
      </w:r>
      <w:r/>
    </w:p>
    <w:p>
      <w:pPr>
        <w:pStyle w:val="2306"/>
        <w:ind w:firstLine="480"/>
        <w:spacing w:line="360" w:lineRule="auto"/>
        <w:rPr>
          <w:rFonts w:hint="eastAsia" w:ascii="宋体" w:hAnsi="宋体"/>
          <w:color w:val="000000"/>
          <w:sz w:val="24"/>
          <w:u w:val="single"/>
        </w:rPr>
      </w:pPr>
      <w:r>
        <w:rPr>
          <w:rFonts w:hint="eastAsia" w:ascii="宋体" w:hAnsi="宋体"/>
          <w:color w:val="000000"/>
          <w:sz w:val="24"/>
        </w:rPr>
        <w:t xml:space="preserve">2、</w:t>
      </w:r>
      <w:r>
        <w:rPr>
          <w:rFonts w:hint="eastAsia" w:ascii="宋体" w:hAnsi="宋体"/>
          <w:color w:val="000000"/>
          <w:sz w:val="24"/>
          <w:u w:val="single"/>
        </w:rPr>
        <w:t xml:space="preserve">根据需要进行填写。</w:t>
      </w:r>
      <w:r/>
    </w:p>
    <w:p>
      <w:pPr>
        <w:pStyle w:val="2306"/>
        <w:ind w:firstLine="560"/>
        <w:spacing w:line="360" w:lineRule="auto"/>
        <w:rPr>
          <w:rFonts w:ascii="宋体" w:hAnsi="宋体"/>
          <w:color w:val="000000"/>
          <w:sz w:val="24"/>
          <w:u w:val="single"/>
        </w:rPr>
      </w:pPr>
      <w:r>
        <w:rPr>
          <w:rFonts w:hint="eastAsia" w:ascii="宋体" w:hAnsi="宋体"/>
          <w:sz w:val="28"/>
          <w:szCs w:val="28"/>
        </w:rPr>
        <w:t xml:space="preserve">填写上述表格或提供资格</w:t>
      </w:r>
      <w:r>
        <w:rPr>
          <w:rFonts w:hint="eastAsia" w:ascii="宋体" w:hAnsi="宋体"/>
          <w:sz w:val="28"/>
          <w:szCs w:val="28"/>
        </w:rPr>
        <w:t xml:space="preserve">承诺函</w:t>
      </w:r>
      <w:r>
        <w:rPr>
          <w:rFonts w:ascii="宋体" w:hAnsi="宋体"/>
          <w:color w:val="000000"/>
          <w:sz w:val="24"/>
          <w:u w:val="single"/>
        </w:rPr>
      </w:r>
      <w:r/>
    </w:p>
    <w:p>
      <w:pPr>
        <w:pStyle w:val="2266"/>
        <w:jc w:val="center"/>
        <w:outlineLvl w:val="2"/>
      </w:pPr>
      <w:r>
        <w:rPr>
          <w:rFonts w:ascii="宋体" w:hAnsi="宋体" w:eastAsia="宋体"/>
        </w:rPr>
        <w:br w:type="page" w:clear="all"/>
      </w:r>
      <w:r>
        <w:rPr>
          <w:rFonts w:ascii="宋体" w:hAnsi="宋体" w:eastAsia="宋体" w:cs="宋体"/>
          <w:sz w:val="28"/>
        </w:rPr>
        <w:t xml:space="preserve">(五)依法缴纳税收和社会保障资金的良好记录</w:t>
      </w:r>
      <w:r/>
    </w:p>
    <w:p>
      <w:pPr>
        <w:pStyle w:val="2267"/>
        <w:jc w:val="center"/>
        <w:outlineLvl w:val="2"/>
      </w:pPr>
      <w:r>
        <w:br w:type="page" w:clear="all"/>
      </w:r>
      <w:r>
        <w:rPr>
          <w:rFonts w:ascii="宋体" w:hAnsi="宋体" w:eastAsia="宋体" w:cs="宋体"/>
          <w:sz w:val="28"/>
        </w:rPr>
        <w:t xml:space="preserve">(六)资格承诺函</w:t>
      </w:r>
      <w:r/>
    </w:p>
    <w:p>
      <w:pPr>
        <w:pStyle w:val="2268"/>
        <w:jc w:val="center"/>
        <w:spacing w:line="560" w:lineRule="atLeast"/>
        <w:shd w:val="clear" w:color="auto" w:fill="ffffff"/>
        <w:widowControl/>
        <w:rPr>
          <w:rFonts w:ascii="宋体" w:hAnsi="宋体" w:cs="宋体"/>
          <w:sz w:val="44"/>
          <w:szCs w:val="44"/>
        </w:rPr>
      </w:pPr>
      <w:r>
        <w:rPr>
          <w:rFonts w:ascii="宋体" w:hAnsi="宋体" w:cs="宋体"/>
          <w:sz w:val="44"/>
          <w:szCs w:val="44"/>
        </w:rPr>
      </w:r>
      <w:r/>
    </w:p>
    <w:p>
      <w:pPr>
        <w:pStyle w:val="2268"/>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致：</w:t>
      </w:r>
      <w:r>
        <w:rPr>
          <w:rFonts w:hint="eastAsia" w:ascii="宋体" w:hAnsi="宋体" w:cs="宋体"/>
          <w:sz w:val="28"/>
          <w:szCs w:val="28"/>
          <w:u w:val="single"/>
        </w:rPr>
        <w:t xml:space="preserve">_</w:t>
      </w:r>
      <w:r>
        <w:rPr>
          <w:rFonts w:ascii="宋体" w:hAnsi="宋体" w:cs="宋体"/>
          <w:sz w:val="28"/>
          <w:szCs w:val="28"/>
          <w:u w:val="single"/>
        </w:rPr>
        <w:t xml:space="preserve">__________</w:t>
      </w:r>
      <w:r>
        <w:rPr>
          <w:rFonts w:hint="eastAsia" w:ascii="宋体" w:hAnsi="宋体" w:cs="宋体"/>
          <w:sz w:val="28"/>
          <w:szCs w:val="28"/>
          <w:u w:val="single"/>
        </w:rPr>
        <w:t xml:space="preserve">（采购人、</w:t>
      </w:r>
      <w:r>
        <w:rPr>
          <w:rFonts w:hint="eastAsia" w:ascii="宋体" w:hAnsi="宋体" w:cs="宋体"/>
          <w:sz w:val="28"/>
          <w:szCs w:val="28"/>
          <w:u w:val="single"/>
        </w:rPr>
        <w:t xml:space="preserve">采购代理机构）</w:t>
      </w:r>
      <w:r>
        <w:rPr>
          <w:rFonts w:ascii="宋体" w:hAnsi="宋体" w:cs="宋体"/>
          <w:sz w:val="28"/>
          <w:szCs w:val="28"/>
        </w:rPr>
      </w:r>
      <w:r/>
    </w:p>
    <w:p>
      <w:pPr>
        <w:pStyle w:val="2268"/>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我单位参与</w:t>
      </w:r>
      <w:r>
        <w:rPr>
          <w:rFonts w:hint="eastAsia" w:ascii="宋体" w:hAnsi="宋体" w:cs="宋体"/>
          <w:sz w:val="28"/>
          <w:szCs w:val="28"/>
          <w:u w:val="single"/>
        </w:rPr>
        <w:t xml:space="preserve">_</w:t>
      </w:r>
      <w:r>
        <w:rPr>
          <w:rFonts w:ascii="宋体" w:hAnsi="宋体" w:cs="宋体"/>
          <w:sz w:val="28"/>
          <w:szCs w:val="28"/>
          <w:u w:val="single"/>
        </w:rPr>
        <w:t xml:space="preserve">_____________</w:t>
      </w:r>
      <w:r>
        <w:rPr>
          <w:rFonts w:hint="eastAsia" w:ascii="宋体" w:hAnsi="宋体" w:cs="宋体"/>
          <w:sz w:val="28"/>
          <w:szCs w:val="28"/>
          <w:u w:val="single"/>
        </w:rPr>
        <w:t xml:space="preserve">（项目名称）_</w:t>
      </w:r>
      <w:r>
        <w:rPr>
          <w:rFonts w:ascii="宋体" w:hAnsi="宋体" w:cs="宋体"/>
          <w:sz w:val="28"/>
          <w:szCs w:val="28"/>
          <w:u w:val="single"/>
        </w:rPr>
        <w:t xml:space="preserve">_____________</w:t>
      </w:r>
      <w:r>
        <w:rPr>
          <w:rFonts w:hint="eastAsia" w:ascii="宋体" w:hAnsi="宋体" w:cs="宋体"/>
          <w:sz w:val="28"/>
          <w:szCs w:val="28"/>
          <w:u w:val="single"/>
        </w:rPr>
        <w:t xml:space="preserve">（项目编号）</w:t>
      </w:r>
      <w:r>
        <w:rPr>
          <w:rFonts w:hint="eastAsia" w:ascii="宋体" w:hAnsi="宋体" w:cs="宋体"/>
          <w:sz w:val="28"/>
          <w:szCs w:val="28"/>
        </w:rPr>
        <w:t xml:space="preserve">项目的政府采购活动，现承诺如下：</w:t>
      </w:r>
      <w:r>
        <w:rPr>
          <w:rFonts w:ascii="宋体" w:hAnsi="宋体" w:cs="宋体"/>
          <w:sz w:val="28"/>
          <w:szCs w:val="28"/>
        </w:rPr>
      </w:r>
      <w:r/>
    </w:p>
    <w:p>
      <w:pPr>
        <w:pStyle w:val="2268"/>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t xml:space="preserve">1</w:t>
      </w:r>
      <w:r>
        <w:rPr>
          <w:rFonts w:hint="eastAsia" w:ascii="宋体" w:hAnsi="宋体" w:cs="宋体"/>
          <w:sz w:val="28"/>
          <w:szCs w:val="28"/>
        </w:rPr>
        <w:t xml:space="preserve">.我方具有良好的商业信誉和健全的财务会计制度。</w:t>
      </w:r>
      <w:r>
        <w:rPr>
          <w:rFonts w:ascii="宋体" w:hAnsi="宋体" w:cs="宋体"/>
          <w:sz w:val="28"/>
          <w:szCs w:val="28"/>
        </w:rPr>
      </w:r>
      <w:r/>
    </w:p>
    <w:p>
      <w:pPr>
        <w:pStyle w:val="2268"/>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t xml:space="preserve">2</w:t>
      </w:r>
      <w:r>
        <w:rPr>
          <w:rFonts w:hint="eastAsia" w:ascii="宋体" w:hAnsi="宋体" w:cs="宋体"/>
          <w:sz w:val="28"/>
          <w:szCs w:val="28"/>
        </w:rPr>
        <w:t xml:space="preserve">.我方具有履行合同所必需的设备和专业技术能力。</w:t>
      </w:r>
      <w:r>
        <w:rPr>
          <w:rFonts w:ascii="宋体" w:hAnsi="宋体" w:cs="宋体"/>
          <w:sz w:val="28"/>
          <w:szCs w:val="28"/>
        </w:rPr>
      </w:r>
      <w:r/>
    </w:p>
    <w:p>
      <w:pPr>
        <w:pStyle w:val="2268"/>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t xml:space="preserve">3</w:t>
      </w:r>
      <w:r>
        <w:rPr>
          <w:rFonts w:hint="eastAsia" w:ascii="宋体" w:hAnsi="宋体" w:cs="宋体"/>
          <w:sz w:val="28"/>
          <w:szCs w:val="28"/>
        </w:rPr>
        <w:t xml:space="preserve">.我方具有依法缴纳税收和社会保障资金的良好记录。</w:t>
      </w:r>
      <w:r>
        <w:rPr>
          <w:rFonts w:ascii="宋体" w:hAnsi="宋体" w:cs="宋体"/>
          <w:sz w:val="28"/>
          <w:szCs w:val="28"/>
        </w:rPr>
      </w:r>
      <w:r/>
    </w:p>
    <w:p>
      <w:pPr>
        <w:pStyle w:val="2268"/>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t xml:space="preserve">4.</w:t>
      </w:r>
      <w:r>
        <w:rPr>
          <w:rFonts w:hint="eastAsia" w:ascii="宋体" w:hAnsi="宋体"/>
          <w:sz w:val="28"/>
          <w:szCs w:val="28"/>
        </w:rPr>
        <w:t xml:space="preserve">我方参加本项目采购活动前三年内，在经营活动中没有重大违法记录。</w:t>
      </w:r>
      <w:r>
        <w:rPr>
          <w:rFonts w:ascii="宋体" w:hAnsi="宋体" w:cs="宋体"/>
          <w:sz w:val="28"/>
          <w:szCs w:val="28"/>
        </w:rPr>
      </w:r>
      <w:r/>
    </w:p>
    <w:p>
      <w:pPr>
        <w:pStyle w:val="2268"/>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若我单位承诺不实，自愿承担提供虚假材料谋</w:t>
      </w:r>
      <w:r>
        <w:rPr>
          <w:rFonts w:hint="eastAsia" w:ascii="宋体" w:hAnsi="宋体" w:cs="宋体"/>
          <w:sz w:val="28"/>
          <w:szCs w:val="28"/>
        </w:rPr>
        <w:t xml:space="preserve">取中标、成交的法律责任。</w:t>
      </w:r>
      <w:r>
        <w:rPr>
          <w:rFonts w:ascii="宋体" w:hAnsi="宋体" w:cs="宋体"/>
          <w:sz w:val="28"/>
          <w:szCs w:val="28"/>
        </w:rPr>
      </w:r>
      <w:r/>
    </w:p>
    <w:p>
      <w:pPr>
        <w:pStyle w:val="2268"/>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r>
      <w:r/>
    </w:p>
    <w:p>
      <w:pPr>
        <w:pStyle w:val="2268"/>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投标（响应）供应商（全称并盖章）：</w:t>
      </w:r>
      <w:r>
        <w:rPr>
          <w:rFonts w:hint="eastAsia" w:ascii="宋体" w:hAnsi="宋体" w:cs="宋体"/>
          <w:sz w:val="28"/>
          <w:szCs w:val="28"/>
          <w:u w:val="single"/>
        </w:rPr>
        <w:t xml:space="preserve">_</w:t>
      </w:r>
      <w:r>
        <w:rPr>
          <w:rFonts w:ascii="宋体" w:hAnsi="宋体" w:cs="宋体"/>
          <w:sz w:val="28"/>
          <w:szCs w:val="28"/>
          <w:u w:val="single"/>
        </w:rPr>
        <w:t xml:space="preserve">__________</w:t>
      </w:r>
      <w:r>
        <w:rPr>
          <w:rFonts w:ascii="宋体" w:hAnsi="宋体" w:cs="宋体"/>
          <w:sz w:val="28"/>
          <w:szCs w:val="28"/>
        </w:rPr>
      </w:r>
      <w:r/>
    </w:p>
    <w:p>
      <w:pPr>
        <w:pStyle w:val="2268"/>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供应商法定代表人或授权代表</w:t>
      </w:r>
      <w:r>
        <w:rPr>
          <w:rFonts w:hint="eastAsia" w:ascii="宋体" w:hAnsi="宋体" w:cs="宋体"/>
          <w:sz w:val="28"/>
          <w:szCs w:val="28"/>
        </w:rPr>
        <w:t xml:space="preserve">（签字或签章）：</w:t>
      </w:r>
      <w:r>
        <w:rPr>
          <w:rFonts w:hint="eastAsia" w:ascii="宋体" w:hAnsi="宋体" w:cs="宋体"/>
          <w:sz w:val="28"/>
          <w:szCs w:val="28"/>
          <w:u w:val="single"/>
        </w:rPr>
        <w:t xml:space="preserve">_</w:t>
      </w:r>
      <w:r>
        <w:rPr>
          <w:rFonts w:ascii="宋体" w:hAnsi="宋体" w:cs="宋体"/>
          <w:sz w:val="28"/>
          <w:szCs w:val="28"/>
          <w:u w:val="single"/>
        </w:rPr>
        <w:t xml:space="preserve">__________</w:t>
      </w:r>
      <w:r>
        <w:rPr>
          <w:rFonts w:ascii="宋体" w:hAnsi="宋体" w:cs="宋体"/>
          <w:sz w:val="28"/>
          <w:szCs w:val="28"/>
        </w:rPr>
      </w:r>
      <w:r/>
    </w:p>
    <w:p>
      <w:pPr>
        <w:pStyle w:val="2268"/>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日期：</w:t>
      </w:r>
      <w:r>
        <w:rPr>
          <w:rFonts w:hint="eastAsia" w:ascii="宋体" w:hAnsi="宋体" w:cs="宋体"/>
          <w:sz w:val="28"/>
          <w:szCs w:val="28"/>
          <w:u w:val="single"/>
        </w:rPr>
        <w:t xml:space="preserve">_</w:t>
      </w:r>
      <w:r>
        <w:rPr>
          <w:rFonts w:ascii="宋体" w:hAnsi="宋体" w:cs="宋体"/>
          <w:sz w:val="28"/>
          <w:szCs w:val="28"/>
          <w:u w:val="single"/>
        </w:rPr>
        <w:t xml:space="preserve">__________</w:t>
      </w:r>
      <w:r>
        <w:rPr>
          <w:rFonts w:ascii="宋体" w:hAnsi="宋体" w:cs="宋体"/>
          <w:sz w:val="28"/>
          <w:szCs w:val="28"/>
        </w:rPr>
      </w:r>
      <w:r/>
    </w:p>
    <w:p>
      <w:pPr>
        <w:pStyle w:val="2268"/>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r>
      <w:r/>
    </w:p>
    <w:p>
      <w:pPr>
        <w:pStyle w:val="2307"/>
        <w:rPr>
          <w:rFonts w:ascii="宋体" w:hAnsi="宋体"/>
          <w:sz w:val="28"/>
          <w:szCs w:val="28"/>
        </w:rPr>
      </w:pPr>
      <w:r>
        <w:rPr>
          <w:rFonts w:ascii="宋体" w:hAnsi="宋体"/>
          <w:sz w:val="28"/>
          <w:szCs w:val="28"/>
        </w:rPr>
        <w:t xml:space="preserve">……………………………………………………………………………</w:t>
      </w:r>
      <w:r>
        <w:rPr>
          <w:rFonts w:ascii="宋体" w:hAnsi="宋体"/>
          <w:sz w:val="28"/>
          <w:szCs w:val="28"/>
        </w:rPr>
      </w:r>
      <w:r/>
    </w:p>
    <w:p>
      <w:pPr>
        <w:pStyle w:val="2268"/>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说明：1.供应商可自行选择是否提供本承诺函，若不提供本承诺函的，应按采购文件要求提供相应的证明材料。</w:t>
      </w:r>
      <w:r>
        <w:rPr>
          <w:rFonts w:ascii="宋体" w:hAnsi="宋体" w:cs="宋体"/>
          <w:sz w:val="28"/>
          <w:szCs w:val="28"/>
        </w:rPr>
      </w:r>
      <w:r/>
    </w:p>
    <w:p>
      <w:pPr>
        <w:pStyle w:val="2268"/>
        <w:ind w:firstLine="70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2.供应商可删减承诺事项，删减的承诺事项须按采购文件要求提供相应的证明材料。比如删去本承诺函第</w:t>
      </w:r>
      <w:r>
        <w:rPr>
          <w:rFonts w:ascii="宋体" w:hAnsi="宋体" w:cs="宋体"/>
          <w:sz w:val="28"/>
          <w:szCs w:val="28"/>
        </w:rPr>
        <w:t xml:space="preserve">3</w:t>
      </w:r>
      <w:r>
        <w:rPr>
          <w:rFonts w:hint="eastAsia" w:ascii="宋体" w:hAnsi="宋体" w:cs="宋体"/>
          <w:sz w:val="28"/>
          <w:szCs w:val="28"/>
        </w:rPr>
        <w:t xml:space="preserve">项的，则应按采购文件要求提供依法缴纳税收和社会保障资金的良好记录。</w:t>
      </w:r>
      <w:r>
        <w:rPr>
          <w:rFonts w:ascii="宋体" w:hAnsi="宋体" w:cs="宋体"/>
          <w:sz w:val="28"/>
          <w:szCs w:val="28"/>
        </w:rPr>
      </w:r>
      <w:r/>
    </w:p>
    <w:p>
      <w:pPr>
        <w:pStyle w:val="2267"/>
        <w:jc w:val="center"/>
        <w:rPr>
          <w:rFonts w:hint="eastAsia" w:ascii="宋体" w:hAnsi="宋体" w:eastAsia="宋体" w:cs="宋体"/>
          <w:sz w:val="28"/>
          <w:lang w:eastAsia="zh-CN"/>
        </w:rPr>
        <w:outlineLvl w:val="2"/>
      </w:pPr>
      <w:r>
        <w:br w:type="page" w:clear="all"/>
      </w:r>
      <w:r>
        <w:rPr>
          <w:rFonts w:ascii="宋体" w:hAnsi="宋体" w:eastAsia="宋体" w:cs="宋体"/>
          <w:sz w:val="28"/>
        </w:rPr>
        <w:t xml:space="preserve">(</w:t>
      </w:r>
      <w:r>
        <w:rPr>
          <w:rFonts w:hint="eastAsia" w:ascii="宋体" w:hAnsi="宋体" w:eastAsia="宋体" w:cs="宋体"/>
          <w:sz w:val="28"/>
        </w:rPr>
        <w:t xml:space="preserve">七</w:t>
      </w:r>
      <w:r>
        <w:rPr>
          <w:rFonts w:ascii="宋体" w:hAnsi="宋体" w:eastAsia="宋体" w:cs="宋体"/>
          <w:sz w:val="28"/>
        </w:rPr>
        <w:t xml:space="preserve">)</w:t>
      </w:r>
      <w:r>
        <w:rPr>
          <w:rFonts w:hint="eastAsia" w:ascii="宋体" w:hAnsi="宋体" w:eastAsia="宋体" w:cs="宋体"/>
          <w:sz w:val="28"/>
        </w:rPr>
        <w:t xml:space="preserve"> </w:t>
      </w:r>
      <w:r>
        <w:rPr>
          <w:rFonts w:hint="eastAsia" w:ascii="宋体" w:hAnsi="宋体" w:eastAsia="宋体" w:cs="宋体"/>
          <w:sz w:val="28"/>
        </w:rPr>
        <w:t xml:space="preserve">本项目的特定资格要求</w:t>
      </w:r>
      <w:r>
        <w:rPr>
          <w:rFonts w:hint="eastAsia" w:ascii="宋体" w:hAnsi="宋体" w:eastAsia="宋体" w:cs="宋体"/>
          <w:sz w:val="28"/>
          <w:lang w:eastAsia="zh-CN"/>
        </w:rPr>
      </w:r>
      <w:r/>
    </w:p>
    <w:p>
      <w:pPr>
        <w:pStyle w:val="2267"/>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2267"/>
        <w:rPr>
          <w:rFonts w:ascii="宋体" w:hAnsi="宋体" w:eastAsia="宋体" w:cs="宋体"/>
          <w:sz w:val="28"/>
        </w:rPr>
        <w:outlineLvl w:val="2"/>
      </w:pPr>
      <w:r>
        <w:rPr>
          <w:rFonts w:hint="eastAsia" w:ascii="宋体" w:hAnsi="宋体" w:eastAsia="宋体" w:cs="宋体"/>
          <w:sz w:val="28"/>
          <w:lang w:eastAsia="zh-CN"/>
        </w:rPr>
        <w:t xml:space="preserve">(1)</w:t>
      </w:r>
      <w:r>
        <w:rPr>
          <w:rFonts w:hint="eastAsia" w:ascii="宋体" w:hAnsi="宋体" w:eastAsia="宋体" w:cs="宋体"/>
          <w:sz w:val="28"/>
        </w:rPr>
        <w:t xml:space="preserve">投标人必须是在工商行政管理部门和税务部门登记注册的企业，具有独立法人资格，</w:t>
      </w:r>
      <w:r>
        <w:rPr>
          <w:rFonts w:hint="eastAsia" w:ascii="宋体" w:hAnsi="宋体" w:eastAsia="宋体" w:cs="宋体"/>
          <w:sz w:val="28"/>
        </w:rPr>
        <w:t xml:space="preserve">持有效营业执照；</w:t>
      </w:r>
      <w:r>
        <w:rPr>
          <w:rFonts w:ascii="宋体" w:hAnsi="宋体" w:eastAsia="宋体" w:cs="宋体"/>
          <w:sz w:val="28"/>
        </w:rPr>
      </w:r>
      <w:r/>
    </w:p>
    <w:p>
      <w:pPr>
        <w:pStyle w:val="2267"/>
        <w:rPr>
          <w:rFonts w:ascii="宋体" w:hAnsi="宋体" w:eastAsia="宋体" w:cs="宋体"/>
          <w:sz w:val="28"/>
        </w:rPr>
        <w:outlineLvl w:val="2"/>
      </w:pPr>
      <w:r>
        <w:rPr>
          <w:rFonts w:hint="eastAsia" w:ascii="宋体" w:hAnsi="宋体" w:eastAsia="宋体" w:cs="宋体"/>
          <w:sz w:val="28"/>
          <w:lang w:eastAsia="zh-CN"/>
        </w:rPr>
        <w:t xml:space="preserve">(2)</w:t>
      </w:r>
      <w:r>
        <w:rPr>
          <w:rFonts w:hint="eastAsia" w:ascii="宋体" w:hAnsi="宋体" w:eastAsia="宋体" w:cs="宋体"/>
          <w:sz w:val="28"/>
        </w:rPr>
        <w:t xml:space="preserve">投标人具有食品经营许可证或餐饮服务许可证。</w:t>
      </w:r>
      <w:r>
        <w:rPr>
          <w:rFonts w:ascii="宋体" w:hAnsi="宋体" w:eastAsia="宋体" w:cs="宋体"/>
          <w:sz w:val="28"/>
        </w:rPr>
      </w:r>
      <w:r/>
    </w:p>
    <w:p>
      <w:pPr>
        <w:pStyle w:val="2269"/>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226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226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226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226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226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226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226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226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226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226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226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226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226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226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226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226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226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226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226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226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226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226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226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226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226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226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226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226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226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226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226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226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226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2269"/>
        <w:jc w:val="center"/>
        <w:outlineLvl w:val="2"/>
      </w:pPr>
      <w:r>
        <w:rPr>
          <w:rFonts w:hint="eastAsia" w:ascii="宋体" w:hAnsi="宋体" w:eastAsia="宋体" w:cs="宋体"/>
          <w:sz w:val="28"/>
          <w:lang w:eastAsia="zh-CN"/>
        </w:rPr>
        <w:t xml:space="preserve">(八)</w:t>
      </w:r>
      <w:r>
        <w:rPr>
          <w:rFonts w:ascii="宋体" w:hAnsi="宋体" w:eastAsia="宋体" w:cs="宋体"/>
          <w:sz w:val="28"/>
        </w:rPr>
        <w:t xml:space="preserve">法定代表人（负责人）身份证明书</w:t>
      </w:r>
      <w:r/>
    </w:p>
    <w:p>
      <w:pPr>
        <w:pStyle w:val="2271"/>
      </w:pPr>
      <w:r/>
      <w:r/>
    </w:p>
    <w:p>
      <w:pPr>
        <w:pStyle w:val="2271"/>
        <w:ind w:firstLine="560"/>
        <w:spacing w:line="360" w:lineRule="auto"/>
        <w:rPr>
          <w:rFonts w:ascii="宋体" w:hAnsi="宋体"/>
          <w:sz w:val="28"/>
          <w:szCs w:val="28"/>
        </w:rPr>
      </w:pPr>
      <w:r>
        <w:rPr>
          <w:rFonts w:hint="eastAsia" w:ascii="宋体" w:hAnsi="宋体"/>
          <w:sz w:val="28"/>
          <w:szCs w:val="28"/>
        </w:rPr>
        <w:t xml:space="preserve">兹证明</w:t>
      </w:r>
      <w:r>
        <w:rPr>
          <w:rFonts w:hint="eastAsia" w:ascii="宋体" w:hAnsi="宋体"/>
          <w:b/>
          <w:sz w:val="24"/>
          <w:u w:val="single"/>
        </w:rPr>
        <w:t xml:space="preserve">×××（</w:t>
      </w:r>
      <w:r>
        <w:rPr>
          <w:rFonts w:hint="eastAsia" w:ascii="宋体" w:hAnsi="宋体"/>
          <w:b/>
          <w:sz w:val="24"/>
          <w:u w:val="single"/>
        </w:rPr>
        <w:t xml:space="preserve">姓名</w:t>
      </w:r>
      <w:r>
        <w:rPr>
          <w:rFonts w:hint="eastAsia" w:ascii="宋体" w:hAnsi="宋体"/>
          <w:b/>
          <w:sz w:val="24"/>
          <w:u w:val="single"/>
        </w:rPr>
        <w:t xml:space="preserve">）</w:t>
      </w:r>
      <w:r>
        <w:rPr>
          <w:rFonts w:hint="eastAsia" w:ascii="宋体" w:hAnsi="宋体"/>
          <w:sz w:val="28"/>
          <w:szCs w:val="28"/>
        </w:rPr>
        <w:t xml:space="preserve">同志，性别</w:t>
      </w:r>
      <w:r>
        <w:rPr>
          <w:rFonts w:hint="eastAsia" w:ascii="宋体" w:hAnsi="宋体"/>
          <w:b/>
          <w:sz w:val="24"/>
          <w:u w:val="single"/>
        </w:rPr>
        <w:t xml:space="preserve">×××</w:t>
      </w:r>
      <w:r>
        <w:rPr>
          <w:rFonts w:hint="eastAsia" w:ascii="宋体" w:hAnsi="宋体"/>
          <w:sz w:val="28"/>
          <w:szCs w:val="28"/>
        </w:rPr>
        <w:t xml:space="preserve">，</w:t>
      </w:r>
      <w:r>
        <w:rPr>
          <w:rFonts w:hint="eastAsia" w:ascii="宋体" w:hAnsi="宋体"/>
          <w:sz w:val="28"/>
        </w:rPr>
        <w:t xml:space="preserve">居民身份证号</w:t>
      </w:r>
      <w:r>
        <w:rPr>
          <w:rFonts w:hint="eastAsia" w:ascii="宋体" w:hAnsi="宋体"/>
          <w:b/>
          <w:sz w:val="24"/>
          <w:u w:val="single"/>
        </w:rPr>
        <w:t xml:space="preserve">×××</w:t>
      </w:r>
      <w:r>
        <w:rPr>
          <w:rFonts w:hint="eastAsia" w:ascii="宋体" w:hAnsi="宋体"/>
          <w:sz w:val="28"/>
          <w:szCs w:val="28"/>
        </w:rPr>
        <w:t xml:space="preserve">，在我单位任</w:t>
      </w:r>
      <w:r>
        <w:rPr>
          <w:rFonts w:hint="eastAsia" w:ascii="宋体" w:hAnsi="宋体"/>
          <w:sz w:val="28"/>
          <w:szCs w:val="28"/>
          <w:u w:val="single"/>
        </w:rPr>
        <w:t xml:space="preserve">               </w:t>
      </w:r>
      <w:r>
        <w:rPr>
          <w:rFonts w:hint="eastAsia" w:ascii="宋体" w:hAnsi="宋体"/>
          <w:sz w:val="28"/>
          <w:szCs w:val="28"/>
        </w:rPr>
        <w:t xml:space="preserve">职务，系我单位主要负责人即法定代表人。</w:t>
      </w:r>
      <w:r>
        <w:rPr>
          <w:rFonts w:ascii="宋体" w:hAnsi="宋体"/>
          <w:sz w:val="28"/>
          <w:szCs w:val="28"/>
        </w:rPr>
      </w:r>
      <w:r/>
    </w:p>
    <w:p>
      <w:pPr>
        <w:pStyle w:val="2271"/>
        <w:ind w:firstLine="560"/>
        <w:spacing w:line="360" w:lineRule="auto"/>
        <w:rPr>
          <w:rFonts w:ascii="宋体" w:hAnsi="宋体"/>
          <w:sz w:val="28"/>
          <w:szCs w:val="28"/>
        </w:rPr>
      </w:pPr>
      <w:r>
        <w:rPr>
          <w:rFonts w:ascii="宋体" w:hAnsi="宋体"/>
          <w:sz w:val="28"/>
          <w:szCs w:val="28"/>
        </w:rPr>
      </w:r>
      <w:r/>
    </w:p>
    <w:p>
      <w:pPr>
        <w:pStyle w:val="2271"/>
        <w:ind w:firstLine="560"/>
        <w:spacing w:line="360" w:lineRule="auto"/>
        <w:rPr>
          <w:rFonts w:ascii="宋体" w:hAnsi="宋体"/>
          <w:sz w:val="28"/>
          <w:szCs w:val="28"/>
        </w:rPr>
      </w:pPr>
      <w:r>
        <w:rPr>
          <w:rFonts w:hint="eastAsia" w:ascii="宋体" w:hAnsi="宋体"/>
          <w:sz w:val="28"/>
          <w:szCs w:val="28"/>
        </w:rPr>
        <w:t xml:space="preserve">单位地址：</w:t>
      </w:r>
      <w:r>
        <w:rPr>
          <w:rFonts w:ascii="宋体" w:hAnsi="宋体"/>
          <w:sz w:val="28"/>
          <w:szCs w:val="28"/>
        </w:rPr>
      </w:r>
      <w:r/>
    </w:p>
    <w:p>
      <w:pPr>
        <w:pStyle w:val="2271"/>
        <w:ind w:firstLine="560"/>
        <w:spacing w:line="360" w:lineRule="auto"/>
        <w:rPr>
          <w:rFonts w:ascii="宋体" w:hAnsi="宋体"/>
          <w:sz w:val="28"/>
          <w:szCs w:val="28"/>
        </w:rPr>
      </w:pPr>
      <w:r>
        <w:rPr>
          <w:rFonts w:ascii="宋体" w:hAnsi="宋体"/>
          <w:sz w:val="28"/>
          <w:szCs w:val="28"/>
        </w:rPr>
      </w:r>
      <w:r/>
    </w:p>
    <w:p>
      <w:pPr>
        <w:pStyle w:val="2271"/>
        <w:ind w:firstLine="560"/>
        <w:spacing w:line="360" w:lineRule="auto"/>
        <w:rPr>
          <w:rFonts w:ascii="宋体" w:hAnsi="宋体"/>
          <w:sz w:val="28"/>
          <w:szCs w:val="28"/>
        </w:rPr>
      </w:pPr>
      <w:r>
        <w:rPr>
          <w:rFonts w:hint="eastAsia" w:ascii="宋体" w:hAnsi="宋体"/>
          <w:sz w:val="28"/>
          <w:szCs w:val="28"/>
        </w:rPr>
        <w:t xml:space="preserve">电    话：</w:t>
      </w:r>
      <w:r>
        <w:rPr>
          <w:rFonts w:ascii="宋体" w:hAnsi="宋体"/>
          <w:sz w:val="28"/>
          <w:szCs w:val="28"/>
        </w:rPr>
      </w:r>
      <w:r/>
    </w:p>
    <w:p>
      <w:pPr>
        <w:pStyle w:val="2271"/>
        <w:ind w:firstLine="560"/>
        <w:spacing w:line="360" w:lineRule="auto"/>
        <w:rPr>
          <w:rFonts w:ascii="宋体" w:hAnsi="宋体"/>
          <w:sz w:val="28"/>
          <w:szCs w:val="28"/>
        </w:rPr>
      </w:pPr>
      <w:r>
        <w:rPr>
          <w:rFonts w:ascii="宋体" w:hAnsi="宋体"/>
          <w:sz w:val="28"/>
          <w:szCs w:val="28"/>
        </w:rPr>
      </w:r>
      <w:r/>
    </w:p>
    <w:p>
      <w:pPr>
        <w:pStyle w:val="2271"/>
        <w:ind w:firstLine="560"/>
        <w:spacing w:line="360" w:lineRule="auto"/>
        <w:rPr>
          <w:rFonts w:ascii="宋体" w:hAnsi="宋体"/>
          <w:sz w:val="28"/>
          <w:szCs w:val="28"/>
        </w:rPr>
      </w:pPr>
      <w:r>
        <w:rPr>
          <w:rFonts w:hint="eastAsia" w:ascii="宋体" w:hAnsi="宋体"/>
          <w:sz w:val="28"/>
          <w:szCs w:val="28"/>
        </w:rPr>
        <w:t xml:space="preserve">单位全称： </w:t>
      </w:r>
      <w:r>
        <w:rPr>
          <w:rFonts w:ascii="宋体" w:hAnsi="宋体"/>
          <w:sz w:val="28"/>
          <w:szCs w:val="28"/>
        </w:rPr>
      </w:r>
      <w:r/>
    </w:p>
    <w:p>
      <w:pPr>
        <w:pStyle w:val="2271"/>
        <w:ind w:firstLine="560"/>
        <w:spacing w:line="360" w:lineRule="auto"/>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2271"/>
        <w:ind w:firstLine="560"/>
        <w:spacing w:line="360" w:lineRule="auto"/>
        <w:rPr>
          <w:rFonts w:ascii="宋体" w:hAnsi="宋体"/>
          <w:sz w:val="28"/>
          <w:szCs w:val="28"/>
        </w:rPr>
      </w:pPr>
      <w:r>
        <w:rPr>
          <w:rFonts w:hint="eastAsia" w:ascii="宋体" w:hAnsi="宋体"/>
          <w:sz w:val="28"/>
          <w:szCs w:val="28"/>
        </w:rPr>
        <w:t xml:space="preserve">公    章： </w:t>
      </w:r>
      <w:r>
        <w:rPr>
          <w:rFonts w:ascii="宋体" w:hAnsi="宋体"/>
          <w:sz w:val="28"/>
          <w:szCs w:val="28"/>
        </w:rPr>
      </w:r>
      <w:r/>
    </w:p>
    <w:p>
      <w:pPr>
        <w:pStyle w:val="2271"/>
        <w:ind w:firstLine="560"/>
        <w:spacing w:line="360" w:lineRule="auto"/>
        <w:tabs>
          <w:tab w:val="left" w:pos="7290" w:leader="none"/>
        </w:tabs>
        <w:rPr>
          <w:rFonts w:ascii="宋体" w:hAnsi="宋体"/>
          <w:sz w:val="28"/>
          <w:szCs w:val="28"/>
        </w:rPr>
      </w:pPr>
      <w:r>
        <w:rPr>
          <w:rFonts w:hint="eastAsia" w:ascii="宋体" w:hAnsi="宋体"/>
          <w:sz w:val="28"/>
          <w:szCs w:val="28"/>
        </w:rPr>
        <w:t xml:space="preserve">       </w:t>
      </w:r>
      <w:r>
        <w:rPr>
          <w:rFonts w:hint="eastAsia" w:ascii="宋体" w:hAnsi="宋体"/>
          <w:sz w:val="28"/>
          <w:szCs w:val="28"/>
        </w:rPr>
        <w:t xml:space="preserve">                        </w:t>
      </w:r>
      <w:r>
        <w:rPr>
          <w:rFonts w:ascii="宋体" w:hAnsi="宋体"/>
          <w:sz w:val="28"/>
          <w:szCs w:val="28"/>
        </w:rPr>
      </w:r>
      <w:r/>
    </w:p>
    <w:p>
      <w:pPr>
        <w:pStyle w:val="2271"/>
        <w:ind w:firstLine="560"/>
        <w:jc w:val="right"/>
        <w:spacing w:line="360" w:lineRule="auto"/>
        <w:tabs>
          <w:tab w:val="left" w:pos="7290" w:leader="none"/>
        </w:tabs>
        <w:rPr>
          <w:rFonts w:ascii="宋体" w:hAnsi="宋体"/>
          <w:sz w:val="28"/>
          <w:szCs w:val="28"/>
        </w:rPr>
      </w:pPr>
      <w:r>
        <w:rPr>
          <w:rFonts w:hint="eastAsia" w:ascii="宋体" w:hAnsi="宋体"/>
          <w:sz w:val="28"/>
          <w:szCs w:val="28"/>
        </w:rPr>
        <w:t xml:space="preserve">  年     月    日</w:t>
      </w:r>
      <w:r>
        <w:rPr>
          <w:rFonts w:ascii="宋体" w:hAnsi="宋体"/>
          <w:sz w:val="28"/>
          <w:szCs w:val="28"/>
        </w:rPr>
      </w:r>
      <w:r/>
    </w:p>
    <w:p>
      <w:pPr>
        <w:pStyle w:val="2271"/>
        <w:ind w:firstLine="643"/>
        <w:jc w:val="left"/>
        <w:spacing w:line="360" w:lineRule="auto"/>
        <w:rPr>
          <w:rFonts w:ascii="宋体" w:hAnsi="宋体"/>
          <w:b/>
          <w:sz w:val="32"/>
          <w:szCs w:val="32"/>
        </w:rPr>
      </w:pPr>
      <w:r>
        <w:rPr>
          <w:rFonts w:ascii="宋体" w:hAnsi="宋体"/>
          <w:b/>
          <w:sz w:val="32"/>
          <w:szCs w:val="32"/>
        </w:rPr>
      </w:r>
      <w:r/>
    </w:p>
    <w:p>
      <w:pPr>
        <w:pStyle w:val="2271"/>
        <w:ind w:firstLine="643"/>
        <w:jc w:val="left"/>
        <w:spacing w:line="360" w:lineRule="auto"/>
        <w:rPr>
          <w:rFonts w:ascii="宋体" w:hAnsi="宋体"/>
          <w:b/>
          <w:sz w:val="32"/>
          <w:szCs w:val="32"/>
        </w:rPr>
      </w:pPr>
      <w:r>
        <w:rPr>
          <w:rFonts w:ascii="宋体" w:hAnsi="宋体"/>
          <w:b/>
          <w:sz w:val="32"/>
          <w:szCs w:val="32"/>
        </w:rPr>
      </w:r>
      <w:r/>
    </w:p>
    <w:p>
      <w:pPr>
        <w:pStyle w:val="2271"/>
        <w:ind w:firstLine="643"/>
        <w:jc w:val="left"/>
        <w:spacing w:line="360" w:lineRule="auto"/>
        <w:rPr>
          <w:rFonts w:ascii="宋体" w:hAnsi="宋体"/>
          <w:b/>
          <w:sz w:val="32"/>
          <w:szCs w:val="32"/>
        </w:rPr>
      </w:pPr>
      <w:r>
        <w:rPr>
          <w:rFonts w:hint="eastAsia" w:ascii="宋体" w:hAnsi="宋体"/>
          <w:b/>
          <w:sz w:val="32"/>
          <w:szCs w:val="32"/>
        </w:rPr>
        <w:t xml:space="preserve">附：法定代表人居民身份证</w:t>
      </w:r>
      <w:r>
        <w:rPr>
          <w:rFonts w:hint="eastAsia" w:ascii="宋体" w:hAnsi="宋体"/>
          <w:b/>
          <w:sz w:val="32"/>
          <w:szCs w:val="32"/>
        </w:rPr>
        <w:t xml:space="preserve">原件</w:t>
      </w:r>
      <w:r>
        <w:rPr>
          <w:rFonts w:hint="eastAsia" w:ascii="宋体" w:hAnsi="宋体"/>
          <w:b/>
          <w:sz w:val="32"/>
          <w:szCs w:val="32"/>
        </w:rPr>
        <w:t xml:space="preserve">扫描件</w:t>
      </w:r>
      <w:r>
        <w:rPr>
          <w:rFonts w:ascii="宋体" w:hAnsi="宋体"/>
          <w:b/>
          <w:sz w:val="32"/>
          <w:szCs w:val="32"/>
        </w:rPr>
      </w:r>
      <w:r/>
    </w:p>
    <w:p>
      <w:pPr>
        <w:pStyle w:val="2271"/>
        <w:ind w:firstLine="560"/>
        <w:spacing w:line="360" w:lineRule="auto"/>
        <w:tabs>
          <w:tab w:val="left" w:pos="7290" w:leader="none"/>
        </w:tabs>
        <w:rPr>
          <w:rFonts w:ascii="宋体" w:hAnsi="宋体"/>
          <w:sz w:val="28"/>
        </w:rPr>
      </w:pPr>
      <w:r>
        <w:rPr>
          <w:rFonts w:hint="eastAsia" w:ascii="宋体" w:hAnsi="宋体"/>
          <w:sz w:val="28"/>
          <w:u w:val="single"/>
        </w:rPr>
        <w:t xml:space="preserve">注：1.“法定代表人”直接参加投标响应活动的仅需填写本身份证明</w:t>
      </w:r>
      <w:r>
        <w:rPr>
          <w:rFonts w:hint="eastAsia" w:ascii="宋体" w:hAnsi="宋体"/>
          <w:sz w:val="28"/>
        </w:rPr>
        <w:t xml:space="preserve">。</w:t>
      </w:r>
      <w:r>
        <w:rPr>
          <w:rFonts w:ascii="宋体" w:hAnsi="宋体"/>
          <w:sz w:val="28"/>
        </w:rPr>
      </w:r>
      <w:r/>
    </w:p>
    <w:p>
      <w:pPr>
        <w:pStyle w:val="2271"/>
        <w:ind w:firstLine="562"/>
        <w:spacing w:line="360" w:lineRule="auto"/>
        <w:tabs>
          <w:tab w:val="left" w:pos="7290" w:leader="none"/>
        </w:tabs>
        <w:rPr>
          <w:rFonts w:ascii="宋体" w:hAnsi="宋体"/>
          <w:b/>
          <w:sz w:val="28"/>
          <w:szCs w:val="28"/>
          <w:u w:val="single"/>
        </w:rPr>
      </w:pPr>
      <w:r>
        <w:rPr>
          <w:rFonts w:hint="eastAsia" w:ascii="宋体" w:hAnsi="宋体"/>
          <w:b/>
          <w:color w:val="000000"/>
          <w:sz w:val="28"/>
          <w:szCs w:val="28"/>
          <w:u w:val="single"/>
        </w:rPr>
        <w:t xml:space="preserve">2.供应商</w:t>
      </w:r>
      <w:r>
        <w:rPr>
          <w:rFonts w:ascii="宋体" w:hAnsi="宋体"/>
          <w:b/>
          <w:color w:val="000000"/>
          <w:sz w:val="28"/>
          <w:szCs w:val="28"/>
          <w:u w:val="single"/>
        </w:rPr>
        <w:t xml:space="preserve">属于非法人组织的，按照法律、行政法规规定能够对外代表其从事民事活动的主要负责人，如个人独资企业的投资人，代表合伙企业执行合伙企业事务的合伙人等，视同法定代表人。</w:t>
      </w:r>
      <w:r>
        <w:rPr>
          <w:rFonts w:ascii="宋体" w:hAnsi="宋体"/>
          <w:b/>
          <w:sz w:val="28"/>
          <w:szCs w:val="28"/>
          <w:u w:val="single"/>
        </w:rPr>
      </w:r>
      <w:r/>
    </w:p>
    <w:p>
      <w:pPr>
        <w:pStyle w:val="2272"/>
        <w:jc w:val="center"/>
        <w:spacing w:line="360" w:lineRule="auto"/>
        <w:outlineLvl w:val="2"/>
      </w:pPr>
      <w:r>
        <w:br w:type="page" w:clear="all"/>
      </w:r>
      <w:r>
        <w:rPr>
          <w:rFonts w:ascii="宋体" w:hAnsi="宋体" w:eastAsia="宋体" w:cs="宋体"/>
          <w:sz w:val="28"/>
        </w:rPr>
        <w:t xml:space="preserve">(九)法定代表人（负责人）授权委托书</w:t>
      </w:r>
      <w:r/>
    </w:p>
    <w:p>
      <w:pPr>
        <w:pStyle w:val="2273"/>
        <w:ind w:right="420" w:firstLine="560"/>
        <w:spacing w:line="360" w:lineRule="auto"/>
        <w:rPr>
          <w:rFonts w:ascii="宋体" w:hAnsi="宋体"/>
          <w:sz w:val="28"/>
          <w:lang w:val="en-US" w:eastAsia="zh-CN"/>
        </w:rPr>
      </w:pPr>
      <w:r>
        <w:rPr>
          <w:rFonts w:hint="eastAsia" w:ascii="宋体" w:hAnsi="宋体"/>
          <w:sz w:val="28"/>
          <w:lang w:val="en-US" w:eastAsia="zh-CN"/>
        </w:rPr>
        <w:t xml:space="preserve">本授权书声明：</w:t>
      </w:r>
      <w:r>
        <w:rPr>
          <w:rFonts w:hint="eastAsia" w:ascii="宋体" w:hAnsi="宋体"/>
          <w:b/>
          <w:sz w:val="24"/>
          <w:u w:val="single"/>
          <w:lang w:val="en-US" w:eastAsia="zh-CN"/>
        </w:rPr>
        <w:t xml:space="preserve">×××（</w:t>
      </w:r>
      <w:r>
        <w:rPr>
          <w:rFonts w:hint="eastAsia" w:ascii="宋体" w:hAnsi="宋体"/>
          <w:b/>
          <w:sz w:val="24"/>
          <w:u w:val="single"/>
          <w:lang w:val="en-US" w:eastAsia="zh-CN"/>
        </w:rPr>
        <w:t xml:space="preserve">供应商</w:t>
      </w:r>
      <w:r>
        <w:rPr>
          <w:rFonts w:hint="eastAsia" w:ascii="宋体" w:hAnsi="宋体"/>
          <w:b/>
          <w:sz w:val="24"/>
          <w:u w:val="single"/>
          <w:lang w:val="en-US" w:eastAsia="zh-CN"/>
        </w:rPr>
        <w:t xml:space="preserve">名称）</w:t>
      </w:r>
      <w:r>
        <w:rPr>
          <w:rFonts w:hint="eastAsia" w:ascii="宋体" w:hAnsi="宋体"/>
          <w:sz w:val="28"/>
          <w:u w:val="single"/>
          <w:lang w:val="en-US" w:eastAsia="zh-CN"/>
        </w:rPr>
        <w:t xml:space="preserve"> </w:t>
      </w:r>
      <w:r>
        <w:rPr>
          <w:rFonts w:hint="eastAsia" w:ascii="宋体" w:hAnsi="宋体"/>
          <w:sz w:val="28"/>
          <w:lang w:val="en-US" w:eastAsia="zh-CN"/>
        </w:rPr>
        <w:t xml:space="preserve">法定代表人</w:t>
      </w:r>
      <w:r>
        <w:rPr>
          <w:rFonts w:hint="eastAsia" w:ascii="宋体" w:hAnsi="宋体"/>
          <w:b/>
          <w:sz w:val="24"/>
          <w:u w:val="single"/>
          <w:lang w:val="en-US" w:eastAsia="zh-CN"/>
        </w:rPr>
        <w:t xml:space="preserve">×××（姓名） </w:t>
      </w:r>
      <w:r>
        <w:rPr>
          <w:rFonts w:hint="eastAsia" w:ascii="宋体" w:hAnsi="宋体"/>
          <w:sz w:val="28"/>
          <w:lang w:val="en-US" w:eastAsia="zh-CN"/>
        </w:rPr>
        <w:t xml:space="preserve">授权</w:t>
      </w:r>
      <w:r>
        <w:rPr>
          <w:rFonts w:hint="eastAsia" w:ascii="宋体" w:hAnsi="宋体"/>
          <w:b/>
          <w:sz w:val="24"/>
          <w:u w:val="single"/>
          <w:lang w:val="en-US" w:eastAsia="zh-CN"/>
        </w:rPr>
        <w:t xml:space="preserve">×××（</w:t>
      </w:r>
      <w:r>
        <w:rPr>
          <w:rFonts w:hint="eastAsia" w:ascii="宋体" w:hAnsi="宋体"/>
          <w:b/>
          <w:sz w:val="24"/>
          <w:u w:val="single"/>
          <w:lang w:val="en-US" w:eastAsia="zh-CN"/>
        </w:rPr>
        <w:t xml:space="preserve">委托代理人</w:t>
      </w:r>
      <w:r>
        <w:rPr>
          <w:rFonts w:hint="eastAsia" w:ascii="宋体" w:hAnsi="宋体"/>
          <w:b/>
          <w:sz w:val="24"/>
          <w:u w:val="single"/>
          <w:lang w:val="en-US" w:eastAsia="zh-CN"/>
        </w:rPr>
        <w:t xml:space="preserve">的姓名、身份证号）</w:t>
      </w:r>
      <w:r>
        <w:rPr>
          <w:rFonts w:hint="eastAsia" w:ascii="宋体" w:hAnsi="宋体"/>
          <w:sz w:val="28"/>
          <w:lang w:val="en-US" w:eastAsia="zh-CN"/>
        </w:rPr>
        <w:t xml:space="preserve">为我方就</w:t>
      </w:r>
      <w:r>
        <w:rPr>
          <w:rFonts w:hint="eastAsia" w:ascii="宋体" w:hAnsi="宋体"/>
          <w:b/>
          <w:sz w:val="24"/>
          <w:u w:val="single"/>
          <w:lang w:val="en-US" w:eastAsia="zh-CN"/>
        </w:rPr>
        <w:t xml:space="preserve">××</w:t>
      </w:r>
      <w:r>
        <w:rPr>
          <w:rFonts w:hint="eastAsia" w:ascii="宋体" w:hAnsi="宋体"/>
          <w:b/>
          <w:sz w:val="24"/>
          <w:u w:val="single"/>
          <w:lang w:val="en-US" w:eastAsia="zh-CN"/>
        </w:rPr>
        <w:t xml:space="preserve">××（代理机构）代理的××××（项目编号）</w:t>
      </w:r>
      <w:r>
        <w:rPr>
          <w:rFonts w:hint="eastAsia" w:ascii="宋体" w:hAnsi="宋体"/>
          <w:bCs/>
          <w:sz w:val="28"/>
          <w:lang w:val="en-US" w:eastAsia="zh-CN"/>
        </w:rPr>
        <w:t xml:space="preserve">项目</w:t>
      </w:r>
      <w:r>
        <w:rPr>
          <w:rFonts w:hint="eastAsia" w:ascii="宋体" w:hAnsi="宋体"/>
          <w:sz w:val="28"/>
          <w:lang w:val="en-US" w:eastAsia="zh-CN"/>
        </w:rPr>
        <w:t xml:space="preserve">的投标活动的合法代理人，以本公司名义全权处理一切与该项目投标有关的</w:t>
      </w:r>
      <w:r>
        <w:rPr>
          <w:rFonts w:hint="eastAsia" w:ascii="宋体" w:hAnsi="宋体"/>
          <w:sz w:val="28"/>
          <w:lang w:val="en-US" w:eastAsia="zh-CN"/>
        </w:rPr>
        <w:t xml:space="preserve">事务（含合同签订）。</w:t>
      </w:r>
      <w:r>
        <w:rPr>
          <w:rFonts w:ascii="宋体" w:hAnsi="宋体"/>
          <w:sz w:val="28"/>
          <w:lang w:val="en-US" w:eastAsia="zh-CN"/>
        </w:rPr>
      </w:r>
      <w:r/>
    </w:p>
    <w:p>
      <w:pPr>
        <w:pStyle w:val="2273"/>
        <w:ind w:firstLine="560"/>
        <w:spacing w:line="360" w:lineRule="auto"/>
        <w:tabs>
          <w:tab w:val="left" w:pos="5560" w:leader="none"/>
        </w:tabs>
        <w:rPr>
          <w:rFonts w:ascii="宋体" w:hAnsi="宋体"/>
          <w:sz w:val="28"/>
          <w:lang w:val="en-US" w:eastAsia="zh-CN"/>
        </w:rPr>
      </w:pPr>
      <w:r>
        <w:rPr>
          <w:rFonts w:hint="eastAsia" w:ascii="宋体" w:hAnsi="宋体"/>
          <w:sz w:val="28"/>
          <w:lang w:val="en-US" w:eastAsia="zh-CN"/>
        </w:rPr>
        <w:tab/>
      </w:r>
      <w:r>
        <w:rPr>
          <w:rFonts w:ascii="宋体" w:hAnsi="宋体"/>
          <w:sz w:val="28"/>
          <w:lang w:val="en-US" w:eastAsia="zh-CN"/>
        </w:rPr>
      </w:r>
      <w:r/>
    </w:p>
    <w:p>
      <w:pPr>
        <w:pStyle w:val="2274"/>
        <w:ind w:firstLine="560"/>
        <w:spacing w:line="360" w:lineRule="auto"/>
        <w:rPr>
          <w:rFonts w:ascii="宋体" w:hAnsi="宋体" w:eastAsia="宋体"/>
          <w:sz w:val="28"/>
          <w:lang w:val="en-US" w:eastAsia="zh-CN"/>
        </w:rPr>
      </w:pPr>
      <w:r>
        <w:rPr>
          <w:rFonts w:ascii="宋体" w:hAnsi="宋体" w:eastAsia="宋体"/>
          <w:sz w:val="28"/>
          <w:lang w:val="en-US" w:eastAsia="zh-CN"/>
        </w:rPr>
        <w:t xml:space="preserve">本授权书于</w:t>
      </w:r>
      <w:r>
        <w:rPr>
          <w:rFonts w:hint="eastAsia" w:ascii="宋体" w:hAnsi="宋体" w:eastAsia="宋体"/>
          <w:sz w:val="24"/>
          <w:szCs w:val="24"/>
          <w:u w:val="single"/>
          <w:lang w:val="en-US" w:eastAsia="zh-CN"/>
        </w:rPr>
        <w:t xml:space="preserve">  </w:t>
      </w:r>
      <w:r>
        <w:rPr>
          <w:rFonts w:hint="eastAsia" w:ascii="宋体" w:hAnsi="宋体" w:eastAsia="宋体"/>
          <w:sz w:val="28"/>
          <w:lang w:val="en-US" w:eastAsia="zh-CN"/>
        </w:rPr>
        <w:t xml:space="preserve">年</w:t>
      </w:r>
      <w:r>
        <w:rPr>
          <w:rFonts w:hint="eastAsia" w:ascii="宋体" w:hAnsi="宋体" w:eastAsia="宋体"/>
          <w:sz w:val="24"/>
          <w:szCs w:val="24"/>
          <w:u w:val="single"/>
          <w:lang w:val="en-US" w:eastAsia="zh-CN"/>
        </w:rPr>
        <w:t xml:space="preserve">  </w:t>
      </w:r>
      <w:r>
        <w:rPr>
          <w:rFonts w:hint="eastAsia" w:ascii="宋体" w:hAnsi="宋体" w:eastAsia="宋体"/>
          <w:sz w:val="28"/>
          <w:lang w:val="en-US" w:eastAsia="zh-CN"/>
        </w:rPr>
        <w:t xml:space="preserve">月</w:t>
      </w:r>
      <w:r>
        <w:rPr>
          <w:rFonts w:hint="eastAsia" w:ascii="宋体" w:hAnsi="宋体" w:eastAsia="宋体"/>
          <w:sz w:val="24"/>
          <w:szCs w:val="24"/>
          <w:u w:val="single"/>
          <w:lang w:val="en-US" w:eastAsia="zh-CN"/>
        </w:rPr>
        <w:t xml:space="preserve">  </w:t>
      </w:r>
      <w:r>
        <w:rPr>
          <w:rFonts w:hint="eastAsia" w:ascii="宋体" w:hAnsi="宋体" w:eastAsia="宋体"/>
          <w:sz w:val="28"/>
          <w:lang w:val="en-US" w:eastAsia="zh-CN"/>
        </w:rPr>
        <w:t xml:space="preserve">日</w:t>
      </w:r>
      <w:r>
        <w:rPr>
          <w:rFonts w:ascii="宋体" w:hAnsi="宋体" w:eastAsia="宋体"/>
          <w:sz w:val="28"/>
          <w:lang w:val="en-US" w:eastAsia="zh-CN"/>
        </w:rPr>
        <w:t xml:space="preserve">在相应位置签字或盖章后生效</w:t>
      </w:r>
      <w:r>
        <w:rPr>
          <w:rFonts w:hint="eastAsia" w:ascii="宋体" w:hAnsi="宋体" w:eastAsia="宋体"/>
          <w:sz w:val="28"/>
          <w:lang w:val="en-US" w:eastAsia="zh-CN"/>
        </w:rPr>
        <w:t xml:space="preserve">，特此声明。</w:t>
      </w:r>
      <w:r>
        <w:rPr>
          <w:rFonts w:ascii="宋体" w:hAnsi="宋体" w:eastAsia="宋体"/>
          <w:sz w:val="28"/>
          <w:lang w:val="en-US" w:eastAsia="zh-CN"/>
        </w:rPr>
      </w:r>
      <w:r/>
    </w:p>
    <w:p>
      <w:pPr>
        <w:pStyle w:val="2273"/>
        <w:ind w:firstLine="560"/>
        <w:spacing w:line="360" w:lineRule="auto"/>
        <w:rPr>
          <w:rFonts w:ascii="宋体" w:hAnsi="宋体"/>
          <w:sz w:val="28"/>
          <w:lang w:val="en-US" w:eastAsia="zh-CN"/>
        </w:rPr>
      </w:pPr>
      <w:r>
        <w:rPr>
          <w:rFonts w:hint="eastAsia" w:ascii="宋体" w:hAnsi="宋体"/>
          <w:sz w:val="28"/>
          <w:lang w:val="en-US" w:eastAsia="zh-CN"/>
        </w:rPr>
        <w:t xml:space="preserve">委托代理人身份证号码：</w:t>
      </w:r>
      <w:r>
        <w:rPr>
          <w:rFonts w:hint="eastAsia" w:ascii="宋体" w:hAnsi="宋体"/>
          <w:sz w:val="28"/>
          <w:u w:val="single"/>
          <w:lang w:val="en-US" w:eastAsia="zh-CN"/>
        </w:rPr>
        <w:t xml:space="preserve">                        </w:t>
      </w:r>
      <w:r>
        <w:rPr>
          <w:rFonts w:ascii="宋体" w:hAnsi="宋体"/>
          <w:sz w:val="28"/>
          <w:lang w:val="en-US" w:eastAsia="zh-CN"/>
        </w:rPr>
      </w:r>
      <w:r/>
    </w:p>
    <w:p>
      <w:pPr>
        <w:pStyle w:val="2273"/>
        <w:ind w:firstLine="560"/>
        <w:spacing w:line="360" w:lineRule="auto"/>
        <w:rPr>
          <w:rFonts w:ascii="宋体" w:hAnsi="宋体"/>
          <w:sz w:val="28"/>
          <w:lang w:val="en-US" w:eastAsia="zh-CN"/>
        </w:rPr>
      </w:pPr>
      <w:r>
        <w:rPr>
          <w:rFonts w:hint="eastAsia" w:ascii="宋体" w:hAnsi="宋体"/>
          <w:sz w:val="28"/>
          <w:lang w:val="en-US" w:eastAsia="zh-CN"/>
        </w:rPr>
        <w:t xml:space="preserve">委托代理人联系电话：（手机）</w:t>
      </w:r>
      <w:r>
        <w:rPr>
          <w:rFonts w:hint="eastAsia" w:ascii="宋体" w:hAnsi="宋体"/>
          <w:sz w:val="28"/>
          <w:u w:val="single"/>
          <w:lang w:val="en-US" w:eastAsia="zh-CN"/>
        </w:rPr>
        <w:t xml:space="preserve">                        </w:t>
      </w:r>
      <w:r>
        <w:rPr>
          <w:rFonts w:ascii="宋体" w:hAnsi="宋体"/>
          <w:sz w:val="28"/>
          <w:lang w:val="en-US" w:eastAsia="zh-CN"/>
        </w:rPr>
      </w:r>
      <w:r/>
    </w:p>
    <w:p>
      <w:pPr>
        <w:pStyle w:val="2273"/>
        <w:ind w:firstLine="560"/>
        <w:spacing w:line="360" w:lineRule="auto"/>
        <w:rPr>
          <w:rFonts w:ascii="宋体" w:hAnsi="宋体"/>
          <w:sz w:val="28"/>
          <w:u w:val="single"/>
          <w:lang w:val="en-US" w:eastAsia="zh-CN"/>
        </w:rPr>
      </w:pPr>
      <w:r>
        <w:rPr>
          <w:rFonts w:hint="eastAsia" w:ascii="宋体" w:hAnsi="宋体"/>
          <w:sz w:val="28"/>
          <w:lang w:val="en-US" w:eastAsia="zh-CN"/>
        </w:rPr>
        <w:t xml:space="preserve">法定代表人签章</w:t>
      </w:r>
      <w:r>
        <w:rPr>
          <w:rFonts w:hint="eastAsia" w:ascii="宋体" w:hAnsi="宋体"/>
          <w:sz w:val="28"/>
          <w:lang w:val="en-US" w:eastAsia="zh-CN"/>
        </w:rPr>
        <w:t xml:space="preserve">：</w:t>
      </w:r>
      <w:r>
        <w:rPr>
          <w:rFonts w:hint="eastAsia" w:ascii="宋体" w:hAnsi="宋体"/>
          <w:sz w:val="28"/>
          <w:u w:val="single"/>
          <w:lang w:val="en-US" w:eastAsia="zh-CN"/>
        </w:rPr>
        <w:t xml:space="preserve">                        </w:t>
      </w:r>
      <w:r>
        <w:rPr>
          <w:rFonts w:ascii="宋体" w:hAnsi="宋体"/>
          <w:sz w:val="28"/>
          <w:u w:val="single"/>
          <w:lang w:val="en-US" w:eastAsia="zh-CN"/>
        </w:rPr>
      </w:r>
      <w:r/>
    </w:p>
    <w:p>
      <w:pPr>
        <w:pStyle w:val="2273"/>
        <w:ind w:firstLine="560"/>
        <w:spacing w:line="360" w:lineRule="auto"/>
        <w:rPr>
          <w:rFonts w:ascii="宋体" w:hAnsi="宋体"/>
          <w:sz w:val="28"/>
          <w:u w:val="single"/>
          <w:lang w:val="en-US" w:eastAsia="zh-CN"/>
        </w:rPr>
      </w:pPr>
      <w:r>
        <w:rPr>
          <w:rFonts w:hint="eastAsia" w:ascii="宋体" w:hAnsi="宋体"/>
          <w:sz w:val="28"/>
          <w:lang w:val="en-US" w:eastAsia="zh-CN"/>
        </w:rPr>
        <w:t xml:space="preserve">          </w:t>
      </w:r>
      <w:r>
        <w:rPr>
          <w:rFonts w:ascii="宋体" w:hAnsi="宋体"/>
          <w:sz w:val="28"/>
          <w:u w:val="single"/>
          <w:lang w:val="en-US" w:eastAsia="zh-CN"/>
        </w:rPr>
      </w:r>
      <w:r/>
    </w:p>
    <w:p>
      <w:pPr>
        <w:pStyle w:val="2273"/>
        <w:ind w:firstLine="560"/>
        <w:spacing w:line="360" w:lineRule="auto"/>
        <w:rPr>
          <w:rFonts w:ascii="宋体" w:hAnsi="宋体"/>
          <w:sz w:val="28"/>
          <w:lang w:val="en-US" w:eastAsia="zh-CN"/>
        </w:rPr>
      </w:pPr>
      <w:r>
        <w:rPr>
          <w:rFonts w:ascii="宋体" w:hAnsi="宋体"/>
          <w:sz w:val="28"/>
          <w:lang w:val="en-US" w:eastAsia="zh-CN"/>
        </w:rPr>
      </w:r>
      <w:r/>
    </w:p>
    <w:p>
      <w:pPr>
        <w:pStyle w:val="2273"/>
        <w:ind w:firstLine="560"/>
        <w:spacing w:line="360" w:lineRule="auto"/>
        <w:rPr>
          <w:rFonts w:ascii="宋体" w:hAnsi="宋体"/>
          <w:sz w:val="28"/>
          <w:lang w:val="en-US" w:eastAsia="zh-CN"/>
        </w:rPr>
      </w:pPr>
      <w:r>
        <w:rPr>
          <w:rFonts w:hint="eastAsia" w:ascii="宋体" w:hAnsi="宋体"/>
          <w:sz w:val="28"/>
          <w:lang w:val="en-US" w:eastAsia="zh-CN"/>
        </w:rPr>
        <w:t xml:space="preserve">供应商</w:t>
      </w:r>
      <w:r>
        <w:rPr>
          <w:rFonts w:hint="eastAsia" w:ascii="宋体" w:hAnsi="宋体"/>
          <w:sz w:val="28"/>
          <w:lang w:val="en-US" w:eastAsia="zh-CN"/>
        </w:rPr>
        <w:t xml:space="preserve">名称（公章）：</w:t>
      </w:r>
      <w:r>
        <w:rPr>
          <w:rFonts w:ascii="宋体" w:hAnsi="宋体"/>
          <w:sz w:val="28"/>
          <w:lang w:val="en-US" w:eastAsia="zh-CN"/>
        </w:rPr>
      </w:r>
      <w:r/>
    </w:p>
    <w:p>
      <w:pPr>
        <w:pStyle w:val="2273"/>
        <w:ind w:firstLine="560"/>
        <w:spacing w:line="360" w:lineRule="auto"/>
        <w:rPr>
          <w:rFonts w:ascii="宋体" w:hAnsi="宋体"/>
          <w:sz w:val="28"/>
          <w:u w:val="single"/>
          <w:lang w:val="en-US" w:eastAsia="zh-CN"/>
        </w:rPr>
      </w:pPr>
      <w:r>
        <w:rPr>
          <w:rFonts w:hint="eastAsia" w:ascii="宋体" w:hAnsi="宋体"/>
          <w:sz w:val="28"/>
          <w:lang w:val="en-US" w:eastAsia="zh-CN"/>
        </w:rPr>
        <w:t xml:space="preserve">日     期：</w:t>
      </w:r>
      <w:r>
        <w:rPr>
          <w:rFonts w:ascii="宋体" w:hAnsi="宋体"/>
          <w:sz w:val="28"/>
          <w:u w:val="single"/>
          <w:lang w:val="en-US" w:eastAsia="zh-CN"/>
        </w:rPr>
      </w:r>
      <w:r/>
    </w:p>
    <w:p>
      <w:pPr>
        <w:pStyle w:val="2273"/>
        <w:ind w:firstLine="560"/>
        <w:spacing w:line="360" w:lineRule="auto"/>
        <w:rPr>
          <w:rFonts w:ascii="宋体" w:hAnsi="宋体"/>
          <w:sz w:val="28"/>
          <w:lang w:val="en-US" w:eastAsia="zh-CN"/>
        </w:rPr>
      </w:pPr>
      <w:r>
        <w:rPr>
          <w:rFonts w:ascii="宋体" w:hAnsi="宋体"/>
          <w:sz w:val="28"/>
          <w:lang w:val="en-US" w:eastAsia="zh-CN"/>
        </w:rPr>
      </w:r>
      <w:r/>
    </w:p>
    <w:p>
      <w:pPr>
        <w:pStyle w:val="2273"/>
        <w:ind w:firstLine="643"/>
        <w:spacing w:line="360" w:lineRule="auto"/>
        <w:rPr>
          <w:rFonts w:ascii="宋体" w:hAnsi="宋体"/>
          <w:sz w:val="28"/>
          <w:u w:val="single"/>
          <w:lang w:val="en-US" w:eastAsia="zh-CN"/>
        </w:rPr>
      </w:pPr>
      <w:r>
        <w:rPr>
          <w:rFonts w:hint="eastAsia" w:ascii="宋体" w:hAnsi="宋体"/>
          <w:b/>
          <w:sz w:val="32"/>
          <w:szCs w:val="32"/>
          <w:lang w:val="en-US" w:eastAsia="zh-CN"/>
        </w:rPr>
        <w:t xml:space="preserve">附：委托代理人居民身份证</w:t>
      </w:r>
      <w:r>
        <w:rPr>
          <w:rFonts w:hint="eastAsia" w:ascii="宋体" w:hAnsi="宋体"/>
          <w:b/>
          <w:sz w:val="32"/>
          <w:szCs w:val="32"/>
          <w:lang w:val="en-US" w:eastAsia="zh-CN"/>
        </w:rPr>
        <w:t xml:space="preserve">原件</w:t>
      </w:r>
      <w:r>
        <w:rPr>
          <w:rFonts w:hint="eastAsia" w:ascii="宋体" w:hAnsi="宋体"/>
          <w:b/>
          <w:sz w:val="32"/>
          <w:szCs w:val="32"/>
          <w:lang w:val="en-US" w:eastAsia="zh-CN"/>
        </w:rPr>
        <w:t xml:space="preserve">扫描件</w:t>
      </w:r>
      <w:r>
        <w:rPr>
          <w:rFonts w:ascii="宋体" w:hAnsi="宋体"/>
          <w:sz w:val="28"/>
          <w:u w:val="single"/>
          <w:lang w:val="en-US" w:eastAsia="zh-CN"/>
        </w:rPr>
      </w:r>
      <w:r/>
    </w:p>
    <w:p>
      <w:pPr>
        <w:pStyle w:val="2273"/>
        <w:spacing w:line="360" w:lineRule="auto"/>
        <w:rPr>
          <w:rFonts w:ascii="宋体" w:hAnsi="宋体"/>
          <w:sz w:val="28"/>
          <w:u w:val="single"/>
          <w:lang w:val="en-US" w:eastAsia="zh-CN"/>
        </w:rPr>
      </w:pPr>
      <w:r>
        <w:rPr>
          <w:rFonts w:hint="eastAsia" w:ascii="宋体" w:hAnsi="宋体"/>
          <w:sz w:val="28"/>
          <w:u w:val="single"/>
          <w:lang w:val="en-US" w:eastAsia="zh-CN"/>
        </w:rPr>
        <w:t xml:space="preserve">注：“法定代表人”授权其他人</w:t>
      </w:r>
      <w:bookmarkStart w:id="119" w:name="_GoBack"/>
      <w:r/>
      <w:bookmarkEnd w:id="119"/>
      <w:r>
        <w:rPr>
          <w:rFonts w:hint="eastAsia" w:ascii="宋体" w:hAnsi="宋体"/>
          <w:sz w:val="28"/>
          <w:u w:val="single"/>
          <w:lang w:val="en-US" w:eastAsia="zh-CN"/>
        </w:rPr>
        <w:t xml:space="preserve">投标的，须填写法定代表人身份证明书和本委托书。</w:t>
      </w:r>
      <w:r>
        <w:rPr>
          <w:rFonts w:ascii="宋体" w:hAnsi="宋体"/>
          <w:sz w:val="28"/>
          <w:u w:val="single"/>
          <w:lang w:val="en-US" w:eastAsia="zh-CN"/>
        </w:rPr>
      </w:r>
      <w:r/>
    </w:p>
    <w:p>
      <w:pPr>
        <w:pStyle w:val="865"/>
        <w:spacing w:line="360" w:lineRule="auto"/>
        <w:rPr>
          <w:rFonts w:ascii="宋体" w:hAnsi="宋体" w:eastAsia="宋体" w:cs="宋体"/>
          <w:b w:val="0"/>
          <w:sz w:val="28"/>
          <w:szCs w:val="24"/>
        </w:rPr>
      </w:pPr>
      <w:r>
        <w:br w:type="page" w:clear="all"/>
      </w:r>
      <w:bookmarkStart w:id="120" w:name="_Toc92168048"/>
      <w:r>
        <w:rPr>
          <w:rFonts w:hint="eastAsia" w:ascii="宋体" w:hAnsi="宋体" w:eastAsia="宋体" w:cs="宋体"/>
          <w:b w:val="0"/>
          <w:sz w:val="28"/>
          <w:szCs w:val="24"/>
          <w:lang w:eastAsia="zh-CN"/>
        </w:rPr>
        <w:t xml:space="preserve">二</w:t>
      </w:r>
      <w:r>
        <w:rPr>
          <w:rFonts w:hint="eastAsia" w:ascii="宋体" w:hAnsi="宋体" w:eastAsia="宋体" w:cs="宋体"/>
          <w:b w:val="0"/>
          <w:sz w:val="28"/>
          <w:szCs w:val="24"/>
        </w:rPr>
        <w:t xml:space="preserve">、开标/报价一览表</w:t>
      </w:r>
      <w:r>
        <w:rPr>
          <w:rFonts w:ascii="宋体" w:hAnsi="宋体" w:eastAsia="宋体" w:cs="宋体"/>
          <w:b w:val="0"/>
          <w:sz w:val="28"/>
          <w:szCs w:val="24"/>
        </w:rPr>
      </w:r>
      <w:r/>
    </w:p>
    <w:tbl>
      <w:tblPr>
        <w:tblW w:w="8046" w:type="dxa"/>
        <w:tblInd w:w="0" w:type="dxa"/>
        <w:tblLayout w:type="fixed"/>
        <w:tblCellMar>
          <w:left w:w="108" w:type="dxa"/>
          <w:top w:w="0" w:type="dxa"/>
          <w:right w:w="108" w:type="dxa"/>
          <w:bottom w:w="0" w:type="dxa"/>
        </w:tblCellMar>
        <w:tblLook w:val="04A0" w:firstRow="1" w:lastRow="0" w:firstColumn="1" w:lastColumn="0" w:noHBand="0" w:noVBand="1"/>
      </w:tblPr>
      <w:tblGrid>
        <w:gridCol w:w="3085"/>
        <w:gridCol w:w="4961"/>
      </w:tblGrid>
      <w:tr>
        <w:trPr>
          <w:trHeight w:val="460"/>
        </w:trPr>
        <w:tc>
          <w:tcPr>
            <w:gridSpan w:val="2"/>
            <w:tcBorders>
              <w:top w:val="none" w:color="000000" w:sz="4" w:space="0"/>
              <w:left w:val="none" w:color="000000" w:sz="4" w:space="0"/>
              <w:bottom w:val="single" w:color="000000" w:sz="4" w:space="0"/>
              <w:right w:val="none" w:color="000000" w:sz="4" w:space="0"/>
            </w:tcBorders>
            <w:tcW w:w="8046" w:type="dxa"/>
            <w:vAlign w:val="center"/>
            <w:textDirection w:val="lrTb"/>
            <w:noWrap w:val="false"/>
          </w:tcPr>
          <w:p>
            <w:pPr>
              <w:pStyle w:val="863"/>
              <w:jc w:val="left"/>
              <w:spacing w:line="360" w:lineRule="auto"/>
              <w:widowControl/>
              <w:rPr>
                <w:rFonts w:ascii="宋体" w:hAnsi="宋体" w:cs="宋体"/>
                <w:sz w:val="28"/>
                <w:szCs w:val="24"/>
              </w:rPr>
            </w:pPr>
            <w:r>
              <w:rPr>
                <w:rFonts w:hint="eastAsia" w:ascii="宋体" w:hAnsi="宋体" w:cs="宋体"/>
                <w:sz w:val="28"/>
                <w:szCs w:val="24"/>
              </w:rPr>
              <w:t xml:space="preserve">单位名称（加盖公章）：</w:t>
            </w:r>
            <w:r>
              <w:rPr>
                <w:rFonts w:ascii="宋体" w:hAnsi="宋体" w:cs="宋体"/>
                <w:sz w:val="28"/>
                <w:szCs w:val="24"/>
              </w:rPr>
            </w:r>
            <w:r/>
          </w:p>
        </w:tc>
      </w:tr>
      <w:tr>
        <w:trPr>
          <w:trHeight w:val="1412"/>
        </w:trPr>
        <w:tc>
          <w:tcPr>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pStyle w:val="863"/>
              <w:jc w:val="center"/>
              <w:spacing w:line="360" w:lineRule="auto"/>
              <w:widowControl/>
              <w:rPr>
                <w:rFonts w:ascii="宋体" w:hAnsi="宋体" w:cs="宋体"/>
                <w:sz w:val="28"/>
                <w:szCs w:val="24"/>
              </w:rPr>
            </w:pPr>
            <w:r>
              <w:rPr>
                <w:rFonts w:hint="eastAsia" w:ascii="宋体" w:hAnsi="宋体" w:cs="宋体"/>
                <w:sz w:val="28"/>
                <w:szCs w:val="24"/>
              </w:rPr>
              <w:t xml:space="preserve">项目报价</w:t>
            </w:r>
            <w:r>
              <w:rPr>
                <w:rFonts w:ascii="宋体" w:hAnsi="宋体" w:cs="宋体"/>
                <w:sz w:val="28"/>
                <w:szCs w:val="24"/>
              </w:rPr>
            </w:r>
            <w:r/>
          </w:p>
        </w:tc>
        <w:tc>
          <w:tcPr>
            <w:tcBorders>
              <w:top w:val="single" w:color="000000" w:sz="4" w:space="0"/>
              <w:left w:val="none" w:color="000000" w:sz="4" w:space="0"/>
              <w:bottom w:val="single" w:color="000000" w:sz="4" w:space="0"/>
              <w:right w:val="single" w:color="000000" w:sz="4" w:space="0"/>
            </w:tcBorders>
            <w:tcW w:w="4961" w:type="dxa"/>
            <w:vAlign w:val="center"/>
            <w:textDirection w:val="lrTb"/>
            <w:noWrap w:val="false"/>
          </w:tcPr>
          <w:p>
            <w:pPr>
              <w:pStyle w:val="863"/>
              <w:jc w:val="center"/>
              <w:spacing w:line="360" w:lineRule="auto"/>
              <w:widowControl/>
              <w:rPr>
                <w:rFonts w:hint="eastAsia" w:ascii="楷体" w:hAnsi="楷体" w:eastAsia="楷体"/>
                <w:sz w:val="32"/>
                <w:szCs w:val="32"/>
                <w:u w:val="single"/>
              </w:rPr>
            </w:pPr>
            <w:r>
              <w:rPr>
                <w:rFonts w:ascii="宋体" w:hAnsi="宋体" w:cs="宋体"/>
                <w:sz w:val="28"/>
                <w:szCs w:val="24"/>
              </w:rPr>
              <w:t xml:space="preserve">120</w:t>
            </w:r>
            <w:r>
              <w:rPr>
                <w:rFonts w:hint="eastAsia" w:ascii="宋体" w:hAnsi="宋体" w:cs="宋体"/>
                <w:sz w:val="28"/>
                <w:szCs w:val="24"/>
              </w:rPr>
              <w:t xml:space="preserve">万元</w:t>
            </w:r>
            <w:r>
              <w:rPr>
                <w:rFonts w:hint="eastAsia" w:ascii="宋体" w:hAnsi="宋体" w:cs="宋体"/>
                <w:sz w:val="28"/>
                <w:szCs w:val="24"/>
              </w:rPr>
              <w:t xml:space="preserve">/年</w:t>
            </w:r>
            <w:r>
              <w:rPr>
                <w:rFonts w:hint="eastAsia" w:ascii="楷体" w:hAnsi="楷体" w:eastAsia="楷体"/>
                <w:sz w:val="32"/>
                <w:szCs w:val="32"/>
                <w:u w:val="single"/>
              </w:rPr>
            </w:r>
            <w:r/>
          </w:p>
        </w:tc>
      </w:tr>
      <w:tr>
        <w:trPr>
          <w:trHeight w:val="851"/>
        </w:trPr>
        <w:tc>
          <w:tcPr>
            <w:tcBorders>
              <w:top w:val="none" w:color="000000" w:sz="4" w:space="0"/>
              <w:left w:val="single" w:color="000000" w:sz="4" w:space="0"/>
              <w:bottom w:val="single" w:color="000000" w:sz="4" w:space="0"/>
              <w:right w:val="single" w:color="000000" w:sz="4" w:space="0"/>
            </w:tcBorders>
            <w:tcW w:w="3085" w:type="dxa"/>
            <w:vAlign w:val="center"/>
            <w:textDirection w:val="lrTb"/>
            <w:noWrap w:val="false"/>
          </w:tcPr>
          <w:p>
            <w:pPr>
              <w:pStyle w:val="863"/>
              <w:jc w:val="center"/>
              <w:spacing w:line="360" w:lineRule="auto"/>
              <w:widowControl/>
              <w:rPr>
                <w:rFonts w:ascii="宋体" w:hAnsi="宋体" w:cs="宋体"/>
                <w:sz w:val="28"/>
                <w:szCs w:val="24"/>
              </w:rPr>
            </w:pPr>
            <w:r>
              <w:rPr>
                <w:rFonts w:hint="eastAsia" w:ascii="宋体" w:hAnsi="宋体" w:cs="宋体"/>
                <w:sz w:val="28"/>
                <w:szCs w:val="24"/>
              </w:rPr>
              <w:t xml:space="preserve">服务期限</w:t>
            </w:r>
            <w:r>
              <w:rPr>
                <w:rFonts w:ascii="宋体" w:hAnsi="宋体" w:cs="宋体"/>
                <w:sz w:val="28"/>
                <w:szCs w:val="24"/>
              </w:rPr>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pStyle w:val="863"/>
              <w:jc w:val="center"/>
              <w:spacing w:line="360" w:lineRule="auto"/>
              <w:widowControl/>
              <w:rPr>
                <w:rFonts w:ascii="宋体" w:hAnsi="宋体" w:cs="宋体"/>
                <w:sz w:val="28"/>
                <w:szCs w:val="24"/>
              </w:rPr>
            </w:pPr>
            <w:r>
              <w:rPr>
                <w:rFonts w:hint="eastAsia" w:ascii="宋体" w:hAnsi="宋体" w:cs="宋体"/>
                <w:sz w:val="28"/>
                <w:szCs w:val="24"/>
              </w:rPr>
              <w:t xml:space="preserve">服务期二年，合同根据考核情况一年一签</w:t>
            </w:r>
            <w:r>
              <w:rPr>
                <w:rFonts w:ascii="宋体" w:hAnsi="宋体" w:cs="宋体"/>
                <w:sz w:val="28"/>
                <w:szCs w:val="24"/>
              </w:rPr>
            </w:r>
            <w:r/>
          </w:p>
        </w:tc>
      </w:tr>
    </w:tbl>
    <w:p>
      <w:pPr>
        <w:pStyle w:val="863"/>
        <w:spacing w:line="360" w:lineRule="auto"/>
        <w:rPr>
          <w:rFonts w:ascii="宋体" w:hAnsi="宋体" w:cs="宋体"/>
          <w:sz w:val="24"/>
          <w:szCs w:val="24"/>
        </w:rPr>
      </w:pPr>
      <w:r>
        <w:rPr>
          <w:rFonts w:hint="eastAsia" w:ascii="宋体" w:hAnsi="宋体" w:cs="宋体"/>
          <w:sz w:val="24"/>
          <w:szCs w:val="24"/>
        </w:rPr>
        <w:t xml:space="preserve">注：投标人应据实填写此表，报价所含内容应与招标文件要求的内容一致。</w:t>
      </w:r>
      <w:r>
        <w:rPr>
          <w:rFonts w:ascii="宋体" w:hAnsi="宋体" w:cs="宋体"/>
          <w:sz w:val="24"/>
          <w:szCs w:val="24"/>
        </w:rPr>
      </w:r>
      <w:r/>
    </w:p>
    <w:p>
      <w:pPr>
        <w:pStyle w:val="863"/>
        <w:spacing w:line="360" w:lineRule="auto"/>
        <w:rPr>
          <w:rFonts w:hint="eastAsia" w:ascii="宋体" w:hAnsi="宋体" w:cs="宋体"/>
          <w:sz w:val="28"/>
          <w:szCs w:val="24"/>
        </w:rPr>
      </w:pPr>
      <w:r>
        <w:rPr>
          <w:rFonts w:hint="eastAsia" w:ascii="宋体" w:hAnsi="宋体" w:cs="宋体"/>
          <w:sz w:val="28"/>
          <w:szCs w:val="24"/>
        </w:rPr>
      </w:r>
      <w:r/>
    </w:p>
    <w:p>
      <w:pPr>
        <w:pStyle w:val="863"/>
        <w:spacing w:line="360" w:lineRule="auto"/>
        <w:rPr>
          <w:rFonts w:hint="eastAsia" w:ascii="宋体" w:hAnsi="宋体" w:cs="宋体"/>
          <w:sz w:val="28"/>
          <w:szCs w:val="24"/>
        </w:rPr>
      </w:pPr>
      <w:r>
        <w:rPr>
          <w:rFonts w:hint="eastAsia" w:ascii="宋体" w:hAnsi="宋体" w:cs="宋体"/>
          <w:sz w:val="28"/>
          <w:szCs w:val="24"/>
        </w:rPr>
        <w:t xml:space="preserve">法定代表人签字或盖章：     </w:t>
      </w:r>
      <w:r>
        <w:rPr>
          <w:rFonts w:hint="eastAsia" w:ascii="宋体" w:hAnsi="宋体" w:cs="宋体"/>
          <w:sz w:val="28"/>
          <w:szCs w:val="24"/>
        </w:rPr>
      </w:r>
      <w:r/>
    </w:p>
    <w:p>
      <w:pPr>
        <w:pStyle w:val="863"/>
        <w:spacing w:line="360" w:lineRule="auto"/>
        <w:rPr>
          <w:rFonts w:hint="eastAsia" w:ascii="宋体" w:hAnsi="宋体" w:cs="宋体"/>
          <w:sz w:val="28"/>
          <w:szCs w:val="24"/>
        </w:rPr>
      </w:pPr>
      <w:r>
        <w:rPr>
          <w:rFonts w:hint="eastAsia" w:ascii="宋体" w:hAnsi="宋体" w:cs="宋体"/>
          <w:sz w:val="28"/>
          <w:szCs w:val="24"/>
        </w:rPr>
        <w:t xml:space="preserve">日期：   年   月   日</w:t>
      </w:r>
      <w:r>
        <w:rPr>
          <w:rFonts w:hint="eastAsia" w:ascii="宋体" w:hAnsi="宋体" w:cs="宋体"/>
          <w:sz w:val="28"/>
          <w:szCs w:val="24"/>
        </w:rPr>
      </w:r>
      <w:r/>
    </w:p>
    <w:p>
      <w:pPr>
        <w:pStyle w:val="863"/>
        <w:spacing w:line="360" w:lineRule="auto"/>
        <w:rPr>
          <w:rFonts w:ascii="宋体" w:hAnsi="宋体" w:cs="宋体"/>
          <w:sz w:val="28"/>
          <w:szCs w:val="24"/>
        </w:rPr>
      </w:pPr>
      <w:r>
        <w:rPr>
          <w:rFonts w:hint="eastAsia" w:ascii="宋体" w:hAnsi="宋体" w:cs="宋体"/>
          <w:sz w:val="28"/>
          <w:szCs w:val="24"/>
        </w:rPr>
        <w:t xml:space="preserve">                               </w:t>
      </w:r>
      <w:r>
        <w:rPr>
          <w:rFonts w:ascii="宋体" w:hAnsi="宋体" w:cs="宋体"/>
          <w:sz w:val="28"/>
          <w:szCs w:val="24"/>
        </w:rPr>
      </w:r>
      <w:r/>
    </w:p>
    <w:p>
      <w:pPr>
        <w:pStyle w:val="863"/>
        <w:ind w:firstLine="9520"/>
        <w:spacing w:line="360" w:lineRule="auto"/>
        <w:rPr>
          <w:rFonts w:hint="eastAsia" w:ascii="宋体" w:hAnsi="宋体" w:cs="宋体"/>
          <w:sz w:val="28"/>
          <w:szCs w:val="24"/>
        </w:rPr>
      </w:pPr>
      <w:r>
        <w:rPr>
          <w:rFonts w:hint="eastAsia" w:ascii="宋体" w:hAnsi="宋体" w:cs="宋体"/>
          <w:sz w:val="28"/>
          <w:szCs w:val="24"/>
        </w:rPr>
      </w:r>
      <w:r/>
    </w:p>
    <w:p>
      <w:pPr>
        <w:pStyle w:val="863"/>
        <w:ind w:firstLine="9520"/>
        <w:spacing w:line="360" w:lineRule="auto"/>
        <w:rPr>
          <w:rFonts w:hint="eastAsia" w:ascii="宋体" w:hAnsi="宋体" w:cs="宋体"/>
          <w:sz w:val="28"/>
          <w:szCs w:val="24"/>
        </w:rPr>
      </w:pPr>
      <w:r>
        <w:rPr>
          <w:rFonts w:hint="eastAsia" w:ascii="宋体" w:hAnsi="宋体" w:cs="宋体"/>
          <w:sz w:val="28"/>
          <w:szCs w:val="24"/>
        </w:rPr>
      </w:r>
      <w:r/>
    </w:p>
    <w:p>
      <w:pPr>
        <w:pStyle w:val="863"/>
        <w:spacing w:line="360" w:lineRule="auto"/>
        <w:rPr>
          <w:rFonts w:ascii="楷体" w:hAnsi="楷体" w:eastAsia="楷体"/>
          <w:szCs w:val="20"/>
        </w:rPr>
        <w:sectPr>
          <w:footerReference w:type="first" r:id="rId9"/>
          <w:footnotePr/>
          <w:endnotePr/>
          <w:type w:val="nextPage"/>
          <w:pgSz w:w="11906" w:h="16838" w:orient="portrait"/>
          <w:pgMar w:top="1418" w:right="1469" w:bottom="1418" w:left="1701" w:header="851" w:footer="992" w:gutter="0"/>
          <w:cols w:num="1" w:sep="0" w:space="425" w:equalWidth="1"/>
          <w:docGrid w:linePitch="360"/>
        </w:sectPr>
      </w:pPr>
      <w:r>
        <w:rPr>
          <w:rFonts w:ascii="楷体" w:hAnsi="楷体" w:eastAsia="楷体"/>
          <w:szCs w:val="20"/>
        </w:rPr>
      </w:r>
      <w:r/>
    </w:p>
    <w:p>
      <w:pPr>
        <w:pStyle w:val="863"/>
        <w:ind w:right="-84"/>
        <w:jc w:val="center"/>
        <w:spacing w:line="360" w:lineRule="auto"/>
        <w:tabs>
          <w:tab w:val="left" w:pos="8640" w:leader="none"/>
        </w:tabs>
        <w:rPr>
          <w:rFonts w:ascii="宋体" w:hAnsi="宋体" w:cs="宋体"/>
          <w:b/>
          <w:sz w:val="32"/>
          <w:szCs w:val="32"/>
        </w:rPr>
      </w:pPr>
      <w:r>
        <w:rPr>
          <w:rFonts w:hint="eastAsia" w:ascii="宋体" w:hAnsi="宋体" w:cs="宋体"/>
          <w:b/>
          <w:sz w:val="28"/>
          <w:szCs w:val="24"/>
        </w:rPr>
        <w:t xml:space="preserve">三</w:t>
      </w:r>
      <w:r>
        <w:rPr>
          <w:rFonts w:hint="eastAsia" w:ascii="宋体" w:hAnsi="宋体"/>
          <w:b/>
          <w:sz w:val="32"/>
          <w:szCs w:val="32"/>
        </w:rPr>
        <w:t xml:space="preserve">、本</w:t>
      </w:r>
      <w:r>
        <w:rPr>
          <w:rFonts w:hint="eastAsia" w:ascii="宋体" w:hAnsi="宋体"/>
          <w:b/>
          <w:bCs/>
          <w:sz w:val="32"/>
          <w:szCs w:val="32"/>
        </w:rPr>
        <w:t xml:space="preserve">项目</w:t>
      </w:r>
      <w:r>
        <w:rPr>
          <w:rFonts w:hint="eastAsia" w:ascii="宋体" w:hAnsi="宋体"/>
          <w:b/>
          <w:bCs/>
          <w:sz w:val="30"/>
          <w:szCs w:val="30"/>
        </w:rPr>
        <w:t xml:space="preserve">组织</w:t>
      </w:r>
      <w:r>
        <w:rPr>
          <w:rFonts w:hint="eastAsia" w:ascii="宋体" w:hAnsi="宋体"/>
          <w:b/>
          <w:bCs/>
          <w:sz w:val="32"/>
          <w:szCs w:val="32"/>
        </w:rPr>
        <w:t xml:space="preserve">管理架构、主要参与人员情况介绍</w:t>
      </w:r>
      <w:r>
        <w:rPr>
          <w:rFonts w:ascii="宋体" w:hAnsi="宋体" w:cs="宋体"/>
          <w:b/>
          <w:sz w:val="32"/>
          <w:szCs w:val="32"/>
        </w:rPr>
      </w:r>
      <w:r/>
    </w:p>
    <w:p>
      <w:pPr>
        <w:pStyle w:val="863"/>
        <w:jc w:val="center"/>
        <w:spacing w:before="120" w:after="240" w:line="360" w:lineRule="auto"/>
        <w:rPr>
          <w:rFonts w:ascii="宋体" w:hAnsi="宋体"/>
          <w:b/>
          <w:bCs/>
          <w:sz w:val="30"/>
          <w:szCs w:val="30"/>
        </w:rPr>
      </w:pPr>
      <w:r>
        <w:rPr>
          <w:rFonts w:hint="eastAsia" w:ascii="宋体" w:hAnsi="宋体"/>
          <w:b/>
          <w:bCs/>
          <w:sz w:val="30"/>
          <w:szCs w:val="30"/>
        </w:rPr>
        <w:t xml:space="preserve">（一）本项目拟投入人员一览表</w:t>
      </w:r>
      <w:r>
        <w:rPr>
          <w:rFonts w:ascii="宋体" w:hAnsi="宋体"/>
          <w:b/>
          <w:bCs/>
          <w:sz w:val="30"/>
          <w:szCs w:val="30"/>
        </w:rPr>
      </w:r>
      <w:r/>
    </w:p>
    <w:tbl>
      <w:tblPr>
        <w:tblW w:w="8952" w:type="dxa"/>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28"/>
        <w:gridCol w:w="1158"/>
        <w:gridCol w:w="1944"/>
        <w:gridCol w:w="904"/>
        <w:gridCol w:w="1028"/>
        <w:gridCol w:w="1445"/>
        <w:gridCol w:w="1445"/>
      </w:tblGrid>
      <w:tr>
        <w:trPr>
          <w:trHeight w:val="884" w:hRule="exact"/>
        </w:trPr>
        <w:tc>
          <w:tcPr>
            <w:tcW w:w="1028" w:type="dxa"/>
            <w:vAlign w:val="center"/>
            <w:textDirection w:val="lrTb"/>
            <w:noWrap w:val="false"/>
          </w:tcPr>
          <w:p>
            <w:pPr>
              <w:pStyle w:val="863"/>
              <w:jc w:val="center"/>
              <w:spacing w:line="360" w:lineRule="auto"/>
              <w:rPr>
                <w:rFonts w:ascii="宋体" w:hAnsi="宋体"/>
                <w:bCs/>
                <w:sz w:val="24"/>
                <w:szCs w:val="24"/>
              </w:rPr>
            </w:pPr>
            <w:r>
              <w:rPr>
                <w:rFonts w:hint="eastAsia" w:ascii="宋体" w:hAnsi="宋体"/>
                <w:bCs/>
                <w:sz w:val="24"/>
                <w:szCs w:val="24"/>
              </w:rPr>
              <w:t xml:space="preserve">岗位</w:t>
            </w:r>
            <w:r>
              <w:rPr>
                <w:rFonts w:ascii="宋体" w:hAnsi="宋体"/>
                <w:bCs/>
                <w:sz w:val="24"/>
                <w:szCs w:val="24"/>
              </w:rPr>
            </w:r>
            <w:r/>
          </w:p>
        </w:tc>
        <w:tc>
          <w:tcPr>
            <w:tcW w:w="1158" w:type="dxa"/>
            <w:vAlign w:val="center"/>
            <w:textDirection w:val="lrTb"/>
            <w:noWrap w:val="false"/>
          </w:tcPr>
          <w:p>
            <w:pPr>
              <w:pStyle w:val="863"/>
              <w:jc w:val="center"/>
              <w:spacing w:line="360" w:lineRule="auto"/>
              <w:rPr>
                <w:rFonts w:ascii="宋体" w:hAnsi="宋体"/>
                <w:sz w:val="24"/>
                <w:szCs w:val="24"/>
              </w:rPr>
            </w:pPr>
            <w:r>
              <w:rPr>
                <w:rFonts w:hint="eastAsia" w:ascii="宋体" w:hAnsi="宋体"/>
                <w:bCs/>
                <w:sz w:val="24"/>
                <w:szCs w:val="24"/>
              </w:rPr>
              <w:t xml:space="preserve">姓名</w:t>
            </w:r>
            <w:r>
              <w:rPr>
                <w:rFonts w:ascii="宋体" w:hAnsi="宋体"/>
                <w:sz w:val="24"/>
                <w:szCs w:val="24"/>
              </w:rPr>
            </w:r>
            <w:r/>
          </w:p>
        </w:tc>
        <w:tc>
          <w:tcPr>
            <w:tcW w:w="1944" w:type="dxa"/>
            <w:vAlign w:val="center"/>
            <w:textDirection w:val="lrTb"/>
            <w:noWrap w:val="false"/>
          </w:tcPr>
          <w:p>
            <w:pPr>
              <w:pStyle w:val="863"/>
              <w:jc w:val="center"/>
              <w:spacing w:line="360" w:lineRule="auto"/>
              <w:rPr>
                <w:rFonts w:ascii="宋体" w:hAnsi="宋体"/>
                <w:sz w:val="24"/>
                <w:szCs w:val="24"/>
              </w:rPr>
            </w:pPr>
            <w:r>
              <w:rPr>
                <w:rFonts w:hint="eastAsia" w:ascii="宋体" w:hAnsi="宋体"/>
                <w:sz w:val="24"/>
                <w:szCs w:val="24"/>
              </w:rPr>
              <w:t xml:space="preserve">身份证号</w:t>
            </w:r>
            <w:r>
              <w:rPr>
                <w:rFonts w:ascii="宋体" w:hAnsi="宋体"/>
                <w:sz w:val="24"/>
                <w:szCs w:val="24"/>
              </w:rPr>
            </w:r>
            <w:r/>
          </w:p>
        </w:tc>
        <w:tc>
          <w:tcPr>
            <w:tcW w:w="904" w:type="dxa"/>
            <w:vAlign w:val="center"/>
            <w:textDirection w:val="lrTb"/>
            <w:noWrap w:val="false"/>
          </w:tcPr>
          <w:p>
            <w:pPr>
              <w:pStyle w:val="863"/>
              <w:jc w:val="center"/>
              <w:spacing w:line="360" w:lineRule="auto"/>
              <w:rPr>
                <w:rFonts w:ascii="宋体" w:hAnsi="宋体"/>
                <w:sz w:val="24"/>
                <w:szCs w:val="24"/>
              </w:rPr>
            </w:pPr>
            <w:r>
              <w:rPr>
                <w:rFonts w:hint="eastAsia" w:ascii="宋体" w:hAnsi="宋体"/>
                <w:sz w:val="24"/>
                <w:szCs w:val="24"/>
              </w:rPr>
              <w:t xml:space="preserve">学历</w:t>
            </w:r>
            <w:r>
              <w:rPr>
                <w:rFonts w:ascii="宋体" w:hAnsi="宋体"/>
                <w:sz w:val="24"/>
                <w:szCs w:val="24"/>
              </w:rPr>
            </w:r>
            <w:r/>
          </w:p>
        </w:tc>
        <w:tc>
          <w:tcPr>
            <w:tcW w:w="1028" w:type="dxa"/>
            <w:vAlign w:val="center"/>
            <w:textDirection w:val="lrTb"/>
            <w:noWrap w:val="false"/>
          </w:tcPr>
          <w:p>
            <w:pPr>
              <w:pStyle w:val="863"/>
              <w:jc w:val="center"/>
              <w:spacing w:line="360" w:lineRule="auto"/>
              <w:rPr>
                <w:rFonts w:ascii="宋体" w:hAnsi="宋体"/>
                <w:sz w:val="24"/>
                <w:szCs w:val="24"/>
              </w:rPr>
            </w:pPr>
            <w:r>
              <w:rPr>
                <w:rFonts w:hint="eastAsia" w:ascii="宋体" w:hAnsi="宋体"/>
                <w:sz w:val="24"/>
                <w:szCs w:val="24"/>
              </w:rPr>
              <w:t xml:space="preserve">技术证书、级别</w:t>
            </w:r>
            <w:r>
              <w:rPr>
                <w:rFonts w:ascii="宋体" w:hAnsi="宋体"/>
                <w:sz w:val="24"/>
                <w:szCs w:val="24"/>
              </w:rPr>
            </w:r>
            <w:r/>
          </w:p>
        </w:tc>
        <w:tc>
          <w:tcPr>
            <w:tcW w:w="1445" w:type="dxa"/>
            <w:vAlign w:val="center"/>
            <w:textDirection w:val="lrTb"/>
            <w:noWrap w:val="false"/>
          </w:tcPr>
          <w:p>
            <w:pPr>
              <w:pStyle w:val="863"/>
              <w:jc w:val="center"/>
              <w:spacing w:line="360" w:lineRule="auto"/>
              <w:rPr>
                <w:rFonts w:ascii="宋体" w:hAnsi="宋体"/>
                <w:bCs/>
                <w:sz w:val="24"/>
                <w:szCs w:val="24"/>
              </w:rPr>
            </w:pPr>
            <w:r>
              <w:rPr>
                <w:rFonts w:hint="eastAsia" w:ascii="宋体" w:hAnsi="宋体"/>
                <w:bCs/>
                <w:sz w:val="24"/>
                <w:szCs w:val="24"/>
              </w:rPr>
              <w:t xml:space="preserve">类似工作经验</w:t>
            </w:r>
            <w:r>
              <w:rPr>
                <w:rFonts w:ascii="宋体" w:hAnsi="宋体"/>
                <w:bCs/>
                <w:sz w:val="24"/>
                <w:szCs w:val="24"/>
              </w:rPr>
            </w:r>
            <w:r/>
          </w:p>
        </w:tc>
        <w:tc>
          <w:tcPr>
            <w:tcW w:w="1445" w:type="dxa"/>
            <w:vAlign w:val="top"/>
            <w:textDirection w:val="lrTb"/>
            <w:noWrap w:val="false"/>
          </w:tcPr>
          <w:p>
            <w:pPr>
              <w:pStyle w:val="863"/>
              <w:jc w:val="center"/>
              <w:spacing w:line="360" w:lineRule="auto"/>
              <w:rPr>
                <w:rFonts w:ascii="宋体" w:hAnsi="宋体"/>
                <w:bCs/>
                <w:sz w:val="24"/>
                <w:szCs w:val="24"/>
              </w:rPr>
            </w:pPr>
            <w:r>
              <w:rPr>
                <w:rFonts w:hint="eastAsia" w:ascii="宋体" w:hAnsi="宋体"/>
                <w:bCs/>
                <w:sz w:val="24"/>
                <w:szCs w:val="24"/>
              </w:rPr>
              <w:t xml:space="preserve">餐饮行业个人荣誉</w:t>
            </w:r>
            <w:r>
              <w:rPr>
                <w:rFonts w:ascii="宋体" w:hAnsi="宋体"/>
                <w:bCs/>
                <w:sz w:val="24"/>
                <w:szCs w:val="24"/>
              </w:rPr>
            </w:r>
            <w:r/>
          </w:p>
        </w:tc>
      </w:tr>
      <w:tr>
        <w:trPr>
          <w:trHeight w:val="624" w:hRule="exact"/>
        </w:trPr>
        <w:tc>
          <w:tcPr>
            <w:tcW w:w="1028"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1158"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1944"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904"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1028"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1445"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1445" w:type="dxa"/>
            <w:vAlign w:val="top"/>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r>
      <w:tr>
        <w:trPr>
          <w:trHeight w:val="624" w:hRule="exact"/>
        </w:trPr>
        <w:tc>
          <w:tcPr>
            <w:tcW w:w="1028"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1158"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1944"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904"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1028"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1445"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1445" w:type="dxa"/>
            <w:vAlign w:val="top"/>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r>
      <w:tr>
        <w:trPr>
          <w:trHeight w:val="624" w:hRule="exact"/>
        </w:trPr>
        <w:tc>
          <w:tcPr>
            <w:tcW w:w="1028"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1158"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1944"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904"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1028"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1445"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1445" w:type="dxa"/>
            <w:vAlign w:val="top"/>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r>
      <w:tr>
        <w:trPr>
          <w:trHeight w:val="624" w:hRule="exact"/>
        </w:trPr>
        <w:tc>
          <w:tcPr>
            <w:tcW w:w="1028"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1158"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1944"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904"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1028"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1445"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1445" w:type="dxa"/>
            <w:vAlign w:val="top"/>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r>
      <w:tr>
        <w:trPr>
          <w:trHeight w:val="624" w:hRule="exact"/>
        </w:trPr>
        <w:tc>
          <w:tcPr>
            <w:tcW w:w="1028"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1158"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1944"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904"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1028"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1445"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1445" w:type="dxa"/>
            <w:vAlign w:val="top"/>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r>
      <w:tr>
        <w:trPr>
          <w:trHeight w:val="624" w:hRule="exact"/>
        </w:trPr>
        <w:tc>
          <w:tcPr>
            <w:tcW w:w="1028"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1158"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1944"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904"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1028"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1445"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1445" w:type="dxa"/>
            <w:vAlign w:val="top"/>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r>
      <w:tr>
        <w:trPr>
          <w:trHeight w:val="763" w:hRule="exact"/>
        </w:trPr>
        <w:tc>
          <w:tcPr>
            <w:tcW w:w="1028"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1158"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1944"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904"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1028"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1445"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1445" w:type="dxa"/>
            <w:vAlign w:val="top"/>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r>
      <w:tr>
        <w:trPr>
          <w:trHeight w:val="624" w:hRule="exact"/>
        </w:trPr>
        <w:tc>
          <w:tcPr>
            <w:tcW w:w="1028"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1158"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1944"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904"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1028"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1445"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1445" w:type="dxa"/>
            <w:vAlign w:val="top"/>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r>
      <w:tr>
        <w:trPr>
          <w:trHeight w:val="624" w:hRule="exact"/>
        </w:trPr>
        <w:tc>
          <w:tcPr>
            <w:tcW w:w="1028"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t xml:space="preserve">…</w:t>
            </w:r>
            <w:r/>
          </w:p>
        </w:tc>
        <w:tc>
          <w:tcPr>
            <w:tcW w:w="1158"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1944"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904"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1028"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1445" w:type="dxa"/>
            <w:vAlign w:val="center"/>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c>
          <w:tcPr>
            <w:tcW w:w="1445" w:type="dxa"/>
            <w:vAlign w:val="top"/>
            <w:textDirection w:val="lrTb"/>
            <w:noWrap w:val="false"/>
          </w:tcPr>
          <w:p>
            <w:pPr>
              <w:pStyle w:val="863"/>
              <w:jc w:val="center"/>
              <w:spacing w:line="360" w:lineRule="auto"/>
              <w:rPr>
                <w:rFonts w:ascii="楷体" w:hAnsi="楷体" w:eastAsia="楷体"/>
                <w:bCs/>
                <w:sz w:val="24"/>
                <w:szCs w:val="24"/>
              </w:rPr>
            </w:pPr>
            <w:r>
              <w:rPr>
                <w:rFonts w:ascii="楷体" w:hAnsi="楷体" w:eastAsia="楷体"/>
                <w:bCs/>
                <w:sz w:val="24"/>
                <w:szCs w:val="24"/>
              </w:rPr>
            </w:r>
            <w:r/>
          </w:p>
        </w:tc>
      </w:tr>
    </w:tbl>
    <w:p>
      <w:pPr>
        <w:pStyle w:val="863"/>
        <w:jc w:val="left"/>
        <w:spacing w:line="360" w:lineRule="auto"/>
        <w:rPr>
          <w:rFonts w:ascii="楷体" w:hAnsi="楷体" w:eastAsia="楷体"/>
          <w:sz w:val="24"/>
          <w:szCs w:val="24"/>
        </w:rPr>
      </w:pPr>
      <w:r>
        <w:rPr>
          <w:rFonts w:hint="eastAsia" w:ascii="楷体" w:hAnsi="楷体" w:eastAsia="楷体"/>
          <w:bCs/>
          <w:sz w:val="24"/>
          <w:szCs w:val="24"/>
        </w:rPr>
        <w:t xml:space="preserve">注</w:t>
      </w:r>
      <w:r>
        <w:rPr>
          <w:rFonts w:hint="eastAsia" w:ascii="楷体" w:hAnsi="楷体" w:eastAsia="楷体"/>
          <w:b/>
          <w:bCs/>
          <w:sz w:val="24"/>
          <w:szCs w:val="20"/>
        </w:rPr>
        <w:t xml:space="preserve">：</w:t>
      </w:r>
      <w:r>
        <w:rPr>
          <w:rFonts w:hint="eastAsia" w:ascii="楷体" w:hAnsi="楷体" w:eastAsia="楷体"/>
          <w:sz w:val="24"/>
          <w:szCs w:val="24"/>
        </w:rPr>
        <w:t xml:space="preserve">1、填写本项目所需各类人员数量;</w:t>
      </w:r>
      <w:r>
        <w:rPr>
          <w:rFonts w:ascii="楷体" w:hAnsi="楷体" w:eastAsia="楷体"/>
          <w:sz w:val="24"/>
          <w:szCs w:val="24"/>
        </w:rPr>
      </w:r>
      <w:r/>
    </w:p>
    <w:p>
      <w:pPr>
        <w:pStyle w:val="863"/>
        <w:ind w:firstLine="480"/>
        <w:jc w:val="left"/>
        <w:spacing w:line="360" w:lineRule="auto"/>
        <w:rPr>
          <w:rFonts w:ascii="楷体" w:hAnsi="楷体" w:eastAsia="楷体"/>
          <w:sz w:val="24"/>
          <w:szCs w:val="24"/>
        </w:rPr>
      </w:pPr>
      <w:r>
        <w:rPr>
          <w:rFonts w:hint="eastAsia" w:ascii="楷体" w:hAnsi="楷体" w:eastAsia="楷体"/>
          <w:sz w:val="24"/>
          <w:szCs w:val="24"/>
        </w:rPr>
        <w:t xml:space="preserve">2、行数不够，请自行添加。</w:t>
      </w:r>
      <w:r>
        <w:rPr>
          <w:rFonts w:ascii="楷体" w:hAnsi="楷体" w:eastAsia="楷体"/>
          <w:sz w:val="24"/>
          <w:szCs w:val="24"/>
        </w:rPr>
      </w:r>
      <w:r/>
    </w:p>
    <w:p>
      <w:pPr>
        <w:pStyle w:val="863"/>
        <w:ind w:firstLine="480"/>
        <w:jc w:val="left"/>
        <w:spacing w:line="360" w:lineRule="auto"/>
        <w:rPr>
          <w:rFonts w:ascii="楷体" w:hAnsi="楷体" w:eastAsia="楷体"/>
          <w:sz w:val="24"/>
          <w:szCs w:val="24"/>
        </w:rPr>
      </w:pPr>
      <w:r>
        <w:rPr>
          <w:rFonts w:hint="eastAsia" w:ascii="楷体" w:hAnsi="楷体" w:eastAsia="楷体"/>
          <w:sz w:val="24"/>
          <w:szCs w:val="24"/>
        </w:rPr>
        <w:t xml:space="preserve">3、列入本表人员如要更换，须经采购人同意，擅自更换属违约行为；</w:t>
      </w:r>
      <w:r>
        <w:rPr>
          <w:rFonts w:ascii="楷体" w:hAnsi="楷体" w:eastAsia="楷体"/>
          <w:sz w:val="24"/>
          <w:szCs w:val="24"/>
        </w:rPr>
      </w:r>
      <w:r/>
    </w:p>
    <w:p>
      <w:pPr>
        <w:pStyle w:val="863"/>
        <w:ind w:firstLine="480"/>
        <w:jc w:val="left"/>
        <w:spacing w:line="360" w:lineRule="auto"/>
        <w:rPr>
          <w:rFonts w:ascii="楷体" w:hAnsi="楷体" w:eastAsia="楷体"/>
          <w:sz w:val="24"/>
          <w:szCs w:val="24"/>
        </w:rPr>
      </w:pPr>
      <w:r>
        <w:rPr>
          <w:rFonts w:hint="eastAsia" w:ascii="楷体" w:hAnsi="楷体" w:eastAsia="楷体"/>
          <w:sz w:val="24"/>
          <w:szCs w:val="24"/>
        </w:rPr>
        <w:t xml:space="preserve">4、列入上表人员</w:t>
      </w:r>
      <w:r>
        <w:rPr>
          <w:rFonts w:hint="eastAsia" w:ascii="楷体" w:hAnsi="楷体" w:eastAsia="楷体"/>
          <w:sz w:val="24"/>
          <w:szCs w:val="24"/>
        </w:rPr>
        <w:t xml:space="preserve">必须提供能证明该人员是本公司员工的证明材料（</w:t>
      </w:r>
      <w:r>
        <w:rPr>
          <w:rFonts w:hint="eastAsia" w:ascii="楷体" w:hAnsi="楷体" w:eastAsia="楷体"/>
          <w:sz w:val="24"/>
          <w:szCs w:val="24"/>
        </w:rPr>
        <w:t xml:space="preserve">社保缴纳证明材料等</w:t>
      </w:r>
      <w:r>
        <w:rPr>
          <w:rFonts w:hint="eastAsia" w:ascii="楷体" w:hAnsi="楷体" w:eastAsia="楷体"/>
          <w:sz w:val="24"/>
          <w:szCs w:val="24"/>
        </w:rPr>
        <w:t xml:space="preserve">）</w:t>
      </w:r>
      <w:r>
        <w:rPr>
          <w:rFonts w:hint="eastAsia" w:ascii="楷体" w:hAnsi="楷体" w:eastAsia="楷体"/>
          <w:sz w:val="24"/>
          <w:szCs w:val="24"/>
        </w:rPr>
        <w:t xml:space="preserve">；</w:t>
      </w:r>
      <w:r>
        <w:rPr>
          <w:rFonts w:ascii="楷体" w:hAnsi="楷体" w:eastAsia="楷体"/>
          <w:sz w:val="24"/>
          <w:szCs w:val="24"/>
        </w:rPr>
      </w:r>
      <w:r/>
    </w:p>
    <w:p>
      <w:pPr>
        <w:pStyle w:val="863"/>
        <w:ind w:firstLine="480"/>
        <w:jc w:val="left"/>
        <w:spacing w:line="360" w:lineRule="auto"/>
        <w:rPr>
          <w:rFonts w:ascii="楷体" w:hAnsi="楷体" w:eastAsia="楷体"/>
          <w:sz w:val="24"/>
          <w:szCs w:val="24"/>
        </w:rPr>
      </w:pPr>
      <w:r>
        <w:rPr>
          <w:rFonts w:hint="eastAsia" w:ascii="楷体" w:hAnsi="楷体" w:eastAsia="楷体"/>
          <w:sz w:val="24"/>
          <w:szCs w:val="24"/>
        </w:rPr>
        <w:t xml:space="preserve">5、技术证书、工作经验、</w:t>
      </w:r>
      <w:r>
        <w:rPr>
          <w:rFonts w:hint="eastAsia" w:ascii="楷体" w:hAnsi="楷体" w:eastAsia="楷体"/>
          <w:sz w:val="24"/>
          <w:szCs w:val="24"/>
        </w:rPr>
        <w:t xml:space="preserve">餐饮行业个人荣誉</w:t>
      </w:r>
      <w:r>
        <w:rPr>
          <w:rFonts w:hint="eastAsia" w:ascii="楷体" w:hAnsi="楷体" w:eastAsia="楷体"/>
          <w:sz w:val="24"/>
          <w:szCs w:val="24"/>
        </w:rPr>
        <w:t xml:space="preserve">除填写本表外，还须提供相关证明材料。</w:t>
      </w:r>
      <w:r>
        <w:rPr>
          <w:rFonts w:ascii="楷体" w:hAnsi="楷体" w:eastAsia="楷体"/>
          <w:sz w:val="24"/>
          <w:szCs w:val="24"/>
        </w:rPr>
      </w:r>
      <w:r/>
    </w:p>
    <w:p>
      <w:pPr>
        <w:pStyle w:val="863"/>
        <w:jc w:val="center"/>
        <w:spacing w:before="120" w:after="240" w:line="360" w:lineRule="auto"/>
        <w:rPr>
          <w:rFonts w:ascii="楷体" w:hAnsi="楷体" w:eastAsia="楷体"/>
          <w:b/>
          <w:sz w:val="30"/>
          <w:szCs w:val="30"/>
        </w:rPr>
      </w:pPr>
      <w:r>
        <w:rPr>
          <w:rFonts w:ascii="楷体" w:hAnsi="楷体" w:eastAsia="楷体"/>
          <w:b/>
          <w:sz w:val="30"/>
          <w:szCs w:val="30"/>
        </w:rPr>
      </w:r>
      <w:r/>
    </w:p>
    <w:p>
      <w:pPr>
        <w:pStyle w:val="863"/>
        <w:jc w:val="center"/>
        <w:spacing w:before="120" w:after="240" w:line="360" w:lineRule="auto"/>
        <w:rPr>
          <w:rFonts w:ascii="宋体" w:hAnsi="宋体"/>
          <w:b/>
          <w:bCs/>
          <w:sz w:val="30"/>
          <w:szCs w:val="30"/>
        </w:rPr>
      </w:pPr>
      <w:r>
        <w:rPr>
          <w:rFonts w:ascii="楷体" w:hAnsi="楷体" w:eastAsia="楷体"/>
          <w:b/>
          <w:sz w:val="30"/>
          <w:szCs w:val="30"/>
        </w:rPr>
        <w:br w:type="page" w:clear="all"/>
      </w:r>
      <w:r>
        <w:rPr>
          <w:rFonts w:hint="eastAsia" w:ascii="宋体" w:hAnsi="宋体"/>
          <w:b/>
          <w:sz w:val="30"/>
          <w:szCs w:val="30"/>
        </w:rPr>
        <w:t xml:space="preserve">（二）</w:t>
      </w:r>
      <w:r>
        <w:rPr>
          <w:rFonts w:hint="eastAsia" w:ascii="宋体" w:hAnsi="宋体"/>
          <w:b/>
          <w:bCs/>
          <w:sz w:val="30"/>
          <w:szCs w:val="30"/>
        </w:rPr>
        <w:t xml:space="preserve">拟派本项目</w:t>
      </w:r>
      <w:r>
        <w:rPr>
          <w:rFonts w:hint="eastAsia" w:ascii="宋体" w:hAnsi="宋体"/>
          <w:b/>
          <w:bCs/>
          <w:sz w:val="30"/>
          <w:szCs w:val="30"/>
        </w:rPr>
        <w:t xml:space="preserve">经理</w:t>
      </w:r>
      <w:r>
        <w:rPr>
          <w:rFonts w:hint="eastAsia" w:ascii="宋体" w:hAnsi="宋体"/>
          <w:b/>
          <w:bCs/>
          <w:sz w:val="30"/>
          <w:szCs w:val="30"/>
        </w:rPr>
        <w:t xml:space="preserve">情况简介</w:t>
      </w:r>
      <w:r>
        <w:rPr>
          <w:rFonts w:ascii="宋体" w:hAnsi="宋体"/>
          <w:b/>
          <w:bCs/>
          <w:sz w:val="30"/>
          <w:szCs w:val="30"/>
        </w:rPr>
      </w:r>
      <w:r/>
    </w:p>
    <w:p>
      <w:pPr>
        <w:pStyle w:val="863"/>
        <w:spacing w:line="360" w:lineRule="auto"/>
        <w:rPr>
          <w:rFonts w:ascii="宋体" w:hAnsi="宋体"/>
          <w:b/>
          <w:bCs/>
          <w:sz w:val="24"/>
          <w:szCs w:val="20"/>
        </w:rPr>
      </w:pPr>
      <w:r>
        <w:rPr>
          <w:rFonts w:ascii="宋体" w:hAnsi="宋体"/>
          <w:b/>
          <w:bCs/>
          <w:sz w:val="24"/>
          <w:szCs w:val="20"/>
        </w:rPr>
      </w:r>
      <w:r/>
    </w:p>
    <w:tbl>
      <w:tblPr>
        <w:tblW w:w="90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trHeight w:val="630"/>
        </w:trPr>
        <w:tc>
          <w:tcPr>
            <w:tcBorders>
              <w:top w:val="single" w:color="000000" w:sz="12" w:space="0"/>
              <w:left w:val="single" w:color="000000" w:sz="12" w:space="0"/>
              <w:bottom w:val="single" w:color="000000" w:sz="4" w:space="0"/>
              <w:right w:val="single" w:color="000000" w:sz="4" w:space="0"/>
            </w:tcBorders>
            <w:tcW w:w="2319" w:type="dxa"/>
            <w:vAlign w:val="center"/>
            <w:textDirection w:val="lrTb"/>
            <w:noWrap w:val="false"/>
          </w:tcPr>
          <w:p>
            <w:pPr>
              <w:pStyle w:val="863"/>
              <w:spacing w:line="360" w:lineRule="auto"/>
              <w:rPr>
                <w:rFonts w:ascii="宋体" w:hAnsi="宋体"/>
                <w:bCs/>
                <w:sz w:val="24"/>
                <w:szCs w:val="20"/>
              </w:rPr>
            </w:pPr>
            <w:r>
              <w:rPr>
                <w:rFonts w:hint="eastAsia" w:ascii="宋体" w:hAnsi="宋体"/>
                <w:bCs/>
                <w:sz w:val="24"/>
                <w:szCs w:val="20"/>
              </w:rPr>
              <w:t xml:space="preserve">姓</w:t>
            </w:r>
            <w:r>
              <w:rPr>
                <w:rFonts w:hint="eastAsia" w:ascii="宋体" w:hAnsi="宋体"/>
                <w:bCs/>
                <w:sz w:val="24"/>
                <w:szCs w:val="20"/>
              </w:rPr>
              <w:t xml:space="preserve">名</w:t>
            </w:r>
            <w:r>
              <w:rPr>
                <w:rFonts w:ascii="宋体" w:hAnsi="宋体"/>
                <w:bCs/>
                <w:sz w:val="24"/>
                <w:szCs w:val="20"/>
              </w:rPr>
            </w:r>
            <w:r/>
          </w:p>
        </w:tc>
        <w:tc>
          <w:tcPr>
            <w:tcBorders>
              <w:top w:val="single" w:color="000000" w:sz="12" w:space="0"/>
              <w:left w:val="single" w:color="000000" w:sz="4" w:space="0"/>
              <w:bottom w:val="single" w:color="000000" w:sz="4" w:space="0"/>
              <w:right w:val="single" w:color="000000" w:sz="4" w:space="0"/>
            </w:tcBorders>
            <w:tcW w:w="1650" w:type="dxa"/>
            <w:vAlign w:val="center"/>
            <w:textDirection w:val="lrTb"/>
            <w:noWrap w:val="false"/>
          </w:tcPr>
          <w:p>
            <w:pPr>
              <w:pStyle w:val="863"/>
              <w:ind w:left="-15" w:firstLine="2534"/>
              <w:spacing w:line="360" w:lineRule="auto"/>
              <w:rPr>
                <w:rFonts w:ascii="宋体" w:hAnsi="宋体"/>
                <w:bCs/>
                <w:sz w:val="24"/>
                <w:szCs w:val="20"/>
              </w:rPr>
            </w:pPr>
            <w:r>
              <w:rPr>
                <w:rFonts w:ascii="宋体" w:hAnsi="宋体"/>
                <w:bCs/>
                <w:sz w:val="24"/>
                <w:szCs w:val="20"/>
              </w:rPr>
            </w:r>
            <w:r/>
          </w:p>
        </w:tc>
        <w:tc>
          <w:tcPr>
            <w:tcBorders>
              <w:top w:val="single" w:color="000000" w:sz="12" w:space="0"/>
              <w:left w:val="single" w:color="000000" w:sz="4" w:space="0"/>
              <w:bottom w:val="single" w:color="000000" w:sz="4" w:space="0"/>
              <w:right w:val="single" w:color="000000" w:sz="12" w:space="0"/>
            </w:tcBorders>
            <w:tcW w:w="5031" w:type="dxa"/>
            <w:vAlign w:val="center"/>
            <w:textDirection w:val="lrTb"/>
            <w:noWrap w:val="false"/>
          </w:tcPr>
          <w:p>
            <w:pPr>
              <w:pStyle w:val="863"/>
              <w:ind w:left="-15"/>
              <w:spacing w:line="360" w:lineRule="auto"/>
              <w:rPr>
                <w:rFonts w:ascii="宋体" w:hAnsi="宋体"/>
                <w:bCs/>
                <w:sz w:val="24"/>
                <w:szCs w:val="20"/>
              </w:rPr>
            </w:pPr>
            <w:r>
              <w:rPr>
                <w:rFonts w:hint="eastAsia" w:ascii="宋体" w:hAnsi="宋体"/>
                <w:bCs/>
                <w:sz w:val="24"/>
                <w:szCs w:val="20"/>
              </w:rPr>
              <w:t xml:space="preserve">近3年工作业绩及承担的主要工作</w:t>
            </w:r>
            <w:r>
              <w:rPr>
                <w:rFonts w:ascii="宋体" w:hAnsi="宋体"/>
                <w:bCs/>
                <w:sz w:val="24"/>
                <w:szCs w:val="20"/>
              </w:rPr>
            </w:r>
            <w:r/>
          </w:p>
        </w:tc>
      </w:tr>
      <w:tr>
        <w:trPr>
          <w:cantSplit/>
          <w:trHeight w:val="630"/>
        </w:trPr>
        <w:tc>
          <w:tcPr>
            <w:tcBorders>
              <w:top w:val="single" w:color="000000" w:sz="4" w:space="0"/>
              <w:left w:val="single" w:color="000000" w:sz="12" w:space="0"/>
              <w:bottom w:val="single" w:color="000000" w:sz="4" w:space="0"/>
              <w:right w:val="single" w:color="000000" w:sz="4" w:space="0"/>
            </w:tcBorders>
            <w:tcW w:w="2319" w:type="dxa"/>
            <w:vAlign w:val="center"/>
            <w:textDirection w:val="lrTb"/>
            <w:noWrap w:val="false"/>
          </w:tcPr>
          <w:p>
            <w:pPr>
              <w:pStyle w:val="863"/>
              <w:spacing w:line="360" w:lineRule="auto"/>
              <w:rPr>
                <w:rFonts w:ascii="宋体" w:hAnsi="宋体"/>
                <w:bCs/>
                <w:sz w:val="24"/>
                <w:szCs w:val="20"/>
              </w:rPr>
            </w:pPr>
            <w:r>
              <w:rPr>
                <w:rFonts w:hint="eastAsia" w:ascii="宋体" w:hAnsi="宋体"/>
                <w:bCs/>
                <w:sz w:val="24"/>
                <w:szCs w:val="20"/>
              </w:rPr>
              <w:t xml:space="preserve">性别</w:t>
            </w:r>
            <w:r>
              <w:rPr>
                <w:rFonts w:ascii="宋体" w:hAnsi="宋体"/>
                <w:bCs/>
                <w:sz w:val="24"/>
                <w:szCs w:val="20"/>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63"/>
              <w:ind w:left="-15" w:firstLine="2534"/>
              <w:spacing w:line="360" w:lineRule="auto"/>
              <w:rPr>
                <w:rFonts w:ascii="宋体" w:hAnsi="宋体"/>
                <w:bCs/>
                <w:sz w:val="24"/>
                <w:szCs w:val="20"/>
              </w:rPr>
            </w:pPr>
            <w:r>
              <w:rPr>
                <w:rFonts w:ascii="宋体" w:hAnsi="宋体"/>
                <w:bCs/>
                <w:sz w:val="24"/>
                <w:szCs w:val="20"/>
              </w:rPr>
            </w:r>
            <w:r/>
          </w:p>
        </w:tc>
        <w:tc>
          <w:tcPr>
            <w:tcBorders>
              <w:top w:val="single" w:color="000000" w:sz="4" w:space="0"/>
              <w:left w:val="single" w:color="000000" w:sz="4" w:space="0"/>
              <w:bottom w:val="single" w:color="000000" w:sz="4" w:space="0"/>
              <w:right w:val="single" w:color="000000" w:sz="12" w:space="0"/>
            </w:tcBorders>
            <w:tcW w:w="5031" w:type="dxa"/>
            <w:vAlign w:val="center"/>
            <w:vMerge w:val="restart"/>
            <w:textDirection w:val="lrTb"/>
            <w:noWrap w:val="false"/>
          </w:tcPr>
          <w:p>
            <w:pPr>
              <w:pStyle w:val="863"/>
              <w:ind w:left="-15" w:firstLine="2534"/>
              <w:spacing w:line="360" w:lineRule="auto"/>
              <w:rPr>
                <w:rFonts w:ascii="宋体" w:hAnsi="宋体"/>
                <w:bCs/>
                <w:sz w:val="24"/>
                <w:szCs w:val="20"/>
              </w:rPr>
            </w:pPr>
            <w:r>
              <w:rPr>
                <w:rFonts w:ascii="宋体" w:hAnsi="宋体"/>
                <w:bCs/>
                <w:sz w:val="24"/>
                <w:szCs w:val="20"/>
              </w:rPr>
            </w:r>
            <w:r/>
          </w:p>
        </w:tc>
      </w:tr>
      <w:tr>
        <w:trPr>
          <w:cantSplit/>
          <w:trHeight w:val="630"/>
        </w:trPr>
        <w:tc>
          <w:tcPr>
            <w:tcBorders>
              <w:top w:val="single" w:color="000000" w:sz="4" w:space="0"/>
              <w:left w:val="single" w:color="000000" w:sz="12" w:space="0"/>
              <w:bottom w:val="single" w:color="000000" w:sz="4" w:space="0"/>
              <w:right w:val="single" w:color="000000" w:sz="4" w:space="0"/>
            </w:tcBorders>
            <w:tcW w:w="2319" w:type="dxa"/>
            <w:vAlign w:val="center"/>
            <w:textDirection w:val="lrTb"/>
            <w:noWrap w:val="false"/>
          </w:tcPr>
          <w:p>
            <w:pPr>
              <w:pStyle w:val="863"/>
              <w:spacing w:line="360" w:lineRule="auto"/>
              <w:rPr>
                <w:rFonts w:ascii="宋体" w:hAnsi="宋体"/>
                <w:bCs/>
                <w:sz w:val="24"/>
                <w:szCs w:val="20"/>
              </w:rPr>
            </w:pPr>
            <w:r>
              <w:rPr>
                <w:rFonts w:hint="eastAsia" w:ascii="宋体" w:hAnsi="宋体"/>
                <w:bCs/>
                <w:sz w:val="24"/>
                <w:szCs w:val="20"/>
              </w:rPr>
              <w:t xml:space="preserve">年龄</w:t>
            </w:r>
            <w:r>
              <w:rPr>
                <w:rFonts w:ascii="宋体" w:hAnsi="宋体"/>
                <w:bCs/>
                <w:sz w:val="24"/>
                <w:szCs w:val="20"/>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63"/>
              <w:ind w:left="-15" w:firstLine="2534"/>
              <w:spacing w:line="360" w:lineRule="auto"/>
              <w:rPr>
                <w:rFonts w:ascii="宋体" w:hAnsi="宋体"/>
                <w:bCs/>
                <w:sz w:val="24"/>
                <w:szCs w:val="20"/>
              </w:rPr>
            </w:pPr>
            <w:r>
              <w:rPr>
                <w:rFonts w:ascii="宋体" w:hAnsi="宋体"/>
                <w:bCs/>
                <w:sz w:val="24"/>
                <w:szCs w:val="20"/>
              </w:rPr>
            </w:r>
            <w:r/>
          </w:p>
        </w:tc>
        <w:tc>
          <w:tcPr>
            <w:tcBorders>
              <w:top w:val="single" w:color="000000" w:sz="4" w:space="0"/>
              <w:left w:val="single" w:color="000000" w:sz="4" w:space="0"/>
              <w:bottom w:val="single" w:color="000000" w:sz="4" w:space="0"/>
              <w:right w:val="single" w:color="000000" w:sz="12" w:space="0"/>
            </w:tcBorders>
            <w:tcW w:w="5031" w:type="dxa"/>
            <w:vAlign w:val="center"/>
            <w:vMerge w:val="continue"/>
            <w:textDirection w:val="lrTb"/>
            <w:noWrap w:val="false"/>
          </w:tcPr>
          <w:p>
            <w:pPr>
              <w:pStyle w:val="863"/>
              <w:ind w:left="-15" w:firstLine="2534"/>
              <w:spacing w:line="360" w:lineRule="auto"/>
              <w:rPr>
                <w:rFonts w:ascii="宋体" w:hAnsi="宋体"/>
                <w:bCs/>
                <w:sz w:val="24"/>
                <w:szCs w:val="20"/>
              </w:rPr>
            </w:pPr>
            <w:r>
              <w:rPr>
                <w:rFonts w:ascii="宋体" w:hAnsi="宋体"/>
                <w:bCs/>
                <w:sz w:val="24"/>
                <w:szCs w:val="20"/>
              </w:rPr>
            </w:r>
            <w:r/>
          </w:p>
        </w:tc>
      </w:tr>
      <w:tr>
        <w:trPr>
          <w:cantSplit/>
          <w:trHeight w:val="630"/>
        </w:trPr>
        <w:tc>
          <w:tcPr>
            <w:tcBorders>
              <w:top w:val="single" w:color="000000" w:sz="4" w:space="0"/>
              <w:left w:val="single" w:color="000000" w:sz="12" w:space="0"/>
              <w:bottom w:val="single" w:color="000000" w:sz="4" w:space="0"/>
              <w:right w:val="single" w:color="000000" w:sz="4" w:space="0"/>
            </w:tcBorders>
            <w:tcW w:w="2319" w:type="dxa"/>
            <w:vAlign w:val="center"/>
            <w:textDirection w:val="lrTb"/>
            <w:noWrap w:val="false"/>
          </w:tcPr>
          <w:p>
            <w:pPr>
              <w:pStyle w:val="863"/>
              <w:spacing w:line="360" w:lineRule="auto"/>
              <w:rPr>
                <w:rFonts w:ascii="宋体" w:hAnsi="宋体"/>
                <w:bCs/>
                <w:sz w:val="24"/>
                <w:szCs w:val="20"/>
              </w:rPr>
            </w:pPr>
            <w:r>
              <w:rPr>
                <w:rFonts w:hint="eastAsia" w:ascii="宋体" w:hAnsi="宋体"/>
                <w:bCs/>
                <w:sz w:val="24"/>
                <w:szCs w:val="20"/>
              </w:rPr>
              <w:t xml:space="preserve">职称</w:t>
            </w:r>
            <w:r>
              <w:rPr>
                <w:rFonts w:ascii="宋体" w:hAnsi="宋体"/>
                <w:bCs/>
                <w:sz w:val="24"/>
                <w:szCs w:val="20"/>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63"/>
              <w:ind w:left="-15" w:firstLine="2534"/>
              <w:spacing w:line="360" w:lineRule="auto"/>
              <w:rPr>
                <w:rFonts w:ascii="宋体" w:hAnsi="宋体"/>
                <w:bCs/>
                <w:sz w:val="24"/>
                <w:szCs w:val="20"/>
              </w:rPr>
            </w:pPr>
            <w:r>
              <w:rPr>
                <w:rFonts w:ascii="宋体" w:hAnsi="宋体"/>
                <w:bCs/>
                <w:sz w:val="24"/>
                <w:szCs w:val="20"/>
              </w:rPr>
            </w:r>
            <w:r/>
          </w:p>
        </w:tc>
        <w:tc>
          <w:tcPr>
            <w:tcBorders>
              <w:top w:val="single" w:color="000000" w:sz="4" w:space="0"/>
              <w:left w:val="single" w:color="000000" w:sz="4" w:space="0"/>
              <w:bottom w:val="single" w:color="000000" w:sz="4" w:space="0"/>
              <w:right w:val="single" w:color="000000" w:sz="12" w:space="0"/>
            </w:tcBorders>
            <w:tcW w:w="5031" w:type="dxa"/>
            <w:vAlign w:val="center"/>
            <w:vMerge w:val="continue"/>
            <w:textDirection w:val="lrTb"/>
            <w:noWrap w:val="false"/>
          </w:tcPr>
          <w:p>
            <w:pPr>
              <w:pStyle w:val="863"/>
              <w:ind w:left="-15" w:firstLine="2534"/>
              <w:spacing w:line="360" w:lineRule="auto"/>
              <w:rPr>
                <w:rFonts w:ascii="宋体" w:hAnsi="宋体"/>
                <w:bCs/>
                <w:sz w:val="24"/>
                <w:szCs w:val="20"/>
              </w:rPr>
            </w:pPr>
            <w:r>
              <w:rPr>
                <w:rFonts w:ascii="宋体" w:hAnsi="宋体"/>
                <w:bCs/>
                <w:sz w:val="24"/>
                <w:szCs w:val="20"/>
              </w:rPr>
            </w:r>
            <w:r/>
          </w:p>
        </w:tc>
      </w:tr>
      <w:tr>
        <w:trPr>
          <w:cantSplit/>
          <w:trHeight w:val="630"/>
        </w:trPr>
        <w:tc>
          <w:tcPr>
            <w:tcBorders>
              <w:top w:val="single" w:color="000000" w:sz="4" w:space="0"/>
              <w:left w:val="single" w:color="000000" w:sz="12" w:space="0"/>
              <w:bottom w:val="single" w:color="000000" w:sz="4" w:space="0"/>
              <w:right w:val="single" w:color="000000" w:sz="4" w:space="0"/>
            </w:tcBorders>
            <w:tcW w:w="2319" w:type="dxa"/>
            <w:vAlign w:val="center"/>
            <w:textDirection w:val="lrTb"/>
            <w:noWrap w:val="false"/>
          </w:tcPr>
          <w:p>
            <w:pPr>
              <w:pStyle w:val="863"/>
              <w:ind w:left="-15"/>
              <w:spacing w:line="360" w:lineRule="auto"/>
              <w:rPr>
                <w:rFonts w:ascii="宋体" w:hAnsi="宋体"/>
                <w:bCs/>
                <w:sz w:val="24"/>
                <w:szCs w:val="20"/>
              </w:rPr>
            </w:pPr>
            <w:r>
              <w:rPr>
                <w:rFonts w:hint="eastAsia" w:ascii="宋体" w:hAnsi="宋体"/>
                <w:bCs/>
                <w:sz w:val="24"/>
                <w:szCs w:val="20"/>
              </w:rPr>
              <w:t xml:space="preserve">毕业时间</w:t>
            </w:r>
            <w:r>
              <w:rPr>
                <w:rFonts w:ascii="宋体" w:hAnsi="宋体"/>
                <w:bCs/>
                <w:sz w:val="24"/>
                <w:szCs w:val="20"/>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63"/>
              <w:ind w:left="-15" w:firstLine="2534"/>
              <w:spacing w:line="360" w:lineRule="auto"/>
              <w:rPr>
                <w:rFonts w:ascii="宋体" w:hAnsi="宋体"/>
                <w:bCs/>
                <w:sz w:val="24"/>
                <w:szCs w:val="20"/>
              </w:rPr>
            </w:pPr>
            <w:r>
              <w:rPr>
                <w:rFonts w:ascii="宋体" w:hAnsi="宋体"/>
                <w:bCs/>
                <w:sz w:val="24"/>
                <w:szCs w:val="20"/>
              </w:rPr>
            </w:r>
            <w:r/>
          </w:p>
        </w:tc>
        <w:tc>
          <w:tcPr>
            <w:tcBorders>
              <w:top w:val="single" w:color="000000" w:sz="4" w:space="0"/>
              <w:left w:val="single" w:color="000000" w:sz="4" w:space="0"/>
              <w:bottom w:val="single" w:color="000000" w:sz="4" w:space="0"/>
              <w:right w:val="single" w:color="000000" w:sz="12" w:space="0"/>
            </w:tcBorders>
            <w:tcW w:w="5031" w:type="dxa"/>
            <w:vAlign w:val="center"/>
            <w:vMerge w:val="continue"/>
            <w:textDirection w:val="lrTb"/>
            <w:noWrap w:val="false"/>
          </w:tcPr>
          <w:p>
            <w:pPr>
              <w:pStyle w:val="863"/>
              <w:ind w:left="-15" w:firstLine="2534"/>
              <w:spacing w:line="360" w:lineRule="auto"/>
              <w:rPr>
                <w:rFonts w:ascii="宋体" w:hAnsi="宋体"/>
                <w:bCs/>
                <w:sz w:val="24"/>
                <w:szCs w:val="20"/>
              </w:rPr>
            </w:pPr>
            <w:r>
              <w:rPr>
                <w:rFonts w:ascii="宋体" w:hAnsi="宋体"/>
                <w:bCs/>
                <w:sz w:val="24"/>
                <w:szCs w:val="20"/>
              </w:rPr>
            </w:r>
            <w:r/>
          </w:p>
        </w:tc>
      </w:tr>
      <w:tr>
        <w:trPr>
          <w:cantSplit/>
          <w:trHeight w:val="630"/>
        </w:trPr>
        <w:tc>
          <w:tcPr>
            <w:tcBorders>
              <w:top w:val="single" w:color="000000" w:sz="4" w:space="0"/>
              <w:left w:val="single" w:color="000000" w:sz="12" w:space="0"/>
              <w:bottom w:val="single" w:color="000000" w:sz="4" w:space="0"/>
              <w:right w:val="single" w:color="000000" w:sz="4" w:space="0"/>
            </w:tcBorders>
            <w:tcW w:w="2319" w:type="dxa"/>
            <w:vAlign w:val="center"/>
            <w:textDirection w:val="lrTb"/>
            <w:noWrap w:val="false"/>
          </w:tcPr>
          <w:p>
            <w:pPr>
              <w:pStyle w:val="863"/>
              <w:ind w:left="-15"/>
              <w:spacing w:line="360" w:lineRule="auto"/>
              <w:rPr>
                <w:rFonts w:ascii="宋体" w:hAnsi="宋体"/>
                <w:bCs/>
                <w:sz w:val="24"/>
                <w:szCs w:val="20"/>
              </w:rPr>
            </w:pPr>
            <w:r>
              <w:rPr>
                <w:rFonts w:hint="eastAsia" w:ascii="宋体" w:hAnsi="宋体"/>
                <w:bCs/>
                <w:sz w:val="24"/>
                <w:szCs w:val="20"/>
              </w:rPr>
              <w:t xml:space="preserve">所学专业</w:t>
            </w:r>
            <w:r>
              <w:rPr>
                <w:rFonts w:ascii="宋体" w:hAnsi="宋体"/>
                <w:bCs/>
                <w:sz w:val="24"/>
                <w:szCs w:val="20"/>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63"/>
              <w:ind w:left="-15" w:firstLine="2534"/>
              <w:spacing w:line="360" w:lineRule="auto"/>
              <w:rPr>
                <w:rFonts w:ascii="宋体" w:hAnsi="宋体"/>
                <w:bCs/>
                <w:sz w:val="24"/>
                <w:szCs w:val="20"/>
              </w:rPr>
            </w:pPr>
            <w:r>
              <w:rPr>
                <w:rFonts w:ascii="宋体" w:hAnsi="宋体"/>
                <w:bCs/>
                <w:sz w:val="24"/>
                <w:szCs w:val="20"/>
              </w:rPr>
            </w:r>
            <w:r/>
          </w:p>
        </w:tc>
        <w:tc>
          <w:tcPr>
            <w:tcBorders>
              <w:top w:val="single" w:color="000000" w:sz="4" w:space="0"/>
              <w:left w:val="single" w:color="000000" w:sz="4" w:space="0"/>
              <w:bottom w:val="single" w:color="000000" w:sz="4" w:space="0"/>
              <w:right w:val="single" w:color="000000" w:sz="12" w:space="0"/>
            </w:tcBorders>
            <w:tcW w:w="5031" w:type="dxa"/>
            <w:vAlign w:val="center"/>
            <w:vMerge w:val="continue"/>
            <w:textDirection w:val="lrTb"/>
            <w:noWrap w:val="false"/>
          </w:tcPr>
          <w:p>
            <w:pPr>
              <w:pStyle w:val="863"/>
              <w:ind w:left="-15" w:firstLine="2534"/>
              <w:spacing w:line="360" w:lineRule="auto"/>
              <w:rPr>
                <w:rFonts w:ascii="宋体" w:hAnsi="宋体"/>
                <w:bCs/>
                <w:sz w:val="24"/>
                <w:szCs w:val="20"/>
              </w:rPr>
            </w:pPr>
            <w:r>
              <w:rPr>
                <w:rFonts w:ascii="宋体" w:hAnsi="宋体"/>
                <w:bCs/>
                <w:sz w:val="24"/>
                <w:szCs w:val="20"/>
              </w:rPr>
            </w:r>
            <w:r/>
          </w:p>
        </w:tc>
      </w:tr>
      <w:tr>
        <w:trPr>
          <w:cantSplit/>
          <w:trHeight w:val="630"/>
        </w:trPr>
        <w:tc>
          <w:tcPr>
            <w:tcBorders>
              <w:top w:val="single" w:color="000000" w:sz="4" w:space="0"/>
              <w:left w:val="single" w:color="000000" w:sz="12" w:space="0"/>
              <w:bottom w:val="single" w:color="000000" w:sz="4" w:space="0"/>
              <w:right w:val="single" w:color="000000" w:sz="4" w:space="0"/>
            </w:tcBorders>
            <w:tcW w:w="2319" w:type="dxa"/>
            <w:vAlign w:val="center"/>
            <w:textDirection w:val="lrTb"/>
            <w:noWrap w:val="false"/>
          </w:tcPr>
          <w:p>
            <w:pPr>
              <w:pStyle w:val="863"/>
              <w:spacing w:line="360" w:lineRule="auto"/>
              <w:rPr>
                <w:rFonts w:ascii="宋体" w:hAnsi="宋体"/>
                <w:bCs/>
                <w:sz w:val="24"/>
                <w:szCs w:val="20"/>
              </w:rPr>
            </w:pPr>
            <w:r>
              <w:rPr>
                <w:rFonts w:hint="eastAsia" w:ascii="宋体" w:hAnsi="宋体"/>
                <w:bCs/>
                <w:sz w:val="24"/>
                <w:szCs w:val="20"/>
              </w:rPr>
              <w:t xml:space="preserve">学历</w:t>
            </w:r>
            <w:r>
              <w:rPr>
                <w:rFonts w:ascii="宋体" w:hAnsi="宋体"/>
                <w:bCs/>
                <w:sz w:val="24"/>
                <w:szCs w:val="20"/>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63"/>
              <w:ind w:left="-15" w:firstLine="2534"/>
              <w:spacing w:line="360" w:lineRule="auto"/>
              <w:rPr>
                <w:rFonts w:ascii="宋体" w:hAnsi="宋体"/>
                <w:bCs/>
                <w:sz w:val="24"/>
                <w:szCs w:val="20"/>
              </w:rPr>
            </w:pPr>
            <w:r>
              <w:rPr>
                <w:rFonts w:ascii="宋体" w:hAnsi="宋体"/>
                <w:bCs/>
                <w:sz w:val="24"/>
                <w:szCs w:val="20"/>
              </w:rPr>
            </w:r>
            <w:r/>
          </w:p>
        </w:tc>
        <w:tc>
          <w:tcPr>
            <w:tcBorders>
              <w:top w:val="single" w:color="000000" w:sz="4" w:space="0"/>
              <w:left w:val="single" w:color="000000" w:sz="4" w:space="0"/>
              <w:bottom w:val="single" w:color="000000" w:sz="4" w:space="0"/>
              <w:right w:val="single" w:color="000000" w:sz="12" w:space="0"/>
            </w:tcBorders>
            <w:tcW w:w="5031" w:type="dxa"/>
            <w:vAlign w:val="center"/>
            <w:vMerge w:val="continue"/>
            <w:textDirection w:val="lrTb"/>
            <w:noWrap w:val="false"/>
          </w:tcPr>
          <w:p>
            <w:pPr>
              <w:pStyle w:val="863"/>
              <w:ind w:left="-15" w:firstLine="2534"/>
              <w:spacing w:line="360" w:lineRule="auto"/>
              <w:rPr>
                <w:rFonts w:ascii="宋体" w:hAnsi="宋体"/>
                <w:bCs/>
                <w:sz w:val="24"/>
                <w:szCs w:val="20"/>
              </w:rPr>
            </w:pPr>
            <w:r>
              <w:rPr>
                <w:rFonts w:ascii="宋体" w:hAnsi="宋体"/>
                <w:bCs/>
                <w:sz w:val="24"/>
                <w:szCs w:val="20"/>
              </w:rPr>
            </w:r>
            <w:r/>
          </w:p>
        </w:tc>
      </w:tr>
      <w:tr>
        <w:trPr>
          <w:cantSplit/>
          <w:trHeight w:val="630"/>
        </w:trPr>
        <w:tc>
          <w:tcPr>
            <w:tcBorders>
              <w:top w:val="single" w:color="000000" w:sz="4" w:space="0"/>
              <w:left w:val="single" w:color="000000" w:sz="12" w:space="0"/>
              <w:bottom w:val="single" w:color="000000" w:sz="4" w:space="0"/>
              <w:right w:val="single" w:color="000000" w:sz="4" w:space="0"/>
            </w:tcBorders>
            <w:tcW w:w="2319" w:type="dxa"/>
            <w:vAlign w:val="center"/>
            <w:textDirection w:val="lrTb"/>
            <w:noWrap w:val="false"/>
          </w:tcPr>
          <w:p>
            <w:pPr>
              <w:pStyle w:val="863"/>
              <w:ind w:left="-15"/>
              <w:spacing w:line="360" w:lineRule="auto"/>
              <w:rPr>
                <w:rFonts w:ascii="宋体" w:hAnsi="宋体"/>
                <w:bCs/>
                <w:sz w:val="24"/>
                <w:szCs w:val="20"/>
              </w:rPr>
            </w:pPr>
            <w:r>
              <w:rPr>
                <w:rFonts w:hint="eastAsia" w:ascii="宋体" w:hAnsi="宋体"/>
                <w:bCs/>
                <w:sz w:val="24"/>
                <w:szCs w:val="20"/>
              </w:rPr>
              <w:t xml:space="preserve">*****证书编号</w:t>
            </w:r>
            <w:r>
              <w:rPr>
                <w:rFonts w:ascii="宋体" w:hAnsi="宋体"/>
                <w:bCs/>
                <w:sz w:val="24"/>
                <w:szCs w:val="20"/>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63"/>
              <w:ind w:left="-15" w:firstLine="2534"/>
              <w:spacing w:line="360" w:lineRule="auto"/>
              <w:rPr>
                <w:rFonts w:ascii="宋体" w:hAnsi="宋体"/>
                <w:bCs/>
                <w:sz w:val="24"/>
                <w:szCs w:val="20"/>
              </w:rPr>
            </w:pPr>
            <w:r>
              <w:rPr>
                <w:rFonts w:ascii="宋体" w:hAnsi="宋体"/>
                <w:bCs/>
                <w:sz w:val="24"/>
                <w:szCs w:val="20"/>
              </w:rPr>
            </w:r>
            <w:r/>
          </w:p>
        </w:tc>
        <w:tc>
          <w:tcPr>
            <w:tcBorders>
              <w:top w:val="single" w:color="000000" w:sz="4" w:space="0"/>
              <w:left w:val="single" w:color="000000" w:sz="4" w:space="0"/>
              <w:bottom w:val="single" w:color="000000" w:sz="4" w:space="0"/>
              <w:right w:val="single" w:color="000000" w:sz="12" w:space="0"/>
            </w:tcBorders>
            <w:tcW w:w="5031" w:type="dxa"/>
            <w:vAlign w:val="center"/>
            <w:vMerge w:val="continue"/>
            <w:textDirection w:val="lrTb"/>
            <w:noWrap w:val="false"/>
          </w:tcPr>
          <w:p>
            <w:pPr>
              <w:pStyle w:val="863"/>
              <w:ind w:left="-15" w:firstLine="2534"/>
              <w:spacing w:line="360" w:lineRule="auto"/>
              <w:rPr>
                <w:rFonts w:ascii="宋体" w:hAnsi="宋体"/>
                <w:bCs/>
                <w:sz w:val="24"/>
                <w:szCs w:val="20"/>
              </w:rPr>
            </w:pPr>
            <w:r>
              <w:rPr>
                <w:rFonts w:ascii="宋体" w:hAnsi="宋体"/>
                <w:bCs/>
                <w:sz w:val="24"/>
                <w:szCs w:val="20"/>
              </w:rPr>
            </w:r>
            <w:r/>
          </w:p>
        </w:tc>
      </w:tr>
      <w:tr>
        <w:trPr>
          <w:cantSplit/>
          <w:trHeight w:val="630"/>
        </w:trPr>
        <w:tc>
          <w:tcPr>
            <w:tcBorders>
              <w:top w:val="single" w:color="000000" w:sz="4" w:space="0"/>
              <w:left w:val="single" w:color="000000" w:sz="12" w:space="0"/>
              <w:bottom w:val="single" w:color="000000" w:sz="4" w:space="0"/>
              <w:right w:val="single" w:color="000000" w:sz="4" w:space="0"/>
            </w:tcBorders>
            <w:tcW w:w="2319" w:type="dxa"/>
            <w:vAlign w:val="center"/>
            <w:textDirection w:val="lrTb"/>
            <w:noWrap w:val="false"/>
          </w:tcPr>
          <w:p>
            <w:pPr>
              <w:pStyle w:val="863"/>
              <w:ind w:left="-15"/>
              <w:spacing w:line="360" w:lineRule="auto"/>
              <w:rPr>
                <w:rFonts w:ascii="宋体" w:hAnsi="宋体"/>
                <w:bCs/>
                <w:sz w:val="24"/>
                <w:szCs w:val="20"/>
              </w:rPr>
            </w:pPr>
            <w:r>
              <w:rPr>
                <w:rFonts w:hint="eastAsia" w:ascii="宋体" w:hAnsi="宋体"/>
                <w:bCs/>
                <w:sz w:val="24"/>
                <w:szCs w:val="20"/>
              </w:rPr>
              <w:t xml:space="preserve">其他专业资质</w:t>
            </w:r>
            <w:r>
              <w:rPr>
                <w:rFonts w:ascii="宋体" w:hAnsi="宋体"/>
                <w:bCs/>
                <w:sz w:val="24"/>
                <w:szCs w:val="20"/>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63"/>
              <w:ind w:left="-15" w:firstLine="2534"/>
              <w:spacing w:line="360" w:lineRule="auto"/>
              <w:rPr>
                <w:rFonts w:ascii="宋体" w:hAnsi="宋体"/>
                <w:bCs/>
                <w:sz w:val="24"/>
                <w:szCs w:val="20"/>
              </w:rPr>
            </w:pPr>
            <w:r>
              <w:rPr>
                <w:rFonts w:ascii="宋体" w:hAnsi="宋体"/>
                <w:bCs/>
                <w:sz w:val="24"/>
                <w:szCs w:val="20"/>
              </w:rPr>
            </w:r>
            <w:r/>
          </w:p>
        </w:tc>
        <w:tc>
          <w:tcPr>
            <w:tcBorders>
              <w:top w:val="single" w:color="000000" w:sz="4" w:space="0"/>
              <w:left w:val="single" w:color="000000" w:sz="4" w:space="0"/>
              <w:bottom w:val="single" w:color="000000" w:sz="4" w:space="0"/>
              <w:right w:val="single" w:color="000000" w:sz="12" w:space="0"/>
            </w:tcBorders>
            <w:tcW w:w="5031" w:type="dxa"/>
            <w:vAlign w:val="center"/>
            <w:vMerge w:val="continue"/>
            <w:textDirection w:val="lrTb"/>
            <w:noWrap w:val="false"/>
          </w:tcPr>
          <w:p>
            <w:pPr>
              <w:pStyle w:val="863"/>
              <w:ind w:left="-15" w:firstLine="2534"/>
              <w:spacing w:line="360" w:lineRule="auto"/>
              <w:rPr>
                <w:rFonts w:ascii="宋体" w:hAnsi="宋体"/>
                <w:bCs/>
                <w:sz w:val="24"/>
                <w:szCs w:val="20"/>
              </w:rPr>
            </w:pPr>
            <w:r>
              <w:rPr>
                <w:rFonts w:ascii="宋体" w:hAnsi="宋体"/>
                <w:bCs/>
                <w:sz w:val="24"/>
                <w:szCs w:val="20"/>
              </w:rPr>
            </w:r>
            <w:r/>
          </w:p>
        </w:tc>
      </w:tr>
      <w:tr>
        <w:trPr>
          <w:cantSplit/>
          <w:trHeight w:val="630"/>
        </w:trPr>
        <w:tc>
          <w:tcPr>
            <w:tcBorders>
              <w:top w:val="single" w:color="000000" w:sz="4" w:space="0"/>
              <w:left w:val="single" w:color="000000" w:sz="12" w:space="0"/>
              <w:bottom w:val="single" w:color="000000" w:sz="4" w:space="0"/>
              <w:right w:val="single" w:color="000000" w:sz="4" w:space="0"/>
            </w:tcBorders>
            <w:tcW w:w="2319" w:type="dxa"/>
            <w:vAlign w:val="center"/>
            <w:textDirection w:val="lrTb"/>
            <w:noWrap w:val="false"/>
          </w:tcPr>
          <w:p>
            <w:pPr>
              <w:pStyle w:val="863"/>
              <w:ind w:left="-15"/>
              <w:spacing w:line="360" w:lineRule="auto"/>
              <w:rPr>
                <w:rFonts w:ascii="宋体" w:hAnsi="宋体"/>
                <w:bCs/>
                <w:sz w:val="24"/>
                <w:szCs w:val="20"/>
              </w:rPr>
            </w:pPr>
            <w:r>
              <w:rPr>
                <w:rFonts w:hint="eastAsia" w:ascii="宋体" w:hAnsi="宋体"/>
                <w:bCs/>
                <w:sz w:val="24"/>
                <w:szCs w:val="20"/>
              </w:rPr>
              <w:t xml:space="preserve">联系电话</w:t>
            </w:r>
            <w:r>
              <w:rPr>
                <w:rFonts w:ascii="宋体" w:hAnsi="宋体"/>
                <w:bCs/>
                <w:sz w:val="24"/>
                <w:szCs w:val="20"/>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63"/>
              <w:ind w:left="-15" w:firstLine="2534"/>
              <w:spacing w:line="360" w:lineRule="auto"/>
              <w:rPr>
                <w:rFonts w:ascii="宋体" w:hAnsi="宋体"/>
                <w:bCs/>
                <w:sz w:val="24"/>
                <w:szCs w:val="20"/>
              </w:rPr>
            </w:pPr>
            <w:r>
              <w:rPr>
                <w:rFonts w:ascii="宋体" w:hAnsi="宋体"/>
                <w:bCs/>
                <w:sz w:val="24"/>
                <w:szCs w:val="20"/>
              </w:rPr>
            </w:r>
            <w:r/>
          </w:p>
        </w:tc>
        <w:tc>
          <w:tcPr>
            <w:tcBorders>
              <w:top w:val="single" w:color="000000" w:sz="4" w:space="0"/>
              <w:left w:val="single" w:color="000000" w:sz="4" w:space="0"/>
              <w:bottom w:val="single" w:color="000000" w:sz="4" w:space="0"/>
              <w:right w:val="single" w:color="000000" w:sz="12" w:space="0"/>
            </w:tcBorders>
            <w:tcW w:w="5031" w:type="dxa"/>
            <w:vAlign w:val="center"/>
            <w:vMerge w:val="continue"/>
            <w:textDirection w:val="lrTb"/>
            <w:noWrap w:val="false"/>
          </w:tcPr>
          <w:p>
            <w:pPr>
              <w:pStyle w:val="863"/>
              <w:ind w:left="-15" w:firstLine="2534"/>
              <w:spacing w:line="360" w:lineRule="auto"/>
              <w:rPr>
                <w:rFonts w:ascii="宋体" w:hAnsi="宋体"/>
                <w:bCs/>
                <w:sz w:val="24"/>
                <w:szCs w:val="20"/>
              </w:rPr>
            </w:pPr>
            <w:r>
              <w:rPr>
                <w:rFonts w:ascii="宋体" w:hAnsi="宋体"/>
                <w:bCs/>
                <w:sz w:val="24"/>
                <w:szCs w:val="20"/>
              </w:rPr>
            </w:r>
            <w:r/>
          </w:p>
        </w:tc>
      </w:tr>
      <w:tr>
        <w:trPr>
          <w:trHeight w:val="1435"/>
        </w:trPr>
        <w:tc>
          <w:tcPr>
            <w:tcBorders>
              <w:top w:val="single" w:color="000000" w:sz="4" w:space="0"/>
              <w:left w:val="single" w:color="000000" w:sz="12" w:space="0"/>
              <w:bottom w:val="single" w:color="000000" w:sz="12" w:space="0"/>
              <w:right w:val="single" w:color="000000" w:sz="4" w:space="0"/>
            </w:tcBorders>
            <w:tcW w:w="2319" w:type="dxa"/>
            <w:vAlign w:val="center"/>
            <w:textDirection w:val="lrTb"/>
            <w:noWrap w:val="false"/>
          </w:tcPr>
          <w:p>
            <w:pPr>
              <w:pStyle w:val="863"/>
              <w:ind w:left="-15"/>
              <w:spacing w:line="360" w:lineRule="auto"/>
              <w:rPr>
                <w:rFonts w:ascii="宋体" w:hAnsi="宋体"/>
                <w:bCs/>
                <w:sz w:val="24"/>
                <w:szCs w:val="20"/>
              </w:rPr>
            </w:pPr>
            <w:r>
              <w:rPr>
                <w:rFonts w:hint="eastAsia" w:ascii="宋体" w:hAnsi="宋体"/>
                <w:bCs/>
                <w:sz w:val="24"/>
                <w:szCs w:val="20"/>
              </w:rPr>
              <w:t xml:space="preserve">曾担任项目负责人的项目</w:t>
            </w:r>
            <w:r>
              <w:rPr>
                <w:rFonts w:ascii="宋体" w:hAnsi="宋体"/>
                <w:bCs/>
                <w:sz w:val="24"/>
                <w:szCs w:val="20"/>
              </w:rPr>
            </w:r>
            <w:r/>
          </w:p>
        </w:tc>
        <w:tc>
          <w:tcPr>
            <w:gridSpan w:val="2"/>
            <w:tcBorders>
              <w:top w:val="single" w:color="000000" w:sz="4" w:space="0"/>
              <w:left w:val="single" w:color="000000" w:sz="4" w:space="0"/>
              <w:bottom w:val="single" w:color="000000" w:sz="12" w:space="0"/>
              <w:right w:val="single" w:color="000000" w:sz="12" w:space="0"/>
            </w:tcBorders>
            <w:tcW w:w="6681" w:type="dxa"/>
            <w:vAlign w:val="center"/>
            <w:textDirection w:val="lrTb"/>
            <w:noWrap w:val="false"/>
          </w:tcPr>
          <w:p>
            <w:pPr>
              <w:pStyle w:val="863"/>
              <w:ind w:left="-15" w:firstLine="2534"/>
              <w:spacing w:line="360" w:lineRule="auto"/>
              <w:rPr>
                <w:rFonts w:ascii="宋体" w:hAnsi="宋体"/>
                <w:bCs/>
                <w:sz w:val="24"/>
                <w:szCs w:val="20"/>
              </w:rPr>
            </w:pPr>
            <w:r>
              <w:rPr>
                <w:rFonts w:ascii="宋体" w:hAnsi="宋体"/>
                <w:bCs/>
                <w:sz w:val="24"/>
                <w:szCs w:val="20"/>
              </w:rPr>
            </w:r>
            <w:r/>
          </w:p>
        </w:tc>
      </w:tr>
    </w:tbl>
    <w:p>
      <w:pPr>
        <w:pStyle w:val="863"/>
        <w:jc w:val="left"/>
        <w:spacing w:line="360" w:lineRule="auto"/>
        <w:rPr>
          <w:rFonts w:ascii="宋体" w:hAnsi="宋体"/>
          <w:sz w:val="24"/>
          <w:szCs w:val="24"/>
        </w:rPr>
      </w:pPr>
      <w:r>
        <w:rPr>
          <w:rFonts w:hint="eastAsia" w:ascii="宋体" w:hAnsi="宋体"/>
          <w:b/>
          <w:bCs/>
          <w:sz w:val="24"/>
          <w:szCs w:val="24"/>
        </w:rPr>
        <w:t xml:space="preserve">注：</w:t>
      </w:r>
      <w:bookmarkEnd w:id="120"/>
      <w:r/>
      <w:bookmarkStart w:id="121" w:name="_Toc100386083"/>
      <w:r/>
      <w:bookmarkStart w:id="122" w:name="_Toc92168051"/>
      <w:r/>
      <w:bookmarkStart w:id="123" w:name="_Toc22000647"/>
      <w:r/>
      <w:bookmarkStart w:id="124" w:name="_Toc5546765"/>
      <w:r>
        <w:rPr>
          <w:rFonts w:hint="eastAsia" w:ascii="宋体" w:hAnsi="宋体"/>
          <w:sz w:val="24"/>
          <w:szCs w:val="24"/>
        </w:rPr>
        <w:t xml:space="preserve">1、列入本表人员如要更换，须经采购人同意，擅自更换属违约行为；</w:t>
      </w:r>
      <w:r>
        <w:rPr>
          <w:rFonts w:ascii="宋体" w:hAnsi="宋体"/>
          <w:sz w:val="24"/>
          <w:szCs w:val="24"/>
        </w:rPr>
      </w:r>
      <w:r/>
    </w:p>
    <w:p>
      <w:pPr>
        <w:pStyle w:val="863"/>
        <w:ind w:firstLine="480"/>
        <w:jc w:val="left"/>
        <w:spacing w:line="360" w:lineRule="auto"/>
        <w:rPr>
          <w:rFonts w:ascii="宋体" w:hAnsi="宋体"/>
          <w:sz w:val="24"/>
          <w:szCs w:val="24"/>
        </w:rPr>
      </w:pPr>
      <w:r>
        <w:rPr>
          <w:rFonts w:hint="eastAsia" w:ascii="宋体" w:hAnsi="宋体"/>
          <w:sz w:val="24"/>
          <w:szCs w:val="24"/>
        </w:rPr>
        <w:t xml:space="preserve">2、列入上表人员必须提供能证明该人员是本公司员工的证明材料</w:t>
      </w:r>
      <w:r>
        <w:rPr>
          <w:rFonts w:hint="eastAsia" w:ascii="宋体" w:hAnsi="宋体"/>
          <w:sz w:val="24"/>
          <w:szCs w:val="24"/>
        </w:rPr>
        <w:t xml:space="preserve">（</w:t>
      </w:r>
      <w:r>
        <w:rPr>
          <w:rFonts w:hint="eastAsia" w:ascii="宋体" w:hAnsi="宋体"/>
          <w:sz w:val="24"/>
          <w:szCs w:val="24"/>
        </w:rPr>
        <w:t xml:space="preserve">社保缴纳证明材料等）</w:t>
      </w:r>
      <w:r>
        <w:rPr>
          <w:rFonts w:hint="eastAsia" w:ascii="宋体" w:hAnsi="宋体"/>
          <w:sz w:val="24"/>
          <w:szCs w:val="24"/>
        </w:rPr>
        <w:t xml:space="preserve">；技术证书、工作经验除填写本表外，还须提供相关证明材料。</w:t>
      </w:r>
      <w:r>
        <w:rPr>
          <w:rFonts w:ascii="宋体" w:hAnsi="宋体"/>
          <w:sz w:val="24"/>
          <w:szCs w:val="24"/>
        </w:rPr>
      </w:r>
      <w:r/>
    </w:p>
    <w:p>
      <w:pPr>
        <w:pStyle w:val="863"/>
        <w:spacing w:line="360" w:lineRule="auto"/>
        <w:rPr>
          <w:rFonts w:ascii="宋体" w:hAnsi="宋体"/>
          <w:sz w:val="24"/>
          <w:szCs w:val="24"/>
        </w:rPr>
      </w:pPr>
      <w:r>
        <w:rPr>
          <w:rFonts w:ascii="宋体" w:hAnsi="宋体"/>
          <w:sz w:val="24"/>
          <w:szCs w:val="24"/>
        </w:rPr>
      </w:r>
      <w:r/>
    </w:p>
    <w:p>
      <w:pPr>
        <w:pStyle w:val="863"/>
        <w:jc w:val="center"/>
        <w:spacing w:before="120" w:after="240" w:line="360" w:lineRule="auto"/>
        <w:rPr>
          <w:rFonts w:hint="eastAsia" w:ascii="宋体" w:hAnsi="宋体"/>
          <w:b/>
          <w:sz w:val="30"/>
          <w:szCs w:val="30"/>
        </w:rPr>
      </w:pPr>
      <w:r>
        <w:rPr>
          <w:rFonts w:hint="eastAsia" w:ascii="宋体" w:hAnsi="宋体"/>
          <w:b/>
          <w:sz w:val="30"/>
          <w:szCs w:val="30"/>
        </w:rPr>
      </w:r>
      <w:r/>
    </w:p>
    <w:p>
      <w:pPr>
        <w:pStyle w:val="863"/>
        <w:jc w:val="center"/>
        <w:spacing w:before="120" w:after="240" w:line="360" w:lineRule="auto"/>
        <w:rPr>
          <w:rFonts w:hint="eastAsia" w:ascii="宋体" w:hAnsi="宋体"/>
          <w:b/>
          <w:sz w:val="30"/>
          <w:szCs w:val="30"/>
        </w:rPr>
      </w:pPr>
      <w:r>
        <w:rPr>
          <w:rFonts w:hint="eastAsia" w:ascii="宋体" w:hAnsi="宋体"/>
          <w:b/>
          <w:sz w:val="30"/>
          <w:szCs w:val="30"/>
        </w:rPr>
      </w:r>
      <w:r/>
    </w:p>
    <w:p>
      <w:pPr>
        <w:pStyle w:val="863"/>
        <w:jc w:val="center"/>
        <w:spacing w:before="120" w:after="240" w:line="360" w:lineRule="auto"/>
        <w:rPr>
          <w:rFonts w:hint="eastAsia" w:ascii="宋体" w:hAnsi="宋体"/>
          <w:b/>
          <w:sz w:val="30"/>
          <w:szCs w:val="30"/>
        </w:rPr>
      </w:pPr>
      <w:r>
        <w:rPr>
          <w:rFonts w:hint="eastAsia" w:ascii="宋体" w:hAnsi="宋体"/>
          <w:b/>
          <w:sz w:val="30"/>
          <w:szCs w:val="30"/>
        </w:rPr>
      </w:r>
      <w:r/>
    </w:p>
    <w:p>
      <w:pPr>
        <w:pStyle w:val="863"/>
        <w:jc w:val="center"/>
        <w:spacing w:before="120" w:after="240" w:line="360" w:lineRule="auto"/>
        <w:rPr>
          <w:rFonts w:hint="eastAsia" w:ascii="宋体" w:hAnsi="宋体"/>
          <w:b/>
          <w:sz w:val="30"/>
          <w:szCs w:val="30"/>
        </w:rPr>
      </w:pPr>
      <w:r>
        <w:rPr>
          <w:rFonts w:hint="eastAsia" w:ascii="宋体" w:hAnsi="宋体"/>
          <w:b/>
          <w:sz w:val="30"/>
          <w:szCs w:val="30"/>
        </w:rPr>
      </w:r>
      <w:r/>
    </w:p>
    <w:p>
      <w:pPr>
        <w:pStyle w:val="863"/>
        <w:jc w:val="center"/>
        <w:spacing w:before="120" w:after="240" w:line="360" w:lineRule="auto"/>
        <w:rPr>
          <w:rFonts w:ascii="楷体" w:hAnsi="楷体" w:eastAsia="楷体"/>
          <w:b/>
          <w:bCs/>
          <w:sz w:val="30"/>
          <w:szCs w:val="30"/>
        </w:rPr>
      </w:pPr>
      <w:r>
        <w:rPr>
          <w:rFonts w:hint="eastAsia" w:ascii="楷体" w:hAnsi="楷体" w:eastAsia="楷体"/>
          <w:b/>
          <w:sz w:val="30"/>
          <w:szCs w:val="30"/>
        </w:rPr>
        <w:t xml:space="preserve">（三）</w:t>
      </w:r>
      <w:r>
        <w:rPr>
          <w:rFonts w:hint="eastAsia" w:ascii="楷体" w:hAnsi="楷体" w:eastAsia="楷体"/>
          <w:b/>
          <w:bCs/>
          <w:sz w:val="30"/>
          <w:szCs w:val="30"/>
        </w:rPr>
        <w:t xml:space="preserve">机构设置及管理制度</w:t>
      </w:r>
      <w:r>
        <w:rPr>
          <w:rFonts w:ascii="楷体" w:hAnsi="楷体" w:eastAsia="楷体"/>
          <w:b/>
          <w:bCs/>
          <w:sz w:val="30"/>
          <w:szCs w:val="30"/>
        </w:rPr>
      </w:r>
      <w:r/>
    </w:p>
    <w:p>
      <w:pPr>
        <w:pStyle w:val="863"/>
        <w:ind w:firstLine="480"/>
        <w:jc w:val="left"/>
        <w:spacing w:line="360" w:lineRule="auto"/>
        <w:rPr>
          <w:rFonts w:ascii="楷体" w:hAnsi="楷体" w:eastAsia="楷体"/>
          <w:sz w:val="24"/>
          <w:szCs w:val="24"/>
        </w:rPr>
      </w:pPr>
      <w:r>
        <w:rPr>
          <w:rFonts w:hint="eastAsia" w:ascii="楷体" w:hAnsi="楷体" w:eastAsia="楷体"/>
          <w:sz w:val="24"/>
          <w:szCs w:val="24"/>
        </w:rPr>
        <w:t xml:space="preserve">由各投标人根据自身企业及本项目特点，对其机构设置进行描述，对</w:t>
      </w:r>
      <w:r>
        <w:rPr>
          <w:rFonts w:hint="eastAsia" w:ascii="楷体" w:hAnsi="楷体" w:eastAsia="楷体"/>
          <w:sz w:val="24"/>
          <w:szCs w:val="24"/>
        </w:rPr>
        <w:t xml:space="preserve">各项管理制度进行表述，格式自拟。</w:t>
      </w:r>
      <w:r>
        <w:rPr>
          <w:rFonts w:ascii="楷体" w:hAnsi="楷体" w:eastAsia="楷体"/>
          <w:sz w:val="24"/>
          <w:szCs w:val="24"/>
        </w:rPr>
      </w:r>
      <w:r/>
    </w:p>
    <w:p>
      <w:pPr>
        <w:pStyle w:val="863"/>
        <w:spacing w:after="120" w:line="360" w:lineRule="auto"/>
        <w:tabs>
          <w:tab w:val="right" w:pos="9118" w:leader="dot"/>
        </w:tabs>
        <w:rPr>
          <w:rFonts w:ascii="楷体" w:hAnsi="楷体" w:eastAsia="楷体"/>
          <w:b/>
          <w:sz w:val="32"/>
          <w:szCs w:val="32"/>
        </w:rPr>
        <w:sectPr>
          <w:footnotePr/>
          <w:endnotePr/>
          <w:type w:val="nextPage"/>
          <w:pgSz w:w="11906" w:h="16838" w:orient="portrait"/>
          <w:pgMar w:top="1418" w:right="1469" w:bottom="1418" w:left="1701" w:header="851" w:footer="992" w:gutter="0"/>
          <w:cols w:num="1" w:sep="0" w:space="425" w:equalWidth="1"/>
          <w:docGrid w:linePitch="360"/>
        </w:sectPr>
      </w:pPr>
      <w:r>
        <w:rPr>
          <w:rFonts w:ascii="楷体" w:hAnsi="楷体" w:eastAsia="楷体"/>
          <w:b/>
          <w:sz w:val="32"/>
          <w:szCs w:val="32"/>
        </w:rPr>
      </w:r>
      <w:r/>
    </w:p>
    <w:p>
      <w:pPr>
        <w:pStyle w:val="863"/>
        <w:jc w:val="center"/>
        <w:spacing w:before="480" w:after="240" w:line="360" w:lineRule="auto"/>
        <w:rPr>
          <w:rFonts w:ascii="宋体" w:hAnsi="宋体"/>
          <w:b/>
          <w:sz w:val="24"/>
          <w:szCs w:val="24"/>
        </w:rPr>
        <w:outlineLvl w:val="1"/>
      </w:pPr>
      <w:r>
        <w:rPr>
          <w:rFonts w:hint="eastAsia" w:ascii="宋体" w:hAnsi="宋体"/>
          <w:b/>
          <w:sz w:val="24"/>
          <w:szCs w:val="24"/>
        </w:rPr>
        <w:t xml:space="preserve">（四）</w:t>
      </w:r>
      <w:r>
        <w:rPr>
          <w:rFonts w:hint="eastAsia" w:ascii="宋体" w:hAnsi="宋体"/>
          <w:b/>
          <w:sz w:val="24"/>
          <w:szCs w:val="24"/>
        </w:rPr>
        <w:t xml:space="preserve">、</w:t>
      </w:r>
      <w:bookmarkEnd w:id="121"/>
      <w:r/>
      <w:bookmarkEnd w:id="122"/>
      <w:r/>
      <w:bookmarkEnd w:id="123"/>
      <w:r/>
      <w:bookmarkEnd w:id="124"/>
      <w:r>
        <w:rPr>
          <w:rFonts w:hint="eastAsia" w:ascii="宋体" w:hAnsi="宋体"/>
          <w:b/>
          <w:sz w:val="24"/>
          <w:szCs w:val="24"/>
        </w:rPr>
        <w:t xml:space="preserve">本项目服务方案</w:t>
      </w:r>
      <w:r>
        <w:rPr>
          <w:rFonts w:ascii="宋体" w:hAnsi="宋体"/>
          <w:b/>
          <w:sz w:val="24"/>
          <w:szCs w:val="24"/>
        </w:rPr>
      </w:r>
      <w:r/>
    </w:p>
    <w:p>
      <w:pPr>
        <w:pStyle w:val="863"/>
        <w:ind w:firstLine="480"/>
        <w:spacing w:line="360" w:lineRule="auto"/>
        <w:rPr>
          <w:rFonts w:ascii="宋体" w:hAnsi="宋体"/>
          <w:bCs/>
          <w:sz w:val="24"/>
          <w:szCs w:val="24"/>
        </w:rPr>
      </w:pPr>
      <w:r>
        <w:rPr>
          <w:rFonts w:hint="eastAsia" w:ascii="宋体" w:hAnsi="宋体"/>
          <w:bCs/>
          <w:sz w:val="24"/>
          <w:szCs w:val="24"/>
        </w:rPr>
        <w:t xml:space="preserve">投标人应根据本项目具体类</w:t>
      </w:r>
      <w:r>
        <w:rPr>
          <w:rFonts w:hint="eastAsia" w:ascii="宋体" w:hAnsi="宋体"/>
          <w:bCs/>
          <w:sz w:val="24"/>
          <w:szCs w:val="24"/>
        </w:rPr>
        <w:t xml:space="preserve">型，明确服务需求，准确分析，制订服务方案，方案中应确定</w:t>
      </w:r>
      <w:r>
        <w:rPr>
          <w:rFonts w:ascii="宋体" w:hAnsi="宋体"/>
          <w:bCs/>
          <w:sz w:val="24"/>
          <w:szCs w:val="24"/>
        </w:rPr>
        <w:fldChar w:fldCharType="begin"/>
      </w:r>
      <w:r>
        <w:rPr>
          <w:rFonts w:ascii="宋体" w:hAnsi="宋体"/>
          <w:bCs/>
          <w:sz w:val="24"/>
          <w:szCs w:val="24"/>
        </w:rPr>
        <w:instrText xml:space="preserve">HYPERLINK "http://www.wygls.com" \t "_blank"</w:instrText>
      </w:r>
      <w:r>
        <w:rPr>
          <w:rFonts w:ascii="宋体" w:hAnsi="宋体"/>
          <w:bCs/>
          <w:sz w:val="24"/>
          <w:szCs w:val="24"/>
        </w:rPr>
        <w:fldChar w:fldCharType="separate"/>
      </w:r>
      <w:r>
        <w:rPr>
          <w:rFonts w:hint="eastAsia" w:ascii="宋体" w:hAnsi="宋体"/>
          <w:bCs/>
          <w:sz w:val="24"/>
          <w:szCs w:val="24"/>
        </w:rPr>
        <w:t xml:space="preserve">本项目</w:t>
      </w:r>
      <w:r>
        <w:rPr>
          <w:rFonts w:ascii="宋体" w:hAnsi="宋体"/>
          <w:bCs/>
          <w:sz w:val="24"/>
          <w:szCs w:val="24"/>
        </w:rPr>
        <w:fldChar w:fldCharType="end"/>
      </w:r>
      <w:r>
        <w:rPr>
          <w:rFonts w:hint="eastAsia" w:ascii="宋体" w:hAnsi="宋体"/>
          <w:bCs/>
          <w:sz w:val="24"/>
          <w:szCs w:val="24"/>
        </w:rPr>
        <w:t xml:space="preserve">服务的重点及难点，有针对性地提出相应的措施。</w:t>
      </w:r>
      <w:r>
        <w:rPr>
          <w:rFonts w:ascii="宋体" w:hAnsi="宋体"/>
          <w:bCs/>
          <w:sz w:val="24"/>
          <w:szCs w:val="24"/>
        </w:rPr>
      </w:r>
      <w:r/>
    </w:p>
    <w:p>
      <w:pPr>
        <w:pStyle w:val="863"/>
        <w:ind w:firstLine="588"/>
        <w:spacing w:line="360" w:lineRule="auto"/>
        <w:rPr>
          <w:rFonts w:ascii="宋体" w:hAnsi="宋体"/>
          <w:bCs/>
          <w:sz w:val="24"/>
          <w:szCs w:val="24"/>
        </w:rPr>
      </w:pPr>
      <w:r>
        <w:rPr>
          <w:rFonts w:hint="eastAsia" w:ascii="宋体" w:hAnsi="宋体"/>
          <w:bCs/>
          <w:sz w:val="24"/>
          <w:szCs w:val="24"/>
        </w:rPr>
        <w:t xml:space="preserve">1、按照招标文件采购要求编写餐饮服务整体方案，根据投标人提供的餐饮服务整体方案，应包括但不限于餐饮服务方案整体设想、管理模式及管理服务理念、</w:t>
      </w:r>
      <w:r>
        <w:rPr>
          <w:rFonts w:ascii="宋体" w:hAnsi="宋体"/>
          <w:bCs/>
          <w:sz w:val="24"/>
          <w:szCs w:val="24"/>
        </w:rPr>
        <w:fldChar w:fldCharType="begin"/>
      </w:r>
      <w:r>
        <w:rPr>
          <w:rFonts w:ascii="宋体" w:hAnsi="宋体"/>
          <w:bCs/>
          <w:sz w:val="24"/>
          <w:szCs w:val="24"/>
        </w:rPr>
        <w:instrText xml:space="preserve">HYPERLINK "http://www.wygls.com" \t "_blank</w:instrText>
      </w:r>
      <w:r>
        <w:rPr>
          <w:rFonts w:ascii="宋体" w:hAnsi="宋体"/>
          <w:bCs/>
          <w:sz w:val="24"/>
          <w:szCs w:val="24"/>
        </w:rPr>
        <w:instrText xml:space="preserve">"</w:instrText>
      </w:r>
      <w:r>
        <w:rPr>
          <w:rFonts w:ascii="宋体" w:hAnsi="宋体"/>
          <w:bCs/>
          <w:sz w:val="24"/>
          <w:szCs w:val="24"/>
        </w:rPr>
        <w:fldChar w:fldCharType="separate"/>
      </w:r>
      <w:r>
        <w:rPr>
          <w:rFonts w:hint="eastAsia" w:ascii="宋体" w:hAnsi="宋体"/>
          <w:bCs/>
          <w:sz w:val="24"/>
          <w:szCs w:val="24"/>
        </w:rPr>
        <w:t xml:space="preserve">本项目</w:t>
      </w:r>
      <w:r>
        <w:rPr>
          <w:rFonts w:ascii="宋体" w:hAnsi="宋体"/>
          <w:bCs/>
          <w:sz w:val="24"/>
          <w:szCs w:val="24"/>
        </w:rPr>
        <w:fldChar w:fldCharType="end"/>
      </w:r>
      <w:r>
        <w:rPr>
          <w:rFonts w:hint="eastAsia" w:ascii="宋体" w:hAnsi="宋体"/>
          <w:bCs/>
          <w:sz w:val="24"/>
          <w:szCs w:val="24"/>
        </w:rPr>
        <w:t xml:space="preserve">重点及难点分析及相应的解决措施等。</w:t>
      </w:r>
      <w:r>
        <w:rPr>
          <w:rFonts w:ascii="宋体" w:hAnsi="宋体"/>
          <w:bCs/>
          <w:sz w:val="24"/>
          <w:szCs w:val="24"/>
        </w:rPr>
      </w:r>
      <w:r/>
    </w:p>
    <w:p>
      <w:pPr>
        <w:pStyle w:val="863"/>
        <w:ind w:firstLine="480"/>
        <w:spacing w:line="360" w:lineRule="auto"/>
        <w:rPr>
          <w:rFonts w:hint="eastAsia" w:ascii="宋体" w:hAnsi="宋体"/>
          <w:bCs/>
          <w:sz w:val="24"/>
          <w:szCs w:val="24"/>
        </w:rPr>
      </w:pPr>
      <w:r>
        <w:rPr>
          <w:rFonts w:hint="eastAsia" w:ascii="宋体" w:hAnsi="宋体"/>
          <w:bCs/>
          <w:sz w:val="24"/>
          <w:szCs w:val="24"/>
        </w:rPr>
        <w:t xml:space="preserve">2、大荤、小荤、素菜种类、品种情况的</w:t>
      </w:r>
      <w:r>
        <w:rPr>
          <w:rFonts w:hint="eastAsia" w:ascii="宋体" w:hAnsi="宋体"/>
          <w:bCs/>
          <w:sz w:val="24"/>
          <w:szCs w:val="24"/>
        </w:rPr>
        <w:t xml:space="preserve">详细介绍。</w:t>
      </w:r>
      <w:r/>
    </w:p>
    <w:p>
      <w:pPr>
        <w:pStyle w:val="863"/>
        <w:ind w:firstLine="480"/>
        <w:spacing w:line="360" w:lineRule="auto"/>
        <w:rPr>
          <w:rFonts w:hint="eastAsia" w:ascii="宋体" w:hAnsi="宋体"/>
          <w:bCs/>
          <w:sz w:val="24"/>
          <w:szCs w:val="24"/>
        </w:rPr>
      </w:pPr>
      <w:r>
        <w:rPr>
          <w:rFonts w:hint="eastAsia" w:ascii="宋体" w:hAnsi="宋体"/>
          <w:bCs/>
          <w:sz w:val="24"/>
          <w:szCs w:val="24"/>
        </w:rPr>
        <w:t xml:space="preserve">3、</w:t>
      </w:r>
      <w:r>
        <w:rPr>
          <w:rFonts w:hint="eastAsia" w:ascii="宋体" w:hAnsi="宋体"/>
          <w:bCs/>
          <w:sz w:val="24"/>
          <w:szCs w:val="24"/>
        </w:rPr>
        <w:t xml:space="preserve">食品安全管理</w:t>
      </w:r>
      <w:r/>
    </w:p>
    <w:p>
      <w:pPr>
        <w:pStyle w:val="863"/>
        <w:ind w:firstLine="480"/>
        <w:spacing w:line="360" w:lineRule="auto"/>
        <w:rPr>
          <w:rFonts w:ascii="宋体" w:hAnsi="宋体"/>
          <w:bCs/>
          <w:sz w:val="24"/>
          <w:szCs w:val="24"/>
        </w:rPr>
      </w:pPr>
      <w:r>
        <w:rPr>
          <w:rFonts w:hint="eastAsia" w:ascii="宋体" w:hAnsi="宋体"/>
          <w:bCs/>
          <w:sz w:val="24"/>
          <w:szCs w:val="24"/>
        </w:rPr>
        <w:t xml:space="preserve">4、</w:t>
      </w:r>
      <w:r>
        <w:rPr>
          <w:rFonts w:hint="eastAsia" w:ascii="宋体" w:hAnsi="宋体"/>
          <w:bCs/>
          <w:sz w:val="24"/>
          <w:szCs w:val="24"/>
        </w:rPr>
        <w:t xml:space="preserve">应急处理方案，应包括但不限于消防安全、设施故障、停电停水停气、人员更替等。</w:t>
      </w:r>
      <w:r>
        <w:rPr>
          <w:rFonts w:ascii="宋体" w:hAnsi="宋体"/>
          <w:bCs/>
          <w:sz w:val="24"/>
          <w:szCs w:val="24"/>
        </w:rPr>
      </w:r>
      <w:r/>
    </w:p>
    <w:p>
      <w:pPr>
        <w:pStyle w:val="863"/>
        <w:ind w:firstLine="480"/>
        <w:spacing w:line="360" w:lineRule="auto"/>
        <w:rPr>
          <w:rFonts w:hint="eastAsia" w:ascii="宋体" w:hAnsi="宋体"/>
          <w:bCs/>
          <w:sz w:val="24"/>
          <w:szCs w:val="24"/>
        </w:rPr>
      </w:pPr>
      <w:r>
        <w:rPr>
          <w:rFonts w:hint="eastAsia" w:ascii="宋体" w:hAnsi="宋体"/>
          <w:bCs/>
          <w:sz w:val="24"/>
          <w:szCs w:val="24"/>
        </w:rPr>
        <w:t xml:space="preserve">5、</w:t>
      </w:r>
      <w:r>
        <w:rPr>
          <w:rFonts w:hint="eastAsia" w:ascii="宋体" w:hAnsi="宋体"/>
          <w:bCs/>
          <w:sz w:val="24"/>
          <w:szCs w:val="24"/>
        </w:rPr>
        <w:t xml:space="preserve">交接过渡方案 ，对本项目与原有承接服务供应商之间的交接过渡方案进行表述。</w:t>
      </w:r>
      <w:r/>
    </w:p>
    <w:p>
      <w:pPr>
        <w:pStyle w:val="863"/>
        <w:ind w:firstLine="480"/>
        <w:spacing w:line="360" w:lineRule="auto"/>
        <w:rPr>
          <w:rFonts w:ascii="宋体" w:hAnsi="宋体"/>
          <w:bCs/>
          <w:sz w:val="24"/>
          <w:szCs w:val="24"/>
        </w:rPr>
      </w:pPr>
      <w:r>
        <w:rPr>
          <w:rFonts w:hint="eastAsia" w:ascii="宋体" w:hAnsi="宋体"/>
          <w:bCs/>
          <w:sz w:val="24"/>
          <w:szCs w:val="24"/>
        </w:rPr>
        <w:t xml:space="preserve">6、质保及售后服务责任承诺</w:t>
      </w:r>
      <w:r>
        <w:rPr>
          <w:rFonts w:ascii="宋体" w:hAnsi="宋体"/>
          <w:bCs/>
          <w:sz w:val="24"/>
          <w:szCs w:val="24"/>
        </w:rPr>
      </w:r>
      <w:r/>
    </w:p>
    <w:p>
      <w:pPr>
        <w:pStyle w:val="863"/>
        <w:ind w:firstLine="345"/>
        <w:jc w:val="center"/>
        <w:spacing w:line="360" w:lineRule="auto"/>
        <w:rPr>
          <w:rFonts w:ascii="楷体" w:hAnsi="楷体" w:eastAsia="楷体"/>
          <w:b/>
          <w:sz w:val="32"/>
          <w:szCs w:val="32"/>
        </w:rPr>
      </w:pPr>
      <w:r>
        <w:rPr>
          <w:rFonts w:ascii="楷体" w:hAnsi="楷体" w:eastAsia="楷体"/>
          <w:b/>
          <w:sz w:val="32"/>
          <w:szCs w:val="32"/>
        </w:rPr>
      </w:r>
      <w:r/>
    </w:p>
    <w:p>
      <w:pPr>
        <w:pStyle w:val="863"/>
        <w:ind w:firstLine="643"/>
        <w:jc w:val="center"/>
        <w:spacing w:before="19" w:line="360" w:lineRule="auto"/>
        <w:rPr>
          <w:rFonts w:ascii="楷体" w:hAnsi="楷体" w:eastAsia="楷体"/>
          <w:b/>
          <w:bCs/>
          <w:sz w:val="32"/>
          <w:szCs w:val="32"/>
        </w:rPr>
      </w:pPr>
      <w:r>
        <w:rPr>
          <w:rFonts w:ascii="楷体" w:hAnsi="楷体" w:eastAsia="楷体"/>
          <w:b/>
          <w:bCs/>
          <w:sz w:val="32"/>
          <w:szCs w:val="32"/>
        </w:rPr>
      </w:r>
      <w:r/>
    </w:p>
    <w:p>
      <w:pPr>
        <w:pStyle w:val="2276"/>
        <w:jc w:val="center"/>
        <w:rPr>
          <w:rFonts w:ascii="宋体" w:hAnsi="宋体" w:eastAsia="宋体" w:cs="宋体"/>
          <w:sz w:val="32"/>
        </w:rPr>
        <w:outlineLvl w:val="1"/>
      </w:pPr>
      <w:r>
        <w:rPr>
          <w:rFonts w:ascii="楷体" w:hAnsi="楷体" w:eastAsia="楷体"/>
          <w:b/>
          <w:sz w:val="36"/>
          <w:szCs w:val="36"/>
          <w:lang w:val="en-US" w:eastAsia="zh-CN"/>
        </w:rPr>
        <w:br w:type="page" w:clear="all"/>
      </w:r>
      <w:bookmarkStart w:id="125" w:name="_Toc256000024"/>
      <w:r>
        <w:rPr>
          <w:rFonts w:hint="eastAsia" w:ascii="宋体" w:hAnsi="宋体" w:eastAsia="宋体" w:cs="宋体"/>
          <w:sz w:val="32"/>
          <w:lang w:eastAsia="zh-CN"/>
        </w:rPr>
        <w:t xml:space="preserve">四</w:t>
      </w:r>
      <w:r>
        <w:rPr>
          <w:rFonts w:ascii="宋体" w:hAnsi="宋体" w:eastAsia="宋体" w:cs="宋体"/>
          <w:sz w:val="32"/>
        </w:rPr>
        <w:t xml:space="preserve">、商务部分</w:t>
      </w:r>
      <w:bookmarkEnd w:id="125"/>
      <w:r>
        <w:rPr>
          <w:rFonts w:ascii="宋体" w:hAnsi="宋体" w:eastAsia="宋体" w:cs="宋体"/>
          <w:sz w:val="32"/>
        </w:rPr>
      </w:r>
      <w:r/>
    </w:p>
    <w:p>
      <w:pPr>
        <w:pStyle w:val="863"/>
        <w:ind w:firstLine="412"/>
        <w:jc w:val="center"/>
        <w:spacing w:line="360" w:lineRule="auto"/>
        <w:rPr>
          <w:rFonts w:ascii="宋体" w:hAnsi="宋体"/>
          <w:sz w:val="28"/>
          <w:szCs w:val="28"/>
        </w:rPr>
      </w:pPr>
      <w:r>
        <w:br w:type="page" w:clear="all"/>
      </w:r>
      <w:r>
        <w:rPr>
          <w:rFonts w:hint="eastAsia" w:ascii="宋体" w:hAnsi="宋体"/>
          <w:b/>
          <w:sz w:val="24"/>
          <w:szCs w:val="24"/>
        </w:rPr>
        <w:t xml:space="preserve">（一）</w:t>
      </w:r>
      <w:r>
        <w:rPr>
          <w:rFonts w:hint="eastAsia" w:ascii="宋体" w:hAnsi="宋体"/>
          <w:sz w:val="28"/>
          <w:szCs w:val="28"/>
        </w:rPr>
        <w:t xml:space="preserve">投标人的资质、荣誉等评价</w:t>
      </w:r>
      <w:r>
        <w:rPr>
          <w:rFonts w:ascii="宋体" w:hAnsi="宋体"/>
          <w:sz w:val="28"/>
          <w:szCs w:val="28"/>
        </w:rPr>
      </w:r>
      <w:r/>
    </w:p>
    <w:p>
      <w:pPr>
        <w:pStyle w:val="863"/>
        <w:ind w:firstLine="590"/>
        <w:jc w:val="center"/>
        <w:spacing w:line="360" w:lineRule="auto"/>
        <w:rPr>
          <w:rFonts w:hint="eastAsia" w:ascii="宋体" w:hAnsi="宋体"/>
          <w:b/>
          <w:sz w:val="24"/>
          <w:szCs w:val="24"/>
        </w:rPr>
      </w:pPr>
      <w:r>
        <w:rPr>
          <w:rFonts w:hint="eastAsia" w:ascii="宋体" w:hAnsi="宋体"/>
          <w:b/>
          <w:sz w:val="24"/>
          <w:szCs w:val="24"/>
        </w:rPr>
      </w:r>
      <w:r/>
    </w:p>
    <w:p>
      <w:pPr>
        <w:pStyle w:val="863"/>
        <w:ind w:firstLine="590"/>
        <w:jc w:val="center"/>
        <w:spacing w:line="360" w:lineRule="auto"/>
        <w:rPr>
          <w:rFonts w:hint="eastAsia" w:ascii="宋体" w:hAnsi="宋体"/>
          <w:b/>
          <w:sz w:val="24"/>
          <w:szCs w:val="24"/>
        </w:rPr>
      </w:pPr>
      <w:r>
        <w:rPr>
          <w:rFonts w:hint="eastAsia" w:ascii="宋体" w:hAnsi="宋体"/>
          <w:b/>
          <w:sz w:val="24"/>
          <w:szCs w:val="24"/>
        </w:rPr>
      </w:r>
      <w:r/>
    </w:p>
    <w:p>
      <w:pPr>
        <w:pStyle w:val="863"/>
        <w:ind w:firstLine="590"/>
        <w:jc w:val="center"/>
        <w:spacing w:line="360" w:lineRule="auto"/>
        <w:rPr>
          <w:rFonts w:hint="eastAsia" w:ascii="宋体" w:hAnsi="宋体"/>
          <w:b/>
          <w:sz w:val="24"/>
          <w:szCs w:val="24"/>
        </w:rPr>
      </w:pPr>
      <w:r>
        <w:rPr>
          <w:rFonts w:hint="eastAsia" w:ascii="宋体" w:hAnsi="宋体"/>
          <w:b/>
          <w:sz w:val="24"/>
          <w:szCs w:val="24"/>
        </w:rPr>
      </w:r>
      <w:r/>
    </w:p>
    <w:p>
      <w:pPr>
        <w:pStyle w:val="863"/>
        <w:ind w:firstLine="590"/>
        <w:jc w:val="center"/>
        <w:spacing w:line="360" w:lineRule="auto"/>
        <w:rPr>
          <w:rFonts w:hint="eastAsia" w:ascii="宋体" w:hAnsi="宋体"/>
          <w:b/>
          <w:sz w:val="24"/>
          <w:szCs w:val="24"/>
        </w:rPr>
      </w:pPr>
      <w:r>
        <w:rPr>
          <w:rFonts w:hint="eastAsia" w:ascii="宋体" w:hAnsi="宋体"/>
          <w:b/>
          <w:sz w:val="24"/>
          <w:szCs w:val="24"/>
        </w:rPr>
      </w:r>
      <w:r/>
    </w:p>
    <w:p>
      <w:pPr>
        <w:pStyle w:val="863"/>
        <w:ind w:firstLine="590"/>
        <w:jc w:val="center"/>
        <w:spacing w:line="360" w:lineRule="auto"/>
        <w:rPr>
          <w:rFonts w:hint="eastAsia" w:ascii="宋体" w:hAnsi="宋体"/>
          <w:b/>
          <w:sz w:val="24"/>
          <w:szCs w:val="24"/>
        </w:rPr>
      </w:pPr>
      <w:r>
        <w:rPr>
          <w:rFonts w:hint="eastAsia" w:ascii="宋体" w:hAnsi="宋体"/>
          <w:b/>
          <w:sz w:val="24"/>
          <w:szCs w:val="24"/>
        </w:rPr>
      </w:r>
      <w:r/>
    </w:p>
    <w:p>
      <w:pPr>
        <w:pStyle w:val="863"/>
        <w:ind w:firstLine="590"/>
        <w:jc w:val="center"/>
        <w:spacing w:line="360" w:lineRule="auto"/>
        <w:rPr>
          <w:rFonts w:hint="eastAsia" w:ascii="宋体" w:hAnsi="宋体"/>
          <w:b/>
          <w:sz w:val="24"/>
          <w:szCs w:val="24"/>
        </w:rPr>
      </w:pPr>
      <w:r>
        <w:rPr>
          <w:rFonts w:hint="eastAsia" w:ascii="宋体" w:hAnsi="宋体"/>
          <w:b/>
          <w:sz w:val="24"/>
          <w:szCs w:val="24"/>
        </w:rPr>
      </w:r>
      <w:r/>
    </w:p>
    <w:p>
      <w:pPr>
        <w:pStyle w:val="863"/>
        <w:ind w:firstLine="590"/>
        <w:jc w:val="center"/>
        <w:spacing w:line="360" w:lineRule="auto"/>
        <w:rPr>
          <w:rFonts w:hint="eastAsia" w:ascii="宋体" w:hAnsi="宋体"/>
          <w:b/>
          <w:sz w:val="24"/>
          <w:szCs w:val="24"/>
        </w:rPr>
      </w:pPr>
      <w:r>
        <w:rPr>
          <w:rFonts w:hint="eastAsia" w:ascii="宋体" w:hAnsi="宋体"/>
          <w:b/>
          <w:sz w:val="24"/>
          <w:szCs w:val="24"/>
        </w:rPr>
      </w:r>
      <w:r/>
    </w:p>
    <w:p>
      <w:pPr>
        <w:pStyle w:val="863"/>
        <w:ind w:firstLine="590"/>
        <w:jc w:val="center"/>
        <w:spacing w:line="360" w:lineRule="auto"/>
        <w:rPr>
          <w:rFonts w:hint="eastAsia" w:ascii="宋体" w:hAnsi="宋体"/>
          <w:b/>
          <w:sz w:val="24"/>
          <w:szCs w:val="24"/>
        </w:rPr>
      </w:pPr>
      <w:r>
        <w:rPr>
          <w:rFonts w:hint="eastAsia" w:ascii="宋体" w:hAnsi="宋体"/>
          <w:b/>
          <w:sz w:val="24"/>
          <w:szCs w:val="24"/>
        </w:rPr>
      </w:r>
      <w:r/>
    </w:p>
    <w:p>
      <w:pPr>
        <w:pStyle w:val="863"/>
        <w:ind w:firstLine="590"/>
        <w:jc w:val="center"/>
        <w:spacing w:line="360" w:lineRule="auto"/>
        <w:rPr>
          <w:rFonts w:hint="eastAsia" w:ascii="宋体" w:hAnsi="宋体"/>
          <w:b/>
          <w:sz w:val="24"/>
          <w:szCs w:val="24"/>
        </w:rPr>
      </w:pPr>
      <w:r>
        <w:rPr>
          <w:rFonts w:hint="eastAsia" w:ascii="宋体" w:hAnsi="宋体"/>
          <w:b/>
          <w:sz w:val="24"/>
          <w:szCs w:val="24"/>
        </w:rPr>
      </w:r>
      <w:r/>
    </w:p>
    <w:p>
      <w:pPr>
        <w:pStyle w:val="863"/>
        <w:ind w:firstLine="590"/>
        <w:jc w:val="center"/>
        <w:spacing w:line="360" w:lineRule="auto"/>
        <w:rPr>
          <w:rFonts w:hint="eastAsia" w:ascii="宋体" w:hAnsi="宋体"/>
          <w:b/>
          <w:sz w:val="24"/>
          <w:szCs w:val="24"/>
        </w:rPr>
      </w:pPr>
      <w:r>
        <w:rPr>
          <w:rFonts w:hint="eastAsia" w:ascii="宋体" w:hAnsi="宋体"/>
          <w:b/>
          <w:sz w:val="24"/>
          <w:szCs w:val="24"/>
        </w:rPr>
      </w:r>
      <w:r/>
    </w:p>
    <w:p>
      <w:pPr>
        <w:pStyle w:val="863"/>
        <w:ind w:firstLine="590"/>
        <w:jc w:val="center"/>
        <w:spacing w:line="360" w:lineRule="auto"/>
        <w:rPr>
          <w:rFonts w:hint="eastAsia" w:ascii="宋体" w:hAnsi="宋体"/>
          <w:b/>
          <w:sz w:val="24"/>
          <w:szCs w:val="24"/>
        </w:rPr>
      </w:pPr>
      <w:r>
        <w:rPr>
          <w:rFonts w:hint="eastAsia" w:ascii="宋体" w:hAnsi="宋体"/>
          <w:b/>
          <w:sz w:val="24"/>
          <w:szCs w:val="24"/>
        </w:rPr>
      </w:r>
      <w:r/>
    </w:p>
    <w:p>
      <w:pPr>
        <w:pStyle w:val="863"/>
        <w:ind w:firstLine="590"/>
        <w:jc w:val="center"/>
        <w:spacing w:line="360" w:lineRule="auto"/>
        <w:rPr>
          <w:rFonts w:hint="eastAsia" w:ascii="宋体" w:hAnsi="宋体"/>
          <w:b/>
          <w:sz w:val="24"/>
          <w:szCs w:val="24"/>
        </w:rPr>
      </w:pPr>
      <w:r>
        <w:rPr>
          <w:rFonts w:hint="eastAsia" w:ascii="宋体" w:hAnsi="宋体"/>
          <w:b/>
          <w:sz w:val="24"/>
          <w:szCs w:val="24"/>
        </w:rPr>
      </w:r>
      <w:r/>
    </w:p>
    <w:p>
      <w:pPr>
        <w:pStyle w:val="863"/>
        <w:ind w:firstLine="590"/>
        <w:jc w:val="center"/>
        <w:spacing w:line="360" w:lineRule="auto"/>
        <w:rPr>
          <w:rFonts w:hint="eastAsia" w:ascii="宋体" w:hAnsi="宋体"/>
          <w:b/>
          <w:sz w:val="24"/>
          <w:szCs w:val="24"/>
        </w:rPr>
      </w:pPr>
      <w:r>
        <w:rPr>
          <w:rFonts w:hint="eastAsia" w:ascii="宋体" w:hAnsi="宋体"/>
          <w:b/>
          <w:sz w:val="24"/>
          <w:szCs w:val="24"/>
        </w:rPr>
      </w:r>
      <w:r/>
    </w:p>
    <w:p>
      <w:pPr>
        <w:pStyle w:val="863"/>
        <w:ind w:firstLine="590"/>
        <w:jc w:val="center"/>
        <w:spacing w:line="360" w:lineRule="auto"/>
        <w:rPr>
          <w:rFonts w:hint="eastAsia" w:ascii="宋体" w:hAnsi="宋体"/>
          <w:b/>
          <w:sz w:val="24"/>
          <w:szCs w:val="24"/>
        </w:rPr>
      </w:pPr>
      <w:r>
        <w:rPr>
          <w:rFonts w:hint="eastAsia" w:ascii="宋体" w:hAnsi="宋体"/>
          <w:b/>
          <w:sz w:val="24"/>
          <w:szCs w:val="24"/>
        </w:rPr>
      </w:r>
      <w:r/>
    </w:p>
    <w:p>
      <w:pPr>
        <w:pStyle w:val="863"/>
        <w:ind w:firstLine="590"/>
        <w:jc w:val="center"/>
        <w:spacing w:line="360" w:lineRule="auto"/>
        <w:rPr>
          <w:rFonts w:hint="eastAsia" w:ascii="宋体" w:hAnsi="宋体"/>
          <w:b/>
          <w:sz w:val="24"/>
          <w:szCs w:val="24"/>
        </w:rPr>
      </w:pPr>
      <w:r>
        <w:rPr>
          <w:rFonts w:hint="eastAsia" w:ascii="宋体" w:hAnsi="宋体"/>
          <w:b/>
          <w:sz w:val="24"/>
          <w:szCs w:val="24"/>
        </w:rPr>
      </w:r>
      <w:r/>
    </w:p>
    <w:p>
      <w:pPr>
        <w:pStyle w:val="863"/>
        <w:ind w:firstLine="590"/>
        <w:jc w:val="center"/>
        <w:spacing w:line="360" w:lineRule="auto"/>
        <w:rPr>
          <w:rFonts w:hint="eastAsia" w:ascii="宋体" w:hAnsi="宋体"/>
          <w:b/>
          <w:sz w:val="24"/>
          <w:szCs w:val="24"/>
        </w:rPr>
      </w:pPr>
      <w:r>
        <w:rPr>
          <w:rFonts w:hint="eastAsia" w:ascii="宋体" w:hAnsi="宋体"/>
          <w:b/>
          <w:sz w:val="24"/>
          <w:szCs w:val="24"/>
        </w:rPr>
      </w:r>
      <w:r/>
    </w:p>
    <w:p>
      <w:pPr>
        <w:pStyle w:val="863"/>
        <w:ind w:firstLine="590"/>
        <w:jc w:val="center"/>
        <w:spacing w:line="360" w:lineRule="auto"/>
        <w:rPr>
          <w:rFonts w:hint="eastAsia" w:ascii="宋体" w:hAnsi="宋体"/>
          <w:b/>
          <w:sz w:val="24"/>
          <w:szCs w:val="24"/>
        </w:rPr>
      </w:pPr>
      <w:r>
        <w:rPr>
          <w:rFonts w:hint="eastAsia" w:ascii="宋体" w:hAnsi="宋体"/>
          <w:b/>
          <w:sz w:val="24"/>
          <w:szCs w:val="24"/>
        </w:rPr>
      </w:r>
      <w:r/>
    </w:p>
    <w:p>
      <w:pPr>
        <w:pStyle w:val="863"/>
        <w:ind w:firstLine="590"/>
        <w:jc w:val="center"/>
        <w:spacing w:line="360" w:lineRule="auto"/>
        <w:rPr>
          <w:rFonts w:hint="eastAsia" w:ascii="宋体" w:hAnsi="宋体"/>
          <w:b/>
          <w:sz w:val="24"/>
          <w:szCs w:val="24"/>
        </w:rPr>
      </w:pPr>
      <w:r>
        <w:rPr>
          <w:rFonts w:hint="eastAsia" w:ascii="宋体" w:hAnsi="宋体"/>
          <w:b/>
          <w:sz w:val="24"/>
          <w:szCs w:val="24"/>
        </w:rPr>
      </w:r>
      <w:r/>
    </w:p>
    <w:p>
      <w:pPr>
        <w:pStyle w:val="863"/>
        <w:ind w:firstLine="590"/>
        <w:jc w:val="center"/>
        <w:spacing w:line="360" w:lineRule="auto"/>
        <w:rPr>
          <w:rFonts w:hint="eastAsia" w:ascii="宋体" w:hAnsi="宋体"/>
          <w:b/>
          <w:sz w:val="24"/>
          <w:szCs w:val="24"/>
        </w:rPr>
      </w:pPr>
      <w:r>
        <w:rPr>
          <w:rFonts w:hint="eastAsia" w:ascii="宋体" w:hAnsi="宋体"/>
          <w:b/>
          <w:sz w:val="24"/>
          <w:szCs w:val="24"/>
        </w:rPr>
      </w:r>
      <w:r/>
    </w:p>
    <w:p>
      <w:pPr>
        <w:pStyle w:val="863"/>
        <w:ind w:firstLine="590"/>
        <w:jc w:val="center"/>
        <w:spacing w:line="360" w:lineRule="auto"/>
        <w:rPr>
          <w:rFonts w:hint="eastAsia" w:ascii="宋体" w:hAnsi="宋体"/>
          <w:b/>
          <w:sz w:val="24"/>
          <w:szCs w:val="24"/>
        </w:rPr>
      </w:pPr>
      <w:r>
        <w:rPr>
          <w:rFonts w:hint="eastAsia" w:ascii="宋体" w:hAnsi="宋体"/>
          <w:b/>
          <w:sz w:val="24"/>
          <w:szCs w:val="24"/>
        </w:rPr>
      </w:r>
      <w:r/>
    </w:p>
    <w:p>
      <w:pPr>
        <w:pStyle w:val="863"/>
        <w:ind w:firstLine="590"/>
        <w:jc w:val="center"/>
        <w:spacing w:line="360" w:lineRule="auto"/>
        <w:rPr>
          <w:rFonts w:hint="eastAsia" w:ascii="宋体" w:hAnsi="宋体"/>
          <w:b/>
          <w:sz w:val="24"/>
          <w:szCs w:val="24"/>
        </w:rPr>
      </w:pPr>
      <w:r>
        <w:rPr>
          <w:rFonts w:hint="eastAsia" w:ascii="宋体" w:hAnsi="宋体"/>
          <w:b/>
          <w:sz w:val="24"/>
          <w:szCs w:val="24"/>
        </w:rPr>
      </w:r>
      <w:r/>
    </w:p>
    <w:p>
      <w:pPr>
        <w:pStyle w:val="863"/>
        <w:ind w:firstLine="590"/>
        <w:jc w:val="center"/>
        <w:spacing w:line="360" w:lineRule="auto"/>
        <w:rPr>
          <w:rFonts w:hint="eastAsia" w:ascii="宋体" w:hAnsi="宋体"/>
          <w:b/>
          <w:sz w:val="24"/>
          <w:szCs w:val="24"/>
        </w:rPr>
      </w:pPr>
      <w:r>
        <w:rPr>
          <w:rFonts w:hint="eastAsia" w:ascii="宋体" w:hAnsi="宋体"/>
          <w:b/>
          <w:sz w:val="24"/>
          <w:szCs w:val="24"/>
        </w:rPr>
      </w:r>
      <w:r/>
    </w:p>
    <w:p>
      <w:pPr>
        <w:pStyle w:val="863"/>
        <w:ind w:firstLine="590"/>
        <w:jc w:val="center"/>
        <w:spacing w:line="360" w:lineRule="auto"/>
        <w:rPr>
          <w:rFonts w:hint="eastAsia" w:ascii="宋体" w:hAnsi="宋体"/>
          <w:b/>
          <w:sz w:val="24"/>
          <w:szCs w:val="24"/>
        </w:rPr>
      </w:pPr>
      <w:r>
        <w:rPr>
          <w:rFonts w:hint="eastAsia" w:ascii="宋体" w:hAnsi="宋体"/>
          <w:b/>
          <w:sz w:val="24"/>
          <w:szCs w:val="24"/>
        </w:rPr>
      </w:r>
      <w:r/>
    </w:p>
    <w:p>
      <w:pPr>
        <w:pStyle w:val="863"/>
        <w:ind w:firstLine="590"/>
        <w:jc w:val="center"/>
        <w:spacing w:line="360" w:lineRule="auto"/>
        <w:rPr>
          <w:rFonts w:hint="eastAsia" w:ascii="宋体" w:hAnsi="宋体"/>
          <w:b/>
          <w:sz w:val="24"/>
          <w:szCs w:val="24"/>
        </w:rPr>
      </w:pPr>
      <w:r>
        <w:rPr>
          <w:rFonts w:hint="eastAsia" w:ascii="宋体" w:hAnsi="宋体"/>
          <w:b/>
          <w:sz w:val="24"/>
          <w:szCs w:val="24"/>
        </w:rPr>
      </w:r>
      <w:r/>
    </w:p>
    <w:p>
      <w:pPr>
        <w:pStyle w:val="863"/>
        <w:ind w:firstLine="590"/>
        <w:jc w:val="center"/>
        <w:spacing w:line="360" w:lineRule="auto"/>
        <w:rPr>
          <w:rFonts w:hint="eastAsia" w:ascii="宋体" w:hAnsi="宋体"/>
          <w:b/>
          <w:sz w:val="24"/>
          <w:szCs w:val="24"/>
        </w:rPr>
      </w:pPr>
      <w:r>
        <w:rPr>
          <w:rFonts w:hint="eastAsia" w:ascii="宋体" w:hAnsi="宋体"/>
          <w:b/>
          <w:sz w:val="24"/>
          <w:szCs w:val="24"/>
        </w:rPr>
      </w:r>
      <w:r/>
    </w:p>
    <w:p>
      <w:pPr>
        <w:pStyle w:val="863"/>
        <w:ind w:firstLine="590"/>
        <w:jc w:val="center"/>
        <w:spacing w:line="360" w:lineRule="auto"/>
        <w:rPr>
          <w:rFonts w:hint="eastAsia" w:ascii="宋体" w:hAnsi="宋体"/>
          <w:b/>
          <w:sz w:val="24"/>
          <w:szCs w:val="24"/>
        </w:rPr>
      </w:pPr>
      <w:r>
        <w:rPr>
          <w:rFonts w:hint="eastAsia" w:ascii="宋体" w:hAnsi="宋体"/>
          <w:b/>
          <w:sz w:val="24"/>
          <w:szCs w:val="24"/>
        </w:rPr>
      </w:r>
      <w:r/>
    </w:p>
    <w:p>
      <w:pPr>
        <w:pStyle w:val="863"/>
        <w:ind w:firstLine="590"/>
        <w:jc w:val="center"/>
        <w:spacing w:line="360" w:lineRule="auto"/>
        <w:rPr>
          <w:rFonts w:hint="eastAsia" w:ascii="宋体" w:hAnsi="宋体"/>
          <w:b/>
          <w:sz w:val="24"/>
          <w:szCs w:val="24"/>
        </w:rPr>
      </w:pPr>
      <w:r>
        <w:rPr>
          <w:rFonts w:hint="eastAsia" w:ascii="宋体" w:hAnsi="宋体"/>
          <w:b/>
          <w:sz w:val="24"/>
          <w:szCs w:val="24"/>
        </w:rPr>
      </w:r>
      <w:r/>
    </w:p>
    <w:p>
      <w:pPr>
        <w:pStyle w:val="863"/>
        <w:ind w:firstLine="590"/>
        <w:jc w:val="center"/>
        <w:spacing w:line="360" w:lineRule="auto"/>
        <w:rPr>
          <w:rFonts w:hint="eastAsia" w:ascii="宋体" w:hAnsi="宋体"/>
          <w:b/>
          <w:sz w:val="24"/>
          <w:szCs w:val="24"/>
        </w:rPr>
      </w:pPr>
      <w:r>
        <w:rPr>
          <w:rFonts w:hint="eastAsia" w:ascii="宋体" w:hAnsi="宋体"/>
          <w:b/>
          <w:sz w:val="24"/>
          <w:szCs w:val="24"/>
        </w:rPr>
      </w:r>
      <w:r/>
    </w:p>
    <w:p>
      <w:pPr>
        <w:pStyle w:val="863"/>
        <w:ind w:firstLine="590"/>
        <w:jc w:val="center"/>
        <w:spacing w:line="360" w:lineRule="auto"/>
        <w:rPr>
          <w:rFonts w:hint="eastAsia" w:ascii="宋体" w:hAnsi="宋体"/>
          <w:b/>
          <w:sz w:val="24"/>
          <w:szCs w:val="24"/>
        </w:rPr>
      </w:pPr>
      <w:r>
        <w:rPr>
          <w:rFonts w:hint="eastAsia" w:ascii="宋体" w:hAnsi="宋体"/>
          <w:b/>
          <w:sz w:val="24"/>
          <w:szCs w:val="24"/>
        </w:rPr>
      </w:r>
      <w:r/>
    </w:p>
    <w:p>
      <w:pPr>
        <w:pStyle w:val="863"/>
        <w:ind w:firstLine="590"/>
        <w:jc w:val="center"/>
        <w:spacing w:line="360" w:lineRule="auto"/>
        <w:rPr>
          <w:rFonts w:ascii="宋体" w:hAnsi="宋体"/>
          <w:sz w:val="28"/>
          <w:szCs w:val="28"/>
        </w:rPr>
      </w:pPr>
      <w:r>
        <w:rPr>
          <w:rFonts w:hint="eastAsia" w:ascii="宋体" w:hAnsi="宋体"/>
          <w:b/>
          <w:sz w:val="24"/>
          <w:szCs w:val="24"/>
        </w:rPr>
        <w:t xml:space="preserve">（二）</w:t>
      </w:r>
      <w:r>
        <w:rPr>
          <w:rFonts w:hint="eastAsia" w:ascii="宋体" w:hAnsi="宋体"/>
          <w:sz w:val="28"/>
          <w:szCs w:val="28"/>
        </w:rPr>
        <w:t xml:space="preserve">成功案例评价</w:t>
      </w:r>
      <w:r>
        <w:rPr>
          <w:rFonts w:ascii="宋体" w:hAnsi="宋体"/>
          <w:sz w:val="28"/>
          <w:szCs w:val="28"/>
        </w:rPr>
      </w:r>
      <w:r/>
    </w:p>
    <w:p>
      <w:pPr>
        <w:pStyle w:val="2283"/>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863"/>
        <w:ind w:right="-84"/>
        <w:jc w:val="center"/>
        <w:spacing w:line="360" w:lineRule="auto"/>
        <w:tabs>
          <w:tab w:val="left" w:pos="8640" w:leader="none"/>
        </w:tabs>
        <w:rPr>
          <w:rFonts w:ascii="宋体" w:hAnsi="宋体" w:cs="宋体"/>
          <w:sz w:val="32"/>
        </w:rPr>
      </w:pPr>
      <w:r>
        <w:br w:type="page" w:clear="all"/>
      </w:r>
      <w:bookmarkStart w:id="126" w:name="_Toc256000025"/>
      <w:r>
        <w:rPr>
          <w:rFonts w:ascii="宋体" w:hAnsi="宋体" w:cs="宋体"/>
          <w:sz w:val="32"/>
        </w:rPr>
      </w:r>
      <w:r/>
    </w:p>
    <w:p>
      <w:pPr>
        <w:pStyle w:val="2300"/>
        <w:jc w:val="center"/>
        <w:outlineLvl w:val="1"/>
      </w:pPr>
      <w:r>
        <w:rPr>
          <w:rFonts w:hint="eastAsia" w:ascii="宋体" w:hAnsi="宋体" w:eastAsia="宋体" w:cs="宋体"/>
          <w:sz w:val="32"/>
          <w:lang w:eastAsia="zh-CN"/>
        </w:rPr>
        <w:t xml:space="preserve">五</w:t>
      </w:r>
      <w:r>
        <w:rPr>
          <w:rFonts w:ascii="宋体" w:hAnsi="宋体" w:eastAsia="宋体" w:cs="宋体"/>
          <w:sz w:val="32"/>
        </w:rPr>
        <w:t xml:space="preserve">、其他部分</w:t>
      </w:r>
      <w:bookmarkEnd w:id="126"/>
      <w:r/>
      <w:r/>
    </w:p>
    <w:p>
      <w:pPr>
        <w:pStyle w:val="2301"/>
        <w:jc w:val="center"/>
        <w:outlineLvl w:val="2"/>
      </w:pPr>
      <w:r>
        <w:br w:type="page" w:clear="all"/>
      </w:r>
      <w:r>
        <w:rPr>
          <w:rFonts w:ascii="宋体" w:hAnsi="宋体" w:eastAsia="宋体" w:cs="宋体"/>
          <w:sz w:val="28"/>
        </w:rPr>
        <w:t xml:space="preserve">(一)中小企业声明函</w:t>
      </w:r>
      <w:r/>
    </w:p>
    <w:p>
      <w:pPr>
        <w:pStyle w:val="2302"/>
        <w:rPr>
          <w:sz w:val="28"/>
          <w:szCs w:val="28"/>
          <w:lang w:val="en-US" w:eastAsia="zh-CN"/>
        </w:rPr>
      </w:pPr>
      <w:r>
        <w:rPr>
          <w:sz w:val="28"/>
          <w:szCs w:val="28"/>
          <w:lang w:val="en-US" w:eastAsia="zh-CN"/>
        </w:rPr>
      </w:r>
      <w:r/>
    </w:p>
    <w:p>
      <w:pPr>
        <w:pStyle w:val="2309"/>
        <w:ind w:right="-850" w:firstLine="723"/>
        <w:jc w:val="center"/>
        <w:spacing w:after="120" w:line="276" w:lineRule="auto"/>
        <w:widowControl/>
        <w:rPr>
          <w:rFonts w:hint="eastAsia" w:ascii="宋体" w:hAnsi="宋体"/>
          <w:b/>
          <w:sz w:val="24"/>
          <w:szCs w:val="24"/>
        </w:rPr>
      </w:pPr>
      <w:r>
        <w:rPr>
          <w:rFonts w:hint="eastAsia" w:ascii="宋体" w:hAnsi="宋体"/>
          <w:b/>
          <w:sz w:val="24"/>
          <w:szCs w:val="24"/>
        </w:rPr>
        <w:t xml:space="preserve">中小企业声明函（工程、服务）</w:t>
      </w:r>
      <w:r/>
    </w:p>
    <w:p>
      <w:pPr>
        <w:pStyle w:val="2309"/>
        <w:ind w:firstLine="640"/>
        <w:jc w:val="left"/>
        <w:spacing w:after="120" w:line="360" w:lineRule="auto"/>
        <w:widowControl/>
        <w:rPr>
          <w:rFonts w:ascii="宋体" w:hAnsi="宋体"/>
          <w:spacing w:val="40"/>
          <w:sz w:val="24"/>
          <w:szCs w:val="24"/>
        </w:rPr>
      </w:pPr>
      <w:r>
        <w:rPr>
          <w:rFonts w:ascii="宋体" w:hAnsi="宋体"/>
          <w:spacing w:val="40"/>
          <w:sz w:val="24"/>
          <w:szCs w:val="24"/>
        </w:rPr>
        <w:t xml:space="preserve">本公</w:t>
      </w:r>
      <w:r>
        <w:rPr>
          <w:rFonts w:ascii="宋体" w:hAnsi="宋体"/>
          <w:spacing w:val="40"/>
          <w:sz w:val="24"/>
          <w:szCs w:val="24"/>
        </w:rPr>
        <w:t xml:space="preserve">司（联合体）郑重声明，根据《政府采购促进中小企业发展管理办法》（财库（2020)46</w:t>
      </w:r>
      <w:r>
        <w:rPr>
          <w:rFonts w:ascii="宋体" w:hAnsi="宋体"/>
          <w:spacing w:val="40"/>
          <w:sz w:val="24"/>
          <w:szCs w:val="24"/>
        </w:rPr>
        <w:t xml:space="preserve">号）的规定，本公司（联合体）参加</w:t>
      </w:r>
      <w:r>
        <w:rPr>
          <w:rFonts w:ascii="宋体" w:hAnsi="宋体"/>
          <w:i/>
          <w:spacing w:val="40"/>
          <w:sz w:val="24"/>
          <w:szCs w:val="24"/>
          <w:u w:val="single"/>
        </w:rPr>
        <w:t xml:space="preserve">（单位名称）</w:t>
      </w:r>
      <w:r>
        <w:rPr>
          <w:rFonts w:ascii="宋体" w:hAnsi="宋体"/>
          <w:spacing w:val="40"/>
          <w:sz w:val="24"/>
          <w:szCs w:val="24"/>
        </w:rPr>
        <w:t xml:space="preserve">的</w:t>
      </w:r>
      <w:r>
        <w:rPr>
          <w:rFonts w:ascii="宋体" w:hAnsi="宋体"/>
          <w:i/>
          <w:spacing w:val="40"/>
          <w:sz w:val="24"/>
          <w:szCs w:val="24"/>
          <w:u w:val="single"/>
        </w:rPr>
        <w:t xml:space="preserve">（项目名称）</w:t>
      </w:r>
      <w:r>
        <w:rPr>
          <w:rFonts w:ascii="宋体" w:hAnsi="宋体"/>
          <w:spacing w:val="40"/>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2309"/>
        <w:ind w:firstLine="640"/>
        <w:jc w:val="left"/>
        <w:spacing w:after="120" w:line="360" w:lineRule="auto"/>
        <w:widowControl/>
        <w:rPr>
          <w:rFonts w:ascii="宋体" w:hAnsi="宋体"/>
          <w:spacing w:val="40"/>
          <w:sz w:val="24"/>
          <w:szCs w:val="24"/>
        </w:rPr>
      </w:pPr>
      <w:r>
        <w:rPr>
          <w:rFonts w:ascii="宋体" w:hAnsi="宋体"/>
          <w:spacing w:val="40"/>
          <w:sz w:val="24"/>
          <w:szCs w:val="24"/>
        </w:rPr>
        <w:t xml:space="preserve">1.</w:t>
      </w:r>
      <w:r>
        <w:rPr>
          <w:rFonts w:ascii="宋体" w:hAnsi="宋体"/>
          <w:i/>
          <w:spacing w:val="40"/>
          <w:sz w:val="24"/>
          <w:szCs w:val="24"/>
          <w:u w:val="single"/>
        </w:rPr>
        <w:t xml:space="preserve">(标的名称）</w:t>
      </w:r>
      <w:r>
        <w:rPr>
          <w:rFonts w:ascii="宋体" w:hAnsi="宋体"/>
          <w:spacing w:val="40"/>
          <w:sz w:val="24"/>
          <w:szCs w:val="24"/>
        </w:rPr>
        <w:t xml:space="preserve">，属于</w:t>
      </w:r>
      <w:r>
        <w:rPr>
          <w:rFonts w:ascii="宋体" w:hAnsi="宋体"/>
          <w:i/>
          <w:spacing w:val="40"/>
          <w:sz w:val="24"/>
          <w:szCs w:val="24"/>
          <w:u w:val="single"/>
        </w:rPr>
        <w:t xml:space="preserve">（采购文件中明确的所属行业）</w:t>
      </w:r>
      <w:r>
        <w:rPr>
          <w:rFonts w:ascii="宋体" w:hAnsi="宋体"/>
          <w:spacing w:val="40"/>
          <w:sz w:val="24"/>
          <w:szCs w:val="24"/>
        </w:rPr>
        <w:t xml:space="preserve">；承建（承接）企业为</w:t>
      </w:r>
      <w:r>
        <w:rPr>
          <w:rFonts w:ascii="宋体" w:hAnsi="宋体"/>
          <w:i/>
          <w:spacing w:val="40"/>
          <w:sz w:val="24"/>
          <w:szCs w:val="24"/>
          <w:u w:val="single"/>
        </w:rPr>
        <w:t xml:space="preserve">（企业名称）</w:t>
      </w:r>
      <w:r>
        <w:rPr>
          <w:rFonts w:ascii="宋体" w:hAnsi="宋体"/>
          <w:spacing w:val="40"/>
          <w:sz w:val="24"/>
          <w:szCs w:val="24"/>
        </w:rPr>
        <w:t xml:space="preserve">，从业人员</w:t>
      </w:r>
      <w:r>
        <w:rPr>
          <w:rFonts w:hint="eastAsia" w:ascii="宋体" w:hAnsi="宋体"/>
          <w:spacing w:val="40"/>
          <w:sz w:val="24"/>
          <w:szCs w:val="24"/>
          <w:u w:val="single"/>
        </w:rPr>
        <w:t xml:space="preserve">   </w:t>
      </w:r>
      <w:r>
        <w:rPr>
          <w:rFonts w:ascii="宋体" w:hAnsi="宋体"/>
          <w:spacing w:val="40"/>
          <w:sz w:val="24"/>
          <w:szCs w:val="24"/>
        </w:rPr>
        <w:t xml:space="preserve">人，营业收入为</w:t>
      </w:r>
      <w:r>
        <w:rPr>
          <w:rFonts w:hint="eastAsia" w:ascii="宋体" w:hAnsi="宋体"/>
          <w:spacing w:val="40"/>
          <w:sz w:val="24"/>
          <w:szCs w:val="24"/>
          <w:u w:val="single"/>
        </w:rPr>
        <w:t xml:space="preserve">   </w:t>
      </w:r>
      <w:r>
        <w:rPr>
          <w:rFonts w:ascii="宋体" w:hAnsi="宋体"/>
          <w:spacing w:val="40"/>
          <w:sz w:val="24"/>
          <w:szCs w:val="24"/>
        </w:rPr>
        <w:t xml:space="preserve">万元，资产总额为</w:t>
      </w:r>
      <w:r>
        <w:rPr>
          <w:rFonts w:hint="eastAsia" w:ascii="宋体" w:hAnsi="宋体"/>
          <w:spacing w:val="40"/>
          <w:sz w:val="24"/>
          <w:szCs w:val="24"/>
          <w:u w:val="single"/>
        </w:rPr>
        <w:t xml:space="preserve">    </w:t>
      </w:r>
      <w:r>
        <w:rPr>
          <w:rFonts w:ascii="宋体" w:hAnsi="宋体"/>
          <w:spacing w:val="40"/>
          <w:sz w:val="24"/>
          <w:szCs w:val="24"/>
        </w:rPr>
        <w:t xml:space="preserve">万元，属于</w:t>
      </w:r>
      <w:r>
        <w:rPr>
          <w:rFonts w:ascii="宋体" w:hAnsi="宋体"/>
          <w:i/>
          <w:spacing w:val="40"/>
          <w:sz w:val="24"/>
          <w:szCs w:val="24"/>
          <w:u w:val="single"/>
        </w:rPr>
        <w:t xml:space="preserve">（中型企业、小型企业、微型企业）</w:t>
      </w:r>
      <w:r>
        <w:rPr>
          <w:rFonts w:ascii="宋体" w:hAnsi="宋体"/>
          <w:spacing w:val="40"/>
          <w:sz w:val="24"/>
          <w:szCs w:val="24"/>
        </w:rPr>
        <w:t xml:space="preserve">；</w:t>
      </w:r>
      <w:r/>
    </w:p>
    <w:p>
      <w:pPr>
        <w:pStyle w:val="2309"/>
        <w:ind w:firstLine="640"/>
        <w:jc w:val="left"/>
        <w:spacing w:after="120" w:line="360" w:lineRule="auto"/>
        <w:widowControl/>
        <w:rPr>
          <w:rFonts w:ascii="宋体" w:hAnsi="宋体"/>
          <w:spacing w:val="40"/>
          <w:sz w:val="24"/>
          <w:szCs w:val="24"/>
        </w:rPr>
      </w:pPr>
      <w:r>
        <w:rPr>
          <w:rFonts w:ascii="宋体" w:hAnsi="宋体"/>
          <w:spacing w:val="40"/>
          <w:sz w:val="24"/>
          <w:szCs w:val="24"/>
        </w:rPr>
        <w:t xml:space="preserve">2.</w:t>
      </w:r>
      <w:r>
        <w:rPr>
          <w:rFonts w:ascii="宋体" w:hAnsi="宋体"/>
          <w:i/>
          <w:spacing w:val="40"/>
          <w:sz w:val="24"/>
          <w:szCs w:val="24"/>
          <w:u w:val="single"/>
        </w:rPr>
        <w:t xml:space="preserve">(标的名称）</w:t>
      </w:r>
      <w:r>
        <w:rPr>
          <w:rFonts w:ascii="宋体" w:hAnsi="宋体"/>
          <w:spacing w:val="40"/>
          <w:sz w:val="24"/>
          <w:szCs w:val="24"/>
        </w:rPr>
        <w:t xml:space="preserve">，属于</w:t>
      </w:r>
      <w:r>
        <w:rPr>
          <w:rFonts w:ascii="宋体" w:hAnsi="宋体"/>
          <w:i/>
          <w:spacing w:val="40"/>
          <w:sz w:val="24"/>
          <w:szCs w:val="24"/>
          <w:u w:val="single"/>
        </w:rPr>
        <w:t xml:space="preserve">（采购文件中明确的所属行业）</w:t>
      </w:r>
      <w:r>
        <w:rPr>
          <w:rFonts w:ascii="宋体" w:hAnsi="宋体"/>
          <w:spacing w:val="40"/>
          <w:sz w:val="24"/>
          <w:szCs w:val="24"/>
        </w:rPr>
        <w:t xml:space="preserve">；承建（承接）企业为</w:t>
      </w:r>
      <w:r>
        <w:rPr>
          <w:rFonts w:ascii="宋体" w:hAnsi="宋体"/>
          <w:i/>
          <w:spacing w:val="40"/>
          <w:sz w:val="24"/>
          <w:szCs w:val="24"/>
          <w:u w:val="single"/>
        </w:rPr>
        <w:t xml:space="preserve">（企业名称）</w:t>
      </w:r>
      <w:r>
        <w:rPr>
          <w:rFonts w:ascii="宋体" w:hAnsi="宋体"/>
          <w:spacing w:val="40"/>
          <w:sz w:val="24"/>
          <w:szCs w:val="24"/>
        </w:rPr>
        <w:t xml:space="preserve">，从业</w:t>
      </w:r>
      <w:r>
        <w:rPr>
          <w:rFonts w:ascii="宋体" w:hAnsi="宋体"/>
          <w:spacing w:val="40"/>
          <w:sz w:val="24"/>
          <w:szCs w:val="24"/>
        </w:rPr>
        <w:t xml:space="preserve">人员</w:t>
      </w:r>
      <w:r>
        <w:rPr>
          <w:rFonts w:hint="eastAsia" w:ascii="宋体" w:hAnsi="宋体"/>
          <w:spacing w:val="40"/>
          <w:sz w:val="24"/>
          <w:szCs w:val="24"/>
          <w:u w:val="single"/>
        </w:rPr>
        <w:t xml:space="preserve">   </w:t>
      </w:r>
      <w:r>
        <w:rPr>
          <w:rFonts w:ascii="宋体" w:hAnsi="宋体"/>
          <w:spacing w:val="40"/>
          <w:sz w:val="24"/>
          <w:szCs w:val="24"/>
        </w:rPr>
        <w:t xml:space="preserve">人，营业收入为</w:t>
      </w:r>
      <w:r>
        <w:rPr>
          <w:rFonts w:hint="eastAsia" w:ascii="宋体" w:hAnsi="宋体"/>
          <w:spacing w:val="40"/>
          <w:sz w:val="24"/>
          <w:szCs w:val="24"/>
          <w:u w:val="single"/>
        </w:rPr>
        <w:t xml:space="preserve">   </w:t>
      </w:r>
      <w:r>
        <w:rPr>
          <w:rFonts w:ascii="宋体" w:hAnsi="宋体"/>
          <w:spacing w:val="40"/>
          <w:sz w:val="24"/>
          <w:szCs w:val="24"/>
        </w:rPr>
        <w:t xml:space="preserve">万元，资产总额为</w:t>
      </w:r>
      <w:r>
        <w:rPr>
          <w:rFonts w:hint="eastAsia" w:ascii="宋体" w:hAnsi="宋体"/>
          <w:spacing w:val="40"/>
          <w:sz w:val="24"/>
          <w:szCs w:val="24"/>
          <w:u w:val="single"/>
        </w:rPr>
        <w:t xml:space="preserve">    </w:t>
      </w:r>
      <w:r>
        <w:rPr>
          <w:rFonts w:ascii="宋体" w:hAnsi="宋体"/>
          <w:spacing w:val="40"/>
          <w:sz w:val="24"/>
          <w:szCs w:val="24"/>
        </w:rPr>
        <w:t xml:space="preserve">万元，属于</w:t>
      </w:r>
      <w:r>
        <w:rPr>
          <w:rFonts w:ascii="宋体" w:hAnsi="宋体"/>
          <w:i/>
          <w:spacing w:val="40"/>
          <w:sz w:val="24"/>
          <w:szCs w:val="24"/>
          <w:u w:val="single"/>
        </w:rPr>
        <w:t xml:space="preserve">（中型企业、小型企业、微型企业）</w:t>
      </w:r>
      <w:r>
        <w:rPr>
          <w:rFonts w:ascii="宋体" w:hAnsi="宋体"/>
          <w:spacing w:val="40"/>
          <w:sz w:val="24"/>
          <w:szCs w:val="24"/>
        </w:rPr>
        <w:t xml:space="preserve">；</w:t>
      </w:r>
      <w:r/>
    </w:p>
    <w:p>
      <w:pPr>
        <w:pStyle w:val="2309"/>
        <w:ind w:firstLine="640"/>
        <w:jc w:val="left"/>
        <w:spacing w:after="120" w:line="360" w:lineRule="auto"/>
        <w:widowControl/>
        <w:rPr>
          <w:rFonts w:ascii="宋体" w:hAnsi="宋体"/>
          <w:spacing w:val="40"/>
          <w:sz w:val="24"/>
          <w:szCs w:val="24"/>
        </w:rPr>
      </w:pPr>
      <w:r>
        <w:rPr>
          <w:rFonts w:ascii="宋体" w:hAnsi="宋体"/>
          <w:spacing w:val="40"/>
          <w:sz w:val="24"/>
          <w:szCs w:val="24"/>
        </w:rPr>
        <w:t xml:space="preserve">……</w:t>
      </w:r>
      <w:r/>
    </w:p>
    <w:p>
      <w:pPr>
        <w:pStyle w:val="2309"/>
        <w:ind w:firstLine="640"/>
        <w:jc w:val="left"/>
        <w:spacing w:after="120" w:line="360" w:lineRule="auto"/>
        <w:widowControl/>
        <w:rPr>
          <w:rFonts w:ascii="宋体" w:hAnsi="宋体"/>
          <w:spacing w:val="40"/>
          <w:sz w:val="24"/>
          <w:szCs w:val="24"/>
        </w:rPr>
      </w:pPr>
      <w:r>
        <w:rPr>
          <w:rFonts w:ascii="宋体" w:hAnsi="宋体"/>
          <w:spacing w:val="40"/>
          <w:sz w:val="24"/>
          <w:szCs w:val="24"/>
        </w:rPr>
        <w:t xml:space="preserve">以上企业，不属于大企业的分支机构，不存在控股股东为大企业的情形，也不存在与大企业的负责人为同一人的情形。</w:t>
      </w:r>
      <w:r/>
    </w:p>
    <w:p>
      <w:pPr>
        <w:pStyle w:val="2309"/>
        <w:ind w:firstLine="640"/>
        <w:jc w:val="left"/>
        <w:spacing w:after="120" w:line="360" w:lineRule="auto"/>
        <w:widowControl/>
        <w:rPr>
          <w:rFonts w:hint="eastAsia" w:ascii="宋体" w:hAnsi="宋体"/>
          <w:spacing w:val="40"/>
          <w:sz w:val="24"/>
          <w:szCs w:val="24"/>
        </w:rPr>
      </w:pPr>
      <w:r>
        <w:rPr>
          <w:rFonts w:ascii="宋体" w:hAnsi="宋体"/>
          <w:spacing w:val="40"/>
          <w:sz w:val="24"/>
          <w:szCs w:val="24"/>
        </w:rPr>
        <w:t xml:space="preserve">本企业对上述声明内容的真实性负责。如有虚假，将依法承担相应责任。</w:t>
      </w:r>
      <w:r>
        <w:rPr>
          <w:rFonts w:hint="eastAsia" w:ascii="宋体" w:hAnsi="宋体"/>
          <w:spacing w:val="40"/>
          <w:sz w:val="24"/>
          <w:szCs w:val="24"/>
        </w:rPr>
      </w:r>
      <w:r/>
    </w:p>
    <w:p>
      <w:pPr>
        <w:pStyle w:val="2309"/>
        <w:ind w:left="3780" w:firstLine="420"/>
        <w:jc w:val="left"/>
        <w:spacing w:after="120" w:line="360" w:lineRule="auto"/>
        <w:widowControl/>
        <w:rPr>
          <w:rFonts w:ascii="宋体" w:hAnsi="宋体"/>
          <w:spacing w:val="40"/>
          <w:sz w:val="24"/>
          <w:szCs w:val="24"/>
        </w:rPr>
      </w:pPr>
      <w:r>
        <w:rPr>
          <w:rFonts w:ascii="宋体" w:hAnsi="宋体"/>
          <w:sz w:val="24"/>
          <w:szCs w:val="24"/>
        </w:rPr>
        <w:t xml:space="preserve">企业名称（盖章）：</w:t>
      </w:r>
      <w:r>
        <w:rPr>
          <w:rFonts w:ascii="宋体" w:hAnsi="宋体"/>
          <w:spacing w:val="40"/>
          <w:sz w:val="24"/>
          <w:szCs w:val="24"/>
        </w:rPr>
      </w:r>
      <w:r/>
    </w:p>
    <w:p>
      <w:pPr>
        <w:pStyle w:val="2309"/>
        <w:ind w:left="3780" w:firstLine="480"/>
        <w:jc w:val="left"/>
        <w:spacing w:after="120" w:line="360" w:lineRule="auto"/>
        <w:widowControl/>
        <w:rPr>
          <w:rFonts w:hint="eastAsia" w:ascii="宋体" w:hAnsi="宋体"/>
          <w:sz w:val="24"/>
          <w:szCs w:val="24"/>
        </w:rPr>
      </w:pPr>
      <w:r>
        <w:rPr>
          <w:rFonts w:ascii="宋体" w:hAnsi="宋体"/>
          <w:sz w:val="24"/>
          <w:szCs w:val="24"/>
        </w:rPr>
        <w:t xml:space="preserve">日期：</w:t>
      </w:r>
      <w:r>
        <w:rPr>
          <w:rFonts w:hint="eastAsia" w:ascii="宋体" w:hAnsi="宋体"/>
          <w:sz w:val="24"/>
          <w:szCs w:val="24"/>
        </w:rPr>
      </w:r>
      <w:r/>
    </w:p>
    <w:p>
      <w:pPr>
        <w:pStyle w:val="2305"/>
        <w:jc w:val="center"/>
        <w:rPr>
          <w:rFonts w:hint="eastAsia" w:ascii="宋体" w:hAnsi="宋体" w:eastAsia="宋体"/>
          <w:lang w:eastAsia="zh-CN"/>
        </w:rPr>
        <w:outlineLvl w:val="2"/>
      </w:pPr>
      <w:r>
        <w:rPr>
          <w:rFonts w:hint="eastAsia" w:ascii="宋体" w:hAnsi="宋体" w:eastAsia="宋体"/>
          <w:lang w:eastAsia="zh-CN"/>
        </w:rPr>
      </w:r>
      <w:r/>
    </w:p>
    <w:p>
      <w:pPr>
        <w:pStyle w:val="2305"/>
        <w:jc w:val="center"/>
        <w:rPr>
          <w:rFonts w:hint="eastAsia" w:ascii="宋体" w:hAnsi="宋体" w:eastAsia="宋体"/>
          <w:lang w:eastAsia="zh-CN"/>
        </w:rPr>
        <w:outlineLvl w:val="2"/>
      </w:pPr>
      <w:r>
        <w:rPr>
          <w:rFonts w:hint="eastAsia" w:ascii="宋体" w:hAnsi="宋体" w:eastAsia="宋体"/>
          <w:lang w:eastAsia="zh-CN"/>
        </w:rPr>
      </w:r>
      <w:r/>
    </w:p>
    <w:p>
      <w:pPr>
        <w:pStyle w:val="2305"/>
        <w:jc w:val="center"/>
        <w:rPr>
          <w:rFonts w:hint="eastAsia" w:ascii="宋体" w:hAnsi="宋体" w:eastAsia="宋体"/>
          <w:lang w:eastAsia="zh-CN"/>
        </w:rPr>
        <w:outlineLvl w:val="2"/>
      </w:pPr>
      <w:r>
        <w:rPr>
          <w:rFonts w:hint="eastAsia" w:ascii="宋体" w:hAnsi="宋体" w:eastAsia="宋体"/>
          <w:lang w:eastAsia="zh-CN"/>
        </w:rPr>
      </w:r>
      <w:r/>
    </w:p>
    <w:p>
      <w:pPr>
        <w:pStyle w:val="2305"/>
        <w:jc w:val="center"/>
        <w:rPr>
          <w:rFonts w:hint="eastAsia" w:ascii="宋体" w:hAnsi="宋体" w:eastAsia="宋体"/>
          <w:lang w:eastAsia="zh-CN"/>
        </w:rPr>
        <w:outlineLvl w:val="2"/>
      </w:pPr>
      <w:r>
        <w:rPr>
          <w:rFonts w:hint="eastAsia" w:ascii="宋体" w:hAnsi="宋体" w:eastAsia="宋体"/>
          <w:lang w:eastAsia="zh-CN"/>
        </w:rPr>
      </w:r>
      <w:r/>
    </w:p>
    <w:p>
      <w:pPr>
        <w:pStyle w:val="2305"/>
        <w:jc w:val="center"/>
        <w:rPr>
          <w:rFonts w:hint="eastAsia" w:ascii="宋体" w:hAnsi="宋体" w:eastAsia="宋体"/>
          <w:lang w:eastAsia="zh-CN"/>
        </w:rPr>
        <w:outlineLvl w:val="2"/>
      </w:pPr>
      <w:r>
        <w:rPr>
          <w:rFonts w:hint="eastAsia" w:ascii="宋体" w:hAnsi="宋体" w:eastAsia="宋体"/>
          <w:lang w:eastAsia="zh-CN"/>
        </w:rPr>
      </w:r>
      <w:r/>
    </w:p>
    <w:p>
      <w:pPr>
        <w:pStyle w:val="2305"/>
        <w:jc w:val="center"/>
        <w:rPr>
          <w:rFonts w:hint="eastAsia" w:ascii="宋体" w:hAnsi="宋体" w:eastAsia="宋体"/>
          <w:lang w:eastAsia="zh-CN"/>
        </w:rPr>
        <w:outlineLvl w:val="2"/>
      </w:pPr>
      <w:r>
        <w:rPr>
          <w:rFonts w:hint="eastAsia" w:ascii="宋体" w:hAnsi="宋体" w:eastAsia="宋体"/>
          <w:lang w:eastAsia="zh-CN"/>
        </w:rPr>
      </w:r>
      <w:r/>
    </w:p>
    <w:p>
      <w:pPr>
        <w:pStyle w:val="2305"/>
        <w:jc w:val="center"/>
        <w:rPr>
          <w:rFonts w:hint="eastAsia" w:ascii="宋体" w:hAnsi="宋体" w:eastAsia="宋体"/>
          <w:lang w:eastAsia="zh-CN"/>
        </w:rPr>
        <w:outlineLvl w:val="2"/>
      </w:pPr>
      <w:r>
        <w:rPr>
          <w:rFonts w:hint="eastAsia" w:ascii="宋体" w:hAnsi="宋体" w:eastAsia="宋体"/>
          <w:lang w:eastAsia="zh-CN"/>
        </w:rPr>
      </w:r>
      <w:r/>
    </w:p>
    <w:p>
      <w:pPr>
        <w:pStyle w:val="2305"/>
        <w:jc w:val="center"/>
        <w:rPr>
          <w:rFonts w:hint="eastAsia" w:ascii="宋体" w:hAnsi="宋体" w:eastAsia="宋体"/>
          <w:lang w:eastAsia="zh-CN"/>
        </w:rPr>
        <w:outlineLvl w:val="2"/>
      </w:pPr>
      <w:r>
        <w:rPr>
          <w:rFonts w:hint="eastAsia" w:ascii="宋体" w:hAnsi="宋体" w:eastAsia="宋体"/>
          <w:lang w:eastAsia="zh-CN"/>
        </w:rPr>
      </w:r>
      <w:r/>
    </w:p>
    <w:p>
      <w:pPr>
        <w:pStyle w:val="2305"/>
        <w:jc w:val="center"/>
        <w:rPr>
          <w:rFonts w:hint="eastAsia" w:ascii="宋体" w:hAnsi="宋体" w:eastAsia="宋体"/>
          <w:lang w:eastAsia="zh-CN"/>
        </w:rPr>
        <w:outlineLvl w:val="2"/>
      </w:pPr>
      <w:r>
        <w:rPr>
          <w:rFonts w:hint="eastAsia" w:ascii="宋体" w:hAnsi="宋体" w:eastAsia="宋体"/>
          <w:lang w:eastAsia="zh-CN"/>
        </w:rPr>
      </w:r>
      <w:r/>
    </w:p>
    <w:p>
      <w:pPr>
        <w:pStyle w:val="2305"/>
        <w:jc w:val="center"/>
        <w:rPr>
          <w:rFonts w:hint="eastAsia" w:ascii="宋体" w:hAnsi="宋体" w:eastAsia="宋体" w:cs="宋体"/>
          <w:sz w:val="28"/>
          <w:lang w:eastAsia="zh-CN"/>
        </w:rPr>
        <w:outlineLvl w:val="2"/>
      </w:pPr>
      <w:r>
        <w:rPr>
          <w:rFonts w:ascii="宋体" w:hAnsi="宋体" w:eastAsia="宋体" w:cs="宋体"/>
          <w:sz w:val="28"/>
        </w:rPr>
        <w:t xml:space="preserve">(二)</w:t>
      </w:r>
      <w:r>
        <w:rPr>
          <w:rFonts w:hint="eastAsia" w:ascii="宋体" w:hAnsi="宋体" w:eastAsia="宋体" w:cs="宋体"/>
          <w:sz w:val="28"/>
          <w:lang w:eastAsia="zh-CN"/>
        </w:rPr>
        <w:t xml:space="preserve"> </w:t>
      </w:r>
      <w:r>
        <w:rPr>
          <w:rFonts w:hint="eastAsia" w:ascii="宋体" w:hAnsi="宋体" w:eastAsia="宋体" w:cs="宋体"/>
          <w:sz w:val="28"/>
          <w:lang w:eastAsia="zh-CN"/>
        </w:rPr>
      </w:r>
      <w:r/>
    </w:p>
    <w:p>
      <w:pPr>
        <w:pStyle w:val="863"/>
        <w:jc w:val="center"/>
        <w:rPr>
          <w:rFonts w:ascii="方正小标宋简体" w:hAnsi="Times New Roman" w:eastAsia="方正小标宋简体"/>
          <w:sz w:val="44"/>
          <w:szCs w:val="44"/>
        </w:rPr>
      </w:pPr>
      <w:r>
        <w:rPr>
          <w:rFonts w:hint="eastAsia" w:ascii="方正小标宋简体" w:hAnsi="Times New Roman" w:eastAsia="方正小标宋简体"/>
          <w:sz w:val="44"/>
          <w:szCs w:val="44"/>
        </w:rPr>
        <w:t xml:space="preserve">告供应商书</w:t>
      </w:r>
      <w:r>
        <w:rPr>
          <w:rFonts w:ascii="方正小标宋简体" w:hAnsi="Times New Roman" w:eastAsia="方正小标宋简体"/>
          <w:sz w:val="44"/>
          <w:szCs w:val="44"/>
        </w:rPr>
      </w:r>
      <w:r/>
    </w:p>
    <w:p>
      <w:pPr>
        <w:pStyle w:val="863"/>
        <w:rPr>
          <w:rFonts w:ascii="方正小标宋简体" w:hAnsi="Times New Roman" w:eastAsia="方正小标宋简体"/>
          <w:sz w:val="44"/>
          <w:szCs w:val="44"/>
        </w:rPr>
      </w:pPr>
      <w:r>
        <w:rPr>
          <w:rFonts w:hint="eastAsia" w:ascii="仿宋_GB2312" w:hAnsi="仿宋" w:eastAsia="仿宋_GB2312"/>
          <w:sz w:val="32"/>
          <w:szCs w:val="32"/>
        </w:rPr>
        <w:t xml:space="preserve">中标（成交）供应商：</w:t>
      </w:r>
      <w:r>
        <w:rPr>
          <w:rFonts w:ascii="方正小标宋简体" w:hAnsi="Times New Roman" w:eastAsia="方正小标宋简体"/>
          <w:sz w:val="44"/>
          <w:szCs w:val="44"/>
        </w:rPr>
      </w:r>
      <w:r/>
    </w:p>
    <w:p>
      <w:pPr>
        <w:pStyle w:val="863"/>
        <w:ind w:firstLine="640"/>
        <w:rPr>
          <w:rFonts w:ascii="仿宋_GB2312" w:hAnsi="仿宋" w:eastAsia="仿宋_GB2312"/>
          <w:sz w:val="32"/>
          <w:szCs w:val="32"/>
        </w:rPr>
      </w:pPr>
      <w:r>
        <w:rPr>
          <w:rFonts w:hint="eastAsia" w:ascii="仿宋_GB2312" w:hAnsi="仿宋" w:eastAsia="仿宋_GB2312"/>
          <w:sz w:val="32"/>
          <w:szCs w:val="32"/>
        </w:rPr>
        <w:t xml:space="preserve">恭喜您成功中标（成交），为我市采购人提供优质产品及服务。为优</w:t>
      </w:r>
      <w:r>
        <w:rPr>
          <w:rFonts w:hint="eastAsia" w:ascii="仿宋_GB2312" w:hAnsi="仿宋" w:eastAsia="仿宋_GB2312"/>
          <w:sz w:val="32"/>
          <w:szCs w:val="32"/>
        </w:rPr>
        <w:t xml:space="preserve">化政府采购营商环境，发挥政府采购政策功能，缓解企业融资难题，我省已推出政府采购线上合</w:t>
      </w:r>
      <w:r>
        <w:rPr>
          <w:rFonts w:hint="eastAsia" w:ascii="仿宋_GB2312" w:hAnsi="仿宋" w:eastAsia="仿宋_GB2312"/>
          <w:sz w:val="32"/>
          <w:szCs w:val="32"/>
        </w:rPr>
        <w:t xml:space="preserve">同信用融资贷款业务，特此告知如下：</w:t>
      </w:r>
      <w:r>
        <w:rPr>
          <w:rFonts w:ascii="仿宋_GB2312" w:hAnsi="仿宋" w:eastAsia="仿宋_GB2312"/>
          <w:sz w:val="32"/>
          <w:szCs w:val="32"/>
        </w:rPr>
      </w:r>
      <w:r/>
    </w:p>
    <w:p>
      <w:pPr>
        <w:pStyle w:val="863"/>
        <w:ind w:firstLine="640"/>
        <w:rPr>
          <w:rFonts w:ascii="仿宋_GB2312" w:hAnsi="仿宋" w:eastAsia="仿宋_GB2312"/>
          <w:sz w:val="32"/>
          <w:szCs w:val="32"/>
        </w:rPr>
      </w:pPr>
      <w:r>
        <w:rPr>
          <w:rFonts w:hint="eastAsia" w:ascii="仿宋_GB2312" w:hAnsi="仿宋" w:eastAsia="仿宋_GB2312"/>
          <w:sz w:val="32"/>
          <w:szCs w:val="3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w:t>
      </w:r>
      <w:r>
        <w:rPr>
          <w:rFonts w:ascii="仿宋_GB2312" w:hAnsi="仿宋" w:eastAsia="仿宋_GB2312"/>
          <w:sz w:val="32"/>
          <w:szCs w:val="32"/>
        </w:rPr>
        <w:t xml:space="preserve">为您提供</w:t>
      </w:r>
      <w:r>
        <w:rPr>
          <w:rFonts w:hint="eastAsia" w:ascii="仿宋_GB2312" w:hAnsi="仿宋" w:eastAsia="仿宋_GB2312"/>
          <w:sz w:val="32"/>
          <w:szCs w:val="32"/>
        </w:rPr>
        <w:t xml:space="preserve">无抵押低息融资</w:t>
      </w:r>
      <w:r>
        <w:rPr>
          <w:rFonts w:ascii="仿宋_GB2312" w:hAnsi="仿宋" w:eastAsia="仿宋_GB2312"/>
          <w:sz w:val="32"/>
          <w:szCs w:val="32"/>
        </w:rPr>
        <w:t xml:space="preserve">便利</w:t>
      </w:r>
      <w:r>
        <w:rPr>
          <w:rFonts w:hint="eastAsia" w:ascii="仿宋_GB2312" w:hAnsi="仿宋" w:eastAsia="仿宋_GB2312"/>
          <w:sz w:val="32"/>
          <w:szCs w:val="32"/>
        </w:rPr>
        <w:t xml:space="preserve">。</w:t>
      </w:r>
      <w:r>
        <w:rPr>
          <w:rFonts w:ascii="仿宋_GB2312" w:hAnsi="仿宋" w:eastAsia="仿宋_GB2312"/>
          <w:sz w:val="32"/>
          <w:szCs w:val="32"/>
        </w:rPr>
        <w:t xml:space="preserve">具体业务流程可登录</w:t>
      </w:r>
      <w:r>
        <w:rPr>
          <w:rFonts w:hint="eastAsia" w:ascii="仿宋_GB2312" w:hAnsi="仿宋" w:eastAsia="仿宋_GB2312"/>
          <w:sz w:val="32"/>
          <w:szCs w:val="32"/>
        </w:rPr>
        <w:t xml:space="preserve">“江苏政府采购网</w:t>
      </w:r>
      <w:r>
        <w:rPr>
          <w:rFonts w:ascii="仿宋_GB2312" w:hAnsi="仿宋" w:eastAsia="仿宋_GB2312"/>
          <w:sz w:val="32"/>
          <w:szCs w:val="32"/>
        </w:rPr>
        <w:t xml:space="preserve">—</w:t>
      </w:r>
      <w:r>
        <w:rPr>
          <w:rFonts w:hint="eastAsia" w:ascii="仿宋_GB2312" w:hAnsi="仿宋" w:eastAsia="仿宋_GB2312"/>
          <w:sz w:val="32"/>
          <w:szCs w:val="32"/>
        </w:rPr>
        <w:t xml:space="preserve">政采贷”栏目（</w:t>
      </w:r>
      <w:r>
        <w:rPr>
          <w:rFonts w:ascii="仿宋_GB2312" w:hAnsi="仿宋" w:eastAsia="仿宋_GB2312"/>
          <w:sz w:val="32"/>
          <w:szCs w:val="32"/>
        </w:rPr>
        <w:t xml:space="preserve">http://www.ccgp-jiangsu.gov.cn/jiangsu/paying.html</w:t>
      </w:r>
      <w:r>
        <w:rPr>
          <w:rFonts w:hint="eastAsia" w:ascii="仿宋_GB2312" w:hAnsi="仿宋" w:eastAsia="仿宋_GB2312"/>
          <w:sz w:val="32"/>
          <w:szCs w:val="32"/>
        </w:rPr>
        <w:t xml:space="preserve">）查</w:t>
      </w:r>
      <w:r>
        <w:rPr>
          <w:rFonts w:hint="eastAsia" w:ascii="仿宋_GB2312" w:hAnsi="仿宋" w:eastAsia="仿宋_GB2312"/>
          <w:sz w:val="32"/>
          <w:szCs w:val="32"/>
        </w:rPr>
        <w:t xml:space="preserve">看并办理。</w:t>
      </w:r>
      <w:r>
        <w:rPr>
          <w:rFonts w:ascii="仿宋_GB2312" w:hAnsi="仿宋" w:eastAsia="仿宋_GB2312"/>
          <w:sz w:val="32"/>
          <w:szCs w:val="32"/>
        </w:rPr>
      </w:r>
      <w:r/>
    </w:p>
    <w:p>
      <w:pPr>
        <w:pStyle w:val="863"/>
        <w:ind w:firstLine="640"/>
        <w:rPr>
          <w:rFonts w:ascii="仿宋_GB2312" w:hAnsi="仿宋" w:eastAsia="仿宋_GB2312"/>
          <w:sz w:val="32"/>
          <w:szCs w:val="32"/>
        </w:rPr>
      </w:pPr>
      <w:r>
        <w:rPr>
          <w:rFonts w:hint="eastAsia" w:ascii="仿宋_GB2312" w:hAnsi="仿宋" w:eastAsia="仿宋_GB2312"/>
          <w:sz w:val="32"/>
          <w:szCs w:val="32"/>
        </w:rPr>
        <w:t xml:space="preserve">如您需要帮助，请致电镇江市财政局政府采购管理处，电话：0</w:t>
      </w:r>
      <w:r>
        <w:rPr>
          <w:rFonts w:ascii="仿宋_GB2312" w:hAnsi="仿宋" w:eastAsia="仿宋_GB2312"/>
          <w:sz w:val="32"/>
          <w:szCs w:val="32"/>
        </w:rPr>
        <w:t xml:space="preserve">511-8090</w:t>
      </w:r>
      <w:r>
        <w:rPr>
          <w:rFonts w:ascii="仿宋_GB2312" w:hAnsi="仿宋" w:eastAsia="仿宋_GB2312"/>
          <w:sz w:val="32"/>
          <w:szCs w:val="32"/>
        </w:rPr>
        <w:t xml:space="preserve">9958</w:t>
      </w:r>
      <w:r>
        <w:rPr>
          <w:rFonts w:hint="eastAsia" w:ascii="仿宋_GB2312" w:hAnsi="仿宋" w:eastAsia="仿宋_GB2312"/>
          <w:sz w:val="32"/>
          <w:szCs w:val="32"/>
        </w:rPr>
        <w:t xml:space="preserve">。我们将竭诚为您服务！</w:t>
      </w:r>
      <w:r>
        <w:rPr>
          <w:rFonts w:ascii="仿宋_GB2312" w:hAnsi="仿宋" w:eastAsia="仿宋_GB2312"/>
          <w:sz w:val="32"/>
          <w:szCs w:val="32"/>
        </w:rPr>
      </w:r>
      <w:r/>
    </w:p>
    <w:p>
      <w:pPr>
        <w:pStyle w:val="863"/>
        <w:ind w:right="160" w:firstLine="640"/>
        <w:jc w:val="right"/>
        <w:rPr>
          <w:rFonts w:ascii="仿宋_GB2312" w:hAnsi="仿宋" w:eastAsia="仿宋_GB2312"/>
          <w:sz w:val="32"/>
          <w:szCs w:val="32"/>
        </w:rPr>
      </w:pPr>
      <w:r>
        <w:rPr>
          <w:rFonts w:ascii="仿宋_GB2312" w:hAnsi="仿宋" w:eastAsia="仿宋_GB2312"/>
          <w:sz w:val="32"/>
          <w:szCs w:val="32"/>
        </w:rPr>
      </w:r>
      <w:r/>
    </w:p>
    <w:p>
      <w:pPr>
        <w:pStyle w:val="863"/>
        <w:ind w:right="160" w:firstLine="640"/>
        <w:jc w:val="right"/>
        <w:rPr>
          <w:rFonts w:ascii="仿宋_GB2312" w:hAnsi="仿宋" w:eastAsia="仿宋_GB2312"/>
          <w:sz w:val="32"/>
          <w:szCs w:val="32"/>
        </w:rPr>
      </w:pPr>
      <w:r>
        <w:rPr>
          <w:rFonts w:ascii="仿宋_GB2312" w:hAnsi="仿宋" w:eastAsia="仿宋_GB2312"/>
          <w:sz w:val="32"/>
          <w:szCs w:val="32"/>
        </w:rPr>
        <w:t xml:space="preserve">镇江市财政局</w:t>
      </w:r>
      <w:r/>
    </w:p>
    <w:p>
      <w:pPr>
        <w:pStyle w:val="863"/>
        <w:jc w:val="center"/>
        <w:keepLines/>
        <w:keepNext/>
        <w:spacing w:before="260" w:after="260" w:line="416" w:lineRule="auto"/>
        <w:rPr>
          <w:rFonts w:ascii="幼圆" w:hAnsi="Arial" w:eastAsia="楷体_GB2312"/>
          <w:b/>
          <w:sz w:val="44"/>
          <w:szCs w:val="20"/>
        </w:rPr>
        <w:outlineLvl w:val="1"/>
      </w:pPr>
      <w:r>
        <w:rPr>
          <w:rFonts w:ascii="幼圆" w:hAnsi="Arial" w:eastAsia="楷体_GB2312"/>
          <w:b/>
          <w:sz w:val="44"/>
          <w:szCs w:val="20"/>
        </w:rPr>
      </w:r>
      <w:r/>
    </w:p>
    <w:p>
      <w:pPr>
        <w:pStyle w:val="2305"/>
        <w:jc w:val="center"/>
        <w:rPr>
          <w:rFonts w:hint="eastAsia"/>
          <w:lang w:val="en-US" w:eastAsia="zh-CN"/>
        </w:rPr>
        <w:outlineLvl w:val="2"/>
      </w:pPr>
      <w:r>
        <w:rPr>
          <w:rFonts w:hint="eastAsia"/>
          <w:lang w:val="en-US" w:eastAsia="zh-CN"/>
        </w:rPr>
      </w:r>
      <w:r/>
    </w:p>
    <w:p>
      <w:pPr>
        <w:pStyle w:val="863"/>
        <w:rPr>
          <w:rFonts w:hint="eastAsia"/>
          <w:color w:val="000080"/>
          <w:sz w:val="20"/>
          <w:highlight w:val="white"/>
        </w:rPr>
      </w:pPr>
      <w:r>
        <w:rPr>
          <w:rFonts w:hint="eastAsia"/>
          <w:color w:val="000080"/>
          <w:sz w:val="20"/>
          <w:highlight w:val="white"/>
        </w:rPr>
        <w:t xml:space="preserve"> </w:t>
      </w:r>
      <w:r/>
    </w:p>
    <w:sectPr>
      <w:footerReference w:type="default" r:id="rId10"/>
      <w:footerReference w:type="first" r:id="rId11"/>
      <w:footnotePr/>
      <w:endnotePr/>
      <w:type w:val="nextPage"/>
      <w:pgSz w:w="11907" w:h="16840" w:orient="portrait"/>
      <w:pgMar w:top="1247" w:right="1247" w:bottom="1247" w:left="1247"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华文仿宋">
    <w:panose1 w:val="02010600040101010101"/>
  </w:font>
  <w:font w:name="Segoe UI">
    <w:panose1 w:val="020B0502040204020203"/>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方正仿宋_GBK">
    <w:panose1 w:val="020B0503020202020204"/>
  </w:font>
  <w:font w:name="华文楷体">
    <w:panose1 w:val="02010600040101010101"/>
  </w:font>
  <w:font w:name="Wingdings">
    <w:panose1 w:val="05000000000000000000"/>
  </w:font>
  <w:font w:name="Courier New">
    <w:panose1 w:val="02070309020205020404"/>
  </w:font>
  <w:font w:name="StarSymbol">
    <w:panose1 w:val="020B0503020202020204"/>
  </w:font>
  <w:font w:name="方正行楷简体">
    <w:panose1 w:val="020B0503020202020204"/>
  </w:font>
  <w:font w:name="Cambria">
    <w:panose1 w:val="02040503050406030204"/>
  </w:font>
  <w:font w:name="Garamond">
    <w:panose1 w:val="02020404030301010803"/>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微软雅黑">
    <w:panose1 w:val="020B0503020204020204"/>
  </w:font>
  <w:font w:name="Calibri">
    <w:panose1 w:val="020F0502020204030204"/>
  </w:font>
  <w:font w:name="Arial">
    <w:panose1 w:val="020B0604020202020204"/>
  </w:font>
  <w:font w:name="Times New Roman">
    <w:panose1 w:val="02020603050405020304"/>
  </w:font>
  <w:font w:name="等线">
    <w:panose1 w:val="02010600030101010101"/>
  </w:font>
  <w:font w:name="等线 Light">
    <w:panose1 w:val="02010600030101010101"/>
  </w:font>
  <w:font w:name="仿宋">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pPr>
    <w:r>
      <w:rPr>
        <w:rStyle w:val="938"/>
      </w:rPr>
      <w:fldChar w:fldCharType="begin"/>
    </w:r>
    <w:r>
      <w:rPr>
        <w:rStyle w:val="938"/>
      </w:rPr>
      <w:instrText xml:space="preserve"> PAGE </w:instrText>
    </w:r>
    <w:r>
      <w:rPr>
        <w:rStyle w:val="938"/>
      </w:rPr>
      <w:fldChar w:fldCharType="separate"/>
    </w:r>
    <w:r>
      <w:rPr>
        <w:rStyle w:val="938"/>
        <w:rFonts w:hint="eastAsia"/>
      </w:rPr>
      <w:t xml:space="preserve">２</w:t>
    </w:r>
    <w:r>
      <w:rPr>
        <w:rStyle w:val="938"/>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pPr>
    <w:r>
      <w:fldChar w:fldCharType="begin"/>
    </w:r>
    <w:r>
      <w:rPr>
        <w:highlight w:val="white"/>
      </w:rPr>
      <w:instrText xml:space="preserve">PAGE   \* MERGEFORMAT</w:instrText>
    </w:r>
    <w:r>
      <w:fldChar w:fldCharType="separate"/>
    </w:r>
    <w:r>
      <w:rPr>
        <w:rFonts w:hint="eastAsia"/>
        <w:highlight w:val="white"/>
        <w:lang w:val="zh-CN"/>
      </w:rPr>
      <w:t xml:space="preserve">３</w:t>
    </w:r>
    <w:r>
      <w:fldChar w:fldCharType="end"/>
    </w:r>
    <w:r/>
  </w:p>
  <w:p>
    <w:pPr>
      <w:pStyle w:val="91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pPr>
    <w:r>
      <w:fldChar w:fldCharType="begin"/>
    </w:r>
    <w:r>
      <w:rPr>
        <w:highlight w:val="white"/>
      </w:rPr>
      <w:instrText xml:space="preserve">PAGE   \* MERGEFORMAT</w:instrText>
    </w:r>
    <w:r>
      <w:fldChar w:fldCharType="separate"/>
    </w:r>
    <w:r>
      <w:rPr>
        <w:rFonts w:hint="eastAsia"/>
        <w:highlight w:val="white"/>
        <w:lang w:val="zh-CN"/>
      </w:rPr>
      <w:t xml:space="preserve">１</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63"/>
        <w:ind w:left="765" w:hanging="765"/>
      </w:pPr>
    </w:lvl>
    <w:lvl w:ilvl="1">
      <w:start w:val="1"/>
      <w:numFmt w:val="lowerLetter"/>
      <w:isLgl w:val="false"/>
      <w:suff w:val="tab"/>
      <w:lvlText w:val="%2)"/>
      <w:lvlJc w:val="left"/>
      <w:pPr>
        <w:pStyle w:val="863"/>
        <w:ind w:left="840" w:hanging="420"/>
      </w:pPr>
    </w:lvl>
    <w:lvl w:ilvl="2">
      <w:start w:val="1"/>
      <w:numFmt w:val="lowerRoman"/>
      <w:isLgl w:val="false"/>
      <w:suff w:val="tab"/>
      <w:lvlText w:val="%3."/>
      <w:lvlJc w:val="right"/>
      <w:pPr>
        <w:pStyle w:val="863"/>
        <w:ind w:left="1260" w:hanging="420"/>
      </w:pPr>
    </w:lvl>
    <w:lvl w:ilvl="3">
      <w:start w:val="1"/>
      <w:numFmt w:val="decimal"/>
      <w:isLgl w:val="false"/>
      <w:suff w:val="tab"/>
      <w:lvlText w:val="%4."/>
      <w:lvlJc w:val="left"/>
      <w:pPr>
        <w:pStyle w:val="863"/>
        <w:ind w:left="1680" w:hanging="420"/>
      </w:pPr>
    </w:lvl>
    <w:lvl w:ilvl="4">
      <w:start w:val="1"/>
      <w:numFmt w:val="lowerLetter"/>
      <w:isLgl w:val="false"/>
      <w:suff w:val="tab"/>
      <w:lvlText w:val="%5)"/>
      <w:lvlJc w:val="left"/>
      <w:pPr>
        <w:pStyle w:val="863"/>
        <w:ind w:left="2100" w:hanging="420"/>
      </w:pPr>
    </w:lvl>
    <w:lvl w:ilvl="5">
      <w:start w:val="1"/>
      <w:numFmt w:val="lowerRoman"/>
      <w:isLgl w:val="false"/>
      <w:suff w:val="tab"/>
      <w:lvlText w:val="%6."/>
      <w:lvlJc w:val="right"/>
      <w:pPr>
        <w:pStyle w:val="863"/>
        <w:ind w:left="2520" w:hanging="420"/>
      </w:pPr>
    </w:lvl>
    <w:lvl w:ilvl="6">
      <w:start w:val="1"/>
      <w:numFmt w:val="decimal"/>
      <w:isLgl w:val="false"/>
      <w:suff w:val="tab"/>
      <w:lvlText w:val="%7."/>
      <w:lvlJc w:val="left"/>
      <w:pPr>
        <w:pStyle w:val="863"/>
        <w:ind w:left="2940" w:hanging="420"/>
      </w:pPr>
    </w:lvl>
    <w:lvl w:ilvl="7">
      <w:start w:val="1"/>
      <w:numFmt w:val="lowerLetter"/>
      <w:isLgl w:val="false"/>
      <w:suff w:val="tab"/>
      <w:lvlText w:val="%8)"/>
      <w:lvlJc w:val="left"/>
      <w:pPr>
        <w:pStyle w:val="863"/>
        <w:ind w:left="3360" w:hanging="420"/>
      </w:pPr>
    </w:lvl>
    <w:lvl w:ilvl="8">
      <w:start w:val="1"/>
      <w:numFmt w:val="lowerRoman"/>
      <w:isLgl w:val="false"/>
      <w:suff w:val="tab"/>
      <w:lvlText w:val="%9."/>
      <w:lvlJc w:val="right"/>
      <w:pPr>
        <w:pStyle w:val="863"/>
        <w:ind w:left="3780" w:hanging="420"/>
      </w:pPr>
    </w:lvl>
  </w:abstractNum>
  <w:abstractNum w:abstractNumId="2">
    <w:multiLevelType w:val="hybridMultilevel"/>
    <w:lvl w:ilvl="0">
      <w:start w:val="8"/>
      <w:numFmt w:val="japaneseCounting"/>
      <w:isLgl w:val="false"/>
      <w:suff w:val="tab"/>
      <w:lvlText w:val="%1、"/>
      <w:lvlJc w:val="left"/>
      <w:pPr>
        <w:pStyle w:val="863"/>
        <w:ind w:left="338" w:hanging="480"/>
      </w:pPr>
    </w:lvl>
    <w:lvl w:ilvl="1">
      <w:start w:val="1"/>
      <w:numFmt w:val="lowerLetter"/>
      <w:isLgl w:val="false"/>
      <w:suff w:val="tab"/>
      <w:lvlText w:val="%2)"/>
      <w:lvlJc w:val="left"/>
      <w:pPr>
        <w:pStyle w:val="863"/>
        <w:ind w:left="698" w:hanging="420"/>
      </w:pPr>
    </w:lvl>
    <w:lvl w:ilvl="2">
      <w:start w:val="1"/>
      <w:numFmt w:val="lowerRoman"/>
      <w:isLgl w:val="false"/>
      <w:suff w:val="tab"/>
      <w:lvlText w:val="%3."/>
      <w:lvlJc w:val="right"/>
      <w:pPr>
        <w:pStyle w:val="863"/>
        <w:ind w:left="1118" w:hanging="420"/>
      </w:pPr>
    </w:lvl>
    <w:lvl w:ilvl="3">
      <w:start w:val="1"/>
      <w:numFmt w:val="decimal"/>
      <w:isLgl w:val="false"/>
      <w:suff w:val="tab"/>
      <w:lvlText w:val="%4."/>
      <w:lvlJc w:val="left"/>
      <w:pPr>
        <w:pStyle w:val="863"/>
        <w:ind w:left="1538" w:hanging="420"/>
      </w:pPr>
    </w:lvl>
    <w:lvl w:ilvl="4">
      <w:start w:val="1"/>
      <w:numFmt w:val="lowerLetter"/>
      <w:isLgl w:val="false"/>
      <w:suff w:val="tab"/>
      <w:lvlText w:val="%5)"/>
      <w:lvlJc w:val="left"/>
      <w:pPr>
        <w:pStyle w:val="863"/>
        <w:ind w:left="1958" w:hanging="420"/>
      </w:pPr>
    </w:lvl>
    <w:lvl w:ilvl="5">
      <w:start w:val="1"/>
      <w:numFmt w:val="lowerRoman"/>
      <w:isLgl w:val="false"/>
      <w:suff w:val="tab"/>
      <w:lvlText w:val="%6."/>
      <w:lvlJc w:val="right"/>
      <w:pPr>
        <w:pStyle w:val="863"/>
        <w:ind w:left="2378" w:hanging="420"/>
      </w:pPr>
    </w:lvl>
    <w:lvl w:ilvl="6">
      <w:start w:val="1"/>
      <w:numFmt w:val="decimal"/>
      <w:isLgl w:val="false"/>
      <w:suff w:val="tab"/>
      <w:lvlText w:val="%7."/>
      <w:lvlJc w:val="left"/>
      <w:pPr>
        <w:pStyle w:val="863"/>
        <w:ind w:left="2798" w:hanging="420"/>
      </w:pPr>
    </w:lvl>
    <w:lvl w:ilvl="7">
      <w:start w:val="1"/>
      <w:numFmt w:val="lowerLetter"/>
      <w:isLgl w:val="false"/>
      <w:suff w:val="tab"/>
      <w:lvlText w:val="%8)"/>
      <w:lvlJc w:val="left"/>
      <w:pPr>
        <w:pStyle w:val="863"/>
        <w:ind w:left="3218" w:hanging="420"/>
      </w:pPr>
    </w:lvl>
    <w:lvl w:ilvl="8">
      <w:start w:val="1"/>
      <w:numFmt w:val="lowerRoman"/>
      <w:isLgl w:val="false"/>
      <w:suff w:val="tab"/>
      <w:lvlText w:val="%9."/>
      <w:lvlJc w:val="right"/>
      <w:pPr>
        <w:pStyle w:val="863"/>
        <w:ind w:left="3638"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name w:val="Heading 1"/>
    <w:basedOn w:val="863"/>
    <w:next w:val="863"/>
    <w:link w:val="687"/>
    <w:uiPriority w:val="9"/>
    <w:qFormat/>
    <w:pPr>
      <w:keepLines/>
      <w:keepNext/>
      <w:spacing w:before="480" w:after="200"/>
      <w:outlineLvl w:val="0"/>
    </w:pPr>
    <w:rPr>
      <w:rFonts w:ascii="Arial" w:hAnsi="Arial" w:eastAsia="Arial" w:cs="Arial"/>
      <w:sz w:val="40"/>
      <w:szCs w:val="40"/>
    </w:rPr>
  </w:style>
  <w:style w:type="character" w:styleId="687">
    <w:name w:val="Heading 1 Char"/>
    <w:link w:val="686"/>
    <w:uiPriority w:val="9"/>
    <w:rPr>
      <w:rFonts w:ascii="Arial" w:hAnsi="Arial" w:eastAsia="Arial" w:cs="Arial"/>
      <w:sz w:val="40"/>
      <w:szCs w:val="40"/>
    </w:rPr>
  </w:style>
  <w:style w:type="paragraph" w:styleId="688">
    <w:name w:val="Heading 2"/>
    <w:basedOn w:val="863"/>
    <w:next w:val="863"/>
    <w:link w:val="689"/>
    <w:uiPriority w:val="9"/>
    <w:unhideWhenUsed/>
    <w:qFormat/>
    <w:pPr>
      <w:keepLines/>
      <w:keepNext/>
      <w:spacing w:before="360" w:after="200"/>
      <w:outlineLvl w:val="1"/>
    </w:pPr>
    <w:rPr>
      <w:rFonts w:ascii="Arial" w:hAnsi="Arial" w:eastAsia="Arial" w:cs="Arial"/>
      <w:sz w:val="34"/>
    </w:rPr>
  </w:style>
  <w:style w:type="character" w:styleId="689">
    <w:name w:val="Heading 2 Char"/>
    <w:link w:val="688"/>
    <w:uiPriority w:val="9"/>
    <w:rPr>
      <w:rFonts w:ascii="Arial" w:hAnsi="Arial" w:eastAsia="Arial" w:cs="Arial"/>
      <w:sz w:val="34"/>
    </w:rPr>
  </w:style>
  <w:style w:type="paragraph" w:styleId="690">
    <w:name w:val="Heading 3"/>
    <w:basedOn w:val="863"/>
    <w:next w:val="863"/>
    <w:link w:val="691"/>
    <w:uiPriority w:val="9"/>
    <w:unhideWhenUsed/>
    <w:qFormat/>
    <w:pPr>
      <w:keepLines/>
      <w:keepNext/>
      <w:spacing w:before="320" w:after="200"/>
      <w:outlineLvl w:val="2"/>
    </w:pPr>
    <w:rPr>
      <w:rFonts w:ascii="Arial" w:hAnsi="Arial" w:eastAsia="Arial" w:cs="Arial"/>
      <w:sz w:val="30"/>
      <w:szCs w:val="30"/>
    </w:rPr>
  </w:style>
  <w:style w:type="character" w:styleId="691">
    <w:name w:val="Heading 3 Char"/>
    <w:link w:val="690"/>
    <w:uiPriority w:val="9"/>
    <w:rPr>
      <w:rFonts w:ascii="Arial" w:hAnsi="Arial" w:eastAsia="Arial" w:cs="Arial"/>
      <w:sz w:val="30"/>
      <w:szCs w:val="30"/>
    </w:rPr>
  </w:style>
  <w:style w:type="paragraph" w:styleId="692">
    <w:name w:val="Heading 4"/>
    <w:basedOn w:val="863"/>
    <w:next w:val="863"/>
    <w:link w:val="693"/>
    <w:uiPriority w:val="9"/>
    <w:unhideWhenUsed/>
    <w:qFormat/>
    <w:pPr>
      <w:keepLines/>
      <w:keepNext/>
      <w:spacing w:before="320" w:after="200"/>
      <w:outlineLvl w:val="3"/>
    </w:pPr>
    <w:rPr>
      <w:rFonts w:ascii="Arial" w:hAnsi="Arial" w:eastAsia="Arial" w:cs="Arial"/>
      <w:b/>
      <w:bCs/>
      <w:sz w:val="26"/>
      <w:szCs w:val="26"/>
    </w:rPr>
  </w:style>
  <w:style w:type="character" w:styleId="693">
    <w:name w:val="Heading 4 Char"/>
    <w:link w:val="692"/>
    <w:uiPriority w:val="9"/>
    <w:rPr>
      <w:rFonts w:ascii="Arial" w:hAnsi="Arial" w:eastAsia="Arial" w:cs="Arial"/>
      <w:b/>
      <w:bCs/>
      <w:sz w:val="26"/>
      <w:szCs w:val="26"/>
    </w:rPr>
  </w:style>
  <w:style w:type="paragraph" w:styleId="694">
    <w:name w:val="Heading 5"/>
    <w:basedOn w:val="863"/>
    <w:next w:val="863"/>
    <w:link w:val="695"/>
    <w:uiPriority w:val="9"/>
    <w:unhideWhenUsed/>
    <w:qFormat/>
    <w:pPr>
      <w:keepLines/>
      <w:keepNext/>
      <w:spacing w:before="320" w:after="200"/>
      <w:outlineLvl w:val="4"/>
    </w:pPr>
    <w:rPr>
      <w:rFonts w:ascii="Arial" w:hAnsi="Arial" w:eastAsia="Arial" w:cs="Arial"/>
      <w:b/>
      <w:bCs/>
      <w:sz w:val="24"/>
      <w:szCs w:val="24"/>
    </w:rPr>
  </w:style>
  <w:style w:type="character" w:styleId="695">
    <w:name w:val="Heading 5 Char"/>
    <w:link w:val="694"/>
    <w:uiPriority w:val="9"/>
    <w:rPr>
      <w:rFonts w:ascii="Arial" w:hAnsi="Arial" w:eastAsia="Arial" w:cs="Arial"/>
      <w:b/>
      <w:bCs/>
      <w:sz w:val="24"/>
      <w:szCs w:val="24"/>
    </w:rPr>
  </w:style>
  <w:style w:type="paragraph" w:styleId="696">
    <w:name w:val="Heading 6"/>
    <w:basedOn w:val="863"/>
    <w:next w:val="863"/>
    <w:link w:val="697"/>
    <w:uiPriority w:val="9"/>
    <w:unhideWhenUsed/>
    <w:qFormat/>
    <w:pPr>
      <w:keepLines/>
      <w:keepNext/>
      <w:spacing w:before="320" w:after="200"/>
      <w:outlineLvl w:val="5"/>
    </w:pPr>
    <w:rPr>
      <w:rFonts w:ascii="Arial" w:hAnsi="Arial" w:eastAsia="Arial" w:cs="Arial"/>
      <w:b/>
      <w:bCs/>
      <w:sz w:val="22"/>
      <w:szCs w:val="22"/>
    </w:rPr>
  </w:style>
  <w:style w:type="character" w:styleId="697">
    <w:name w:val="Heading 6 Char"/>
    <w:link w:val="696"/>
    <w:uiPriority w:val="9"/>
    <w:rPr>
      <w:rFonts w:ascii="Arial" w:hAnsi="Arial" w:eastAsia="Arial" w:cs="Arial"/>
      <w:b/>
      <w:bCs/>
      <w:sz w:val="22"/>
      <w:szCs w:val="22"/>
    </w:rPr>
  </w:style>
  <w:style w:type="paragraph" w:styleId="698">
    <w:name w:val="Heading 7"/>
    <w:basedOn w:val="863"/>
    <w:next w:val="863"/>
    <w:link w:val="699"/>
    <w:uiPriority w:val="9"/>
    <w:unhideWhenUsed/>
    <w:qFormat/>
    <w:pPr>
      <w:keepLines/>
      <w:keepNext/>
      <w:spacing w:before="320" w:after="200"/>
      <w:outlineLvl w:val="6"/>
    </w:pPr>
    <w:rPr>
      <w:rFonts w:ascii="Arial" w:hAnsi="Arial" w:eastAsia="Arial" w:cs="Arial"/>
      <w:b/>
      <w:bCs/>
      <w:i/>
      <w:iCs/>
      <w:sz w:val="22"/>
      <w:szCs w:val="22"/>
    </w:rPr>
  </w:style>
  <w:style w:type="character" w:styleId="699">
    <w:name w:val="Heading 7 Char"/>
    <w:link w:val="698"/>
    <w:uiPriority w:val="9"/>
    <w:rPr>
      <w:rFonts w:ascii="Arial" w:hAnsi="Arial" w:eastAsia="Arial" w:cs="Arial"/>
      <w:b/>
      <w:bCs/>
      <w:i/>
      <w:iCs/>
      <w:sz w:val="22"/>
      <w:szCs w:val="22"/>
    </w:rPr>
  </w:style>
  <w:style w:type="paragraph" w:styleId="700">
    <w:name w:val="Heading 8"/>
    <w:basedOn w:val="863"/>
    <w:next w:val="863"/>
    <w:link w:val="701"/>
    <w:uiPriority w:val="9"/>
    <w:unhideWhenUsed/>
    <w:qFormat/>
    <w:pPr>
      <w:keepLines/>
      <w:keepNext/>
      <w:spacing w:before="320" w:after="200"/>
      <w:outlineLvl w:val="7"/>
    </w:pPr>
    <w:rPr>
      <w:rFonts w:ascii="Arial" w:hAnsi="Arial" w:eastAsia="Arial" w:cs="Arial"/>
      <w:i/>
      <w:iCs/>
      <w:sz w:val="22"/>
      <w:szCs w:val="22"/>
    </w:rPr>
  </w:style>
  <w:style w:type="character" w:styleId="701">
    <w:name w:val="Heading 8 Char"/>
    <w:link w:val="700"/>
    <w:uiPriority w:val="9"/>
    <w:rPr>
      <w:rFonts w:ascii="Arial" w:hAnsi="Arial" w:eastAsia="Arial" w:cs="Arial"/>
      <w:i/>
      <w:iCs/>
      <w:sz w:val="22"/>
      <w:szCs w:val="22"/>
    </w:rPr>
  </w:style>
  <w:style w:type="paragraph" w:styleId="702">
    <w:name w:val="Heading 9"/>
    <w:basedOn w:val="863"/>
    <w:next w:val="863"/>
    <w:link w:val="703"/>
    <w:uiPriority w:val="9"/>
    <w:unhideWhenUsed/>
    <w:qFormat/>
    <w:pPr>
      <w:keepLines/>
      <w:keepNext/>
      <w:spacing w:before="320" w:after="200"/>
      <w:outlineLvl w:val="8"/>
    </w:pPr>
    <w:rPr>
      <w:rFonts w:ascii="Arial" w:hAnsi="Arial" w:eastAsia="Arial" w:cs="Arial"/>
      <w:i/>
      <w:iCs/>
      <w:sz w:val="21"/>
      <w:szCs w:val="21"/>
    </w:rPr>
  </w:style>
  <w:style w:type="character" w:styleId="703">
    <w:name w:val="Heading 9 Char"/>
    <w:link w:val="702"/>
    <w:uiPriority w:val="9"/>
    <w:rPr>
      <w:rFonts w:ascii="Arial" w:hAnsi="Arial" w:eastAsia="Arial" w:cs="Arial"/>
      <w:i/>
      <w:iCs/>
      <w:sz w:val="21"/>
      <w:szCs w:val="21"/>
    </w:rPr>
  </w:style>
  <w:style w:type="paragraph" w:styleId="704">
    <w:name w:val="No Spacing"/>
    <w:uiPriority w:val="1"/>
    <w:qFormat/>
    <w:pPr>
      <w:spacing w:before="0" w:after="0" w:line="240" w:lineRule="auto"/>
    </w:pPr>
  </w:style>
  <w:style w:type="paragraph" w:styleId="705">
    <w:name w:val="Title"/>
    <w:basedOn w:val="863"/>
    <w:next w:val="863"/>
    <w:link w:val="706"/>
    <w:uiPriority w:val="10"/>
    <w:qFormat/>
    <w:pPr>
      <w:contextualSpacing/>
      <w:spacing w:before="300" w:after="200"/>
    </w:pPr>
    <w:rPr>
      <w:sz w:val="48"/>
      <w:szCs w:val="48"/>
    </w:rPr>
  </w:style>
  <w:style w:type="character" w:styleId="706">
    <w:name w:val="Title Char"/>
    <w:link w:val="705"/>
    <w:uiPriority w:val="10"/>
    <w:rPr>
      <w:sz w:val="48"/>
      <w:szCs w:val="48"/>
    </w:rPr>
  </w:style>
  <w:style w:type="paragraph" w:styleId="707">
    <w:name w:val="Subtitle"/>
    <w:basedOn w:val="863"/>
    <w:next w:val="863"/>
    <w:link w:val="708"/>
    <w:uiPriority w:val="11"/>
    <w:qFormat/>
    <w:pPr>
      <w:spacing w:before="200" w:after="200"/>
    </w:pPr>
    <w:rPr>
      <w:sz w:val="24"/>
      <w:szCs w:val="24"/>
    </w:rPr>
  </w:style>
  <w:style w:type="character" w:styleId="708">
    <w:name w:val="Subtitle Char"/>
    <w:link w:val="707"/>
    <w:uiPriority w:val="11"/>
    <w:rPr>
      <w:sz w:val="24"/>
      <w:szCs w:val="24"/>
    </w:rPr>
  </w:style>
  <w:style w:type="paragraph" w:styleId="709">
    <w:name w:val="Quote"/>
    <w:basedOn w:val="863"/>
    <w:next w:val="863"/>
    <w:link w:val="710"/>
    <w:uiPriority w:val="29"/>
    <w:qFormat/>
    <w:pPr>
      <w:ind w:left="720" w:right="720"/>
    </w:pPr>
    <w:rPr>
      <w:i/>
    </w:rPr>
  </w:style>
  <w:style w:type="character" w:styleId="710">
    <w:name w:val="Quote Char"/>
    <w:link w:val="709"/>
    <w:uiPriority w:val="29"/>
    <w:rPr>
      <w:i/>
    </w:rPr>
  </w:style>
  <w:style w:type="paragraph" w:styleId="711">
    <w:name w:val="Intense Quote"/>
    <w:basedOn w:val="863"/>
    <w:next w:val="863"/>
    <w:link w:val="7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2">
    <w:name w:val="Intense Quote Char"/>
    <w:link w:val="711"/>
    <w:uiPriority w:val="30"/>
    <w:rPr>
      <w:i/>
    </w:rPr>
  </w:style>
  <w:style w:type="paragraph" w:styleId="713">
    <w:name w:val="Header"/>
    <w:basedOn w:val="863"/>
    <w:link w:val="714"/>
    <w:uiPriority w:val="99"/>
    <w:unhideWhenUsed/>
    <w:pPr>
      <w:spacing w:after="0" w:line="240" w:lineRule="auto"/>
      <w:tabs>
        <w:tab w:val="center" w:pos="7143" w:leader="none"/>
        <w:tab w:val="right" w:pos="14287" w:leader="none"/>
      </w:tabs>
    </w:pPr>
  </w:style>
  <w:style w:type="character" w:styleId="714">
    <w:name w:val="Header Char"/>
    <w:link w:val="713"/>
    <w:uiPriority w:val="99"/>
  </w:style>
  <w:style w:type="paragraph" w:styleId="715">
    <w:name w:val="Footer"/>
    <w:basedOn w:val="863"/>
    <w:link w:val="718"/>
    <w:uiPriority w:val="99"/>
    <w:unhideWhenUsed/>
    <w:pPr>
      <w:spacing w:after="0" w:line="240" w:lineRule="auto"/>
      <w:tabs>
        <w:tab w:val="center" w:pos="7143" w:leader="none"/>
        <w:tab w:val="right" w:pos="14287" w:leader="none"/>
      </w:tabs>
    </w:pPr>
  </w:style>
  <w:style w:type="character" w:styleId="716">
    <w:name w:val="Footer Char"/>
    <w:link w:val="715"/>
    <w:uiPriority w:val="99"/>
  </w:style>
  <w:style w:type="paragraph" w:styleId="717">
    <w:name w:val="Caption"/>
    <w:basedOn w:val="863"/>
    <w:next w:val="863"/>
    <w:uiPriority w:val="35"/>
    <w:semiHidden/>
    <w:unhideWhenUsed/>
    <w:qFormat/>
    <w:pPr>
      <w:spacing w:line="276" w:lineRule="auto"/>
    </w:pPr>
    <w:rPr>
      <w:b/>
      <w:bCs/>
      <w:color w:val="4f81bd" w:themeColor="accent1"/>
      <w:sz w:val="18"/>
      <w:szCs w:val="18"/>
    </w:rPr>
  </w:style>
  <w:style w:type="character" w:styleId="718">
    <w:name w:val="Caption Char"/>
    <w:basedOn w:val="717"/>
    <w:link w:val="715"/>
    <w:uiPriority w:val="99"/>
  </w:style>
  <w:style w:type="table" w:styleId="7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5">
    <w:name w:val="Hyperlink"/>
    <w:uiPriority w:val="99"/>
    <w:unhideWhenUsed/>
    <w:rPr>
      <w:color w:val="0000ff" w:themeColor="hyperlink"/>
      <w:u w:val="single"/>
    </w:rPr>
  </w:style>
  <w:style w:type="paragraph" w:styleId="846">
    <w:name w:val="footnote text"/>
    <w:basedOn w:val="863"/>
    <w:link w:val="847"/>
    <w:uiPriority w:val="99"/>
    <w:semiHidden/>
    <w:unhideWhenUsed/>
    <w:pPr>
      <w:spacing w:after="40" w:line="240" w:lineRule="auto"/>
    </w:pPr>
    <w:rPr>
      <w:sz w:val="18"/>
    </w:rPr>
  </w:style>
  <w:style w:type="character" w:styleId="847">
    <w:name w:val="Footnote Text Char"/>
    <w:link w:val="846"/>
    <w:uiPriority w:val="99"/>
    <w:rPr>
      <w:sz w:val="18"/>
    </w:rPr>
  </w:style>
  <w:style w:type="character" w:styleId="848">
    <w:name w:val="footnote reference"/>
    <w:uiPriority w:val="99"/>
    <w:unhideWhenUsed/>
    <w:rPr>
      <w:vertAlign w:val="superscript"/>
    </w:rPr>
  </w:style>
  <w:style w:type="paragraph" w:styleId="849">
    <w:name w:val="endnote text"/>
    <w:basedOn w:val="863"/>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uiPriority w:val="99"/>
    <w:semiHidden/>
    <w:unhideWhenUsed/>
    <w:rPr>
      <w:vertAlign w:val="superscript"/>
    </w:rPr>
  </w:style>
  <w:style w:type="paragraph" w:styleId="852">
    <w:name w:val="toc 1"/>
    <w:basedOn w:val="863"/>
    <w:next w:val="863"/>
    <w:uiPriority w:val="39"/>
    <w:unhideWhenUsed/>
    <w:pPr>
      <w:ind w:left="0" w:right="0" w:firstLine="0"/>
      <w:spacing w:after="57"/>
    </w:pPr>
  </w:style>
  <w:style w:type="paragraph" w:styleId="853">
    <w:name w:val="toc 2"/>
    <w:basedOn w:val="863"/>
    <w:next w:val="863"/>
    <w:uiPriority w:val="39"/>
    <w:unhideWhenUsed/>
    <w:pPr>
      <w:ind w:left="283" w:right="0" w:firstLine="0"/>
      <w:spacing w:after="57"/>
    </w:pPr>
  </w:style>
  <w:style w:type="paragraph" w:styleId="854">
    <w:name w:val="toc 3"/>
    <w:basedOn w:val="863"/>
    <w:next w:val="863"/>
    <w:uiPriority w:val="39"/>
    <w:unhideWhenUsed/>
    <w:pPr>
      <w:ind w:left="567" w:right="0" w:firstLine="0"/>
      <w:spacing w:after="57"/>
    </w:pPr>
  </w:style>
  <w:style w:type="paragraph" w:styleId="855">
    <w:name w:val="toc 4"/>
    <w:basedOn w:val="863"/>
    <w:next w:val="863"/>
    <w:uiPriority w:val="39"/>
    <w:unhideWhenUsed/>
    <w:pPr>
      <w:ind w:left="850" w:right="0" w:firstLine="0"/>
      <w:spacing w:after="57"/>
    </w:pPr>
  </w:style>
  <w:style w:type="paragraph" w:styleId="856">
    <w:name w:val="toc 5"/>
    <w:basedOn w:val="863"/>
    <w:next w:val="863"/>
    <w:uiPriority w:val="39"/>
    <w:unhideWhenUsed/>
    <w:pPr>
      <w:ind w:left="1134" w:right="0" w:firstLine="0"/>
      <w:spacing w:after="57"/>
    </w:pPr>
  </w:style>
  <w:style w:type="paragraph" w:styleId="857">
    <w:name w:val="toc 6"/>
    <w:basedOn w:val="863"/>
    <w:next w:val="863"/>
    <w:uiPriority w:val="39"/>
    <w:unhideWhenUsed/>
    <w:pPr>
      <w:ind w:left="1417" w:right="0" w:firstLine="0"/>
      <w:spacing w:after="57"/>
    </w:pPr>
  </w:style>
  <w:style w:type="paragraph" w:styleId="858">
    <w:name w:val="toc 7"/>
    <w:basedOn w:val="863"/>
    <w:next w:val="863"/>
    <w:uiPriority w:val="39"/>
    <w:unhideWhenUsed/>
    <w:pPr>
      <w:ind w:left="1701" w:right="0" w:firstLine="0"/>
      <w:spacing w:after="57"/>
    </w:pPr>
  </w:style>
  <w:style w:type="paragraph" w:styleId="859">
    <w:name w:val="toc 8"/>
    <w:basedOn w:val="863"/>
    <w:next w:val="863"/>
    <w:uiPriority w:val="39"/>
    <w:unhideWhenUsed/>
    <w:pPr>
      <w:ind w:left="1984" w:right="0" w:firstLine="0"/>
      <w:spacing w:after="57"/>
    </w:pPr>
  </w:style>
  <w:style w:type="paragraph" w:styleId="860">
    <w:name w:val="toc 9"/>
    <w:basedOn w:val="863"/>
    <w:next w:val="863"/>
    <w:uiPriority w:val="39"/>
    <w:unhideWhenUsed/>
    <w:pPr>
      <w:ind w:left="2268" w:right="0" w:firstLine="0"/>
      <w:spacing w:after="57"/>
    </w:pPr>
  </w:style>
  <w:style w:type="paragraph" w:styleId="861">
    <w:name w:val="TOC Heading"/>
    <w:uiPriority w:val="39"/>
    <w:unhideWhenUsed/>
  </w:style>
  <w:style w:type="paragraph" w:styleId="862">
    <w:name w:val="table of figures"/>
    <w:basedOn w:val="863"/>
    <w:next w:val="863"/>
    <w:uiPriority w:val="99"/>
    <w:unhideWhenUsed/>
    <w:pPr>
      <w:spacing w:after="0" w:afterAutospacing="0"/>
    </w:pPr>
  </w:style>
  <w:style w:type="paragraph" w:styleId="863" w:default="1">
    <w:name w:val="Normal"/>
    <w:next w:val="863"/>
    <w:link w:val="863"/>
    <w:qFormat/>
    <w:pPr>
      <w:jc w:val="both"/>
      <w:widowControl w:val="off"/>
    </w:pPr>
    <w:rPr>
      <w:rFonts w:ascii="Calibri" w:hAnsi="Calibri" w:eastAsia="宋体"/>
      <w:sz w:val="21"/>
      <w:szCs w:val="22"/>
      <w:lang w:val="en-US" w:eastAsia="zh-CN" w:bidi="ar-SA"/>
    </w:rPr>
  </w:style>
  <w:style w:type="paragraph" w:styleId="864">
    <w:name w:val="标题 1"/>
    <w:basedOn w:val="863"/>
    <w:next w:val="863"/>
    <w:link w:val="983"/>
    <w:qFormat/>
    <w:pPr>
      <w:keepNext/>
      <w:outlineLvl w:val="0"/>
    </w:pPr>
    <w:rPr>
      <w:rFonts w:ascii="楷体_GB2312" w:hAnsi="Times New Roman" w:eastAsia="楷体_GB2312"/>
      <w:sz w:val="28"/>
      <w:szCs w:val="20"/>
      <w:lang w:val="en-US" w:eastAsia="en-US"/>
    </w:rPr>
  </w:style>
  <w:style w:type="paragraph" w:styleId="865">
    <w:name w:val="标题 2"/>
    <w:basedOn w:val="863"/>
    <w:next w:val="876"/>
    <w:link w:val="957"/>
    <w:uiPriority w:val="9"/>
    <w:qFormat/>
    <w:pPr>
      <w:jc w:val="center"/>
      <w:keepLines/>
      <w:keepNext/>
      <w:spacing w:before="260" w:after="260" w:line="416" w:lineRule="auto"/>
      <w:outlineLvl w:val="1"/>
    </w:pPr>
    <w:rPr>
      <w:rFonts w:ascii="幼圆" w:hAnsi="Arial" w:eastAsia="楷体_GB2312"/>
      <w:b/>
      <w:sz w:val="44"/>
      <w:szCs w:val="20"/>
      <w:lang w:val="en-US" w:eastAsia="en-US"/>
    </w:rPr>
  </w:style>
  <w:style w:type="paragraph" w:styleId="866">
    <w:name w:val="标题 3"/>
    <w:basedOn w:val="863"/>
    <w:next w:val="876"/>
    <w:link w:val="986"/>
    <w:qFormat/>
    <w:pPr>
      <w:keepLines/>
      <w:keepNext/>
      <w:spacing w:before="260" w:after="260" w:line="416" w:lineRule="auto"/>
      <w:outlineLvl w:val="2"/>
    </w:pPr>
    <w:rPr>
      <w:rFonts w:ascii="Times New Roman" w:hAnsi="Times New Roman"/>
      <w:b/>
      <w:sz w:val="32"/>
      <w:szCs w:val="20"/>
      <w:lang w:val="en-US" w:eastAsia="en-US"/>
    </w:rPr>
  </w:style>
  <w:style w:type="paragraph" w:styleId="867">
    <w:name w:val="标题 4"/>
    <w:basedOn w:val="863"/>
    <w:next w:val="863"/>
    <w:link w:val="987"/>
    <w:qFormat/>
    <w:pPr>
      <w:keepLines/>
      <w:keepNext/>
      <w:spacing w:before="280" w:after="290" w:line="376" w:lineRule="auto"/>
      <w:outlineLvl w:val="3"/>
    </w:pPr>
    <w:rPr>
      <w:rFonts w:ascii="Arial" w:hAnsi="Arial" w:eastAsia="黑体"/>
      <w:b/>
      <w:bCs/>
      <w:sz w:val="28"/>
      <w:szCs w:val="28"/>
      <w:lang w:val="en-US" w:eastAsia="en-US"/>
    </w:rPr>
  </w:style>
  <w:style w:type="paragraph" w:styleId="868">
    <w:name w:val="标题 5"/>
    <w:basedOn w:val="863"/>
    <w:next w:val="876"/>
    <w:link w:val="988"/>
    <w:qFormat/>
    <w:pPr>
      <w:ind w:left="1008" w:hanging="1008"/>
      <w:keepLines/>
      <w:keepNext/>
      <w:spacing w:before="280" w:after="290" w:line="376" w:lineRule="auto"/>
      <w:tabs>
        <w:tab w:val="left" w:pos="1008" w:leader="none"/>
      </w:tabs>
      <w:outlineLvl w:val="4"/>
    </w:pPr>
    <w:rPr>
      <w:rFonts w:ascii="宋体" w:hAnsi="Times New Roman"/>
      <w:b/>
      <w:spacing w:val="-2"/>
      <w:position w:val="-6"/>
      <w:sz w:val="28"/>
      <w:szCs w:val="20"/>
      <w:lang w:val="en-US" w:eastAsia="en-US"/>
    </w:rPr>
  </w:style>
  <w:style w:type="paragraph" w:styleId="869">
    <w:name w:val="标题 6"/>
    <w:basedOn w:val="863"/>
    <w:next w:val="876"/>
    <w:link w:val="974"/>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lang w:val="en-US" w:eastAsia="en-US"/>
    </w:rPr>
  </w:style>
  <w:style w:type="paragraph" w:styleId="870">
    <w:name w:val="标题 7"/>
    <w:basedOn w:val="863"/>
    <w:next w:val="876"/>
    <w:link w:val="982"/>
    <w:qFormat/>
    <w:pPr>
      <w:ind w:left="1296" w:hanging="1296"/>
      <w:keepLines/>
      <w:keepNext/>
      <w:spacing w:before="240" w:after="64" w:line="320" w:lineRule="auto"/>
      <w:tabs>
        <w:tab w:val="left" w:pos="1296" w:leader="none"/>
      </w:tabs>
      <w:outlineLvl w:val="6"/>
    </w:pPr>
    <w:rPr>
      <w:rFonts w:ascii="宋体" w:hAnsi="Times New Roman"/>
      <w:b/>
      <w:spacing w:val="-2"/>
      <w:position w:val="-6"/>
      <w:sz w:val="24"/>
      <w:szCs w:val="20"/>
      <w:lang w:val="en-US" w:eastAsia="en-US"/>
    </w:rPr>
  </w:style>
  <w:style w:type="paragraph" w:styleId="871">
    <w:name w:val="标题 8"/>
    <w:basedOn w:val="863"/>
    <w:next w:val="876"/>
    <w:link w:val="981"/>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lang w:val="en-US" w:eastAsia="en-US"/>
    </w:rPr>
  </w:style>
  <w:style w:type="paragraph" w:styleId="872">
    <w:name w:val="标题 9"/>
    <w:basedOn w:val="863"/>
    <w:next w:val="876"/>
    <w:link w:val="976"/>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lang w:val="en-US" w:eastAsia="en-US"/>
    </w:rPr>
  </w:style>
  <w:style w:type="character" w:styleId="873">
    <w:name w:val="默认段落字体"/>
    <w:next w:val="873"/>
    <w:link w:val="863"/>
    <w:uiPriority w:val="1"/>
    <w:semiHidden/>
    <w:unhideWhenUsed/>
  </w:style>
  <w:style w:type="table" w:styleId="874">
    <w:name w:val="普通表格"/>
    <w:next w:val="874"/>
    <w:link w:val="863"/>
    <w:uiPriority w:val="99"/>
    <w:semiHidden/>
    <w:unhideWhenUsed/>
    <w:tblPr/>
  </w:style>
  <w:style w:type="numbering" w:styleId="875">
    <w:name w:val="无列表"/>
    <w:next w:val="875"/>
    <w:link w:val="863"/>
    <w:uiPriority w:val="99"/>
    <w:semiHidden/>
    <w:unhideWhenUsed/>
  </w:style>
  <w:style w:type="paragraph" w:styleId="876">
    <w:name w:val="正文缩进"/>
    <w:basedOn w:val="863"/>
    <w:next w:val="876"/>
    <w:link w:val="984"/>
    <w:unhideWhenUsed/>
    <w:qFormat/>
    <w:pPr>
      <w:ind w:firstLine="420"/>
    </w:pPr>
    <w:rPr>
      <w:rFonts w:ascii="Times New Roman" w:hAnsi="Times New Roman"/>
      <w:sz w:val="20"/>
      <w:szCs w:val="24"/>
      <w:lang w:val="en-US" w:eastAsia="en-US"/>
    </w:rPr>
  </w:style>
  <w:style w:type="paragraph" w:styleId="877">
    <w:name w:val="目录 7"/>
    <w:basedOn w:val="863"/>
    <w:next w:val="863"/>
    <w:link w:val="863"/>
    <w:uiPriority w:val="39"/>
    <w:unhideWhenUsed/>
    <w:qFormat/>
    <w:pPr>
      <w:ind w:left="2520"/>
    </w:pPr>
    <w:rPr>
      <w:rFonts w:ascii="等线" w:hAnsi="等线" w:eastAsia="等线" w:cs="Times New Roman"/>
      <w:szCs w:val="22"/>
    </w:rPr>
  </w:style>
  <w:style w:type="paragraph" w:styleId="878">
    <w:name w:val="列表编号 2"/>
    <w:basedOn w:val="863"/>
    <w:next w:val="878"/>
    <w:link w:val="863"/>
    <w:unhideWhenUsed/>
    <w:qFormat/>
    <w:pPr>
      <w:ind w:left="425" w:hanging="425"/>
      <w:spacing w:line="300" w:lineRule="auto"/>
      <w:tabs>
        <w:tab w:val="left" w:pos="425" w:leader="none"/>
        <w:tab w:val="left" w:pos="567" w:leader="none"/>
      </w:tabs>
    </w:pPr>
    <w:rPr>
      <w:sz w:val="28"/>
      <w:szCs w:val="20"/>
    </w:rPr>
  </w:style>
  <w:style w:type="paragraph" w:styleId="879">
    <w:name w:val="注释标题"/>
    <w:basedOn w:val="863"/>
    <w:next w:val="863"/>
    <w:link w:val="1523"/>
    <w:uiPriority w:val="99"/>
    <w:qFormat/>
    <w:pPr>
      <w:jc w:val="center"/>
    </w:pPr>
    <w:rPr>
      <w:rFonts w:ascii="Times New Roman" w:hAnsi="Times New Roman"/>
      <w:sz w:val="20"/>
      <w:szCs w:val="24"/>
      <w:lang w:val="en-US" w:eastAsia="en-US"/>
    </w:rPr>
  </w:style>
  <w:style w:type="paragraph" w:styleId="880">
    <w:name w:val="索引 8"/>
    <w:basedOn w:val="863"/>
    <w:next w:val="863"/>
    <w:link w:val="863"/>
    <w:qFormat/>
    <w:pPr>
      <w:ind w:left="1680" w:hanging="210"/>
      <w:jc w:val="left"/>
    </w:pPr>
    <w:rPr>
      <w:rFonts w:ascii="Calibri" w:hAnsi="Calibri"/>
      <w:sz w:val="20"/>
      <w:szCs w:val="20"/>
    </w:rPr>
  </w:style>
  <w:style w:type="paragraph" w:styleId="881">
    <w:name w:val="列表编号"/>
    <w:basedOn w:val="882"/>
    <w:next w:val="881"/>
    <w:link w:val="863"/>
    <w:qFormat/>
    <w:pPr>
      <w:ind w:left="720" w:right="720" w:hanging="360"/>
      <w:spacing w:before="120" w:after="240" w:line="240" w:lineRule="atLeast"/>
      <w:widowControl/>
    </w:pPr>
    <w:rPr>
      <w:rFonts w:ascii="宋体" w:hAnsi="Garamond"/>
      <w:spacing w:val="-5"/>
      <w:sz w:val="24"/>
      <w:szCs w:val="20"/>
    </w:rPr>
  </w:style>
  <w:style w:type="paragraph" w:styleId="882">
    <w:name w:val="列表"/>
    <w:basedOn w:val="863"/>
    <w:next w:val="882"/>
    <w:link w:val="863"/>
    <w:qFormat/>
    <w:pPr>
      <w:ind w:left="200" w:hanging="200"/>
    </w:pPr>
  </w:style>
  <w:style w:type="paragraph" w:styleId="883">
    <w:name w:val="题注"/>
    <w:basedOn w:val="863"/>
    <w:next w:val="863"/>
    <w:link w:val="1103"/>
    <w:qFormat/>
    <w:rPr>
      <w:rFonts w:ascii="Cambria" w:hAnsi="Cambria" w:eastAsia="黑体"/>
      <w:sz w:val="20"/>
      <w:szCs w:val="20"/>
      <w:lang w:val="en-US" w:eastAsia="en-US"/>
    </w:rPr>
  </w:style>
  <w:style w:type="paragraph" w:styleId="884">
    <w:name w:val="索引 5"/>
    <w:basedOn w:val="863"/>
    <w:next w:val="863"/>
    <w:link w:val="863"/>
    <w:qFormat/>
    <w:pPr>
      <w:ind w:left="1050" w:hanging="210"/>
      <w:jc w:val="left"/>
    </w:pPr>
    <w:rPr>
      <w:rFonts w:ascii="Calibri" w:hAnsi="Calibri"/>
      <w:sz w:val="20"/>
      <w:szCs w:val="20"/>
    </w:rPr>
  </w:style>
  <w:style w:type="paragraph" w:styleId="885">
    <w:name w:val="列表项目符号"/>
    <w:basedOn w:val="863"/>
    <w:next w:val="885"/>
    <w:link w:val="863"/>
    <w:uiPriority w:val="99"/>
    <w:unhideWhenUsed/>
    <w:qFormat/>
    <w:pPr>
      <w:contextualSpacing/>
      <w:ind w:left="1236" w:hanging="1236"/>
      <w:tabs>
        <w:tab w:val="left" w:pos="360" w:leader="none"/>
      </w:tabs>
    </w:pPr>
    <w:rPr>
      <w:rFonts w:ascii="Calibri" w:hAnsi="Calibri"/>
      <w:szCs w:val="22"/>
    </w:rPr>
  </w:style>
  <w:style w:type="paragraph" w:styleId="886">
    <w:name w:val="文档结构图"/>
    <w:basedOn w:val="863"/>
    <w:next w:val="886"/>
    <w:link w:val="1511"/>
    <w:uiPriority w:val="99"/>
    <w:qFormat/>
    <w:rPr>
      <w:rFonts w:ascii="宋体" w:hAnsi="Times New Roman"/>
      <w:sz w:val="18"/>
      <w:szCs w:val="18"/>
      <w:lang w:val="en-US" w:eastAsia="en-US"/>
    </w:rPr>
  </w:style>
  <w:style w:type="paragraph" w:styleId="887">
    <w:name w:val="批注文字"/>
    <w:basedOn w:val="863"/>
    <w:next w:val="887"/>
    <w:link w:val="1517"/>
    <w:uiPriority w:val="99"/>
    <w:qFormat/>
    <w:pPr>
      <w:jc w:val="left"/>
    </w:pPr>
    <w:rPr>
      <w:rFonts w:ascii="Times New Roman" w:hAnsi="Times New Roman"/>
      <w:sz w:val="20"/>
      <w:szCs w:val="24"/>
      <w:lang w:val="en-US" w:eastAsia="en-US"/>
    </w:rPr>
  </w:style>
  <w:style w:type="paragraph" w:styleId="888">
    <w:name w:val="索引 6"/>
    <w:basedOn w:val="863"/>
    <w:next w:val="863"/>
    <w:link w:val="863"/>
    <w:qFormat/>
    <w:pPr>
      <w:ind w:left="1260" w:hanging="210"/>
      <w:jc w:val="left"/>
    </w:pPr>
    <w:rPr>
      <w:rFonts w:ascii="Calibri" w:hAnsi="Calibri"/>
      <w:sz w:val="20"/>
      <w:szCs w:val="20"/>
    </w:rPr>
  </w:style>
  <w:style w:type="paragraph" w:styleId="889">
    <w:name w:val="称呼"/>
    <w:basedOn w:val="863"/>
    <w:next w:val="863"/>
    <w:link w:val="1527"/>
    <w:uiPriority w:val="99"/>
    <w:unhideWhenUsed/>
    <w:qFormat/>
    <w:pPr>
      <w:ind w:firstLine="560"/>
      <w:spacing w:line="500" w:lineRule="exact"/>
    </w:pPr>
    <w:rPr>
      <w:rFonts w:ascii="Times New Roman" w:hAnsi="Times New Roman"/>
      <w:sz w:val="20"/>
      <w:szCs w:val="24"/>
      <w:lang w:val="en-US" w:eastAsia="en-US"/>
    </w:rPr>
  </w:style>
  <w:style w:type="paragraph" w:styleId="890">
    <w:name w:val="正文文本 3"/>
    <w:basedOn w:val="863"/>
    <w:next w:val="890"/>
    <w:link w:val="1521"/>
    <w:uiPriority w:val="99"/>
    <w:qFormat/>
    <w:rPr>
      <w:rFonts w:ascii="Times New Roman" w:hAnsi="Times New Roman"/>
      <w:sz w:val="16"/>
      <w:szCs w:val="16"/>
      <w:lang w:val="en-US" w:eastAsia="en-US"/>
    </w:rPr>
  </w:style>
  <w:style w:type="paragraph" w:styleId="891">
    <w:name w:val="列表项目符号 3"/>
    <w:basedOn w:val="863"/>
    <w:next w:val="891"/>
    <w:link w:val="863"/>
    <w:uiPriority w:val="99"/>
    <w:unhideWhenUsed/>
    <w:qFormat/>
    <w:pPr>
      <w:contextualSpacing/>
      <w:ind w:left="1236" w:hanging="1236"/>
      <w:tabs>
        <w:tab w:val="left" w:pos="1200" w:leader="none"/>
      </w:tabs>
    </w:pPr>
  </w:style>
  <w:style w:type="paragraph" w:styleId="892">
    <w:name w:val="正文文本"/>
    <w:basedOn w:val="863"/>
    <w:next w:val="892"/>
    <w:link w:val="1519"/>
    <w:uiPriority w:val="99"/>
    <w:qFormat/>
    <w:rPr>
      <w:rFonts w:ascii="Times New Roman" w:hAnsi="Times New Roman"/>
      <w:sz w:val="20"/>
      <w:szCs w:val="24"/>
      <w:lang w:val="en-US" w:eastAsia="en-US"/>
    </w:rPr>
  </w:style>
  <w:style w:type="paragraph" w:styleId="893">
    <w:name w:val="正文文本缩进"/>
    <w:basedOn w:val="863"/>
    <w:next w:val="893"/>
    <w:link w:val="1518"/>
    <w:uiPriority w:val="99"/>
    <w:qFormat/>
    <w:pPr>
      <w:ind w:firstLine="645"/>
    </w:pPr>
    <w:rPr>
      <w:rFonts w:ascii="Times New Roman" w:hAnsi="Times New Roman"/>
      <w:sz w:val="20"/>
      <w:szCs w:val="24"/>
      <w:lang w:val="en-US" w:eastAsia="en-US"/>
    </w:rPr>
  </w:style>
  <w:style w:type="paragraph" w:styleId="894">
    <w:name w:val="列表编号 3"/>
    <w:basedOn w:val="863"/>
    <w:next w:val="894"/>
    <w:link w:val="863"/>
    <w:qFormat/>
    <w:pPr>
      <w:ind w:left="720" w:hanging="720"/>
      <w:tabs>
        <w:tab w:val="left" w:pos="1200" w:leader="none"/>
      </w:tabs>
    </w:pPr>
  </w:style>
  <w:style w:type="paragraph" w:styleId="895">
    <w:name w:val="列表 2"/>
    <w:basedOn w:val="863"/>
    <w:next w:val="895"/>
    <w:link w:val="863"/>
    <w:unhideWhenUsed/>
    <w:qFormat/>
    <w:pPr>
      <w:ind w:left="100" w:hanging="200"/>
      <w:spacing w:line="500" w:lineRule="exact"/>
    </w:pPr>
    <w:rPr>
      <w:rFonts w:ascii="Arial" w:hAnsi="Arial" w:eastAsia="仿宋" w:cs="Arial"/>
      <w:sz w:val="28"/>
    </w:rPr>
  </w:style>
  <w:style w:type="paragraph" w:styleId="896">
    <w:name w:val="文本块"/>
    <w:basedOn w:val="863"/>
    <w:next w:val="896"/>
    <w:link w:val="863"/>
    <w:qFormat/>
    <w:pPr>
      <w:ind w:left="630" w:right="630"/>
      <w:jc w:val="center"/>
    </w:pPr>
    <w:rPr>
      <w:rFonts w:ascii="宋体"/>
      <w:b/>
      <w:sz w:val="32"/>
    </w:rPr>
  </w:style>
  <w:style w:type="paragraph" w:styleId="897">
    <w:name w:val="列表项目符号 2"/>
    <w:basedOn w:val="863"/>
    <w:next w:val="897"/>
    <w:link w:val="863"/>
    <w:qFormat/>
    <w:pPr>
      <w:ind w:left="1236" w:hanging="1236"/>
      <w:tabs>
        <w:tab w:val="left" w:pos="780" w:leader="none"/>
      </w:tabs>
    </w:pPr>
  </w:style>
  <w:style w:type="paragraph" w:styleId="898">
    <w:name w:val="HTML 地址"/>
    <w:basedOn w:val="863"/>
    <w:next w:val="898"/>
    <w:link w:val="1513"/>
    <w:uiPriority w:val="99"/>
    <w:qFormat/>
    <w:rPr>
      <w:rFonts w:ascii="Times New Roman" w:hAnsi="Times New Roman"/>
      <w:i/>
      <w:iCs/>
      <w:sz w:val="20"/>
      <w:szCs w:val="24"/>
      <w:lang w:val="en-US" w:eastAsia="en-US"/>
    </w:rPr>
  </w:style>
  <w:style w:type="paragraph" w:styleId="899">
    <w:name w:val="索引 4"/>
    <w:basedOn w:val="863"/>
    <w:next w:val="863"/>
    <w:link w:val="863"/>
    <w:unhideWhenUsed/>
    <w:qFormat/>
    <w:pPr>
      <w:ind w:left="600"/>
    </w:pPr>
  </w:style>
  <w:style w:type="paragraph" w:styleId="900">
    <w:name w:val="目录 5"/>
    <w:basedOn w:val="863"/>
    <w:next w:val="863"/>
    <w:link w:val="863"/>
    <w:uiPriority w:val="39"/>
    <w:unhideWhenUsed/>
    <w:qFormat/>
    <w:pPr>
      <w:ind w:left="1680"/>
    </w:pPr>
    <w:rPr>
      <w:rFonts w:ascii="等线" w:hAnsi="等线" w:eastAsia="等线" w:cs="Times New Roman"/>
      <w:szCs w:val="22"/>
    </w:rPr>
  </w:style>
  <w:style w:type="paragraph" w:styleId="901">
    <w:name w:val="目录 3"/>
    <w:basedOn w:val="863"/>
    <w:next w:val="863"/>
    <w:link w:val="863"/>
    <w:uiPriority w:val="39"/>
    <w:unhideWhenUsed/>
    <w:qFormat/>
    <w:pPr>
      <w:ind w:left="840"/>
    </w:pPr>
  </w:style>
  <w:style w:type="paragraph" w:styleId="902">
    <w:name w:val="纯文本"/>
    <w:basedOn w:val="863"/>
    <w:next w:val="902"/>
    <w:link w:val="1514"/>
    <w:uiPriority w:val="99"/>
    <w:qFormat/>
    <w:rPr>
      <w:rFonts w:ascii="宋体" w:hAnsi="Courier New"/>
      <w:sz w:val="20"/>
      <w:szCs w:val="21"/>
      <w:lang w:val="en-US" w:eastAsia="en-US"/>
    </w:rPr>
  </w:style>
  <w:style w:type="paragraph" w:styleId="903">
    <w:name w:val="列表项目符号 5"/>
    <w:basedOn w:val="863"/>
    <w:next w:val="903"/>
    <w:link w:val="863"/>
    <w:qFormat/>
    <w:pPr>
      <w:spacing w:line="312" w:lineRule="atLeast"/>
    </w:pPr>
    <w:rPr>
      <w:szCs w:val="20"/>
    </w:rPr>
  </w:style>
  <w:style w:type="paragraph" w:styleId="904">
    <w:name w:val="目录 8"/>
    <w:basedOn w:val="863"/>
    <w:next w:val="863"/>
    <w:link w:val="863"/>
    <w:uiPriority w:val="39"/>
    <w:unhideWhenUsed/>
    <w:qFormat/>
    <w:pPr>
      <w:ind w:left="2940"/>
    </w:pPr>
    <w:rPr>
      <w:rFonts w:ascii="等线" w:hAnsi="等线" w:eastAsia="等线" w:cs="Times New Roman"/>
      <w:szCs w:val="22"/>
    </w:rPr>
  </w:style>
  <w:style w:type="paragraph" w:styleId="905">
    <w:name w:val="索引 3"/>
    <w:basedOn w:val="863"/>
    <w:next w:val="863"/>
    <w:link w:val="863"/>
    <w:qFormat/>
    <w:pPr>
      <w:ind w:left="630" w:hanging="210"/>
      <w:jc w:val="left"/>
    </w:pPr>
    <w:rPr>
      <w:rFonts w:ascii="Calibri" w:hAnsi="Calibri"/>
      <w:sz w:val="20"/>
      <w:szCs w:val="20"/>
    </w:rPr>
  </w:style>
  <w:style w:type="paragraph" w:styleId="906">
    <w:name w:val="日期"/>
    <w:basedOn w:val="863"/>
    <w:next w:val="863"/>
    <w:link w:val="1512"/>
    <w:uiPriority w:val="99"/>
    <w:qFormat/>
    <w:pPr>
      <w:ind w:left="100"/>
    </w:pPr>
    <w:rPr>
      <w:rFonts w:ascii="Times New Roman" w:hAnsi="Times New Roman"/>
      <w:sz w:val="20"/>
      <w:szCs w:val="24"/>
      <w:lang w:val="en-US" w:eastAsia="en-US"/>
    </w:rPr>
  </w:style>
  <w:style w:type="paragraph" w:styleId="907">
    <w:name w:val="正文文本缩进 2"/>
    <w:basedOn w:val="863"/>
    <w:next w:val="907"/>
    <w:link w:val="1520"/>
    <w:uiPriority w:val="99"/>
    <w:qFormat/>
    <w:pPr>
      <w:ind w:firstLine="560"/>
      <w:spacing w:line="520" w:lineRule="exact"/>
    </w:pPr>
    <w:rPr>
      <w:rFonts w:ascii="Times New Roman" w:hAnsi="Times New Roman"/>
      <w:sz w:val="20"/>
      <w:szCs w:val="24"/>
      <w:lang w:val="en-US" w:eastAsia="en-US"/>
    </w:rPr>
  </w:style>
  <w:style w:type="paragraph" w:styleId="908">
    <w:name w:val="尾注文本"/>
    <w:basedOn w:val="863"/>
    <w:next w:val="908"/>
    <w:link w:val="1529"/>
    <w:uiPriority w:val="99"/>
    <w:qFormat/>
    <w:pPr>
      <w:jc w:val="left"/>
    </w:pPr>
    <w:rPr>
      <w:rFonts w:ascii="Times New Roman" w:hAnsi="Times New Roman"/>
      <w:sz w:val="20"/>
      <w:szCs w:val="24"/>
      <w:lang w:val="en-US" w:eastAsia="en-US"/>
    </w:rPr>
  </w:style>
  <w:style w:type="paragraph" w:styleId="909">
    <w:name w:val="批注框文本"/>
    <w:basedOn w:val="863"/>
    <w:next w:val="909"/>
    <w:link w:val="1525"/>
    <w:uiPriority w:val="99"/>
    <w:qFormat/>
    <w:rPr>
      <w:rFonts w:ascii="Times New Roman" w:hAnsi="Times New Roman"/>
      <w:sz w:val="18"/>
      <w:szCs w:val="18"/>
      <w:lang w:val="en-US" w:eastAsia="en-US"/>
    </w:rPr>
  </w:style>
  <w:style w:type="paragraph" w:styleId="910">
    <w:name w:val="页脚"/>
    <w:basedOn w:val="863"/>
    <w:next w:val="910"/>
    <w:link w:val="953"/>
    <w:uiPriority w:val="99"/>
    <w:unhideWhenUsed/>
    <w:qFormat/>
    <w:pPr>
      <w:jc w:val="left"/>
      <w:tabs>
        <w:tab w:val="center" w:pos="4153" w:leader="none"/>
        <w:tab w:val="right" w:pos="8306" w:leader="none"/>
      </w:tabs>
    </w:pPr>
    <w:rPr>
      <w:rFonts w:ascii="Times New Roman" w:hAnsi="Times New Roman"/>
      <w:sz w:val="18"/>
      <w:szCs w:val="18"/>
      <w:lang w:val="en-US" w:eastAsia="en-US"/>
    </w:rPr>
  </w:style>
  <w:style w:type="paragraph" w:styleId="911">
    <w:name w:val="页眉"/>
    <w:basedOn w:val="863"/>
    <w:next w:val="911"/>
    <w:link w:val="952"/>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lang w:val="en-US" w:eastAsia="en-US"/>
    </w:rPr>
  </w:style>
  <w:style w:type="paragraph" w:styleId="912">
    <w:name w:val="目录 1"/>
    <w:basedOn w:val="863"/>
    <w:next w:val="863"/>
    <w:link w:val="863"/>
    <w:uiPriority w:val="39"/>
    <w:unhideWhenUsed/>
    <w:qFormat/>
  </w:style>
  <w:style w:type="paragraph" w:styleId="913">
    <w:name w:val="目录 4"/>
    <w:basedOn w:val="863"/>
    <w:next w:val="863"/>
    <w:link w:val="863"/>
    <w:uiPriority w:val="39"/>
    <w:unhideWhenUsed/>
    <w:qFormat/>
    <w:pPr>
      <w:ind w:left="1260"/>
    </w:pPr>
    <w:rPr>
      <w:rFonts w:ascii="等线" w:hAnsi="等线" w:eastAsia="等线" w:cs="Times New Roman"/>
      <w:szCs w:val="22"/>
    </w:rPr>
  </w:style>
  <w:style w:type="paragraph" w:styleId="914">
    <w:name w:val="索引标题"/>
    <w:basedOn w:val="863"/>
    <w:next w:val="915"/>
    <w:link w:val="863"/>
    <w:unhideWhenUsed/>
    <w:qFormat/>
    <w:pPr>
      <w:spacing w:line="300" w:lineRule="auto"/>
    </w:pPr>
    <w:rPr>
      <w:rFonts w:eastAsia="楷体_GB2312"/>
      <w:sz w:val="24"/>
    </w:rPr>
  </w:style>
  <w:style w:type="paragraph" w:styleId="915">
    <w:name w:val="索引 1"/>
    <w:basedOn w:val="863"/>
    <w:next w:val="863"/>
    <w:link w:val="863"/>
    <w:unhideWhenUsed/>
    <w:qFormat/>
  </w:style>
  <w:style w:type="paragraph" w:styleId="916">
    <w:name w:val="副标题"/>
    <w:basedOn w:val="863"/>
    <w:next w:val="863"/>
    <w:link w:val="1528"/>
    <w:uiPriority w:val="11"/>
    <w:qFormat/>
    <w:pPr>
      <w:jc w:val="center"/>
      <w:spacing w:before="240" w:after="60" w:line="312" w:lineRule="auto"/>
      <w:outlineLvl w:val="1"/>
    </w:pPr>
    <w:rPr>
      <w:rFonts w:ascii="等线 Light" w:hAnsi="等线 Light"/>
      <w:b/>
      <w:bCs/>
      <w:sz w:val="32"/>
      <w:szCs w:val="32"/>
      <w:lang w:val="en-US" w:eastAsia="en-US"/>
    </w:rPr>
  </w:style>
  <w:style w:type="paragraph" w:styleId="917">
    <w:name w:val="脚注文本"/>
    <w:basedOn w:val="863"/>
    <w:next w:val="917"/>
    <w:link w:val="1516"/>
    <w:uiPriority w:val="99"/>
    <w:unhideWhenUsed/>
    <w:qFormat/>
    <w:pPr>
      <w:jc w:val="left"/>
    </w:pPr>
    <w:rPr>
      <w:rFonts w:ascii="Times New Roman" w:hAnsi="Times New Roman"/>
      <w:sz w:val="18"/>
      <w:szCs w:val="18"/>
      <w:lang w:val="en-US" w:eastAsia="en-US"/>
    </w:rPr>
  </w:style>
  <w:style w:type="paragraph" w:styleId="918">
    <w:name w:val="目录 6"/>
    <w:basedOn w:val="863"/>
    <w:next w:val="863"/>
    <w:link w:val="863"/>
    <w:uiPriority w:val="39"/>
    <w:unhideWhenUsed/>
    <w:qFormat/>
    <w:pPr>
      <w:ind w:left="2100"/>
    </w:pPr>
    <w:rPr>
      <w:rFonts w:ascii="等线" w:hAnsi="等线" w:eastAsia="等线" w:cs="Times New Roman"/>
      <w:szCs w:val="22"/>
    </w:rPr>
  </w:style>
  <w:style w:type="paragraph" w:styleId="919">
    <w:name w:val="正文文本缩进 3"/>
    <w:basedOn w:val="863"/>
    <w:next w:val="919"/>
    <w:link w:val="1522"/>
    <w:uiPriority w:val="99"/>
    <w:qFormat/>
    <w:pPr>
      <w:ind w:left="520" w:firstLine="425"/>
      <w:jc w:val="center"/>
    </w:pPr>
    <w:rPr>
      <w:rFonts w:ascii="Times New Roman" w:hAnsi="Times New Roman"/>
      <w:sz w:val="16"/>
      <w:szCs w:val="16"/>
      <w:lang w:val="en-US" w:eastAsia="en-US"/>
    </w:rPr>
  </w:style>
  <w:style w:type="paragraph" w:styleId="920">
    <w:name w:val="索引 7"/>
    <w:basedOn w:val="863"/>
    <w:next w:val="863"/>
    <w:link w:val="863"/>
    <w:qFormat/>
    <w:pPr>
      <w:ind w:left="1470" w:hanging="210"/>
      <w:jc w:val="left"/>
    </w:pPr>
    <w:rPr>
      <w:rFonts w:ascii="Calibri" w:hAnsi="Calibri"/>
      <w:sz w:val="20"/>
      <w:szCs w:val="20"/>
    </w:rPr>
  </w:style>
  <w:style w:type="paragraph" w:styleId="921">
    <w:name w:val="索引 9"/>
    <w:basedOn w:val="863"/>
    <w:next w:val="863"/>
    <w:link w:val="863"/>
    <w:qFormat/>
    <w:pPr>
      <w:ind w:left="1890" w:hanging="210"/>
      <w:jc w:val="left"/>
    </w:pPr>
    <w:rPr>
      <w:rFonts w:ascii="Calibri" w:hAnsi="Calibri"/>
      <w:sz w:val="20"/>
      <w:szCs w:val="20"/>
    </w:rPr>
  </w:style>
  <w:style w:type="paragraph" w:styleId="922">
    <w:name w:val="图表目录"/>
    <w:basedOn w:val="863"/>
    <w:next w:val="863"/>
    <w:link w:val="863"/>
    <w:unhideWhenUsed/>
    <w:qFormat/>
    <w:pPr>
      <w:ind w:left="420" w:hanging="420"/>
      <w:jc w:val="left"/>
      <w:spacing w:line="500" w:lineRule="exact"/>
    </w:pPr>
    <w:rPr>
      <w:rFonts w:ascii="Calibri" w:hAnsi="Calibri" w:eastAsia="仿宋"/>
      <w:smallCaps/>
      <w:sz w:val="20"/>
      <w:szCs w:val="20"/>
    </w:rPr>
  </w:style>
  <w:style w:type="paragraph" w:styleId="923">
    <w:name w:val="目录 2"/>
    <w:basedOn w:val="863"/>
    <w:next w:val="863"/>
    <w:link w:val="863"/>
    <w:uiPriority w:val="39"/>
    <w:unhideWhenUsed/>
    <w:qFormat/>
    <w:pPr>
      <w:ind w:left="420"/>
    </w:pPr>
  </w:style>
  <w:style w:type="paragraph" w:styleId="924">
    <w:name w:val="目录 9"/>
    <w:basedOn w:val="863"/>
    <w:next w:val="863"/>
    <w:link w:val="863"/>
    <w:uiPriority w:val="39"/>
    <w:unhideWhenUsed/>
    <w:qFormat/>
    <w:pPr>
      <w:ind w:left="3360"/>
    </w:pPr>
  </w:style>
  <w:style w:type="paragraph" w:styleId="925">
    <w:name w:val="正文文本 2"/>
    <w:basedOn w:val="863"/>
    <w:next w:val="925"/>
    <w:link w:val="1526"/>
    <w:uiPriority w:val="99"/>
    <w:qFormat/>
    <w:pPr>
      <w:spacing w:after="120" w:line="480" w:lineRule="auto"/>
    </w:pPr>
    <w:rPr>
      <w:rFonts w:ascii="Times New Roman" w:hAnsi="Times New Roman"/>
      <w:sz w:val="20"/>
      <w:szCs w:val="24"/>
      <w:lang w:val="en-US" w:eastAsia="en-US"/>
    </w:rPr>
  </w:style>
  <w:style w:type="paragraph" w:styleId="926">
    <w:name w:val="HTML 预设格式"/>
    <w:basedOn w:val="863"/>
    <w:next w:val="926"/>
    <w:link w:val="1515"/>
    <w:uiPriority w:val="99"/>
    <w:qFormat/>
    <w:rPr>
      <w:rFonts w:ascii="Courier New" w:hAnsi="Courier New"/>
      <w:sz w:val="20"/>
      <w:szCs w:val="20"/>
      <w:lang w:val="en-US" w:eastAsia="en-US"/>
    </w:rPr>
  </w:style>
  <w:style w:type="paragraph" w:styleId="927">
    <w:name w:val="普通(网站)"/>
    <w:basedOn w:val="863"/>
    <w:next w:val="927"/>
    <w:link w:val="1109"/>
    <w:qFormat/>
    <w:pPr>
      <w:jc w:val="left"/>
      <w:spacing w:before="100" w:beforeAutospacing="1" w:after="100" w:afterAutospacing="1"/>
      <w:widowControl/>
    </w:pPr>
    <w:rPr>
      <w:rFonts w:ascii="宋体" w:hAnsi="宋体" w:eastAsia="等线"/>
      <w:color w:val="000000"/>
      <w:sz w:val="24"/>
      <w:szCs w:val="24"/>
      <w:lang w:val="en-US" w:eastAsia="en-US"/>
    </w:rPr>
  </w:style>
  <w:style w:type="paragraph" w:styleId="928">
    <w:name w:val="索引 2"/>
    <w:basedOn w:val="863"/>
    <w:next w:val="863"/>
    <w:link w:val="863"/>
    <w:qFormat/>
    <w:pPr>
      <w:ind w:left="420" w:hanging="210"/>
      <w:jc w:val="left"/>
    </w:pPr>
    <w:rPr>
      <w:rFonts w:ascii="Calibri" w:hAnsi="Calibri"/>
      <w:sz w:val="20"/>
      <w:szCs w:val="20"/>
    </w:rPr>
  </w:style>
  <w:style w:type="paragraph" w:styleId="929">
    <w:name w:val="标题"/>
    <w:basedOn w:val="863"/>
    <w:next w:val="863"/>
    <w:link w:val="1510"/>
    <w:uiPriority w:val="10"/>
    <w:qFormat/>
    <w:pPr>
      <w:jc w:val="center"/>
      <w:spacing w:before="240" w:after="60"/>
      <w:outlineLvl w:val="0"/>
    </w:pPr>
    <w:rPr>
      <w:rFonts w:ascii="等线 Light" w:hAnsi="等线 Light"/>
      <w:b/>
      <w:bCs/>
      <w:sz w:val="32"/>
      <w:szCs w:val="32"/>
      <w:lang w:val="en-US" w:eastAsia="en-US"/>
    </w:rPr>
  </w:style>
  <w:style w:type="paragraph" w:styleId="930">
    <w:name w:val="批注主题"/>
    <w:basedOn w:val="887"/>
    <w:next w:val="887"/>
    <w:link w:val="1524"/>
    <w:uiPriority w:val="99"/>
    <w:qFormat/>
    <w:rPr>
      <w:b/>
      <w:bCs/>
    </w:rPr>
  </w:style>
  <w:style w:type="paragraph" w:styleId="931">
    <w:name w:val="正文首行缩进"/>
    <w:basedOn w:val="892"/>
    <w:next w:val="931"/>
    <w:link w:val="2241"/>
    <w:uiPriority w:val="99"/>
    <w:unhideWhenUsed/>
    <w:qFormat/>
    <w:pPr>
      <w:ind w:firstLine="420"/>
      <w:spacing w:after="120"/>
    </w:pPr>
  </w:style>
  <w:style w:type="paragraph" w:styleId="932">
    <w:name w:val="正文首行缩进 2"/>
    <w:basedOn w:val="893"/>
    <w:next w:val="932"/>
    <w:link w:val="2240"/>
    <w:uiPriority w:val="99"/>
    <w:semiHidden/>
    <w:unhideWhenUsed/>
    <w:qFormat/>
    <w:pPr>
      <w:ind w:left="420" w:firstLine="420"/>
      <w:spacing w:after="120"/>
    </w:pPr>
  </w:style>
  <w:style w:type="table" w:styleId="933">
    <w:name w:val="网格型"/>
    <w:basedOn w:val="874"/>
    <w:next w:val="933"/>
    <w:link w:val="863"/>
    <w:uiPriority w:val="59"/>
    <w:unhideWhenUsed/>
    <w:qFormat/>
    <w:rPr>
      <w:rFonts w:ascii="Times New Roman" w:hAnsi="Times New Roman" w:eastAsia="宋体" w:cs="Times New Roman"/>
    </w:rPr>
    <w:tblPr/>
  </w:style>
  <w:style w:type="table" w:styleId="934">
    <w:name w:val="表格主题"/>
    <w:basedOn w:val="874"/>
    <w:next w:val="934"/>
    <w:link w:val="863"/>
    <w:qFormat/>
    <w:pPr>
      <w:jc w:val="both"/>
      <w:widowControl w:val="off"/>
    </w:pPr>
    <w:rPr>
      <w:rFonts w:ascii="Times New Roman" w:hAnsi="Times New Roman" w:eastAsia="宋体" w:cs="Times New Roman"/>
    </w:rPr>
    <w:tblPr/>
  </w:style>
  <w:style w:type="table" w:styleId="935">
    <w:name w:val="典雅型"/>
    <w:basedOn w:val="874"/>
    <w:next w:val="935"/>
    <w:link w:val="863"/>
    <w:unhideWhenUsed/>
    <w:qFormat/>
    <w:pPr>
      <w:jc w:val="both"/>
      <w:widowControl w:val="off"/>
    </w:pPr>
    <w:rPr>
      <w:rFonts w:ascii="Times New Roman" w:hAnsi="Times New Roman" w:eastAsia="宋体" w:cs="Times New Roman"/>
    </w:rPr>
    <w:tblPr/>
  </w:style>
  <w:style w:type="character" w:styleId="936">
    <w:name w:val="要点"/>
    <w:next w:val="936"/>
    <w:link w:val="863"/>
    <w:qFormat/>
    <w:rPr>
      <w:b/>
      <w:bCs/>
    </w:rPr>
  </w:style>
  <w:style w:type="character" w:styleId="937">
    <w:name w:val="尾注引用"/>
    <w:next w:val="937"/>
    <w:link w:val="863"/>
    <w:qFormat/>
    <w:rPr>
      <w:vertAlign w:val="superscript"/>
    </w:rPr>
  </w:style>
  <w:style w:type="character" w:styleId="938">
    <w:name w:val="页码"/>
    <w:basedOn w:val="873"/>
    <w:next w:val="938"/>
    <w:link w:val="863"/>
    <w:qFormat/>
  </w:style>
  <w:style w:type="character" w:styleId="939">
    <w:name w:val="已访问的超链接"/>
    <w:next w:val="939"/>
    <w:link w:val="863"/>
    <w:uiPriority w:val="99"/>
    <w:semiHidden/>
    <w:unhideWhenUsed/>
    <w:qFormat/>
    <w:rPr>
      <w:color w:val="954f72"/>
      <w:u w:val="single"/>
    </w:rPr>
  </w:style>
  <w:style w:type="character" w:styleId="940">
    <w:name w:val="强调"/>
    <w:next w:val="940"/>
    <w:link w:val="863"/>
    <w:uiPriority w:val="20"/>
    <w:qFormat/>
    <w:rPr>
      <w:color w:val="cc0000"/>
    </w:rPr>
  </w:style>
  <w:style w:type="character" w:styleId="941">
    <w:name w:val="HTML 定义"/>
    <w:basedOn w:val="873"/>
    <w:next w:val="941"/>
    <w:link w:val="863"/>
    <w:unhideWhenUsed/>
    <w:qFormat/>
  </w:style>
  <w:style w:type="character" w:styleId="942">
    <w:name w:val="HTML 打字机"/>
    <w:next w:val="942"/>
    <w:link w:val="863"/>
    <w:unhideWhenUsed/>
    <w:qFormat/>
    <w:rPr>
      <w:rFonts w:ascii="Courier New" w:hAnsi="Courier New" w:eastAsia="Courier New" w:cs="Courier New"/>
      <w:sz w:val="24"/>
      <w:szCs w:val="24"/>
    </w:rPr>
  </w:style>
  <w:style w:type="character" w:styleId="943">
    <w:name w:val="HTML 缩写"/>
    <w:next w:val="943"/>
    <w:link w:val="863"/>
    <w:qFormat/>
  </w:style>
  <w:style w:type="character" w:styleId="944">
    <w:name w:val="HTML 变量"/>
    <w:basedOn w:val="873"/>
    <w:next w:val="944"/>
    <w:link w:val="863"/>
    <w:unhideWhenUsed/>
    <w:qFormat/>
  </w:style>
  <w:style w:type="character" w:styleId="945">
    <w:name w:val="超链接"/>
    <w:next w:val="945"/>
    <w:link w:val="863"/>
    <w:uiPriority w:val="99"/>
    <w:qFormat/>
    <w:rPr>
      <w:color w:val="0000ff"/>
      <w:u w:val="single"/>
    </w:rPr>
  </w:style>
  <w:style w:type="character" w:styleId="946">
    <w:name w:val="HTML 代码"/>
    <w:next w:val="946"/>
    <w:link w:val="863"/>
    <w:unhideWhenUsed/>
    <w:qFormat/>
    <w:rPr>
      <w:rFonts w:ascii="Courier New" w:hAnsi="Courier New" w:eastAsia="Courier New" w:cs="Courier New"/>
      <w:sz w:val="24"/>
      <w:szCs w:val="24"/>
    </w:rPr>
  </w:style>
  <w:style w:type="character" w:styleId="947">
    <w:name w:val="批注引用"/>
    <w:next w:val="947"/>
    <w:link w:val="863"/>
    <w:uiPriority w:val="99"/>
    <w:qFormat/>
    <w:rPr>
      <w:sz w:val="21"/>
      <w:szCs w:val="21"/>
    </w:rPr>
  </w:style>
  <w:style w:type="character" w:styleId="948">
    <w:name w:val="HTML 引文"/>
    <w:basedOn w:val="873"/>
    <w:next w:val="948"/>
    <w:link w:val="863"/>
    <w:unhideWhenUsed/>
    <w:qFormat/>
  </w:style>
  <w:style w:type="character" w:styleId="949">
    <w:name w:val="脚注引用"/>
    <w:next w:val="949"/>
    <w:link w:val="863"/>
    <w:unhideWhenUsed/>
    <w:qFormat/>
    <w:rPr>
      <w:vertAlign w:val="superscript"/>
    </w:rPr>
  </w:style>
  <w:style w:type="character" w:styleId="950">
    <w:name w:val="HTML 键盘"/>
    <w:next w:val="950"/>
    <w:link w:val="863"/>
    <w:unhideWhenUsed/>
    <w:qFormat/>
    <w:rPr>
      <w:rFonts w:ascii="Courier New" w:hAnsi="Courier New" w:eastAsia="Courier New" w:cs="Courier New"/>
      <w:sz w:val="24"/>
      <w:szCs w:val="24"/>
    </w:rPr>
  </w:style>
  <w:style w:type="character" w:styleId="951">
    <w:name w:val="HTML 样本"/>
    <w:next w:val="951"/>
    <w:link w:val="863"/>
    <w:unhideWhenUsed/>
    <w:qFormat/>
    <w:rPr>
      <w:rFonts w:ascii="Courier New" w:hAnsi="Courier New" w:eastAsia="Courier New" w:cs="Courier New"/>
    </w:rPr>
  </w:style>
  <w:style w:type="character" w:styleId="952">
    <w:name w:val="页眉 Char"/>
    <w:next w:val="952"/>
    <w:link w:val="911"/>
    <w:uiPriority w:val="99"/>
    <w:qFormat/>
    <w:rPr>
      <w:rFonts w:ascii="Times New Roman" w:hAnsi="Times New Roman" w:eastAsia="宋体" w:cs="Times New Roman"/>
      <w:sz w:val="18"/>
      <w:szCs w:val="18"/>
    </w:rPr>
  </w:style>
  <w:style w:type="character" w:styleId="953">
    <w:name w:val="页脚 Char"/>
    <w:next w:val="953"/>
    <w:link w:val="910"/>
    <w:uiPriority w:val="99"/>
    <w:qFormat/>
    <w:rPr>
      <w:rFonts w:ascii="Times New Roman" w:hAnsi="Times New Roman" w:eastAsia="宋体" w:cs="Times New Roman"/>
      <w:sz w:val="18"/>
      <w:szCs w:val="18"/>
    </w:rPr>
  </w:style>
  <w:style w:type="paragraph" w:styleId="954">
    <w:name w:val="列出段落"/>
    <w:basedOn w:val="863"/>
    <w:next w:val="954"/>
    <w:link w:val="955"/>
    <w:uiPriority w:val="34"/>
    <w:qFormat/>
    <w:pPr>
      <w:ind w:firstLine="420"/>
    </w:pPr>
    <w:rPr>
      <w:rFonts w:ascii="Times New Roman" w:hAnsi="Times New Roman"/>
      <w:sz w:val="20"/>
      <w:szCs w:val="24"/>
      <w:lang w:val="en-US" w:eastAsia="en-US"/>
    </w:rPr>
  </w:style>
  <w:style w:type="character" w:styleId="955">
    <w:name w:val="列出段落 Char"/>
    <w:next w:val="955"/>
    <w:link w:val="954"/>
    <w:uiPriority w:val="34"/>
    <w:qFormat/>
    <w:rPr>
      <w:rFonts w:ascii="Times New Roman" w:hAnsi="Times New Roman" w:eastAsia="宋体" w:cs="Times New Roman"/>
      <w:szCs w:val="24"/>
    </w:rPr>
  </w:style>
  <w:style w:type="paragraph" w:styleId="956">
    <w:name w:val="_Style 18"/>
    <w:basedOn w:val="863"/>
    <w:next w:val="954"/>
    <w:link w:val="863"/>
    <w:uiPriority w:val="34"/>
    <w:qFormat/>
    <w:pPr>
      <w:ind w:firstLine="420"/>
    </w:pPr>
    <w:rPr>
      <w:rFonts w:ascii="Calibri" w:hAnsi="Calibri"/>
      <w:szCs w:val="22"/>
    </w:rPr>
  </w:style>
  <w:style w:type="character" w:styleId="957">
    <w:name w:val="标题 2 Char"/>
    <w:next w:val="957"/>
    <w:link w:val="865"/>
    <w:uiPriority w:val="9"/>
    <w:qFormat/>
    <w:rPr>
      <w:rFonts w:ascii="幼圆" w:hAnsi="Arial" w:eastAsia="楷体_GB2312" w:cs="Times New Roman"/>
      <w:b/>
      <w:sz w:val="44"/>
      <w:szCs w:val="20"/>
    </w:rPr>
  </w:style>
  <w:style w:type="character" w:styleId="958">
    <w:name w:val="htd0"/>
    <w:basedOn w:val="873"/>
    <w:next w:val="958"/>
    <w:link w:val="863"/>
    <w:qFormat/>
  </w:style>
  <w:style w:type="character" w:styleId="959">
    <w:name w:val="标题 1 Char"/>
    <w:next w:val="959"/>
    <w:link w:val="863"/>
    <w:uiPriority w:val="9"/>
    <w:qFormat/>
    <w:rPr>
      <w:rFonts w:ascii="Times New Roman" w:hAnsi="Times New Roman" w:eastAsia="宋体" w:cs="Times New Roman"/>
      <w:b/>
      <w:bCs/>
      <w:sz w:val="44"/>
      <w:szCs w:val="44"/>
    </w:rPr>
  </w:style>
  <w:style w:type="character" w:styleId="960">
    <w:name w:val="标题 3 Char"/>
    <w:next w:val="960"/>
    <w:link w:val="863"/>
    <w:uiPriority w:val="9"/>
    <w:qFormat/>
    <w:rPr>
      <w:rFonts w:ascii="Times New Roman" w:hAnsi="Times New Roman" w:eastAsia="宋体" w:cs="Times New Roman"/>
      <w:b/>
      <w:bCs/>
      <w:sz w:val="32"/>
      <w:szCs w:val="32"/>
    </w:rPr>
  </w:style>
  <w:style w:type="character" w:styleId="961">
    <w:name w:val="标题 4 Char"/>
    <w:next w:val="961"/>
    <w:link w:val="863"/>
    <w:uiPriority w:val="9"/>
    <w:semiHidden/>
    <w:qFormat/>
    <w:rPr>
      <w:rFonts w:ascii="等线 Light" w:hAnsi="等线 Light" w:eastAsia="等线 Light" w:cs="Times New Roman"/>
      <w:b/>
      <w:bCs/>
      <w:sz w:val="28"/>
      <w:szCs w:val="28"/>
    </w:rPr>
  </w:style>
  <w:style w:type="character" w:styleId="962">
    <w:name w:val="标题 5 Char"/>
    <w:next w:val="962"/>
    <w:link w:val="863"/>
    <w:uiPriority w:val="9"/>
    <w:semiHidden/>
    <w:qFormat/>
    <w:rPr>
      <w:rFonts w:ascii="Times New Roman" w:hAnsi="Times New Roman" w:eastAsia="宋体" w:cs="Times New Roman"/>
      <w:b/>
      <w:bCs/>
      <w:sz w:val="28"/>
      <w:szCs w:val="28"/>
    </w:rPr>
  </w:style>
  <w:style w:type="character" w:styleId="963">
    <w:name w:val="标题 6 Char"/>
    <w:next w:val="963"/>
    <w:link w:val="863"/>
    <w:uiPriority w:val="9"/>
    <w:semiHidden/>
    <w:qFormat/>
    <w:rPr>
      <w:rFonts w:ascii="等线 Light" w:hAnsi="等线 Light" w:eastAsia="等线 Light" w:cs="Times New Roman"/>
      <w:b/>
      <w:bCs/>
      <w:sz w:val="24"/>
      <w:szCs w:val="24"/>
    </w:rPr>
  </w:style>
  <w:style w:type="character" w:styleId="964">
    <w:name w:val="标题 7 Char"/>
    <w:next w:val="964"/>
    <w:link w:val="863"/>
    <w:uiPriority w:val="9"/>
    <w:semiHidden/>
    <w:qFormat/>
    <w:rPr>
      <w:rFonts w:ascii="Times New Roman" w:hAnsi="Times New Roman" w:eastAsia="宋体" w:cs="Times New Roman"/>
      <w:b/>
      <w:bCs/>
      <w:sz w:val="24"/>
      <w:szCs w:val="24"/>
    </w:rPr>
  </w:style>
  <w:style w:type="character" w:styleId="965">
    <w:name w:val="标题 8 Char"/>
    <w:next w:val="965"/>
    <w:link w:val="863"/>
    <w:uiPriority w:val="9"/>
    <w:semiHidden/>
    <w:qFormat/>
    <w:rPr>
      <w:rFonts w:ascii="等线 Light" w:hAnsi="等线 Light" w:eastAsia="等线 Light" w:cs="Times New Roman"/>
      <w:sz w:val="24"/>
      <w:szCs w:val="24"/>
    </w:rPr>
  </w:style>
  <w:style w:type="character" w:styleId="966">
    <w:name w:val="标题 9 Char"/>
    <w:next w:val="966"/>
    <w:link w:val="863"/>
    <w:uiPriority w:val="9"/>
    <w:semiHidden/>
    <w:qFormat/>
    <w:rPr>
      <w:rFonts w:ascii="等线 Light" w:hAnsi="等线 Light" w:eastAsia="等线 Light" w:cs="Times New Roman"/>
      <w:szCs w:val="21"/>
    </w:rPr>
  </w:style>
  <w:style w:type="paragraph" w:styleId="967">
    <w:name w:val="_Style 31"/>
    <w:basedOn w:val="863"/>
    <w:next w:val="954"/>
    <w:link w:val="863"/>
    <w:uiPriority w:val="34"/>
    <w:qFormat/>
    <w:pPr>
      <w:ind w:firstLine="420"/>
    </w:pPr>
    <w:rPr>
      <w:rFonts w:ascii="Calibri" w:hAnsi="Calibri"/>
      <w:szCs w:val="22"/>
    </w:rPr>
  </w:style>
  <w:style w:type="character" w:styleId="968">
    <w:name w:val="style31"/>
    <w:next w:val="968"/>
    <w:link w:val="863"/>
    <w:qFormat/>
    <w:rPr>
      <w:sz w:val="21"/>
      <w:szCs w:val="21"/>
    </w:rPr>
  </w:style>
  <w:style w:type="character" w:styleId="969">
    <w:name w:val="页脚 字符"/>
    <w:next w:val="969"/>
    <w:link w:val="863"/>
    <w:uiPriority w:val="99"/>
    <w:qFormat/>
    <w:rPr>
      <w:sz w:val="18"/>
    </w:rPr>
  </w:style>
  <w:style w:type="character" w:styleId="970">
    <w:name w:val="正文文本缩进 Char4"/>
    <w:next w:val="970"/>
    <w:link w:val="863"/>
    <w:qFormat/>
    <w:rPr>
      <w:rFonts w:ascii="楷体_GB2312" w:eastAsia="楷体_GB2312"/>
      <w:sz w:val="32"/>
    </w:rPr>
  </w:style>
  <w:style w:type="character" w:styleId="971">
    <w:name w:val="普通文字 Char Char Char"/>
    <w:next w:val="971"/>
    <w:link w:val="863"/>
    <w:qFormat/>
    <w:rPr>
      <w:rFonts w:ascii="宋体" w:hAnsi="Courier New" w:eastAsia="宋体" w:cs="Courier New"/>
      <w:sz w:val="21"/>
      <w:szCs w:val="21"/>
      <w:lang w:val="en-US" w:eastAsia="zh-CN" w:bidi="ar-SA"/>
    </w:rPr>
  </w:style>
  <w:style w:type="character" w:styleId="972">
    <w:name w:val="段落 Char1"/>
    <w:next w:val="972"/>
    <w:link w:val="973"/>
    <w:qFormat/>
    <w:rPr>
      <w:rFonts w:eastAsia="仿宋_GB2312"/>
      <w:sz w:val="24"/>
      <w:szCs w:val="24"/>
      <w:lang w:val="en-US" w:eastAsia="zh-CN" w:bidi="ar-SA"/>
    </w:rPr>
  </w:style>
  <w:style w:type="paragraph" w:styleId="973">
    <w:name w:val="段落"/>
    <w:next w:val="973"/>
    <w:link w:val="972"/>
    <w:qFormat/>
    <w:pPr>
      <w:ind w:firstLine="420"/>
      <w:jc w:val="both"/>
      <w:spacing w:before="120" w:after="120" w:line="360" w:lineRule="auto"/>
    </w:pPr>
    <w:rPr>
      <w:rFonts w:eastAsia="仿宋_GB2312"/>
      <w:sz w:val="24"/>
      <w:szCs w:val="24"/>
      <w:lang w:val="en-US" w:eastAsia="zh-CN" w:bidi="ar-SA"/>
    </w:rPr>
  </w:style>
  <w:style w:type="character" w:styleId="974">
    <w:name w:val="标题 6 Char3"/>
    <w:next w:val="974"/>
    <w:link w:val="869"/>
    <w:qFormat/>
    <w:rPr>
      <w:rFonts w:ascii="Arial" w:hAnsi="Arial" w:eastAsia="黑体" w:cs="Times New Roman"/>
      <w:b/>
      <w:spacing w:val="-2"/>
      <w:position w:val="-6"/>
      <w:sz w:val="24"/>
      <w:szCs w:val="20"/>
    </w:rPr>
  </w:style>
  <w:style w:type="character" w:styleId="975">
    <w:name w:val="批注框文本 Char4"/>
    <w:next w:val="975"/>
    <w:link w:val="863"/>
    <w:qFormat/>
    <w:rPr>
      <w:sz w:val="18"/>
      <w:szCs w:val="18"/>
    </w:rPr>
  </w:style>
  <w:style w:type="character" w:styleId="976">
    <w:name w:val="标题 9 Char3"/>
    <w:next w:val="976"/>
    <w:link w:val="872"/>
    <w:qFormat/>
    <w:rPr>
      <w:rFonts w:ascii="Arial" w:hAnsi="Arial" w:eastAsia="黑体" w:cs="Times New Roman"/>
      <w:spacing w:val="-2"/>
      <w:position w:val="-6"/>
      <w:sz w:val="28"/>
      <w:szCs w:val="20"/>
    </w:rPr>
  </w:style>
  <w:style w:type="character" w:styleId="977">
    <w:name w:val="纯文本 Char3"/>
    <w:next w:val="977"/>
    <w:link w:val="863"/>
    <w:qFormat/>
    <w:rPr>
      <w:rFonts w:ascii="宋体" w:hAnsi="Courier New" w:cs="Courier New"/>
      <w:szCs w:val="21"/>
    </w:rPr>
  </w:style>
  <w:style w:type="character" w:styleId="978">
    <w:name w:val="_正文段落 Char Char"/>
    <w:next w:val="978"/>
    <w:link w:val="979"/>
    <w:qFormat/>
    <w:rPr>
      <w:rFonts w:ascii="宋体" w:hAnsi="宋体"/>
      <w:sz w:val="24"/>
      <w:szCs w:val="28"/>
    </w:rPr>
  </w:style>
  <w:style w:type="paragraph" w:styleId="979">
    <w:name w:val="_正文段落"/>
    <w:basedOn w:val="863"/>
    <w:next w:val="979"/>
    <w:link w:val="978"/>
    <w:qFormat/>
    <w:pPr>
      <w:ind w:firstLine="480"/>
      <w:spacing w:line="360" w:lineRule="auto"/>
    </w:pPr>
    <w:rPr>
      <w:rFonts w:ascii="宋体" w:hAnsi="宋体" w:eastAsia="等线"/>
      <w:sz w:val="24"/>
      <w:szCs w:val="28"/>
      <w:lang w:val="en-US" w:eastAsia="en-US"/>
    </w:rPr>
  </w:style>
  <w:style w:type="character" w:styleId="980">
    <w:name w:val="正文文本 Char4"/>
    <w:next w:val="980"/>
    <w:link w:val="863"/>
    <w:qFormat/>
    <w:rPr>
      <w:rFonts w:ascii="楷体_GB2312" w:hAnsi="Arial" w:eastAsia="楷体_GB2312"/>
      <w:sz w:val="28"/>
    </w:rPr>
  </w:style>
  <w:style w:type="character" w:styleId="981">
    <w:name w:val="标题 8 Char2"/>
    <w:next w:val="981"/>
    <w:link w:val="871"/>
    <w:qFormat/>
    <w:rPr>
      <w:rFonts w:ascii="Arial" w:hAnsi="Arial" w:eastAsia="黑体" w:cs="Times New Roman"/>
      <w:spacing w:val="-2"/>
      <w:position w:val="-6"/>
      <w:sz w:val="24"/>
      <w:szCs w:val="20"/>
    </w:rPr>
  </w:style>
  <w:style w:type="character" w:styleId="982">
    <w:name w:val="标题 7 Char3"/>
    <w:next w:val="982"/>
    <w:link w:val="870"/>
    <w:qFormat/>
    <w:rPr>
      <w:rFonts w:ascii="宋体" w:hAnsi="Times New Roman" w:eastAsia="宋体" w:cs="Times New Roman"/>
      <w:b/>
      <w:spacing w:val="-2"/>
      <w:position w:val="-6"/>
      <w:sz w:val="24"/>
      <w:szCs w:val="20"/>
    </w:rPr>
  </w:style>
  <w:style w:type="character" w:styleId="983">
    <w:name w:val="标题 1 Char3"/>
    <w:next w:val="983"/>
    <w:link w:val="864"/>
    <w:qFormat/>
    <w:rPr>
      <w:rFonts w:ascii="楷体_GB2312" w:hAnsi="Times New Roman" w:eastAsia="楷体_GB2312" w:cs="Times New Roman"/>
      <w:sz w:val="28"/>
      <w:szCs w:val="20"/>
    </w:rPr>
  </w:style>
  <w:style w:type="character" w:styleId="984">
    <w:name w:val="正文缩进 Char1"/>
    <w:next w:val="984"/>
    <w:link w:val="876"/>
    <w:qFormat/>
    <w:rPr>
      <w:rFonts w:ascii="Times New Roman" w:hAnsi="Times New Roman" w:eastAsia="宋体" w:cs="Times New Roman"/>
      <w:szCs w:val="24"/>
    </w:rPr>
  </w:style>
  <w:style w:type="character" w:styleId="985">
    <w:name w:val="标题 2 字符"/>
    <w:next w:val="985"/>
    <w:link w:val="863"/>
    <w:qFormat/>
    <w:rPr>
      <w:rFonts w:ascii="幼圆" w:hAnsi="Arial" w:eastAsia="楷体_GB2312"/>
      <w:b/>
      <w:sz w:val="44"/>
    </w:rPr>
  </w:style>
  <w:style w:type="character" w:styleId="986">
    <w:name w:val="标题 3 Char3"/>
    <w:next w:val="986"/>
    <w:link w:val="866"/>
    <w:qFormat/>
    <w:rPr>
      <w:rFonts w:ascii="Times New Roman" w:hAnsi="Times New Roman" w:eastAsia="宋体" w:cs="Times New Roman"/>
      <w:b/>
      <w:sz w:val="32"/>
      <w:szCs w:val="20"/>
    </w:rPr>
  </w:style>
  <w:style w:type="character" w:styleId="987">
    <w:name w:val="标题 4 Char3"/>
    <w:next w:val="987"/>
    <w:link w:val="867"/>
    <w:qFormat/>
    <w:rPr>
      <w:rFonts w:ascii="Arial" w:hAnsi="Arial" w:eastAsia="黑体" w:cs="Times New Roman"/>
      <w:b/>
      <w:bCs/>
      <w:sz w:val="28"/>
      <w:szCs w:val="28"/>
    </w:rPr>
  </w:style>
  <w:style w:type="character" w:styleId="988">
    <w:name w:val="标题 5 Char3"/>
    <w:next w:val="988"/>
    <w:link w:val="868"/>
    <w:qFormat/>
    <w:rPr>
      <w:rFonts w:ascii="宋体" w:hAnsi="Times New Roman" w:eastAsia="宋体" w:cs="Times New Roman"/>
      <w:b/>
      <w:spacing w:val="-2"/>
      <w:position w:val="-6"/>
      <w:sz w:val="28"/>
      <w:szCs w:val="20"/>
    </w:rPr>
  </w:style>
  <w:style w:type="character" w:styleId="989">
    <w:name w:val="font"/>
    <w:basedOn w:val="873"/>
    <w:next w:val="989"/>
    <w:link w:val="863"/>
    <w:qFormat/>
  </w:style>
  <w:style w:type="character" w:styleId="990">
    <w:name w:val="pt9-hui-line201"/>
    <w:next w:val="990"/>
    <w:link w:val="863"/>
    <w:qFormat/>
    <w:rPr>
      <w:color w:val="333333"/>
      <w:spacing w:val="300"/>
      <w:sz w:val="18"/>
      <w:szCs w:val="18"/>
      <w:u w:val="none"/>
    </w:rPr>
  </w:style>
  <w:style w:type="character" w:styleId="991">
    <w:name w:val="正文文本缩进 2 Char4"/>
    <w:next w:val="991"/>
    <w:link w:val="863"/>
    <w:qFormat/>
    <w:rPr>
      <w:rFonts w:ascii="楷体_GB2312" w:eastAsia="楷体_GB2312"/>
      <w:sz w:val="28"/>
      <w:szCs w:val="28"/>
    </w:rPr>
  </w:style>
  <w:style w:type="character" w:styleId="992">
    <w:name w:val="批注主题 Char4"/>
    <w:next w:val="992"/>
    <w:link w:val="863"/>
    <w:uiPriority w:val="99"/>
    <w:qFormat/>
    <w:rPr>
      <w:rFonts w:ascii="Calibri" w:hAnsi="Calibri"/>
      <w:b/>
      <w:bCs/>
    </w:rPr>
  </w:style>
  <w:style w:type="character" w:styleId="993">
    <w:name w:val="批注文字 Char4"/>
    <w:next w:val="993"/>
    <w:link w:val="863"/>
    <w:uiPriority w:val="99"/>
    <w:qFormat/>
    <w:rPr>
      <w:rFonts w:ascii="Calibri" w:hAnsi="Calibri"/>
    </w:rPr>
  </w:style>
  <w:style w:type="character" w:styleId="994">
    <w:name w:val="样式 正文文本缩进 + 左  0 字符 Char Char"/>
    <w:next w:val="994"/>
    <w:link w:val="995"/>
    <w:qFormat/>
    <w:rPr>
      <w:rFonts w:cs="宋体"/>
      <w:sz w:val="24"/>
    </w:rPr>
  </w:style>
  <w:style w:type="paragraph" w:styleId="995">
    <w:name w:val="样式 正文文本缩进 + 左  0 字符"/>
    <w:basedOn w:val="893"/>
    <w:next w:val="995"/>
    <w:link w:val="994"/>
    <w:qFormat/>
    <w:pPr>
      <w:ind w:firstLine="250"/>
      <w:spacing w:line="360" w:lineRule="auto"/>
    </w:pPr>
    <w:rPr>
      <w:rFonts w:ascii="等线" w:hAnsi="等线" w:eastAsia="等线"/>
      <w:sz w:val="24"/>
      <w:szCs w:val="20"/>
    </w:rPr>
  </w:style>
  <w:style w:type="character" w:styleId="996">
    <w:name w:val="带缩进的正文 Char Char"/>
    <w:next w:val="996"/>
    <w:link w:val="997"/>
    <w:qFormat/>
    <w:rPr>
      <w:rFonts w:ascii="Calibri" w:hAnsi="Calibri"/>
      <w:sz w:val="24"/>
    </w:rPr>
  </w:style>
  <w:style w:type="paragraph" w:styleId="997">
    <w:name w:val="带缩进的正文"/>
    <w:basedOn w:val="863"/>
    <w:next w:val="997"/>
    <w:link w:val="996"/>
    <w:qFormat/>
    <w:pPr>
      <w:ind w:firstLine="480"/>
      <w:spacing w:line="360" w:lineRule="auto"/>
    </w:pPr>
    <w:rPr>
      <w:rFonts w:eastAsia="等线"/>
      <w:sz w:val="24"/>
      <w:szCs w:val="20"/>
      <w:lang w:val="en-US" w:eastAsia="en-US"/>
    </w:rPr>
  </w:style>
  <w:style w:type="character" w:styleId="998">
    <w:name w:val="bodybold1"/>
    <w:next w:val="998"/>
    <w:link w:val="863"/>
    <w:qFormat/>
    <w:rPr>
      <w:rFonts w:ascii="Taipei" w:hAnsi="Taipei"/>
      <w:b/>
      <w:bCs/>
      <w:color w:val="0066ff"/>
      <w:sz w:val="26"/>
      <w:szCs w:val="26"/>
      <w:u w:val="none"/>
    </w:rPr>
  </w:style>
  <w:style w:type="character" w:styleId="999">
    <w:name w:val="flname8"/>
    <w:basedOn w:val="873"/>
    <w:next w:val="999"/>
    <w:link w:val="863"/>
    <w:qFormat/>
  </w:style>
  <w:style w:type="character" w:styleId="1000">
    <w:name w:val="正文（首行缩进两字） Char Char"/>
    <w:next w:val="1000"/>
    <w:link w:val="863"/>
    <w:qFormat/>
    <w:rPr>
      <w:rFonts w:eastAsia="宋体"/>
      <w:sz w:val="24"/>
      <w:lang w:val="en-US" w:eastAsia="zh-CN" w:bidi="ar-SA"/>
    </w:rPr>
  </w:style>
  <w:style w:type="character" w:styleId="1001">
    <w:name w:val="标题 3 Char Char"/>
    <w:next w:val="1001"/>
    <w:link w:val="863"/>
    <w:qFormat/>
    <w:rPr>
      <w:rFonts w:eastAsia="宋体"/>
      <w:b/>
      <w:sz w:val="32"/>
      <w:lang w:val="en-US" w:eastAsia="zh-CN" w:bidi="ar-SA"/>
    </w:rPr>
  </w:style>
  <w:style w:type="character" w:styleId="1002">
    <w:name w:val="样式6 Char Char"/>
    <w:next w:val="1002"/>
    <w:link w:val="1003"/>
    <w:qFormat/>
    <w:rPr>
      <w:rFonts w:ascii="宋体" w:hAnsi="宋体"/>
      <w:sz w:val="28"/>
      <w:szCs w:val="28"/>
    </w:rPr>
  </w:style>
  <w:style w:type="paragraph" w:styleId="1003">
    <w:name w:val="样式6"/>
    <w:basedOn w:val="863"/>
    <w:next w:val="1003"/>
    <w:link w:val="1002"/>
    <w:qFormat/>
    <w:pPr>
      <w:ind w:left="980" w:hanging="420"/>
      <w:spacing w:line="360" w:lineRule="auto"/>
    </w:pPr>
    <w:rPr>
      <w:rFonts w:ascii="宋体" w:hAnsi="宋体" w:eastAsia="等线"/>
      <w:sz w:val="28"/>
      <w:szCs w:val="28"/>
      <w:lang w:val="en-US" w:eastAsia="en-US"/>
    </w:rPr>
  </w:style>
  <w:style w:type="character" w:styleId="1004">
    <w:name w:val="页眉 字符"/>
    <w:next w:val="1004"/>
    <w:link w:val="863"/>
    <w:uiPriority w:val="99"/>
    <w:qFormat/>
    <w:rPr>
      <w:sz w:val="18"/>
      <w:szCs w:val="18"/>
    </w:rPr>
  </w:style>
  <w:style w:type="character" w:styleId="1005">
    <w:name w:val="WW8Num11z1"/>
    <w:next w:val="1005"/>
    <w:link w:val="863"/>
    <w:qFormat/>
    <w:rPr>
      <w:rFonts w:ascii="Wingdings" w:hAnsi="Wingdings"/>
    </w:rPr>
  </w:style>
  <w:style w:type="character" w:styleId="1006">
    <w:name w:val="样式 正文缩进 + 首行缩进:  2 字符 Char Char"/>
    <w:next w:val="1006"/>
    <w:link w:val="1007"/>
    <w:qFormat/>
    <w:rPr>
      <w:rFonts w:cs="宋体"/>
      <w:sz w:val="24"/>
    </w:rPr>
  </w:style>
  <w:style w:type="paragraph" w:styleId="1007">
    <w:name w:val="样式 正文缩进 + 首行缩进:  2 字符"/>
    <w:basedOn w:val="876"/>
    <w:next w:val="1007"/>
    <w:link w:val="1006"/>
    <w:qFormat/>
    <w:pPr>
      <w:ind w:firstLine="200"/>
      <w:spacing w:line="360" w:lineRule="auto"/>
    </w:pPr>
    <w:rPr>
      <w:rFonts w:ascii="等线" w:hAnsi="等线" w:eastAsia="等线"/>
      <w:sz w:val="24"/>
      <w:szCs w:val="20"/>
    </w:rPr>
  </w:style>
  <w:style w:type="character" w:styleId="1008">
    <w:name w:val="彩色网格 - 强调文字颜色 1 Char"/>
    <w:next w:val="1008"/>
    <w:link w:val="1009"/>
    <w:qFormat/>
    <w:rPr>
      <w:rFonts w:eastAsia="方正仿宋_GBK"/>
      <w:i/>
      <w:iCs/>
      <w:color w:val="000000"/>
      <w:szCs w:val="24"/>
    </w:rPr>
  </w:style>
  <w:style w:type="paragraph" w:styleId="1009">
    <w:name w:val="彩色网格 - 强调文字颜色 11"/>
    <w:basedOn w:val="863"/>
    <w:next w:val="863"/>
    <w:link w:val="1008"/>
    <w:qFormat/>
    <w:pPr>
      <w:ind w:firstLine="560"/>
      <w:spacing w:line="360" w:lineRule="auto"/>
    </w:pPr>
    <w:rPr>
      <w:rFonts w:ascii="等线" w:hAnsi="等线" w:eastAsia="方正仿宋_GBK"/>
      <w:i/>
      <w:iCs/>
      <w:color w:val="000000"/>
      <w:sz w:val="20"/>
      <w:szCs w:val="24"/>
      <w:lang w:val="en-US" w:eastAsia="en-US"/>
    </w:rPr>
  </w:style>
  <w:style w:type="character" w:styleId="1010">
    <w:name w:val="文档结构图 Char3"/>
    <w:next w:val="1010"/>
    <w:link w:val="863"/>
    <w:uiPriority w:val="99"/>
    <w:qFormat/>
    <w:rPr>
      <w:rFonts w:ascii="宋体"/>
      <w:sz w:val="18"/>
      <w:szCs w:val="18"/>
    </w:rPr>
  </w:style>
  <w:style w:type="character" w:styleId="1011">
    <w:name w:val="正文首行缩进 2 Char3"/>
    <w:next w:val="1011"/>
    <w:link w:val="863"/>
    <w:semiHidden/>
    <w:qFormat/>
    <w:rPr>
      <w:rFonts w:ascii="Arial" w:hAnsi="Arial" w:eastAsia="方正仿宋_GBK" w:cs="Arial"/>
      <w:szCs w:val="24"/>
    </w:rPr>
  </w:style>
  <w:style w:type="character" w:styleId="1012">
    <w:name w:val="样式7 Char Char"/>
    <w:next w:val="1012"/>
    <w:link w:val="1013"/>
    <w:qFormat/>
    <w:rPr>
      <w:rFonts w:ascii="宋体" w:hAnsi="宋体"/>
      <w:sz w:val="28"/>
      <w:szCs w:val="28"/>
    </w:rPr>
  </w:style>
  <w:style w:type="paragraph" w:styleId="1013">
    <w:name w:val="样式7"/>
    <w:basedOn w:val="863"/>
    <w:next w:val="1013"/>
    <w:link w:val="1012"/>
    <w:qFormat/>
    <w:pPr>
      <w:ind w:left="980" w:hanging="420"/>
      <w:spacing w:line="360" w:lineRule="auto"/>
    </w:pPr>
    <w:rPr>
      <w:rFonts w:ascii="宋体" w:hAnsi="宋体" w:eastAsia="等线"/>
      <w:sz w:val="28"/>
      <w:szCs w:val="28"/>
      <w:lang w:val="en-US" w:eastAsia="en-US"/>
    </w:rPr>
  </w:style>
  <w:style w:type="character" w:styleId="1014">
    <w:name w:val="WW-Absatz-Standardschriftart11"/>
    <w:next w:val="1014"/>
    <w:link w:val="863"/>
    <w:qFormat/>
  </w:style>
  <w:style w:type="character" w:styleId="1015">
    <w:name w:val="正文文本 3 Char3"/>
    <w:next w:val="1015"/>
    <w:link w:val="863"/>
    <w:qFormat/>
    <w:rPr>
      <w:rFonts w:ascii="仿宋_GB2312" w:hAnsi="Arial" w:eastAsia="仿宋_GB2312"/>
      <w:sz w:val="32"/>
    </w:rPr>
  </w:style>
  <w:style w:type="character" w:styleId="1016">
    <w:name w:val="WW8Num34z2"/>
    <w:next w:val="1016"/>
    <w:link w:val="863"/>
    <w:qFormat/>
    <w:rPr>
      <w:rFonts w:ascii="StarSymbol" w:hAnsi="StarSymbol" w:cs="StarSymbol"/>
      <w:sz w:val="18"/>
      <w:szCs w:val="18"/>
    </w:rPr>
  </w:style>
  <w:style w:type="character" w:styleId="1017">
    <w:name w:val="日期 Char4"/>
    <w:next w:val="1017"/>
    <w:link w:val="863"/>
    <w:qFormat/>
    <w:rPr>
      <w:rFonts w:ascii="仿宋_GB2312" w:eastAsia="仿宋_GB2312"/>
      <w:b/>
      <w:sz w:val="36"/>
      <w:szCs w:val="24"/>
    </w:rPr>
  </w:style>
  <w:style w:type="character" w:styleId="1018">
    <w:name w:val="正文文本缩进 3 字符1"/>
    <w:next w:val="1018"/>
    <w:link w:val="863"/>
    <w:uiPriority w:val="99"/>
    <w:qFormat/>
    <w:rPr>
      <w:rFonts w:ascii="宋体" w:hAnsi="Times New Roman" w:eastAsia="方正仿宋_GBK" w:cs="Times New Roman"/>
      <w:sz w:val="16"/>
      <w:szCs w:val="16"/>
    </w:rPr>
  </w:style>
  <w:style w:type="character" w:styleId="1019">
    <w:name w:val="正文文本缩进 3 Char3"/>
    <w:next w:val="1019"/>
    <w:link w:val="863"/>
    <w:qFormat/>
    <w:rPr>
      <w:rFonts w:ascii="方正行楷简体" w:hAnsi="Arial" w:eastAsia="方正行楷简体"/>
      <w:sz w:val="36"/>
    </w:rPr>
  </w:style>
  <w:style w:type="character" w:styleId="1020">
    <w:name w:val="WW8Num6z1"/>
    <w:next w:val="1020"/>
    <w:link w:val="863"/>
    <w:qFormat/>
    <w:rPr>
      <w:rFonts w:ascii="Wingdings" w:hAnsi="Wingdings"/>
    </w:rPr>
  </w:style>
  <w:style w:type="character" w:styleId="1021">
    <w:name w:val="正文文本 2 Char3"/>
    <w:next w:val="1021"/>
    <w:link w:val="863"/>
    <w:qFormat/>
    <w:rPr>
      <w:szCs w:val="24"/>
    </w:rPr>
  </w:style>
  <w:style w:type="character" w:styleId="1022">
    <w:name w:val="WW8Num32z2"/>
    <w:next w:val="1022"/>
    <w:link w:val="863"/>
    <w:qFormat/>
    <w:rPr>
      <w:rFonts w:ascii="StarSymbol" w:hAnsi="StarSymbol" w:cs="StarSymbol"/>
      <w:sz w:val="18"/>
      <w:szCs w:val="18"/>
    </w:rPr>
  </w:style>
  <w:style w:type="character" w:styleId="1023">
    <w:name w:val="列表段落 字符1"/>
    <w:next w:val="1023"/>
    <w:link w:val="863"/>
    <w:uiPriority w:val="34"/>
    <w:qFormat/>
    <w:rPr>
      <w:rFonts w:ascii="Calibri" w:hAnsi="Calibri"/>
      <w:sz w:val="21"/>
      <w:szCs w:val="22"/>
    </w:rPr>
  </w:style>
  <w:style w:type="character" w:styleId="1024">
    <w:name w:val="WW8Num28z0"/>
    <w:next w:val="1024"/>
    <w:link w:val="863"/>
    <w:qFormat/>
    <w:rPr>
      <w:rFonts w:ascii="Wingdings" w:hAnsi="Wingdings" w:cs="StarSymbol"/>
      <w:sz w:val="18"/>
      <w:szCs w:val="18"/>
    </w:rPr>
  </w:style>
  <w:style w:type="character" w:styleId="1025">
    <w:name w:val="WW8Num2z2"/>
    <w:next w:val="1025"/>
    <w:link w:val="863"/>
    <w:qFormat/>
    <w:rPr>
      <w:rFonts w:ascii="StarSymbol" w:hAnsi="StarSymbol" w:cs="StarSymbol"/>
      <w:sz w:val="18"/>
      <w:szCs w:val="18"/>
    </w:rPr>
  </w:style>
  <w:style w:type="character" w:styleId="1026">
    <w:name w:val="apple-converted-space"/>
    <w:basedOn w:val="873"/>
    <w:next w:val="1026"/>
    <w:link w:val="863"/>
    <w:qFormat/>
  </w:style>
  <w:style w:type="character" w:styleId="1027">
    <w:name w:val="WW8Num35z2"/>
    <w:next w:val="1027"/>
    <w:link w:val="863"/>
    <w:qFormat/>
    <w:rPr>
      <w:rFonts w:ascii="StarSymbol" w:hAnsi="StarSymbol" w:cs="StarSymbol"/>
      <w:sz w:val="18"/>
      <w:szCs w:val="18"/>
    </w:rPr>
  </w:style>
  <w:style w:type="character" w:styleId="1028">
    <w:name w:val="标题 Char3"/>
    <w:next w:val="1028"/>
    <w:link w:val="863"/>
    <w:uiPriority w:val="10"/>
    <w:qFormat/>
    <w:rPr>
      <w:rFonts w:ascii="Cambria" w:hAnsi="Cambria"/>
      <w:b/>
      <w:bCs/>
      <w:sz w:val="32"/>
      <w:szCs w:val="32"/>
    </w:rPr>
  </w:style>
  <w:style w:type="character" w:styleId="1029">
    <w:name w:val="WW8Num10z0"/>
    <w:next w:val="1029"/>
    <w:link w:val="863"/>
    <w:qFormat/>
    <w:rPr>
      <w:rFonts w:ascii="Wingdings" w:hAnsi="Wingdings" w:cs="StarSymbol"/>
      <w:sz w:val="18"/>
      <w:szCs w:val="18"/>
    </w:rPr>
  </w:style>
  <w:style w:type="character" w:styleId="1030">
    <w:name w:val="正文首行缩进 Char5"/>
    <w:next w:val="1030"/>
    <w:link w:val="863"/>
    <w:semiHidden/>
    <w:qFormat/>
    <w:rPr>
      <w:rFonts w:ascii="Arial" w:hAnsi="Arial"/>
      <w:szCs w:val="21"/>
    </w:rPr>
  </w:style>
  <w:style w:type="character" w:styleId="1031">
    <w:name w:val="WW8Num32z0"/>
    <w:next w:val="1031"/>
    <w:link w:val="863"/>
    <w:qFormat/>
    <w:rPr>
      <w:rFonts w:ascii="Wingdings" w:hAnsi="Wingdings" w:cs="StarSymbol"/>
      <w:sz w:val="18"/>
      <w:szCs w:val="18"/>
    </w:rPr>
  </w:style>
  <w:style w:type="character" w:styleId="1032">
    <w:name w:val="正文首行缩进 Char1"/>
    <w:next w:val="1032"/>
    <w:link w:val="863"/>
    <w:qFormat/>
    <w:rPr>
      <w:rFonts w:ascii="Times New Roman" w:hAnsi="Times New Roman" w:eastAsia="宋体" w:cs="Times New Roman"/>
      <w:szCs w:val="24"/>
    </w:rPr>
  </w:style>
  <w:style w:type="character" w:styleId="1033">
    <w:name w:val="标题 3 字符1"/>
    <w:next w:val="1033"/>
    <w:link w:val="863"/>
    <w:qFormat/>
    <w:rPr>
      <w:rFonts w:ascii="仿宋" w:eastAsia="仿宋"/>
      <w:b/>
      <w:sz w:val="32"/>
      <w:szCs w:val="32"/>
    </w:rPr>
  </w:style>
  <w:style w:type="character" w:styleId="1034">
    <w:name w:val="正文首行缩进 Char2"/>
    <w:next w:val="1034"/>
    <w:link w:val="863"/>
    <w:qFormat/>
    <w:rPr>
      <w:rFonts w:ascii="楷体_GB2312" w:hAnsi="Arial" w:eastAsia="楷体_GB2312"/>
      <w:sz w:val="21"/>
      <w:szCs w:val="24"/>
    </w:rPr>
  </w:style>
  <w:style w:type="character" w:styleId="1035">
    <w:name w:val="正文文本 2 字符1"/>
    <w:next w:val="1035"/>
    <w:link w:val="863"/>
    <w:uiPriority w:val="99"/>
    <w:semiHidden/>
    <w:qFormat/>
    <w:rPr>
      <w:rFonts w:ascii="Times New Roman" w:hAnsi="Times New Roman" w:eastAsia="方正仿宋_GBK" w:cs="Times New Roman"/>
      <w:sz w:val="24"/>
      <w:szCs w:val="24"/>
    </w:rPr>
  </w:style>
  <w:style w:type="character" w:styleId="1036">
    <w:name w:val="Table Heading Char1"/>
    <w:next w:val="1036"/>
    <w:link w:val="1037"/>
    <w:qFormat/>
    <w:rPr>
      <w:rFonts w:ascii="Book Antiqua" w:hAnsi="Book Antiqua" w:eastAsia="黑体" w:cs="Book Antiqua"/>
      <w:bCs/>
      <w:szCs w:val="21"/>
    </w:rPr>
  </w:style>
  <w:style w:type="paragraph" w:styleId="1037">
    <w:name w:val="Table Heading"/>
    <w:basedOn w:val="863"/>
    <w:next w:val="1037"/>
    <w:link w:val="1036"/>
    <w:qFormat/>
    <w:pPr>
      <w:jc w:val="left"/>
      <w:keepNext/>
      <w:spacing w:before="80" w:after="80" w:line="240" w:lineRule="atLeast"/>
    </w:pPr>
    <w:rPr>
      <w:rFonts w:ascii="Book Antiqua" w:hAnsi="Book Antiqua" w:eastAsia="黑体"/>
      <w:bCs/>
      <w:sz w:val="20"/>
      <w:szCs w:val="21"/>
      <w:lang w:val="en-US" w:eastAsia="en-US"/>
    </w:rPr>
  </w:style>
  <w:style w:type="character" w:styleId="1038">
    <w:name w:val="二级采标题 字符"/>
    <w:next w:val="1038"/>
    <w:link w:val="1039"/>
    <w:qFormat/>
    <w:rPr>
      <w:rFonts w:ascii="Calibri" w:hAnsi="Calibri"/>
      <w:sz w:val="21"/>
      <w:szCs w:val="22"/>
      <w:lang w:val="en-US" w:eastAsia="zh-CN" w:bidi="ar-SA"/>
    </w:rPr>
  </w:style>
  <w:style w:type="paragraph" w:styleId="1039">
    <w:name w:val="二级采标题"/>
    <w:next w:val="1040"/>
    <w:link w:val="1038"/>
    <w:qFormat/>
    <w:pPr>
      <w:ind w:left="1134" w:hanging="1134"/>
    </w:pPr>
    <w:rPr>
      <w:rFonts w:ascii="Calibri" w:hAnsi="Calibri"/>
      <w:sz w:val="21"/>
      <w:szCs w:val="22"/>
      <w:lang w:val="en-US" w:eastAsia="zh-CN" w:bidi="ar-SA"/>
    </w:rPr>
  </w:style>
  <w:style w:type="paragraph" w:styleId="1040">
    <w:name w:val="段"/>
    <w:next w:val="1040"/>
    <w:link w:val="863"/>
    <w:qFormat/>
    <w:pPr>
      <w:ind w:firstLine="200"/>
      <w:jc w:val="both"/>
    </w:pPr>
    <w:rPr>
      <w:rFonts w:ascii="宋体" w:hAnsi="Times New Roman" w:eastAsia="宋体"/>
      <w:sz w:val="21"/>
      <w:lang w:val="en-US" w:eastAsia="zh-CN" w:bidi="ar-SA"/>
    </w:rPr>
  </w:style>
  <w:style w:type="character" w:styleId="1041">
    <w:name w:val="Table Text Char"/>
    <w:next w:val="1041"/>
    <w:link w:val="1042"/>
    <w:qFormat/>
    <w:rPr>
      <w:rFonts w:cs="Arial"/>
      <w:szCs w:val="21"/>
    </w:rPr>
  </w:style>
  <w:style w:type="paragraph" w:styleId="1042">
    <w:name w:val="Table Text"/>
    <w:basedOn w:val="863"/>
    <w:next w:val="1042"/>
    <w:link w:val="1041"/>
    <w:qFormat/>
    <w:pPr>
      <w:jc w:val="left"/>
      <w:spacing w:before="80" w:after="80" w:line="240" w:lineRule="atLeast"/>
    </w:pPr>
    <w:rPr>
      <w:rFonts w:ascii="等线" w:hAnsi="等线" w:eastAsia="等线"/>
      <w:sz w:val="20"/>
      <w:szCs w:val="21"/>
      <w:lang w:val="en-US" w:eastAsia="en-US"/>
    </w:rPr>
  </w:style>
  <w:style w:type="character" w:styleId="1043">
    <w:name w:val="WW8Num28z2"/>
    <w:next w:val="1043"/>
    <w:link w:val="863"/>
    <w:qFormat/>
    <w:rPr>
      <w:rFonts w:ascii="StarSymbol" w:hAnsi="StarSymbol" w:cs="StarSymbol"/>
      <w:sz w:val="18"/>
      <w:szCs w:val="18"/>
    </w:rPr>
  </w:style>
  <w:style w:type="character" w:styleId="1044">
    <w:name w:val="标题2 Char"/>
    <w:next w:val="1044"/>
    <w:link w:val="1045"/>
    <w:qFormat/>
    <w:rPr>
      <w:rFonts w:ascii="宋体" w:hAnsi="宋体"/>
      <w:b/>
      <w:bCs/>
      <w:sz w:val="28"/>
      <w:szCs w:val="28"/>
    </w:rPr>
  </w:style>
  <w:style w:type="paragraph" w:styleId="1045">
    <w:name w:val="标题2"/>
    <w:basedOn w:val="865"/>
    <w:next w:val="863"/>
    <w:link w:val="1044"/>
    <w:qFormat/>
    <w:pPr>
      <w:ind w:left="425"/>
      <w:jc w:val="left"/>
      <w:spacing w:before="0" w:after="0" w:line="360" w:lineRule="auto"/>
    </w:pPr>
    <w:rPr>
      <w:rFonts w:ascii="宋体" w:hAnsi="宋体" w:eastAsia="等线"/>
      <w:bCs/>
      <w:sz w:val="28"/>
      <w:szCs w:val="28"/>
    </w:rPr>
  </w:style>
  <w:style w:type="character" w:styleId="1046">
    <w:name w:val="WW8Num17z1"/>
    <w:next w:val="1046"/>
    <w:link w:val="863"/>
    <w:qFormat/>
    <w:rPr>
      <w:rFonts w:ascii="Wingdings 2" w:hAnsi="Wingdings 2" w:cs="StarSymbol"/>
      <w:sz w:val="18"/>
      <w:szCs w:val="18"/>
    </w:rPr>
  </w:style>
  <w:style w:type="character" w:styleId="1047">
    <w:name w:val="font01"/>
    <w:next w:val="1047"/>
    <w:link w:val="863"/>
    <w:qFormat/>
    <w:rPr>
      <w:rFonts w:hint="eastAsia" w:ascii="楷体" w:hAnsi="楷体" w:eastAsia="楷体" w:cs="楷体"/>
      <w:color w:val="ff0000"/>
      <w:sz w:val="22"/>
      <w:szCs w:val="22"/>
      <w:u w:val="none"/>
    </w:rPr>
  </w:style>
  <w:style w:type="character" w:styleId="1048">
    <w:name w:val="WW8Num23z0"/>
    <w:next w:val="1048"/>
    <w:link w:val="863"/>
    <w:qFormat/>
    <w:rPr>
      <w:rFonts w:ascii="Wingdings" w:hAnsi="Wingdings" w:cs="StarSymbol"/>
      <w:sz w:val="18"/>
      <w:szCs w:val="18"/>
    </w:rPr>
  </w:style>
  <w:style w:type="character" w:styleId="1049">
    <w:name w:val="font21"/>
    <w:next w:val="1049"/>
    <w:link w:val="863"/>
    <w:qFormat/>
    <w:rPr>
      <w:rFonts w:hint="eastAsia" w:ascii="楷体" w:hAnsi="楷体" w:eastAsia="楷体" w:cs="楷体"/>
      <w:color w:val="000000"/>
      <w:sz w:val="22"/>
      <w:szCs w:val="22"/>
      <w:u w:val="none"/>
    </w:rPr>
  </w:style>
  <w:style w:type="character" w:styleId="1050">
    <w:name w:val="Absatz-Standardschriftart"/>
    <w:next w:val="1050"/>
    <w:link w:val="863"/>
    <w:qFormat/>
  </w:style>
  <w:style w:type="character" w:styleId="1051">
    <w:name w:val="批注文字 Char1"/>
    <w:next w:val="1051"/>
    <w:link w:val="863"/>
    <w:qFormat/>
    <w:rPr>
      <w:rFonts w:ascii="Times New Roman" w:hAnsi="Times New Roman" w:eastAsia="宋体" w:cs="Times New Roman"/>
      <w:szCs w:val="24"/>
    </w:rPr>
  </w:style>
  <w:style w:type="character" w:styleId="1052">
    <w:name w:val="WW8Num20z1"/>
    <w:next w:val="1052"/>
    <w:link w:val="863"/>
    <w:qFormat/>
    <w:rPr>
      <w:rFonts w:ascii="Wingdings 2" w:hAnsi="Wingdings 2" w:cs="StarSymbol"/>
      <w:sz w:val="18"/>
      <w:szCs w:val="18"/>
    </w:rPr>
  </w:style>
  <w:style w:type="character" w:styleId="1053">
    <w:name w:val="font31"/>
    <w:next w:val="1053"/>
    <w:link w:val="863"/>
    <w:qFormat/>
    <w:rPr>
      <w:rFonts w:hint="eastAsia" w:ascii="宋体" w:hAnsi="宋体" w:eastAsia="宋体" w:cs="宋体"/>
      <w:b/>
      <w:color w:val="000000"/>
      <w:sz w:val="24"/>
      <w:szCs w:val="24"/>
      <w:u w:val="none"/>
    </w:rPr>
  </w:style>
  <w:style w:type="character" w:styleId="1054">
    <w:name w:val="金宏发行正文 Char Char Char"/>
    <w:next w:val="1054"/>
    <w:link w:val="863"/>
    <w:qFormat/>
    <w:rPr>
      <w:rFonts w:hint="eastAsia" w:ascii="仿宋_GB2312" w:eastAsia="仿宋_GB2312" w:cs="宋体"/>
      <w:sz w:val="28"/>
    </w:rPr>
  </w:style>
  <w:style w:type="character" w:styleId="1055">
    <w:name w:val="se11"/>
    <w:next w:val="1055"/>
    <w:link w:val="863"/>
    <w:qFormat/>
    <w:rPr>
      <w:rFonts w:ascii="Tahoma" w:hAnsi="Tahoma" w:cs="Times New Roman"/>
      <w:color w:val="000000"/>
      <w:sz w:val="24"/>
      <w:lang w:bidi="ar-SA"/>
    </w:rPr>
  </w:style>
  <w:style w:type="character" w:styleId="1056">
    <w:name w:val="WW8Num6z2"/>
    <w:next w:val="1056"/>
    <w:link w:val="863"/>
    <w:qFormat/>
    <w:rPr>
      <w:rFonts w:ascii="StarSymbol" w:hAnsi="StarSymbol" w:cs="StarSymbol"/>
      <w:sz w:val="18"/>
      <w:szCs w:val="18"/>
    </w:rPr>
  </w:style>
  <w:style w:type="character" w:styleId="1057">
    <w:name w:val="模板正文 Char"/>
    <w:next w:val="1057"/>
    <w:link w:val="1058"/>
    <w:qFormat/>
    <w:rPr>
      <w:rFonts w:ascii="Calibri" w:hAnsi="Calibri"/>
      <w:sz w:val="28"/>
      <w:szCs w:val="21"/>
    </w:rPr>
  </w:style>
  <w:style w:type="paragraph" w:styleId="1058">
    <w:name w:val="模板正文"/>
    <w:basedOn w:val="863"/>
    <w:next w:val="1058"/>
    <w:link w:val="1057"/>
    <w:qFormat/>
    <w:pPr>
      <w:ind w:firstLine="200"/>
      <w:spacing w:line="360" w:lineRule="auto"/>
    </w:pPr>
    <w:rPr>
      <w:rFonts w:eastAsia="等线"/>
      <w:sz w:val="28"/>
      <w:szCs w:val="21"/>
      <w:lang w:val="en-US" w:eastAsia="en-US"/>
    </w:rPr>
  </w:style>
  <w:style w:type="character" w:styleId="1059">
    <w:name w:val="批注框文本 字符1"/>
    <w:next w:val="1059"/>
    <w:link w:val="863"/>
    <w:uiPriority w:val="99"/>
    <w:qFormat/>
    <w:rPr>
      <w:rFonts w:ascii="Times New Roman" w:hAnsi="Times New Roman" w:eastAsia="方正仿宋_GBK" w:cs="Times New Roman"/>
      <w:sz w:val="18"/>
      <w:szCs w:val="18"/>
    </w:rPr>
  </w:style>
  <w:style w:type="character" w:styleId="1060">
    <w:name w:val="标书正文 Char"/>
    <w:next w:val="1060"/>
    <w:link w:val="1061"/>
    <w:qFormat/>
    <w:rPr>
      <w:rFonts w:ascii="Calibri" w:hAnsi="Calibri"/>
    </w:rPr>
  </w:style>
  <w:style w:type="paragraph" w:styleId="1061">
    <w:name w:val="标书正文"/>
    <w:basedOn w:val="863"/>
    <w:next w:val="1061"/>
    <w:link w:val="1060"/>
    <w:qFormat/>
    <w:pPr>
      <w:ind w:firstLine="200"/>
      <w:spacing w:before="120" w:line="360" w:lineRule="auto"/>
    </w:pPr>
    <w:rPr>
      <w:rFonts w:eastAsia="等线"/>
      <w:sz w:val="20"/>
      <w:szCs w:val="20"/>
      <w:lang w:val="en-US" w:eastAsia="en-US"/>
    </w:rPr>
  </w:style>
  <w:style w:type="character" w:styleId="1062">
    <w:name w:val="二级条标题 字符"/>
    <w:next w:val="1062"/>
    <w:link w:val="1063"/>
    <w:qFormat/>
    <w:rPr>
      <w:rFonts w:ascii="黑体" w:eastAsia="黑体"/>
    </w:rPr>
  </w:style>
  <w:style w:type="paragraph" w:styleId="1063">
    <w:name w:val="二级条标题"/>
    <w:basedOn w:val="1064"/>
    <w:next w:val="1040"/>
    <w:link w:val="1062"/>
    <w:qFormat/>
    <w:pPr>
      <w:ind w:left="630"/>
      <w:outlineLvl w:val="3"/>
    </w:pPr>
  </w:style>
  <w:style w:type="paragraph" w:styleId="1064">
    <w:name w:val="一级条标题"/>
    <w:basedOn w:val="1065"/>
    <w:next w:val="1040"/>
    <w:link w:val="1178"/>
    <w:qFormat/>
    <w:pPr>
      <w:ind w:left="420" w:hanging="420"/>
      <w:outlineLvl w:val="2"/>
    </w:pPr>
    <w:rPr>
      <w:lang w:val="en-US" w:eastAsia="en-US"/>
    </w:rPr>
  </w:style>
  <w:style w:type="paragraph" w:styleId="1065">
    <w:name w:val="章标题"/>
    <w:next w:val="1040"/>
    <w:link w:val="1386"/>
    <w:qFormat/>
    <w:pPr>
      <w:ind w:left="780" w:hanging="360"/>
      <w:jc w:val="both"/>
      <w:tabs>
        <w:tab w:val="left" w:pos="567" w:leader="none"/>
        <w:tab w:val="left" w:pos="780" w:leader="none"/>
      </w:tabs>
      <w:outlineLvl w:val="1"/>
    </w:pPr>
    <w:rPr>
      <w:rFonts w:ascii="黑体" w:eastAsia="黑体"/>
      <w:lang w:val="en-US" w:eastAsia="zh-CN" w:bidi="ar-SA"/>
    </w:rPr>
  </w:style>
  <w:style w:type="character" w:styleId="1066">
    <w:name w:val="页脚 Char1"/>
    <w:next w:val="1066"/>
    <w:link w:val="863"/>
    <w:qFormat/>
    <w:rPr>
      <w:sz w:val="18"/>
      <w:szCs w:val="18"/>
    </w:rPr>
  </w:style>
  <w:style w:type="character" w:styleId="1067">
    <w:name w:val="WW8Num15z1"/>
    <w:next w:val="1067"/>
    <w:link w:val="863"/>
    <w:qFormat/>
    <w:rPr>
      <w:rFonts w:ascii="Wingdings 2" w:hAnsi="Wingdings 2" w:cs="StarSymbol"/>
      <w:sz w:val="18"/>
      <w:szCs w:val="18"/>
    </w:rPr>
  </w:style>
  <w:style w:type="character" w:styleId="1068">
    <w:name w:val="n正文 Char"/>
    <w:next w:val="1068"/>
    <w:link w:val="1069"/>
    <w:qFormat/>
    <w:rPr>
      <w:rFonts w:eastAsia="仿宋_GB2312"/>
      <w:color w:val="000000"/>
      <w:sz w:val="28"/>
      <w:szCs w:val="28"/>
      <w:lang w:val="en-US" w:eastAsia="zh-CN" w:bidi="ar-SA"/>
    </w:rPr>
  </w:style>
  <w:style w:type="paragraph" w:styleId="1069">
    <w:name w:val="n正文"/>
    <w:next w:val="1069"/>
    <w:link w:val="1068"/>
    <w:qFormat/>
    <w:pPr>
      <w:ind w:firstLine="200"/>
      <w:spacing w:line="360" w:lineRule="auto"/>
    </w:pPr>
    <w:rPr>
      <w:rFonts w:eastAsia="仿宋_GB2312"/>
      <w:color w:val="000000"/>
      <w:sz w:val="28"/>
      <w:szCs w:val="28"/>
      <w:lang w:val="en-US" w:eastAsia="zh-CN" w:bidi="ar-SA"/>
    </w:rPr>
  </w:style>
  <w:style w:type="character" w:styleId="1070">
    <w:name w:val="Table Text Char1"/>
    <w:next w:val="1070"/>
    <w:link w:val="863"/>
    <w:qFormat/>
    <w:rPr>
      <w:sz w:val="21"/>
      <w:szCs w:val="21"/>
    </w:rPr>
  </w:style>
  <w:style w:type="character" w:styleId="1071">
    <w:name w:val="正文文本缩进 Char1"/>
    <w:next w:val="1071"/>
    <w:link w:val="863"/>
    <w:qFormat/>
    <w:rPr>
      <w:rFonts w:ascii="Calibri" w:hAnsi="Calibri" w:eastAsia="宋体" w:cs="Times New Roman"/>
    </w:rPr>
  </w:style>
  <w:style w:type="character" w:styleId="1072">
    <w:name w:val="文章正文 Char"/>
    <w:next w:val="1072"/>
    <w:link w:val="863"/>
    <w:qFormat/>
    <w:rPr>
      <w:rFonts w:ascii="Calibri" w:hAnsi="Calibri"/>
      <w:sz w:val="21"/>
      <w:szCs w:val="24"/>
    </w:rPr>
  </w:style>
  <w:style w:type="character" w:styleId="1073">
    <w:name w:val="GEO正文 Char"/>
    <w:next w:val="1073"/>
    <w:link w:val="1074"/>
    <w:qFormat/>
    <w:rPr>
      <w:rFonts w:eastAsia="仿宋_GB2312"/>
      <w:sz w:val="28"/>
    </w:rPr>
  </w:style>
  <w:style w:type="paragraph" w:styleId="1074">
    <w:name w:val="GEO正文"/>
    <w:basedOn w:val="863"/>
    <w:next w:val="1074"/>
    <w:link w:val="1073"/>
    <w:qFormat/>
    <w:pPr>
      <w:ind w:firstLine="200"/>
      <w:spacing w:line="360" w:lineRule="auto"/>
    </w:pPr>
    <w:rPr>
      <w:rFonts w:ascii="等线" w:hAnsi="等线" w:eastAsia="仿宋_GB2312"/>
      <w:sz w:val="28"/>
      <w:szCs w:val="20"/>
      <w:lang w:val="en-US" w:eastAsia="en-US"/>
    </w:rPr>
  </w:style>
  <w:style w:type="character" w:styleId="1075">
    <w:name w:val="WW8Num35z1"/>
    <w:next w:val="1075"/>
    <w:link w:val="863"/>
    <w:qFormat/>
    <w:rPr>
      <w:rFonts w:ascii="Wingdings 2" w:hAnsi="Wingdings 2" w:cs="StarSymbol"/>
      <w:sz w:val="18"/>
      <w:szCs w:val="18"/>
    </w:rPr>
  </w:style>
  <w:style w:type="character" w:styleId="1076">
    <w:name w:val="页眉 Char1"/>
    <w:next w:val="1076"/>
    <w:link w:val="863"/>
    <w:qFormat/>
    <w:rPr>
      <w:sz w:val="18"/>
      <w:szCs w:val="18"/>
    </w:rPr>
  </w:style>
  <w:style w:type="character" w:styleId="1077">
    <w:name w:val="WW8Num34z1"/>
    <w:next w:val="1077"/>
    <w:link w:val="863"/>
    <w:qFormat/>
    <w:rPr>
      <w:rFonts w:ascii="Wingdings 2" w:hAnsi="Wingdings 2" w:cs="StarSymbol"/>
      <w:sz w:val="18"/>
      <w:szCs w:val="18"/>
    </w:rPr>
  </w:style>
  <w:style w:type="character" w:styleId="1078">
    <w:name w:val="文档结构图 Char1"/>
    <w:next w:val="1078"/>
    <w:link w:val="863"/>
    <w:qFormat/>
    <w:rPr>
      <w:rFonts w:ascii="宋体" w:hAnsi="Calibri" w:eastAsia="宋体" w:cs="Times New Roman"/>
      <w:sz w:val="18"/>
      <w:szCs w:val="18"/>
    </w:rPr>
  </w:style>
  <w:style w:type="character" w:styleId="1079">
    <w:name w:val="WW8Num21z0"/>
    <w:next w:val="1079"/>
    <w:link w:val="863"/>
    <w:qFormat/>
    <w:rPr>
      <w:rFonts w:ascii="Wingdings" w:hAnsi="Wingdings" w:cs="StarSymbol"/>
      <w:sz w:val="18"/>
      <w:szCs w:val="18"/>
    </w:rPr>
  </w:style>
  <w:style w:type="character" w:styleId="1080">
    <w:name w:val="页脚 Char2"/>
    <w:next w:val="1080"/>
    <w:link w:val="863"/>
    <w:uiPriority w:val="99"/>
    <w:qFormat/>
    <w:rPr>
      <w:sz w:val="18"/>
      <w:szCs w:val="18"/>
    </w:rPr>
  </w:style>
  <w:style w:type="character" w:styleId="1081">
    <w:name w:val="WW8Num1z1"/>
    <w:next w:val="1081"/>
    <w:link w:val="863"/>
    <w:qFormat/>
    <w:rPr>
      <w:rFonts w:ascii="Wingdings" w:hAnsi="Wingdings"/>
    </w:rPr>
  </w:style>
  <w:style w:type="character" w:styleId="1082">
    <w:name w:val="批注主题 Char1"/>
    <w:next w:val="1082"/>
    <w:link w:val="863"/>
    <w:qFormat/>
    <w:rPr>
      <w:rFonts w:ascii="Calibri" w:hAnsi="Calibri" w:eastAsia="宋体" w:cs="Times New Roman"/>
      <w:b/>
      <w:bCs/>
      <w:sz w:val="21"/>
      <w:szCs w:val="22"/>
    </w:rPr>
  </w:style>
  <w:style w:type="character" w:styleId="1083">
    <w:name w:val="我的图表标题 Char"/>
    <w:next w:val="1083"/>
    <w:link w:val="863"/>
    <w:qFormat/>
    <w:rPr>
      <w:rFonts w:ascii="Cambria" w:hAnsi="Cambria" w:eastAsia="黑体" w:cs="宋体"/>
      <w:sz w:val="24"/>
    </w:rPr>
  </w:style>
  <w:style w:type="character" w:styleId="1084">
    <w:name w:val="页眉 Char2"/>
    <w:next w:val="1084"/>
    <w:link w:val="863"/>
    <w:uiPriority w:val="99"/>
    <w:qFormat/>
    <w:rPr>
      <w:sz w:val="18"/>
      <w:szCs w:val="18"/>
    </w:rPr>
  </w:style>
  <w:style w:type="character" w:styleId="1085">
    <w:name w:val="WW8Num14z2"/>
    <w:next w:val="1085"/>
    <w:link w:val="863"/>
    <w:qFormat/>
    <w:rPr>
      <w:rFonts w:ascii="StarSymbol" w:hAnsi="StarSymbol" w:cs="StarSymbol"/>
      <w:sz w:val="18"/>
      <w:szCs w:val="18"/>
    </w:rPr>
  </w:style>
  <w:style w:type="character" w:styleId="1086">
    <w:name w:val="正文文本缩进 2 Char1"/>
    <w:next w:val="1086"/>
    <w:link w:val="863"/>
    <w:qFormat/>
    <w:rPr>
      <w:rFonts w:ascii="Calibri" w:hAnsi="Calibri" w:eastAsia="宋体" w:cs="Times New Roman"/>
    </w:rPr>
  </w:style>
  <w:style w:type="character" w:styleId="1087">
    <w:name w:val="不明显强调1"/>
    <w:next w:val="1087"/>
    <w:link w:val="863"/>
    <w:qFormat/>
    <w:rPr>
      <w:i/>
      <w:iCs/>
      <w:color w:val="808080"/>
    </w:rPr>
  </w:style>
  <w:style w:type="character" w:styleId="1088">
    <w:name w:val="正文文本缩进 3 Char1"/>
    <w:next w:val="1088"/>
    <w:link w:val="863"/>
    <w:qFormat/>
    <w:rPr>
      <w:rFonts w:ascii="Calibri" w:hAnsi="Calibri" w:eastAsia="宋体" w:cs="Times New Roman"/>
      <w:sz w:val="16"/>
      <w:szCs w:val="16"/>
    </w:rPr>
  </w:style>
  <w:style w:type="character" w:styleId="1089">
    <w:name w:val="批注文字 字符1"/>
    <w:next w:val="1089"/>
    <w:link w:val="863"/>
    <w:qFormat/>
    <w:rPr>
      <w:rFonts w:ascii="Times New Roman" w:hAnsi="Times New Roman" w:eastAsia="方正仿宋_GBK" w:cs="Times New Roman"/>
      <w:sz w:val="24"/>
      <w:szCs w:val="24"/>
    </w:rPr>
  </w:style>
  <w:style w:type="character" w:styleId="1090">
    <w:name w:val="纯文本 Char2"/>
    <w:next w:val="1090"/>
    <w:link w:val="863"/>
    <w:qFormat/>
    <w:rPr>
      <w:rFonts w:ascii="宋体" w:hAnsi="Courier New" w:eastAsia="宋体" w:cs="Courier New"/>
      <w:szCs w:val="21"/>
    </w:rPr>
  </w:style>
  <w:style w:type="character" w:styleId="1091">
    <w:name w:val="WW8Num19z1"/>
    <w:next w:val="1091"/>
    <w:link w:val="863"/>
    <w:qFormat/>
    <w:rPr>
      <w:rFonts w:ascii="Wingdings" w:hAnsi="Wingdings"/>
    </w:rPr>
  </w:style>
  <w:style w:type="character" w:styleId="1092">
    <w:name w:val="正文文本缩进 Char2"/>
    <w:next w:val="1092"/>
    <w:link w:val="863"/>
    <w:uiPriority w:val="99"/>
    <w:semiHidden/>
    <w:qFormat/>
    <w:rPr>
      <w:sz w:val="21"/>
      <w:szCs w:val="22"/>
    </w:rPr>
  </w:style>
  <w:style w:type="character" w:styleId="1093">
    <w:name w:val="WW8Num14z7"/>
    <w:next w:val="1093"/>
    <w:link w:val="863"/>
    <w:qFormat/>
    <w:rPr>
      <w:rFonts w:ascii="Wingdings" w:hAnsi="Wingdings"/>
    </w:rPr>
  </w:style>
  <w:style w:type="character" w:styleId="1094">
    <w:name w:val="正文文本缩进 2 Char2"/>
    <w:next w:val="1094"/>
    <w:link w:val="863"/>
    <w:uiPriority w:val="99"/>
    <w:semiHidden/>
    <w:qFormat/>
    <w:rPr>
      <w:sz w:val="21"/>
      <w:szCs w:val="22"/>
    </w:rPr>
  </w:style>
  <w:style w:type="character" w:styleId="1095">
    <w:name w:val="WW8Num23z1"/>
    <w:next w:val="1095"/>
    <w:link w:val="863"/>
    <w:qFormat/>
    <w:rPr>
      <w:rFonts w:ascii="Wingdings 2" w:hAnsi="Wingdings 2" w:cs="StarSymbol"/>
      <w:sz w:val="18"/>
      <w:szCs w:val="18"/>
    </w:rPr>
  </w:style>
  <w:style w:type="character" w:styleId="1096">
    <w:name w:val="批注框文本 Char1"/>
    <w:next w:val="1096"/>
    <w:link w:val="863"/>
    <w:qFormat/>
    <w:rPr>
      <w:sz w:val="18"/>
      <w:szCs w:val="18"/>
    </w:rPr>
  </w:style>
  <w:style w:type="character" w:styleId="1097">
    <w:name w:val="WW8Num3z2"/>
    <w:next w:val="1097"/>
    <w:link w:val="863"/>
    <w:qFormat/>
    <w:rPr>
      <w:rFonts w:ascii="StarSymbol" w:hAnsi="StarSymbol" w:cs="StarSymbol"/>
      <w:sz w:val="18"/>
      <w:szCs w:val="18"/>
    </w:rPr>
  </w:style>
  <w:style w:type="character" w:styleId="1098">
    <w:name w:val="文档结构图 Char2"/>
    <w:next w:val="1098"/>
    <w:link w:val="863"/>
    <w:uiPriority w:val="99"/>
    <w:qFormat/>
    <w:rPr>
      <w:rFonts w:ascii="宋体"/>
      <w:sz w:val="18"/>
      <w:szCs w:val="18"/>
    </w:rPr>
  </w:style>
  <w:style w:type="character" w:styleId="1099">
    <w:name w:val="样式 InfoBlue + 倾斜 Char"/>
    <w:next w:val="1099"/>
    <w:link w:val="863"/>
    <w:qFormat/>
    <w:rPr>
      <w:color w:val="0000ff"/>
      <w:sz w:val="21"/>
    </w:rPr>
  </w:style>
  <w:style w:type="character" w:styleId="1100">
    <w:name w:val="批注文字 Char2"/>
    <w:next w:val="1100"/>
    <w:link w:val="863"/>
    <w:qFormat/>
    <w:rPr>
      <w:sz w:val="21"/>
      <w:szCs w:val="22"/>
    </w:rPr>
  </w:style>
  <w:style w:type="character" w:styleId="1101">
    <w:name w:val="批注主题 Char2"/>
    <w:next w:val="1101"/>
    <w:link w:val="863"/>
    <w:qFormat/>
    <w:rPr>
      <w:b/>
      <w:bCs/>
      <w:sz w:val="21"/>
      <w:szCs w:val="22"/>
    </w:rPr>
  </w:style>
  <w:style w:type="character" w:styleId="1102">
    <w:name w:val="Char Char6"/>
    <w:next w:val="1102"/>
    <w:link w:val="863"/>
    <w:qFormat/>
    <w:rPr>
      <w:b/>
      <w:bCs/>
      <w:sz w:val="44"/>
      <w:szCs w:val="44"/>
    </w:rPr>
  </w:style>
  <w:style w:type="character" w:styleId="1103">
    <w:name w:val="题注 Char"/>
    <w:next w:val="1103"/>
    <w:link w:val="883"/>
    <w:qFormat/>
    <w:rPr>
      <w:rFonts w:ascii="Cambria" w:hAnsi="Cambria" w:eastAsia="黑体"/>
    </w:rPr>
  </w:style>
  <w:style w:type="character" w:styleId="1104">
    <w:name w:val="p0 Char"/>
    <w:next w:val="1104"/>
    <w:link w:val="1105"/>
    <w:qFormat/>
    <w:rPr>
      <w:szCs w:val="21"/>
    </w:rPr>
  </w:style>
  <w:style w:type="paragraph" w:styleId="1105">
    <w:name w:val="p0"/>
    <w:basedOn w:val="863"/>
    <w:next w:val="1105"/>
    <w:link w:val="1104"/>
    <w:qFormat/>
    <w:pPr>
      <w:widowControl/>
    </w:pPr>
    <w:rPr>
      <w:rFonts w:ascii="等线" w:hAnsi="等线" w:eastAsia="等线"/>
      <w:sz w:val="20"/>
      <w:szCs w:val="21"/>
      <w:lang w:val="en-US" w:eastAsia="en-US"/>
    </w:rPr>
  </w:style>
  <w:style w:type="character" w:styleId="1106">
    <w:name w:val="脚注文本 Char3"/>
    <w:next w:val="1106"/>
    <w:link w:val="863"/>
    <w:qFormat/>
    <w:rPr>
      <w:rFonts w:ascii="Calibri" w:hAnsi="Calibri"/>
      <w:sz w:val="18"/>
      <w:szCs w:val="18"/>
    </w:rPr>
  </w:style>
  <w:style w:type="character" w:styleId="1107">
    <w:name w:val="标准文本 Char"/>
    <w:next w:val="1107"/>
    <w:link w:val="1108"/>
    <w:qFormat/>
    <w:rPr>
      <w:rFonts w:cs="宋体"/>
      <w:szCs w:val="21"/>
    </w:rPr>
  </w:style>
  <w:style w:type="paragraph" w:styleId="1108">
    <w:name w:val="标准文本"/>
    <w:basedOn w:val="863"/>
    <w:next w:val="1108"/>
    <w:link w:val="1107"/>
    <w:qFormat/>
    <w:pPr>
      <w:ind w:firstLine="420"/>
      <w:spacing w:line="360" w:lineRule="auto"/>
    </w:pPr>
    <w:rPr>
      <w:rFonts w:ascii="等线" w:hAnsi="等线" w:eastAsia="等线"/>
      <w:sz w:val="20"/>
      <w:szCs w:val="21"/>
      <w:lang w:val="en-US" w:eastAsia="en-US"/>
    </w:rPr>
  </w:style>
  <w:style w:type="character" w:styleId="1109">
    <w:name w:val="普通(网站) Char1"/>
    <w:next w:val="1109"/>
    <w:link w:val="927"/>
    <w:qFormat/>
    <w:rPr>
      <w:rFonts w:ascii="宋体" w:hAnsi="宋体" w:cs="宋体"/>
      <w:color w:val="000000"/>
      <w:sz w:val="24"/>
      <w:szCs w:val="24"/>
    </w:rPr>
  </w:style>
  <w:style w:type="character" w:styleId="1110">
    <w:name w:val="无间隔 Char"/>
    <w:next w:val="1110"/>
    <w:link w:val="1111"/>
    <w:qFormat/>
    <w:rPr>
      <w:rFonts w:ascii="Calibri" w:hAnsi="Calibri"/>
      <w:sz w:val="21"/>
      <w:szCs w:val="22"/>
      <w:lang w:val="en-US" w:eastAsia="zh-CN" w:bidi="ar-SA"/>
    </w:rPr>
  </w:style>
  <w:style w:type="paragraph" w:styleId="1111">
    <w:name w:val="无间隔"/>
    <w:next w:val="1111"/>
    <w:link w:val="1110"/>
    <w:qFormat/>
    <w:pPr>
      <w:jc w:val="both"/>
      <w:widowControl w:val="off"/>
    </w:pPr>
    <w:rPr>
      <w:rFonts w:ascii="Calibri" w:hAnsi="Calibri"/>
      <w:sz w:val="21"/>
      <w:szCs w:val="22"/>
      <w:lang w:val="en-US" w:eastAsia="zh-CN" w:bidi="ar-SA"/>
    </w:rPr>
  </w:style>
  <w:style w:type="character" w:styleId="1112">
    <w:name w:val="页码1"/>
    <w:basedOn w:val="873"/>
    <w:next w:val="1112"/>
    <w:link w:val="863"/>
    <w:qFormat/>
  </w:style>
  <w:style w:type="character" w:styleId="1113">
    <w:name w:val="11111 Char"/>
    <w:next w:val="1113"/>
    <w:link w:val="863"/>
    <w:qFormat/>
    <w:rPr>
      <w:rFonts w:hint="eastAsia" w:ascii="宋体" w:hAnsi="宋体" w:eastAsia="宋体" w:cs="宋体"/>
      <w:color w:val="000000"/>
      <w:sz w:val="24"/>
      <w:szCs w:val="24"/>
      <w:lang w:val="zh-CN"/>
    </w:rPr>
  </w:style>
  <w:style w:type="character" w:styleId="1114">
    <w:name w:val="正文文本 Char1"/>
    <w:next w:val="1114"/>
    <w:link w:val="863"/>
    <w:qFormat/>
    <w:rPr>
      <w:rFonts w:ascii="Times New Roman" w:hAnsi="Times New Roman" w:eastAsia="宋体" w:cs="Times New Roman"/>
      <w:szCs w:val="24"/>
    </w:rPr>
  </w:style>
  <w:style w:type="character" w:styleId="1115">
    <w:name w:val="WW8Num26z1"/>
    <w:next w:val="1115"/>
    <w:link w:val="863"/>
    <w:qFormat/>
    <w:rPr>
      <w:rFonts w:ascii="Wingdings 2" w:hAnsi="Wingdings 2" w:cs="StarSymbol"/>
      <w:sz w:val="18"/>
      <w:szCs w:val="18"/>
    </w:rPr>
  </w:style>
  <w:style w:type="character" w:styleId="1116">
    <w:name w:val="font51"/>
    <w:next w:val="1116"/>
    <w:link w:val="863"/>
    <w:qFormat/>
    <w:rPr>
      <w:rFonts w:ascii="Arial" w:hAnsi="Arial" w:cs="Arial"/>
      <w:color w:val="000000"/>
      <w:sz w:val="20"/>
      <w:szCs w:val="20"/>
      <w:u w:val="none"/>
    </w:rPr>
  </w:style>
  <w:style w:type="character" w:styleId="1117">
    <w:name w:val="WW8Num25z0"/>
    <w:next w:val="1117"/>
    <w:link w:val="863"/>
    <w:qFormat/>
    <w:rPr>
      <w:rFonts w:ascii="Wingdings" w:hAnsi="Wingdings" w:cs="StarSymbol"/>
      <w:sz w:val="18"/>
      <w:szCs w:val="18"/>
    </w:rPr>
  </w:style>
  <w:style w:type="character" w:styleId="1118">
    <w:name w:val="paramlista1"/>
    <w:next w:val="1118"/>
    <w:link w:val="863"/>
    <w:qFormat/>
    <w:rPr>
      <w:rFonts w:ascii="Calibri" w:hAnsi="Calibri" w:eastAsia="宋体" w:cs="Times New Roman"/>
      <w:sz w:val="18"/>
      <w:szCs w:val="18"/>
    </w:rPr>
  </w:style>
  <w:style w:type="character" w:styleId="1119">
    <w:name w:val="high-light-bg4"/>
    <w:next w:val="1119"/>
    <w:link w:val="863"/>
    <w:qFormat/>
  </w:style>
  <w:style w:type="character" w:styleId="1120">
    <w:name w:val="Char Char201"/>
    <w:next w:val="1120"/>
    <w:link w:val="863"/>
    <w:qFormat/>
    <w:rPr>
      <w:rFonts w:ascii="楷体_GB2312" w:eastAsia="楷体_GB2312"/>
      <w:sz w:val="28"/>
    </w:rPr>
  </w:style>
  <w:style w:type="character" w:styleId="1121">
    <w:name w:val="页脚 字符1"/>
    <w:next w:val="1121"/>
    <w:link w:val="863"/>
    <w:uiPriority w:val="99"/>
    <w:qFormat/>
    <w:rPr>
      <w:rFonts w:ascii="Times New Roman" w:hAnsi="Times New Roman" w:eastAsia="方正仿宋_GBK" w:cs="Times New Roman"/>
      <w:sz w:val="18"/>
      <w:szCs w:val="18"/>
    </w:rPr>
  </w:style>
  <w:style w:type="character" w:styleId="1122">
    <w:name w:val="font41"/>
    <w:next w:val="1122"/>
    <w:link w:val="863"/>
    <w:qFormat/>
    <w:rPr>
      <w:rFonts w:hint="eastAsia" w:ascii="宋体" w:hAnsi="宋体" w:eastAsia="宋体" w:cs="宋体"/>
      <w:color w:val="000000"/>
      <w:sz w:val="20"/>
      <w:szCs w:val="20"/>
      <w:u w:val="none"/>
    </w:rPr>
  </w:style>
  <w:style w:type="character" w:styleId="1123">
    <w:name w:val="WW8Num38z0"/>
    <w:next w:val="1123"/>
    <w:link w:val="863"/>
    <w:qFormat/>
    <w:rPr>
      <w:rFonts w:ascii="Wingdings" w:hAnsi="Wingdings" w:cs="StarSymbol"/>
      <w:sz w:val="18"/>
      <w:szCs w:val="18"/>
    </w:rPr>
  </w:style>
  <w:style w:type="character" w:styleId="1124">
    <w:name w:val="+正文 Char3"/>
    <w:next w:val="1124"/>
    <w:link w:val="1125"/>
    <w:qFormat/>
    <w:rPr>
      <w:sz w:val="28"/>
    </w:rPr>
  </w:style>
  <w:style w:type="paragraph" w:styleId="1125">
    <w:name w:val="+正文"/>
    <w:basedOn w:val="863"/>
    <w:next w:val="1125"/>
    <w:link w:val="1124"/>
    <w:qFormat/>
    <w:pPr>
      <w:ind w:firstLine="200"/>
      <w:spacing w:line="360" w:lineRule="auto"/>
    </w:pPr>
    <w:rPr>
      <w:rFonts w:ascii="等线" w:hAnsi="等线" w:eastAsia="等线"/>
      <w:sz w:val="28"/>
      <w:szCs w:val="20"/>
      <w:lang w:val="en-US" w:eastAsia="en-US"/>
    </w:rPr>
  </w:style>
  <w:style w:type="character" w:styleId="1126">
    <w:name w:val="正文文本 3 字符1"/>
    <w:next w:val="1126"/>
    <w:link w:val="863"/>
    <w:uiPriority w:val="99"/>
    <w:qFormat/>
    <w:rPr>
      <w:rFonts w:ascii="Times New Roman" w:hAnsi="Times New Roman" w:eastAsia="方正仿宋_GBK" w:cs="Times New Roman"/>
      <w:sz w:val="16"/>
      <w:szCs w:val="16"/>
    </w:rPr>
  </w:style>
  <w:style w:type="character" w:styleId="1127">
    <w:name w:val="Char Char171"/>
    <w:next w:val="1127"/>
    <w:link w:val="863"/>
    <w:qFormat/>
    <w:rPr>
      <w:rFonts w:ascii="Arial" w:hAnsi="Arial" w:eastAsia="黑体"/>
      <w:b/>
      <w:spacing w:val="-2"/>
      <w:position w:val="-6"/>
      <w:sz w:val="24"/>
    </w:rPr>
  </w:style>
  <w:style w:type="character" w:styleId="1128">
    <w:name w:val="style241"/>
    <w:next w:val="1128"/>
    <w:link w:val="863"/>
    <w:qFormat/>
    <w:rPr>
      <w:rFonts w:hint="eastAsia" w:ascii="宋体" w:hAnsi="宋体" w:eastAsia="宋体"/>
      <w:color w:val="333333"/>
      <w:lang w:val="en-US" w:eastAsia="zh-CN" w:bidi="ar-SA"/>
    </w:rPr>
  </w:style>
  <w:style w:type="character" w:styleId="1129">
    <w:name w:val="fontstyle01"/>
    <w:next w:val="1129"/>
    <w:link w:val="863"/>
    <w:qFormat/>
    <w:rPr>
      <w:rFonts w:ascii="楷体" w:hAnsi="楷体"/>
      <w:color w:val="000000"/>
      <w:sz w:val="24"/>
      <w:szCs w:val="24"/>
    </w:rPr>
  </w:style>
  <w:style w:type="character" w:styleId="1130">
    <w:name w:val="Numbering Symbols"/>
    <w:next w:val="1130"/>
    <w:link w:val="863"/>
    <w:qFormat/>
  </w:style>
  <w:style w:type="character" w:styleId="1131">
    <w:name w:val="标题 1 Char1"/>
    <w:next w:val="1131"/>
    <w:link w:val="863"/>
    <w:qFormat/>
    <w:rPr>
      <w:b/>
      <w:sz w:val="44"/>
    </w:rPr>
  </w:style>
  <w:style w:type="character" w:styleId="1132">
    <w:name w:val="引用 Char1"/>
    <w:next w:val="1132"/>
    <w:link w:val="863"/>
    <w:uiPriority w:val="29"/>
    <w:qFormat/>
    <w:rPr>
      <w:i/>
      <w:iCs/>
      <w:color w:val="404040"/>
      <w:sz w:val="21"/>
    </w:rPr>
  </w:style>
  <w:style w:type="character" w:styleId="1133">
    <w:name w:val="Char Char181"/>
    <w:next w:val="1133"/>
    <w:link w:val="863"/>
    <w:qFormat/>
    <w:rPr>
      <w:rFonts w:ascii="宋体"/>
      <w:b/>
      <w:spacing w:val="-2"/>
      <w:position w:val="-6"/>
      <w:sz w:val="28"/>
    </w:rPr>
  </w:style>
  <w:style w:type="character" w:styleId="1134">
    <w:name w:val="Table Heading Char"/>
    <w:next w:val="1134"/>
    <w:link w:val="863"/>
    <w:qFormat/>
    <w:rPr>
      <w:rFonts w:ascii="Book Antiqua" w:hAnsi="Book Antiqua" w:eastAsia="黑体"/>
      <w:bCs/>
      <w:sz w:val="21"/>
      <w:szCs w:val="21"/>
    </w:rPr>
  </w:style>
  <w:style w:type="character" w:styleId="1135">
    <w:name w:val="Char Char151"/>
    <w:next w:val="1135"/>
    <w:link w:val="863"/>
    <w:qFormat/>
    <w:rPr>
      <w:rFonts w:ascii="Arial" w:hAnsi="Arial" w:eastAsia="黑体"/>
      <w:spacing w:val="-2"/>
      <w:position w:val="-6"/>
      <w:sz w:val="24"/>
    </w:rPr>
  </w:style>
  <w:style w:type="character" w:styleId="1136">
    <w:name w:val="WW8Num14z1"/>
    <w:next w:val="1136"/>
    <w:link w:val="863"/>
    <w:qFormat/>
    <w:rPr>
      <w:rFonts w:ascii="Wingdings 2" w:hAnsi="Wingdings 2" w:cs="StarSymbol"/>
      <w:sz w:val="18"/>
      <w:szCs w:val="18"/>
    </w:rPr>
  </w:style>
  <w:style w:type="character" w:styleId="1137">
    <w:name w:val="font111"/>
    <w:next w:val="1137"/>
    <w:link w:val="863"/>
    <w:qFormat/>
    <w:rPr>
      <w:rFonts w:hint="eastAsia" w:ascii="宋体" w:hAnsi="宋体" w:eastAsia="宋体" w:cs="宋体"/>
      <w:color w:val="000000"/>
      <w:sz w:val="21"/>
      <w:szCs w:val="21"/>
      <w:u w:val="none"/>
    </w:rPr>
  </w:style>
  <w:style w:type="character" w:styleId="1138">
    <w:name w:val="样式2 Char"/>
    <w:next w:val="1138"/>
    <w:link w:val="863"/>
    <w:qFormat/>
    <w:rPr>
      <w:rFonts w:hint="eastAsia" w:ascii="方正仿宋_GBK" w:eastAsia="方正仿宋_GBK"/>
      <w:bCs/>
      <w:sz w:val="32"/>
      <w:szCs w:val="24"/>
    </w:rPr>
  </w:style>
  <w:style w:type="character" w:styleId="1139">
    <w:name w:val="Char Char18"/>
    <w:next w:val="1139"/>
    <w:link w:val="863"/>
    <w:qFormat/>
    <w:rPr>
      <w:rFonts w:ascii="宋体"/>
      <w:b/>
      <w:spacing w:val="-2"/>
      <w:position w:val="-6"/>
      <w:sz w:val="28"/>
    </w:rPr>
  </w:style>
  <w:style w:type="character" w:styleId="1140">
    <w:name w:val="WW8Num25z7"/>
    <w:next w:val="1140"/>
    <w:link w:val="863"/>
    <w:qFormat/>
    <w:rPr>
      <w:rFonts w:ascii="Wingdings" w:hAnsi="Wingdings"/>
    </w:rPr>
  </w:style>
  <w:style w:type="character" w:styleId="1141">
    <w:name w:val="font71"/>
    <w:next w:val="1141"/>
    <w:link w:val="863"/>
    <w:qFormat/>
    <w:rPr>
      <w:rFonts w:ascii="Arial" w:hAnsi="Arial" w:cs="Arial"/>
      <w:color w:val="000000"/>
      <w:sz w:val="20"/>
      <w:szCs w:val="20"/>
      <w:u w:val="none"/>
    </w:rPr>
  </w:style>
  <w:style w:type="character" w:styleId="1142">
    <w:name w:val="WW8Num8z0"/>
    <w:next w:val="1142"/>
    <w:link w:val="863"/>
    <w:qFormat/>
    <w:rPr>
      <w:rFonts w:ascii="Wingdings" w:hAnsi="Wingdings" w:cs="StarSymbol"/>
      <w:sz w:val="18"/>
      <w:szCs w:val="18"/>
    </w:rPr>
  </w:style>
  <w:style w:type="character" w:styleId="1143">
    <w:name w:val="页码2"/>
    <w:basedOn w:val="873"/>
    <w:next w:val="1143"/>
    <w:link w:val="863"/>
    <w:qFormat/>
  </w:style>
  <w:style w:type="character" w:styleId="1144">
    <w:name w:val="WW8Num12z0"/>
    <w:next w:val="1144"/>
    <w:link w:val="863"/>
    <w:qFormat/>
    <w:rPr>
      <w:rFonts w:ascii="Wingdings" w:hAnsi="Wingdings" w:cs="StarSymbol"/>
      <w:sz w:val="18"/>
      <w:szCs w:val="18"/>
    </w:rPr>
  </w:style>
  <w:style w:type="character" w:styleId="1145">
    <w:name w:val="方案文档 Char"/>
    <w:next w:val="1145"/>
    <w:link w:val="1146"/>
    <w:qFormat/>
    <w:rPr>
      <w:sz w:val="24"/>
      <w:szCs w:val="24"/>
      <w:lang w:val="en-US" w:eastAsia="zh-CN" w:bidi="ar-SA"/>
    </w:rPr>
  </w:style>
  <w:style w:type="paragraph" w:styleId="1146">
    <w:name w:val="方案文档"/>
    <w:next w:val="1146"/>
    <w:link w:val="1145"/>
    <w:qFormat/>
    <w:pPr>
      <w:ind w:firstLine="200"/>
      <w:spacing w:line="360" w:lineRule="auto"/>
    </w:pPr>
    <w:rPr>
      <w:sz w:val="24"/>
      <w:szCs w:val="24"/>
      <w:lang w:val="en-US" w:eastAsia="zh-CN" w:bidi="ar-SA"/>
    </w:rPr>
  </w:style>
  <w:style w:type="character" w:styleId="1147">
    <w:name w:val="称呼 Char3"/>
    <w:next w:val="1147"/>
    <w:link w:val="863"/>
    <w:qFormat/>
    <w:rPr>
      <w:rFonts w:ascii="Arial" w:hAnsi="Arial" w:eastAsia="方正仿宋_GBK" w:cs="Arial"/>
    </w:rPr>
  </w:style>
  <w:style w:type="character" w:styleId="1148">
    <w:name w:val="font141"/>
    <w:next w:val="1148"/>
    <w:link w:val="863"/>
    <w:qFormat/>
    <w:rPr>
      <w:rFonts w:hint="eastAsia" w:ascii="宋体" w:hAnsi="宋体" w:eastAsia="宋体" w:cs="宋体"/>
      <w:color w:val="000000"/>
      <w:sz w:val="20"/>
      <w:szCs w:val="20"/>
      <w:u w:val="none"/>
    </w:rPr>
  </w:style>
  <w:style w:type="character" w:styleId="1149">
    <w:name w:val="WW8Num13z2"/>
    <w:next w:val="1149"/>
    <w:link w:val="863"/>
    <w:qFormat/>
    <w:rPr>
      <w:rFonts w:ascii="StarSymbol" w:hAnsi="StarSymbol" w:cs="StarSymbol"/>
      <w:sz w:val="18"/>
      <w:szCs w:val="18"/>
    </w:rPr>
  </w:style>
  <w:style w:type="character" w:styleId="1150">
    <w:name w:val="项目编号B Char"/>
    <w:next w:val="1150"/>
    <w:link w:val="1151"/>
    <w:qFormat/>
    <w:rPr>
      <w:sz w:val="24"/>
      <w:szCs w:val="24"/>
      <w:lang w:val="en-US" w:eastAsia="zh-CN" w:bidi="ar-SA"/>
    </w:rPr>
  </w:style>
  <w:style w:type="paragraph" w:styleId="1151">
    <w:name w:val="项目编号B"/>
    <w:next w:val="1151"/>
    <w:link w:val="1150"/>
    <w:qFormat/>
    <w:pPr>
      <w:ind w:firstLine="400"/>
      <w:spacing w:line="360" w:lineRule="auto"/>
      <w:tabs>
        <w:tab w:val="left" w:pos="432" w:leader="none"/>
        <w:tab w:val="left" w:pos="960" w:leader="none"/>
        <w:tab w:val="left" w:pos="1120" w:leader="none"/>
        <w:tab w:val="left" w:pos="1260" w:leader="none"/>
      </w:tabs>
    </w:pPr>
    <w:rPr>
      <w:sz w:val="24"/>
      <w:szCs w:val="24"/>
      <w:lang w:val="en-US" w:eastAsia="zh-CN" w:bidi="ar-SA"/>
    </w:rPr>
  </w:style>
  <w:style w:type="character" w:styleId="1152">
    <w:name w:val="WW8Num33z1"/>
    <w:next w:val="1152"/>
    <w:link w:val="863"/>
    <w:qFormat/>
    <w:rPr>
      <w:rFonts w:ascii="Wingdings 2" w:hAnsi="Wingdings 2" w:cs="StarSymbol"/>
      <w:sz w:val="18"/>
      <w:szCs w:val="18"/>
    </w:rPr>
  </w:style>
  <w:style w:type="character" w:styleId="1153">
    <w:name w:val="项目编号A Char Char"/>
    <w:next w:val="1153"/>
    <w:link w:val="1154"/>
    <w:qFormat/>
    <w:rPr>
      <w:sz w:val="24"/>
      <w:szCs w:val="24"/>
      <w:lang w:val="en-US" w:eastAsia="zh-CN" w:bidi="ar-SA"/>
    </w:rPr>
  </w:style>
  <w:style w:type="paragraph" w:styleId="1154">
    <w:name w:val="项目编号A"/>
    <w:next w:val="1154"/>
    <w:link w:val="1153"/>
    <w:qFormat/>
    <w:pPr>
      <w:spacing w:line="360" w:lineRule="auto"/>
      <w:tabs>
        <w:tab w:val="left" w:pos="840" w:leader="none"/>
      </w:tabs>
    </w:pPr>
    <w:rPr>
      <w:sz w:val="24"/>
      <w:szCs w:val="24"/>
      <w:lang w:val="en-US" w:eastAsia="zh-CN" w:bidi="ar-SA"/>
    </w:rPr>
  </w:style>
  <w:style w:type="character" w:styleId="1155">
    <w:name w:val="style11"/>
    <w:next w:val="1155"/>
    <w:link w:val="863"/>
    <w:qFormat/>
    <w:rPr>
      <w:color w:val="ff0000"/>
    </w:rPr>
  </w:style>
  <w:style w:type="character" w:styleId="1156">
    <w:name w:val="Char Char15"/>
    <w:next w:val="1156"/>
    <w:link w:val="863"/>
    <w:qFormat/>
    <w:rPr>
      <w:rFonts w:ascii="Arial" w:hAnsi="Arial" w:eastAsia="黑体"/>
      <w:spacing w:val="-2"/>
      <w:position w:val="-6"/>
      <w:sz w:val="24"/>
    </w:rPr>
  </w:style>
  <w:style w:type="character" w:styleId="1157">
    <w:name w:val="WW8Num14z0"/>
    <w:next w:val="1157"/>
    <w:link w:val="863"/>
    <w:qFormat/>
    <w:rPr>
      <w:rFonts w:ascii="Wingdings" w:hAnsi="Wingdings" w:cs="StarSymbol"/>
      <w:sz w:val="18"/>
      <w:szCs w:val="18"/>
    </w:rPr>
  </w:style>
  <w:style w:type="character" w:styleId="1158">
    <w:name w:val="Char Char17"/>
    <w:next w:val="1158"/>
    <w:link w:val="863"/>
    <w:qFormat/>
    <w:rPr>
      <w:rFonts w:ascii="Arial" w:hAnsi="Arial" w:eastAsia="黑体"/>
      <w:b/>
      <w:spacing w:val="-2"/>
      <w:position w:val="-6"/>
      <w:sz w:val="24"/>
    </w:rPr>
  </w:style>
  <w:style w:type="character" w:styleId="1159">
    <w:name w:val="表格内容 Char"/>
    <w:next w:val="1159"/>
    <w:link w:val="863"/>
    <w:qFormat/>
    <w:rPr>
      <w:rFonts w:hint="eastAsia" w:ascii="微软雅黑" w:hAnsi="微软雅黑" w:eastAsia="微软雅黑"/>
      <w:sz w:val="18"/>
      <w:szCs w:val="24"/>
      <w:lang w:val="en-GB"/>
    </w:rPr>
  </w:style>
  <w:style w:type="character" w:styleId="1160">
    <w:name w:val="武汉表格 Char"/>
    <w:next w:val="1160"/>
    <w:link w:val="1161"/>
    <w:qFormat/>
    <w:rPr>
      <w:rFonts w:eastAsia="黑体"/>
      <w:szCs w:val="21"/>
    </w:rPr>
  </w:style>
  <w:style w:type="paragraph" w:styleId="1161">
    <w:name w:val="武汉表格"/>
    <w:basedOn w:val="863"/>
    <w:next w:val="1161"/>
    <w:link w:val="1160"/>
    <w:qFormat/>
    <w:rPr>
      <w:rFonts w:ascii="等线" w:hAnsi="等线" w:eastAsia="黑体"/>
      <w:sz w:val="20"/>
      <w:szCs w:val="21"/>
      <w:lang w:val="en-US" w:eastAsia="en-US"/>
    </w:rPr>
  </w:style>
  <w:style w:type="character" w:styleId="1162">
    <w:name w:val="WW8Num12z1"/>
    <w:next w:val="1162"/>
    <w:link w:val="863"/>
    <w:qFormat/>
    <w:rPr>
      <w:rFonts w:ascii="Wingdings 2" w:hAnsi="Wingdings 2" w:cs="StarSymbol"/>
      <w:sz w:val="18"/>
      <w:szCs w:val="18"/>
    </w:rPr>
  </w:style>
  <w:style w:type="character" w:styleId="1163">
    <w:name w:val="Char Char20"/>
    <w:next w:val="1163"/>
    <w:link w:val="863"/>
    <w:qFormat/>
    <w:rPr>
      <w:rFonts w:ascii="楷体_GB2312" w:eastAsia="楷体_GB2312"/>
      <w:sz w:val="28"/>
    </w:rPr>
  </w:style>
  <w:style w:type="character" w:styleId="1164">
    <w:name w:val="con_text1"/>
    <w:next w:val="1164"/>
    <w:link w:val="863"/>
    <w:qFormat/>
  </w:style>
  <w:style w:type="character" w:styleId="1165">
    <w:name w:val="批注引用2"/>
    <w:next w:val="1165"/>
    <w:link w:val="863"/>
    <w:qFormat/>
    <w:rPr>
      <w:sz w:val="21"/>
      <w:szCs w:val="21"/>
    </w:rPr>
  </w:style>
  <w:style w:type="character" w:styleId="1166">
    <w:name w:val="WW8Num5z2"/>
    <w:next w:val="1166"/>
    <w:link w:val="863"/>
    <w:qFormat/>
    <w:rPr>
      <w:rFonts w:ascii="StarSymbol" w:hAnsi="StarSymbol" w:cs="StarSymbol"/>
      <w:sz w:val="18"/>
      <w:szCs w:val="18"/>
    </w:rPr>
  </w:style>
  <w:style w:type="character" w:styleId="1167">
    <w:name w:val="正文缩进 Char2"/>
    <w:next w:val="1167"/>
    <w:link w:val="863"/>
    <w:qFormat/>
    <w:rPr>
      <w:rFonts w:eastAsia="宋体"/>
      <w:sz w:val="21"/>
      <w:lang w:val="en-US" w:eastAsia="zh-CN" w:bidi="ar-SA"/>
    </w:rPr>
  </w:style>
  <w:style w:type="character" w:styleId="1168">
    <w:name w:val="正文首行缩进 Char2 Char1 Char Char1 Char2 Char Char Char Char Char Char Char Char Char Char Char"/>
    <w:next w:val="1168"/>
    <w:link w:val="863"/>
    <w:qFormat/>
    <w:rPr>
      <w:rFonts w:ascii="Arial" w:hAnsi="Arial" w:eastAsia="宋体" w:cs="Arial"/>
      <w:b/>
      <w:sz w:val="21"/>
      <w:szCs w:val="21"/>
      <w:lang w:val="en-US" w:eastAsia="zh-CN" w:bidi="ar-SA"/>
    </w:rPr>
  </w:style>
  <w:style w:type="character" w:styleId="1169">
    <w:name w:val="Char Char16"/>
    <w:next w:val="1169"/>
    <w:link w:val="863"/>
    <w:qFormat/>
    <w:rPr>
      <w:rFonts w:ascii="宋体"/>
      <w:b/>
      <w:spacing w:val="-2"/>
      <w:position w:val="-6"/>
      <w:sz w:val="24"/>
    </w:rPr>
  </w:style>
  <w:style w:type="character" w:styleId="1170">
    <w:name w:val="批注主题 字符1"/>
    <w:next w:val="1170"/>
    <w:link w:val="863"/>
    <w:uiPriority w:val="99"/>
    <w:qFormat/>
    <w:rPr>
      <w:rFonts w:ascii="Times New Roman" w:hAnsi="Times New Roman" w:eastAsia="方正仿宋_GBK" w:cs="Times New Roman"/>
      <w:b/>
      <w:bCs/>
      <w:sz w:val="24"/>
      <w:szCs w:val="24"/>
    </w:rPr>
  </w:style>
  <w:style w:type="character" w:styleId="1171">
    <w:name w:val="Char Char161"/>
    <w:next w:val="1171"/>
    <w:link w:val="863"/>
    <w:qFormat/>
    <w:rPr>
      <w:rFonts w:ascii="宋体"/>
      <w:b/>
      <w:spacing w:val="-2"/>
      <w:position w:val="-6"/>
      <w:sz w:val="24"/>
    </w:rPr>
  </w:style>
  <w:style w:type="character" w:styleId="1172">
    <w:name w:val="引用 Char"/>
    <w:next w:val="1172"/>
    <w:link w:val="863"/>
    <w:qFormat/>
    <w:rPr>
      <w:rFonts w:ascii="Times New Roman" w:hAnsi="Times New Roman" w:eastAsia="方正仿宋_GBK" w:cs="Times New Roman"/>
      <w:i/>
      <w:iCs/>
      <w:color w:val="000000"/>
      <w:sz w:val="24"/>
      <w:szCs w:val="20"/>
    </w:rPr>
  </w:style>
  <w:style w:type="character" w:styleId="1173">
    <w:name w:val="标题 3 Char1"/>
    <w:next w:val="1173"/>
    <w:link w:val="863"/>
    <w:qFormat/>
    <w:rPr>
      <w:b/>
      <w:sz w:val="32"/>
    </w:rPr>
  </w:style>
  <w:style w:type="character" w:styleId="1174">
    <w:name w:val="InfoBlue Char"/>
    <w:next w:val="1174"/>
    <w:link w:val="863"/>
    <w:qFormat/>
    <w:rPr>
      <w:color w:val="0000ff"/>
      <w:sz w:val="21"/>
    </w:rPr>
  </w:style>
  <w:style w:type="character" w:styleId="1175">
    <w:name w:val="副标题 Char3"/>
    <w:next w:val="1175"/>
    <w:link w:val="863"/>
    <w:qFormat/>
    <w:rPr>
      <w:b/>
      <w:bCs/>
      <w:sz w:val="32"/>
      <w:szCs w:val="32"/>
    </w:rPr>
  </w:style>
  <w:style w:type="character" w:styleId="1176">
    <w:name w:val="title_orange1"/>
    <w:next w:val="1176"/>
    <w:link w:val="863"/>
    <w:qFormat/>
    <w:rPr>
      <w:b/>
      <w:bCs/>
      <w:color w:val="cc6600"/>
      <w:sz w:val="33"/>
      <w:szCs w:val="33"/>
      <w:u w:val="none"/>
    </w:rPr>
  </w:style>
  <w:style w:type="character" w:styleId="1177">
    <w:name w:val="font61"/>
    <w:next w:val="1177"/>
    <w:link w:val="863"/>
    <w:rPr>
      <w:rFonts w:ascii="Arial" w:hAnsi="Arial" w:cs="Arial"/>
      <w:b/>
      <w:color w:val="000000"/>
      <w:sz w:val="20"/>
      <w:szCs w:val="20"/>
      <w:u w:val="none"/>
    </w:rPr>
  </w:style>
  <w:style w:type="character" w:styleId="1178">
    <w:name w:val="一级条标题 Char Char"/>
    <w:next w:val="1178"/>
    <w:link w:val="1064"/>
    <w:qFormat/>
    <w:rPr>
      <w:rFonts w:ascii="黑体" w:eastAsia="黑体"/>
    </w:rPr>
  </w:style>
  <w:style w:type="character" w:styleId="1179">
    <w:name w:val="Char Char191"/>
    <w:next w:val="1179"/>
    <w:link w:val="863"/>
    <w:qFormat/>
    <w:rPr>
      <w:rFonts w:ascii="Arial" w:hAnsi="Arial" w:eastAsia="黑体"/>
      <w:b/>
      <w:bCs/>
      <w:sz w:val="28"/>
      <w:szCs w:val="28"/>
    </w:rPr>
  </w:style>
  <w:style w:type="character" w:styleId="1180">
    <w:name w:val="WW8Num33z0"/>
    <w:next w:val="1180"/>
    <w:link w:val="863"/>
    <w:qFormat/>
    <w:rPr>
      <w:rFonts w:ascii="Wingdings" w:hAnsi="Wingdings" w:cs="StarSymbol"/>
      <w:sz w:val="18"/>
      <w:szCs w:val="18"/>
    </w:rPr>
  </w:style>
  <w:style w:type="character" w:styleId="1181">
    <w:name w:val="font91"/>
    <w:next w:val="1181"/>
    <w:link w:val="863"/>
    <w:rPr>
      <w:rFonts w:hint="eastAsia" w:ascii="宋体" w:hAnsi="宋体" w:eastAsia="宋体" w:cs="宋体"/>
      <w:color w:val="000000"/>
      <w:sz w:val="20"/>
      <w:szCs w:val="20"/>
      <w:u w:val="none"/>
    </w:rPr>
  </w:style>
  <w:style w:type="character" w:styleId="1182">
    <w:name w:val="op_dict_text21"/>
    <w:next w:val="1182"/>
    <w:link w:val="863"/>
    <w:qFormat/>
  </w:style>
  <w:style w:type="character" w:styleId="1183">
    <w:name w:val="normal91"/>
    <w:next w:val="1183"/>
    <w:link w:val="863"/>
    <w:qFormat/>
    <w:rPr>
      <w:rFonts w:ascii="Calibri" w:hAnsi="Calibri" w:eastAsia="宋体" w:cs="Times New Roman"/>
      <w:sz w:val="20"/>
      <w:szCs w:val="20"/>
    </w:rPr>
  </w:style>
  <w:style w:type="character" w:styleId="1184">
    <w:name w:val="WW8Num18z1"/>
    <w:next w:val="1184"/>
    <w:link w:val="863"/>
    <w:qFormat/>
    <w:rPr>
      <w:rFonts w:ascii="Wingdings 2" w:hAnsi="Wingdings 2" w:cs="StarSymbol"/>
      <w:sz w:val="18"/>
      <w:szCs w:val="18"/>
    </w:rPr>
  </w:style>
  <w:style w:type="character" w:styleId="1185">
    <w:name w:val="font121"/>
    <w:next w:val="1185"/>
    <w:link w:val="863"/>
    <w:qFormat/>
    <w:rPr>
      <w:rFonts w:hint="eastAsia" w:ascii="宋体" w:hAnsi="宋体" w:eastAsia="宋体" w:cs="宋体"/>
      <w:b/>
      <w:color w:val="000000"/>
      <w:sz w:val="20"/>
      <w:szCs w:val="20"/>
      <w:u w:val="none"/>
    </w:rPr>
  </w:style>
  <w:style w:type="character" w:styleId="1186">
    <w:name w:val="标题 4 Char1"/>
    <w:next w:val="1186"/>
    <w:link w:val="863"/>
    <w:qFormat/>
    <w:rPr>
      <w:rFonts w:ascii="Cambria" w:hAnsi="Cambria" w:eastAsia="宋体" w:cs="Times New Roman"/>
      <w:b/>
      <w:bCs/>
      <w:sz w:val="28"/>
      <w:szCs w:val="28"/>
    </w:rPr>
  </w:style>
  <w:style w:type="character" w:styleId="1187">
    <w:name w:val="Char Char19"/>
    <w:next w:val="1187"/>
    <w:link w:val="863"/>
    <w:qFormat/>
    <w:rPr>
      <w:rFonts w:ascii="Arial" w:hAnsi="Arial" w:eastAsia="黑体"/>
      <w:b/>
      <w:bCs/>
      <w:sz w:val="28"/>
      <w:szCs w:val="28"/>
    </w:rPr>
  </w:style>
  <w:style w:type="character" w:styleId="1188">
    <w:name w:val="标题 9 字符1"/>
    <w:next w:val="1188"/>
    <w:link w:val="863"/>
    <w:uiPriority w:val="9"/>
    <w:qFormat/>
    <w:rPr>
      <w:rFonts w:ascii="Arial" w:hAnsi="Arial" w:eastAsia="黑体" w:cs="Times New Roman"/>
      <w:sz w:val="24"/>
      <w:szCs w:val="21"/>
    </w:rPr>
  </w:style>
  <w:style w:type="character" w:styleId="1189">
    <w:name w:val="font131"/>
    <w:next w:val="1189"/>
    <w:link w:val="863"/>
    <w:qFormat/>
    <w:rPr>
      <w:rFonts w:hint="eastAsia" w:ascii="宋体" w:hAnsi="宋体" w:eastAsia="宋体" w:cs="宋体"/>
      <w:color w:val="000000"/>
      <w:sz w:val="18"/>
      <w:szCs w:val="18"/>
      <w:u w:val="none"/>
    </w:rPr>
  </w:style>
  <w:style w:type="character" w:styleId="1190">
    <w:name w:val="标题G Char"/>
    <w:next w:val="1190"/>
    <w:link w:val="863"/>
    <w:qFormat/>
    <w:rPr>
      <w:rFonts w:hint="eastAsia" w:ascii="方正小标宋_GBK" w:hAnsi="方正小标宋_GBK" w:eastAsia="方正小标宋_GBK"/>
      <w:color w:val="000000"/>
      <w:spacing w:val="-20"/>
      <w:sz w:val="44"/>
      <w:szCs w:val="52"/>
    </w:rPr>
  </w:style>
  <w:style w:type="character" w:styleId="1191">
    <w:name w:val="批注引用1"/>
    <w:next w:val="1191"/>
    <w:link w:val="863"/>
    <w:qFormat/>
    <w:rPr>
      <w:sz w:val="21"/>
      <w:szCs w:val="21"/>
    </w:rPr>
  </w:style>
  <w:style w:type="character" w:styleId="1192">
    <w:name w:val="WW-Absatz-Standardschriftart111"/>
    <w:next w:val="1192"/>
    <w:link w:val="863"/>
    <w:qFormat/>
  </w:style>
  <w:style w:type="character" w:styleId="1193">
    <w:name w:val="font81"/>
    <w:next w:val="1193"/>
    <w:link w:val="863"/>
    <w:qFormat/>
    <w:rPr>
      <w:rFonts w:hint="eastAsia" w:ascii="宋体" w:hAnsi="宋体" w:eastAsia="宋体" w:cs="宋体"/>
      <w:b/>
      <w:color w:val="000000"/>
      <w:sz w:val="20"/>
      <w:szCs w:val="20"/>
      <w:u w:val="none"/>
    </w:rPr>
  </w:style>
  <w:style w:type="character" w:styleId="1194">
    <w:name w:val="m1"/>
    <w:next w:val="1194"/>
    <w:link w:val="863"/>
    <w:qFormat/>
    <w:rPr>
      <w:rFonts w:hint="eastAsia" w:ascii="宋体" w:hAnsi="宋体" w:eastAsia="宋体"/>
      <w:color w:val="0000ff"/>
      <w:lang w:val="en-US" w:eastAsia="zh-CN" w:bidi="ar-SA"/>
    </w:rPr>
  </w:style>
  <w:style w:type="character" w:styleId="1195">
    <w:name w:val="表格 Char Char"/>
    <w:next w:val="1195"/>
    <w:link w:val="1196"/>
    <w:qFormat/>
    <w:rPr>
      <w:rFonts w:ascii="Arial" w:hAnsi="Arial"/>
      <w:sz w:val="24"/>
      <w:szCs w:val="24"/>
    </w:rPr>
  </w:style>
  <w:style w:type="paragraph" w:styleId="1196">
    <w:name w:val="表格"/>
    <w:basedOn w:val="863"/>
    <w:next w:val="1196"/>
    <w:link w:val="1195"/>
    <w:qFormat/>
    <w:rPr>
      <w:rFonts w:ascii="Arial" w:hAnsi="Arial" w:eastAsia="等线"/>
      <w:sz w:val="24"/>
      <w:szCs w:val="24"/>
      <w:lang w:val="en-US" w:eastAsia="en-US"/>
    </w:rPr>
  </w:style>
  <w:style w:type="character" w:styleId="1197">
    <w:name w:val="WW8Num21z2"/>
    <w:next w:val="1197"/>
    <w:link w:val="863"/>
    <w:qFormat/>
    <w:rPr>
      <w:rFonts w:ascii="StarSymbol" w:hAnsi="StarSymbol" w:cs="StarSymbol"/>
      <w:sz w:val="18"/>
      <w:szCs w:val="18"/>
    </w:rPr>
  </w:style>
  <w:style w:type="character" w:styleId="1198">
    <w:name w:val="副标题 Char1"/>
    <w:next w:val="1198"/>
    <w:link w:val="863"/>
    <w:qFormat/>
    <w:rPr>
      <w:rFonts w:ascii="Cambria" w:hAnsi="Cambria" w:cs="Times New Roman"/>
      <w:b/>
      <w:bCs/>
      <w:sz w:val="32"/>
      <w:szCs w:val="32"/>
    </w:rPr>
  </w:style>
  <w:style w:type="character" w:styleId="1199">
    <w:name w:val="atitle31"/>
    <w:next w:val="1199"/>
    <w:link w:val="863"/>
    <w:qFormat/>
    <w:rPr>
      <w:rFonts w:ascii="Arial" w:hAnsi="Arial" w:cs="Arial"/>
      <w:b/>
      <w:bCs/>
      <w:sz w:val="29"/>
      <w:szCs w:val="29"/>
    </w:rPr>
  </w:style>
  <w:style w:type="character" w:styleId="1200">
    <w:name w:val="副标题 Char2"/>
    <w:next w:val="1200"/>
    <w:link w:val="863"/>
    <w:qFormat/>
    <w:rPr>
      <w:rFonts w:ascii="Cambria" w:hAnsi="Cambria" w:cs="Times New Roman"/>
      <w:b/>
      <w:bCs/>
      <w:sz w:val="32"/>
      <w:szCs w:val="32"/>
    </w:rPr>
  </w:style>
  <w:style w:type="character" w:styleId="1201">
    <w:name w:val="WW8Num21z1"/>
    <w:next w:val="1201"/>
    <w:link w:val="863"/>
    <w:qFormat/>
    <w:rPr>
      <w:rFonts w:ascii="Wingdings" w:hAnsi="Wingdings"/>
    </w:rPr>
  </w:style>
  <w:style w:type="character" w:styleId="1202">
    <w:name w:val="font191"/>
    <w:next w:val="1202"/>
    <w:link w:val="863"/>
    <w:qFormat/>
    <w:rPr>
      <w:rFonts w:ascii="Arial" w:hAnsi="Arial" w:cs="Arial"/>
      <w:b/>
      <w:color w:val="000000"/>
      <w:sz w:val="20"/>
      <w:szCs w:val="20"/>
      <w:u w:val="none"/>
    </w:rPr>
  </w:style>
  <w:style w:type="character" w:styleId="1203">
    <w:name w:val="MM Topic 2 Char"/>
    <w:next w:val="1203"/>
    <w:link w:val="1204"/>
    <w:qFormat/>
    <w:rPr>
      <w:rFonts w:ascii="Cambria" w:hAnsi="Cambria"/>
      <w:b/>
      <w:bCs/>
      <w:sz w:val="32"/>
      <w:szCs w:val="32"/>
      <w:lang w:val="zh-CN"/>
    </w:rPr>
  </w:style>
  <w:style w:type="paragraph" w:styleId="1204">
    <w:name w:val="MM Topic 2"/>
    <w:basedOn w:val="865"/>
    <w:next w:val="1204"/>
    <w:link w:val="1203"/>
    <w:qFormat/>
    <w:pPr>
      <w:ind w:left="840" w:hanging="420"/>
      <w:jc w:val="both"/>
      <w:tabs>
        <w:tab w:val="left" w:pos="0" w:leader="none"/>
        <w:tab w:val="left" w:pos="420" w:leader="none"/>
        <w:tab w:val="left" w:pos="840" w:leader="none"/>
      </w:tabs>
    </w:pPr>
    <w:rPr>
      <w:rFonts w:ascii="Cambria" w:hAnsi="Cambria" w:eastAsia="等线"/>
      <w:bCs/>
      <w:sz w:val="32"/>
      <w:szCs w:val="32"/>
      <w:lang w:val="zh-CN"/>
    </w:rPr>
  </w:style>
  <w:style w:type="character" w:styleId="1205">
    <w:name w:val="注释标题 Char"/>
    <w:next w:val="1205"/>
    <w:link w:val="863"/>
    <w:qFormat/>
    <w:rPr>
      <w:sz w:val="21"/>
      <w:szCs w:val="24"/>
    </w:rPr>
  </w:style>
  <w:style w:type="character" w:styleId="1206">
    <w:name w:val="页眉 字符1"/>
    <w:next w:val="1206"/>
    <w:link w:val="863"/>
    <w:qFormat/>
    <w:rPr>
      <w:rFonts w:ascii="Times New Roman" w:hAnsi="Times New Roman" w:eastAsia="方正仿宋_GBK" w:cs="Times New Roman"/>
      <w:sz w:val="18"/>
      <w:szCs w:val="18"/>
    </w:rPr>
  </w:style>
  <w:style w:type="character" w:styleId="1207">
    <w:name w:val="称呼 Char"/>
    <w:next w:val="1207"/>
    <w:link w:val="863"/>
    <w:qFormat/>
    <w:rPr>
      <w:sz w:val="21"/>
      <w:szCs w:val="24"/>
    </w:rPr>
  </w:style>
  <w:style w:type="character" w:styleId="1208">
    <w:name w:val="WW8Num16z2"/>
    <w:next w:val="1208"/>
    <w:link w:val="863"/>
    <w:qFormat/>
    <w:rPr>
      <w:rFonts w:ascii="StarSymbol" w:hAnsi="StarSymbol" w:cs="StarSymbol"/>
      <w:sz w:val="18"/>
      <w:szCs w:val="18"/>
    </w:rPr>
  </w:style>
  <w:style w:type="character" w:styleId="1209">
    <w:name w:val="HTML 地址 Char"/>
    <w:next w:val="1209"/>
    <w:link w:val="863"/>
    <w:qFormat/>
    <w:rPr>
      <w:i/>
      <w:iCs/>
      <w:sz w:val="21"/>
      <w:szCs w:val="24"/>
    </w:rPr>
  </w:style>
  <w:style w:type="character" w:styleId="1210">
    <w:name w:val="WW8Num22z0"/>
    <w:next w:val="1210"/>
    <w:link w:val="863"/>
    <w:qFormat/>
    <w:rPr>
      <w:rFonts w:ascii="Wingdings" w:hAnsi="Wingdings" w:cs="StarSymbol"/>
      <w:sz w:val="18"/>
      <w:szCs w:val="18"/>
    </w:rPr>
  </w:style>
  <w:style w:type="character" w:styleId="1211">
    <w:name w:val="尾注文本 Char1"/>
    <w:next w:val="1211"/>
    <w:link w:val="863"/>
    <w:qFormat/>
    <w:rPr>
      <w:szCs w:val="24"/>
      <w:lang w:val="zh-CN"/>
    </w:rPr>
  </w:style>
  <w:style w:type="character" w:styleId="1212">
    <w:name w:val="WW8Num18z0"/>
    <w:next w:val="1212"/>
    <w:link w:val="863"/>
    <w:qFormat/>
    <w:rPr>
      <w:rFonts w:ascii="Wingdings" w:hAnsi="Wingdings" w:cs="StarSymbol"/>
      <w:sz w:val="18"/>
      <w:szCs w:val="18"/>
    </w:rPr>
  </w:style>
  <w:style w:type="character" w:styleId="1213">
    <w:name w:val="HTML 预设格式 Char"/>
    <w:next w:val="1213"/>
    <w:link w:val="863"/>
    <w:uiPriority w:val="99"/>
    <w:qFormat/>
    <w:rPr>
      <w:rFonts w:ascii="Courier New" w:hAnsi="Courier New" w:cs="Courier New"/>
    </w:rPr>
  </w:style>
  <w:style w:type="character" w:styleId="1214">
    <w:name w:val="WW8Num27z2"/>
    <w:next w:val="1214"/>
    <w:link w:val="863"/>
    <w:qFormat/>
    <w:rPr>
      <w:rFonts w:ascii="StarSymbol" w:hAnsi="StarSymbol" w:cs="StarSymbol"/>
      <w:sz w:val="18"/>
      <w:szCs w:val="18"/>
    </w:rPr>
  </w:style>
  <w:style w:type="character" w:styleId="1215">
    <w:name w:val="正文首行缩进 2 Char"/>
    <w:next w:val="1215"/>
    <w:link w:val="863"/>
    <w:qFormat/>
    <w:rPr>
      <w:rFonts w:ascii="楷体_GB2312" w:eastAsia="楷体_GB2312"/>
      <w:sz w:val="21"/>
      <w:szCs w:val="24"/>
    </w:rPr>
  </w:style>
  <w:style w:type="character" w:styleId="1216">
    <w:name w:val="atitle21"/>
    <w:next w:val="1216"/>
    <w:link w:val="863"/>
    <w:qFormat/>
    <w:rPr>
      <w:rFonts w:ascii="Arial" w:hAnsi="Arial" w:cs="Arial"/>
      <w:b/>
      <w:bCs/>
      <w:sz w:val="35"/>
      <w:szCs w:val="35"/>
    </w:rPr>
  </w:style>
  <w:style w:type="character" w:styleId="1217">
    <w:name w:val="标题 1 Char2"/>
    <w:next w:val="1217"/>
    <w:link w:val="863"/>
    <w:qFormat/>
    <w:rPr>
      <w:rFonts w:ascii="Times New Roman" w:hAnsi="Times New Roman" w:eastAsia="宋体" w:cs="Times New Roman"/>
      <w:b/>
      <w:bCs/>
      <w:sz w:val="32"/>
      <w:szCs w:val="28"/>
    </w:rPr>
  </w:style>
  <w:style w:type="character" w:styleId="1218">
    <w:name w:val="op_dict3_lineone_result_tip"/>
    <w:next w:val="1218"/>
    <w:link w:val="863"/>
    <w:qFormat/>
    <w:rPr>
      <w:color w:val="999999"/>
    </w:rPr>
  </w:style>
  <w:style w:type="character" w:styleId="1219">
    <w:name w:val="标题 2 Char2"/>
    <w:next w:val="1219"/>
    <w:link w:val="863"/>
    <w:qFormat/>
    <w:rPr>
      <w:rFonts w:ascii="Times New Roman" w:hAnsi="Times New Roman" w:eastAsia="宋体" w:cs="Times New Roman"/>
      <w:b/>
      <w:bCs/>
      <w:sz w:val="30"/>
      <w:szCs w:val="32"/>
    </w:rPr>
  </w:style>
  <w:style w:type="character" w:styleId="1220">
    <w:name w:val="标题 3 Char2"/>
    <w:next w:val="1220"/>
    <w:link w:val="863"/>
    <w:qFormat/>
    <w:rPr>
      <w:rFonts w:ascii="Times New Roman" w:hAnsi="Times New Roman" w:eastAsia="宋体" w:cs="Times New Roman"/>
      <w:b/>
      <w:bCs/>
      <w:sz w:val="28"/>
      <w:szCs w:val="18"/>
    </w:rPr>
  </w:style>
  <w:style w:type="character" w:styleId="1221">
    <w:name w:val="WW8Num9z2"/>
    <w:next w:val="1221"/>
    <w:link w:val="863"/>
    <w:qFormat/>
    <w:rPr>
      <w:rFonts w:ascii="StarSymbol" w:hAnsi="StarSymbol" w:cs="StarSymbol"/>
      <w:sz w:val="18"/>
      <w:szCs w:val="18"/>
    </w:rPr>
  </w:style>
  <w:style w:type="character" w:styleId="1222">
    <w:name w:val="标题 4 Char2"/>
    <w:next w:val="1222"/>
    <w:link w:val="863"/>
    <w:qFormat/>
    <w:rPr>
      <w:rFonts w:ascii="Times New Roman" w:hAnsi="Times New Roman" w:eastAsia="宋体" w:cs="Times New Roman"/>
      <w:b/>
      <w:bCs/>
      <w:sz w:val="24"/>
      <w:szCs w:val="28"/>
    </w:rPr>
  </w:style>
  <w:style w:type="character" w:styleId="1223">
    <w:name w:val="WW8Num13z1"/>
    <w:next w:val="1223"/>
    <w:link w:val="863"/>
    <w:qFormat/>
    <w:rPr>
      <w:rFonts w:ascii="Wingdings 2" w:hAnsi="Wingdings 2" w:cs="StarSymbol"/>
      <w:sz w:val="18"/>
      <w:szCs w:val="18"/>
    </w:rPr>
  </w:style>
  <w:style w:type="character" w:styleId="1224">
    <w:name w:val="标题 5 Char2"/>
    <w:next w:val="1224"/>
    <w:link w:val="863"/>
    <w:qFormat/>
    <w:rPr>
      <w:rFonts w:ascii="Times New Roman" w:hAnsi="Times New Roman" w:eastAsia="宋体" w:cs="Times New Roman"/>
      <w:b/>
      <w:bCs/>
      <w:sz w:val="21"/>
      <w:szCs w:val="28"/>
      <w:lang w:val="zh-CN"/>
    </w:rPr>
  </w:style>
  <w:style w:type="character" w:styleId="1225">
    <w:name w:val="WW8Num15z7"/>
    <w:next w:val="1225"/>
    <w:link w:val="863"/>
    <w:qFormat/>
    <w:rPr>
      <w:rFonts w:ascii="Wingdings" w:hAnsi="Wingdings"/>
    </w:rPr>
  </w:style>
  <w:style w:type="character" w:styleId="1226">
    <w:name w:val="标题 6 Char2"/>
    <w:next w:val="1226"/>
    <w:link w:val="863"/>
    <w:qFormat/>
    <w:rPr>
      <w:rFonts w:ascii="Cambria" w:hAnsi="Cambria" w:eastAsia="宋体" w:cs="Times New Roman"/>
      <w:b/>
      <w:bCs/>
      <w:sz w:val="24"/>
      <w:szCs w:val="24"/>
      <w:lang w:val="zh-CN"/>
    </w:rPr>
  </w:style>
  <w:style w:type="character" w:styleId="1227">
    <w:name w:val="WW8Num26z0"/>
    <w:next w:val="1227"/>
    <w:link w:val="863"/>
    <w:qFormat/>
    <w:rPr>
      <w:rFonts w:ascii="Wingdings" w:hAnsi="Wingdings" w:cs="StarSymbol"/>
      <w:sz w:val="18"/>
      <w:szCs w:val="18"/>
    </w:rPr>
  </w:style>
  <w:style w:type="character" w:styleId="1228">
    <w:name w:val="正文文本缩进 Char3"/>
    <w:next w:val="1228"/>
    <w:link w:val="863"/>
    <w:qFormat/>
    <w:rPr>
      <w:rFonts w:ascii="Times New Roman" w:hAnsi="Times New Roman" w:eastAsia="宋体" w:cs="Times New Roman"/>
      <w:szCs w:val="24"/>
      <w:lang w:val="zh-CN" w:eastAsia="zh-CN"/>
    </w:rPr>
  </w:style>
  <w:style w:type="character" w:styleId="1229">
    <w:name w:val="WW8Num26z2"/>
    <w:next w:val="1229"/>
    <w:link w:val="863"/>
    <w:qFormat/>
    <w:rPr>
      <w:rFonts w:ascii="StarSymbol" w:hAnsi="StarSymbol" w:cs="StarSymbol"/>
      <w:sz w:val="18"/>
      <w:szCs w:val="18"/>
    </w:rPr>
  </w:style>
  <w:style w:type="character" w:styleId="1230">
    <w:name w:val="批注框文本 Char3"/>
    <w:next w:val="1230"/>
    <w:link w:val="863"/>
    <w:uiPriority w:val="99"/>
    <w:qFormat/>
    <w:rPr>
      <w:rFonts w:ascii="Times New Roman" w:hAnsi="Times New Roman" w:eastAsia="宋体" w:cs="Times New Roman"/>
      <w:sz w:val="18"/>
      <w:szCs w:val="18"/>
    </w:rPr>
  </w:style>
  <w:style w:type="character" w:styleId="1231">
    <w:name w:val="bz-content"/>
    <w:next w:val="1231"/>
    <w:link w:val="863"/>
    <w:qFormat/>
  </w:style>
  <w:style w:type="character" w:styleId="1232">
    <w:name w:val="标题 Char2"/>
    <w:next w:val="1232"/>
    <w:link w:val="863"/>
    <w:qFormat/>
    <w:rPr>
      <w:rFonts w:ascii="Cambria" w:hAnsi="Cambria" w:eastAsia="黑体" w:cs="Times New Roman"/>
      <w:b/>
      <w:bCs/>
      <w:sz w:val="52"/>
      <w:szCs w:val="32"/>
    </w:rPr>
  </w:style>
  <w:style w:type="character" w:styleId="1233">
    <w:name w:val="标题 字符1"/>
    <w:next w:val="1233"/>
    <w:link w:val="863"/>
    <w:qFormat/>
    <w:rPr>
      <w:rFonts w:ascii="宋体" w:hAnsi="宋体" w:eastAsia="方正小标宋_GBK" w:cs="Times New Roman"/>
      <w:color w:val="000000"/>
      <w:sz w:val="52"/>
      <w:szCs w:val="52"/>
    </w:rPr>
  </w:style>
  <w:style w:type="character" w:styleId="1234">
    <w:name w:val="正文2 字符"/>
    <w:next w:val="1234"/>
    <w:link w:val="1235"/>
    <w:qFormat/>
    <w:rPr>
      <w:szCs w:val="24"/>
    </w:rPr>
  </w:style>
  <w:style w:type="paragraph" w:styleId="1235">
    <w:name w:val="正文2"/>
    <w:basedOn w:val="863"/>
    <w:next w:val="1235"/>
    <w:link w:val="1234"/>
    <w:qFormat/>
    <w:pPr>
      <w:ind w:firstLine="420"/>
      <w:spacing w:line="360" w:lineRule="auto"/>
    </w:pPr>
    <w:rPr>
      <w:rFonts w:ascii="等线" w:hAnsi="等线" w:eastAsia="等线"/>
      <w:sz w:val="20"/>
      <w:szCs w:val="24"/>
      <w:lang w:val="en-US" w:eastAsia="en-US"/>
    </w:rPr>
  </w:style>
  <w:style w:type="character" w:styleId="1236">
    <w:name w:val="WW8Num4z2"/>
    <w:next w:val="1236"/>
    <w:link w:val="863"/>
    <w:qFormat/>
    <w:rPr>
      <w:rFonts w:ascii="StarSymbol" w:hAnsi="StarSymbol" w:cs="StarSymbol"/>
      <w:sz w:val="18"/>
      <w:szCs w:val="18"/>
    </w:rPr>
  </w:style>
  <w:style w:type="character" w:styleId="1237">
    <w:name w:val="标题 7 Char2"/>
    <w:next w:val="1237"/>
    <w:link w:val="863"/>
    <w:qFormat/>
    <w:rPr>
      <w:rFonts w:ascii="Times New Roman" w:hAnsi="Times New Roman" w:eastAsia="宋体" w:cs="Times New Roman"/>
      <w:b/>
      <w:bCs/>
      <w:sz w:val="24"/>
      <w:szCs w:val="24"/>
    </w:rPr>
  </w:style>
  <w:style w:type="character" w:styleId="1238">
    <w:name w:val="WW-Absatz-Standardschriftart1"/>
    <w:next w:val="1238"/>
    <w:link w:val="863"/>
    <w:qFormat/>
  </w:style>
  <w:style w:type="character" w:styleId="1239">
    <w:name w:val="标题 9 Char2"/>
    <w:next w:val="1239"/>
    <w:link w:val="863"/>
    <w:qFormat/>
    <w:rPr>
      <w:rFonts w:ascii="Times New Roman" w:hAnsi="Times New Roman" w:eastAsia="宋体" w:cs="Times New Roman"/>
      <w:b/>
      <w:bCs/>
      <w:sz w:val="30"/>
      <w:szCs w:val="18"/>
    </w:rPr>
  </w:style>
  <w:style w:type="character" w:styleId="1240">
    <w:name w:val="WW8Num3z1"/>
    <w:next w:val="1240"/>
    <w:link w:val="863"/>
    <w:qFormat/>
    <w:rPr>
      <w:rFonts w:ascii="Wingdings 2" w:hAnsi="Wingdings 2" w:cs="StarSymbol"/>
      <w:sz w:val="18"/>
      <w:szCs w:val="18"/>
    </w:rPr>
  </w:style>
  <w:style w:type="character" w:styleId="1241">
    <w:name w:val="批注文字 Char3"/>
    <w:next w:val="1241"/>
    <w:link w:val="863"/>
    <w:uiPriority w:val="99"/>
    <w:qFormat/>
    <w:rPr>
      <w:rFonts w:ascii="Times New Roman" w:hAnsi="Times New Roman" w:eastAsia="宋体" w:cs="Times New Roman"/>
      <w:szCs w:val="24"/>
      <w:lang w:val="zh-CN"/>
    </w:rPr>
  </w:style>
  <w:style w:type="character" w:styleId="1242">
    <w:name w:val="WW8Num29z1"/>
    <w:next w:val="1242"/>
    <w:link w:val="863"/>
    <w:qFormat/>
    <w:rPr>
      <w:rFonts w:ascii="Wingdings 2" w:hAnsi="Wingdings 2" w:cs="StarSymbol"/>
      <w:sz w:val="18"/>
      <w:szCs w:val="18"/>
    </w:rPr>
  </w:style>
  <w:style w:type="character" w:styleId="1243">
    <w:name w:val="正文文本 Char3"/>
    <w:next w:val="1243"/>
    <w:link w:val="863"/>
    <w:qFormat/>
    <w:rPr>
      <w:rFonts w:ascii="Times New Roman" w:hAnsi="Times New Roman" w:eastAsia="宋体" w:cs="Times New Roman"/>
      <w:szCs w:val="24"/>
    </w:rPr>
  </w:style>
  <w:style w:type="character" w:styleId="1244">
    <w:name w:val="WW8Num9z1"/>
    <w:next w:val="1244"/>
    <w:link w:val="863"/>
    <w:qFormat/>
    <w:rPr>
      <w:rFonts w:ascii="Wingdings 2" w:hAnsi="Wingdings 2" w:cs="StarSymbol"/>
      <w:sz w:val="18"/>
      <w:szCs w:val="18"/>
    </w:rPr>
  </w:style>
  <w:style w:type="character" w:styleId="1245">
    <w:name w:val="日期 Char3"/>
    <w:next w:val="1245"/>
    <w:link w:val="863"/>
    <w:qFormat/>
    <w:rPr>
      <w:rFonts w:ascii="Times New Roman" w:hAnsi="Times New Roman" w:eastAsia="宋体" w:cs="Times New Roman"/>
      <w:szCs w:val="24"/>
    </w:rPr>
  </w:style>
  <w:style w:type="character" w:styleId="1246">
    <w:name w:val="WW8Num5z1"/>
    <w:next w:val="1246"/>
    <w:link w:val="863"/>
    <w:qFormat/>
    <w:rPr>
      <w:rFonts w:ascii="Wingdings 2" w:hAnsi="Wingdings 2" w:cs="StarSymbol"/>
      <w:sz w:val="18"/>
      <w:szCs w:val="18"/>
    </w:rPr>
  </w:style>
  <w:style w:type="character" w:styleId="1247">
    <w:name w:val="正文首行缩进 Char4"/>
    <w:next w:val="1247"/>
    <w:link w:val="863"/>
    <w:qFormat/>
    <w:rPr>
      <w:rFonts w:ascii="Times New Roman" w:hAnsi="Times New Roman" w:eastAsia="宋体" w:cs="Times New Roman"/>
      <w:szCs w:val="24"/>
    </w:rPr>
  </w:style>
  <w:style w:type="character" w:styleId="1248">
    <w:name w:val="标题 4 字符1"/>
    <w:next w:val="1248"/>
    <w:link w:val="863"/>
    <w:uiPriority w:val="9"/>
    <w:qFormat/>
    <w:rPr>
      <w:rFonts w:ascii="仿宋" w:hAnsi="仿宋" w:eastAsia="仿宋"/>
      <w:b/>
      <w:bCs/>
      <w:sz w:val="32"/>
      <w:szCs w:val="32"/>
    </w:rPr>
  </w:style>
  <w:style w:type="character" w:styleId="1249">
    <w:name w:val="正文文本 2 Char2"/>
    <w:next w:val="1249"/>
    <w:link w:val="863"/>
    <w:qFormat/>
    <w:rPr>
      <w:rFonts w:ascii="Times New Roman" w:hAnsi="Times New Roman" w:eastAsia="宋体" w:cs="Times New Roman"/>
      <w:szCs w:val="24"/>
    </w:rPr>
  </w:style>
  <w:style w:type="character" w:styleId="1250">
    <w:name w:val="Bullets"/>
    <w:next w:val="1250"/>
    <w:link w:val="863"/>
    <w:qFormat/>
    <w:rPr>
      <w:rFonts w:ascii="StarSymbol" w:hAnsi="StarSymbol" w:eastAsia="StarSymbol" w:cs="StarSymbol"/>
      <w:sz w:val="18"/>
      <w:szCs w:val="18"/>
    </w:rPr>
  </w:style>
  <w:style w:type="character" w:styleId="1251">
    <w:name w:val="正文文本 3 Char2"/>
    <w:next w:val="1251"/>
    <w:link w:val="863"/>
    <w:qFormat/>
    <w:rPr>
      <w:rFonts w:ascii="Times New Roman" w:hAnsi="Times New Roman" w:eastAsia="宋体" w:cs="Times New Roman"/>
      <w:sz w:val="16"/>
      <w:szCs w:val="16"/>
    </w:rPr>
  </w:style>
  <w:style w:type="character" w:styleId="1252">
    <w:name w:val="WW8Num39z2"/>
    <w:next w:val="1252"/>
    <w:link w:val="863"/>
    <w:qFormat/>
    <w:rPr>
      <w:rFonts w:ascii="StarSymbol" w:hAnsi="StarSymbol" w:cs="StarSymbol"/>
      <w:sz w:val="18"/>
      <w:szCs w:val="18"/>
    </w:rPr>
  </w:style>
  <w:style w:type="character" w:styleId="1253">
    <w:name w:val="正文文本缩进 2 Char3"/>
    <w:next w:val="1253"/>
    <w:link w:val="863"/>
    <w:qFormat/>
    <w:rPr>
      <w:rFonts w:ascii="Times New Roman" w:hAnsi="Times New Roman" w:eastAsia="楷体_GB2312" w:cs="Times New Roman"/>
      <w:sz w:val="24"/>
      <w:szCs w:val="24"/>
    </w:rPr>
  </w:style>
  <w:style w:type="character" w:styleId="1254">
    <w:name w:val="WW8Num11z2"/>
    <w:next w:val="1254"/>
    <w:link w:val="863"/>
    <w:qFormat/>
    <w:rPr>
      <w:rFonts w:ascii="StarSymbol" w:hAnsi="StarSymbol" w:cs="StarSymbol"/>
      <w:sz w:val="18"/>
      <w:szCs w:val="18"/>
    </w:rPr>
  </w:style>
  <w:style w:type="character" w:styleId="1255">
    <w:name w:val="正文文本缩进 3 Char2"/>
    <w:next w:val="1255"/>
    <w:link w:val="863"/>
    <w:qFormat/>
    <w:rPr>
      <w:rFonts w:ascii="Times New Roman" w:hAnsi="Times New Roman" w:eastAsia="宋体" w:cs="Times New Roman"/>
      <w:sz w:val="16"/>
      <w:szCs w:val="16"/>
    </w:rPr>
  </w:style>
  <w:style w:type="character" w:styleId="1256">
    <w:name w:val="WW8Num4z1"/>
    <w:next w:val="1256"/>
    <w:link w:val="863"/>
    <w:qFormat/>
    <w:rPr>
      <w:rFonts w:ascii="Wingdings" w:hAnsi="Wingdings"/>
    </w:rPr>
  </w:style>
  <w:style w:type="character" w:styleId="1257">
    <w:name w:val="方案正文 Char1"/>
    <w:next w:val="1257"/>
    <w:link w:val="1258"/>
    <w:qFormat/>
    <w:rPr>
      <w:rFonts w:ascii="宋体" w:hAnsi="宋体" w:cs="宋体"/>
      <w:szCs w:val="28"/>
    </w:rPr>
  </w:style>
  <w:style w:type="paragraph" w:styleId="1258">
    <w:name w:val="方案正文"/>
    <w:basedOn w:val="863"/>
    <w:next w:val="863"/>
    <w:link w:val="1257"/>
    <w:qFormat/>
    <w:pPr>
      <w:ind w:firstLine="200"/>
      <w:jc w:val="left"/>
      <w:spacing w:line="440" w:lineRule="exact"/>
    </w:pPr>
    <w:rPr>
      <w:rFonts w:ascii="宋体" w:hAnsi="宋体" w:eastAsia="等线"/>
      <w:sz w:val="20"/>
      <w:szCs w:val="28"/>
      <w:lang w:val="en-US" w:eastAsia="en-US"/>
    </w:rPr>
  </w:style>
  <w:style w:type="character" w:styleId="1259">
    <w:name w:val="标题 8 字符1"/>
    <w:next w:val="1259"/>
    <w:link w:val="863"/>
    <w:uiPriority w:val="9"/>
    <w:qFormat/>
    <w:rPr>
      <w:rFonts w:ascii="Arial" w:hAnsi="Arial" w:eastAsia="黑体" w:cs="Times New Roman"/>
      <w:sz w:val="24"/>
      <w:szCs w:val="24"/>
    </w:rPr>
  </w:style>
  <w:style w:type="character" w:styleId="1260">
    <w:name w:val="FA正文 Char"/>
    <w:next w:val="1260"/>
    <w:link w:val="1261"/>
    <w:qFormat/>
    <w:rPr>
      <w:rFonts w:ascii="宋体" w:hAnsi="宋体"/>
      <w:spacing w:val="10"/>
      <w:sz w:val="24"/>
      <w:szCs w:val="24"/>
    </w:rPr>
  </w:style>
  <w:style w:type="paragraph" w:styleId="1261">
    <w:name w:val="FA正文"/>
    <w:basedOn w:val="863"/>
    <w:next w:val="1261"/>
    <w:link w:val="1260"/>
    <w:qFormat/>
    <w:pPr>
      <w:ind w:firstLine="520"/>
      <w:spacing w:line="360" w:lineRule="auto"/>
      <w:tabs>
        <w:tab w:val="left" w:pos="3375" w:leader="none"/>
      </w:tabs>
    </w:pPr>
    <w:rPr>
      <w:rFonts w:ascii="宋体" w:hAnsi="宋体" w:eastAsia="等线"/>
      <w:spacing w:val="10"/>
      <w:sz w:val="24"/>
      <w:szCs w:val="24"/>
      <w:lang w:val="en-US" w:eastAsia="en-US"/>
    </w:rPr>
  </w:style>
  <w:style w:type="character" w:styleId="1262">
    <w:name w:val="WW8Num18z7"/>
    <w:next w:val="1262"/>
    <w:link w:val="863"/>
    <w:qFormat/>
    <w:rPr>
      <w:rFonts w:ascii="Wingdings" w:hAnsi="Wingdings"/>
    </w:rPr>
  </w:style>
  <w:style w:type="character" w:styleId="1263">
    <w:name w:val="方案正文-样式 小四 行距: 1.5 倍行距 Char"/>
    <w:next w:val="1263"/>
    <w:link w:val="1264"/>
    <w:qFormat/>
    <w:rPr>
      <w:sz w:val="24"/>
      <w:lang w:val="zh-CN"/>
    </w:rPr>
  </w:style>
  <w:style w:type="paragraph" w:styleId="1264">
    <w:name w:val="方案正文-样式 小四 行距: 1.5 倍行距"/>
    <w:basedOn w:val="863"/>
    <w:next w:val="1264"/>
    <w:link w:val="1263"/>
    <w:qFormat/>
    <w:pPr>
      <w:ind w:left="1134" w:firstLine="480"/>
      <w:spacing w:before="260" w:after="260" w:line="360" w:lineRule="auto"/>
    </w:pPr>
    <w:rPr>
      <w:rFonts w:ascii="等线" w:hAnsi="等线" w:eastAsia="等线"/>
      <w:sz w:val="24"/>
      <w:szCs w:val="20"/>
      <w:lang w:val="zh-CN" w:eastAsia="en-US"/>
    </w:rPr>
  </w:style>
  <w:style w:type="character" w:styleId="1265">
    <w:name w:val="WW8Num36z2"/>
    <w:next w:val="1265"/>
    <w:link w:val="863"/>
    <w:qFormat/>
    <w:rPr>
      <w:rFonts w:ascii="StarSymbol" w:hAnsi="StarSymbol" w:cs="StarSymbol"/>
      <w:sz w:val="18"/>
      <w:szCs w:val="18"/>
    </w:rPr>
  </w:style>
  <w:style w:type="character" w:styleId="1266">
    <w:name w:val="label_list1"/>
    <w:next w:val="1266"/>
    <w:link w:val="863"/>
    <w:qFormat/>
  </w:style>
  <w:style w:type="character" w:styleId="1267">
    <w:name w:val="WW8Num9z0"/>
    <w:next w:val="1267"/>
    <w:link w:val="863"/>
    <w:qFormat/>
    <w:rPr>
      <w:rFonts w:ascii="Wingdings" w:hAnsi="Wingdings" w:cs="StarSymbol"/>
      <w:sz w:val="18"/>
      <w:szCs w:val="18"/>
    </w:rPr>
  </w:style>
  <w:style w:type="character" w:styleId="1268">
    <w:name w:val="p11b1"/>
    <w:next w:val="1268"/>
    <w:link w:val="863"/>
    <w:qFormat/>
    <w:rPr>
      <w:color w:val="000000"/>
      <w:spacing w:val="320"/>
      <w:sz w:val="20"/>
      <w:szCs w:val="20"/>
      <w:u w:val="none"/>
    </w:rPr>
  </w:style>
  <w:style w:type="character" w:styleId="1269">
    <w:name w:val="WW8Num8z1"/>
    <w:next w:val="1269"/>
    <w:link w:val="863"/>
    <w:qFormat/>
    <w:rPr>
      <w:rFonts w:ascii="Wingdings 2" w:hAnsi="Wingdings 2" w:cs="StarSymbol"/>
      <w:sz w:val="18"/>
      <w:szCs w:val="18"/>
    </w:rPr>
  </w:style>
  <w:style w:type="character" w:styleId="1270">
    <w:name w:val="Indent Normal Char"/>
    <w:next w:val="1270"/>
    <w:link w:val="863"/>
    <w:qFormat/>
    <w:rPr>
      <w:rFonts w:hint="eastAsia" w:ascii="宋体" w:hAnsi="宋体" w:eastAsia="宋体"/>
      <w:sz w:val="21"/>
      <w:szCs w:val="24"/>
      <w:lang w:val="en-US" w:eastAsia="zh-CN" w:bidi="ar-SA"/>
    </w:rPr>
  </w:style>
  <w:style w:type="character" w:styleId="1271">
    <w:name w:val="标题 2 字符1"/>
    <w:next w:val="1271"/>
    <w:link w:val="863"/>
    <w:qFormat/>
    <w:rPr>
      <w:rFonts w:ascii="楷体" w:eastAsia="楷体"/>
      <w:b/>
      <w:bCs/>
      <w:color w:val="000000"/>
      <w:sz w:val="32"/>
      <w:szCs w:val="28"/>
    </w:rPr>
  </w:style>
  <w:style w:type="character" w:styleId="1272">
    <w:name w:val="large1"/>
    <w:next w:val="1272"/>
    <w:link w:val="863"/>
    <w:qFormat/>
    <w:rPr>
      <w:rFonts w:hint="eastAsia" w:ascii="宋体" w:hAnsi="宋体" w:eastAsia="宋体"/>
      <w:sz w:val="22"/>
      <w:szCs w:val="22"/>
    </w:rPr>
  </w:style>
  <w:style w:type="character" w:styleId="1273">
    <w:name w:val="WW8Num32z1"/>
    <w:next w:val="1273"/>
    <w:link w:val="863"/>
    <w:qFormat/>
    <w:rPr>
      <w:rFonts w:ascii="Wingdings 2" w:hAnsi="Wingdings 2" w:cs="StarSymbol"/>
      <w:sz w:val="18"/>
      <w:szCs w:val="18"/>
    </w:rPr>
  </w:style>
  <w:style w:type="character" w:styleId="1274">
    <w:name w:val="f141"/>
    <w:next w:val="1274"/>
    <w:link w:val="863"/>
    <w:qFormat/>
    <w:rPr>
      <w:sz w:val="21"/>
      <w:szCs w:val="21"/>
    </w:rPr>
  </w:style>
  <w:style w:type="character" w:styleId="1275">
    <w:name w:val="WW8Num25z2"/>
    <w:next w:val="1275"/>
    <w:link w:val="863"/>
    <w:qFormat/>
    <w:rPr>
      <w:rFonts w:ascii="StarSymbol" w:hAnsi="StarSymbol" w:cs="StarSymbol"/>
      <w:sz w:val="18"/>
      <w:szCs w:val="18"/>
    </w:rPr>
  </w:style>
  <w:style w:type="character" w:styleId="1276">
    <w:name w:val="14_black1"/>
    <w:next w:val="1276"/>
    <w:link w:val="863"/>
    <w:qFormat/>
    <w:rPr>
      <w:color w:val="000000"/>
      <w:sz w:val="23"/>
      <w:szCs w:val="23"/>
    </w:rPr>
  </w:style>
  <w:style w:type="character" w:styleId="1277">
    <w:name w:val="WW8Num20z0"/>
    <w:next w:val="1277"/>
    <w:link w:val="863"/>
    <w:qFormat/>
    <w:rPr>
      <w:rFonts w:ascii="Wingdings" w:hAnsi="Wingdings"/>
    </w:rPr>
  </w:style>
  <w:style w:type="character" w:styleId="1278">
    <w:name w:val="正文2 Char Char"/>
    <w:next w:val="1278"/>
    <w:link w:val="863"/>
    <w:qFormat/>
    <w:rPr>
      <w:rFonts w:hint="eastAsia" w:ascii="仿宋_GB2312" w:eastAsia="仿宋_GB2312"/>
      <w:sz w:val="24"/>
    </w:rPr>
  </w:style>
  <w:style w:type="character" w:styleId="1279">
    <w:name w:val="WW8Num2z0"/>
    <w:next w:val="1279"/>
    <w:link w:val="863"/>
    <w:qFormat/>
    <w:rPr>
      <w:rFonts w:ascii="Wingdings" w:hAnsi="Wingdings" w:cs="StarSymbol"/>
      <w:sz w:val="18"/>
      <w:szCs w:val="18"/>
    </w:rPr>
  </w:style>
  <w:style w:type="character" w:styleId="1280">
    <w:name w:val="mini-tree-nodetext2"/>
    <w:basedOn w:val="873"/>
    <w:next w:val="1280"/>
    <w:link w:val="863"/>
    <w:qFormat/>
  </w:style>
  <w:style w:type="character" w:styleId="1281">
    <w:name w:val="WW8Num8z2"/>
    <w:next w:val="1281"/>
    <w:link w:val="863"/>
    <w:qFormat/>
    <w:rPr>
      <w:rFonts w:ascii="StarSymbol" w:hAnsi="StarSymbol" w:cs="StarSymbol"/>
      <w:sz w:val="18"/>
      <w:szCs w:val="18"/>
    </w:rPr>
  </w:style>
  <w:style w:type="character" w:styleId="1282">
    <w:name w:val="before"/>
    <w:basedOn w:val="873"/>
    <w:next w:val="1282"/>
    <w:link w:val="863"/>
    <w:qFormat/>
  </w:style>
  <w:style w:type="character" w:styleId="1283">
    <w:name w:val="WW8Num39z0"/>
    <w:next w:val="1283"/>
    <w:link w:val="863"/>
    <w:qFormat/>
    <w:rPr>
      <w:rFonts w:ascii="Wingdings" w:hAnsi="Wingdings" w:cs="StarSymbol"/>
      <w:sz w:val="18"/>
      <w:szCs w:val="18"/>
    </w:rPr>
  </w:style>
  <w:style w:type="character" w:styleId="1284">
    <w:name w:val="first-child"/>
    <w:basedOn w:val="873"/>
    <w:next w:val="1284"/>
    <w:link w:val="863"/>
    <w:qFormat/>
  </w:style>
  <w:style w:type="character" w:styleId="1285">
    <w:name w:val="WW8Num6z0"/>
    <w:next w:val="1285"/>
    <w:link w:val="863"/>
    <w:qFormat/>
    <w:rPr>
      <w:rFonts w:ascii="Wingdings" w:hAnsi="Wingdings" w:cs="StarSymbol"/>
      <w:sz w:val="18"/>
      <w:szCs w:val="18"/>
    </w:rPr>
  </w:style>
  <w:style w:type="character" w:styleId="1286">
    <w:name w:val="icon501"/>
    <w:next w:val="1286"/>
    <w:link w:val="863"/>
    <w:qFormat/>
    <w:rPr>
      <w:color w:val="a6a6a6"/>
      <w:sz w:val="27"/>
      <w:szCs w:val="27"/>
    </w:rPr>
  </w:style>
  <w:style w:type="character" w:styleId="1287">
    <w:name w:val="WW8Num36z0"/>
    <w:next w:val="1287"/>
    <w:link w:val="863"/>
    <w:qFormat/>
    <w:rPr>
      <w:rFonts w:ascii="Wingdings" w:hAnsi="Wingdings" w:cs="StarSymbol"/>
      <w:sz w:val="18"/>
      <w:szCs w:val="18"/>
    </w:rPr>
  </w:style>
  <w:style w:type="character" w:styleId="1288">
    <w:name w:val="range-menu-item-main-content"/>
    <w:basedOn w:val="873"/>
    <w:next w:val="1288"/>
    <w:link w:val="863"/>
    <w:qFormat/>
  </w:style>
  <w:style w:type="character" w:styleId="1289">
    <w:name w:val="WW8Num37z2"/>
    <w:next w:val="1289"/>
    <w:link w:val="863"/>
    <w:qFormat/>
    <w:rPr>
      <w:rFonts w:ascii="StarSymbol" w:hAnsi="StarSymbol" w:cs="StarSymbol"/>
      <w:sz w:val="18"/>
      <w:szCs w:val="18"/>
    </w:rPr>
  </w:style>
  <w:style w:type="character" w:styleId="1290">
    <w:name w:val="first-child1"/>
    <w:basedOn w:val="873"/>
    <w:next w:val="1290"/>
    <w:link w:val="863"/>
    <w:qFormat/>
  </w:style>
  <w:style w:type="character" w:styleId="1291">
    <w:name w:val="默认段落字体1"/>
    <w:next w:val="1291"/>
    <w:link w:val="863"/>
    <w:qFormat/>
  </w:style>
  <w:style w:type="character" w:styleId="1292">
    <w:name w:val="active__1oyv"/>
    <w:next w:val="1292"/>
    <w:link w:val="863"/>
    <w:qFormat/>
    <w:rPr>
      <w:color w:val="383838"/>
    </w:rPr>
  </w:style>
  <w:style w:type="character" w:styleId="1293">
    <w:name w:val="WW8Num36z1"/>
    <w:next w:val="1293"/>
    <w:link w:val="863"/>
    <w:qFormat/>
    <w:rPr>
      <w:rFonts w:ascii="Wingdings 2" w:hAnsi="Wingdings 2" w:cs="StarSymbol"/>
      <w:sz w:val="18"/>
      <w:szCs w:val="18"/>
    </w:rPr>
  </w:style>
  <w:style w:type="character" w:styleId="1294">
    <w:name w:val="icon499"/>
    <w:next w:val="1294"/>
    <w:link w:val="863"/>
    <w:qFormat/>
    <w:rPr>
      <w:color w:val="a6a6a6"/>
      <w:sz w:val="27"/>
      <w:szCs w:val="27"/>
    </w:rPr>
  </w:style>
  <w:style w:type="character" w:styleId="1295">
    <w:name w:val="main1"/>
    <w:next w:val="1295"/>
    <w:link w:val="863"/>
    <w:qFormat/>
    <w:rPr>
      <w:rFonts w:ascii="ˎ̥" w:hAnsi="ˎ̥" w:eastAsia="宋体"/>
      <w:b/>
      <w:sz w:val="21"/>
      <w:szCs w:val="21"/>
      <w:lang w:val="en-US" w:eastAsia="zh-CN" w:bidi="ar-SA"/>
    </w:rPr>
  </w:style>
  <w:style w:type="character" w:styleId="1296">
    <w:name w:val="first-child2"/>
    <w:basedOn w:val="873"/>
    <w:next w:val="1296"/>
    <w:link w:val="863"/>
    <w:qFormat/>
  </w:style>
  <w:style w:type="character" w:styleId="1297">
    <w:name w:val="文档结构图 字符1"/>
    <w:next w:val="1297"/>
    <w:link w:val="863"/>
    <w:uiPriority w:val="99"/>
    <w:semiHidden/>
    <w:qFormat/>
    <w:rPr>
      <w:rFonts w:ascii="Times New Roman" w:hAnsi="Times New Roman" w:eastAsia="方正仿宋_GBK" w:cs="Times New Roman"/>
      <w:sz w:val="24"/>
      <w:szCs w:val="24"/>
      <w:shd w:val="clear" w:color="auto" w:fill="000080"/>
    </w:rPr>
  </w:style>
  <w:style w:type="character" w:styleId="1298">
    <w:name w:val="icon500"/>
    <w:basedOn w:val="873"/>
    <w:next w:val="1298"/>
    <w:link w:val="863"/>
    <w:qFormat/>
  </w:style>
  <w:style w:type="character" w:styleId="1299">
    <w:name w:val="WW8Num15z2"/>
    <w:next w:val="1299"/>
    <w:link w:val="863"/>
    <w:qFormat/>
    <w:rPr>
      <w:rFonts w:ascii="StarSymbol" w:hAnsi="StarSymbol" w:cs="StarSymbol"/>
      <w:sz w:val="18"/>
      <w:szCs w:val="18"/>
    </w:rPr>
  </w:style>
  <w:style w:type="character" w:styleId="1300">
    <w:name w:val="range-menu-item-main-content1"/>
    <w:basedOn w:val="873"/>
    <w:next w:val="1300"/>
    <w:link w:val="863"/>
    <w:qFormat/>
  </w:style>
  <w:style w:type="character" w:styleId="1301">
    <w:name w:val="WW8Num3z0"/>
    <w:next w:val="1301"/>
    <w:link w:val="863"/>
    <w:qFormat/>
    <w:rPr>
      <w:rFonts w:ascii="Wingdings" w:hAnsi="Wingdings" w:cs="StarSymbol"/>
      <w:sz w:val="18"/>
      <w:szCs w:val="18"/>
    </w:rPr>
  </w:style>
  <w:style w:type="character" w:styleId="1302">
    <w:name w:val="overdue"/>
    <w:basedOn w:val="873"/>
    <w:next w:val="1302"/>
    <w:link w:val="863"/>
    <w:qFormat/>
  </w:style>
  <w:style w:type="character" w:styleId="1303">
    <w:name w:val="正文文本 字符1"/>
    <w:next w:val="1303"/>
    <w:link w:val="863"/>
    <w:semiHidden/>
    <w:qFormat/>
    <w:rPr>
      <w:rFonts w:ascii="Times New Roman" w:hAnsi="Times New Roman" w:eastAsia="方正仿宋_GBK" w:cs="Times New Roman"/>
      <w:sz w:val="24"/>
      <w:szCs w:val="20"/>
    </w:rPr>
  </w:style>
  <w:style w:type="character" w:styleId="1304">
    <w:name w:val="overdue2"/>
    <w:basedOn w:val="873"/>
    <w:next w:val="1304"/>
    <w:link w:val="863"/>
    <w:qFormat/>
  </w:style>
  <w:style w:type="character" w:styleId="1305">
    <w:name w:val="表头样式 Char"/>
    <w:next w:val="1305"/>
    <w:link w:val="863"/>
    <w:qFormat/>
    <w:rPr>
      <w:rFonts w:ascii="Arial" w:hAnsi="Arial" w:cs="Arial"/>
      <w:b/>
      <w:sz w:val="21"/>
      <w:szCs w:val="21"/>
    </w:rPr>
  </w:style>
  <w:style w:type="character" w:styleId="1306">
    <w:name w:val="dls-icon[data-role=icon]"/>
    <w:next w:val="1306"/>
    <w:link w:val="863"/>
    <w:qFormat/>
    <w:rPr>
      <w:sz w:val="24"/>
      <w:szCs w:val="24"/>
    </w:rPr>
  </w:style>
  <w:style w:type="character" w:styleId="1307">
    <w:name w:val="maintext1"/>
    <w:next w:val="1307"/>
    <w:link w:val="863"/>
    <w:qFormat/>
    <w:rPr>
      <w:rFonts w:ascii="Arial" w:hAnsi="Arial" w:cs="Arial"/>
      <w:color w:val="000000"/>
      <w:sz w:val="18"/>
      <w:szCs w:val="18"/>
    </w:rPr>
  </w:style>
  <w:style w:type="character" w:styleId="1308">
    <w:name w:val="icon502"/>
    <w:next w:val="1308"/>
    <w:link w:val="863"/>
    <w:qFormat/>
    <w:rPr>
      <w:color w:val="a6a6a6"/>
      <w:sz w:val="27"/>
      <w:szCs w:val="27"/>
    </w:rPr>
  </w:style>
  <w:style w:type="character" w:styleId="1309">
    <w:name w:val="tw4winMark"/>
    <w:next w:val="1309"/>
    <w:link w:val="863"/>
    <w:qFormat/>
    <w:rPr>
      <w:rFonts w:ascii="Courier New" w:hAnsi="Courier New" w:cs="Courier New"/>
      <w:vanish/>
      <w:color w:val="800080"/>
      <w:vertAlign w:val="subscript"/>
    </w:rPr>
  </w:style>
  <w:style w:type="character" w:styleId="1310">
    <w:name w:val="列表段落 字符"/>
    <w:next w:val="1310"/>
    <w:link w:val="1311"/>
    <w:qFormat/>
    <w:rPr>
      <w:szCs w:val="24"/>
    </w:rPr>
  </w:style>
  <w:style w:type="paragraph" w:styleId="1311">
    <w:name w:val="列表段落1"/>
    <w:basedOn w:val="863"/>
    <w:next w:val="1311"/>
    <w:link w:val="1310"/>
    <w:qFormat/>
    <w:pPr>
      <w:ind w:firstLine="420"/>
    </w:pPr>
    <w:rPr>
      <w:rFonts w:ascii="等线" w:hAnsi="等线" w:eastAsia="等线"/>
      <w:sz w:val="20"/>
      <w:szCs w:val="24"/>
      <w:lang w:val="en-US" w:eastAsia="en-US"/>
    </w:rPr>
  </w:style>
  <w:style w:type="character" w:styleId="1312">
    <w:name w:val="称呼 Char1"/>
    <w:next w:val="1312"/>
    <w:link w:val="863"/>
    <w:qFormat/>
    <w:rPr>
      <w:sz w:val="21"/>
    </w:rPr>
  </w:style>
  <w:style w:type="character" w:styleId="1313">
    <w:name w:val="批注主题 Char3"/>
    <w:next w:val="1313"/>
    <w:link w:val="863"/>
    <w:uiPriority w:val="99"/>
    <w:qFormat/>
    <w:rPr>
      <w:rFonts w:ascii="Times New Roman" w:hAnsi="Times New Roman" w:eastAsia="宋体" w:cs="Times New Roman"/>
      <w:b/>
      <w:bCs/>
      <w:szCs w:val="24"/>
      <w:lang w:val="zh-CN"/>
    </w:rPr>
  </w:style>
  <w:style w:type="character" w:styleId="1314">
    <w:name w:val="正文Normal Char"/>
    <w:next w:val="1314"/>
    <w:link w:val="863"/>
    <w:qFormat/>
    <w:rPr>
      <w:rFonts w:ascii="Arial" w:hAnsi="Arial" w:cs="Arial"/>
      <w:sz w:val="24"/>
      <w:szCs w:val="24"/>
    </w:rPr>
  </w:style>
  <w:style w:type="character" w:styleId="1315">
    <w:name w:val="定制正文 Arial 小四 首行缩进:  0.74 厘米 行距: 1.5 倍行距1 + 宋体 Char"/>
    <w:next w:val="1315"/>
    <w:link w:val="1316"/>
    <w:qFormat/>
    <w:rPr>
      <w:rFonts w:ascii="Arial" w:hAnsi="Arial" w:cs="宋体"/>
      <w:bCs/>
      <w:szCs w:val="21"/>
    </w:rPr>
  </w:style>
  <w:style w:type="paragraph" w:styleId="1316">
    <w:name w:val="定制正文 Arial 小四 首行缩进:  0.74 厘米 行距: 1.5 倍行距1 + 宋体"/>
    <w:basedOn w:val="863"/>
    <w:next w:val="1316"/>
    <w:link w:val="1315"/>
    <w:qFormat/>
    <w:pPr>
      <w:ind w:firstLine="420"/>
      <w:spacing w:line="360" w:lineRule="auto"/>
    </w:pPr>
    <w:rPr>
      <w:rFonts w:ascii="Arial" w:hAnsi="Arial" w:eastAsia="等线"/>
      <w:bCs/>
      <w:sz w:val="20"/>
      <w:szCs w:val="21"/>
      <w:lang w:val="en-US" w:eastAsia="en-US"/>
    </w:rPr>
  </w:style>
  <w:style w:type="character" w:styleId="1317">
    <w:name w:val="WW8Num16z1"/>
    <w:next w:val="1317"/>
    <w:link w:val="863"/>
    <w:qFormat/>
    <w:rPr>
      <w:rFonts w:ascii="Wingdings" w:hAnsi="Wingdings"/>
    </w:rPr>
  </w:style>
  <w:style w:type="character" w:styleId="1318">
    <w:name w:val="Indent Normal Char1"/>
    <w:next w:val="1318"/>
    <w:link w:val="1319"/>
    <w:qFormat/>
    <w:rPr>
      <w:sz w:val="24"/>
      <w:szCs w:val="24"/>
    </w:rPr>
  </w:style>
  <w:style w:type="paragraph" w:styleId="1319">
    <w:name w:val="Indent Normal"/>
    <w:basedOn w:val="863"/>
    <w:next w:val="1319"/>
    <w:link w:val="1318"/>
    <w:qFormat/>
    <w:pPr>
      <w:ind w:firstLine="150"/>
      <w:spacing w:line="360" w:lineRule="auto"/>
    </w:pPr>
    <w:rPr>
      <w:rFonts w:ascii="等线" w:hAnsi="等线" w:eastAsia="等线"/>
      <w:sz w:val="24"/>
      <w:szCs w:val="24"/>
      <w:lang w:val="en-US" w:eastAsia="en-US"/>
    </w:rPr>
  </w:style>
  <w:style w:type="character" w:styleId="1320">
    <w:name w:val="WW8Num7z2"/>
    <w:next w:val="1320"/>
    <w:link w:val="863"/>
    <w:qFormat/>
    <w:rPr>
      <w:rFonts w:ascii="StarSymbol" w:hAnsi="StarSymbol" w:cs="StarSymbol"/>
      <w:sz w:val="18"/>
      <w:szCs w:val="18"/>
    </w:rPr>
  </w:style>
  <w:style w:type="character" w:styleId="1321">
    <w:name w:val="正文-new Char"/>
    <w:next w:val="1321"/>
    <w:link w:val="1322"/>
    <w:qFormat/>
    <w:rPr>
      <w:rFonts w:ascii="宋体" w:hAnsi="宋体" w:cs="宋体"/>
      <w:szCs w:val="21"/>
    </w:rPr>
  </w:style>
  <w:style w:type="paragraph" w:styleId="1322">
    <w:name w:val="正文-new"/>
    <w:basedOn w:val="863"/>
    <w:next w:val="1322"/>
    <w:link w:val="1321"/>
    <w:qFormat/>
    <w:pPr>
      <w:ind w:firstLine="425"/>
      <w:spacing w:line="360" w:lineRule="auto"/>
    </w:pPr>
    <w:rPr>
      <w:rFonts w:ascii="宋体" w:hAnsi="宋体" w:eastAsia="等线"/>
      <w:sz w:val="20"/>
      <w:szCs w:val="21"/>
      <w:lang w:val="en-US" w:eastAsia="en-US"/>
    </w:rPr>
  </w:style>
  <w:style w:type="character" w:styleId="1323">
    <w:name w:val="WW8Num24z0"/>
    <w:next w:val="1323"/>
    <w:link w:val="863"/>
    <w:qFormat/>
    <w:rPr>
      <w:rFonts w:ascii="Wingdings" w:hAnsi="Wingdings" w:cs="StarSymbol"/>
      <w:sz w:val="18"/>
      <w:szCs w:val="18"/>
    </w:rPr>
  </w:style>
  <w:style w:type="character" w:styleId="1324">
    <w:name w:val="_正文段落 Char"/>
    <w:next w:val="1324"/>
    <w:link w:val="863"/>
    <w:qFormat/>
    <w:rPr>
      <w:sz w:val="24"/>
      <w:szCs w:val="24"/>
    </w:rPr>
  </w:style>
  <w:style w:type="character" w:styleId="1325">
    <w:name w:val="WW8Num33z2"/>
    <w:next w:val="1325"/>
    <w:link w:val="863"/>
    <w:qFormat/>
    <w:rPr>
      <w:rFonts w:ascii="StarSymbol" w:hAnsi="StarSymbol" w:cs="StarSymbol"/>
      <w:sz w:val="18"/>
      <w:szCs w:val="18"/>
    </w:rPr>
  </w:style>
  <w:style w:type="character" w:styleId="1326">
    <w:name w:val="样式 宋体 小四 段前: 7.8 磅 行距: 1.5 倍行距 Char"/>
    <w:next w:val="1326"/>
    <w:link w:val="1327"/>
    <w:qFormat/>
    <w:rPr>
      <w:rFonts w:ascii="宋体" w:hAnsi="宋体"/>
      <w:szCs w:val="21"/>
    </w:rPr>
  </w:style>
  <w:style w:type="paragraph" w:styleId="1327">
    <w:name w:val="样式 宋体 小四 段前: 7.8 磅 行距: 1.5 倍行距"/>
    <w:basedOn w:val="863"/>
    <w:next w:val="1327"/>
    <w:link w:val="1326"/>
    <w:qFormat/>
    <w:pPr>
      <w:ind w:firstLine="420"/>
      <w:jc w:val="left"/>
      <w:spacing w:line="360" w:lineRule="auto"/>
    </w:pPr>
    <w:rPr>
      <w:rFonts w:ascii="宋体" w:hAnsi="宋体" w:eastAsia="等线"/>
      <w:sz w:val="20"/>
      <w:szCs w:val="21"/>
      <w:lang w:val="en-US" w:eastAsia="en-US"/>
    </w:rPr>
  </w:style>
  <w:style w:type="character" w:styleId="1328">
    <w:name w:val="WW8Num38z1"/>
    <w:next w:val="1328"/>
    <w:link w:val="863"/>
    <w:qFormat/>
    <w:rPr>
      <w:rFonts w:ascii="Wingdings 2" w:hAnsi="Wingdings 2" w:cs="StarSymbol"/>
      <w:sz w:val="18"/>
      <w:szCs w:val="18"/>
    </w:rPr>
  </w:style>
  <w:style w:type="character" w:styleId="1329">
    <w:name w:val="表格样式 宋体 5号 Char"/>
    <w:next w:val="1329"/>
    <w:link w:val="1330"/>
    <w:qFormat/>
    <w:rPr>
      <w:rFonts w:ascii="宋体" w:hAnsi="宋体"/>
      <w:szCs w:val="21"/>
      <w:lang w:val="zh-CN"/>
    </w:rPr>
  </w:style>
  <w:style w:type="paragraph" w:styleId="1330">
    <w:name w:val="表格样式 宋体 5号"/>
    <w:basedOn w:val="863"/>
    <w:next w:val="1330"/>
    <w:link w:val="1329"/>
    <w:qFormat/>
    <w:pPr>
      <w:jc w:val="left"/>
    </w:pPr>
    <w:rPr>
      <w:rFonts w:ascii="宋体" w:hAnsi="宋体" w:eastAsia="等线"/>
      <w:sz w:val="20"/>
      <w:szCs w:val="21"/>
      <w:lang w:val="zh-CN" w:eastAsia="en-US"/>
    </w:rPr>
  </w:style>
  <w:style w:type="character" w:styleId="1331">
    <w:name w:val="WW8Num7z1"/>
    <w:next w:val="1331"/>
    <w:link w:val="863"/>
    <w:qFormat/>
    <w:rPr>
      <w:rFonts w:ascii="Wingdings 2" w:hAnsi="Wingdings 2" w:cs="StarSymbol"/>
      <w:sz w:val="18"/>
      <w:szCs w:val="18"/>
    </w:rPr>
  </w:style>
  <w:style w:type="character" w:styleId="1332">
    <w:name w:val="样式 宋体 四号"/>
    <w:next w:val="1332"/>
    <w:link w:val="863"/>
    <w:qFormat/>
    <w:rPr>
      <w:rFonts w:ascii="宋体" w:hAnsi="宋体" w:eastAsia="仿宋_GB2312"/>
      <w:sz w:val="28"/>
    </w:rPr>
  </w:style>
  <w:style w:type="character" w:styleId="1333">
    <w:name w:val="WW8Num17z2"/>
    <w:next w:val="1333"/>
    <w:link w:val="863"/>
    <w:qFormat/>
    <w:rPr>
      <w:rFonts w:ascii="StarSymbol" w:hAnsi="StarSymbol" w:cs="StarSymbol"/>
      <w:sz w:val="18"/>
      <w:szCs w:val="18"/>
    </w:rPr>
  </w:style>
  <w:style w:type="character" w:styleId="1334">
    <w:name w:val="我的正文 Char"/>
    <w:next w:val="1334"/>
    <w:link w:val="1335"/>
    <w:qFormat/>
    <w:rPr>
      <w:rFonts w:ascii="Arial" w:hAnsi="Arial"/>
      <w:sz w:val="24"/>
      <w:szCs w:val="18"/>
    </w:rPr>
  </w:style>
  <w:style w:type="paragraph" w:styleId="1335">
    <w:name w:val="我的正文"/>
    <w:basedOn w:val="863"/>
    <w:next w:val="1335"/>
    <w:link w:val="1334"/>
    <w:qFormat/>
    <w:pPr>
      <w:ind w:firstLine="200"/>
      <w:spacing w:line="360" w:lineRule="auto"/>
      <w:widowControl/>
    </w:pPr>
    <w:rPr>
      <w:rFonts w:ascii="Arial" w:hAnsi="Arial" w:eastAsia="等线"/>
      <w:sz w:val="24"/>
      <w:szCs w:val="18"/>
      <w:lang w:val="en-US" w:eastAsia="en-US"/>
    </w:rPr>
  </w:style>
  <w:style w:type="character" w:styleId="1336">
    <w:name w:val="WW8Num10z1"/>
    <w:next w:val="1336"/>
    <w:link w:val="863"/>
    <w:qFormat/>
    <w:rPr>
      <w:rFonts w:ascii="Wingdings 2" w:hAnsi="Wingdings 2" w:cs="StarSymbol"/>
      <w:sz w:val="18"/>
      <w:szCs w:val="18"/>
    </w:rPr>
  </w:style>
  <w:style w:type="character" w:styleId="1337">
    <w:name w:val="脚注文本 字符"/>
    <w:next w:val="1337"/>
    <w:link w:val="863"/>
    <w:qFormat/>
    <w:rPr>
      <w:rFonts w:ascii="Times New Roman" w:hAnsi="Times New Roman" w:eastAsia="宋体" w:cs="Times New Roman"/>
      <w:sz w:val="18"/>
      <w:szCs w:val="18"/>
    </w:rPr>
  </w:style>
  <w:style w:type="character" w:styleId="1338">
    <w:name w:val="WW8Num27z0"/>
    <w:next w:val="1338"/>
    <w:link w:val="863"/>
    <w:qFormat/>
    <w:rPr>
      <w:rFonts w:ascii="Wingdings" w:hAnsi="Wingdings" w:cs="StarSymbol"/>
      <w:sz w:val="18"/>
      <w:szCs w:val="18"/>
    </w:rPr>
  </w:style>
  <w:style w:type="character" w:styleId="1339">
    <w:name w:val="脚注文本 Char2"/>
    <w:next w:val="1339"/>
    <w:link w:val="863"/>
    <w:qFormat/>
    <w:rPr>
      <w:rFonts w:ascii="Times New Roman" w:hAnsi="Times New Roman" w:eastAsia="宋体" w:cs="Times New Roman"/>
      <w:sz w:val="18"/>
      <w:szCs w:val="18"/>
    </w:rPr>
  </w:style>
  <w:style w:type="character" w:styleId="1340">
    <w:name w:val="WW8Num10z2"/>
    <w:next w:val="1340"/>
    <w:link w:val="863"/>
    <w:qFormat/>
    <w:rPr>
      <w:rFonts w:ascii="StarSymbol" w:hAnsi="StarSymbol" w:cs="StarSymbol"/>
      <w:sz w:val="18"/>
      <w:szCs w:val="18"/>
    </w:rPr>
  </w:style>
  <w:style w:type="character" w:styleId="1341">
    <w:name w:val="HTML 地址 字符"/>
    <w:next w:val="1341"/>
    <w:link w:val="863"/>
    <w:qFormat/>
    <w:rPr>
      <w:rFonts w:ascii="Times New Roman" w:hAnsi="Times New Roman" w:eastAsia="宋体" w:cs="Times New Roman"/>
      <w:i/>
      <w:iCs/>
      <w:szCs w:val="24"/>
    </w:rPr>
  </w:style>
  <w:style w:type="character" w:styleId="1342">
    <w:name w:val="pi1"/>
    <w:next w:val="1342"/>
    <w:link w:val="863"/>
    <w:qFormat/>
    <w:rPr>
      <w:color w:val="0000ff"/>
    </w:rPr>
  </w:style>
  <w:style w:type="character" w:styleId="1343">
    <w:name w:val="HTML 地址 Char2"/>
    <w:next w:val="1343"/>
    <w:link w:val="863"/>
    <w:qFormat/>
    <w:rPr>
      <w:i/>
      <w:iCs/>
      <w:szCs w:val="24"/>
    </w:rPr>
  </w:style>
  <w:style w:type="character" w:styleId="1344">
    <w:name w:val="WW-Absatz-Standardschriftart"/>
    <w:next w:val="1344"/>
    <w:link w:val="863"/>
    <w:qFormat/>
  </w:style>
  <w:style w:type="character" w:styleId="1345">
    <w:name w:val="HTML 预设格式 字符"/>
    <w:next w:val="1345"/>
    <w:link w:val="863"/>
    <w:qFormat/>
    <w:rPr>
      <w:rFonts w:ascii="Courier New" w:hAnsi="Courier New" w:eastAsia="宋体" w:cs="Courier New"/>
      <w:sz w:val="20"/>
      <w:szCs w:val="20"/>
    </w:rPr>
  </w:style>
  <w:style w:type="character" w:styleId="1346">
    <w:name w:val="WW8Num27z1"/>
    <w:next w:val="1346"/>
    <w:link w:val="863"/>
    <w:qFormat/>
    <w:rPr>
      <w:rFonts w:ascii="Wingdings 2" w:hAnsi="Wingdings 2" w:cs="StarSymbol"/>
      <w:sz w:val="18"/>
      <w:szCs w:val="18"/>
    </w:rPr>
  </w:style>
  <w:style w:type="character" w:styleId="1347">
    <w:name w:val="HTML 预设格式 Char2"/>
    <w:next w:val="1347"/>
    <w:link w:val="863"/>
    <w:qFormat/>
    <w:rPr>
      <w:rFonts w:ascii="Courier New" w:hAnsi="Courier New" w:cs="Courier New"/>
    </w:rPr>
  </w:style>
  <w:style w:type="character" w:styleId="1348">
    <w:name w:val="WW8Num20z2"/>
    <w:next w:val="1348"/>
    <w:link w:val="863"/>
    <w:qFormat/>
    <w:rPr>
      <w:rFonts w:ascii="StarSymbol" w:hAnsi="StarSymbol" w:cs="StarSymbol"/>
      <w:sz w:val="18"/>
      <w:szCs w:val="18"/>
    </w:rPr>
  </w:style>
  <w:style w:type="character" w:styleId="1349">
    <w:name w:val="发布"/>
    <w:next w:val="1349"/>
    <w:link w:val="863"/>
    <w:qFormat/>
    <w:rPr>
      <w:rFonts w:ascii="黑体" w:eastAsia="黑体"/>
      <w:spacing w:val="22"/>
      <w:position w:val="3"/>
      <w:sz w:val="28"/>
    </w:rPr>
  </w:style>
  <w:style w:type="character" w:styleId="1350">
    <w:name w:val="WW8Num29z0"/>
    <w:next w:val="1350"/>
    <w:link w:val="863"/>
    <w:qFormat/>
    <w:rPr>
      <w:rFonts w:ascii="Wingdings" w:hAnsi="Wingdings" w:cs="StarSymbol"/>
      <w:sz w:val="18"/>
      <w:szCs w:val="18"/>
    </w:rPr>
  </w:style>
  <w:style w:type="character" w:styleId="1351">
    <w:name w:val="EmailStyle87"/>
    <w:next w:val="1351"/>
    <w:link w:val="863"/>
    <w:qFormat/>
    <w:rPr>
      <w:rFonts w:ascii="Arial" w:hAnsi="Arial" w:eastAsia="宋体" w:cs="Arial"/>
      <w:color w:val="000000"/>
      <w:sz w:val="20"/>
    </w:rPr>
  </w:style>
  <w:style w:type="character" w:styleId="1352">
    <w:name w:val="WW8Num24z2"/>
    <w:next w:val="1352"/>
    <w:link w:val="863"/>
    <w:qFormat/>
    <w:rPr>
      <w:rFonts w:ascii="StarSymbol" w:hAnsi="StarSymbol" w:cs="StarSymbol"/>
      <w:sz w:val="18"/>
      <w:szCs w:val="18"/>
    </w:rPr>
  </w:style>
  <w:style w:type="character" w:styleId="1353">
    <w:name w:val="EmailStyle88"/>
    <w:next w:val="1353"/>
    <w:link w:val="863"/>
    <w:qFormat/>
    <w:rPr>
      <w:rFonts w:ascii="Arial" w:hAnsi="Arial" w:eastAsia="宋体" w:cs="Arial"/>
      <w:color w:val="000000"/>
      <w:sz w:val="20"/>
    </w:rPr>
  </w:style>
  <w:style w:type="character" w:styleId="1354">
    <w:name w:val="称呼 字符1"/>
    <w:next w:val="1354"/>
    <w:link w:val="863"/>
    <w:qFormat/>
    <w:rPr>
      <w:rFonts w:ascii="Times New Roman" w:hAnsi="Times New Roman" w:eastAsia="宋体" w:cs="Times New Roman"/>
      <w:szCs w:val="24"/>
    </w:rPr>
  </w:style>
  <w:style w:type="character" w:styleId="1355">
    <w:name w:val="FA正文 Char Char"/>
    <w:next w:val="1355"/>
    <w:link w:val="863"/>
    <w:qFormat/>
    <w:rPr>
      <w:rFonts w:hAnsi="宋体" w:cs="宋体"/>
      <w:sz w:val="24"/>
      <w:szCs w:val="21"/>
    </w:rPr>
  </w:style>
  <w:style w:type="character" w:styleId="1356">
    <w:name w:val="副标题 字符1"/>
    <w:next w:val="1356"/>
    <w:link w:val="863"/>
    <w:qFormat/>
    <w:rPr>
      <w:b/>
      <w:bCs/>
      <w:sz w:val="32"/>
      <w:szCs w:val="32"/>
    </w:rPr>
  </w:style>
  <w:style w:type="character" w:styleId="1357">
    <w:name w:val="注释标题 字符"/>
    <w:next w:val="1357"/>
    <w:link w:val="863"/>
    <w:qFormat/>
    <w:rPr>
      <w:rFonts w:ascii="Times New Roman" w:hAnsi="Times New Roman" w:eastAsia="宋体" w:cs="Times New Roman"/>
      <w:szCs w:val="24"/>
    </w:rPr>
  </w:style>
  <w:style w:type="character" w:styleId="1358">
    <w:name w:val="正文文本首行缩进 2 字符1"/>
    <w:next w:val="1358"/>
    <w:link w:val="863"/>
    <w:qFormat/>
    <w:rPr>
      <w:rFonts w:ascii="Times New Roman" w:hAnsi="Times New Roman" w:eastAsia="宋体" w:cs="Times New Roman"/>
      <w:szCs w:val="24"/>
      <w:lang w:val="zh-CN" w:eastAsia="zh-CN"/>
    </w:rPr>
  </w:style>
  <w:style w:type="character" w:styleId="1359">
    <w:name w:val="注释标题 Char3"/>
    <w:next w:val="1359"/>
    <w:link w:val="863"/>
    <w:qFormat/>
    <w:rPr>
      <w:szCs w:val="24"/>
    </w:rPr>
  </w:style>
  <w:style w:type="character" w:styleId="1360">
    <w:name w:val="Char Char312"/>
    <w:next w:val="1360"/>
    <w:link w:val="863"/>
    <w:qFormat/>
    <w:rPr>
      <w:rFonts w:eastAsia="宋体"/>
      <w:sz w:val="21"/>
      <w:szCs w:val="24"/>
      <w:lang w:val="en-US" w:eastAsia="zh-CN" w:bidi="ar-SA"/>
    </w:rPr>
  </w:style>
  <w:style w:type="character" w:styleId="1361">
    <w:name w:val="EmailStyle127"/>
    <w:next w:val="1361"/>
    <w:link w:val="863"/>
    <w:qFormat/>
    <w:rPr>
      <w:rFonts w:ascii="Arial" w:hAnsi="Arial" w:eastAsia="宋体" w:cs="Arial"/>
      <w:color w:val="000000"/>
      <w:sz w:val="20"/>
    </w:rPr>
  </w:style>
  <w:style w:type="character" w:styleId="1362">
    <w:name w:val="!BECC正文 Char"/>
    <w:next w:val="1362"/>
    <w:link w:val="1363"/>
    <w:qFormat/>
    <w:rPr>
      <w:sz w:val="24"/>
      <w:szCs w:val="24"/>
    </w:rPr>
  </w:style>
  <w:style w:type="paragraph" w:styleId="1363">
    <w:name w:val="!BECC正文"/>
    <w:basedOn w:val="863"/>
    <w:next w:val="1363"/>
    <w:link w:val="1362"/>
    <w:qFormat/>
    <w:pPr>
      <w:contextualSpacing/>
      <w:ind w:firstLine="200"/>
      <w:spacing w:line="360" w:lineRule="auto"/>
      <w:tabs>
        <w:tab w:val="left" w:pos="0" w:leader="none"/>
      </w:tabs>
    </w:pPr>
    <w:rPr>
      <w:rFonts w:ascii="等线" w:hAnsi="等线" w:eastAsia="等线"/>
      <w:sz w:val="24"/>
      <w:szCs w:val="24"/>
      <w:lang w:val="en-US" w:eastAsia="en-US"/>
    </w:rPr>
  </w:style>
  <w:style w:type="character" w:styleId="1364">
    <w:name w:val="EmailStyle128"/>
    <w:next w:val="1364"/>
    <w:link w:val="863"/>
    <w:qFormat/>
    <w:rPr>
      <w:rFonts w:ascii="Arial" w:hAnsi="Arial" w:eastAsia="宋体" w:cs="Arial"/>
      <w:color w:val="000000"/>
      <w:sz w:val="20"/>
    </w:rPr>
  </w:style>
  <w:style w:type="character" w:styleId="1365">
    <w:name w:val="ordinary-span-edit2"/>
    <w:next w:val="1365"/>
    <w:link w:val="863"/>
    <w:qFormat/>
  </w:style>
  <w:style w:type="character" w:styleId="1366">
    <w:name w:val="标题 2 Char1"/>
    <w:next w:val="1366"/>
    <w:link w:val="863"/>
    <w:qFormat/>
    <w:rPr>
      <w:b/>
      <w:bCs/>
      <w:sz w:val="30"/>
      <w:szCs w:val="32"/>
    </w:rPr>
  </w:style>
  <w:style w:type="character" w:styleId="1367">
    <w:name w:val="!RepPar_alt+p Char"/>
    <w:next w:val="1367"/>
    <w:link w:val="1368"/>
    <w:qFormat/>
    <w:rPr>
      <w:sz w:val="24"/>
      <w:szCs w:val="24"/>
      <w:lang w:val="zh-CN"/>
    </w:rPr>
  </w:style>
  <w:style w:type="paragraph" w:styleId="1368">
    <w:name w:val="!RepPar_alt+p"/>
    <w:basedOn w:val="863"/>
    <w:next w:val="1368"/>
    <w:link w:val="1367"/>
    <w:qFormat/>
    <w:pPr>
      <w:ind w:firstLine="200"/>
      <w:spacing w:line="360" w:lineRule="auto"/>
    </w:pPr>
    <w:rPr>
      <w:rFonts w:ascii="等线" w:hAnsi="等线" w:eastAsia="等线"/>
      <w:sz w:val="24"/>
      <w:szCs w:val="24"/>
      <w:lang w:val="zh-CN" w:eastAsia="en-US"/>
    </w:rPr>
  </w:style>
  <w:style w:type="character" w:styleId="1369">
    <w:name w:val="bz-content1"/>
    <w:next w:val="1369"/>
    <w:link w:val="863"/>
    <w:qFormat/>
    <w:rPr>
      <w:sz w:val="20"/>
      <w:szCs w:val="20"/>
      <w:u w:val="none"/>
    </w:rPr>
  </w:style>
  <w:style w:type="character" w:styleId="1370">
    <w:name w:val="highlight1"/>
    <w:next w:val="1370"/>
    <w:link w:val="863"/>
    <w:qFormat/>
    <w:rPr>
      <w:shd w:val="clear" w:color="auto" w:fill="ffff00"/>
    </w:rPr>
  </w:style>
  <w:style w:type="character" w:styleId="1371">
    <w:name w:val="Char Char3"/>
    <w:next w:val="1371"/>
    <w:link w:val="863"/>
    <w:qFormat/>
    <w:rPr>
      <w:rFonts w:eastAsia="宋体"/>
      <w:sz w:val="21"/>
      <w:szCs w:val="24"/>
      <w:lang w:val="en-US" w:eastAsia="zh-CN" w:bidi="ar-SA"/>
    </w:rPr>
  </w:style>
  <w:style w:type="character" w:styleId="1372">
    <w:name w:val="highlight"/>
    <w:next w:val="1372"/>
    <w:link w:val="863"/>
    <w:qFormat/>
  </w:style>
  <w:style w:type="character" w:styleId="1373">
    <w:name w:val="style12"/>
    <w:next w:val="1373"/>
    <w:link w:val="863"/>
    <w:qFormat/>
  </w:style>
  <w:style w:type="character" w:styleId="1374">
    <w:name w:val="样式1 Char"/>
    <w:next w:val="1374"/>
    <w:link w:val="1375"/>
    <w:qFormat/>
    <w:rPr>
      <w:sz w:val="24"/>
      <w:szCs w:val="24"/>
    </w:rPr>
  </w:style>
  <w:style w:type="paragraph" w:styleId="1375">
    <w:name w:val="样式1"/>
    <w:basedOn w:val="863"/>
    <w:next w:val="1375"/>
    <w:link w:val="1374"/>
    <w:qFormat/>
    <w:pPr>
      <w:ind w:firstLine="480"/>
      <w:spacing w:line="300" w:lineRule="auto"/>
    </w:pPr>
    <w:rPr>
      <w:rFonts w:ascii="等线" w:hAnsi="等线" w:eastAsia="等线"/>
      <w:sz w:val="24"/>
      <w:szCs w:val="24"/>
      <w:lang w:val="en-US" w:eastAsia="en-US"/>
    </w:rPr>
  </w:style>
  <w:style w:type="character" w:styleId="1376">
    <w:name w:val="font201"/>
    <w:next w:val="1376"/>
    <w:link w:val="863"/>
    <w:qFormat/>
    <w:rPr>
      <w:spacing w:val="300"/>
    </w:rPr>
  </w:style>
  <w:style w:type="character" w:styleId="1377">
    <w:name w:val="明显强调1"/>
    <w:next w:val="1377"/>
    <w:link w:val="863"/>
    <w:qFormat/>
    <w:rPr>
      <w:i/>
      <w:iCs/>
      <w:color w:val="5b9bd5"/>
    </w:rPr>
  </w:style>
  <w:style w:type="character" w:styleId="1378">
    <w:name w:val="lawsitemtext1"/>
    <w:next w:val="1378"/>
    <w:link w:val="863"/>
    <w:qFormat/>
    <w:rPr>
      <w:color w:val="696969"/>
      <w:spacing w:val="280"/>
      <w:sz w:val="21"/>
      <w:szCs w:val="21"/>
    </w:rPr>
  </w:style>
  <w:style w:type="character" w:styleId="1379">
    <w:name w:val="文字 Char Char"/>
    <w:next w:val="1379"/>
    <w:link w:val="1380"/>
    <w:qFormat/>
    <w:rPr>
      <w:rFonts w:ascii="楷体_GB2312" w:eastAsia="楷体_GB2312"/>
      <w:sz w:val="28"/>
    </w:rPr>
  </w:style>
  <w:style w:type="paragraph" w:styleId="1380">
    <w:name w:val="文字"/>
    <w:basedOn w:val="863"/>
    <w:next w:val="1380"/>
    <w:link w:val="1379"/>
    <w:qFormat/>
    <w:pPr>
      <w:ind w:right="-210" w:firstLine="556"/>
      <w:spacing w:line="312" w:lineRule="auto"/>
      <w:tabs>
        <w:tab w:val="left" w:pos="8520" w:leader="none"/>
      </w:tabs>
    </w:pPr>
    <w:rPr>
      <w:rFonts w:ascii="楷体_GB2312" w:hAnsi="等线" w:eastAsia="楷体_GB2312"/>
      <w:sz w:val="28"/>
      <w:szCs w:val="20"/>
      <w:lang w:val="en-US" w:eastAsia="en-US"/>
    </w:rPr>
  </w:style>
  <w:style w:type="character" w:styleId="1381">
    <w:name w:val="l151"/>
    <w:next w:val="1381"/>
    <w:link w:val="863"/>
    <w:qFormat/>
  </w:style>
  <w:style w:type="character" w:styleId="1382">
    <w:name w:val="Char Char31"/>
    <w:next w:val="1382"/>
    <w:link w:val="863"/>
    <w:qFormat/>
    <w:rPr>
      <w:rFonts w:eastAsia="宋体"/>
      <w:sz w:val="21"/>
      <w:szCs w:val="24"/>
      <w:lang w:val="en-US" w:eastAsia="zh-CN" w:bidi="ar-SA"/>
    </w:rPr>
  </w:style>
  <w:style w:type="character" w:styleId="1383">
    <w:name w:val="EmailStyle891"/>
    <w:next w:val="1383"/>
    <w:link w:val="863"/>
    <w:qFormat/>
    <w:rPr>
      <w:rFonts w:ascii="Arial" w:hAnsi="Arial" w:eastAsia="宋体" w:cs="Arial"/>
      <w:color w:val="000000"/>
      <w:sz w:val="20"/>
    </w:rPr>
  </w:style>
  <w:style w:type="character" w:styleId="1384">
    <w:name w:val="一级条标题 Char"/>
    <w:next w:val="1384"/>
    <w:link w:val="863"/>
    <w:qFormat/>
    <w:rPr>
      <w:rFonts w:ascii="黑体" w:hAnsi="Times New Roman" w:eastAsia="黑体" w:cs="Times New Roman"/>
      <w:szCs w:val="20"/>
    </w:rPr>
  </w:style>
  <w:style w:type="character" w:styleId="1385">
    <w:name w:val="EmailStyle901"/>
    <w:next w:val="1385"/>
    <w:link w:val="863"/>
    <w:qFormat/>
    <w:rPr>
      <w:rFonts w:ascii="Arial" w:hAnsi="Arial" w:eastAsia="宋体" w:cs="Arial"/>
      <w:color w:val="000000"/>
      <w:sz w:val="20"/>
    </w:rPr>
  </w:style>
  <w:style w:type="character" w:styleId="1386">
    <w:name w:val="章标题 Char"/>
    <w:next w:val="1386"/>
    <w:link w:val="1065"/>
    <w:qFormat/>
    <w:rPr>
      <w:rFonts w:ascii="黑体" w:eastAsia="黑体"/>
      <w:lang w:val="en-US" w:eastAsia="zh-CN" w:bidi="ar-SA"/>
    </w:rPr>
  </w:style>
  <w:style w:type="character" w:styleId="1387">
    <w:name w:val="small1"/>
    <w:next w:val="1387"/>
    <w:link w:val="863"/>
    <w:qFormat/>
    <w:rPr>
      <w:rFonts w:ascii="Verdana" w:hAnsi="Verdana"/>
      <w:sz w:val="18"/>
      <w:szCs w:val="18"/>
    </w:rPr>
  </w:style>
  <w:style w:type="character" w:styleId="1388">
    <w:name w:val="二级条标题 Char"/>
    <w:next w:val="1388"/>
    <w:link w:val="863"/>
    <w:qFormat/>
    <w:rPr>
      <w:rFonts w:ascii="黑体" w:hAnsi="Times New Roman" w:eastAsia="黑体" w:cs="Times New Roman"/>
      <w:szCs w:val="20"/>
    </w:rPr>
  </w:style>
  <w:style w:type="character" w:styleId="1389">
    <w:name w:val="fnt1"/>
    <w:next w:val="1389"/>
    <w:link w:val="863"/>
    <w:qFormat/>
    <w:rPr>
      <w:rFonts w:ascii="Verdana" w:hAnsi="Verdana"/>
      <w:color w:val="666666"/>
      <w:sz w:val="18"/>
      <w:szCs w:val="18"/>
    </w:rPr>
  </w:style>
  <w:style w:type="character" w:styleId="1390">
    <w:name w:val="三级条标题 Char"/>
    <w:next w:val="1390"/>
    <w:link w:val="1391"/>
    <w:qFormat/>
    <w:rPr>
      <w:rFonts w:ascii="黑体" w:eastAsia="黑体"/>
    </w:rPr>
  </w:style>
  <w:style w:type="paragraph" w:styleId="1391">
    <w:name w:val="三级条标题"/>
    <w:basedOn w:val="1063"/>
    <w:next w:val="1040"/>
    <w:link w:val="1390"/>
    <w:qFormat/>
    <w:pPr>
      <w:ind w:left="780" w:hanging="360"/>
      <w:tabs>
        <w:tab w:val="left" w:pos="1440" w:leader="none"/>
      </w:tabs>
      <w:outlineLvl w:val="4"/>
    </w:pPr>
  </w:style>
  <w:style w:type="character" w:styleId="1392">
    <w:name w:val="paragraph1 Char"/>
    <w:next w:val="1392"/>
    <w:link w:val="1393"/>
    <w:qFormat/>
    <w:rPr>
      <w:rFonts w:ascii="仿宋_GB2312" w:eastAsia="仿宋_GB2312"/>
      <w:sz w:val="28"/>
      <w:szCs w:val="24"/>
    </w:rPr>
  </w:style>
  <w:style w:type="paragraph" w:styleId="1393">
    <w:name w:val="paragraph1"/>
    <w:basedOn w:val="863"/>
    <w:next w:val="1393"/>
    <w:link w:val="1392"/>
    <w:qFormat/>
    <w:pPr>
      <w:ind w:firstLine="200"/>
      <w:spacing w:line="360" w:lineRule="auto"/>
    </w:pPr>
    <w:rPr>
      <w:rFonts w:ascii="仿宋_GB2312" w:hAnsi="等线" w:eastAsia="仿宋_GB2312"/>
      <w:sz w:val="28"/>
      <w:szCs w:val="24"/>
      <w:lang w:val="en-US" w:eastAsia="en-US"/>
    </w:rPr>
  </w:style>
  <w:style w:type="character" w:styleId="1394">
    <w:name w:val="注： Char"/>
    <w:next w:val="1394"/>
    <w:link w:val="1395"/>
    <w:qFormat/>
    <w:rPr>
      <w:rFonts w:ascii="宋体"/>
      <w:sz w:val="18"/>
      <w:szCs w:val="22"/>
      <w:lang w:val="en-US" w:eastAsia="zh-CN" w:bidi="ar-SA"/>
    </w:rPr>
  </w:style>
  <w:style w:type="paragraph" w:styleId="1395">
    <w:name w:val="注："/>
    <w:next w:val="1040"/>
    <w:link w:val="1394"/>
    <w:qFormat/>
    <w:pPr>
      <w:ind w:left="840" w:hanging="420"/>
      <w:jc w:val="both"/>
      <w:widowControl w:val="off"/>
      <w:tabs>
        <w:tab w:val="left" w:pos="1200" w:leader="none"/>
      </w:tabs>
    </w:pPr>
    <w:rPr>
      <w:rFonts w:ascii="宋体"/>
      <w:sz w:val="18"/>
      <w:szCs w:val="22"/>
      <w:lang w:val="en-US" w:eastAsia="zh-CN" w:bidi="ar-SA"/>
    </w:rPr>
  </w:style>
  <w:style w:type="character" w:styleId="1396">
    <w:name w:val="EmailStyle1271"/>
    <w:next w:val="1396"/>
    <w:link w:val="863"/>
    <w:qFormat/>
    <w:rPr>
      <w:rFonts w:ascii="Arial" w:hAnsi="Arial" w:eastAsia="宋体" w:cs="Arial"/>
      <w:color w:val="000000"/>
      <w:sz w:val="20"/>
    </w:rPr>
  </w:style>
  <w:style w:type="character" w:styleId="1397">
    <w:name w:val="WW-Absatz-Standardschriftart1111"/>
    <w:next w:val="1397"/>
    <w:link w:val="863"/>
    <w:qFormat/>
  </w:style>
  <w:style w:type="character" w:styleId="1398">
    <w:name w:val="EmailStyle1281"/>
    <w:next w:val="1398"/>
    <w:link w:val="863"/>
    <w:qFormat/>
    <w:rPr>
      <w:rFonts w:ascii="Arial" w:hAnsi="Arial" w:eastAsia="宋体" w:cs="Arial"/>
      <w:color w:val="000000"/>
      <w:sz w:val="20"/>
    </w:rPr>
  </w:style>
  <w:style w:type="character" w:styleId="1399">
    <w:name w:val="WW8Num1z7"/>
    <w:next w:val="1399"/>
    <w:link w:val="863"/>
    <w:qFormat/>
    <w:rPr>
      <w:rFonts w:ascii="Wingdings" w:hAnsi="Wingdings"/>
    </w:rPr>
  </w:style>
  <w:style w:type="character" w:styleId="1400">
    <w:name w:val="EmailStyle170"/>
    <w:next w:val="1400"/>
    <w:link w:val="863"/>
    <w:qFormat/>
    <w:rPr>
      <w:rFonts w:ascii="Arial" w:hAnsi="Arial" w:eastAsia="宋体" w:cs="Arial"/>
      <w:color w:val="000000"/>
      <w:sz w:val="20"/>
    </w:rPr>
  </w:style>
  <w:style w:type="character" w:styleId="1401">
    <w:name w:val="WW8Num19z2"/>
    <w:next w:val="1401"/>
    <w:link w:val="863"/>
    <w:qFormat/>
    <w:rPr>
      <w:rFonts w:ascii="StarSymbol" w:hAnsi="StarSymbol" w:cs="StarSymbol"/>
      <w:sz w:val="18"/>
      <w:szCs w:val="18"/>
    </w:rPr>
  </w:style>
  <w:style w:type="character" w:styleId="1402">
    <w:name w:val="EmailStyle171"/>
    <w:next w:val="1402"/>
    <w:link w:val="863"/>
    <w:qFormat/>
    <w:rPr>
      <w:rFonts w:ascii="Arial" w:hAnsi="Arial" w:eastAsia="宋体" w:cs="Arial"/>
      <w:color w:val="000000"/>
      <w:sz w:val="20"/>
    </w:rPr>
  </w:style>
  <w:style w:type="character" w:styleId="1403">
    <w:name w:val="WW8Num7z0"/>
    <w:next w:val="1403"/>
    <w:link w:val="863"/>
    <w:qFormat/>
    <w:rPr>
      <w:rFonts w:ascii="Wingdings" w:hAnsi="Wingdings"/>
    </w:rPr>
  </w:style>
  <w:style w:type="character" w:styleId="1404">
    <w:name w:val="Char Char311"/>
    <w:next w:val="1404"/>
    <w:link w:val="863"/>
    <w:qFormat/>
    <w:rPr>
      <w:rFonts w:eastAsia="宋体"/>
      <w:sz w:val="21"/>
      <w:szCs w:val="24"/>
      <w:lang w:val="en-US" w:eastAsia="zh-CN" w:bidi="ar-SA"/>
    </w:rPr>
  </w:style>
  <w:style w:type="character" w:styleId="1405">
    <w:name w:val="WW8Num25z1"/>
    <w:next w:val="1405"/>
    <w:link w:val="863"/>
    <w:qFormat/>
    <w:rPr>
      <w:rFonts w:ascii="Wingdings 2" w:hAnsi="Wingdings 2" w:cs="StarSymbol"/>
      <w:sz w:val="18"/>
      <w:szCs w:val="18"/>
    </w:rPr>
  </w:style>
  <w:style w:type="character" w:styleId="1406">
    <w:name w:val="EmailStyle200"/>
    <w:next w:val="1406"/>
    <w:link w:val="863"/>
    <w:qFormat/>
    <w:rPr>
      <w:rFonts w:ascii="Arial" w:hAnsi="Arial" w:eastAsia="宋体" w:cs="Arial"/>
      <w:color w:val="000000"/>
      <w:sz w:val="20"/>
    </w:rPr>
  </w:style>
  <w:style w:type="character" w:styleId="1407">
    <w:name w:val="WW8Num11z0"/>
    <w:next w:val="1407"/>
    <w:link w:val="863"/>
    <w:qFormat/>
    <w:rPr>
      <w:rFonts w:ascii="Wingdings" w:hAnsi="Wingdings" w:cs="StarSymbol"/>
      <w:sz w:val="18"/>
      <w:szCs w:val="18"/>
    </w:rPr>
  </w:style>
  <w:style w:type="character" w:styleId="1408">
    <w:name w:val="EmailStyle201"/>
    <w:next w:val="1408"/>
    <w:link w:val="863"/>
    <w:qFormat/>
    <w:rPr>
      <w:rFonts w:ascii="Arial" w:hAnsi="Arial" w:eastAsia="宋体" w:cs="Arial"/>
      <w:color w:val="000000"/>
      <w:sz w:val="20"/>
    </w:rPr>
  </w:style>
  <w:style w:type="character" w:styleId="1409">
    <w:name w:val="个人撰写风格"/>
    <w:next w:val="1409"/>
    <w:link w:val="863"/>
    <w:qFormat/>
    <w:rPr>
      <w:rFonts w:ascii="Arial" w:hAnsi="Arial" w:eastAsia="宋体" w:cs="Arial"/>
      <w:color w:val="000000"/>
      <w:sz w:val="20"/>
    </w:rPr>
  </w:style>
  <w:style w:type="character" w:styleId="1410">
    <w:name w:val="zn2 Char"/>
    <w:next w:val="1410"/>
    <w:link w:val="1411"/>
    <w:qFormat/>
    <w:rPr>
      <w:rFonts w:ascii="华文楷体" w:hAnsi="Cambria" w:eastAsia="仿宋_GB2312"/>
      <w:b/>
      <w:bCs/>
      <w:sz w:val="32"/>
      <w:szCs w:val="32"/>
    </w:rPr>
  </w:style>
  <w:style w:type="paragraph" w:styleId="1411">
    <w:name w:val="zn2"/>
    <w:basedOn w:val="865"/>
    <w:next w:val="1411"/>
    <w:link w:val="141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412">
    <w:name w:val="引用 字符1"/>
    <w:next w:val="1412"/>
    <w:link w:val="863"/>
    <w:uiPriority w:val="99"/>
    <w:qFormat/>
    <w:rPr>
      <w:rFonts w:ascii="Times New Roman" w:hAnsi="Times New Roman" w:eastAsia="宋体" w:cs="Times New Roman"/>
      <w:i/>
      <w:iCs/>
      <w:color w:val="404040"/>
      <w:szCs w:val="24"/>
    </w:rPr>
  </w:style>
  <w:style w:type="character" w:styleId="1413">
    <w:name w:val="zn3 Char"/>
    <w:next w:val="1413"/>
    <w:link w:val="1414"/>
    <w:qFormat/>
    <w:rPr>
      <w:rFonts w:ascii="仿宋_GB2312" w:hAnsi="仿宋_GB2312" w:eastAsia="仿宋_GB2312"/>
      <w:b/>
      <w:bCs/>
      <w:sz w:val="32"/>
      <w:szCs w:val="32"/>
    </w:rPr>
  </w:style>
  <w:style w:type="paragraph" w:styleId="1414">
    <w:name w:val="zn3"/>
    <w:basedOn w:val="866"/>
    <w:next w:val="863"/>
    <w:link w:val="1413"/>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415">
    <w:name w:val="明显引用 字符"/>
    <w:next w:val="1415"/>
    <w:link w:val="1416"/>
    <w:qFormat/>
    <w:rPr>
      <w:b/>
      <w:bCs/>
      <w:i/>
      <w:iCs/>
      <w:color w:val="4f81bd"/>
      <w:sz w:val="22"/>
      <w:lang w:eastAsia="en-US" w:bidi="en-US"/>
    </w:rPr>
  </w:style>
  <w:style w:type="paragraph" w:styleId="1416">
    <w:name w:val="明显引用1"/>
    <w:basedOn w:val="863"/>
    <w:next w:val="863"/>
    <w:link w:val="1415"/>
    <w:qFormat/>
    <w:pPr>
      <w:ind w:left="936" w:right="936"/>
      <w:jc w:val="left"/>
      <w:spacing w:before="200" w:after="280" w:line="276" w:lineRule="auto"/>
      <w:widowControl/>
      <w:pBdr>
        <w:bottom w:val="single" w:color="4F81BD" w:sz="4" w:space="4"/>
      </w:pBdr>
    </w:pPr>
    <w:rPr>
      <w:rFonts w:ascii="等线" w:hAnsi="等线" w:eastAsia="等线"/>
      <w:b/>
      <w:bCs/>
      <w:i/>
      <w:iCs/>
      <w:color w:val="4f81bd"/>
      <w:sz w:val="22"/>
      <w:szCs w:val="20"/>
      <w:lang w:val="en-US" w:eastAsia="en-US" w:bidi="en-US"/>
    </w:rPr>
  </w:style>
  <w:style w:type="character" w:styleId="1417">
    <w:name w:val="标题 5 Char1"/>
    <w:next w:val="1417"/>
    <w:link w:val="863"/>
    <w:qFormat/>
    <w:rPr>
      <w:b/>
      <w:bCs/>
      <w:sz w:val="28"/>
      <w:szCs w:val="28"/>
    </w:rPr>
  </w:style>
  <w:style w:type="character" w:styleId="1418">
    <w:name w:val="明显引用 字符1"/>
    <w:next w:val="1418"/>
    <w:link w:val="863"/>
    <w:uiPriority w:val="99"/>
    <w:qFormat/>
    <w:rPr>
      <w:rFonts w:ascii="Times New Roman" w:hAnsi="Times New Roman" w:eastAsia="宋体" w:cs="Times New Roman"/>
      <w:i/>
      <w:iCs/>
      <w:color w:val="4f81bd"/>
      <w:szCs w:val="24"/>
    </w:rPr>
  </w:style>
  <w:style w:type="character" w:styleId="1419">
    <w:name w:val="标题 6 Char1"/>
    <w:next w:val="1419"/>
    <w:link w:val="863"/>
    <w:qFormat/>
    <w:rPr>
      <w:rFonts w:ascii="Calibri Light" w:hAnsi="Calibri Light" w:eastAsia="宋体" w:cs="Times New Roman"/>
      <w:b/>
      <w:bCs/>
      <w:sz w:val="24"/>
      <w:szCs w:val="24"/>
    </w:rPr>
  </w:style>
  <w:style w:type="character" w:styleId="1420">
    <w:name w:val="明显引用 Char1"/>
    <w:next w:val="1420"/>
    <w:link w:val="863"/>
    <w:uiPriority w:val="30"/>
    <w:qFormat/>
    <w:rPr>
      <w:i/>
      <w:iCs/>
      <w:color w:val="5b9bd5"/>
      <w:sz w:val="24"/>
    </w:rPr>
  </w:style>
  <w:style w:type="character" w:styleId="1421">
    <w:name w:val="标题 7 Char1"/>
    <w:next w:val="1421"/>
    <w:link w:val="863"/>
    <w:qFormat/>
    <w:rPr>
      <w:b/>
      <w:bCs/>
      <w:sz w:val="24"/>
      <w:szCs w:val="24"/>
    </w:rPr>
  </w:style>
  <w:style w:type="character" w:styleId="1422">
    <w:name w:val="引用 字符"/>
    <w:next w:val="1422"/>
    <w:link w:val="1423"/>
    <w:qFormat/>
    <w:rPr>
      <w:i/>
      <w:iCs/>
      <w:color w:val="000000"/>
      <w:sz w:val="22"/>
      <w:lang w:eastAsia="en-US" w:bidi="en-US"/>
    </w:rPr>
  </w:style>
  <w:style w:type="paragraph" w:styleId="1423">
    <w:name w:val="引用1"/>
    <w:basedOn w:val="863"/>
    <w:next w:val="863"/>
    <w:link w:val="1422"/>
    <w:qFormat/>
    <w:pPr>
      <w:jc w:val="left"/>
      <w:spacing w:after="200" w:line="276" w:lineRule="auto"/>
      <w:widowControl/>
    </w:pPr>
    <w:rPr>
      <w:rFonts w:ascii="等线" w:hAnsi="等线" w:eastAsia="等线"/>
      <w:i/>
      <w:iCs/>
      <w:color w:val="000000"/>
      <w:sz w:val="22"/>
      <w:szCs w:val="20"/>
      <w:lang w:val="en-US" w:eastAsia="en-US" w:bidi="en-US"/>
    </w:rPr>
  </w:style>
  <w:style w:type="character" w:styleId="1424">
    <w:name w:val="标题 8 Char1"/>
    <w:next w:val="1424"/>
    <w:link w:val="863"/>
    <w:qFormat/>
    <w:rPr>
      <w:rFonts w:ascii="Calibri Light" w:hAnsi="Calibri Light" w:eastAsia="宋体" w:cs="Times New Roman"/>
      <w:sz w:val="24"/>
      <w:szCs w:val="24"/>
    </w:rPr>
  </w:style>
  <w:style w:type="character" w:styleId="1425">
    <w:name w:val="不明显参考1"/>
    <w:next w:val="1425"/>
    <w:link w:val="863"/>
    <w:qFormat/>
    <w:rPr>
      <w:smallCaps/>
      <w:color w:val="c0504d"/>
      <w:u w:val="single"/>
    </w:rPr>
  </w:style>
  <w:style w:type="character" w:styleId="1426">
    <w:name w:val="标题 9 Char1"/>
    <w:next w:val="1426"/>
    <w:link w:val="863"/>
    <w:qFormat/>
    <w:rPr>
      <w:rFonts w:ascii="Calibri Light" w:hAnsi="Calibri Light" w:eastAsia="宋体" w:cs="Times New Roman"/>
      <w:sz w:val="21"/>
      <w:szCs w:val="21"/>
    </w:rPr>
  </w:style>
  <w:style w:type="character" w:styleId="1427">
    <w:name w:val="明显参考1"/>
    <w:next w:val="1427"/>
    <w:link w:val="863"/>
    <w:qFormat/>
    <w:rPr>
      <w:b/>
      <w:bCs/>
      <w:smallCaps/>
      <w:color w:val="c0504d"/>
      <w:spacing w:val="5"/>
      <w:u w:val="single"/>
    </w:rPr>
  </w:style>
  <w:style w:type="character" w:styleId="1428">
    <w:name w:val="脚注文本 Char1"/>
    <w:next w:val="1428"/>
    <w:link w:val="863"/>
    <w:semiHidden/>
    <w:qFormat/>
    <w:rPr>
      <w:sz w:val="18"/>
      <w:szCs w:val="18"/>
    </w:rPr>
  </w:style>
  <w:style w:type="character" w:styleId="1429">
    <w:name w:val="tpc_content1"/>
    <w:next w:val="1429"/>
    <w:link w:val="863"/>
    <w:qFormat/>
    <w:rPr>
      <w:sz w:val="19"/>
      <w:szCs w:val="19"/>
    </w:rPr>
  </w:style>
  <w:style w:type="character" w:styleId="1430">
    <w:name w:val="日期 Char1"/>
    <w:next w:val="1430"/>
    <w:link w:val="863"/>
    <w:qFormat/>
    <w:rPr>
      <w:sz w:val="21"/>
      <w:szCs w:val="24"/>
    </w:rPr>
  </w:style>
  <w:style w:type="character" w:styleId="1431">
    <w:name w:val="书籍标题1"/>
    <w:next w:val="1431"/>
    <w:link w:val="863"/>
    <w:qFormat/>
    <w:rPr>
      <w:b/>
      <w:bCs/>
      <w:smallCaps/>
      <w:spacing w:val="5"/>
    </w:rPr>
  </w:style>
  <w:style w:type="character" w:styleId="1432">
    <w:name w:val="正文文本 2 Char1"/>
    <w:next w:val="1432"/>
    <w:link w:val="863"/>
    <w:uiPriority w:val="99"/>
    <w:qFormat/>
    <w:rPr>
      <w:sz w:val="21"/>
      <w:szCs w:val="24"/>
    </w:rPr>
  </w:style>
  <w:style w:type="character" w:styleId="1433">
    <w:name w:val="short_text1"/>
    <w:next w:val="1433"/>
    <w:link w:val="863"/>
    <w:qFormat/>
    <w:rPr>
      <w:sz w:val="26"/>
      <w:szCs w:val="26"/>
    </w:rPr>
  </w:style>
  <w:style w:type="character" w:styleId="1434">
    <w:name w:val="正文文本 3 Char1"/>
    <w:next w:val="1434"/>
    <w:link w:val="863"/>
    <w:qFormat/>
    <w:rPr>
      <w:sz w:val="16"/>
      <w:szCs w:val="16"/>
    </w:rPr>
  </w:style>
  <w:style w:type="character" w:styleId="1435">
    <w:name w:val="ABC标题下的小点 Char"/>
    <w:next w:val="1435"/>
    <w:link w:val="1436"/>
    <w:qFormat/>
    <w:rPr>
      <w:rFonts w:ascii="宋体" w:hAnsi="宋体"/>
    </w:rPr>
  </w:style>
  <w:style w:type="paragraph" w:styleId="1436">
    <w:name w:val="ABC标题下的小点"/>
    <w:basedOn w:val="863"/>
    <w:next w:val="1436"/>
    <w:link w:val="1435"/>
    <w:qFormat/>
    <w:pPr>
      <w:ind w:left="1190" w:hanging="567"/>
      <w:spacing w:line="360" w:lineRule="auto"/>
      <w:tabs>
        <w:tab w:val="left" w:pos="1260" w:leader="none"/>
      </w:tabs>
    </w:pPr>
    <w:rPr>
      <w:rFonts w:ascii="宋体" w:hAnsi="宋体" w:eastAsia="等线"/>
      <w:sz w:val="20"/>
      <w:szCs w:val="20"/>
      <w:lang w:val="en-US" w:eastAsia="en-US"/>
    </w:rPr>
  </w:style>
  <w:style w:type="character" w:styleId="1437">
    <w:name w:val="标题 Char1"/>
    <w:next w:val="1437"/>
    <w:link w:val="863"/>
    <w:qFormat/>
    <w:rPr>
      <w:rFonts w:ascii="Calibri Light" w:hAnsi="Calibri Light" w:cs="Times New Roman"/>
      <w:b/>
      <w:bCs/>
      <w:sz w:val="32"/>
      <w:szCs w:val="32"/>
    </w:rPr>
  </w:style>
  <w:style w:type="character" w:styleId="1438">
    <w:name w:val="style21"/>
    <w:next w:val="1438"/>
    <w:link w:val="863"/>
    <w:qFormat/>
    <w:rPr>
      <w:color w:val="000080"/>
    </w:rPr>
  </w:style>
  <w:style w:type="character" w:styleId="1439">
    <w:name w:val="注释标题 Char1"/>
    <w:next w:val="1439"/>
    <w:link w:val="863"/>
    <w:qFormat/>
    <w:rPr>
      <w:sz w:val="21"/>
      <w:szCs w:val="24"/>
    </w:rPr>
  </w:style>
  <w:style w:type="character" w:styleId="1440">
    <w:name w:val="ns1"/>
    <w:next w:val="1440"/>
    <w:link w:val="863"/>
    <w:qFormat/>
    <w:rPr>
      <w:color w:val="ff0000"/>
    </w:rPr>
  </w:style>
  <w:style w:type="character" w:styleId="1441">
    <w:name w:val="zn1 Char"/>
    <w:next w:val="1441"/>
    <w:link w:val="1442"/>
    <w:qFormat/>
    <w:rPr>
      <w:rFonts w:ascii="黑体" w:hAnsi="仿宋_GB2312" w:eastAsia="黑体"/>
      <w:bCs/>
      <w:sz w:val="36"/>
      <w:szCs w:val="32"/>
      <w:lang w:val="zh-CN"/>
    </w:rPr>
  </w:style>
  <w:style w:type="paragraph" w:styleId="1442">
    <w:name w:val="zn1"/>
    <w:basedOn w:val="864"/>
    <w:next w:val="1442"/>
    <w:link w:val="1441"/>
    <w:qFormat/>
    <w:pPr>
      <w:jc w:val="left"/>
      <w:keepLines/>
      <w:spacing w:line="560" w:lineRule="exact"/>
      <w:tabs>
        <w:tab w:val="left" w:pos="0" w:leader="none"/>
      </w:tabs>
    </w:pPr>
    <w:rPr>
      <w:rFonts w:ascii="黑体" w:hAnsi="仿宋_GB2312" w:eastAsia="黑体"/>
      <w:bCs/>
      <w:sz w:val="36"/>
      <w:szCs w:val="32"/>
      <w:lang w:val="zh-CN"/>
    </w:rPr>
  </w:style>
  <w:style w:type="character" w:styleId="1443">
    <w:name w:val="hilite2"/>
    <w:next w:val="1443"/>
    <w:link w:val="863"/>
    <w:qFormat/>
  </w:style>
  <w:style w:type="character" w:styleId="1444">
    <w:name w:val="WC三级 Char"/>
    <w:next w:val="1444"/>
    <w:link w:val="1445"/>
    <w:qFormat/>
    <w:rPr>
      <w:b/>
      <w:sz w:val="32"/>
      <w:lang w:val="zh-CN"/>
    </w:rPr>
  </w:style>
  <w:style w:type="paragraph" w:styleId="1445">
    <w:name w:val="WC三级"/>
    <w:basedOn w:val="866"/>
    <w:next w:val="1445"/>
    <w:link w:val="1444"/>
    <w:qFormat/>
    <w:pPr>
      <w:ind w:left="1069" w:hanging="709"/>
      <w:spacing w:before="0" w:after="0" w:line="240" w:lineRule="auto"/>
      <w:tabs>
        <w:tab w:val="left" w:pos="0" w:leader="none"/>
        <w:tab w:val="left" w:pos="1069" w:leader="none"/>
      </w:tabs>
    </w:pPr>
    <w:rPr>
      <w:rFonts w:ascii="等线" w:hAnsi="等线" w:eastAsia="等线"/>
      <w:lang w:val="zh-CN"/>
    </w:rPr>
  </w:style>
  <w:style w:type="character" w:styleId="1446">
    <w:name w:val="个人答复风格"/>
    <w:next w:val="1446"/>
    <w:link w:val="863"/>
    <w:qFormat/>
    <w:rPr>
      <w:rFonts w:ascii="Arial" w:hAnsi="Arial" w:eastAsia="宋体" w:cs="Arial"/>
      <w:color w:val="000000"/>
      <w:sz w:val="20"/>
    </w:rPr>
  </w:style>
  <w:style w:type="character" w:styleId="1447">
    <w:name w:val="WC二级 Char"/>
    <w:next w:val="1447"/>
    <w:link w:val="1448"/>
    <w:qFormat/>
    <w:rPr>
      <w:rFonts w:ascii="Arial" w:hAnsi="Arial" w:eastAsia="黑体"/>
      <w:b/>
      <w:sz w:val="32"/>
      <w:lang w:val="zh-CN"/>
    </w:rPr>
  </w:style>
  <w:style w:type="paragraph" w:styleId="1448">
    <w:name w:val="WC二级"/>
    <w:basedOn w:val="865"/>
    <w:next w:val="1448"/>
    <w:link w:val="1447"/>
    <w:qFormat/>
    <w:pPr>
      <w:ind w:left="567" w:hanging="567"/>
      <w:jc w:val="both"/>
      <w:spacing w:line="240" w:lineRule="auto"/>
      <w:tabs>
        <w:tab w:val="left" w:pos="0" w:leader="none"/>
        <w:tab w:val="left" w:pos="567" w:leader="none"/>
      </w:tabs>
    </w:pPr>
    <w:rPr>
      <w:rFonts w:ascii="Arial" w:eastAsia="黑体"/>
      <w:sz w:val="32"/>
      <w:lang w:val="zh-CN"/>
    </w:rPr>
  </w:style>
  <w:style w:type="character" w:styleId="1449">
    <w:name w:val="b1"/>
    <w:next w:val="1449"/>
    <w:link w:val="863"/>
    <w:qFormat/>
    <w:rPr>
      <w:rFonts w:ascii="Courier New" w:hAnsi="Courier New" w:cs="Courier New"/>
      <w:b/>
      <w:bCs/>
      <w:color w:val="ff0000"/>
      <w:u w:val="none"/>
    </w:rPr>
  </w:style>
  <w:style w:type="character" w:styleId="1450">
    <w:name w:val="样式sjw Char"/>
    <w:next w:val="1450"/>
    <w:link w:val="1451"/>
    <w:qFormat/>
    <w:rPr>
      <w:rFonts w:ascii="宋体" w:hAnsi="宋体"/>
      <w:caps/>
      <w:color w:val="000000"/>
      <w:sz w:val="18"/>
      <w:szCs w:val="18"/>
      <w:shd w:val="pct10" w:color="auto" w:fill="auto"/>
      <w:lang w:val="zh-CN"/>
    </w:rPr>
  </w:style>
  <w:style w:type="paragraph" w:styleId="1451">
    <w:name w:val="样式sjw"/>
    <w:basedOn w:val="863"/>
    <w:next w:val="1451"/>
    <w:link w:val="1450"/>
    <w:qFormat/>
    <w:pPr>
      <w:jc w:val="left"/>
      <w:shd w:val="pct10" w:color="auto" w:fill="auto"/>
      <w:widowControl/>
    </w:pPr>
    <w:rPr>
      <w:rFonts w:ascii="宋体" w:hAnsi="宋体" w:eastAsia="等线"/>
      <w:caps/>
      <w:color w:val="000000"/>
      <w:sz w:val="18"/>
      <w:szCs w:val="18"/>
      <w:lang w:val="zh-CN" w:eastAsia="en-US"/>
    </w:rPr>
  </w:style>
  <w:style w:type="character" w:styleId="1452">
    <w:name w:val="myp1111"/>
    <w:next w:val="1452"/>
    <w:link w:val="863"/>
    <w:qFormat/>
    <w:rPr>
      <w:rFonts w:ascii="ˎ̥" w:hAnsi="ˎ̥"/>
      <w:color w:val="000000"/>
      <w:sz w:val="20"/>
      <w:szCs w:val="20"/>
      <w:u w:val="none"/>
    </w:rPr>
  </w:style>
  <w:style w:type="character" w:styleId="1453">
    <w:name w:val="faqa1"/>
    <w:next w:val="1453"/>
    <w:link w:val="863"/>
    <w:qFormat/>
    <w:rPr>
      <w:rFonts w:hint="eastAsia" w:ascii="微软雅黑" w:hAnsi="微软雅黑" w:eastAsia="微软雅黑"/>
      <w:b/>
      <w:bCs/>
      <w:sz w:val="27"/>
      <w:szCs w:val="27"/>
    </w:rPr>
  </w:style>
  <w:style w:type="character" w:styleId="1454">
    <w:name w:val="表头文字(同正文大小) Char"/>
    <w:next w:val="1454"/>
    <w:link w:val="1455"/>
    <w:qFormat/>
    <w:rPr>
      <w:rFonts w:eastAsia="黑体"/>
      <w:lang w:eastAsia="en-US"/>
    </w:rPr>
  </w:style>
  <w:style w:type="paragraph" w:styleId="1455">
    <w:name w:val="表头文字(同正文大小)"/>
    <w:basedOn w:val="863"/>
    <w:next w:val="1455"/>
    <w:link w:val="1454"/>
    <w:qFormat/>
    <w:pPr>
      <w:jc w:val="center"/>
      <w:spacing w:line="264" w:lineRule="auto"/>
    </w:pPr>
    <w:rPr>
      <w:rFonts w:ascii="等线" w:hAnsi="等线" w:eastAsia="黑体"/>
      <w:sz w:val="20"/>
      <w:szCs w:val="20"/>
      <w:lang w:val="en-US" w:eastAsia="en-US"/>
    </w:rPr>
  </w:style>
  <w:style w:type="character" w:styleId="1456">
    <w:name w:val="faqq1"/>
    <w:next w:val="1456"/>
    <w:link w:val="863"/>
    <w:qFormat/>
    <w:rPr>
      <w:rFonts w:hint="eastAsia" w:ascii="微软雅黑" w:hAnsi="微软雅黑" w:eastAsia="微软雅黑"/>
      <w:sz w:val="24"/>
      <w:szCs w:val="24"/>
    </w:rPr>
  </w:style>
  <w:style w:type="character" w:styleId="1457">
    <w:name w:val="表格 Char"/>
    <w:next w:val="1457"/>
    <w:link w:val="863"/>
    <w:qFormat/>
    <w:rPr>
      <w:rFonts w:ascii="Times New Roman" w:hAnsi="Times New Roman" w:eastAsia="宋体" w:cs="Times New Roman"/>
      <w:sz w:val="24"/>
      <w:szCs w:val="24"/>
    </w:rPr>
  </w:style>
  <w:style w:type="character" w:styleId="1458">
    <w:name w:val="题注 Char1"/>
    <w:next w:val="1458"/>
    <w:link w:val="863"/>
    <w:qFormat/>
    <w:rPr>
      <w:rFonts w:ascii="Arial" w:hAnsi="Arial" w:eastAsia="黑体" w:cs="Arial"/>
      <w:sz w:val="20"/>
      <w:szCs w:val="20"/>
    </w:rPr>
  </w:style>
  <w:style w:type="character" w:styleId="1459">
    <w:name w:val="未处理的提及1"/>
    <w:next w:val="1459"/>
    <w:link w:val="863"/>
    <w:uiPriority w:val="99"/>
    <w:unhideWhenUsed/>
    <w:qFormat/>
    <w:rPr>
      <w:color w:val="605e5c"/>
      <w:shd w:val="clear" w:color="auto" w:fill="e1dfdd"/>
    </w:rPr>
  </w:style>
  <w:style w:type="character" w:styleId="1460">
    <w:name w:val="Char Char32"/>
    <w:next w:val="1460"/>
    <w:link w:val="863"/>
    <w:qFormat/>
    <w:rPr>
      <w:rFonts w:eastAsia="宋体"/>
      <w:sz w:val="21"/>
      <w:szCs w:val="24"/>
      <w:lang w:val="en-US" w:eastAsia="zh-CN" w:bidi="ar-SA"/>
    </w:rPr>
  </w:style>
  <w:style w:type="character" w:styleId="1461">
    <w:name w:val="WW8Num22z1"/>
    <w:next w:val="1461"/>
    <w:link w:val="863"/>
    <w:qFormat/>
    <w:rPr>
      <w:rFonts w:ascii="Wingdings 2" w:hAnsi="Wingdings 2" w:cs="StarSymbol"/>
      <w:sz w:val="18"/>
      <w:szCs w:val="18"/>
    </w:rPr>
  </w:style>
  <w:style w:type="character" w:styleId="1462">
    <w:name w:val="正文文本缩进 字符1"/>
    <w:next w:val="1462"/>
    <w:link w:val="863"/>
    <w:semiHidden/>
    <w:qFormat/>
    <w:rPr>
      <w:rFonts w:ascii="方正仿宋_GBK" w:hAnsi="Times New Roman" w:eastAsia="方正仿宋_GBK" w:cs="Times New Roman"/>
      <w:sz w:val="32"/>
      <w:szCs w:val="20"/>
    </w:rPr>
  </w:style>
  <w:style w:type="character" w:styleId="1463">
    <w:name w:val="WW8Num38z2"/>
    <w:next w:val="1463"/>
    <w:link w:val="863"/>
    <w:qFormat/>
    <w:rPr>
      <w:rFonts w:ascii="StarSymbol" w:hAnsi="StarSymbol" w:cs="StarSymbol"/>
      <w:sz w:val="18"/>
      <w:szCs w:val="18"/>
    </w:rPr>
  </w:style>
  <w:style w:type="character" w:styleId="1464">
    <w:name w:val="样式 加粗"/>
    <w:next w:val="1464"/>
    <w:link w:val="863"/>
    <w:qFormat/>
    <w:rPr>
      <w:rFonts w:hint="eastAsia" w:ascii="宋体" w:hAnsi="宋体" w:eastAsia="宋体"/>
      <w:b/>
      <w:bCs/>
      <w:lang w:val="en-US" w:eastAsia="zh-CN" w:bidi="ar-SA"/>
    </w:rPr>
  </w:style>
  <w:style w:type="character" w:styleId="1465">
    <w:name w:val="WW8Num18z2"/>
    <w:next w:val="1465"/>
    <w:link w:val="863"/>
    <w:qFormat/>
    <w:rPr>
      <w:rFonts w:ascii="StarSymbol" w:hAnsi="StarSymbol" w:cs="StarSymbol"/>
      <w:sz w:val="18"/>
      <w:szCs w:val="18"/>
    </w:rPr>
  </w:style>
  <w:style w:type="character" w:styleId="1466">
    <w:name w:val="myp112"/>
    <w:next w:val="1466"/>
    <w:link w:val="863"/>
    <w:qFormat/>
    <w:rPr>
      <w:color w:val="000000"/>
      <w:sz w:val="22"/>
      <w:szCs w:val="22"/>
      <w:u w:val="none"/>
    </w:rPr>
  </w:style>
  <w:style w:type="character" w:styleId="1467">
    <w:name w:val="fontstyle21"/>
    <w:next w:val="1467"/>
    <w:link w:val="863"/>
    <w:qFormat/>
    <w:rPr>
      <w:rFonts w:ascii="Arial" w:hAnsi="Arial" w:cs="Arial"/>
      <w:color w:val="000000"/>
      <w:sz w:val="24"/>
      <w:szCs w:val="24"/>
    </w:rPr>
  </w:style>
  <w:style w:type="character" w:styleId="1468">
    <w:name w:val="WW8Num2z1"/>
    <w:next w:val="1468"/>
    <w:link w:val="863"/>
    <w:qFormat/>
    <w:rPr>
      <w:rFonts w:ascii="Wingdings 2" w:hAnsi="Wingdings 2" w:cs="StarSymbol"/>
      <w:sz w:val="18"/>
      <w:szCs w:val="18"/>
    </w:rPr>
  </w:style>
  <w:style w:type="character" w:styleId="1469">
    <w:name w:val="日期 字符1"/>
    <w:next w:val="1469"/>
    <w:link w:val="863"/>
    <w:semiHidden/>
    <w:qFormat/>
    <w:rPr>
      <w:rFonts w:ascii="Times New Roman" w:hAnsi="Times New Roman" w:eastAsia="方正仿宋_GBK" w:cs="Times New Roman"/>
      <w:szCs w:val="20"/>
    </w:rPr>
  </w:style>
  <w:style w:type="character" w:styleId="1470">
    <w:name w:val="正文首行缩进 2 Char1"/>
    <w:next w:val="1470"/>
    <w:link w:val="863"/>
    <w:qFormat/>
    <w:rPr>
      <w:rFonts w:hint="eastAsia" w:ascii="方正仿宋_GBK" w:eastAsia="方正仿宋_GBK"/>
      <w:sz w:val="32"/>
      <w:szCs w:val="28"/>
    </w:rPr>
  </w:style>
  <w:style w:type="character" w:styleId="1471">
    <w:name w:val="WW8Num35z0"/>
    <w:next w:val="1471"/>
    <w:link w:val="863"/>
    <w:qFormat/>
    <w:rPr>
      <w:rFonts w:ascii="Wingdings" w:hAnsi="Wingdings" w:cs="StarSymbol"/>
      <w:sz w:val="18"/>
      <w:szCs w:val="18"/>
    </w:rPr>
  </w:style>
  <w:style w:type="character" w:styleId="1472">
    <w:name w:val="WW8Num12z2"/>
    <w:next w:val="1472"/>
    <w:link w:val="863"/>
    <w:qFormat/>
    <w:rPr>
      <w:rFonts w:ascii="StarSymbol" w:hAnsi="StarSymbol" w:cs="StarSymbol"/>
      <w:sz w:val="18"/>
      <w:szCs w:val="18"/>
    </w:rPr>
  </w:style>
  <w:style w:type="character" w:styleId="1473">
    <w:name w:val="WW8Num16z0"/>
    <w:next w:val="1473"/>
    <w:link w:val="863"/>
    <w:qFormat/>
    <w:rPr>
      <w:rFonts w:ascii="Wingdings" w:hAnsi="Wingdings" w:cs="StarSymbol"/>
      <w:sz w:val="18"/>
      <w:szCs w:val="18"/>
    </w:rPr>
  </w:style>
  <w:style w:type="character" w:styleId="1474">
    <w:name w:val="Bid_正文 Char"/>
    <w:next w:val="1474"/>
    <w:link w:val="863"/>
    <w:qFormat/>
    <w:rPr>
      <w:sz w:val="24"/>
    </w:rPr>
  </w:style>
  <w:style w:type="character" w:styleId="1475">
    <w:name w:val="WW8Num13z0"/>
    <w:next w:val="1475"/>
    <w:link w:val="863"/>
    <w:qFormat/>
    <w:rPr>
      <w:rFonts w:ascii="Wingdings" w:hAnsi="Wingdings" w:cs="StarSymbol"/>
      <w:sz w:val="18"/>
      <w:szCs w:val="18"/>
    </w:rPr>
  </w:style>
  <w:style w:type="character" w:styleId="1476">
    <w:name w:val="WW8Num37z0"/>
    <w:next w:val="1476"/>
    <w:link w:val="863"/>
    <w:qFormat/>
    <w:rPr>
      <w:rFonts w:ascii="Wingdings" w:hAnsi="Wingdings" w:cs="StarSymbol"/>
      <w:sz w:val="18"/>
      <w:szCs w:val="18"/>
    </w:rPr>
  </w:style>
  <w:style w:type="character" w:styleId="1477">
    <w:name w:val="WW8Num37z1"/>
    <w:next w:val="1477"/>
    <w:link w:val="863"/>
    <w:qFormat/>
    <w:rPr>
      <w:rFonts w:ascii="Wingdings 2" w:hAnsi="Wingdings 2" w:cs="StarSymbol"/>
      <w:sz w:val="18"/>
      <w:szCs w:val="18"/>
    </w:rPr>
  </w:style>
  <w:style w:type="character" w:styleId="1478">
    <w:name w:val="WW8Num34z0"/>
    <w:next w:val="1478"/>
    <w:link w:val="863"/>
    <w:qFormat/>
    <w:rPr>
      <w:rFonts w:ascii="Wingdings" w:hAnsi="Wingdings" w:cs="StarSymbol"/>
      <w:sz w:val="18"/>
      <w:szCs w:val="18"/>
    </w:rPr>
  </w:style>
  <w:style w:type="character" w:styleId="1479">
    <w:name w:val="WW8Num17z0"/>
    <w:next w:val="1479"/>
    <w:link w:val="863"/>
    <w:qFormat/>
    <w:rPr>
      <w:rFonts w:ascii="Wingdings" w:hAnsi="Wingdings"/>
    </w:rPr>
  </w:style>
  <w:style w:type="character" w:styleId="1480">
    <w:name w:val="WW8Num15z0"/>
    <w:next w:val="1480"/>
    <w:link w:val="863"/>
    <w:qFormat/>
    <w:rPr>
      <w:rFonts w:ascii="Wingdings" w:hAnsi="Wingdings" w:cs="StarSymbol"/>
      <w:sz w:val="18"/>
      <w:szCs w:val="18"/>
    </w:rPr>
  </w:style>
  <w:style w:type="character" w:styleId="1481">
    <w:name w:val="WW8Num28z1"/>
    <w:next w:val="1481"/>
    <w:link w:val="863"/>
    <w:qFormat/>
    <w:rPr>
      <w:rFonts w:ascii="Wingdings 2" w:hAnsi="Wingdings 2" w:cs="StarSymbol"/>
      <w:sz w:val="18"/>
      <w:szCs w:val="18"/>
    </w:rPr>
  </w:style>
  <w:style w:type="character" w:styleId="1482">
    <w:name w:val="WW8Num4z0"/>
    <w:next w:val="1482"/>
    <w:link w:val="863"/>
    <w:qFormat/>
    <w:rPr>
      <w:rFonts w:ascii="Wingdings" w:hAnsi="Wingdings" w:cs="StarSymbol"/>
      <w:sz w:val="18"/>
      <w:szCs w:val="18"/>
    </w:rPr>
  </w:style>
  <w:style w:type="character" w:styleId="1483">
    <w:name w:val="style101"/>
    <w:next w:val="1483"/>
    <w:link w:val="863"/>
    <w:qFormat/>
    <w:rPr>
      <w:rFonts w:hint="eastAsia" w:ascii="宋体" w:hAnsi="宋体" w:eastAsia="宋体"/>
      <w:b/>
      <w:bCs/>
      <w:color w:val="ffffff"/>
      <w:sz w:val="21"/>
      <w:szCs w:val="21"/>
      <w:lang w:val="en-US" w:eastAsia="zh-CN" w:bidi="ar-SA"/>
    </w:rPr>
  </w:style>
  <w:style w:type="character" w:styleId="1484">
    <w:name w:val="WW8Num5z0"/>
    <w:next w:val="1484"/>
    <w:link w:val="863"/>
    <w:qFormat/>
    <w:rPr>
      <w:rFonts w:ascii="Wingdings" w:hAnsi="Wingdings" w:cs="StarSymbol"/>
      <w:sz w:val="18"/>
      <w:szCs w:val="18"/>
    </w:rPr>
  </w:style>
  <w:style w:type="character" w:styleId="1485">
    <w:name w:val="无首行缩进正文 Char"/>
    <w:next w:val="1485"/>
    <w:link w:val="863"/>
    <w:qFormat/>
  </w:style>
  <w:style w:type="character" w:styleId="1486">
    <w:name w:val="批注框文本 Char2"/>
    <w:next w:val="1486"/>
    <w:link w:val="863"/>
    <w:qFormat/>
    <w:rPr>
      <w:rFonts w:ascii="Times New Roman" w:hAnsi="Times New Roman" w:eastAsia="方正仿宋_GBK" w:cs="Times New Roman"/>
      <w:sz w:val="18"/>
      <w:szCs w:val="18"/>
    </w:rPr>
  </w:style>
  <w:style w:type="character" w:styleId="1487">
    <w:name w:val="WW8Num29z2"/>
    <w:next w:val="1487"/>
    <w:link w:val="863"/>
    <w:qFormat/>
    <w:rPr>
      <w:rFonts w:ascii="StarSymbol" w:hAnsi="StarSymbol" w:cs="StarSymbol"/>
      <w:sz w:val="18"/>
      <w:szCs w:val="18"/>
    </w:rPr>
  </w:style>
  <w:style w:type="character" w:styleId="1488">
    <w:name w:val="WW8Num23z2"/>
    <w:next w:val="1488"/>
    <w:link w:val="863"/>
    <w:qFormat/>
    <w:rPr>
      <w:rFonts w:ascii="StarSymbol" w:hAnsi="StarSymbol" w:cs="StarSymbol"/>
      <w:sz w:val="18"/>
      <w:szCs w:val="18"/>
    </w:rPr>
  </w:style>
  <w:style w:type="character" w:styleId="1489">
    <w:name w:val="WW8Num19z0"/>
    <w:next w:val="1489"/>
    <w:link w:val="863"/>
    <w:qFormat/>
    <w:rPr>
      <w:rFonts w:ascii="Wingdings" w:hAnsi="Wingdings" w:cs="StarSymbol"/>
      <w:sz w:val="18"/>
      <w:szCs w:val="18"/>
    </w:rPr>
  </w:style>
  <w:style w:type="character" w:styleId="1490">
    <w:name w:val="WW8Num22z2"/>
    <w:next w:val="1490"/>
    <w:link w:val="863"/>
    <w:qFormat/>
    <w:rPr>
      <w:rFonts w:ascii="StarSymbol" w:hAnsi="StarSymbol" w:cs="StarSymbol"/>
      <w:sz w:val="18"/>
      <w:szCs w:val="18"/>
    </w:rPr>
  </w:style>
  <w:style w:type="character" w:styleId="1491">
    <w:name w:val="WW8Num24z1"/>
    <w:next w:val="1491"/>
    <w:link w:val="863"/>
    <w:qFormat/>
    <w:rPr>
      <w:rFonts w:ascii="Wingdings 2" w:hAnsi="Wingdings 2" w:cs="StarSymbol"/>
      <w:sz w:val="18"/>
      <w:szCs w:val="18"/>
    </w:rPr>
  </w:style>
  <w:style w:type="character" w:styleId="1492">
    <w:name w:val="标题 7 字符1"/>
    <w:next w:val="1492"/>
    <w:link w:val="863"/>
    <w:uiPriority w:val="9"/>
    <w:qFormat/>
    <w:rPr>
      <w:rFonts w:ascii="Times New Roman" w:hAnsi="Times New Roman" w:eastAsia="方正仿宋_GBK" w:cs="Times New Roman"/>
      <w:b/>
      <w:bCs/>
      <w:sz w:val="24"/>
      <w:szCs w:val="24"/>
    </w:rPr>
  </w:style>
  <w:style w:type="character" w:styleId="1493">
    <w:name w:val="标题 6 字符1"/>
    <w:next w:val="1493"/>
    <w:link w:val="863"/>
    <w:uiPriority w:val="9"/>
    <w:qFormat/>
    <w:rPr>
      <w:rFonts w:ascii="仿宋" w:hAnsi="仿宋" w:eastAsia="仿宋"/>
      <w:bCs/>
      <w:sz w:val="32"/>
      <w:szCs w:val="32"/>
    </w:rPr>
  </w:style>
  <w:style w:type="character" w:styleId="1494">
    <w:name w:val="WW8Num39z1"/>
    <w:next w:val="1494"/>
    <w:link w:val="863"/>
    <w:qFormat/>
    <w:rPr>
      <w:rFonts w:ascii="Wingdings 2" w:hAnsi="Wingdings 2" w:cs="StarSymbol"/>
      <w:sz w:val="18"/>
      <w:szCs w:val="18"/>
    </w:rPr>
  </w:style>
  <w:style w:type="character" w:styleId="1495">
    <w:name w:val="apple-style-span"/>
    <w:next w:val="1495"/>
    <w:link w:val="863"/>
    <w:qFormat/>
  </w:style>
  <w:style w:type="character" w:styleId="1496">
    <w:name w:val="注×： Char"/>
    <w:next w:val="1496"/>
    <w:link w:val="1497"/>
    <w:qFormat/>
    <w:rPr>
      <w:rFonts w:ascii="宋体"/>
      <w:sz w:val="18"/>
      <w:szCs w:val="22"/>
      <w:lang w:val="en-US" w:eastAsia="zh-CN" w:bidi="ar-SA"/>
    </w:rPr>
  </w:style>
  <w:style w:type="paragraph" w:styleId="1497">
    <w:name w:val="注×："/>
    <w:next w:val="1497"/>
    <w:link w:val="1496"/>
    <w:qFormat/>
    <w:pPr>
      <w:ind w:left="900" w:hanging="500"/>
      <w:jc w:val="both"/>
      <w:widowControl w:val="off"/>
      <w:tabs>
        <w:tab w:val="left" w:pos="630" w:leader="none"/>
        <w:tab w:val="left" w:pos="900" w:leader="none"/>
      </w:tabs>
    </w:pPr>
    <w:rPr>
      <w:rFonts w:ascii="宋体"/>
      <w:sz w:val="18"/>
      <w:szCs w:val="22"/>
      <w:lang w:val="en-US" w:eastAsia="zh-CN" w:bidi="ar-SA"/>
    </w:rPr>
  </w:style>
  <w:style w:type="character" w:styleId="1498">
    <w:name w:val="附录公式 Char"/>
    <w:next w:val="1498"/>
    <w:link w:val="1499"/>
    <w:qFormat/>
    <w:rPr>
      <w:rFonts w:ascii="宋体"/>
    </w:rPr>
  </w:style>
  <w:style w:type="paragraph" w:styleId="1499">
    <w:name w:val="附录公式"/>
    <w:basedOn w:val="1040"/>
    <w:next w:val="1040"/>
    <w:link w:val="1498"/>
    <w:qFormat/>
    <w:pPr>
      <w:ind w:firstLine="420"/>
      <w:tabs>
        <w:tab w:val="center" w:pos="4201" w:leader="none"/>
        <w:tab w:val="right" w:pos="9298" w:leader="dot"/>
      </w:tabs>
    </w:pPr>
    <w:rPr>
      <w:rFonts w:hAnsi="等线" w:eastAsia="等线"/>
      <w:sz w:val="20"/>
      <w:lang w:val="en-US" w:eastAsia="en-US"/>
    </w:rPr>
  </w:style>
  <w:style w:type="character" w:styleId="1500">
    <w:name w:val="附录图标题 Char"/>
    <w:next w:val="1500"/>
    <w:link w:val="1501"/>
    <w:qFormat/>
    <w:rPr>
      <w:rFonts w:ascii="黑体" w:eastAsia="黑体"/>
      <w:sz w:val="21"/>
      <w:szCs w:val="22"/>
      <w:lang w:val="en-US" w:eastAsia="zh-CN" w:bidi="ar-SA"/>
    </w:rPr>
  </w:style>
  <w:style w:type="paragraph" w:styleId="1501">
    <w:name w:val="附录图标题"/>
    <w:next w:val="1040"/>
    <w:link w:val="1500"/>
    <w:qFormat/>
    <w:pPr>
      <w:jc w:val="center"/>
    </w:pPr>
    <w:rPr>
      <w:rFonts w:ascii="黑体" w:eastAsia="黑体"/>
      <w:sz w:val="21"/>
      <w:szCs w:val="22"/>
      <w:lang w:val="en-US" w:eastAsia="zh-CN" w:bidi="ar-SA"/>
    </w:rPr>
  </w:style>
  <w:style w:type="character" w:styleId="1502">
    <w:name w:val="附录章标题 Char"/>
    <w:next w:val="1502"/>
    <w:link w:val="1503"/>
    <w:qFormat/>
    <w:rPr>
      <w:rFonts w:ascii="黑体" w:eastAsia="黑体"/>
      <w:sz w:val="21"/>
      <w:szCs w:val="22"/>
      <w:lang w:val="en-US" w:eastAsia="zh-CN" w:bidi="ar-SA"/>
    </w:rPr>
  </w:style>
  <w:style w:type="paragraph" w:styleId="1503">
    <w:name w:val="附录章标题"/>
    <w:next w:val="1040"/>
    <w:link w:val="1502"/>
    <w:qFormat/>
    <w:pPr>
      <w:ind w:left="567" w:hanging="567"/>
      <w:jc w:val="both"/>
      <w:tabs>
        <w:tab w:val="left" w:pos="567" w:leader="none"/>
      </w:tabs>
      <w:outlineLvl w:val="1"/>
    </w:pPr>
    <w:rPr>
      <w:rFonts w:ascii="黑体" w:eastAsia="黑体"/>
      <w:sz w:val="21"/>
      <w:szCs w:val="22"/>
      <w:lang w:val="en-US" w:eastAsia="zh-CN" w:bidi="ar-SA"/>
    </w:rPr>
  </w:style>
  <w:style w:type="character" w:styleId="1504">
    <w:name w:val="附录一级条标题 Char"/>
    <w:next w:val="1504"/>
    <w:link w:val="1505"/>
    <w:qFormat/>
    <w:rPr>
      <w:rFonts w:ascii="黑体" w:eastAsia="黑体"/>
    </w:rPr>
  </w:style>
  <w:style w:type="paragraph" w:styleId="1505">
    <w:name w:val="附录一级条标题"/>
    <w:basedOn w:val="1503"/>
    <w:next w:val="1040"/>
    <w:link w:val="1504"/>
    <w:qFormat/>
    <w:pPr>
      <w:ind w:left="0" w:firstLine="0"/>
      <w:outlineLvl w:val="2"/>
    </w:pPr>
    <w:rPr>
      <w:sz w:val="20"/>
      <w:szCs w:val="20"/>
      <w:lang w:val="en-US" w:eastAsia="en-US"/>
    </w:rPr>
  </w:style>
  <w:style w:type="character" w:styleId="1506">
    <w:name w:val="首示例 Char"/>
    <w:next w:val="1506"/>
    <w:link w:val="1507"/>
    <w:qFormat/>
    <w:rPr>
      <w:rFonts w:ascii="宋体" w:hAnsi="宋体"/>
      <w:sz w:val="18"/>
      <w:szCs w:val="18"/>
      <w:lang w:val="en-US" w:eastAsia="zh-CN" w:bidi="ar-SA"/>
    </w:rPr>
  </w:style>
  <w:style w:type="paragraph" w:styleId="1507">
    <w:name w:val="首示例"/>
    <w:next w:val="1040"/>
    <w:link w:val="1506"/>
    <w:qFormat/>
    <w:pPr>
      <w:ind w:left="900"/>
      <w:tabs>
        <w:tab w:val="left" w:pos="360" w:leader="none"/>
      </w:tabs>
    </w:pPr>
    <w:rPr>
      <w:rFonts w:ascii="宋体" w:hAnsi="宋体"/>
      <w:sz w:val="18"/>
      <w:szCs w:val="18"/>
      <w:lang w:val="en-US" w:eastAsia="zh-CN" w:bidi="ar-SA"/>
    </w:rPr>
  </w:style>
  <w:style w:type="character" w:styleId="1508">
    <w:name w:val="无间隔 字符"/>
    <w:next w:val="1508"/>
    <w:link w:val="1509"/>
    <w:qFormat/>
    <w:rPr>
      <w:rFonts w:ascii="Calibri" w:hAnsi="Calibri"/>
      <w:sz w:val="21"/>
      <w:szCs w:val="22"/>
      <w:lang w:val="en-US" w:eastAsia="zh-CN" w:bidi="ar-SA"/>
    </w:rPr>
  </w:style>
  <w:style w:type="paragraph" w:styleId="1509">
    <w:name w:val="无间隔1"/>
    <w:next w:val="1509"/>
    <w:link w:val="1508"/>
    <w:qFormat/>
    <w:pPr>
      <w:jc w:val="both"/>
      <w:widowControl w:val="off"/>
    </w:pPr>
    <w:rPr>
      <w:rFonts w:ascii="Calibri" w:hAnsi="Calibri"/>
      <w:sz w:val="21"/>
      <w:szCs w:val="22"/>
      <w:lang w:val="en-US" w:eastAsia="zh-CN" w:bidi="ar-SA"/>
    </w:rPr>
  </w:style>
  <w:style w:type="character" w:styleId="1510">
    <w:name w:val="标题 Char"/>
    <w:next w:val="1510"/>
    <w:link w:val="929"/>
    <w:uiPriority w:val="10"/>
    <w:rPr>
      <w:rFonts w:ascii="等线 Light" w:hAnsi="等线 Light" w:eastAsia="宋体" w:cs="Times New Roman"/>
      <w:b/>
      <w:bCs/>
      <w:sz w:val="32"/>
      <w:szCs w:val="32"/>
    </w:rPr>
  </w:style>
  <w:style w:type="character" w:styleId="1511">
    <w:name w:val="文档结构图 Char"/>
    <w:next w:val="1511"/>
    <w:link w:val="886"/>
    <w:uiPriority w:val="99"/>
    <w:semiHidden/>
    <w:rPr>
      <w:rFonts w:ascii="宋体" w:hAnsi="Times New Roman" w:eastAsia="宋体" w:cs="Times New Roman"/>
      <w:sz w:val="18"/>
      <w:szCs w:val="18"/>
    </w:rPr>
  </w:style>
  <w:style w:type="character" w:styleId="1512">
    <w:name w:val="日期 Char"/>
    <w:next w:val="1512"/>
    <w:link w:val="906"/>
    <w:uiPriority w:val="99"/>
    <w:semiHidden/>
    <w:qFormat/>
    <w:rPr>
      <w:rFonts w:ascii="Times New Roman" w:hAnsi="Times New Roman" w:eastAsia="宋体" w:cs="Times New Roman"/>
      <w:szCs w:val="24"/>
    </w:rPr>
  </w:style>
  <w:style w:type="character" w:styleId="1513">
    <w:name w:val="HTML 地址 Char1"/>
    <w:next w:val="1513"/>
    <w:link w:val="898"/>
    <w:uiPriority w:val="99"/>
    <w:semiHidden/>
    <w:rPr>
      <w:rFonts w:ascii="Times New Roman" w:hAnsi="Times New Roman" w:eastAsia="宋体" w:cs="Times New Roman"/>
      <w:i/>
      <w:iCs/>
      <w:szCs w:val="24"/>
    </w:rPr>
  </w:style>
  <w:style w:type="character" w:styleId="1514">
    <w:name w:val="纯文本 Char"/>
    <w:next w:val="1514"/>
    <w:link w:val="902"/>
    <w:uiPriority w:val="99"/>
    <w:qFormat/>
    <w:rPr>
      <w:rFonts w:ascii="宋体" w:hAnsi="Courier New" w:eastAsia="宋体" w:cs="Courier New"/>
      <w:szCs w:val="21"/>
    </w:rPr>
  </w:style>
  <w:style w:type="character" w:styleId="1515">
    <w:name w:val="HTML 预设格式 Char1"/>
    <w:next w:val="1515"/>
    <w:link w:val="926"/>
    <w:uiPriority w:val="99"/>
    <w:semiHidden/>
    <w:qFormat/>
    <w:rPr>
      <w:rFonts w:ascii="Courier New" w:hAnsi="Courier New" w:eastAsia="宋体" w:cs="Courier New"/>
      <w:sz w:val="20"/>
      <w:szCs w:val="20"/>
    </w:rPr>
  </w:style>
  <w:style w:type="character" w:styleId="1516">
    <w:name w:val="脚注文本 Char"/>
    <w:next w:val="1516"/>
    <w:link w:val="917"/>
    <w:uiPriority w:val="99"/>
    <w:semiHidden/>
    <w:qFormat/>
    <w:rPr>
      <w:rFonts w:ascii="Times New Roman" w:hAnsi="Times New Roman" w:eastAsia="宋体" w:cs="Times New Roman"/>
      <w:sz w:val="18"/>
      <w:szCs w:val="18"/>
    </w:rPr>
  </w:style>
  <w:style w:type="character" w:styleId="1517">
    <w:name w:val="批注文字 Char"/>
    <w:next w:val="1517"/>
    <w:link w:val="887"/>
    <w:uiPriority w:val="99"/>
    <w:semiHidden/>
    <w:qFormat/>
    <w:rPr>
      <w:rFonts w:ascii="Times New Roman" w:hAnsi="Times New Roman" w:eastAsia="宋体" w:cs="Times New Roman"/>
      <w:szCs w:val="24"/>
    </w:rPr>
  </w:style>
  <w:style w:type="character" w:styleId="1518">
    <w:name w:val="正文文本缩进 Char"/>
    <w:next w:val="1518"/>
    <w:link w:val="893"/>
    <w:uiPriority w:val="99"/>
    <w:semiHidden/>
    <w:qFormat/>
    <w:rPr>
      <w:rFonts w:ascii="Times New Roman" w:hAnsi="Times New Roman" w:eastAsia="宋体" w:cs="Times New Roman"/>
      <w:szCs w:val="24"/>
    </w:rPr>
  </w:style>
  <w:style w:type="character" w:styleId="1519">
    <w:name w:val="正文文本 Char"/>
    <w:next w:val="1519"/>
    <w:link w:val="892"/>
    <w:uiPriority w:val="99"/>
    <w:semiHidden/>
    <w:qFormat/>
    <w:rPr>
      <w:rFonts w:ascii="Times New Roman" w:hAnsi="Times New Roman" w:eastAsia="宋体" w:cs="Times New Roman"/>
      <w:szCs w:val="24"/>
    </w:rPr>
  </w:style>
  <w:style w:type="character" w:styleId="1520">
    <w:name w:val="正文文本缩进 2 Char"/>
    <w:next w:val="1520"/>
    <w:link w:val="907"/>
    <w:uiPriority w:val="99"/>
    <w:semiHidden/>
    <w:rPr>
      <w:rFonts w:ascii="Times New Roman" w:hAnsi="Times New Roman" w:eastAsia="宋体" w:cs="Times New Roman"/>
      <w:szCs w:val="24"/>
    </w:rPr>
  </w:style>
  <w:style w:type="character" w:styleId="1521">
    <w:name w:val="正文文本 3 Char"/>
    <w:next w:val="1521"/>
    <w:link w:val="890"/>
    <w:uiPriority w:val="99"/>
    <w:semiHidden/>
    <w:rPr>
      <w:rFonts w:ascii="Times New Roman" w:hAnsi="Times New Roman" w:eastAsia="宋体" w:cs="Times New Roman"/>
      <w:sz w:val="16"/>
      <w:szCs w:val="16"/>
    </w:rPr>
  </w:style>
  <w:style w:type="character" w:styleId="1522">
    <w:name w:val="正文文本缩进 3 Char"/>
    <w:next w:val="1522"/>
    <w:link w:val="919"/>
    <w:uiPriority w:val="99"/>
    <w:semiHidden/>
    <w:rPr>
      <w:rFonts w:ascii="Times New Roman" w:hAnsi="Times New Roman" w:eastAsia="宋体" w:cs="Times New Roman"/>
      <w:sz w:val="16"/>
      <w:szCs w:val="16"/>
    </w:rPr>
  </w:style>
  <w:style w:type="character" w:styleId="1523">
    <w:name w:val="注释标题 Char2"/>
    <w:next w:val="1523"/>
    <w:link w:val="879"/>
    <w:uiPriority w:val="99"/>
    <w:semiHidden/>
    <w:qFormat/>
    <w:rPr>
      <w:rFonts w:ascii="Times New Roman" w:hAnsi="Times New Roman" w:eastAsia="宋体" w:cs="Times New Roman"/>
      <w:szCs w:val="24"/>
    </w:rPr>
  </w:style>
  <w:style w:type="character" w:styleId="1524">
    <w:name w:val="批注主题 Char"/>
    <w:next w:val="1524"/>
    <w:link w:val="930"/>
    <w:uiPriority w:val="99"/>
    <w:semiHidden/>
    <w:rPr>
      <w:rFonts w:ascii="Times New Roman" w:hAnsi="Times New Roman" w:eastAsia="宋体" w:cs="Times New Roman"/>
      <w:b/>
      <w:bCs/>
      <w:szCs w:val="24"/>
    </w:rPr>
  </w:style>
  <w:style w:type="character" w:styleId="1525">
    <w:name w:val="批注框文本 Char"/>
    <w:next w:val="1525"/>
    <w:link w:val="909"/>
    <w:uiPriority w:val="99"/>
    <w:semiHidden/>
    <w:qFormat/>
    <w:rPr>
      <w:rFonts w:ascii="Times New Roman" w:hAnsi="Times New Roman" w:eastAsia="宋体" w:cs="Times New Roman"/>
      <w:sz w:val="18"/>
      <w:szCs w:val="18"/>
    </w:rPr>
  </w:style>
  <w:style w:type="character" w:styleId="1526">
    <w:name w:val="正文文本 2 Char"/>
    <w:next w:val="1526"/>
    <w:link w:val="925"/>
    <w:uiPriority w:val="99"/>
    <w:semiHidden/>
    <w:qFormat/>
    <w:rPr>
      <w:rFonts w:ascii="Times New Roman" w:hAnsi="Times New Roman" w:eastAsia="宋体" w:cs="Times New Roman"/>
      <w:szCs w:val="24"/>
    </w:rPr>
  </w:style>
  <w:style w:type="character" w:styleId="1527">
    <w:name w:val="称呼 Char2"/>
    <w:next w:val="1527"/>
    <w:link w:val="889"/>
    <w:uiPriority w:val="99"/>
    <w:semiHidden/>
    <w:qFormat/>
    <w:rPr>
      <w:rFonts w:ascii="Times New Roman" w:hAnsi="Times New Roman" w:eastAsia="宋体" w:cs="Times New Roman"/>
      <w:szCs w:val="24"/>
    </w:rPr>
  </w:style>
  <w:style w:type="character" w:styleId="1528">
    <w:name w:val="副标题 Char"/>
    <w:next w:val="1528"/>
    <w:link w:val="916"/>
    <w:uiPriority w:val="11"/>
    <w:rPr>
      <w:rFonts w:ascii="等线 Light" w:hAnsi="等线 Light" w:eastAsia="宋体" w:cs="Times New Roman"/>
      <w:b/>
      <w:bCs/>
      <w:sz w:val="32"/>
      <w:szCs w:val="32"/>
    </w:rPr>
  </w:style>
  <w:style w:type="character" w:styleId="1529">
    <w:name w:val="尾注文本 Char"/>
    <w:next w:val="1529"/>
    <w:link w:val="908"/>
    <w:uiPriority w:val="99"/>
    <w:semiHidden/>
    <w:qFormat/>
    <w:rPr>
      <w:rFonts w:ascii="Times New Roman" w:hAnsi="Times New Roman" w:eastAsia="宋体" w:cs="Times New Roman"/>
      <w:szCs w:val="24"/>
    </w:rPr>
  </w:style>
  <w:style w:type="paragraph" w:styleId="1530">
    <w:name w:val="xl199"/>
    <w:basedOn w:val="863"/>
    <w:next w:val="1530"/>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1">
    <w:name w:val="xl194"/>
    <w:basedOn w:val="863"/>
    <w:next w:val="1531"/>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2">
    <w:name w:val="标准书眉一"/>
    <w:next w:val="1532"/>
    <w:link w:val="863"/>
    <w:qFormat/>
    <w:pPr>
      <w:jc w:val="both"/>
    </w:pPr>
    <w:rPr>
      <w:rFonts w:ascii="Times New Roman" w:hAnsi="Times New Roman" w:eastAsia="宋体"/>
      <w:lang w:val="en-US" w:eastAsia="zh-CN" w:bidi="ar-SA"/>
    </w:rPr>
  </w:style>
  <w:style w:type="paragraph" w:styleId="1533">
    <w:name w:val="xl257"/>
    <w:basedOn w:val="863"/>
    <w:next w:val="1533"/>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4">
    <w:name w:val="hands-on正文"/>
    <w:basedOn w:val="863"/>
    <w:next w:val="1534"/>
    <w:link w:val="863"/>
    <w:qFormat/>
    <w:pPr>
      <w:ind w:firstLine="420"/>
      <w:jc w:val="left"/>
      <w:spacing w:before="40" w:after="80" w:line="320" w:lineRule="exact"/>
    </w:pPr>
    <w:rPr>
      <w:rFonts w:ascii="宋体" w:hAnsi="宋体" w:cs="宋体"/>
      <w:color w:val="000000"/>
      <w:szCs w:val="20"/>
    </w:rPr>
  </w:style>
  <w:style w:type="paragraph" w:styleId="1535">
    <w:name w:val="标题3"/>
    <w:basedOn w:val="866"/>
    <w:next w:val="1535"/>
    <w:link w:val="863"/>
    <w:qFormat/>
    <w:pPr>
      <w:keepLines w:val="0"/>
      <w:keepNext w:val="0"/>
      <w:spacing w:before="0" w:after="0" w:line="360" w:lineRule="auto"/>
    </w:pPr>
    <w:rPr>
      <w:rFonts w:eastAsia="仿宋_GB2312"/>
      <w:b w:val="0"/>
      <w:bCs/>
      <w:sz w:val="30"/>
      <w:szCs w:val="32"/>
    </w:rPr>
  </w:style>
  <w:style w:type="paragraph" w:styleId="1536">
    <w:name w:val="xl195"/>
    <w:basedOn w:val="863"/>
    <w:next w:val="1536"/>
    <w:link w:val="8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7">
    <w:name w:val="三级无标题条"/>
    <w:basedOn w:val="863"/>
    <w:next w:val="1537"/>
    <w:link w:val="863"/>
    <w:qFormat/>
    <w:pPr>
      <w:ind w:hanging="420"/>
    </w:pPr>
  </w:style>
  <w:style w:type="paragraph" w:styleId="1538">
    <w:name w:val="列出段落3"/>
    <w:basedOn w:val="863"/>
    <w:next w:val="1538"/>
    <w:link w:val="863"/>
    <w:uiPriority w:val="99"/>
    <w:qFormat/>
    <w:pPr>
      <w:ind w:firstLine="420"/>
    </w:pPr>
    <w:rPr>
      <w:rFonts w:ascii="Calibri" w:hAnsi="Calibri"/>
      <w:szCs w:val="22"/>
    </w:rPr>
  </w:style>
  <w:style w:type="paragraph" w:styleId="1539">
    <w:name w:val="参考文献、索引标题"/>
    <w:basedOn w:val="1540"/>
    <w:next w:val="863"/>
    <w:link w:val="863"/>
    <w:qFormat/>
    <w:pPr>
      <w:spacing w:after="200"/>
    </w:pPr>
    <w:rPr>
      <w:sz w:val="21"/>
    </w:rPr>
  </w:style>
  <w:style w:type="paragraph" w:styleId="1540">
    <w:name w:val="前言、引言标题"/>
    <w:next w:val="863"/>
    <w:link w:val="863"/>
    <w:qFormat/>
    <w:pPr>
      <w:jc w:val="center"/>
      <w:spacing w:before="640" w:after="560"/>
      <w:shd w:val="clear" w:color="ffffff" w:fill="ffffff"/>
      <w:tabs>
        <w:tab w:val="left" w:pos="425" w:leader="none"/>
      </w:tabs>
      <w:outlineLvl w:val="0"/>
    </w:pPr>
    <w:rPr>
      <w:rFonts w:ascii="黑体" w:hAnsi="Times New Roman" w:eastAsia="黑体"/>
      <w:sz w:val="32"/>
      <w:lang w:val="en-US" w:eastAsia="zh-CN" w:bidi="ar-SA"/>
    </w:rPr>
  </w:style>
  <w:style w:type="paragraph" w:styleId="1541">
    <w:name w:val="xl281"/>
    <w:basedOn w:val="863"/>
    <w:next w:val="1541"/>
    <w:link w:val="8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2">
    <w:name w:val="小四缩进"/>
    <w:basedOn w:val="863"/>
    <w:next w:val="1542"/>
    <w:link w:val="863"/>
    <w:qFormat/>
    <w:pPr>
      <w:ind w:firstLine="480"/>
      <w:spacing w:line="360" w:lineRule="auto"/>
    </w:pPr>
    <w:rPr>
      <w:sz w:val="24"/>
    </w:rPr>
  </w:style>
  <w:style w:type="paragraph" w:styleId="1543">
    <w:name w:val="xl154"/>
    <w:basedOn w:val="863"/>
    <w:next w:val="1543"/>
    <w:link w:val="8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4">
    <w:name w:val="示例"/>
    <w:next w:val="1040"/>
    <w:link w:val="863"/>
    <w:qFormat/>
    <w:pPr>
      <w:ind w:left="425" w:firstLine="419"/>
      <w:jc w:val="both"/>
      <w:tabs>
        <w:tab w:val="left" w:pos="425" w:leader="none"/>
        <w:tab w:val="left" w:pos="816" w:leader="none"/>
      </w:tabs>
    </w:pPr>
    <w:rPr>
      <w:rFonts w:ascii="宋体" w:hAnsi="Times New Roman" w:eastAsia="宋体"/>
      <w:sz w:val="18"/>
      <w:lang w:val="en-US" w:eastAsia="zh-CN" w:bidi="ar-SA"/>
    </w:rPr>
  </w:style>
  <w:style w:type="paragraph" w:styleId="1545">
    <w:name w:val="xl47"/>
    <w:basedOn w:val="863"/>
    <w:next w:val="1545"/>
    <w:link w:val="863"/>
    <w:qFormat/>
    <w:pPr>
      <w:jc w:val="center"/>
      <w:spacing w:before="100" w:beforeAutospacing="1" w:after="100" w:afterAutospacing="1"/>
      <w:widowControl/>
    </w:pPr>
    <w:rPr>
      <w:rFonts w:hint="eastAsia" w:ascii="黑体" w:hAnsi="Arial Unicode MS" w:eastAsia="黑体"/>
      <w:b/>
      <w:bCs/>
      <w:sz w:val="24"/>
    </w:rPr>
  </w:style>
  <w:style w:type="paragraph" w:styleId="1546">
    <w:name w:val="xl169"/>
    <w:basedOn w:val="863"/>
    <w:next w:val="1546"/>
    <w:link w:val="8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7">
    <w:name w:val="xl180"/>
    <w:basedOn w:val="863"/>
    <w:next w:val="1547"/>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8">
    <w:name w:val="xl58"/>
    <w:basedOn w:val="863"/>
    <w:next w:val="1548"/>
    <w:link w:val="8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49">
    <w:name w:val="xl215"/>
    <w:basedOn w:val="863"/>
    <w:next w:val="1549"/>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0">
    <w:name w:val="可研正文"/>
    <w:basedOn w:val="863"/>
    <w:next w:val="1550"/>
    <w:link w:val="863"/>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51">
    <w:name w:val="正文文本 31"/>
    <w:basedOn w:val="863"/>
    <w:next w:val="1551"/>
    <w:link w:val="863"/>
    <w:qFormat/>
    <w:rPr>
      <w:rFonts w:ascii="仿宋_GB2312" w:hAnsi="Arial" w:eastAsia="仿宋_GB2312"/>
      <w:sz w:val="32"/>
      <w:szCs w:val="20"/>
    </w:rPr>
  </w:style>
  <w:style w:type="paragraph" w:styleId="1552">
    <w:name w:val="xl171"/>
    <w:basedOn w:val="863"/>
    <w:next w:val="1552"/>
    <w:link w:val="8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3">
    <w:name w:val="实施日期"/>
    <w:basedOn w:val="1554"/>
    <w:next w:val="1553"/>
    <w:link w:val="863"/>
    <w:qFormat/>
    <w:pPr>
      <w:ind w:left="2580" w:hanging="420"/>
      <w:jc w:val="right"/>
      <w:framePr w:hSpace="0" w:wrap="around" w:xAlign="right"/>
    </w:pPr>
  </w:style>
  <w:style w:type="paragraph" w:styleId="1554">
    <w:name w:val="发布日期"/>
    <w:next w:val="1554"/>
    <w:link w:val="863"/>
    <w:qFormat/>
    <w:pPr>
      <w:framePr w:w="4000" w:h="473" w:vSpace="180" w:hSpace="180" w:wrap="around" w:vAnchor="margin" w:hAnchor="margin" w:y="13511" w:hRule="exact"/>
    </w:pPr>
    <w:rPr>
      <w:rFonts w:ascii="Times New Roman" w:hAnsi="Times New Roman" w:eastAsia="黑体"/>
      <w:sz w:val="28"/>
      <w:lang w:val="en-US" w:eastAsia="zh-CN" w:bidi="ar-SA"/>
    </w:rPr>
  </w:style>
  <w:style w:type="paragraph" w:styleId="1555">
    <w:name w:val="xl30"/>
    <w:basedOn w:val="863"/>
    <w:next w:val="1555"/>
    <w:link w:val="863"/>
    <w:qFormat/>
    <w:pPr>
      <w:jc w:val="left"/>
      <w:spacing w:before="100" w:beforeAutospacing="1" w:after="100" w:afterAutospacing="1"/>
      <w:widowControl/>
    </w:pPr>
    <w:rPr>
      <w:rFonts w:ascii="Tahoma" w:hAnsi="Tahoma" w:eastAsia="Arial Unicode MS" w:cs="Tahoma"/>
      <w:sz w:val="16"/>
      <w:szCs w:val="16"/>
    </w:rPr>
  </w:style>
  <w:style w:type="paragraph" w:styleId="1556">
    <w:name w:val="xl309"/>
    <w:basedOn w:val="863"/>
    <w:next w:val="1556"/>
    <w:link w:val="863"/>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57">
    <w:name w:val="xl28"/>
    <w:basedOn w:val="863"/>
    <w:next w:val="1557"/>
    <w:link w:val="863"/>
    <w:pPr>
      <w:jc w:val="left"/>
      <w:spacing w:before="100" w:beforeAutospacing="1" w:after="100" w:afterAutospacing="1"/>
      <w:widowControl/>
    </w:pPr>
    <w:rPr>
      <w:rFonts w:ascii="Tahoma" w:hAnsi="Tahoma" w:eastAsia="Arial Unicode MS" w:cs="Tahoma"/>
      <w:sz w:val="16"/>
      <w:szCs w:val="16"/>
    </w:rPr>
  </w:style>
  <w:style w:type="paragraph" w:styleId="1558">
    <w:name w:val="xl285"/>
    <w:basedOn w:val="863"/>
    <w:next w:val="1558"/>
    <w:link w:val="8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59">
    <w:name w:val="我的标题1"/>
    <w:basedOn w:val="863"/>
    <w:next w:val="1559"/>
    <w:link w:val="863"/>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60">
    <w:name w:val="无间隔11"/>
    <w:next w:val="1509"/>
    <w:link w:val="863"/>
    <w:uiPriority w:val="1"/>
    <w:qFormat/>
    <w:rPr>
      <w:rFonts w:ascii="Calibri" w:hAnsi="Calibri" w:eastAsia="宋体"/>
      <w:sz w:val="22"/>
      <w:szCs w:val="22"/>
      <w:lang w:val="en-US" w:eastAsia="zh-CN" w:bidi="ar-SA"/>
    </w:rPr>
  </w:style>
  <w:style w:type="paragraph" w:styleId="1561">
    <w:name w:val="标准"/>
    <w:basedOn w:val="863"/>
    <w:next w:val="1561"/>
    <w:link w:val="863"/>
    <w:pPr>
      <w:spacing w:line="240" w:lineRule="atLeast"/>
    </w:pPr>
    <w:rPr>
      <w:rFonts w:eastAsia="楷体_GB2312"/>
      <w:sz w:val="24"/>
      <w:szCs w:val="20"/>
    </w:rPr>
  </w:style>
  <w:style w:type="paragraph" w:styleId="1562">
    <w:name w:val="xl184"/>
    <w:basedOn w:val="863"/>
    <w:next w:val="1562"/>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3">
    <w:name w:val="四级条标题"/>
    <w:basedOn w:val="1391"/>
    <w:next w:val="1040"/>
    <w:link w:val="863"/>
    <w:qFormat/>
    <w:pPr>
      <w:ind w:left="2520" w:hanging="420"/>
      <w:outlineLvl w:val="5"/>
    </w:pPr>
  </w:style>
  <w:style w:type="paragraph" w:styleId="1564">
    <w:name w:val="正文首行缩进两字"/>
    <w:next w:val="1564"/>
    <w:link w:val="863"/>
    <w:pPr>
      <w:ind w:left="710"/>
      <w:jc w:val="both"/>
      <w:spacing w:line="300" w:lineRule="auto"/>
    </w:pPr>
    <w:rPr>
      <w:rFonts w:ascii="Times New Roman" w:hAnsi="Times New Roman" w:eastAsia="宋体"/>
      <w:szCs w:val="21"/>
      <w:lang w:val="en-US" w:eastAsia="zh-CN" w:bidi="ar-SA"/>
    </w:rPr>
  </w:style>
  <w:style w:type="paragraph" w:styleId="1565">
    <w:name w:val="xl276"/>
    <w:basedOn w:val="863"/>
    <w:next w:val="1565"/>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6">
    <w:name w:val="xl315"/>
    <w:basedOn w:val="863"/>
    <w:next w:val="1566"/>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67">
    <w:name w:val="xl73"/>
    <w:basedOn w:val="863"/>
    <w:next w:val="1567"/>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568">
    <w:name w:val="xl242"/>
    <w:basedOn w:val="863"/>
    <w:next w:val="1568"/>
    <w:link w:val="8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69">
    <w:name w:val="xl48"/>
    <w:basedOn w:val="863"/>
    <w:next w:val="1569"/>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570">
    <w:name w:val="数字编号列项（二级）"/>
    <w:next w:val="1570"/>
    <w:link w:val="863"/>
    <w:qFormat/>
    <w:pPr>
      <w:ind w:left="1260" w:hanging="420"/>
      <w:jc w:val="both"/>
      <w:tabs>
        <w:tab w:val="left" w:pos="360" w:leader="none"/>
      </w:tabs>
    </w:pPr>
    <w:rPr>
      <w:rFonts w:ascii="宋体" w:hAnsi="Times New Roman" w:eastAsia="宋体"/>
      <w:sz w:val="21"/>
      <w:lang w:val="en-US" w:eastAsia="zh-CN" w:bidi="ar-SA"/>
    </w:rPr>
  </w:style>
  <w:style w:type="paragraph" w:styleId="1571">
    <w:name w:val="正文(首行缩进)"/>
    <w:basedOn w:val="863"/>
    <w:next w:val="1571"/>
    <w:link w:val="863"/>
    <w:qFormat/>
    <w:pPr>
      <w:ind w:firstLine="480"/>
      <w:jc w:val="left"/>
      <w:spacing w:line="360" w:lineRule="auto"/>
    </w:pPr>
    <w:rPr>
      <w:rFonts w:ascii="楷体_GB2312" w:hAnsi="宋体" w:eastAsia="楷体_GB2312"/>
      <w:color w:val="000000"/>
      <w:sz w:val="24"/>
    </w:rPr>
  </w:style>
  <w:style w:type="paragraph" w:styleId="1572">
    <w:name w:val="批注主题2"/>
    <w:basedOn w:val="887"/>
    <w:next w:val="887"/>
    <w:link w:val="863"/>
    <w:rPr>
      <w:b/>
      <w:bCs/>
    </w:rPr>
  </w:style>
  <w:style w:type="paragraph" w:styleId="1573">
    <w:name w:val="xl32"/>
    <w:basedOn w:val="863"/>
    <w:next w:val="1573"/>
    <w:link w:val="863"/>
    <w:pPr>
      <w:jc w:val="left"/>
      <w:spacing w:before="100" w:beforeAutospacing="1" w:after="100" w:afterAutospacing="1"/>
      <w:widowControl/>
    </w:pPr>
    <w:rPr>
      <w:rFonts w:ascii="Tahoma" w:hAnsi="Tahoma" w:eastAsia="Arial Unicode MS" w:cs="Tahoma"/>
      <w:sz w:val="16"/>
      <w:szCs w:val="16"/>
    </w:rPr>
  </w:style>
  <w:style w:type="paragraph" w:styleId="1574">
    <w:name w:val="普通(网站)2"/>
    <w:basedOn w:val="863"/>
    <w:next w:val="1574"/>
    <w:link w:val="863"/>
    <w:pPr>
      <w:jc w:val="left"/>
      <w:spacing w:before="100" w:beforeAutospacing="1" w:after="100" w:afterAutospacing="1"/>
      <w:widowControl/>
    </w:pPr>
    <w:rPr>
      <w:rFonts w:ascii="宋体" w:hAnsi="宋体" w:cs="宋体"/>
      <w:color w:val="000000"/>
      <w:sz w:val="24"/>
    </w:rPr>
  </w:style>
  <w:style w:type="paragraph" w:styleId="1575">
    <w:name w:val="xl227"/>
    <w:basedOn w:val="863"/>
    <w:next w:val="1575"/>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6">
    <w:name w:val="条文脚注"/>
    <w:basedOn w:val="917"/>
    <w:next w:val="1576"/>
    <w:link w:val="863"/>
    <w:qFormat/>
    <w:pPr>
      <w:ind w:left="780" w:hanging="360"/>
      <w:jc w:val="both"/>
    </w:pPr>
    <w:rPr>
      <w:rFonts w:ascii="宋体" w:hAnsi="Times New Roman"/>
    </w:rPr>
  </w:style>
  <w:style w:type="paragraph" w:styleId="1577">
    <w:name w:val="22h222heading2hiddenhead"/>
    <w:basedOn w:val="863"/>
    <w:next w:val="1577"/>
    <w:link w:val="863"/>
    <w:qFormat/>
    <w:pPr>
      <w:jc w:val="left"/>
      <w:spacing w:before="100" w:beforeAutospacing="1" w:after="100" w:afterAutospacing="1"/>
      <w:widowControl/>
    </w:pPr>
    <w:rPr>
      <w:rFonts w:ascii="宋体" w:hAnsi="宋体" w:cs="宋体"/>
      <w:sz w:val="24"/>
    </w:rPr>
  </w:style>
  <w:style w:type="paragraph" w:styleId="1578">
    <w:name w:val="xl244"/>
    <w:basedOn w:val="863"/>
    <w:next w:val="1578"/>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79">
    <w:name w:val="xl284"/>
    <w:basedOn w:val="863"/>
    <w:next w:val="1579"/>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0">
    <w:name w:val="xl234"/>
    <w:basedOn w:val="863"/>
    <w:next w:val="1580"/>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1">
    <w:name w:val="正文·"/>
    <w:basedOn w:val="863"/>
    <w:next w:val="1581"/>
    <w:link w:val="863"/>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82">
    <w:name w:val="标题4"/>
    <w:basedOn w:val="866"/>
    <w:next w:val="1582"/>
    <w:link w:val="863"/>
    <w:pPr>
      <w:jc w:val="center"/>
      <w:spacing w:before="120" w:after="120" w:line="415" w:lineRule="auto"/>
    </w:pPr>
    <w:rPr>
      <w:rFonts w:eastAsia="仿宋_GB2312"/>
    </w:rPr>
  </w:style>
  <w:style w:type="paragraph" w:styleId="1583">
    <w:name w:val="xl164"/>
    <w:basedOn w:val="863"/>
    <w:next w:val="1583"/>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4">
    <w:name w:val="font0"/>
    <w:basedOn w:val="863"/>
    <w:next w:val="1584"/>
    <w:link w:val="863"/>
    <w:qFormat/>
    <w:pPr>
      <w:jc w:val="left"/>
      <w:spacing w:before="100" w:beforeAutospacing="1" w:after="100" w:afterAutospacing="1"/>
      <w:widowControl/>
    </w:pPr>
    <w:rPr>
      <w:rFonts w:hint="eastAsia" w:ascii="宋体" w:hAnsi="宋体"/>
      <w:sz w:val="24"/>
    </w:rPr>
  </w:style>
  <w:style w:type="paragraph" w:styleId="1585">
    <w:name w:val="文献分类号"/>
    <w:next w:val="1585"/>
    <w:link w:val="863"/>
    <w:qFormat/>
    <w:pPr>
      <w:widowControl w:val="off"/>
      <w:framePr w:vSpace="180" w:hSpace="180" w:wrap="around" w:vAnchor="margin" w:hAnchor="margin" w:y="1"/>
    </w:pPr>
    <w:rPr>
      <w:rFonts w:ascii="Times New Roman" w:hAnsi="Times New Roman" w:eastAsia="黑体"/>
      <w:sz w:val="21"/>
      <w:lang w:val="en-US" w:eastAsia="zh-CN" w:bidi="ar-SA"/>
    </w:rPr>
  </w:style>
  <w:style w:type="paragraph" w:styleId="1586">
    <w:name w:val="xl237"/>
    <w:basedOn w:val="863"/>
    <w:next w:val="1586"/>
    <w:link w:val="8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7">
    <w:name w:val="xl162"/>
    <w:basedOn w:val="863"/>
    <w:next w:val="1587"/>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8">
    <w:name w:val="封面标准号1"/>
    <w:next w:val="1588"/>
    <w:link w:val="863"/>
    <w:qFormat/>
    <w:pPr>
      <w:jc w:val="right"/>
      <w:spacing w:before="308"/>
      <w:widowControl w:val="off"/>
    </w:pPr>
    <w:rPr>
      <w:rFonts w:ascii="Times New Roman" w:hAnsi="Times New Roman" w:eastAsia="宋体"/>
      <w:sz w:val="28"/>
      <w:lang w:val="en-US" w:eastAsia="zh-CN" w:bidi="ar-SA"/>
    </w:rPr>
  </w:style>
  <w:style w:type="paragraph" w:styleId="1589">
    <w:name w:val="font13"/>
    <w:basedOn w:val="863"/>
    <w:next w:val="1589"/>
    <w:link w:val="863"/>
    <w:qFormat/>
    <w:pPr>
      <w:jc w:val="left"/>
      <w:spacing w:before="100" w:beforeAutospacing="1" w:after="100" w:afterAutospacing="1"/>
      <w:widowControl/>
    </w:pPr>
    <w:rPr>
      <w:rFonts w:hint="eastAsia" w:ascii="宋体" w:hAnsi="宋体"/>
      <w:b/>
      <w:bCs/>
      <w:sz w:val="20"/>
      <w:szCs w:val="20"/>
    </w:rPr>
  </w:style>
  <w:style w:type="paragraph" w:styleId="1590">
    <w:name w:val="样式4"/>
    <w:basedOn w:val="863"/>
    <w:next w:val="1590"/>
    <w:link w:val="863"/>
    <w:qFormat/>
    <w:pPr>
      <w:ind w:left="-2"/>
      <w:spacing w:line="440" w:lineRule="exact"/>
    </w:pPr>
    <w:rPr>
      <w:rFonts w:ascii="宋体" w:hAnsi="宋体"/>
      <w:sz w:val="28"/>
    </w:rPr>
  </w:style>
  <w:style w:type="paragraph" w:styleId="1591">
    <w:name w:val="Char2"/>
    <w:basedOn w:val="863"/>
    <w:next w:val="1591"/>
    <w:link w:val="863"/>
    <w:qFormat/>
    <w:pPr>
      <w:tabs>
        <w:tab w:val="left" w:pos="360" w:leader="none"/>
      </w:tabs>
    </w:pPr>
    <w:rPr>
      <w:sz w:val="24"/>
    </w:rPr>
  </w:style>
  <w:style w:type="paragraph" w:styleId="1592">
    <w:name w:val="正文文本缩进1"/>
    <w:basedOn w:val="863"/>
    <w:next w:val="1592"/>
    <w:link w:val="863"/>
    <w:qFormat/>
    <w:pPr>
      <w:ind w:firstLine="645"/>
    </w:pPr>
    <w:rPr>
      <w:rFonts w:ascii="楷体_GB2312" w:eastAsia="楷体_GB2312"/>
      <w:sz w:val="32"/>
      <w:szCs w:val="20"/>
    </w:rPr>
  </w:style>
  <w:style w:type="paragraph" w:styleId="1593">
    <w:name w:val="xl253"/>
    <w:basedOn w:val="863"/>
    <w:next w:val="1593"/>
    <w:link w:val="8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4">
    <w:name w:val="xl246"/>
    <w:basedOn w:val="863"/>
    <w:next w:val="1594"/>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5">
    <w:name w:val="列表2"/>
    <w:basedOn w:val="863"/>
    <w:next w:val="1595"/>
    <w:link w:val="863"/>
    <w:qFormat/>
    <w:pPr>
      <w:ind w:left="200" w:hanging="200"/>
    </w:pPr>
  </w:style>
  <w:style w:type="paragraph" w:styleId="1596">
    <w:name w:val="Char Char1 Char Char Char Char Char Char Char Char"/>
    <w:basedOn w:val="863"/>
    <w:next w:val="1596"/>
    <w:link w:val="863"/>
    <w:qFormat/>
    <w:pPr>
      <w:spacing w:line="360" w:lineRule="auto"/>
    </w:pPr>
  </w:style>
  <w:style w:type="paragraph" w:styleId="1597">
    <w:name w:val="正文4"/>
    <w:basedOn w:val="863"/>
    <w:next w:val="1597"/>
    <w:link w:val="863"/>
    <w:qFormat/>
    <w:pPr>
      <w:ind w:firstLine="480"/>
      <w:spacing w:line="360" w:lineRule="auto"/>
    </w:pPr>
    <w:rPr>
      <w:rFonts w:ascii="楷体_GB2312" w:hAnsi="宋体" w:eastAsia="楷体_GB2312"/>
      <w:sz w:val="24"/>
      <w:szCs w:val="20"/>
    </w:rPr>
  </w:style>
  <w:style w:type="paragraph" w:styleId="1598">
    <w:name w:val="封面标准号2"/>
    <w:basedOn w:val="1588"/>
    <w:next w:val="1598"/>
    <w:link w:val="863"/>
    <w:qFormat/>
    <w:pPr>
      <w:spacing w:before="357" w:line="280" w:lineRule="exact"/>
      <w:framePr w:w="9138" w:h="1244" w:wrap="around" w:vAnchor="page" w:hAnchor="margin" w:y="2908" w:hRule="exact"/>
    </w:pPr>
  </w:style>
  <w:style w:type="paragraph" w:styleId="1599">
    <w:name w:val="xl264"/>
    <w:basedOn w:val="863"/>
    <w:next w:val="1599"/>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0">
    <w:name w:val="日期3"/>
    <w:basedOn w:val="863"/>
    <w:next w:val="863"/>
    <w:link w:val="863"/>
    <w:pPr>
      <w:ind w:left="100"/>
    </w:pPr>
    <w:rPr>
      <w:rFonts w:ascii="仿宋_GB2312" w:eastAsia="仿宋_GB2312"/>
      <w:b/>
      <w:sz w:val="36"/>
    </w:rPr>
  </w:style>
  <w:style w:type="paragraph" w:styleId="1601">
    <w:name w:val="xl214"/>
    <w:basedOn w:val="863"/>
    <w:next w:val="1601"/>
    <w:link w:val="8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02">
    <w:name w:val="xl267"/>
    <w:basedOn w:val="863"/>
    <w:next w:val="1602"/>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3">
    <w:name w:val="批注主题1"/>
    <w:basedOn w:val="887"/>
    <w:next w:val="887"/>
    <w:link w:val="863"/>
    <w:qFormat/>
    <w:rPr>
      <w:b/>
      <w:bCs/>
    </w:rPr>
  </w:style>
  <w:style w:type="paragraph" w:styleId="1604">
    <w:name w:val="xl77"/>
    <w:basedOn w:val="863"/>
    <w:next w:val="1604"/>
    <w:link w:val="86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05">
    <w:name w:val="封面标准英文名称"/>
    <w:next w:val="1605"/>
    <w:link w:val="863"/>
    <w:qFormat/>
    <w:pPr>
      <w:jc w:val="center"/>
      <w:spacing w:before="370" w:line="400" w:lineRule="exact"/>
      <w:widowControl w:val="off"/>
    </w:pPr>
    <w:rPr>
      <w:rFonts w:ascii="Times New Roman" w:hAnsi="Times New Roman" w:eastAsia="宋体"/>
      <w:sz w:val="28"/>
      <w:lang w:val="en-US" w:eastAsia="zh-CN" w:bidi="ar-SA"/>
    </w:rPr>
  </w:style>
  <w:style w:type="paragraph" w:styleId="1606">
    <w:name w:val="xl64"/>
    <w:basedOn w:val="863"/>
    <w:next w:val="1606"/>
    <w:link w:val="863"/>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07">
    <w:name w:val="xl228"/>
    <w:basedOn w:val="863"/>
    <w:next w:val="1607"/>
    <w:link w:val="8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8">
    <w:name w:val="列出段落11"/>
    <w:basedOn w:val="863"/>
    <w:next w:val="1608"/>
    <w:link w:val="863"/>
    <w:qFormat/>
    <w:pPr>
      <w:ind w:firstLine="420"/>
    </w:pPr>
  </w:style>
  <w:style w:type="paragraph" w:styleId="1609">
    <w:name w:val="Style Heading 2 节 + Before:  0.35 line After:  0.35 line"/>
    <w:basedOn w:val="1610"/>
    <w:next w:val="1609"/>
    <w:link w:val="863"/>
    <w:qFormat/>
    <w:pPr>
      <w:ind w:left="0" w:firstLine="0"/>
    </w:pPr>
    <w:rPr>
      <w:szCs w:val="20"/>
    </w:rPr>
  </w:style>
  <w:style w:type="paragraph" w:styleId="1610">
    <w:name w:val="Heading 2 节"/>
    <w:next w:val="863"/>
    <w:link w:val="863"/>
    <w:qFormat/>
    <w:pPr>
      <w:ind w:left="576" w:hanging="576"/>
      <w:jc w:val="center"/>
      <w:spacing w:line="440" w:lineRule="exact"/>
      <w:tabs>
        <w:tab w:val="left" w:pos="576" w:leader="none"/>
      </w:tabs>
    </w:pPr>
    <w:rPr>
      <w:rFonts w:ascii="Times New Roman" w:hAnsi="Times New Roman" w:eastAsia="黑体"/>
      <w:b/>
      <w:bCs/>
      <w:sz w:val="28"/>
      <w:szCs w:val="28"/>
      <w:lang w:val="en-US" w:eastAsia="zh-CN" w:bidi="ar-SA"/>
    </w:rPr>
  </w:style>
  <w:style w:type="paragraph" w:styleId="1611">
    <w:name w:val="正文文本 32"/>
    <w:basedOn w:val="863"/>
    <w:next w:val="1611"/>
    <w:link w:val="863"/>
    <w:qFormat/>
    <w:rPr>
      <w:rFonts w:ascii="仿宋_GB2312" w:hAnsi="Arial" w:eastAsia="仿宋_GB2312"/>
      <w:sz w:val="32"/>
      <w:szCs w:val="20"/>
    </w:rPr>
  </w:style>
  <w:style w:type="paragraph" w:styleId="1612">
    <w:name w:val="xl183"/>
    <w:basedOn w:val="863"/>
    <w:next w:val="1612"/>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3">
    <w:name w:val="xl279"/>
    <w:basedOn w:val="863"/>
    <w:next w:val="1613"/>
    <w:link w:val="8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4">
    <w:name w:val="xl50"/>
    <w:basedOn w:val="863"/>
    <w:next w:val="1614"/>
    <w:link w:val="8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15">
    <w:name w:val="xl166"/>
    <w:basedOn w:val="863"/>
    <w:next w:val="1615"/>
    <w:link w:val="8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6">
    <w:name w:val="TOC 标题11"/>
    <w:basedOn w:val="864"/>
    <w:next w:val="863"/>
    <w:link w:val="863"/>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17">
    <w:name w:val="xl145"/>
    <w:basedOn w:val="863"/>
    <w:next w:val="1617"/>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8">
    <w:name w:val="xl200"/>
    <w:basedOn w:val="863"/>
    <w:next w:val="1618"/>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9">
    <w:name w:val="GP正文(首行缩进)"/>
    <w:basedOn w:val="863"/>
    <w:next w:val="1619"/>
    <w:link w:val="863"/>
    <w:qFormat/>
    <w:pPr>
      <w:ind w:firstLine="200"/>
      <w:jc w:val="left"/>
      <w:spacing w:line="360" w:lineRule="auto"/>
    </w:pPr>
    <w:rPr>
      <w:sz w:val="24"/>
      <w:szCs w:val="21"/>
    </w:rPr>
  </w:style>
  <w:style w:type="paragraph" w:styleId="1620">
    <w:name w:val="xl261"/>
    <w:basedOn w:val="863"/>
    <w:next w:val="1620"/>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1">
    <w:name w:val="xl53"/>
    <w:basedOn w:val="863"/>
    <w:next w:val="1621"/>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22">
    <w:name w:val="xl216"/>
    <w:basedOn w:val="863"/>
    <w:next w:val="1622"/>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3">
    <w:name w:val="font9"/>
    <w:basedOn w:val="863"/>
    <w:next w:val="1623"/>
    <w:link w:val="863"/>
    <w:pPr>
      <w:jc w:val="left"/>
      <w:spacing w:before="100" w:beforeAutospacing="1" w:after="100" w:afterAutospacing="1"/>
      <w:widowControl/>
    </w:pPr>
    <w:rPr>
      <w:rFonts w:eastAsia="Arial Unicode MS"/>
      <w:sz w:val="20"/>
      <w:szCs w:val="20"/>
    </w:rPr>
  </w:style>
  <w:style w:type="paragraph" w:styleId="1624">
    <w:name w:val="xl35"/>
    <w:basedOn w:val="863"/>
    <w:next w:val="1624"/>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25">
    <w:name w:val="正文文本 21"/>
    <w:basedOn w:val="863"/>
    <w:next w:val="1625"/>
    <w:link w:val="863"/>
    <w:pPr>
      <w:spacing w:after="120" w:line="480" w:lineRule="auto"/>
    </w:pPr>
  </w:style>
  <w:style w:type="paragraph" w:styleId="1626">
    <w:name w:val="五级条标题"/>
    <w:basedOn w:val="1563"/>
    <w:next w:val="1040"/>
    <w:link w:val="863"/>
    <w:qFormat/>
    <w:pPr>
      <w:ind w:left="1276" w:hanging="1276"/>
      <w:tabs>
        <w:tab w:val="clear" w:pos="780" w:leader="none"/>
        <w:tab w:val="left" w:pos="1800" w:leader="none"/>
      </w:tabs>
      <w:outlineLvl w:val="6"/>
    </w:pPr>
  </w:style>
  <w:style w:type="paragraph" w:styleId="1627">
    <w:name w:val="xl303"/>
    <w:basedOn w:val="863"/>
    <w:next w:val="1627"/>
    <w:link w:val="863"/>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28">
    <w:name w:val="xl270"/>
    <w:basedOn w:val="863"/>
    <w:next w:val="1628"/>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9">
    <w:name w:val="正文编号"/>
    <w:basedOn w:val="863"/>
    <w:next w:val="1629"/>
    <w:link w:val="863"/>
    <w:pPr>
      <w:ind w:left="195" w:hanging="51"/>
      <w:spacing w:line="360" w:lineRule="auto"/>
      <w:tabs>
        <w:tab w:val="left" w:pos="0" w:leader="none"/>
        <w:tab w:val="left" w:pos="1380" w:leader="none"/>
      </w:tabs>
    </w:pPr>
    <w:rPr>
      <w:rFonts w:ascii="Book Antiqua" w:hAnsi="Book Antiqua"/>
      <w:sz w:val="24"/>
      <w:szCs w:val="20"/>
    </w:rPr>
  </w:style>
  <w:style w:type="paragraph" w:styleId="1630">
    <w:name w:val="xl301"/>
    <w:basedOn w:val="863"/>
    <w:next w:val="1630"/>
    <w:link w:val="863"/>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31">
    <w:name w:val="xl61"/>
    <w:basedOn w:val="863"/>
    <w:next w:val="1631"/>
    <w:link w:val="863"/>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32">
    <w:name w:val="xl287"/>
    <w:basedOn w:val="863"/>
    <w:next w:val="1632"/>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3">
    <w:name w:val="xl282"/>
    <w:basedOn w:val="863"/>
    <w:next w:val="1633"/>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4">
    <w:name w:val="封面正文"/>
    <w:next w:val="1634"/>
    <w:link w:val="863"/>
    <w:qFormat/>
    <w:pPr>
      <w:jc w:val="both"/>
    </w:pPr>
    <w:rPr>
      <w:rFonts w:ascii="Times New Roman" w:hAnsi="Times New Roman" w:eastAsia="宋体"/>
      <w:lang w:val="en-US" w:eastAsia="zh-CN" w:bidi="ar-SA"/>
    </w:rPr>
  </w:style>
  <w:style w:type="paragraph" w:styleId="1635">
    <w:name w:val="xl211"/>
    <w:basedOn w:val="863"/>
    <w:next w:val="1635"/>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6">
    <w:name w:val="制作人文字"/>
    <w:basedOn w:val="863"/>
    <w:next w:val="1636"/>
    <w:link w:val="863"/>
    <w:qFormat/>
    <w:rPr>
      <w:rFonts w:ascii="Arial" w:hAnsi="Arial" w:eastAsia="仿宋_GB2312"/>
      <w:bCs/>
      <w:sz w:val="28"/>
      <w:szCs w:val="20"/>
    </w:rPr>
  </w:style>
  <w:style w:type="paragraph" w:styleId="1637">
    <w:name w:val="xl56"/>
    <w:basedOn w:val="863"/>
    <w:next w:val="1637"/>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38">
    <w:name w:val="xl258"/>
    <w:basedOn w:val="863"/>
    <w:next w:val="1638"/>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39">
    <w:name w:val="xl39"/>
    <w:basedOn w:val="863"/>
    <w:next w:val="1639"/>
    <w:link w:val="8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640">
    <w:name w:val="font10"/>
    <w:basedOn w:val="863"/>
    <w:next w:val="1640"/>
    <w:link w:val="863"/>
    <w:qFormat/>
    <w:pPr>
      <w:jc w:val="left"/>
      <w:spacing w:before="100" w:beforeAutospacing="1" w:after="100" w:afterAutospacing="1"/>
      <w:widowControl/>
    </w:pPr>
    <w:rPr>
      <w:rFonts w:eastAsia="Arial Unicode MS"/>
      <w:color w:val="000000"/>
      <w:sz w:val="20"/>
      <w:szCs w:val="20"/>
    </w:rPr>
  </w:style>
  <w:style w:type="paragraph" w:styleId="1641">
    <w:name w:val="纯文本2"/>
    <w:basedOn w:val="863"/>
    <w:next w:val="1641"/>
    <w:link w:val="863"/>
    <w:qFormat/>
    <w:rPr>
      <w:rFonts w:ascii="宋体" w:hAnsi="Courier New"/>
      <w:szCs w:val="21"/>
    </w:rPr>
  </w:style>
  <w:style w:type="paragraph" w:styleId="1642">
    <w:name w:val="font12"/>
    <w:basedOn w:val="863"/>
    <w:next w:val="1642"/>
    <w:link w:val="863"/>
    <w:pPr>
      <w:jc w:val="left"/>
      <w:spacing w:before="100" w:beforeAutospacing="1" w:after="100" w:afterAutospacing="1"/>
      <w:widowControl/>
    </w:pPr>
    <w:rPr>
      <w:rFonts w:eastAsia="Arial Unicode MS"/>
      <w:b/>
      <w:bCs/>
      <w:sz w:val="20"/>
      <w:szCs w:val="20"/>
    </w:rPr>
  </w:style>
  <w:style w:type="paragraph" w:styleId="1643">
    <w:name w:val="xl319"/>
    <w:basedOn w:val="863"/>
    <w:next w:val="1643"/>
    <w:link w:val="8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4">
    <w:name w:val="xl67"/>
    <w:basedOn w:val="863"/>
    <w:next w:val="1644"/>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45">
    <w:name w:val="xl312"/>
    <w:basedOn w:val="863"/>
    <w:next w:val="1645"/>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6">
    <w:name w:val="xl63"/>
    <w:basedOn w:val="863"/>
    <w:next w:val="1646"/>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47">
    <w:name w:val="xl291"/>
    <w:basedOn w:val="863"/>
    <w:next w:val="1647"/>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8">
    <w:name w:val="附录标识"/>
    <w:basedOn w:val="1540"/>
    <w:next w:val="1648"/>
    <w:link w:val="863"/>
    <w:qFormat/>
    <w:pPr>
      <w:ind w:left="780" w:hanging="360"/>
      <w:spacing w:after="200"/>
      <w:tabs>
        <w:tab w:val="left" w:pos="780" w:leader="none"/>
        <w:tab w:val="left" w:pos="6405" w:leader="none"/>
      </w:tabs>
    </w:pPr>
    <w:rPr>
      <w:sz w:val="21"/>
    </w:rPr>
  </w:style>
  <w:style w:type="paragraph" w:styleId="1649">
    <w:name w:val="xl34"/>
    <w:basedOn w:val="863"/>
    <w:next w:val="1649"/>
    <w:link w:val="8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50">
    <w:name w:val="xl220"/>
    <w:basedOn w:val="863"/>
    <w:next w:val="1650"/>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1">
    <w:name w:val="正文文本1"/>
    <w:basedOn w:val="863"/>
    <w:next w:val="1651"/>
    <w:link w:val="863"/>
    <w:qFormat/>
    <w:pPr>
      <w:jc w:val="left"/>
      <w:spacing w:after="120" w:line="288" w:lineRule="auto"/>
      <w:widowControl/>
    </w:pPr>
    <w:rPr>
      <w:rFonts w:ascii="Verdana" w:hAnsi="Verdana"/>
      <w:sz w:val="24"/>
      <w:szCs w:val="20"/>
      <w:lang w:eastAsia="en-US"/>
    </w:rPr>
  </w:style>
  <w:style w:type="paragraph" w:styleId="1652">
    <w:name w:val="font5"/>
    <w:basedOn w:val="863"/>
    <w:next w:val="1652"/>
    <w:link w:val="863"/>
    <w:qFormat/>
    <w:pPr>
      <w:jc w:val="left"/>
      <w:spacing w:before="100" w:beforeAutospacing="1" w:after="100" w:afterAutospacing="1"/>
      <w:widowControl/>
    </w:pPr>
    <w:rPr>
      <w:rFonts w:ascii="Tahoma" w:hAnsi="Tahoma" w:eastAsia="Arial Unicode MS" w:cs="Tahoma"/>
      <w:sz w:val="20"/>
      <w:szCs w:val="20"/>
    </w:rPr>
  </w:style>
  <w:style w:type="paragraph" w:styleId="1653">
    <w:name w:val="xl190"/>
    <w:basedOn w:val="863"/>
    <w:next w:val="1653"/>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4">
    <w:name w:val="xl72"/>
    <w:basedOn w:val="863"/>
    <w:next w:val="1654"/>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55">
    <w:name w:val="_Style 5"/>
    <w:basedOn w:val="863"/>
    <w:next w:val="1655"/>
    <w:link w:val="863"/>
    <w:uiPriority w:val="34"/>
    <w:qFormat/>
  </w:style>
  <w:style w:type="paragraph" w:styleId="1656">
    <w:name w:val="xl219"/>
    <w:basedOn w:val="863"/>
    <w:next w:val="1656"/>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7">
    <w:name w:val="font6"/>
    <w:basedOn w:val="863"/>
    <w:next w:val="1657"/>
    <w:link w:val="863"/>
    <w:qFormat/>
    <w:pPr>
      <w:jc w:val="left"/>
      <w:spacing w:before="100" w:beforeAutospacing="1" w:after="100" w:afterAutospacing="1"/>
      <w:widowControl/>
    </w:pPr>
    <w:rPr>
      <w:rFonts w:hint="eastAsia" w:ascii="黑体" w:hAnsi="Arial Unicode MS" w:eastAsia="黑体"/>
      <w:b/>
      <w:bCs/>
      <w:sz w:val="20"/>
      <w:szCs w:val="20"/>
    </w:rPr>
  </w:style>
  <w:style w:type="paragraph" w:styleId="1658">
    <w:name w:val="xl300"/>
    <w:basedOn w:val="863"/>
    <w:next w:val="1658"/>
    <w:link w:val="863"/>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59">
    <w:name w:val="样式1111"/>
    <w:basedOn w:val="863"/>
    <w:next w:val="1659"/>
    <w:link w:val="863"/>
    <w:qFormat/>
    <w:pPr>
      <w:ind w:firstLine="200"/>
      <w:jc w:val="left"/>
      <w:spacing w:line="360" w:lineRule="auto"/>
    </w:pPr>
    <w:rPr>
      <w:sz w:val="24"/>
    </w:rPr>
  </w:style>
  <w:style w:type="paragraph" w:styleId="1660">
    <w:name w:val="xl75"/>
    <w:basedOn w:val="863"/>
    <w:next w:val="1660"/>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61">
    <w:name w:val="xl313"/>
    <w:basedOn w:val="863"/>
    <w:next w:val="1661"/>
    <w:link w:val="8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62">
    <w:name w:val="xl247"/>
    <w:basedOn w:val="863"/>
    <w:next w:val="1662"/>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3">
    <w:name w:val="xl36"/>
    <w:basedOn w:val="863"/>
    <w:next w:val="1663"/>
    <w:link w:val="8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64">
    <w:name w:val="TOC 标题2"/>
    <w:basedOn w:val="864"/>
    <w:next w:val="863"/>
    <w:link w:val="863"/>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65">
    <w:name w:val="样式 样式 标题 3H3Heading 3 - oldh3sect1.2.3BOD 0level_3PIM 3Leve... +..."/>
    <w:basedOn w:val="863"/>
    <w:next w:val="1665"/>
    <w:link w:val="863"/>
    <w:qFormat/>
    <w:pPr>
      <w:ind w:left="709" w:hanging="709"/>
      <w:spacing w:line="300" w:lineRule="auto"/>
      <w:tabs>
        <w:tab w:val="left" w:pos="709" w:leader="none"/>
      </w:tabs>
    </w:pPr>
  </w:style>
  <w:style w:type="paragraph" w:styleId="1666">
    <w:name w:val="Char11"/>
    <w:basedOn w:val="863"/>
    <w:next w:val="1666"/>
    <w:link w:val="863"/>
    <w:qFormat/>
    <w:rPr>
      <w:rFonts w:ascii="Tahoma" w:hAnsi="Tahoma"/>
      <w:sz w:val="24"/>
      <w:szCs w:val="20"/>
    </w:rPr>
  </w:style>
  <w:style w:type="paragraph" w:styleId="1667">
    <w:name w:val="xl174"/>
    <w:basedOn w:val="863"/>
    <w:next w:val="1667"/>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8">
    <w:name w:val="xl207"/>
    <w:basedOn w:val="863"/>
    <w:next w:val="1668"/>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9">
    <w:name w:val="我的表格文字"/>
    <w:basedOn w:val="863"/>
    <w:next w:val="1669"/>
    <w:link w:val="863"/>
    <w:qFormat/>
    <w:pPr>
      <w:jc w:val="left"/>
      <w:widowControl/>
    </w:pPr>
    <w:rPr>
      <w:rFonts w:ascii="Arial" w:hAnsi="Arial" w:cs="Microsoft Sans Serif"/>
      <w:sz w:val="24"/>
      <w:szCs w:val="18"/>
    </w:rPr>
  </w:style>
  <w:style w:type="paragraph" w:styleId="1670">
    <w:name w:val="xl24"/>
    <w:basedOn w:val="863"/>
    <w:next w:val="1670"/>
    <w:link w:val="863"/>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71">
    <w:name w:val="正文文本 22"/>
    <w:basedOn w:val="863"/>
    <w:next w:val="1671"/>
    <w:link w:val="863"/>
    <w:qFormat/>
    <w:pPr>
      <w:spacing w:after="120" w:line="480" w:lineRule="auto"/>
    </w:pPr>
  </w:style>
  <w:style w:type="paragraph" w:styleId="1672">
    <w:name w:val="xl37"/>
    <w:basedOn w:val="863"/>
    <w:next w:val="1672"/>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73">
    <w:name w:val="xl293"/>
    <w:basedOn w:val="863"/>
    <w:next w:val="1673"/>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4">
    <w:name w:val="xl296"/>
    <w:basedOn w:val="863"/>
    <w:next w:val="1674"/>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75">
    <w:name w:val="附录二级条标题"/>
    <w:basedOn w:val="1505"/>
    <w:next w:val="1040"/>
    <w:link w:val="863"/>
    <w:qFormat/>
    <w:pPr>
      <w:ind w:left="1779" w:hanging="1069"/>
      <w:outlineLvl w:val="3"/>
    </w:pPr>
  </w:style>
  <w:style w:type="paragraph" w:styleId="1676">
    <w:name w:val="xl60"/>
    <w:basedOn w:val="863"/>
    <w:next w:val="1676"/>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677">
    <w:name w:val="xl189"/>
    <w:basedOn w:val="863"/>
    <w:next w:val="1677"/>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8">
    <w:name w:val="FA正文+标号"/>
    <w:basedOn w:val="863"/>
    <w:next w:val="1678"/>
    <w:link w:val="863"/>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79">
    <w:name w:val="xl69"/>
    <w:basedOn w:val="863"/>
    <w:next w:val="1679"/>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680">
    <w:name w:val="xl156"/>
    <w:basedOn w:val="863"/>
    <w:next w:val="1680"/>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1">
    <w:name w:val="附录三级条标题"/>
    <w:basedOn w:val="1675"/>
    <w:next w:val="1040"/>
    <w:link w:val="863"/>
    <w:qFormat/>
    <w:pPr>
      <w:ind w:left="851" w:hanging="851"/>
      <w:outlineLvl w:val="4"/>
    </w:pPr>
  </w:style>
  <w:style w:type="paragraph" w:styleId="1682">
    <w:name w:val="xl29"/>
    <w:basedOn w:val="863"/>
    <w:next w:val="1682"/>
    <w:link w:val="863"/>
    <w:qFormat/>
    <w:pPr>
      <w:jc w:val="left"/>
      <w:spacing w:before="100" w:beforeAutospacing="1" w:after="100" w:afterAutospacing="1"/>
      <w:widowControl/>
    </w:pPr>
    <w:rPr>
      <w:rFonts w:ascii="Tahoma" w:hAnsi="Tahoma" w:eastAsia="Arial Unicode MS" w:cs="Tahoma"/>
      <w:sz w:val="16"/>
      <w:szCs w:val="16"/>
    </w:rPr>
  </w:style>
  <w:style w:type="paragraph" w:styleId="1683">
    <w:name w:val="文档结构图2"/>
    <w:basedOn w:val="863"/>
    <w:next w:val="1683"/>
    <w:link w:val="863"/>
    <w:qFormat/>
    <w:rPr>
      <w:rFonts w:ascii="宋体"/>
      <w:sz w:val="18"/>
      <w:szCs w:val="18"/>
    </w:rPr>
  </w:style>
  <w:style w:type="paragraph" w:styleId="1684">
    <w:name w:val="xl59"/>
    <w:basedOn w:val="863"/>
    <w:next w:val="1684"/>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85">
    <w:name w:val="xl206"/>
    <w:basedOn w:val="863"/>
    <w:next w:val="1685"/>
    <w:link w:val="863"/>
    <w:qFormat/>
    <w:pPr>
      <w:jc w:val="left"/>
      <w:spacing w:before="100" w:beforeAutospacing="1" w:after="100" w:afterAutospacing="1"/>
      <w:shd w:val="clear" w:color="000000" w:fill="ffffff"/>
      <w:widowControl/>
    </w:pPr>
    <w:rPr>
      <w:rFonts w:ascii="Arial" w:hAnsi="Arial" w:cs="Arial"/>
      <w:sz w:val="20"/>
      <w:szCs w:val="20"/>
    </w:rPr>
  </w:style>
  <w:style w:type="paragraph" w:styleId="1686">
    <w:name w:val="xl320"/>
    <w:basedOn w:val="863"/>
    <w:next w:val="1686"/>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87">
    <w:name w:val="xl38"/>
    <w:basedOn w:val="863"/>
    <w:next w:val="1687"/>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688">
    <w:name w:val="附录四级条标题"/>
    <w:basedOn w:val="1681"/>
    <w:next w:val="1040"/>
    <w:link w:val="863"/>
    <w:qFormat/>
    <w:pPr>
      <w:ind w:left="992" w:hanging="992"/>
      <w:outlineLvl w:val="5"/>
    </w:pPr>
  </w:style>
  <w:style w:type="paragraph" w:styleId="1689">
    <w:name w:val="font8"/>
    <w:basedOn w:val="863"/>
    <w:next w:val="1689"/>
    <w:link w:val="863"/>
    <w:qFormat/>
    <w:pPr>
      <w:jc w:val="left"/>
      <w:spacing w:before="100" w:beforeAutospacing="1" w:after="100" w:afterAutospacing="1"/>
      <w:widowControl/>
    </w:pPr>
    <w:rPr>
      <w:rFonts w:hint="eastAsia" w:ascii="宋体" w:hAnsi="宋体"/>
      <w:color w:val="000000"/>
      <w:sz w:val="20"/>
      <w:szCs w:val="20"/>
    </w:rPr>
  </w:style>
  <w:style w:type="paragraph" w:styleId="1690">
    <w:name w:val="xl187"/>
    <w:basedOn w:val="863"/>
    <w:next w:val="1690"/>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1">
    <w:name w:val="xl280"/>
    <w:basedOn w:val="863"/>
    <w:next w:val="1691"/>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2">
    <w:name w:val="正文符号编号"/>
    <w:basedOn w:val="863"/>
    <w:next w:val="1692"/>
    <w:link w:val="863"/>
    <w:qFormat/>
    <w:pPr>
      <w:ind w:left="1395" w:hanging="600"/>
      <w:spacing w:line="360" w:lineRule="auto"/>
      <w:tabs>
        <w:tab w:val="left" w:pos="1395" w:leader="none"/>
      </w:tabs>
    </w:pPr>
    <w:rPr>
      <w:sz w:val="24"/>
      <w:szCs w:val="20"/>
    </w:rPr>
  </w:style>
  <w:style w:type="paragraph" w:styleId="1693">
    <w:name w:val="xl310"/>
    <w:basedOn w:val="863"/>
    <w:next w:val="1693"/>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4">
    <w:name w:val="xl252"/>
    <w:basedOn w:val="863"/>
    <w:next w:val="1694"/>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5">
    <w:name w:val="正文 + 四号"/>
    <w:basedOn w:val="863"/>
    <w:next w:val="1695"/>
    <w:link w:val="863"/>
    <w:qFormat/>
    <w:pPr>
      <w:spacing w:line="480" w:lineRule="exact"/>
    </w:pPr>
    <w:rPr>
      <w:sz w:val="28"/>
      <w:szCs w:val="20"/>
    </w:rPr>
  </w:style>
  <w:style w:type="paragraph" w:styleId="1696">
    <w:name w:val="xl157"/>
    <w:basedOn w:val="863"/>
    <w:next w:val="1696"/>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7">
    <w:name w:val="Char1 Char Char Char"/>
    <w:basedOn w:val="863"/>
    <w:next w:val="1697"/>
    <w:link w:val="863"/>
    <w:uiPriority w:val="99"/>
    <w:qFormat/>
    <w:rPr>
      <w:rFonts w:ascii="Tahoma" w:hAnsi="Tahoma"/>
      <w:sz w:val="24"/>
      <w:szCs w:val="20"/>
    </w:rPr>
  </w:style>
  <w:style w:type="paragraph" w:styleId="1698">
    <w:name w:val="xl51"/>
    <w:basedOn w:val="863"/>
    <w:next w:val="1698"/>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99">
    <w:name w:val="xl295"/>
    <w:basedOn w:val="863"/>
    <w:next w:val="1699"/>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0">
    <w:name w:val="附录五级条标题"/>
    <w:basedOn w:val="1688"/>
    <w:next w:val="1040"/>
    <w:link w:val="863"/>
    <w:qFormat/>
    <w:pPr>
      <w:ind w:left="2940" w:hanging="420"/>
      <w:tabs>
        <w:tab w:val="left" w:pos="780" w:leader="none"/>
        <w:tab w:val="left" w:pos="1800" w:leader="none"/>
      </w:tabs>
      <w:outlineLvl w:val="6"/>
    </w:pPr>
  </w:style>
  <w:style w:type="paragraph" w:styleId="1701">
    <w:name w:val="font11"/>
    <w:basedOn w:val="863"/>
    <w:next w:val="1701"/>
    <w:link w:val="863"/>
    <w:qFormat/>
    <w:pPr>
      <w:jc w:val="left"/>
      <w:spacing w:before="100" w:beforeAutospacing="1" w:after="100" w:afterAutospacing="1"/>
      <w:widowControl/>
    </w:pPr>
    <w:rPr>
      <w:rFonts w:hint="eastAsia" w:ascii="宋体" w:hAnsi="宋体"/>
      <w:sz w:val="20"/>
      <w:szCs w:val="20"/>
    </w:rPr>
  </w:style>
  <w:style w:type="paragraph" w:styleId="1702">
    <w:name w:val="xl173"/>
    <w:basedOn w:val="863"/>
    <w:next w:val="1702"/>
    <w:link w:val="863"/>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3">
    <w:name w:val="正文首行缩进1"/>
    <w:basedOn w:val="863"/>
    <w:next w:val="1703"/>
    <w:link w:val="863"/>
    <w:qFormat/>
    <w:pPr>
      <w:ind w:firstLine="420"/>
      <w:spacing w:line="360" w:lineRule="auto"/>
    </w:pPr>
    <w:rPr>
      <w:rFonts w:ascii="Arial" w:hAnsi="Arial"/>
      <w:sz w:val="20"/>
      <w:szCs w:val="21"/>
    </w:rPr>
  </w:style>
  <w:style w:type="paragraph" w:styleId="1704">
    <w:name w:val="图表目录1"/>
    <w:basedOn w:val="903"/>
    <w:next w:val="1704"/>
    <w:link w:val="863"/>
    <w:qFormat/>
    <w:pPr>
      <w:jc w:val="center"/>
      <w:spacing w:after="120" w:line="360" w:lineRule="auto"/>
    </w:pPr>
    <w:rPr>
      <w:rFonts w:ascii="楷体"/>
      <w:sz w:val="28"/>
    </w:rPr>
  </w:style>
  <w:style w:type="paragraph" w:styleId="1705">
    <w:name w:val="xl299"/>
    <w:basedOn w:val="863"/>
    <w:next w:val="1705"/>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06">
    <w:name w:val="xl259"/>
    <w:basedOn w:val="863"/>
    <w:next w:val="1706"/>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7">
    <w:name w:val="xl46"/>
    <w:basedOn w:val="863"/>
    <w:next w:val="1707"/>
    <w:link w:val="863"/>
    <w:qFormat/>
    <w:pPr>
      <w:jc w:val="left"/>
      <w:spacing w:before="100" w:beforeAutospacing="1" w:after="100" w:afterAutospacing="1"/>
      <w:widowControl/>
    </w:pPr>
    <w:rPr>
      <w:rFonts w:ascii="Arial Unicode MS" w:hAnsi="Arial Unicode MS" w:eastAsia="Arial Unicode MS"/>
      <w:sz w:val="24"/>
    </w:rPr>
  </w:style>
  <w:style w:type="paragraph" w:styleId="1708">
    <w:name w:val="xl71"/>
    <w:basedOn w:val="863"/>
    <w:next w:val="1708"/>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709">
    <w:name w:val="xl226"/>
    <w:basedOn w:val="863"/>
    <w:next w:val="1709"/>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0">
    <w:name w:val="xl217"/>
    <w:basedOn w:val="863"/>
    <w:next w:val="1710"/>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1">
    <w:name w:val="表格1"/>
    <w:basedOn w:val="863"/>
    <w:next w:val="1711"/>
    <w:link w:val="863"/>
    <w:qFormat/>
    <w:rPr>
      <w:rFonts w:ascii="宋体"/>
      <w:szCs w:val="21"/>
    </w:rPr>
  </w:style>
  <w:style w:type="paragraph" w:styleId="1712">
    <w:name w:val="TOC 51"/>
    <w:basedOn w:val="863"/>
    <w:next w:val="863"/>
    <w:link w:val="863"/>
    <w:uiPriority w:val="39"/>
    <w:qFormat/>
    <w:pPr>
      <w:ind w:left="1680"/>
    </w:pPr>
    <w:rPr>
      <w:rFonts w:ascii="Calibri" w:hAnsi="Calibri"/>
      <w:szCs w:val="22"/>
    </w:rPr>
  </w:style>
  <w:style w:type="paragraph" w:styleId="1713">
    <w:name w:val="xl172"/>
    <w:basedOn w:val="863"/>
    <w:next w:val="1713"/>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4">
    <w:name w:val="Style Heading 3H31.1.1标题 3Level 3 Headlevel_3PIM 3h3sect1.2...."/>
    <w:basedOn w:val="866"/>
    <w:next w:val="1714"/>
    <w:link w:val="863"/>
    <w:qFormat/>
    <w:pPr>
      <w:ind w:left="720" w:hanging="720"/>
      <w:spacing w:before="120" w:after="120" w:line="360" w:lineRule="auto"/>
    </w:pPr>
    <w:rPr>
      <w:rFonts w:eastAsia="黑体"/>
      <w:bCs/>
      <w:sz w:val="24"/>
    </w:rPr>
  </w:style>
  <w:style w:type="paragraph" w:styleId="1715">
    <w:name w:val="xl256"/>
    <w:basedOn w:val="863"/>
    <w:next w:val="1715"/>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6">
    <w:name w:val="xl26"/>
    <w:basedOn w:val="863"/>
    <w:next w:val="1716"/>
    <w:link w:val="863"/>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17">
    <w:name w:val="xl302"/>
    <w:basedOn w:val="863"/>
    <w:next w:val="1717"/>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18">
    <w:name w:val="列项——"/>
    <w:next w:val="1718"/>
    <w:link w:val="863"/>
    <w:qFormat/>
    <w:pPr>
      <w:ind w:left="840" w:hanging="420"/>
      <w:jc w:val="both"/>
      <w:widowControl w:val="off"/>
      <w:tabs>
        <w:tab w:val="left" w:pos="1140" w:leader="none"/>
      </w:tabs>
    </w:pPr>
    <w:rPr>
      <w:rFonts w:ascii="宋体" w:hAnsi="Times New Roman" w:eastAsia="宋体"/>
      <w:sz w:val="21"/>
      <w:lang w:val="en-US" w:eastAsia="zh-CN" w:bidi="ar-SA"/>
    </w:rPr>
  </w:style>
  <w:style w:type="paragraph" w:styleId="1719">
    <w:name w:val="Char1"/>
    <w:basedOn w:val="863"/>
    <w:next w:val="1719"/>
    <w:link w:val="863"/>
    <w:qFormat/>
    <w:pPr>
      <w:ind w:left="840" w:hanging="420"/>
      <w:tabs>
        <w:tab w:val="left" w:pos="840" w:leader="none"/>
      </w:tabs>
    </w:pPr>
    <w:rPr>
      <w:sz w:val="24"/>
    </w:rPr>
  </w:style>
  <w:style w:type="paragraph" w:styleId="1720">
    <w:name w:val="xl255"/>
    <w:basedOn w:val="863"/>
    <w:next w:val="1720"/>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1">
    <w:name w:val="font14"/>
    <w:basedOn w:val="863"/>
    <w:next w:val="1721"/>
    <w:link w:val="863"/>
    <w:qFormat/>
    <w:pPr>
      <w:jc w:val="left"/>
      <w:spacing w:before="100" w:beforeAutospacing="1" w:after="100" w:afterAutospacing="1"/>
      <w:widowControl/>
    </w:pPr>
    <w:rPr>
      <w:rFonts w:ascii="宋体" w:hAnsi="宋体" w:cs="宋体"/>
      <w:sz w:val="20"/>
      <w:szCs w:val="20"/>
    </w:rPr>
  </w:style>
  <w:style w:type="paragraph" w:styleId="1722">
    <w:name w:val="font7"/>
    <w:basedOn w:val="863"/>
    <w:next w:val="1722"/>
    <w:link w:val="863"/>
    <w:qFormat/>
    <w:pPr>
      <w:jc w:val="left"/>
      <w:spacing w:before="100" w:beforeAutospacing="1" w:after="100" w:afterAutospacing="1"/>
      <w:widowControl/>
    </w:pPr>
    <w:rPr>
      <w:rFonts w:eastAsia="Arial Unicode MS"/>
      <w:b/>
      <w:bCs/>
      <w:color w:val="000000"/>
      <w:sz w:val="20"/>
      <w:szCs w:val="20"/>
    </w:rPr>
  </w:style>
  <w:style w:type="paragraph" w:styleId="1723">
    <w:name w:val="xl222"/>
    <w:basedOn w:val="863"/>
    <w:next w:val="1723"/>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4">
    <w:name w:val="xl236"/>
    <w:basedOn w:val="863"/>
    <w:next w:val="1724"/>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5">
    <w:name w:val="TOC 81"/>
    <w:basedOn w:val="863"/>
    <w:next w:val="863"/>
    <w:link w:val="863"/>
    <w:uiPriority w:val="39"/>
    <w:qFormat/>
    <w:pPr>
      <w:ind w:left="2940"/>
    </w:pPr>
    <w:rPr>
      <w:rFonts w:ascii="Calibri" w:hAnsi="Calibri"/>
      <w:szCs w:val="22"/>
    </w:rPr>
  </w:style>
  <w:style w:type="paragraph" w:styleId="1726">
    <w:name w:val="xl292"/>
    <w:basedOn w:val="863"/>
    <w:next w:val="1726"/>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7">
    <w:name w:val="标准标志"/>
    <w:next w:val="863"/>
    <w:link w:val="863"/>
    <w:qFormat/>
    <w:pPr>
      <w:jc w:val="right"/>
      <w:spacing w:line="0" w:lineRule="atLeast"/>
      <w:shd w:val="solid" w:color="ffffff" w:fill="ffffff"/>
      <w:framePr w:w="2268" w:h="1392" w:wrap="around" w:vAnchor="margin" w:hAnchor="margin" w:x="6748" w:y="171" w:hRule="exact"/>
    </w:pPr>
    <w:rPr>
      <w:rFonts w:ascii="Times New Roman" w:hAnsi="Times New Roman" w:eastAsia="宋体"/>
      <w:b/>
      <w:sz w:val="96"/>
      <w:lang w:val="en-US" w:eastAsia="zh-CN" w:bidi="ar-SA"/>
    </w:rPr>
  </w:style>
  <w:style w:type="paragraph" w:styleId="1728">
    <w:name w:val="xl45"/>
    <w:basedOn w:val="863"/>
    <w:next w:val="1728"/>
    <w:link w:val="863"/>
    <w:qFormat/>
    <w:pPr>
      <w:jc w:val="left"/>
      <w:spacing w:before="100" w:beforeAutospacing="1" w:after="100" w:afterAutospacing="1"/>
      <w:widowControl/>
    </w:pPr>
    <w:rPr>
      <w:rFonts w:hint="eastAsia" w:ascii="黑体" w:hAnsi="Arial Unicode MS" w:eastAsia="黑体"/>
      <w:b/>
      <w:bCs/>
      <w:sz w:val="24"/>
    </w:rPr>
  </w:style>
  <w:style w:type="paragraph" w:styleId="1729">
    <w:name w:val="xl198"/>
    <w:basedOn w:val="863"/>
    <w:next w:val="1729"/>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0">
    <w:name w:val="列项·"/>
    <w:next w:val="1730"/>
    <w:link w:val="863"/>
    <w:qFormat/>
    <w:pPr>
      <w:ind w:left="840" w:hanging="425"/>
      <w:jc w:val="both"/>
      <w:tabs>
        <w:tab w:val="left" w:pos="425" w:leader="none"/>
        <w:tab w:val="left" w:pos="840" w:leader="none"/>
      </w:tabs>
    </w:pPr>
    <w:rPr>
      <w:rFonts w:ascii="宋体" w:hAnsi="Times New Roman" w:eastAsia="宋体"/>
      <w:sz w:val="21"/>
      <w:lang w:val="en-US" w:eastAsia="zh-CN" w:bidi="ar-SA"/>
    </w:rPr>
  </w:style>
  <w:style w:type="paragraph" w:styleId="1731">
    <w:name w:val="xl159"/>
    <w:basedOn w:val="863"/>
    <w:next w:val="1731"/>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2">
    <w:name w:val="TOC 标题1"/>
    <w:basedOn w:val="864"/>
    <w:next w:val="863"/>
    <w:link w:val="863"/>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33">
    <w:name w:val="标准称谓"/>
    <w:next w:val="863"/>
    <w:link w:val="863"/>
    <w:qFormat/>
    <w:pPr>
      <w:jc w:val="both"/>
      <w:spacing w:line="0" w:lineRule="atLeast"/>
      <w:widowControl w:val="off"/>
      <w:framePr w:w="9638" w:h="754" w:vSpace="180" w:hSpace="180" w:wrap="around" w:vAnchor="page" w:hAnchor="margin" w:xAlign="center" w:y="2128" w:hRule="exact"/>
    </w:pPr>
    <w:rPr>
      <w:rFonts w:ascii="宋体" w:hAnsi="Times New Roman" w:eastAsia="宋体"/>
      <w:b/>
      <w:bCs/>
      <w:spacing w:val="20"/>
      <w:sz w:val="52"/>
      <w:lang w:val="en-US" w:eastAsia="zh-CN" w:bidi="ar-SA"/>
    </w:rPr>
  </w:style>
  <w:style w:type="paragraph" w:styleId="1734">
    <w:name w:val="xl170"/>
    <w:basedOn w:val="863"/>
    <w:next w:val="1734"/>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5">
    <w:name w:val="文本块2"/>
    <w:basedOn w:val="863"/>
    <w:next w:val="1735"/>
    <w:link w:val="863"/>
    <w:qFormat/>
    <w:pPr>
      <w:ind w:left="630" w:right="630"/>
      <w:jc w:val="center"/>
    </w:pPr>
    <w:rPr>
      <w:rFonts w:ascii="宋体"/>
      <w:b/>
      <w:sz w:val="32"/>
    </w:rPr>
  </w:style>
  <w:style w:type="paragraph" w:styleId="1736">
    <w:name w:val="正文格式"/>
    <w:basedOn w:val="863"/>
    <w:next w:val="1736"/>
    <w:link w:val="863"/>
    <w:qFormat/>
    <w:pPr>
      <w:ind w:firstLine="482"/>
      <w:spacing w:line="400" w:lineRule="exact"/>
      <w:widowControl/>
    </w:pPr>
    <w:rPr>
      <w:rFonts w:ascii="Arial" w:hAnsi="Arial" w:eastAsia="新宋体"/>
      <w:sz w:val="24"/>
      <w:szCs w:val="20"/>
    </w:rPr>
  </w:style>
  <w:style w:type="paragraph" w:styleId="1737">
    <w:name w:val="xl191"/>
    <w:basedOn w:val="863"/>
    <w:next w:val="1737"/>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8">
    <w:name w:val="xl193"/>
    <w:basedOn w:val="863"/>
    <w:next w:val="1738"/>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9">
    <w:name w:val="TOC 41"/>
    <w:basedOn w:val="863"/>
    <w:next w:val="863"/>
    <w:link w:val="863"/>
    <w:uiPriority w:val="39"/>
    <w:qFormat/>
    <w:pPr>
      <w:ind w:left="1260"/>
    </w:pPr>
    <w:rPr>
      <w:rFonts w:ascii="Calibri" w:hAnsi="Calibri"/>
      <w:szCs w:val="22"/>
    </w:rPr>
  </w:style>
  <w:style w:type="paragraph" w:styleId="1740">
    <w:name w:val="xl262"/>
    <w:basedOn w:val="863"/>
    <w:next w:val="1740"/>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1">
    <w:name w:val="目次、标准名称标题"/>
    <w:basedOn w:val="1540"/>
    <w:next w:val="1040"/>
    <w:link w:val="863"/>
    <w:qFormat/>
    <w:pPr>
      <w:spacing w:line="460" w:lineRule="exact"/>
    </w:pPr>
  </w:style>
  <w:style w:type="paragraph" w:styleId="1742">
    <w:name w:val="xl68"/>
    <w:basedOn w:val="863"/>
    <w:next w:val="1742"/>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43">
    <w:name w:val="xl167"/>
    <w:basedOn w:val="863"/>
    <w:next w:val="1743"/>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4">
    <w:name w:val="xl182"/>
    <w:basedOn w:val="863"/>
    <w:next w:val="1744"/>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5">
    <w:name w:val="段 Char"/>
    <w:next w:val="1745"/>
    <w:link w:val="863"/>
    <w:qFormat/>
    <w:pPr>
      <w:ind w:firstLine="200"/>
      <w:jc w:val="both"/>
    </w:pPr>
    <w:rPr>
      <w:rFonts w:ascii="宋体" w:hAnsi="Times New Roman" w:eastAsia="宋体"/>
      <w:sz w:val="21"/>
      <w:lang w:val="en-US" w:eastAsia="zh-CN" w:bidi="ar-SA"/>
    </w:rPr>
  </w:style>
  <w:style w:type="paragraph" w:styleId="1746">
    <w:name w:val="xl49"/>
    <w:basedOn w:val="863"/>
    <w:next w:val="1746"/>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47">
    <w:name w:val="xl298"/>
    <w:basedOn w:val="863"/>
    <w:next w:val="1747"/>
    <w:link w:val="863"/>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48">
    <w:name w:val="xl221"/>
    <w:basedOn w:val="863"/>
    <w:next w:val="1748"/>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9">
    <w:name w:val="普通正文"/>
    <w:basedOn w:val="863"/>
    <w:next w:val="1749"/>
    <w:link w:val="863"/>
    <w:qFormat/>
    <w:pPr>
      <w:ind w:firstLine="480"/>
      <w:jc w:val="left"/>
      <w:spacing w:before="120" w:after="120" w:line="360" w:lineRule="auto"/>
    </w:pPr>
    <w:rPr>
      <w:rFonts w:ascii="Arial" w:hAnsi="Arial"/>
      <w:sz w:val="24"/>
    </w:rPr>
  </w:style>
  <w:style w:type="paragraph" w:styleId="1750">
    <w:name w:val="TOC 61"/>
    <w:basedOn w:val="863"/>
    <w:next w:val="863"/>
    <w:link w:val="863"/>
    <w:uiPriority w:val="39"/>
    <w:qFormat/>
    <w:pPr>
      <w:ind w:left="2100"/>
    </w:pPr>
    <w:rPr>
      <w:rFonts w:ascii="Calibri" w:hAnsi="Calibri"/>
      <w:szCs w:val="22"/>
    </w:rPr>
  </w:style>
  <w:style w:type="paragraph" w:styleId="1751">
    <w:name w:val="xl239"/>
    <w:basedOn w:val="863"/>
    <w:next w:val="1751"/>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2">
    <w:name w:val="标准书脚_偶数页"/>
    <w:next w:val="1752"/>
    <w:link w:val="863"/>
    <w:qFormat/>
    <w:pPr>
      <w:spacing w:before="120"/>
    </w:pPr>
    <w:rPr>
      <w:rFonts w:ascii="Times New Roman" w:hAnsi="Times New Roman" w:eastAsia="宋体"/>
      <w:sz w:val="18"/>
      <w:lang w:val="en-US" w:eastAsia="zh-CN" w:bidi="ar-SA"/>
    </w:rPr>
  </w:style>
  <w:style w:type="paragraph" w:styleId="1753">
    <w:name w:val="样式 标题 2市检方案标题2第一层条h22章标题节标题第一章 标题 2Heading 2 HiddenHead..."/>
    <w:basedOn w:val="865"/>
    <w:next w:val="1753"/>
    <w:link w:val="863"/>
    <w:qFormat/>
    <w:pPr>
      <w:jc w:val="left"/>
      <w:spacing w:before="120" w:after="120" w:line="264" w:lineRule="auto"/>
    </w:pPr>
    <w:rPr>
      <w:rFonts w:ascii="楷体_GB2312" w:hAnsi="楷体" w:cs="宋体"/>
      <w:color w:val="000000"/>
      <w:sz w:val="28"/>
      <w:szCs w:val="28"/>
    </w:rPr>
  </w:style>
  <w:style w:type="paragraph" w:styleId="1754">
    <w:name w:val="xl288"/>
    <w:basedOn w:val="863"/>
    <w:next w:val="1754"/>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5">
    <w:name w:val="Item List in Table"/>
    <w:basedOn w:val="863"/>
    <w:next w:val="1755"/>
    <w:link w:val="863"/>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56">
    <w:name w:val="Char Char1"/>
    <w:basedOn w:val="863"/>
    <w:next w:val="1756"/>
    <w:link w:val="863"/>
    <w:uiPriority w:val="99"/>
    <w:semiHidden/>
    <w:qFormat/>
    <w:pPr>
      <w:jc w:val="left"/>
      <w:spacing w:after="160" w:line="240" w:lineRule="exact"/>
      <w:widowControl/>
    </w:pPr>
    <w:rPr>
      <w:rFonts w:ascii="Verdana" w:hAnsi="Verdana"/>
      <w:sz w:val="20"/>
      <w:lang w:eastAsia="en-US"/>
    </w:rPr>
  </w:style>
  <w:style w:type="paragraph" w:styleId="1757">
    <w:name w:val="xl66"/>
    <w:basedOn w:val="863"/>
    <w:next w:val="1757"/>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758">
    <w:name w:val="日期2"/>
    <w:basedOn w:val="863"/>
    <w:next w:val="863"/>
    <w:link w:val="863"/>
    <w:qFormat/>
    <w:pPr>
      <w:ind w:left="100"/>
    </w:pPr>
    <w:rPr>
      <w:rFonts w:ascii="仿宋_GB2312" w:eastAsia="仿宋_GB2312"/>
      <w:b/>
      <w:sz w:val="36"/>
    </w:rPr>
  </w:style>
  <w:style w:type="paragraph" w:styleId="1759">
    <w:name w:val="xl33"/>
    <w:basedOn w:val="863"/>
    <w:next w:val="1759"/>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60">
    <w:name w:val="xl201"/>
    <w:basedOn w:val="863"/>
    <w:next w:val="1760"/>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1">
    <w:name w:val="xl271"/>
    <w:basedOn w:val="863"/>
    <w:next w:val="1761"/>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2">
    <w:name w:val="样式4 Char"/>
    <w:basedOn w:val="863"/>
    <w:next w:val="1762"/>
    <w:link w:val="863"/>
    <w:qFormat/>
    <w:pPr>
      <w:ind w:firstLine="480"/>
      <w:jc w:val="left"/>
      <w:spacing w:line="360" w:lineRule="auto"/>
      <w:widowControl/>
    </w:pPr>
    <w:rPr>
      <w:color w:val="000000"/>
      <w:sz w:val="24"/>
    </w:rPr>
  </w:style>
  <w:style w:type="paragraph" w:styleId="1763">
    <w:name w:val="xl57"/>
    <w:basedOn w:val="863"/>
    <w:next w:val="1763"/>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64">
    <w:name w:val="xl203"/>
    <w:basedOn w:val="863"/>
    <w:next w:val="1764"/>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5">
    <w:name w:val="xl31"/>
    <w:basedOn w:val="863"/>
    <w:next w:val="1765"/>
    <w:link w:val="863"/>
    <w:qFormat/>
    <w:pPr>
      <w:jc w:val="left"/>
      <w:spacing w:before="100" w:beforeAutospacing="1" w:after="100" w:afterAutospacing="1"/>
      <w:widowControl/>
    </w:pPr>
    <w:rPr>
      <w:rFonts w:ascii="Tahoma" w:hAnsi="Tahoma" w:eastAsia="Arial Unicode MS" w:cs="Tahoma"/>
      <w:sz w:val="16"/>
      <w:szCs w:val="16"/>
    </w:rPr>
  </w:style>
  <w:style w:type="paragraph" w:styleId="1766">
    <w:name w:val="xl297"/>
    <w:basedOn w:val="863"/>
    <w:next w:val="1766"/>
    <w:link w:val="863"/>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67">
    <w:name w:val="xl150"/>
    <w:basedOn w:val="863"/>
    <w:next w:val="1767"/>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8">
    <w:name w:val="xl225"/>
    <w:basedOn w:val="863"/>
    <w:next w:val="1768"/>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69">
    <w:name w:val="xl27"/>
    <w:basedOn w:val="863"/>
    <w:next w:val="1769"/>
    <w:link w:val="863"/>
    <w:qFormat/>
    <w:pPr>
      <w:jc w:val="left"/>
      <w:spacing w:before="100" w:beforeAutospacing="1" w:after="100" w:afterAutospacing="1"/>
      <w:widowControl/>
    </w:pPr>
    <w:rPr>
      <w:rFonts w:ascii="Tahoma" w:hAnsi="Tahoma" w:eastAsia="Arial Unicode MS" w:cs="Tahoma"/>
      <w:sz w:val="16"/>
      <w:szCs w:val="16"/>
    </w:rPr>
  </w:style>
  <w:style w:type="paragraph" w:styleId="1770">
    <w:name w:val="xl269"/>
    <w:basedOn w:val="863"/>
    <w:next w:val="1770"/>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1">
    <w:name w:val="xl306"/>
    <w:basedOn w:val="863"/>
    <w:next w:val="1771"/>
    <w:link w:val="863"/>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72">
    <w:name w:val="标准书眉_偶数页"/>
    <w:basedOn w:val="1773"/>
    <w:next w:val="863"/>
    <w:link w:val="863"/>
    <w:qFormat/>
    <w:pPr>
      <w:jc w:val="left"/>
    </w:pPr>
  </w:style>
  <w:style w:type="paragraph" w:styleId="1773">
    <w:name w:val="标准书眉_奇数页"/>
    <w:next w:val="863"/>
    <w:link w:val="863"/>
    <w:qFormat/>
    <w:pPr>
      <w:jc w:val="right"/>
      <w:spacing w:after="120"/>
      <w:tabs>
        <w:tab w:val="center" w:pos="4154" w:leader="none"/>
        <w:tab w:val="right" w:pos="8306" w:leader="none"/>
      </w:tabs>
    </w:pPr>
    <w:rPr>
      <w:rFonts w:ascii="Times New Roman" w:hAnsi="Times New Roman" w:eastAsia="宋体"/>
      <w:sz w:val="21"/>
      <w:lang w:val="en-US" w:eastAsia="zh-CN" w:bidi="ar-SA"/>
    </w:rPr>
  </w:style>
  <w:style w:type="paragraph" w:styleId="1774">
    <w:name w:val="xl55"/>
    <w:basedOn w:val="863"/>
    <w:next w:val="1774"/>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75">
    <w:name w:val="xl192"/>
    <w:basedOn w:val="863"/>
    <w:next w:val="1775"/>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6">
    <w:name w:val="xl153"/>
    <w:basedOn w:val="863"/>
    <w:next w:val="1776"/>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7">
    <w:name w:val="内容标题"/>
    <w:basedOn w:val="863"/>
    <w:next w:val="1777"/>
    <w:link w:val="863"/>
    <w:qFormat/>
    <w:pPr>
      <w:shd w:val="clear" w:color="auto" w:fill="000080"/>
    </w:pPr>
    <w:rPr>
      <w:rFonts w:ascii="Tahoma" w:hAnsi="Tahoma"/>
      <w:sz w:val="24"/>
      <w:shd w:val="clear" w:color="auto" w:fill="000080"/>
    </w:rPr>
  </w:style>
  <w:style w:type="paragraph" w:styleId="1778">
    <w:name w:val="xl197"/>
    <w:basedOn w:val="863"/>
    <w:next w:val="1778"/>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9">
    <w:name w:val="xl235"/>
    <w:basedOn w:val="863"/>
    <w:next w:val="1779"/>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0">
    <w:name w:val="样式2"/>
    <w:basedOn w:val="863"/>
    <w:next w:val="1780"/>
    <w:link w:val="863"/>
    <w:qFormat/>
    <w:pPr>
      <w:ind w:left="624" w:hanging="720"/>
    </w:pPr>
    <w:rPr>
      <w:rFonts w:ascii="黑体" w:eastAsia="黑体"/>
      <w:b/>
      <w:sz w:val="30"/>
    </w:rPr>
  </w:style>
  <w:style w:type="paragraph" w:styleId="1781">
    <w:name w:val="xl163"/>
    <w:basedOn w:val="863"/>
    <w:next w:val="1781"/>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2">
    <w:name w:val="xl147"/>
    <w:basedOn w:val="863"/>
    <w:next w:val="1782"/>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3">
    <w:name w:val="默认段落字体 Para Char Char Char Char Char Char Char"/>
    <w:basedOn w:val="863"/>
    <w:next w:val="1783"/>
    <w:link w:val="863"/>
    <w:qFormat/>
    <w:pPr>
      <w:ind w:left="200"/>
      <w:jc w:val="left"/>
      <w:spacing w:line="360" w:lineRule="auto"/>
    </w:pPr>
    <w:rPr>
      <w:rFonts w:ascii="宋体" w:hAnsi="宋体"/>
      <w:color w:val="000000"/>
      <w:sz w:val="24"/>
      <w:szCs w:val="20"/>
    </w:rPr>
  </w:style>
  <w:style w:type="paragraph" w:styleId="1784">
    <w:name w:val="xl146"/>
    <w:basedOn w:val="863"/>
    <w:next w:val="1784"/>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5">
    <w:name w:val="xl76"/>
    <w:basedOn w:val="863"/>
    <w:next w:val="1785"/>
    <w:link w:val="86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86">
    <w:name w:val="xl186"/>
    <w:basedOn w:val="863"/>
    <w:next w:val="1786"/>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7">
    <w:name w:val="表格文字"/>
    <w:basedOn w:val="863"/>
    <w:next w:val="1787"/>
    <w:link w:val="863"/>
    <w:qFormat/>
    <w:pPr>
      <w:jc w:val="center"/>
      <w:tabs>
        <w:tab w:val="left" w:pos="7740" w:leader="none"/>
      </w:tabs>
    </w:pPr>
    <w:rPr>
      <w:rFonts w:ascii="宋体" w:hAnsi="宋体"/>
      <w:sz w:val="24"/>
      <w:szCs w:val="20"/>
    </w:rPr>
  </w:style>
  <w:style w:type="paragraph" w:styleId="1788">
    <w:name w:val="xl213"/>
    <w:basedOn w:val="863"/>
    <w:next w:val="1788"/>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9">
    <w:name w:val="xl196"/>
    <w:basedOn w:val="863"/>
    <w:next w:val="1789"/>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0">
    <w:name w:val="表格文本"/>
    <w:basedOn w:val="863"/>
    <w:next w:val="1790"/>
    <w:link w:val="863"/>
    <w:qFormat/>
    <w:pPr>
      <w:jc w:val="left"/>
      <w:tabs>
        <w:tab w:val="decimal" w:pos="0" w:leader="none"/>
      </w:tabs>
    </w:pPr>
    <w:rPr>
      <w:rFonts w:ascii="Arial" w:hAnsi="Arial"/>
      <w:szCs w:val="21"/>
    </w:rPr>
  </w:style>
  <w:style w:type="paragraph" w:styleId="1791">
    <w:name w:val="xl307"/>
    <w:basedOn w:val="863"/>
    <w:next w:val="1791"/>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92">
    <w:name w:val="Default"/>
    <w:next w:val="1792"/>
    <w:link w:val="863"/>
    <w:qFormat/>
    <w:pPr>
      <w:widowControl w:val="off"/>
    </w:pPr>
    <w:rPr>
      <w:rFonts w:ascii="宋体" w:hAnsi="Times New Roman" w:eastAsia="宋体"/>
      <w:color w:val="000000"/>
      <w:sz w:val="24"/>
      <w:szCs w:val="24"/>
      <w:lang w:val="en-US" w:eastAsia="zh-CN" w:bidi="ar-SA"/>
    </w:rPr>
  </w:style>
  <w:style w:type="paragraph" w:styleId="1793">
    <w:name w:val="xl179"/>
    <w:basedOn w:val="863"/>
    <w:next w:val="1793"/>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4">
    <w:name w:val="tabletext"/>
    <w:basedOn w:val="863"/>
    <w:next w:val="1794"/>
    <w:link w:val="863"/>
    <w:qFormat/>
    <w:pPr>
      <w:jc w:val="left"/>
      <w:spacing w:before="100" w:beforeAutospacing="1" w:after="100" w:afterAutospacing="1" w:line="284" w:lineRule="atLeast"/>
      <w:widowControl/>
    </w:pPr>
    <w:rPr>
      <w:rFonts w:ascii="宋体" w:hAnsi="宋体" w:cs="宋体"/>
      <w:szCs w:val="21"/>
    </w:rPr>
  </w:style>
  <w:style w:type="paragraph" w:styleId="1795">
    <w:name w:val="xl241"/>
    <w:basedOn w:val="863"/>
    <w:next w:val="1795"/>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6">
    <w:name w:val="Style First line:  2 ch"/>
    <w:basedOn w:val="863"/>
    <w:next w:val="1796"/>
    <w:link w:val="863"/>
    <w:qFormat/>
    <w:pPr>
      <w:ind w:firstLine="200"/>
      <w:spacing w:line="440" w:lineRule="exact"/>
    </w:pPr>
    <w:rPr>
      <w:sz w:val="24"/>
    </w:rPr>
  </w:style>
  <w:style w:type="paragraph" w:styleId="1797">
    <w:name w:val="xl160"/>
    <w:basedOn w:val="863"/>
    <w:next w:val="1797"/>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8">
    <w:name w:val="正文４"/>
    <w:basedOn w:val="863"/>
    <w:next w:val="1798"/>
    <w:link w:val="863"/>
    <w:qFormat/>
    <w:pPr>
      <w:ind w:firstLine="480"/>
      <w:spacing w:line="360" w:lineRule="auto"/>
    </w:pPr>
    <w:rPr>
      <w:sz w:val="24"/>
      <w:szCs w:val="20"/>
    </w:rPr>
  </w:style>
  <w:style w:type="paragraph" w:styleId="1799">
    <w:name w:val="普通(网站)1"/>
    <w:basedOn w:val="863"/>
    <w:next w:val="1799"/>
    <w:link w:val="863"/>
    <w:qFormat/>
    <w:pPr>
      <w:jc w:val="left"/>
      <w:spacing w:before="100" w:beforeAutospacing="1" w:after="100" w:afterAutospacing="1"/>
      <w:widowControl/>
    </w:pPr>
    <w:rPr>
      <w:rFonts w:ascii="宋体" w:hAnsi="宋体" w:cs="宋体"/>
      <w:color w:val="000000"/>
      <w:sz w:val="24"/>
    </w:rPr>
  </w:style>
  <w:style w:type="paragraph" w:styleId="1800">
    <w:name w:val="图表脚注"/>
    <w:next w:val="1040"/>
    <w:link w:val="863"/>
    <w:qFormat/>
    <w:pPr>
      <w:ind w:left="300" w:hanging="100"/>
      <w:jc w:val="both"/>
    </w:pPr>
    <w:rPr>
      <w:rFonts w:ascii="宋体" w:hAnsi="Times New Roman" w:eastAsia="宋体"/>
      <w:sz w:val="18"/>
      <w:lang w:val="en-US" w:eastAsia="zh-CN" w:bidi="ar-SA"/>
    </w:rPr>
  </w:style>
  <w:style w:type="paragraph" w:styleId="1801">
    <w:name w:val="列出段落1"/>
    <w:basedOn w:val="863"/>
    <w:next w:val="1801"/>
    <w:link w:val="863"/>
    <w:qFormat/>
    <w:pPr>
      <w:ind w:firstLine="420"/>
    </w:pPr>
  </w:style>
  <w:style w:type="paragraph" w:styleId="1802">
    <w:name w:val="无标题条"/>
    <w:next w:val="1040"/>
    <w:link w:val="863"/>
    <w:qFormat/>
    <w:pPr>
      <w:jc w:val="both"/>
    </w:pPr>
    <w:rPr>
      <w:rFonts w:ascii="Times New Roman" w:hAnsi="Times New Roman" w:eastAsia="宋体"/>
      <w:sz w:val="21"/>
      <w:lang w:val="en-US" w:eastAsia="zh-CN" w:bidi="ar-SA"/>
    </w:rPr>
  </w:style>
  <w:style w:type="paragraph" w:styleId="1803">
    <w:name w:val="xl177"/>
    <w:basedOn w:val="863"/>
    <w:next w:val="1803"/>
    <w:link w:val="863"/>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4">
    <w:name w:val="注示头"/>
    <w:basedOn w:val="863"/>
    <w:next w:val="1804"/>
    <w:link w:val="863"/>
    <w:qFormat/>
    <w:pPr>
      <w:pBdr>
        <w:top w:val="single" w:color="000000" w:sz="4" w:space="1"/>
      </w:pBdr>
    </w:pPr>
    <w:rPr>
      <w:rFonts w:ascii="Arial" w:hAnsi="Arial" w:eastAsia="黑体"/>
      <w:sz w:val="18"/>
      <w:szCs w:val="20"/>
    </w:rPr>
  </w:style>
  <w:style w:type="paragraph" w:styleId="1805">
    <w:name w:val="xl204"/>
    <w:basedOn w:val="863"/>
    <w:next w:val="1805"/>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6">
    <w:name w:val="封面标准名称"/>
    <w:next w:val="1806"/>
    <w:link w:val="863"/>
    <w:qFormat/>
    <w:pPr>
      <w:jc w:val="center"/>
      <w:spacing w:line="680" w:lineRule="exact"/>
      <w:widowControl w:val="off"/>
      <w:framePr w:w="9638" w:h="6917" w:wrap="around" w:vAnchor="margin" w:hAnchor="margin" w:xAlign="center" w:y="5955" w:hRule="exact"/>
    </w:pPr>
    <w:rPr>
      <w:rFonts w:ascii="黑体" w:hAnsi="Times New Roman" w:eastAsia="黑体"/>
      <w:sz w:val="52"/>
      <w:lang w:val="en-US" w:eastAsia="zh-CN" w:bidi="ar-SA"/>
    </w:rPr>
  </w:style>
  <w:style w:type="paragraph" w:styleId="1807">
    <w:name w:val="xl25"/>
    <w:basedOn w:val="863"/>
    <w:next w:val="1807"/>
    <w:link w:val="863"/>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08">
    <w:name w:val="xl238"/>
    <w:basedOn w:val="863"/>
    <w:next w:val="1808"/>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9">
    <w:name w:val="xl52"/>
    <w:basedOn w:val="863"/>
    <w:next w:val="1809"/>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10">
    <w:name w:val="DLP3.4.4"/>
    <w:basedOn w:val="863"/>
    <w:next w:val="1810"/>
    <w:link w:val="863"/>
    <w:qFormat/>
    <w:pPr>
      <w:ind w:left="1069" w:hanging="709"/>
      <w:keepLines/>
      <w:keepNext/>
      <w:spacing w:before="260" w:after="260" w:line="416" w:lineRule="auto"/>
      <w:tabs>
        <w:tab w:val="left" w:pos="1069" w:leader="none"/>
      </w:tabs>
      <w:outlineLvl w:val="2"/>
    </w:pPr>
    <w:rPr>
      <w:b/>
      <w:sz w:val="30"/>
    </w:rPr>
  </w:style>
  <w:style w:type="paragraph" w:styleId="1811">
    <w:name w:val="标准书脚_奇数页"/>
    <w:next w:val="1811"/>
    <w:link w:val="863"/>
    <w:qFormat/>
    <w:pPr>
      <w:jc w:val="right"/>
      <w:spacing w:before="120"/>
    </w:pPr>
    <w:rPr>
      <w:rFonts w:ascii="Times New Roman" w:hAnsi="Times New Roman" w:eastAsia="宋体"/>
      <w:sz w:val="18"/>
      <w:lang w:val="en-US" w:eastAsia="zh-CN" w:bidi="ar-SA"/>
    </w:rPr>
  </w:style>
  <w:style w:type="paragraph" w:styleId="1812">
    <w:name w:val="纯文本1"/>
    <w:basedOn w:val="863"/>
    <w:next w:val="1812"/>
    <w:link w:val="863"/>
    <w:qFormat/>
    <w:rPr>
      <w:rFonts w:ascii="宋体" w:hAnsi="Courier New"/>
      <w:szCs w:val="21"/>
    </w:rPr>
  </w:style>
  <w:style w:type="paragraph" w:styleId="1813">
    <w:name w:val="列出段落2"/>
    <w:basedOn w:val="863"/>
    <w:next w:val="1813"/>
    <w:link w:val="863"/>
    <w:qFormat/>
    <w:pPr>
      <w:ind w:firstLine="420"/>
    </w:pPr>
    <w:rPr>
      <w:rFonts w:ascii="Calibri" w:hAnsi="Calibri" w:eastAsia="仿宋_GB2312"/>
      <w:sz w:val="24"/>
      <w:szCs w:val="22"/>
    </w:rPr>
  </w:style>
  <w:style w:type="paragraph" w:styleId="1814">
    <w:name w:val="图5"/>
    <w:basedOn w:val="863"/>
    <w:next w:val="1814"/>
    <w:link w:val="863"/>
    <w:qFormat/>
    <w:pPr>
      <w:jc w:val="center"/>
      <w:spacing w:line="220" w:lineRule="exact"/>
    </w:pPr>
    <w:rPr>
      <w:rFonts w:ascii="仿宋_GB2312" w:eastAsia="仿宋_GB2312"/>
      <w:szCs w:val="20"/>
    </w:rPr>
  </w:style>
  <w:style w:type="paragraph" w:styleId="1815">
    <w:name w:val="无间隔2"/>
    <w:next w:val="1815"/>
    <w:link w:val="863"/>
    <w:qFormat/>
    <w:pPr>
      <w:jc w:val="both"/>
      <w:widowControl w:val="off"/>
    </w:pPr>
    <w:rPr>
      <w:rFonts w:ascii="Calibri" w:hAnsi="Calibri" w:eastAsia="宋体" w:cs="黑体"/>
      <w:sz w:val="21"/>
      <w:szCs w:val="22"/>
      <w:lang w:val="en-US" w:eastAsia="zh-CN" w:bidi="ar-SA"/>
    </w:rPr>
  </w:style>
  <w:style w:type="paragraph" w:styleId="1816">
    <w:name w:val="xl70"/>
    <w:basedOn w:val="863"/>
    <w:next w:val="1816"/>
    <w:link w:val="86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17">
    <w:name w:val="xl161"/>
    <w:basedOn w:val="863"/>
    <w:next w:val="1817"/>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8">
    <w:name w:val="正文缩进2"/>
    <w:basedOn w:val="863"/>
    <w:next w:val="1818"/>
    <w:link w:val="863"/>
    <w:qFormat/>
    <w:pPr>
      <w:ind w:firstLine="420"/>
    </w:pPr>
    <w:rPr>
      <w:szCs w:val="20"/>
    </w:rPr>
  </w:style>
  <w:style w:type="paragraph" w:styleId="1819">
    <w:name w:val="xl176"/>
    <w:basedOn w:val="863"/>
    <w:next w:val="1819"/>
    <w:link w:val="863"/>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0">
    <w:name w:val="xl151"/>
    <w:basedOn w:val="863"/>
    <w:next w:val="1820"/>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1">
    <w:name w:val="xl152"/>
    <w:basedOn w:val="863"/>
    <w:next w:val="1821"/>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2">
    <w:name w:val="xl62"/>
    <w:basedOn w:val="863"/>
    <w:next w:val="1822"/>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23">
    <w:name w:val="xl233"/>
    <w:basedOn w:val="863"/>
    <w:next w:val="1823"/>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4">
    <w:name w:val="xl266"/>
    <w:basedOn w:val="863"/>
    <w:next w:val="1824"/>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5">
    <w:name w:val="Heading 1 前言"/>
    <w:next w:val="863"/>
    <w:link w:val="863"/>
    <w:qFormat/>
    <w:pPr>
      <w:jc w:val="center"/>
    </w:pPr>
    <w:rPr>
      <w:rFonts w:ascii="黑体" w:hAnsi="黑体" w:eastAsia="黑体"/>
      <w:b/>
      <w:bCs/>
      <w:sz w:val="32"/>
      <w:lang w:val="en-US" w:eastAsia="zh-CN" w:bidi="ar-SA"/>
    </w:rPr>
  </w:style>
  <w:style w:type="paragraph" w:styleId="1826">
    <w:name w:val="xl286"/>
    <w:basedOn w:val="863"/>
    <w:next w:val="1826"/>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7">
    <w:name w:val="xl74"/>
    <w:basedOn w:val="863"/>
    <w:next w:val="1827"/>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28">
    <w:name w:val="列表1"/>
    <w:basedOn w:val="863"/>
    <w:next w:val="1828"/>
    <w:link w:val="863"/>
    <w:qFormat/>
    <w:pPr>
      <w:ind w:left="200" w:hanging="200"/>
    </w:pPr>
  </w:style>
  <w:style w:type="paragraph" w:styleId="1829">
    <w:name w:val="xl289"/>
    <w:basedOn w:val="863"/>
    <w:next w:val="1829"/>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0">
    <w:name w:val="xl268"/>
    <w:basedOn w:val="863"/>
    <w:next w:val="1830"/>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1">
    <w:name w:val="Char1 Char Char Char11"/>
    <w:basedOn w:val="863"/>
    <w:next w:val="1831"/>
    <w:link w:val="863"/>
    <w:qFormat/>
    <w:rPr>
      <w:rFonts w:ascii="Tahoma" w:hAnsi="Tahoma"/>
      <w:sz w:val="24"/>
      <w:szCs w:val="20"/>
    </w:rPr>
  </w:style>
  <w:style w:type="paragraph" w:styleId="1832">
    <w:name w:val="xl308"/>
    <w:basedOn w:val="863"/>
    <w:next w:val="1832"/>
    <w:link w:val="863"/>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33">
    <w:name w:val="日期1"/>
    <w:basedOn w:val="863"/>
    <w:next w:val="863"/>
    <w:link w:val="863"/>
    <w:qFormat/>
    <w:pPr>
      <w:jc w:val="right"/>
      <w:spacing w:line="312" w:lineRule="atLeast"/>
    </w:pPr>
    <w:rPr>
      <w:rFonts w:ascii="黑体" w:eastAsia="黑体"/>
      <w:b/>
      <w:sz w:val="32"/>
      <w:szCs w:val="20"/>
    </w:rPr>
  </w:style>
  <w:style w:type="paragraph" w:styleId="1834">
    <w:name w:val="xl317"/>
    <w:basedOn w:val="863"/>
    <w:next w:val="1834"/>
    <w:link w:val="8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35">
    <w:name w:val="Char"/>
    <w:basedOn w:val="863"/>
    <w:next w:val="1835"/>
    <w:link w:val="863"/>
    <w:uiPriority w:val="99"/>
    <w:qFormat/>
    <w:pPr>
      <w:spacing w:line="360" w:lineRule="auto"/>
    </w:pPr>
    <w:rPr>
      <w:sz w:val="24"/>
      <w:szCs w:val="20"/>
    </w:rPr>
  </w:style>
  <w:style w:type="paragraph" w:styleId="1836">
    <w:name w:val="文档结构图1"/>
    <w:basedOn w:val="863"/>
    <w:next w:val="1836"/>
    <w:link w:val="863"/>
    <w:qFormat/>
    <w:rPr>
      <w:rFonts w:ascii="宋体"/>
      <w:sz w:val="18"/>
      <w:szCs w:val="18"/>
    </w:rPr>
  </w:style>
  <w:style w:type="paragraph" w:styleId="1837">
    <w:name w:val="表格正文"/>
    <w:basedOn w:val="863"/>
    <w:next w:val="1837"/>
    <w:link w:val="863"/>
    <w:qFormat/>
    <w:pPr>
      <w:jc w:val="center"/>
    </w:pPr>
    <w:rPr>
      <w:rFonts w:eastAsia="仿宋_GB2312"/>
    </w:rPr>
  </w:style>
  <w:style w:type="paragraph" w:styleId="1838">
    <w:name w:val="xl54"/>
    <w:basedOn w:val="863"/>
    <w:next w:val="1838"/>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39">
    <w:name w:val="xl205"/>
    <w:basedOn w:val="863"/>
    <w:next w:val="1839"/>
    <w:link w:val="863"/>
    <w:qFormat/>
    <w:pPr>
      <w:jc w:val="left"/>
      <w:spacing w:before="100" w:beforeAutospacing="1" w:after="100" w:afterAutospacing="1"/>
      <w:shd w:val="clear" w:color="000000" w:fill="ffffff"/>
      <w:widowControl/>
    </w:pPr>
    <w:rPr>
      <w:rFonts w:ascii="Arial" w:hAnsi="Arial" w:cs="Arial"/>
      <w:sz w:val="20"/>
      <w:szCs w:val="20"/>
    </w:rPr>
  </w:style>
  <w:style w:type="paragraph" w:styleId="1840">
    <w:name w:val="xl305"/>
    <w:basedOn w:val="863"/>
    <w:next w:val="1840"/>
    <w:link w:val="8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41">
    <w:name w:val="Birdseed"/>
    <w:basedOn w:val="863"/>
    <w:next w:val="1841"/>
    <w:link w:val="863"/>
    <w:qFormat/>
    <w:pPr>
      <w:jc w:val="left"/>
      <w:widowControl/>
    </w:pPr>
    <w:rPr>
      <w:rFonts w:ascii="Palatino Linotype" w:hAnsi="Palatino Linotype"/>
      <w:sz w:val="18"/>
      <w:szCs w:val="20"/>
    </w:rPr>
  </w:style>
  <w:style w:type="paragraph" w:styleId="1842">
    <w:name w:val="TOC 91"/>
    <w:basedOn w:val="863"/>
    <w:next w:val="863"/>
    <w:link w:val="863"/>
    <w:uiPriority w:val="39"/>
    <w:qFormat/>
    <w:pPr>
      <w:ind w:left="3360"/>
    </w:pPr>
    <w:rPr>
      <w:rFonts w:ascii="Calibri" w:hAnsi="Calibri"/>
      <w:szCs w:val="22"/>
    </w:rPr>
  </w:style>
  <w:style w:type="paragraph" w:styleId="1843">
    <w:name w:val="xl249"/>
    <w:basedOn w:val="863"/>
    <w:next w:val="1843"/>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4">
    <w:name w:val="xl65"/>
    <w:basedOn w:val="863"/>
    <w:next w:val="1844"/>
    <w:link w:val="86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45">
    <w:name w:val="xl158"/>
    <w:basedOn w:val="863"/>
    <w:next w:val="1845"/>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6">
    <w:name w:val="正文--表格内正文"/>
    <w:basedOn w:val="863"/>
    <w:next w:val="1846"/>
    <w:link w:val="863"/>
    <w:qFormat/>
    <w:pPr>
      <w:jc w:val="center"/>
      <w:spacing w:line="0" w:lineRule="atLeast"/>
    </w:pPr>
    <w:rPr>
      <w:rFonts w:ascii="宋体" w:hAnsi="宋体"/>
      <w:sz w:val="24"/>
    </w:rPr>
  </w:style>
  <w:style w:type="paragraph" w:styleId="1847">
    <w:name w:val="xl265"/>
    <w:basedOn w:val="863"/>
    <w:next w:val="1847"/>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8">
    <w:name w:val="样式 行距: 1.5 倍行距"/>
    <w:basedOn w:val="863"/>
    <w:next w:val="1848"/>
    <w:link w:val="863"/>
    <w:qFormat/>
    <w:pPr>
      <w:spacing w:line="360" w:lineRule="auto"/>
    </w:pPr>
    <w:rPr>
      <w:rFonts w:ascii="宋体" w:hAnsi="宋体"/>
      <w:bCs/>
      <w:sz w:val="28"/>
      <w:szCs w:val="20"/>
    </w:rPr>
  </w:style>
  <w:style w:type="paragraph" w:styleId="1849">
    <w:name w:val="正文首行缩进2"/>
    <w:basedOn w:val="863"/>
    <w:next w:val="1849"/>
    <w:link w:val="863"/>
    <w:qFormat/>
    <w:pPr>
      <w:ind w:firstLine="420"/>
      <w:spacing w:line="360" w:lineRule="auto"/>
    </w:pPr>
    <w:rPr>
      <w:rFonts w:ascii="Arial" w:hAnsi="Arial"/>
      <w:sz w:val="20"/>
      <w:szCs w:val="21"/>
    </w:rPr>
  </w:style>
  <w:style w:type="paragraph" w:styleId="1850">
    <w:name w:val="Table Paragraph"/>
    <w:basedOn w:val="863"/>
    <w:next w:val="1850"/>
    <w:link w:val="863"/>
    <w:qFormat/>
    <w:pPr>
      <w:jc w:val="left"/>
    </w:pPr>
    <w:rPr>
      <w:rFonts w:ascii="Calibri" w:hAnsi="Calibri" w:cs="黑体"/>
      <w:sz w:val="22"/>
      <w:szCs w:val="22"/>
      <w:lang w:eastAsia="en-US"/>
    </w:rPr>
  </w:style>
  <w:style w:type="paragraph" w:styleId="1851">
    <w:name w:val="列出段落4"/>
    <w:basedOn w:val="863"/>
    <w:next w:val="1851"/>
    <w:link w:val="863"/>
    <w:qFormat/>
    <w:pPr>
      <w:ind w:firstLine="420"/>
    </w:pPr>
    <w:rPr>
      <w:rFonts w:ascii="Calibri" w:hAnsi="Calibri"/>
      <w:szCs w:val="22"/>
    </w:rPr>
  </w:style>
  <w:style w:type="paragraph" w:styleId="1852">
    <w:name w:val="其他发布部门"/>
    <w:basedOn w:val="1853"/>
    <w:next w:val="1852"/>
    <w:link w:val="863"/>
    <w:qFormat/>
    <w:pPr>
      <w:spacing w:line="0" w:lineRule="atLeast"/>
      <w:framePr w:wrap="around"/>
    </w:pPr>
    <w:rPr>
      <w:rFonts w:ascii="黑体" w:eastAsia="黑体"/>
      <w:b w:val="0"/>
    </w:rPr>
  </w:style>
  <w:style w:type="paragraph" w:styleId="1853">
    <w:name w:val="发布部门"/>
    <w:next w:val="1040"/>
    <w:link w:val="863"/>
    <w:qFormat/>
    <w:pPr>
      <w:jc w:val="center"/>
      <w:framePr w:w="7433" w:h="585" w:vSpace="180" w:hSpace="180" w:wrap="around" w:vAnchor="margin" w:hAnchor="margin" w:xAlign="center" w:y="14401" w:hRule="exact"/>
    </w:pPr>
    <w:rPr>
      <w:rFonts w:ascii="宋体" w:hAnsi="Times New Roman" w:eastAsia="宋体"/>
      <w:b/>
      <w:spacing w:val="20"/>
      <w:sz w:val="36"/>
      <w:lang w:val="en-US" w:eastAsia="zh-CN" w:bidi="ar-SA"/>
    </w:rPr>
  </w:style>
  <w:style w:type="paragraph" w:styleId="1854">
    <w:name w:val="xl103"/>
    <w:basedOn w:val="863"/>
    <w:next w:val="1854"/>
    <w:link w:val="863"/>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55">
    <w:name w:val="二级无标题条"/>
    <w:basedOn w:val="863"/>
    <w:next w:val="1855"/>
    <w:link w:val="863"/>
    <w:qFormat/>
    <w:pPr>
      <w:ind w:hanging="420"/>
    </w:pPr>
  </w:style>
  <w:style w:type="paragraph" w:styleId="1856">
    <w:name w:val="表格文字1"/>
    <w:basedOn w:val="863"/>
    <w:next w:val="1856"/>
    <w:link w:val="863"/>
    <w:pPr>
      <w:jc w:val="center"/>
    </w:pPr>
    <w:rPr>
      <w:rFonts w:ascii="宋体" w:hAnsi="宋体"/>
      <w:szCs w:val="21"/>
      <w:shd w:val="clear" w:color="auto" w:fill="ffffff"/>
    </w:rPr>
  </w:style>
  <w:style w:type="paragraph" w:styleId="1857">
    <w:name w:val="xl165"/>
    <w:basedOn w:val="863"/>
    <w:next w:val="1857"/>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8">
    <w:name w:val="xl316"/>
    <w:basedOn w:val="863"/>
    <w:next w:val="1858"/>
    <w:link w:val="8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59">
    <w:name w:val="正文文本缩进2"/>
    <w:basedOn w:val="863"/>
    <w:next w:val="1859"/>
    <w:link w:val="863"/>
    <w:qFormat/>
    <w:pPr>
      <w:ind w:firstLine="645"/>
    </w:pPr>
    <w:rPr>
      <w:rFonts w:ascii="楷体_GB2312" w:eastAsia="楷体_GB2312"/>
      <w:sz w:val="32"/>
      <w:szCs w:val="20"/>
    </w:rPr>
  </w:style>
  <w:style w:type="paragraph" w:styleId="1860">
    <w:name w:val="xl223"/>
    <w:basedOn w:val="863"/>
    <w:next w:val="1860"/>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1">
    <w:name w:val="封面标准文稿类别"/>
    <w:next w:val="1861"/>
    <w:link w:val="863"/>
    <w:qFormat/>
    <w:pPr>
      <w:jc w:val="center"/>
      <w:spacing w:before="440" w:line="400" w:lineRule="exact"/>
    </w:pPr>
    <w:rPr>
      <w:rFonts w:ascii="宋体" w:hAnsi="Times New Roman" w:eastAsia="宋体"/>
      <w:sz w:val="24"/>
      <w:lang w:val="en-US" w:eastAsia="zh-CN" w:bidi="ar-SA"/>
    </w:rPr>
  </w:style>
  <w:style w:type="paragraph" w:styleId="1862">
    <w:name w:val="xl311"/>
    <w:basedOn w:val="863"/>
    <w:next w:val="1862"/>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3">
    <w:name w:val="xl144"/>
    <w:basedOn w:val="863"/>
    <w:next w:val="1863"/>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4">
    <w:name w:val="一级无标题条"/>
    <w:basedOn w:val="863"/>
    <w:next w:val="1864"/>
    <w:link w:val="863"/>
    <w:qFormat/>
    <w:pPr>
      <w:ind w:left="3420" w:hanging="420"/>
    </w:pPr>
  </w:style>
  <w:style w:type="paragraph" w:styleId="1865">
    <w:name w:val="xl273"/>
    <w:basedOn w:val="863"/>
    <w:next w:val="1865"/>
    <w:link w:val="8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6">
    <w:name w:val="_Style 6"/>
    <w:basedOn w:val="863"/>
    <w:next w:val="1866"/>
    <w:link w:val="863"/>
    <w:uiPriority w:val="34"/>
    <w:qFormat/>
    <w:pPr>
      <w:ind w:firstLine="420"/>
    </w:pPr>
  </w:style>
  <w:style w:type="paragraph" w:styleId="1867">
    <w:name w:val="列出段落12"/>
    <w:basedOn w:val="863"/>
    <w:next w:val="1867"/>
    <w:link w:val="863"/>
    <w:qFormat/>
    <w:pPr>
      <w:ind w:firstLine="420"/>
    </w:pPr>
  </w:style>
  <w:style w:type="paragraph" w:styleId="1868">
    <w:name w:val="样式 首行缩进:  0 字符"/>
    <w:basedOn w:val="863"/>
    <w:next w:val="1868"/>
    <w:link w:val="863"/>
    <w:qFormat/>
    <w:pPr>
      <w:ind w:firstLine="200"/>
      <w:spacing w:line="360" w:lineRule="auto"/>
    </w:pPr>
    <w:rPr>
      <w:rFonts w:cs="宋体"/>
      <w:sz w:val="24"/>
      <w:szCs w:val="20"/>
    </w:rPr>
  </w:style>
  <w:style w:type="paragraph" w:styleId="1869">
    <w:name w:val="xl137"/>
    <w:basedOn w:val="863"/>
    <w:next w:val="1869"/>
    <w:link w:val="863"/>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870">
    <w:name w:val="xl105"/>
    <w:basedOn w:val="863"/>
    <w:next w:val="1870"/>
    <w:link w:val="863"/>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71">
    <w:name w:val="xl178"/>
    <w:basedOn w:val="863"/>
    <w:next w:val="1871"/>
    <w:link w:val="863"/>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2">
    <w:name w:val="xl139"/>
    <w:basedOn w:val="863"/>
    <w:next w:val="1872"/>
    <w:link w:val="863"/>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873">
    <w:name w:val="xl107"/>
    <w:basedOn w:val="863"/>
    <w:next w:val="1873"/>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874">
    <w:name w:val="正文段"/>
    <w:basedOn w:val="863"/>
    <w:next w:val="1874"/>
    <w:link w:val="863"/>
    <w:pPr>
      <w:ind w:firstLine="454"/>
      <w:spacing w:after="240" w:line="360" w:lineRule="atLeast"/>
      <w:widowControl/>
    </w:pPr>
    <w:rPr>
      <w:rFonts w:ascii="宋体"/>
      <w:sz w:val="24"/>
      <w:szCs w:val="20"/>
    </w:rPr>
  </w:style>
  <w:style w:type="paragraph" w:styleId="1875">
    <w:name w:val="xl224"/>
    <w:basedOn w:val="863"/>
    <w:next w:val="1875"/>
    <w:link w:val="8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6">
    <w:name w:val="xl140"/>
    <w:basedOn w:val="863"/>
    <w:next w:val="1876"/>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877">
    <w:name w:val="xl108"/>
    <w:basedOn w:val="863"/>
    <w:next w:val="1877"/>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78">
    <w:name w:val="文档正文"/>
    <w:basedOn w:val="863"/>
    <w:next w:val="1878"/>
    <w:link w:val="863"/>
    <w:uiPriority w:val="99"/>
    <w:qFormat/>
    <w:pPr>
      <w:ind w:firstLine="567"/>
      <w:spacing w:line="312" w:lineRule="atLeast"/>
    </w:pPr>
    <w:rPr>
      <w:rFonts w:ascii="长城仿宋" w:eastAsia="长城仿宋"/>
      <w:sz w:val="28"/>
      <w:szCs w:val="20"/>
    </w:rPr>
  </w:style>
  <w:style w:type="paragraph" w:styleId="1879">
    <w:name w:val="Char Char 字元 字元 字元 Char Char Char Char"/>
    <w:basedOn w:val="863"/>
    <w:next w:val="1879"/>
    <w:link w:val="863"/>
    <w:uiPriority w:val="99"/>
    <w:unhideWhenUsed/>
    <w:qFormat/>
    <w:pPr>
      <w:spacing w:line="360" w:lineRule="auto"/>
    </w:pPr>
    <w:rPr>
      <w:rFonts w:hint="eastAsia"/>
    </w:rPr>
  </w:style>
  <w:style w:type="paragraph" w:styleId="1880">
    <w:name w:val="xl218"/>
    <w:basedOn w:val="863"/>
    <w:next w:val="1880"/>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1">
    <w:name w:val="xl141"/>
    <w:basedOn w:val="863"/>
    <w:next w:val="1881"/>
    <w:link w:val="863"/>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882">
    <w:name w:val="xl109"/>
    <w:basedOn w:val="863"/>
    <w:next w:val="1882"/>
    <w:link w:val="863"/>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83">
    <w:name w:val="xl78"/>
    <w:basedOn w:val="863"/>
    <w:next w:val="1883"/>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84">
    <w:name w:val="xl111"/>
    <w:basedOn w:val="863"/>
    <w:next w:val="1884"/>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85">
    <w:name w:val="xl79"/>
    <w:basedOn w:val="863"/>
    <w:next w:val="1885"/>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86">
    <w:name w:val="xl112"/>
    <w:basedOn w:val="863"/>
    <w:next w:val="1886"/>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7">
    <w:name w:val="xl80"/>
    <w:basedOn w:val="863"/>
    <w:next w:val="1887"/>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88">
    <w:name w:val="xl113"/>
    <w:basedOn w:val="863"/>
    <w:next w:val="1888"/>
    <w:link w:val="8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9">
    <w:name w:val="xl81"/>
    <w:basedOn w:val="863"/>
    <w:next w:val="1889"/>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90">
    <w:name w:val="xl208"/>
    <w:basedOn w:val="863"/>
    <w:next w:val="1890"/>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1">
    <w:name w:val="技术方案正文样式"/>
    <w:basedOn w:val="863"/>
    <w:next w:val="1891"/>
    <w:link w:val="863"/>
    <w:pPr>
      <w:ind w:firstLine="480"/>
      <w:spacing w:line="400" w:lineRule="exact"/>
    </w:pPr>
    <w:rPr>
      <w:rFonts w:ascii="宋体" w:hAnsi="宋体" w:cs="宋体"/>
      <w:sz w:val="24"/>
      <w:szCs w:val="21"/>
    </w:rPr>
  </w:style>
  <w:style w:type="paragraph" w:styleId="1892">
    <w:name w:val="xl114"/>
    <w:basedOn w:val="863"/>
    <w:next w:val="1892"/>
    <w:link w:val="863"/>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893">
    <w:name w:val="xl82"/>
    <w:basedOn w:val="863"/>
    <w:next w:val="1893"/>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94">
    <w:name w:val="xl231"/>
    <w:basedOn w:val="863"/>
    <w:next w:val="1894"/>
    <w:link w:val="863"/>
    <w:qFormat/>
    <w:pPr>
      <w:jc w:val="left"/>
      <w:spacing w:before="100" w:beforeAutospacing="1" w:after="100" w:afterAutospacing="1"/>
      <w:shd w:val="clear" w:color="000000" w:fill="ffffff"/>
      <w:widowControl/>
    </w:pPr>
    <w:rPr>
      <w:rFonts w:ascii="Arial" w:hAnsi="Arial" w:cs="Arial"/>
      <w:sz w:val="20"/>
      <w:szCs w:val="20"/>
    </w:rPr>
  </w:style>
  <w:style w:type="paragraph" w:styleId="1895">
    <w:name w:val="xl115"/>
    <w:basedOn w:val="863"/>
    <w:next w:val="1895"/>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6">
    <w:name w:val="xl83"/>
    <w:basedOn w:val="863"/>
    <w:next w:val="1896"/>
    <w:link w:val="863"/>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897">
    <w:name w:val="xl240"/>
    <w:basedOn w:val="863"/>
    <w:next w:val="1897"/>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8">
    <w:name w:val="xl116"/>
    <w:basedOn w:val="863"/>
    <w:next w:val="1898"/>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9">
    <w:name w:val="xl84"/>
    <w:basedOn w:val="863"/>
    <w:next w:val="1899"/>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00">
    <w:name w:val="xl232"/>
    <w:basedOn w:val="863"/>
    <w:next w:val="1900"/>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1">
    <w:name w:val="xl117"/>
    <w:basedOn w:val="863"/>
    <w:next w:val="1901"/>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02">
    <w:name w:val="xl85"/>
    <w:basedOn w:val="863"/>
    <w:next w:val="1902"/>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03">
    <w:name w:val="xl185"/>
    <w:basedOn w:val="863"/>
    <w:next w:val="1903"/>
    <w:link w:val="8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4">
    <w:name w:val="Char Char2 Char"/>
    <w:basedOn w:val="863"/>
    <w:next w:val="1904"/>
    <w:link w:val="863"/>
    <w:qFormat/>
    <w:pPr>
      <w:ind w:left="390" w:hanging="390"/>
      <w:keepLines/>
      <w:keepNext/>
      <w:pageBreakBefore/>
      <w:tabs>
        <w:tab w:val="left" w:pos="390" w:leader="none"/>
      </w:tabs>
    </w:pPr>
    <w:rPr>
      <w:szCs w:val="20"/>
    </w:rPr>
  </w:style>
  <w:style w:type="paragraph" w:styleId="1905">
    <w:name w:val="xl118"/>
    <w:basedOn w:val="863"/>
    <w:next w:val="1905"/>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6">
    <w:name w:val="xl86"/>
    <w:basedOn w:val="863"/>
    <w:next w:val="1906"/>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07">
    <w:name w:val="xl275"/>
    <w:basedOn w:val="863"/>
    <w:next w:val="1907"/>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8">
    <w:name w:val="xl119"/>
    <w:basedOn w:val="863"/>
    <w:next w:val="1908"/>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9">
    <w:name w:val="xl87"/>
    <w:basedOn w:val="863"/>
    <w:next w:val="1909"/>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10">
    <w:name w:val="xl212"/>
    <w:basedOn w:val="863"/>
    <w:next w:val="1910"/>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1">
    <w:name w:val="样式 首行缩进:  2.25 字符"/>
    <w:basedOn w:val="863"/>
    <w:next w:val="1911"/>
    <w:link w:val="863"/>
    <w:qFormat/>
    <w:pPr>
      <w:ind w:firstLine="225"/>
      <w:spacing w:line="360" w:lineRule="auto"/>
    </w:pPr>
    <w:rPr>
      <w:rFonts w:cs="宋体"/>
      <w:sz w:val="24"/>
      <w:szCs w:val="20"/>
    </w:rPr>
  </w:style>
  <w:style w:type="paragraph" w:styleId="1912">
    <w:name w:val="xl120"/>
    <w:basedOn w:val="863"/>
    <w:next w:val="1912"/>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3">
    <w:name w:val="xl88"/>
    <w:basedOn w:val="863"/>
    <w:next w:val="1913"/>
    <w:link w:val="863"/>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14">
    <w:name w:val="xl251"/>
    <w:basedOn w:val="863"/>
    <w:next w:val="1914"/>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5">
    <w:name w:val="xl121"/>
    <w:basedOn w:val="863"/>
    <w:next w:val="1915"/>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16">
    <w:name w:val="xl89"/>
    <w:basedOn w:val="863"/>
    <w:next w:val="1916"/>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7">
    <w:name w:val="一级标题"/>
    <w:basedOn w:val="864"/>
    <w:next w:val="1917"/>
    <w:link w:val="863"/>
    <w:qFormat/>
    <w:pPr>
      <w:jc w:val="center"/>
      <w:keepNext w:val="0"/>
      <w:spacing w:line="360" w:lineRule="auto"/>
    </w:pPr>
    <w:rPr>
      <w:rFonts w:ascii="宋体" w:hAnsi="宋体" w:eastAsia="宋体"/>
      <w:b/>
      <w:sz w:val="32"/>
      <w:szCs w:val="28"/>
    </w:rPr>
  </w:style>
  <w:style w:type="paragraph" w:styleId="1918">
    <w:name w:val="xl122"/>
    <w:basedOn w:val="863"/>
    <w:next w:val="1918"/>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9">
    <w:name w:val="xl90"/>
    <w:basedOn w:val="863"/>
    <w:next w:val="1919"/>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20">
    <w:name w:val="二级标题"/>
    <w:basedOn w:val="865"/>
    <w:next w:val="1920"/>
    <w:link w:val="863"/>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21">
    <w:name w:val="xl123"/>
    <w:basedOn w:val="863"/>
    <w:next w:val="1921"/>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22">
    <w:name w:val="xl91"/>
    <w:basedOn w:val="863"/>
    <w:next w:val="1922"/>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3">
    <w:name w:val="04-标书-标题4"/>
    <w:basedOn w:val="863"/>
    <w:next w:val="1923"/>
    <w:link w:val="863"/>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24">
    <w:name w:val="xl124"/>
    <w:basedOn w:val="863"/>
    <w:next w:val="1924"/>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5">
    <w:name w:val="xl92"/>
    <w:basedOn w:val="863"/>
    <w:next w:val="1925"/>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26">
    <w:name w:val="xl125"/>
    <w:basedOn w:val="863"/>
    <w:next w:val="1926"/>
    <w:link w:val="8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27">
    <w:name w:val="xl93"/>
    <w:basedOn w:val="863"/>
    <w:next w:val="1927"/>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8">
    <w:name w:val="xl126"/>
    <w:basedOn w:val="863"/>
    <w:next w:val="1928"/>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29">
    <w:name w:val="xl94"/>
    <w:basedOn w:val="863"/>
    <w:next w:val="1929"/>
    <w:link w:val="863"/>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30">
    <w:name w:val="xl127"/>
    <w:basedOn w:val="863"/>
    <w:next w:val="1930"/>
    <w:link w:val="8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31">
    <w:name w:val="xl95"/>
    <w:basedOn w:val="863"/>
    <w:next w:val="1931"/>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32">
    <w:name w:val="xl128"/>
    <w:basedOn w:val="863"/>
    <w:next w:val="1932"/>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3">
    <w:name w:val="xl96"/>
    <w:basedOn w:val="863"/>
    <w:next w:val="1933"/>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4">
    <w:name w:val="xl129"/>
    <w:basedOn w:val="863"/>
    <w:next w:val="1934"/>
    <w:link w:val="8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5">
    <w:name w:val="xl97"/>
    <w:basedOn w:val="863"/>
    <w:next w:val="1935"/>
    <w:link w:val="8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6">
    <w:name w:val="缺省文本"/>
    <w:basedOn w:val="863"/>
    <w:next w:val="1936"/>
    <w:link w:val="863"/>
    <w:qFormat/>
    <w:pPr>
      <w:ind w:firstLine="200"/>
      <w:jc w:val="left"/>
      <w:spacing w:line="360" w:lineRule="auto"/>
    </w:pPr>
    <w:rPr>
      <w:sz w:val="24"/>
    </w:rPr>
  </w:style>
  <w:style w:type="paragraph" w:styleId="1937">
    <w:name w:val="xl130"/>
    <w:basedOn w:val="863"/>
    <w:next w:val="1937"/>
    <w:link w:val="8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38">
    <w:name w:val="xl98"/>
    <w:basedOn w:val="863"/>
    <w:next w:val="1938"/>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9">
    <w:name w:val="reader-word-layer"/>
    <w:basedOn w:val="863"/>
    <w:next w:val="1939"/>
    <w:link w:val="863"/>
    <w:qFormat/>
    <w:pPr>
      <w:jc w:val="left"/>
      <w:spacing w:before="100" w:beforeAutospacing="1" w:after="100" w:afterAutospacing="1"/>
      <w:widowControl/>
    </w:pPr>
    <w:rPr>
      <w:rFonts w:ascii="宋体" w:hAnsi="宋体" w:cs="宋体"/>
      <w:sz w:val="24"/>
    </w:rPr>
  </w:style>
  <w:style w:type="paragraph" w:styleId="1940">
    <w:name w:val="xl131"/>
    <w:basedOn w:val="863"/>
    <w:next w:val="1940"/>
    <w:link w:val="863"/>
    <w:qFormat/>
    <w:pPr>
      <w:jc w:val="left"/>
      <w:spacing w:before="100" w:beforeAutospacing="1" w:after="100" w:afterAutospacing="1"/>
      <w:widowControl/>
    </w:pPr>
    <w:rPr>
      <w:rFonts w:ascii="宋体" w:hAnsi="宋体" w:cs="宋体"/>
      <w:sz w:val="24"/>
    </w:rPr>
  </w:style>
  <w:style w:type="paragraph" w:styleId="1941">
    <w:name w:val="xl99"/>
    <w:basedOn w:val="863"/>
    <w:next w:val="1941"/>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2">
    <w:name w:val="xl132"/>
    <w:basedOn w:val="863"/>
    <w:next w:val="1942"/>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3">
    <w:name w:val="xl100"/>
    <w:basedOn w:val="863"/>
    <w:next w:val="1943"/>
    <w:link w:val="863"/>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44">
    <w:name w:val="xl133"/>
    <w:basedOn w:val="863"/>
    <w:next w:val="1944"/>
    <w:link w:val="863"/>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945">
    <w:name w:val="xl101"/>
    <w:basedOn w:val="863"/>
    <w:next w:val="1945"/>
    <w:link w:val="8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6">
    <w:name w:val="正文 首行缩进:  2 字符 Char"/>
    <w:basedOn w:val="863"/>
    <w:next w:val="1946"/>
    <w:link w:val="863"/>
    <w:qFormat/>
    <w:pPr>
      <w:ind w:firstLine="480"/>
      <w:spacing w:line="360" w:lineRule="auto"/>
    </w:pPr>
    <w:rPr>
      <w:rFonts w:cs="宋体"/>
      <w:sz w:val="24"/>
      <w:szCs w:val="20"/>
    </w:rPr>
  </w:style>
  <w:style w:type="paragraph" w:styleId="1947">
    <w:name w:val="xl134"/>
    <w:basedOn w:val="863"/>
    <w:next w:val="1947"/>
    <w:link w:val="863"/>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48">
    <w:name w:val="xl102"/>
    <w:basedOn w:val="863"/>
    <w:next w:val="1948"/>
    <w:link w:val="863"/>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49">
    <w:name w:val="xl136"/>
    <w:basedOn w:val="863"/>
    <w:next w:val="1949"/>
    <w:link w:val="863"/>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50">
    <w:name w:val="xl104"/>
    <w:basedOn w:val="863"/>
    <w:next w:val="1950"/>
    <w:link w:val="863"/>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51">
    <w:name w:val="xl248"/>
    <w:basedOn w:val="863"/>
    <w:next w:val="1951"/>
    <w:link w:val="8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2">
    <w:name w:val="xl138"/>
    <w:basedOn w:val="863"/>
    <w:next w:val="1952"/>
    <w:link w:val="863"/>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53">
    <w:name w:val="xl106"/>
    <w:basedOn w:val="863"/>
    <w:next w:val="1953"/>
    <w:link w:val="8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4">
    <w:name w:val="xl175"/>
    <w:basedOn w:val="863"/>
    <w:next w:val="1954"/>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5">
    <w:name w:val="_Style 1"/>
    <w:basedOn w:val="863"/>
    <w:next w:val="1955"/>
    <w:link w:val="863"/>
    <w:uiPriority w:val="99"/>
    <w:qFormat/>
    <w:pPr>
      <w:ind w:firstLine="420"/>
      <w:jc w:val="left"/>
      <w:spacing w:line="400" w:lineRule="exact"/>
    </w:pPr>
    <w:rPr>
      <w:rFonts w:ascii="Calibri" w:hAnsi="Calibri" w:eastAsia="仿宋_GB2312"/>
      <w:sz w:val="24"/>
      <w:szCs w:val="22"/>
    </w:rPr>
  </w:style>
  <w:style w:type="paragraph" w:styleId="1956">
    <w:name w:val="xl110"/>
    <w:basedOn w:val="863"/>
    <w:next w:val="1956"/>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7">
    <w:name w:val="xl283"/>
    <w:basedOn w:val="863"/>
    <w:next w:val="1957"/>
    <w:link w:val="8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8">
    <w:name w:val="xl135"/>
    <w:basedOn w:val="863"/>
    <w:next w:val="1958"/>
    <w:link w:val="863"/>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59">
    <w:name w:val="xl188"/>
    <w:basedOn w:val="863"/>
    <w:next w:val="1959"/>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0">
    <w:name w:val="中等深浅网格 21"/>
    <w:next w:val="1960"/>
    <w:link w:val="863"/>
    <w:qFormat/>
    <w:pPr>
      <w:jc w:val="both"/>
      <w:widowControl w:val="off"/>
    </w:pPr>
    <w:rPr>
      <w:rFonts w:ascii="Calibri" w:hAnsi="Calibri" w:eastAsia="宋体"/>
      <w:sz w:val="21"/>
      <w:szCs w:val="22"/>
      <w:lang w:val="en-US" w:eastAsia="zh-CN" w:bidi="ar-SA"/>
    </w:rPr>
  </w:style>
  <w:style w:type="paragraph" w:styleId="1961">
    <w:name w:val="表头"/>
    <w:basedOn w:val="863"/>
    <w:next w:val="1961"/>
    <w:link w:val="863"/>
    <w:qFormat/>
    <w:pPr>
      <w:jc w:val="center"/>
      <w:spacing w:line="360" w:lineRule="auto"/>
    </w:pPr>
    <w:rPr>
      <w:rFonts w:ascii="Calibri" w:hAnsi="Calibri" w:cs="宋体"/>
      <w:b/>
      <w:bCs/>
      <w:color w:val="000000"/>
      <w:szCs w:val="20"/>
    </w:rPr>
  </w:style>
  <w:style w:type="paragraph" w:styleId="1962">
    <w:name w:val="样式 标题 2标题 2 Char Char子子系统子系统1子系统2子系统3子系统4子系统11子系统21子系统..."/>
    <w:basedOn w:val="865"/>
    <w:next w:val="1962"/>
    <w:link w:val="863"/>
    <w:pPr>
      <w:ind w:left="786" w:hanging="360"/>
      <w:jc w:val="both"/>
      <w:spacing w:before="0" w:after="0" w:line="240" w:lineRule="auto"/>
      <w:tabs>
        <w:tab w:val="left" w:pos="360" w:leader="none"/>
      </w:tabs>
    </w:pPr>
    <w:rPr>
      <w:rFonts w:ascii="Arial" w:eastAsia="黑体"/>
      <w:sz w:val="30"/>
    </w:rPr>
  </w:style>
  <w:style w:type="paragraph" w:styleId="1963">
    <w:name w:val="居中图片"/>
    <w:basedOn w:val="863"/>
    <w:next w:val="1963"/>
    <w:link w:val="863"/>
    <w:qFormat/>
    <w:pPr>
      <w:jc w:val="center"/>
    </w:pPr>
    <w:rPr>
      <w:rFonts w:ascii="Calibri" w:hAnsi="Calibri" w:eastAsia="仿宋"/>
      <w:sz w:val="28"/>
      <w:szCs w:val="21"/>
    </w:rPr>
  </w:style>
  <w:style w:type="paragraph" w:styleId="1964">
    <w:name w:val="01-标书-标题1"/>
    <w:next w:val="863"/>
    <w:link w:val="863"/>
    <w:qFormat/>
    <w:pPr>
      <w:ind w:left="425" w:hanging="425"/>
      <w:spacing w:line="360" w:lineRule="auto"/>
      <w:tabs>
        <w:tab w:val="left" w:pos="425" w:leader="none"/>
      </w:tabs>
      <w:outlineLvl w:val="0"/>
    </w:pPr>
    <w:rPr>
      <w:rFonts w:ascii="黑体" w:hAnsi="宋体" w:eastAsia="黑体"/>
      <w:sz w:val="44"/>
      <w:szCs w:val="32"/>
      <w:lang w:val="en-US" w:eastAsia="zh-CN" w:bidi="ar-SA"/>
    </w:rPr>
  </w:style>
  <w:style w:type="paragraph" w:styleId="1965">
    <w:name w:val="02-标书-标题2"/>
    <w:next w:val="1965"/>
    <w:link w:val="863"/>
    <w:qFormat/>
    <w:pPr>
      <w:ind w:left="567" w:hanging="567"/>
      <w:spacing w:line="360" w:lineRule="auto"/>
      <w:tabs>
        <w:tab w:val="left" w:pos="567" w:leader="none"/>
      </w:tabs>
      <w:outlineLvl w:val="1"/>
    </w:pPr>
    <w:rPr>
      <w:rFonts w:ascii="黑体" w:hAnsi="宋体" w:eastAsia="黑体"/>
      <w:sz w:val="32"/>
      <w:szCs w:val="28"/>
      <w:lang w:val="en-US" w:eastAsia="zh-CN" w:bidi="ar-SA"/>
    </w:rPr>
  </w:style>
  <w:style w:type="paragraph" w:styleId="1966">
    <w:name w:val="03-标书-标题3"/>
    <w:next w:val="1966"/>
    <w:link w:val="863"/>
    <w:qFormat/>
    <w:pPr>
      <w:ind w:left="1069" w:hanging="709"/>
      <w:spacing w:line="360" w:lineRule="auto"/>
      <w:tabs>
        <w:tab w:val="left" w:pos="1069" w:leader="none"/>
      </w:tabs>
      <w:outlineLvl w:val="2"/>
    </w:pPr>
    <w:rPr>
      <w:rFonts w:ascii="黑体" w:hAnsi="宋体" w:eastAsia="黑体"/>
      <w:sz w:val="28"/>
      <w:szCs w:val="24"/>
      <w:lang w:val="en-US" w:eastAsia="zh-CN" w:bidi="ar-SA"/>
    </w:rPr>
  </w:style>
  <w:style w:type="paragraph" w:styleId="1967">
    <w:name w:val="xl304"/>
    <w:basedOn w:val="863"/>
    <w:next w:val="1967"/>
    <w:link w:val="863"/>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68">
    <w:name w:val="正文文本缩进 32"/>
    <w:basedOn w:val="863"/>
    <w:next w:val="1968"/>
    <w:link w:val="863"/>
    <w:qFormat/>
    <w:pPr>
      <w:ind w:left="520" w:firstLine="425"/>
      <w:jc w:val="center"/>
    </w:pPr>
    <w:rPr>
      <w:rFonts w:ascii="方正行楷简体" w:hAnsi="Arial" w:eastAsia="方正行楷简体"/>
      <w:sz w:val="36"/>
      <w:szCs w:val="20"/>
    </w:rPr>
  </w:style>
  <w:style w:type="paragraph" w:styleId="1969">
    <w:name w:val="xl202"/>
    <w:basedOn w:val="863"/>
    <w:next w:val="1969"/>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0">
    <w:name w:val="正文文本缩进 21"/>
    <w:basedOn w:val="863"/>
    <w:next w:val="1970"/>
    <w:link w:val="863"/>
    <w:qFormat/>
    <w:pPr>
      <w:ind w:firstLine="560"/>
      <w:spacing w:line="520" w:lineRule="exact"/>
    </w:pPr>
    <w:rPr>
      <w:rFonts w:ascii="楷体_GB2312" w:eastAsia="楷体_GB2312"/>
      <w:sz w:val="28"/>
      <w:szCs w:val="28"/>
    </w:rPr>
  </w:style>
  <w:style w:type="paragraph" w:styleId="1971">
    <w:name w:val="Char Char3 Char Char Char Char"/>
    <w:basedOn w:val="863"/>
    <w:next w:val="1971"/>
    <w:link w:val="863"/>
    <w:qFormat/>
    <w:pPr>
      <w:jc w:val="left"/>
      <w:spacing w:after="160" w:line="240" w:lineRule="exact"/>
      <w:widowControl/>
    </w:pPr>
    <w:rPr>
      <w:rFonts w:ascii="Verdana" w:hAnsi="Verdana"/>
      <w:sz w:val="20"/>
      <w:szCs w:val="20"/>
      <w:lang w:eastAsia="en-US"/>
    </w:rPr>
  </w:style>
  <w:style w:type="paragraph" w:styleId="1972">
    <w:name w:val="目录标题"/>
    <w:next w:val="1146"/>
    <w:link w:val="863"/>
    <w:qFormat/>
    <w:pPr>
      <w:jc w:val="center"/>
      <w:spacing w:before="240" w:after="120"/>
    </w:pPr>
    <w:rPr>
      <w:rFonts w:ascii="Calibri" w:hAnsi="Calibri" w:eastAsia="华文新魏"/>
      <w:sz w:val="44"/>
      <w:szCs w:val="24"/>
      <w:lang w:val="en-US" w:eastAsia="zh-CN" w:bidi="ar-SA"/>
    </w:rPr>
  </w:style>
  <w:style w:type="paragraph" w:styleId="1973">
    <w:name w:val="xl168"/>
    <w:basedOn w:val="863"/>
    <w:next w:val="1973"/>
    <w:link w:val="8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4">
    <w:name w:val="封面标准代替信息"/>
    <w:basedOn w:val="1598"/>
    <w:next w:val="1974"/>
    <w:link w:val="863"/>
    <w:qFormat/>
    <w:pPr>
      <w:spacing w:before="57"/>
      <w:framePr w:wrap="around"/>
    </w:pPr>
    <w:rPr>
      <w:rFonts w:ascii="宋体"/>
      <w:sz w:val="21"/>
    </w:rPr>
  </w:style>
  <w:style w:type="paragraph" w:styleId="1975">
    <w:name w:val="xl245"/>
    <w:basedOn w:val="863"/>
    <w:next w:val="1975"/>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6">
    <w:name w:val="DT T-Body"/>
    <w:next w:val="1976"/>
    <w:link w:val="863"/>
    <w:qFormat/>
    <w:pPr>
      <w:spacing w:before="60" w:after="60" w:line="300" w:lineRule="auto"/>
    </w:pPr>
    <w:rPr>
      <w:rFonts w:ascii="Trebuchet MS" w:hAnsi="Trebuchet MS" w:eastAsia="宋体"/>
      <w:szCs w:val="18"/>
      <w:lang w:val="en-GB" w:eastAsia="en-US" w:bidi="ar-SA"/>
    </w:rPr>
  </w:style>
  <w:style w:type="paragraph" w:styleId="1977">
    <w:name w:val="xl254"/>
    <w:basedOn w:val="863"/>
    <w:next w:val="1977"/>
    <w:link w:val="8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8">
    <w:name w:val="xl181"/>
    <w:basedOn w:val="863"/>
    <w:next w:val="1978"/>
    <w:link w:val="8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9">
    <w:name w:val="xl290"/>
    <w:basedOn w:val="863"/>
    <w:next w:val="1979"/>
    <w:link w:val="8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0">
    <w:name w:val="样式 小四 首行缩进:  0.74 厘米"/>
    <w:basedOn w:val="863"/>
    <w:next w:val="1980"/>
    <w:link w:val="863"/>
    <w:qFormat/>
    <w:pPr>
      <w:ind w:firstLine="420"/>
      <w:spacing w:line="360" w:lineRule="auto"/>
    </w:pPr>
    <w:rPr>
      <w:rFonts w:cs="宋体"/>
      <w:sz w:val="24"/>
      <w:szCs w:val="20"/>
    </w:rPr>
  </w:style>
  <w:style w:type="paragraph" w:styleId="1981">
    <w:name w:val="正文文本缩进 22"/>
    <w:basedOn w:val="863"/>
    <w:next w:val="1981"/>
    <w:link w:val="863"/>
    <w:qFormat/>
    <w:pPr>
      <w:ind w:firstLine="560"/>
      <w:spacing w:line="520" w:lineRule="exact"/>
    </w:pPr>
    <w:rPr>
      <w:rFonts w:ascii="楷体_GB2312" w:eastAsia="楷体_GB2312"/>
      <w:sz w:val="28"/>
      <w:szCs w:val="28"/>
    </w:rPr>
  </w:style>
  <w:style w:type="paragraph" w:styleId="1982">
    <w:name w:val="xl260"/>
    <w:basedOn w:val="863"/>
    <w:next w:val="1982"/>
    <w:link w:val="8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3">
    <w:name w:val="正文文本缩进 31"/>
    <w:basedOn w:val="863"/>
    <w:next w:val="1983"/>
    <w:link w:val="863"/>
    <w:qFormat/>
    <w:pPr>
      <w:ind w:left="520" w:firstLine="425"/>
      <w:jc w:val="center"/>
    </w:pPr>
    <w:rPr>
      <w:rFonts w:ascii="方正行楷简体" w:hAnsi="Arial" w:eastAsia="方正行楷简体"/>
      <w:sz w:val="36"/>
      <w:szCs w:val="20"/>
    </w:rPr>
  </w:style>
  <w:style w:type="paragraph" w:styleId="1984">
    <w:name w:val="DLP正文"/>
    <w:basedOn w:val="863"/>
    <w:next w:val="1984"/>
    <w:link w:val="863"/>
    <w:qFormat/>
    <w:pPr>
      <w:ind w:firstLine="473"/>
    </w:pPr>
    <w:rPr>
      <w:rFonts w:hAnsi="宋体"/>
      <w:szCs w:val="22"/>
    </w:rPr>
  </w:style>
  <w:style w:type="paragraph" w:styleId="1985">
    <w:name w:val="xl142"/>
    <w:basedOn w:val="863"/>
    <w:next w:val="1985"/>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6">
    <w:name w:val="xl149"/>
    <w:basedOn w:val="863"/>
    <w:next w:val="1986"/>
    <w:link w:val="8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7">
    <w:name w:val="封面一致性程度标识"/>
    <w:next w:val="1987"/>
    <w:link w:val="863"/>
    <w:qFormat/>
    <w:pPr>
      <w:jc w:val="center"/>
      <w:spacing w:before="440" w:line="400" w:lineRule="exact"/>
    </w:pPr>
    <w:rPr>
      <w:rFonts w:ascii="宋体" w:hAnsi="Times New Roman" w:eastAsia="宋体"/>
      <w:sz w:val="28"/>
      <w:lang w:val="en-US" w:eastAsia="zh-CN" w:bidi="ar-SA"/>
    </w:rPr>
  </w:style>
  <w:style w:type="paragraph" w:styleId="1988">
    <w:name w:val="xl294"/>
    <w:basedOn w:val="863"/>
    <w:next w:val="1988"/>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9">
    <w:name w:val="xl250"/>
    <w:basedOn w:val="863"/>
    <w:next w:val="1989"/>
    <w:link w:val="8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0">
    <w:name w:val="正文图标题"/>
    <w:next w:val="1040"/>
    <w:link w:val="863"/>
    <w:qFormat/>
    <w:pPr>
      <w:jc w:val="center"/>
    </w:pPr>
    <w:rPr>
      <w:rFonts w:ascii="黑体" w:hAnsi="Times New Roman" w:eastAsia="黑体"/>
      <w:sz w:val="21"/>
      <w:lang w:val="en-US" w:eastAsia="zh-CN" w:bidi="ar-SA"/>
    </w:rPr>
  </w:style>
  <w:style w:type="paragraph" w:styleId="1991">
    <w:name w:val="文本块1"/>
    <w:basedOn w:val="863"/>
    <w:next w:val="1991"/>
    <w:link w:val="863"/>
    <w:qFormat/>
    <w:pPr>
      <w:ind w:left="630" w:right="630"/>
      <w:jc w:val="center"/>
    </w:pPr>
    <w:rPr>
      <w:rFonts w:ascii="宋体"/>
      <w:b/>
      <w:sz w:val="32"/>
    </w:rPr>
  </w:style>
  <w:style w:type="paragraph" w:styleId="1992">
    <w:name w:val="xl277"/>
    <w:basedOn w:val="863"/>
    <w:next w:val="1992"/>
    <w:link w:val="8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3">
    <w:name w:val="xl263"/>
    <w:basedOn w:val="863"/>
    <w:next w:val="1993"/>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4">
    <w:name w:val="xl243"/>
    <w:basedOn w:val="863"/>
    <w:next w:val="1994"/>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5">
    <w:name w:val="xl229"/>
    <w:basedOn w:val="863"/>
    <w:next w:val="1995"/>
    <w:link w:val="8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6">
    <w:name w:val="_Style 2"/>
    <w:basedOn w:val="863"/>
    <w:next w:val="1996"/>
    <w:link w:val="863"/>
    <w:uiPriority w:val="34"/>
    <w:qFormat/>
    <w:pPr>
      <w:ind w:firstLine="420"/>
    </w:pPr>
    <w:rPr>
      <w:rFonts w:ascii="Calibri" w:hAnsi="Calibri"/>
      <w:szCs w:val="22"/>
    </w:rPr>
  </w:style>
  <w:style w:type="paragraph" w:styleId="1997">
    <w:name w:val="xl318"/>
    <w:basedOn w:val="863"/>
    <w:next w:val="1997"/>
    <w:link w:val="8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8">
    <w:name w:val="li_正文"/>
    <w:basedOn w:val="863"/>
    <w:next w:val="1998"/>
    <w:link w:val="863"/>
    <w:qFormat/>
    <w:pPr>
      <w:ind w:firstLine="560"/>
      <w:spacing w:line="360" w:lineRule="auto"/>
    </w:pPr>
    <w:rPr>
      <w:rFonts w:ascii="仿宋_GB2312" w:eastAsia="仿宋_GB2312"/>
      <w:sz w:val="28"/>
      <w:szCs w:val="28"/>
    </w:rPr>
  </w:style>
  <w:style w:type="paragraph" w:styleId="1999">
    <w:name w:val="xl209"/>
    <w:basedOn w:val="863"/>
    <w:next w:val="1999"/>
    <w:link w:val="8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0">
    <w:name w:val="xl274"/>
    <w:basedOn w:val="863"/>
    <w:next w:val="2000"/>
    <w:link w:val="8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1">
    <w:name w:val="xl272"/>
    <w:basedOn w:val="863"/>
    <w:next w:val="2001"/>
    <w:link w:val="8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2">
    <w:name w:val="附录表标题"/>
    <w:next w:val="1040"/>
    <w:link w:val="863"/>
    <w:qFormat/>
    <w:pPr>
      <w:jc w:val="center"/>
    </w:pPr>
    <w:rPr>
      <w:rFonts w:ascii="黑体" w:hAnsi="Times New Roman" w:eastAsia="黑体"/>
      <w:sz w:val="21"/>
      <w:lang w:val="en-US" w:eastAsia="zh-CN" w:bidi="ar-SA"/>
    </w:rPr>
  </w:style>
  <w:style w:type="paragraph" w:styleId="2003">
    <w:name w:val="xl148"/>
    <w:basedOn w:val="863"/>
    <w:next w:val="2003"/>
    <w:link w:val="8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4">
    <w:name w:val="xl155"/>
    <w:basedOn w:val="863"/>
    <w:next w:val="2004"/>
    <w:link w:val="8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5">
    <w:name w:val="xl210"/>
    <w:basedOn w:val="863"/>
    <w:next w:val="2005"/>
    <w:link w:val="863"/>
    <w:qFormat/>
    <w:pPr>
      <w:jc w:val="left"/>
      <w:spacing w:before="100" w:beforeAutospacing="1" w:after="100" w:afterAutospacing="1"/>
      <w:shd w:val="clear" w:color="000000" w:fill="ffffff"/>
      <w:widowControl/>
    </w:pPr>
    <w:rPr>
      <w:rFonts w:ascii="Arial" w:hAnsi="Arial" w:cs="Arial"/>
      <w:sz w:val="20"/>
      <w:szCs w:val="20"/>
    </w:rPr>
  </w:style>
  <w:style w:type="paragraph" w:styleId="2006">
    <w:name w:val="正文缩进1"/>
    <w:basedOn w:val="863"/>
    <w:next w:val="2006"/>
    <w:link w:val="863"/>
    <w:qFormat/>
    <w:pPr>
      <w:ind w:firstLine="420"/>
    </w:pPr>
    <w:rPr>
      <w:szCs w:val="20"/>
    </w:rPr>
  </w:style>
  <w:style w:type="paragraph" w:styleId="2007">
    <w:name w:val="xl278"/>
    <w:basedOn w:val="863"/>
    <w:next w:val="2007"/>
    <w:link w:val="8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8">
    <w:name w:val="TOC 标题12"/>
    <w:basedOn w:val="864"/>
    <w:next w:val="863"/>
    <w:link w:val="863"/>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09">
    <w:name w:val="xl143"/>
    <w:basedOn w:val="863"/>
    <w:next w:val="2009"/>
    <w:link w:val="8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0">
    <w:name w:val="xl314"/>
    <w:basedOn w:val="863"/>
    <w:next w:val="2010"/>
    <w:link w:val="863"/>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11">
    <w:name w:val="Char Char Char"/>
    <w:basedOn w:val="863"/>
    <w:next w:val="2011"/>
    <w:link w:val="863"/>
    <w:qFormat/>
    <w:pPr>
      <w:ind w:hanging="425"/>
      <w:keepNext/>
      <w:spacing w:before="80" w:after="80"/>
      <w:widowControl/>
      <w:tabs>
        <w:tab w:val="left" w:pos="425" w:leader="none"/>
      </w:tabs>
    </w:pPr>
    <w:rPr>
      <w:rFonts w:ascii="Arial" w:hAnsi="Arial" w:cs="Arial"/>
      <w:sz w:val="20"/>
      <w:szCs w:val="20"/>
    </w:rPr>
  </w:style>
  <w:style w:type="paragraph" w:styleId="2012">
    <w:name w:val="xl230"/>
    <w:basedOn w:val="863"/>
    <w:next w:val="2012"/>
    <w:link w:val="8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3">
    <w:name w:val="四号正文"/>
    <w:basedOn w:val="863"/>
    <w:next w:val="2013"/>
    <w:link w:val="863"/>
    <w:qFormat/>
    <w:pPr>
      <w:ind w:firstLine="560"/>
      <w:spacing w:line="360" w:lineRule="auto"/>
    </w:pPr>
    <w:rPr>
      <w:sz w:val="28"/>
      <w:szCs w:val="28"/>
    </w:rPr>
  </w:style>
  <w:style w:type="paragraph" w:styleId="2014">
    <w:name w:val="标题1"/>
    <w:basedOn w:val="863"/>
    <w:next w:val="863"/>
    <w:link w:val="86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15">
    <w:name w:val="五号字体"/>
    <w:basedOn w:val="863"/>
    <w:next w:val="2015"/>
    <w:link w:val="863"/>
    <w:qFormat/>
    <w:pPr>
      <w:jc w:val="center"/>
    </w:pPr>
  </w:style>
  <w:style w:type="paragraph" w:styleId="2016">
    <w:name w:val="字母编号列项（一级）"/>
    <w:next w:val="2016"/>
    <w:link w:val="863"/>
    <w:qFormat/>
    <w:pPr>
      <w:ind w:left="840" w:hanging="420"/>
      <w:jc w:val="both"/>
    </w:pPr>
    <w:rPr>
      <w:rFonts w:ascii="宋体" w:hAnsi="Times New Roman" w:eastAsia="宋体"/>
      <w:sz w:val="21"/>
      <w:lang w:val="en-US" w:eastAsia="zh-CN" w:bidi="ar-SA"/>
    </w:rPr>
  </w:style>
  <w:style w:type="paragraph" w:styleId="2017">
    <w:name w:val="msonormal"/>
    <w:basedOn w:val="863"/>
    <w:next w:val="2017"/>
    <w:link w:val="863"/>
    <w:qFormat/>
    <w:pPr>
      <w:jc w:val="left"/>
      <w:spacing w:before="100" w:beforeAutospacing="1" w:after="100" w:afterAutospacing="1" w:line="360" w:lineRule="auto"/>
      <w:widowControl/>
    </w:pPr>
    <w:rPr>
      <w:rFonts w:ascii="宋体" w:hAnsi="宋体" w:cs="宋体"/>
      <w:sz w:val="24"/>
    </w:rPr>
  </w:style>
  <w:style w:type="paragraph" w:styleId="2018">
    <w:name w:val="简单回函地址"/>
    <w:basedOn w:val="863"/>
    <w:next w:val="2018"/>
    <w:link w:val="863"/>
    <w:qFormat/>
    <w:pPr>
      <w:tabs>
        <w:tab w:val="left" w:pos="1140" w:leader="none"/>
      </w:tabs>
    </w:pPr>
  </w:style>
  <w:style w:type="paragraph" w:styleId="2019">
    <w:name w:val="TOC 标题111"/>
    <w:basedOn w:val="864"/>
    <w:next w:val="863"/>
    <w:link w:val="863"/>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20">
    <w:name w:val="Char Char111"/>
    <w:basedOn w:val="863"/>
    <w:next w:val="2020"/>
    <w:link w:val="863"/>
    <w:uiPriority w:val="99"/>
    <w:semiHidden/>
    <w:qFormat/>
    <w:pPr>
      <w:jc w:val="left"/>
      <w:spacing w:after="160" w:line="240" w:lineRule="exact"/>
      <w:widowControl/>
    </w:pPr>
    <w:rPr>
      <w:rFonts w:ascii="Verdana" w:hAnsi="Verdana"/>
      <w:sz w:val="20"/>
      <w:lang w:eastAsia="en-US"/>
    </w:rPr>
  </w:style>
  <w:style w:type="paragraph" w:styleId="2021">
    <w:name w:val="TOC 71"/>
    <w:basedOn w:val="863"/>
    <w:next w:val="863"/>
    <w:link w:val="863"/>
    <w:uiPriority w:val="39"/>
    <w:qFormat/>
    <w:pPr>
      <w:ind w:left="2520"/>
    </w:pPr>
    <w:rPr>
      <w:rFonts w:ascii="Calibri" w:hAnsi="Calibri"/>
      <w:szCs w:val="22"/>
    </w:rPr>
  </w:style>
  <w:style w:type="paragraph" w:styleId="2022">
    <w:name w:val="paragraphindent"/>
    <w:basedOn w:val="863"/>
    <w:next w:val="2022"/>
    <w:link w:val="863"/>
    <w:qFormat/>
    <w:pPr>
      <w:ind w:firstLine="480"/>
      <w:jc w:val="left"/>
      <w:spacing w:before="100" w:beforeAutospacing="1" w:after="100" w:afterAutospacing="1"/>
      <w:widowControl/>
    </w:pPr>
    <w:rPr>
      <w:rFonts w:ascii="宋体" w:hAnsi="宋体" w:cs="宋体"/>
      <w:sz w:val="24"/>
    </w:rPr>
  </w:style>
  <w:style w:type="paragraph" w:styleId="2023">
    <w:name w:val="助手文本"/>
    <w:basedOn w:val="863"/>
    <w:next w:val="2023"/>
    <w:link w:val="863"/>
    <w:qFormat/>
    <w:pPr>
      <w:ind w:left="14" w:firstLine="434"/>
      <w:spacing w:line="360" w:lineRule="auto"/>
    </w:pPr>
    <w:rPr>
      <w:rFonts w:ascii="楷体_GB2312" w:eastAsia="楷体_GB2312"/>
      <w:sz w:val="24"/>
      <w:szCs w:val="20"/>
      <w:u w:val="single"/>
    </w:rPr>
  </w:style>
  <w:style w:type="paragraph" w:styleId="2024">
    <w:name w:val="正文无缩进"/>
    <w:basedOn w:val="863"/>
    <w:next w:val="2024"/>
    <w:link w:val="863"/>
    <w:qFormat/>
    <w:pPr>
      <w:jc w:val="center"/>
      <w:spacing w:line="300" w:lineRule="auto"/>
    </w:pPr>
    <w:rPr>
      <w:rFonts w:ascii="宋体" w:hAnsi="宋体"/>
      <w:sz w:val="24"/>
    </w:rPr>
  </w:style>
  <w:style w:type="paragraph" w:styleId="2025">
    <w:name w:val="Char Char1 Char Char Char Char Char Char"/>
    <w:basedOn w:val="863"/>
    <w:next w:val="2025"/>
    <w:link w:val="863"/>
    <w:qFormat/>
    <w:pPr>
      <w:jc w:val="left"/>
      <w:spacing w:after="160" w:line="240" w:lineRule="exact"/>
      <w:widowControl/>
    </w:pPr>
    <w:rPr>
      <w:rFonts w:ascii="Verdana" w:hAnsi="Verdana" w:eastAsia="仿宋_GB2312"/>
      <w:sz w:val="24"/>
      <w:szCs w:val="20"/>
      <w:lang w:eastAsia="en-US"/>
    </w:rPr>
  </w:style>
  <w:style w:type="paragraph" w:styleId="2026">
    <w:name w:val="È±Ê¡ÎÄ±¾"/>
    <w:basedOn w:val="863"/>
    <w:next w:val="2026"/>
    <w:link w:val="863"/>
    <w:qFormat/>
    <w:pPr>
      <w:jc w:val="left"/>
      <w:widowControl/>
    </w:pPr>
    <w:rPr>
      <w:sz w:val="24"/>
      <w:szCs w:val="20"/>
    </w:rPr>
  </w:style>
  <w:style w:type="paragraph" w:styleId="2027">
    <w:name w:val="14_black"/>
    <w:basedOn w:val="863"/>
    <w:next w:val="2027"/>
    <w:link w:val="863"/>
    <w:qFormat/>
    <w:pPr>
      <w:jc w:val="left"/>
      <w:spacing w:before="100" w:beforeAutospacing="1" w:after="100" w:afterAutospacing="1"/>
      <w:widowControl/>
    </w:pPr>
    <w:rPr>
      <w:rFonts w:ascii="宋体" w:hAnsi="宋体" w:cs="宋体"/>
      <w:color w:val="000000"/>
      <w:sz w:val="23"/>
      <w:szCs w:val="23"/>
    </w:rPr>
  </w:style>
  <w:style w:type="paragraph" w:styleId="2028">
    <w:name w:val="Char Char Char Char"/>
    <w:basedOn w:val="886"/>
    <w:next w:val="2028"/>
    <w:link w:val="863"/>
    <w:qFormat/>
    <w:pPr>
      <w:ind w:firstLine="454"/>
      <w:jc w:val="left"/>
      <w:shd w:val="clear" w:color="auto" w:fill="000080"/>
      <w:widowControl/>
    </w:pPr>
    <w:rPr>
      <w:rFonts w:ascii="Tahoma" w:hAnsi="Tahoma" w:cs="宋体"/>
      <w:sz w:val="21"/>
      <w:szCs w:val="20"/>
    </w:rPr>
  </w:style>
  <w:style w:type="paragraph" w:styleId="2029">
    <w:name w:val="封面标准文稿编辑信息"/>
    <w:next w:val="2029"/>
    <w:link w:val="863"/>
    <w:qFormat/>
    <w:pPr>
      <w:jc w:val="center"/>
      <w:spacing w:before="180" w:line="180" w:lineRule="exact"/>
    </w:pPr>
    <w:rPr>
      <w:rFonts w:ascii="宋体" w:hAnsi="Times New Roman" w:eastAsia="宋体"/>
      <w:sz w:val="21"/>
      <w:lang w:val="en-US" w:eastAsia="zh-CN" w:bidi="ar-SA"/>
    </w:rPr>
  </w:style>
  <w:style w:type="paragraph" w:styleId="2030">
    <w:name w:val="目次、索引正文"/>
    <w:next w:val="2030"/>
    <w:link w:val="863"/>
    <w:qFormat/>
    <w:pPr>
      <w:jc w:val="both"/>
      <w:spacing w:line="320" w:lineRule="exact"/>
    </w:pPr>
    <w:rPr>
      <w:rFonts w:ascii="宋体" w:hAnsi="Times New Roman" w:eastAsia="宋体"/>
      <w:sz w:val="21"/>
      <w:lang w:val="en-US" w:eastAsia="zh-CN" w:bidi="ar-SA"/>
    </w:rPr>
  </w:style>
  <w:style w:type="paragraph" w:styleId="2031">
    <w:name w:val="其他标准称谓"/>
    <w:next w:val="2031"/>
    <w:link w:val="863"/>
    <w:qFormat/>
    <w:pPr>
      <w:jc w:val="both"/>
      <w:spacing w:line="0" w:lineRule="atLeast"/>
    </w:pPr>
    <w:rPr>
      <w:rFonts w:ascii="黑体" w:hAnsi="宋体" w:eastAsia="黑体"/>
      <w:sz w:val="52"/>
      <w:lang w:val="en-US" w:eastAsia="zh-CN" w:bidi="ar-SA"/>
    </w:rPr>
  </w:style>
  <w:style w:type="paragraph" w:styleId="2032">
    <w:name w:val="四级无标题条"/>
    <w:basedOn w:val="863"/>
    <w:next w:val="2032"/>
    <w:link w:val="863"/>
    <w:qFormat/>
    <w:pPr>
      <w:ind w:left="2520" w:hanging="420"/>
    </w:pPr>
  </w:style>
  <w:style w:type="paragraph" w:styleId="2033">
    <w:name w:val="五级无标题条"/>
    <w:basedOn w:val="863"/>
    <w:next w:val="2033"/>
    <w:link w:val="863"/>
    <w:qFormat/>
    <w:pPr>
      <w:ind w:left="2940" w:hanging="420"/>
    </w:pPr>
  </w:style>
  <w:style w:type="paragraph" w:styleId="2034">
    <w:name w:val="正文表标题"/>
    <w:next w:val="1040"/>
    <w:link w:val="863"/>
    <w:qFormat/>
    <w:pPr>
      <w:ind w:left="1740" w:hanging="420"/>
      <w:jc w:val="center"/>
    </w:pPr>
    <w:rPr>
      <w:rFonts w:ascii="黑体" w:hAnsi="Times New Roman" w:eastAsia="黑体"/>
      <w:sz w:val="21"/>
      <w:lang w:val="en-US" w:eastAsia="zh-CN" w:bidi="ar-SA"/>
    </w:rPr>
  </w:style>
  <w:style w:type="paragraph" w:styleId="2035">
    <w:name w:val="我的图片"/>
    <w:basedOn w:val="863"/>
    <w:next w:val="1335"/>
    <w:link w:val="863"/>
    <w:qFormat/>
    <w:pPr>
      <w:jc w:val="center"/>
      <w:spacing w:line="360" w:lineRule="auto"/>
      <w:widowControl/>
    </w:pPr>
    <w:rPr>
      <w:rFonts w:ascii="Arial" w:hAnsi="Arial" w:eastAsia="楷体_GB2312"/>
      <w:sz w:val="24"/>
    </w:rPr>
  </w:style>
  <w:style w:type="paragraph" w:styleId="2036">
    <w:name w:val="1 Char Char Char Char"/>
    <w:basedOn w:val="863"/>
    <w:next w:val="2036"/>
    <w:link w:val="863"/>
    <w:qFormat/>
    <w:rPr>
      <w:rFonts w:ascii="Tahoma" w:hAnsi="Tahoma"/>
      <w:sz w:val="24"/>
      <w:szCs w:val="20"/>
    </w:rPr>
  </w:style>
  <w:style w:type="paragraph" w:styleId="2037">
    <w:name w:val="NAP Normal"/>
    <w:basedOn w:val="863"/>
    <w:next w:val="2037"/>
    <w:link w:val="863"/>
    <w:qFormat/>
    <w:pPr>
      <w:spacing w:line="240" w:lineRule="exact"/>
    </w:pPr>
    <w:rPr>
      <w:sz w:val="22"/>
      <w:szCs w:val="20"/>
    </w:rPr>
  </w:style>
  <w:style w:type="paragraph" w:styleId="2038">
    <w:name w:val="样式 标题 2第一章 标题 2Heading 2 HiddenHeading 2 CCBSH2h22nd level..."/>
    <w:basedOn w:val="865"/>
    <w:next w:val="2038"/>
    <w:link w:val="863"/>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39">
    <w:name w:val="Char Char Char Char Char Char Char Char Char Char"/>
    <w:basedOn w:val="868"/>
    <w:next w:val="2039"/>
    <w:link w:val="863"/>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40">
    <w:name w:val="zn4"/>
    <w:basedOn w:val="1414"/>
    <w:next w:val="867"/>
    <w:link w:val="863"/>
    <w:qFormat/>
    <w:pPr>
      <w:ind w:left="851" w:hanging="851"/>
      <w:tabs>
        <w:tab w:val="clear" w:pos="25" w:leader="none"/>
        <w:tab w:val="clear" w:pos="780" w:leader="none"/>
        <w:tab w:val="left" w:pos="1080" w:leader="none"/>
      </w:tabs>
      <w:outlineLvl w:val="3"/>
    </w:pPr>
    <w:rPr>
      <w:lang w:val="zh-CN"/>
    </w:rPr>
  </w:style>
  <w:style w:type="paragraph" w:styleId="2041">
    <w:name w:val="图表"/>
    <w:basedOn w:val="863"/>
    <w:next w:val="2041"/>
    <w:link w:val="863"/>
    <w:uiPriority w:val="99"/>
    <w:qFormat/>
    <w:pPr>
      <w:ind w:firstLine="200"/>
      <w:jc w:val="center"/>
      <w:spacing w:line="360" w:lineRule="auto"/>
    </w:pPr>
    <w:rPr>
      <w:rFonts w:ascii="方正仿宋_GBK" w:hAnsi="方正仿宋_GBK" w:eastAsia="方正仿宋_GBK"/>
      <w:sz w:val="32"/>
      <w:szCs w:val="22"/>
    </w:rPr>
  </w:style>
  <w:style w:type="paragraph" w:styleId="2042">
    <w:name w:val="图释"/>
    <w:basedOn w:val="863"/>
    <w:next w:val="2042"/>
    <w:link w:val="863"/>
    <w:uiPriority w:val="99"/>
    <w:qFormat/>
    <w:pPr>
      <w:ind w:firstLine="200"/>
      <w:jc w:val="center"/>
      <w:spacing w:line="560" w:lineRule="exact"/>
    </w:pPr>
    <w:rPr>
      <w:rFonts w:ascii="方正仿宋_GBK" w:hAnsi="方正仿宋_GBK" w:eastAsia="方正楷体_GBK"/>
      <w:sz w:val="28"/>
      <w:szCs w:val="22"/>
    </w:rPr>
  </w:style>
  <w:style w:type="paragraph" w:styleId="2043">
    <w:name w:val="修订1"/>
    <w:next w:val="2043"/>
    <w:link w:val="863"/>
    <w:uiPriority w:val="99"/>
    <w:semiHidden/>
    <w:qFormat/>
    <w:rPr>
      <w:rFonts w:ascii="Times New Roman" w:hAnsi="Times New Roman" w:eastAsia="仿宋"/>
      <w:sz w:val="28"/>
      <w:szCs w:val="24"/>
      <w:lang w:val="en-US" w:eastAsia="zh-CN" w:bidi="ar-SA"/>
    </w:rPr>
  </w:style>
  <w:style w:type="paragraph" w:styleId="2044">
    <w:name w:val="五号正文项目（标准）"/>
    <w:basedOn w:val="863"/>
    <w:next w:val="2044"/>
    <w:link w:val="863"/>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45">
    <w:name w:val="序列1"/>
    <w:basedOn w:val="863"/>
    <w:next w:val="2045"/>
    <w:link w:val="863"/>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46">
    <w:name w:val="标题8"/>
    <w:basedOn w:val="869"/>
    <w:next w:val="2046"/>
    <w:link w:val="863"/>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47">
    <w:name w:val="wx正文+标号"/>
    <w:basedOn w:val="863"/>
    <w:next w:val="2047"/>
    <w:link w:val="863"/>
    <w:semiHidden/>
    <w:qFormat/>
    <w:pPr>
      <w:ind w:left="510" w:hanging="340"/>
      <w:spacing w:line="360" w:lineRule="auto"/>
      <w:tabs>
        <w:tab w:val="left" w:pos="510" w:leader="none"/>
      </w:tabs>
    </w:pPr>
    <w:rPr>
      <w:rFonts w:cs="宋体"/>
      <w:sz w:val="24"/>
      <w:szCs w:val="20"/>
    </w:rPr>
  </w:style>
  <w:style w:type="paragraph" w:styleId="2048">
    <w:name w:val="text-center"/>
    <w:basedOn w:val="863"/>
    <w:next w:val="2048"/>
    <w:link w:val="863"/>
    <w:qFormat/>
    <w:pPr>
      <w:jc w:val="center"/>
      <w:spacing w:after="150"/>
      <w:widowControl/>
    </w:pPr>
    <w:rPr>
      <w:rFonts w:ascii="宋体" w:hAnsi="宋体" w:cs="宋体"/>
      <w:sz w:val="24"/>
    </w:rPr>
  </w:style>
  <w:style w:type="paragraph" w:styleId="2049">
    <w:name w:val="faqa"/>
    <w:basedOn w:val="863"/>
    <w:next w:val="2049"/>
    <w:link w:val="863"/>
    <w:qFormat/>
    <w:pPr>
      <w:jc w:val="left"/>
      <w:spacing w:after="150"/>
      <w:widowControl/>
    </w:pPr>
    <w:rPr>
      <w:rFonts w:ascii="微软雅黑" w:hAnsi="微软雅黑" w:eastAsia="微软雅黑" w:cs="宋体"/>
      <w:b/>
      <w:bCs/>
      <w:sz w:val="27"/>
      <w:szCs w:val="27"/>
    </w:rPr>
  </w:style>
  <w:style w:type="paragraph" w:styleId="2050">
    <w:name w:val="样式 标题 55l4H5h5Second Subheading + 段前: 0.5 行 段后: 0.5 行 行距:..."/>
    <w:basedOn w:val="868"/>
    <w:next w:val="2050"/>
    <w:link w:val="863"/>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51">
    <w:name w:val="Test2"/>
    <w:basedOn w:val="865"/>
    <w:next w:val="2051"/>
    <w:link w:val="863"/>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52">
    <w:name w:val="正文编号项"/>
    <w:basedOn w:val="892"/>
    <w:next w:val="2052"/>
    <w:link w:val="863"/>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53">
    <w:name w:val="正文文本2"/>
    <w:basedOn w:val="863"/>
    <w:next w:val="2053"/>
    <w:link w:val="863"/>
    <w:uiPriority w:val="99"/>
    <w:qFormat/>
    <w:pPr>
      <w:jc w:val="left"/>
      <w:spacing w:after="120" w:line="288" w:lineRule="auto"/>
      <w:widowControl/>
    </w:pPr>
    <w:rPr>
      <w:rFonts w:ascii="Verdana" w:hAnsi="Verdana"/>
      <w:sz w:val="24"/>
      <w:szCs w:val="20"/>
      <w:lang w:eastAsia="en-US"/>
    </w:rPr>
  </w:style>
  <w:style w:type="paragraph" w:styleId="2054">
    <w:name w:val="Char21"/>
    <w:basedOn w:val="863"/>
    <w:next w:val="2054"/>
    <w:link w:val="863"/>
    <w:qFormat/>
    <w:rPr>
      <w:rFonts w:ascii="仿宋_GB2312" w:eastAsia="仿宋_GB2312"/>
      <w:b/>
      <w:sz w:val="32"/>
      <w:szCs w:val="32"/>
    </w:rPr>
  </w:style>
  <w:style w:type="paragraph" w:styleId="2055">
    <w:name w:val="Char1 Char Char Char21"/>
    <w:basedOn w:val="863"/>
    <w:next w:val="2055"/>
    <w:link w:val="863"/>
    <w:qFormat/>
    <w:rPr>
      <w:rFonts w:ascii="Tahoma" w:hAnsi="Tahoma"/>
      <w:sz w:val="24"/>
      <w:szCs w:val="20"/>
    </w:rPr>
  </w:style>
  <w:style w:type="paragraph" w:styleId="2056">
    <w:name w:val="Char Char12"/>
    <w:basedOn w:val="863"/>
    <w:next w:val="2056"/>
    <w:link w:val="863"/>
    <w:qFormat/>
    <w:pPr>
      <w:jc w:val="left"/>
      <w:spacing w:after="160" w:line="240" w:lineRule="exact"/>
      <w:widowControl/>
    </w:pPr>
    <w:rPr>
      <w:rFonts w:ascii="Verdana" w:hAnsi="Verdana"/>
      <w:sz w:val="20"/>
      <w:lang w:eastAsia="en-US"/>
    </w:rPr>
  </w:style>
  <w:style w:type="paragraph" w:styleId="2057">
    <w:name w:val="Normal (Web)1"/>
    <w:basedOn w:val="863"/>
    <w:next w:val="2057"/>
    <w:link w:val="863"/>
    <w:qFormat/>
    <w:pPr>
      <w:jc w:val="left"/>
      <w:spacing w:before="100" w:beforeAutospacing="1" w:after="100" w:afterAutospacing="1"/>
      <w:widowControl/>
    </w:pPr>
    <w:rPr>
      <w:rFonts w:ascii="宋体" w:hAnsi="宋体" w:cs="宋体"/>
      <w:sz w:val="24"/>
    </w:rPr>
  </w:style>
  <w:style w:type="paragraph" w:styleId="2058">
    <w:name w:val="_Style 171"/>
    <w:basedOn w:val="863"/>
    <w:next w:val="863"/>
    <w:link w:val="863"/>
    <w:qFormat/>
    <w:pPr>
      <w:ind w:firstLine="560"/>
      <w:spacing w:line="500" w:lineRule="exact"/>
    </w:pPr>
    <w:rPr>
      <w:rFonts w:ascii="Cambria" w:hAnsi="Cambria" w:eastAsia="仿宋"/>
      <w:color w:val="000000"/>
      <w:sz w:val="28"/>
      <w:szCs w:val="20"/>
    </w:rPr>
  </w:style>
  <w:style w:type="paragraph" w:styleId="2059">
    <w:name w:val="中等深浅底纹 1 - 着色 11"/>
    <w:next w:val="2060"/>
    <w:link w:val="863"/>
    <w:qFormat/>
    <w:pPr>
      <w:widowControl w:val="off"/>
    </w:pPr>
    <w:rPr>
      <w:rFonts w:ascii="宋体" w:hAnsi="Calibri" w:eastAsia="宋体"/>
      <w:sz w:val="21"/>
      <w:szCs w:val="22"/>
      <w:lang w:val="en-US" w:eastAsia="zh-CN" w:bidi="ar-SA"/>
    </w:rPr>
  </w:style>
  <w:style w:type="paragraph" w:styleId="2060">
    <w:name w:val="D表"/>
    <w:basedOn w:val="863"/>
    <w:next w:val="886"/>
    <w:link w:val="863"/>
    <w:qFormat/>
    <w:pPr>
      <w:ind w:hanging="2"/>
      <w:spacing w:line="500" w:lineRule="exact"/>
    </w:pPr>
    <w:rPr>
      <w:rFonts w:ascii="Calibri" w:hAnsi="Calibri" w:eastAsia="仿宋"/>
      <w:sz w:val="18"/>
      <w:szCs w:val="18"/>
    </w:rPr>
  </w:style>
  <w:style w:type="paragraph" w:styleId="2061">
    <w:name w:val="金宏发行正文 Char Char"/>
    <w:basedOn w:val="863"/>
    <w:next w:val="2032"/>
    <w:link w:val="863"/>
    <w:qFormat/>
    <w:pPr>
      <w:ind w:firstLine="560"/>
      <w:spacing w:line="500" w:lineRule="exact"/>
    </w:pPr>
    <w:rPr>
      <w:rFonts w:ascii="Calibri" w:hAnsi="Calibri" w:eastAsia="仿宋_GB2312" w:cs="宋体"/>
      <w:sz w:val="28"/>
      <w:szCs w:val="20"/>
    </w:rPr>
  </w:style>
  <w:style w:type="paragraph" w:styleId="2062">
    <w:name w:val="Char1 Char Char Char2"/>
    <w:basedOn w:val="863"/>
    <w:next w:val="2062"/>
    <w:link w:val="863"/>
    <w:qFormat/>
    <w:pPr>
      <w:ind w:firstLine="560"/>
      <w:spacing w:line="500" w:lineRule="exact"/>
    </w:pPr>
    <w:rPr>
      <w:rFonts w:ascii="Tahoma" w:hAnsi="Tahoma" w:eastAsia="仿宋"/>
      <w:sz w:val="28"/>
      <w:szCs w:val="20"/>
    </w:rPr>
  </w:style>
  <w:style w:type="paragraph" w:styleId="2063">
    <w:name w:val="Char Char Char Char2"/>
    <w:basedOn w:val="863"/>
    <w:next w:val="2063"/>
    <w:link w:val="863"/>
    <w:qFormat/>
    <w:pPr>
      <w:ind w:firstLine="560"/>
      <w:spacing w:line="500" w:lineRule="exact"/>
    </w:pPr>
    <w:rPr>
      <w:rFonts w:ascii="Calibri" w:hAnsi="Calibri" w:eastAsia="仿宋"/>
      <w:sz w:val="28"/>
    </w:rPr>
  </w:style>
  <w:style w:type="paragraph" w:styleId="2064">
    <w:name w:val="Heading"/>
    <w:basedOn w:val="863"/>
    <w:next w:val="892"/>
    <w:link w:val="863"/>
    <w:qFormat/>
    <w:pPr>
      <w:ind w:firstLine="720"/>
      <w:keepNext/>
      <w:spacing w:before="240" w:after="120" w:line="360" w:lineRule="auto"/>
    </w:pPr>
    <w:rPr>
      <w:rFonts w:ascii="华文黑体" w:hAnsi="华文黑体" w:eastAsia="华文黑体" w:cs="华文黑体"/>
      <w:sz w:val="28"/>
      <w:szCs w:val="28"/>
      <w:lang w:eastAsia="ar-SA"/>
    </w:rPr>
  </w:style>
  <w:style w:type="paragraph" w:styleId="2065">
    <w:name w:val="Char Char Char Char1"/>
    <w:basedOn w:val="863"/>
    <w:next w:val="2065"/>
    <w:link w:val="863"/>
    <w:qFormat/>
    <w:pPr>
      <w:ind w:firstLine="560"/>
      <w:spacing w:line="500" w:lineRule="exact"/>
    </w:pPr>
    <w:rPr>
      <w:rFonts w:ascii="Calibri" w:hAnsi="Calibri" w:eastAsia="仿宋"/>
      <w:sz w:val="28"/>
    </w:rPr>
  </w:style>
  <w:style w:type="paragraph" w:styleId="2066">
    <w:name w:val="Char Char Char Char Char Char Char Char Char Char Char Char Char Char Char Char Char Char Char Char"/>
    <w:basedOn w:val="863"/>
    <w:next w:val="863"/>
    <w:link w:val="863"/>
    <w:qFormat/>
    <w:pPr>
      <w:ind w:left="420" w:hanging="420"/>
      <w:spacing w:line="360" w:lineRule="auto"/>
      <w:tabs>
        <w:tab w:val="left" w:pos="851" w:leader="none"/>
      </w:tabs>
    </w:pPr>
    <w:rPr>
      <w:rFonts w:ascii="Calibri" w:hAnsi="Calibri" w:eastAsia="仿宋"/>
      <w:sz w:val="28"/>
    </w:rPr>
  </w:style>
  <w:style w:type="paragraph" w:styleId="2067">
    <w:name w:val="中等深浅网格 1 - 着色 21"/>
    <w:basedOn w:val="863"/>
    <w:next w:val="2067"/>
    <w:link w:val="863"/>
    <w:uiPriority w:val="34"/>
    <w:qFormat/>
    <w:pPr>
      <w:ind w:firstLine="420"/>
    </w:pPr>
    <w:rPr>
      <w:rFonts w:ascii="Calibri" w:hAnsi="Calibri" w:eastAsia="仿宋"/>
      <w:sz w:val="28"/>
      <w:szCs w:val="22"/>
    </w:rPr>
  </w:style>
  <w:style w:type="paragraph" w:styleId="2068">
    <w:name w:val="注意事项"/>
    <w:basedOn w:val="863"/>
    <w:next w:val="2068"/>
    <w:link w:val="863"/>
    <w:qFormat/>
    <w:pPr>
      <w:ind w:firstLine="200"/>
      <w:spacing w:before="60" w:after="60" w:line="360" w:lineRule="auto"/>
    </w:pPr>
    <w:rPr>
      <w:rFonts w:ascii="仿宋" w:hAnsi="仿宋"/>
      <w:b/>
      <w:bCs/>
      <w:sz w:val="28"/>
      <w:lang w:eastAsia="ar-SA"/>
    </w:rPr>
  </w:style>
  <w:style w:type="paragraph" w:styleId="2069">
    <w:name w:val="正常"/>
    <w:next w:val="2069"/>
    <w:link w:val="863"/>
    <w:qFormat/>
    <w:pPr>
      <w:jc w:val="both"/>
      <w:widowControl w:val="off"/>
    </w:pPr>
    <w:rPr>
      <w:rFonts w:ascii="Calibri" w:hAnsi="Calibri" w:eastAsia="宋体"/>
      <w:sz w:val="21"/>
      <w:szCs w:val="22"/>
      <w:lang w:val="en-US" w:eastAsia="zh-CN" w:bidi="ar-SA"/>
    </w:rPr>
  </w:style>
  <w:style w:type="paragraph" w:styleId="2070">
    <w:name w:val="无编号标题"/>
    <w:basedOn w:val="863"/>
    <w:next w:val="1588"/>
    <w:link w:val="863"/>
    <w:qFormat/>
    <w:pPr>
      <w:ind w:firstLine="560"/>
      <w:jc w:val="center"/>
      <w:pageBreakBefore/>
      <w:spacing w:line="480" w:lineRule="auto"/>
      <w:suppressLineNumbers/>
    </w:pPr>
    <w:rPr>
      <w:rFonts w:ascii="宋体" w:hAnsi="宋体" w:eastAsia="仿宋"/>
      <w:b/>
      <w:sz w:val="36"/>
      <w:szCs w:val="44"/>
    </w:rPr>
  </w:style>
  <w:style w:type="paragraph" w:styleId="2071">
    <w:name w:val="Bid_正文"/>
    <w:basedOn w:val="876"/>
    <w:next w:val="2072"/>
    <w:link w:val="863"/>
    <w:qFormat/>
    <w:pPr>
      <w:ind w:firstLine="200"/>
      <w:jc w:val="left"/>
      <w:spacing w:line="590" w:lineRule="atLeast"/>
      <w:widowControl/>
    </w:pPr>
    <w:rPr>
      <w:rFonts w:ascii="方正仿宋_GBK" w:hAnsi="Calibri" w:eastAsia="仿宋"/>
      <w:spacing w:val="-25"/>
      <w:sz w:val="32"/>
      <w:szCs w:val="20"/>
    </w:rPr>
  </w:style>
  <w:style w:type="paragraph" w:styleId="2072">
    <w:name w:val="p1"/>
    <w:basedOn w:val="863"/>
    <w:next w:val="878"/>
    <w:link w:val="863"/>
    <w:qFormat/>
    <w:pPr>
      <w:ind w:firstLine="560"/>
      <w:jc w:val="left"/>
      <w:spacing w:line="500" w:lineRule="exact"/>
      <w:widowControl/>
    </w:pPr>
    <w:rPr>
      <w:rFonts w:ascii="Lucida Grande" w:hAnsi="Lucida Grande" w:eastAsia="仿宋" w:cs="Lucida Grande"/>
      <w:color w:val="000000"/>
      <w:sz w:val="20"/>
      <w:szCs w:val="20"/>
    </w:rPr>
  </w:style>
  <w:style w:type="paragraph" w:styleId="2073">
    <w:name w:val="正文首行缩进 Char3"/>
    <w:basedOn w:val="863"/>
    <w:next w:val="2073"/>
    <w:link w:val="863"/>
    <w:qFormat/>
    <w:pPr>
      <w:ind w:firstLine="560"/>
      <w:spacing w:line="500" w:lineRule="exact"/>
    </w:pPr>
    <w:rPr>
      <w:rFonts w:ascii="Calibri" w:hAnsi="Calibri" w:eastAsia="仿宋"/>
      <w:sz w:val="28"/>
      <w:szCs w:val="20"/>
    </w:rPr>
  </w:style>
  <w:style w:type="paragraph" w:styleId="2074">
    <w:name w:val="表格内容"/>
    <w:basedOn w:val="863"/>
    <w:next w:val="1853"/>
    <w:link w:val="863"/>
    <w:qFormat/>
    <w:pPr>
      <w:ind w:firstLine="560"/>
      <w:jc w:val="left"/>
      <w:spacing w:line="360" w:lineRule="auto"/>
    </w:pPr>
    <w:rPr>
      <w:rFonts w:ascii="微软雅黑" w:hAnsi="微软雅黑" w:eastAsia="微软雅黑"/>
      <w:sz w:val="18"/>
      <w:lang w:val="en-GB"/>
    </w:rPr>
  </w:style>
  <w:style w:type="paragraph" w:styleId="2075">
    <w:name w:val="文章正文"/>
    <w:basedOn w:val="863"/>
    <w:next w:val="2076"/>
    <w:link w:val="863"/>
    <w:qFormat/>
    <w:pPr>
      <w:ind w:firstLine="482"/>
      <w:spacing w:line="360" w:lineRule="auto"/>
    </w:pPr>
    <w:rPr>
      <w:rFonts w:ascii="Calibri" w:hAnsi="Calibri" w:eastAsia="仿宋"/>
    </w:rPr>
  </w:style>
  <w:style w:type="paragraph" w:styleId="2076">
    <w:name w:val="我的图表标题"/>
    <w:basedOn w:val="863"/>
    <w:next w:val="1042"/>
    <w:link w:val="863"/>
    <w:qFormat/>
    <w:pPr>
      <w:ind w:firstLine="560"/>
      <w:jc w:val="center"/>
      <w:spacing w:line="360" w:lineRule="auto"/>
    </w:pPr>
    <w:rPr>
      <w:rFonts w:ascii="Cambria" w:hAnsi="Cambria" w:eastAsia="黑体" w:cs="宋体"/>
      <w:sz w:val="28"/>
      <w:szCs w:val="20"/>
    </w:rPr>
  </w:style>
  <w:style w:type="paragraph" w:styleId="2077">
    <w:name w:val="11111"/>
    <w:basedOn w:val="863"/>
    <w:next w:val="2078"/>
    <w:link w:val="863"/>
    <w:qFormat/>
    <w:pPr>
      <w:ind w:firstLine="200"/>
      <w:spacing w:after="120" w:line="360" w:lineRule="auto"/>
    </w:pPr>
    <w:rPr>
      <w:rFonts w:ascii="宋体" w:hAnsi="Calibri" w:eastAsia="仿宋" w:cs="宋体"/>
      <w:color w:val="000000"/>
      <w:sz w:val="28"/>
      <w:lang w:val="zh-CN"/>
    </w:rPr>
  </w:style>
  <w:style w:type="paragraph" w:styleId="2078">
    <w:name w:val="Char Char Char Char Char Char Char Char Char Char Char Char Char"/>
    <w:basedOn w:val="863"/>
    <w:next w:val="876"/>
    <w:link w:val="863"/>
    <w:qFormat/>
    <w:pPr>
      <w:jc w:val="left"/>
      <w:spacing w:after="160" w:line="240" w:lineRule="exact"/>
      <w:widowControl/>
    </w:pPr>
    <w:rPr>
      <w:rFonts w:ascii="Verdana" w:hAnsi="Verdana" w:eastAsia="仿宋_GB2312"/>
      <w:sz w:val="28"/>
      <w:szCs w:val="20"/>
      <w:lang w:eastAsia="en-US"/>
    </w:rPr>
  </w:style>
  <w:style w:type="paragraph" w:styleId="2079">
    <w:name w:val="标题 41"/>
    <w:basedOn w:val="866"/>
    <w:next w:val="892"/>
    <w:link w:val="863"/>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80">
    <w:name w:val="Char Char Char Char Char Char Char Char Char1 Char Char Char Char Char Char Char Char Char Char"/>
    <w:basedOn w:val="863"/>
    <w:next w:val="2081"/>
    <w:link w:val="863"/>
    <w:qFormat/>
    <w:pPr>
      <w:ind w:firstLine="560"/>
      <w:jc w:val="left"/>
      <w:spacing w:after="160" w:line="240" w:lineRule="exact"/>
      <w:widowControl/>
    </w:pPr>
    <w:rPr>
      <w:rFonts w:ascii="Verdana" w:hAnsi="Verdana" w:eastAsia="仿宋_GB2312"/>
      <w:sz w:val="28"/>
      <w:szCs w:val="20"/>
      <w:lang w:eastAsia="en-US"/>
    </w:rPr>
  </w:style>
  <w:style w:type="paragraph" w:styleId="2081">
    <w:name w:val="样式3"/>
    <w:basedOn w:val="863"/>
    <w:next w:val="2081"/>
    <w:link w:val="863"/>
    <w:qFormat/>
    <w:pPr>
      <w:ind w:firstLine="420"/>
      <w:spacing w:line="360" w:lineRule="auto"/>
      <w:tabs>
        <w:tab w:val="left" w:pos="695" w:leader="none"/>
      </w:tabs>
    </w:pPr>
    <w:rPr>
      <w:rFonts w:ascii="Calibri" w:hAnsi="Calibri" w:eastAsia="仿宋"/>
      <w:sz w:val="28"/>
    </w:rPr>
  </w:style>
  <w:style w:type="paragraph" w:styleId="2082">
    <w:name w:val="正文Normal"/>
    <w:basedOn w:val="863"/>
    <w:next w:val="954"/>
    <w:link w:val="863"/>
    <w:qFormat/>
    <w:pPr>
      <w:ind w:firstLine="480"/>
      <w:spacing w:after="120" w:line="360" w:lineRule="auto"/>
    </w:pPr>
    <w:rPr>
      <w:rFonts w:ascii="Arial" w:hAnsi="Arial" w:eastAsia="仿宋" w:cs="Arial"/>
      <w:sz w:val="28"/>
    </w:rPr>
  </w:style>
  <w:style w:type="paragraph" w:styleId="2083">
    <w:name w:val="标准正文"/>
    <w:basedOn w:val="863"/>
    <w:next w:val="872"/>
    <w:link w:val="863"/>
    <w:qFormat/>
    <w:pPr>
      <w:ind w:firstLine="560"/>
      <w:spacing w:line="500" w:lineRule="exact"/>
    </w:pPr>
    <w:rPr>
      <w:rFonts w:ascii="Calibri" w:hAnsi="Calibri" w:eastAsia="仿宋"/>
      <w:sz w:val="28"/>
      <w:lang w:val="en-GB"/>
    </w:rPr>
  </w:style>
  <w:style w:type="paragraph" w:styleId="2084">
    <w:name w:val="_Style 62"/>
    <w:next w:val="924"/>
    <w:link w:val="863"/>
    <w:qFormat/>
    <w:pPr>
      <w:jc w:val="both"/>
      <w:widowControl w:val="off"/>
    </w:pPr>
    <w:rPr>
      <w:rFonts w:ascii="Calibri" w:hAnsi="Calibri" w:eastAsia="宋体"/>
      <w:sz w:val="21"/>
      <w:szCs w:val="22"/>
      <w:lang w:val="en-US" w:eastAsia="zh-CN" w:bidi="ar-SA"/>
    </w:rPr>
  </w:style>
  <w:style w:type="paragraph" w:styleId="2085">
    <w:name w:val="_Style 54"/>
    <w:next w:val="1501"/>
    <w:link w:val="863"/>
    <w:qFormat/>
    <w:rPr>
      <w:rFonts w:ascii="Calibri" w:hAnsi="Calibri" w:eastAsia="宋体"/>
      <w:sz w:val="24"/>
      <w:szCs w:val="24"/>
      <w:lang w:val="en-US" w:eastAsia="zh-CN" w:bidi="ar-SA"/>
    </w:rPr>
  </w:style>
  <w:style w:type="paragraph" w:styleId="2086">
    <w:name w:val="样式 标题 2 + 行距: 最小值 12 磅"/>
    <w:basedOn w:val="865"/>
    <w:next w:val="872"/>
    <w:link w:val="863"/>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87">
    <w:name w:val="ABC_正文"/>
    <w:basedOn w:val="863"/>
    <w:next w:val="2087"/>
    <w:link w:val="863"/>
    <w:qFormat/>
    <w:pPr>
      <w:ind w:firstLine="200"/>
      <w:widowControl/>
    </w:pPr>
    <w:rPr>
      <w:rFonts w:ascii="Calibri" w:hAnsi="宋体" w:eastAsia="Times New Roman"/>
      <w:sz w:val="20"/>
      <w:szCs w:val="20"/>
    </w:rPr>
  </w:style>
  <w:style w:type="paragraph" w:styleId="2088">
    <w:name w:val="InfoBlue"/>
    <w:basedOn w:val="863"/>
    <w:next w:val="2088"/>
    <w:link w:val="863"/>
    <w:qFormat/>
    <w:pPr>
      <w:ind w:left="720" w:firstLine="560"/>
      <w:jc w:val="left"/>
      <w:spacing w:after="120" w:line="360" w:lineRule="auto"/>
    </w:pPr>
    <w:rPr>
      <w:rFonts w:ascii="Calibri" w:hAnsi="Calibri" w:eastAsia="仿宋"/>
      <w:color w:val="0000ff"/>
      <w:szCs w:val="20"/>
    </w:rPr>
  </w:style>
  <w:style w:type="paragraph" w:styleId="2089">
    <w:name w:val="样式 标题 3"/>
    <w:basedOn w:val="866"/>
    <w:next w:val="895"/>
    <w:link w:val="863"/>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90">
    <w:name w:val="正文文本21"/>
    <w:next w:val="2090"/>
    <w:link w:val="863"/>
    <w:qFormat/>
    <w:pPr>
      <w:keepLines/>
      <w:spacing w:after="120" w:line="220" w:lineRule="atLeast"/>
    </w:pPr>
    <w:rPr>
      <w:rFonts w:ascii="宋体" w:hAnsi="Calibri" w:eastAsia="宋体"/>
      <w:lang w:val="en-GB" w:eastAsia="zh-CN" w:bidi="ar-SA"/>
    </w:rPr>
  </w:style>
  <w:style w:type="paragraph" w:styleId="2091">
    <w:name w:val="Char Char Char Char Char Char Char Char Char Char Char Char Char Char Char1 Char"/>
    <w:basedOn w:val="863"/>
    <w:next w:val="893"/>
    <w:link w:val="863"/>
    <w:qFormat/>
    <w:pPr>
      <w:ind w:firstLine="560"/>
      <w:jc w:val="left"/>
      <w:spacing w:after="160" w:line="240" w:lineRule="exact"/>
      <w:widowControl/>
    </w:pPr>
    <w:rPr>
      <w:rFonts w:ascii="Verdana" w:hAnsi="Verdana" w:eastAsia="仿宋"/>
      <w:sz w:val="20"/>
      <w:szCs w:val="20"/>
      <w:lang w:eastAsia="en-US"/>
    </w:rPr>
  </w:style>
  <w:style w:type="paragraph" w:styleId="2092">
    <w:name w:val="无首行缩进正文"/>
    <w:basedOn w:val="2076"/>
    <w:next w:val="2028"/>
    <w:link w:val="863"/>
    <w:qFormat/>
    <w:pPr>
      <w:ind w:firstLine="0"/>
      <w:jc w:val="both"/>
    </w:pPr>
    <w:rPr>
      <w:rFonts w:ascii="Calibri" w:hAnsi="Calibri" w:eastAsia="方正仿宋_GBK" w:cs="Times New Roman"/>
      <w:sz w:val="21"/>
      <w:szCs w:val="24"/>
    </w:rPr>
  </w:style>
  <w:style w:type="paragraph" w:styleId="2093">
    <w:name w:val="Plain Text1"/>
    <w:basedOn w:val="863"/>
    <w:next w:val="879"/>
    <w:link w:val="863"/>
    <w:qFormat/>
    <w:pPr>
      <w:ind w:firstLine="560"/>
      <w:spacing w:line="360" w:lineRule="auto"/>
    </w:pPr>
    <w:rPr>
      <w:rFonts w:ascii="宋体" w:hAnsi="宋体" w:eastAsia="仿宋"/>
      <w:sz w:val="28"/>
      <w:szCs w:val="20"/>
    </w:rPr>
  </w:style>
  <w:style w:type="paragraph" w:styleId="2094">
    <w:name w:val="Char Char Char Char Char Char Char Char Char Char Char Char Char1"/>
    <w:basedOn w:val="863"/>
    <w:next w:val="2094"/>
    <w:link w:val="863"/>
    <w:qFormat/>
    <w:pPr>
      <w:ind w:firstLine="560"/>
      <w:jc w:val="left"/>
      <w:spacing w:after="160" w:line="240" w:lineRule="exact"/>
      <w:widowControl/>
    </w:pPr>
    <w:rPr>
      <w:rFonts w:ascii="Verdana" w:hAnsi="Verdana" w:eastAsia="仿宋_GB2312"/>
      <w:sz w:val="28"/>
      <w:szCs w:val="20"/>
      <w:lang w:eastAsia="en-US"/>
    </w:rPr>
  </w:style>
  <w:style w:type="paragraph" w:styleId="2095">
    <w:name w:val="样式 Tabletext + 五号 加粗 居中 段后: 0 磅 行距: 1.5 倍行距"/>
    <w:basedOn w:val="863"/>
    <w:next w:val="2095"/>
    <w:link w:val="863"/>
    <w:qFormat/>
    <w:pPr>
      <w:ind w:firstLine="560"/>
      <w:spacing w:line="500" w:lineRule="exact"/>
    </w:pPr>
    <w:rPr>
      <w:rFonts w:ascii="Calibri" w:hAnsi="Calibri" w:eastAsia="仿宋"/>
      <w:sz w:val="28"/>
      <w:szCs w:val="20"/>
    </w:rPr>
  </w:style>
  <w:style w:type="paragraph" w:styleId="2096">
    <w:name w:val="Subject"/>
    <w:basedOn w:val="863"/>
    <w:next w:val="2096"/>
    <w:link w:val="863"/>
    <w:qFormat/>
    <w:pPr>
      <w:jc w:val="center"/>
      <w:widowControl/>
    </w:pPr>
    <w:rPr>
      <w:rFonts w:ascii="Calibri" w:hAnsi="Calibri" w:eastAsia="黑体"/>
      <w:b/>
      <w:sz w:val="48"/>
    </w:rPr>
  </w:style>
  <w:style w:type="paragraph" w:styleId="2097">
    <w:name w:val="题注1"/>
    <w:basedOn w:val="863"/>
    <w:next w:val="2097"/>
    <w:link w:val="863"/>
    <w:qFormat/>
    <w:pPr>
      <w:ind w:firstLine="720"/>
      <w:spacing w:before="120" w:after="120" w:line="360" w:lineRule="auto"/>
      <w:suppressLineNumbers/>
    </w:pPr>
    <w:rPr>
      <w:rFonts w:ascii="仿宋" w:hAnsi="仿宋"/>
      <w:i/>
      <w:iCs/>
      <w:sz w:val="28"/>
      <w:lang w:eastAsia="ar-SA"/>
    </w:rPr>
  </w:style>
  <w:style w:type="paragraph" w:styleId="2098">
    <w:name w:val="默认段落字体 Para Char Char Char Char"/>
    <w:basedOn w:val="863"/>
    <w:next w:val="901"/>
    <w:link w:val="863"/>
    <w:qFormat/>
    <w:pPr>
      <w:ind w:firstLine="560"/>
      <w:spacing w:line="360" w:lineRule="auto"/>
    </w:pPr>
    <w:rPr>
      <w:rFonts w:ascii="Calibri" w:hAnsi="Calibri" w:eastAsia="仿宋"/>
      <w:sz w:val="28"/>
      <w:szCs w:val="20"/>
    </w:rPr>
  </w:style>
  <w:style w:type="paragraph" w:styleId="2099">
    <w:name w:val="样式 标题 1 + 行距: 最小值 12 磅"/>
    <w:basedOn w:val="864"/>
    <w:next w:val="2088"/>
    <w:link w:val="863"/>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00">
    <w:name w:val="_Style 224"/>
    <w:basedOn w:val="863"/>
    <w:next w:val="863"/>
    <w:link w:val="863"/>
    <w:uiPriority w:val="39"/>
    <w:unhideWhenUsed/>
    <w:qFormat/>
    <w:pPr>
      <w:ind w:left="2100"/>
      <w:jc w:val="left"/>
      <w:widowControl/>
    </w:pPr>
    <w:rPr>
      <w:rFonts w:ascii="Calibri" w:hAnsi="Calibri"/>
      <w:szCs w:val="22"/>
    </w:rPr>
  </w:style>
  <w:style w:type="paragraph" w:styleId="2101">
    <w:name w:val="图中文字"/>
    <w:basedOn w:val="863"/>
    <w:next w:val="1503"/>
    <w:link w:val="863"/>
    <w:qFormat/>
    <w:pPr>
      <w:ind w:firstLine="560"/>
      <w:jc w:val="center"/>
      <w:spacing w:line="500" w:lineRule="exact"/>
      <w:widowControl/>
    </w:pPr>
    <w:rPr>
      <w:rFonts w:ascii="Calibri" w:hAnsi="Calibri" w:eastAsia="仿宋_GB2312"/>
      <w:sz w:val="28"/>
      <w:szCs w:val="20"/>
    </w:rPr>
  </w:style>
  <w:style w:type="paragraph" w:styleId="2102">
    <w:name w:val="标题 11"/>
    <w:basedOn w:val="863"/>
    <w:next w:val="863"/>
    <w:link w:val="863"/>
    <w:qFormat/>
    <w:pPr>
      <w:keepLines/>
      <w:keepNext/>
      <w:spacing w:line="590" w:lineRule="exact"/>
      <w:outlineLvl w:val="0"/>
    </w:pPr>
    <w:rPr>
      <w:rFonts w:ascii="Calibri" w:hAnsi="Calibri" w:eastAsia="方正黑体_GBK"/>
      <w:bCs/>
      <w:sz w:val="32"/>
      <w:szCs w:val="44"/>
    </w:rPr>
  </w:style>
  <w:style w:type="paragraph" w:styleId="2103">
    <w:name w:val="样式 标题 + 右"/>
    <w:basedOn w:val="882"/>
    <w:next w:val="1990"/>
    <w:link w:val="863"/>
    <w:qFormat/>
    <w:pPr>
      <w:ind w:left="0" w:firstLine="560"/>
      <w:jc w:val="right"/>
      <w:spacing w:line="500" w:lineRule="exact"/>
    </w:pPr>
    <w:rPr>
      <w:rFonts w:ascii="宋体" w:hAnsi="Calibri" w:eastAsia="方正小标宋_GBK" w:cs="宋体"/>
      <w:color w:val="000000"/>
      <w:sz w:val="28"/>
      <w:szCs w:val="20"/>
    </w:rPr>
  </w:style>
  <w:style w:type="paragraph" w:styleId="2104">
    <w:name w:val="表号"/>
    <w:basedOn w:val="863"/>
    <w:next w:val="1037"/>
    <w:link w:val="863"/>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05">
    <w:name w:val="表头样式"/>
    <w:basedOn w:val="863"/>
    <w:next w:val="2105"/>
    <w:link w:val="863"/>
    <w:qFormat/>
    <w:pPr>
      <w:ind w:firstLine="560"/>
      <w:jc w:val="center"/>
      <w:keepNext/>
      <w:spacing w:line="500" w:lineRule="exact"/>
    </w:pPr>
    <w:rPr>
      <w:rFonts w:ascii="Arial" w:hAnsi="Arial" w:eastAsia="仿宋"/>
      <w:b/>
      <w:szCs w:val="21"/>
    </w:rPr>
  </w:style>
  <w:style w:type="paragraph" w:styleId="2106">
    <w:name w:val="评估表"/>
    <w:basedOn w:val="863"/>
    <w:next w:val="2106"/>
    <w:link w:val="863"/>
    <w:qFormat/>
    <w:pPr>
      <w:spacing w:line="240" w:lineRule="exact"/>
    </w:pPr>
    <w:rPr>
      <w:rFonts w:ascii="方正仿宋_GBK" w:hAnsi="方正仿宋_GBK" w:eastAsia="方正仿宋_GBK"/>
      <w:sz w:val="18"/>
      <w:szCs w:val="18"/>
    </w:rPr>
  </w:style>
  <w:style w:type="paragraph" w:styleId="2107">
    <w:name w:val="Table Contents"/>
    <w:basedOn w:val="863"/>
    <w:next w:val="2107"/>
    <w:link w:val="863"/>
    <w:qFormat/>
    <w:pPr>
      <w:ind w:firstLine="720"/>
      <w:spacing w:line="360" w:lineRule="auto"/>
      <w:suppressLineNumbers/>
    </w:pPr>
    <w:rPr>
      <w:rFonts w:ascii="仿宋" w:hAnsi="仿宋"/>
      <w:sz w:val="28"/>
      <w:lang w:eastAsia="ar-SA"/>
    </w:rPr>
  </w:style>
  <w:style w:type="paragraph" w:styleId="2108">
    <w:name w:val="Paragraph1"/>
    <w:basedOn w:val="863"/>
    <w:next w:val="1752"/>
    <w:link w:val="863"/>
    <w:qFormat/>
    <w:pPr>
      <w:ind w:firstLine="560"/>
      <w:spacing w:before="80" w:line="500" w:lineRule="exact"/>
    </w:pPr>
    <w:rPr>
      <w:rFonts w:ascii="宋体" w:hAnsi="Calibri" w:eastAsia="仿宋"/>
      <w:sz w:val="20"/>
      <w:szCs w:val="20"/>
    </w:rPr>
  </w:style>
  <w:style w:type="paragraph" w:styleId="2109">
    <w:name w:val="Tabletext"/>
    <w:basedOn w:val="863"/>
    <w:next w:val="1666"/>
    <w:link w:val="863"/>
    <w:qFormat/>
    <w:pPr>
      <w:ind w:firstLine="560"/>
      <w:jc w:val="left"/>
      <w:keepLines/>
      <w:spacing w:after="120" w:line="240" w:lineRule="atLeast"/>
    </w:pPr>
    <w:rPr>
      <w:rFonts w:ascii="Calibri" w:hAnsi="Calibri" w:eastAsia="仿宋"/>
      <w:sz w:val="28"/>
      <w:szCs w:val="20"/>
      <w:lang w:eastAsia="en-US"/>
    </w:rPr>
  </w:style>
  <w:style w:type="paragraph" w:styleId="2110">
    <w:name w:val="编写建议"/>
    <w:basedOn w:val="863"/>
    <w:next w:val="892"/>
    <w:link w:val="863"/>
    <w:qFormat/>
    <w:pPr>
      <w:ind w:firstLine="420"/>
      <w:jc w:val="left"/>
      <w:spacing w:line="360" w:lineRule="auto"/>
    </w:pPr>
    <w:rPr>
      <w:rFonts w:ascii="Arial" w:hAnsi="Arial" w:cs="宋体"/>
      <w:i/>
      <w:iCs/>
      <w:color w:val="0000ff"/>
      <w:sz w:val="28"/>
      <w:lang w:eastAsia="ar-SA"/>
    </w:rPr>
  </w:style>
  <w:style w:type="paragraph" w:styleId="2111">
    <w:name w:val="引用 Char2"/>
    <w:basedOn w:val="863"/>
    <w:next w:val="2111"/>
    <w:link w:val="863"/>
    <w:qFormat/>
    <w:pPr>
      <w:ind w:firstLine="560"/>
      <w:spacing w:line="500" w:lineRule="exact"/>
    </w:pPr>
    <w:rPr>
      <w:rFonts w:ascii="Calibri" w:hAnsi="Calibri" w:eastAsia="仿宋"/>
      <w:sz w:val="28"/>
      <w:szCs w:val="20"/>
    </w:rPr>
  </w:style>
  <w:style w:type="paragraph" w:styleId="2112">
    <w:name w:val="文档名称"/>
    <w:basedOn w:val="863"/>
    <w:next w:val="2112"/>
    <w:link w:val="863"/>
    <w:qFormat/>
    <w:pPr>
      <w:ind w:firstLine="720"/>
      <w:jc w:val="center"/>
      <w:spacing w:line="360" w:lineRule="auto"/>
    </w:pPr>
    <w:rPr>
      <w:rFonts w:ascii="仿宋" w:hAnsi="仿宋" w:eastAsia="黑体"/>
      <w:b/>
      <w:sz w:val="48"/>
      <w:szCs w:val="48"/>
      <w:lang w:eastAsia="ar-SA"/>
    </w:rPr>
  </w:style>
  <w:style w:type="paragraph" w:styleId="2113">
    <w:name w:val="explanation"/>
    <w:basedOn w:val="863"/>
    <w:next w:val="1722"/>
    <w:link w:val="863"/>
    <w:qFormat/>
    <w:pPr>
      <w:ind w:firstLine="560"/>
      <w:spacing w:line="500" w:lineRule="exact"/>
    </w:pPr>
    <w:rPr>
      <w:rFonts w:ascii="Calibri" w:hAnsi="Calibri" w:eastAsia="仿宋"/>
      <w:sz w:val="28"/>
    </w:rPr>
  </w:style>
  <w:style w:type="paragraph" w:styleId="2114">
    <w:name w:val="左对齐的表内文字"/>
    <w:basedOn w:val="863"/>
    <w:next w:val="923"/>
    <w:link w:val="863"/>
    <w:qFormat/>
    <w:pPr>
      <w:ind w:firstLine="560"/>
      <w:spacing w:line="500" w:lineRule="exact"/>
    </w:pPr>
    <w:rPr>
      <w:rFonts w:ascii="Calibri" w:hAnsi="Calibri" w:eastAsia="仿宋_GB2312" w:cs="宋体"/>
      <w:sz w:val="28"/>
      <w:szCs w:val="20"/>
    </w:rPr>
  </w:style>
  <w:style w:type="paragraph" w:styleId="2115">
    <w:name w:val="_Style 44"/>
    <w:next w:val="863"/>
    <w:link w:val="863"/>
    <w:qFormat/>
    <w:pPr>
      <w:jc w:val="both"/>
      <w:widowControl w:val="off"/>
    </w:pPr>
    <w:rPr>
      <w:rFonts w:ascii="Calibri" w:hAnsi="Calibri" w:eastAsia="宋体"/>
      <w:sz w:val="24"/>
      <w:szCs w:val="24"/>
      <w:lang w:val="en-US" w:eastAsia="zh-CN" w:bidi="ar-SA"/>
    </w:rPr>
  </w:style>
  <w:style w:type="paragraph" w:styleId="2116">
    <w:name w:val="样式 标题 3 + 非加粗 倾斜"/>
    <w:basedOn w:val="866"/>
    <w:next w:val="2117"/>
    <w:link w:val="863"/>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17">
    <w:name w:val="样式 标题 2 + 五号"/>
    <w:basedOn w:val="865"/>
    <w:next w:val="931"/>
    <w:link w:val="863"/>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18">
    <w:name w:val="版权申明"/>
    <w:basedOn w:val="863"/>
    <w:next w:val="2118"/>
    <w:link w:val="863"/>
    <w:qFormat/>
    <w:pPr>
      <w:ind w:firstLine="720"/>
      <w:jc w:val="center"/>
      <w:spacing w:line="360" w:lineRule="auto"/>
    </w:pPr>
    <w:rPr>
      <w:rFonts w:ascii="宋体" w:hAnsi="宋体" w:cs="宋体"/>
      <w:b/>
      <w:bCs/>
      <w:color w:val="000000"/>
      <w:sz w:val="28"/>
      <w:szCs w:val="20"/>
      <w:lang w:eastAsia="ar-SA"/>
    </w:rPr>
  </w:style>
  <w:style w:type="paragraph" w:styleId="2119">
    <w:name w:val="标题G"/>
    <w:basedOn w:val="882"/>
    <w:next w:val="2099"/>
    <w:link w:val="863"/>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20">
    <w:name w:val="标题5"/>
    <w:basedOn w:val="863"/>
    <w:next w:val="2120"/>
    <w:link w:val="863"/>
    <w:qFormat/>
    <w:pPr>
      <w:ind w:firstLine="560"/>
      <w:jc w:val="center"/>
      <w:spacing w:line="500" w:lineRule="exact"/>
    </w:pPr>
    <w:rPr>
      <w:rFonts w:ascii="宋体" w:hAnsi="宋体" w:eastAsia="仿宋"/>
      <w:b/>
      <w:sz w:val="52"/>
      <w:szCs w:val="22"/>
    </w:rPr>
  </w:style>
  <w:style w:type="paragraph" w:styleId="2121">
    <w:name w:val="修订11"/>
    <w:next w:val="2121"/>
    <w:link w:val="863"/>
    <w:uiPriority w:val="99"/>
    <w:qFormat/>
    <w:rPr>
      <w:rFonts w:ascii="宋体" w:hAnsi="Calibri" w:eastAsia="宋体"/>
      <w:sz w:val="21"/>
      <w:lang w:val="en-US" w:eastAsia="zh-CN" w:bidi="ar-SA"/>
    </w:rPr>
  </w:style>
  <w:style w:type="paragraph" w:styleId="2122">
    <w:name w:val="正文文本3"/>
    <w:next w:val="2122"/>
    <w:link w:val="863"/>
    <w:qFormat/>
    <w:pPr>
      <w:keepLines/>
      <w:spacing w:after="120" w:line="220" w:lineRule="atLeast"/>
    </w:pPr>
    <w:rPr>
      <w:rFonts w:ascii="宋体" w:hAnsi="Calibri" w:eastAsia="宋体"/>
      <w:lang w:val="en-GB" w:eastAsia="zh-CN" w:bidi="ar-SA"/>
    </w:rPr>
  </w:style>
  <w:style w:type="paragraph" w:styleId="2123">
    <w:name w:val="目录标题2"/>
    <w:basedOn w:val="864"/>
    <w:next w:val="863"/>
    <w:link w:val="863"/>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24">
    <w:name w:val="Char1 Char Char Char1"/>
    <w:basedOn w:val="863"/>
    <w:next w:val="2124"/>
    <w:link w:val="863"/>
    <w:qFormat/>
    <w:pPr>
      <w:ind w:firstLine="560"/>
      <w:spacing w:line="500" w:lineRule="exact"/>
    </w:pPr>
    <w:rPr>
      <w:rFonts w:ascii="Tahoma" w:hAnsi="Tahoma" w:eastAsia="仿宋"/>
      <w:sz w:val="28"/>
      <w:szCs w:val="20"/>
    </w:rPr>
  </w:style>
  <w:style w:type="paragraph" w:styleId="2125">
    <w:name w:val="Bullet Text"/>
    <w:basedOn w:val="863"/>
    <w:next w:val="2089"/>
    <w:link w:val="863"/>
    <w:qFormat/>
    <w:pPr>
      <w:ind w:left="360" w:hanging="360"/>
      <w:jc w:val="left"/>
      <w:spacing w:after="60" w:line="500" w:lineRule="exact"/>
    </w:pPr>
    <w:rPr>
      <w:rFonts w:ascii="Arial" w:hAnsi="Arial" w:eastAsia="仿宋"/>
      <w:sz w:val="20"/>
      <w:szCs w:val="20"/>
    </w:rPr>
  </w:style>
  <w:style w:type="paragraph" w:styleId="2126">
    <w:name w:val="_Style 47"/>
    <w:basedOn w:val="863"/>
    <w:next w:val="1009"/>
    <w:link w:val="863"/>
    <w:qFormat/>
    <w:pPr>
      <w:ind w:firstLine="420"/>
      <w:jc w:val="left"/>
      <w:spacing w:line="360" w:lineRule="auto"/>
    </w:pPr>
    <w:rPr>
      <w:rFonts w:ascii="宋体" w:hAnsi="Calibri"/>
      <w:szCs w:val="20"/>
    </w:rPr>
  </w:style>
  <w:style w:type="paragraph" w:styleId="2127">
    <w:name w:val="_Style 196"/>
    <w:basedOn w:val="863"/>
    <w:next w:val="863"/>
    <w:link w:val="863"/>
    <w:qFormat/>
    <w:pPr>
      <w:ind w:firstLine="560"/>
      <w:spacing w:line="500" w:lineRule="exact"/>
    </w:pPr>
    <w:rPr>
      <w:rFonts w:ascii="Calibri Light" w:hAnsi="Calibri Light" w:eastAsia="仿宋"/>
      <w:color w:val="000000"/>
      <w:sz w:val="28"/>
      <w:szCs w:val="20"/>
    </w:rPr>
  </w:style>
  <w:style w:type="paragraph" w:styleId="2128">
    <w:name w:val="Contents 10"/>
    <w:basedOn w:val="2129"/>
    <w:next w:val="2128"/>
    <w:link w:val="863"/>
    <w:qFormat/>
    <w:pPr>
      <w:ind w:left="2547"/>
      <w:tabs>
        <w:tab w:val="right" w:pos="24919" w:leader="dot"/>
      </w:tabs>
    </w:pPr>
  </w:style>
  <w:style w:type="paragraph" w:styleId="2129">
    <w:name w:val="Index"/>
    <w:basedOn w:val="863"/>
    <w:next w:val="2129"/>
    <w:link w:val="863"/>
    <w:qFormat/>
    <w:pPr>
      <w:ind w:firstLine="720"/>
      <w:spacing w:line="360" w:lineRule="auto"/>
      <w:suppressLineNumbers/>
    </w:pPr>
    <w:rPr>
      <w:rFonts w:ascii="仿宋" w:hAnsi="仿宋"/>
      <w:sz w:val="28"/>
      <w:lang w:eastAsia="ar-SA"/>
    </w:rPr>
  </w:style>
  <w:style w:type="paragraph" w:styleId="2130">
    <w:name w:val="subhead1"/>
    <w:basedOn w:val="863"/>
    <w:next w:val="907"/>
    <w:link w:val="863"/>
    <w:qFormat/>
    <w:pPr>
      <w:ind w:firstLine="560"/>
      <w:jc w:val="left"/>
      <w:spacing w:line="500" w:lineRule="exact"/>
    </w:pPr>
    <w:rPr>
      <w:rFonts w:ascii="Arial" w:hAnsi="Arial" w:eastAsia="仿宋"/>
      <w:b/>
      <w:sz w:val="28"/>
      <w:szCs w:val="20"/>
    </w:rPr>
  </w:style>
  <w:style w:type="paragraph" w:styleId="2131">
    <w:name w:val="txt"/>
    <w:basedOn w:val="863"/>
    <w:next w:val="1634"/>
    <w:link w:val="863"/>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32">
    <w:name w:val="目录标题1"/>
    <w:basedOn w:val="864"/>
    <w:next w:val="863"/>
    <w:link w:val="863"/>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33">
    <w:name w:val="Header Odd"/>
    <w:basedOn w:val="2134"/>
    <w:next w:val="1688"/>
    <w:link w:val="863"/>
    <w:qFormat/>
    <w:pPr>
      <w:jc w:val="right"/>
      <w:widowControl/>
      <w:pBdr>
        <w:bottom w:val="single" w:color="4F81BD" w:sz="4" w:space="1"/>
      </w:pBdr>
    </w:pPr>
    <w:rPr>
      <w:b/>
      <w:bCs/>
      <w:color w:val="1f497d"/>
      <w:sz w:val="20"/>
      <w:szCs w:val="23"/>
    </w:rPr>
  </w:style>
  <w:style w:type="paragraph" w:styleId="2134">
    <w:name w:val="中等深浅网格 2 - 着色 11"/>
    <w:next w:val="2134"/>
    <w:link w:val="863"/>
    <w:uiPriority w:val="99"/>
    <w:qFormat/>
    <w:pPr>
      <w:widowControl w:val="off"/>
    </w:pPr>
    <w:rPr>
      <w:rFonts w:ascii="宋体" w:hAnsi="Calibri" w:eastAsia="宋体"/>
      <w:sz w:val="21"/>
      <w:lang w:val="en-US" w:eastAsia="zh-CN" w:bidi="ar-SA"/>
    </w:rPr>
  </w:style>
  <w:style w:type="paragraph" w:styleId="2135">
    <w:name w:val="样式 两端对齐"/>
    <w:basedOn w:val="863"/>
    <w:next w:val="2095"/>
    <w:link w:val="863"/>
    <w:qFormat/>
    <w:pPr>
      <w:ind w:firstLine="560"/>
      <w:spacing w:line="360" w:lineRule="auto"/>
    </w:pPr>
    <w:rPr>
      <w:rFonts w:ascii="宋体" w:hAnsi="Calibri" w:eastAsia="仿宋" w:cs="宋体"/>
      <w:sz w:val="28"/>
      <w:szCs w:val="20"/>
    </w:rPr>
  </w:style>
  <w:style w:type="paragraph" w:styleId="2136">
    <w:name w:val="样式 行距: 固定值 20 磅 首行缩进:  2 字符"/>
    <w:basedOn w:val="863"/>
    <w:next w:val="2070"/>
    <w:link w:val="863"/>
    <w:qFormat/>
    <w:pPr>
      <w:ind w:firstLine="200"/>
      <w:jc w:val="left"/>
      <w:spacing w:line="360" w:lineRule="auto"/>
    </w:pPr>
    <w:rPr>
      <w:rFonts w:ascii="宋体" w:hAnsi="Calibri" w:eastAsia="仿宋" w:cs="宋体"/>
      <w:sz w:val="28"/>
      <w:szCs w:val="20"/>
    </w:rPr>
  </w:style>
  <w:style w:type="paragraph" w:styleId="2137">
    <w:name w:val="_Style 3"/>
    <w:basedOn w:val="863"/>
    <w:next w:val="2137"/>
    <w:link w:val="863"/>
    <w:uiPriority w:val="34"/>
    <w:qFormat/>
    <w:pPr>
      <w:jc w:val="left"/>
      <w:spacing w:before="100" w:beforeAutospacing="1" w:after="100" w:afterAutospacing="1"/>
      <w:widowControl/>
    </w:pPr>
    <w:rPr>
      <w:rFonts w:ascii="宋体" w:hAnsi="宋体" w:cs="宋体"/>
      <w:sz w:val="28"/>
    </w:rPr>
  </w:style>
  <w:style w:type="paragraph" w:styleId="2138">
    <w:name w:val="文头"/>
    <w:basedOn w:val="863"/>
    <w:next w:val="2138"/>
    <w:link w:val="863"/>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39">
    <w:name w:val="日期 Char2"/>
    <w:basedOn w:val="863"/>
    <w:next w:val="2139"/>
    <w:link w:val="863"/>
    <w:qFormat/>
    <w:pPr>
      <w:ind w:firstLine="560"/>
      <w:spacing w:line="500" w:lineRule="exact"/>
    </w:pPr>
    <w:rPr>
      <w:rFonts w:ascii="Calibri" w:hAnsi="Calibri" w:eastAsia="仿宋"/>
      <w:sz w:val="28"/>
      <w:szCs w:val="20"/>
    </w:rPr>
  </w:style>
  <w:style w:type="paragraph" w:styleId="2140">
    <w:name w:val="样式 正文内容 + 左侧:  0.74 厘米 首行缩进:  0.85 厘米"/>
    <w:basedOn w:val="863"/>
    <w:next w:val="2140"/>
    <w:link w:val="863"/>
    <w:qFormat/>
    <w:pPr>
      <w:ind w:left="420" w:firstLine="480"/>
      <w:spacing w:line="380" w:lineRule="exact"/>
    </w:pPr>
    <w:rPr>
      <w:rFonts w:ascii="宋体" w:hAnsi="宋体" w:cs="宋体"/>
      <w:sz w:val="28"/>
      <w:szCs w:val="20"/>
      <w:lang w:eastAsia="ar-SA"/>
    </w:rPr>
  </w:style>
  <w:style w:type="paragraph" w:styleId="2141">
    <w:name w:val="标题11"/>
    <w:basedOn w:val="863"/>
    <w:next w:val="863"/>
    <w:link w:val="863"/>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42">
    <w:name w:val="正文3"/>
    <w:basedOn w:val="863"/>
    <w:next w:val="2142"/>
    <w:link w:val="863"/>
    <w:qFormat/>
    <w:pPr>
      <w:ind w:firstLine="560"/>
      <w:spacing w:line="500" w:lineRule="exact"/>
      <w:widowControl/>
    </w:pPr>
    <w:rPr>
      <w:rFonts w:ascii="Calibri" w:hAnsi="Calibri" w:eastAsia="仿宋"/>
      <w:sz w:val="28"/>
      <w:szCs w:val="20"/>
    </w:rPr>
  </w:style>
  <w:style w:type="paragraph" w:styleId="2143">
    <w:name w:val="正文文本 Char2"/>
    <w:basedOn w:val="863"/>
    <w:next w:val="2143"/>
    <w:link w:val="863"/>
    <w:qFormat/>
    <w:pPr>
      <w:ind w:firstLine="560"/>
      <w:spacing w:line="500" w:lineRule="exact"/>
    </w:pPr>
    <w:rPr>
      <w:rFonts w:ascii="Calibri" w:hAnsi="Calibri" w:eastAsia="仿宋"/>
      <w:sz w:val="28"/>
      <w:szCs w:val="20"/>
    </w:rPr>
  </w:style>
  <w:style w:type="paragraph" w:styleId="2144">
    <w:name w:val="彩色底纹 - 强调文字颜色 11"/>
    <w:next w:val="2144"/>
    <w:link w:val="863"/>
    <w:uiPriority w:val="99"/>
    <w:semiHidden/>
    <w:qFormat/>
    <w:rPr>
      <w:rFonts w:ascii="Calibri" w:hAnsi="Calibri" w:eastAsia="宋体"/>
      <w:sz w:val="21"/>
      <w:szCs w:val="22"/>
      <w:lang w:val="en-US" w:eastAsia="zh-CN" w:bidi="ar-SA"/>
    </w:rPr>
  </w:style>
  <w:style w:type="paragraph" w:styleId="2145">
    <w:name w:val="样式 InfoBlue + 倾斜"/>
    <w:basedOn w:val="2116"/>
    <w:next w:val="2080"/>
    <w:link w:val="863"/>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46">
    <w:name w:val="Char Char Char Char Char Char Char Char Char Char Char Char Char2"/>
    <w:basedOn w:val="863"/>
    <w:next w:val="2146"/>
    <w:link w:val="863"/>
    <w:qFormat/>
    <w:pPr>
      <w:ind w:firstLine="560"/>
      <w:jc w:val="left"/>
      <w:spacing w:after="160" w:line="240" w:lineRule="exact"/>
      <w:widowControl/>
    </w:pPr>
    <w:rPr>
      <w:rFonts w:ascii="Verdana" w:hAnsi="Verdana" w:eastAsia="仿宋_GB2312"/>
      <w:sz w:val="28"/>
      <w:szCs w:val="20"/>
      <w:lang w:eastAsia="en-US"/>
    </w:rPr>
  </w:style>
  <w:style w:type="paragraph" w:styleId="2147">
    <w:name w:val="样式 正文文本缩进 + 左侧:  2 字符 行距: 固定值 20 磅 首行缩进:  2 字符"/>
    <w:basedOn w:val="887"/>
    <w:next w:val="1532"/>
    <w:link w:val="863"/>
    <w:qFormat/>
    <w:pPr>
      <w:ind w:left="400" w:firstLine="400"/>
      <w:jc w:val="both"/>
      <w:spacing w:line="360" w:lineRule="auto"/>
    </w:pPr>
    <w:rPr>
      <w:rFonts w:cs="宋体"/>
      <w:szCs w:val="20"/>
    </w:rPr>
  </w:style>
  <w:style w:type="paragraph" w:styleId="2148">
    <w:name w:val="正文文本4"/>
    <w:basedOn w:val="863"/>
    <w:next w:val="2148"/>
    <w:link w:val="863"/>
    <w:uiPriority w:val="99"/>
    <w:qFormat/>
    <w:pPr>
      <w:jc w:val="left"/>
      <w:spacing w:after="120" w:line="288" w:lineRule="auto"/>
      <w:widowControl/>
    </w:pPr>
    <w:rPr>
      <w:rFonts w:ascii="Verdana" w:hAnsi="Verdana"/>
      <w:sz w:val="24"/>
      <w:szCs w:val="20"/>
      <w:lang w:eastAsia="en-US"/>
    </w:rPr>
  </w:style>
  <w:style w:type="paragraph" w:styleId="2149">
    <w:name w:val="Char1 Char Char Char3"/>
    <w:basedOn w:val="863"/>
    <w:next w:val="2149"/>
    <w:link w:val="863"/>
    <w:qFormat/>
    <w:rPr>
      <w:rFonts w:ascii="Tahoma" w:hAnsi="Tahoma"/>
      <w:sz w:val="24"/>
      <w:szCs w:val="20"/>
    </w:rPr>
  </w:style>
  <w:style w:type="paragraph" w:styleId="2150">
    <w:name w:val="Char Char112"/>
    <w:basedOn w:val="863"/>
    <w:next w:val="2150"/>
    <w:link w:val="863"/>
    <w:semiHidden/>
    <w:qFormat/>
    <w:pPr>
      <w:jc w:val="left"/>
      <w:spacing w:after="160" w:line="240" w:lineRule="exact"/>
      <w:widowControl/>
    </w:pPr>
    <w:rPr>
      <w:rFonts w:ascii="Verdana" w:hAnsi="Verdana"/>
      <w:sz w:val="20"/>
      <w:lang w:eastAsia="en-US"/>
    </w:rPr>
  </w:style>
  <w:style w:type="paragraph" w:styleId="2151">
    <w:name w:val="TOC Heading1"/>
    <w:basedOn w:val="864"/>
    <w:next w:val="863"/>
    <w:link w:val="863"/>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52">
    <w:name w:val="一级项目符号"/>
    <w:basedOn w:val="863"/>
    <w:next w:val="863"/>
    <w:link w:val="863"/>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53">
    <w:name w:val="正文排列"/>
    <w:basedOn w:val="863"/>
    <w:next w:val="2153"/>
    <w:link w:val="863"/>
    <w:qFormat/>
    <w:pPr>
      <w:ind w:left="902"/>
      <w:tabs>
        <w:tab w:val="left" w:pos="902" w:leader="none"/>
      </w:tabs>
    </w:pPr>
    <w:rPr>
      <w:rFonts w:eastAsia="仿宋"/>
      <w:sz w:val="28"/>
      <w:szCs w:val="20"/>
    </w:rPr>
  </w:style>
  <w:style w:type="paragraph" w:styleId="2154">
    <w:name w:val="H2 List Num cont"/>
    <w:basedOn w:val="863"/>
    <w:next w:val="2154"/>
    <w:link w:val="863"/>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55">
    <w:name w:val="number0"/>
    <w:basedOn w:val="892"/>
    <w:next w:val="2155"/>
    <w:link w:val="863"/>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56">
    <w:name w:val="文件标题1.1"/>
    <w:basedOn w:val="863"/>
    <w:next w:val="2156"/>
    <w:link w:val="863"/>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57">
    <w:name w:val="编号1-2"/>
    <w:basedOn w:val="863"/>
    <w:next w:val="863"/>
    <w:link w:val="863"/>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58">
    <w:name w:val="章正文 Char"/>
    <w:basedOn w:val="863"/>
    <w:next w:val="2158"/>
    <w:link w:val="863"/>
    <w:qFormat/>
    <w:pPr>
      <w:ind w:firstLine="504"/>
      <w:spacing w:line="380" w:lineRule="exact"/>
      <w:widowControl/>
      <w:tabs>
        <w:tab w:val="left" w:pos="780" w:leader="none"/>
      </w:tabs>
    </w:pPr>
    <w:rPr>
      <w:rFonts w:ascii="宋体" w:hAnsi="宋体" w:eastAsia="仿宋_GB2312"/>
      <w:spacing w:val="6"/>
      <w:sz w:val="24"/>
    </w:rPr>
  </w:style>
  <w:style w:type="paragraph" w:styleId="2159">
    <w:name w:val="ordinary-output"/>
    <w:basedOn w:val="863"/>
    <w:next w:val="2159"/>
    <w:link w:val="863"/>
    <w:qFormat/>
    <w:pPr>
      <w:jc w:val="left"/>
      <w:spacing w:before="100" w:beforeAutospacing="1" w:after="100" w:afterAutospacing="1" w:line="330" w:lineRule="atLeast"/>
      <w:widowControl/>
    </w:pPr>
    <w:rPr>
      <w:rFonts w:ascii="宋体" w:hAnsi="宋体" w:cs="宋体"/>
      <w:color w:val="333333"/>
      <w:sz w:val="24"/>
    </w:rPr>
  </w:style>
  <w:style w:type="paragraph" w:styleId="2160">
    <w:name w:val="正文 New New"/>
    <w:next w:val="2160"/>
    <w:link w:val="863"/>
    <w:qFormat/>
    <w:pPr>
      <w:jc w:val="both"/>
      <w:widowControl w:val="off"/>
    </w:pPr>
    <w:rPr>
      <w:rFonts w:ascii="Times New Roman" w:hAnsi="Times New Roman" w:eastAsia="宋体"/>
      <w:sz w:val="21"/>
      <w:szCs w:val="24"/>
      <w:lang w:val="en-US" w:eastAsia="zh-CN" w:bidi="ar-SA"/>
    </w:rPr>
  </w:style>
  <w:style w:type="paragraph" w:styleId="2161">
    <w:name w:val="Char Char11"/>
    <w:basedOn w:val="863"/>
    <w:next w:val="2161"/>
    <w:link w:val="863"/>
    <w:semiHidden/>
    <w:qFormat/>
    <w:pPr>
      <w:jc w:val="left"/>
      <w:spacing w:after="160" w:line="240" w:lineRule="exact"/>
      <w:widowControl/>
    </w:pPr>
    <w:rPr>
      <w:rFonts w:ascii="Verdana" w:hAnsi="Verdana"/>
      <w:sz w:val="20"/>
      <w:lang w:eastAsia="en-US"/>
    </w:rPr>
  </w:style>
  <w:style w:type="paragraph" w:styleId="2162">
    <w:name w:val="列项——（一级）"/>
    <w:next w:val="2162"/>
    <w:link w:val="863"/>
    <w:qFormat/>
    <w:pPr>
      <w:ind w:left="833" w:hanging="408"/>
      <w:jc w:val="both"/>
      <w:widowControl w:val="off"/>
    </w:pPr>
    <w:rPr>
      <w:rFonts w:ascii="宋体" w:hAnsi="Times New Roman" w:eastAsia="宋体"/>
      <w:sz w:val="21"/>
      <w:lang w:val="en-US" w:eastAsia="zh-CN" w:bidi="ar-SA"/>
    </w:rPr>
  </w:style>
  <w:style w:type="paragraph" w:styleId="2163">
    <w:name w:val="列项●（二级）"/>
    <w:next w:val="2163"/>
    <w:link w:val="863"/>
    <w:qFormat/>
    <w:pPr>
      <w:ind w:left="1264" w:hanging="413"/>
      <w:jc w:val="both"/>
      <w:tabs>
        <w:tab w:val="left" w:pos="760" w:leader="none"/>
        <w:tab w:val="left" w:pos="840" w:leader="none"/>
      </w:tabs>
    </w:pPr>
    <w:rPr>
      <w:rFonts w:ascii="宋体" w:hAnsi="Times New Roman" w:eastAsia="宋体"/>
      <w:sz w:val="21"/>
      <w:lang w:val="en-US" w:eastAsia="zh-CN" w:bidi="ar-SA"/>
    </w:rPr>
  </w:style>
  <w:style w:type="paragraph" w:styleId="2164">
    <w:name w:val="示例内容"/>
    <w:next w:val="2164"/>
    <w:link w:val="863"/>
    <w:qFormat/>
    <w:pPr>
      <w:ind w:firstLine="200"/>
      <w:tabs>
        <w:tab w:val="left" w:pos="1620" w:leader="none"/>
      </w:tabs>
    </w:pPr>
    <w:rPr>
      <w:rFonts w:ascii="宋体" w:hAnsi="Times New Roman" w:eastAsia="宋体"/>
      <w:sz w:val="18"/>
      <w:szCs w:val="18"/>
      <w:lang w:val="en-US" w:eastAsia="zh-CN" w:bidi="ar-SA"/>
    </w:rPr>
  </w:style>
  <w:style w:type="paragraph" w:styleId="2165">
    <w:name w:val="列项◆（三级）"/>
    <w:basedOn w:val="863"/>
    <w:next w:val="2165"/>
    <w:link w:val="863"/>
    <w:qFormat/>
    <w:pPr>
      <w:ind w:left="1680" w:hanging="420"/>
    </w:pPr>
    <w:rPr>
      <w:rFonts w:ascii="宋体"/>
      <w:szCs w:val="21"/>
    </w:rPr>
  </w:style>
  <w:style w:type="paragraph" w:styleId="2166">
    <w:name w:val="编号列项（三级）"/>
    <w:next w:val="2166"/>
    <w:link w:val="863"/>
    <w:qFormat/>
    <w:pPr>
      <w:ind w:left="1260" w:hanging="420"/>
    </w:pPr>
    <w:rPr>
      <w:rFonts w:ascii="宋体" w:hAnsi="Times New Roman" w:eastAsia="宋体"/>
      <w:sz w:val="21"/>
      <w:lang w:val="en-US" w:eastAsia="zh-CN" w:bidi="ar-SA"/>
    </w:rPr>
  </w:style>
  <w:style w:type="paragraph" w:styleId="2167">
    <w:name w:val="示例×："/>
    <w:basedOn w:val="1065"/>
    <w:next w:val="2167"/>
    <w:link w:val="863"/>
    <w:qFormat/>
    <w:pPr>
      <w:ind w:left="842" w:hanging="420"/>
      <w:tabs>
        <w:tab w:val="left" w:pos="360" w:leader="none"/>
        <w:tab w:val="clear" w:pos="780" w:leader="none"/>
      </w:tabs>
      <w:outlineLvl w:val="9"/>
    </w:pPr>
    <w:rPr>
      <w:rFonts w:ascii="宋体" w:eastAsia="宋体"/>
      <w:sz w:val="18"/>
      <w:szCs w:val="18"/>
    </w:rPr>
  </w:style>
  <w:style w:type="paragraph" w:styleId="2168">
    <w:name w:val="二级无"/>
    <w:basedOn w:val="1063"/>
    <w:next w:val="2168"/>
    <w:link w:val="863"/>
    <w:qFormat/>
    <w:pPr>
      <w:ind w:left="0" w:firstLine="0"/>
      <w:jc w:val="left"/>
    </w:pPr>
    <w:rPr>
      <w:rFonts w:ascii="宋体" w:eastAsia="宋体"/>
      <w:szCs w:val="21"/>
      <w:lang w:val="zh-CN"/>
    </w:rPr>
  </w:style>
  <w:style w:type="paragraph" w:styleId="2169">
    <w:name w:val="注：（正文）"/>
    <w:basedOn w:val="1395"/>
    <w:next w:val="1040"/>
    <w:link w:val="863"/>
    <w:qFormat/>
    <w:pPr>
      <w:ind w:left="425" w:hanging="425"/>
      <w:tabs>
        <w:tab w:val="left" w:pos="425" w:leader="none"/>
        <w:tab w:val="clear" w:pos="1200" w:leader="none"/>
      </w:tabs>
    </w:pPr>
    <w:rPr>
      <w:szCs w:val="18"/>
    </w:rPr>
  </w:style>
  <w:style w:type="paragraph" w:styleId="2170">
    <w:name w:val="注×：（正文）"/>
    <w:next w:val="2170"/>
    <w:link w:val="863"/>
    <w:qFormat/>
    <w:pPr>
      <w:ind w:left="360" w:hanging="360"/>
      <w:jc w:val="both"/>
      <w:tabs>
        <w:tab w:val="left" w:pos="0" w:leader="none"/>
      </w:tabs>
    </w:pPr>
    <w:rPr>
      <w:rFonts w:ascii="宋体" w:hAnsi="Times New Roman" w:eastAsia="宋体"/>
      <w:sz w:val="18"/>
      <w:szCs w:val="18"/>
      <w:lang w:val="en-US" w:eastAsia="zh-CN" w:bidi="ar-SA"/>
    </w:rPr>
  </w:style>
  <w:style w:type="paragraph" w:styleId="2171">
    <w:name w:val="参考文献"/>
    <w:basedOn w:val="863"/>
    <w:next w:val="1040"/>
    <w:link w:val="863"/>
    <w:qFormat/>
    <w:pPr>
      <w:jc w:val="center"/>
      <w:keepNext/>
      <w:pageBreakBefore/>
      <w:spacing w:before="640" w:after="200"/>
      <w:shd w:val="clear" w:color="ffffff" w:fill="ffffff"/>
      <w:widowControl/>
      <w:outlineLvl w:val="0"/>
    </w:pPr>
    <w:rPr>
      <w:rFonts w:ascii="黑体" w:eastAsia="黑体"/>
      <w:szCs w:val="20"/>
    </w:rPr>
  </w:style>
  <w:style w:type="paragraph" w:styleId="2172">
    <w:name w:val="附录标题"/>
    <w:basedOn w:val="1040"/>
    <w:next w:val="1040"/>
    <w:link w:val="863"/>
    <w:qFormat/>
    <w:pPr>
      <w:ind w:firstLine="0"/>
      <w:jc w:val="center"/>
      <w:tabs>
        <w:tab w:val="center" w:pos="4201" w:leader="none"/>
        <w:tab w:val="right" w:pos="9298" w:leader="dot"/>
      </w:tabs>
    </w:pPr>
    <w:rPr>
      <w:rFonts w:ascii="黑体" w:eastAsia="黑体"/>
    </w:rPr>
  </w:style>
  <w:style w:type="paragraph" w:styleId="2173">
    <w:name w:val="附录表标号"/>
    <w:basedOn w:val="863"/>
    <w:next w:val="1040"/>
    <w:link w:val="863"/>
    <w:qFormat/>
    <w:pPr>
      <w:ind w:left="811" w:hanging="448"/>
      <w:jc w:val="center"/>
      <w:spacing w:line="14" w:lineRule="exact"/>
      <w:outlineLvl w:val="0"/>
    </w:pPr>
    <w:rPr>
      <w:color w:val="ffffff"/>
    </w:rPr>
  </w:style>
  <w:style w:type="paragraph" w:styleId="2174">
    <w:name w:val="附录二级无"/>
    <w:basedOn w:val="1675"/>
    <w:next w:val="2174"/>
    <w:link w:val="863"/>
    <w:qFormat/>
    <w:pPr>
      <w:ind w:left="851" w:hanging="851"/>
      <w:tabs>
        <w:tab w:val="left" w:pos="360" w:leader="none"/>
      </w:tabs>
    </w:pPr>
    <w:rPr>
      <w:rFonts w:ascii="宋体" w:eastAsia="宋体"/>
      <w:szCs w:val="21"/>
    </w:rPr>
  </w:style>
  <w:style w:type="paragraph" w:styleId="2175">
    <w:name w:val="附录公式编号制表符"/>
    <w:basedOn w:val="863"/>
    <w:next w:val="1040"/>
    <w:link w:val="863"/>
    <w:qFormat/>
    <w:pPr>
      <w:widowControl/>
      <w:tabs>
        <w:tab w:val="center" w:pos="4201" w:leader="none"/>
        <w:tab w:val="right" w:pos="9298" w:leader="dot"/>
      </w:tabs>
    </w:pPr>
    <w:rPr>
      <w:rFonts w:ascii="宋体"/>
      <w:szCs w:val="20"/>
    </w:rPr>
  </w:style>
  <w:style w:type="paragraph" w:styleId="2176">
    <w:name w:val="附录三级无"/>
    <w:basedOn w:val="1681"/>
    <w:next w:val="2176"/>
    <w:link w:val="863"/>
    <w:qFormat/>
    <w:pPr>
      <w:ind w:left="992" w:hanging="992"/>
      <w:tabs>
        <w:tab w:val="left" w:pos="360" w:leader="none"/>
      </w:tabs>
    </w:pPr>
    <w:rPr>
      <w:rFonts w:ascii="宋体" w:eastAsia="宋体"/>
      <w:szCs w:val="21"/>
    </w:rPr>
  </w:style>
  <w:style w:type="paragraph" w:styleId="2177">
    <w:name w:val="附录数字编号列项（二级）"/>
    <w:next w:val="2177"/>
    <w:link w:val="863"/>
    <w:qFormat/>
    <w:pPr>
      <w:ind w:left="1320" w:hanging="420"/>
    </w:pPr>
    <w:rPr>
      <w:rFonts w:ascii="宋体" w:hAnsi="Times New Roman" w:eastAsia="宋体"/>
      <w:sz w:val="21"/>
      <w:lang w:val="en-US" w:eastAsia="zh-CN" w:bidi="ar-SA"/>
    </w:rPr>
  </w:style>
  <w:style w:type="paragraph" w:styleId="2178">
    <w:name w:val="附录四级无"/>
    <w:basedOn w:val="1688"/>
    <w:next w:val="2178"/>
    <w:link w:val="863"/>
    <w:qFormat/>
    <w:pPr>
      <w:ind w:left="1134" w:hanging="1134"/>
      <w:tabs>
        <w:tab w:val="left" w:pos="360" w:leader="none"/>
      </w:tabs>
    </w:pPr>
    <w:rPr>
      <w:rFonts w:ascii="宋体" w:eastAsia="宋体"/>
      <w:szCs w:val="21"/>
    </w:rPr>
  </w:style>
  <w:style w:type="paragraph" w:styleId="2179">
    <w:name w:val="附录图标号"/>
    <w:basedOn w:val="863"/>
    <w:next w:val="2179"/>
    <w:link w:val="863"/>
    <w:qFormat/>
    <w:pPr>
      <w:ind w:firstLine="363"/>
      <w:jc w:val="center"/>
      <w:keepNext/>
      <w:pageBreakBefore/>
      <w:spacing w:line="14" w:lineRule="exact"/>
      <w:widowControl/>
      <w:outlineLvl w:val="0"/>
    </w:pPr>
    <w:rPr>
      <w:color w:val="ffffff"/>
    </w:rPr>
  </w:style>
  <w:style w:type="paragraph" w:styleId="2180">
    <w:name w:val="附录五级无"/>
    <w:basedOn w:val="1700"/>
    <w:next w:val="2180"/>
    <w:link w:val="863"/>
    <w:qFormat/>
    <w:pPr>
      <w:ind w:left="980"/>
      <w:tabs>
        <w:tab w:val="left" w:pos="360" w:leader="none"/>
        <w:tab w:val="clear" w:pos="780" w:leader="none"/>
      </w:tabs>
    </w:pPr>
    <w:rPr>
      <w:rFonts w:ascii="宋体" w:eastAsia="宋体"/>
      <w:szCs w:val="21"/>
    </w:rPr>
  </w:style>
  <w:style w:type="paragraph" w:styleId="2181">
    <w:name w:val="附录一级无"/>
    <w:basedOn w:val="1505"/>
    <w:next w:val="2181"/>
    <w:link w:val="863"/>
    <w:qFormat/>
    <w:pPr>
      <w:ind w:left="1779" w:hanging="1069"/>
      <w:tabs>
        <w:tab w:val="left" w:pos="360" w:leader="none"/>
      </w:tabs>
    </w:pPr>
    <w:rPr>
      <w:rFonts w:ascii="宋体" w:eastAsia="宋体"/>
      <w:szCs w:val="21"/>
    </w:rPr>
  </w:style>
  <w:style w:type="paragraph" w:styleId="2182">
    <w:name w:val="附录字母编号列项（一级）"/>
    <w:next w:val="2182"/>
    <w:link w:val="863"/>
    <w:qFormat/>
    <w:pPr>
      <w:ind w:left="900" w:hanging="420"/>
    </w:pPr>
    <w:rPr>
      <w:rFonts w:ascii="宋体" w:hAnsi="Times New Roman" w:eastAsia="宋体"/>
      <w:sz w:val="21"/>
      <w:lang w:val="en-US" w:eastAsia="zh-CN" w:bidi="ar-SA"/>
    </w:rPr>
  </w:style>
  <w:style w:type="paragraph" w:styleId="2183">
    <w:name w:val="列项说明"/>
    <w:basedOn w:val="863"/>
    <w:next w:val="2183"/>
    <w:link w:val="863"/>
    <w:qFormat/>
    <w:pPr>
      <w:ind w:left="400" w:hanging="200"/>
      <w:jc w:val="left"/>
      <w:spacing w:line="320" w:lineRule="exact"/>
    </w:pPr>
    <w:rPr>
      <w:rFonts w:ascii="宋体"/>
      <w:szCs w:val="20"/>
    </w:rPr>
  </w:style>
  <w:style w:type="paragraph" w:styleId="2184">
    <w:name w:val="列项说明数字编号"/>
    <w:next w:val="2184"/>
    <w:link w:val="863"/>
    <w:qFormat/>
    <w:pPr>
      <w:ind w:left="600" w:hanging="200"/>
    </w:pPr>
    <w:rPr>
      <w:rFonts w:ascii="宋体" w:hAnsi="Times New Roman" w:eastAsia="宋体"/>
      <w:sz w:val="21"/>
      <w:lang w:val="en-US" w:eastAsia="zh-CN" w:bidi="ar-SA"/>
    </w:rPr>
  </w:style>
  <w:style w:type="paragraph" w:styleId="2185">
    <w:name w:val="其他标准标志"/>
    <w:basedOn w:val="1727"/>
    <w:next w:val="2185"/>
    <w:link w:val="863"/>
    <w:qFormat/>
    <w:pPr>
      <w:framePr w:w="6101" w:h="1389" w:vSpace="181" w:hSpace="181" w:wrap="around" w:vAnchor="page" w:hAnchor="page" w:x="4673" w:y="942" w:hRule="exact"/>
    </w:pPr>
    <w:rPr>
      <w:szCs w:val="96"/>
    </w:rPr>
  </w:style>
  <w:style w:type="paragraph" w:styleId="2186">
    <w:name w:val="三级无"/>
    <w:basedOn w:val="1391"/>
    <w:next w:val="2186"/>
    <w:link w:val="863"/>
    <w:qFormat/>
    <w:pPr>
      <w:jc w:val="left"/>
    </w:pPr>
    <w:rPr>
      <w:rFonts w:ascii="宋体" w:eastAsia="宋体"/>
      <w:szCs w:val="21"/>
      <w:lang w:val="zh-CN"/>
    </w:rPr>
  </w:style>
  <w:style w:type="paragraph" w:styleId="2187">
    <w:name w:val="示例后文字"/>
    <w:basedOn w:val="1040"/>
    <w:next w:val="1040"/>
    <w:link w:val="863"/>
    <w:qFormat/>
    <w:pPr>
      <w:ind w:firstLine="360"/>
      <w:tabs>
        <w:tab w:val="center" w:pos="4201" w:leader="none"/>
        <w:tab w:val="right" w:pos="9298" w:leader="dot"/>
      </w:tabs>
    </w:pPr>
    <w:rPr>
      <w:sz w:val="18"/>
    </w:rPr>
  </w:style>
  <w:style w:type="paragraph" w:styleId="2188">
    <w:name w:val="四级无"/>
    <w:basedOn w:val="1563"/>
    <w:next w:val="2188"/>
    <w:link w:val="863"/>
    <w:qFormat/>
    <w:pPr>
      <w:jc w:val="left"/>
    </w:pPr>
    <w:rPr>
      <w:rFonts w:ascii="宋体" w:eastAsia="宋体"/>
      <w:szCs w:val="21"/>
      <w:lang w:val="zh-CN"/>
    </w:rPr>
  </w:style>
  <w:style w:type="paragraph" w:styleId="2189">
    <w:name w:val="图标脚注说明"/>
    <w:basedOn w:val="1040"/>
    <w:next w:val="2189"/>
    <w:link w:val="863"/>
    <w:qFormat/>
    <w:pPr>
      <w:ind w:left="840" w:hanging="420"/>
      <w:tabs>
        <w:tab w:val="center" w:pos="4201" w:leader="none"/>
        <w:tab w:val="right" w:pos="9298" w:leader="dot"/>
      </w:tabs>
    </w:pPr>
    <w:rPr>
      <w:sz w:val="18"/>
      <w:szCs w:val="18"/>
    </w:rPr>
  </w:style>
  <w:style w:type="paragraph" w:styleId="2190">
    <w:name w:val="图表脚注说明"/>
    <w:basedOn w:val="863"/>
    <w:next w:val="2190"/>
    <w:link w:val="863"/>
    <w:qFormat/>
    <w:pPr>
      <w:ind w:left="811" w:hanging="448"/>
    </w:pPr>
    <w:rPr>
      <w:rFonts w:ascii="宋体"/>
      <w:sz w:val="18"/>
      <w:szCs w:val="18"/>
    </w:rPr>
  </w:style>
  <w:style w:type="paragraph" w:styleId="2191">
    <w:name w:val="图的脚注"/>
    <w:next w:val="1040"/>
    <w:link w:val="863"/>
    <w:qFormat/>
    <w:pPr>
      <w:ind w:left="840" w:hanging="420"/>
      <w:jc w:val="both"/>
      <w:widowControl w:val="off"/>
    </w:pPr>
    <w:rPr>
      <w:rFonts w:ascii="宋体" w:hAnsi="Times New Roman" w:eastAsia="宋体"/>
      <w:sz w:val="18"/>
      <w:lang w:val="en-US" w:eastAsia="zh-CN" w:bidi="ar-SA"/>
    </w:rPr>
  </w:style>
  <w:style w:type="paragraph" w:styleId="2192">
    <w:name w:val="五级无"/>
    <w:basedOn w:val="1626"/>
    <w:next w:val="2192"/>
    <w:link w:val="863"/>
    <w:qFormat/>
    <w:pPr>
      <w:jc w:val="left"/>
    </w:pPr>
    <w:rPr>
      <w:rFonts w:ascii="宋体" w:eastAsia="宋体"/>
      <w:szCs w:val="21"/>
      <w:lang w:val="zh-CN"/>
    </w:rPr>
  </w:style>
  <w:style w:type="paragraph" w:styleId="2193">
    <w:name w:val="一级无"/>
    <w:basedOn w:val="1064"/>
    <w:next w:val="2193"/>
    <w:link w:val="863"/>
    <w:qFormat/>
    <w:pPr>
      <w:ind w:left="0" w:firstLine="0"/>
      <w:jc w:val="left"/>
    </w:pPr>
    <w:rPr>
      <w:rFonts w:ascii="宋体" w:eastAsia="宋体"/>
      <w:szCs w:val="21"/>
    </w:rPr>
  </w:style>
  <w:style w:type="paragraph" w:styleId="2194">
    <w:name w:val="正文公式编号制表符"/>
    <w:basedOn w:val="1040"/>
    <w:next w:val="1040"/>
    <w:link w:val="863"/>
    <w:qFormat/>
    <w:pPr>
      <w:ind w:firstLine="0"/>
      <w:tabs>
        <w:tab w:val="center" w:pos="4201" w:leader="none"/>
        <w:tab w:val="right" w:pos="9298" w:leader="dot"/>
      </w:tabs>
    </w:pPr>
  </w:style>
  <w:style w:type="paragraph" w:styleId="2195">
    <w:name w:val="终结线"/>
    <w:basedOn w:val="863"/>
    <w:next w:val="2195"/>
    <w:link w:val="863"/>
    <w:qFormat/>
    <w:pPr>
      <w:framePr w:vSpace="181" w:hSpace="181" w:wrap="around" w:vAnchor="text" w:hAnchor="margin" w:xAlign="center" w:y="285"/>
    </w:pPr>
  </w:style>
  <w:style w:type="paragraph" w:styleId="2196">
    <w:name w:val="其他发布日期"/>
    <w:basedOn w:val="1554"/>
    <w:next w:val="2196"/>
    <w:link w:val="863"/>
    <w:qFormat/>
    <w:pPr>
      <w:framePr w:w="3997" w:h="471" w:vSpace="181" w:hSpace="0" w:wrap="around" w:vAnchor="page" w:hAnchor="page" w:x="1419" w:y="14097" w:hRule="exact"/>
    </w:pPr>
  </w:style>
  <w:style w:type="paragraph" w:styleId="2197">
    <w:name w:val="其他实施日期"/>
    <w:basedOn w:val="1553"/>
    <w:next w:val="2197"/>
    <w:link w:val="863"/>
    <w:qFormat/>
    <w:pPr>
      <w:ind w:left="0" w:firstLine="0"/>
      <w:framePr w:w="3997" w:h="471" w:vSpace="181" w:wrap="around" w:vAnchor="page" w:hAnchor="page" w:x="7089" w:y="14097" w:hRule="exact"/>
    </w:pPr>
  </w:style>
  <w:style w:type="paragraph" w:styleId="2198">
    <w:name w:val="封面标准名称2"/>
    <w:basedOn w:val="1806"/>
    <w:next w:val="2198"/>
    <w:link w:val="863"/>
    <w:qFormat/>
    <w:pPr>
      <w:framePr w:w="9639" w:wrap="around" w:vAnchor="page" w:hAnchor="page" w:y="4469"/>
    </w:pPr>
  </w:style>
  <w:style w:type="paragraph" w:styleId="2199">
    <w:name w:val="封面标准英文名称2"/>
    <w:basedOn w:val="1605"/>
    <w:next w:val="2199"/>
    <w:link w:val="863"/>
    <w:qFormat/>
    <w:pPr>
      <w:framePr w:w="9639" w:h="6917" w:wrap="around" w:vAnchor="page" w:hAnchor="page" w:xAlign="center" w:y="4469" w:hRule="exact"/>
    </w:pPr>
    <w:rPr>
      <w:rFonts w:eastAsia="黑体"/>
      <w:szCs w:val="28"/>
    </w:rPr>
  </w:style>
  <w:style w:type="paragraph" w:styleId="2200">
    <w:name w:val="封面一致性程度标识2"/>
    <w:basedOn w:val="1987"/>
    <w:next w:val="2200"/>
    <w:link w:val="863"/>
    <w:qFormat/>
    <w:pPr>
      <w:widowControl w:val="off"/>
      <w:framePr w:w="9639" w:h="6917" w:wrap="around" w:vAnchor="page" w:hAnchor="page" w:xAlign="center" w:y="4469" w:hRule="exact"/>
    </w:pPr>
    <w:rPr>
      <w:szCs w:val="28"/>
    </w:rPr>
  </w:style>
  <w:style w:type="paragraph" w:styleId="2201">
    <w:name w:val="封面标准文稿类别2"/>
    <w:basedOn w:val="1861"/>
    <w:next w:val="2201"/>
    <w:link w:val="863"/>
    <w:qFormat/>
    <w:pPr>
      <w:spacing w:after="160" w:line="240" w:lineRule="auto"/>
      <w:widowControl w:val="off"/>
      <w:framePr w:w="9639" w:h="6917" w:wrap="around" w:vAnchor="page" w:hAnchor="page" w:xAlign="center" w:y="4469" w:hRule="exact"/>
    </w:pPr>
    <w:rPr>
      <w:szCs w:val="28"/>
    </w:rPr>
  </w:style>
  <w:style w:type="paragraph" w:styleId="2202">
    <w:name w:val="封面标准文稿编辑信息2"/>
    <w:basedOn w:val="2029"/>
    <w:next w:val="2202"/>
    <w:link w:val="863"/>
    <w:qFormat/>
    <w:pPr>
      <w:spacing w:after="160"/>
      <w:widowControl w:val="off"/>
      <w:framePr w:w="9639" w:h="6917" w:wrap="around" w:vAnchor="page" w:hAnchor="page" w:xAlign="center" w:y="4469" w:hRule="exact"/>
    </w:pPr>
    <w:rPr>
      <w:szCs w:val="28"/>
    </w:rPr>
  </w:style>
  <w:style w:type="paragraph" w:styleId="2203">
    <w:name w:val="标准文件_段"/>
    <w:next w:val="2203"/>
    <w:link w:val="863"/>
    <w:qFormat/>
    <w:pPr>
      <w:ind w:left="-50" w:right="-50" w:firstLine="428"/>
      <w:jc w:val="both"/>
      <w:spacing w:line="276" w:lineRule="auto"/>
    </w:pPr>
    <w:rPr>
      <w:rFonts w:ascii="宋体" w:hAnsi="Times New Roman" w:eastAsia="宋体"/>
      <w:color w:val="000000"/>
      <w:spacing w:val="2"/>
      <w:sz w:val="21"/>
      <w:lang w:val="en-GB" w:eastAsia="zh-CN" w:bidi="ar-SA"/>
    </w:rPr>
  </w:style>
  <w:style w:type="paragraph" w:styleId="2204">
    <w:name w:val="封面正文内容"/>
    <w:basedOn w:val="863"/>
    <w:next w:val="863"/>
    <w:link w:val="863"/>
    <w:qFormat/>
    <w:rPr>
      <w:rFonts w:ascii="宋体" w:hAnsi="宋体" w:cs="宋体"/>
      <w:sz w:val="30"/>
      <w:szCs w:val="30"/>
    </w:rPr>
  </w:style>
  <w:style w:type="paragraph" w:styleId="2205">
    <w:name w:val="a"/>
    <w:basedOn w:val="863"/>
    <w:next w:val="2205"/>
    <w:link w:val="863"/>
    <w:qFormat/>
    <w:pPr>
      <w:jc w:val="left"/>
      <w:spacing w:before="100" w:beforeAutospacing="1" w:after="100" w:afterAutospacing="1"/>
      <w:widowControl/>
    </w:pPr>
    <w:rPr>
      <w:rFonts w:ascii="宋体" w:hAnsi="宋体" w:cs="宋体"/>
      <w:sz w:val="24"/>
    </w:rPr>
  </w:style>
  <w:style w:type="paragraph" w:styleId="2206">
    <w:name w:val="方框下的ABC标题"/>
    <w:basedOn w:val="863"/>
    <w:next w:val="2206"/>
    <w:link w:val="863"/>
    <w:qFormat/>
    <w:pPr>
      <w:spacing w:line="360" w:lineRule="auto"/>
    </w:pPr>
    <w:rPr>
      <w:rFonts w:hAnsi="宋体"/>
    </w:rPr>
  </w:style>
  <w:style w:type="paragraph" w:styleId="2207">
    <w:name w:val="SUR-方框下的ABC标题"/>
    <w:basedOn w:val="863"/>
    <w:next w:val="2207"/>
    <w:link w:val="863"/>
    <w:qFormat/>
    <w:pPr>
      <w:ind w:left="726" w:hanging="363"/>
      <w:jc w:val="left"/>
      <w:spacing w:line="360" w:lineRule="auto"/>
      <w:tabs>
        <w:tab w:val="left" w:pos="1140" w:leader="none"/>
      </w:tabs>
    </w:pPr>
    <w:rPr>
      <w:szCs w:val="20"/>
      <w:lang w:eastAsia="en-US"/>
    </w:rPr>
  </w:style>
  <w:style w:type="paragraph" w:styleId="2208">
    <w:name w:val="D正文"/>
    <w:next w:val="2208"/>
    <w:link w:val="863"/>
    <w:qFormat/>
    <w:pPr>
      <w:ind w:firstLine="200"/>
      <w:spacing w:line="360" w:lineRule="auto"/>
    </w:pPr>
    <w:rPr>
      <w:rFonts w:ascii="Times New Roman" w:hAnsi="Times New Roman" w:eastAsia="楷体_GB2312"/>
      <w:sz w:val="24"/>
      <w:szCs w:val="24"/>
      <w:lang w:val="en-US" w:eastAsia="zh-CN" w:bidi="ar-SA"/>
    </w:rPr>
  </w:style>
  <w:style w:type="paragraph" w:styleId="2209">
    <w:name w:val="D标题二"/>
    <w:basedOn w:val="2208"/>
    <w:next w:val="2208"/>
    <w:link w:val="863"/>
    <w:qFormat/>
    <w:rPr>
      <w:rFonts w:eastAsia="黑体"/>
    </w:rPr>
  </w:style>
  <w:style w:type="paragraph" w:styleId="2210">
    <w:name w:val="点对点应答文字"/>
    <w:basedOn w:val="863"/>
    <w:next w:val="2210"/>
    <w:link w:val="863"/>
    <w:qFormat/>
    <w:pPr>
      <w:jc w:val="left"/>
      <w:spacing w:line="360" w:lineRule="auto"/>
    </w:pPr>
    <w:rPr>
      <w:i/>
      <w:color w:val="0000ff"/>
      <w:szCs w:val="20"/>
      <w:lang w:eastAsia="en-US"/>
    </w:rPr>
  </w:style>
  <w:style w:type="paragraph" w:styleId="2211">
    <w:name w:val="SUR-方框标题"/>
    <w:basedOn w:val="863"/>
    <w:next w:val="2211"/>
    <w:link w:val="863"/>
    <w:qFormat/>
    <w:pPr>
      <w:jc w:val="left"/>
      <w:spacing w:line="360" w:lineRule="auto"/>
    </w:pPr>
    <w:rPr>
      <w:szCs w:val="20"/>
      <w:lang w:eastAsia="en-US"/>
    </w:rPr>
  </w:style>
  <w:style w:type="paragraph" w:styleId="2212">
    <w:name w:val="表内文字"/>
    <w:next w:val="2212"/>
    <w:link w:val="863"/>
    <w:qFormat/>
    <w:rPr>
      <w:rFonts w:ascii="Times New Roman" w:hAnsi="Times New Roman" w:eastAsia="宋体"/>
      <w:sz w:val="21"/>
      <w:lang w:val="en-US" w:eastAsia="zh-CN" w:bidi="ar-SA"/>
    </w:rPr>
  </w:style>
  <w:style w:type="paragraph" w:styleId="2213">
    <w:name w:val="示意图说明"/>
    <w:basedOn w:val="863"/>
    <w:next w:val="876"/>
    <w:link w:val="863"/>
    <w:qFormat/>
    <w:pPr>
      <w:jc w:val="center"/>
      <w:spacing w:line="360" w:lineRule="auto"/>
    </w:pPr>
    <w:rPr>
      <w:rFonts w:eastAsia="黑体"/>
      <w:szCs w:val="20"/>
      <w:lang w:eastAsia="en-US"/>
    </w:rPr>
  </w:style>
  <w:style w:type="paragraph" w:styleId="2214">
    <w:name w:val="方框标题"/>
    <w:basedOn w:val="863"/>
    <w:next w:val="863"/>
    <w:link w:val="863"/>
    <w:qFormat/>
    <w:pPr>
      <w:ind w:firstLine="397"/>
      <w:spacing w:line="360" w:lineRule="auto"/>
      <w:tabs>
        <w:tab w:val="left" w:pos="420" w:leader="none"/>
      </w:tabs>
    </w:pPr>
    <w:rPr>
      <w:rFonts w:eastAsia="黑体"/>
    </w:rPr>
  </w:style>
  <w:style w:type="paragraph" w:styleId="2215">
    <w:name w:val="封面"/>
    <w:next w:val="2215"/>
    <w:link w:val="863"/>
    <w:qFormat/>
    <w:pPr>
      <w:jc w:val="both"/>
      <w:spacing w:line="412" w:lineRule="atLeast"/>
      <w:widowControl w:val="off"/>
    </w:pPr>
    <w:rPr>
      <w:rFonts w:ascii="Times New Roman" w:hAnsi="Times New Roman" w:eastAsia="宋体"/>
      <w:sz w:val="21"/>
      <w:lang w:val="en-US" w:eastAsia="zh-CN" w:bidi="ar-SA"/>
    </w:rPr>
  </w:style>
  <w:style w:type="paragraph" w:styleId="2216">
    <w:name w:val="MM Topic 1"/>
    <w:basedOn w:val="864"/>
    <w:next w:val="2216"/>
    <w:link w:val="863"/>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17">
    <w:name w:val="MM Topic 3"/>
    <w:basedOn w:val="866"/>
    <w:next w:val="2217"/>
    <w:link w:val="863"/>
    <w:qFormat/>
    <w:pPr>
      <w:ind w:left="420" w:hanging="420"/>
      <w:tabs>
        <w:tab w:val="left" w:pos="0" w:leader="none"/>
      </w:tabs>
    </w:pPr>
    <w:rPr>
      <w:rFonts w:ascii="Calibri" w:hAnsi="Calibri"/>
      <w:bCs/>
      <w:szCs w:val="32"/>
      <w:lang w:val="zh-CN"/>
    </w:rPr>
  </w:style>
  <w:style w:type="paragraph" w:styleId="2218">
    <w:name w:val="p15"/>
    <w:basedOn w:val="863"/>
    <w:next w:val="2218"/>
    <w:link w:val="863"/>
    <w:qFormat/>
    <w:pPr>
      <w:jc w:val="left"/>
      <w:spacing w:before="156" w:after="156"/>
      <w:widowControl/>
    </w:pPr>
    <w:rPr>
      <w:rFonts w:ascii="黑体" w:hAnsi="黑体" w:eastAsia="黑体" w:cs="宋体"/>
      <w:szCs w:val="21"/>
    </w:rPr>
  </w:style>
  <w:style w:type="paragraph" w:styleId="2219">
    <w:name w:val="p16"/>
    <w:basedOn w:val="863"/>
    <w:next w:val="2219"/>
    <w:link w:val="863"/>
    <w:qFormat/>
    <w:pPr>
      <w:ind w:firstLine="420"/>
      <w:widowControl/>
    </w:pPr>
    <w:rPr>
      <w:rFonts w:ascii="宋体" w:hAnsi="宋体" w:cs="宋体"/>
      <w:sz w:val="20"/>
      <w:szCs w:val="20"/>
    </w:rPr>
  </w:style>
  <w:style w:type="paragraph" w:styleId="2220">
    <w:name w:val="p17"/>
    <w:basedOn w:val="863"/>
    <w:next w:val="2220"/>
    <w:link w:val="863"/>
    <w:qFormat/>
    <w:pPr>
      <w:jc w:val="center"/>
      <w:spacing w:before="156" w:after="156"/>
      <w:widowControl/>
    </w:pPr>
    <w:rPr>
      <w:rFonts w:ascii="黑体" w:hAnsi="黑体" w:eastAsia="黑体" w:cs="宋体"/>
      <w:szCs w:val="21"/>
    </w:rPr>
  </w:style>
  <w:style w:type="paragraph" w:styleId="2221">
    <w:name w:val="0-投标正文"/>
    <w:basedOn w:val="864"/>
    <w:next w:val="2221"/>
    <w:link w:val="863"/>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22">
    <w:name w:val="网格型1"/>
    <w:basedOn w:val="874"/>
    <w:next w:val="2222"/>
    <w:link w:val="863"/>
    <w:qFormat/>
    <w:rPr>
      <w:rFonts w:ascii="Times New Roman" w:hAnsi="Times New Roman" w:eastAsia="宋体" w:cs="Times New Roman"/>
    </w:rPr>
    <w:tblPr/>
  </w:style>
  <w:style w:type="table" w:styleId="2223">
    <w:name w:val="网格型2"/>
    <w:basedOn w:val="874"/>
    <w:next w:val="2223"/>
    <w:link w:val="863"/>
    <w:uiPriority w:val="39"/>
    <w:qFormat/>
    <w:rPr>
      <w:rFonts w:ascii="Times New Roman" w:hAnsi="Times New Roman" w:eastAsia="宋体" w:cs="Times New Roman"/>
    </w:rPr>
    <w:tblPr/>
  </w:style>
  <w:style w:type="table" w:styleId="2224">
    <w:name w:val="网格型11"/>
    <w:basedOn w:val="874"/>
    <w:next w:val="2224"/>
    <w:link w:val="863"/>
    <w:uiPriority w:val="39"/>
    <w:qFormat/>
    <w:pPr>
      <w:jc w:val="both"/>
      <w:widowControl w:val="off"/>
    </w:pPr>
    <w:rPr>
      <w:rFonts w:ascii="Times New Roman" w:hAnsi="Times New Roman" w:eastAsia="宋体" w:cs="Times New Roman"/>
    </w:rPr>
    <w:tblPr/>
  </w:style>
  <w:style w:type="table" w:styleId="2225">
    <w:name w:val="网格型21"/>
    <w:basedOn w:val="874"/>
    <w:next w:val="2225"/>
    <w:link w:val="863"/>
    <w:uiPriority w:val="39"/>
    <w:qFormat/>
    <w:pPr>
      <w:jc w:val="both"/>
      <w:widowControl w:val="off"/>
    </w:pPr>
    <w:rPr>
      <w:rFonts w:ascii="Times New Roman" w:hAnsi="Times New Roman" w:eastAsia="宋体" w:cs="Times New Roman"/>
    </w:rPr>
    <w:tblPr/>
  </w:style>
  <w:style w:type="table" w:styleId="2226">
    <w:name w:val="网格型3"/>
    <w:basedOn w:val="874"/>
    <w:next w:val="2226"/>
    <w:link w:val="863"/>
    <w:uiPriority w:val="59"/>
    <w:qFormat/>
    <w:rPr>
      <w:rFonts w:ascii="Times New Roman" w:hAnsi="Times New Roman" w:eastAsia="宋体" w:cs="Times New Roman"/>
    </w:rPr>
    <w:tblPr/>
  </w:style>
  <w:style w:type="table" w:styleId="2227">
    <w:name w:val="网格型12"/>
    <w:basedOn w:val="874"/>
    <w:next w:val="2227"/>
    <w:link w:val="863"/>
    <w:uiPriority w:val="39"/>
    <w:qFormat/>
    <w:pPr>
      <w:jc w:val="both"/>
      <w:widowControl w:val="off"/>
    </w:pPr>
    <w:rPr>
      <w:rFonts w:ascii="Times New Roman" w:hAnsi="Times New Roman" w:eastAsia="宋体" w:cs="Times New Roman"/>
    </w:rPr>
    <w:tblPr/>
  </w:style>
  <w:style w:type="table" w:styleId="2228">
    <w:name w:val="网格型22"/>
    <w:basedOn w:val="874"/>
    <w:next w:val="2228"/>
    <w:link w:val="863"/>
    <w:uiPriority w:val="39"/>
    <w:qFormat/>
    <w:pPr>
      <w:jc w:val="both"/>
      <w:widowControl w:val="off"/>
    </w:pPr>
    <w:rPr>
      <w:rFonts w:ascii="Times New Roman" w:hAnsi="Times New Roman" w:eastAsia="宋体" w:cs="Times New Roman"/>
    </w:rPr>
    <w:tblPr/>
  </w:style>
  <w:style w:type="table" w:styleId="2229">
    <w:name w:val="网格型4"/>
    <w:basedOn w:val="874"/>
    <w:next w:val="2229"/>
    <w:link w:val="863"/>
    <w:uiPriority w:val="59"/>
    <w:qFormat/>
    <w:rPr>
      <w:rFonts w:ascii="Times New Roman" w:hAnsi="Times New Roman" w:eastAsia="宋体" w:cs="Times New Roman"/>
    </w:rPr>
    <w:tblPr/>
  </w:style>
  <w:style w:type="table" w:styleId="2230">
    <w:name w:val="网格型13"/>
    <w:basedOn w:val="874"/>
    <w:next w:val="2230"/>
    <w:link w:val="863"/>
    <w:uiPriority w:val="39"/>
    <w:qFormat/>
    <w:pPr>
      <w:jc w:val="both"/>
      <w:widowControl w:val="off"/>
    </w:pPr>
    <w:rPr>
      <w:rFonts w:ascii="Times New Roman" w:hAnsi="Times New Roman" w:eastAsia="宋体" w:cs="Times New Roman"/>
    </w:rPr>
    <w:tblPr/>
  </w:style>
  <w:style w:type="table" w:styleId="2231">
    <w:name w:val="网格型23"/>
    <w:basedOn w:val="874"/>
    <w:next w:val="2231"/>
    <w:link w:val="863"/>
    <w:uiPriority w:val="39"/>
    <w:qFormat/>
    <w:pPr>
      <w:jc w:val="both"/>
      <w:widowControl w:val="off"/>
    </w:pPr>
    <w:rPr>
      <w:rFonts w:ascii="Times New Roman" w:hAnsi="Times New Roman" w:eastAsia="宋体" w:cs="Times New Roman"/>
    </w:rPr>
    <w:tblPr/>
  </w:style>
  <w:style w:type="table" w:styleId="2232">
    <w:name w:val="网格型5"/>
    <w:basedOn w:val="874"/>
    <w:next w:val="2232"/>
    <w:link w:val="863"/>
    <w:uiPriority w:val="59"/>
    <w:qFormat/>
    <w:rPr>
      <w:rFonts w:ascii="Times New Roman" w:hAnsi="Times New Roman" w:eastAsia="宋体" w:cs="Times New Roman"/>
    </w:rPr>
    <w:tblPr/>
  </w:style>
  <w:style w:type="table" w:styleId="2233">
    <w:name w:val="网格型6"/>
    <w:basedOn w:val="874"/>
    <w:next w:val="2233"/>
    <w:link w:val="863"/>
    <w:uiPriority w:val="59"/>
    <w:qFormat/>
    <w:rPr>
      <w:rFonts w:ascii="Times New Roman" w:hAnsi="Times New Roman" w:eastAsia="宋体" w:cs="Times New Roman"/>
    </w:rPr>
    <w:tblPr/>
  </w:style>
  <w:style w:type="table" w:styleId="2234">
    <w:name w:val="网格型14"/>
    <w:basedOn w:val="874"/>
    <w:next w:val="2234"/>
    <w:link w:val="863"/>
    <w:uiPriority w:val="39"/>
    <w:qFormat/>
    <w:pPr>
      <w:jc w:val="both"/>
      <w:widowControl w:val="off"/>
    </w:pPr>
    <w:rPr>
      <w:rFonts w:ascii="Times New Roman" w:hAnsi="Times New Roman" w:eastAsia="宋体" w:cs="Times New Roman"/>
    </w:rPr>
    <w:tblPr/>
  </w:style>
  <w:style w:type="table" w:styleId="2235">
    <w:name w:val="网格型24"/>
    <w:basedOn w:val="874"/>
    <w:next w:val="2235"/>
    <w:link w:val="863"/>
    <w:uiPriority w:val="39"/>
    <w:qFormat/>
    <w:pPr>
      <w:jc w:val="both"/>
      <w:widowControl w:val="off"/>
    </w:pPr>
    <w:rPr>
      <w:rFonts w:ascii="Times New Roman" w:hAnsi="Times New Roman" w:eastAsia="宋体" w:cs="Times New Roman"/>
    </w:rPr>
    <w:tblPr/>
  </w:style>
  <w:style w:type="table" w:styleId="2236">
    <w:name w:val="网格型7"/>
    <w:basedOn w:val="874"/>
    <w:next w:val="2236"/>
    <w:link w:val="863"/>
    <w:uiPriority w:val="59"/>
    <w:qFormat/>
    <w:rPr>
      <w:rFonts w:ascii="Times New Roman" w:hAnsi="Times New Roman" w:eastAsia="宋体" w:cs="Times New Roman"/>
    </w:rPr>
    <w:tblPr/>
  </w:style>
  <w:style w:type="table" w:styleId="2237">
    <w:name w:val="网格型8"/>
    <w:basedOn w:val="874"/>
    <w:next w:val="2237"/>
    <w:link w:val="863"/>
    <w:uiPriority w:val="59"/>
    <w:qFormat/>
    <w:rPr>
      <w:rFonts w:ascii="Calibri" w:hAnsi="Calibri" w:eastAsia="宋体" w:cs="Times New Roman"/>
    </w:rPr>
    <w:tblPr/>
  </w:style>
  <w:style w:type="character" w:styleId="2238">
    <w:name w:val="普通(网站) Char"/>
    <w:next w:val="2238"/>
    <w:link w:val="863"/>
    <w:rPr>
      <w:rFonts w:ascii="宋体" w:hAnsi="宋体" w:cs="宋体"/>
      <w:color w:val="000000"/>
      <w:sz w:val="24"/>
      <w:szCs w:val="24"/>
    </w:rPr>
  </w:style>
  <w:style w:type="character" w:styleId="2239">
    <w:name w:val="正文缩进 Char"/>
    <w:next w:val="2239"/>
    <w:link w:val="863"/>
    <w:qFormat/>
    <w:rPr>
      <w:rFonts w:eastAsia="宋体"/>
      <w:sz w:val="21"/>
      <w:lang w:val="en-US" w:eastAsia="zh-CN" w:bidi="ar-SA"/>
    </w:rPr>
  </w:style>
  <w:style w:type="character" w:styleId="2240">
    <w:name w:val="正文首行缩进 2 Char2"/>
    <w:next w:val="2240"/>
    <w:link w:val="932"/>
    <w:uiPriority w:val="99"/>
    <w:semiHidden/>
    <w:rPr>
      <w:rFonts w:ascii="Times New Roman" w:hAnsi="Times New Roman" w:eastAsia="宋体" w:cs="Times New Roman"/>
      <w:szCs w:val="24"/>
    </w:rPr>
  </w:style>
  <w:style w:type="character" w:styleId="2241">
    <w:name w:val="正文首行缩进 Char"/>
    <w:next w:val="2241"/>
    <w:link w:val="931"/>
    <w:uiPriority w:val="99"/>
    <w:semiHidden/>
    <w:qFormat/>
    <w:rPr>
      <w:rFonts w:ascii="Times New Roman" w:hAnsi="Times New Roman" w:eastAsia="宋体" w:cs="Times New Roman"/>
      <w:szCs w:val="24"/>
    </w:rPr>
  </w:style>
  <w:style w:type="paragraph" w:styleId="2242">
    <w:name w:val="Andy_正文格式"/>
    <w:basedOn w:val="863"/>
    <w:next w:val="2242"/>
    <w:link w:val="863"/>
    <w:qFormat/>
    <w:pPr>
      <w:ind w:firstLine="560"/>
      <w:jc w:val="left"/>
    </w:pPr>
    <w:rPr>
      <w:rFonts w:ascii="仿宋_GB2312" w:eastAsia="仿宋_GB2312"/>
      <w:sz w:val="28"/>
      <w:szCs w:val="28"/>
    </w:rPr>
  </w:style>
  <w:style w:type="character" w:styleId="2243">
    <w:name w:val="p141"/>
    <w:next w:val="2243"/>
    <w:link w:val="863"/>
    <w:rPr>
      <w:sz w:val="21"/>
      <w:szCs w:val="21"/>
    </w:rPr>
  </w:style>
  <w:style w:type="character" w:styleId="2244">
    <w:name w:val="标题 3 字符"/>
    <w:next w:val="2244"/>
    <w:link w:val="863"/>
    <w:qFormat/>
    <w:rPr>
      <w:b/>
      <w:sz w:val="32"/>
    </w:rPr>
  </w:style>
  <w:style w:type="paragraph" w:styleId="2245">
    <w:name w:val="正文_4"/>
    <w:next w:val="2245"/>
    <w:link w:val="863"/>
    <w:qFormat/>
    <w:pPr>
      <w:jc w:val="both"/>
      <w:widowControl w:val="off"/>
    </w:pPr>
    <w:rPr>
      <w:rFonts w:ascii="Times New Roman" w:hAnsi="Times New Roman" w:eastAsia="宋体"/>
      <w:sz w:val="21"/>
      <w:szCs w:val="24"/>
      <w:lang w:val="en-US" w:eastAsia="zh-CN" w:bidi="ar-SA"/>
    </w:rPr>
  </w:style>
  <w:style w:type="character" w:styleId="2246">
    <w:name w:val="px_10"/>
    <w:basedOn w:val="873"/>
    <w:next w:val="2246"/>
    <w:link w:val="863"/>
    <w:qFormat/>
  </w:style>
  <w:style w:type="paragraph" w:styleId="2247">
    <w:name w:val="TOC 标题3"/>
    <w:basedOn w:val="864"/>
    <w:next w:val="863"/>
    <w:link w:val="863"/>
    <w:uiPriority w:val="39"/>
    <w:unhideWhenUsed/>
    <w:qFormat/>
    <w:pPr>
      <w:jc w:val="left"/>
      <w:keepLines/>
      <w:spacing w:before="240" w:line="259" w:lineRule="auto"/>
      <w:widowControl/>
      <w:outlineLvl w:val="9"/>
    </w:pPr>
    <w:rPr>
      <w:rFonts w:ascii="等线 Light" w:hAnsi="等线 Light" w:eastAsia="等线 Light" w:cs="Times New Roman"/>
      <w:color w:val="2f5496"/>
      <w:sz w:val="32"/>
      <w:szCs w:val="32"/>
    </w:rPr>
  </w:style>
  <w:style w:type="character" w:styleId="2248">
    <w:name w:val="titlebody"/>
    <w:next w:val="2248"/>
    <w:link w:val="863"/>
    <w:rPr>
      <w:rFonts w:ascii="宋体" w:hAnsi="宋体" w:eastAsia="宋体" w:cs="宋体"/>
      <w:b/>
      <w:bCs/>
      <w:color w:val="000000"/>
      <w:sz w:val="24"/>
      <w:szCs w:val="24"/>
    </w:rPr>
  </w:style>
  <w:style w:type="paragraph" w:styleId="2249">
    <w:name w:val="正文_0"/>
    <w:next w:val="2249"/>
    <w:link w:val="863"/>
    <w:qFormat/>
    <w:pPr>
      <w:jc w:val="both"/>
      <w:widowControl w:val="off"/>
    </w:pPr>
    <w:rPr>
      <w:rFonts w:ascii="Calibri" w:hAnsi="Calibri" w:eastAsia="宋体"/>
      <w:sz w:val="21"/>
      <w:szCs w:val="22"/>
      <w:lang w:val="en-US" w:eastAsia="zh-CN" w:bidi="ar-SA"/>
    </w:rPr>
  </w:style>
  <w:style w:type="paragraph" w:styleId="2250">
    <w:name w:val="Normal_0"/>
    <w:next w:val="2250"/>
    <w:link w:val="863"/>
    <w:qFormat/>
    <w:rPr>
      <w:rFonts w:ascii="Times New Roman" w:hAnsi="Times New Roman" w:eastAsia="Times New Roman"/>
      <w:sz w:val="24"/>
      <w:szCs w:val="24"/>
      <w:lang w:bidi="ar-SA"/>
    </w:rPr>
  </w:style>
  <w:style w:type="paragraph" w:styleId="2251">
    <w:name w:val="Normal_1"/>
    <w:next w:val="2251"/>
    <w:link w:val="863"/>
    <w:qFormat/>
    <w:rPr>
      <w:rFonts w:ascii="Times New Roman" w:hAnsi="Times New Roman" w:eastAsia="Times New Roman"/>
      <w:sz w:val="24"/>
      <w:szCs w:val="24"/>
      <w:lang w:bidi="ar-SA"/>
    </w:rPr>
  </w:style>
  <w:style w:type="paragraph" w:styleId="2252">
    <w:name w:val="Normal_2"/>
    <w:next w:val="2252"/>
    <w:link w:val="863"/>
    <w:qFormat/>
    <w:rPr>
      <w:rFonts w:ascii="Times New Roman" w:hAnsi="Times New Roman" w:eastAsia="Times New Roman"/>
      <w:sz w:val="24"/>
      <w:szCs w:val="24"/>
      <w:lang w:bidi="ar-SA"/>
    </w:rPr>
  </w:style>
  <w:style w:type="paragraph" w:styleId="2253">
    <w:name w:val="Normal_3"/>
    <w:next w:val="2253"/>
    <w:link w:val="863"/>
    <w:qFormat/>
    <w:rPr>
      <w:rFonts w:ascii="Times New Roman" w:hAnsi="Times New Roman" w:eastAsia="Times New Roman"/>
      <w:sz w:val="24"/>
      <w:szCs w:val="24"/>
      <w:lang w:bidi="ar-SA"/>
    </w:rPr>
  </w:style>
  <w:style w:type="paragraph" w:styleId="2254">
    <w:name w:val="Normal_4"/>
    <w:next w:val="2254"/>
    <w:link w:val="863"/>
    <w:qFormat/>
    <w:rPr>
      <w:rFonts w:ascii="Times New Roman" w:hAnsi="Times New Roman" w:eastAsia="Times New Roman"/>
      <w:sz w:val="24"/>
      <w:szCs w:val="24"/>
      <w:lang w:bidi="ar-SA"/>
    </w:rPr>
  </w:style>
  <w:style w:type="paragraph" w:styleId="2255">
    <w:name w:val="Normal_5"/>
    <w:next w:val="2255"/>
    <w:link w:val="863"/>
    <w:qFormat/>
    <w:rPr>
      <w:rFonts w:ascii="Times New Roman" w:hAnsi="Times New Roman" w:eastAsia="Times New Roman"/>
      <w:sz w:val="24"/>
      <w:szCs w:val="24"/>
      <w:lang w:bidi="ar-SA"/>
    </w:rPr>
  </w:style>
  <w:style w:type="paragraph" w:styleId="2256">
    <w:name w:val="Normal_0_0"/>
    <w:next w:val="2256"/>
    <w:link w:val="863"/>
    <w:qFormat/>
    <w:rPr>
      <w:rFonts w:ascii="Times New Roman" w:hAnsi="Times New Roman" w:eastAsia="Times New Roman"/>
      <w:sz w:val="24"/>
      <w:szCs w:val="24"/>
      <w:lang w:bidi="ar-SA"/>
    </w:rPr>
  </w:style>
  <w:style w:type="paragraph" w:styleId="2257">
    <w:name w:val="Normal_1_0"/>
    <w:next w:val="2257"/>
    <w:link w:val="863"/>
    <w:qFormat/>
    <w:rPr>
      <w:rFonts w:ascii="Times New Roman" w:hAnsi="Times New Roman" w:eastAsia="Times New Roman"/>
      <w:sz w:val="24"/>
      <w:szCs w:val="24"/>
      <w:lang w:bidi="ar-SA"/>
    </w:rPr>
  </w:style>
  <w:style w:type="paragraph" w:styleId="2258">
    <w:name w:val="Normal_2_0"/>
    <w:next w:val="2258"/>
    <w:link w:val="863"/>
    <w:qFormat/>
    <w:rPr>
      <w:rFonts w:ascii="Times New Roman" w:hAnsi="Times New Roman" w:eastAsia="Times New Roman"/>
      <w:sz w:val="24"/>
      <w:szCs w:val="24"/>
      <w:lang w:bidi="ar-SA"/>
    </w:rPr>
  </w:style>
  <w:style w:type="paragraph" w:styleId="2259">
    <w:name w:val="Normal_3_0"/>
    <w:next w:val="2259"/>
    <w:link w:val="863"/>
    <w:qFormat/>
    <w:rPr>
      <w:rFonts w:ascii="Times New Roman" w:hAnsi="Times New Roman" w:eastAsia="Times New Roman"/>
      <w:sz w:val="24"/>
      <w:szCs w:val="24"/>
      <w:lang w:bidi="ar-SA"/>
    </w:rPr>
  </w:style>
  <w:style w:type="paragraph" w:styleId="2260">
    <w:name w:val="Normal_4_0"/>
    <w:next w:val="2260"/>
    <w:link w:val="863"/>
    <w:qFormat/>
    <w:rPr>
      <w:rFonts w:ascii="Times New Roman" w:hAnsi="Times New Roman" w:eastAsia="Times New Roman"/>
      <w:sz w:val="24"/>
      <w:szCs w:val="24"/>
      <w:lang w:bidi="ar-SA"/>
    </w:rPr>
  </w:style>
  <w:style w:type="paragraph" w:styleId="2261">
    <w:name w:val="Normal_5_0"/>
    <w:next w:val="2261"/>
    <w:link w:val="863"/>
    <w:qFormat/>
    <w:rPr>
      <w:rFonts w:ascii="Times New Roman" w:hAnsi="Times New Roman" w:eastAsia="Times New Roman"/>
      <w:sz w:val="24"/>
      <w:szCs w:val="24"/>
      <w:lang w:bidi="ar-SA"/>
    </w:rPr>
  </w:style>
  <w:style w:type="paragraph" w:styleId="2262">
    <w:name w:val="Normal_6"/>
    <w:next w:val="2262"/>
    <w:link w:val="863"/>
    <w:qFormat/>
    <w:rPr>
      <w:rFonts w:ascii="Times New Roman" w:hAnsi="Times New Roman" w:eastAsia="Times New Roman"/>
      <w:sz w:val="24"/>
      <w:szCs w:val="24"/>
      <w:lang w:bidi="ar-SA"/>
    </w:rPr>
  </w:style>
  <w:style w:type="paragraph" w:styleId="2263">
    <w:name w:val="正文_1"/>
    <w:next w:val="2263"/>
    <w:link w:val="863"/>
    <w:qFormat/>
    <w:pPr>
      <w:jc w:val="both"/>
      <w:widowControl w:val="off"/>
    </w:pPr>
    <w:rPr>
      <w:rFonts w:ascii="Calibri" w:hAnsi="Calibri" w:eastAsia="宋体"/>
      <w:sz w:val="21"/>
      <w:szCs w:val="22"/>
      <w:lang w:val="en-US" w:eastAsia="zh-CN" w:bidi="ar-SA"/>
    </w:rPr>
  </w:style>
  <w:style w:type="paragraph" w:styleId="2264">
    <w:name w:val="正文缩进_0"/>
    <w:basedOn w:val="2263"/>
    <w:next w:val="2264"/>
    <w:link w:val="2265"/>
    <w:qFormat/>
    <w:pPr>
      <w:ind w:firstLine="482"/>
      <w:spacing w:line="360" w:lineRule="atLeast"/>
    </w:pPr>
    <w:rPr>
      <w:rFonts w:ascii="Times New Roman" w:hAnsi="Times New Roman" w:eastAsia="等线"/>
      <w:sz w:val="24"/>
      <w:szCs w:val="20"/>
      <w:lang w:val="en-US" w:eastAsia="en-US"/>
    </w:rPr>
  </w:style>
  <w:style w:type="character" w:styleId="2265">
    <w:name w:val="正文缩进 Char1_0"/>
    <w:next w:val="2265"/>
    <w:link w:val="2264"/>
    <w:qFormat/>
    <w:rPr>
      <w:rFonts w:ascii="Times New Roman" w:hAnsi="Times New Roman"/>
      <w:sz w:val="24"/>
    </w:rPr>
  </w:style>
  <w:style w:type="paragraph" w:styleId="2266">
    <w:name w:val="Normal_7"/>
    <w:next w:val="2266"/>
    <w:link w:val="863"/>
    <w:qFormat/>
    <w:rPr>
      <w:rFonts w:ascii="Times New Roman" w:hAnsi="Times New Roman" w:eastAsia="Times New Roman"/>
      <w:sz w:val="24"/>
      <w:szCs w:val="24"/>
      <w:lang w:bidi="ar-SA"/>
    </w:rPr>
  </w:style>
  <w:style w:type="paragraph" w:styleId="2267">
    <w:name w:val="Normal_8"/>
    <w:next w:val="2267"/>
    <w:link w:val="863"/>
    <w:qFormat/>
    <w:rPr>
      <w:rFonts w:ascii="Times New Roman" w:hAnsi="Times New Roman" w:eastAsia="Times New Roman"/>
      <w:sz w:val="24"/>
      <w:szCs w:val="24"/>
      <w:lang w:bidi="ar-SA"/>
    </w:rPr>
  </w:style>
  <w:style w:type="paragraph" w:styleId="2268">
    <w:name w:val="Normal_9"/>
    <w:next w:val="2268"/>
    <w:link w:val="863"/>
    <w:qFormat/>
    <w:pPr>
      <w:jc w:val="both"/>
      <w:widowControl w:val="off"/>
    </w:pPr>
    <w:rPr>
      <w:rFonts w:ascii="Calibri" w:hAnsi="Calibri" w:eastAsia="宋体"/>
      <w:sz w:val="21"/>
      <w:szCs w:val="22"/>
      <w:lang w:val="en-US" w:eastAsia="zh-CN" w:bidi="ar-SA"/>
    </w:rPr>
  </w:style>
  <w:style w:type="paragraph" w:styleId="2269">
    <w:name w:val="Normal_10"/>
    <w:next w:val="2269"/>
    <w:link w:val="863"/>
    <w:qFormat/>
    <w:rPr>
      <w:rFonts w:ascii="Times New Roman" w:hAnsi="Times New Roman" w:eastAsia="Times New Roman"/>
      <w:sz w:val="24"/>
      <w:szCs w:val="24"/>
      <w:lang w:bidi="ar-SA"/>
    </w:rPr>
  </w:style>
  <w:style w:type="paragraph" w:styleId="2270">
    <w:name w:val="Normal_11"/>
    <w:next w:val="2270"/>
    <w:link w:val="863"/>
    <w:qFormat/>
    <w:rPr>
      <w:rFonts w:ascii="Times New Roman" w:hAnsi="Times New Roman" w:eastAsia="Times New Roman"/>
      <w:sz w:val="24"/>
      <w:szCs w:val="24"/>
      <w:lang w:bidi="ar-SA"/>
    </w:rPr>
  </w:style>
  <w:style w:type="paragraph" w:styleId="2271">
    <w:name w:val="正文_4_0"/>
    <w:next w:val="2271"/>
    <w:link w:val="863"/>
    <w:qFormat/>
    <w:pPr>
      <w:jc w:val="both"/>
      <w:widowControl w:val="off"/>
    </w:pPr>
    <w:rPr>
      <w:rFonts w:ascii="Calibri" w:hAnsi="Calibri" w:eastAsia="宋体"/>
      <w:sz w:val="21"/>
      <w:szCs w:val="22"/>
      <w:lang w:val="en-US" w:eastAsia="zh-CN" w:bidi="ar-SA"/>
    </w:rPr>
  </w:style>
  <w:style w:type="paragraph" w:styleId="2272">
    <w:name w:val="Normal_12"/>
    <w:next w:val="2272"/>
    <w:link w:val="863"/>
    <w:qFormat/>
    <w:rPr>
      <w:rFonts w:ascii="Times New Roman" w:hAnsi="Times New Roman" w:eastAsia="Times New Roman"/>
      <w:sz w:val="24"/>
      <w:szCs w:val="24"/>
      <w:lang w:bidi="ar-SA"/>
    </w:rPr>
  </w:style>
  <w:style w:type="paragraph" w:styleId="2273">
    <w:name w:val="Normal_13"/>
    <w:next w:val="2273"/>
    <w:link w:val="863"/>
    <w:qFormat/>
    <w:pPr>
      <w:jc w:val="both"/>
      <w:widowControl w:val="off"/>
    </w:pPr>
    <w:rPr>
      <w:rFonts w:ascii="Calibri" w:hAnsi="Calibri" w:eastAsia="宋体"/>
      <w:sz w:val="21"/>
      <w:szCs w:val="22"/>
      <w:lang w:bidi="ar-SA"/>
    </w:rPr>
  </w:style>
  <w:style w:type="paragraph" w:styleId="2274">
    <w:name w:val="List Paragraph"/>
    <w:basedOn w:val="2273"/>
    <w:next w:val="2274"/>
    <w:link w:val="2275"/>
    <w:uiPriority w:val="34"/>
    <w:qFormat/>
    <w:pPr>
      <w:ind w:firstLine="420"/>
    </w:pPr>
    <w:rPr>
      <w:rFonts w:ascii="等线" w:hAnsi="等线" w:eastAsia="等线"/>
      <w:lang w:val="en-US" w:eastAsia="en-US"/>
    </w:rPr>
  </w:style>
  <w:style w:type="character" w:styleId="2275">
    <w:name w:val="列表段落 字符_0"/>
    <w:next w:val="2275"/>
    <w:link w:val="2274"/>
    <w:uiPriority w:val="34"/>
    <w:qFormat/>
    <w:rPr>
      <w:sz w:val="21"/>
      <w:szCs w:val="22"/>
    </w:rPr>
  </w:style>
  <w:style w:type="paragraph" w:styleId="2276">
    <w:name w:val="Normal_14"/>
    <w:next w:val="2276"/>
    <w:link w:val="863"/>
    <w:qFormat/>
    <w:rPr>
      <w:rFonts w:ascii="Times New Roman" w:hAnsi="Times New Roman" w:eastAsia="Times New Roman"/>
      <w:sz w:val="24"/>
      <w:szCs w:val="24"/>
      <w:lang w:bidi="ar-SA"/>
    </w:rPr>
  </w:style>
  <w:style w:type="paragraph" w:styleId="2277">
    <w:name w:val="Normal_15"/>
    <w:next w:val="2277"/>
    <w:link w:val="863"/>
    <w:qFormat/>
    <w:rPr>
      <w:rFonts w:ascii="Times New Roman" w:hAnsi="Times New Roman" w:eastAsia="Times New Roman"/>
      <w:sz w:val="24"/>
      <w:szCs w:val="24"/>
      <w:lang w:bidi="ar-SA"/>
    </w:rPr>
  </w:style>
  <w:style w:type="paragraph" w:styleId="2278">
    <w:name w:val="Normal_16"/>
    <w:next w:val="2278"/>
    <w:link w:val="863"/>
    <w:qFormat/>
    <w:rPr>
      <w:rFonts w:ascii="Times New Roman" w:hAnsi="Times New Roman" w:eastAsia="Times New Roman"/>
      <w:sz w:val="24"/>
      <w:szCs w:val="24"/>
      <w:lang w:bidi="ar-SA"/>
    </w:rPr>
  </w:style>
  <w:style w:type="paragraph" w:styleId="2279">
    <w:name w:val="正文_5"/>
    <w:next w:val="2279"/>
    <w:link w:val="863"/>
    <w:qFormat/>
    <w:rPr>
      <w:rFonts w:ascii="Times New Roman" w:hAnsi="Times New Roman" w:eastAsia="宋体"/>
      <w:sz w:val="24"/>
      <w:szCs w:val="24"/>
      <w:lang w:val="en-US" w:eastAsia="zh-CN" w:bidi="ar-SA"/>
    </w:rPr>
  </w:style>
  <w:style w:type="paragraph" w:styleId="2280">
    <w:name w:val="Normal_0_0_0"/>
    <w:next w:val="2280"/>
    <w:link w:val="863"/>
    <w:qFormat/>
    <w:rPr>
      <w:rFonts w:ascii="Times New Roman" w:hAnsi="Times New Roman" w:eastAsia="宋体"/>
      <w:sz w:val="24"/>
      <w:szCs w:val="24"/>
      <w:lang w:val="en-US" w:eastAsia="zh-CN" w:bidi="ar-SA"/>
    </w:rPr>
  </w:style>
  <w:style w:type="paragraph" w:styleId="2281">
    <w:name w:val="Normal_1_0_0"/>
    <w:next w:val="2281"/>
    <w:link w:val="863"/>
    <w:qFormat/>
    <w:rPr>
      <w:rFonts w:ascii="Times New Roman" w:hAnsi="Times New Roman" w:eastAsia="宋体"/>
      <w:sz w:val="24"/>
      <w:szCs w:val="24"/>
      <w:lang w:val="en-US" w:eastAsia="zh-CN" w:bidi="ar-SA"/>
    </w:rPr>
  </w:style>
  <w:style w:type="paragraph" w:styleId="2282">
    <w:name w:val="Normal_17"/>
    <w:next w:val="2282"/>
    <w:link w:val="863"/>
    <w:qFormat/>
    <w:rPr>
      <w:rFonts w:ascii="Times New Roman" w:hAnsi="Times New Roman" w:eastAsia="Times New Roman"/>
      <w:sz w:val="24"/>
      <w:szCs w:val="24"/>
      <w:lang w:bidi="ar-SA"/>
    </w:rPr>
  </w:style>
  <w:style w:type="paragraph" w:styleId="2283">
    <w:name w:val="Normal_18"/>
    <w:next w:val="2283"/>
    <w:link w:val="863"/>
    <w:qFormat/>
    <w:rPr>
      <w:rFonts w:ascii="Times New Roman" w:hAnsi="Times New Roman" w:eastAsia="Times New Roman"/>
      <w:sz w:val="24"/>
      <w:szCs w:val="24"/>
      <w:lang w:bidi="ar-SA"/>
    </w:rPr>
  </w:style>
  <w:style w:type="paragraph" w:styleId="2284">
    <w:name w:val="正文_6"/>
    <w:next w:val="2284"/>
    <w:link w:val="863"/>
    <w:qFormat/>
    <w:pPr>
      <w:jc w:val="both"/>
      <w:widowControl w:val="off"/>
    </w:pPr>
    <w:rPr>
      <w:rFonts w:ascii="Calibri" w:hAnsi="Calibri" w:eastAsia="宋体"/>
      <w:sz w:val="21"/>
      <w:szCs w:val="22"/>
      <w:lang w:val="en-US" w:eastAsia="zh-CN" w:bidi="ar-SA"/>
    </w:rPr>
  </w:style>
  <w:style w:type="paragraph" w:styleId="2285">
    <w:name w:val="+正文_0"/>
    <w:basedOn w:val="2284"/>
    <w:next w:val="2285"/>
    <w:link w:val="2286"/>
    <w:qFormat/>
    <w:pPr>
      <w:ind w:firstLine="200"/>
      <w:spacing w:line="360" w:lineRule="auto"/>
    </w:pPr>
    <w:rPr>
      <w:rFonts w:ascii="等线" w:hAnsi="等线" w:eastAsia="等线"/>
      <w:sz w:val="28"/>
      <w:szCs w:val="20"/>
      <w:lang w:val="en-US" w:eastAsia="en-US"/>
    </w:rPr>
  </w:style>
  <w:style w:type="character" w:styleId="2286">
    <w:name w:val="+正文 Char3_0"/>
    <w:next w:val="2286"/>
    <w:link w:val="2285"/>
    <w:qFormat/>
    <w:rPr>
      <w:sz w:val="28"/>
    </w:rPr>
  </w:style>
  <w:style w:type="paragraph" w:styleId="2287">
    <w:name w:val="Normal_19"/>
    <w:next w:val="2287"/>
    <w:link w:val="863"/>
    <w:qFormat/>
    <w:rPr>
      <w:rFonts w:ascii="Times New Roman" w:hAnsi="Times New Roman" w:eastAsia="Times New Roman"/>
      <w:sz w:val="24"/>
      <w:szCs w:val="24"/>
      <w:lang w:bidi="ar-SA"/>
    </w:rPr>
  </w:style>
  <w:style w:type="paragraph" w:styleId="2288">
    <w:name w:val="Normal_20"/>
    <w:next w:val="2288"/>
    <w:link w:val="863"/>
    <w:qFormat/>
    <w:rPr>
      <w:rFonts w:ascii="Times New Roman" w:hAnsi="Times New Roman" w:eastAsia="Times New Roman"/>
      <w:sz w:val="24"/>
      <w:szCs w:val="24"/>
      <w:lang w:bidi="ar-SA"/>
    </w:rPr>
  </w:style>
  <w:style w:type="paragraph" w:styleId="2289">
    <w:name w:val="正文_8"/>
    <w:next w:val="2289"/>
    <w:link w:val="863"/>
    <w:qFormat/>
    <w:pPr>
      <w:jc w:val="both"/>
      <w:widowControl w:val="off"/>
    </w:pPr>
    <w:rPr>
      <w:rFonts w:ascii="Calibri" w:hAnsi="Calibri" w:eastAsia="宋体"/>
      <w:sz w:val="21"/>
      <w:szCs w:val="22"/>
      <w:lang w:val="en-US" w:eastAsia="zh-CN" w:bidi="ar-SA"/>
    </w:rPr>
  </w:style>
  <w:style w:type="paragraph" w:styleId="2290">
    <w:name w:val="正文缩进_0_0"/>
    <w:basedOn w:val="2289"/>
    <w:next w:val="2290"/>
    <w:link w:val="2291"/>
    <w:qFormat/>
    <w:pPr>
      <w:ind w:firstLine="482"/>
      <w:spacing w:line="360" w:lineRule="atLeast"/>
    </w:pPr>
    <w:rPr>
      <w:rFonts w:ascii="Times New Roman" w:hAnsi="Times New Roman" w:eastAsia="等线"/>
      <w:sz w:val="24"/>
      <w:szCs w:val="20"/>
      <w:lang w:val="en-US" w:eastAsia="en-US"/>
    </w:rPr>
  </w:style>
  <w:style w:type="character" w:styleId="2291">
    <w:name w:val="正文缩进 Char1_0_0"/>
    <w:next w:val="2291"/>
    <w:link w:val="2290"/>
    <w:qFormat/>
    <w:rPr>
      <w:rFonts w:ascii="Times New Roman" w:hAnsi="Times New Roman"/>
      <w:sz w:val="24"/>
    </w:rPr>
  </w:style>
  <w:style w:type="paragraph" w:styleId="2292">
    <w:name w:val="Normal_21"/>
    <w:next w:val="2292"/>
    <w:link w:val="863"/>
    <w:qFormat/>
    <w:rPr>
      <w:rFonts w:ascii="Times New Roman" w:hAnsi="Times New Roman" w:eastAsia="Times New Roman"/>
      <w:sz w:val="24"/>
      <w:szCs w:val="24"/>
      <w:lang w:bidi="ar-SA"/>
    </w:rPr>
  </w:style>
  <w:style w:type="paragraph" w:styleId="2293">
    <w:name w:val="正文_9"/>
    <w:next w:val="2293"/>
    <w:link w:val="863"/>
    <w:qFormat/>
    <w:pPr>
      <w:jc w:val="both"/>
      <w:widowControl w:val="off"/>
    </w:pPr>
    <w:rPr>
      <w:rFonts w:ascii="Calibri" w:hAnsi="Calibri" w:eastAsia="宋体"/>
      <w:sz w:val="21"/>
      <w:szCs w:val="22"/>
      <w:lang w:val="en-US" w:eastAsia="zh-CN" w:bidi="ar-SA"/>
    </w:rPr>
  </w:style>
  <w:style w:type="paragraph" w:styleId="2294">
    <w:name w:val="正文缩进_1"/>
    <w:basedOn w:val="2293"/>
    <w:next w:val="2294"/>
    <w:link w:val="2295"/>
    <w:qFormat/>
    <w:pPr>
      <w:ind w:firstLine="482"/>
      <w:spacing w:line="360" w:lineRule="atLeast"/>
    </w:pPr>
    <w:rPr>
      <w:rFonts w:ascii="Times New Roman" w:hAnsi="Times New Roman" w:eastAsia="等线"/>
      <w:sz w:val="24"/>
      <w:szCs w:val="20"/>
      <w:lang w:val="en-US" w:eastAsia="en-US"/>
    </w:rPr>
  </w:style>
  <w:style w:type="character" w:styleId="2295">
    <w:name w:val="正文缩进 Char1_1"/>
    <w:next w:val="2295"/>
    <w:link w:val="2294"/>
    <w:qFormat/>
    <w:rPr>
      <w:rFonts w:ascii="Times New Roman" w:hAnsi="Times New Roman"/>
      <w:sz w:val="24"/>
    </w:rPr>
  </w:style>
  <w:style w:type="paragraph" w:styleId="2296">
    <w:name w:val="Normal_22"/>
    <w:next w:val="2296"/>
    <w:link w:val="863"/>
    <w:qFormat/>
    <w:rPr>
      <w:rFonts w:ascii="Times New Roman" w:hAnsi="Times New Roman" w:eastAsia="Times New Roman"/>
      <w:sz w:val="24"/>
      <w:szCs w:val="24"/>
      <w:lang w:bidi="ar-SA"/>
    </w:rPr>
  </w:style>
  <w:style w:type="paragraph" w:styleId="2297">
    <w:name w:val="Normal_23"/>
    <w:next w:val="2297"/>
    <w:link w:val="863"/>
    <w:qFormat/>
    <w:rPr>
      <w:rFonts w:ascii="Times New Roman" w:hAnsi="Times New Roman" w:eastAsia="Times New Roman"/>
      <w:sz w:val="24"/>
      <w:szCs w:val="24"/>
      <w:lang w:bidi="ar-SA"/>
    </w:rPr>
  </w:style>
  <w:style w:type="paragraph" w:styleId="2298">
    <w:name w:val="Normal_24"/>
    <w:next w:val="2298"/>
    <w:link w:val="863"/>
    <w:qFormat/>
    <w:rPr>
      <w:rFonts w:ascii="Times New Roman" w:hAnsi="Times New Roman" w:eastAsia="Times New Roman"/>
      <w:sz w:val="24"/>
      <w:szCs w:val="24"/>
      <w:lang w:bidi="ar-SA"/>
    </w:rPr>
  </w:style>
  <w:style w:type="paragraph" w:styleId="2299">
    <w:name w:val="正文_10"/>
    <w:next w:val="2299"/>
    <w:link w:val="863"/>
    <w:qFormat/>
    <w:rPr>
      <w:rFonts w:ascii="Times New Roman" w:hAnsi="Times New Roman" w:eastAsia="宋体"/>
      <w:sz w:val="24"/>
      <w:szCs w:val="24"/>
      <w:lang w:val="en-US" w:eastAsia="zh-CN" w:bidi="ar-SA"/>
    </w:rPr>
  </w:style>
  <w:style w:type="paragraph" w:styleId="2300">
    <w:name w:val="Normal_25"/>
    <w:next w:val="2300"/>
    <w:link w:val="863"/>
    <w:qFormat/>
    <w:rPr>
      <w:rFonts w:ascii="Times New Roman" w:hAnsi="Times New Roman" w:eastAsia="Times New Roman"/>
      <w:sz w:val="24"/>
      <w:szCs w:val="24"/>
      <w:lang w:bidi="ar-SA"/>
    </w:rPr>
  </w:style>
  <w:style w:type="paragraph" w:styleId="2301">
    <w:name w:val="Normal_26"/>
    <w:next w:val="2301"/>
    <w:link w:val="863"/>
    <w:qFormat/>
    <w:rPr>
      <w:rFonts w:ascii="Times New Roman" w:hAnsi="Times New Roman" w:eastAsia="Times New Roman"/>
      <w:sz w:val="24"/>
      <w:szCs w:val="24"/>
      <w:lang w:bidi="ar-SA"/>
    </w:rPr>
  </w:style>
  <w:style w:type="paragraph" w:styleId="2302">
    <w:name w:val="Normal_27"/>
    <w:next w:val="2302"/>
    <w:link w:val="863"/>
    <w:qFormat/>
    <w:pPr>
      <w:jc w:val="both"/>
      <w:widowControl w:val="off"/>
    </w:pPr>
    <w:rPr>
      <w:rFonts w:ascii="Calibri" w:hAnsi="Calibri" w:eastAsia="宋体"/>
      <w:sz w:val="21"/>
      <w:szCs w:val="22"/>
      <w:lang w:bidi="ar-SA"/>
    </w:rPr>
  </w:style>
  <w:style w:type="paragraph" w:styleId="2303">
    <w:name w:val="Normal Indent"/>
    <w:basedOn w:val="2302"/>
    <w:next w:val="2303"/>
    <w:link w:val="2304"/>
    <w:qFormat/>
    <w:pPr>
      <w:ind w:firstLine="482"/>
      <w:spacing w:line="360" w:lineRule="atLeast"/>
    </w:pPr>
    <w:rPr>
      <w:rFonts w:ascii="Times New Roman" w:hAnsi="Times New Roman" w:eastAsia="等线"/>
      <w:sz w:val="24"/>
      <w:szCs w:val="20"/>
      <w:lang w:val="en-US" w:eastAsia="en-US"/>
    </w:rPr>
  </w:style>
  <w:style w:type="character" w:styleId="2304">
    <w:name w:val="正文缩进 Char1_2"/>
    <w:next w:val="2304"/>
    <w:link w:val="2303"/>
    <w:qFormat/>
    <w:rPr>
      <w:rFonts w:ascii="Times New Roman" w:hAnsi="Times New Roman"/>
      <w:sz w:val="24"/>
    </w:rPr>
  </w:style>
  <w:style w:type="paragraph" w:styleId="2305">
    <w:name w:val="Normal_28"/>
    <w:next w:val="2305"/>
    <w:link w:val="863"/>
    <w:qFormat/>
    <w:rPr>
      <w:rFonts w:ascii="Times New Roman" w:hAnsi="Times New Roman" w:eastAsia="Times New Roman"/>
      <w:sz w:val="24"/>
      <w:szCs w:val="24"/>
      <w:lang w:bidi="ar-SA"/>
    </w:rPr>
  </w:style>
  <w:style w:type="paragraph" w:styleId="2306">
    <w:name w:val="正文_2"/>
    <w:next w:val="2306"/>
    <w:link w:val="863"/>
    <w:qFormat/>
    <w:pPr>
      <w:jc w:val="both"/>
      <w:widowControl w:val="off"/>
    </w:pPr>
    <w:rPr>
      <w:rFonts w:ascii="Calibri" w:hAnsi="Calibri" w:eastAsia="宋体"/>
      <w:sz w:val="21"/>
      <w:szCs w:val="22"/>
      <w:lang w:val="en-US" w:eastAsia="zh-CN" w:bidi="ar-SA"/>
    </w:rPr>
  </w:style>
  <w:style w:type="paragraph" w:styleId="2307">
    <w:name w:val="正文_1_0_0"/>
    <w:next w:val="2307"/>
    <w:link w:val="863"/>
    <w:qFormat/>
    <w:pPr>
      <w:jc w:val="both"/>
      <w:widowControl w:val="off"/>
    </w:pPr>
    <w:rPr>
      <w:rFonts w:ascii="Calibri" w:hAnsi="Calibri" w:eastAsia="宋体"/>
      <w:sz w:val="21"/>
      <w:szCs w:val="22"/>
      <w:lang w:val="en-US" w:eastAsia="zh-CN" w:bidi="ar-SA"/>
    </w:rPr>
  </w:style>
  <w:style w:type="table" w:styleId="2308">
    <w:name w:val="网格型15"/>
    <w:basedOn w:val="874"/>
    <w:next w:val="2308"/>
    <w:link w:val="863"/>
    <w:qFormat/>
    <w:rPr>
      <w:rFonts w:ascii="Calibri" w:hAnsi="Calibri" w:eastAsia="宋体"/>
      <w:sz w:val="21"/>
      <w:szCs w:val="22"/>
    </w:rPr>
    <w:tblPr/>
  </w:style>
  <w:style w:type="paragraph" w:styleId="2309">
    <w:name w:val="正文_13"/>
    <w:next w:val="2309"/>
    <w:link w:val="863"/>
    <w:qFormat/>
    <w:pPr>
      <w:jc w:val="both"/>
      <w:widowControl w:val="off"/>
    </w:pPr>
    <w:rPr>
      <w:rFonts w:ascii="Calibri" w:hAnsi="Calibri" w:eastAsia="宋体"/>
      <w:sz w:val="21"/>
      <w:szCs w:val="22"/>
      <w:lang w:val="en-US" w:eastAsia="zh-CN" w:bidi="ar-SA"/>
    </w:rPr>
  </w:style>
  <w:style w:type="table" w:styleId="2310">
    <w:name w:val="网格型16"/>
    <w:basedOn w:val="874"/>
    <w:next w:val="2310"/>
    <w:link w:val="863"/>
    <w:qFormat/>
    <w:rPr>
      <w:rFonts w:ascii="Calibri" w:hAnsi="Calibri" w:eastAsia="宋体"/>
      <w:sz w:val="21"/>
      <w:szCs w:val="22"/>
    </w:rPr>
    <w:tblPr/>
  </w:style>
  <w:style w:type="character" w:styleId="2311" w:default="1">
    <w:name w:val="Default Paragraph Font"/>
    <w:uiPriority w:val="1"/>
    <w:semiHidden/>
    <w:unhideWhenUsed/>
  </w:style>
  <w:style w:type="numbering" w:styleId="2312" w:default="1">
    <w:name w:val="No List"/>
    <w:uiPriority w:val="99"/>
    <w:semiHidden/>
    <w:unhideWhenUsed/>
  </w:style>
  <w:style w:type="table" w:styleId="23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刘萍</cp:lastModifiedBy>
  <cp:revision>439</cp:revision>
  <dcterms:created xsi:type="dcterms:W3CDTF">2022-09-23T03:18:00Z</dcterms:created>
  <dcterms:modified xsi:type="dcterms:W3CDTF">2024-07-17T08:49:45Z</dcterms:modified>
  <cp:version>1048576</cp:version>
</cp:coreProperties>
</file>