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712"/>
        <w:gridCol w:w="1256"/>
        <w:gridCol w:w="1476"/>
        <w:gridCol w:w="2744"/>
        <w:gridCol w:w="801"/>
      </w:tblGrid>
      <w:tr w14:paraId="1FF94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B58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0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1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方法学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6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样本类型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2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适用范围（诊断）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8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单价限价</w:t>
            </w:r>
          </w:p>
        </w:tc>
      </w:tr>
      <w:tr w14:paraId="7B04F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778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4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同源重组修复缺陷HRD基因检测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E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E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白片/新鲜组织+外周血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9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检测BRCA1/2体系和胚系突变，指导PARPi抑制剂等药物使用和肿瘤遗传风险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7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5200</w:t>
            </w:r>
          </w:p>
        </w:tc>
      </w:tr>
      <w:tr w14:paraId="65B8B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574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0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MRD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7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2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白片/新鲜组织/外周血等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B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卵巢癌、子宫内膜癌、宫颈癌、输卵管癌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3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5200</w:t>
            </w:r>
          </w:p>
        </w:tc>
      </w:tr>
      <w:tr w14:paraId="34B8A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C66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F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流产物基因组拷贝数变异检测（CNV-seq）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A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8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绒毛、脐带血、脐带组织、羊水等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5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稽留流产、复发性流产、胎儿畸形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C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2800</w:t>
            </w:r>
          </w:p>
        </w:tc>
      </w:tr>
      <w:tr w14:paraId="4DBB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5F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0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全外显子检测（实体瘤）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1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F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组织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4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肝脏、胆道、胰腺等恶性肿瘤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E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12800</w:t>
            </w:r>
          </w:p>
        </w:tc>
      </w:tr>
      <w:tr w14:paraId="559AB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7DC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病原体宏基因DNA检测+耐药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肺泡灌洗液、痰液、外周血、胸水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4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感染性疾病（肺炎、败血症）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4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3200</w:t>
            </w:r>
          </w:p>
        </w:tc>
      </w:tr>
      <w:tr w14:paraId="7B9CF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616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C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病原体宏基因RNA检测+耐药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3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4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肺泡灌洗液、痰液、外周血、胸水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A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感染性疾病（肺炎、败血症）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8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3200</w:t>
            </w:r>
          </w:p>
        </w:tc>
      </w:tr>
      <w:tr w14:paraId="50DC4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CF3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E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结核/NTM基因+耐药基因检测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1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F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肺泡灌洗液、痰液、外周血、胸水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0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结核、非结核分枝杆菌肺炎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4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</w:tr>
      <w:tr w14:paraId="31EA9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12A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D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病原靶向测序tNGS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D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C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肺泡灌洗液、痰液、外周血、胸水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C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感染性疾病（肺炎、败血症）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B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</w:tr>
      <w:tr w14:paraId="0E75C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C6D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21基因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2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0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组织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乳腺癌复发风险评估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3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5200</w:t>
            </w:r>
          </w:p>
        </w:tc>
      </w:tr>
      <w:tr w14:paraId="389E3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A5C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2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脑白质营养不良基因检测套餐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2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0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遗传性脑白质营养不良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3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3200</w:t>
            </w:r>
          </w:p>
        </w:tc>
      </w:tr>
      <w:tr w14:paraId="1873C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018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E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遗传病单基因检测(I)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C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CADASIL，阵发性运动诱发性运动障碍1型，遗传性淀粉样变性周围神经病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B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</w:tr>
      <w:tr w14:paraId="30E74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ABE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4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遗传病单基因检测(II)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9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CARASIL，肾上腺脑白质营养不良症，肝豆状核变性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D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2400</w:t>
            </w:r>
          </w:p>
        </w:tc>
      </w:tr>
      <w:tr w14:paraId="7EE92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E71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遗传性周围神经病基因检测套餐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9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5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A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遗传性周围神经病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B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2400</w:t>
            </w:r>
          </w:p>
        </w:tc>
      </w:tr>
      <w:tr w14:paraId="0B260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F8C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6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脊髓小脑共济失调（SCA）动态突变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2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A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9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脊髓小脑共济失调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B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3600</w:t>
            </w:r>
          </w:p>
        </w:tc>
      </w:tr>
      <w:tr w14:paraId="7306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6CF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肯尼迪病基因检测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D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F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肯尼迪病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4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</w:tr>
      <w:tr w14:paraId="2704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C39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4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结节性硬化症TSC1/2基因检测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8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2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结节性硬化症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5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3600</w:t>
            </w:r>
          </w:p>
        </w:tc>
      </w:tr>
      <w:tr w14:paraId="7BE20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41B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D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遗传性痉挛性截瘫基因检测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8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8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1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遗传性痉挛性截瘫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8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3600</w:t>
            </w:r>
          </w:p>
        </w:tc>
      </w:tr>
      <w:tr w14:paraId="3E041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A0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F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腓骨肌萎缩症1A型(CMT1A)MLPA检测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1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A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0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腓骨肌萎缩症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2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2400</w:t>
            </w:r>
          </w:p>
        </w:tc>
      </w:tr>
      <w:tr w14:paraId="66C38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583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1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假肥大型肌营养不良(DMD)MLPA检测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8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6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9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假肥大型肌营养不良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7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2400</w:t>
            </w:r>
          </w:p>
        </w:tc>
      </w:tr>
      <w:tr w14:paraId="6D2F1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647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9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脊髓性肌萎缩症(SMA)检测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D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7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E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脊髓性肌萎缩症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9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</w:tr>
      <w:tr w14:paraId="3CF7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C84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4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NIID神经元核内包涵体病基因检测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F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4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神经元核内包涵体病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A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</w:tr>
      <w:tr w14:paraId="21633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94E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C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亨廷顿舞蹈症检测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D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6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A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亨廷顿舞蹈症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C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</w:tr>
      <w:tr w14:paraId="2D35D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6AD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1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强直性肌营养不良基因检测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1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A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强直性肌营养不良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8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</w:tr>
      <w:tr w14:paraId="2B6D9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561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5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法布里病(Fabry病)基因检测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E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3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法布里病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4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</w:tr>
      <w:tr w14:paraId="6C26F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CBC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E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肌营养不良相关基因检测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2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A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进行性肌营养不良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8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3200</w:t>
            </w:r>
          </w:p>
        </w:tc>
      </w:tr>
      <w:tr w14:paraId="1E5C2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7FE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A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全外显子检测（遗传）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3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6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血液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8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心肌病、心脏淀粉样变性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8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5200</w:t>
            </w:r>
          </w:p>
        </w:tc>
      </w:tr>
      <w:tr w14:paraId="385F8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001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全基因组检测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9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血液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6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先天性心脏病、心肌病、心脏淀粉样变性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F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8000</w:t>
            </w:r>
          </w:p>
        </w:tc>
      </w:tr>
      <w:tr w14:paraId="706C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D89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4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线粒体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1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D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血液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8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线粒体心肌病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B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2400</w:t>
            </w:r>
          </w:p>
        </w:tc>
      </w:tr>
      <w:tr w14:paraId="36154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177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A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家族性高胆固醇血症基因检测套餐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B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4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诊断或疑似家族性高胆固醇血症人群，明确病因，辅助诊断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F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3200</w:t>
            </w:r>
          </w:p>
        </w:tc>
      </w:tr>
      <w:tr w14:paraId="08A03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B16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8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心脏离子通道病基因检测套餐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F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9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D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通过疾病相关基因的外显子测序、分析技术，对受检者疾病进行遗传学病因查找，助于临床辅助诊断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2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3200</w:t>
            </w:r>
          </w:p>
        </w:tc>
      </w:tr>
      <w:tr w14:paraId="4968A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86F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D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遗传性眼病相关基因检测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F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E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遗传性眼病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7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3200</w:t>
            </w:r>
          </w:p>
        </w:tc>
      </w:tr>
      <w:tr w14:paraId="565E4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D4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泛癌中型panel基因检测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7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E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血液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1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晚期肿瘤患者适用，病情进展或者复发新的靶点寻找，参加FDA，SEQC2性能验证，也适用于无法取肿瘤组织标本的患者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8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5200</w:t>
            </w:r>
          </w:p>
        </w:tc>
      </w:tr>
      <w:tr w14:paraId="42713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CC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肿瘤同源重组修复通路（HRR）检测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1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C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组织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4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检测与卵巢癌、乳腺癌、胰腺癌、前列腺癌等个性化诊断、治疗相关的基因突变、重排、拷贝数变化；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F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5200</w:t>
            </w:r>
          </w:p>
        </w:tc>
      </w:tr>
      <w:tr w14:paraId="0B793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7D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3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EGFR T790M（数字PCR）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3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A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组织、血液、胸腹水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6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申请特药，根据靶向药耐药靶点升级靶向药物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9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</w:t>
            </w:r>
          </w:p>
        </w:tc>
      </w:tr>
      <w:tr w14:paraId="047D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1DF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A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遗传性耳聋基因测序检测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1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7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血液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7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先天性耳聋与迟发性耳聋患者及其家属；先天性听觉器官发育畸形患者及其家属；先天性耳聋遗传咨询需确认耳聋基因携带者及其家属；药物性耳聋患者及其家属；各种综合征合并耳聋症状患者及其家属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1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680</w:t>
            </w:r>
          </w:p>
        </w:tc>
      </w:tr>
      <w:tr w14:paraId="47145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2BF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A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地中海贫血基因检测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0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血液、唾液、血斑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地贫高发地区人群；有地贫家族遗传史、临床典型表征及地贫筛查异常人群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F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</w:tr>
      <w:tr w14:paraId="7416F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19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3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单基因遗传病携带者筛查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4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4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血液、唾液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1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优生优育；不良生育史夫妇；血缘关系相近夫妇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8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</w:tr>
      <w:tr w14:paraId="15C8E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2BC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0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Y染色体AZF微缺失检测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1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PCR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8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AZFa：sY84,sY86；AZFb：sY127,sY134；AZFc：sY254,sY255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9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 w14:paraId="73907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E13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3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遗传病筛查（NGS）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4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2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4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遗传性疾病全面诊断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8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3600</w:t>
            </w:r>
          </w:p>
        </w:tc>
      </w:tr>
      <w:tr w14:paraId="3934A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624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C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内分泌常见疾病Panel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7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7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D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有助于内分泌相关常见单基因遗传病的诊断:如单基因糖尿病、肾上腺疾病、低钾血症等；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F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3200</w:t>
            </w:r>
          </w:p>
        </w:tc>
      </w:tr>
      <w:tr w14:paraId="7D25B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165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内分泌代谢系统大panel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B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0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F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超过2800个与内分泌代谢相关基因，有助于单基因变异引起的内分泌疾病的诊断；有助于患者后续治疗方案的制定和预后评估；有助于亲属间疾病的排查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3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3600</w:t>
            </w:r>
          </w:p>
        </w:tc>
      </w:tr>
      <w:tr w14:paraId="4F9C8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1186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E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肾上腺皮质增生整体解决方案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1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A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肾上腺皮质增生病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9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5200</w:t>
            </w:r>
          </w:p>
        </w:tc>
      </w:tr>
      <w:tr w14:paraId="4BA2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0C0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7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性发育异常检测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2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1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5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雄激素不敏感综合征等性发育异常类疾病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3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3200</w:t>
            </w:r>
          </w:p>
        </w:tc>
      </w:tr>
      <w:tr w14:paraId="09D4E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4A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7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甲状腺相关检测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5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4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7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多发性内分泌腺瘤病、甲状腺激素异常等疾病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2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3200</w:t>
            </w:r>
          </w:p>
        </w:tc>
      </w:tr>
      <w:tr w14:paraId="56ED5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244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F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脑胶质瘤多基因组织检测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2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白片，肿瘤组织，外周血等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脑胶质瘤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C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5200</w:t>
            </w:r>
          </w:p>
        </w:tc>
      </w:tr>
      <w:tr w14:paraId="0142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4AE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8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染色体7/10拷贝数变异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C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3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白片，肿瘤组织，外周血等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F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脑胶质瘤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B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5200</w:t>
            </w:r>
          </w:p>
        </w:tc>
      </w:tr>
      <w:tr w14:paraId="6B9F7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B35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E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Olink 96 panel蛋白组测序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C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2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外周血，脑脊液，血管组织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A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烟雾病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B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5200</w:t>
            </w:r>
          </w:p>
        </w:tc>
      </w:tr>
      <w:tr w14:paraId="65FD2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2D44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脑血管病相关遗传基因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4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8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9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辅助诊断脑血管病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0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3200</w:t>
            </w:r>
          </w:p>
        </w:tc>
      </w:tr>
      <w:tr w14:paraId="50011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DAB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7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帕金森病相关遗传基因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D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E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辅助诊断帕金森及运动障碍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E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2400</w:t>
            </w:r>
          </w:p>
        </w:tc>
      </w:tr>
      <w:tr w14:paraId="76B74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E7B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0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痴呆相关遗传基因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D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D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B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辅助诊断痴呆与认知障碍，风险评估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8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2400</w:t>
            </w:r>
          </w:p>
        </w:tc>
      </w:tr>
      <w:tr w14:paraId="2D2AB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5A6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A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家系外显子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F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2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有助于从基因外显子层面全方位排查、诊断内分泌相关及遗传性疾病，有助于患者个性化治疗方案的制定，有助于预后评估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5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8000</w:t>
            </w:r>
          </w:p>
        </w:tc>
      </w:tr>
      <w:tr w14:paraId="4F3D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F9B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CNV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2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F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E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对孕早期不明原因自然流产、胎儿停止发育、死胎、畸胎进行流产物遗传学分析，分析妊娠丢失，出生缺陷的原因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4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2800</w:t>
            </w:r>
          </w:p>
        </w:tc>
      </w:tr>
      <w:tr w14:paraId="4DDAF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F6D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1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痰液百日咳鲍特菌核酸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8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PCR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A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咽拭子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2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用于呼吸道感染疑似百日咳杆菌感染患者的辅助诊断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C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 w14:paraId="6AB51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DA3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2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转录组测序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9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7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C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靶向用药指导、复发和预后评估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C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5200</w:t>
            </w:r>
          </w:p>
        </w:tc>
      </w:tr>
      <w:tr w14:paraId="6E4AC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CE20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F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MRD检测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A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5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2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用于肿瘤患者深度（分子水平）缓解评估、指导治疗以及患者疗效监测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9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5200</w:t>
            </w:r>
          </w:p>
        </w:tc>
      </w:tr>
      <w:tr w14:paraId="58491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652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A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噬血组套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B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4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1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辅助HLH的临床诊断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8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5200</w:t>
            </w:r>
          </w:p>
        </w:tc>
      </w:tr>
      <w:tr w14:paraId="72EE7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68DD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5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淋巴瘤ctDNA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9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E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E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用药指导、复发和预后评估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5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5200</w:t>
            </w:r>
          </w:p>
        </w:tc>
      </w:tr>
      <w:tr w14:paraId="36A08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0AD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3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眼内液炎症因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C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F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眼内液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量化分析眼部病变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C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2800</w:t>
            </w:r>
          </w:p>
        </w:tc>
      </w:tr>
      <w:tr w14:paraId="2DF5A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FDC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59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A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酒精代谢基因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D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PCR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B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8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预测对酒精和乙醛的代谢能力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390</w:t>
            </w:r>
          </w:p>
        </w:tc>
      </w:tr>
      <w:tr w14:paraId="2B81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E38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3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PAX1/JAM3 宫颈癌甲基化分子检测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4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PCR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宫颈脱落细胞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C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用于宫颈癌的早期筛查与辅助诊断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3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</w:t>
            </w:r>
          </w:p>
        </w:tc>
      </w:tr>
      <w:tr w14:paraId="0249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B5B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8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胃癌甲基化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8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PCR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4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3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用于胃癌早期筛查及辅助诊断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7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900</w:t>
            </w:r>
          </w:p>
        </w:tc>
      </w:tr>
      <w:tr w14:paraId="7B75A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620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F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膀胱癌twist1基因甲基化检测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F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PCR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A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尿液200mL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7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用于膀胱癌的早期筛查与辅助诊断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900</w:t>
            </w:r>
          </w:p>
        </w:tc>
      </w:tr>
      <w:tr w14:paraId="47C3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5F4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63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E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肺癌基因甲基化血液检测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3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PCR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8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B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用于肺癌筛查及辅助肺结节良恶性判断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4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900</w:t>
            </w:r>
          </w:p>
        </w:tc>
      </w:tr>
      <w:tr w14:paraId="5128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9675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4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肝癌基因甲基化检测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F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PCR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E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A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用于肝癌的早期筛查与辅助诊断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B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900</w:t>
            </w:r>
          </w:p>
        </w:tc>
      </w:tr>
      <w:tr w14:paraId="4AB7C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6EC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65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5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易栓症基因检测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1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核酸质谱法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0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6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筛查影响血栓形成的遗传因素，对血栓形成以及其相关疾病的发生风险进行预估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2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</w:t>
            </w:r>
          </w:p>
        </w:tc>
      </w:tr>
      <w:tr w14:paraId="35CC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0BD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66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男性18项高发肿瘤风险基因筛查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D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核酸质谱法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F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5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男性18项高发肿瘤风险基因筛查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0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</w:t>
            </w:r>
          </w:p>
        </w:tc>
      </w:tr>
      <w:tr w14:paraId="6CAE5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553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67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B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女性21项高发肿瘤风险基因筛查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9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核酸质谱法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2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0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女性21项高发肿瘤风险基因筛查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9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</w:t>
            </w:r>
          </w:p>
        </w:tc>
      </w:tr>
      <w:tr w14:paraId="0FA5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D3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68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2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心脑血管7项患病风险基因筛查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1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核酸质谱法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6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预测患心脑血管疾病及阿尔茨海默症的遗传风险，根据风险等级的高低，积极采取措施，提前预防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F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</w:t>
            </w:r>
          </w:p>
        </w:tc>
      </w:tr>
      <w:tr w14:paraId="6EFC3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04D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69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0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消化道三癌甲基化联合检测（胃癌、肠癌、肝癌）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C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PCR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5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C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胃癌、肠癌、肝癌甲基化位点检测早期筛查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B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</w:t>
            </w:r>
          </w:p>
        </w:tc>
      </w:tr>
      <w:tr w14:paraId="03EE6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E92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高发肿瘤六癌甲基化联检（胃癌、肠癌、肺癌、食管癌、肝癌、胰腺癌）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E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PCR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5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9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胃癌、肠癌、肺癌、食管癌、肝癌、胰腺癌早期筛查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3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2700</w:t>
            </w:r>
          </w:p>
        </w:tc>
      </w:tr>
      <w:tr w14:paraId="298FA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4196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F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高发肿瘤28选10基因检测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9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8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高发遗传性肿瘤风险评估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E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4800</w:t>
            </w:r>
          </w:p>
        </w:tc>
      </w:tr>
      <w:tr w14:paraId="30D82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FF9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72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B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全外显子健康体检套餐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8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测序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D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9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全外显子体检与全基因组体检项目，更好地了解自己的遗传信息、预测个人未来的健康情况、快速地得到疾病诊断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C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20000</w:t>
            </w:r>
          </w:p>
        </w:tc>
      </w:tr>
      <w:tr w14:paraId="1FD9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52E79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73</w:t>
            </w:r>
            <w:bookmarkStart w:id="0" w:name="_GoBack"/>
            <w:bookmarkEnd w:id="0"/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B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外周血染色体核型分析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1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培养法G带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9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外周血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2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用于染色体病的诊断、不孕不育、先天畸形、智障的病因诊断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C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330</w:t>
            </w:r>
          </w:p>
        </w:tc>
      </w:tr>
    </w:tbl>
    <w:p w14:paraId="369A391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852E1"/>
    <w:rsid w:val="07C50DB7"/>
    <w:rsid w:val="085C75AF"/>
    <w:rsid w:val="0B7852E1"/>
    <w:rsid w:val="7DD2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2394</Words>
  <Characters>2802</Characters>
  <Lines>0</Lines>
  <Paragraphs>0</Paragraphs>
  <TotalTime>8</TotalTime>
  <ScaleCrop>false</ScaleCrop>
  <LinksUpToDate>false</LinksUpToDate>
  <CharactersWithSpaces>2806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2025-07-25T10:00:00Z</dcterms:created>
  <dc:creator>兰馥郁</dc:creator>
  <cp:lastModifiedBy>ToF·</cp:lastModifiedBy>
  <dcterms:modified xsi:type="dcterms:W3CDTF">2025-07-31T06:56:35Z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DF7C8C68650140CC9496C0F13C24A11C_11</vt:lpwstr>
  </property>
  <property fmtid="{D5CDD505-2E9C-101B-9397-08002B2CF9AE}" pid="4" name="KSOTemplateDocerSaveRecord">
    <vt:lpwstr>eyJoZGlkIjoiYzZlYzI5OTYxMjdiZGE5NzYyZDk2ZmUxMWMxZWUyNzQiLCJ1c2VySWQiOiIzNTA2MjM0MzIifQ==</vt:lpwstr>
  </property>
</Properties>
</file>