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cs="宋体"/>
          <w:color w:val="000000"/>
          <w:szCs w:val="21"/>
          <w:highlight w:val="none"/>
        </w:rPr>
      </w:pPr>
      <w:r>
        <w:rPr>
          <w:rFonts w:ascii="宋体" w:hAnsi="宋体" w:cs="宋体"/>
          <w:color w:val="000000"/>
          <w:szCs w:val="21"/>
          <w:highlight w:val="none"/>
        </w:rPr>
      </w:r>
      <w:r/>
    </w:p>
    <w:p>
      <w:pPr>
        <w:spacing w:line="360" w:lineRule="auto"/>
        <w:rPr>
          <w:rFonts w:ascii="宋体" w:hAnsi="宋体" w:cs="宋体"/>
          <w:color w:val="000000"/>
          <w:szCs w:val="21"/>
          <w:highlight w:val="none"/>
        </w:rPr>
      </w:pPr>
      <w:r>
        <w:rPr>
          <w:rFonts w:ascii="宋体" w:hAnsi="宋体" w:cs="宋体"/>
          <w:color w:val="000000"/>
          <w:szCs w:val="21"/>
          <w:highlight w:val="none"/>
        </w:rPr>
      </w:r>
      <w:r/>
    </w:p>
    <w:p>
      <w:pPr>
        <w:jc w:val="center"/>
        <w:spacing w:line="360" w:lineRule="auto"/>
        <w:rPr>
          <w:rFonts w:ascii="宋体" w:hAnsi="宋体" w:cs="宋体"/>
          <w:color w:val="000000"/>
          <w:szCs w:val="21"/>
          <w:highlight w:val="none"/>
        </w:rPr>
      </w:pPr>
      <w:r>
        <w:rPr>
          <w:rFonts w:hint="eastAsia"/>
          <w:sz w:val="48"/>
          <w:szCs w:val="56"/>
          <w:highlight w:val="none"/>
        </w:rPr>
        <mc:AlternateContent>
          <mc:Choice Requires="wpg">
            <w:drawing>
              <wp:inline xmlns:wp="http://schemas.openxmlformats.org/drawingml/2006/wordprocessingDrawing" distT="0" distB="0" distL="0" distR="0">
                <wp:extent cx="2999105" cy="1666240"/>
                <wp:effectExtent l="0" t="0" r="0" b="0"/>
                <wp:docPr id="2" name="图片 4"/>
                <wp:cNvGraphicFramePr/>
                <a:graphic xmlns:a="http://schemas.openxmlformats.org/drawingml/2006/main">
                  <a:graphicData uri="http://schemas.openxmlformats.org/drawingml/2006/picture">
                    <pic:pic xmlns:pic="http://schemas.openxmlformats.org/drawingml/2006/picture">
                      <pic:nvPicPr>
                        <pic:cNvPr id="2" name="图片 4"/>
                        <pic:cNvPicPr/>
                        <pic:nvPr/>
                      </pic:nvPicPr>
                      <pic:blipFill>
                        <a:blip r:embed="rId12"/>
                        <a:srcRect l="0" t="0" r="-611" b="32721"/>
                        <a:stretch/>
                      </pic:blipFill>
                      <pic:spPr bwMode="auto">
                        <a:xfrm>
                          <a:off x="0" y="0"/>
                          <a:ext cx="2999105" cy="16662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36.1pt;height:131.2pt;mso-wrap-distance-left:0.0pt;mso-wrap-distance-top:0.0pt;mso-wrap-distance-right:0.0pt;mso-wrap-distance-bottom:0.0pt;" stroked="f">
                <v:path textboxrect="0,0,0,0"/>
                <v:imagedata r:id="rId12" o:title=""/>
              </v:shape>
            </w:pict>
          </mc:Fallback>
        </mc:AlternateContent>
      </w:r>
      <w:r/>
    </w:p>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p>
      <w:pPr>
        <w:jc w:val="center"/>
        <w:spacing w:line="360" w:lineRule="auto"/>
        <w:rPr>
          <w:rFonts w:ascii="宋体" w:hAnsi="宋体" w:cs="宋体"/>
          <w:color w:val="000000"/>
          <w:sz w:val="96"/>
          <w:szCs w:val="96"/>
          <w:highlight w:val="none"/>
        </w:rPr>
      </w:pPr>
      <w:r>
        <w:rPr>
          <w:rFonts w:hint="eastAsia" w:ascii="宋体" w:hAnsi="宋体" w:cs="宋体"/>
          <w:color w:val="000000"/>
          <w:sz w:val="96"/>
          <w:szCs w:val="96"/>
          <w:highlight w:val="none"/>
        </w:rPr>
        <w:t xml:space="preserve">昆山市政府采购</w:t>
      </w:r>
      <w:r/>
    </w:p>
    <w:p>
      <w:pPr>
        <w:jc w:val="center"/>
        <w:spacing w:line="360" w:lineRule="auto"/>
        <w:rPr>
          <w:rFonts w:ascii="宋体" w:hAnsi="宋体" w:cs="宋体"/>
          <w:color w:val="auto"/>
          <w:sz w:val="96"/>
          <w:szCs w:val="96"/>
          <w:highlight w:val="none"/>
        </w:rPr>
      </w:pPr>
      <w:r>
        <w:rPr>
          <w:rFonts w:hint="eastAsia" w:ascii="宋体" w:hAnsi="宋体" w:cs="宋体"/>
          <w:color w:val="000000"/>
          <w:sz w:val="96"/>
          <w:szCs w:val="96"/>
          <w:highlight w:val="none"/>
        </w:rPr>
        <w:t xml:space="preserve">招</w:t>
      </w:r>
      <w:r>
        <w:rPr>
          <w:rFonts w:hint="eastAsia" w:ascii="宋体" w:hAnsi="宋体" w:cs="宋体"/>
          <w:color w:val="auto"/>
          <w:sz w:val="96"/>
          <w:szCs w:val="96"/>
          <w:highlight w:val="none"/>
        </w:rPr>
        <w:t xml:space="preserve">标文件</w:t>
      </w:r>
      <w:r/>
    </w:p>
    <w:p>
      <w:pPr>
        <w:spacing w:line="360" w:lineRule="auto"/>
        <w:rPr>
          <w:rFonts w:hint="eastAsia" w:ascii="宋体" w:hAnsi="宋体" w:cs="宋体"/>
          <w:color w:val="auto"/>
          <w:sz w:val="32"/>
          <w:szCs w:val="32"/>
          <w:highlight w:val="none"/>
          <w:lang w:val="zh-CN"/>
        </w:rPr>
      </w:pPr>
      <w:r>
        <w:rPr>
          <w:rFonts w:hint="eastAsia" w:ascii="宋体" w:hAnsi="宋体" w:cs="宋体"/>
          <w:color w:val="auto"/>
          <w:szCs w:val="21"/>
          <w:highlight w:val="none"/>
          <w:lang w:val="zh-CN"/>
        </w:rPr>
        <w:t xml:space="preserve">   </w:t>
      </w:r>
      <w:r>
        <w:rPr>
          <w:rFonts w:hint="eastAsia" w:ascii="宋体" w:hAnsi="宋体" w:cs="宋体"/>
          <w:color w:val="auto"/>
          <w:sz w:val="32"/>
          <w:szCs w:val="32"/>
          <w:highlight w:val="none"/>
          <w:lang w:val="zh-CN"/>
        </w:rPr>
        <w:t xml:space="preserve">   </w:t>
      </w:r>
      <w:r/>
    </w:p>
    <w:p>
      <w:pPr>
        <w:ind w:firstLine="320"/>
        <w:spacing w:line="360" w:lineRule="auto"/>
        <w:rPr>
          <w:rFonts w:hint="eastAsia" w:ascii="宋体" w:hAnsi="宋体" w:cs="宋体"/>
          <w:color w:val="auto"/>
          <w:sz w:val="32"/>
          <w:szCs w:val="32"/>
          <w:highlight w:val="none"/>
          <w:lang w:val="zh-CN"/>
        </w:rPr>
      </w:pPr>
      <w:r>
        <w:rPr>
          <w:rFonts w:hint="eastAsia" w:ascii="宋体" w:hAnsi="宋体" w:cs="宋体"/>
          <w:color w:val="auto"/>
          <w:sz w:val="32"/>
          <w:szCs w:val="32"/>
          <w:highlight w:val="none"/>
          <w:lang w:val="zh-CN"/>
        </w:rPr>
        <w:t xml:space="preserve">招标人：</w:t>
      </w:r>
      <w:r>
        <w:rPr>
          <w:rFonts w:hint="eastAsia" w:ascii="宋体" w:hAnsi="宋体" w:cs="宋体"/>
          <w:color w:val="auto"/>
          <w:sz w:val="32"/>
          <w:szCs w:val="32"/>
          <w:highlight w:val="none"/>
          <w:lang w:eastAsia="zh-CN"/>
        </w:rPr>
        <w:t xml:space="preserve">昆山市中医医院</w:t>
      </w:r>
      <w:r>
        <w:rPr>
          <w:rFonts w:hint="eastAsia" w:ascii="宋体" w:hAnsi="宋体" w:cs="宋体"/>
          <w:color w:val="auto"/>
          <w:sz w:val="32"/>
          <w:szCs w:val="32"/>
          <w:highlight w:val="none"/>
          <w:lang w:val="zh-CN"/>
        </w:rPr>
        <w:t xml:space="preserve">      </w:t>
      </w:r>
      <w:r/>
    </w:p>
    <w:p>
      <w:pPr>
        <w:ind w:firstLine="320"/>
        <w:spacing w:line="360" w:lineRule="auto"/>
        <w:rPr>
          <w:rFonts w:ascii="宋体" w:hAnsi="宋体" w:cs="宋体"/>
          <w:color w:val="auto"/>
          <w:spacing w:val="-23"/>
          <w:sz w:val="32"/>
          <w:szCs w:val="32"/>
          <w:highlight w:val="none"/>
          <w:lang w:val="zh-CN"/>
        </w:rPr>
      </w:pPr>
      <w:r>
        <w:rPr>
          <w:rFonts w:hint="eastAsia" w:ascii="宋体" w:hAnsi="宋体" w:cs="宋体"/>
          <w:color w:val="auto"/>
          <w:sz w:val="32"/>
          <w:szCs w:val="32"/>
          <w:highlight w:val="none"/>
          <w:lang w:val="zh-CN"/>
        </w:rPr>
        <w:t xml:space="preserve">项目名</w:t>
      </w:r>
      <w:r>
        <w:rPr>
          <w:rFonts w:hint="eastAsia" w:ascii="宋体" w:hAnsi="宋体" w:cs="宋体"/>
          <w:color w:val="auto"/>
          <w:sz w:val="32"/>
          <w:szCs w:val="32"/>
          <w:highlight w:val="none"/>
          <w:lang w:val="zh-CN" w:eastAsia="zh-CN"/>
        </w:rPr>
        <w:t xml:space="preserve">称：2025-2026年度安保第三方服务</w:t>
      </w:r>
      <w:r/>
    </w:p>
    <w:p>
      <w:pPr>
        <w:ind w:firstLine="320"/>
        <w:spacing w:line="360" w:lineRule="auto"/>
        <w:rPr>
          <w:rFonts w:hint="eastAsia" w:ascii="宋体" w:hAnsi="宋体" w:cs="宋体"/>
          <w:color w:val="auto"/>
          <w:sz w:val="32"/>
          <w:szCs w:val="32"/>
          <w:highlight w:val="none"/>
          <w:lang w:val="en-US" w:eastAsia="zh-CN"/>
        </w:rPr>
      </w:pPr>
      <w:r>
        <w:rPr>
          <w:rFonts w:hint="eastAsia" w:ascii="宋体" w:hAnsi="宋体" w:cs="宋体"/>
          <w:color w:val="auto"/>
          <w:sz w:val="32"/>
          <w:szCs w:val="32"/>
          <w:highlight w:val="none"/>
          <w:lang w:val="zh-CN"/>
        </w:rPr>
        <w:t xml:space="preserve">项目编号：JSZC-320583-KSPZ-G2025-0026</w:t>
      </w:r>
      <w:r/>
    </w:p>
    <w:p>
      <w:pPr>
        <w:ind w:firstLine="320"/>
        <w:spacing w:line="360" w:lineRule="auto"/>
        <w:rPr>
          <w:rFonts w:hint="eastAsia" w:ascii="宋体" w:hAnsi="宋体" w:eastAsia="宋体" w:cs="宋体"/>
          <w:color w:val="auto"/>
          <w:sz w:val="32"/>
          <w:szCs w:val="32"/>
          <w:highlight w:val="none"/>
          <w:lang w:val="en-US" w:eastAsia="zh-CN"/>
        </w:rPr>
      </w:pPr>
      <w:r>
        <w:rPr>
          <w:rFonts w:hint="eastAsia" w:ascii="宋体" w:hAnsi="宋体" w:cs="宋体"/>
          <w:color w:val="auto"/>
          <w:sz w:val="32"/>
          <w:szCs w:val="32"/>
          <w:highlight w:val="none"/>
          <w:lang w:val="en-US" w:eastAsia="zh-CN"/>
        </w:rPr>
        <w:t xml:space="preserve">项目类型：服务类</w:t>
      </w:r>
      <w:r/>
    </w:p>
    <w:p>
      <w:pP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p>
      <w:pPr>
        <w:jc w:val="center"/>
        <w:spacing w:line="360" w:lineRule="auto"/>
        <w:tabs>
          <w:tab w:val="left" w:pos="4620" w:leader="none"/>
          <w:tab w:val="left" w:pos="4830" w:leader="none"/>
        </w:tabs>
        <w:rPr>
          <w:rFonts w:ascii="宋体" w:hAnsi="宋体" w:cs="宋体"/>
          <w:color w:val="auto"/>
          <w:sz w:val="28"/>
          <w:szCs w:val="28"/>
          <w:highlight w:val="none"/>
          <w:lang w:val="zh-CN"/>
        </w:rPr>
      </w:pPr>
      <w:r>
        <w:rPr>
          <w:rFonts w:ascii="宋体" w:hAnsi="宋体" w:cs="宋体"/>
          <w:color w:val="auto"/>
          <w:sz w:val="28"/>
          <w:szCs w:val="28"/>
          <w:highlight w:val="none"/>
          <w:lang w:val="zh-CN"/>
        </w:rPr>
      </w:r>
      <w:r/>
    </w:p>
    <w:p>
      <w:pPr>
        <w:jc w:val="center"/>
        <w:spacing w:line="360" w:lineRule="auto"/>
        <w:tabs>
          <w:tab w:val="left" w:pos="4620" w:leader="none"/>
          <w:tab w:val="left" w:pos="4830" w:leader="none"/>
        </w:tabs>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昆山品正建设顾问有限公司</w:t>
      </w:r>
      <w:r/>
    </w:p>
    <w:p>
      <w:pPr>
        <w:pStyle w:val="915"/>
        <w:jc w:val="center"/>
        <w:spacing w:line="360" w:lineRule="auto"/>
        <w:tabs>
          <w:tab w:val="left" w:pos="4620" w:leader="none"/>
          <w:tab w:val="left" w:pos="4830" w:leader="none"/>
        </w:tabs>
        <w:rPr>
          <w:rFonts w:hint="default" w:eastAsia="宋体" w:cs="宋体"/>
          <w:color w:val="auto"/>
          <w:sz w:val="28"/>
          <w:szCs w:val="28"/>
          <w:highlight w:val="none"/>
        </w:rPr>
      </w:pPr>
      <w:r>
        <w:rPr>
          <w:rFonts w:eastAsia="宋体" w:cs="宋体"/>
          <w:color w:val="auto"/>
          <w:sz w:val="28"/>
          <w:szCs w:val="28"/>
          <w:highlight w:val="none"/>
          <w:lang w:val="zh-CN"/>
        </w:rPr>
        <w:t xml:space="preserve">二〇二</w:t>
      </w:r>
      <w:r>
        <w:rPr>
          <w:rFonts w:hint="eastAsia" w:eastAsia="宋体" w:cs="宋体"/>
          <w:color w:val="auto"/>
          <w:sz w:val="28"/>
          <w:szCs w:val="28"/>
          <w:highlight w:val="none"/>
          <w:lang w:eastAsia="zh-CN"/>
        </w:rPr>
        <w:t xml:space="preserve">五年十</w:t>
      </w:r>
      <w:r>
        <w:rPr>
          <w:rFonts w:eastAsia="宋体" w:cs="宋体"/>
          <w:color w:val="auto"/>
          <w:sz w:val="28"/>
          <w:szCs w:val="28"/>
          <w:highlight w:val="none"/>
          <w:lang w:val="zh-CN"/>
        </w:rPr>
        <w:t xml:space="preserve">月</w:t>
      </w:r>
      <w:r/>
    </w:p>
    <w:p>
      <w:pPr>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906"/>
        <w:ind w:firstLine="0"/>
        <w:jc w:val="both"/>
        <w:spacing w:line="360" w:lineRule="auto"/>
        <w:rPr>
          <w:rFonts w:ascii="宋体" w:hAnsi="宋体" w:eastAsia="宋体" w:cs="宋体"/>
          <w:b/>
          <w:color w:val="000000"/>
          <w:sz w:val="21"/>
          <w:szCs w:val="21"/>
          <w:highlight w:val="none"/>
        </w:rPr>
      </w:pPr>
      <w:r>
        <w:rPr>
          <w:rFonts w:ascii="宋体" w:hAnsi="宋体" w:eastAsia="宋体" w:cs="宋体"/>
          <w:b/>
          <w:color w:val="000000"/>
          <w:sz w:val="21"/>
          <w:szCs w:val="21"/>
          <w:highlight w:val="none"/>
        </w:rPr>
      </w:r>
      <w:r/>
    </w:p>
    <w:p>
      <w:pPr>
        <w:pStyle w:val="906"/>
        <w:ind w:firstLine="0"/>
        <w:jc w:val="center"/>
        <w:spacing w:line="360" w:lineRule="auto"/>
        <w:rPr>
          <w:rFonts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 xml:space="preserve">目   录</w:t>
      </w:r>
      <w:r/>
    </w:p>
    <w:p>
      <w:pPr>
        <w:pStyle w:val="906"/>
        <w:ind w:firstLine="0"/>
        <w:jc w:val="center"/>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06"/>
        <w:ind w:firstLine="0"/>
        <w:spacing w:line="360" w:lineRule="auto"/>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第一章：投标邀请函</w:t>
      </w:r>
      <w:r/>
    </w:p>
    <w:p>
      <w:pPr>
        <w:pStyle w:val="906"/>
        <w:ind w:firstLine="0"/>
        <w:spacing w:line="360" w:lineRule="auto"/>
        <w:rPr>
          <w:rFonts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第二章：投标供应商须知</w:t>
      </w:r>
      <w:r/>
    </w:p>
    <w:p>
      <w:pPr>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第三章：投标文件格式</w:t>
      </w:r>
      <w:r/>
    </w:p>
    <w:p>
      <w:pPr>
        <w:pStyle w:val="906"/>
        <w:ind w:firstLine="0"/>
        <w:spacing w:line="360" w:lineRule="auto"/>
        <w:rPr>
          <w:rFonts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第四章：采购需求</w:t>
      </w:r>
      <w:r/>
    </w:p>
    <w:p>
      <w:pPr>
        <w:pStyle w:val="906"/>
        <w:ind w:firstLine="0"/>
        <w:spacing w:line="360" w:lineRule="auto"/>
        <w:rPr>
          <w:rFonts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第五章：合同文本</w:t>
      </w:r>
      <w:r/>
    </w:p>
    <w:p>
      <w:pPr>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第六章：评标方法、评标标准</w:t>
      </w:r>
      <w:r/>
    </w:p>
    <w:p>
      <w:pPr>
        <w:spacing w:line="360" w:lineRule="auto"/>
        <w:rPr>
          <w:rFonts w:ascii="宋体" w:hAnsi="宋体" w:cs="宋体"/>
          <w:bCs/>
          <w:color w:val="000000"/>
          <w:szCs w:val="21"/>
          <w:highlight w:val="none"/>
        </w:rPr>
      </w:pPr>
      <w:r>
        <w:rPr>
          <w:rFonts w:ascii="宋体" w:hAnsi="宋体" w:cs="宋体"/>
          <w:bCs/>
          <w:color w:val="000000"/>
          <w:szCs w:val="21"/>
          <w:highlight w:val="none"/>
        </w:rPr>
      </w:r>
      <w:r/>
    </w:p>
    <w:p>
      <w:pPr>
        <w:spacing w:line="360" w:lineRule="auto"/>
        <w:rPr>
          <w:rFonts w:ascii="宋体" w:hAnsi="宋体" w:cs="宋体"/>
          <w:bCs/>
          <w:color w:val="000000"/>
          <w:szCs w:val="21"/>
          <w:highlight w:val="none"/>
        </w:rPr>
      </w:pPr>
      <w:r>
        <w:rPr>
          <w:rFonts w:ascii="宋体" w:hAnsi="宋体" w:cs="宋体"/>
          <w:bCs/>
          <w:color w:val="000000"/>
          <w:szCs w:val="21"/>
          <w:highlight w:val="none"/>
        </w:rPr>
      </w:r>
      <w:r/>
    </w:p>
    <w:p>
      <w:pPr>
        <w:spacing w:line="360" w:lineRule="auto"/>
        <w:rPr>
          <w:rFonts w:ascii="宋体" w:hAnsi="宋体" w:cs="宋体"/>
          <w:bCs/>
          <w:color w:val="000000"/>
          <w:szCs w:val="21"/>
          <w:highlight w:val="none"/>
        </w:rPr>
      </w:pPr>
      <w:r>
        <w:rPr>
          <w:rFonts w:ascii="宋体" w:hAnsi="宋体" w:cs="宋体"/>
          <w:bCs/>
          <w:color w:val="000000"/>
          <w:szCs w:val="21"/>
          <w:highlight w:val="none"/>
        </w:rPr>
      </w:r>
      <w:r/>
    </w:p>
    <w:p>
      <w:pPr>
        <w:spacing w:line="360" w:lineRule="auto"/>
        <w:rPr>
          <w:rFonts w:ascii="宋体" w:hAnsi="宋体" w:cs="宋体"/>
          <w:bCs/>
          <w:color w:val="000000"/>
          <w:szCs w:val="21"/>
          <w:highlight w:val="none"/>
        </w:rPr>
      </w:pPr>
      <w:r>
        <w:rPr>
          <w:rFonts w:ascii="宋体" w:hAnsi="宋体" w:cs="宋体"/>
          <w:bCs/>
          <w:color w:val="000000"/>
          <w:szCs w:val="21"/>
          <w:highlight w:val="none"/>
        </w:rPr>
      </w:r>
      <w:r/>
    </w:p>
    <w:p>
      <w:pPr>
        <w:pStyle w:val="992"/>
        <w:spacing w:line="360" w:lineRule="auto"/>
        <w:rPr>
          <w:rFonts w:hint="default" w:hAnsi="宋体" w:eastAsia="宋体" w:cs="宋体"/>
          <w:bCs/>
          <w:color w:val="000000"/>
          <w:sz w:val="21"/>
          <w:szCs w:val="21"/>
          <w:highlight w:val="none"/>
        </w:rPr>
      </w:pPr>
      <w:r>
        <w:rPr>
          <w:rFonts w:hint="default" w:hAnsi="宋体" w:eastAsia="宋体" w:cs="宋体"/>
          <w:bCs/>
          <w:color w:val="000000"/>
          <w:sz w:val="21"/>
          <w:szCs w:val="21"/>
          <w:highlight w:val="none"/>
        </w:rPr>
      </w:r>
      <w:r/>
    </w:p>
    <w:p>
      <w:pPr>
        <w:spacing w:line="360" w:lineRule="auto"/>
        <w:rPr>
          <w:rFonts w:ascii="宋体" w:hAnsi="宋体" w:cs="宋体"/>
          <w:bCs/>
          <w:color w:val="000000"/>
          <w:szCs w:val="21"/>
          <w:highlight w:val="none"/>
        </w:rPr>
      </w:pPr>
      <w:r>
        <w:rPr>
          <w:rFonts w:ascii="宋体" w:hAnsi="宋体" w:cs="宋体"/>
          <w:bCs/>
          <w:color w:val="000000"/>
          <w:szCs w:val="21"/>
          <w:highlight w:val="none"/>
        </w:rPr>
      </w:r>
      <w:r/>
    </w:p>
    <w:p>
      <w:pPr>
        <w:spacing w:line="360" w:lineRule="auto"/>
        <w:rPr>
          <w:rFonts w:ascii="宋体" w:hAnsi="宋体" w:cs="宋体"/>
          <w:bCs/>
          <w:color w:val="000000"/>
          <w:szCs w:val="21"/>
          <w:highlight w:val="none"/>
        </w:rPr>
      </w:pPr>
      <w:r>
        <w:rPr>
          <w:rFonts w:ascii="宋体" w:hAnsi="宋体" w:cs="宋体"/>
          <w:bCs/>
          <w:color w:val="000000"/>
          <w:szCs w:val="21"/>
          <w:highlight w:val="none"/>
        </w:rPr>
      </w:r>
      <w:r/>
    </w:p>
    <w:p>
      <w:pPr>
        <w:pStyle w:val="992"/>
        <w:spacing w:line="360" w:lineRule="auto"/>
        <w:rPr>
          <w:rFonts w:hint="default" w:hAnsi="宋体" w:eastAsia="宋体" w:cs="宋体"/>
          <w:bCs/>
          <w:color w:val="000000"/>
          <w:sz w:val="21"/>
          <w:szCs w:val="21"/>
          <w:highlight w:val="none"/>
        </w:rPr>
      </w:pPr>
      <w:r>
        <w:rPr>
          <w:rFonts w:hint="default" w:hAnsi="宋体" w:eastAsia="宋体" w:cs="宋体"/>
          <w:bCs/>
          <w:color w:val="000000"/>
          <w:sz w:val="21"/>
          <w:szCs w:val="21"/>
          <w:highlight w:val="none"/>
        </w:rPr>
      </w:r>
      <w:r/>
    </w:p>
    <w:p>
      <w:pPr>
        <w:spacing w:line="360" w:lineRule="auto"/>
        <w:rPr>
          <w:rFonts w:ascii="宋体" w:hAnsi="宋体" w:cs="宋体"/>
          <w:bCs/>
          <w:color w:val="000000"/>
          <w:szCs w:val="21"/>
          <w:highlight w:val="none"/>
        </w:rPr>
      </w:pPr>
      <w:r>
        <w:rPr>
          <w:rFonts w:ascii="宋体" w:hAnsi="宋体" w:cs="宋体"/>
          <w:bCs/>
          <w:color w:val="000000"/>
          <w:szCs w:val="21"/>
          <w:highlight w:val="none"/>
        </w:rPr>
      </w:r>
      <w:r/>
    </w:p>
    <w:p>
      <w:pPr>
        <w:spacing w:line="360" w:lineRule="auto"/>
        <w:rPr>
          <w:rFonts w:ascii="宋体" w:hAnsi="宋体" w:cs="宋体"/>
          <w:bCs/>
          <w:color w:val="000000"/>
          <w:szCs w:val="21"/>
          <w:highlight w:val="none"/>
        </w:rPr>
      </w:pPr>
      <w:r>
        <w:rPr>
          <w:rFonts w:ascii="宋体" w:hAnsi="宋体" w:cs="宋体"/>
          <w:bCs/>
          <w:color w:val="000000"/>
          <w:szCs w:val="21"/>
          <w:highlight w:val="none"/>
        </w:rPr>
      </w:r>
      <w:r/>
    </w:p>
    <w:p>
      <w:pPr>
        <w:spacing w:line="360" w:lineRule="auto"/>
        <w:rPr>
          <w:rFonts w:ascii="宋体" w:hAnsi="宋体" w:cs="宋体"/>
          <w:bCs/>
          <w:color w:val="000000"/>
          <w:szCs w:val="21"/>
          <w:highlight w:val="none"/>
        </w:rPr>
      </w:pPr>
      <w:r>
        <w:rPr>
          <w:rFonts w:ascii="宋体" w:hAnsi="宋体" w:cs="宋体"/>
          <w:bCs/>
          <w:color w:val="000000"/>
          <w:szCs w:val="21"/>
          <w:highlight w:val="none"/>
        </w:rPr>
      </w:r>
      <w:r/>
    </w:p>
    <w:p>
      <w:pPr>
        <w:spacing w:line="360" w:lineRule="auto"/>
        <w:rPr>
          <w:rFonts w:ascii="宋体" w:hAnsi="宋体" w:cs="宋体"/>
          <w:bCs/>
          <w:color w:val="000000"/>
          <w:szCs w:val="21"/>
          <w:highlight w:val="none"/>
        </w:rPr>
      </w:pPr>
      <w:r>
        <w:rPr>
          <w:rFonts w:ascii="宋体" w:hAnsi="宋体" w:cs="宋体"/>
          <w:bCs/>
          <w:color w:val="000000"/>
          <w:szCs w:val="21"/>
          <w:highlight w:val="none"/>
        </w:rPr>
      </w:r>
      <w:r/>
    </w:p>
    <w:p>
      <w:pPr>
        <w:pStyle w:val="1012"/>
        <w:jc w:val="center"/>
        <w:spacing w:before="0" w:after="0" w:line="360" w:lineRule="auto"/>
        <w:rPr>
          <w:rFonts w:ascii="宋体" w:hAnsi="宋体" w:eastAsia="宋体" w:cs="宋体"/>
          <w:b w:val="0"/>
          <w:color w:val="000000"/>
          <w:sz w:val="28"/>
          <w:szCs w:val="28"/>
          <w:highlight w:val="none"/>
        </w:rPr>
      </w:pPr>
      <w:r>
        <w:rPr>
          <w:rFonts w:hint="eastAsia" w:ascii="宋体" w:hAnsi="宋体" w:eastAsia="宋体" w:cs="宋体"/>
          <w:color w:val="000000"/>
          <w:sz w:val="21"/>
          <w:szCs w:val="21"/>
          <w:highlight w:val="none"/>
        </w:rPr>
        <w:br w:type="page" w:clear="all"/>
      </w:r>
      <w:bookmarkStart w:id="0" w:name="_Ref66451520"/>
      <w:r>
        <w:rPr>
          <w:rFonts w:hint="eastAsia" w:ascii="宋体" w:hAnsi="宋体" w:eastAsia="宋体" w:cs="宋体"/>
          <w:color w:val="000000"/>
          <w:sz w:val="28"/>
          <w:szCs w:val="28"/>
          <w:highlight w:val="none"/>
        </w:rPr>
        <w:t xml:space="preserve">第一章  投标邀请函</w:t>
      </w:r>
      <w:bookmarkEnd w:id="0"/>
      <w:r/>
      <w:r/>
    </w:p>
    <w:p>
      <w:pPr>
        <w:ind w:firstLine="420"/>
        <w:spacing w:line="360" w:lineRule="auto"/>
        <w:rPr>
          <w:rFonts w:ascii="宋体" w:hAnsi="宋体" w:cs="宋体"/>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szCs w:val="21"/>
          <w:highlight w:val="none"/>
        </w:rPr>
        <w:t xml:space="preserve">项目概况</w:t>
      </w:r>
      <w:r/>
    </w:p>
    <w:p>
      <w:pPr>
        <w:ind w:firstLine="420"/>
        <w:spacing w:line="360" w:lineRule="auto"/>
        <w:rPr>
          <w:rFonts w:ascii="宋体" w:hAnsi="宋体" w:cs="宋体"/>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Cs/>
          <w:color w:val="auto"/>
          <w:szCs w:val="21"/>
          <w:highlight w:val="none"/>
          <w:lang w:val="zh-CN"/>
        </w:rPr>
        <w:t xml:space="preserve">2025-2026年度安保第三方服务</w:t>
      </w:r>
      <w:r>
        <w:rPr>
          <w:rFonts w:hint="eastAsia" w:ascii="宋体" w:hAnsi="宋体" w:cs="宋体"/>
          <w:bCs/>
          <w:color w:val="auto"/>
          <w:szCs w:val="21"/>
          <w:highlight w:val="none"/>
          <w:lang w:eastAsia="zh-CN"/>
        </w:rPr>
        <w:t xml:space="preserve">JSZC-320583-KSPZ-G2025-0026</w:t>
      </w:r>
      <w:r>
        <w:rPr>
          <w:rFonts w:hint="eastAsia" w:ascii="宋体" w:hAnsi="宋体" w:cs="宋体"/>
          <w:bCs/>
          <w:color w:val="auto"/>
          <w:szCs w:val="21"/>
          <w:highlight w:val="none"/>
        </w:rPr>
        <w:t xml:space="preserve">招</w:t>
      </w:r>
      <w:r>
        <w:rPr>
          <w:rFonts w:hint="eastAsia" w:ascii="宋体" w:hAnsi="宋体" w:cs="宋体"/>
          <w:bCs/>
          <w:color w:val="000000"/>
          <w:szCs w:val="21"/>
          <w:highlight w:val="none"/>
        </w:rPr>
        <w:t xml:space="preserve">标</w:t>
      </w:r>
      <w:r>
        <w:rPr>
          <w:rFonts w:hint="eastAsia" w:ascii="宋体" w:hAnsi="宋体" w:cs="宋体"/>
          <w:szCs w:val="21"/>
          <w:highlight w:val="none"/>
        </w:rPr>
        <w:t xml:space="preserve">项目的潜在投标供应商应在“苏采云”系统（网址：</w:t>
      </w:r>
      <w:r>
        <w:rPr>
          <w:rStyle w:val="728"/>
          <w:rFonts w:hint="eastAsia" w:ascii="宋体" w:hAnsi="宋体" w:cs="宋体"/>
          <w:szCs w:val="21"/>
          <w:highlight w:val="none"/>
        </w:rPr>
        <w:fldChar w:fldCharType="begin"/>
      </w:r>
      <w:r>
        <w:rPr>
          <w:rStyle w:val="728"/>
          <w:rFonts w:hint="eastAsia" w:ascii="宋体" w:hAnsi="宋体" w:cs="宋体"/>
          <w:szCs w:val="21"/>
          <w:highlight w:val="none"/>
        </w:rPr>
        <w:instrText xml:space="preserve"> HYPERLINK "http://jszfcg.jsczt.cn/）获取招标文件，并于2024年6月" </w:instrText>
      </w:r>
      <w:r>
        <w:rPr>
          <w:rStyle w:val="728"/>
          <w:rFonts w:hint="eastAsia" w:ascii="宋体" w:hAnsi="宋体" w:cs="宋体"/>
          <w:szCs w:val="21"/>
          <w:highlight w:val="none"/>
        </w:rPr>
        <w:fldChar w:fldCharType="separate"/>
      </w:r>
      <w:r>
        <w:rPr>
          <w:rStyle w:val="728"/>
          <w:rFonts w:hint="eastAsia" w:ascii="宋体" w:hAnsi="宋体" w:cs="宋体"/>
          <w:szCs w:val="21"/>
          <w:highlight w:val="none"/>
        </w:rPr>
        <w:t xml:space="preserve">http://jszfcg.jsczt.cn/）获取招标文件，并于202</w:t>
      </w:r>
      <w:r>
        <w:rPr>
          <w:rStyle w:val="728"/>
          <w:rFonts w:hint="eastAsia" w:ascii="宋体" w:hAnsi="宋体" w:cs="宋体"/>
          <w:szCs w:val="21"/>
          <w:highlight w:val="none"/>
          <w:lang w:val="en-US" w:eastAsia="zh-CN"/>
        </w:rPr>
        <w:t xml:space="preserve">5</w:t>
      </w:r>
      <w:r>
        <w:rPr>
          <w:rStyle w:val="728"/>
          <w:rFonts w:hint="eastAsia" w:ascii="宋体" w:hAnsi="宋体" w:cs="宋体"/>
          <w:szCs w:val="21"/>
          <w:highlight w:val="none"/>
        </w:rPr>
        <w:t xml:space="preserve">年</w:t>
      </w:r>
      <w:r>
        <w:rPr>
          <w:rStyle w:val="728"/>
          <w:rFonts w:hint="eastAsia" w:ascii="宋体" w:hAnsi="宋体" w:cs="宋体"/>
          <w:szCs w:val="21"/>
          <w:highlight w:val="none"/>
          <w:lang w:val="en-US" w:eastAsia="zh-CN"/>
        </w:rPr>
        <w:t xml:space="preserve">11</w:t>
      </w:r>
      <w:r>
        <w:rPr>
          <w:rStyle w:val="728"/>
          <w:rFonts w:hint="eastAsia" w:ascii="宋体" w:hAnsi="宋体" w:cs="宋体"/>
          <w:szCs w:val="21"/>
          <w:highlight w:val="none"/>
        </w:rPr>
        <w:t xml:space="preserve">月</w:t>
      </w:r>
      <w:r>
        <w:rPr>
          <w:rStyle w:val="728"/>
          <w:rFonts w:hint="eastAsia" w:ascii="宋体" w:hAnsi="宋体" w:cs="宋体"/>
          <w:szCs w:val="21"/>
          <w:highlight w:val="none"/>
        </w:rPr>
        <w:fldChar w:fldCharType="end"/>
      </w:r>
      <w:r>
        <w:rPr>
          <w:rStyle w:val="728"/>
          <w:rFonts w:hint="eastAsia" w:ascii="宋体" w:hAnsi="宋体" w:cs="宋体"/>
          <w:szCs w:val="21"/>
          <w:highlight w:val="none"/>
          <w:lang w:val="en-US" w:eastAsia="zh-CN"/>
        </w:rPr>
        <w:t xml:space="preserve">5</w:t>
      </w:r>
      <w:r>
        <w:rPr>
          <w:rStyle w:val="728"/>
          <w:rFonts w:hint="eastAsia" w:ascii="宋体" w:hAnsi="宋体" w:cs="宋体"/>
          <w:szCs w:val="21"/>
          <w:highlight w:val="none"/>
        </w:rPr>
        <w:t xml:space="preserve">日</w:t>
      </w:r>
      <w:r>
        <w:rPr>
          <w:rFonts w:hint="eastAsia" w:ascii="宋体" w:hAnsi="宋体" w:cs="宋体"/>
          <w:bCs/>
          <w:color w:val="0000ff"/>
          <w:szCs w:val="21"/>
          <w:highlight w:val="none"/>
          <w:u w:val="single"/>
        </w:rPr>
        <w:t xml:space="preserve">9点30分</w:t>
      </w:r>
      <w:r>
        <w:rPr>
          <w:rFonts w:hint="eastAsia" w:ascii="宋体" w:hAnsi="宋体" w:cs="宋体"/>
          <w:bCs/>
          <w:szCs w:val="21"/>
          <w:highlight w:val="none"/>
          <w:u w:val="single"/>
        </w:rPr>
        <w:t xml:space="preserve">（</w:t>
      </w:r>
      <w:r>
        <w:rPr>
          <w:rFonts w:hint="eastAsia" w:ascii="宋体" w:hAnsi="宋体" w:cs="宋体"/>
          <w:bCs/>
          <w:szCs w:val="21"/>
          <w:highlight w:val="none"/>
        </w:rPr>
        <w:t xml:space="preserve">北京时间）前递交投标文件</w:t>
      </w:r>
      <w:r>
        <w:rPr>
          <w:rFonts w:hint="eastAsia" w:ascii="宋体" w:hAnsi="宋体" w:cs="宋体"/>
          <w:szCs w:val="21"/>
          <w:highlight w:val="none"/>
        </w:rPr>
        <w:t xml:space="preserve">。</w:t>
      </w:r>
      <w:r/>
    </w:p>
    <w:p>
      <w:pPr>
        <w:ind w:firstLine="422"/>
        <w:jc w:val="left"/>
        <w:spacing w:line="360" w:lineRule="auto"/>
        <w:rPr>
          <w:rFonts w:ascii="宋体" w:hAnsi="宋体" w:cs="宋体"/>
          <w:b/>
          <w:color w:val="auto"/>
          <w:szCs w:val="21"/>
          <w:highlight w:val="none"/>
        </w:rPr>
      </w:pPr>
      <w:r>
        <w:rPr>
          <w:rFonts w:hint="eastAsia" w:ascii="宋体" w:hAnsi="宋体" w:cs="宋体"/>
          <w:b/>
          <w:szCs w:val="21"/>
          <w:highlight w:val="none"/>
        </w:rPr>
        <w:t xml:space="preserve">一、项目基</w:t>
      </w:r>
      <w:r>
        <w:rPr>
          <w:rFonts w:hint="eastAsia" w:ascii="宋体" w:hAnsi="宋体" w:cs="宋体"/>
          <w:b/>
          <w:color w:val="auto"/>
          <w:szCs w:val="21"/>
          <w:highlight w:val="none"/>
        </w:rPr>
        <w:t xml:space="preserve">本情况</w:t>
      </w:r>
      <w:r/>
    </w:p>
    <w:p>
      <w:pPr>
        <w:ind w:firstLine="420"/>
        <w:jc w:val="left"/>
        <w:spacing w:line="360" w:lineRule="auto"/>
        <w:rPr>
          <w:rFonts w:hint="eastAsia" w:ascii="宋体" w:hAnsi="宋体" w:eastAsia="宋体" w:cs="宋体"/>
          <w:bCs/>
          <w:color w:val="auto"/>
          <w:szCs w:val="21"/>
          <w:highlight w:val="none"/>
          <w:lang w:eastAsia="zh-CN"/>
        </w:rPr>
      </w:pPr>
      <w:r>
        <w:rPr>
          <w:rFonts w:hint="eastAsia" w:ascii="宋体" w:hAnsi="宋体" w:cs="宋体"/>
          <w:color w:val="auto"/>
          <w:szCs w:val="21"/>
          <w:highlight w:val="none"/>
        </w:rPr>
        <w:t xml:space="preserve">1、</w:t>
      </w:r>
      <w:r>
        <w:rPr>
          <w:rFonts w:hint="eastAsia" w:ascii="宋体" w:hAnsi="宋体" w:cs="宋体"/>
          <w:bCs/>
          <w:color w:val="auto"/>
          <w:szCs w:val="21"/>
          <w:highlight w:val="none"/>
        </w:rPr>
        <w:t xml:space="preserve">项目编号：</w:t>
      </w:r>
      <w:r>
        <w:rPr>
          <w:rFonts w:hint="eastAsia" w:ascii="宋体" w:hAnsi="宋体" w:cs="宋体"/>
          <w:bCs/>
          <w:color w:val="auto"/>
          <w:szCs w:val="21"/>
          <w:highlight w:val="none"/>
          <w:lang w:eastAsia="zh-CN"/>
        </w:rPr>
        <w:t xml:space="preserve">JSZC-320583-KSPZ-G2025-0026</w:t>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w:t>
      </w:r>
      <w:r>
        <w:rPr>
          <w:rFonts w:hint="eastAsia" w:ascii="宋体" w:hAnsi="宋体" w:cs="宋体"/>
          <w:bCs/>
          <w:color w:val="auto"/>
          <w:szCs w:val="21"/>
          <w:highlight w:val="none"/>
          <w:lang w:val="zh-CN"/>
        </w:rPr>
        <w:t xml:space="preserve">项目名称</w:t>
      </w:r>
      <w:r>
        <w:rPr>
          <w:rFonts w:hint="eastAsia" w:ascii="宋体" w:hAnsi="宋体" w:cs="宋体"/>
          <w:bCs/>
          <w:color w:val="auto"/>
          <w:szCs w:val="21"/>
          <w:highlight w:val="none"/>
        </w:rPr>
        <w:t xml:space="preserve">：</w:t>
      </w:r>
      <w:r>
        <w:rPr>
          <w:rFonts w:hint="eastAsia" w:ascii="宋体" w:hAnsi="宋体" w:cs="宋体"/>
          <w:bCs/>
          <w:color w:val="auto"/>
          <w:szCs w:val="21"/>
          <w:highlight w:val="none"/>
          <w:lang w:val="zh-CN"/>
        </w:rPr>
        <w:t xml:space="preserve">2025-2026年度安保第三方服务</w:t>
      </w:r>
      <w:r/>
    </w:p>
    <w:p>
      <w:pPr>
        <w:ind w:firstLine="420"/>
        <w:jc w:val="left"/>
        <w:spacing w:line="360" w:lineRule="auto"/>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 xml:space="preserve">3、预算金额：</w:t>
      </w:r>
      <w:r>
        <w:rPr>
          <w:rFonts w:hint="eastAsia" w:ascii="宋体" w:hAnsi="宋体"/>
          <w:color w:val="0000ff"/>
          <w:szCs w:val="21"/>
          <w:highlight w:val="none"/>
          <w:lang w:val="en-US" w:eastAsia="zh-CN"/>
        </w:rPr>
        <w:t xml:space="preserve">1156万元</w:t>
      </w:r>
      <w:r>
        <w:rPr>
          <w:rFonts w:hint="eastAsia" w:ascii="宋体" w:hAnsi="宋体" w:cs="宋体"/>
          <w:bCs/>
          <w:color w:val="0000ff"/>
          <w:szCs w:val="21"/>
          <w:highlight w:val="none"/>
          <w:lang w:val="zh-CN"/>
        </w:rPr>
        <w:t xml:space="preserve"> </w:t>
      </w:r>
      <w:r/>
    </w:p>
    <w:p>
      <w:pPr>
        <w:ind w:firstLine="420"/>
        <w:jc w:val="left"/>
        <w:spacing w:line="360" w:lineRule="auto"/>
        <w:rPr>
          <w:rFonts w:hint="eastAsia" w:ascii="宋体" w:hAnsi="宋体" w:eastAsia="宋体" w:cs="宋体"/>
          <w:bCs/>
          <w:color w:val="auto"/>
          <w:szCs w:val="21"/>
          <w:highlight w:val="none"/>
          <w:lang w:val="en-US" w:eastAsia="zh-CN"/>
        </w:rPr>
      </w:pPr>
      <w:r>
        <w:rPr>
          <w:rFonts w:hint="eastAsia" w:ascii="宋体" w:hAnsi="宋体" w:cs="宋体"/>
          <w:bCs/>
          <w:color w:val="auto"/>
          <w:szCs w:val="21"/>
          <w:highlight w:val="none"/>
        </w:rPr>
        <w:t xml:space="preserve">4、最高限价：</w:t>
      </w:r>
      <w:r>
        <w:rPr>
          <w:rFonts w:hint="eastAsia" w:ascii="宋体" w:hAnsi="宋体"/>
          <w:color w:val="0000ff"/>
          <w:szCs w:val="21"/>
          <w:highlight w:val="none"/>
          <w:lang w:val="en-US" w:eastAsia="zh-CN"/>
        </w:rPr>
        <w:t xml:space="preserve">无</w:t>
      </w:r>
      <w:r>
        <w:rPr>
          <w:rFonts w:hint="eastAsia" w:ascii="宋体" w:hAnsi="宋体" w:cs="宋体"/>
          <w:bCs/>
          <w:color w:val="0000ff"/>
          <w:szCs w:val="21"/>
          <w:highlight w:val="none"/>
          <w:lang w:val="zh-CN"/>
        </w:rPr>
        <w:t xml:space="preserve"> </w:t>
      </w:r>
      <w:r/>
    </w:p>
    <w:p>
      <w:pPr>
        <w:ind w:firstLine="420"/>
        <w:jc w:val="left"/>
        <w:spacing w:line="360" w:lineRule="auto"/>
        <w:rPr>
          <w:rFonts w:hint="eastAsia" w:ascii="宋体" w:hAnsi="宋体" w:cs="宋体"/>
          <w:bCs/>
          <w:szCs w:val="21"/>
          <w:highlight w:val="none"/>
        </w:rPr>
      </w:pPr>
      <w:r>
        <w:rPr>
          <w:rFonts w:hint="eastAsia" w:ascii="宋体" w:hAnsi="宋体" w:cs="宋体"/>
          <w:bCs/>
          <w:color w:val="auto"/>
          <w:szCs w:val="21"/>
          <w:highlight w:val="none"/>
        </w:rPr>
        <w:t xml:space="preserve">5、采</w:t>
      </w:r>
      <w:r>
        <w:rPr>
          <w:rFonts w:hint="eastAsia" w:ascii="宋体" w:hAnsi="宋体" w:cs="宋体"/>
          <w:bCs/>
          <w:szCs w:val="21"/>
          <w:highlight w:val="none"/>
        </w:rPr>
        <w:t xml:space="preserve">购需求：详见招标文件。</w:t>
      </w:r>
      <w:r/>
    </w:p>
    <w:p>
      <w:pPr>
        <w:ind w:firstLine="42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6、合同履行期限：</w:t>
      </w:r>
      <w:r>
        <w:rPr>
          <w:rFonts w:hint="eastAsia" w:ascii="宋体" w:hAnsi="宋体" w:cs="宋体"/>
          <w:bCs/>
          <w:szCs w:val="21"/>
          <w:highlight w:val="none"/>
          <w:lang w:eastAsia="zh-CN"/>
        </w:rPr>
        <w:t xml:space="preserve">详见招标文件</w:t>
      </w:r>
      <w:r>
        <w:rPr>
          <w:rFonts w:hint="eastAsia" w:ascii="宋体" w:hAnsi="宋体" w:cs="宋体"/>
          <w:bCs/>
          <w:szCs w:val="21"/>
          <w:highlight w:val="none"/>
        </w:rPr>
        <w:t xml:space="preserve">。</w:t>
      </w:r>
      <w:r/>
    </w:p>
    <w:p>
      <w:pPr>
        <w:ind w:firstLine="42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7、本项目（是/否）接受联合体投标：</w:t>
      </w:r>
      <w:r>
        <w:rPr>
          <w:rFonts w:hint="eastAsia" w:ascii="宋体" w:hAnsi="宋体" w:cs="宋体"/>
          <w:bCs/>
          <w:szCs w:val="21"/>
          <w:highlight w:val="none"/>
          <w:lang w:eastAsia="zh-CN"/>
        </w:rPr>
        <w:t xml:space="preserve">不</w:t>
      </w:r>
      <w:r>
        <w:rPr>
          <w:rFonts w:hint="eastAsia" w:ascii="宋体" w:hAnsi="宋体" w:cs="宋体"/>
          <w:bCs/>
          <w:szCs w:val="21"/>
          <w:highlight w:val="none"/>
        </w:rPr>
        <w:t xml:space="preserve">接受联合体。</w:t>
      </w:r>
      <w:r/>
    </w:p>
    <w:p>
      <w:pPr>
        <w:ind w:firstLine="420"/>
        <w:jc w:val="left"/>
        <w:spacing w:line="360" w:lineRule="auto"/>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8、</w:t>
      </w:r>
      <w:bookmarkStart w:id="1" w:name="_Toc28359080"/>
      <w:r/>
      <w:bookmarkStart w:id="2" w:name="_Toc38985264"/>
      <w:r/>
      <w:bookmarkStart w:id="3" w:name="_Toc35393622"/>
      <w:r/>
      <w:bookmarkStart w:id="4" w:name="_Toc35393791"/>
      <w:r/>
      <w:bookmarkStart w:id="5" w:name="_Toc28359003"/>
      <w:r>
        <w:rPr>
          <w:rFonts w:hint="eastAsia" w:ascii="宋体" w:hAnsi="宋体" w:cs="宋体"/>
          <w:bCs/>
          <w:color w:val="000000"/>
          <w:szCs w:val="21"/>
          <w:highlight w:val="none"/>
          <w:lang w:val="en-US" w:eastAsia="zh-CN"/>
        </w:rPr>
        <w:t xml:space="preserve">履约保证金：无</w:t>
      </w:r>
      <w:r/>
    </w:p>
    <w:p>
      <w:pPr>
        <w:ind w:firstLine="422"/>
        <w:jc w:val="left"/>
        <w:spacing w:line="360" w:lineRule="auto"/>
        <w:rPr>
          <w:rFonts w:ascii="宋体" w:hAnsi="宋体" w:cs="宋体"/>
          <w:b/>
          <w:szCs w:val="21"/>
          <w:highlight w:val="none"/>
        </w:rPr>
      </w:pPr>
      <w:r>
        <w:rPr>
          <w:rFonts w:hint="eastAsia" w:ascii="宋体" w:hAnsi="宋体" w:cs="宋体"/>
          <w:b/>
          <w:szCs w:val="21"/>
          <w:highlight w:val="none"/>
        </w:rPr>
        <w:t xml:space="preserve">二、申请人的资格要求</w:t>
      </w:r>
      <w:bookmarkEnd w:id="1"/>
      <w:r/>
      <w:bookmarkEnd w:id="2"/>
      <w:r/>
      <w:bookmarkEnd w:id="3"/>
      <w:r/>
      <w:bookmarkEnd w:id="4"/>
      <w:r/>
      <w:bookmarkEnd w:id="5"/>
      <w:r/>
      <w:r/>
    </w:p>
    <w:p>
      <w:pPr>
        <w:ind w:firstLine="420"/>
        <w:jc w:val="left"/>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（一）满足《中华人民共和国政府采购法》第二十二条规定</w:t>
      </w:r>
      <w:r>
        <w:rPr>
          <w:rFonts w:hint="eastAsia" w:ascii="宋体" w:hAnsi="宋体" w:cs="宋体"/>
          <w:color w:val="000000"/>
          <w:szCs w:val="21"/>
          <w:highlight w:val="none"/>
          <w:lang w:eastAsia="zh-CN"/>
        </w:rPr>
        <w:t xml:space="preserve">：</w:t>
      </w:r>
      <w:r/>
    </w:p>
    <w:p>
      <w:pPr>
        <w:ind w:firstLine="420"/>
        <w:jc w:val="left"/>
        <w:spacing w:line="360" w:lineRule="auto"/>
        <w:rPr>
          <w:rFonts w:ascii="宋体" w:hAnsi="宋体" w:cs="宋体"/>
          <w:color w:val="000000"/>
          <w:szCs w:val="21"/>
          <w:highlight w:val="none"/>
        </w:rPr>
      </w:pPr>
      <w:r/>
      <w:bookmarkStart w:id="6" w:name="_Toc28359004"/>
      <w:r>
        <w:rPr>
          <w:rFonts w:hint="eastAsia" w:ascii="宋体" w:hAnsi="宋体" w:cs="宋体"/>
          <w:color w:val="000000"/>
          <w:szCs w:val="21"/>
          <w:highlight w:val="none"/>
        </w:rPr>
        <w:t xml:space="preserve">1、具有独立承担民事责任的能力；</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2、具有良好的商业信誉和健全的财务会计制度；</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3、具有履行合同所必需的设备和专业技术能力；</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4、具有依法缴纳税收和社会保障资金的良好记录；</w:t>
      </w:r>
      <w:r/>
    </w:p>
    <w:p>
      <w:pPr>
        <w:ind w:firstLine="420"/>
        <w:jc w:val="left"/>
        <w:spacing w:line="360" w:lineRule="auto"/>
        <w:rPr>
          <w:rFonts w:ascii="宋体" w:hAnsi="宋体" w:cs="宋体"/>
          <w:color w:val="auto"/>
          <w:szCs w:val="21"/>
          <w:highlight w:val="none"/>
        </w:rPr>
      </w:pPr>
      <w:r>
        <w:rPr>
          <w:rFonts w:hint="eastAsia" w:ascii="宋体" w:hAnsi="宋体" w:cs="宋体"/>
          <w:color w:val="000000"/>
          <w:szCs w:val="21"/>
          <w:highlight w:val="none"/>
        </w:rPr>
        <w:t xml:space="preserve">5、参加政府采购活动前三年内，在</w:t>
      </w:r>
      <w:r>
        <w:rPr>
          <w:rFonts w:hint="eastAsia" w:ascii="宋体" w:hAnsi="宋体" w:cs="宋体"/>
          <w:color w:val="auto"/>
          <w:szCs w:val="21"/>
          <w:highlight w:val="none"/>
        </w:rPr>
        <w:t xml:space="preserve">经营活动中没有重大违法记录；</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（二）落实政府采购政策需满足的资格要求：本项目专门面向中小企业采购，残疾人福利性单位、监狱企业视同小型、微型企业；</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（三）本项目的特定资格要求：</w:t>
      </w:r>
      <w:bookmarkEnd w:id="6"/>
      <w:r/>
      <w:r/>
    </w:p>
    <w:p>
      <w:pPr>
        <w:ind w:firstLine="420"/>
        <w:jc w:val="left"/>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1、</w:t>
      </w:r>
      <w:r>
        <w:rPr>
          <w:rFonts w:hint="eastAsia" w:ascii="宋体" w:hAnsi="宋体"/>
          <w:b w:val="0"/>
          <w:bCs w:val="0"/>
          <w:color w:val="000000" w:themeColor="text1"/>
          <w:szCs w:val="21"/>
          <w14:textFill>
            <w14:solidFill>
              <w14:schemeClr w14:val="tx1"/>
            </w14:solidFill>
          </w14:textFill>
        </w:rPr>
        <w:t xml:space="preserve">具有经公安部门批准颁发的保安服务许可证</w:t>
      </w:r>
      <w:r>
        <w:rPr>
          <w:rFonts w:hint="eastAsia" w:ascii="宋体" w:hAnsi="宋体"/>
          <w:b w:val="0"/>
          <w:bCs w:val="0"/>
          <w:color w:val="000000" w:themeColor="text1"/>
          <w:szCs w:val="21"/>
          <w:lang w:eastAsia="zh-CN"/>
          <w14:textFill>
            <w14:solidFill>
              <w14:schemeClr w14:val="tx1"/>
            </w14:solidFill>
          </w14:textFill>
        </w:rPr>
        <w:t xml:space="preserve">；</w:t>
      </w:r>
      <w:r/>
    </w:p>
    <w:p>
      <w:pPr>
        <w:ind w:firstLine="420"/>
        <w:jc w:val="left"/>
        <w:spacing w:line="360" w:lineRule="auto"/>
        <w:rPr>
          <w:rFonts w:hint="eastAsia" w:ascii="宋体" w:hAnsi="宋体" w:eastAsia="宋体" w:cs="宋体"/>
          <w:color w:val="000000"/>
          <w:szCs w:val="21"/>
          <w:lang w:eastAsia="zh-CN"/>
        </w:rPr>
      </w:pPr>
      <w:r>
        <w:rPr>
          <w:rFonts w:hint="eastAsia" w:ascii="宋体" w:hAnsi="宋体" w:cs="宋体"/>
          <w:color w:val="000000" w:themeColor="text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Cs w:val="21"/>
          <w:highlight w:val="none"/>
          <w14:textFill>
            <w14:solidFill>
              <w14:schemeClr w14:val="tx1"/>
            </w14:solidFill>
          </w14:textFill>
        </w:rPr>
        <w:t xml:space="preserve">未被“信</w:t>
      </w:r>
      <w:r>
        <w:rPr>
          <w:rFonts w:hint="eastAsia" w:ascii="宋体" w:hAnsi="宋体" w:cs="宋体"/>
          <w:color w:val="000000" w:themeColor="text1"/>
          <w:szCs w:val="21"/>
          <w14:textFill>
            <w14:solidFill>
              <w14:schemeClr w14:val="tx1"/>
            </w14:solidFill>
          </w14:textFill>
        </w:rPr>
        <w:t xml:space="preserve">用中国”网站（www.creditchina.gov.cn）列入</w:t>
      </w:r>
      <w:r>
        <w:rPr>
          <w:rFonts w:hint="eastAsia" w:ascii="宋体" w:hAnsi="宋体" w:cs="宋体"/>
          <w:szCs w:val="21"/>
        </w:rPr>
        <w:t xml:space="preserve">失信被执行人、重大税收违法失信主体名单、采购严重违法失信行为记录名单</w:t>
      </w:r>
      <w:r>
        <w:rPr>
          <w:rFonts w:hint="eastAsia" w:ascii="宋体" w:hAnsi="宋体" w:cs="宋体"/>
          <w:color w:val="000000"/>
          <w:szCs w:val="21"/>
          <w:lang w:eastAsia="zh-CN"/>
        </w:rPr>
        <w:t xml:space="preserve">。</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三、获取招标文件</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1、时间：</w:t>
      </w:r>
      <w:r>
        <w:rPr>
          <w:rFonts w:ascii="宋体" w:hAnsi="宋体"/>
          <w:color w:val="000000" w:themeColor="text1"/>
          <w:szCs w:val="21"/>
          <w:highlight w:val="none"/>
          <w14:textFill>
            <w14:solidFill>
              <w14:schemeClr w14:val="tx1"/>
            </w14:solidFill>
          </w14:textFill>
        </w:rPr>
        <w:t xml:space="preserve">上网之日起</w:t>
      </w:r>
      <w:r>
        <w:rPr>
          <w:rFonts w:hint="eastAsia" w:ascii="宋体" w:hAnsi="宋体"/>
          <w:color w:val="000000" w:themeColor="text1"/>
          <w:szCs w:val="21"/>
          <w:highlight w:val="none"/>
          <w:lang w:val="en-US" w:eastAsia="zh-CN"/>
          <w14:textFill>
            <w14:solidFill>
              <w14:schemeClr w14:val="tx1"/>
            </w14:solidFill>
          </w14:textFill>
        </w:rPr>
        <w:t xml:space="preserve">5</w:t>
      </w:r>
      <w:r>
        <w:rPr>
          <w:rFonts w:hint="eastAsia" w:ascii="宋体" w:hAnsi="宋体"/>
          <w:color w:val="000000" w:themeColor="text1"/>
          <w:szCs w:val="21"/>
          <w:highlight w:val="none"/>
          <w:lang w:eastAsia="zh-CN"/>
          <w14:textFill>
            <w14:solidFill>
              <w14:schemeClr w14:val="tx1"/>
            </w14:solidFill>
          </w14:textFill>
        </w:rPr>
        <w:t xml:space="preserve">个工作日</w:t>
      </w:r>
      <w:r>
        <w:rPr>
          <w:rFonts w:ascii="宋体" w:hAnsi="宋体"/>
          <w:color w:val="000000" w:themeColor="text1"/>
          <w:szCs w:val="21"/>
          <w:highlight w:val="none"/>
          <w14:textFill>
            <w14:solidFill>
              <w14:schemeClr w14:val="tx1"/>
            </w14:solidFill>
          </w14:textFill>
        </w:rPr>
        <w:t xml:space="preserve">；</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2、地点：“苏采云”系统（网址：http://jszfcg.jsczt.cn/）</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3、方式：“苏采云”系统下载</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4、售价：0.00元</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四、提交投标文件截止时间、开标时间和地点</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1、时间：</w:t>
      </w:r>
      <w:r>
        <w:rPr>
          <w:rFonts w:hint="eastAsia" w:ascii="宋体" w:hAnsi="宋体" w:cs="宋体"/>
          <w:color w:val="0000ff"/>
          <w:szCs w:val="21"/>
          <w:highlight w:val="none"/>
        </w:rPr>
        <w:t xml:space="preserve">202</w:t>
      </w:r>
      <w:r>
        <w:rPr>
          <w:rFonts w:hint="eastAsia" w:ascii="宋体" w:hAnsi="宋体" w:cs="宋体"/>
          <w:color w:val="0000ff"/>
          <w:szCs w:val="21"/>
          <w:highlight w:val="none"/>
          <w:lang w:val="en-US" w:eastAsia="zh-CN"/>
        </w:rPr>
        <w:t xml:space="preserve">5</w:t>
      </w:r>
      <w:r>
        <w:rPr>
          <w:rFonts w:hint="eastAsia" w:ascii="宋体" w:hAnsi="宋体" w:cs="宋体"/>
          <w:color w:val="0000ff"/>
          <w:szCs w:val="21"/>
          <w:highlight w:val="none"/>
        </w:rPr>
        <w:t xml:space="preserve">年</w:t>
      </w:r>
      <w:r>
        <w:rPr>
          <w:rFonts w:hint="eastAsia" w:ascii="宋体" w:hAnsi="宋体" w:cs="宋体"/>
          <w:color w:val="0000ff"/>
          <w:szCs w:val="21"/>
          <w:highlight w:val="none"/>
          <w:lang w:val="en-US" w:eastAsia="zh-CN"/>
        </w:rPr>
        <w:t xml:space="preserve">11</w:t>
      </w:r>
      <w:r>
        <w:rPr>
          <w:rFonts w:hint="eastAsia" w:ascii="宋体" w:hAnsi="宋体" w:cs="宋体"/>
          <w:color w:val="0000ff"/>
          <w:szCs w:val="21"/>
          <w:highlight w:val="none"/>
        </w:rPr>
        <w:t xml:space="preserve">月</w:t>
      </w:r>
      <w:r>
        <w:rPr>
          <w:rFonts w:hint="eastAsia" w:ascii="宋体" w:hAnsi="宋体" w:cs="宋体"/>
          <w:color w:val="0000ff"/>
          <w:szCs w:val="21"/>
          <w:highlight w:val="none"/>
          <w:lang w:val="en-US" w:eastAsia="zh-CN"/>
        </w:rPr>
        <w:t xml:space="preserve">5</w:t>
      </w:r>
      <w:r>
        <w:rPr>
          <w:rFonts w:hint="eastAsia" w:ascii="宋体" w:hAnsi="宋体" w:cs="宋体"/>
          <w:color w:val="0000ff"/>
          <w:szCs w:val="21"/>
          <w:highlight w:val="none"/>
        </w:rPr>
        <w:t xml:space="preserve">日09:30</w:t>
      </w:r>
      <w:r>
        <w:rPr>
          <w:rFonts w:hint="eastAsia" w:ascii="宋体" w:hAnsi="宋体" w:cs="宋体"/>
          <w:color w:val="000000"/>
          <w:szCs w:val="21"/>
          <w:highlight w:val="none"/>
        </w:rPr>
        <w:t xml:space="preserve">（北京时间）</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2、地点：“苏采云”系统（网址：http://jszfcg.jsczt.cn/）</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五、公告期限</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自本公告发布之日起5个工作日。</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六、其他补充事宜</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1、CA证书办理</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供应商</w:t>
      </w:r>
      <w:r>
        <w:rPr>
          <w:rFonts w:hint="eastAsia" w:ascii="宋体" w:hAnsi="宋体" w:cs="宋体"/>
          <w:color w:val="000000"/>
          <w:szCs w:val="21"/>
          <w:highlight w:val="none"/>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2、参与采购活动</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供应商插入CA证书登陆“苏采云”系统后选择具体项目，点击“我要参与”并签章提交《投标供应商确认函》，提交《投标供应商确认函</w:t>
      </w:r>
      <w:r>
        <w:rPr>
          <w:rFonts w:hint="eastAsia" w:ascii="宋体" w:hAnsi="宋体" w:cs="宋体"/>
          <w:color w:val="000000"/>
          <w:szCs w:val="21"/>
          <w:highlight w:val="none"/>
          <w:lang w:eastAsia="zh-CN"/>
        </w:rPr>
        <w:t xml:space="preserve">》的</w:t>
      </w:r>
      <w:r>
        <w:rPr>
          <w:rFonts w:hint="eastAsia" w:ascii="宋体" w:hAnsi="宋体" w:cs="宋体"/>
          <w:color w:val="000000"/>
          <w:szCs w:val="21"/>
          <w:highlight w:val="none"/>
        </w:rPr>
        <w:t xml:space="preserve">日期视</w:t>
      </w:r>
      <w:r>
        <w:rPr>
          <w:rFonts w:hint="eastAsia" w:ascii="宋体" w:hAnsi="宋体" w:cs="宋体"/>
          <w:color w:val="000000"/>
          <w:szCs w:val="21"/>
          <w:highlight w:val="none"/>
          <w:lang w:eastAsia="zh-CN"/>
        </w:rPr>
        <w:t xml:space="preserve">同</w:t>
      </w:r>
      <w:r>
        <w:rPr>
          <w:rFonts w:hint="eastAsia" w:ascii="宋体" w:hAnsi="宋体" w:cs="宋体"/>
          <w:color w:val="000000"/>
          <w:szCs w:val="21"/>
          <w:highlight w:val="none"/>
        </w:rPr>
        <w:t xml:space="preserve">为依法获取招标文件日期。供应商须打印、保留《投标供应商确认函》，质疑时《投标供应商确认函》与质疑函一并提交；未依照招标公告要求提交《投标供应商确认函》的供应商，视为未参与该政府采购</w:t>
      </w:r>
      <w:r>
        <w:rPr>
          <w:rFonts w:hint="eastAsia" w:ascii="宋体" w:hAnsi="宋体" w:cs="宋体"/>
          <w:color w:val="000000"/>
          <w:szCs w:val="21"/>
          <w:highlight w:val="none"/>
          <w:lang w:eastAsia="zh-CN"/>
        </w:rPr>
        <w:t xml:space="preserve">项目</w:t>
      </w:r>
      <w:r>
        <w:rPr>
          <w:rFonts w:hint="eastAsia" w:ascii="宋体" w:hAnsi="宋体" w:cs="宋体"/>
          <w:color w:val="000000"/>
          <w:szCs w:val="21"/>
          <w:highlight w:val="none"/>
        </w:rPr>
        <w:t xml:space="preserve">活动，不具备对该政府采购项目提出质疑的法定权利，但因供应商资格条件或获取招标文件时间设定不符合有关法律法规规定等原因使供应商权益受损的除外。</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3、电子投标准备</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供应商在“苏采云”系统中操作成功参与项目后，必须在“已参与项目”界面中下载电子招标文件（后缀名为</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kedt”）并导入政府采购客户端工具后方可进行投标文件制作和提交（具体详见《苏采云系统供应商操作手册》，网址链接https://czju.suzhou.gov.cn/zfcg/html/content/20231220161910031.shtml）。</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在系统操作过程中如有疑问，请按以下方式联系：</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注册咨询：18261002950；</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CA技术咨询电话：400-608-6099；</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签章使用问题：025-83633811、025-83633812、15380932027、15371015030；</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系统使用指导与咨询：联系电话：18261002950；QQ：3048755361、1315179389、895706745。</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w:t>
      </w:r>
      <w:r>
        <w:rPr>
          <w:rFonts w:hint="eastAsia" w:ascii="宋体" w:hAnsi="宋体" w:cs="宋体"/>
          <w:color w:val="000000"/>
          <w:szCs w:val="21"/>
          <w:highlight w:val="none"/>
          <w:lang w:eastAsia="zh-CN"/>
        </w:rPr>
        <w:t xml:space="preserve">充分考虑</w:t>
      </w:r>
      <w:r>
        <w:rPr>
          <w:rFonts w:hint="eastAsia" w:ascii="宋体" w:hAnsi="宋体" w:cs="宋体"/>
          <w:color w:val="000000"/>
          <w:szCs w:val="21"/>
          <w:highlight w:val="none"/>
        </w:rPr>
        <w:t xml:space="preserve">网络环境、网络带宽等风险因素，如因供应商自身原因造成电子投标文件上传不成功</w:t>
      </w:r>
      <w:r>
        <w:rPr>
          <w:rFonts w:hint="eastAsia" w:ascii="宋体" w:hAnsi="宋体" w:cs="宋体"/>
          <w:color w:val="000000"/>
          <w:szCs w:val="21"/>
          <w:highlight w:val="none"/>
          <w:lang w:eastAsia="zh-CN"/>
        </w:rPr>
        <w:t xml:space="preserve">的</w:t>
      </w:r>
      <w:r>
        <w:rPr>
          <w:rFonts w:hint="eastAsia" w:ascii="宋体" w:hAnsi="宋体" w:cs="宋体"/>
          <w:color w:val="000000"/>
          <w:szCs w:val="21"/>
          <w:highlight w:val="none"/>
        </w:rPr>
        <w:t xml:space="preserve">供应商自行承担全部责任。</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10分钟）内未能完成解密的视为放弃投标。请供应商确保电脑、系统及其他设备（视频输入输出设备等）无误，且开标直至项目结束始终保持系统在线状态。具体详见《苏采云系统供应商操作手册》。</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6、为加强对政府采购供应</w:t>
      </w:r>
      <w:r>
        <w:rPr>
          <w:rFonts w:hint="eastAsia" w:ascii="宋体" w:hAnsi="宋体" w:cs="宋体"/>
          <w:color w:val="000000"/>
          <w:szCs w:val="21"/>
          <w:highlight w:val="none"/>
          <w:lang w:eastAsia="zh-CN"/>
        </w:rPr>
        <w:t xml:space="preserve">商的</w:t>
      </w:r>
      <w:r>
        <w:rPr>
          <w:rFonts w:hint="eastAsia" w:ascii="宋体" w:hAnsi="宋体" w:cs="宋体"/>
          <w:color w:val="000000"/>
          <w:szCs w:val="21"/>
          <w:highlight w:val="none"/>
        </w:rPr>
        <w:t xml:space="preserve">监督管理，进一步规范供应商政府采购行为，促进供应商依法诚信经营，维护政府采购公平竞争环境和政府采购当事人的合法权益，供应商在参加政府采购活动时按《昆山市政府采购供应商诚信管理办法》等规定执行。</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7、昆山市政府采购监督电话：0512-57310854。</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七、对本次招标提出询问，请按以下方式联系</w:t>
      </w:r>
      <w:r/>
    </w:p>
    <w:p>
      <w:pPr>
        <w:ind w:firstLine="420"/>
        <w:jc w:val="left"/>
        <w:spacing w:line="360" w:lineRule="auto"/>
        <w:rPr>
          <w:rFonts w:ascii="宋体" w:hAnsi="宋体" w:cs="宋体"/>
          <w:bCs/>
          <w:color w:val="auto"/>
          <w:szCs w:val="21"/>
          <w:highlight w:val="none"/>
        </w:rPr>
      </w:pPr>
      <w:r>
        <w:rPr>
          <w:rFonts w:hint="eastAsia" w:ascii="宋体" w:hAnsi="宋体" w:cs="宋体"/>
          <w:bCs/>
          <w:szCs w:val="21"/>
          <w:highlight w:val="none"/>
        </w:rPr>
        <w:t xml:space="preserve">1、采购</w:t>
      </w:r>
      <w:r>
        <w:rPr>
          <w:rFonts w:hint="eastAsia" w:ascii="宋体" w:hAnsi="宋体" w:cs="宋体"/>
          <w:bCs/>
          <w:color w:val="auto"/>
          <w:szCs w:val="21"/>
          <w:highlight w:val="none"/>
        </w:rPr>
        <w:t xml:space="preserve">人信息</w:t>
      </w:r>
      <w:r/>
    </w:p>
    <w:p>
      <w:pPr>
        <w:ind w:firstLine="420"/>
        <w:jc w:val="left"/>
        <w:spacing w:line="360" w:lineRule="auto"/>
        <w:tabs>
          <w:tab w:val="center" w:pos="4819" w:leader="none"/>
        </w:tabs>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rPr>
        <w:t xml:space="preserve">单位名称：</w:t>
      </w:r>
      <w:r>
        <w:rPr>
          <w:rFonts w:hint="eastAsia" w:ascii="宋体" w:hAnsi="宋体" w:cs="宋体"/>
          <w:bCs/>
          <w:color w:val="auto"/>
          <w:szCs w:val="21"/>
          <w:highlight w:val="none"/>
          <w:lang w:eastAsia="zh-CN"/>
        </w:rPr>
        <w:t xml:space="preserve">昆山市中医医院</w:t>
      </w:r>
      <w:r/>
    </w:p>
    <w:p>
      <w:pPr>
        <w:ind w:firstLine="420"/>
        <w:jc w:val="left"/>
        <w:spacing w:line="360" w:lineRule="auto"/>
        <w:rPr>
          <w:rFonts w:hint="eastAsia" w:ascii="宋体" w:hAnsi="宋体" w:cs="宋体"/>
          <w:bCs/>
          <w:color w:val="auto"/>
          <w:szCs w:val="21"/>
          <w:highlight w:val="none"/>
          <w:lang w:eastAsia="zh-CN"/>
        </w:rPr>
      </w:pPr>
      <w:r>
        <w:rPr>
          <w:rFonts w:hint="eastAsia" w:ascii="宋体" w:hAnsi="宋体" w:cs="宋体"/>
          <w:bCs/>
          <w:color w:val="auto"/>
          <w:szCs w:val="21"/>
          <w:highlight w:val="none"/>
        </w:rPr>
        <w:t xml:space="preserve">单位地址：昆山市</w:t>
      </w:r>
      <w:r>
        <w:rPr>
          <w:rFonts w:hint="eastAsia" w:ascii="宋体" w:hAnsi="宋体" w:cs="宋体"/>
          <w:bCs/>
          <w:color w:val="auto"/>
          <w:szCs w:val="21"/>
          <w:highlight w:val="none"/>
          <w:lang w:eastAsia="zh-CN"/>
        </w:rPr>
        <w:t xml:space="preserve">祖冲之南路</w:t>
      </w:r>
      <w:r>
        <w:rPr>
          <w:rFonts w:hint="eastAsia" w:ascii="宋体" w:hAnsi="宋体" w:cs="宋体"/>
          <w:bCs/>
          <w:color w:val="auto"/>
          <w:szCs w:val="21"/>
          <w:highlight w:val="none"/>
          <w:lang w:val="en-US" w:eastAsia="zh-CN"/>
        </w:rPr>
        <w:t xml:space="preserve">388号   </w:t>
      </w:r>
      <w:r>
        <w:rPr>
          <w:rFonts w:hint="eastAsia" w:ascii="宋体" w:hAnsi="宋体" w:eastAsia="宋体" w:cs="宋体"/>
          <w:bCs/>
          <w:color w:val="auto"/>
          <w:szCs w:val="21"/>
          <w:highlight w:val="none"/>
          <w:lang w:val="en-US" w:eastAsia="zh-CN"/>
        </w:rPr>
        <w:t xml:space="preserve">  </w:t>
      </w:r>
      <w:r>
        <w:rPr>
          <w:rFonts w:hint="eastAsia" w:ascii="宋体" w:hAnsi="宋体" w:cs="宋体"/>
          <w:bCs/>
          <w:color w:val="auto"/>
          <w:szCs w:val="21"/>
          <w:highlight w:val="none"/>
          <w:lang w:eastAsia="zh-CN"/>
        </w:rPr>
        <w:t xml:space="preserve"> </w:t>
      </w:r>
      <w:r/>
    </w:p>
    <w:p>
      <w:pPr>
        <w:ind w:firstLine="420"/>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联系人：</w:t>
      </w:r>
      <w:r>
        <w:rPr>
          <w:rFonts w:hint="eastAsia" w:ascii="宋体" w:hAnsi="宋体" w:cs="宋体"/>
          <w:bCs/>
          <w:color w:val="auto"/>
          <w:szCs w:val="21"/>
          <w:highlight w:val="none"/>
          <w:lang w:eastAsia="zh-CN"/>
        </w:rPr>
        <w:t xml:space="preserve">杨鹏宏</w:t>
      </w:r>
      <w:r>
        <w:rPr>
          <w:rFonts w:hint="eastAsia" w:ascii="宋体" w:hAnsi="宋体" w:cs="宋体"/>
          <w:bCs/>
          <w:color w:val="auto"/>
          <w:szCs w:val="21"/>
          <w:highlight w:val="none"/>
          <w:lang w:val="en-US" w:eastAsia="zh-CN"/>
        </w:rPr>
        <w:t xml:space="preserve">  </w:t>
      </w:r>
      <w:r>
        <w:rPr>
          <w:rFonts w:hint="eastAsia" w:ascii="宋体" w:hAnsi="宋体" w:cs="宋体"/>
          <w:bCs/>
          <w:color w:val="auto"/>
          <w:szCs w:val="21"/>
          <w:highlight w:val="none"/>
        </w:rPr>
        <w:t xml:space="preserve">           </w:t>
      </w:r>
      <w:r/>
    </w:p>
    <w:p>
      <w:pPr>
        <w:ind w:firstLine="420"/>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联系电话：</w:t>
      </w:r>
      <w:r>
        <w:rPr>
          <w:rFonts w:hint="eastAsia" w:ascii="宋体" w:hAnsi="宋体" w:cs="宋体"/>
          <w:bCs/>
          <w:color w:val="auto"/>
          <w:szCs w:val="21"/>
          <w:highlight w:val="none"/>
          <w:lang w:val="en-US" w:eastAsia="zh-CN"/>
        </w:rPr>
        <w:t xml:space="preserve">0512-50260607 </w:t>
      </w:r>
      <w:r>
        <w:rPr>
          <w:rFonts w:hint="eastAsia" w:ascii="宋体" w:hAnsi="宋体" w:cs="宋体"/>
          <w:bCs/>
          <w:color w:val="auto"/>
          <w:szCs w:val="21"/>
          <w:highlight w:val="none"/>
        </w:rPr>
        <w:t xml:space="preserve">  </w:t>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2、采购代理机构信息</w:t>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单位名称：昆山品正建设顾问有限公司</w:t>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单位地址：昆山市玉山镇登云路388号7号楼</w:t>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联系人：闵晓艳、</w:t>
      </w:r>
      <w:r>
        <w:rPr>
          <w:rFonts w:hint="eastAsia" w:ascii="宋体" w:hAnsi="宋体" w:cs="宋体"/>
          <w:bCs/>
          <w:color w:val="auto"/>
          <w:szCs w:val="21"/>
          <w:highlight w:val="none"/>
          <w:lang w:eastAsia="zh-CN"/>
        </w:rPr>
        <w:t xml:space="preserve">孙丹</w:t>
      </w:r>
      <w:r>
        <w:rPr>
          <w:rFonts w:hint="eastAsia" w:ascii="宋体" w:hAnsi="宋体" w:cs="宋体"/>
          <w:bCs/>
          <w:color w:val="auto"/>
          <w:szCs w:val="21"/>
          <w:highlight w:val="none"/>
        </w:rPr>
        <w:t xml:space="preserve">          </w:t>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联系电话：</w:t>
      </w:r>
      <w:r>
        <w:rPr>
          <w:rFonts w:hint="eastAsia" w:ascii="宋体" w:hAnsi="宋体" w:cs="宋体"/>
          <w:color w:val="auto"/>
          <w:szCs w:val="21"/>
          <w:highlight w:val="none"/>
        </w:rPr>
        <w:t xml:space="preserve">0512-55191895</w:t>
      </w:r>
      <w:r>
        <w:rPr>
          <w:rFonts w:hint="eastAsia" w:ascii="宋体" w:hAnsi="宋体" w:cs="宋体"/>
          <w:bCs/>
          <w:color w:val="auto"/>
          <w:szCs w:val="21"/>
          <w:highlight w:val="none"/>
        </w:rPr>
        <w:t xml:space="preserve">   </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3、项目联系方式</w:t>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项目联系人：闵晓艳、</w:t>
      </w:r>
      <w:r>
        <w:rPr>
          <w:rFonts w:hint="eastAsia" w:ascii="宋体" w:hAnsi="宋体" w:cs="宋体"/>
          <w:bCs/>
          <w:color w:val="auto"/>
          <w:szCs w:val="21"/>
          <w:highlight w:val="none"/>
          <w:lang w:eastAsia="zh-CN"/>
        </w:rPr>
        <w:t xml:space="preserve">孙丹</w:t>
      </w:r>
      <w:r>
        <w:rPr>
          <w:rFonts w:hint="eastAsia" w:ascii="宋体" w:hAnsi="宋体" w:cs="宋体"/>
          <w:bCs/>
          <w:color w:val="auto"/>
          <w:szCs w:val="21"/>
          <w:highlight w:val="none"/>
        </w:rPr>
        <w:t xml:space="preserve"> </w:t>
      </w:r>
      <w:r/>
    </w:p>
    <w:p>
      <w:pPr>
        <w:ind w:firstLine="420"/>
        <w:jc w:val="left"/>
        <w:spacing w:line="360" w:lineRule="auto"/>
        <w:rPr>
          <w:rFonts w:hint="eastAsia" w:ascii="宋体" w:hAnsi="宋体" w:cs="宋体"/>
          <w:bCs/>
          <w:color w:val="auto"/>
          <w:szCs w:val="21"/>
          <w:highlight w:val="none"/>
        </w:rPr>
        <w:sectPr>
          <w:headerReference w:type="default" r:id="rId9"/>
          <w:footerReference w:type="default" r:id="rId10"/>
          <w:footnotePr/>
          <w:endnotePr/>
          <w:type w:val="nextPage"/>
          <w:pgSz w:w="11906" w:h="16838" w:orient="portrait"/>
          <w:pgMar w:top="1417" w:right="1134" w:bottom="1134" w:left="1134" w:header="851" w:footer="992" w:gutter="0"/>
          <w:pgNumType w:start="1"/>
          <w:cols w:num="1" w:sep="0" w:space="1701" w:equalWidth="1"/>
          <w:docGrid w:linePitch="360"/>
        </w:sectPr>
      </w:pPr>
      <w:r>
        <w:rPr>
          <w:rFonts w:hint="eastAsia" w:ascii="宋体" w:hAnsi="宋体" w:cs="宋体"/>
          <w:bCs/>
          <w:color w:val="auto"/>
          <w:szCs w:val="21"/>
          <w:highlight w:val="none"/>
        </w:rPr>
        <w:t xml:space="preserve">电话：0512-55191895  </w:t>
      </w:r>
      <w:r/>
    </w:p>
    <w:p>
      <w:pPr>
        <w:ind w:firstLine="420"/>
        <w:jc w:val="center"/>
        <w:spacing w:line="360" w:lineRule="auto"/>
        <w:rPr>
          <w:rFonts w:ascii="宋体" w:hAnsi="宋体" w:eastAsia="宋体" w:cs="宋体"/>
          <w:b/>
          <w:bCs/>
          <w:color w:val="000000"/>
          <w:sz w:val="28"/>
          <w:szCs w:val="28"/>
          <w:highlight w:val="none"/>
        </w:rPr>
      </w:pPr>
      <w:r/>
      <w:bookmarkStart w:id="7" w:name="_Ref66451523"/>
      <w:r>
        <w:rPr>
          <w:rFonts w:hint="eastAsia" w:ascii="宋体" w:hAnsi="宋体" w:eastAsia="宋体" w:cs="宋体"/>
          <w:b/>
          <w:bCs/>
          <w:color w:val="000000"/>
          <w:sz w:val="28"/>
          <w:szCs w:val="28"/>
          <w:highlight w:val="none"/>
        </w:rPr>
        <w:t xml:space="preserve">第二章  投标供应商须知</w:t>
      </w:r>
      <w:bookmarkEnd w:id="7"/>
      <w:r/>
      <w:r/>
    </w:p>
    <w:p>
      <w:pPr>
        <w:pStyle w:val="906"/>
        <w:ind w:firstLine="422"/>
        <w:spacing w:line="360" w:lineRule="auto"/>
        <w:rPr>
          <w:rFonts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一、说明和释义</w:t>
      </w:r>
      <w:r/>
    </w:p>
    <w:p>
      <w:pPr>
        <w:pStyle w:val="906"/>
        <w:spacing w:line="360" w:lineRule="auto"/>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1、说明</w:t>
      </w:r>
      <w:r/>
    </w:p>
    <w:p>
      <w:pPr>
        <w:pStyle w:val="906"/>
        <w:spacing w:line="360" w:lineRule="auto"/>
        <w:rPr>
          <w:rFonts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1.1</w:t>
      </w:r>
      <w:r>
        <w:rPr>
          <w:rFonts w:hint="eastAsia" w:ascii="宋体" w:hAnsi="宋体" w:eastAsia="宋体" w:cs="宋体"/>
          <w:color w:val="000000"/>
          <w:sz w:val="21"/>
          <w:szCs w:val="21"/>
          <w:highlight w:val="none"/>
        </w:rPr>
        <w:t xml:space="preserve">本招标文件仅适用于昆山品正建设顾问有限公司组织的</w:t>
      </w:r>
      <w:r>
        <w:rPr>
          <w:rFonts w:hint="eastAsia" w:ascii="宋体" w:hAnsi="宋体" w:eastAsia="宋体" w:cs="宋体"/>
          <w:color w:val="000000"/>
          <w:sz w:val="21"/>
          <w:szCs w:val="21"/>
          <w:highlight w:val="none"/>
          <w:lang w:eastAsia="zh-CN"/>
        </w:rPr>
        <w:t xml:space="preserve">本次</w:t>
      </w:r>
      <w:r>
        <w:rPr>
          <w:rFonts w:hint="eastAsia" w:ascii="宋体" w:hAnsi="宋体" w:eastAsia="宋体" w:cs="宋体"/>
          <w:color w:val="000000"/>
          <w:sz w:val="21"/>
          <w:szCs w:val="21"/>
          <w:highlight w:val="none"/>
        </w:rPr>
        <w:t xml:space="preserve">招标活动。</w:t>
      </w:r>
      <w:r/>
    </w:p>
    <w:p>
      <w:pPr>
        <w:pStyle w:val="906"/>
        <w:spacing w:line="360" w:lineRule="auto"/>
        <w:rPr>
          <w:rFonts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1.2</w:t>
      </w:r>
      <w:r>
        <w:rPr>
          <w:rFonts w:hint="eastAsia" w:ascii="宋体" w:hAnsi="宋体" w:eastAsia="宋体" w:cs="宋体"/>
          <w:color w:val="000000"/>
          <w:sz w:val="21"/>
          <w:szCs w:val="21"/>
          <w:highlight w:val="none"/>
        </w:rPr>
        <w:t xml:space="preserve">本次招标活动及因本次招标产生的合同受中国法律制约和保护。</w:t>
      </w:r>
      <w:r/>
    </w:p>
    <w:p>
      <w:pPr>
        <w:pStyle w:val="906"/>
        <w:spacing w:line="360" w:lineRule="auto"/>
        <w:rPr>
          <w:rFonts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1.3</w:t>
      </w:r>
      <w:r>
        <w:rPr>
          <w:rFonts w:hint="eastAsia" w:ascii="宋体" w:hAnsi="宋体" w:eastAsia="宋体"/>
          <w:sz w:val="21"/>
          <w:szCs w:val="21"/>
          <w:highlight w:val="none"/>
        </w:rPr>
        <w:t xml:space="preserve">本招标文件的解释权属于</w:t>
      </w:r>
      <w:r>
        <w:rPr>
          <w:rFonts w:hint="eastAsia" w:ascii="宋体" w:hAnsi="宋体" w:eastAsia="宋体" w:cs="宋体"/>
          <w:color w:val="000000"/>
          <w:sz w:val="21"/>
          <w:szCs w:val="21"/>
          <w:highlight w:val="none"/>
        </w:rPr>
        <w:t xml:space="preserve">昆山品正建设顾问有限公司。</w:t>
      </w:r>
      <w:r/>
    </w:p>
    <w:p>
      <w:pPr>
        <w:pStyle w:val="906"/>
        <w:spacing w:line="360" w:lineRule="auto"/>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2、词语释义</w:t>
      </w:r>
      <w:r/>
    </w:p>
    <w:p>
      <w:pPr>
        <w:pStyle w:val="906"/>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2.1招标人：具体组织实施招标活动的法人。</w:t>
      </w:r>
      <w:r/>
    </w:p>
    <w:p>
      <w:pPr>
        <w:pStyle w:val="906"/>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2.2投标供应商：经认定有资格响应招标，参加投标竞争的法人或其他组织和自然人。</w:t>
      </w:r>
      <w:r/>
    </w:p>
    <w:p>
      <w:pPr>
        <w:pStyle w:val="906"/>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2.3响应：投标供应商根据招标人或招标人发布的招标文件，编制投标文件并按规定投标的行为。</w:t>
      </w:r>
      <w:r/>
    </w:p>
    <w:p>
      <w:pPr>
        <w:pStyle w:val="906"/>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2.4合同：采供双方根据招标文件和中标的投标文件及中标通知书规定的内容签署的以书面形式所达成的协议，包括所有的附件、附录和构成协议的所有文件。</w:t>
      </w:r>
      <w:r/>
    </w:p>
    <w:p>
      <w:pPr>
        <w:pStyle w:val="906"/>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2.5甲方（招标人）：合同中明确规定的实际购买货物和服务的法人或其他组织和自然人。</w:t>
      </w:r>
      <w:r/>
    </w:p>
    <w:p>
      <w:pPr>
        <w:pStyle w:val="906"/>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2.6乙方（供应商）：合同中规定的向采购方提供货物和服务的法人或其他组织和自然人。</w:t>
      </w:r>
      <w:r/>
    </w:p>
    <w:p>
      <w:pPr>
        <w:pStyle w:val="906"/>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2.7伴随服务：根据合同规定乙方应承担的与提供货物和服务有关的辅助服务，比如运输、保险、安装、调试、提供技术援助、培训、配合措施、维修响应及合同中规定乙方应承担的其</w:t>
      </w:r>
      <w:r>
        <w:rPr>
          <w:rFonts w:hint="eastAsia" w:ascii="宋体" w:hAnsi="宋体" w:eastAsia="宋体" w:cs="宋体"/>
          <w:color w:val="000000"/>
          <w:sz w:val="21"/>
          <w:szCs w:val="21"/>
          <w:highlight w:val="none"/>
          <w:lang w:eastAsia="zh-CN"/>
        </w:rPr>
        <w:t xml:space="preserve">他</w:t>
      </w:r>
      <w:r>
        <w:rPr>
          <w:rFonts w:hint="eastAsia" w:ascii="宋体" w:hAnsi="宋体" w:eastAsia="宋体" w:cs="宋体"/>
          <w:color w:val="000000"/>
          <w:sz w:val="21"/>
          <w:szCs w:val="21"/>
          <w:highlight w:val="none"/>
        </w:rPr>
        <w:t xml:space="preserve">义务。</w:t>
      </w:r>
      <w:r/>
    </w:p>
    <w:p>
      <w:pPr>
        <w:pStyle w:val="906"/>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2.8知识产权：指专利权、商标权、著作权等无形资产专有权的统称。</w:t>
      </w:r>
      <w:r/>
    </w:p>
    <w:p>
      <w:pPr>
        <w:pStyle w:val="906"/>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2.9天：日历日。</w:t>
      </w:r>
      <w:r/>
    </w:p>
    <w:p>
      <w:pPr>
        <w:pStyle w:val="906"/>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2.10交货地点：合同中明确约定的乙方提交的货物和服务最终到达地点。</w:t>
      </w:r>
      <w:r/>
    </w:p>
    <w:p>
      <w:pPr>
        <w:pStyle w:val="906"/>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2.11合同价款：根据合同规定，乙方在正确地履行合同义务后甲方应支付给乙方的价款。</w:t>
      </w:r>
      <w:r/>
    </w:p>
    <w:p>
      <w:pPr>
        <w:pStyle w:val="906"/>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2.12产地：货物开采、生长、生产、最终制造、加工或提供服务的来源地。</w:t>
      </w:r>
      <w:r/>
    </w:p>
    <w:p>
      <w:pPr>
        <w:pStyle w:val="906"/>
        <w:spacing w:line="360" w:lineRule="auto"/>
        <w:rPr>
          <w:rFonts w:ascii="宋体" w:hAnsi="宋体" w:eastAsia="宋体"/>
          <w:sz w:val="21"/>
          <w:szCs w:val="21"/>
          <w:highlight w:val="none"/>
        </w:rPr>
      </w:pPr>
      <w:r>
        <w:rPr>
          <w:rFonts w:hint="eastAsia" w:ascii="宋体" w:hAnsi="宋体" w:eastAsia="宋体" w:cs="宋体"/>
          <w:color w:val="000000"/>
          <w:sz w:val="21"/>
          <w:szCs w:val="21"/>
          <w:highlight w:val="none"/>
        </w:rPr>
        <w:t xml:space="preserve">2.13不可抗力：不能预见、不能避免并且不能克服的客观情况。</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二、招标文件的澄清和修改</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1、招标文件</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招标文件由招标文件总目录所列内容组成，投标供应商获取招标文件后，应仔细检查招标文件的所有内容。投标供应商同时应认真审阅招标文件中的所有事项、格式、条款和规范要求等，若投标供应商的投标文件没有按招标文件要求提交全部资料，或投标文件没有对招标文件</w:t>
      </w:r>
      <w:r>
        <w:rPr>
          <w:rFonts w:hint="eastAsia" w:ascii="宋体" w:hAnsi="宋体" w:cs="宋体"/>
          <w:color w:val="000000"/>
          <w:szCs w:val="21"/>
          <w:highlight w:val="none"/>
          <w:lang w:eastAsia="zh-CN"/>
        </w:rPr>
        <w:t xml:space="preserve">作</w:t>
      </w:r>
      <w:r>
        <w:rPr>
          <w:rFonts w:hint="eastAsia" w:ascii="宋体" w:hAnsi="宋体" w:cs="宋体"/>
          <w:color w:val="000000"/>
          <w:szCs w:val="21"/>
          <w:highlight w:val="none"/>
        </w:rPr>
        <w:t xml:space="preserve">出实质性响应，其风险由投标供应商自行承担，且根据有关条款规定，该投标有可能被拒绝。</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1.2招标文件及其补充通知（包括更正公告）不是直接从财政部门指定的政府采购信息发布媒体上下载获得的，招标人或采购代理机构对招标文件及其补遗的真实性、完整性不承担任何责任。</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2、招标文件的澄清和修改</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2.1招标人或采购代理机构无论出于自己的考虑，还是出于对投标供应商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2.2澄清或者修改的内容可能影响投标文件编制的，</w:t>
      </w:r>
      <w:r>
        <w:rPr>
          <w:rFonts w:hint="eastAsia" w:ascii="宋体" w:hAnsi="宋体" w:cs="宋体"/>
          <w:szCs w:val="21"/>
          <w:highlight w:val="none"/>
          <w:lang w:eastAsia="zh-CN"/>
        </w:rPr>
        <w:t xml:space="preserve">招标人</w:t>
      </w:r>
      <w:r>
        <w:rPr>
          <w:rFonts w:hint="eastAsia" w:ascii="宋体" w:hAnsi="宋体" w:cs="宋体"/>
          <w:szCs w:val="21"/>
          <w:highlight w:val="none"/>
        </w:rPr>
        <w:t xml:space="preserve">或者采购代理机构应当在投标截止时间至少15日前，通过苏州市政府采购网对外进行发布；不足15日的，</w:t>
      </w:r>
      <w:r>
        <w:rPr>
          <w:rFonts w:hint="eastAsia" w:ascii="宋体" w:hAnsi="宋体" w:cs="宋体"/>
          <w:szCs w:val="21"/>
          <w:highlight w:val="none"/>
          <w:lang w:eastAsia="zh-CN"/>
        </w:rPr>
        <w:t xml:space="preserve">招标人</w:t>
      </w:r>
      <w:r>
        <w:rPr>
          <w:rFonts w:hint="eastAsia" w:ascii="宋体" w:hAnsi="宋体" w:cs="宋体"/>
          <w:szCs w:val="21"/>
          <w:highlight w:val="none"/>
        </w:rPr>
        <w:t xml:space="preserve">或者采购代理机构应当顺延提交投标文件的截止时间。</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2.3对于补充通知（包括更正公告），投标供应商通过“苏州市政府采购网”的“采购公告”自行查看项目的补充通知（包括更正公告）。补充通知（包括更正公告）将作为招标文件的组成部分，对所有投标供应商有约束力。</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2.4招标文件的澄清、修改、补充等内容均以苏州市政府采购网上发布的内容为准。</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2.5投标供应商应在提交投标文件截止时间前关注原采购信息发布媒体上有无本项目的补充公告。</w:t>
      </w:r>
      <w:r/>
    </w:p>
    <w:p>
      <w:pPr>
        <w:pStyle w:val="906"/>
        <w:ind w:firstLine="422"/>
        <w:spacing w:line="360" w:lineRule="auto"/>
        <w:rPr>
          <w:rFonts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三、投标文件说明</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（一）投标文件计量单位和使用文字</w:t>
      </w:r>
      <w:r/>
    </w:p>
    <w:p>
      <w:pPr>
        <w:pStyle w:val="906"/>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1、投标文件中所使用的计量单位，除招标文件中有特殊要求外，应采用国家法定计量单位。</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2、投标文件应使用中文编制，投标文件中必须使用其他文字的，必须附有中文译本，</w:t>
      </w:r>
      <w:r>
        <w:rPr>
          <w:rFonts w:hint="eastAsia" w:ascii="宋体" w:hAnsi="宋体" w:cs="宋体"/>
          <w:szCs w:val="21"/>
          <w:highlight w:val="none"/>
          <w:lang w:val="zh-CN"/>
        </w:rPr>
        <w:t xml:space="preserve">对不同文本投标文件的解释发生异议的，以中文文本为准。</w:t>
      </w:r>
      <w:r>
        <w:rPr>
          <w:rFonts w:hint="eastAsia" w:ascii="宋体" w:hAnsi="宋体" w:cs="宋体"/>
          <w:color w:val="000000"/>
          <w:szCs w:val="21"/>
          <w:highlight w:val="none"/>
        </w:rPr>
        <w:t xml:space="preserve">对于未附有中文译本和中文译本不准确的投标文件，由此引起的对投标供应商不利后果的，</w:t>
      </w:r>
      <w:r>
        <w:rPr>
          <w:rFonts w:hint="eastAsia" w:ascii="宋体" w:hAnsi="宋体" w:cs="宋体"/>
          <w:color w:val="000000"/>
          <w:szCs w:val="21"/>
          <w:highlight w:val="none"/>
          <w:lang w:eastAsia="zh-CN"/>
        </w:rPr>
        <w:t xml:space="preserve">采购代理机构</w:t>
      </w:r>
      <w:r>
        <w:rPr>
          <w:rFonts w:hint="eastAsia" w:ascii="宋体" w:hAnsi="宋体" w:cs="宋体"/>
          <w:color w:val="000000"/>
          <w:szCs w:val="21"/>
          <w:highlight w:val="none"/>
        </w:rPr>
        <w:t xml:space="preserve">概不负责。</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（二）投标文件编制说明</w:t>
      </w:r>
      <w:r/>
    </w:p>
    <w:p>
      <w:pPr>
        <w:ind w:firstLine="422"/>
        <w:jc w:val="left"/>
        <w:spacing w:line="360" w:lineRule="auto"/>
        <w:rPr>
          <w:rFonts w:hint="eastAsia" w:ascii="宋体" w:hAnsi="宋体" w:eastAsia="宋体" w:cs="宋体"/>
          <w:b/>
          <w:bCs/>
          <w:color w:val="0000ff"/>
          <w:szCs w:val="21"/>
          <w:highlight w:val="none"/>
          <w:lang w:eastAsia="zh-CN"/>
        </w:rPr>
      </w:pPr>
      <w:r>
        <w:rPr>
          <w:rFonts w:hint="eastAsia" w:ascii="宋体" w:hAnsi="宋体" w:eastAsia="宋体" w:cs="宋体"/>
          <w:b/>
          <w:bCs/>
          <w:color w:val="0000ff"/>
          <w:szCs w:val="21"/>
          <w:highlight w:val="none"/>
          <w:lang w:eastAsia="zh-CN"/>
        </w:rPr>
        <w:t xml:space="preserve">1、投标文件按招标文件规定的格式制作，需加盖公章或法人签章处，应加盖电子签章，如果未按要求制作上传，将被认定为未实质性响应招标文件要求。</w:t>
      </w:r>
      <w:r/>
    </w:p>
    <w:p>
      <w:pPr>
        <w:ind w:firstLine="422"/>
        <w:jc w:val="left"/>
        <w:spacing w:line="360" w:lineRule="auto"/>
        <w:rPr>
          <w:rFonts w:hint="eastAsia" w:ascii="宋体" w:hAnsi="宋体" w:eastAsia="宋体" w:cs="宋体"/>
          <w:b/>
          <w:bCs/>
          <w:color w:val="0000ff"/>
          <w:szCs w:val="21"/>
          <w:highlight w:val="none"/>
          <w:lang w:eastAsia="zh-CN"/>
        </w:rPr>
      </w:pPr>
      <w:r>
        <w:rPr>
          <w:rFonts w:hint="eastAsia" w:ascii="宋体" w:hAnsi="宋体" w:eastAsia="宋体" w:cs="宋体"/>
          <w:b/>
          <w:bCs/>
          <w:color w:val="0000ff"/>
          <w:szCs w:val="21"/>
          <w:highlight w:val="none"/>
          <w:lang w:eastAsia="zh-CN"/>
        </w:rPr>
        <w:t xml:space="preserve">2、招标文件要求提交的相关证明材料，投标供应商应在投标文件中提供相应的清晰扫描件，如果材料不清晰导致无法识别的，将被视为无效材料。</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3、勘察现场（如有需要）</w:t>
      </w:r>
      <w:r/>
    </w:p>
    <w:p>
      <w:pPr>
        <w:ind w:firstLine="420"/>
        <w:jc w:val="left"/>
        <w:spacing w:line="360" w:lineRule="auto"/>
        <w:rPr>
          <w:rFonts w:ascii="宋体" w:hAnsi="宋体" w:cs="宋体"/>
          <w:bCs/>
          <w:color w:val="000000"/>
          <w:szCs w:val="21"/>
          <w:highlight w:val="none"/>
        </w:rPr>
      </w:pPr>
      <w:r>
        <w:rPr>
          <w:rFonts w:hint="eastAsia" w:ascii="宋体" w:hAnsi="宋体" w:cs="宋体"/>
          <w:szCs w:val="21"/>
          <w:highlight w:val="none"/>
        </w:rPr>
        <w:t xml:space="preserve">3.1投标供应商可根据自身投标需要对有关现场和周围环境进行勘察，以获取编制投标文件和签署合同所需的信息。</w:t>
      </w:r>
      <w:r>
        <w:rPr>
          <w:rFonts w:hint="eastAsia" w:ascii="宋体" w:hAnsi="宋体" w:cs="宋体"/>
          <w:bCs/>
          <w:color w:val="000000"/>
          <w:szCs w:val="21"/>
          <w:highlight w:val="none"/>
        </w:rPr>
        <w:t xml:space="preserve">勘察现场所发生的费用由投标供应商自行承担。</w:t>
      </w:r>
      <w:r/>
    </w:p>
    <w:p>
      <w:pPr>
        <w:pStyle w:val="906"/>
        <w:spacing w:line="360" w:lineRule="auto"/>
        <w:rPr>
          <w:rFonts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3.2招标人或采购代理机构向投标供应商提供的有关现场的资料和数据，是</w:t>
      </w:r>
      <w:r>
        <w:rPr>
          <w:rFonts w:hint="eastAsia" w:ascii="宋体" w:hAnsi="宋体" w:eastAsia="宋体" w:cs="宋体"/>
          <w:bCs/>
          <w:color w:val="000000"/>
          <w:sz w:val="21"/>
          <w:szCs w:val="21"/>
          <w:highlight w:val="none"/>
          <w:lang w:eastAsia="zh-CN"/>
        </w:rPr>
        <w:t xml:space="preserve">招标人</w:t>
      </w:r>
      <w:r>
        <w:rPr>
          <w:rFonts w:hint="eastAsia" w:ascii="宋体" w:hAnsi="宋体" w:eastAsia="宋体" w:cs="宋体"/>
          <w:bCs/>
          <w:color w:val="000000"/>
          <w:sz w:val="21"/>
          <w:szCs w:val="21"/>
          <w:highlight w:val="none"/>
        </w:rPr>
        <w:t xml:space="preserve">或采购代理机构现有的并认为能使投标供应商可利用的资料。招标人或采购代理机构对投标供应商由此而</w:t>
      </w:r>
      <w:r>
        <w:rPr>
          <w:rFonts w:hint="eastAsia" w:ascii="宋体" w:hAnsi="宋体" w:eastAsia="宋体" w:cs="宋体"/>
          <w:bCs/>
          <w:color w:val="000000"/>
          <w:sz w:val="21"/>
          <w:szCs w:val="21"/>
          <w:highlight w:val="none"/>
          <w:lang w:eastAsia="zh-CN"/>
        </w:rPr>
        <w:t xml:space="preserve">作</w:t>
      </w:r>
      <w:r>
        <w:rPr>
          <w:rFonts w:hint="eastAsia" w:ascii="宋体" w:hAnsi="宋体" w:eastAsia="宋体" w:cs="宋体"/>
          <w:bCs/>
          <w:color w:val="000000"/>
          <w:sz w:val="21"/>
          <w:szCs w:val="21"/>
          <w:highlight w:val="none"/>
        </w:rPr>
        <w:t xml:space="preserve">出的推论、理解和结论概不负责。</w:t>
      </w:r>
      <w:r/>
    </w:p>
    <w:p>
      <w:pPr>
        <w:pStyle w:val="906"/>
        <w:spacing w:line="360" w:lineRule="auto"/>
        <w:rPr>
          <w:rFonts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3.3经招标人允许，投标供应商可为勘察目的进入</w:t>
      </w:r>
      <w:r>
        <w:rPr>
          <w:rFonts w:hint="eastAsia" w:ascii="宋体" w:hAnsi="宋体" w:eastAsia="宋体" w:cs="宋体"/>
          <w:bCs/>
          <w:color w:val="000000"/>
          <w:sz w:val="21"/>
          <w:szCs w:val="21"/>
          <w:highlight w:val="none"/>
          <w:lang w:eastAsia="zh-CN"/>
        </w:rPr>
        <w:t xml:space="preserve">招标人</w:t>
      </w:r>
      <w:r>
        <w:rPr>
          <w:rFonts w:hint="eastAsia" w:ascii="宋体" w:hAnsi="宋体" w:eastAsia="宋体" w:cs="宋体"/>
          <w:bCs/>
          <w:color w:val="000000"/>
          <w:sz w:val="21"/>
          <w:szCs w:val="21"/>
          <w:highlight w:val="none"/>
        </w:rPr>
        <w:t xml:space="preserve">的项目现场，但投标供应商不得因此使招标人承担有关的责任和蒙受损失。投标供应商应承担勘察现场的责任和风险。</w:t>
      </w:r>
      <w:r/>
    </w:p>
    <w:p>
      <w:pPr>
        <w:pStyle w:val="906"/>
        <w:spacing w:line="360" w:lineRule="auto"/>
        <w:rPr>
          <w:rFonts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3.4投标供应商应在现场勘察时，熟悉现场及周围交通道路等情况，以获得一切可能影响其投标的直接资料。投标供应商中标后，不得以不完全了解现场情况为理由向</w:t>
      </w:r>
      <w:r>
        <w:rPr>
          <w:rFonts w:hint="eastAsia" w:ascii="宋体" w:hAnsi="宋体" w:eastAsia="宋体" w:cs="宋体"/>
          <w:bCs/>
          <w:color w:val="000000"/>
          <w:sz w:val="21"/>
          <w:szCs w:val="21"/>
          <w:highlight w:val="none"/>
          <w:lang w:eastAsia="zh-CN"/>
        </w:rPr>
        <w:t xml:space="preserve">招标人</w:t>
      </w:r>
      <w:r>
        <w:rPr>
          <w:rFonts w:hint="eastAsia" w:ascii="宋体" w:hAnsi="宋体" w:eastAsia="宋体" w:cs="宋体"/>
          <w:bCs/>
          <w:color w:val="000000"/>
          <w:sz w:val="21"/>
          <w:szCs w:val="21"/>
          <w:highlight w:val="none"/>
        </w:rPr>
        <w:t xml:space="preserve">或采购代理机构提出任何索赔的要求，对此招标人或采购代理机构不承担任何责任并将不作任何答复与考虑。</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（三）投标文件的有效期</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自开标日起90天内，投标文件应保持有效。有效期短于这个规定期限将被认定为未实质性响应招标文件要求。</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（四）投标报价</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1、投标供应商对本项目的报价应包括服务所需的各项应有费用。投标报价在合同实施期间不因市场变化因素而变动，除非合同另有约定或经双方协商同意，投标供应商不得再要求追加任何费用。</w:t>
      </w:r>
      <w:r/>
    </w:p>
    <w:p>
      <w:pPr>
        <w:pStyle w:val="906"/>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2、投标供应商应按《公开分项报价》中的采购项目计算单价和总价。《公开分项报价》中的每一单项均应计算并填写单价和总价，并由法定代表人（或经营者等）或被授权人签署。</w:t>
      </w:r>
      <w:r/>
    </w:p>
    <w:p>
      <w:pPr>
        <w:pStyle w:val="906"/>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3、投标供应商应对本项目采购的全部内容进行报价，只对其中部分内容报价的，将被认定</w:t>
      </w:r>
      <w:r>
        <w:rPr>
          <w:rFonts w:hint="eastAsia" w:ascii="宋体" w:hAnsi="宋体" w:eastAsia="宋体" w:cs="宋体"/>
          <w:color w:val="000000"/>
          <w:sz w:val="21"/>
          <w:szCs w:val="21"/>
          <w:highlight w:val="none"/>
          <w:lang w:eastAsia="zh-CN"/>
        </w:rPr>
        <w:t xml:space="preserve">为</w:t>
      </w:r>
      <w:r>
        <w:rPr>
          <w:rFonts w:hint="eastAsia" w:ascii="宋体" w:hAnsi="宋体" w:eastAsia="宋体" w:cs="宋体"/>
          <w:color w:val="000000"/>
          <w:sz w:val="21"/>
          <w:szCs w:val="21"/>
          <w:highlight w:val="none"/>
        </w:rPr>
        <w:t xml:space="preserve">未实质性响应</w:t>
      </w:r>
      <w:r>
        <w:rPr>
          <w:rFonts w:hint="eastAsia" w:ascii="宋体" w:hAnsi="宋体" w:eastAsia="宋体" w:cs="宋体"/>
          <w:color w:val="000000"/>
          <w:sz w:val="21"/>
          <w:szCs w:val="21"/>
          <w:highlight w:val="none"/>
          <w:lang w:eastAsia="zh-CN"/>
        </w:rPr>
        <w:t xml:space="preserve">招标</w:t>
      </w:r>
      <w:r>
        <w:rPr>
          <w:rFonts w:hint="eastAsia" w:ascii="宋体" w:hAnsi="宋体" w:eastAsia="宋体" w:cs="宋体"/>
          <w:color w:val="000000"/>
          <w:sz w:val="21"/>
          <w:szCs w:val="21"/>
          <w:highlight w:val="none"/>
        </w:rPr>
        <w:t xml:space="preserve">文件。如果招标文件要求分采购包投标的，则投标供应商可以根据</w:t>
      </w:r>
      <w:r>
        <w:rPr>
          <w:rFonts w:hint="eastAsia" w:ascii="宋体" w:hAnsi="宋体" w:eastAsia="宋体" w:cs="宋体"/>
          <w:color w:val="000000"/>
          <w:sz w:val="21"/>
          <w:szCs w:val="21"/>
          <w:highlight w:val="none"/>
          <w:lang w:eastAsia="zh-CN"/>
        </w:rPr>
        <w:t xml:space="preserve">招标文件要求及</w:t>
      </w:r>
      <w:r>
        <w:rPr>
          <w:rFonts w:hint="eastAsia" w:ascii="宋体" w:hAnsi="宋体" w:eastAsia="宋体" w:cs="宋体"/>
          <w:color w:val="000000"/>
          <w:sz w:val="21"/>
          <w:szCs w:val="21"/>
          <w:highlight w:val="none"/>
        </w:rPr>
        <w:t xml:space="preserve">自身经营许可范围，选择对部分或者全部采购包进行投标，但各采购包应分别计算填写单价和总价。</w:t>
      </w:r>
      <w:r/>
    </w:p>
    <w:p>
      <w:pPr>
        <w:pStyle w:val="906"/>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4、投标文件报价中的单价和总价全部采用人民币表示，除非另有规定。</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（五）投标文件的组成</w:t>
      </w:r>
      <w:r/>
    </w:p>
    <w:p>
      <w:pPr>
        <w:ind w:firstLine="422"/>
        <w:jc w:val="left"/>
        <w:spacing w:line="360" w:lineRule="auto"/>
        <w:rPr>
          <w:rFonts w:hint="eastAsia" w:ascii="宋体" w:hAnsi="宋体" w:eastAsia="宋体" w:cs="宋体"/>
          <w:b/>
          <w:bCs/>
          <w:i w:val="0"/>
          <w:iCs w:val="0"/>
          <w:color w:val="0000ff"/>
          <w:szCs w:val="21"/>
          <w:highlight w:val="none"/>
          <w:u w:val="none"/>
          <w:lang w:val="en-US" w:eastAsia="zh-CN"/>
        </w:rPr>
      </w:pPr>
      <w:r>
        <w:rPr>
          <w:rFonts w:hint="eastAsia" w:ascii="宋体" w:hAnsi="宋体" w:eastAsia="宋体" w:cs="宋体"/>
          <w:b/>
          <w:bCs/>
          <w:i w:val="0"/>
          <w:iCs w:val="0"/>
          <w:color w:val="0000ff"/>
          <w:szCs w:val="21"/>
          <w:highlight w:val="none"/>
          <w:u w:val="none"/>
          <w:lang w:eastAsia="zh-CN"/>
        </w:rPr>
        <w:t xml:space="preserve">1、基本目录</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1.1</w:t>
      </w:r>
      <w:r>
        <w:rPr>
          <w:rFonts w:hint="eastAsia" w:ascii="Arial" w:hAnsi="宋体" w:cs="Arial"/>
          <w:b/>
          <w:bCs/>
          <w:szCs w:val="21"/>
          <w:highlight w:val="none"/>
        </w:rPr>
        <w:t xml:space="preserve">封面</w:t>
      </w:r>
      <w:r>
        <w:rPr>
          <w:rFonts w:hint="eastAsia" w:ascii="宋体" w:hAnsi="宋体" w:cs="宋体"/>
          <w:b/>
          <w:bCs/>
          <w:color w:val="000000"/>
          <w:szCs w:val="21"/>
          <w:highlight w:val="none"/>
        </w:rPr>
        <w:t xml:space="preserve">；（格式自拟，至少标明项目名称、项目编号、</w:t>
      </w:r>
      <w:r>
        <w:rPr>
          <w:rFonts w:hint="eastAsia" w:ascii="宋体" w:hAnsi="宋体" w:cs="宋体"/>
          <w:b/>
          <w:bCs/>
          <w:color w:val="000000"/>
          <w:szCs w:val="21"/>
          <w:highlight w:val="none"/>
          <w:lang w:eastAsia="zh-CN"/>
        </w:rPr>
        <w:t xml:space="preserve">投标供应商</w:t>
      </w:r>
      <w:r>
        <w:rPr>
          <w:rFonts w:hint="eastAsia" w:ascii="宋体" w:hAnsi="宋体" w:cs="宋体"/>
          <w:b/>
          <w:bCs/>
          <w:color w:val="000000"/>
          <w:szCs w:val="21"/>
          <w:highlight w:val="none"/>
        </w:rPr>
        <w:t xml:space="preserve">名称）</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1.2开标一览表；</w:t>
      </w:r>
      <w:r>
        <w:rPr>
          <w:rFonts w:hint="eastAsia" w:ascii="宋体" w:hAnsi="宋体" w:eastAsia="宋体" w:cs="宋体"/>
          <w:b/>
          <w:bCs/>
          <w:color w:val="0000ff"/>
          <w:szCs w:val="21"/>
          <w:highlight w:val="none"/>
          <w:lang w:eastAsia="zh-CN"/>
        </w:rPr>
        <w:t xml:space="preserve">（格式见第三章，必须提供，否则将被认定为未实质性响应招标文件要求）</w:t>
      </w:r>
      <w:r/>
    </w:p>
    <w:p>
      <w:pPr>
        <w:ind w:firstLine="422"/>
        <w:jc w:val="left"/>
        <w:spacing w:line="360" w:lineRule="auto"/>
        <w:rPr>
          <w:rFonts w:hint="eastAsia" w:ascii="宋体" w:hAnsi="宋体" w:eastAsia="宋体" w:cs="宋体"/>
          <w:b/>
          <w:bCs/>
          <w:color w:val="000000"/>
          <w:szCs w:val="21"/>
          <w:highlight w:val="none"/>
          <w:lang w:eastAsia="zh-CN"/>
        </w:rPr>
      </w:pPr>
      <w:r>
        <w:rPr>
          <w:rFonts w:hint="eastAsia" w:ascii="宋体" w:hAnsi="宋体" w:cs="宋体"/>
          <w:b/>
          <w:bCs/>
          <w:color w:val="000000"/>
          <w:szCs w:val="21"/>
          <w:highlight w:val="none"/>
        </w:rPr>
        <w:t xml:space="preserve">1.</w:t>
      </w:r>
      <w:r>
        <w:rPr>
          <w:rFonts w:hint="eastAsia" w:ascii="宋体" w:hAnsi="宋体" w:cs="宋体"/>
          <w:b/>
          <w:bCs/>
          <w:color w:val="000000"/>
          <w:szCs w:val="21"/>
          <w:highlight w:val="none"/>
          <w:lang w:val="en-US" w:eastAsia="zh-CN"/>
        </w:rPr>
        <w:t xml:space="preserve">3</w:t>
      </w:r>
      <w:r>
        <w:rPr>
          <w:rFonts w:hint="eastAsia" w:ascii="宋体" w:hAnsi="宋体" w:cs="宋体"/>
          <w:b/>
          <w:bCs/>
          <w:color w:val="000000"/>
          <w:szCs w:val="21"/>
          <w:highlight w:val="none"/>
        </w:rPr>
        <w:t xml:space="preserve">资格</w:t>
      </w:r>
      <w:r>
        <w:rPr>
          <w:rFonts w:hint="eastAsia" w:ascii="宋体" w:hAnsi="宋体" w:cs="宋体"/>
          <w:b/>
          <w:bCs/>
          <w:color w:val="000000"/>
          <w:szCs w:val="21"/>
          <w:highlight w:val="none"/>
          <w:lang w:eastAsia="zh-CN"/>
        </w:rPr>
        <w:t xml:space="preserve">审查</w:t>
      </w:r>
      <w:r>
        <w:rPr>
          <w:rFonts w:hint="eastAsia" w:ascii="宋体" w:hAnsi="宋体" w:cs="宋体"/>
          <w:b/>
          <w:bCs/>
          <w:color w:val="000000"/>
          <w:szCs w:val="21"/>
          <w:highlight w:val="none"/>
        </w:rPr>
        <w:t xml:space="preserve">文件</w:t>
      </w:r>
      <w:r>
        <w:rPr>
          <w:rFonts w:hint="eastAsia" w:ascii="宋体" w:hAnsi="宋体" w:cs="宋体"/>
          <w:b/>
          <w:bCs/>
          <w:color w:val="000000"/>
          <w:szCs w:val="21"/>
          <w:highlight w:val="none"/>
          <w:lang w:eastAsia="zh-CN"/>
        </w:rPr>
        <w:t xml:space="preserve">（</w:t>
      </w:r>
      <w:r>
        <w:rPr>
          <w:rFonts w:hint="eastAsia" w:ascii="宋体" w:hAnsi="宋体" w:eastAsia="宋体" w:cs="宋体"/>
          <w:b/>
          <w:bCs/>
          <w:color w:val="0000ff"/>
          <w:szCs w:val="21"/>
          <w:highlight w:val="none"/>
          <w:lang w:eastAsia="zh-CN"/>
        </w:rPr>
        <w:t xml:space="preserve">必须提供以下材料</w:t>
      </w:r>
      <w:r>
        <w:rPr>
          <w:rFonts w:hint="eastAsia" w:ascii="宋体" w:hAnsi="宋体" w:cs="宋体"/>
          <w:b/>
          <w:bCs/>
          <w:color w:val="0000ff"/>
          <w:szCs w:val="21"/>
          <w:highlight w:val="none"/>
          <w:lang w:eastAsia="zh-CN"/>
        </w:rPr>
        <w:t xml:space="preserve">，</w:t>
      </w:r>
      <w:r>
        <w:rPr>
          <w:rFonts w:hint="eastAsia" w:ascii="宋体" w:hAnsi="宋体" w:eastAsia="宋体" w:cs="宋体"/>
          <w:b/>
          <w:bCs/>
          <w:color w:val="0000ff"/>
          <w:szCs w:val="21"/>
          <w:highlight w:val="none"/>
          <w:lang w:eastAsia="zh-CN"/>
        </w:rPr>
        <w:t xml:space="preserve">否则将被认定为未实质性响应招标文件要求）</w:t>
      </w:r>
      <w:r/>
    </w:p>
    <w:p>
      <w:pPr>
        <w:numPr>
          <w:ilvl w:val="0"/>
          <w:numId w:val="0"/>
        </w:numPr>
        <w:ind w:firstLine="422"/>
        <w:jc w:val="left"/>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w:t>
      </w:r>
      <w:r>
        <w:rPr>
          <w:rFonts w:hint="eastAsia" w:ascii="宋体" w:hAnsi="宋体" w:cs="宋体"/>
          <w:b/>
          <w:bCs/>
          <w:color w:val="000000"/>
          <w:szCs w:val="21"/>
          <w:highlight w:val="none"/>
          <w:lang w:val="en-US" w:eastAsia="zh-CN"/>
        </w:rPr>
        <w:t xml:space="preserve">3</w:t>
      </w:r>
      <w:r>
        <w:rPr>
          <w:rFonts w:hint="eastAsia" w:ascii="宋体" w:hAnsi="宋体" w:cs="宋体"/>
          <w:b/>
          <w:bCs/>
          <w:color w:val="000000"/>
          <w:szCs w:val="21"/>
          <w:highlight w:val="none"/>
        </w:rPr>
        <w:t xml:space="preserve">.1满足《中华人民共和国政府采购法》第二十二条规定：</w:t>
      </w:r>
      <w:r/>
    </w:p>
    <w:p>
      <w:pPr>
        <w:numPr>
          <w:ilvl w:val="0"/>
          <w:numId w:val="0"/>
        </w:num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rPr>
        <w:t xml:space="preserve">具有独立承担民事责任的能力；（提供法人或者其他组织的营业执照等证明文件、自然人的身份证明）</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w:t>
      </w:r>
      <w:r>
        <w:rPr>
          <w:rFonts w:hint="eastAsia" w:ascii="宋体" w:hAnsi="宋体" w:cs="宋体"/>
          <w:color w:val="000000"/>
          <w:szCs w:val="21"/>
          <w:highlight w:val="none"/>
        </w:rPr>
        <w:t xml:space="preserve">2具有良好的商业信誉和健全的财务会计制度；（提供</w:t>
      </w:r>
      <w:r>
        <w:rPr>
          <w:rFonts w:hint="eastAsia" w:ascii="宋体" w:hAnsi="宋体" w:cs="宋体"/>
          <w:color w:val="000000"/>
          <w:szCs w:val="21"/>
          <w:highlight w:val="none"/>
          <w:lang w:eastAsia="zh-CN"/>
        </w:rPr>
        <w:t xml:space="preserve">相关证明材料或资格条件</w:t>
      </w:r>
      <w:r>
        <w:rPr>
          <w:rFonts w:hint="eastAsia" w:ascii="宋体" w:hAnsi="宋体" w:cs="宋体"/>
          <w:color w:val="000000"/>
          <w:szCs w:val="21"/>
          <w:highlight w:val="none"/>
        </w:rPr>
        <w:t xml:space="preserve">承诺函，</w:t>
      </w:r>
      <w:r>
        <w:rPr>
          <w:rFonts w:hint="eastAsia" w:ascii="宋体" w:hAnsi="宋体" w:cs="宋体"/>
          <w:color w:val="000000"/>
          <w:szCs w:val="21"/>
          <w:highlight w:val="none"/>
          <w:lang w:eastAsia="zh-CN"/>
        </w:rPr>
        <w:t xml:space="preserve">资格条件</w:t>
      </w:r>
      <w:r>
        <w:rPr>
          <w:rFonts w:hint="eastAsia" w:ascii="宋体" w:hAnsi="宋体" w:cs="宋体"/>
          <w:color w:val="000000"/>
          <w:szCs w:val="21"/>
          <w:highlight w:val="none"/>
        </w:rPr>
        <w:t xml:space="preserve">承诺函格式见第三章）</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w:t>
      </w:r>
      <w:r>
        <w:rPr>
          <w:rFonts w:hint="eastAsia" w:ascii="宋体" w:hAnsi="宋体" w:cs="宋体"/>
          <w:color w:val="000000"/>
          <w:szCs w:val="21"/>
          <w:highlight w:val="none"/>
        </w:rPr>
        <w:t xml:space="preserve">3具有履行合同所必需的设备和专业技术能力；（提供</w:t>
      </w:r>
      <w:r>
        <w:rPr>
          <w:rFonts w:hint="eastAsia" w:ascii="宋体" w:hAnsi="宋体" w:cs="宋体"/>
          <w:color w:val="000000"/>
          <w:szCs w:val="21"/>
          <w:highlight w:val="none"/>
          <w:lang w:eastAsia="zh-CN"/>
        </w:rPr>
        <w:t xml:space="preserve">相关证明材料或资格条件</w:t>
      </w:r>
      <w:r>
        <w:rPr>
          <w:rFonts w:hint="eastAsia" w:ascii="宋体" w:hAnsi="宋体" w:cs="宋体"/>
          <w:color w:val="000000"/>
          <w:szCs w:val="21"/>
          <w:highlight w:val="none"/>
        </w:rPr>
        <w:t xml:space="preserve">承诺函，</w:t>
      </w:r>
      <w:r>
        <w:rPr>
          <w:rFonts w:hint="eastAsia" w:ascii="宋体" w:hAnsi="宋体" w:cs="宋体"/>
          <w:color w:val="000000"/>
          <w:szCs w:val="21"/>
          <w:highlight w:val="none"/>
          <w:lang w:eastAsia="zh-CN"/>
        </w:rPr>
        <w:t xml:space="preserve">资格条件</w:t>
      </w:r>
      <w:r>
        <w:rPr>
          <w:rFonts w:hint="eastAsia" w:ascii="宋体" w:hAnsi="宋体" w:cs="宋体"/>
          <w:color w:val="000000"/>
          <w:szCs w:val="21"/>
          <w:highlight w:val="none"/>
        </w:rPr>
        <w:t xml:space="preserve">承诺函格式见第三章）</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w:t>
      </w:r>
      <w:r>
        <w:rPr>
          <w:rFonts w:hint="eastAsia" w:ascii="宋体" w:hAnsi="宋体" w:cs="宋体"/>
          <w:color w:val="000000"/>
          <w:szCs w:val="21"/>
          <w:highlight w:val="none"/>
        </w:rPr>
        <w:t xml:space="preserve">4具有依法缴纳税收和社会保障资金的良好记录；（提供</w:t>
      </w:r>
      <w:r>
        <w:rPr>
          <w:rFonts w:hint="eastAsia" w:ascii="宋体" w:hAnsi="宋体" w:cs="宋体"/>
          <w:color w:val="000000"/>
          <w:szCs w:val="21"/>
          <w:highlight w:val="none"/>
          <w:lang w:eastAsia="zh-CN"/>
        </w:rPr>
        <w:t xml:space="preserve">相关证明材料或资格条件</w:t>
      </w:r>
      <w:r>
        <w:rPr>
          <w:rFonts w:hint="eastAsia" w:ascii="宋体" w:hAnsi="宋体" w:cs="宋体"/>
          <w:color w:val="000000"/>
          <w:szCs w:val="21"/>
          <w:highlight w:val="none"/>
        </w:rPr>
        <w:t xml:space="preserve">承诺函，</w:t>
      </w:r>
      <w:r>
        <w:rPr>
          <w:rFonts w:hint="eastAsia" w:ascii="宋体" w:hAnsi="宋体" w:cs="宋体"/>
          <w:color w:val="000000"/>
          <w:szCs w:val="21"/>
          <w:highlight w:val="none"/>
          <w:lang w:eastAsia="zh-CN"/>
        </w:rPr>
        <w:t xml:space="preserve">资格条件</w:t>
      </w:r>
      <w:r>
        <w:rPr>
          <w:rFonts w:hint="eastAsia" w:ascii="宋体" w:hAnsi="宋体" w:cs="宋体"/>
          <w:color w:val="000000"/>
          <w:szCs w:val="21"/>
          <w:highlight w:val="none"/>
        </w:rPr>
        <w:t xml:space="preserve">承诺函格式见第三章）</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w:t>
      </w:r>
      <w:r>
        <w:rPr>
          <w:rFonts w:hint="eastAsia" w:ascii="宋体" w:hAnsi="宋体" w:cs="宋体"/>
          <w:color w:val="000000"/>
          <w:szCs w:val="21"/>
          <w:highlight w:val="none"/>
        </w:rPr>
        <w:t xml:space="preserve">5参加政府采购活动前三年内，在经营活动中没有重大违法记录；（提供</w:t>
      </w:r>
      <w:r>
        <w:rPr>
          <w:rFonts w:hint="eastAsia" w:ascii="宋体" w:hAnsi="宋体" w:cs="宋体"/>
          <w:color w:val="000000"/>
          <w:szCs w:val="21"/>
          <w:highlight w:val="none"/>
          <w:lang w:eastAsia="zh-CN"/>
        </w:rPr>
        <w:t xml:space="preserve">资格条件</w:t>
      </w:r>
      <w:r>
        <w:rPr>
          <w:rFonts w:hint="eastAsia" w:ascii="宋体" w:hAnsi="宋体" w:cs="宋体"/>
          <w:color w:val="000000"/>
          <w:szCs w:val="21"/>
          <w:highlight w:val="none"/>
        </w:rPr>
        <w:t xml:space="preserve">承诺函，格式见第三章）</w:t>
      </w:r>
      <w:r/>
    </w:p>
    <w:p>
      <w:pPr>
        <w:numPr>
          <w:ilvl w:val="0"/>
          <w:numId w:val="0"/>
        </w:numPr>
        <w:ind w:left="420"/>
        <w:jc w:val="left"/>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w:t>
      </w:r>
      <w:r>
        <w:rPr>
          <w:rFonts w:hint="eastAsia" w:ascii="宋体" w:hAnsi="宋体" w:cs="宋体"/>
          <w:b/>
          <w:bCs/>
          <w:color w:val="000000"/>
          <w:szCs w:val="21"/>
          <w:highlight w:val="none"/>
          <w:lang w:val="en-US" w:eastAsia="zh-CN"/>
        </w:rPr>
        <w:t xml:space="preserve">3</w:t>
      </w:r>
      <w:r>
        <w:rPr>
          <w:rFonts w:hint="eastAsia" w:ascii="宋体" w:hAnsi="宋体" w:cs="宋体"/>
          <w:b/>
          <w:bCs/>
          <w:color w:val="000000"/>
          <w:szCs w:val="21"/>
          <w:highlight w:val="none"/>
        </w:rPr>
        <w:t xml:space="preserve">.</w:t>
      </w:r>
      <w:r>
        <w:rPr>
          <w:rFonts w:hint="eastAsia" w:ascii="宋体" w:hAnsi="宋体" w:cs="宋体"/>
          <w:b/>
          <w:bCs/>
          <w:color w:val="000000"/>
          <w:szCs w:val="21"/>
          <w:highlight w:val="none"/>
          <w:lang w:val="en-US" w:eastAsia="zh-CN"/>
        </w:rPr>
        <w:t xml:space="preserve">2</w:t>
      </w:r>
      <w:r>
        <w:rPr>
          <w:rFonts w:hint="eastAsia" w:ascii="宋体" w:hAnsi="宋体" w:eastAsia="宋体" w:cs="宋体"/>
          <w:b/>
          <w:bCs/>
          <w:color w:val="000000"/>
          <w:sz w:val="21"/>
          <w:szCs w:val="21"/>
          <w:highlight w:val="none"/>
        </w:rPr>
        <w:t xml:space="preserve">落实政府采购政策需满足的资格要求</w:t>
      </w:r>
      <w:r>
        <w:rPr>
          <w:rFonts w:hint="eastAsia" w:ascii="宋体" w:hAnsi="宋体" w:eastAsia="宋体" w:cs="宋体"/>
          <w:b/>
          <w:bCs/>
          <w:color w:val="000000"/>
          <w:sz w:val="21"/>
          <w:szCs w:val="21"/>
          <w:highlight w:val="none"/>
          <w:lang w:eastAsia="zh-CN"/>
        </w:rPr>
        <w:t xml:space="preserve">：</w:t>
      </w:r>
      <w:r>
        <w:rPr>
          <w:rFonts w:hint="eastAsia" w:ascii="宋体" w:hAnsi="宋体" w:cs="宋体"/>
          <w:b/>
          <w:bCs/>
          <w:color w:val="000000"/>
          <w:szCs w:val="21"/>
          <w:highlight w:val="none"/>
        </w:rPr>
        <w:t xml:space="preserve">（</w:t>
      </w:r>
      <w:r>
        <w:rPr>
          <w:rFonts w:hint="eastAsia" w:ascii="宋体" w:hAnsi="宋体" w:cs="宋体"/>
          <w:b/>
          <w:bCs/>
          <w:color w:val="000000"/>
          <w:szCs w:val="21"/>
          <w:highlight w:val="none"/>
          <w:lang w:eastAsia="zh-CN"/>
        </w:rPr>
        <w:t xml:space="preserve">以下三项至少提供一项）</w:t>
      </w:r>
      <w:r/>
    </w:p>
    <w:p>
      <w:pPr>
        <w:ind w:firstLine="422"/>
        <w:jc w:val="left"/>
        <w:spacing w:line="360" w:lineRule="auto"/>
        <w:rPr>
          <w:rFonts w:hint="eastAsia" w:ascii="宋体" w:hAnsi="宋体" w:cs="宋体"/>
          <w:b w:val="0"/>
          <w:bCs w:val="0"/>
          <w:color w:val="000000"/>
          <w:szCs w:val="21"/>
          <w:highlight w:val="none"/>
          <w:lang w:eastAsia="zh-CN"/>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2.1</w:t>
      </w:r>
      <w:r>
        <w:rPr>
          <w:rFonts w:hint="eastAsia" w:ascii="宋体" w:hAnsi="宋体" w:cs="宋体"/>
          <w:b w:val="0"/>
          <w:bCs w:val="0"/>
          <w:color w:val="000000"/>
          <w:szCs w:val="21"/>
          <w:highlight w:val="none"/>
        </w:rPr>
        <w:t xml:space="preserve">中小企业声明函；</w:t>
      </w:r>
      <w:r>
        <w:rPr>
          <w:rFonts w:hint="eastAsia" w:ascii="宋体" w:hAnsi="宋体" w:cs="宋体"/>
          <w:b w:val="0"/>
          <w:bCs w:val="0"/>
          <w:color w:val="000000"/>
          <w:szCs w:val="21"/>
          <w:highlight w:val="none"/>
          <w:lang w:eastAsia="zh-CN"/>
        </w:rPr>
        <w:t xml:space="preserve">（</w:t>
      </w:r>
      <w:r>
        <w:rPr>
          <w:rFonts w:hint="eastAsia" w:ascii="宋体" w:hAnsi="宋体" w:cs="宋体"/>
          <w:b w:val="0"/>
          <w:bCs w:val="0"/>
          <w:color w:val="000000"/>
          <w:szCs w:val="21"/>
          <w:highlight w:val="none"/>
        </w:rPr>
        <w:t xml:space="preserve">格式见第三章</w:t>
      </w:r>
      <w:r>
        <w:rPr>
          <w:rFonts w:hint="eastAsia" w:ascii="宋体" w:hAnsi="宋体" w:cs="宋体"/>
          <w:b w:val="0"/>
          <w:bCs w:val="0"/>
          <w:color w:val="000000"/>
          <w:szCs w:val="21"/>
          <w:highlight w:val="none"/>
          <w:lang w:eastAsia="zh-CN"/>
        </w:rPr>
        <w:t xml:space="preserve">）</w:t>
      </w:r>
      <w:r/>
    </w:p>
    <w:p>
      <w:pPr>
        <w:ind w:firstLine="422"/>
        <w:jc w:val="left"/>
        <w:spacing w:line="360" w:lineRule="auto"/>
        <w:rPr>
          <w:rFonts w:hint="eastAsia" w:ascii="宋体" w:hAnsi="宋体" w:cs="宋体"/>
          <w:b w:val="0"/>
          <w:bCs w:val="0"/>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2.2</w:t>
      </w:r>
      <w:r>
        <w:rPr>
          <w:rFonts w:hint="eastAsia" w:ascii="宋体" w:hAnsi="宋体" w:cs="宋体"/>
          <w:b w:val="0"/>
          <w:bCs w:val="0"/>
          <w:color w:val="000000"/>
          <w:szCs w:val="21"/>
          <w:highlight w:val="none"/>
        </w:rPr>
        <w:t xml:space="preserve">残疾人福利性单位声明函；</w:t>
      </w:r>
      <w:r>
        <w:rPr>
          <w:rFonts w:hint="eastAsia" w:ascii="宋体" w:hAnsi="宋体" w:cs="宋体"/>
          <w:b w:val="0"/>
          <w:bCs w:val="0"/>
          <w:color w:val="000000"/>
          <w:szCs w:val="21"/>
          <w:highlight w:val="none"/>
          <w:lang w:eastAsia="zh-CN"/>
        </w:rPr>
        <w:t xml:space="preserve">（</w:t>
      </w:r>
      <w:r>
        <w:rPr>
          <w:rFonts w:hint="eastAsia" w:ascii="宋体" w:hAnsi="宋体" w:cs="宋体"/>
          <w:b w:val="0"/>
          <w:bCs w:val="0"/>
          <w:color w:val="000000"/>
          <w:szCs w:val="21"/>
          <w:highlight w:val="none"/>
        </w:rPr>
        <w:t xml:space="preserve">格式见第三章</w:t>
      </w:r>
      <w:r>
        <w:rPr>
          <w:rFonts w:hint="eastAsia" w:ascii="宋体" w:hAnsi="宋体" w:cs="宋体"/>
          <w:b w:val="0"/>
          <w:bCs w:val="0"/>
          <w:color w:val="000000"/>
          <w:szCs w:val="21"/>
          <w:highlight w:val="none"/>
          <w:lang w:eastAsia="zh-CN"/>
        </w:rPr>
        <w:t xml:space="preserve">）</w:t>
      </w:r>
      <w:r/>
    </w:p>
    <w:p>
      <w:pPr>
        <w:ind w:firstLine="422"/>
        <w:jc w:val="left"/>
        <w:spacing w:line="360" w:lineRule="auto"/>
        <w:rPr>
          <w:rFonts w:hint="eastAsia" w:ascii="宋体" w:hAnsi="宋体" w:cs="宋体"/>
          <w:b w:val="0"/>
          <w:bCs w:val="0"/>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2.3</w:t>
      </w:r>
      <w:r>
        <w:rPr>
          <w:rFonts w:hint="eastAsia" w:ascii="宋体" w:hAnsi="宋体" w:cs="宋体"/>
          <w:b w:val="0"/>
          <w:bCs w:val="0"/>
          <w:color w:val="000000"/>
          <w:szCs w:val="21"/>
          <w:highlight w:val="none"/>
        </w:rPr>
        <w:t xml:space="preserve">监狱企业证明文件；</w:t>
      </w:r>
      <w:r>
        <w:rPr>
          <w:rFonts w:hint="eastAsia" w:ascii="宋体" w:hAnsi="宋体" w:cs="宋体"/>
          <w:b w:val="0"/>
          <w:bCs w:val="0"/>
          <w:color w:val="000000"/>
          <w:szCs w:val="21"/>
          <w:highlight w:val="none"/>
          <w:lang w:eastAsia="zh-CN"/>
        </w:rPr>
        <w:t xml:space="preserve">（提供由省级以上监狱管理局、戒毒管理局（含新疆生产建设兵团）出具的属于监狱企业的证明文</w:t>
      </w:r>
      <w:r>
        <w:rPr>
          <w:rFonts w:hint="eastAsia" w:ascii="宋体" w:hAnsi="宋体" w:cs="宋体"/>
          <w:b w:val="0"/>
          <w:bCs w:val="0"/>
          <w:color w:val="000000"/>
          <w:szCs w:val="21"/>
          <w:highlight w:val="none"/>
        </w:rPr>
        <w:t xml:space="preserve">件</w:t>
      </w:r>
      <w:r>
        <w:rPr>
          <w:rFonts w:hint="eastAsia" w:ascii="宋体" w:hAnsi="宋体" w:cs="宋体"/>
          <w:b w:val="0"/>
          <w:bCs w:val="0"/>
          <w:color w:val="000000"/>
          <w:szCs w:val="21"/>
          <w:highlight w:val="none"/>
          <w:lang w:eastAsia="zh-CN"/>
        </w:rPr>
        <w:t xml:space="preserve">，相关政策：</w:t>
      </w:r>
      <w:r>
        <w:rPr>
          <w:rFonts w:hint="eastAsia" w:ascii="宋体" w:hAnsi="宋体" w:cs="宋体"/>
          <w:b w:val="0"/>
          <w:bCs w:val="0"/>
          <w:color w:val="000000"/>
          <w:szCs w:val="21"/>
          <w:highlight w:val="none"/>
        </w:rPr>
        <w:t xml:space="preserve">《财政部司法部关于政府采购支持监狱企业发展有关问题的通知》（财库〔2014〕68号））</w:t>
      </w:r>
      <w:r/>
    </w:p>
    <w:p>
      <w:pPr>
        <w:numPr>
          <w:ilvl w:val="0"/>
          <w:numId w:val="0"/>
        </w:numPr>
        <w:ind w:left="420"/>
        <w:jc w:val="left"/>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w:t>
      </w:r>
      <w:r>
        <w:rPr>
          <w:rFonts w:hint="eastAsia" w:ascii="宋体" w:hAnsi="宋体" w:cs="宋体"/>
          <w:b/>
          <w:bCs/>
          <w:color w:val="000000"/>
          <w:szCs w:val="21"/>
          <w:highlight w:val="none"/>
          <w:lang w:val="en-US" w:eastAsia="zh-CN"/>
        </w:rPr>
        <w:t xml:space="preserve">3</w:t>
      </w:r>
      <w:r>
        <w:rPr>
          <w:rFonts w:hint="eastAsia" w:ascii="宋体" w:hAnsi="宋体" w:cs="宋体"/>
          <w:b/>
          <w:bCs/>
          <w:color w:val="000000"/>
          <w:szCs w:val="21"/>
          <w:highlight w:val="none"/>
        </w:rPr>
        <w:t xml:space="preserve">.</w:t>
      </w:r>
      <w:r>
        <w:rPr>
          <w:rFonts w:hint="eastAsia" w:ascii="宋体" w:hAnsi="宋体" w:cs="宋体"/>
          <w:b/>
          <w:bCs/>
          <w:color w:val="000000"/>
          <w:szCs w:val="21"/>
          <w:highlight w:val="none"/>
          <w:lang w:val="en-US" w:eastAsia="zh-CN"/>
        </w:rPr>
        <w:t xml:space="preserve">3</w:t>
      </w:r>
      <w:r>
        <w:rPr>
          <w:rFonts w:hint="eastAsia" w:ascii="宋体" w:hAnsi="宋体" w:cs="宋体"/>
          <w:b/>
          <w:bCs/>
          <w:color w:val="000000"/>
          <w:szCs w:val="21"/>
          <w:highlight w:val="none"/>
        </w:rPr>
        <w:t xml:space="preserve">本项目的特定资格要求： </w:t>
      </w:r>
      <w:r/>
    </w:p>
    <w:p>
      <w:pPr>
        <w:numPr>
          <w:ilvl w:val="0"/>
          <w:numId w:val="0"/>
        </w:numPr>
        <w:ind w:firstLine="420"/>
        <w:jc w:val="left"/>
        <w:spacing w:line="360" w:lineRule="auto"/>
        <w:rPr>
          <w:rFonts w:hint="eastAsia" w:ascii="宋体" w:hAnsi="宋体" w:cs="宋体"/>
          <w:color w:val="000000"/>
          <w:szCs w:val="21"/>
          <w:highlight w:val="none"/>
          <w:lang w:val="en-US" w:eastAsia="zh-CN"/>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3.1</w:t>
      </w:r>
      <w:r>
        <w:rPr>
          <w:rFonts w:hint="eastAsia" w:ascii="宋体" w:hAnsi="宋体"/>
          <w:b w:val="0"/>
          <w:bCs w:val="0"/>
          <w:color w:val="000000" w:themeColor="text1"/>
          <w:szCs w:val="21"/>
          <w14:textFill>
            <w14:solidFill>
              <w14:schemeClr w14:val="tx1"/>
            </w14:solidFill>
          </w14:textFill>
        </w:rPr>
        <w:t xml:space="preserve">具有经公安部门批准颁发的保安服务许可证</w:t>
      </w:r>
      <w:r>
        <w:rPr>
          <w:rFonts w:hint="eastAsia" w:ascii="宋体" w:hAnsi="宋体"/>
          <w:b w:val="0"/>
          <w:bCs w:val="0"/>
          <w:color w:val="000000" w:themeColor="text1"/>
          <w:szCs w:val="21"/>
          <w:lang w:eastAsia="zh-CN"/>
          <w14:textFill>
            <w14:solidFill>
              <w14:schemeClr w14:val="tx1"/>
            </w14:solidFill>
          </w14:textFill>
        </w:rPr>
        <w:t xml:space="preserve">；</w:t>
      </w:r>
      <w:r>
        <w:rPr>
          <w:rFonts w:hint="eastAsia" w:ascii="宋体" w:hAnsi="宋体" w:cs="宋体"/>
          <w:b w:val="0"/>
          <w:bCs w:val="0"/>
          <w:color w:val="000000"/>
          <w:szCs w:val="21"/>
          <w:highlight w:val="none"/>
          <w:lang w:eastAsia="zh-CN"/>
        </w:rPr>
        <w:t xml:space="preserve">（提供有效证书）</w:t>
      </w:r>
      <w:r/>
    </w:p>
    <w:p>
      <w:pPr>
        <w:ind w:firstLine="420"/>
        <w:jc w:val="left"/>
        <w:spacing w:line="360" w:lineRule="auto"/>
        <w:rPr>
          <w:rFonts w:hint="eastAsia" w:ascii="宋体" w:hAnsi="宋体" w:eastAsia="宋体" w:cs="宋体"/>
          <w:b/>
          <w:bCs/>
          <w:color w:val="0000ff"/>
          <w:szCs w:val="21"/>
          <w:highlight w:val="none"/>
          <w:lang w:val="en-US" w:eastAsia="zh-CN"/>
        </w:rPr>
      </w:pPr>
      <w:r>
        <w:rPr>
          <w:rFonts w:hint="eastAsia" w:ascii="宋体" w:hAnsi="宋体" w:eastAsia="宋体" w:cs="宋体"/>
          <w:b/>
          <w:bCs/>
          <w:color w:val="0000ff"/>
          <w:szCs w:val="21"/>
          <w:highlight w:val="none"/>
          <w:lang w:val="en-US" w:eastAsia="zh-CN"/>
        </w:rPr>
        <w:t xml:space="preserve">1.3.3.2未被“信用中国”网站（www.creditchina.gov.cn）列入失信被执行人、重大税收违法失信主体名单、采购严重违法失信行为记录名单。（信用报告）</w:t>
      </w:r>
      <w:r/>
    </w:p>
    <w:p>
      <w:pPr>
        <w:ind w:firstLine="420"/>
        <w:jc w:val="left"/>
        <w:spacing w:line="360" w:lineRule="auto"/>
        <w:rPr>
          <w:rFonts w:hint="eastAsia" w:ascii="宋体" w:hAnsi="宋体" w:eastAsia="宋体" w:cs="宋体"/>
          <w:b/>
          <w:bCs/>
          <w:color w:val="0000ff"/>
          <w:szCs w:val="21"/>
          <w:highlight w:val="none"/>
          <w:lang w:val="en-US" w:eastAsia="zh-CN"/>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3.3</w:t>
      </w:r>
      <w:r>
        <w:rPr>
          <w:rFonts w:hint="eastAsia" w:ascii="宋体" w:hAnsi="宋体" w:cs="宋体"/>
          <w:bCs/>
          <w:color w:val="000000"/>
          <w:szCs w:val="21"/>
          <w:highlight w:val="none"/>
        </w:rPr>
        <w:t xml:space="preserve">其他有关资格证明的文件；</w:t>
      </w:r>
      <w:r>
        <w:rPr>
          <w:rFonts w:hint="eastAsia" w:ascii="宋体" w:hAnsi="宋体" w:eastAsia="宋体" w:cs="宋体"/>
          <w:b/>
          <w:bCs/>
          <w:color w:val="0000ff"/>
          <w:szCs w:val="21"/>
          <w:highlight w:val="none"/>
          <w:lang w:val="en-US" w:eastAsia="zh-CN"/>
        </w:rPr>
        <w:t xml:space="preserve">（如有要求则必须提供相应材料，否则将被认定为未实质性响应招标文件要求）</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以上“1.</w:t>
      </w:r>
      <w:r>
        <w:rPr>
          <w:rFonts w:hint="eastAsia" w:ascii="宋体" w:hAnsi="宋体" w:cs="宋体"/>
          <w:b/>
          <w:color w:val="000000"/>
          <w:szCs w:val="21"/>
          <w:highlight w:val="none"/>
          <w:lang w:val="en-US" w:eastAsia="zh-CN"/>
        </w:rPr>
        <w:t xml:space="preserve">3</w:t>
      </w:r>
      <w:r>
        <w:rPr>
          <w:rFonts w:hint="eastAsia" w:ascii="宋体" w:hAnsi="宋体" w:cs="宋体"/>
          <w:b/>
          <w:color w:val="000000"/>
          <w:szCs w:val="21"/>
          <w:highlight w:val="none"/>
        </w:rPr>
        <w:t xml:space="preserve">” 为资格审查要求提供的材料，是作为对供应商资格审查、质疑身份认定的依据。</w:t>
      </w:r>
      <w:r/>
    </w:p>
    <w:p>
      <w:pPr>
        <w:ind w:firstLine="422"/>
        <w:jc w:val="left"/>
        <w:spacing w:line="360" w:lineRule="auto"/>
        <w:rPr>
          <w:rFonts w:ascii="宋体" w:hAnsi="宋体" w:cs="宋体"/>
          <w:b/>
          <w:color w:val="000000"/>
          <w:szCs w:val="21"/>
          <w:highlight w:val="none"/>
        </w:rPr>
      </w:pPr>
      <w:r>
        <w:rPr>
          <w:rFonts w:hint="eastAsia" w:ascii="宋体" w:hAnsi="宋体" w:cs="宋体"/>
          <w:b/>
          <w:bCs/>
          <w:color w:val="000000"/>
          <w:szCs w:val="21"/>
          <w:highlight w:val="none"/>
        </w:rPr>
        <w:t xml:space="preserve">1.</w:t>
      </w:r>
      <w:r>
        <w:rPr>
          <w:rFonts w:hint="eastAsia" w:ascii="宋体" w:hAnsi="宋体" w:cs="宋体"/>
          <w:b/>
          <w:color w:val="000000"/>
          <w:szCs w:val="21"/>
          <w:highlight w:val="none"/>
          <w:lang w:val="en-US" w:eastAsia="zh-CN"/>
        </w:rPr>
        <w:t xml:space="preserve">4</w:t>
      </w:r>
      <w:r>
        <w:rPr>
          <w:rFonts w:hint="eastAsia" w:ascii="宋体" w:hAnsi="宋体" w:cs="宋体"/>
          <w:b/>
          <w:color w:val="000000"/>
          <w:szCs w:val="21"/>
          <w:highlight w:val="none"/>
        </w:rPr>
        <w:t xml:space="preserve">符合性审查</w:t>
      </w:r>
      <w:r>
        <w:rPr>
          <w:rFonts w:hint="eastAsia" w:ascii="宋体" w:hAnsi="宋体" w:cs="宋体"/>
          <w:b/>
          <w:color w:val="000000"/>
          <w:szCs w:val="21"/>
          <w:highlight w:val="none"/>
          <w:lang w:eastAsia="zh-CN"/>
        </w:rPr>
        <w:t xml:space="preserve">文件</w:t>
      </w:r>
      <w:r>
        <w:rPr>
          <w:rFonts w:hint="eastAsia" w:ascii="宋体" w:hAnsi="宋体" w:cs="宋体"/>
          <w:b/>
          <w:bCs/>
          <w:color w:val="000000"/>
          <w:szCs w:val="21"/>
          <w:highlight w:val="none"/>
          <w:lang w:eastAsia="zh-CN"/>
        </w:rPr>
        <w:t xml:space="preserve">（</w:t>
      </w:r>
      <w:r>
        <w:rPr>
          <w:rFonts w:hint="eastAsia" w:ascii="宋体" w:hAnsi="宋体" w:eastAsia="宋体" w:cs="宋体"/>
          <w:b/>
          <w:bCs/>
          <w:color w:val="0000ff"/>
          <w:szCs w:val="21"/>
          <w:highlight w:val="none"/>
          <w:lang w:eastAsia="zh-CN"/>
        </w:rPr>
        <w:t xml:space="preserve">必须提供以下</w:t>
      </w:r>
      <w:r>
        <w:rPr>
          <w:rFonts w:hint="eastAsia" w:ascii="宋体" w:hAnsi="宋体" w:eastAsia="宋体" w:cs="宋体"/>
          <w:b/>
          <w:bCs/>
          <w:color w:val="0000ff"/>
          <w:szCs w:val="21"/>
          <w:highlight w:val="none"/>
          <w:lang w:val="en-US" w:eastAsia="zh-CN"/>
        </w:rPr>
        <w:t xml:space="preserve">1.4.1-1.4.</w:t>
      </w:r>
      <w:r>
        <w:rPr>
          <w:rFonts w:hint="eastAsia" w:ascii="宋体" w:hAnsi="宋体" w:cs="宋体"/>
          <w:b/>
          <w:bCs/>
          <w:color w:val="0000ff"/>
          <w:szCs w:val="21"/>
          <w:highlight w:val="none"/>
          <w:lang w:val="en-US" w:eastAsia="zh-CN"/>
        </w:rPr>
        <w:t xml:space="preserve">6</w:t>
      </w:r>
      <w:r>
        <w:rPr>
          <w:rFonts w:hint="eastAsia" w:ascii="宋体" w:hAnsi="宋体" w:eastAsia="宋体" w:cs="宋体"/>
          <w:b/>
          <w:bCs/>
          <w:color w:val="0000ff"/>
          <w:szCs w:val="21"/>
          <w:highlight w:val="none"/>
          <w:lang w:val="en-US" w:eastAsia="zh-CN"/>
        </w:rPr>
        <w:t xml:space="preserve">对应</w:t>
      </w:r>
      <w:r>
        <w:rPr>
          <w:rFonts w:hint="eastAsia" w:ascii="宋体" w:hAnsi="宋体" w:eastAsia="宋体" w:cs="宋体"/>
          <w:b/>
          <w:bCs/>
          <w:color w:val="0000ff"/>
          <w:szCs w:val="21"/>
          <w:highlight w:val="none"/>
          <w:lang w:eastAsia="zh-CN"/>
        </w:rPr>
        <w:t xml:space="preserve">材料，否则将被认定为未实质性响应招标文件要求）</w:t>
      </w:r>
      <w:r/>
    </w:p>
    <w:p>
      <w:pPr>
        <w:ind w:firstLine="420"/>
        <w:jc w:val="left"/>
        <w:spacing w:line="360" w:lineRule="auto"/>
        <w:rPr>
          <w:rFonts w:hint="eastAsia" w:ascii="宋体" w:hAnsi="宋体" w:cs="宋体"/>
          <w:i w:val="0"/>
          <w:iCs w:val="0"/>
          <w:color w:val="000000"/>
          <w:szCs w:val="21"/>
          <w:highlight w:val="none"/>
        </w:rPr>
      </w:pPr>
      <w:r>
        <w:rPr>
          <w:rFonts w:hint="eastAsia" w:ascii="宋体" w:hAnsi="宋体" w:cs="宋体"/>
          <w:i w:val="0"/>
          <w:iCs w:val="0"/>
          <w:color w:val="000000"/>
          <w:szCs w:val="21"/>
          <w:highlight w:val="none"/>
        </w:rPr>
        <w:t xml:space="preserve">1.</w:t>
      </w:r>
      <w:r>
        <w:rPr>
          <w:rFonts w:hint="eastAsia" w:ascii="宋体" w:hAnsi="宋体" w:cs="宋体"/>
          <w:bCs/>
          <w:i w:val="0"/>
          <w:iCs w:val="0"/>
          <w:color w:val="000000"/>
          <w:szCs w:val="21"/>
          <w:highlight w:val="none"/>
          <w:lang w:val="en-US" w:eastAsia="zh-CN"/>
        </w:rPr>
        <w:t xml:space="preserve">4</w:t>
      </w:r>
      <w:r>
        <w:rPr>
          <w:rFonts w:hint="eastAsia" w:ascii="宋体" w:hAnsi="宋体" w:cs="宋体"/>
          <w:bCs/>
          <w:i w:val="0"/>
          <w:iCs w:val="0"/>
          <w:color w:val="000000"/>
          <w:szCs w:val="21"/>
          <w:highlight w:val="none"/>
        </w:rPr>
        <w:t xml:space="preserve">.1</w:t>
      </w:r>
      <w:r>
        <w:rPr>
          <w:rFonts w:hint="eastAsia" w:ascii="宋体" w:hAnsi="宋体" w:cs="宋体"/>
          <w:i w:val="0"/>
          <w:iCs w:val="0"/>
          <w:color w:val="000000"/>
          <w:szCs w:val="21"/>
          <w:highlight w:val="none"/>
        </w:rPr>
        <w:t xml:space="preserve">公开分项报价；（格式见第三章）</w:t>
      </w:r>
      <w:r/>
    </w:p>
    <w:p>
      <w:pPr>
        <w:ind w:firstLine="420"/>
        <w:jc w:val="left"/>
        <w:spacing w:line="360" w:lineRule="auto"/>
        <w:rPr>
          <w:rFonts w:hint="eastAsia" w:ascii="宋体" w:hAnsi="宋体" w:cs="宋体"/>
          <w:i w:val="0"/>
          <w:iCs w:val="0"/>
          <w:color w:val="000000"/>
          <w:szCs w:val="21"/>
          <w:highlight w:val="none"/>
        </w:rPr>
      </w:pPr>
      <w:r>
        <w:rPr>
          <w:rFonts w:hint="eastAsia" w:ascii="宋体" w:hAnsi="宋体" w:cs="宋体"/>
          <w:i w:val="0"/>
          <w:iCs w:val="0"/>
          <w:color w:val="000000"/>
          <w:szCs w:val="21"/>
          <w:highlight w:val="none"/>
        </w:rPr>
        <w:t xml:space="preserve">1.</w:t>
      </w:r>
      <w:r>
        <w:rPr>
          <w:rFonts w:hint="eastAsia" w:ascii="宋体" w:hAnsi="宋体" w:cs="宋体"/>
          <w:bCs/>
          <w:i w:val="0"/>
          <w:iCs w:val="0"/>
          <w:color w:val="000000"/>
          <w:szCs w:val="21"/>
          <w:highlight w:val="none"/>
          <w:lang w:val="en-US" w:eastAsia="zh-CN"/>
        </w:rPr>
        <w:t xml:space="preserve">4</w:t>
      </w:r>
      <w:r>
        <w:rPr>
          <w:rFonts w:hint="eastAsia" w:ascii="宋体" w:hAnsi="宋体" w:cs="宋体"/>
          <w:bCs/>
          <w:i w:val="0"/>
          <w:iCs w:val="0"/>
          <w:color w:val="000000"/>
          <w:szCs w:val="21"/>
          <w:highlight w:val="none"/>
        </w:rPr>
        <w:t xml:space="preserve">.</w:t>
      </w:r>
      <w:r>
        <w:rPr>
          <w:rFonts w:hint="eastAsia" w:ascii="宋体" w:hAnsi="宋体" w:cs="宋体"/>
          <w:bCs/>
          <w:i w:val="0"/>
          <w:iCs w:val="0"/>
          <w:color w:val="000000"/>
          <w:szCs w:val="21"/>
          <w:highlight w:val="none"/>
          <w:lang w:val="en-US" w:eastAsia="zh-CN"/>
        </w:rPr>
        <w:t xml:space="preserve">2</w:t>
      </w:r>
      <w:r>
        <w:rPr>
          <w:rFonts w:hint="eastAsia" w:ascii="宋体" w:hAnsi="宋体" w:cs="宋体"/>
          <w:i w:val="0"/>
          <w:iCs w:val="0"/>
          <w:color w:val="000000"/>
          <w:szCs w:val="21"/>
          <w:highlight w:val="none"/>
          <w:lang w:eastAsia="zh-CN"/>
        </w:rPr>
        <w:t xml:space="preserve">投标</w:t>
      </w:r>
      <w:r>
        <w:rPr>
          <w:rFonts w:hint="eastAsia" w:ascii="宋体" w:hAnsi="宋体" w:cs="宋体"/>
          <w:i w:val="0"/>
          <w:iCs w:val="0"/>
          <w:color w:val="000000"/>
          <w:szCs w:val="21"/>
          <w:highlight w:val="none"/>
        </w:rPr>
        <w:t xml:space="preserve">承诺函；（格式见第三章）</w:t>
      </w:r>
      <w:r/>
    </w:p>
    <w:p>
      <w:pPr>
        <w:ind w:firstLine="420"/>
        <w:jc w:val="left"/>
        <w:spacing w:line="360" w:lineRule="auto"/>
        <w:rPr>
          <w:rFonts w:ascii="宋体" w:hAnsi="宋体" w:cs="宋体"/>
          <w:i w:val="0"/>
          <w:iCs w:val="0"/>
          <w:color w:val="000000"/>
          <w:szCs w:val="21"/>
          <w:highlight w:val="none"/>
        </w:rPr>
      </w:pPr>
      <w:r>
        <w:rPr>
          <w:rFonts w:hint="eastAsia" w:ascii="宋体" w:hAnsi="宋体" w:cs="宋体"/>
          <w:i w:val="0"/>
          <w:iCs w:val="0"/>
          <w:color w:val="000000"/>
          <w:szCs w:val="21"/>
          <w:highlight w:val="none"/>
        </w:rPr>
        <w:t xml:space="preserve">1.</w:t>
      </w:r>
      <w:r>
        <w:rPr>
          <w:rFonts w:hint="eastAsia" w:ascii="宋体" w:hAnsi="宋体" w:cs="宋体"/>
          <w:bCs/>
          <w:i w:val="0"/>
          <w:iCs w:val="0"/>
          <w:color w:val="000000"/>
          <w:szCs w:val="21"/>
          <w:highlight w:val="none"/>
          <w:lang w:val="en-US" w:eastAsia="zh-CN"/>
        </w:rPr>
        <w:t xml:space="preserve">4</w:t>
      </w:r>
      <w:r>
        <w:rPr>
          <w:rFonts w:hint="eastAsia" w:ascii="宋体" w:hAnsi="宋体" w:cs="宋体"/>
          <w:bCs/>
          <w:i w:val="0"/>
          <w:iCs w:val="0"/>
          <w:color w:val="000000"/>
          <w:szCs w:val="21"/>
          <w:highlight w:val="none"/>
        </w:rPr>
        <w:t xml:space="preserve">.</w:t>
      </w:r>
      <w:r>
        <w:rPr>
          <w:rFonts w:hint="eastAsia" w:ascii="宋体" w:hAnsi="宋体" w:cs="宋体"/>
          <w:bCs/>
          <w:i w:val="0"/>
          <w:iCs w:val="0"/>
          <w:color w:val="000000"/>
          <w:szCs w:val="21"/>
          <w:highlight w:val="none"/>
          <w:lang w:val="en-US" w:eastAsia="zh-CN"/>
        </w:rPr>
        <w:t xml:space="preserve">3</w:t>
      </w:r>
      <w:r>
        <w:rPr>
          <w:rFonts w:hint="eastAsia" w:ascii="宋体" w:hAnsi="宋体" w:cs="宋体"/>
          <w:i w:val="0"/>
          <w:iCs w:val="0"/>
          <w:color w:val="000000"/>
          <w:szCs w:val="21"/>
          <w:highlight w:val="none"/>
        </w:rPr>
        <w:t xml:space="preserve">投标供应商情况表；（格式见第三章）</w:t>
      </w:r>
      <w:r/>
    </w:p>
    <w:p>
      <w:pPr>
        <w:ind w:firstLine="420"/>
        <w:jc w:val="left"/>
        <w:spacing w:line="360" w:lineRule="auto"/>
        <w:rPr>
          <w:rFonts w:ascii="宋体" w:hAnsi="宋体" w:cs="宋体"/>
          <w:i w:val="0"/>
          <w:iCs w:val="0"/>
          <w:color w:val="auto"/>
          <w:szCs w:val="21"/>
          <w:highlight w:val="none"/>
        </w:rPr>
      </w:pPr>
      <w:r>
        <w:rPr>
          <w:rFonts w:hint="eastAsia" w:ascii="宋体" w:hAnsi="宋体" w:cs="宋体"/>
          <w:i w:val="0"/>
          <w:iCs w:val="0"/>
          <w:color w:val="auto"/>
          <w:szCs w:val="21"/>
          <w:highlight w:val="none"/>
        </w:rPr>
        <w:t xml:space="preserve">1.</w:t>
      </w:r>
      <w:r>
        <w:rPr>
          <w:rFonts w:hint="eastAsia" w:ascii="宋体" w:hAnsi="宋体" w:cs="宋体"/>
          <w:bCs/>
          <w:i w:val="0"/>
          <w:iCs w:val="0"/>
          <w:color w:val="auto"/>
          <w:szCs w:val="21"/>
          <w:highlight w:val="none"/>
          <w:lang w:val="en-US" w:eastAsia="zh-CN"/>
        </w:rPr>
        <w:t xml:space="preserve">4</w:t>
      </w:r>
      <w:r>
        <w:rPr>
          <w:rFonts w:hint="eastAsia" w:ascii="宋体" w:hAnsi="宋体" w:cs="宋体"/>
          <w:bCs/>
          <w:i w:val="0"/>
          <w:iCs w:val="0"/>
          <w:color w:val="auto"/>
          <w:szCs w:val="21"/>
          <w:highlight w:val="none"/>
        </w:rPr>
        <w:t xml:space="preserve">.</w:t>
      </w:r>
      <w:r>
        <w:rPr>
          <w:rFonts w:hint="eastAsia" w:ascii="宋体" w:hAnsi="宋体" w:cs="宋体"/>
          <w:bCs/>
          <w:i w:val="0"/>
          <w:iCs w:val="0"/>
          <w:color w:val="auto"/>
          <w:szCs w:val="21"/>
          <w:highlight w:val="none"/>
          <w:lang w:val="en-US" w:eastAsia="zh-CN"/>
        </w:rPr>
        <w:t xml:space="preserve">4</w:t>
      </w:r>
      <w:r>
        <w:rPr>
          <w:rFonts w:hint="eastAsia" w:ascii="宋体" w:hAnsi="宋体" w:cs="宋体"/>
          <w:i w:val="0"/>
          <w:iCs w:val="0"/>
          <w:color w:val="auto"/>
          <w:szCs w:val="21"/>
          <w:highlight w:val="none"/>
        </w:rPr>
        <w:t xml:space="preserve">偏离表；（格式见第三章）</w:t>
      </w:r>
      <w:r/>
    </w:p>
    <w:p>
      <w:pPr>
        <w:ind w:firstLine="420"/>
        <w:jc w:val="left"/>
        <w:spacing w:line="360" w:lineRule="auto"/>
        <w:rPr>
          <w:rFonts w:hint="eastAsia" w:ascii="宋体" w:hAnsi="宋体" w:cs="宋体"/>
          <w:bCs/>
          <w:i w:val="0"/>
          <w:iCs w:val="0"/>
          <w:color w:val="000000"/>
          <w:szCs w:val="21"/>
          <w:highlight w:val="none"/>
          <w:lang w:val="en-US" w:eastAsia="zh-CN"/>
        </w:rPr>
      </w:pPr>
      <w:r>
        <w:rPr>
          <w:rFonts w:hint="eastAsia" w:ascii="宋体" w:hAnsi="宋体" w:cs="宋体"/>
          <w:i w:val="0"/>
          <w:iCs w:val="0"/>
          <w:color w:val="000000"/>
          <w:szCs w:val="21"/>
          <w:highlight w:val="none"/>
        </w:rPr>
        <w:t xml:space="preserve">1.</w:t>
      </w:r>
      <w:r>
        <w:rPr>
          <w:rFonts w:hint="eastAsia" w:ascii="宋体" w:hAnsi="宋体" w:cs="宋体"/>
          <w:bCs/>
          <w:i w:val="0"/>
          <w:iCs w:val="0"/>
          <w:color w:val="000000"/>
          <w:szCs w:val="21"/>
          <w:highlight w:val="none"/>
          <w:lang w:val="en-US" w:eastAsia="zh-CN"/>
        </w:rPr>
        <w:t xml:space="preserve">4</w:t>
      </w:r>
      <w:r>
        <w:rPr>
          <w:rFonts w:hint="eastAsia" w:ascii="宋体" w:hAnsi="宋体" w:cs="宋体"/>
          <w:bCs/>
          <w:i w:val="0"/>
          <w:iCs w:val="0"/>
          <w:color w:val="000000"/>
          <w:szCs w:val="21"/>
          <w:highlight w:val="none"/>
        </w:rPr>
        <w:t xml:space="preserve">.</w:t>
      </w:r>
      <w:r>
        <w:rPr>
          <w:rFonts w:hint="eastAsia" w:ascii="宋体" w:hAnsi="宋体" w:cs="宋体"/>
          <w:bCs/>
          <w:i w:val="0"/>
          <w:iCs w:val="0"/>
          <w:color w:val="000000"/>
          <w:szCs w:val="21"/>
          <w:highlight w:val="none"/>
          <w:lang w:val="en-US" w:eastAsia="zh-CN"/>
        </w:rPr>
        <w:t xml:space="preserve">5拟投入项目组人员一览表</w:t>
      </w:r>
      <w:r>
        <w:rPr>
          <w:rFonts w:hint="eastAsia" w:ascii="宋体" w:hAnsi="宋体" w:cs="宋体"/>
          <w:i w:val="0"/>
          <w:iCs w:val="0"/>
          <w:color w:val="000000"/>
          <w:szCs w:val="21"/>
          <w:highlight w:val="none"/>
        </w:rPr>
        <w:t xml:space="preserve">；</w:t>
      </w:r>
      <w:r>
        <w:rPr>
          <w:rFonts w:hint="eastAsia" w:ascii="宋体" w:hAnsi="宋体" w:cs="宋体"/>
          <w:bCs/>
          <w:i w:val="0"/>
          <w:iCs w:val="0"/>
          <w:color w:val="000000"/>
          <w:szCs w:val="21"/>
          <w:highlight w:val="none"/>
          <w:lang w:val="en-US" w:eastAsia="zh-CN"/>
        </w:rPr>
        <w:t xml:space="preserve">（格式见第三章）</w:t>
      </w:r>
      <w:r/>
    </w:p>
    <w:p>
      <w:pPr>
        <w:ind w:firstLine="420"/>
        <w:jc w:val="left"/>
        <w:spacing w:line="360" w:lineRule="auto"/>
        <w:rPr>
          <w:rFonts w:hint="eastAsia" w:ascii="宋体" w:hAnsi="宋体" w:eastAsia="宋体" w:cs="宋体"/>
          <w:b/>
          <w:bCs/>
          <w:color w:val="000000"/>
          <w:sz w:val="21"/>
          <w:szCs w:val="21"/>
          <w:lang w:eastAsia="zh-CN"/>
        </w:rPr>
      </w:pPr>
      <w:r>
        <w:rPr>
          <w:rFonts w:hint="eastAsia" w:ascii="宋体" w:hAnsi="宋体" w:cs="宋体"/>
          <w:bCs/>
          <w:i w:val="0"/>
          <w:iCs w:val="0"/>
          <w:color w:val="000000"/>
          <w:szCs w:val="21"/>
          <w:highlight w:val="none"/>
          <w:lang w:val="en-US" w:eastAsia="zh-CN"/>
        </w:rPr>
        <w:t xml:space="preserve">1.4.6拟投入设施设备一览表；（格</w:t>
      </w:r>
      <w:r>
        <w:rPr>
          <w:rFonts w:hint="eastAsia" w:ascii="宋体" w:hAnsi="宋体" w:cs="宋体"/>
          <w:i w:val="0"/>
          <w:iCs w:val="0"/>
          <w:color w:val="000000"/>
          <w:szCs w:val="21"/>
          <w:highlight w:val="none"/>
        </w:rPr>
        <w:t xml:space="preserve">式见第三章）</w:t>
      </w:r>
      <w:r/>
    </w:p>
    <w:p>
      <w:pPr>
        <w:ind w:firstLine="420"/>
        <w:jc w:val="left"/>
        <w:spacing w:line="360" w:lineRule="auto"/>
        <w:rPr>
          <w:rFonts w:hint="eastAsia" w:ascii="宋体" w:hAnsi="宋体" w:cs="宋体"/>
          <w:bCs/>
          <w:i w:val="0"/>
          <w:iCs w:val="0"/>
          <w:color w:val="000000"/>
          <w:szCs w:val="21"/>
          <w:highlight w:val="none"/>
          <w:lang w:val="en-US" w:eastAsia="zh-CN"/>
        </w:rPr>
      </w:pPr>
      <w:r>
        <w:rPr>
          <w:rFonts w:hint="eastAsia" w:ascii="宋体" w:hAnsi="宋体" w:eastAsia="宋体" w:cs="宋体"/>
          <w:bCs/>
          <w:i w:val="0"/>
          <w:iCs w:val="0"/>
          <w:color w:val="000000"/>
          <w:szCs w:val="21"/>
          <w:highlight w:val="none"/>
          <w:lang w:val="en-US" w:eastAsia="zh-CN"/>
        </w:rPr>
        <w:t xml:space="preserve">1.4.</w:t>
      </w:r>
      <w:r>
        <w:rPr>
          <w:rFonts w:hint="eastAsia" w:ascii="宋体" w:hAnsi="宋体" w:cs="宋体"/>
          <w:bCs/>
          <w:i w:val="0"/>
          <w:iCs w:val="0"/>
          <w:color w:val="000000"/>
          <w:szCs w:val="21"/>
          <w:highlight w:val="none"/>
          <w:lang w:val="en-US" w:eastAsia="zh-CN"/>
        </w:rPr>
        <w:t xml:space="preserve">7类似业绩一览表</w:t>
      </w:r>
      <w:r>
        <w:rPr>
          <w:rFonts w:hint="eastAsia" w:ascii="宋体" w:hAnsi="宋体" w:cs="宋体"/>
          <w:i w:val="0"/>
          <w:iCs w:val="0"/>
          <w:color w:val="000000"/>
          <w:szCs w:val="21"/>
          <w:highlight w:val="none"/>
        </w:rPr>
        <w:t xml:space="preserve">；（格式见第三章）</w:t>
      </w:r>
      <w:r/>
    </w:p>
    <w:p>
      <w:pPr>
        <w:ind w:firstLine="420"/>
        <w:jc w:val="left"/>
        <w:spacing w:line="360" w:lineRule="auto"/>
        <w:rPr>
          <w:rFonts w:ascii="宋体" w:hAnsi="宋体" w:cs="宋体"/>
          <w:i w:val="0"/>
          <w:iCs w:val="0"/>
          <w:color w:val="000000"/>
          <w:szCs w:val="21"/>
          <w:highlight w:val="none"/>
        </w:rPr>
      </w:pPr>
      <w:r>
        <w:rPr>
          <w:rFonts w:hint="eastAsia" w:ascii="宋体" w:hAnsi="宋体" w:eastAsia="宋体" w:cs="宋体"/>
          <w:bCs/>
          <w:i w:val="0"/>
          <w:iCs w:val="0"/>
          <w:color w:val="000000"/>
          <w:szCs w:val="21"/>
          <w:highlight w:val="none"/>
          <w:lang w:val="en-US" w:eastAsia="zh-CN"/>
        </w:rPr>
        <w:t xml:space="preserve">1.4.</w:t>
      </w:r>
      <w:r>
        <w:rPr>
          <w:rFonts w:hint="eastAsia" w:ascii="宋体" w:hAnsi="宋体" w:cs="宋体"/>
          <w:bCs/>
          <w:i w:val="0"/>
          <w:iCs w:val="0"/>
          <w:color w:val="000000"/>
          <w:szCs w:val="21"/>
          <w:highlight w:val="none"/>
          <w:lang w:val="en-US" w:eastAsia="zh-CN"/>
        </w:rPr>
        <w:t xml:space="preserve">8</w:t>
      </w:r>
      <w:r>
        <w:rPr>
          <w:rFonts w:hint="eastAsia" w:ascii="宋体" w:hAnsi="宋体" w:cs="宋体"/>
          <w:i w:val="0"/>
          <w:iCs w:val="0"/>
          <w:color w:val="000000"/>
          <w:szCs w:val="21"/>
          <w:highlight w:val="none"/>
        </w:rPr>
        <w:t xml:space="preserve">授权委托书、双方身份证、投标供应商近期为被授权人缴纳社保的证明；</w:t>
      </w:r>
      <w:r>
        <w:rPr>
          <w:rFonts w:hint="eastAsia" w:ascii="宋体" w:hAnsi="宋体" w:cs="宋体"/>
          <w:b/>
          <w:bCs/>
          <w:i w:val="0"/>
          <w:iCs w:val="0"/>
          <w:color w:val="000000"/>
          <w:szCs w:val="21"/>
          <w:highlight w:val="none"/>
        </w:rPr>
        <w:t xml:space="preserve">（如有授权，必须提供，格式见第三章）</w:t>
      </w:r>
      <w:r/>
    </w:p>
    <w:p>
      <w:pPr>
        <w:ind w:firstLine="420"/>
        <w:jc w:val="left"/>
        <w:spacing w:line="360" w:lineRule="auto"/>
        <w:rPr>
          <w:rFonts w:ascii="宋体" w:hAnsi="宋体" w:cs="宋体"/>
          <w:bCs/>
          <w:i w:val="0"/>
          <w:iCs w:val="0"/>
          <w:color w:val="auto"/>
          <w:szCs w:val="21"/>
          <w:highlight w:val="none"/>
        </w:rPr>
      </w:pPr>
      <w:r>
        <w:rPr>
          <w:rFonts w:hint="eastAsia" w:ascii="宋体" w:hAnsi="宋体" w:cs="宋体"/>
          <w:i w:val="0"/>
          <w:iCs w:val="0"/>
          <w:color w:val="000000"/>
          <w:szCs w:val="21"/>
          <w:highlight w:val="none"/>
        </w:rPr>
        <w:t xml:space="preserve">1.</w:t>
      </w:r>
      <w:r>
        <w:rPr>
          <w:rFonts w:hint="eastAsia" w:ascii="宋体" w:hAnsi="宋体" w:cs="宋体"/>
          <w:bCs/>
          <w:i w:val="0"/>
          <w:iCs w:val="0"/>
          <w:color w:val="000000"/>
          <w:szCs w:val="21"/>
          <w:highlight w:val="none"/>
          <w:lang w:val="en-US" w:eastAsia="zh-CN"/>
        </w:rPr>
        <w:t xml:space="preserve">4</w:t>
      </w:r>
      <w:r>
        <w:rPr>
          <w:rFonts w:hint="eastAsia" w:ascii="宋体" w:hAnsi="宋体" w:cs="宋体"/>
          <w:bCs/>
          <w:i w:val="0"/>
          <w:iCs w:val="0"/>
          <w:color w:val="000000"/>
          <w:szCs w:val="21"/>
          <w:highlight w:val="none"/>
        </w:rPr>
        <w:t xml:space="preserve">.</w:t>
      </w:r>
      <w:r>
        <w:rPr>
          <w:rFonts w:hint="eastAsia" w:ascii="宋体" w:hAnsi="宋体" w:cs="宋体"/>
          <w:bCs/>
          <w:i w:val="0"/>
          <w:iCs w:val="0"/>
          <w:color w:val="000000"/>
          <w:szCs w:val="21"/>
          <w:highlight w:val="none"/>
          <w:lang w:val="en-US" w:eastAsia="zh-CN"/>
        </w:rPr>
        <w:t xml:space="preserve">9</w:t>
      </w:r>
      <w:r>
        <w:rPr>
          <w:rFonts w:hint="eastAsia" w:ascii="宋体" w:hAnsi="宋体" w:cs="宋体"/>
          <w:bCs/>
          <w:i w:val="0"/>
          <w:iCs w:val="0"/>
          <w:color w:val="000000"/>
          <w:szCs w:val="21"/>
          <w:highlight w:val="none"/>
        </w:rPr>
        <w:t xml:space="preserve">其他有关符合性证明的文件</w:t>
      </w:r>
      <w:r>
        <w:rPr>
          <w:rFonts w:hint="eastAsia" w:ascii="宋体" w:hAnsi="宋体" w:cs="宋体"/>
          <w:bCs/>
          <w:i w:val="0"/>
          <w:iCs w:val="0"/>
          <w:color w:val="000000"/>
          <w:szCs w:val="21"/>
          <w:highlight w:val="none"/>
          <w:lang w:val="en-US" w:eastAsia="zh-CN"/>
        </w:rPr>
        <w:t xml:space="preserve">。</w:t>
      </w:r>
      <w:r>
        <w:rPr>
          <w:rFonts w:hint="eastAsia" w:ascii="宋体" w:hAnsi="宋体" w:eastAsia="宋体" w:cs="宋体"/>
          <w:b/>
          <w:bCs/>
          <w:color w:val="0000ff"/>
          <w:szCs w:val="21"/>
          <w:highlight w:val="none"/>
          <w:lang w:eastAsia="zh-CN"/>
        </w:rPr>
        <w:t xml:space="preserve">（如招标文件有要求则必须提供相应材料，否则将被认定为未实质性响应招标文件要求）</w:t>
      </w:r>
      <w:r/>
    </w:p>
    <w:p>
      <w:pPr>
        <w:ind w:firstLine="422"/>
        <w:jc w:val="left"/>
        <w:spacing w:line="360" w:lineRule="auto"/>
        <w:rPr>
          <w:rFonts w:hint="eastAsia" w:ascii="宋体" w:hAnsi="宋体" w:eastAsia="宋体" w:cs="宋体"/>
          <w:b/>
          <w:bCs w:val="0"/>
          <w:i w:val="0"/>
          <w:iCs w:val="0"/>
          <w:color w:val="000000"/>
          <w:szCs w:val="21"/>
          <w:highlight w:val="none"/>
          <w:lang w:eastAsia="zh-CN"/>
        </w:rPr>
      </w:pPr>
      <w:r>
        <w:rPr>
          <w:rFonts w:hint="eastAsia" w:ascii="宋体" w:hAnsi="宋体" w:cs="宋体"/>
          <w:b/>
          <w:bCs/>
          <w:i w:val="0"/>
          <w:iCs w:val="0"/>
          <w:color w:val="000000"/>
          <w:szCs w:val="21"/>
          <w:highlight w:val="none"/>
        </w:rPr>
        <w:t xml:space="preserve">1.</w:t>
      </w:r>
      <w:r>
        <w:rPr>
          <w:rFonts w:hint="eastAsia" w:ascii="宋体" w:hAnsi="宋体" w:cs="宋体"/>
          <w:b/>
          <w:bCs/>
          <w:i w:val="0"/>
          <w:iCs w:val="0"/>
          <w:color w:val="000000"/>
          <w:szCs w:val="21"/>
          <w:highlight w:val="none"/>
          <w:lang w:val="en-US" w:eastAsia="zh-CN"/>
        </w:rPr>
        <w:t xml:space="preserve">5</w:t>
      </w:r>
      <w:r>
        <w:rPr>
          <w:rFonts w:hint="eastAsia" w:ascii="宋体" w:hAnsi="宋体" w:cs="宋体"/>
          <w:b/>
          <w:i w:val="0"/>
          <w:iCs w:val="0"/>
          <w:color w:val="000000"/>
          <w:szCs w:val="21"/>
          <w:highlight w:val="none"/>
        </w:rPr>
        <w:t xml:space="preserve">技术及其他部分</w:t>
      </w:r>
      <w:r>
        <w:rPr>
          <w:rFonts w:hint="eastAsia" w:ascii="宋体" w:hAnsi="宋体" w:cs="宋体"/>
          <w:b/>
          <w:i w:val="0"/>
          <w:iCs w:val="0"/>
          <w:color w:val="000000"/>
          <w:szCs w:val="21"/>
          <w:highlight w:val="none"/>
          <w:lang w:eastAsia="zh-CN"/>
        </w:rPr>
        <w:t xml:space="preserve">证明文件：</w:t>
      </w:r>
      <w:r>
        <w:rPr>
          <w:rFonts w:hint="eastAsia" w:ascii="宋体" w:hAnsi="宋体" w:cs="宋体"/>
          <w:b/>
          <w:bCs w:val="0"/>
          <w:i w:val="0"/>
          <w:iCs w:val="0"/>
          <w:color w:val="000000"/>
          <w:szCs w:val="21"/>
          <w:highlight w:val="none"/>
          <w:lang w:eastAsia="zh-CN"/>
        </w:rPr>
        <w:t xml:space="preserve">评分标准中要求提供的技术方案、材料等</w:t>
      </w:r>
      <w:r/>
    </w:p>
    <w:p>
      <w:pPr>
        <w:pStyle w:val="990"/>
        <w:numPr>
          <w:ilvl w:val="0"/>
          <w:numId w:val="0"/>
        </w:numPr>
        <w:ind w:firstLine="422"/>
        <w:pageBreakBefore w:val="0"/>
        <w:spacing w:line="360" w:lineRule="auto"/>
        <w:rPr>
          <w:rFonts w:ascii="宋体" w:hAnsi="宋体"/>
          <w:b/>
          <w:bCs/>
          <w:sz w:val="21"/>
          <w:szCs w:val="21"/>
        </w:rPr>
      </w:pPr>
      <w:r>
        <w:rPr>
          <w:rFonts w:hint="eastAsia" w:ascii="宋体" w:hAnsi="宋体"/>
          <w:b/>
          <w:bCs/>
          <w:sz w:val="21"/>
          <w:szCs w:val="21"/>
          <w:lang w:val="en-US" w:eastAsia="zh-CN"/>
        </w:rPr>
        <w:t xml:space="preserve">2.</w:t>
      </w:r>
      <w:r>
        <w:rPr>
          <w:rFonts w:hint="eastAsia" w:ascii="宋体" w:hAnsi="宋体"/>
          <w:b/>
          <w:bCs/>
          <w:sz w:val="21"/>
          <w:szCs w:val="21"/>
        </w:rPr>
        <w:t xml:space="preserve">绿色采购</w:t>
      </w:r>
      <w:r/>
    </w:p>
    <w:p>
      <w:pPr>
        <w:ind w:firstLine="420"/>
        <w:pageBreakBefore w:val="0"/>
        <w:spacing w:line="360" w:lineRule="auto"/>
        <w:rPr>
          <w:rFonts w:hint="default" w:ascii="Times New Roman" w:hAnsi="Times New Roman" w:cs="Times New Roman"/>
          <w:color w:val="000000"/>
          <w:szCs w:val="21"/>
        </w:rPr>
      </w:pPr>
      <w:r>
        <w:rPr>
          <w:rFonts w:hint="eastAsia" w:ascii="宋体" w:hAnsi="宋体" w:cs="宋体"/>
          <w:bCs/>
          <w:i w:val="0"/>
          <w:iCs w:val="0"/>
          <w:color w:val="000000"/>
          <w:szCs w:val="21"/>
          <w:highlight w:val="none"/>
          <w:lang w:val="en-US" w:eastAsia="zh-CN"/>
        </w:rPr>
        <w:t xml:space="preserve">2</w:t>
      </w:r>
      <w:r>
        <w:rPr>
          <w:rFonts w:hint="default" w:ascii="宋体" w:hAnsi="宋体" w:cs="宋体"/>
          <w:bCs/>
          <w:i w:val="0"/>
          <w:iCs w:val="0"/>
          <w:color w:val="000000"/>
          <w:szCs w:val="21"/>
          <w:highlight w:val="none"/>
          <w:lang w:val="en-US" w:eastAsia="zh-CN"/>
        </w:rPr>
        <w:t xml:space="preserve">.1</w:t>
      </w:r>
      <w:r>
        <w:rPr>
          <w:rFonts w:hint="default" w:ascii="Times New Roman" w:hAnsi="Times New Roman" w:cs="Times New Roman"/>
          <w:color w:val="000000"/>
          <w:szCs w:val="21"/>
        </w:rPr>
        <w:t xml:space="preserve">若本次采购货物中包含有《节能产品政府采购品目清单》中规定的政府强制采购产品的，</w:t>
      </w:r>
      <w:r>
        <w:rPr>
          <w:rFonts w:hint="default" w:ascii="Times New Roman" w:hAnsi="Times New Roman" w:cs="Times New Roman"/>
          <w:color w:val="000000"/>
          <w:szCs w:val="21"/>
          <w:lang w:val="en-US" w:eastAsia="zh-CN"/>
        </w:rPr>
        <w:t xml:space="preserve">供应商</w:t>
      </w:r>
      <w:r>
        <w:rPr>
          <w:rFonts w:hint="default" w:ascii="Times New Roman" w:hAnsi="Times New Roman" w:cs="Times New Roman"/>
          <w:color w:val="000000"/>
          <w:szCs w:val="21"/>
        </w:rPr>
        <w:t xml:space="preserve">须在投标文件中提供产品有效期内的认证证书扫描件等相关证明材料，</w:t>
      </w:r>
      <w:r>
        <w:rPr>
          <w:rFonts w:hint="default" w:ascii="Times New Roman" w:hAnsi="Times New Roman" w:cs="Times New Roman"/>
          <w:b/>
          <w:bCs/>
          <w:color w:val="000000"/>
          <w:szCs w:val="21"/>
        </w:rPr>
        <w:t xml:space="preserve">否则将被认定为未实质性响应招标文件要求。</w:t>
      </w:r>
      <w:r/>
    </w:p>
    <w:p>
      <w:pPr>
        <w:ind w:firstLine="420"/>
        <w:pageBreakBefore w:val="0"/>
        <w:spacing w:line="360" w:lineRule="auto"/>
        <w:rPr>
          <w:rFonts w:hint="default" w:ascii="Times New Roman" w:hAnsi="Times New Roman" w:cs="Times New Roman"/>
          <w:color w:val="000000"/>
          <w:szCs w:val="21"/>
          <w:lang w:val="en-US" w:eastAsia="zh-CN"/>
        </w:rPr>
      </w:pPr>
      <w:r>
        <w:rPr>
          <w:rFonts w:hint="eastAsia" w:ascii="宋体" w:hAnsi="宋体" w:cs="宋体"/>
          <w:bCs/>
          <w:i w:val="0"/>
          <w:iCs w:val="0"/>
          <w:color w:val="000000"/>
          <w:szCs w:val="21"/>
          <w:highlight w:val="none"/>
          <w:lang w:val="en-US" w:eastAsia="zh-CN"/>
        </w:rPr>
        <w:t xml:space="preserve">2</w:t>
      </w:r>
      <w:r>
        <w:rPr>
          <w:rFonts w:hint="default" w:ascii="宋体" w:hAnsi="宋体" w:cs="宋体"/>
          <w:bCs/>
          <w:i w:val="0"/>
          <w:iCs w:val="0"/>
          <w:color w:val="000000"/>
          <w:szCs w:val="21"/>
          <w:highlight w:val="none"/>
          <w:lang w:val="en-US" w:eastAsia="zh-CN"/>
        </w:rPr>
        <w:t xml:space="preserve">.</w:t>
      </w:r>
      <w:r>
        <w:rPr>
          <w:rFonts w:hint="eastAsia" w:ascii="宋体" w:hAnsi="宋体" w:cs="宋体"/>
          <w:bCs/>
          <w:i w:val="0"/>
          <w:iCs w:val="0"/>
          <w:color w:val="000000"/>
          <w:szCs w:val="21"/>
          <w:highlight w:val="none"/>
          <w:lang w:val="en-US" w:eastAsia="zh-CN"/>
        </w:rPr>
        <w:t xml:space="preserve">2</w:t>
      </w:r>
      <w:r>
        <w:rPr>
          <w:rFonts w:hint="default" w:ascii="宋体" w:hAnsi="宋体" w:cs="宋体"/>
          <w:bCs/>
          <w:i w:val="0"/>
          <w:iCs w:val="0"/>
          <w:color w:val="000000"/>
          <w:szCs w:val="21"/>
          <w:highlight w:val="none"/>
          <w:lang w:val="en-US" w:eastAsia="zh-CN"/>
        </w:rPr>
        <w:t xml:space="preserve">为加快数据中心绿</w:t>
      </w:r>
      <w:r>
        <w:rPr>
          <w:rFonts w:hint="default" w:ascii="Times New Roman" w:hAnsi="Times New Roman" w:cs="Times New Roman"/>
          <w:sz w:val="21"/>
        </w:rPr>
        <w:t xml:space="preserve">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pageBreakBefore w:val="0"/>
        <w:spacing w:line="360" w:lineRule="auto"/>
        <w:rPr>
          <w:rFonts w:hint="default" w:ascii="Times New Roman" w:hAnsi="Times New Roman" w:cs="Times New Roman"/>
          <w:color w:val="000000"/>
          <w:szCs w:val="21"/>
          <w:lang w:val="en-US" w:eastAsia="zh-CN"/>
        </w:rPr>
      </w:pPr>
      <w:r>
        <w:rPr>
          <w:rFonts w:hint="eastAsia" w:ascii="宋体" w:hAnsi="宋体" w:cs="宋体"/>
          <w:bCs/>
          <w:i w:val="0"/>
          <w:iCs w:val="0"/>
          <w:color w:val="000000"/>
          <w:szCs w:val="21"/>
          <w:highlight w:val="none"/>
          <w:lang w:val="en-US" w:eastAsia="zh-CN"/>
        </w:rPr>
        <w:t xml:space="preserve">2</w:t>
      </w:r>
      <w:r>
        <w:rPr>
          <w:rFonts w:hint="default" w:ascii="宋体" w:hAnsi="宋体" w:cs="宋体"/>
          <w:bCs/>
          <w:i w:val="0"/>
          <w:iCs w:val="0"/>
          <w:color w:val="000000"/>
          <w:szCs w:val="21"/>
          <w:highlight w:val="none"/>
          <w:lang w:val="en-US" w:eastAsia="zh-CN"/>
        </w:rPr>
        <w:t xml:space="preserve">.</w:t>
      </w:r>
      <w:r>
        <w:rPr>
          <w:rFonts w:hint="eastAsia" w:ascii="宋体" w:hAnsi="宋体" w:cs="宋体"/>
          <w:bCs/>
          <w:i w:val="0"/>
          <w:iCs w:val="0"/>
          <w:color w:val="000000"/>
          <w:szCs w:val="21"/>
          <w:highlight w:val="none"/>
          <w:lang w:val="en-US" w:eastAsia="zh-CN"/>
        </w:rPr>
        <w:t xml:space="preserve">3</w:t>
      </w:r>
      <w:r>
        <w:rPr>
          <w:rFonts w:hint="default" w:ascii="Times New Roman" w:hAnsi="Times New Roman" w:cs="Times New Roman"/>
          <w:color w:val="000000"/>
          <w:szCs w:val="21"/>
          <w:lang w:val="en-US" w:eastAsia="zh-CN"/>
        </w:rPr>
        <w:t xml:space="preserve">为助力打好污染</w:t>
      </w:r>
      <w:r>
        <w:rPr>
          <w:rFonts w:hint="default" w:ascii="Times New Roman" w:hAnsi="Times New Roman" w:cs="Times New Roman"/>
          <w:sz w:val="21"/>
        </w:rPr>
        <w:t xml:space="preserve">防治攻坚战，推广使用绿色包装，根据财政部办公厅、生态环境部办公厅、国家邮政局办公室关于印发《商品包装政府采购需求标准（试行）》《快递包装政府采购需求标准（试行）》的通知（财办库〔2020〕123号文）文件规定，供应商提供产品及相关快递服务的包装应符合标准要求。</w:t>
      </w:r>
      <w:r/>
    </w:p>
    <w:p>
      <w:pPr>
        <w:pStyle w:val="990"/>
        <w:numPr>
          <w:ilvl w:val="0"/>
          <w:numId w:val="0"/>
        </w:numPr>
        <w:ind w:firstLine="422"/>
        <w:pageBreakBefore w:val="0"/>
        <w:spacing w:line="360" w:lineRule="auto"/>
        <w:rPr>
          <w:rFonts w:ascii="宋体" w:hAnsi="宋体"/>
          <w:b/>
          <w:sz w:val="21"/>
          <w:szCs w:val="21"/>
        </w:rPr>
      </w:pPr>
      <w:r>
        <w:rPr>
          <w:rFonts w:hint="eastAsia" w:ascii="宋体" w:hAnsi="宋体"/>
          <w:b/>
          <w:bCs/>
          <w:sz w:val="21"/>
          <w:szCs w:val="21"/>
          <w:lang w:val="en-US" w:eastAsia="zh-CN"/>
        </w:rPr>
        <w:t xml:space="preserve">3.</w:t>
      </w:r>
      <w:r>
        <w:rPr>
          <w:rFonts w:hint="eastAsia" w:ascii="宋体" w:hAnsi="宋体"/>
          <w:b/>
          <w:bCs/>
          <w:sz w:val="21"/>
          <w:szCs w:val="21"/>
        </w:rPr>
        <w:t xml:space="preserve">注意</w:t>
      </w:r>
      <w:r>
        <w:rPr>
          <w:rFonts w:hint="eastAsia" w:ascii="宋体" w:hAnsi="宋体"/>
          <w:b/>
          <w:sz w:val="21"/>
          <w:szCs w:val="21"/>
        </w:rPr>
        <w:t xml:space="preserve">事项</w:t>
      </w:r>
      <w:r/>
    </w:p>
    <w:p>
      <w:pPr>
        <w:ind w:firstLine="422"/>
        <w:pageBreakBefore w:val="0"/>
        <w:spacing w:line="360" w:lineRule="auto"/>
        <w:rPr>
          <w:rFonts w:ascii="宋体" w:hAnsi="宋体"/>
          <w:b/>
          <w:szCs w:val="21"/>
        </w:rPr>
      </w:pPr>
      <w:r>
        <w:rPr>
          <w:rFonts w:hint="eastAsia" w:ascii="宋体" w:hAnsi="宋体"/>
          <w:b/>
          <w:szCs w:val="21"/>
          <w:lang w:val="en-US" w:eastAsia="zh-CN"/>
        </w:rPr>
        <w:t xml:space="preserve">3</w:t>
      </w:r>
      <w:r>
        <w:rPr>
          <w:rFonts w:ascii="宋体" w:hAnsi="宋体"/>
          <w:b/>
          <w:szCs w:val="21"/>
        </w:rPr>
        <w:t xml:space="preserve">.1</w:t>
      </w:r>
      <w:r>
        <w:rPr>
          <w:rFonts w:hint="eastAsia" w:ascii="宋体" w:hAnsi="宋体"/>
          <w:b/>
          <w:szCs w:val="21"/>
        </w:rPr>
        <w:t xml:space="preserve">资格审查文件中要求必须提供的材料，投标</w:t>
      </w:r>
      <w:r>
        <w:rPr>
          <w:rFonts w:hint="eastAsia" w:ascii="宋体" w:hAnsi="宋体"/>
          <w:b/>
          <w:szCs w:val="21"/>
          <w:lang w:eastAsia="zh-CN"/>
        </w:rPr>
        <w:t xml:space="preserve">供应商</w:t>
      </w:r>
      <w:r>
        <w:rPr>
          <w:rFonts w:hint="eastAsia" w:ascii="宋体" w:hAnsi="宋体"/>
          <w:b/>
          <w:szCs w:val="21"/>
        </w:rPr>
        <w:t xml:space="preserve">必须提供并加盖电子公章</w:t>
      </w:r>
      <w:r>
        <w:rPr>
          <w:rFonts w:hint="eastAsia" w:ascii="宋体" w:hAnsi="宋体"/>
          <w:b/>
          <w:color w:val="0000ff"/>
          <w:szCs w:val="21"/>
        </w:rPr>
        <w:t xml:space="preserve">，否则将被认定为不符合资格审查要求。</w:t>
      </w:r>
      <w:r/>
    </w:p>
    <w:p>
      <w:pPr>
        <w:ind w:firstLine="422"/>
        <w:pageBreakBefore w:val="0"/>
        <w:spacing w:line="360" w:lineRule="auto"/>
        <w:rPr>
          <w:rFonts w:ascii="宋体" w:hAnsi="宋体"/>
          <w:b/>
          <w:szCs w:val="21"/>
        </w:rPr>
      </w:pPr>
      <w:r>
        <w:rPr>
          <w:rFonts w:hint="eastAsia" w:ascii="宋体" w:hAnsi="宋体"/>
          <w:b/>
          <w:szCs w:val="21"/>
          <w:lang w:val="en-US" w:eastAsia="zh-CN"/>
        </w:rPr>
        <w:t xml:space="preserve">3</w:t>
      </w:r>
      <w:r>
        <w:rPr>
          <w:rFonts w:ascii="宋体" w:hAnsi="宋体"/>
          <w:b/>
          <w:szCs w:val="21"/>
        </w:rPr>
        <w:t xml:space="preserve">.2</w:t>
      </w:r>
      <w:r>
        <w:rPr>
          <w:rFonts w:hint="eastAsia" w:ascii="宋体" w:hAnsi="宋体"/>
          <w:b/>
          <w:szCs w:val="21"/>
        </w:rPr>
        <w:t xml:space="preserve">符合性审查文件要求必须提供的材料，投标</w:t>
      </w:r>
      <w:r>
        <w:rPr>
          <w:rFonts w:hint="eastAsia" w:ascii="宋体" w:hAnsi="宋体"/>
          <w:b/>
          <w:szCs w:val="21"/>
          <w:lang w:eastAsia="zh-CN"/>
        </w:rPr>
        <w:t xml:space="preserve">供应商</w:t>
      </w:r>
      <w:r>
        <w:rPr>
          <w:rFonts w:hint="eastAsia" w:ascii="宋体" w:hAnsi="宋体"/>
          <w:b/>
          <w:szCs w:val="21"/>
        </w:rPr>
        <w:t xml:space="preserve">必须提供并加盖电子公章</w:t>
      </w:r>
      <w:r>
        <w:rPr>
          <w:rFonts w:hint="eastAsia" w:ascii="宋体" w:hAnsi="宋体"/>
          <w:b/>
          <w:color w:val="0000ff"/>
          <w:szCs w:val="21"/>
        </w:rPr>
        <w:t xml:space="preserve">，否则将被认定为</w:t>
      </w:r>
      <w:r>
        <w:rPr>
          <w:rFonts w:ascii="宋体" w:hAnsi="宋体"/>
          <w:b/>
          <w:color w:val="0000ff"/>
          <w:szCs w:val="21"/>
        </w:rPr>
        <w:t xml:space="preserve">未实质性响应招标文件要求</w:t>
      </w:r>
      <w:r>
        <w:rPr>
          <w:rFonts w:hint="eastAsia" w:ascii="宋体" w:hAnsi="宋体"/>
          <w:b/>
          <w:color w:val="0000ff"/>
          <w:szCs w:val="21"/>
        </w:rPr>
        <w:t xml:space="preserve">。</w:t>
      </w:r>
      <w:r/>
    </w:p>
    <w:p>
      <w:pPr>
        <w:ind w:firstLine="422"/>
        <w:pageBreakBefore w:val="0"/>
        <w:spacing w:line="360" w:lineRule="auto"/>
        <w:rPr>
          <w:rFonts w:ascii="宋体" w:hAnsi="宋体"/>
          <w:b/>
          <w:szCs w:val="21"/>
          <w:highlight w:val="yellow"/>
        </w:rPr>
      </w:pPr>
      <w:r>
        <w:rPr>
          <w:rFonts w:hint="eastAsia" w:ascii="宋体" w:hAnsi="宋体"/>
          <w:b/>
          <w:szCs w:val="21"/>
          <w:highlight w:val="none"/>
          <w:lang w:val="en-US" w:eastAsia="zh-CN"/>
        </w:rPr>
        <w:t xml:space="preserve">3</w:t>
      </w:r>
      <w:r>
        <w:rPr>
          <w:rFonts w:ascii="宋体" w:hAnsi="宋体"/>
          <w:b/>
          <w:szCs w:val="21"/>
          <w:highlight w:val="none"/>
        </w:rPr>
        <w:t xml:space="preserve">.3</w:t>
      </w:r>
      <w:r>
        <w:rPr>
          <w:rFonts w:hint="eastAsia" w:ascii="宋体" w:hAnsi="宋体"/>
          <w:b/>
          <w:szCs w:val="21"/>
          <w:highlight w:val="none"/>
        </w:rPr>
        <w:t xml:space="preserve">制作电子投标文件时必须与投标文件制作软件目录一一对应，将相关资料上传至相应模块</w:t>
      </w:r>
      <w:r>
        <w:rPr>
          <w:rFonts w:hint="eastAsia" w:ascii="宋体" w:hAnsi="宋体"/>
          <w:b/>
          <w:color w:val="0000ff"/>
          <w:szCs w:val="21"/>
          <w:highlight w:val="none"/>
          <w:lang w:eastAsia="zh-CN"/>
        </w:rPr>
        <w:t xml:space="preserve">，</w:t>
      </w:r>
      <w:r>
        <w:rPr>
          <w:rFonts w:hint="eastAsia" w:ascii="宋体" w:hAnsi="宋体"/>
          <w:b/>
          <w:color w:val="0000ff"/>
          <w:szCs w:val="21"/>
          <w:highlight w:val="none"/>
          <w:lang w:val="en-US" w:eastAsia="zh-CN"/>
        </w:rPr>
        <w:t xml:space="preserve">否则评委有权认定相关材料无效</w:t>
      </w:r>
      <w:r>
        <w:rPr>
          <w:rFonts w:hint="eastAsia" w:ascii="宋体" w:hAnsi="宋体"/>
          <w:b/>
          <w:color w:val="0000ff"/>
          <w:szCs w:val="21"/>
          <w:highlight w:val="none"/>
        </w:rPr>
        <w:t xml:space="preserve">。</w:t>
      </w:r>
      <w:r/>
    </w:p>
    <w:p>
      <w:pPr>
        <w:ind w:firstLine="420"/>
        <w:jc w:val="left"/>
        <w:spacing w:line="360" w:lineRule="auto"/>
        <w:rPr>
          <w:rFonts w:ascii="宋体" w:hAnsi="宋体" w:cs="Arial"/>
          <w:b/>
          <w:bCs/>
          <w:color w:val="000000"/>
          <w:szCs w:val="21"/>
          <w:highlight w:val="none"/>
        </w:rPr>
      </w:pPr>
      <w:r>
        <w:rPr>
          <w:rFonts w:hint="eastAsia" w:ascii="宋体" w:hAnsi="宋体" w:cs="Arial"/>
          <w:b/>
          <w:bCs/>
          <w:color w:val="000000"/>
          <w:szCs w:val="21"/>
          <w:highlight w:val="none"/>
          <w:lang w:val="en-US" w:eastAsia="zh-CN"/>
        </w:rPr>
        <w:t xml:space="preserve">3</w:t>
      </w:r>
      <w:r>
        <w:rPr>
          <w:rFonts w:hint="eastAsia" w:ascii="宋体" w:hAnsi="宋体" w:cs="Arial"/>
          <w:b/>
          <w:bCs/>
          <w:color w:val="000000"/>
          <w:szCs w:val="21"/>
          <w:highlight w:val="none"/>
        </w:rPr>
        <w:t xml:space="preserve">.</w:t>
      </w:r>
      <w:r>
        <w:rPr>
          <w:rFonts w:hint="eastAsia" w:ascii="宋体" w:hAnsi="宋体" w:cs="Arial"/>
          <w:b/>
          <w:bCs/>
          <w:color w:val="000000"/>
          <w:szCs w:val="21"/>
          <w:highlight w:val="none"/>
          <w:lang w:val="en-US" w:eastAsia="zh-CN"/>
        </w:rPr>
        <w:t xml:space="preserve">4</w:t>
      </w:r>
      <w:r>
        <w:rPr>
          <w:rFonts w:hint="eastAsia" w:ascii="宋体" w:hAnsi="宋体" w:cs="Arial"/>
          <w:b/>
          <w:bCs/>
          <w:color w:val="000000"/>
          <w:szCs w:val="21"/>
          <w:highlight w:val="none"/>
        </w:rPr>
        <w:t xml:space="preserve">投标供应商所提交的资料完整与否，将直接影响投标供应商的评分。</w:t>
      </w:r>
      <w:r/>
    </w:p>
    <w:p>
      <w:pPr>
        <w:ind w:firstLine="420"/>
        <w:jc w:val="left"/>
        <w:spacing w:line="360" w:lineRule="auto"/>
        <w:rPr>
          <w:rFonts w:ascii="宋体" w:hAnsi="宋体" w:cs="Arial"/>
          <w:b/>
          <w:bCs/>
          <w:color w:val="000000"/>
          <w:szCs w:val="21"/>
          <w:highlight w:val="none"/>
        </w:rPr>
      </w:pPr>
      <w:r>
        <w:rPr>
          <w:rFonts w:hint="eastAsia" w:ascii="宋体" w:hAnsi="宋体" w:cs="Arial"/>
          <w:b/>
          <w:bCs/>
          <w:color w:val="000000"/>
          <w:szCs w:val="21"/>
          <w:highlight w:val="none"/>
          <w:lang w:val="en-US" w:eastAsia="zh-CN"/>
        </w:rPr>
        <w:t xml:space="preserve">3.5</w:t>
      </w:r>
      <w:r>
        <w:rPr>
          <w:rFonts w:hint="eastAsia" w:ascii="宋体" w:hAnsi="宋体" w:cs="Arial"/>
          <w:b/>
          <w:bCs/>
          <w:color w:val="000000"/>
          <w:szCs w:val="21"/>
          <w:highlight w:val="none"/>
        </w:rPr>
        <w:t xml:space="preserve">开评标过程中如有问题采购代理机构工作人员会及时通过《投标供应商确认函》留存的手机号与供应商联系。请供应商确保该手机号通讯畅通，否则导致的不利后果由供应商自行承担。</w:t>
      </w:r>
      <w:r/>
    </w:p>
    <w:p>
      <w:pPr>
        <w:ind w:firstLine="420"/>
        <w:jc w:val="left"/>
        <w:spacing w:line="360" w:lineRule="auto"/>
        <w:rPr>
          <w:rFonts w:ascii="宋体" w:hAnsi="宋体" w:cs="宋体"/>
          <w:b/>
          <w:bCs/>
          <w:color w:val="000000"/>
          <w:szCs w:val="21"/>
          <w:highlight w:val="none"/>
        </w:rPr>
      </w:pPr>
      <w:r>
        <w:rPr>
          <w:rFonts w:hint="eastAsia" w:ascii="宋体" w:hAnsi="宋体" w:cs="Arial"/>
          <w:b/>
          <w:bCs/>
          <w:color w:val="000000"/>
          <w:szCs w:val="21"/>
          <w:highlight w:val="none"/>
          <w:lang w:val="en-US" w:eastAsia="zh-CN"/>
        </w:rPr>
        <w:t xml:space="preserve">3.6</w:t>
      </w:r>
      <w:r>
        <w:rPr>
          <w:rFonts w:hint="eastAsia" w:ascii="宋体" w:hAnsi="宋体" w:cs="宋体"/>
          <w:b/>
          <w:bCs/>
          <w:color w:val="000000"/>
          <w:szCs w:val="21"/>
          <w:highlight w:val="none"/>
        </w:rPr>
        <w:t xml:space="preserve">如项目分为多个采购包的，投标文件分包制作，并在封面上注明所投标采购包号。</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（六）</w:t>
      </w:r>
      <w:r>
        <w:rPr>
          <w:rFonts w:hint="eastAsia" w:ascii="宋体" w:hAnsi="宋体" w:cs="宋体"/>
          <w:bCs/>
          <w:color w:val="000000"/>
          <w:szCs w:val="21"/>
          <w:highlight w:val="none"/>
        </w:rPr>
        <w:t xml:space="preserve">在招标文件允许的情况下，</w:t>
      </w:r>
      <w:r>
        <w:rPr>
          <w:rFonts w:hint="eastAsia" w:ascii="宋体" w:hAnsi="宋体" w:cs="宋体"/>
          <w:color w:val="000000"/>
          <w:szCs w:val="21"/>
          <w:highlight w:val="none"/>
        </w:rPr>
        <w:t xml:space="preserve">投标供应商根据招标文件载明的采购项目实际情况，拟在中标后将中标项目的非主体、非关键性工作交由他人完成的，应当在投标文件中载明。</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四、投标文件的制作、提交、撤回和修改</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1、投标文件的制作、提交</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1.1本项目采用电子招投标形式，投标供应商按照《苏采云系统供应商操作手册》制作电子投标文件</w:t>
      </w:r>
      <w:r>
        <w:rPr>
          <w:rFonts w:hint="eastAsia" w:ascii="宋体" w:hAnsi="宋体" w:cs="宋体"/>
          <w:color w:val="000000"/>
          <w:szCs w:val="21"/>
          <w:highlight w:val="none"/>
          <w:lang w:eastAsia="zh-CN"/>
        </w:rPr>
        <w:t xml:space="preserve">，并</w:t>
      </w:r>
      <w:r>
        <w:rPr>
          <w:rFonts w:hint="eastAsia" w:ascii="宋体" w:hAnsi="宋体" w:cs="宋体"/>
          <w:color w:val="000000"/>
          <w:szCs w:val="21"/>
          <w:highlight w:val="none"/>
        </w:rPr>
        <w:t xml:space="preserve">在投标截止时间前提交电子投标文件。</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1.2制作电子投标文件时，应按照招标文件要求加盖投标供应商</w:t>
      </w:r>
      <w:r>
        <w:rPr>
          <w:rFonts w:hint="eastAsia" w:ascii="宋体" w:hAnsi="宋体" w:cs="宋体"/>
          <w:color w:val="000000"/>
          <w:szCs w:val="21"/>
          <w:highlight w:val="none"/>
          <w:lang w:eastAsia="zh-CN"/>
        </w:rPr>
        <w:t xml:space="preserve">电子签章、签字</w:t>
      </w:r>
      <w:r>
        <w:rPr>
          <w:rFonts w:hint="eastAsia" w:ascii="宋体" w:hAnsi="宋体" w:cs="宋体"/>
          <w:color w:val="000000"/>
          <w:szCs w:val="21"/>
          <w:highlight w:val="none"/>
        </w:rPr>
        <w:t xml:space="preserve">。</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1.3 投标供应商提交电子投标文件的时间不得迟于招标公告中规定的投标截止时间。代理机构拒绝接收投标截止时间后上传的任何投标文件。</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1.4投标供应商应充分考虑到网络环境、网络带宽等风险因素，如因投标供应商自身原因造成电子投标文件提交不成功的</w:t>
      </w:r>
      <w:r>
        <w:rPr>
          <w:rFonts w:hint="eastAsia" w:ascii="宋体" w:hAnsi="宋体" w:cs="宋体"/>
          <w:color w:val="000000"/>
          <w:szCs w:val="21"/>
          <w:highlight w:val="none"/>
          <w:lang w:eastAsia="zh-CN"/>
        </w:rPr>
        <w:t xml:space="preserve">作</w:t>
      </w:r>
      <w:r>
        <w:rPr>
          <w:rFonts w:hint="eastAsia" w:ascii="宋体" w:hAnsi="宋体" w:cs="宋体"/>
          <w:color w:val="000000"/>
          <w:szCs w:val="21"/>
          <w:highlight w:val="none"/>
        </w:rPr>
        <w:t xml:space="preserve">无效投标处理。</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1.5招标人和采购代理机构推迟投标截止时间时，将按本须知规定的更正公告的方式对外发布。在这种情况下，招标人、采购代理机构和投标供应商的权利和义务将受到新的截止期的约束。</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2、投标文件的撤回和修改</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2.1 投标供应商在提交投标文件截止时间前，可以对其电子投标文件进行补充、修改，具体操作方法见《苏采云系统供应商操作手册》。在提交投标文件截止时间之后，投标供应商不得对其电子投标文件作任何修改。</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2.2投标供应商在提交投标文件截止时间前，可以撤回其电子投标文件，具体操作方法见《苏采云系统供应商操作手册》。投标供应商撤回电子投标文件</w:t>
      </w:r>
      <w:r>
        <w:rPr>
          <w:rFonts w:hint="eastAsia" w:ascii="宋体" w:hAnsi="宋体" w:cs="宋体"/>
          <w:color w:val="000000"/>
          <w:szCs w:val="21"/>
          <w:highlight w:val="none"/>
          <w:lang w:eastAsia="zh-CN"/>
        </w:rPr>
        <w:t xml:space="preserve">的</w:t>
      </w:r>
      <w:r>
        <w:rPr>
          <w:rFonts w:hint="eastAsia" w:ascii="宋体" w:hAnsi="宋体" w:cs="宋体"/>
          <w:color w:val="000000"/>
          <w:szCs w:val="21"/>
          <w:highlight w:val="none"/>
        </w:rPr>
        <w:t xml:space="preserve">，则认为其不再参与本项目投标活动。</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五、质疑</w:t>
      </w:r>
      <w:r/>
    </w:p>
    <w:p>
      <w:pPr>
        <w:pStyle w:val="906"/>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1、投标供应商认为招标文件、采购过程、中标结果使自己的权益受到损害的，应在应知自己权益受到损害之日起七个工作日内，以书面形式向招标人、</w:t>
      </w:r>
      <w:r>
        <w:rPr>
          <w:rFonts w:hint="eastAsia" w:ascii="宋体" w:hAnsi="宋体" w:eastAsia="宋体" w:cs="宋体"/>
          <w:color w:val="000000"/>
          <w:sz w:val="21"/>
          <w:szCs w:val="21"/>
          <w:highlight w:val="none"/>
          <w:lang w:eastAsia="zh-CN"/>
        </w:rPr>
        <w:t xml:space="preserve">采购代理机构</w:t>
      </w:r>
      <w:r>
        <w:rPr>
          <w:rFonts w:hint="eastAsia" w:ascii="宋体" w:hAnsi="宋体" w:eastAsia="宋体" w:cs="宋体"/>
          <w:color w:val="000000"/>
          <w:sz w:val="21"/>
          <w:szCs w:val="21"/>
          <w:highlight w:val="none"/>
        </w:rPr>
        <w:t xml:space="preserve">提出质疑（接收信息详见第一章</w:t>
      </w:r>
      <w:r>
        <w:rPr>
          <w:rFonts w:hint="eastAsia" w:ascii="宋体" w:hAnsi="宋体" w:eastAsia="宋体" w:cs="宋体"/>
          <w:color w:val="000000"/>
          <w:sz w:val="21"/>
          <w:szCs w:val="21"/>
          <w:highlight w:val="none"/>
          <w:lang w:eastAsia="zh-CN"/>
        </w:rPr>
        <w:t xml:space="preserve">采购</w:t>
      </w:r>
      <w:r>
        <w:rPr>
          <w:rFonts w:hint="eastAsia" w:ascii="宋体" w:hAnsi="宋体" w:eastAsia="宋体" w:cs="宋体"/>
          <w:color w:val="000000"/>
          <w:sz w:val="21"/>
          <w:szCs w:val="21"/>
          <w:highlight w:val="none"/>
        </w:rPr>
        <w:t xml:space="preserve">代理机构联系事项）。投标供应商应按照质疑函范本进行规范质疑（质疑函范本下载地址：https://czju.suzhou.gov.cn/zfcg/html/content/20180305093615738.shtml）。</w:t>
      </w:r>
      <w:r/>
    </w:p>
    <w:p>
      <w:pPr>
        <w:pStyle w:val="906"/>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投标供应商应当在法定质疑期内一次性提出针对同一采购程序环节的质疑。</w:t>
      </w:r>
      <w:r/>
    </w:p>
    <w:p>
      <w:pPr>
        <w:pStyle w:val="906"/>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招标人、</w:t>
      </w:r>
      <w:r>
        <w:rPr>
          <w:rFonts w:hint="eastAsia" w:ascii="宋体" w:hAnsi="宋体" w:eastAsia="宋体" w:cs="宋体"/>
          <w:color w:val="000000"/>
          <w:sz w:val="21"/>
          <w:szCs w:val="21"/>
          <w:highlight w:val="none"/>
          <w:lang w:eastAsia="zh-CN"/>
        </w:rPr>
        <w:t xml:space="preserve">采购代理机构</w:t>
      </w:r>
      <w:r>
        <w:rPr>
          <w:rFonts w:hint="eastAsia" w:ascii="宋体" w:hAnsi="宋体" w:eastAsia="宋体" w:cs="宋体"/>
          <w:color w:val="000000"/>
          <w:sz w:val="21"/>
          <w:szCs w:val="21"/>
          <w:highlight w:val="none"/>
        </w:rPr>
        <w:t xml:space="preserve">应当在收到投标供应商书面质疑后七个工作日内作出答复，并以书面形式通知质疑投标供应商和其他相关投标供应商。</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2、质疑函应包括以下主要内容，并按照“谁主张、谁举证”的原则，附上必要的证明资料：　　　　　　　</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2.1投标供应商的姓名或者名称、地址、邮编、联系人及联系电话；</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2.2质疑采购内容、编号；</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2.3具体、明确的质疑事项和与质疑事项相关的请求；</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2.4具体的事实依据及相关证据材料；</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2.5必要的法律依据；</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2.6提出质疑的日期；</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2.7投标供应商为自然人的，应当由本人签字；投标供应商为法人或者其他组织的，应当由法定代表人（或经营者等）或者其被授权人签字或者盖章，并加盖公章；同时应附上营业执照、相关人员身份证明、《投标供应商确认函》等</w:t>
      </w:r>
      <w:r>
        <w:rPr>
          <w:rFonts w:hint="eastAsia" w:ascii="宋体" w:hAnsi="宋体"/>
          <w:szCs w:val="21"/>
          <w:highlight w:val="none"/>
        </w:rPr>
        <w:t xml:space="preserve">。</w:t>
      </w:r>
      <w:r>
        <w:rPr>
          <w:rFonts w:hint="eastAsia" w:ascii="宋体" w:hAnsi="宋体" w:cs="宋体"/>
          <w:szCs w:val="21"/>
          <w:highlight w:val="none"/>
        </w:rPr>
        <w:t xml:space="preserve">未按要求递交资料的</w:t>
      </w:r>
      <w:r>
        <w:rPr>
          <w:rFonts w:hint="eastAsia" w:ascii="宋体" w:hAnsi="宋体"/>
          <w:szCs w:val="21"/>
          <w:highlight w:val="none"/>
        </w:rPr>
        <w:t xml:space="preserve">不予受理。</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2.8投标供应商委托被授权人进行质疑，应当提交投标供应商签署的授权委托书及近期社保证明，其授权书应当载明被授权人的姓名或者名称、授权事项、具体权限、期限和相关事项；如委托被授权人为外聘律师，须提供授权委托书及有效的律师执业资格证书。投标供应商为自然人的，应当由本人签字；投标供应商为法人或者其他组织的，应当由法定代表人（或经营者等）签字或者盖章，并加盖公章。未按要求递交资料的</w:t>
      </w:r>
      <w:r>
        <w:rPr>
          <w:rFonts w:hint="eastAsia" w:ascii="宋体" w:hAnsi="宋体"/>
          <w:szCs w:val="21"/>
          <w:highlight w:val="none"/>
        </w:rPr>
        <w:t xml:space="preserve">不予受理。</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3、投标供应商不得虚假质疑或者恶意质疑，并对质疑内容的真实性承担责任。投标供应商或者其他利害关系人通过捏造事实、伪造证明资料等方式提出质疑，阻碍采购活动正常进行的，属于严重不良行为，</w:t>
      </w:r>
      <w:r>
        <w:rPr>
          <w:rFonts w:hint="eastAsia" w:ascii="宋体" w:hAnsi="宋体" w:cs="宋体"/>
          <w:szCs w:val="21"/>
          <w:highlight w:val="none"/>
          <w:lang w:eastAsia="zh-CN"/>
        </w:rPr>
        <w:t xml:space="preserve">采购代理机构</w:t>
      </w:r>
      <w:r>
        <w:rPr>
          <w:rFonts w:hint="eastAsia" w:ascii="宋体" w:hAnsi="宋体" w:cs="宋体"/>
          <w:szCs w:val="21"/>
          <w:highlight w:val="none"/>
        </w:rPr>
        <w:t xml:space="preserve">将提请财政部门将其列入不良行为记录名单，并依法予以处罚。</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六、开标和评标</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（一）开标</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eastAsia="zh-CN"/>
        </w:rPr>
        <w:t xml:space="preserve">采购代理机构</w:t>
      </w:r>
      <w:r>
        <w:rPr>
          <w:rFonts w:hint="eastAsia" w:ascii="宋体" w:hAnsi="宋体" w:cs="宋体"/>
          <w:color w:val="000000"/>
          <w:szCs w:val="21"/>
          <w:highlight w:val="none"/>
        </w:rPr>
        <w:t xml:space="preserve">按规定的时间、地点</w:t>
      </w:r>
      <w:r>
        <w:rPr>
          <w:rFonts w:hint="eastAsia" w:ascii="宋体" w:hAnsi="宋体" w:cs="宋体"/>
          <w:color w:val="000000"/>
          <w:szCs w:val="21"/>
          <w:highlight w:val="none"/>
          <w:lang w:eastAsia="zh-CN"/>
        </w:rPr>
        <w:t xml:space="preserve">、方式</w:t>
      </w:r>
      <w:r>
        <w:rPr>
          <w:rFonts w:hint="eastAsia" w:ascii="宋体" w:hAnsi="宋体" w:cs="宋体"/>
          <w:color w:val="000000"/>
          <w:szCs w:val="21"/>
          <w:highlight w:val="none"/>
        </w:rPr>
        <w:t xml:space="preserve">进行开标。开标仪式由</w:t>
      </w:r>
      <w:r>
        <w:rPr>
          <w:rFonts w:hint="eastAsia" w:ascii="宋体" w:hAnsi="宋体" w:cs="宋体"/>
          <w:color w:val="000000"/>
          <w:szCs w:val="21"/>
          <w:highlight w:val="none"/>
          <w:lang w:eastAsia="zh-CN"/>
        </w:rPr>
        <w:t xml:space="preserve">采购代理机构</w:t>
      </w:r>
      <w:r>
        <w:rPr>
          <w:rFonts w:hint="eastAsia" w:ascii="宋体" w:hAnsi="宋体" w:cs="宋体"/>
          <w:color w:val="000000"/>
          <w:szCs w:val="21"/>
          <w:highlight w:val="none"/>
        </w:rPr>
        <w:t xml:space="preserve">主持。</w:t>
      </w:r>
      <w:r/>
    </w:p>
    <w:p>
      <w:pPr>
        <w:ind w:firstLine="420"/>
        <w:jc w:val="left"/>
        <w:spacing w:line="360" w:lineRule="auto"/>
        <w:rPr>
          <w:rFonts w:ascii="宋体" w:hAnsi="宋体" w:cs="宋体"/>
          <w:szCs w:val="21"/>
          <w:highlight w:val="none"/>
        </w:rPr>
      </w:pPr>
      <w:r>
        <w:rPr>
          <w:rFonts w:hint="eastAsia" w:ascii="宋体" w:hAnsi="宋体" w:cs="宋体"/>
          <w:color w:val="000000"/>
          <w:szCs w:val="21"/>
          <w:highlight w:val="none"/>
        </w:rPr>
        <w:t xml:space="preserve">2、</w:t>
      </w:r>
      <w:r>
        <w:rPr>
          <w:rFonts w:hint="eastAsia" w:ascii="宋体" w:hAnsi="宋体" w:cs="宋体"/>
          <w:szCs w:val="21"/>
          <w:highlight w:val="none"/>
        </w:rPr>
        <w:t xml:space="preserve">投标供应商应当按照</w:t>
      </w:r>
      <w:r>
        <w:rPr>
          <w:rFonts w:hint="eastAsia" w:ascii="宋体" w:hAnsi="宋体"/>
          <w:szCs w:val="21"/>
          <w:highlight w:val="none"/>
        </w:rPr>
        <w:t xml:space="preserve">《苏采云系统供应商操作手册》</w:t>
      </w:r>
      <w:r>
        <w:rPr>
          <w:rFonts w:hint="eastAsia" w:ascii="宋体" w:hAnsi="宋体" w:cs="宋体"/>
          <w:szCs w:val="21"/>
          <w:highlight w:val="none"/>
        </w:rPr>
        <w:t xml:space="preserve">规定，</w:t>
      </w:r>
      <w:r>
        <w:rPr>
          <w:rFonts w:hint="eastAsia" w:ascii="宋体" w:hAnsi="宋体" w:cs="宋体"/>
          <w:b/>
          <w:szCs w:val="21"/>
          <w:highlight w:val="none"/>
        </w:rPr>
        <w:t xml:space="preserve">参加开标活动，并在“苏采云”系统规定的时间内对投标文件进行解密</w:t>
      </w:r>
      <w:r>
        <w:rPr>
          <w:rFonts w:hint="eastAsia" w:ascii="宋体" w:hAnsi="宋体" w:cs="宋体"/>
          <w:szCs w:val="21"/>
          <w:highlight w:val="none"/>
        </w:rPr>
        <w:t xml:space="preserve">。</w:t>
      </w:r>
      <w:r/>
    </w:p>
    <w:p>
      <w:pPr>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开标仪式由</w:t>
      </w:r>
      <w:r>
        <w:rPr>
          <w:rFonts w:hint="eastAsia" w:ascii="宋体" w:hAnsi="宋体" w:cs="宋体"/>
          <w:color w:val="000000"/>
          <w:szCs w:val="21"/>
          <w:highlight w:val="none"/>
          <w:lang w:eastAsia="zh-CN"/>
        </w:rPr>
        <w:t xml:space="preserve">采购代理机构</w:t>
      </w:r>
      <w:r>
        <w:rPr>
          <w:rFonts w:hint="eastAsia" w:ascii="宋体" w:hAnsi="宋体" w:cs="宋体"/>
          <w:color w:val="000000"/>
          <w:szCs w:val="21"/>
          <w:highlight w:val="none"/>
        </w:rPr>
        <w:t xml:space="preserve">组织。苏采云系统将自动对项目进行开标，并宣布各投标</w:t>
      </w:r>
      <w:r>
        <w:rPr>
          <w:rFonts w:hint="eastAsia" w:ascii="宋体" w:hAnsi="宋体" w:cs="宋体"/>
          <w:color w:val="000000"/>
          <w:szCs w:val="21"/>
          <w:highlight w:val="none"/>
          <w:lang w:eastAsia="zh-CN"/>
        </w:rPr>
        <w:t xml:space="preserve">供应商</w:t>
      </w:r>
      <w:r>
        <w:rPr>
          <w:rFonts w:hint="eastAsia" w:ascii="宋体" w:hAnsi="宋体" w:cs="宋体"/>
          <w:color w:val="000000"/>
          <w:szCs w:val="21"/>
          <w:highlight w:val="none"/>
        </w:rPr>
        <w:t xml:space="preserve">名称和投标价格。</w:t>
      </w:r>
      <w:r/>
    </w:p>
    <w:p>
      <w:pPr>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投标</w:t>
      </w:r>
      <w:r>
        <w:rPr>
          <w:rFonts w:hint="eastAsia" w:ascii="宋体" w:hAnsi="宋体" w:cs="宋体"/>
          <w:color w:val="000000"/>
          <w:szCs w:val="21"/>
          <w:highlight w:val="none"/>
          <w:lang w:eastAsia="zh-CN"/>
        </w:rPr>
        <w:t xml:space="preserve">供应商</w:t>
      </w:r>
      <w:r>
        <w:rPr>
          <w:rFonts w:hint="eastAsia" w:ascii="宋体" w:hAnsi="宋体" w:cs="宋体"/>
          <w:color w:val="000000"/>
          <w:szCs w:val="21"/>
          <w:highlight w:val="none"/>
        </w:rPr>
        <w:t xml:space="preserve">在开标过程中</w:t>
      </w:r>
      <w:r>
        <w:rPr>
          <w:rFonts w:hint="eastAsia" w:ascii="宋体" w:hAnsi="宋体" w:cs="宋体"/>
          <w:color w:val="000000"/>
          <w:szCs w:val="21"/>
          <w:highlight w:val="none"/>
          <w:lang w:eastAsia="zh-CN"/>
        </w:rPr>
        <w:t xml:space="preserve">涉及的</w:t>
      </w:r>
      <w:r>
        <w:rPr>
          <w:rFonts w:hint="eastAsia" w:ascii="宋体" w:hAnsi="宋体" w:cs="宋体"/>
          <w:color w:val="000000"/>
          <w:szCs w:val="21"/>
          <w:highlight w:val="none"/>
        </w:rPr>
        <w:t xml:space="preserve">投标文件解密、开标结果确认等工作，应按照《操作手册》规定执行。</w:t>
      </w:r>
      <w:r/>
    </w:p>
    <w:p>
      <w:pPr>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投标</w:t>
      </w:r>
      <w:r>
        <w:rPr>
          <w:rFonts w:hint="eastAsia" w:ascii="宋体" w:hAnsi="宋体" w:cs="宋体"/>
          <w:color w:val="000000"/>
          <w:szCs w:val="21"/>
          <w:highlight w:val="none"/>
          <w:lang w:eastAsia="zh-CN"/>
        </w:rPr>
        <w:t xml:space="preserve">供应商</w:t>
      </w:r>
      <w:r>
        <w:rPr>
          <w:rFonts w:hint="eastAsia" w:ascii="宋体" w:hAnsi="宋体" w:cs="宋体"/>
          <w:color w:val="000000"/>
          <w:szCs w:val="21"/>
          <w:highlight w:val="none"/>
        </w:rPr>
        <w:t xml:space="preserve">如果对开标过程和开标记录有疑义，应当根据《操作手册》规定提出，如苏采云系统中《开标记录表》宣布后5分钟内未提出的，视同认可开标结果。</w:t>
      </w:r>
      <w:r/>
    </w:p>
    <w:p>
      <w:pPr>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投标</w:t>
      </w:r>
      <w:r>
        <w:rPr>
          <w:rFonts w:hint="eastAsia" w:ascii="宋体" w:hAnsi="宋体" w:cs="宋体"/>
          <w:color w:val="000000"/>
          <w:szCs w:val="21"/>
          <w:highlight w:val="none"/>
          <w:lang w:eastAsia="zh-CN"/>
        </w:rPr>
        <w:t xml:space="preserve">供应商</w:t>
      </w:r>
      <w:r>
        <w:rPr>
          <w:rFonts w:hint="eastAsia" w:ascii="宋体" w:hAnsi="宋体" w:cs="宋体"/>
          <w:color w:val="000000"/>
          <w:szCs w:val="21"/>
          <w:highlight w:val="none"/>
        </w:rPr>
        <w:t xml:space="preserve">在开、评标全过程中应保持通讯畅通，及时登录苏采云系统查阅、答复相关信息，并安排专人与</w:t>
      </w:r>
      <w:r>
        <w:rPr>
          <w:rFonts w:hint="eastAsia" w:ascii="宋体" w:hAnsi="宋体" w:cs="宋体"/>
          <w:color w:val="000000"/>
          <w:szCs w:val="21"/>
          <w:highlight w:val="none"/>
          <w:lang w:eastAsia="zh-CN"/>
        </w:rPr>
        <w:t xml:space="preserve">采购代理机构</w:t>
      </w:r>
      <w:r>
        <w:rPr>
          <w:rFonts w:hint="eastAsia" w:ascii="宋体" w:hAnsi="宋体" w:cs="宋体"/>
          <w:color w:val="000000"/>
          <w:szCs w:val="21"/>
          <w:highlight w:val="none"/>
        </w:rPr>
        <w:t xml:space="preserve">及评标委员会联系。</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（二）资格审查、符合性审查</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1、采购项目开标结束后，招标人应当依法对</w:t>
      </w:r>
      <w:r>
        <w:rPr>
          <w:rFonts w:hint="eastAsia" w:ascii="宋体" w:hAnsi="宋体" w:cs="宋体"/>
          <w:color w:val="000000"/>
          <w:szCs w:val="21"/>
          <w:highlight w:val="none"/>
          <w:lang w:eastAsia="zh-CN"/>
        </w:rPr>
        <w:t xml:space="preserve">投标供应商</w:t>
      </w:r>
      <w:r>
        <w:rPr>
          <w:rFonts w:hint="eastAsia" w:ascii="宋体" w:hAnsi="宋体" w:cs="宋体"/>
          <w:color w:val="000000"/>
          <w:szCs w:val="21"/>
          <w:highlight w:val="none"/>
        </w:rPr>
        <w:t xml:space="preserve">的资格进行审查</w:t>
      </w:r>
      <w:r>
        <w:rPr>
          <w:rFonts w:hint="eastAsia" w:ascii="宋体" w:hAnsi="宋体" w:cs="宋体"/>
          <w:b/>
          <w:bCs/>
          <w:color w:val="000000"/>
          <w:szCs w:val="21"/>
          <w:highlight w:val="none"/>
        </w:rPr>
        <w:t xml:space="preserve">，未通过资格审查的视为无效投标。</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2、符合性审查：评标委员会依据招标文件的规定，从投标文件的有效性、完整性和对招标文件的响应程度进行审查，以确定</w:t>
      </w:r>
      <w:r>
        <w:rPr>
          <w:rFonts w:hint="eastAsia" w:ascii="宋体" w:hAnsi="宋体" w:cs="宋体"/>
          <w:color w:val="000000"/>
          <w:szCs w:val="21"/>
          <w:highlight w:val="none"/>
          <w:lang w:eastAsia="zh-CN"/>
        </w:rPr>
        <w:t xml:space="preserve">其</w:t>
      </w:r>
      <w:r>
        <w:rPr>
          <w:rFonts w:hint="eastAsia" w:ascii="宋体" w:hAnsi="宋体" w:cs="宋体"/>
          <w:color w:val="000000"/>
          <w:szCs w:val="21"/>
          <w:highlight w:val="none"/>
        </w:rPr>
        <w:t xml:space="preserve">是否对招标文件的实质性要求作出响应。</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3、未通过资格审查或符合性审查的</w:t>
      </w:r>
      <w:r>
        <w:rPr>
          <w:rFonts w:hint="eastAsia" w:ascii="宋体" w:hAnsi="宋体" w:cs="宋体"/>
          <w:color w:val="000000"/>
          <w:szCs w:val="21"/>
          <w:highlight w:val="none"/>
          <w:lang w:eastAsia="zh-CN"/>
        </w:rPr>
        <w:t xml:space="preserve">投标供应商</w:t>
      </w:r>
      <w:r>
        <w:rPr>
          <w:rFonts w:hint="eastAsia" w:ascii="宋体" w:hAnsi="宋体" w:cs="宋体"/>
          <w:color w:val="000000"/>
          <w:szCs w:val="21"/>
          <w:highlight w:val="none"/>
        </w:rPr>
        <w:t xml:space="preserve">，</w:t>
      </w:r>
      <w:r>
        <w:rPr>
          <w:rFonts w:hint="eastAsia" w:ascii="宋体" w:hAnsi="宋体" w:cs="宋体"/>
          <w:color w:val="000000"/>
          <w:szCs w:val="21"/>
          <w:highlight w:val="none"/>
          <w:lang w:eastAsia="zh-CN"/>
        </w:rPr>
        <w:t xml:space="preserve">采购</w:t>
      </w:r>
      <w:r>
        <w:rPr>
          <w:rFonts w:hint="eastAsia" w:ascii="宋体" w:hAnsi="宋体" w:cs="宋体"/>
          <w:color w:val="000000"/>
          <w:szCs w:val="21"/>
          <w:highlight w:val="none"/>
        </w:rPr>
        <w:t xml:space="preserve">代理机构将在苏采云系统中告知</w:t>
      </w:r>
      <w:r>
        <w:rPr>
          <w:rFonts w:hint="eastAsia" w:ascii="宋体" w:hAnsi="宋体" w:cs="宋体"/>
          <w:color w:val="000000"/>
          <w:szCs w:val="21"/>
          <w:highlight w:val="none"/>
          <w:lang w:eastAsia="zh-CN"/>
        </w:rPr>
        <w:t xml:space="preserve">其</w:t>
      </w:r>
      <w:r>
        <w:rPr>
          <w:rFonts w:hint="eastAsia" w:ascii="宋体" w:hAnsi="宋体" w:cs="宋体"/>
          <w:color w:val="000000"/>
          <w:szCs w:val="21"/>
          <w:highlight w:val="none"/>
        </w:rPr>
        <w:t xml:space="preserve">未通过资格审查或符合性审查的原因，评标结束后，</w:t>
      </w:r>
      <w:r>
        <w:rPr>
          <w:rFonts w:hint="eastAsia" w:ascii="宋体" w:hAnsi="宋体" w:cs="宋体"/>
          <w:color w:val="000000"/>
          <w:szCs w:val="21"/>
          <w:highlight w:val="none"/>
          <w:lang w:eastAsia="zh-CN"/>
        </w:rPr>
        <w:t xml:space="preserve">采购</w:t>
      </w:r>
      <w:r>
        <w:rPr>
          <w:rFonts w:hint="eastAsia" w:ascii="宋体" w:hAnsi="宋体" w:cs="宋体"/>
          <w:color w:val="000000"/>
          <w:szCs w:val="21"/>
          <w:highlight w:val="none"/>
        </w:rPr>
        <w:t xml:space="preserve">代理机构将不再告知</w:t>
      </w:r>
      <w:r>
        <w:rPr>
          <w:rFonts w:hint="eastAsia" w:ascii="宋体" w:hAnsi="宋体" w:cs="宋体"/>
          <w:color w:val="000000"/>
          <w:szCs w:val="21"/>
          <w:highlight w:val="none"/>
          <w:lang w:eastAsia="zh-CN"/>
        </w:rPr>
        <w:t xml:space="preserve">其</w:t>
      </w:r>
      <w:r>
        <w:rPr>
          <w:rFonts w:hint="eastAsia" w:ascii="宋体" w:hAnsi="宋体" w:cs="宋体"/>
          <w:color w:val="000000"/>
          <w:szCs w:val="21"/>
          <w:highlight w:val="none"/>
        </w:rPr>
        <w:t xml:space="preserve">未通过资格审查和符合性审查的原因。</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（三）评标委员会或评标小组、评标内容的保密</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1、评标委员会或评标小组（以下简称评标委员会）的评标工作由招标人负责组织，具体评标事务由评标委员会负责，并独立履行</w:t>
      </w:r>
      <w:r>
        <w:rPr>
          <w:rFonts w:hint="eastAsia" w:ascii="宋体" w:hAnsi="宋体" w:cs="宋体"/>
          <w:color w:val="000000"/>
          <w:szCs w:val="21"/>
          <w:highlight w:val="none"/>
          <w:lang w:eastAsia="zh-CN"/>
        </w:rPr>
        <w:t xml:space="preserve">法律法规</w:t>
      </w:r>
      <w:r>
        <w:rPr>
          <w:rFonts w:hint="eastAsia" w:ascii="宋体" w:hAnsi="宋体" w:cs="宋体"/>
          <w:color w:val="000000"/>
          <w:szCs w:val="21"/>
          <w:highlight w:val="none"/>
        </w:rPr>
        <w:t xml:space="preserve">规定的职责。</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2、公开开标后，直到宣布中标人中标为止，凡属于审查、澄清、评价和比较投标的所有资料，有关中标的信息都不应向</w:t>
      </w:r>
      <w:r>
        <w:rPr>
          <w:rFonts w:hint="eastAsia" w:ascii="宋体" w:hAnsi="宋体" w:cs="宋体"/>
          <w:color w:val="000000"/>
          <w:szCs w:val="21"/>
          <w:highlight w:val="none"/>
          <w:lang w:eastAsia="zh-CN"/>
        </w:rPr>
        <w:t xml:space="preserve">投标供应商</w:t>
      </w:r>
      <w:r>
        <w:rPr>
          <w:rFonts w:hint="eastAsia" w:ascii="宋体" w:hAnsi="宋体" w:cs="宋体"/>
          <w:color w:val="000000"/>
          <w:szCs w:val="21"/>
          <w:highlight w:val="none"/>
        </w:rPr>
        <w:t xml:space="preserve">或与评标无关的其他人泄露。</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3、在投标文件的审查、澄清、评价和比较以及确定中标的过程中，</w:t>
      </w:r>
      <w:r>
        <w:rPr>
          <w:rFonts w:hint="eastAsia" w:ascii="宋体" w:hAnsi="宋体" w:cs="宋体"/>
          <w:color w:val="000000"/>
          <w:szCs w:val="21"/>
          <w:highlight w:val="none"/>
          <w:lang w:eastAsia="zh-CN"/>
        </w:rPr>
        <w:t xml:space="preserve">投标供应商</w:t>
      </w:r>
      <w:r>
        <w:rPr>
          <w:rFonts w:hint="eastAsia" w:ascii="宋体" w:hAnsi="宋体" w:cs="宋体"/>
          <w:color w:val="000000"/>
          <w:szCs w:val="21"/>
          <w:highlight w:val="none"/>
        </w:rPr>
        <w:t xml:space="preserve">对</w:t>
      </w:r>
      <w:r>
        <w:rPr>
          <w:rFonts w:hint="eastAsia" w:ascii="宋体" w:hAnsi="宋体" w:cs="宋体"/>
          <w:color w:val="000000"/>
          <w:szCs w:val="21"/>
          <w:highlight w:val="none"/>
          <w:lang w:eastAsia="zh-CN"/>
        </w:rPr>
        <w:t xml:space="preserve">采购代理机构</w:t>
      </w:r>
      <w:r>
        <w:rPr>
          <w:rFonts w:hint="eastAsia" w:ascii="宋体" w:hAnsi="宋体" w:cs="宋体"/>
          <w:color w:val="000000"/>
          <w:szCs w:val="21"/>
          <w:highlight w:val="none"/>
        </w:rPr>
        <w:t xml:space="preserve">和评标委员会成员施加影响的任何行为，都将依法处理。</w:t>
      </w:r>
      <w:r/>
    </w:p>
    <w:p>
      <w:pPr>
        <w:ind w:firstLine="420"/>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w:t>
      </w:r>
      <w:r>
        <w:rPr>
          <w:rFonts w:hint="eastAsia" w:ascii="宋体" w:hAnsi="宋体" w:cs="宋体"/>
          <w:b/>
          <w:bCs/>
          <w:color w:val="000000"/>
          <w:szCs w:val="21"/>
          <w:highlight w:val="none"/>
          <w:lang w:eastAsia="zh-CN"/>
        </w:rPr>
        <w:t xml:space="preserve">四</w:t>
      </w:r>
      <w:r>
        <w:rPr>
          <w:rFonts w:hint="eastAsia" w:ascii="宋体" w:hAnsi="宋体" w:cs="宋体"/>
          <w:b/>
          <w:bCs/>
          <w:color w:val="000000"/>
          <w:szCs w:val="21"/>
          <w:highlight w:val="none"/>
        </w:rPr>
        <w:t xml:space="preserve">）对投标供应商及投标文件的审核</w:t>
      </w:r>
      <w:r/>
    </w:p>
    <w:p>
      <w:pPr>
        <w:ind w:firstLine="420"/>
        <w:spacing w:line="360" w:lineRule="auto"/>
        <w:rPr>
          <w:rFonts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lang w:eastAsia="zh-CN"/>
        </w:rPr>
        <w:t xml:space="preserve">、</w:t>
      </w:r>
      <w:r>
        <w:rPr>
          <w:rFonts w:ascii="宋体" w:hAnsi="宋体"/>
          <w:color w:val="000000"/>
          <w:szCs w:val="21"/>
          <w:highlight w:val="none"/>
        </w:rPr>
        <w:t xml:space="preserve">公开招标采购项目开标结束后，采购人或采购代理机构应当依法对</w:t>
      </w:r>
      <w:r>
        <w:rPr>
          <w:rFonts w:hint="eastAsia" w:ascii="宋体" w:hAnsi="宋体"/>
          <w:color w:val="000000"/>
          <w:szCs w:val="21"/>
          <w:highlight w:val="none"/>
        </w:rPr>
        <w:t xml:space="preserve">投标</w:t>
      </w:r>
      <w:r>
        <w:rPr>
          <w:rFonts w:hint="eastAsia" w:ascii="宋体" w:hAnsi="宋体"/>
          <w:color w:val="000000"/>
          <w:szCs w:val="21"/>
          <w:highlight w:val="none"/>
          <w:lang w:eastAsia="zh-CN"/>
        </w:rPr>
        <w:t xml:space="preserve">供应商</w:t>
      </w:r>
      <w:r>
        <w:rPr>
          <w:rFonts w:ascii="宋体" w:hAnsi="宋体"/>
          <w:color w:val="000000"/>
          <w:szCs w:val="21"/>
          <w:highlight w:val="none"/>
        </w:rPr>
        <w:t xml:space="preserve">进行资格审查，未通过资格审查的视为无效投标。</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2</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评标委员会应当对符合资格的投标</w:t>
      </w:r>
      <w:r>
        <w:rPr>
          <w:rFonts w:hint="eastAsia" w:ascii="宋体" w:hAnsi="宋体"/>
          <w:color w:val="000000"/>
          <w:szCs w:val="21"/>
          <w:highlight w:val="none"/>
          <w:lang w:eastAsia="zh-CN"/>
        </w:rPr>
        <w:t xml:space="preserve">供应商</w:t>
      </w:r>
      <w:r>
        <w:rPr>
          <w:rFonts w:hint="eastAsia" w:ascii="宋体" w:hAnsi="宋体"/>
          <w:color w:val="000000"/>
          <w:szCs w:val="21"/>
          <w:highlight w:val="none"/>
        </w:rPr>
        <w:t xml:space="preserve">的投标文件进行符合性审查，以确定其是否满足招标文件的实质性要求。</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3</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未通过资格审查或符合性审查的投标人，</w:t>
      </w:r>
      <w:r>
        <w:rPr>
          <w:rFonts w:ascii="宋体" w:hAnsi="宋体"/>
          <w:color w:val="000000"/>
          <w:szCs w:val="21"/>
          <w:highlight w:val="none"/>
        </w:rPr>
        <w:t xml:space="preserve">采购代理机构</w:t>
      </w:r>
      <w:r>
        <w:rPr>
          <w:rFonts w:hint="eastAsia" w:ascii="宋体" w:hAnsi="宋体"/>
          <w:color w:val="000000"/>
          <w:szCs w:val="21"/>
          <w:highlight w:val="none"/>
        </w:rPr>
        <w:t xml:space="preserve">将在苏采云系统中告知未通过资格审查或符合性审查的原因，评审结束后，</w:t>
      </w:r>
      <w:r>
        <w:rPr>
          <w:rFonts w:ascii="宋体" w:hAnsi="宋体"/>
          <w:color w:val="000000"/>
          <w:szCs w:val="21"/>
          <w:highlight w:val="none"/>
        </w:rPr>
        <w:t xml:space="preserve">采购代理机构</w:t>
      </w:r>
      <w:r>
        <w:rPr>
          <w:rFonts w:hint="eastAsia" w:ascii="宋体" w:hAnsi="宋体"/>
          <w:color w:val="000000"/>
          <w:szCs w:val="21"/>
          <w:highlight w:val="none"/>
        </w:rPr>
        <w:t xml:space="preserve">将不再告知未通过资格审查或符合性审查的原因。</w:t>
      </w:r>
      <w:r/>
    </w:p>
    <w:p>
      <w:pPr>
        <w:ind w:firstLine="420"/>
        <w:spacing w:line="360" w:lineRule="auto"/>
        <w:rPr>
          <w:rFonts w:ascii="宋体" w:hAnsi="宋体"/>
          <w:b/>
          <w:bCs/>
          <w:color w:val="000000"/>
          <w:szCs w:val="21"/>
          <w:highlight w:val="none"/>
        </w:rPr>
      </w:pPr>
      <w:r>
        <w:rPr>
          <w:rFonts w:ascii="宋体" w:hAnsi="宋体"/>
          <w:b/>
          <w:bCs/>
          <w:color w:val="000000"/>
          <w:szCs w:val="21"/>
          <w:highlight w:val="none"/>
        </w:rPr>
        <w:t xml:space="preserve">4</w:t>
      </w:r>
      <w:r>
        <w:rPr>
          <w:rFonts w:hint="eastAsia" w:ascii="宋体" w:hAnsi="宋体"/>
          <w:b/>
          <w:bCs/>
          <w:color w:val="000000"/>
          <w:szCs w:val="21"/>
          <w:highlight w:val="none"/>
          <w:lang w:eastAsia="zh-CN"/>
        </w:rPr>
        <w:t xml:space="preserve">、</w:t>
      </w:r>
      <w:r>
        <w:rPr>
          <w:rFonts w:hint="eastAsia" w:ascii="宋体" w:hAnsi="宋体"/>
          <w:b/>
          <w:bCs/>
          <w:color w:val="000000"/>
          <w:szCs w:val="21"/>
          <w:highlight w:val="none"/>
        </w:rPr>
        <w:t xml:space="preserve">根据《中华人民共和国政府采购法》及相关法律法规，以及苏州市财政局《关于印发苏州市市级政府采购信用记录查询和使用工作试行办法的通知》（苏财购〔2017〕11号）文件的规定，</w:t>
      </w:r>
      <w:r>
        <w:rPr>
          <w:rFonts w:hint="eastAsia" w:ascii="宋体" w:hAnsi="宋体"/>
          <w:b/>
          <w:bCs/>
          <w:color w:val="000000"/>
          <w:szCs w:val="21"/>
          <w:highlight w:val="none"/>
          <w:lang w:eastAsia="zh-CN"/>
        </w:rPr>
        <w:t xml:space="preserve">采购人或</w:t>
      </w:r>
      <w:r>
        <w:rPr>
          <w:rFonts w:hint="eastAsia" w:ascii="宋体" w:hAnsi="宋体"/>
          <w:b/>
          <w:bCs/>
          <w:color w:val="000000"/>
          <w:szCs w:val="21"/>
          <w:highlight w:val="none"/>
        </w:rPr>
        <w:t xml:space="preserve">采购代理机构将对投标人进行信用查询。对列入失信被执行人、重大税收违法案件当事人名单、政府采购严重违法失信行为记录名单的投标人，拒绝其参与政府采购活动。</w:t>
      </w:r>
      <w:r/>
    </w:p>
    <w:p>
      <w:pPr>
        <w:ind w:firstLine="420"/>
        <w:spacing w:line="360" w:lineRule="auto"/>
        <w:rPr>
          <w:rFonts w:ascii="宋体" w:hAnsi="宋体"/>
          <w:color w:val="000000"/>
          <w:szCs w:val="21"/>
          <w:highlight w:val="none"/>
        </w:rPr>
      </w:pPr>
      <w:r>
        <w:rPr>
          <w:rFonts w:ascii="宋体" w:hAnsi="宋体"/>
          <w:color w:val="000000"/>
          <w:szCs w:val="21"/>
          <w:highlight w:val="none"/>
        </w:rPr>
        <w:t xml:space="preserve">4</w:t>
      </w:r>
      <w:r>
        <w:rPr>
          <w:rFonts w:hint="eastAsia" w:ascii="宋体" w:hAnsi="宋体"/>
          <w:color w:val="000000"/>
          <w:szCs w:val="21"/>
          <w:highlight w:val="none"/>
        </w:rPr>
        <w:t xml:space="preserve">.1查询时间：进入评审环节前。</w:t>
      </w:r>
      <w:r/>
    </w:p>
    <w:p>
      <w:pPr>
        <w:ind w:firstLine="420"/>
        <w:spacing w:line="360" w:lineRule="auto"/>
        <w:rPr>
          <w:rFonts w:ascii="宋体" w:hAnsi="宋体"/>
          <w:color w:val="000000"/>
          <w:szCs w:val="21"/>
          <w:highlight w:val="none"/>
        </w:rPr>
      </w:pPr>
      <w:r>
        <w:rPr>
          <w:rFonts w:ascii="宋体" w:hAnsi="宋体"/>
          <w:color w:val="000000"/>
          <w:szCs w:val="21"/>
          <w:highlight w:val="none"/>
        </w:rPr>
        <w:t xml:space="preserve">4</w:t>
      </w:r>
      <w:r>
        <w:rPr>
          <w:rFonts w:hint="eastAsia" w:ascii="宋体" w:hAnsi="宋体"/>
          <w:color w:val="000000"/>
          <w:szCs w:val="21"/>
          <w:highlight w:val="none"/>
        </w:rPr>
        <w:t xml:space="preserve">.2查询证据留存方式：打印查询的信用报告，由评标委员会进行认定。</w:t>
      </w:r>
      <w:r/>
    </w:p>
    <w:p>
      <w:pPr>
        <w:ind w:firstLine="420"/>
        <w:spacing w:line="360" w:lineRule="auto"/>
        <w:rPr>
          <w:rFonts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评标委员会将对确定为实质性响应的投标进行进一步审核，确定其是否有计算上或累加上的算术错误，投标文件报价出现前后不一致的，除招标文件另有规定外，按照下列规定修正：</w:t>
      </w:r>
      <w:r/>
    </w:p>
    <w:p>
      <w:pPr>
        <w:ind w:firstLine="420"/>
        <w:spacing w:line="360" w:lineRule="auto"/>
        <w:rPr>
          <w:rFonts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t xml:space="preserve">.1投标文件中开标一览表内容与投标文件中相应内容不一致的，以开标一览表为准；</w:t>
      </w:r>
      <w:r/>
    </w:p>
    <w:p>
      <w:pPr>
        <w:ind w:firstLine="420"/>
        <w:spacing w:line="360" w:lineRule="auto"/>
        <w:rPr>
          <w:rFonts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t xml:space="preserve">.2大写金额和小写金额不一致的，以大写金额为准；</w:t>
      </w:r>
      <w:r/>
    </w:p>
    <w:p>
      <w:pPr>
        <w:ind w:firstLine="420"/>
        <w:spacing w:line="360" w:lineRule="auto"/>
        <w:rPr>
          <w:rFonts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t xml:space="preserve">.3单价金额小数点或者百分比有明显错位的，以开标一览表的总价为准，并修改单价；</w:t>
      </w:r>
      <w:r/>
    </w:p>
    <w:p>
      <w:pPr>
        <w:ind w:firstLine="420"/>
        <w:spacing w:line="360" w:lineRule="auto"/>
        <w:rPr>
          <w:rFonts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t xml:space="preserve">.4总价金额与按单价汇总金额不一致的，以单价金额计算结果为准。</w:t>
      </w:r>
      <w:r/>
    </w:p>
    <w:p>
      <w:pPr>
        <w:ind w:firstLine="420"/>
        <w:spacing w:line="360" w:lineRule="auto"/>
        <w:rPr>
          <w:rFonts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t xml:space="preserve">.5同时出现两种以上不一致的，按照前款规定的顺序修正。修正后的报价按照“投标的澄清、说明或者补正”的规定经投标人确认后产生约束力，投标人不确认的，其投标无效。</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、评标委员会认为投标供应商的报价明显低于其他通过符合性审</w:t>
      </w:r>
      <w:r>
        <w:rPr>
          <w:rFonts w:hint="eastAsia" w:ascii="宋体" w:hAnsi="宋体" w:cs="宋体"/>
          <w:color w:val="000000"/>
          <w:szCs w:val="21"/>
          <w:highlight w:val="none"/>
          <w:lang w:eastAsia="zh-CN"/>
        </w:rPr>
        <w:t xml:space="preserve">查的</w:t>
      </w:r>
      <w:r>
        <w:rPr>
          <w:rFonts w:hint="eastAsia" w:ascii="宋体" w:hAnsi="宋体" w:cs="宋体"/>
          <w:color w:val="000000"/>
          <w:szCs w:val="21"/>
          <w:highlight w:val="none"/>
        </w:rPr>
        <w:t xml:space="preserve">投标供应商的报价，有可能影响产品质量或者不能诚信履约的，应当要求其在评标现场合理的时间内提供书面说明，必要时提交相关证明材料，</w:t>
      </w:r>
      <w:r>
        <w:rPr>
          <w:rFonts w:hint="eastAsia" w:ascii="宋体" w:hAnsi="宋体" w:cs="宋体"/>
          <w:b/>
          <w:bCs/>
          <w:color w:val="000000"/>
          <w:szCs w:val="21"/>
          <w:highlight w:val="none"/>
        </w:rPr>
        <w:t xml:space="preserve">投标供应商不能证明其报价合理性的，评标委员会应当将其作为无效投标处理</w:t>
      </w:r>
      <w:r>
        <w:rPr>
          <w:rFonts w:hint="eastAsia" w:ascii="宋体" w:hAnsi="宋体" w:cs="宋体"/>
          <w:color w:val="000000"/>
          <w:szCs w:val="21"/>
          <w:highlight w:val="none"/>
        </w:rPr>
        <w:t xml:space="preserve">。</w:t>
      </w:r>
      <w:r/>
    </w:p>
    <w:p>
      <w:pPr>
        <w:ind w:firstLine="422"/>
        <w:jc w:val="left"/>
        <w:spacing w:line="360" w:lineRule="auto"/>
        <w:rPr>
          <w:rFonts w:hint="eastAsia" w:ascii="宋体" w:hAnsi="宋体" w:cs="宋体"/>
          <w:b/>
          <w:bCs/>
          <w:color w:val="0000ff"/>
          <w:szCs w:val="21"/>
          <w:highlight w:val="none"/>
          <w:lang w:val="en-US" w:eastAsia="zh-CN"/>
        </w:rPr>
      </w:pPr>
      <w:r>
        <w:rPr>
          <w:rFonts w:hint="eastAsia" w:ascii="宋体" w:hAnsi="宋体" w:cs="宋体"/>
          <w:b/>
          <w:bCs/>
          <w:color w:val="0000ff"/>
          <w:szCs w:val="21"/>
          <w:highlight w:val="none"/>
          <w:lang w:val="en-US" w:eastAsia="zh-CN"/>
        </w:rPr>
        <w:t xml:space="preserve">7、异常低价响应审查：</w:t>
      </w:r>
      <w:r/>
    </w:p>
    <w:p>
      <w:pPr>
        <w:ind w:firstLine="422"/>
        <w:jc w:val="left"/>
        <w:spacing w:line="360" w:lineRule="auto"/>
        <w:rPr>
          <w:rFonts w:hint="eastAsia" w:ascii="宋体" w:hAnsi="宋体" w:cs="宋体"/>
          <w:b/>
          <w:bCs/>
          <w:color w:val="0000ff"/>
          <w:szCs w:val="21"/>
          <w:highlight w:val="none"/>
          <w:lang w:val="en-US" w:eastAsia="zh-CN"/>
        </w:rPr>
      </w:pPr>
      <w:r>
        <w:rPr>
          <w:rFonts w:hint="eastAsia" w:ascii="宋体" w:hAnsi="宋体" w:cs="宋体"/>
          <w:b/>
          <w:bCs/>
          <w:color w:val="0000ff"/>
          <w:szCs w:val="21"/>
          <w:highlight w:val="none"/>
          <w:lang w:val="en-US" w:eastAsia="zh-CN"/>
        </w:rPr>
        <w:t xml:space="preserve">评审过程中出现下列情形之一的，评审委员会应当启动异常低价响应审查程序：</w:t>
      </w:r>
      <w:r/>
    </w:p>
    <w:p>
      <w:pPr>
        <w:ind w:firstLine="422"/>
        <w:jc w:val="left"/>
        <w:spacing w:line="360" w:lineRule="auto"/>
        <w:rPr>
          <w:rFonts w:hint="eastAsia" w:ascii="宋体" w:hAnsi="宋体" w:cs="宋体"/>
          <w:b/>
          <w:bCs/>
          <w:color w:val="0000ff"/>
          <w:szCs w:val="21"/>
          <w:highlight w:val="none"/>
          <w:lang w:val="en-US" w:eastAsia="zh-CN"/>
        </w:rPr>
      </w:pPr>
      <w:r>
        <w:rPr>
          <w:rFonts w:hint="eastAsia" w:ascii="宋体" w:hAnsi="宋体" w:cs="宋体"/>
          <w:b/>
          <w:bCs/>
          <w:color w:val="0000ff"/>
          <w:szCs w:val="21"/>
          <w:highlight w:val="none"/>
          <w:lang w:val="en-US" w:eastAsia="zh-CN"/>
        </w:rPr>
        <w:t xml:space="preserve">7.1响应报价低于采购项目预算50%的，即响应报价&lt;采购项目预算×50%；</w:t>
      </w:r>
      <w:r/>
    </w:p>
    <w:p>
      <w:pPr>
        <w:ind w:firstLine="422"/>
        <w:jc w:val="left"/>
        <w:spacing w:line="360" w:lineRule="auto"/>
        <w:rPr>
          <w:rFonts w:hint="eastAsia" w:ascii="宋体" w:hAnsi="宋体" w:cs="宋体"/>
          <w:b/>
          <w:bCs/>
          <w:color w:val="0000ff"/>
          <w:szCs w:val="21"/>
          <w:highlight w:val="none"/>
          <w:lang w:val="en-US" w:eastAsia="zh-CN"/>
        </w:rPr>
      </w:pPr>
      <w:r>
        <w:rPr>
          <w:rFonts w:hint="eastAsia" w:ascii="宋体" w:hAnsi="宋体" w:cs="宋体"/>
          <w:b/>
          <w:bCs/>
          <w:color w:val="0000ff"/>
          <w:szCs w:val="21"/>
          <w:highlight w:val="none"/>
          <w:lang w:val="en-US" w:eastAsia="zh-CN"/>
        </w:rPr>
        <w:t xml:space="preserve">7.2响应报价低于采购项目最高限价45%的，即响应报价&lt;采购项目最高限价×45%；</w:t>
      </w:r>
      <w:r/>
    </w:p>
    <w:p>
      <w:pPr>
        <w:ind w:firstLine="422"/>
        <w:jc w:val="left"/>
        <w:spacing w:line="360" w:lineRule="auto"/>
        <w:rPr>
          <w:rFonts w:hint="eastAsia" w:ascii="宋体" w:hAnsi="宋体" w:cs="宋体"/>
          <w:b/>
          <w:bCs/>
          <w:color w:val="0000ff"/>
          <w:szCs w:val="21"/>
          <w:highlight w:val="none"/>
          <w:lang w:val="en-US" w:eastAsia="zh-CN"/>
        </w:rPr>
      </w:pPr>
      <w:r>
        <w:rPr>
          <w:rFonts w:hint="eastAsia" w:ascii="宋体" w:hAnsi="宋体" w:cs="宋体"/>
          <w:b/>
          <w:bCs/>
          <w:color w:val="0000ff"/>
          <w:szCs w:val="21"/>
          <w:highlight w:val="none"/>
          <w:lang w:val="en-US" w:eastAsia="zh-CN"/>
        </w:rPr>
        <w:t xml:space="preserve">7.3评审委员会认定的供应商报价过低、有可能影响产品质量或者不能诚信履约的其他情形。</w:t>
      </w:r>
      <w:r/>
    </w:p>
    <w:p>
      <w:pPr>
        <w:ind w:firstLine="422"/>
        <w:jc w:val="left"/>
        <w:spacing w:line="360" w:lineRule="auto"/>
        <w:rPr>
          <w:rFonts w:hint="eastAsia" w:ascii="宋体" w:hAnsi="宋体" w:cs="宋体"/>
          <w:b/>
          <w:bCs/>
          <w:color w:val="0000ff"/>
          <w:szCs w:val="21"/>
          <w:highlight w:val="none"/>
          <w:lang w:val="en-US" w:eastAsia="zh-CN"/>
        </w:rPr>
      </w:pPr>
      <w:r>
        <w:rPr>
          <w:rFonts w:hint="eastAsia" w:ascii="宋体" w:hAnsi="宋体" w:cs="宋体"/>
          <w:b/>
          <w:bCs/>
          <w:color w:val="0000ff"/>
          <w:szCs w:val="21"/>
          <w:highlight w:val="none"/>
          <w:lang w:val="en-US" w:eastAsia="zh-CN"/>
        </w:rPr>
        <w:t xml:space="preserve">8、启动异常低价响应审查后，评审委员会应当要求相关供应商在评标现场合理的时间内，提供项目具体成本测算等与报价合理性相关的书面说明及相关证明材料，对响应价格作出解释，由评审委员会结合同类产品在主要电商平台的价格、该行业当地薪资水平等情况，依据专业经验对供应商报价合理性进行判断。响应供应商不提供书面说明、证明材料，或者提供的书面说明、证明材料不能证明其报价合理性的，评审委员会应当将其作为无效响应处理。审查相关情况应当在评审报告中进行记录。</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9</w:t>
      </w:r>
      <w:r>
        <w:rPr>
          <w:rFonts w:hint="eastAsia" w:ascii="宋体" w:hAnsi="宋体" w:cs="宋体"/>
          <w:b/>
          <w:bCs/>
          <w:color w:val="000000"/>
          <w:szCs w:val="21"/>
          <w:highlight w:val="none"/>
        </w:rPr>
        <w:t xml:space="preserve">、与招标文件有重大偏离的投标文件为无效投标。重大偏离系指产品或者服务的内容、质量、数量及服务期（交付时间）明显不能满足招标文件的要求。这些偏离不允许在开标后修正。但</w:t>
      </w:r>
      <w:r>
        <w:rPr>
          <w:rFonts w:hint="eastAsia" w:ascii="宋体" w:hAnsi="宋体" w:cs="宋体"/>
          <w:b/>
          <w:bCs/>
          <w:color w:val="000000"/>
          <w:szCs w:val="21"/>
          <w:highlight w:val="none"/>
          <w:lang w:eastAsia="zh-CN"/>
        </w:rPr>
        <w:t xml:space="preserve">采购代理机构</w:t>
      </w:r>
      <w:r>
        <w:rPr>
          <w:rFonts w:hint="eastAsia" w:ascii="宋体" w:hAnsi="宋体" w:cs="宋体"/>
          <w:b/>
          <w:bCs/>
          <w:color w:val="000000"/>
          <w:szCs w:val="21"/>
          <w:highlight w:val="none"/>
        </w:rPr>
        <w:t xml:space="preserve">将允许修改投标中不构成重大偏离的微小的、非正规、不一致或不规则的地方。</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10</w:t>
      </w:r>
      <w:r>
        <w:rPr>
          <w:rFonts w:hint="eastAsia" w:ascii="宋体" w:hAnsi="宋体" w:cs="宋体"/>
          <w:color w:val="000000"/>
          <w:szCs w:val="21"/>
          <w:highlight w:val="none"/>
        </w:rPr>
        <w:t xml:space="preserve">、评标委员会对投标文件的判定，只依据投标内容本身，不依据开标后的任何外来证明。</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11</w:t>
      </w:r>
      <w:r>
        <w:rPr>
          <w:rFonts w:hint="eastAsia" w:ascii="宋体" w:hAnsi="宋体" w:cs="宋体"/>
          <w:b/>
          <w:bCs/>
          <w:color w:val="000000"/>
          <w:szCs w:val="21"/>
          <w:highlight w:val="none"/>
        </w:rPr>
        <w:t xml:space="preserve">、下列投标文件为无效投标：</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12</w:t>
      </w:r>
      <w:r>
        <w:rPr>
          <w:rFonts w:hint="eastAsia" w:ascii="宋体" w:hAnsi="宋体" w:cs="宋体"/>
          <w:b/>
          <w:bCs/>
          <w:color w:val="000000"/>
          <w:szCs w:val="21"/>
          <w:highlight w:val="none"/>
        </w:rPr>
        <w:t xml:space="preserve">.1与招标文件有重大偏离；</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12</w:t>
      </w:r>
      <w:r>
        <w:rPr>
          <w:rFonts w:hint="eastAsia" w:ascii="宋体" w:hAnsi="宋体" w:cs="宋体"/>
          <w:b/>
          <w:bCs/>
          <w:color w:val="000000"/>
          <w:szCs w:val="21"/>
          <w:highlight w:val="none"/>
        </w:rPr>
        <w:t xml:space="preserve">.2投标供应商的报价是选择性的；</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12</w:t>
      </w:r>
      <w:r>
        <w:rPr>
          <w:rFonts w:hint="eastAsia" w:ascii="宋体" w:hAnsi="宋体" w:cs="宋体"/>
          <w:b/>
          <w:bCs/>
          <w:color w:val="000000"/>
          <w:szCs w:val="21"/>
          <w:highlight w:val="none"/>
        </w:rPr>
        <w:t xml:space="preserve">.3投标报价超过</w:t>
      </w:r>
      <w:r>
        <w:rPr>
          <w:rFonts w:hint="eastAsia" w:ascii="宋体" w:hAnsi="宋体" w:cs="宋体"/>
          <w:b/>
          <w:bCs/>
          <w:color w:val="000000"/>
          <w:szCs w:val="21"/>
          <w:lang w:eastAsia="zh-CN"/>
        </w:rPr>
        <w:t xml:space="preserve">采购包</w:t>
      </w:r>
      <w:r>
        <w:rPr>
          <w:rFonts w:hint="eastAsia" w:ascii="宋体" w:hAnsi="宋体" w:cs="宋体"/>
          <w:b/>
          <w:bCs/>
          <w:color w:val="000000"/>
          <w:szCs w:val="21"/>
          <w:highlight w:val="none"/>
        </w:rPr>
        <w:t xml:space="preserve">预算金额；</w:t>
      </w:r>
      <w:r/>
    </w:p>
    <w:p>
      <w:pPr>
        <w:ind w:firstLine="422"/>
        <w:jc w:val="left"/>
        <w:spacing w:line="360" w:lineRule="auto"/>
        <w:rPr>
          <w:rFonts w:hint="eastAsia" w:ascii="宋体" w:hAnsi="宋体" w:eastAsia="宋体" w:cs="宋体"/>
          <w:b/>
          <w:bCs/>
          <w:color w:val="000000"/>
          <w:szCs w:val="21"/>
          <w:highlight w:val="none"/>
          <w:lang w:eastAsia="zh-CN"/>
        </w:rPr>
      </w:pPr>
      <w:r>
        <w:rPr>
          <w:rFonts w:hint="eastAsia" w:ascii="宋体" w:hAnsi="宋体" w:cs="宋体"/>
          <w:b/>
          <w:bCs/>
          <w:color w:val="000000"/>
          <w:szCs w:val="21"/>
          <w:highlight w:val="none"/>
          <w:lang w:val="en-US" w:eastAsia="zh-CN"/>
        </w:rPr>
        <w:t xml:space="preserve">12</w:t>
      </w:r>
      <w:r>
        <w:rPr>
          <w:rFonts w:hint="eastAsia" w:ascii="宋体" w:hAnsi="宋体" w:cs="宋体"/>
          <w:b/>
          <w:bCs/>
          <w:color w:val="000000"/>
          <w:szCs w:val="21"/>
          <w:highlight w:val="none"/>
        </w:rPr>
        <w:t xml:space="preserve">.4 投标供应商在苏采云系统规定的时间内未成功解密电子投标文件</w:t>
      </w:r>
      <w:r>
        <w:rPr>
          <w:rFonts w:hint="eastAsia" w:ascii="宋体" w:hAnsi="宋体" w:cs="宋体"/>
          <w:b/>
          <w:bCs/>
          <w:color w:val="000000"/>
          <w:szCs w:val="21"/>
          <w:highlight w:val="none"/>
          <w:lang w:eastAsia="zh-CN"/>
        </w:rPr>
        <w:t xml:space="preserve">；</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12</w:t>
      </w:r>
      <w:r>
        <w:rPr>
          <w:rFonts w:hint="eastAsia" w:ascii="宋体" w:hAnsi="宋体" w:cs="宋体"/>
          <w:b/>
          <w:bCs/>
          <w:color w:val="000000"/>
          <w:szCs w:val="21"/>
          <w:highlight w:val="none"/>
        </w:rPr>
        <w:t xml:space="preserve">.5不符合</w:t>
      </w:r>
      <w:r>
        <w:rPr>
          <w:rFonts w:hint="eastAsia" w:ascii="宋体" w:hAnsi="宋体" w:cs="宋体"/>
          <w:b/>
          <w:bCs/>
          <w:color w:val="000000"/>
          <w:szCs w:val="21"/>
          <w:highlight w:val="none"/>
          <w:lang w:eastAsia="zh-CN"/>
        </w:rPr>
        <w:t xml:space="preserve">法律法规</w:t>
      </w:r>
      <w:r>
        <w:rPr>
          <w:rFonts w:hint="eastAsia" w:ascii="宋体" w:hAnsi="宋体" w:cs="宋体"/>
          <w:b/>
          <w:bCs/>
          <w:color w:val="000000"/>
          <w:szCs w:val="21"/>
          <w:highlight w:val="none"/>
        </w:rPr>
        <w:t xml:space="preserve">和招标文件规定的其他实质性要求；</w:t>
      </w:r>
      <w:r/>
    </w:p>
    <w:p>
      <w:pPr>
        <w:ind w:firstLine="422"/>
        <w:jc w:val="left"/>
        <w:spacing w:line="360" w:lineRule="auto"/>
        <w:rPr>
          <w:rFonts w:hint="eastAsia" w:ascii="宋体" w:hAnsi="宋体" w:eastAsia="宋体" w:cs="宋体"/>
          <w:b/>
          <w:bCs/>
          <w:color w:val="000000"/>
          <w:szCs w:val="21"/>
          <w:highlight w:val="none"/>
          <w:lang w:eastAsia="zh-CN"/>
        </w:rPr>
      </w:pPr>
      <w:r>
        <w:rPr>
          <w:rFonts w:hint="eastAsia" w:ascii="宋体" w:hAnsi="宋体" w:cs="宋体"/>
          <w:b/>
          <w:bCs/>
          <w:color w:val="000000"/>
          <w:szCs w:val="21"/>
          <w:highlight w:val="none"/>
          <w:lang w:val="en-US" w:eastAsia="zh-CN"/>
        </w:rPr>
        <w:t xml:space="preserve">12</w:t>
      </w:r>
      <w:r>
        <w:rPr>
          <w:rFonts w:hint="eastAsia" w:ascii="宋体" w:hAnsi="宋体" w:cs="宋体"/>
          <w:b/>
          <w:bCs/>
          <w:color w:val="000000"/>
          <w:szCs w:val="21"/>
          <w:highlight w:val="none"/>
        </w:rPr>
        <w:t xml:space="preserve">.6投标供应商被 “信用中国”网站（www.creditchina.gov.cn）列入失信被执行人、重大税收违法失信主体名单、采购严重违法失信行为记录名单。或查询“信用中国”网站后发现投标供应商存在其他不符合《中华人民共和国政府采购法》第二十二条规定条件的信用记录</w:t>
      </w:r>
      <w:r>
        <w:rPr>
          <w:rFonts w:hint="eastAsia" w:ascii="宋体" w:hAnsi="宋体" w:cs="宋体"/>
          <w:b/>
          <w:bCs/>
          <w:color w:val="000000"/>
          <w:szCs w:val="21"/>
          <w:highlight w:val="none"/>
          <w:lang w:eastAsia="zh-CN"/>
        </w:rPr>
        <w:t xml:space="preserve">；</w:t>
      </w:r>
      <w:r/>
    </w:p>
    <w:p>
      <w:pPr>
        <w:ind w:firstLine="422"/>
        <w:jc w:val="left"/>
        <w:spacing w:line="360" w:lineRule="auto"/>
        <w:rPr>
          <w:rFonts w:hint="eastAsia" w:ascii="宋体" w:hAnsi="宋体" w:eastAsia="宋体" w:cs="宋体"/>
          <w:b/>
          <w:bCs/>
          <w:color w:val="000000"/>
          <w:szCs w:val="21"/>
          <w:highlight w:val="none"/>
          <w:lang w:eastAsia="zh-CN"/>
        </w:rPr>
      </w:pPr>
      <w:r>
        <w:rPr>
          <w:rFonts w:hint="eastAsia" w:ascii="宋体" w:hAnsi="宋体" w:cs="宋体"/>
          <w:b/>
          <w:bCs/>
          <w:color w:val="000000"/>
          <w:szCs w:val="21"/>
          <w:highlight w:val="none"/>
          <w:lang w:val="en-US" w:eastAsia="zh-CN"/>
        </w:rPr>
        <w:t xml:space="preserve">12</w:t>
      </w:r>
      <w:r>
        <w:rPr>
          <w:rFonts w:hint="eastAsia" w:ascii="宋体" w:hAnsi="宋体" w:cs="宋体"/>
          <w:b/>
          <w:bCs/>
          <w:color w:val="000000"/>
          <w:szCs w:val="21"/>
          <w:highlight w:val="none"/>
        </w:rPr>
        <w:t xml:space="preserve">.7评标委员会认为投标供应商的报价明显低于其他通过符合性审</w:t>
      </w:r>
      <w:r>
        <w:rPr>
          <w:rFonts w:hint="eastAsia" w:ascii="宋体" w:hAnsi="宋体" w:cs="宋体"/>
          <w:b/>
          <w:bCs/>
          <w:color w:val="000000"/>
          <w:szCs w:val="21"/>
          <w:highlight w:val="none"/>
          <w:lang w:eastAsia="zh-CN"/>
        </w:rPr>
        <w:t xml:space="preserve">查的</w:t>
      </w:r>
      <w:r>
        <w:rPr>
          <w:rFonts w:hint="eastAsia" w:ascii="宋体" w:hAnsi="宋体" w:cs="宋体"/>
          <w:b/>
          <w:bCs/>
          <w:color w:val="000000"/>
          <w:szCs w:val="21"/>
          <w:highlight w:val="none"/>
        </w:rPr>
        <w:t xml:space="preserve">投标供应商的报价，有可能影响产品质量或者不能诚信履约的，应当要求其在评标现场合理的时间内提供书面说明，必要时提交相关证明材料；投标供应商不能证明其报价合理性的，评标委员会应当将其作为无效投标处理</w:t>
      </w:r>
      <w:r>
        <w:rPr>
          <w:rFonts w:hint="eastAsia" w:ascii="宋体" w:hAnsi="宋体" w:cs="宋体"/>
          <w:b/>
          <w:bCs/>
          <w:color w:val="000000"/>
          <w:szCs w:val="21"/>
          <w:highlight w:val="none"/>
          <w:lang w:eastAsia="zh-CN"/>
        </w:rPr>
        <w:t xml:space="preserve">；</w:t>
      </w:r>
      <w:r/>
    </w:p>
    <w:p>
      <w:pPr>
        <w:ind w:firstLine="422"/>
        <w:jc w:val="left"/>
        <w:spacing w:line="360" w:lineRule="auto"/>
        <w:rPr>
          <w:rFonts w:hint="eastAsia" w:ascii="宋体" w:hAnsi="宋体" w:eastAsia="宋体" w:cs="宋体"/>
          <w:b/>
          <w:bCs/>
          <w:color w:val="000000"/>
          <w:szCs w:val="21"/>
          <w:highlight w:val="none"/>
          <w:lang w:eastAsia="zh-CN"/>
        </w:rPr>
      </w:pPr>
      <w:r>
        <w:rPr>
          <w:rFonts w:hint="eastAsia" w:ascii="宋体" w:hAnsi="宋体" w:cs="宋体"/>
          <w:b/>
          <w:bCs/>
          <w:color w:val="000000"/>
          <w:szCs w:val="21"/>
          <w:highlight w:val="none"/>
          <w:lang w:val="en-US" w:eastAsia="zh-CN"/>
        </w:rPr>
        <w:t xml:space="preserve">12</w:t>
      </w:r>
      <w:r>
        <w:rPr>
          <w:rFonts w:hint="eastAsia" w:ascii="宋体" w:hAnsi="宋体" w:cs="宋体"/>
          <w:b/>
          <w:bCs/>
          <w:color w:val="000000"/>
          <w:szCs w:val="21"/>
          <w:highlight w:val="none"/>
        </w:rPr>
        <w:t xml:space="preserve">.8投标文件含有招标人不能接受的附加条件</w:t>
      </w:r>
      <w:r>
        <w:rPr>
          <w:rFonts w:hint="eastAsia" w:ascii="宋体" w:hAnsi="宋体" w:cs="宋体"/>
          <w:b/>
          <w:bCs/>
          <w:color w:val="000000"/>
          <w:szCs w:val="21"/>
          <w:highlight w:val="none"/>
          <w:lang w:eastAsia="zh-CN"/>
        </w:rPr>
        <w:t xml:space="preserve">；</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12</w:t>
      </w:r>
      <w:r>
        <w:rPr>
          <w:rFonts w:hint="eastAsia" w:ascii="宋体" w:hAnsi="宋体" w:cs="宋体"/>
          <w:b/>
          <w:bCs/>
          <w:color w:val="000000"/>
          <w:szCs w:val="21"/>
          <w:highlight w:val="none"/>
        </w:rPr>
        <w:t xml:space="preserve">.9评标委员会认定的其他为无效投标的事项。</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eastAsia="zh-CN"/>
        </w:rPr>
        <w:t xml:space="preserve">五</w:t>
      </w:r>
      <w:r>
        <w:rPr>
          <w:rFonts w:hint="eastAsia" w:ascii="宋体" w:hAnsi="宋体" w:cs="宋体"/>
          <w:color w:val="000000"/>
          <w:szCs w:val="21"/>
          <w:highlight w:val="none"/>
        </w:rPr>
        <w:t xml:space="preserve">）投标的澄清</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1、对于投标文件中含义不明确、同类问题表述不一致或者有明显文字和计算错误的内容，评标委员会应当以书面形式要求投标供应商作出必要的澄清、说明或者补正。</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2、投标供应商的澄清、说明或者补正不得超出投标文件的范围或者改变投标文件的实质性内容。</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3、投标供应商的澄清、说明或者补正采用线上方式</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 评标委员会将通过“苏采云”系统向投标供应商发布“澄清要求函”，接到“澄清要求函”的投标供应商应当按要求在规定时间内通过“苏采云”系统提交“澄清响应函”并加盖CA电子公章，澄清、说明和补充的内容作为投标文件的补充部分。</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此处规定时间的计算以系统中的倒计时间为准，供应商应随时保持系统在线，如因供应商自身原因未在规定时间内提交澄清确认资料的，导致的不利后果由供应商自行承担。</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eastAsia="zh-CN"/>
        </w:rPr>
        <w:t xml:space="preserve">六</w:t>
      </w:r>
      <w:r>
        <w:rPr>
          <w:rFonts w:hint="eastAsia" w:ascii="宋体" w:hAnsi="宋体" w:cs="宋体"/>
          <w:color w:val="000000"/>
          <w:szCs w:val="21"/>
          <w:highlight w:val="none"/>
        </w:rPr>
        <w:t xml:space="preserve">）投标文件的评价和比较</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1、评标委员会将仅对按照本须知有关规定确定为实质性响应招标文件要求的投标文件进行评价和比较。</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2、评价和比较采用综合评分法，评标委员会严格按照招标文件的要求、条件、评分标准，对投标供应商所作的实质性响应内容进行比较。</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lang w:eastAsia="zh-CN"/>
        </w:rPr>
        <w:t xml:space="preserve">采购代理机构</w:t>
      </w:r>
      <w:r>
        <w:rPr>
          <w:rFonts w:hint="eastAsia" w:ascii="宋体" w:hAnsi="宋体" w:cs="宋体"/>
          <w:color w:val="000000"/>
          <w:szCs w:val="21"/>
          <w:highlight w:val="none"/>
        </w:rPr>
        <w:t xml:space="preserve">将采取必要措施，保证评审在严格保密的情况下进行，任何单位和个人不得非法干预、影响评标办法的确定，以及评审过程和结果。</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七、废标</w:t>
      </w:r>
      <w:r/>
    </w:p>
    <w:p>
      <w:pPr>
        <w:ind w:firstLine="420"/>
        <w:jc w:val="left"/>
        <w:spacing w:line="360" w:lineRule="auto"/>
        <w:tabs>
          <w:tab w:val="left" w:pos="2940" w:leader="none"/>
        </w:tabs>
        <w:rPr>
          <w:rFonts w:ascii="宋体" w:hAnsi="宋体" w:cs="宋体"/>
          <w:color w:val="000000"/>
          <w:szCs w:val="21"/>
          <w:highlight w:val="none"/>
        </w:rPr>
      </w:pPr>
      <w:r>
        <w:rPr>
          <w:rFonts w:hint="eastAsia" w:ascii="宋体" w:hAnsi="宋体" w:cs="宋体"/>
          <w:color w:val="000000"/>
          <w:szCs w:val="21"/>
          <w:highlight w:val="none"/>
        </w:rPr>
        <w:t xml:space="preserve">1、在采购过程中，</w:t>
      </w:r>
      <w:r>
        <w:rPr>
          <w:rFonts w:hint="eastAsia" w:ascii="宋体" w:hAnsi="宋体" w:cs="宋体"/>
          <w:color w:val="000000"/>
          <w:szCs w:val="21"/>
          <w:lang w:eastAsia="zh-CN"/>
        </w:rPr>
        <w:t xml:space="preserve">采购包</w:t>
      </w:r>
      <w:r>
        <w:rPr>
          <w:rFonts w:hint="eastAsia" w:ascii="宋体" w:hAnsi="宋体" w:cs="宋体"/>
          <w:color w:val="000000"/>
          <w:szCs w:val="21"/>
          <w:highlight w:val="none"/>
        </w:rPr>
        <w:t xml:space="preserve">出现下列情况之一的，</w:t>
      </w:r>
      <w:r>
        <w:rPr>
          <w:rFonts w:hint="eastAsia" w:ascii="宋体" w:hAnsi="宋体" w:cs="宋体"/>
          <w:color w:val="000000"/>
          <w:szCs w:val="21"/>
          <w:highlight w:val="none"/>
          <w:lang w:eastAsia="zh-CN"/>
        </w:rPr>
        <w:t xml:space="preserve">该采购包</w:t>
      </w:r>
      <w:r>
        <w:rPr>
          <w:rFonts w:hint="eastAsia" w:ascii="宋体" w:hAnsi="宋体" w:cs="宋体"/>
          <w:color w:val="000000"/>
          <w:szCs w:val="21"/>
          <w:highlight w:val="none"/>
        </w:rPr>
        <w:t xml:space="preserve">应予废标：</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1.1通过资格审查且无不良信用记录的投标供应商不足三家；</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1.2对招标文件作实质响应的投标供应商不足三家；</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1.3出现影响采购公正的违法、违规行为；</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1.4投标供应商的报价均超过了采购预算；</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1.5因重大变故，采购任务取消；</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1.6评标委员会认定招标文件存在歧义、重大缺陷导致评审工作无法进行；</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1.7因苏采云</w:t>
      </w:r>
      <w:r>
        <w:rPr>
          <w:rFonts w:hint="eastAsia" w:ascii="宋体" w:hAnsi="宋体" w:cs="宋体"/>
          <w:color w:val="000000"/>
          <w:szCs w:val="21"/>
          <w:highlight w:val="none"/>
          <w:lang w:eastAsia="zh-CN"/>
        </w:rPr>
        <w:t xml:space="preserve">系统故障</w:t>
      </w:r>
      <w:r>
        <w:rPr>
          <w:rFonts w:hint="eastAsia" w:ascii="宋体" w:hAnsi="宋体" w:cs="宋体"/>
          <w:color w:val="000000"/>
          <w:szCs w:val="21"/>
          <w:highlight w:val="none"/>
        </w:rPr>
        <w:t xml:space="preserve">原因造成开标不成功。</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2、废标后，</w:t>
      </w:r>
      <w:r>
        <w:rPr>
          <w:rFonts w:hint="eastAsia" w:ascii="宋体" w:hAnsi="宋体" w:cs="宋体"/>
          <w:color w:val="000000"/>
          <w:szCs w:val="21"/>
          <w:highlight w:val="none"/>
          <w:lang w:eastAsia="zh-CN"/>
        </w:rPr>
        <w:t xml:space="preserve">采购代理机构</w:t>
      </w:r>
      <w:r>
        <w:rPr>
          <w:rFonts w:hint="eastAsia" w:ascii="宋体" w:hAnsi="宋体" w:cs="宋体"/>
          <w:color w:val="000000"/>
          <w:szCs w:val="21"/>
          <w:highlight w:val="none"/>
        </w:rPr>
        <w:t xml:space="preserve">将把废标的理由通知所有投标供应商。</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八、中标结果</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1、中标人的确认</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1.1评标委员会根据投标供应商资格审查、符合性审查情况，投标文件的评价和比较，按照招标文件的评分标准进行打分和汇总评分结果；</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1.2评标委员会根据评审后得分推荐中标候选供应商名单，或者受招标人委托直接确定中标人。</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1.3</w:t>
      </w:r>
      <w:r>
        <w:rPr>
          <w:rFonts w:hint="eastAsia" w:ascii="宋体" w:hAnsi="宋体" w:cs="宋体"/>
          <w:color w:val="000000"/>
          <w:szCs w:val="21"/>
          <w:highlight w:val="none"/>
          <w:lang w:eastAsia="zh-CN"/>
        </w:rPr>
        <w:t xml:space="preserve">采购代理机构</w:t>
      </w:r>
      <w:r>
        <w:rPr>
          <w:rFonts w:hint="eastAsia" w:ascii="宋体" w:hAnsi="宋体" w:cs="宋体"/>
          <w:color w:val="000000"/>
          <w:szCs w:val="21"/>
          <w:highlight w:val="none"/>
        </w:rPr>
        <w:t xml:space="preserve">在评标结束后两个工作日内在政府采购信息媒体上发布中标公告，投标供应商如有质疑，应于中标公告公示期结束之日起七个工作日内按相关法规规定要求向</w:t>
      </w:r>
      <w:r>
        <w:rPr>
          <w:rFonts w:hint="eastAsia" w:ascii="宋体" w:hAnsi="宋体" w:cs="宋体"/>
          <w:color w:val="000000"/>
          <w:szCs w:val="21"/>
          <w:highlight w:val="none"/>
          <w:lang w:eastAsia="zh-CN"/>
        </w:rPr>
        <w:t xml:space="preserve">采购代理机构</w:t>
      </w:r>
      <w:r>
        <w:rPr>
          <w:rFonts w:hint="eastAsia" w:ascii="宋体" w:hAnsi="宋体" w:cs="宋体"/>
          <w:color w:val="000000"/>
          <w:szCs w:val="21"/>
          <w:highlight w:val="none"/>
        </w:rPr>
        <w:t xml:space="preserve">提出。</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2、中标通知书</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2.1</w:t>
      </w:r>
      <w:r>
        <w:rPr>
          <w:rFonts w:hint="eastAsia" w:ascii="宋体" w:hAnsi="宋体" w:cs="宋体"/>
          <w:color w:val="000000"/>
          <w:szCs w:val="21"/>
          <w:highlight w:val="none"/>
          <w:lang w:eastAsia="zh-CN"/>
        </w:rPr>
        <w:t xml:space="preserve">确定</w:t>
      </w:r>
      <w:r>
        <w:rPr>
          <w:rFonts w:hint="eastAsia" w:ascii="宋体" w:hAnsi="宋体" w:cs="宋体"/>
          <w:color w:val="000000"/>
          <w:szCs w:val="21"/>
          <w:highlight w:val="none"/>
        </w:rPr>
        <w:t xml:space="preserve">中标人后，采购代理机构在法定时间内向中标人发出中标通知书。请中标人在中标结果公告届满之日起30日内</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使用CA证书登录“苏采云”系统及时下载中标通知书。因系统存储空间有限，自中标结果公告届满之日起30日后，“苏采云”系统不再保证提供下载中标通知书服务</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因未及时下载而造成的不利后果由中标人自行承担。</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2.2中标通知书对招标人和中标人均具有法律效力，中标通知书发出后，招标人改变中标结果或者中标人放弃中标项目的，应当依法承担法律责任。</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3、合同的签订</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3.1</w:t>
      </w:r>
      <w:r>
        <w:rPr>
          <w:rFonts w:ascii="宋体" w:hAnsi="宋体"/>
          <w:color w:val="000000"/>
          <w:szCs w:val="21"/>
        </w:rPr>
        <w:t xml:space="preserve">采购人与中标人应当在中标通知书发出之日起三十日内，按照招标文件及投标文件确定的事项签订政府采购合同</w:t>
      </w:r>
      <w:r>
        <w:rPr>
          <w:rFonts w:hint="eastAsia" w:ascii="宋体" w:hAnsi="宋体" w:cs="宋体"/>
          <w:color w:val="000000"/>
          <w:szCs w:val="21"/>
          <w:highlight w:val="none"/>
        </w:rPr>
        <w:t xml:space="preserve">；</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3.2签订合同及合同条款应以招标文件和中标人的投标文件为依据，所签订的合同不得对招标文件和中标人的投标文件作实质性修改；</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3.3招标人不得向中标人提出任何不合理的要求作为签订合同的条件，不得与中标人私下订立背离合同实质性内容的协议；</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3.4采购合同履行中，招标人需追加与合同标的相同货物、工程或者服务的，在不改变合同其他条款的前提下，可以与投标供应商协商签订补充合同，但所有补充合同的采购金额不得超过原合同采购金额的百分之十。</w:t>
      </w:r>
      <w:r/>
    </w:p>
    <w:p>
      <w:pPr>
        <w:ind w:firstLine="420"/>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3.5依据《政府采购促进中小企业发展管理办法》（财库〔2020〕46号）规定，依据本办法规定享受扶持政策获得政府采购合同的，小微企业不得将合同分包给大中型企业，中型企业不得将合同分包给大型企业。</w:t>
      </w:r>
      <w:r/>
    </w:p>
    <w:p>
      <w:pPr>
        <w:ind w:firstLine="420"/>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4、履约保证金</w:t>
      </w:r>
      <w:r/>
    </w:p>
    <w:p>
      <w:pPr>
        <w:ind w:firstLine="420"/>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4.1中标人</w:t>
      </w:r>
      <w:r>
        <w:rPr>
          <w:rFonts w:hint="eastAsia" w:ascii="宋体" w:hAnsi="宋体" w:cs="宋体"/>
          <w:bCs/>
          <w:color w:val="000000"/>
          <w:szCs w:val="21"/>
          <w:highlight w:val="none"/>
          <w:lang w:eastAsia="zh-CN"/>
        </w:rPr>
        <w:t xml:space="preserve">应</w:t>
      </w:r>
      <w:r>
        <w:rPr>
          <w:rFonts w:hint="eastAsia" w:ascii="宋体" w:hAnsi="宋体" w:cs="宋体"/>
          <w:bCs/>
          <w:color w:val="000000"/>
          <w:szCs w:val="21"/>
          <w:highlight w:val="none"/>
        </w:rPr>
        <w:t xml:space="preserve">根据本招标文件的有关条款规定（若未规定，无需交纳）</w:t>
      </w:r>
      <w:r>
        <w:rPr>
          <w:rFonts w:hint="eastAsia" w:ascii="宋体" w:hAnsi="宋体" w:cs="宋体"/>
          <w:bCs/>
          <w:color w:val="000000"/>
          <w:szCs w:val="21"/>
          <w:highlight w:val="none"/>
          <w:lang w:eastAsia="zh-CN"/>
        </w:rPr>
        <w:t xml:space="preserve">，</w:t>
      </w:r>
      <w:r>
        <w:rPr>
          <w:rFonts w:hint="eastAsia" w:ascii="宋体" w:hAnsi="宋体" w:cs="宋体"/>
          <w:bCs/>
          <w:color w:val="000000"/>
          <w:szCs w:val="21"/>
          <w:highlight w:val="none"/>
        </w:rPr>
        <w:t xml:space="preserve">在</w:t>
      </w:r>
      <w:r>
        <w:rPr>
          <w:rFonts w:hint="eastAsia" w:ascii="宋体" w:hAnsi="宋体" w:cs="宋体"/>
          <w:bCs/>
          <w:color w:val="000000"/>
          <w:szCs w:val="21"/>
          <w:highlight w:val="none"/>
          <w:lang w:eastAsia="zh-CN"/>
        </w:rPr>
        <w:t xml:space="preserve">中标后</w:t>
      </w:r>
      <w:r>
        <w:rPr>
          <w:rFonts w:hint="eastAsia" w:ascii="宋体" w:hAnsi="宋体" w:cs="宋体"/>
          <w:bCs/>
          <w:color w:val="000000"/>
          <w:szCs w:val="21"/>
          <w:highlight w:val="none"/>
        </w:rPr>
        <w:t xml:space="preserve">交纳履约保证金。</w:t>
      </w:r>
      <w:r/>
    </w:p>
    <w:p>
      <w:pPr>
        <w:ind w:firstLine="420"/>
        <w:jc w:val="left"/>
        <w:spacing w:line="360" w:lineRule="auto"/>
        <w:rPr>
          <w:rFonts w:hint="default" w:ascii="宋体" w:hAnsi="宋体" w:cs="宋体"/>
          <w:bCs/>
          <w:color w:val="000000"/>
          <w:szCs w:val="21"/>
          <w:highlight w:val="none"/>
          <w:lang w:val="en-US" w:eastAsia="zh-CN"/>
        </w:rPr>
      </w:pPr>
      <w:r>
        <w:rPr>
          <w:rFonts w:hint="eastAsia" w:ascii="宋体" w:hAnsi="宋体" w:cs="宋体"/>
          <w:bCs/>
          <w:color w:val="000000"/>
          <w:szCs w:val="21"/>
          <w:highlight w:val="none"/>
          <w:lang w:val="en-US" w:eastAsia="zh-CN"/>
        </w:rPr>
        <w:t xml:space="preserve">4.2缴纳方式：以支票、汇票、本票、保函、银行转账等非现金形式缴纳或提交，履约保证金在项目履约完成后一个月内无息退回，逾期退回的，按中国人民银行同期存款利率支付利息。</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九、其他事项</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1、中标服务费：中标人</w:t>
      </w:r>
      <w:r>
        <w:rPr>
          <w:rFonts w:hint="eastAsia" w:ascii="宋体" w:hAnsi="宋体" w:cs="宋体"/>
          <w:color w:val="000000"/>
          <w:szCs w:val="21"/>
          <w:highlight w:val="none"/>
          <w:lang w:val="zh-CN"/>
        </w:rPr>
        <w:t xml:space="preserve">根据</w:t>
      </w:r>
      <w:r>
        <w:rPr>
          <w:rFonts w:hint="eastAsia" w:ascii="宋体" w:hAnsi="宋体" w:cs="宋体"/>
          <w:color w:val="000000"/>
          <w:szCs w:val="21"/>
          <w:highlight w:val="none"/>
          <w:lang w:val="zh-CN" w:eastAsia="zh-CN"/>
        </w:rPr>
        <w:t xml:space="preserve">项目</w:t>
      </w:r>
      <w:r>
        <w:rPr>
          <w:rFonts w:hint="eastAsia" w:ascii="宋体" w:hAnsi="宋体" w:cs="宋体"/>
          <w:color w:val="000000"/>
          <w:szCs w:val="21"/>
          <w:highlight w:val="none"/>
          <w:lang w:val="zh-CN"/>
        </w:rPr>
        <w:t xml:space="preserve">预算金额</w:t>
      </w:r>
      <w:r>
        <w:rPr>
          <w:rFonts w:hint="eastAsia" w:ascii="宋体" w:hAnsi="宋体" w:cs="宋体"/>
          <w:color w:val="000000"/>
          <w:szCs w:val="21"/>
          <w:highlight w:val="none"/>
        </w:rPr>
        <w:t xml:space="preserve">按差额定率累进法</w:t>
      </w:r>
      <w:r>
        <w:rPr>
          <w:rFonts w:hint="eastAsia" w:ascii="宋体" w:hAnsi="宋体" w:cs="宋体"/>
          <w:color w:val="000000"/>
          <w:szCs w:val="21"/>
          <w:highlight w:val="none"/>
          <w:lang w:val="zh-CN"/>
        </w:rPr>
        <w:t xml:space="preserve">计算并支付中标服务费：100万元以下部分收取1.5%；100万元（含）-500万元部分收取1.1%；500万元（含）-1000万元部分收取0.8%；1000万元（含）～5000万元部分收取0.5%，5000万元（含）以上部分收取0.25%。</w:t>
      </w:r>
      <w:r>
        <w:rPr>
          <w:rFonts w:hint="eastAsia" w:ascii="宋体" w:hAnsi="宋体" w:cs="宋体"/>
          <w:color w:val="000000"/>
          <w:szCs w:val="21"/>
          <w:highlight w:val="none"/>
        </w:rPr>
        <w:t xml:space="preserve">该费用应在领取中标通知书前付清。中标人如果未按规定交纳中标服务费，</w:t>
      </w:r>
      <w:r>
        <w:rPr>
          <w:rFonts w:hint="eastAsia" w:ascii="宋体" w:hAnsi="宋体" w:cs="宋体"/>
          <w:color w:val="000000"/>
          <w:szCs w:val="21"/>
          <w:highlight w:val="none"/>
          <w:lang w:eastAsia="zh-CN"/>
        </w:rPr>
        <w:t xml:space="preserve">采购代理机构</w:t>
      </w:r>
      <w:r>
        <w:rPr>
          <w:rFonts w:hint="eastAsia" w:ascii="宋体" w:hAnsi="宋体" w:cs="宋体"/>
          <w:color w:val="000000"/>
          <w:szCs w:val="21"/>
          <w:highlight w:val="none"/>
        </w:rPr>
        <w:t xml:space="preserve">保留诉讼的权利。中标服务费缴纳账户：（昆山品正建设顾问有限公司  </w:t>
      </w:r>
      <w:r>
        <w:rPr>
          <w:rFonts w:hint="eastAsia" w:ascii="宋体" w:hAnsi="宋体" w:cs="宋体"/>
          <w:color w:val="000000"/>
          <w:szCs w:val="21"/>
          <w:highlight w:val="none"/>
          <w:lang w:eastAsia="zh-CN"/>
        </w:rPr>
        <w:t xml:space="preserve">账号</w:t>
      </w:r>
      <w:r>
        <w:rPr>
          <w:rFonts w:hint="eastAsia" w:ascii="宋体" w:hAnsi="宋体" w:cs="宋体"/>
          <w:color w:val="000000"/>
          <w:szCs w:val="21"/>
          <w:highlight w:val="none"/>
        </w:rPr>
        <w:t xml:space="preserve">：3225 0198 6483 0000 1098 开户行：中国建设银行股份有限公司昆山高新区支行）。</w:t>
      </w:r>
      <w:r/>
    </w:p>
    <w:p>
      <w:pPr>
        <w:pStyle w:val="906"/>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2、监督和公证：政府采购管理部门和有关监督部门将对招投标全过程进行监督。</w:t>
      </w:r>
      <w:r/>
    </w:p>
    <w:p>
      <w:pPr>
        <w:pStyle w:val="906"/>
        <w:spacing w:line="360" w:lineRule="auto"/>
        <w:rPr>
          <w:rFonts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3、项目未尽事宜</w:t>
      </w:r>
      <w:r>
        <w:rPr>
          <w:rFonts w:hint="eastAsia" w:ascii="宋体" w:hAnsi="宋体" w:eastAsia="宋体" w:cs="宋体"/>
          <w:color w:val="000000"/>
          <w:sz w:val="21"/>
          <w:szCs w:val="21"/>
          <w:highlight w:val="none"/>
          <w:lang w:eastAsia="zh-CN"/>
        </w:rPr>
        <w:t xml:space="preserve">按照</w:t>
      </w:r>
      <w:r>
        <w:rPr>
          <w:rFonts w:hint="eastAsia" w:ascii="宋体" w:hAnsi="宋体" w:eastAsia="宋体" w:cs="宋体"/>
          <w:color w:val="000000"/>
          <w:sz w:val="21"/>
          <w:szCs w:val="21"/>
          <w:highlight w:val="none"/>
          <w:lang w:val="zh-CN"/>
        </w:rPr>
        <w:t xml:space="preserve">《中华人民共和国政府采购法》及其他有关的法律法规等规定执行。</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4、中标后中标人须向</w:t>
      </w:r>
      <w:r>
        <w:rPr>
          <w:rFonts w:hint="eastAsia" w:ascii="宋体" w:hAnsi="宋体" w:cs="宋体"/>
          <w:color w:val="000000"/>
          <w:szCs w:val="21"/>
          <w:highlight w:val="none"/>
          <w:lang w:eastAsia="zh-CN"/>
        </w:rPr>
        <w:t xml:space="preserve">采购代理机构</w:t>
      </w:r>
      <w:r>
        <w:rPr>
          <w:rFonts w:hint="eastAsia" w:ascii="宋体" w:hAnsi="宋体" w:cs="宋体"/>
          <w:color w:val="000000"/>
          <w:szCs w:val="21"/>
          <w:highlight w:val="none"/>
        </w:rPr>
        <w:t xml:space="preserve">提供书面投标文件，用于项目归档使用。</w:t>
      </w:r>
      <w:bookmarkStart w:id="8" w:name="_Ref66451525"/>
      <w:r/>
      <w:r/>
    </w:p>
    <w:p>
      <w:pPr>
        <w:rPr>
          <w:rFonts w:ascii="宋体" w:hAnsi="宋体" w:cs="宋体"/>
          <w:color w:val="000000"/>
          <w:szCs w:val="21"/>
          <w:highlight w:val="none"/>
        </w:rPr>
      </w:pPr>
      <w:r>
        <w:rPr>
          <w:rFonts w:hint="eastAsia" w:ascii="宋体" w:hAnsi="宋体" w:cs="宋体"/>
          <w:color w:val="000000"/>
          <w:szCs w:val="21"/>
          <w:highlight w:val="none"/>
        </w:rPr>
        <w:br w:type="page" w:clear="all"/>
      </w:r>
      <w:r/>
    </w:p>
    <w:p>
      <w:pPr>
        <w:pStyle w:val="897"/>
        <w:jc w:val="center"/>
        <w:spacing w:before="0" w:after="0" w:line="360" w:lineRule="auto"/>
        <w:rPr>
          <w:rFonts w:ascii="宋体" w:hAnsi="宋体" w:eastAsia="宋体" w:cs="宋体"/>
          <w:b w:val="0"/>
          <w:color w:val="000000"/>
          <w:sz w:val="28"/>
          <w:szCs w:val="28"/>
          <w:highlight w:val="none"/>
        </w:rPr>
      </w:pPr>
      <w:r>
        <w:rPr>
          <w:rFonts w:hint="eastAsia" w:ascii="宋体" w:hAnsi="宋体" w:eastAsia="宋体" w:cs="宋体"/>
          <w:color w:val="000000"/>
          <w:sz w:val="28"/>
          <w:szCs w:val="28"/>
          <w:highlight w:val="none"/>
        </w:rPr>
        <w:t xml:space="preserve">第三章  投标文件格式</w:t>
      </w:r>
      <w:bookmarkEnd w:id="8"/>
      <w:r/>
      <w:bookmarkStart w:id="9" w:name="gpcItem_SubmitDocStruct"/>
      <w:r>
        <w:rPr>
          <w:rFonts w:hint="eastAsia" w:ascii="宋体" w:hAnsi="宋体" w:eastAsia="宋体" w:cs="宋体"/>
          <w:color w:val="000000"/>
          <w:sz w:val="28"/>
          <w:szCs w:val="28"/>
          <w:highlight w:val="none"/>
        </w:rPr>
        <w:t xml:space="preserve">  </w:t>
      </w:r>
      <w:bookmarkEnd w:id="9"/>
      <w:r/>
      <w:r/>
    </w:p>
    <w:p>
      <w:pPr>
        <w:spacing w:line="360" w:lineRule="auto"/>
        <w:rPr>
          <w:rFonts w:ascii="宋体" w:hAnsi="宋体" w:cs="宋体"/>
          <w:color w:val="000000"/>
          <w:szCs w:val="21"/>
          <w:highlight w:val="none"/>
        </w:rPr>
      </w:pPr>
      <w:r>
        <w:rPr>
          <w:rFonts w:ascii="宋体" w:hAnsi="宋体" w:cs="宋体"/>
          <w:color w:val="000000"/>
          <w:szCs w:val="21"/>
          <w:highlight w:val="none"/>
        </w:rPr>
      </w:r>
      <w:r/>
    </w:p>
    <w:p>
      <w:pPr>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906"/>
        <w:ind w:firstLine="0"/>
        <w:spacing w:line="360" w:lineRule="auto"/>
        <w:rPr>
          <w:rFonts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说明：</w:t>
      </w:r>
      <w:r/>
    </w:p>
    <w:p>
      <w:pPr>
        <w:pStyle w:val="906"/>
        <w:ind w:firstLine="0"/>
        <w:spacing w:line="360" w:lineRule="auto"/>
        <w:rPr>
          <w:rFonts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    对本章所有的投标</w:t>
      </w:r>
      <w:r>
        <w:rPr>
          <w:rFonts w:hint="eastAsia" w:ascii="宋体" w:hAnsi="宋体" w:eastAsia="宋体" w:cs="宋体"/>
          <w:b/>
          <w:color w:val="000000"/>
          <w:sz w:val="21"/>
          <w:szCs w:val="21"/>
          <w:highlight w:val="none"/>
          <w:lang w:eastAsia="zh-CN"/>
        </w:rPr>
        <w:t xml:space="preserve">文件</w:t>
      </w:r>
      <w:r>
        <w:rPr>
          <w:rFonts w:hint="eastAsia" w:ascii="宋体" w:hAnsi="宋体" w:eastAsia="宋体" w:cs="宋体"/>
          <w:b/>
          <w:color w:val="000000"/>
          <w:sz w:val="21"/>
          <w:szCs w:val="21"/>
          <w:highlight w:val="none"/>
        </w:rPr>
        <w:t xml:space="preserve">格式 ，投标供应商可根据自身情况进行补充和修改，但补充和修改不得造成与本格式内容有实质性的违背。</w:t>
      </w:r>
      <w:r/>
    </w:p>
    <w:tbl>
      <w:tblPr>
        <w:tblStyle w:val="696"/>
        <w:tblW w:w="0" w:type="auto"/>
        <w:tblInd w:w="5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60"/>
        <w:gridCol w:w="6216"/>
      </w:tblGrid>
      <w:tr>
        <w:trPr/>
        <w:tc>
          <w:tcPr>
            <w:tcW w:w="1560" w:type="dxa"/>
            <w:vAlign w:val="center"/>
            <w:textDirection w:val="lrTb"/>
            <w:noWrap w:val="false"/>
          </w:tcPr>
          <w:p>
            <w:pPr>
              <w:pStyle w:val="906"/>
              <w:ind w:firstLine="0"/>
              <w:jc w:val="center"/>
              <w:keepLines w:val="0"/>
              <w:keepNext w:val="0"/>
              <w:pageBreakBefore w:val="0"/>
              <w:spacing w:line="40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序号</w:t>
            </w:r>
            <w:r/>
          </w:p>
        </w:tc>
        <w:tc>
          <w:tcPr>
            <w:tcW w:w="6216" w:type="dxa"/>
            <w:vAlign w:val="center"/>
            <w:textDirection w:val="lrTb"/>
            <w:noWrap w:val="false"/>
          </w:tcPr>
          <w:p>
            <w:pPr>
              <w:pStyle w:val="906"/>
              <w:ind w:firstLine="0"/>
              <w:jc w:val="center"/>
              <w:keepLines w:val="0"/>
              <w:keepNext w:val="0"/>
              <w:pageBreakBefore w:val="0"/>
              <w:spacing w:line="40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名称</w:t>
            </w:r>
            <w:r/>
          </w:p>
        </w:tc>
      </w:tr>
      <w:tr>
        <w:trPr/>
        <w:tc>
          <w:tcPr>
            <w:tcW w:w="1560" w:type="dxa"/>
            <w:textDirection w:val="lrTb"/>
            <w:noWrap w:val="false"/>
          </w:tcPr>
          <w:p>
            <w:pPr>
              <w:pStyle w:val="906"/>
              <w:ind w:firstLine="0"/>
              <w:jc w:val="center"/>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一</w:t>
            </w:r>
            <w:r/>
          </w:p>
        </w:tc>
        <w:tc>
          <w:tcPr>
            <w:tcW w:w="6216" w:type="dxa"/>
            <w:textDirection w:val="lrTb"/>
            <w:noWrap w:val="false"/>
          </w:tcPr>
          <w:p>
            <w:pPr>
              <w:pStyle w:val="906"/>
              <w:ind w:firstLine="0"/>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REF _Ref38625130 \h  \* MERGEFORMAT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t xml:space="preserve">开标一览表</w:t>
            </w:r>
            <w:r>
              <w:rPr>
                <w:rFonts w:hint="eastAsia" w:ascii="宋体" w:hAnsi="宋体" w:eastAsia="宋体" w:cs="宋体"/>
                <w:color w:val="000000"/>
                <w:sz w:val="21"/>
                <w:szCs w:val="21"/>
                <w:highlight w:val="none"/>
              </w:rPr>
              <w:fldChar w:fldCharType="end"/>
            </w:r>
            <w:r/>
          </w:p>
        </w:tc>
      </w:tr>
      <w:tr>
        <w:trPr/>
        <w:tc>
          <w:tcPr>
            <w:tcW w:w="1560" w:type="dxa"/>
            <w:vAlign w:val="top"/>
            <w:textDirection w:val="lrTb"/>
            <w:noWrap w:val="false"/>
          </w:tcPr>
          <w:p>
            <w:pPr>
              <w:pStyle w:val="906"/>
              <w:ind w:firstLine="0"/>
              <w:jc w:val="center"/>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eastAsia="zh-CN"/>
              </w:rPr>
              <w:t xml:space="preserve">二</w:t>
            </w:r>
            <w:r/>
          </w:p>
        </w:tc>
        <w:tc>
          <w:tcPr>
            <w:tcW w:w="6216" w:type="dxa"/>
            <w:vAlign w:val="top"/>
            <w:textDirection w:val="lrTb"/>
            <w:noWrap w:val="false"/>
          </w:tcPr>
          <w:p>
            <w:pPr>
              <w:pStyle w:val="906"/>
              <w:ind w:firstLine="0"/>
              <w:keepLines w:val="0"/>
              <w:keepNext w:val="0"/>
              <w:pageBreakBefore w:val="0"/>
              <w:spacing w:line="400" w:lineRule="exact"/>
              <w:widowControl w:val="off"/>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REF _Ref66452472 \h  \* MERGEFORMAT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lang w:eastAsia="zh-CN"/>
              </w:rPr>
              <w:t xml:space="preserve">资格条件</w:t>
            </w:r>
            <w:r>
              <w:rPr>
                <w:rFonts w:hint="eastAsia" w:ascii="宋体" w:hAnsi="宋体" w:eastAsia="宋体" w:cs="宋体"/>
                <w:color w:val="000000"/>
                <w:sz w:val="21"/>
                <w:szCs w:val="21"/>
                <w:highlight w:val="none"/>
              </w:rPr>
              <w:t xml:space="preserve">承诺函</w:t>
            </w:r>
            <w:r>
              <w:rPr>
                <w:rFonts w:hint="eastAsia" w:ascii="宋体" w:hAnsi="宋体" w:eastAsia="宋体" w:cs="宋体"/>
                <w:color w:val="000000"/>
                <w:sz w:val="21"/>
                <w:szCs w:val="21"/>
                <w:highlight w:val="none"/>
              </w:rPr>
              <w:fldChar w:fldCharType="end"/>
            </w:r>
            <w:r/>
          </w:p>
        </w:tc>
      </w:tr>
      <w:tr>
        <w:trPr/>
        <w:tc>
          <w:tcPr>
            <w:shd w:val="clear" w:color="auto" w:fill="auto"/>
            <w:tcW w:w="1560" w:type="dxa"/>
            <w:vAlign w:val="top"/>
            <w:textDirection w:val="lrTb"/>
            <w:noWrap w:val="false"/>
          </w:tcPr>
          <w:p>
            <w:pPr>
              <w:pStyle w:val="906"/>
              <w:ind w:firstLine="0"/>
              <w:jc w:val="center"/>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三</w:t>
            </w:r>
            <w:r/>
          </w:p>
        </w:tc>
        <w:tc>
          <w:tcPr>
            <w:shd w:val="clear" w:color="auto" w:fill="auto"/>
            <w:tcW w:w="6216" w:type="dxa"/>
            <w:vAlign w:val="top"/>
            <w:textDirection w:val="lrTb"/>
            <w:noWrap w:val="false"/>
          </w:tcPr>
          <w:p>
            <w:pPr>
              <w:pStyle w:val="906"/>
              <w:ind w:firstLine="0"/>
              <w:keepLines w:val="0"/>
              <w:keepNext w:val="0"/>
              <w:pageBreakBefore w:val="0"/>
              <w:spacing w:line="400" w:lineRule="exact"/>
              <w:widowControl w:val="off"/>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REF _Ref522786929 \h  \* MERGEFORMAT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t xml:space="preserve">公开分项报价</w:t>
            </w:r>
            <w:r>
              <w:rPr>
                <w:rFonts w:hint="eastAsia" w:ascii="宋体" w:hAnsi="宋体" w:eastAsia="宋体" w:cs="宋体"/>
                <w:color w:val="000000"/>
                <w:sz w:val="21"/>
                <w:szCs w:val="21"/>
                <w:highlight w:val="none"/>
              </w:rPr>
              <w:fldChar w:fldCharType="end"/>
            </w:r>
            <w:r/>
          </w:p>
        </w:tc>
      </w:tr>
      <w:tr>
        <w:trPr/>
        <w:tc>
          <w:tcPr>
            <w:shd w:val="clear" w:color="auto" w:fill="auto"/>
            <w:tcW w:w="1560" w:type="dxa"/>
            <w:vAlign w:val="top"/>
            <w:textDirection w:val="lrTb"/>
            <w:noWrap w:val="false"/>
          </w:tcPr>
          <w:p>
            <w:pPr>
              <w:pStyle w:val="906"/>
              <w:ind w:firstLine="0"/>
              <w:jc w:val="center"/>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eastAsia="zh-CN"/>
              </w:rPr>
              <w:t xml:space="preserve">四</w:t>
            </w:r>
            <w:r/>
          </w:p>
        </w:tc>
        <w:tc>
          <w:tcPr>
            <w:shd w:val="clear" w:color="auto" w:fill="auto"/>
            <w:tcW w:w="6216" w:type="dxa"/>
            <w:vAlign w:val="top"/>
            <w:textDirection w:val="lrTb"/>
            <w:noWrap w:val="false"/>
          </w:tcPr>
          <w:p>
            <w:pPr>
              <w:pStyle w:val="906"/>
              <w:ind w:firstLine="0"/>
              <w:keepLines w:val="0"/>
              <w:keepNext w:val="0"/>
              <w:pageBreakBefore w:val="0"/>
              <w:spacing w:line="400" w:lineRule="exact"/>
              <w:widowControl w:val="off"/>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REF _Ref66452472 \h  \* MERGEFORMAT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t xml:space="preserve">投标承诺函</w:t>
            </w:r>
            <w:r>
              <w:rPr>
                <w:rFonts w:hint="eastAsia" w:ascii="宋体" w:hAnsi="宋体" w:eastAsia="宋体" w:cs="宋体"/>
                <w:color w:val="000000"/>
                <w:sz w:val="21"/>
                <w:szCs w:val="21"/>
                <w:highlight w:val="none"/>
              </w:rPr>
              <w:fldChar w:fldCharType="end"/>
            </w:r>
            <w:r/>
          </w:p>
        </w:tc>
      </w:tr>
      <w:tr>
        <w:trPr/>
        <w:tc>
          <w:tcPr>
            <w:shd w:val="clear" w:color="auto" w:fill="auto"/>
            <w:tcW w:w="1560" w:type="dxa"/>
            <w:vAlign w:val="top"/>
            <w:textDirection w:val="lrTb"/>
            <w:noWrap w:val="false"/>
          </w:tcPr>
          <w:p>
            <w:pPr>
              <w:pStyle w:val="906"/>
              <w:ind w:firstLine="0"/>
              <w:jc w:val="center"/>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五</w:t>
            </w:r>
            <w:r/>
          </w:p>
        </w:tc>
        <w:tc>
          <w:tcPr>
            <w:shd w:val="clear" w:color="auto" w:fill="auto"/>
            <w:tcW w:w="6216" w:type="dxa"/>
            <w:vAlign w:val="top"/>
            <w:textDirection w:val="lrTb"/>
            <w:noWrap w:val="false"/>
          </w:tcPr>
          <w:p>
            <w:pPr>
              <w:pStyle w:val="906"/>
              <w:ind w:firstLine="0"/>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REF _Ref14335258 \h  \* MERGEFORMAT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t xml:space="preserve">投标供应商情况表</w:t>
            </w:r>
            <w:r>
              <w:rPr>
                <w:rFonts w:hint="eastAsia" w:ascii="宋体" w:hAnsi="宋体" w:eastAsia="宋体" w:cs="宋体"/>
                <w:color w:val="000000"/>
                <w:sz w:val="21"/>
                <w:szCs w:val="21"/>
                <w:highlight w:val="none"/>
              </w:rPr>
              <w:fldChar w:fldCharType="end"/>
            </w:r>
            <w:r/>
          </w:p>
        </w:tc>
      </w:tr>
      <w:tr>
        <w:trPr/>
        <w:tc>
          <w:tcPr>
            <w:shd w:val="clear" w:color="auto" w:fill="auto"/>
            <w:tcW w:w="1560" w:type="dxa"/>
            <w:vAlign w:val="top"/>
            <w:textDirection w:val="lrTb"/>
            <w:noWrap w:val="false"/>
          </w:tcPr>
          <w:p>
            <w:pPr>
              <w:pStyle w:val="906"/>
              <w:ind w:firstLine="0"/>
              <w:jc w:val="center"/>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eastAsia="zh-CN"/>
              </w:rPr>
              <w:t xml:space="preserve">六</w:t>
            </w:r>
            <w:r/>
          </w:p>
        </w:tc>
        <w:tc>
          <w:tcPr>
            <w:shd w:val="clear" w:color="auto" w:fill="auto"/>
            <w:tcW w:w="6216" w:type="dxa"/>
            <w:vAlign w:val="top"/>
            <w:textDirection w:val="lrTb"/>
            <w:noWrap w:val="false"/>
          </w:tcPr>
          <w:p>
            <w:pPr>
              <w:pStyle w:val="906"/>
              <w:ind w:firstLine="0"/>
              <w:keepLines w:val="0"/>
              <w:keepNext w:val="0"/>
              <w:pageBreakBefore w:val="0"/>
              <w:spacing w:line="400" w:lineRule="exact"/>
              <w:widowControl w:val="off"/>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REF _Ref360464517 \h  \* MERGEFORMAT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t xml:space="preserve">偏离表</w:t>
            </w:r>
            <w:r>
              <w:rPr>
                <w:rFonts w:hint="eastAsia" w:ascii="宋体" w:hAnsi="宋体" w:eastAsia="宋体" w:cs="宋体"/>
                <w:color w:val="000000"/>
                <w:sz w:val="21"/>
                <w:szCs w:val="21"/>
                <w:highlight w:val="none"/>
              </w:rPr>
              <w:fldChar w:fldCharType="end"/>
            </w:r>
            <w:r/>
          </w:p>
        </w:tc>
      </w:tr>
      <w:tr>
        <w:trPr/>
        <w:tc>
          <w:tcPr>
            <w:shd w:val="clear" w:color="auto" w:fill="auto"/>
            <w:tcW w:w="1560" w:type="dxa"/>
            <w:vAlign w:val="top"/>
            <w:textDirection w:val="lrTb"/>
            <w:noWrap w:val="false"/>
          </w:tcPr>
          <w:p>
            <w:pPr>
              <w:pStyle w:val="906"/>
              <w:ind w:firstLine="0"/>
              <w:jc w:val="center"/>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eastAsia="zh-CN"/>
              </w:rPr>
              <w:t xml:space="preserve">七</w:t>
            </w:r>
            <w:r/>
          </w:p>
        </w:tc>
        <w:tc>
          <w:tcPr>
            <w:shd w:val="clear" w:color="auto" w:fill="auto"/>
            <w:tcW w:w="6216" w:type="dxa"/>
            <w:vAlign w:val="top"/>
            <w:textDirection w:val="lrTb"/>
            <w:noWrap w:val="false"/>
          </w:tcPr>
          <w:p>
            <w:pPr>
              <w:pStyle w:val="906"/>
              <w:ind w:firstLine="0"/>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拟投入项目组人员一览表</w:t>
            </w:r>
            <w:r/>
          </w:p>
        </w:tc>
      </w:tr>
      <w:tr>
        <w:trPr/>
        <w:tc>
          <w:tcPr>
            <w:shd w:val="clear" w:color="auto" w:fill="auto"/>
            <w:tcW w:w="1560" w:type="dxa"/>
            <w:vAlign w:val="top"/>
            <w:textDirection w:val="lrTb"/>
            <w:noWrap w:val="false"/>
          </w:tcPr>
          <w:p>
            <w:pPr>
              <w:pStyle w:val="906"/>
              <w:ind w:firstLine="0"/>
              <w:jc w:val="center"/>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eastAsia="zh-CN"/>
              </w:rPr>
              <w:t xml:space="preserve">八</w:t>
            </w:r>
            <w:r/>
          </w:p>
        </w:tc>
        <w:tc>
          <w:tcPr>
            <w:shd w:val="clear" w:color="auto" w:fill="auto"/>
            <w:tcW w:w="6216" w:type="dxa"/>
            <w:vAlign w:val="top"/>
            <w:textDirection w:val="lrTb"/>
            <w:noWrap w:val="false"/>
          </w:tcPr>
          <w:p>
            <w:pPr>
              <w:pStyle w:val="906"/>
              <w:ind w:firstLine="0"/>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拟投入设施设备一览表</w:t>
            </w:r>
            <w:r/>
          </w:p>
        </w:tc>
      </w:tr>
      <w:tr>
        <w:trPr/>
        <w:tc>
          <w:tcPr>
            <w:shd w:val="clear" w:color="auto" w:fill="auto"/>
            <w:tcW w:w="1560" w:type="dxa"/>
            <w:vAlign w:val="top"/>
            <w:textDirection w:val="lrTb"/>
            <w:noWrap w:val="false"/>
          </w:tcPr>
          <w:p>
            <w:pPr>
              <w:pStyle w:val="906"/>
              <w:ind w:firstLine="0"/>
              <w:jc w:val="center"/>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eastAsia="zh-CN"/>
              </w:rPr>
              <w:t xml:space="preserve">九</w:t>
            </w:r>
            <w:r/>
          </w:p>
        </w:tc>
        <w:tc>
          <w:tcPr>
            <w:shd w:val="clear" w:color="auto" w:fill="auto"/>
            <w:tcW w:w="6216" w:type="dxa"/>
            <w:vAlign w:val="top"/>
            <w:textDirection w:val="lrTb"/>
            <w:noWrap w:val="false"/>
          </w:tcPr>
          <w:p>
            <w:pPr>
              <w:pStyle w:val="687"/>
              <w:keepLines w:val="0"/>
              <w:keepNext w:val="0"/>
              <w:pageBreakBefore w:val="0"/>
              <w:spacing w:before="0" w:after="0" w:line="400" w:lineRule="exact"/>
              <w:widowControl w:val="off"/>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类似业绩一览表</w:t>
            </w:r>
            <w:r/>
          </w:p>
        </w:tc>
      </w:tr>
      <w:tr>
        <w:trPr/>
        <w:tc>
          <w:tcPr>
            <w:shd w:val="clear" w:color="auto" w:fill="auto"/>
            <w:tcW w:w="1560" w:type="dxa"/>
            <w:vAlign w:val="top"/>
            <w:textDirection w:val="lrTb"/>
            <w:noWrap w:val="false"/>
          </w:tcPr>
          <w:p>
            <w:pPr>
              <w:pStyle w:val="906"/>
              <w:ind w:firstLine="0"/>
              <w:jc w:val="center"/>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eastAsia="zh-CN"/>
              </w:rPr>
              <w:t xml:space="preserve">十</w:t>
            </w:r>
            <w:r/>
          </w:p>
        </w:tc>
        <w:tc>
          <w:tcPr>
            <w:shd w:val="clear" w:color="auto" w:fill="auto"/>
            <w:tcW w:w="6216" w:type="dxa"/>
            <w:vAlign w:val="top"/>
            <w:textDirection w:val="lrTb"/>
            <w:noWrap w:val="false"/>
          </w:tcPr>
          <w:p>
            <w:pPr>
              <w:pStyle w:val="906"/>
              <w:ind w:firstLine="0"/>
              <w:keepLines w:val="0"/>
              <w:keepNext w:val="0"/>
              <w:pageBreakBefore w:val="0"/>
              <w:spacing w:line="40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授权委托书</w:t>
            </w:r>
            <w:r/>
          </w:p>
        </w:tc>
      </w:tr>
      <w:tr>
        <w:trPr/>
        <w:tc>
          <w:tcPr>
            <w:shd w:val="clear" w:color="auto" w:fill="auto"/>
            <w:tcW w:w="1560" w:type="dxa"/>
            <w:vAlign w:val="top"/>
            <w:textDirection w:val="lrTb"/>
            <w:noWrap w:val="false"/>
          </w:tcPr>
          <w:p>
            <w:pPr>
              <w:pStyle w:val="906"/>
              <w:ind w:firstLine="0"/>
              <w:jc w:val="center"/>
              <w:keepLines w:val="0"/>
              <w:keepNext w:val="0"/>
              <w:pageBreakBefore w:val="0"/>
              <w:spacing w:line="40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十一</w:t>
            </w:r>
            <w:r/>
          </w:p>
        </w:tc>
        <w:tc>
          <w:tcPr>
            <w:shd w:val="clear" w:color="auto" w:fill="auto"/>
            <w:tcW w:w="6216" w:type="dxa"/>
            <w:vAlign w:val="top"/>
            <w:textDirection w:val="lrTb"/>
            <w:noWrap w:val="false"/>
          </w:tcPr>
          <w:p>
            <w:pPr>
              <w:pStyle w:val="906"/>
              <w:ind w:firstLine="0"/>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REF _Ref8645226 \h  \* MERGEFORMAT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t xml:space="preserve">中小企业声明函</w:t>
            </w:r>
            <w:r>
              <w:rPr>
                <w:rFonts w:hint="eastAsia" w:ascii="宋体" w:hAnsi="宋体" w:eastAsia="宋体" w:cs="宋体"/>
                <w:color w:val="000000"/>
                <w:sz w:val="21"/>
                <w:szCs w:val="21"/>
                <w:highlight w:val="none"/>
              </w:rPr>
              <w:fldChar w:fldCharType="end"/>
            </w:r>
            <w:r/>
          </w:p>
        </w:tc>
      </w:tr>
      <w:tr>
        <w:trPr/>
        <w:tc>
          <w:tcPr>
            <w:shd w:val="clear" w:color="auto" w:fill="auto"/>
            <w:tcW w:w="1560" w:type="dxa"/>
            <w:vAlign w:val="top"/>
            <w:textDirection w:val="lrTb"/>
            <w:noWrap w:val="false"/>
          </w:tcPr>
          <w:p>
            <w:pPr>
              <w:pStyle w:val="906"/>
              <w:ind w:firstLine="0"/>
              <w:jc w:val="center"/>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eastAsia="zh-CN"/>
              </w:rPr>
              <w:t xml:space="preserve">十二</w:t>
            </w:r>
            <w:r/>
          </w:p>
        </w:tc>
        <w:tc>
          <w:tcPr>
            <w:shd w:val="clear" w:color="auto" w:fill="auto"/>
            <w:tcW w:w="6216" w:type="dxa"/>
            <w:vAlign w:val="top"/>
            <w:textDirection w:val="lrTb"/>
            <w:noWrap w:val="false"/>
          </w:tcPr>
          <w:p>
            <w:pPr>
              <w:pStyle w:val="906"/>
              <w:ind w:firstLine="0"/>
              <w:keepLines w:val="0"/>
              <w:keepNext w:val="0"/>
              <w:pageBreakBefore w:val="0"/>
              <w:spacing w:line="40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残疾人福利性单位声明函</w:t>
            </w:r>
            <w:r/>
          </w:p>
        </w:tc>
      </w:tr>
    </w:tbl>
    <w:p>
      <w:pPr>
        <w:pStyle w:val="906"/>
        <w:ind w:firstLine="0"/>
        <w:spacing w:line="360" w:lineRule="auto"/>
        <w:rPr>
          <w:rFonts w:ascii="宋体" w:hAnsi="宋体" w:eastAsia="宋体" w:cs="宋体"/>
          <w:b/>
          <w:color w:val="000000"/>
          <w:sz w:val="21"/>
          <w:szCs w:val="21"/>
          <w:highlight w:val="none"/>
        </w:rPr>
      </w:pPr>
      <w:r>
        <w:rPr>
          <w:rFonts w:ascii="宋体" w:hAnsi="宋体" w:eastAsia="宋体" w:cs="宋体"/>
          <w:b/>
          <w:color w:val="000000"/>
          <w:sz w:val="21"/>
          <w:szCs w:val="21"/>
          <w:highlight w:val="none"/>
        </w:rPr>
      </w:r>
      <w:r/>
    </w:p>
    <w:p>
      <w:pPr>
        <w:pStyle w:val="898"/>
        <w:spacing w:before="0" w:after="0" w:line="360" w:lineRule="auto"/>
        <w:rPr>
          <w:rFonts w:ascii="宋体" w:hAnsi="宋体" w:cs="宋体"/>
          <w:color w:val="000000"/>
          <w:sz w:val="21"/>
          <w:szCs w:val="21"/>
          <w:highlight w:val="none"/>
        </w:rPr>
      </w:pPr>
      <w:r>
        <w:rPr>
          <w:rFonts w:hint="eastAsia" w:ascii="宋体" w:hAnsi="宋体" w:cs="宋体"/>
          <w:b w:val="0"/>
          <w:color w:val="000000"/>
          <w:sz w:val="21"/>
          <w:szCs w:val="21"/>
          <w:highlight w:val="none"/>
        </w:rPr>
        <w:br w:type="page" w:clear="all"/>
      </w:r>
      <w:bookmarkStart w:id="10" w:name="_Ref516487913"/>
      <w:r>
        <w:rPr>
          <w:rFonts w:hint="eastAsia" w:ascii="宋体" w:hAnsi="宋体" w:cs="宋体"/>
          <w:color w:val="000000"/>
          <w:sz w:val="21"/>
          <w:szCs w:val="21"/>
          <w:highlight w:val="none"/>
        </w:rPr>
        <w:t xml:space="preserve">一、开标一览表</w:t>
      </w:r>
      <w:bookmarkEnd w:id="10"/>
      <w:r/>
      <w:r/>
    </w:p>
    <w:p>
      <w:pPr>
        <w:pStyle w:val="906"/>
        <w:ind w:firstLine="0"/>
        <w:jc w:val="center"/>
        <w:spacing w:line="360" w:lineRule="auto"/>
        <w:rPr>
          <w:rFonts w:ascii="宋体" w:hAnsi="宋体" w:eastAsia="宋体" w:cs="宋体"/>
          <w:b/>
          <w:bCs/>
          <w:color w:val="000000"/>
          <w:sz w:val="21"/>
          <w:szCs w:val="21"/>
          <w:highlight w:val="none"/>
        </w:rPr>
      </w:pPr>
      <w:r/>
      <w:bookmarkStart w:id="11" w:name="gpcItem_price_Horizontal"/>
      <w:r/>
      <w:bookmarkEnd w:id="11"/>
      <w:r/>
      <w:r/>
    </w:p>
    <w:p>
      <w:pPr>
        <w:pStyle w:val="1018"/>
        <w:ind w:firstLine="0"/>
        <w:jc w:val="center"/>
        <w:spacing w:line="360" w:lineRule="auto"/>
        <w:rPr>
          <w:rFonts w:ascii="宋体" w:hAnsi="宋体" w:eastAsia="宋体" w:cs="宋体"/>
          <w:b/>
          <w:color w:val="000000"/>
          <w:sz w:val="21"/>
          <w:szCs w:val="21"/>
          <w:highlight w:val="none"/>
        </w:rPr>
      </w:pPr>
      <w:r>
        <w:rPr>
          <w:rFonts w:hint="eastAsia" w:ascii="宋体" w:hAnsi="宋体" w:eastAsia="宋体" w:cs="宋体"/>
          <w:b/>
          <w:bCs/>
          <w:color w:val="000000"/>
          <w:sz w:val="21"/>
          <w:szCs w:val="21"/>
          <w:highlight w:val="none"/>
        </w:rPr>
        <w:t xml:space="preserve">开标一览表</w:t>
      </w:r>
      <w:r>
        <w:rPr>
          <w:rFonts w:hint="eastAsia" w:ascii="宋体" w:hAnsi="宋体" w:eastAsia="宋体" w:cs="宋体"/>
          <w:b/>
          <w:color w:val="000000"/>
          <w:sz w:val="21"/>
          <w:szCs w:val="21"/>
          <w:highlight w:val="none"/>
        </w:rPr>
        <w:t xml:space="preserve">  </w:t>
      </w:r>
      <w:r/>
    </w:p>
    <w:p>
      <w:pPr>
        <w:pStyle w:val="906"/>
        <w:ind w:firstLine="210"/>
        <w:jc w:val="both"/>
        <w:spacing w:line="360" w:lineRule="auto"/>
        <w:rPr>
          <w:rFonts w:ascii="宋体" w:hAnsi="宋体" w:eastAsia="宋体" w:cs="宋体"/>
          <w:b/>
          <w:color w:val="000000"/>
          <w:sz w:val="21"/>
          <w:szCs w:val="21"/>
          <w:highlight w:val="none"/>
        </w:rPr>
      </w:pPr>
      <w:r>
        <w:rPr>
          <w:rFonts w:hint="eastAsia" w:ascii="宋体" w:hAnsi="宋体" w:eastAsia="宋体" w:cs="宋体"/>
          <w:sz w:val="21"/>
          <w:szCs w:val="21"/>
          <w:highlight w:val="none"/>
        </w:rPr>
        <w:t xml:space="preserve">投标供应商</w:t>
      </w:r>
      <w:r>
        <w:rPr>
          <w:rFonts w:ascii="宋体" w:hAnsi="宋体" w:eastAsia="宋体" w:cs="宋体"/>
          <w:sz w:val="21"/>
          <w:szCs w:val="21"/>
          <w:highlight w:val="none"/>
        </w:rPr>
        <w:t xml:space="preserve">全称（加盖公章）：</w:t>
      </w:r>
      <w:r>
        <w:rPr>
          <w:rFonts w:hint="eastAsia" w:ascii="宋体" w:hAnsi="宋体" w:eastAsia="宋体" w:cs="宋体"/>
          <w:b/>
          <w:color w:val="000000"/>
          <w:sz w:val="21"/>
          <w:szCs w:val="21"/>
          <w:highlight w:val="none"/>
        </w:rPr>
        <w:t xml:space="preserve"> </w:t>
      </w:r>
      <w:r>
        <w:rPr>
          <w:rFonts w:ascii="宋体" w:hAnsi="宋体" w:eastAsia="宋体" w:cs="宋体"/>
          <w:sz w:val="21"/>
          <w:szCs w:val="21"/>
          <w:highlight w:val="none"/>
        </w:rPr>
        <w:t xml:space="preserve">供应商名称</w:t>
      </w:r>
      <w:r/>
    </w:p>
    <w:p>
      <w:pPr>
        <w:pStyle w:val="906"/>
        <w:ind w:firstLine="210"/>
        <w:jc w:val="both"/>
        <w:spacing w:line="360" w:lineRule="auto"/>
        <w:rPr>
          <w:rFonts w:ascii="宋体" w:hAnsi="宋体" w:eastAsia="宋体" w:cs="宋体"/>
          <w:sz w:val="21"/>
          <w:szCs w:val="21"/>
          <w:highlight w:val="none"/>
        </w:rPr>
      </w:pPr>
      <w:r>
        <w:rPr>
          <w:rFonts w:ascii="宋体" w:hAnsi="宋体" w:eastAsia="宋体" w:cs="宋体"/>
          <w:sz w:val="21"/>
          <w:szCs w:val="21"/>
          <w:highlight w:val="none"/>
        </w:rPr>
        <w:t xml:space="preserve">项目编号：</w:t>
      </w:r>
      <w:r/>
    </w:p>
    <w:p>
      <w:pPr>
        <w:pStyle w:val="906"/>
        <w:ind w:firstLine="210"/>
        <w:jc w:val="both"/>
        <w:spacing w:line="360" w:lineRule="auto"/>
        <w:rPr>
          <w:rFonts w:hint="eastAsia" w:ascii="宋体" w:hAnsi="宋体" w:eastAsia="宋体" w:cs="宋体"/>
          <w:sz w:val="21"/>
          <w:szCs w:val="21"/>
          <w:highlight w:val="none"/>
          <w:lang w:val="en-US" w:eastAsia="zh-CN"/>
        </w:rPr>
      </w:pPr>
      <w:r>
        <w:rPr>
          <w:rFonts w:ascii="宋体" w:hAnsi="宋体" w:eastAsia="宋体" w:cs="宋体"/>
          <w:sz w:val="21"/>
          <w:szCs w:val="21"/>
          <w:highlight w:val="none"/>
        </w:rPr>
        <w:t xml:space="preserve">分包号：</w:t>
      </w:r>
      <w:r>
        <w:rPr>
          <w:rFonts w:hint="eastAsia" w:ascii="宋体" w:hAnsi="宋体" w:eastAsia="宋体" w:cs="宋体"/>
          <w:sz w:val="21"/>
          <w:szCs w:val="21"/>
          <w:highlight w:val="none"/>
          <w:lang w:val="en-US" w:eastAsia="zh-CN"/>
        </w:rPr>
        <w:t xml:space="preserve">/</w:t>
      </w:r>
      <w:r/>
    </w:p>
    <w:tbl>
      <w:tblPr>
        <w:tblStyle w:val="696"/>
        <w:tblW w:w="48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067"/>
        <w:gridCol w:w="5393"/>
      </w:tblGrid>
      <w:tr>
        <w:trPr>
          <w:jc w:val="center"/>
          <w:trHeight w:val="567"/>
        </w:trPr>
        <w:tc>
          <w:tcPr>
            <w:tcW w:w="4067" w:type="dxa"/>
            <w:vAlign w:val="center"/>
            <w:textDirection w:val="lrTb"/>
            <w:noWrap w:val="false"/>
          </w:tcPr>
          <w:p>
            <w:pPr>
              <w:jc w:val="center"/>
              <w:spacing w:line="360" w:lineRule="auto"/>
              <w:rPr>
                <w:color w:val="000000"/>
                <w:szCs w:val="21"/>
                <w:highlight w:val="none"/>
              </w:rPr>
            </w:pPr>
            <w:r>
              <w:rPr>
                <w:rFonts w:hint="eastAsia"/>
                <w:color w:val="000000"/>
                <w:szCs w:val="21"/>
                <w:highlight w:val="none"/>
              </w:rPr>
              <w:t xml:space="preserve">项目名称</w:t>
            </w:r>
            <w:r/>
          </w:p>
        </w:tc>
        <w:tc>
          <w:tcPr>
            <w:tcW w:w="5393" w:type="dxa"/>
            <w:vAlign w:val="center"/>
            <w:textDirection w:val="lrTb"/>
            <w:noWrap w:val="false"/>
          </w:tcPr>
          <w:p>
            <w:pPr>
              <w:jc w:val="center"/>
              <w:spacing w:line="360" w:lineRule="auto"/>
              <w:rPr>
                <w:color w:val="000000"/>
                <w:szCs w:val="21"/>
                <w:highlight w:val="none"/>
              </w:rPr>
            </w:pPr>
            <w:r>
              <w:rPr>
                <w:rFonts w:hint="eastAsia"/>
                <w:color w:val="000000"/>
                <w:szCs w:val="21"/>
                <w:highlight w:val="none"/>
              </w:rPr>
              <w:t xml:space="preserve">投标报价</w:t>
            </w:r>
            <w:r/>
          </w:p>
        </w:tc>
      </w:tr>
      <w:tr>
        <w:trPr>
          <w:jc w:val="center"/>
          <w:trHeight w:val="567"/>
        </w:trPr>
        <w:tc>
          <w:tcPr>
            <w:tcW w:w="4067" w:type="dxa"/>
            <w:vAlign w:val="center"/>
            <w:textDirection w:val="lrTb"/>
            <w:noWrap w:val="false"/>
          </w:tcPr>
          <w:p>
            <w:pPr>
              <w:jc w:val="left"/>
              <w:spacing w:line="360" w:lineRule="auto"/>
              <w:rPr>
                <w:color w:val="000000"/>
                <w:szCs w:val="21"/>
                <w:highlight w:val="none"/>
              </w:rPr>
            </w:pPr>
            <w:r>
              <w:rPr>
                <w:rFonts w:ascii="宋体" w:hAnsi="宋体" w:cs="宋体"/>
                <w:szCs w:val="21"/>
                <w:highlight w:val="none"/>
              </w:rPr>
              <w:t xml:space="preserve">项目名称</w:t>
            </w:r>
            <w:r/>
          </w:p>
        </w:tc>
        <w:tc>
          <w:tcPr>
            <w:tcW w:w="5393" w:type="dxa"/>
            <w:vAlign w:val="center"/>
            <w:textDirection w:val="lrTb"/>
            <w:noWrap w:val="false"/>
          </w:tcPr>
          <w:p>
            <w:pPr>
              <w:jc w:val="left"/>
              <w:spacing w:line="360" w:lineRule="auto"/>
              <w:rPr>
                <w:color w:val="000000"/>
                <w:szCs w:val="21"/>
                <w:highlight w:val="none"/>
              </w:rPr>
            </w:pPr>
            <w:r>
              <w:rPr>
                <w:rFonts w:ascii="宋体" w:hAnsi="宋体" w:cs="宋体"/>
                <w:szCs w:val="21"/>
                <w:highlight w:val="none"/>
              </w:rPr>
              <w:t xml:space="preserve">小写：</w:t>
            </w:r>
            <w:r>
              <w:rPr>
                <w:rFonts w:hint="eastAsia" w:ascii="宋体" w:hAnsi="宋体" w:cs="宋体"/>
                <w:szCs w:val="21"/>
                <w:highlight w:val="none"/>
              </w:rPr>
              <w:t xml:space="preserve">    元</w:t>
            </w:r>
            <w:r/>
          </w:p>
        </w:tc>
      </w:tr>
      <w:tr>
        <w:trPr>
          <w:jc w:val="center"/>
          <w:trHeight w:val="567"/>
        </w:trPr>
        <w:tc>
          <w:tcPr>
            <w:tcW w:w="4067" w:type="dxa"/>
            <w:vAlign w:val="center"/>
            <w:textDirection w:val="lrTb"/>
            <w:noWrap w:val="false"/>
          </w:tcPr>
          <w:p>
            <w:pPr>
              <w:jc w:val="left"/>
              <w:spacing w:line="360" w:lineRule="auto"/>
              <w:rPr>
                <w:color w:val="000000"/>
                <w:szCs w:val="21"/>
                <w:highlight w:val="none"/>
              </w:rPr>
            </w:pPr>
            <w:r>
              <w:rPr>
                <w:rFonts w:ascii="宋体" w:hAnsi="宋体" w:cs="宋体"/>
                <w:szCs w:val="21"/>
                <w:highlight w:val="none"/>
              </w:rPr>
              <w:t xml:space="preserve">投标报价大写金额</w:t>
            </w:r>
            <w:r/>
          </w:p>
        </w:tc>
        <w:tc>
          <w:tcPr>
            <w:tcW w:w="5393" w:type="dxa"/>
            <w:vAlign w:val="center"/>
            <w:textDirection w:val="lrTb"/>
            <w:noWrap w:val="false"/>
          </w:tcPr>
          <w:p>
            <w:pPr>
              <w:jc w:val="left"/>
              <w:spacing w:line="360" w:lineRule="auto"/>
              <w:rPr>
                <w:color w:val="000000"/>
                <w:szCs w:val="21"/>
                <w:highlight w:val="none"/>
              </w:rPr>
            </w:pPr>
            <w:r>
              <w:rPr>
                <w:rFonts w:ascii="宋体" w:hAnsi="宋体" w:cs="宋体"/>
                <w:szCs w:val="21"/>
                <w:highlight w:val="none"/>
              </w:rPr>
              <w:t xml:space="preserve">金额大写</w:t>
            </w:r>
            <w:r>
              <w:rPr>
                <w:rFonts w:hint="eastAsia" w:ascii="宋体" w:hAnsi="宋体" w:cs="宋体"/>
                <w:szCs w:val="21"/>
                <w:highlight w:val="none"/>
              </w:rPr>
              <w:t xml:space="preserve">：</w:t>
            </w:r>
            <w:r/>
          </w:p>
        </w:tc>
      </w:tr>
    </w:tbl>
    <w:p>
      <w:pPr>
        <w:ind w:firstLine="420"/>
        <w:jc w:val="right"/>
        <w:spacing w:line="360" w:lineRule="auto"/>
        <w:widowControl/>
        <w:rPr>
          <w:rFonts w:ascii="宋体" w:hAnsi="宋体" w:cs="宋体"/>
          <w:szCs w:val="21"/>
          <w:highlight w:val="none"/>
        </w:rPr>
      </w:pPr>
      <w:r>
        <w:rPr>
          <w:rFonts w:ascii="宋体" w:hAnsi="宋体" w:cs="宋体"/>
          <w:szCs w:val="21"/>
          <w:highlight w:val="none"/>
        </w:rPr>
      </w:r>
      <w:r/>
    </w:p>
    <w:p>
      <w:pPr>
        <w:ind w:firstLine="420"/>
        <w:jc w:val="right"/>
        <w:spacing w:line="360" w:lineRule="auto"/>
        <w:widowControl/>
        <w:rPr>
          <w:rFonts w:ascii="宋体" w:hAnsi="宋体" w:cs="宋体"/>
          <w:szCs w:val="21"/>
          <w:highlight w:val="none"/>
        </w:rPr>
      </w:pPr>
      <w:r>
        <w:rPr>
          <w:rFonts w:ascii="宋体" w:hAnsi="宋体" w:cs="宋体"/>
          <w:szCs w:val="21"/>
          <w:highlight w:val="none"/>
        </w:rPr>
        <w:t xml:space="preserve">日期：</w:t>
      </w:r>
      <w:r>
        <w:rPr>
          <w:rFonts w:hint="eastAsia" w:ascii="宋体" w:hAnsi="宋体" w:cs="宋体"/>
          <w:szCs w:val="21"/>
          <w:highlight w:val="none"/>
        </w:rPr>
        <w:t xml:space="preserve">   年   月  日</w:t>
      </w:r>
      <w:r/>
    </w:p>
    <w:p>
      <w:pPr>
        <w:pStyle w:val="1016"/>
        <w:ind w:firstLine="210"/>
        <w:spacing w:before="0" w:beforeAutospacing="0" w:after="0" w:afterAutospacing="0" w:line="360" w:lineRule="auto"/>
        <w:rPr>
          <w:rFonts w:cs="宋体"/>
          <w:iCs/>
          <w:sz w:val="21"/>
          <w:szCs w:val="21"/>
          <w:highlight w:val="none"/>
        </w:rPr>
      </w:pPr>
      <w:r>
        <w:rPr>
          <w:rFonts w:hint="eastAsia" w:cs="宋体"/>
          <w:iCs/>
          <w:sz w:val="21"/>
          <w:szCs w:val="21"/>
          <w:highlight w:val="none"/>
        </w:rPr>
        <w:t xml:space="preserve">填写说明：</w:t>
      </w:r>
      <w:r/>
    </w:p>
    <w:p>
      <w:pPr>
        <w:pStyle w:val="1016"/>
        <w:ind w:firstLine="210"/>
        <w:spacing w:before="0" w:beforeAutospacing="0" w:after="0" w:afterAutospacing="0" w:line="360" w:lineRule="auto"/>
        <w:rPr>
          <w:rFonts w:cs="宋体"/>
          <w:iCs/>
          <w:sz w:val="21"/>
          <w:szCs w:val="21"/>
          <w:highlight w:val="none"/>
        </w:rPr>
      </w:pPr>
      <w:r>
        <w:rPr>
          <w:rFonts w:hint="eastAsia" w:cs="宋体"/>
          <w:iCs/>
          <w:sz w:val="21"/>
          <w:szCs w:val="21"/>
          <w:highlight w:val="none"/>
        </w:rPr>
        <w:t xml:space="preserve">1、开标一览表必须加盖投标供应商公章（复印件无效）。</w:t>
      </w:r>
      <w:r/>
    </w:p>
    <w:p>
      <w:pPr>
        <w:pStyle w:val="1016"/>
        <w:ind w:firstLine="210"/>
        <w:spacing w:before="0" w:beforeAutospacing="0" w:after="0" w:afterAutospacing="0" w:line="360" w:lineRule="auto"/>
        <w:rPr>
          <w:rFonts w:cs="宋体"/>
          <w:iCs/>
          <w:sz w:val="21"/>
          <w:szCs w:val="21"/>
          <w:highlight w:val="none"/>
        </w:rPr>
      </w:pPr>
      <w:r>
        <w:rPr>
          <w:rFonts w:hint="eastAsia" w:cs="宋体"/>
          <w:iCs/>
          <w:sz w:val="21"/>
          <w:szCs w:val="21"/>
          <w:highlight w:val="none"/>
        </w:rPr>
        <w:t xml:space="preserve">2、如有分包，投标供应商投任何一个包的标的，都需单独填写开标一览表。</w:t>
      </w:r>
      <w:r/>
    </w:p>
    <w:p>
      <w:pPr>
        <w:pStyle w:val="906"/>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06"/>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06"/>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06"/>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06"/>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06"/>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06"/>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06"/>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06"/>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06"/>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06"/>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06"/>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06"/>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898"/>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br w:type="page" w:clear="all"/>
      </w:r>
      <w:r>
        <w:rPr>
          <w:rFonts w:hint="eastAsia" w:ascii="宋体" w:hAnsi="宋体" w:cs="宋体"/>
          <w:color w:val="000000"/>
          <w:sz w:val="21"/>
          <w:szCs w:val="21"/>
          <w:highlight w:val="none"/>
          <w:lang w:eastAsia="zh-CN"/>
        </w:rPr>
        <w:t xml:space="preserve">二</w:t>
      </w:r>
      <w:r>
        <w:rPr>
          <w:rFonts w:hint="eastAsia" w:ascii="宋体" w:hAnsi="宋体" w:cs="宋体"/>
          <w:color w:val="000000"/>
          <w:sz w:val="21"/>
          <w:szCs w:val="21"/>
          <w:highlight w:val="none"/>
        </w:rPr>
        <w:t xml:space="preserve">、</w:t>
      </w:r>
      <w:r>
        <w:rPr>
          <w:rFonts w:hint="eastAsia" w:ascii="宋体" w:hAnsi="宋体" w:eastAsia="宋体" w:cs="宋体"/>
          <w:b/>
          <w:bCs/>
          <w:sz w:val="21"/>
          <w:szCs w:val="21"/>
          <w:highlight w:val="none"/>
        </w:rPr>
        <w:t xml:space="preserve">资格条件</w:t>
      </w:r>
      <w:r>
        <w:rPr>
          <w:rFonts w:hint="eastAsia" w:ascii="宋体" w:hAnsi="宋体" w:cs="宋体"/>
          <w:color w:val="000000"/>
          <w:sz w:val="21"/>
          <w:szCs w:val="21"/>
          <w:highlight w:val="none"/>
        </w:rPr>
        <w:t xml:space="preserve">承诺函</w:t>
      </w:r>
      <w:r/>
    </w:p>
    <w:p>
      <w:pPr>
        <w:pStyle w:val="906"/>
        <w:ind w:firstLine="0"/>
        <w:jc w:val="both"/>
        <w:spacing w:line="360" w:lineRule="auto"/>
        <w:rPr>
          <w:rFonts w:ascii="宋体" w:hAnsi="宋体" w:eastAsia="宋体" w:cs="宋体"/>
          <w:b/>
          <w:bCs/>
          <w:color w:val="000000"/>
          <w:sz w:val="21"/>
          <w:szCs w:val="21"/>
          <w:highlight w:val="none"/>
        </w:rPr>
      </w:pPr>
      <w:r>
        <w:rPr>
          <w:rFonts w:ascii="宋体" w:hAnsi="宋体" w:eastAsia="宋体" w:cs="宋体"/>
          <w:b/>
          <w:bCs/>
          <w:color w:val="000000"/>
          <w:sz w:val="21"/>
          <w:szCs w:val="21"/>
          <w:highlight w:val="none"/>
        </w:rPr>
      </w:r>
      <w:r/>
    </w:p>
    <w:p>
      <w:pPr>
        <w:pStyle w:val="969"/>
        <w:ind w:right="420"/>
        <w:jc w:val="cente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资格条件承诺函</w:t>
      </w:r>
      <w:r/>
    </w:p>
    <w:p>
      <w:pPr>
        <w:pStyle w:val="969"/>
        <w:ind w:right="420"/>
        <w:jc w:val="left"/>
        <w:spacing w:line="360" w:lineRule="auto"/>
        <w:rPr>
          <w:rFonts w:hint="eastAsia" w:hAnsi="宋体" w:eastAsia="宋体" w:cs="宋体"/>
          <w:sz w:val="21"/>
          <w:szCs w:val="21"/>
          <w:highlight w:val="none"/>
          <w:u w:val="single"/>
          <w:lang w:eastAsia="zh-CN"/>
        </w:rPr>
      </w:pPr>
      <w:r>
        <w:rPr>
          <w:rFonts w:hint="eastAsia" w:hAnsi="宋体" w:eastAsia="宋体" w:cs="宋体"/>
          <w:sz w:val="21"/>
          <w:szCs w:val="21"/>
          <w:highlight w:val="none"/>
          <w:u w:val="single"/>
          <w:lang w:eastAsia="zh-CN"/>
        </w:rPr>
      </w:r>
      <w:r/>
    </w:p>
    <w:p>
      <w:pPr>
        <w:pStyle w:val="969"/>
        <w:ind w:right="420"/>
        <w:jc w:val="left"/>
        <w:keepLines w:val="0"/>
        <w:keepNext w:val="0"/>
        <w:pageBreakBefore w:val="0"/>
        <w:spacing w:line="360" w:lineRule="auto"/>
        <w:widowControl w:val="off"/>
        <w:rPr>
          <w:rFonts w:hAnsi="宋体" w:eastAsia="宋体" w:cs="宋体"/>
          <w:color w:val="0000ff"/>
          <w:sz w:val="21"/>
          <w:szCs w:val="21"/>
          <w:highlight w:val="none"/>
        </w:rPr>
      </w:pPr>
      <w:r>
        <w:rPr>
          <w:rFonts w:hint="eastAsia" w:hAnsi="宋体" w:eastAsia="宋体" w:cs="宋体"/>
          <w:sz w:val="21"/>
          <w:szCs w:val="21"/>
          <w:highlight w:val="none"/>
          <w:u w:val="single"/>
          <w:lang w:eastAsia="zh-CN"/>
        </w:rPr>
        <w:t xml:space="preserve">昆山市中医医院</w:t>
      </w:r>
      <w:r>
        <w:rPr>
          <w:rFonts w:hint="eastAsia" w:hAnsi="宋体" w:eastAsia="宋体" w:cs="宋体"/>
          <w:sz w:val="21"/>
          <w:szCs w:val="21"/>
          <w:highlight w:val="none"/>
          <w:u w:val="single"/>
        </w:rPr>
        <w:t xml:space="preserve">、昆山品正建</w:t>
      </w:r>
      <w:r>
        <w:rPr>
          <w:rFonts w:hint="eastAsia" w:hAnsi="宋体" w:eastAsia="宋体" w:cs="宋体"/>
          <w:color w:val="000000"/>
          <w:sz w:val="21"/>
          <w:szCs w:val="21"/>
          <w:highlight w:val="none"/>
          <w:u w:val="single"/>
        </w:rPr>
        <w:t xml:space="preserve">设顾问有限公司</w:t>
      </w:r>
      <w:r>
        <w:rPr>
          <w:rFonts w:hint="eastAsia" w:hAnsi="宋体" w:eastAsia="宋体" w:cs="宋体"/>
          <w:color w:val="000000"/>
          <w:sz w:val="21"/>
          <w:szCs w:val="21"/>
          <w:highlight w:val="none"/>
        </w:rPr>
        <w:t xml:space="preserve">：</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我方自愿参加________（项目名称、项目编号）</w:t>
      </w:r>
      <w:r>
        <w:rPr>
          <w:rFonts w:hint="eastAsia" w:ascii="宋体" w:hAnsi="宋体" w:cs="宋体"/>
          <w:color w:val="000000"/>
          <w:szCs w:val="21"/>
          <w:highlight w:val="none"/>
          <w:lang w:eastAsia="zh-CN"/>
        </w:rPr>
        <w:t xml:space="preserve">本采购包</w:t>
      </w:r>
      <w:r>
        <w:rPr>
          <w:rFonts w:hint="eastAsia" w:ascii="宋体" w:hAnsi="宋体" w:cs="宋体"/>
          <w:color w:val="000000"/>
          <w:szCs w:val="21"/>
          <w:highlight w:val="none"/>
        </w:rPr>
        <w:t xml:space="preserve">的投标，承诺符合《中华人民共和国政府采购法》第二十二条的规定：</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（1）具有独立承担民事责任的能力；</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（2）具有良好的商业信誉和健全的财务会计制度；</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（3）具有履行合同所必需的设备和专业技术能力；</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（4）有依法缴纳税收和社会保障资金的良好记录；</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（5）在参加政府采购活动前三年内，在经营活动中没有重大违法记录；</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（6）法律、行政法规规定的其他条件。</w:t>
      </w:r>
      <w:r/>
    </w:p>
    <w:p>
      <w:pPr>
        <w:pStyle w:val="969"/>
        <w:ind w:firstLine="405"/>
        <w:keepLines w:val="0"/>
        <w:keepNext w:val="0"/>
        <w:pageBreakBefore w:val="0"/>
        <w:spacing w:line="360" w:lineRule="auto"/>
        <w:widowControl w:val="off"/>
        <w:rPr>
          <w:rFonts w:hAnsi="宋体" w:eastAsia="宋体" w:cs="宋体"/>
          <w:color w:val="000000"/>
          <w:sz w:val="21"/>
          <w:szCs w:val="21"/>
          <w:highlight w:val="none"/>
        </w:rPr>
      </w:pPr>
      <w:r>
        <w:rPr>
          <w:rFonts w:hAnsi="宋体" w:eastAsia="宋体" w:cs="宋体"/>
          <w:color w:val="000000"/>
          <w:sz w:val="21"/>
          <w:szCs w:val="21"/>
          <w:highlight w:val="none"/>
        </w:rPr>
      </w:r>
      <w:r/>
    </w:p>
    <w:p>
      <w:pPr>
        <w:pStyle w:val="969"/>
        <w:ind w:firstLine="405"/>
        <w:keepLines w:val="0"/>
        <w:keepNext w:val="0"/>
        <w:pageBreakBefore w:val="0"/>
        <w:spacing w:line="360" w:lineRule="auto"/>
        <w:widowControl w:val="off"/>
        <w:rPr>
          <w:rFonts w:hAnsi="宋体" w:eastAsia="宋体" w:cs="宋体"/>
          <w:color w:val="000000"/>
          <w:sz w:val="21"/>
          <w:szCs w:val="21"/>
          <w:highlight w:val="none"/>
        </w:rPr>
      </w:pPr>
      <w:r>
        <w:rPr>
          <w:rFonts w:hint="eastAsia" w:hAnsi="宋体" w:eastAsia="宋体" w:cs="宋体"/>
          <w:color w:val="000000"/>
          <w:sz w:val="21"/>
          <w:szCs w:val="21"/>
          <w:highlight w:val="none"/>
          <w:lang w:eastAsia="zh-CN"/>
        </w:rPr>
        <w:t xml:space="preserve">投标供应商</w:t>
      </w:r>
      <w:r>
        <w:rPr>
          <w:rFonts w:hint="eastAsia" w:hAnsi="宋体" w:eastAsia="宋体" w:cs="宋体"/>
          <w:color w:val="000000"/>
          <w:sz w:val="21"/>
          <w:szCs w:val="21"/>
          <w:highlight w:val="none"/>
        </w:rPr>
        <w:t xml:space="preserve">：（盖章）</w:t>
      </w:r>
      <w:r/>
    </w:p>
    <w:p>
      <w:pPr>
        <w:pStyle w:val="906"/>
        <w:jc w:val="both"/>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年    月    日</w:t>
      </w:r>
      <w:r/>
    </w:p>
    <w:p>
      <w:pPr>
        <w:rPr>
          <w:rFonts w:hint="eastAsia" w:ascii="宋体" w:hAnsi="宋体" w:cs="宋体"/>
          <w:color w:val="000000"/>
          <w:sz w:val="21"/>
          <w:szCs w:val="21"/>
          <w:highlight w:val="none"/>
        </w:rPr>
      </w:pPr>
      <w:r>
        <w:rPr>
          <w:rFonts w:hint="eastAsia" w:ascii="宋体" w:hAnsi="宋体" w:cs="宋体"/>
          <w:color w:val="000000"/>
          <w:sz w:val="21"/>
          <w:szCs w:val="21"/>
          <w:highlight w:val="none"/>
        </w:rPr>
        <w:br w:type="page" w:clear="all"/>
      </w:r>
      <w:r/>
    </w:p>
    <w:p>
      <w:pPr>
        <w:pStyle w:val="898"/>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lang w:eastAsia="zh-CN"/>
        </w:rPr>
        <w:t xml:space="preserve">三</w:t>
      </w:r>
      <w:r>
        <w:rPr>
          <w:rFonts w:hint="eastAsia" w:ascii="宋体" w:hAnsi="宋体" w:cs="宋体"/>
          <w:color w:val="000000"/>
          <w:sz w:val="21"/>
          <w:szCs w:val="21"/>
          <w:highlight w:val="none"/>
        </w:rPr>
        <w:t xml:space="preserve">、公开分项报价</w:t>
      </w:r>
      <w:r/>
    </w:p>
    <w:p>
      <w:pPr>
        <w:pStyle w:val="906"/>
        <w:ind w:firstLine="0"/>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公开分项报价</w:t>
      </w:r>
      <w:r/>
    </w:p>
    <w:p>
      <w:pPr>
        <w:rPr>
          <w:rFonts w:hint="eastAsia"/>
          <w:highlight w:val="none"/>
          <w:lang w:eastAsia="zh-CN"/>
        </w:rPr>
      </w:pPr>
      <w:r>
        <w:rPr>
          <w:rFonts w:hint="eastAsia" w:ascii="宋体" w:hAnsi="宋体" w:eastAsia="宋体" w:cs="宋体"/>
          <w:b/>
          <w:bCs/>
          <w:color w:val="000000"/>
          <w:sz w:val="21"/>
          <w:szCs w:val="21"/>
          <w:highlight w:val="none"/>
          <w:u w:val="single"/>
          <w:lang w:val="en-US" w:eastAsia="zh-CN"/>
        </w:rPr>
        <w:t xml:space="preserve">       </w:t>
      </w:r>
      <w:r/>
    </w:p>
    <w:tbl>
      <w:tblPr>
        <w:tblStyle w:val="696"/>
        <w:tblW w:w="9345" w:type="dxa"/>
        <w:tblInd w:w="315"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74"/>
        <w:gridCol w:w="940"/>
        <w:gridCol w:w="940"/>
        <w:gridCol w:w="940"/>
        <w:gridCol w:w="940"/>
        <w:gridCol w:w="940"/>
        <w:gridCol w:w="940"/>
        <w:gridCol w:w="1331"/>
        <w:gridCol w:w="1800"/>
      </w:tblGrid>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Theme="minorEastAsia" w:hAnsiTheme="minorEastAsia" w:eastAsiaTheme="minorEastAsia" w:cstheme="minorEastAsia"/>
                <w:b/>
                <w:bCs/>
                <w:i w:val="0"/>
                <w:iCs w:val="0"/>
                <w:color w:val="000000"/>
                <w:sz w:val="20"/>
                <w:szCs w:val="20"/>
                <w:u w:val="none"/>
              </w:rPr>
              <w:suppressLineNumbers w:val="0"/>
            </w:pPr>
            <w:r>
              <w:rPr>
                <w:rFonts w:hint="eastAsia" w:asciiTheme="minorEastAsia" w:hAnsiTheme="minorEastAsia" w:eastAsiaTheme="minorEastAsia" w:cstheme="minorEastAsia"/>
                <w:b/>
                <w:bCs/>
                <w:i w:val="0"/>
                <w:iCs w:val="0"/>
                <w:color w:val="000000"/>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b/>
                <w:bCs/>
                <w:i w:val="0"/>
                <w:iCs w:val="0"/>
                <w:color w:val="000000"/>
                <w:sz w:val="20"/>
                <w:szCs w:val="20"/>
                <w:u w:val="none"/>
              </w:rPr>
              <w:suppressLineNumbers w:val="0"/>
            </w:pPr>
            <w:r>
              <w:rPr>
                <w:rFonts w:hint="eastAsia" w:asciiTheme="minorEastAsia" w:hAnsiTheme="minorEastAsia" w:eastAsiaTheme="minorEastAsia" w:cstheme="minorEastAsia"/>
                <w:b/>
                <w:bCs/>
                <w:i w:val="0"/>
                <w:iCs w:val="0"/>
                <w:color w:val="000000"/>
                <w:sz w:val="20"/>
                <w:szCs w:val="20"/>
                <w:u w:val="none"/>
                <w:lang w:val="en-US" w:eastAsia="zh-CN" w:bidi="ar"/>
              </w:rPr>
              <w:t xml:space="preserve">区域</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b/>
                <w:bCs/>
                <w:i w:val="0"/>
                <w:iCs w:val="0"/>
                <w:color w:val="000000"/>
                <w:sz w:val="20"/>
                <w:szCs w:val="20"/>
                <w:u w:val="none"/>
              </w:rPr>
              <w:suppressLineNumbers w:val="0"/>
            </w:pPr>
            <w:r>
              <w:rPr>
                <w:rFonts w:hint="eastAsia" w:asciiTheme="minorEastAsia" w:hAnsiTheme="minorEastAsia" w:eastAsiaTheme="minorEastAsia" w:cstheme="minorEastAsia"/>
                <w:b/>
                <w:bCs/>
                <w:i w:val="0"/>
                <w:iCs w:val="0"/>
                <w:color w:val="000000"/>
                <w:sz w:val="20"/>
                <w:szCs w:val="20"/>
                <w:u w:val="none"/>
                <w:lang w:val="en-US" w:eastAsia="zh-CN" w:bidi="ar"/>
              </w:rPr>
              <w:t xml:space="preserve">点位/楼层</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b/>
                <w:bCs/>
                <w:i w:val="0"/>
                <w:iCs w:val="0"/>
                <w:color w:val="000000"/>
                <w:sz w:val="20"/>
                <w:szCs w:val="20"/>
                <w:u w:val="none"/>
              </w:rPr>
              <w:suppressLineNumbers w:val="0"/>
            </w:pPr>
            <w:r>
              <w:rPr>
                <w:rFonts w:hint="eastAsia" w:asciiTheme="minorEastAsia" w:hAnsiTheme="minorEastAsia" w:eastAsiaTheme="minorEastAsia" w:cstheme="minorEastAsia"/>
                <w:b/>
                <w:bCs/>
                <w:i w:val="0"/>
                <w:iCs w:val="0"/>
                <w:color w:val="000000"/>
                <w:sz w:val="20"/>
                <w:szCs w:val="20"/>
                <w:u w:val="none"/>
                <w:lang w:val="en-US" w:eastAsia="zh-CN" w:bidi="ar"/>
              </w:rPr>
              <w:t xml:space="preserve">职责</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b/>
                <w:bCs/>
                <w:i w:val="0"/>
                <w:iCs w:val="0"/>
                <w:color w:val="000000"/>
                <w:sz w:val="20"/>
                <w:szCs w:val="20"/>
                <w:u w:val="none"/>
              </w:rPr>
              <w:suppressLineNumbers w:val="0"/>
            </w:pPr>
            <w:r>
              <w:rPr>
                <w:rFonts w:hint="eastAsia" w:asciiTheme="minorEastAsia" w:hAnsiTheme="minorEastAsia" w:eastAsiaTheme="minorEastAsia" w:cstheme="minorEastAsia"/>
                <w:b/>
                <w:bCs/>
                <w:i w:val="0"/>
                <w:iCs w:val="0"/>
                <w:color w:val="000000"/>
                <w:sz w:val="20"/>
                <w:szCs w:val="20"/>
                <w:u w:val="none"/>
                <w:lang w:val="en-US" w:eastAsia="zh-CN" w:bidi="ar"/>
              </w:rPr>
              <w:t xml:space="preserve">班次</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b/>
                <w:bCs/>
                <w:i w:val="0"/>
                <w:iCs w:val="0"/>
                <w:color w:val="000000"/>
                <w:sz w:val="20"/>
                <w:szCs w:val="20"/>
                <w:u w:val="none"/>
              </w:rPr>
              <w:suppressLineNumbers w:val="0"/>
            </w:pPr>
            <w:r>
              <w:rPr>
                <w:rFonts w:hint="eastAsia" w:asciiTheme="minorEastAsia" w:hAnsiTheme="minorEastAsia" w:eastAsiaTheme="minorEastAsia" w:cstheme="minorEastAsia"/>
                <w:b/>
                <w:bCs/>
                <w:i w:val="0"/>
                <w:iCs w:val="0"/>
                <w:color w:val="000000"/>
                <w:sz w:val="20"/>
                <w:szCs w:val="20"/>
                <w:u w:val="none"/>
                <w:lang w:val="en-US" w:eastAsia="zh-CN" w:bidi="ar"/>
              </w:rPr>
              <w:t xml:space="preserve">岗位小时</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b/>
                <w:bCs/>
                <w:i w:val="0"/>
                <w:iCs w:val="0"/>
                <w:color w:val="000000"/>
                <w:sz w:val="20"/>
                <w:szCs w:val="20"/>
                <w:u w:val="none"/>
              </w:rPr>
              <w:suppressLineNumbers w:val="0"/>
            </w:pPr>
            <w:r>
              <w:rPr>
                <w:rFonts w:hint="eastAsia" w:asciiTheme="minorEastAsia" w:hAnsiTheme="minorEastAsia" w:eastAsiaTheme="minorEastAsia" w:cstheme="minorEastAsia"/>
                <w:b/>
                <w:bCs/>
                <w:i w:val="0"/>
                <w:iCs w:val="0"/>
                <w:color w:val="000000"/>
                <w:sz w:val="20"/>
                <w:szCs w:val="20"/>
                <w:u w:val="none"/>
                <w:lang w:val="en-US" w:eastAsia="zh-CN" w:bidi="ar"/>
              </w:rPr>
              <w:t xml:space="preserve">岗位数</w:t>
            </w:r>
            <w:r/>
          </w:p>
        </w:tc>
        <w:tc>
          <w:tcPr>
            <w:shd w:val="clear" w:color="auto" w:fill="auto"/>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widowControl/>
              <w:rPr>
                <w:rFonts w:hint="eastAsia" w:asciiTheme="minorEastAsia" w:hAnsiTheme="minorEastAsia" w:eastAsiaTheme="minorEastAsia" w:cstheme="minorEastAsia"/>
                <w:b/>
                <w:bCs/>
                <w:color w:val="000000"/>
                <w:sz w:val="18"/>
                <w:szCs w:val="18"/>
                <w:lang w:val="en-US" w:eastAsia="zh-CN" w:bidi="ar"/>
              </w:rPr>
            </w:pPr>
            <w:r>
              <w:rPr>
                <w:rFonts w:hint="eastAsia" w:asciiTheme="minorEastAsia" w:hAnsiTheme="minorEastAsia" w:eastAsiaTheme="minorEastAsia" w:cstheme="minorEastAsia"/>
                <w:b/>
                <w:bCs/>
                <w:color w:val="000000"/>
                <w:sz w:val="18"/>
                <w:szCs w:val="18"/>
                <w:lang w:bidi="ar"/>
              </w:rPr>
              <w:t xml:space="preserve">综合单价</w:t>
            </w:r>
            <w:r>
              <w:rPr>
                <w:rFonts w:hint="eastAsia" w:asciiTheme="minorEastAsia" w:hAnsiTheme="minorEastAsia" w:eastAsiaTheme="minorEastAsia" w:cstheme="minorEastAsia"/>
                <w:b/>
                <w:bCs/>
                <w:color w:val="000000"/>
                <w:sz w:val="18"/>
                <w:szCs w:val="18"/>
                <w:lang w:bidi="ar"/>
              </w:rPr>
              <w:br/>
            </w:r>
            <w:r>
              <w:rPr>
                <w:rFonts w:hint="eastAsia" w:asciiTheme="minorEastAsia" w:hAnsiTheme="minorEastAsia" w:eastAsiaTheme="minorEastAsia" w:cstheme="minorEastAsia"/>
                <w:b/>
                <w:bCs/>
                <w:color w:val="000000"/>
                <w:sz w:val="18"/>
                <w:szCs w:val="18"/>
                <w:lang w:bidi="ar"/>
              </w:rPr>
              <w:t xml:space="preserve">（元/岗/月）</w:t>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widowControl/>
              <w:rPr>
                <w:rFonts w:hint="eastAsia" w:asciiTheme="minorEastAsia" w:hAnsiTheme="minorEastAsia" w:eastAsiaTheme="minorEastAsia" w:cstheme="minorEastAsia"/>
                <w:b/>
                <w:bCs/>
                <w:color w:val="000000"/>
                <w:sz w:val="18"/>
                <w:szCs w:val="18"/>
                <w:lang w:val="en-US" w:eastAsia="zh-CN" w:bidi="ar"/>
              </w:rPr>
            </w:pPr>
            <w:r>
              <w:rPr>
                <w:rFonts w:hint="eastAsia" w:asciiTheme="minorEastAsia" w:hAnsiTheme="minorEastAsia" w:eastAsiaTheme="minorEastAsia" w:cstheme="minorEastAsia"/>
                <w:b/>
                <w:bCs/>
                <w:color w:val="000000"/>
                <w:sz w:val="18"/>
                <w:szCs w:val="18"/>
                <w:lang w:bidi="ar"/>
              </w:rPr>
              <w:t xml:space="preserve">投标总价</w:t>
            </w:r>
            <w:r>
              <w:rPr>
                <w:rFonts w:hint="eastAsia" w:asciiTheme="minorEastAsia" w:hAnsiTheme="minorEastAsia" w:eastAsiaTheme="minorEastAsia" w:cstheme="minorEastAsia"/>
                <w:b/>
                <w:bCs/>
                <w:color w:val="000000"/>
                <w:sz w:val="18"/>
                <w:szCs w:val="18"/>
                <w:lang w:bidi="ar"/>
              </w:rPr>
              <w:br/>
            </w:r>
            <w:r>
              <w:rPr>
                <w:rFonts w:hint="eastAsia" w:asciiTheme="minorEastAsia" w:hAnsiTheme="minorEastAsia" w:eastAsiaTheme="minorEastAsia" w:cstheme="minorEastAsia"/>
                <w:b/>
                <w:bCs/>
                <w:color w:val="000000"/>
                <w:sz w:val="18"/>
                <w:szCs w:val="18"/>
                <w:lang w:bidi="ar"/>
              </w:rPr>
              <w:t xml:space="preserve">（岗位数×综合单价× 12 个月）</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一期外场</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门诊通道</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入口外路面车辆引导</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白班</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夜班</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地下室进口</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路面管理</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白班</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门诊入口</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安检</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白班</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前进路南门进出口</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车辆引导管控</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白班</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夜班</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安检</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白班</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地下室车库</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车辆引导</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白班</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地下室入口</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安检</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白班</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人员引导</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白班</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120通道</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车辆引导</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白班</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夜班</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40"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安检</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白班</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夜班</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出租车通道</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白班</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停车楼</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车辆引导</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白班</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夜班</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康居路北门</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车辆引导</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白班</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夜班</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安检</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白班</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门诊接驳车</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白班</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地铁接驳车</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白班</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一期内场</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门诊1楼</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服务台引导</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白班</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急诊儿科</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秩序维护</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白班</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急诊</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秩序维护</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白班</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夜班</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40"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安检</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白班</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夜班</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医技楼1楼</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输液室</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白班</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夜班</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医技楼4楼</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手术室</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白班</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夜班</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医技楼7楼</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产科</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白班</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夜班</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80"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消控室</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白班</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80"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夜班</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vMerge w:val="restart"/>
            <w:textDirection w:val="lrTb"/>
            <w:noWrap w:val="false"/>
          </w:tcPr>
          <w:p>
            <w:pPr>
              <w:jc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80"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全院巡查（特勤岗）</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白班</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80"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夜班</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外围驻点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80" w:type="dxa"/>
            <w:vAlign w:val="center"/>
            <w:vMerge w:val="restart"/>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国医堂</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白班</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80" w:type="dxa"/>
            <w:vAlign w:val="center"/>
            <w:vMerge w:val="continue"/>
            <w:textDirection w:val="lrTb"/>
            <w:noWrap/>
          </w:tcPr>
          <w:p>
            <w:pPr>
              <w:jc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夜班</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80" w:type="dxa"/>
            <w:vAlign w:val="center"/>
            <w:vMerge w:val="restart"/>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宿舍</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白班</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80" w:type="dxa"/>
            <w:vAlign w:val="center"/>
            <w:vMerge w:val="continue"/>
            <w:textDirection w:val="lrTb"/>
            <w:noWrap/>
          </w:tcPr>
          <w:p>
            <w:pPr>
              <w:jc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夜班</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80" w:type="dxa"/>
            <w:vAlign w:val="center"/>
            <w:vMerge w:val="restart"/>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清华园新宿舍</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白班</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80" w:type="dxa"/>
            <w:vAlign w:val="center"/>
            <w:vMerge w:val="continue"/>
            <w:textDirection w:val="lrTb"/>
            <w:noWrap/>
          </w:tcPr>
          <w:p>
            <w:pPr>
              <w:jc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夜班</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80" w:type="dxa"/>
            <w:vAlign w:val="center"/>
            <w:vMerge w:val="restart"/>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药厂</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白班</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80" w:type="dxa"/>
            <w:vAlign w:val="center"/>
            <w:vMerge w:val="continue"/>
            <w:textDirection w:val="lrTb"/>
            <w:noWrap/>
          </w:tcPr>
          <w:p>
            <w:pPr>
              <w:jc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夜班</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80" w:type="dxa"/>
            <w:vAlign w:val="center"/>
            <w:vMerge w:val="restart"/>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老院区</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白班</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80" w:type="dxa"/>
            <w:vAlign w:val="center"/>
            <w:vMerge w:val="continue"/>
            <w:textDirection w:val="lrTb"/>
            <w:noWrap/>
          </w:tcPr>
          <w:p>
            <w:pPr>
              <w:jc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夜班</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管理岗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8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项目主管</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白班</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8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项目副主管</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白班</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80" w:type="dxa"/>
            <w:vAlign w:val="center"/>
            <w:vMerge w:val="restart"/>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班长</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白班</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80" w:type="dxa"/>
            <w:vAlign w:val="center"/>
            <w:vMerge w:val="continue"/>
            <w:textDirection w:val="lrTb"/>
            <w:noWrap/>
          </w:tcPr>
          <w:p>
            <w:pPr>
              <w:jc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夜班</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内勤</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白班</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消防专员</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白班</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二期</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西门（北）</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车辆引导</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白班</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夜班</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40"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安检</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白班</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夜班</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西门（南）</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车辆引导</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白班</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夜班</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北广场</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车辆引导</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白班</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80"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全院巡查（特勤岗）</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白班</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80"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夜班</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负一楼</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车辆引导</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白班</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夜班</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负二楼</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车辆引导</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白班</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夜班</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地下室接驳车</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白班</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行政大堂</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白班</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r>
            <w:r/>
          </w:p>
        </w:tc>
      </w:tr>
      <w:tr>
        <w:trPr>
          <w:trHeight w:val="330"/>
        </w:trPr>
        <w:tc>
          <w:tcPr>
            <w:gridSpan w:val="9"/>
            <w:shd w:val="clear" w:color="auto" w:fill="auto"/>
            <w:tcBorders>
              <w:top w:val="single" w:color="000000" w:sz="4" w:space="0"/>
              <w:left w:val="single" w:color="000000" w:sz="4" w:space="0"/>
              <w:bottom w:val="single" w:color="000000" w:sz="4" w:space="0"/>
              <w:right w:val="single" w:color="000000" w:sz="4" w:space="0"/>
            </w:tcBorders>
            <w:tcW w:w="9345" w:type="dxa"/>
            <w:vAlign w:val="center"/>
            <w:textDirection w:val="lrTb"/>
            <w:noWrap w:val="false"/>
          </w:tcPr>
          <w:p>
            <w:pPr>
              <w:jc w:val="both"/>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color w:val="000000"/>
                <w:sz w:val="21"/>
                <w:szCs w:val="21"/>
                <w:highlight w:val="none"/>
                <w:lang w:val="en-US" w:eastAsia="zh-CN"/>
              </w:rPr>
              <w:t xml:space="preserve">投标总报价：</w:t>
            </w:r>
            <w:r/>
          </w:p>
        </w:tc>
      </w:tr>
    </w:tbl>
    <w:p>
      <w:pPr>
        <w:pStyle w:val="969"/>
        <w:ind w:firstLine="405"/>
        <w:spacing w:line="360" w:lineRule="auto"/>
        <w:rPr>
          <w:rFonts w:hint="eastAsia" w:hAnsi="宋体" w:eastAsia="宋体" w:cs="宋体"/>
          <w:color w:val="000000"/>
          <w:sz w:val="21"/>
          <w:szCs w:val="21"/>
          <w:highlight w:val="none"/>
          <w:lang w:val="en-US" w:eastAsia="zh-CN"/>
        </w:rPr>
      </w:pPr>
      <w:r>
        <w:rPr>
          <w:rFonts w:hint="eastAsia" w:hAnsi="宋体" w:eastAsia="宋体" w:cs="宋体"/>
          <w:color w:val="000000"/>
          <w:sz w:val="21"/>
          <w:szCs w:val="21"/>
          <w:highlight w:val="none"/>
          <w:lang w:val="en-US" w:eastAsia="zh-CN"/>
        </w:rPr>
        <w:t xml:space="preserve">注：投标总报价金额与开标一览表须保持一致；</w:t>
      </w:r>
      <w:r/>
    </w:p>
    <w:p>
      <w:pPr>
        <w:pStyle w:val="969"/>
        <w:ind w:firstLine="405"/>
        <w:spacing w:line="360" w:lineRule="auto"/>
        <w:rPr>
          <w:rFonts w:hint="eastAsia" w:hAnsi="宋体" w:eastAsia="宋体" w:cs="宋体"/>
          <w:color w:val="000000"/>
          <w:sz w:val="21"/>
          <w:szCs w:val="21"/>
          <w:lang w:eastAsia="zh-CN"/>
        </w:rPr>
      </w:pPr>
      <w:r>
        <w:rPr>
          <w:rFonts w:hint="eastAsia" w:hAnsi="宋体" w:eastAsia="宋体" w:cs="宋体"/>
          <w:color w:val="000000"/>
          <w:sz w:val="21"/>
          <w:szCs w:val="21"/>
          <w:lang w:eastAsia="zh-CN"/>
        </w:rPr>
      </w:r>
      <w:r/>
    </w:p>
    <w:p>
      <w:pPr>
        <w:pStyle w:val="969"/>
        <w:ind w:firstLine="405"/>
        <w:spacing w:line="360" w:lineRule="auto"/>
        <w:rPr>
          <w:rFonts w:hint="eastAsia" w:hAnsi="宋体" w:eastAsia="宋体" w:cs="宋体"/>
          <w:color w:val="000000"/>
          <w:sz w:val="21"/>
          <w:szCs w:val="21"/>
        </w:rPr>
      </w:pPr>
      <w:r>
        <w:rPr>
          <w:rFonts w:hint="eastAsia" w:hAnsi="宋体" w:eastAsia="宋体" w:cs="宋体"/>
          <w:color w:val="000000"/>
          <w:sz w:val="21"/>
          <w:szCs w:val="21"/>
          <w:lang w:eastAsia="zh-CN"/>
        </w:rPr>
        <w:t xml:space="preserve">投标供应商</w:t>
      </w:r>
      <w:r>
        <w:rPr>
          <w:rFonts w:hint="eastAsia" w:hAnsi="宋体" w:eastAsia="宋体" w:cs="宋体"/>
          <w:color w:val="000000"/>
          <w:sz w:val="21"/>
          <w:szCs w:val="21"/>
        </w:rPr>
        <w:t xml:space="preserve">：（盖章）</w:t>
      </w:r>
      <w:r/>
    </w:p>
    <w:p>
      <w:pPr>
        <w:pStyle w:val="698"/>
        <w:jc w:val="both"/>
        <w:spacing w:line="360" w:lineRule="auto"/>
        <w:rPr>
          <w:rFonts w:ascii="宋体" w:hAnsi="宋体" w:eastAsia="宋体" w:cs="宋体"/>
          <w:b/>
          <w:bCs/>
          <w:color w:val="000000"/>
          <w:sz w:val="21"/>
          <w:szCs w:val="21"/>
          <w:highlight w:val="none"/>
        </w:rPr>
      </w:pPr>
      <w:r>
        <w:rPr>
          <w:rFonts w:hint="eastAsia" w:ascii="宋体" w:hAnsi="宋体" w:eastAsia="宋体" w:cs="宋体"/>
          <w:color w:val="000000"/>
          <w:sz w:val="21"/>
          <w:szCs w:val="21"/>
        </w:rPr>
        <w:t xml:space="preserve">日期：    年    月    日</w:t>
      </w:r>
      <w:r/>
    </w:p>
    <w:p>
      <w:pP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br w:type="page" w:clear="all"/>
      </w:r>
      <w:r/>
    </w:p>
    <w:p>
      <w:pPr>
        <w:pStyle w:val="898"/>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lang w:eastAsia="zh-CN"/>
        </w:rPr>
        <w:t xml:space="preserve">四</w:t>
      </w:r>
      <w:r>
        <w:rPr>
          <w:rFonts w:hint="eastAsia" w:ascii="宋体" w:hAnsi="宋体" w:cs="宋体"/>
          <w:color w:val="000000"/>
          <w:sz w:val="21"/>
          <w:szCs w:val="21"/>
          <w:highlight w:val="none"/>
        </w:rPr>
        <w:t xml:space="preserve">、投标承诺函</w:t>
      </w:r>
      <w:r/>
    </w:p>
    <w:p>
      <w:pPr>
        <w:pStyle w:val="906"/>
        <w:ind w:firstLine="0"/>
        <w:jc w:val="center"/>
        <w:spacing w:line="360" w:lineRule="auto"/>
        <w:rPr>
          <w:rFonts w:ascii="宋体" w:hAnsi="宋体" w:eastAsia="宋体" w:cs="宋体"/>
          <w:b/>
          <w:bCs/>
          <w:color w:val="000000"/>
          <w:sz w:val="21"/>
          <w:szCs w:val="21"/>
          <w:highlight w:val="none"/>
        </w:rPr>
      </w:pPr>
      <w:r>
        <w:rPr>
          <w:rFonts w:ascii="宋体" w:hAnsi="宋体" w:eastAsia="宋体" w:cs="宋体"/>
          <w:b/>
          <w:bCs/>
          <w:color w:val="000000"/>
          <w:sz w:val="21"/>
          <w:szCs w:val="21"/>
          <w:highlight w:val="none"/>
        </w:rPr>
      </w:r>
      <w:r/>
    </w:p>
    <w:p>
      <w:pPr>
        <w:pStyle w:val="906"/>
        <w:ind w:firstLine="0"/>
        <w:jc w:val="center"/>
        <w:keepLines w:val="0"/>
        <w:keepNext w:val="0"/>
        <w:pageBreakBefore w:val="0"/>
        <w:spacing w:line="360" w:lineRule="auto"/>
        <w:widowControl w:val="off"/>
        <w:rPr>
          <w:rFonts w:ascii="宋体" w:hAnsi="宋体" w:eastAsia="宋体" w:cs="宋体"/>
          <w:b/>
          <w:bCs/>
          <w:sz w:val="21"/>
          <w:szCs w:val="21"/>
          <w:highlight w:val="none"/>
        </w:rPr>
      </w:pPr>
      <w:r>
        <w:rPr>
          <w:rFonts w:hint="eastAsia" w:ascii="宋体" w:hAnsi="宋体" w:eastAsia="宋体" w:cs="宋体"/>
          <w:b/>
          <w:bCs/>
          <w:sz w:val="21"/>
          <w:szCs w:val="21"/>
          <w:highlight w:val="none"/>
        </w:rPr>
        <w:t xml:space="preserve">投标承诺函</w:t>
      </w:r>
      <w:r/>
    </w:p>
    <w:p>
      <w:pPr>
        <w:pStyle w:val="969"/>
        <w:ind w:right="420"/>
        <w:jc w:val="left"/>
        <w:keepLines w:val="0"/>
        <w:keepNext w:val="0"/>
        <w:pageBreakBefore w:val="0"/>
        <w:spacing w:line="360" w:lineRule="auto"/>
        <w:widowControl w:val="off"/>
        <w:rPr>
          <w:rFonts w:hAnsi="宋体" w:eastAsia="宋体" w:cs="宋体"/>
          <w:color w:val="0000ff"/>
          <w:sz w:val="21"/>
          <w:szCs w:val="21"/>
          <w:highlight w:val="none"/>
        </w:rPr>
      </w:pPr>
      <w:r>
        <w:rPr>
          <w:rFonts w:hint="eastAsia" w:hAnsi="宋体" w:eastAsia="宋体" w:cs="宋体"/>
          <w:sz w:val="21"/>
          <w:szCs w:val="21"/>
          <w:highlight w:val="none"/>
          <w:u w:val="single"/>
          <w:lang w:eastAsia="zh-CN"/>
        </w:rPr>
        <w:t xml:space="preserve">昆山市中医医院</w:t>
      </w:r>
      <w:r>
        <w:rPr>
          <w:rFonts w:hint="eastAsia" w:hAnsi="宋体" w:eastAsia="宋体" w:cs="宋体"/>
          <w:sz w:val="21"/>
          <w:szCs w:val="21"/>
          <w:highlight w:val="none"/>
          <w:u w:val="single"/>
        </w:rPr>
        <w:t xml:space="preserve">、昆山品正建</w:t>
      </w:r>
      <w:r>
        <w:rPr>
          <w:rFonts w:hint="eastAsia" w:hAnsi="宋体" w:eastAsia="宋体" w:cs="宋体"/>
          <w:color w:val="000000"/>
          <w:sz w:val="21"/>
          <w:szCs w:val="21"/>
          <w:highlight w:val="none"/>
          <w:u w:val="single"/>
        </w:rPr>
        <w:t xml:space="preserve">设顾问有限公司</w:t>
      </w:r>
      <w:r>
        <w:rPr>
          <w:rFonts w:hint="eastAsia" w:hAnsi="宋体" w:eastAsia="宋体" w:cs="宋体"/>
          <w:color w:val="000000"/>
          <w:sz w:val="21"/>
          <w:szCs w:val="21"/>
          <w:highlight w:val="none"/>
        </w:rPr>
        <w:t xml:space="preserve">：</w:t>
      </w:r>
      <w:r/>
    </w:p>
    <w:p>
      <w:pPr>
        <w:ind w:right="420" w:firstLine="420"/>
        <w:jc w:val="left"/>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经仔细阅读和研究，我方同意招标文件的各条款要求，自愿参加________（项目名称、项目编号）</w:t>
      </w:r>
      <w:r>
        <w:rPr>
          <w:rFonts w:hint="eastAsia" w:ascii="宋体" w:hAnsi="宋体" w:cs="宋体"/>
          <w:color w:val="000000"/>
          <w:szCs w:val="21"/>
          <w:highlight w:val="none"/>
          <w:lang w:eastAsia="zh-CN"/>
        </w:rPr>
        <w:t xml:space="preserve">对应采购包</w:t>
      </w:r>
      <w:r>
        <w:rPr>
          <w:rFonts w:hint="eastAsia" w:ascii="宋体" w:hAnsi="宋体" w:cs="宋体"/>
          <w:color w:val="000000"/>
          <w:szCs w:val="21"/>
          <w:highlight w:val="none"/>
        </w:rPr>
        <w:t xml:space="preserve">的投标，并作出如下承诺：</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zh-CN"/>
        </w:rPr>
        <w:t xml:space="preserve">我方已详细审查并确认全部招标文件（包括补充文件）、全部参考资料和有关附件；</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zh-CN"/>
        </w:rPr>
        <w:t xml:space="preserve">我方同意提供与投标有关的一切数据或资料，并保证所提供的投标文件及相关资料均真实有效，若有虚假，我方承担一切责任；</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3、我方将坚持全程参加开评标会议，积极响应</w:t>
      </w:r>
      <w:r>
        <w:rPr>
          <w:rFonts w:hint="eastAsia" w:ascii="宋体" w:hAnsi="宋体" w:cs="宋体"/>
          <w:color w:val="000000"/>
          <w:szCs w:val="21"/>
          <w:highlight w:val="none"/>
          <w:lang w:eastAsia="zh-CN"/>
        </w:rPr>
        <w:t xml:space="preserve">招标人</w:t>
      </w:r>
      <w:r>
        <w:rPr>
          <w:rFonts w:hint="eastAsia" w:ascii="宋体" w:hAnsi="宋体" w:cs="宋体"/>
          <w:color w:val="000000"/>
          <w:szCs w:val="21"/>
          <w:highlight w:val="none"/>
        </w:rPr>
        <w:t xml:space="preserve">及代理机构的指令和操作要求，不擅离职守，始终保持通讯顺畅，因我方原因导致未在系统规定时间内与管理端建立起联系的，即视为放弃交互的权利，我方认可</w:t>
      </w:r>
      <w:r>
        <w:rPr>
          <w:rFonts w:hint="eastAsia" w:ascii="宋体" w:hAnsi="宋体" w:cs="宋体"/>
          <w:color w:val="000000"/>
          <w:szCs w:val="21"/>
          <w:highlight w:val="none"/>
          <w:lang w:eastAsia="zh-CN"/>
        </w:rPr>
        <w:t xml:space="preserve">招标人</w:t>
      </w:r>
      <w:r>
        <w:rPr>
          <w:rFonts w:hint="eastAsia" w:ascii="宋体" w:hAnsi="宋体" w:cs="宋体"/>
          <w:color w:val="000000"/>
          <w:szCs w:val="21"/>
          <w:highlight w:val="none"/>
        </w:rPr>
        <w:t xml:space="preserve">任意处置决定，接受任何处理结果； </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4、我方愿意按照招标文件的要求，响应该项目</w:t>
      </w:r>
      <w:r>
        <w:rPr>
          <w:rFonts w:hint="eastAsia" w:ascii="宋体" w:hAnsi="宋体" w:cs="宋体"/>
          <w:color w:val="000000"/>
          <w:szCs w:val="21"/>
          <w:highlight w:val="none"/>
          <w:lang w:eastAsia="zh-CN"/>
        </w:rPr>
        <w:t xml:space="preserve">对应采购包</w:t>
      </w:r>
      <w:r>
        <w:rPr>
          <w:rFonts w:hint="eastAsia" w:ascii="宋体" w:hAnsi="宋体" w:cs="宋体"/>
          <w:color w:val="000000"/>
          <w:szCs w:val="21"/>
          <w:highlight w:val="none"/>
        </w:rPr>
        <w:t xml:space="preserve">的全部实质性内容； </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、我方同意按</w:t>
      </w:r>
      <w:r>
        <w:rPr>
          <w:rFonts w:hint="eastAsia" w:ascii="宋体" w:hAnsi="宋体" w:cs="宋体"/>
          <w:color w:val="000000"/>
          <w:szCs w:val="21"/>
          <w:highlight w:val="none"/>
          <w:lang w:eastAsia="zh-CN"/>
        </w:rPr>
        <w:t xml:space="preserve">招标人</w:t>
      </w:r>
      <w:r>
        <w:rPr>
          <w:rFonts w:hint="eastAsia" w:ascii="宋体" w:hAnsi="宋体" w:cs="宋体"/>
          <w:color w:val="000000"/>
          <w:szCs w:val="21"/>
          <w:highlight w:val="none"/>
        </w:rPr>
        <w:t xml:space="preserve">确定的评标办法及评分标准由评标专家进行评审，并对评标结果无任何异议；</w:t>
      </w:r>
      <w:r/>
    </w:p>
    <w:p>
      <w:pPr>
        <w:ind w:right="420" w:firstLine="420"/>
        <w:jc w:val="left"/>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、我方如果存在以下行为，我方无条件接受《中华人民共和国政府采购法》及相关法律法规规定的处罚：</w:t>
      </w:r>
      <w:r/>
    </w:p>
    <w:p>
      <w:pPr>
        <w:ind w:right="420" w:firstLine="420"/>
        <w:jc w:val="left"/>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（1）提供虚假材料谋取中标、成交的；</w:t>
      </w:r>
      <w:r/>
    </w:p>
    <w:p>
      <w:pPr>
        <w:ind w:right="420" w:firstLine="420"/>
        <w:jc w:val="left"/>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（2）采取不正当手段诋毁、排挤其他供应商的；</w:t>
      </w:r>
      <w:r/>
    </w:p>
    <w:p>
      <w:pPr>
        <w:ind w:right="420" w:firstLine="420"/>
        <w:jc w:val="left"/>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（3）与</w:t>
      </w:r>
      <w:r>
        <w:rPr>
          <w:rFonts w:hint="eastAsia" w:ascii="宋体" w:hAnsi="宋体" w:cs="宋体"/>
          <w:color w:val="000000"/>
          <w:szCs w:val="21"/>
          <w:highlight w:val="none"/>
          <w:lang w:eastAsia="zh-CN"/>
        </w:rPr>
        <w:t xml:space="preserve">招标人</w:t>
      </w:r>
      <w:r>
        <w:rPr>
          <w:rFonts w:hint="eastAsia" w:ascii="宋体" w:hAnsi="宋体" w:cs="宋体"/>
          <w:color w:val="000000"/>
          <w:szCs w:val="21"/>
          <w:highlight w:val="none"/>
        </w:rPr>
        <w:t xml:space="preserve">、其他供应商或者采购代理机构恶意串通的；</w:t>
      </w:r>
      <w:r/>
    </w:p>
    <w:p>
      <w:pPr>
        <w:ind w:right="420" w:firstLine="420"/>
        <w:jc w:val="left"/>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（4）向</w:t>
      </w:r>
      <w:r>
        <w:rPr>
          <w:rFonts w:hint="eastAsia" w:ascii="宋体" w:hAnsi="宋体" w:cs="宋体"/>
          <w:color w:val="000000"/>
          <w:szCs w:val="21"/>
          <w:highlight w:val="none"/>
          <w:lang w:eastAsia="zh-CN"/>
        </w:rPr>
        <w:t xml:space="preserve">招标人</w:t>
      </w:r>
      <w:r>
        <w:rPr>
          <w:rFonts w:hint="eastAsia" w:ascii="宋体" w:hAnsi="宋体" w:cs="宋体"/>
          <w:color w:val="000000"/>
          <w:szCs w:val="21"/>
          <w:highlight w:val="none"/>
        </w:rPr>
        <w:t xml:space="preserve">、采购代理机构行贿或者提供其他不正当利益的；</w:t>
      </w:r>
      <w:r/>
    </w:p>
    <w:p>
      <w:pPr>
        <w:ind w:right="420" w:firstLine="420"/>
        <w:jc w:val="left"/>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（5）在招标采购过程中与</w:t>
      </w:r>
      <w:r>
        <w:rPr>
          <w:rFonts w:hint="eastAsia" w:ascii="宋体" w:hAnsi="宋体" w:cs="宋体"/>
          <w:color w:val="000000"/>
          <w:szCs w:val="21"/>
          <w:highlight w:val="none"/>
          <w:lang w:eastAsia="zh-CN"/>
        </w:rPr>
        <w:t xml:space="preserve">招标人</w:t>
      </w:r>
      <w:r>
        <w:rPr>
          <w:rFonts w:hint="eastAsia" w:ascii="宋体" w:hAnsi="宋体" w:cs="宋体"/>
          <w:color w:val="000000"/>
          <w:szCs w:val="21"/>
          <w:highlight w:val="none"/>
        </w:rPr>
        <w:t xml:space="preserve">进行协商谈判的；</w:t>
      </w:r>
      <w:r/>
    </w:p>
    <w:p>
      <w:pPr>
        <w:ind w:right="420" w:firstLine="420"/>
        <w:jc w:val="left"/>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（6）拒绝有关部门监督检查或者提供虚假情况的。</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7</w:t>
      </w:r>
      <w:r>
        <w:rPr>
          <w:rFonts w:hint="eastAsia" w:ascii="宋体" w:hAnsi="宋体" w:cs="宋体"/>
          <w:color w:val="000000"/>
          <w:szCs w:val="21"/>
          <w:highlight w:val="none"/>
        </w:rPr>
        <w:t xml:space="preserve">、我方知晓上述行为的法律后果，本承诺书作为</w:t>
      </w:r>
      <w:r>
        <w:rPr>
          <w:rFonts w:hint="eastAsia" w:ascii="宋体" w:hAnsi="宋体" w:cs="宋体"/>
          <w:color w:val="000000"/>
          <w:szCs w:val="21"/>
          <w:highlight w:val="none"/>
          <w:lang w:eastAsia="zh-CN"/>
        </w:rPr>
        <w:t xml:space="preserve">招标人</w:t>
      </w:r>
      <w:r>
        <w:rPr>
          <w:rFonts w:hint="eastAsia" w:ascii="宋体" w:hAnsi="宋体" w:cs="宋体"/>
          <w:color w:val="000000"/>
          <w:szCs w:val="21"/>
          <w:highlight w:val="none"/>
        </w:rPr>
        <w:t xml:space="preserve">要求我方履行违约赔偿义务的依据；</w:t>
      </w:r>
      <w:r/>
    </w:p>
    <w:p>
      <w:pPr>
        <w:ind w:right="420" w:firstLine="420"/>
        <w:keepLines w:val="0"/>
        <w:keepNext w:val="0"/>
        <w:pageBreakBefore w:val="0"/>
        <w:spacing w:line="360" w:lineRule="auto"/>
        <w:widowControl w:val="off"/>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8</w:t>
      </w:r>
      <w:r>
        <w:rPr>
          <w:rFonts w:hint="eastAsia" w:ascii="宋体" w:hAnsi="宋体" w:cs="宋体"/>
          <w:color w:val="000000"/>
          <w:szCs w:val="21"/>
          <w:highlight w:val="none"/>
        </w:rPr>
        <w:t xml:space="preserve">、我方同意</w:t>
      </w:r>
      <w:r>
        <w:rPr>
          <w:rFonts w:hint="eastAsia" w:ascii="宋体" w:hAnsi="宋体" w:cs="宋体"/>
          <w:color w:val="000000"/>
          <w:szCs w:val="21"/>
          <w:highlight w:val="none"/>
          <w:lang w:eastAsia="zh-CN"/>
        </w:rPr>
        <w:t xml:space="preserve">招标人</w:t>
      </w:r>
      <w:r>
        <w:rPr>
          <w:rFonts w:hint="eastAsia" w:ascii="宋体" w:hAnsi="宋体" w:cs="宋体"/>
          <w:color w:val="000000"/>
          <w:szCs w:val="21"/>
          <w:highlight w:val="none"/>
        </w:rPr>
        <w:t xml:space="preserve">关于违约责任的认定方式和对违约责任的处罚；在服务过程中，如我方违约，我方愿意承担相应违约责任</w:t>
      </w:r>
      <w:r>
        <w:rPr>
          <w:rFonts w:hint="eastAsia" w:ascii="宋体" w:hAnsi="宋体" w:cs="宋体"/>
          <w:color w:val="000000"/>
          <w:szCs w:val="21"/>
          <w:highlight w:val="none"/>
          <w:lang w:eastAsia="zh-CN"/>
        </w:rPr>
        <w:t xml:space="preserve">；</w:t>
      </w:r>
      <w:r/>
    </w:p>
    <w:p>
      <w:pPr>
        <w:ind w:right="420" w:firstLine="420"/>
        <w:keepLines w:val="0"/>
        <w:keepNext w:val="0"/>
        <w:pageBreakBefore w:val="0"/>
        <w:spacing w:line="360" w:lineRule="auto"/>
        <w:widowControl w:val="off"/>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9</w:t>
      </w:r>
      <w:r>
        <w:rPr>
          <w:rFonts w:hint="eastAsia" w:ascii="宋体" w:hAnsi="宋体" w:cs="宋体"/>
          <w:color w:val="000000"/>
          <w:szCs w:val="21"/>
          <w:highlight w:val="none"/>
        </w:rPr>
        <w:t xml:space="preserve">、</w:t>
      </w:r>
      <w:r>
        <w:rPr>
          <w:rFonts w:hint="eastAsia" w:ascii="宋体" w:hAnsi="宋体" w:cs="宋体"/>
          <w:color w:val="000000"/>
          <w:szCs w:val="21"/>
          <w:highlight w:val="none"/>
          <w:lang w:eastAsia="zh-CN"/>
        </w:rPr>
        <w:t xml:space="preserve">我方同意中标后按招标文件规定支付中标服务费。</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10、</w:t>
      </w:r>
      <w:r>
        <w:rPr>
          <w:rFonts w:hint="eastAsia" w:ascii="宋体" w:hAnsi="宋体" w:cs="宋体"/>
          <w:color w:val="000000"/>
          <w:szCs w:val="21"/>
          <w:highlight w:val="none"/>
        </w:rPr>
        <w:t xml:space="preserve">投标文件有效期：自开标日起90天。</w:t>
      </w:r>
      <w:r/>
    </w:p>
    <w:p>
      <w:pPr>
        <w:pStyle w:val="969"/>
        <w:ind w:firstLine="405"/>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p>
      <w:pPr>
        <w:pStyle w:val="969"/>
        <w:ind w:firstLine="405"/>
        <w:spacing w:line="360" w:lineRule="auto"/>
        <w:rPr>
          <w:rFonts w:hAnsi="宋体" w:eastAsia="宋体" w:cs="宋体"/>
          <w:color w:val="000000"/>
          <w:sz w:val="21"/>
          <w:szCs w:val="21"/>
          <w:highlight w:val="none"/>
        </w:rPr>
      </w:pPr>
      <w:r>
        <w:rPr>
          <w:rFonts w:hint="eastAsia" w:hAnsi="宋体" w:eastAsia="宋体" w:cs="宋体"/>
          <w:color w:val="000000"/>
          <w:sz w:val="21"/>
          <w:szCs w:val="21"/>
          <w:highlight w:val="none"/>
          <w:lang w:eastAsia="zh-CN"/>
        </w:rPr>
        <w:t xml:space="preserve">投标供应商</w:t>
      </w:r>
      <w:r>
        <w:rPr>
          <w:rFonts w:hint="eastAsia" w:hAnsi="宋体" w:eastAsia="宋体" w:cs="宋体"/>
          <w:color w:val="000000"/>
          <w:sz w:val="21"/>
          <w:szCs w:val="21"/>
          <w:highlight w:val="none"/>
        </w:rPr>
        <w:t xml:space="preserve">：（盖章）</w:t>
      </w:r>
      <w:r/>
    </w:p>
    <w:p>
      <w:pPr>
        <w:pStyle w:val="906"/>
        <w:jc w:val="both"/>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年    月    日</w:t>
      </w:r>
      <w:r/>
    </w:p>
    <w:p>
      <w:pPr>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eastAsia="zh-CN"/>
        </w:rPr>
        <w:br w:type="page" w:clear="all"/>
      </w:r>
      <w:r/>
    </w:p>
    <w:p>
      <w:pPr>
        <w:pStyle w:val="898"/>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lang w:eastAsia="zh-CN"/>
        </w:rPr>
        <w:t xml:space="preserve">五</w:t>
      </w:r>
      <w:r>
        <w:rPr>
          <w:rFonts w:hint="eastAsia" w:ascii="宋体" w:hAnsi="宋体" w:cs="宋体"/>
          <w:color w:val="000000"/>
          <w:sz w:val="21"/>
          <w:szCs w:val="21"/>
          <w:highlight w:val="none"/>
        </w:rPr>
        <w:t xml:space="preserve">、</w:t>
      </w:r>
      <w:bookmarkStart w:id="12" w:name="_Ref14335258"/>
      <w:r>
        <w:rPr>
          <w:rFonts w:hint="eastAsia" w:ascii="宋体" w:hAnsi="宋体" w:cs="宋体"/>
          <w:color w:val="000000"/>
          <w:sz w:val="21"/>
          <w:szCs w:val="21"/>
          <w:highlight w:val="none"/>
          <w:lang w:eastAsia="zh-CN"/>
        </w:rPr>
        <w:t xml:space="preserve">投标供应商</w:t>
      </w:r>
      <w:r>
        <w:rPr>
          <w:rFonts w:hint="eastAsia" w:ascii="宋体" w:hAnsi="宋体" w:cs="宋体"/>
          <w:color w:val="000000"/>
          <w:sz w:val="21"/>
          <w:szCs w:val="21"/>
          <w:highlight w:val="none"/>
        </w:rPr>
        <w:t xml:space="preserve">情况表</w:t>
      </w:r>
      <w:bookmarkEnd w:id="12"/>
      <w:r/>
      <w:r/>
    </w:p>
    <w:p>
      <w:pPr>
        <w:pStyle w:val="906"/>
        <w:ind w:firstLine="0"/>
        <w:jc w:val="center"/>
        <w:spacing w:line="360" w:lineRule="auto"/>
        <w:rPr>
          <w:rFonts w:ascii="宋体" w:hAnsi="宋体" w:eastAsia="宋体" w:cs="宋体"/>
          <w:b/>
          <w:bCs/>
          <w:color w:val="000000"/>
          <w:sz w:val="21"/>
          <w:szCs w:val="21"/>
          <w:highlight w:val="none"/>
        </w:rPr>
      </w:pPr>
      <w:r>
        <w:rPr>
          <w:rFonts w:ascii="宋体" w:hAnsi="宋体" w:eastAsia="宋体" w:cs="宋体"/>
          <w:b/>
          <w:bCs/>
          <w:color w:val="000000"/>
          <w:sz w:val="21"/>
          <w:szCs w:val="21"/>
          <w:highlight w:val="none"/>
        </w:rPr>
      </w:r>
      <w:r/>
    </w:p>
    <w:p>
      <w:pPr>
        <w:pStyle w:val="906"/>
        <w:ind w:firstLine="0"/>
        <w:jc w:val="center"/>
        <w:spacing w:line="360" w:lineRule="auto"/>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eastAsia="zh-CN"/>
        </w:rPr>
        <w:t xml:space="preserve">投标供应商</w:t>
      </w:r>
      <w:r>
        <w:rPr>
          <w:rFonts w:hint="eastAsia" w:ascii="宋体" w:hAnsi="宋体" w:eastAsia="宋体" w:cs="宋体"/>
          <w:b/>
          <w:bCs/>
          <w:color w:val="000000"/>
          <w:sz w:val="21"/>
          <w:szCs w:val="21"/>
          <w:highlight w:val="none"/>
        </w:rPr>
        <w:t xml:space="preserve">情况表</w:t>
      </w:r>
      <w:r/>
    </w:p>
    <w:p>
      <w:pPr>
        <w:pStyle w:val="906"/>
        <w:ind w:firstLine="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单位名称（盖章）</w:t>
      </w:r>
      <w:r/>
    </w:p>
    <w:tbl>
      <w:tblPr>
        <w:tblStyle w:val="696"/>
        <w:tblW w:w="0" w:type="auto"/>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670"/>
        <w:gridCol w:w="2283"/>
        <w:gridCol w:w="1527"/>
        <w:gridCol w:w="1845"/>
        <w:gridCol w:w="1335"/>
      </w:tblGrid>
      <w:tr>
        <w:trPr>
          <w:trHeight w:val="454"/>
        </w:trPr>
        <w:tc>
          <w:tcPr>
            <w:tcW w:w="2670" w:type="dxa"/>
            <w:vAlign w:val="center"/>
            <w:textDirection w:val="lrTb"/>
            <w:noWrap w:val="false"/>
          </w:tcPr>
          <w:p>
            <w:pPr>
              <w:pStyle w:val="906"/>
              <w:ind w:firstLine="0"/>
              <w:jc w:val="both"/>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法定代表人（或经营者等）</w:t>
            </w:r>
            <w:r/>
          </w:p>
        </w:tc>
        <w:tc>
          <w:tcPr>
            <w:tcW w:w="2283" w:type="dxa"/>
            <w:textDirection w:val="lrTb"/>
            <w:noWrap w:val="false"/>
          </w:tcPr>
          <w:p>
            <w:pPr>
              <w:pStyle w:val="906"/>
              <w:ind w:firstLine="0"/>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527" w:type="dxa"/>
            <w:vAlign w:val="center"/>
            <w:textDirection w:val="lrTb"/>
            <w:noWrap w:val="false"/>
          </w:tcPr>
          <w:p>
            <w:pPr>
              <w:pStyle w:val="906"/>
              <w:ind w:firstLine="0"/>
              <w:jc w:val="both"/>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成立日期</w:t>
            </w:r>
            <w:r/>
          </w:p>
        </w:tc>
        <w:tc>
          <w:tcPr>
            <w:gridSpan w:val="2"/>
            <w:tcW w:w="3180" w:type="dxa"/>
            <w:textDirection w:val="lrTb"/>
            <w:noWrap w:val="false"/>
          </w:tcPr>
          <w:p>
            <w:pPr>
              <w:pStyle w:val="906"/>
              <w:ind w:firstLine="0"/>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r>
      <w:tr>
        <w:trPr>
          <w:trHeight w:val="454"/>
        </w:trPr>
        <w:tc>
          <w:tcPr>
            <w:tcW w:w="2670" w:type="dxa"/>
            <w:vAlign w:val="center"/>
            <w:textDirection w:val="lrTb"/>
            <w:noWrap w:val="false"/>
          </w:tcPr>
          <w:p>
            <w:pPr>
              <w:pStyle w:val="906"/>
              <w:ind w:firstLine="0"/>
              <w:jc w:val="both"/>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企业地址</w:t>
            </w:r>
            <w:r/>
          </w:p>
        </w:tc>
        <w:tc>
          <w:tcPr>
            <w:tcW w:w="2283" w:type="dxa"/>
            <w:textDirection w:val="lrTb"/>
            <w:noWrap w:val="false"/>
          </w:tcPr>
          <w:p>
            <w:pPr>
              <w:pStyle w:val="906"/>
              <w:ind w:firstLine="0"/>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527" w:type="dxa"/>
            <w:vAlign w:val="center"/>
            <w:textDirection w:val="lrTb"/>
            <w:noWrap w:val="false"/>
          </w:tcPr>
          <w:p>
            <w:pPr>
              <w:pStyle w:val="906"/>
              <w:ind w:firstLine="0"/>
              <w:jc w:val="both"/>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注册资本</w:t>
            </w:r>
            <w:r/>
          </w:p>
        </w:tc>
        <w:tc>
          <w:tcPr>
            <w:gridSpan w:val="2"/>
            <w:tcW w:w="3180" w:type="dxa"/>
            <w:vAlign w:val="center"/>
            <w:textDirection w:val="lrTb"/>
            <w:noWrap w:val="false"/>
          </w:tcPr>
          <w:p>
            <w:pPr>
              <w:pStyle w:val="906"/>
              <w:ind w:firstLine="0"/>
              <w:jc w:val="right"/>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万元</w:t>
            </w:r>
            <w:r/>
          </w:p>
        </w:tc>
      </w:tr>
      <w:tr>
        <w:trPr>
          <w:trHeight w:val="454"/>
        </w:trPr>
        <w:tc>
          <w:tcPr>
            <w:tcW w:w="2670" w:type="dxa"/>
            <w:vAlign w:val="center"/>
            <w:textDirection w:val="lrTb"/>
            <w:noWrap w:val="false"/>
          </w:tcPr>
          <w:p>
            <w:pPr>
              <w:pStyle w:val="906"/>
              <w:ind w:firstLine="0"/>
              <w:jc w:val="both"/>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经营范围</w:t>
            </w:r>
            <w:r/>
          </w:p>
        </w:tc>
        <w:tc>
          <w:tcPr>
            <w:gridSpan w:val="4"/>
            <w:tcW w:w="6990" w:type="dxa"/>
            <w:textDirection w:val="lrTb"/>
            <w:noWrap w:val="false"/>
          </w:tcPr>
          <w:p>
            <w:pPr>
              <w:pStyle w:val="906"/>
              <w:ind w:firstLine="0"/>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r>
      <w:tr>
        <w:trPr>
          <w:trHeight w:val="454"/>
        </w:trPr>
        <w:tc>
          <w:tcPr>
            <w:tcW w:w="2670" w:type="dxa"/>
            <w:vAlign w:val="center"/>
            <w:textDirection w:val="lrTb"/>
            <w:noWrap w:val="false"/>
          </w:tcPr>
          <w:p>
            <w:pPr>
              <w:pStyle w:val="906"/>
              <w:ind w:firstLine="0"/>
              <w:jc w:val="both"/>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职工人数</w:t>
            </w:r>
            <w:r/>
          </w:p>
        </w:tc>
        <w:tc>
          <w:tcPr>
            <w:tcW w:w="2283" w:type="dxa"/>
            <w:textDirection w:val="lrTb"/>
            <w:noWrap w:val="false"/>
          </w:tcPr>
          <w:p>
            <w:pPr>
              <w:pStyle w:val="906"/>
              <w:ind w:firstLine="0"/>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gridSpan w:val="2"/>
            <w:tcW w:w="3372" w:type="dxa"/>
            <w:vAlign w:val="center"/>
            <w:textDirection w:val="lrTb"/>
            <w:noWrap w:val="false"/>
          </w:tcPr>
          <w:p>
            <w:pPr>
              <w:pStyle w:val="906"/>
              <w:ind w:firstLine="0"/>
              <w:jc w:val="both"/>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其中：有中高级以上职称的人数</w:t>
            </w:r>
            <w:r/>
          </w:p>
        </w:tc>
        <w:tc>
          <w:tcPr>
            <w:tcW w:w="1335" w:type="dxa"/>
            <w:textDirection w:val="lrTb"/>
            <w:noWrap w:val="false"/>
          </w:tcPr>
          <w:p>
            <w:pPr>
              <w:pStyle w:val="906"/>
              <w:ind w:firstLine="0"/>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r>
      <w:tr>
        <w:trPr>
          <w:trHeight w:val="454"/>
        </w:trPr>
        <w:tc>
          <w:tcPr>
            <w:tcW w:w="2670" w:type="dxa"/>
            <w:vAlign w:val="center"/>
            <w:textDirection w:val="lrTb"/>
            <w:noWrap w:val="false"/>
          </w:tcPr>
          <w:p>
            <w:pPr>
              <w:pStyle w:val="906"/>
              <w:ind w:firstLine="0"/>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资产总额</w:t>
            </w:r>
            <w:r/>
          </w:p>
        </w:tc>
        <w:tc>
          <w:tcPr>
            <w:tcW w:w="2283" w:type="dxa"/>
            <w:vAlign w:val="center"/>
            <w:textDirection w:val="lrTb"/>
            <w:noWrap w:val="false"/>
          </w:tcPr>
          <w:p>
            <w:pPr>
              <w:pStyle w:val="906"/>
              <w:ind w:firstLine="0"/>
              <w:jc w:val="right"/>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万元</w:t>
            </w:r>
            <w:r/>
          </w:p>
        </w:tc>
        <w:tc>
          <w:tcPr>
            <w:tcW w:w="1527" w:type="dxa"/>
            <w:vAlign w:val="center"/>
            <w:textDirection w:val="lrTb"/>
            <w:noWrap w:val="false"/>
          </w:tcPr>
          <w:p>
            <w:pPr>
              <w:pStyle w:val="906"/>
              <w:ind w:firstLine="0"/>
              <w:jc w:val="both"/>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营业收入</w:t>
            </w:r>
            <w:r/>
          </w:p>
        </w:tc>
        <w:tc>
          <w:tcPr>
            <w:gridSpan w:val="2"/>
            <w:tcW w:w="3180" w:type="dxa"/>
            <w:vAlign w:val="center"/>
            <w:textDirection w:val="lrTb"/>
            <w:noWrap w:val="false"/>
          </w:tcPr>
          <w:p>
            <w:pPr>
              <w:pStyle w:val="906"/>
              <w:ind w:firstLine="0"/>
              <w:jc w:val="right"/>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 2024</w:t>
            </w:r>
            <w:r>
              <w:rPr>
                <w:rFonts w:hint="eastAsia" w:ascii="宋体" w:hAnsi="宋体" w:eastAsia="宋体" w:cs="宋体"/>
                <w:color w:val="000000"/>
                <w:sz w:val="21"/>
                <w:szCs w:val="21"/>
                <w:highlight w:val="none"/>
              </w:rPr>
              <w:t xml:space="preserve">年         万元</w:t>
            </w:r>
            <w:r/>
          </w:p>
        </w:tc>
      </w:tr>
      <w:tr>
        <w:trPr>
          <w:trHeight w:val="454"/>
        </w:trPr>
        <w:tc>
          <w:tcPr>
            <w:tcW w:w="2670" w:type="dxa"/>
            <w:vAlign w:val="center"/>
            <w:textDirection w:val="lrTb"/>
            <w:noWrap w:val="false"/>
          </w:tcPr>
          <w:p>
            <w:pPr>
              <w:pStyle w:val="906"/>
              <w:ind w:firstLine="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企业规模</w:t>
            </w:r>
            <w:r/>
          </w:p>
        </w:tc>
        <w:tc>
          <w:tcPr>
            <w:gridSpan w:val="4"/>
            <w:tcW w:w="6990" w:type="dxa"/>
            <w:vAlign w:val="center"/>
            <w:textDirection w:val="lrTb"/>
            <w:noWrap w:val="false"/>
          </w:tcPr>
          <w:p>
            <w:pPr>
              <w:pStyle w:val="906"/>
              <w:ind w:firstLine="0"/>
              <w:jc w:val="left"/>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大型</w:t>
            </w:r>
            <w:r>
              <w:rPr>
                <w:rFonts w:ascii="Wingdings 2" w:hAnsi="Wingdings 2" w:eastAsia="Wingdings 2" w:cs="Wingdings 2"/>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     中型</w:t>
            </w:r>
            <w:r>
              <w:rPr>
                <w:rFonts w:ascii="Wingdings 2" w:hAnsi="Wingdings 2" w:eastAsia="Wingdings 2" w:cs="Wingdings 2"/>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     小型</w:t>
            </w:r>
            <w:r>
              <w:rPr>
                <w:rFonts w:ascii="Wingdings 2" w:hAnsi="Wingdings 2" w:eastAsia="Wingdings 2" w:cs="Wingdings 2"/>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     微型</w:t>
            </w:r>
            <w:r>
              <w:rPr>
                <w:rFonts w:ascii="Wingdings 2" w:hAnsi="Wingdings 2" w:eastAsia="Wingdings 2" w:cs="Wingdings 2"/>
                <w:color w:val="000000"/>
                <w:sz w:val="21"/>
                <w:szCs w:val="21"/>
                <w:highlight w:val="none"/>
                <w:lang w:val="en-US" w:eastAsia="zh-CN"/>
              </w:rPr>
              <w:t xml:space="preserve">£</w:t>
            </w:r>
            <w:r/>
          </w:p>
          <w:p>
            <w:pPr>
              <w:pStyle w:val="906"/>
              <w:ind w:firstLine="0"/>
              <w:jc w:val="left"/>
              <w:keepLines w:val="0"/>
              <w:keepNext w:val="0"/>
              <w:pageBreakBefore w:val="0"/>
              <w:spacing w:line="360" w:lineRule="auto"/>
              <w:widowControl w:val="off"/>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根据《中小企业划型标准规定》（工信部联企业〔2011〕300号）</w:t>
            </w:r>
            <w:r>
              <w:rPr>
                <w:rFonts w:hint="eastAsia" w:ascii="宋体" w:hAnsi="宋体" w:eastAsia="宋体" w:cs="宋体"/>
                <w:color w:val="000000"/>
                <w:sz w:val="21"/>
                <w:szCs w:val="21"/>
                <w:highlight w:val="none"/>
                <w:lang w:eastAsia="zh-CN"/>
              </w:rPr>
              <w:t xml:space="preserve">填写</w:t>
            </w:r>
            <w:r/>
          </w:p>
        </w:tc>
      </w:tr>
      <w:tr>
        <w:trPr>
          <w:trHeight w:val="454"/>
        </w:trPr>
        <w:tc>
          <w:tcPr>
            <w:tcW w:w="2670" w:type="dxa"/>
            <w:vAlign w:val="center"/>
            <w:textDirection w:val="lrTb"/>
            <w:noWrap w:val="false"/>
          </w:tcPr>
          <w:p>
            <w:pPr>
              <w:pStyle w:val="906"/>
              <w:ind w:firstLine="0"/>
              <w:jc w:val="both"/>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单位简历及内设机构情况</w:t>
            </w:r>
            <w:r/>
          </w:p>
        </w:tc>
        <w:tc>
          <w:tcPr>
            <w:gridSpan w:val="4"/>
            <w:tcW w:w="6990" w:type="dxa"/>
            <w:textDirection w:val="lrTb"/>
            <w:noWrap w:val="false"/>
          </w:tcPr>
          <w:p>
            <w:pPr>
              <w:pStyle w:val="906"/>
              <w:ind w:firstLine="0"/>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r>
      <w:tr>
        <w:trPr>
          <w:trHeight w:val="454"/>
        </w:trPr>
        <w:tc>
          <w:tcPr>
            <w:tcW w:w="2670" w:type="dxa"/>
            <w:vAlign w:val="center"/>
            <w:textDirection w:val="lrTb"/>
            <w:noWrap w:val="false"/>
          </w:tcPr>
          <w:p>
            <w:pPr>
              <w:pStyle w:val="906"/>
              <w:ind w:firstLine="0"/>
              <w:jc w:val="both"/>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单位优势及特长</w:t>
            </w:r>
            <w:r/>
          </w:p>
        </w:tc>
        <w:tc>
          <w:tcPr>
            <w:gridSpan w:val="4"/>
            <w:tcW w:w="6990" w:type="dxa"/>
            <w:textDirection w:val="lrTb"/>
            <w:noWrap w:val="false"/>
          </w:tcPr>
          <w:p>
            <w:pPr>
              <w:pStyle w:val="906"/>
              <w:ind w:firstLine="0"/>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r>
      <w:tr>
        <w:trPr>
          <w:trHeight w:val="454"/>
        </w:trPr>
        <w:tc>
          <w:tcPr>
            <w:tcW w:w="2670" w:type="dxa"/>
            <w:vAlign w:val="center"/>
            <w:textDirection w:val="lrTb"/>
            <w:noWrap w:val="false"/>
          </w:tcPr>
          <w:p>
            <w:pPr>
              <w:pStyle w:val="906"/>
              <w:ind w:firstLine="0"/>
              <w:jc w:val="both"/>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近三年来完成或正在履行的重大合同情况</w:t>
            </w:r>
            <w:r/>
          </w:p>
        </w:tc>
        <w:tc>
          <w:tcPr>
            <w:gridSpan w:val="4"/>
            <w:tcW w:w="6990" w:type="dxa"/>
            <w:textDirection w:val="lrTb"/>
            <w:noWrap w:val="false"/>
          </w:tcPr>
          <w:p>
            <w:pPr>
              <w:pStyle w:val="906"/>
              <w:ind w:firstLine="0"/>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spacing w:line="360" w:lineRule="auto"/>
              <w:rPr>
                <w:rFonts w:ascii="宋体" w:hAnsi="宋体" w:cs="宋体"/>
                <w:color w:val="000000"/>
                <w:szCs w:val="21"/>
                <w:highlight w:val="none"/>
              </w:rPr>
            </w:pPr>
            <w:r>
              <w:rPr>
                <w:rFonts w:ascii="宋体" w:hAnsi="宋体" w:cs="宋体"/>
                <w:color w:val="000000"/>
                <w:szCs w:val="21"/>
                <w:highlight w:val="none"/>
              </w:rPr>
            </w:r>
            <w:r/>
          </w:p>
        </w:tc>
      </w:tr>
      <w:tr>
        <w:trPr>
          <w:trHeight w:val="454"/>
        </w:trPr>
        <w:tc>
          <w:tcPr>
            <w:tcW w:w="2670" w:type="dxa"/>
            <w:vAlign w:val="center"/>
            <w:textDirection w:val="lrTb"/>
            <w:noWrap w:val="false"/>
          </w:tcPr>
          <w:p>
            <w:pPr>
              <w:pStyle w:val="906"/>
              <w:ind w:firstLine="0"/>
              <w:jc w:val="both"/>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最近2年内在经营过程中受到何种奖励或处分</w:t>
            </w:r>
            <w:r/>
          </w:p>
        </w:tc>
        <w:tc>
          <w:tcPr>
            <w:gridSpan w:val="4"/>
            <w:tcW w:w="6990" w:type="dxa"/>
            <w:textDirection w:val="lrTb"/>
            <w:noWrap w:val="false"/>
          </w:tcPr>
          <w:p>
            <w:pPr>
              <w:pStyle w:val="906"/>
              <w:ind w:firstLine="0"/>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r>
      <w:tr>
        <w:trPr>
          <w:trHeight w:val="454"/>
        </w:trPr>
        <w:tc>
          <w:tcPr>
            <w:tcW w:w="2670" w:type="dxa"/>
            <w:vAlign w:val="center"/>
            <w:textDirection w:val="lrTb"/>
            <w:noWrap w:val="false"/>
          </w:tcPr>
          <w:p>
            <w:pPr>
              <w:pStyle w:val="906"/>
              <w:ind w:firstLine="0"/>
              <w:jc w:val="both"/>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最近3年内有无因售假、售劣或是其他原因被消费者投诉或起诉的情况及说明</w:t>
            </w:r>
            <w:r/>
          </w:p>
        </w:tc>
        <w:tc>
          <w:tcPr>
            <w:gridSpan w:val="4"/>
            <w:tcW w:w="6990" w:type="dxa"/>
            <w:textDirection w:val="lrTb"/>
            <w:noWrap w:val="false"/>
          </w:tcPr>
          <w:p>
            <w:pPr>
              <w:pStyle w:val="906"/>
              <w:ind w:firstLine="0"/>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r>
      <w:tr>
        <w:trPr>
          <w:trHeight w:val="454"/>
        </w:trPr>
        <w:tc>
          <w:tcPr>
            <w:tcW w:w="2670" w:type="dxa"/>
            <w:vAlign w:val="center"/>
            <w:textDirection w:val="lrTb"/>
            <w:noWrap w:val="false"/>
          </w:tcPr>
          <w:p>
            <w:pPr>
              <w:pStyle w:val="906"/>
              <w:ind w:firstLine="0"/>
              <w:jc w:val="both"/>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最近3年内主要负责人有无因经济犯罪被司法机关追究的情况及说明</w:t>
            </w:r>
            <w:r/>
          </w:p>
        </w:tc>
        <w:tc>
          <w:tcPr>
            <w:gridSpan w:val="4"/>
            <w:tcW w:w="6990" w:type="dxa"/>
            <w:textDirection w:val="lrTb"/>
            <w:noWrap w:val="false"/>
          </w:tcPr>
          <w:p>
            <w:pPr>
              <w:pStyle w:val="906"/>
              <w:ind w:firstLine="0"/>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06"/>
              <w:ind w:firstLine="0"/>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06"/>
              <w:ind w:firstLine="0"/>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06"/>
              <w:ind w:firstLine="0"/>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r>
      <w:tr>
        <w:trPr>
          <w:trHeight w:val="454"/>
        </w:trPr>
        <w:tc>
          <w:tcPr>
            <w:tcW w:w="2670" w:type="dxa"/>
            <w:vAlign w:val="center"/>
            <w:textDirection w:val="lrTb"/>
            <w:noWrap w:val="false"/>
          </w:tcPr>
          <w:p>
            <w:pPr>
              <w:pStyle w:val="906"/>
              <w:ind w:firstLine="0"/>
              <w:jc w:val="both"/>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其他需要说明的情况</w:t>
            </w:r>
            <w:r/>
          </w:p>
        </w:tc>
        <w:tc>
          <w:tcPr>
            <w:gridSpan w:val="4"/>
            <w:tcW w:w="6990" w:type="dxa"/>
            <w:textDirection w:val="lrTb"/>
            <w:noWrap w:val="false"/>
          </w:tcPr>
          <w:p>
            <w:pPr>
              <w:pStyle w:val="906"/>
              <w:ind w:firstLine="0"/>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06"/>
              <w:ind w:firstLine="0"/>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06"/>
              <w:ind w:firstLine="0"/>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r>
    </w:tbl>
    <w:p>
      <w:pPr>
        <w:pStyle w:val="906"/>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06"/>
        <w:jc w:val="both"/>
        <w:spacing w:line="360" w:lineRule="auto"/>
        <w:rPr>
          <w:rFonts w:ascii="宋体" w:hAnsi="宋体" w:eastAsia="宋体" w:cs="宋体"/>
          <w:color w:val="000000"/>
          <w:sz w:val="21"/>
          <w:szCs w:val="21"/>
          <w:highlight w:val="none"/>
        </w:rPr>
      </w:pPr>
      <w:r/>
      <w:bookmarkStart w:id="13" w:name="_Ref516487925"/>
      <w:r/>
      <w:bookmarkStart w:id="14" w:name="_Toc313432879"/>
      <w:r/>
      <w:bookmarkStart w:id="15" w:name="_Ref360464497"/>
      <w:r/>
      <w:bookmarkStart w:id="16" w:name="_Ref36041954"/>
      <w:r/>
      <w:bookmarkStart w:id="17" w:name="_Ref66452472"/>
      <w:r>
        <w:rPr>
          <w:rFonts w:hint="eastAsia" w:ascii="宋体" w:hAnsi="宋体" w:cs="宋体"/>
          <w:color w:val="000000"/>
          <w:sz w:val="21"/>
          <w:szCs w:val="21"/>
          <w:highlight w:val="none"/>
        </w:rPr>
        <w:br w:type="page" w:clear="all"/>
      </w:r>
      <w:bookmarkEnd w:id="13"/>
      <w:r/>
      <w:bookmarkEnd w:id="14"/>
      <w:r/>
      <w:bookmarkEnd w:id="15"/>
      <w:r/>
      <w:bookmarkEnd w:id="16"/>
      <w:r/>
      <w:bookmarkEnd w:id="17"/>
      <w:r/>
      <w:r/>
    </w:p>
    <w:p>
      <w:pPr>
        <w:pStyle w:val="898"/>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lang w:eastAsia="zh-CN"/>
        </w:rPr>
        <w:t xml:space="preserve">六</w:t>
      </w:r>
      <w:r>
        <w:rPr>
          <w:rFonts w:hint="eastAsia" w:ascii="宋体" w:hAnsi="宋体" w:cs="宋体"/>
          <w:color w:val="000000"/>
          <w:sz w:val="21"/>
          <w:szCs w:val="21"/>
          <w:highlight w:val="none"/>
        </w:rPr>
        <w:t xml:space="preserve">、偏离表</w:t>
      </w:r>
      <w:r/>
    </w:p>
    <w:p>
      <w:pPr>
        <w:pStyle w:val="906"/>
        <w:ind w:firstLine="0"/>
        <w:jc w:val="center"/>
        <w:spacing w:line="360" w:lineRule="auto"/>
        <w:rPr>
          <w:rFonts w:ascii="宋体" w:hAnsi="宋体" w:eastAsia="宋体" w:cs="宋体"/>
          <w:b/>
          <w:bCs/>
          <w:color w:val="000000"/>
          <w:sz w:val="21"/>
          <w:szCs w:val="21"/>
          <w:highlight w:val="none"/>
          <w:lang w:val="zh-CN"/>
        </w:rPr>
      </w:pPr>
      <w:r>
        <w:rPr>
          <w:rFonts w:ascii="宋体" w:hAnsi="宋体" w:eastAsia="宋体" w:cs="宋体"/>
          <w:b/>
          <w:bCs/>
          <w:color w:val="000000"/>
          <w:sz w:val="21"/>
          <w:szCs w:val="21"/>
          <w:highlight w:val="none"/>
          <w:lang w:val="zh-CN"/>
        </w:rPr>
      </w:r>
      <w:r/>
    </w:p>
    <w:p>
      <w:pPr>
        <w:pStyle w:val="906"/>
        <w:ind w:firstLine="0"/>
        <w:jc w:val="center"/>
        <w:spacing w:line="360" w:lineRule="auto"/>
        <w:rPr>
          <w:rFonts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偏离表</w:t>
      </w:r>
      <w:r/>
    </w:p>
    <w:tbl>
      <w:tblPr>
        <w:tblStyle w:val="696"/>
        <w:tblW w:w="0" w:type="auto"/>
        <w:tblInd w:w="312"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5"/>
        <w:gridCol w:w="1525"/>
        <w:gridCol w:w="2784"/>
        <w:gridCol w:w="2616"/>
        <w:gridCol w:w="1334"/>
      </w:tblGrid>
      <w:tr>
        <w:trPr>
          <w:trHeight w:val="567"/>
        </w:trPr>
        <w:tc>
          <w:tcPr>
            <w:gridSpan w:val="2"/>
            <w:tcW w:w="2090" w:type="dxa"/>
            <w:vAlign w:val="center"/>
            <w:textDirection w:val="lrTb"/>
            <w:noWrap w:val="false"/>
          </w:tcPr>
          <w:p>
            <w:pPr>
              <w:jc w:val="center"/>
              <w:spacing w:line="360" w:lineRule="auto"/>
              <w:rPr>
                <w:rFonts w:ascii="宋体" w:hAnsi="宋体" w:cs="宋体"/>
                <w:szCs w:val="21"/>
                <w:highlight w:val="none"/>
                <w:lang w:val="zh-CN"/>
              </w:rPr>
            </w:pPr>
            <w:r>
              <w:rPr>
                <w:rFonts w:hint="eastAsia" w:ascii="宋体" w:hAnsi="宋体" w:cs="宋体"/>
                <w:szCs w:val="21"/>
                <w:highlight w:val="none"/>
                <w:lang w:val="zh-CN"/>
              </w:rPr>
              <w:t xml:space="preserve">序号</w:t>
            </w:r>
            <w:r/>
          </w:p>
        </w:tc>
        <w:tc>
          <w:tcPr>
            <w:tcW w:w="2784" w:type="dxa"/>
            <w:vAlign w:val="center"/>
            <w:textDirection w:val="lrTb"/>
            <w:noWrap w:val="false"/>
          </w:tcPr>
          <w:p>
            <w:pPr>
              <w:jc w:val="center"/>
              <w:spacing w:line="360" w:lineRule="auto"/>
              <w:rPr>
                <w:rFonts w:ascii="宋体" w:hAnsi="宋体" w:cs="宋体"/>
                <w:szCs w:val="21"/>
                <w:highlight w:val="none"/>
                <w:lang w:val="zh-CN"/>
              </w:rPr>
            </w:pPr>
            <w:r>
              <w:rPr>
                <w:rFonts w:hint="eastAsia" w:ascii="宋体" w:hAnsi="宋体" w:cs="宋体"/>
                <w:szCs w:val="21"/>
                <w:highlight w:val="none"/>
                <w:lang w:val="zh-CN"/>
              </w:rPr>
              <w:t xml:space="preserve">招标文件的商务技术条款</w:t>
            </w:r>
            <w:r/>
          </w:p>
        </w:tc>
        <w:tc>
          <w:tcPr>
            <w:tcW w:w="2616" w:type="dxa"/>
            <w:vAlign w:val="center"/>
            <w:textDirection w:val="lrTb"/>
            <w:noWrap w:val="false"/>
          </w:tcPr>
          <w:p>
            <w:pPr>
              <w:jc w:val="center"/>
              <w:spacing w:line="360" w:lineRule="auto"/>
              <w:rPr>
                <w:rFonts w:ascii="宋体" w:hAnsi="宋体" w:cs="宋体"/>
                <w:szCs w:val="21"/>
                <w:highlight w:val="none"/>
                <w:lang w:val="zh-CN"/>
              </w:rPr>
            </w:pPr>
            <w:r>
              <w:rPr>
                <w:rFonts w:hint="eastAsia" w:ascii="宋体" w:hAnsi="宋体" w:cs="宋体"/>
                <w:szCs w:val="21"/>
                <w:highlight w:val="none"/>
                <w:lang w:val="zh-CN"/>
              </w:rPr>
              <w:t xml:space="preserve">投标文件的商务技术条款</w:t>
            </w:r>
            <w:r/>
          </w:p>
        </w:tc>
        <w:tc>
          <w:tcPr>
            <w:tcW w:w="1334" w:type="dxa"/>
            <w:vAlign w:val="center"/>
            <w:textDirection w:val="lrTb"/>
            <w:noWrap w:val="false"/>
          </w:tcPr>
          <w:p>
            <w:pPr>
              <w:jc w:val="center"/>
              <w:spacing w:line="360" w:lineRule="auto"/>
              <w:rPr>
                <w:rFonts w:ascii="宋体" w:hAnsi="宋体" w:cs="宋体"/>
                <w:szCs w:val="21"/>
                <w:highlight w:val="none"/>
                <w:lang w:val="zh-CN"/>
              </w:rPr>
            </w:pPr>
            <w:r>
              <w:rPr>
                <w:rFonts w:hint="eastAsia" w:ascii="宋体" w:hAnsi="宋体" w:cs="宋体"/>
                <w:szCs w:val="21"/>
                <w:highlight w:val="none"/>
                <w:lang w:val="zh-CN"/>
              </w:rPr>
              <w:t xml:space="preserve">偏离说明</w:t>
            </w:r>
            <w:r/>
          </w:p>
        </w:tc>
      </w:tr>
      <w:tr>
        <w:trPr>
          <w:trHeight w:val="567"/>
        </w:trPr>
        <w:tc>
          <w:tcPr>
            <w:tcW w:w="565"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1</w:t>
            </w:r>
            <w:r/>
          </w:p>
        </w:tc>
        <w:tc>
          <w:tcPr>
            <w:tcW w:w="1525"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lang w:eastAsia="zh-CN"/>
              </w:rPr>
              <w:t xml:space="preserve">服务</w:t>
            </w:r>
            <w:r>
              <w:rPr>
                <w:rFonts w:hint="eastAsia" w:ascii="宋体" w:hAnsi="宋体" w:cs="宋体"/>
                <w:szCs w:val="21"/>
                <w:highlight w:val="none"/>
              </w:rPr>
              <w:t xml:space="preserve">时间</w:t>
            </w:r>
            <w:r/>
          </w:p>
        </w:tc>
        <w:tc>
          <w:tcPr>
            <w:tcW w:w="2784" w:type="dxa"/>
            <w:vAlign w:val="center"/>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2616" w:type="dxa"/>
            <w:vAlign w:val="center"/>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1334" w:type="dxa"/>
            <w:vAlign w:val="center"/>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r>
      <w:tr>
        <w:trPr>
          <w:trHeight w:val="567"/>
        </w:trPr>
        <w:tc>
          <w:tcPr>
            <w:tcW w:w="565"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2</w:t>
            </w:r>
            <w:r/>
          </w:p>
        </w:tc>
        <w:tc>
          <w:tcPr>
            <w:tcW w:w="1525"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付款方式</w:t>
            </w:r>
            <w:r/>
          </w:p>
        </w:tc>
        <w:tc>
          <w:tcPr>
            <w:tcW w:w="2784" w:type="dxa"/>
            <w:vAlign w:val="center"/>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2616" w:type="dxa"/>
            <w:vAlign w:val="center"/>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1334" w:type="dxa"/>
            <w:vAlign w:val="center"/>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r>
      <w:tr>
        <w:trPr>
          <w:trHeight w:val="567"/>
        </w:trPr>
        <w:tc>
          <w:tcPr>
            <w:shd w:val="clear" w:color="auto" w:fill="auto"/>
            <w:tcW w:w="565" w:type="dxa"/>
            <w:vAlign w:val="center"/>
            <w:textDirection w:val="lrTb"/>
            <w:noWrap w:val="false"/>
          </w:tcPr>
          <w:p>
            <w:pPr>
              <w:jc w:val="center"/>
              <w:spacing w:line="360" w:lineRule="auto"/>
              <w:rPr>
                <w:rFonts w:hint="eastAsia" w:ascii="宋体" w:hAnsi="宋体" w:eastAsia="宋体" w:cs="宋体"/>
                <w:sz w:val="21"/>
                <w:szCs w:val="21"/>
                <w:highlight w:val="none"/>
                <w:lang w:val="en-US" w:eastAsia="zh-CN"/>
              </w:rPr>
            </w:pPr>
            <w:r>
              <w:rPr>
                <w:rFonts w:hint="eastAsia" w:ascii="宋体" w:hAnsi="宋体" w:cs="宋体"/>
                <w:szCs w:val="21"/>
                <w:highlight w:val="none"/>
              </w:rPr>
              <w:t xml:space="preserve">...</w:t>
            </w:r>
            <w:r/>
          </w:p>
        </w:tc>
        <w:tc>
          <w:tcPr>
            <w:shd w:val="clear" w:color="auto" w:fill="auto"/>
            <w:tcW w:w="1525" w:type="dxa"/>
            <w:vAlign w:val="center"/>
            <w:textDirection w:val="lrTb"/>
            <w:noWrap w:val="false"/>
          </w:tcPr>
          <w:p>
            <w:pPr>
              <w:jc w:val="center"/>
              <w:spacing w:line="360" w:lineRule="auto"/>
              <w:rPr>
                <w:rFonts w:hint="eastAsia" w:ascii="宋体" w:hAnsi="宋体" w:eastAsia="宋体" w:cs="宋体"/>
                <w:sz w:val="21"/>
                <w:szCs w:val="21"/>
                <w:highlight w:val="none"/>
                <w:lang w:eastAsia="zh-CN"/>
              </w:rPr>
            </w:pPr>
            <w:r>
              <w:rPr>
                <w:rFonts w:hint="eastAsia" w:ascii="宋体" w:hAnsi="宋体" w:cs="宋体"/>
                <w:szCs w:val="21"/>
                <w:highlight w:val="none"/>
              </w:rPr>
              <w:t xml:space="preserve">...</w:t>
            </w:r>
            <w:r/>
          </w:p>
        </w:tc>
        <w:tc>
          <w:tcPr>
            <w:tcW w:w="2784" w:type="dxa"/>
            <w:vAlign w:val="center"/>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2616" w:type="dxa"/>
            <w:vAlign w:val="center"/>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1334" w:type="dxa"/>
            <w:vAlign w:val="center"/>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r>
    </w:tbl>
    <w:p>
      <w:pPr>
        <w:ind w:firstLine="420"/>
        <w:jc w:val="left"/>
        <w:spacing w:line="360" w:lineRule="auto"/>
        <w:rPr>
          <w:rFonts w:ascii="宋体" w:hAnsi="宋体" w:cs="宋体"/>
          <w:szCs w:val="21"/>
          <w:highlight w:val="none"/>
          <w:lang w:val="zh-CN"/>
        </w:rPr>
      </w:pPr>
      <w:r>
        <w:rPr>
          <w:rFonts w:ascii="宋体" w:hAnsi="宋体" w:cs="宋体"/>
          <w:szCs w:val="21"/>
          <w:highlight w:val="none"/>
          <w:lang w:val="zh-CN"/>
        </w:rPr>
      </w:r>
      <w:r/>
    </w:p>
    <w:p>
      <w:pPr>
        <w:ind w:firstLine="420"/>
        <w:jc w:val="left"/>
        <w:spacing w:line="360" w:lineRule="auto"/>
        <w:rPr>
          <w:rFonts w:ascii="宋体" w:hAnsi="宋体" w:cs="宋体"/>
          <w:b/>
          <w:bCs/>
          <w:szCs w:val="21"/>
          <w:highlight w:val="none"/>
          <w:lang w:val="zh-CN"/>
        </w:rPr>
      </w:pPr>
      <w:r>
        <w:rPr>
          <w:rFonts w:hint="eastAsia" w:ascii="宋体" w:hAnsi="宋体" w:cs="宋体"/>
          <w:b/>
          <w:bCs/>
          <w:szCs w:val="21"/>
          <w:highlight w:val="none"/>
          <w:lang w:val="zh-CN"/>
        </w:rPr>
        <w:t xml:space="preserve">注：投标供应商的投标文件与招标文件对应采购包规定的有偏离的，应在此表中说明。未在上表中说明的，将被认为完全响应招标文件的规定。</w:t>
      </w:r>
      <w:r/>
    </w:p>
    <w:p>
      <w:pPr>
        <w:pStyle w:val="906"/>
        <w:ind w:firstLine="0"/>
        <w:spacing w:line="360" w:lineRule="auto"/>
        <w:rPr>
          <w:rFonts w:ascii="宋体" w:hAnsi="宋体" w:eastAsia="宋体" w:cs="宋体"/>
          <w:sz w:val="21"/>
          <w:szCs w:val="21"/>
          <w:highlight w:val="none"/>
        </w:rPr>
      </w:pPr>
      <w:r>
        <w:rPr>
          <w:rFonts w:ascii="宋体" w:hAnsi="宋体" w:eastAsia="宋体" w:cs="宋体"/>
          <w:sz w:val="21"/>
          <w:szCs w:val="21"/>
          <w:highlight w:val="none"/>
        </w:rPr>
      </w:r>
      <w:r/>
    </w:p>
    <w:p>
      <w:pPr>
        <w:pStyle w:val="969"/>
        <w:ind w:firstLine="405"/>
        <w:spacing w:line="360" w:lineRule="auto"/>
        <w:rPr>
          <w:rFonts w:hAnsi="宋体" w:eastAsia="宋体" w:cs="宋体"/>
          <w:color w:val="000000"/>
          <w:sz w:val="21"/>
          <w:szCs w:val="21"/>
          <w:highlight w:val="none"/>
        </w:rPr>
      </w:pPr>
      <w:r/>
      <w:bookmarkStart w:id="18" w:name="_Ref22735804"/>
      <w:r/>
      <w:bookmarkStart w:id="19" w:name="_Ref516487982"/>
      <w:r>
        <w:rPr>
          <w:rFonts w:hint="eastAsia" w:hAnsi="宋体" w:eastAsia="宋体" w:cs="宋体"/>
          <w:color w:val="000000"/>
          <w:sz w:val="21"/>
          <w:szCs w:val="21"/>
          <w:highlight w:val="none"/>
          <w:lang w:eastAsia="zh-CN"/>
        </w:rPr>
        <w:t xml:space="preserve">投标供应商</w:t>
      </w:r>
      <w:r>
        <w:rPr>
          <w:rFonts w:hint="eastAsia" w:hAnsi="宋体" w:eastAsia="宋体" w:cs="宋体"/>
          <w:color w:val="000000"/>
          <w:sz w:val="21"/>
          <w:szCs w:val="21"/>
          <w:highlight w:val="none"/>
        </w:rPr>
        <w:t xml:space="preserve">：（盖章）</w:t>
      </w:r>
      <w:r/>
    </w:p>
    <w:p>
      <w:pPr>
        <w:pStyle w:val="906"/>
        <w:jc w:val="both"/>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年    月    日</w:t>
      </w:r>
      <w:bookmarkEnd w:id="18"/>
      <w:r/>
      <w:bookmarkEnd w:id="19"/>
      <w:r/>
      <w:r/>
    </w:p>
    <w:p>
      <w:pPr>
        <w:rPr>
          <w:rFonts w:hint="eastAsia" w:ascii="宋体" w:hAnsi="宋体" w:cs="宋体"/>
          <w:color w:val="000000"/>
          <w:sz w:val="21"/>
          <w:szCs w:val="21"/>
          <w:highlight w:val="none"/>
        </w:rPr>
      </w:pPr>
      <w:r>
        <w:rPr>
          <w:rFonts w:hint="eastAsia" w:ascii="宋体" w:hAnsi="宋体" w:cs="宋体"/>
          <w:color w:val="000000"/>
          <w:sz w:val="21"/>
          <w:szCs w:val="21"/>
          <w:highlight w:val="none"/>
        </w:rPr>
        <w:br w:type="page" w:clear="all"/>
      </w:r>
      <w:r/>
    </w:p>
    <w:p>
      <w:pPr>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eastAsia="zh-CN"/>
        </w:rPr>
      </w:r>
      <w:r/>
    </w:p>
    <w:p>
      <w:pPr>
        <w:pStyle w:val="687"/>
        <w:numPr>
          <w:ilvl w:val="0"/>
          <w:numId w:val="0"/>
        </w:numPr>
        <w:spacing w:before="0" w:after="0" w:line="360" w:lineRule="auto"/>
        <w:rPr>
          <w:rFonts w:hint="eastAsia" w:ascii="宋体" w:hAnsi="宋体" w:eastAsia="宋体" w:cs="宋体"/>
          <w:b/>
          <w:bCs/>
          <w:color w:val="000000"/>
          <w:sz w:val="21"/>
          <w:szCs w:val="21"/>
          <w:lang w:eastAsia="zh-CN"/>
        </w:rPr>
      </w:pPr>
      <w:r>
        <w:rPr>
          <w:rFonts w:hint="eastAsia" w:ascii="宋体" w:hAnsi="宋体" w:eastAsia="宋体" w:cs="宋体"/>
          <w:b/>
          <w:bCs/>
          <w:color w:val="000000"/>
          <w:sz w:val="21"/>
          <w:szCs w:val="21"/>
          <w:lang w:eastAsia="zh-CN"/>
        </w:rPr>
        <w:t xml:space="preserve">七、拟投入项目组人员一览表</w:t>
      </w:r>
      <w:r/>
    </w:p>
    <w:p>
      <w:pPr>
        <w:jc w:val="center"/>
        <w:spacing w:line="360" w:lineRule="auto"/>
        <w:rPr>
          <w:rFonts w:hint="eastAsia" w:ascii="宋体" w:hAnsi="宋体" w:cs="宋体"/>
          <w:b/>
          <w:bCs/>
          <w:color w:val="000000"/>
          <w:szCs w:val="21"/>
        </w:rPr>
      </w:pPr>
      <w:r>
        <w:rPr>
          <w:rFonts w:hint="eastAsia" w:ascii="宋体" w:hAnsi="宋体" w:cs="宋体"/>
          <w:b/>
          <w:bCs/>
          <w:color w:val="000000"/>
          <w:szCs w:val="21"/>
        </w:rPr>
        <w:t xml:space="preserve">拟投入项目组人员一览表</w:t>
      </w:r>
      <w:r/>
    </w:p>
    <w:tbl>
      <w:tblPr>
        <w:tblStyle w:val="696"/>
        <w:tblpPr w:horzAnchor="page" w:tblpX="1180" w:vertAnchor="text" w:tblpY="137" w:leftFromText="180" w:topFromText="0" w:rightFromText="180" w:bottomFromText="0"/>
        <w:tblW w:w="94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1"/>
        <w:gridCol w:w="1482"/>
        <w:gridCol w:w="1482"/>
        <w:gridCol w:w="970"/>
        <w:gridCol w:w="930"/>
        <w:gridCol w:w="1698"/>
        <w:gridCol w:w="1913"/>
      </w:tblGrid>
      <w:tr>
        <w:trPr>
          <w:trHeight w:val="454" w:hRule="exact"/>
        </w:trPr>
        <w:tc>
          <w:tcPr>
            <w:tcW w:w="941" w:type="dxa"/>
            <w:vAlign w:val="center"/>
            <w:textDirection w:val="lrTb"/>
            <w:noWrap w:val="false"/>
          </w:tcPr>
          <w:p>
            <w:pPr>
              <w:pStyle w:val="698"/>
              <w:ind w:firstLine="0"/>
              <w:jc w:val="center"/>
              <w:keepLines w:val="0"/>
              <w:keepNext w:val="0"/>
              <w:pageBreakBefore w:val="0"/>
              <w:spacing w:before="181"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序号</w:t>
            </w:r>
            <w:r/>
          </w:p>
        </w:tc>
        <w:tc>
          <w:tcPr>
            <w:tcW w:w="1482" w:type="dxa"/>
            <w:vAlign w:val="center"/>
            <w:textDirection w:val="lrTb"/>
            <w:noWrap w:val="false"/>
          </w:tcPr>
          <w:p>
            <w:pPr>
              <w:pStyle w:val="698"/>
              <w:ind w:firstLine="0"/>
              <w:jc w:val="center"/>
              <w:keepLines w:val="0"/>
              <w:keepNext w:val="0"/>
              <w:pageBreakBefore w:val="0"/>
              <w:spacing w:before="181"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姓名</w:t>
            </w:r>
            <w:r/>
          </w:p>
        </w:tc>
        <w:tc>
          <w:tcPr>
            <w:tcW w:w="1482" w:type="dxa"/>
            <w:vAlign w:val="center"/>
            <w:textDirection w:val="lrTb"/>
            <w:noWrap w:val="false"/>
          </w:tcPr>
          <w:p>
            <w:pPr>
              <w:pStyle w:val="698"/>
              <w:ind w:firstLine="0"/>
              <w:jc w:val="center"/>
              <w:keepLines w:val="0"/>
              <w:keepNext w:val="0"/>
              <w:pageBreakBefore w:val="0"/>
              <w:spacing w:before="181" w:line="360" w:lineRule="auto"/>
              <w:widowControl w:val="off"/>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身份证号</w:t>
            </w:r>
            <w:r/>
          </w:p>
        </w:tc>
        <w:tc>
          <w:tcPr>
            <w:tcW w:w="970" w:type="dxa"/>
            <w:vAlign w:val="center"/>
            <w:textDirection w:val="lrTb"/>
            <w:noWrap w:val="false"/>
          </w:tcPr>
          <w:p>
            <w:pPr>
              <w:pStyle w:val="698"/>
              <w:ind w:firstLine="0"/>
              <w:jc w:val="center"/>
              <w:keepLines w:val="0"/>
              <w:keepNext w:val="0"/>
              <w:pageBreakBefore w:val="0"/>
              <w:spacing w:before="181" w:line="360" w:lineRule="auto"/>
              <w:widowControl w:val="off"/>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年龄</w:t>
            </w:r>
            <w:r/>
          </w:p>
        </w:tc>
        <w:tc>
          <w:tcPr>
            <w:tcW w:w="930" w:type="dxa"/>
            <w:vAlign w:val="center"/>
            <w:textDirection w:val="lrTb"/>
            <w:noWrap w:val="false"/>
          </w:tcPr>
          <w:p>
            <w:pPr>
              <w:pStyle w:val="698"/>
              <w:ind w:firstLine="0"/>
              <w:jc w:val="center"/>
              <w:keepLines w:val="0"/>
              <w:keepNext w:val="0"/>
              <w:pageBreakBefore w:val="0"/>
              <w:spacing w:before="181"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学历</w:t>
            </w:r>
            <w:r/>
          </w:p>
        </w:tc>
        <w:tc>
          <w:tcPr>
            <w:tcW w:w="1698" w:type="dxa"/>
            <w:vAlign w:val="center"/>
            <w:textDirection w:val="lrTb"/>
            <w:noWrap w:val="false"/>
          </w:tcPr>
          <w:p>
            <w:pPr>
              <w:pStyle w:val="698"/>
              <w:ind w:firstLine="0"/>
              <w:jc w:val="center"/>
              <w:keepLines w:val="0"/>
              <w:keepNext w:val="0"/>
              <w:pageBreakBefore w:val="0"/>
              <w:spacing w:before="181"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职称或上岗证</w:t>
            </w:r>
            <w:r/>
          </w:p>
        </w:tc>
        <w:tc>
          <w:tcPr>
            <w:tcW w:w="1913" w:type="dxa"/>
            <w:vAlign w:val="center"/>
            <w:textDirection w:val="lrTb"/>
            <w:noWrap w:val="false"/>
          </w:tcPr>
          <w:p>
            <w:pPr>
              <w:pStyle w:val="698"/>
              <w:ind w:firstLine="0"/>
              <w:jc w:val="center"/>
              <w:keepLines w:val="0"/>
              <w:keepNext w:val="0"/>
              <w:pageBreakBefore w:val="0"/>
              <w:spacing w:before="181" w:line="360" w:lineRule="auto"/>
              <w:widowControl w:val="off"/>
              <w:rPr>
                <w:rFonts w:hint="eastAsia" w:ascii="宋体" w:hAnsi="宋体" w:eastAsia="宋体" w:cs="宋体"/>
                <w:color w:val="000000"/>
                <w:sz w:val="21"/>
                <w:szCs w:val="21"/>
              </w:rPr>
            </w:pPr>
            <w:r>
              <w:rPr>
                <w:rFonts w:hint="eastAsia" w:ascii="宋体" w:hAnsi="宋体" w:eastAsia="宋体" w:cs="宋体"/>
                <w:color w:val="000000"/>
                <w:spacing w:val="-10"/>
                <w:sz w:val="21"/>
                <w:szCs w:val="21"/>
              </w:rPr>
              <w:t xml:space="preserve">所担任岗位</w:t>
            </w:r>
            <w:r/>
          </w:p>
        </w:tc>
      </w:tr>
      <w:tr>
        <w:trPr>
          <w:trHeight w:val="454" w:hRule="exact"/>
        </w:trPr>
        <w:tc>
          <w:tcPr>
            <w:tcW w:w="941" w:type="dxa"/>
            <w:vAlign w:val="center"/>
            <w:textDirection w:val="lrTb"/>
            <w:noWrap w:val="false"/>
          </w:tcPr>
          <w:p>
            <w:pPr>
              <w:pStyle w:val="698"/>
              <w:ind w:firstLine="0"/>
              <w:jc w:val="center"/>
              <w:keepLines w:val="0"/>
              <w:keepNext w:val="0"/>
              <w:pageBreakBefore w:val="0"/>
              <w:spacing w:before="181"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p>
        </w:tc>
        <w:tc>
          <w:tcPr>
            <w:tcW w:w="1482" w:type="dxa"/>
            <w:vAlign w:val="center"/>
            <w:textDirection w:val="lrTb"/>
            <w:noWrap w:val="false"/>
          </w:tcPr>
          <w:p>
            <w:pPr>
              <w:pStyle w:val="698"/>
              <w:ind w:firstLine="0"/>
              <w:jc w:val="center"/>
              <w:keepLines w:val="0"/>
              <w:keepNext w:val="0"/>
              <w:pageBreakBefore w:val="0"/>
              <w:spacing w:before="181"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82" w:type="dxa"/>
            <w:vAlign w:val="center"/>
            <w:textDirection w:val="lrTb"/>
            <w:noWrap w:val="false"/>
          </w:tcPr>
          <w:p>
            <w:pPr>
              <w:pStyle w:val="698"/>
              <w:ind w:firstLine="0"/>
              <w:jc w:val="center"/>
              <w:keepLines w:val="0"/>
              <w:keepNext w:val="0"/>
              <w:pageBreakBefore w:val="0"/>
              <w:spacing w:before="181"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970" w:type="dxa"/>
            <w:vAlign w:val="center"/>
            <w:textDirection w:val="lrTb"/>
            <w:noWrap w:val="false"/>
          </w:tcPr>
          <w:p>
            <w:pPr>
              <w:pStyle w:val="698"/>
              <w:ind w:firstLine="0"/>
              <w:jc w:val="center"/>
              <w:keepLines w:val="0"/>
              <w:keepNext w:val="0"/>
              <w:pageBreakBefore w:val="0"/>
              <w:spacing w:before="181"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930" w:type="dxa"/>
            <w:vAlign w:val="center"/>
            <w:textDirection w:val="lrTb"/>
            <w:noWrap w:val="false"/>
          </w:tcPr>
          <w:p>
            <w:pPr>
              <w:pStyle w:val="698"/>
              <w:ind w:firstLine="0"/>
              <w:jc w:val="center"/>
              <w:keepLines w:val="0"/>
              <w:keepNext w:val="0"/>
              <w:pageBreakBefore w:val="0"/>
              <w:spacing w:before="181"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698" w:type="dxa"/>
            <w:vAlign w:val="center"/>
            <w:textDirection w:val="lrTb"/>
            <w:noWrap w:val="false"/>
          </w:tcPr>
          <w:p>
            <w:pPr>
              <w:pStyle w:val="698"/>
              <w:ind w:firstLine="0"/>
              <w:jc w:val="center"/>
              <w:keepLines w:val="0"/>
              <w:keepNext w:val="0"/>
              <w:pageBreakBefore w:val="0"/>
              <w:spacing w:before="181"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913" w:type="dxa"/>
            <w:vAlign w:val="center"/>
            <w:textDirection w:val="lrTb"/>
            <w:noWrap w:val="false"/>
          </w:tcPr>
          <w:p>
            <w:pPr>
              <w:pStyle w:val="698"/>
              <w:ind w:firstLine="0"/>
              <w:jc w:val="center"/>
              <w:keepLines w:val="0"/>
              <w:keepNext w:val="0"/>
              <w:pageBreakBefore w:val="0"/>
              <w:spacing w:before="181"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454" w:hRule="exact"/>
        </w:trPr>
        <w:tc>
          <w:tcPr>
            <w:tcW w:w="941" w:type="dxa"/>
            <w:vAlign w:val="center"/>
            <w:textDirection w:val="lrTb"/>
            <w:noWrap w:val="false"/>
          </w:tcPr>
          <w:p>
            <w:pPr>
              <w:pStyle w:val="698"/>
              <w:ind w:firstLine="0"/>
              <w:jc w:val="center"/>
              <w:keepLines w:val="0"/>
              <w:keepNext w:val="0"/>
              <w:pageBreakBefore w:val="0"/>
              <w:spacing w:before="181"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p>
        </w:tc>
        <w:tc>
          <w:tcPr>
            <w:tcW w:w="1482" w:type="dxa"/>
            <w:vAlign w:val="center"/>
            <w:textDirection w:val="lrTb"/>
            <w:noWrap w:val="false"/>
          </w:tcPr>
          <w:p>
            <w:pPr>
              <w:pStyle w:val="698"/>
              <w:ind w:firstLine="0"/>
              <w:jc w:val="center"/>
              <w:keepLines w:val="0"/>
              <w:keepNext w:val="0"/>
              <w:pageBreakBefore w:val="0"/>
              <w:spacing w:before="181"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82" w:type="dxa"/>
            <w:vAlign w:val="center"/>
            <w:textDirection w:val="lrTb"/>
            <w:noWrap w:val="false"/>
          </w:tcPr>
          <w:p>
            <w:pPr>
              <w:pStyle w:val="698"/>
              <w:ind w:firstLine="0"/>
              <w:jc w:val="center"/>
              <w:keepLines w:val="0"/>
              <w:keepNext w:val="0"/>
              <w:pageBreakBefore w:val="0"/>
              <w:spacing w:before="181"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970" w:type="dxa"/>
            <w:vAlign w:val="center"/>
            <w:textDirection w:val="lrTb"/>
            <w:noWrap w:val="false"/>
          </w:tcPr>
          <w:p>
            <w:pPr>
              <w:pStyle w:val="698"/>
              <w:ind w:firstLine="0"/>
              <w:jc w:val="center"/>
              <w:keepLines w:val="0"/>
              <w:keepNext w:val="0"/>
              <w:pageBreakBefore w:val="0"/>
              <w:spacing w:before="181"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930" w:type="dxa"/>
            <w:vAlign w:val="center"/>
            <w:textDirection w:val="lrTb"/>
            <w:noWrap w:val="false"/>
          </w:tcPr>
          <w:p>
            <w:pPr>
              <w:pStyle w:val="698"/>
              <w:ind w:firstLine="0"/>
              <w:jc w:val="center"/>
              <w:keepLines w:val="0"/>
              <w:keepNext w:val="0"/>
              <w:pageBreakBefore w:val="0"/>
              <w:spacing w:before="181"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698" w:type="dxa"/>
            <w:vAlign w:val="center"/>
            <w:textDirection w:val="lrTb"/>
            <w:noWrap w:val="false"/>
          </w:tcPr>
          <w:p>
            <w:pPr>
              <w:pStyle w:val="698"/>
              <w:ind w:firstLine="0"/>
              <w:jc w:val="center"/>
              <w:keepLines w:val="0"/>
              <w:keepNext w:val="0"/>
              <w:pageBreakBefore w:val="0"/>
              <w:spacing w:before="181"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913" w:type="dxa"/>
            <w:vAlign w:val="center"/>
            <w:textDirection w:val="lrTb"/>
            <w:noWrap w:val="false"/>
          </w:tcPr>
          <w:p>
            <w:pPr>
              <w:pStyle w:val="698"/>
              <w:ind w:firstLine="0"/>
              <w:jc w:val="center"/>
              <w:keepLines w:val="0"/>
              <w:keepNext w:val="0"/>
              <w:pageBreakBefore w:val="0"/>
              <w:spacing w:before="181"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454" w:hRule="exact"/>
        </w:trPr>
        <w:tc>
          <w:tcPr>
            <w:tcW w:w="941" w:type="dxa"/>
            <w:vAlign w:val="center"/>
            <w:textDirection w:val="lrTb"/>
            <w:noWrap w:val="false"/>
          </w:tcPr>
          <w:p>
            <w:pPr>
              <w:pStyle w:val="698"/>
              <w:ind w:firstLine="0"/>
              <w:jc w:val="center"/>
              <w:keepLines w:val="0"/>
              <w:keepNext w:val="0"/>
              <w:pageBreakBefore w:val="0"/>
              <w:spacing w:before="181"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w:t>
            </w:r>
            <w:r/>
          </w:p>
        </w:tc>
        <w:tc>
          <w:tcPr>
            <w:tcW w:w="1482" w:type="dxa"/>
            <w:vAlign w:val="center"/>
            <w:textDirection w:val="lrTb"/>
            <w:noWrap w:val="false"/>
          </w:tcPr>
          <w:p>
            <w:pPr>
              <w:pStyle w:val="698"/>
              <w:ind w:firstLine="0"/>
              <w:jc w:val="center"/>
              <w:keepLines w:val="0"/>
              <w:keepNext w:val="0"/>
              <w:pageBreakBefore w:val="0"/>
              <w:spacing w:before="181"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82" w:type="dxa"/>
            <w:vAlign w:val="center"/>
            <w:textDirection w:val="lrTb"/>
            <w:noWrap w:val="false"/>
          </w:tcPr>
          <w:p>
            <w:pPr>
              <w:pStyle w:val="698"/>
              <w:ind w:firstLine="0"/>
              <w:jc w:val="center"/>
              <w:keepLines w:val="0"/>
              <w:keepNext w:val="0"/>
              <w:pageBreakBefore w:val="0"/>
              <w:spacing w:before="181"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970" w:type="dxa"/>
            <w:vAlign w:val="center"/>
            <w:textDirection w:val="lrTb"/>
            <w:noWrap w:val="false"/>
          </w:tcPr>
          <w:p>
            <w:pPr>
              <w:pStyle w:val="698"/>
              <w:ind w:firstLine="0"/>
              <w:jc w:val="center"/>
              <w:keepLines w:val="0"/>
              <w:keepNext w:val="0"/>
              <w:pageBreakBefore w:val="0"/>
              <w:spacing w:before="181"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930" w:type="dxa"/>
            <w:vAlign w:val="center"/>
            <w:textDirection w:val="lrTb"/>
            <w:noWrap w:val="false"/>
          </w:tcPr>
          <w:p>
            <w:pPr>
              <w:pStyle w:val="698"/>
              <w:ind w:firstLine="0"/>
              <w:jc w:val="center"/>
              <w:keepLines w:val="0"/>
              <w:keepNext w:val="0"/>
              <w:pageBreakBefore w:val="0"/>
              <w:spacing w:before="181"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698" w:type="dxa"/>
            <w:vAlign w:val="center"/>
            <w:textDirection w:val="lrTb"/>
            <w:noWrap w:val="false"/>
          </w:tcPr>
          <w:p>
            <w:pPr>
              <w:pStyle w:val="698"/>
              <w:ind w:firstLine="0"/>
              <w:jc w:val="center"/>
              <w:keepLines w:val="0"/>
              <w:keepNext w:val="0"/>
              <w:pageBreakBefore w:val="0"/>
              <w:spacing w:before="181"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913" w:type="dxa"/>
            <w:vAlign w:val="center"/>
            <w:textDirection w:val="lrTb"/>
            <w:noWrap w:val="false"/>
          </w:tcPr>
          <w:p>
            <w:pPr>
              <w:pStyle w:val="698"/>
              <w:ind w:firstLine="0"/>
              <w:jc w:val="center"/>
              <w:keepLines w:val="0"/>
              <w:keepNext w:val="0"/>
              <w:pageBreakBefore w:val="0"/>
              <w:spacing w:before="181"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454" w:hRule="exact"/>
        </w:trPr>
        <w:tc>
          <w:tcPr>
            <w:tcW w:w="941" w:type="dxa"/>
            <w:vAlign w:val="center"/>
            <w:textDirection w:val="lrTb"/>
            <w:noWrap w:val="false"/>
          </w:tcPr>
          <w:p>
            <w:pPr>
              <w:pStyle w:val="698"/>
              <w:ind w:firstLine="0"/>
              <w:jc w:val="center"/>
              <w:keepLines w:val="0"/>
              <w:keepNext w:val="0"/>
              <w:pageBreakBefore w:val="0"/>
              <w:spacing w:before="181"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w:t>
            </w:r>
            <w:r/>
          </w:p>
        </w:tc>
        <w:tc>
          <w:tcPr>
            <w:tcW w:w="1482" w:type="dxa"/>
            <w:vAlign w:val="center"/>
            <w:textDirection w:val="lrTb"/>
            <w:noWrap w:val="false"/>
          </w:tcPr>
          <w:p>
            <w:pPr>
              <w:pStyle w:val="698"/>
              <w:ind w:firstLine="0"/>
              <w:jc w:val="center"/>
              <w:keepLines w:val="0"/>
              <w:keepNext w:val="0"/>
              <w:pageBreakBefore w:val="0"/>
              <w:spacing w:before="181"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82" w:type="dxa"/>
            <w:vAlign w:val="center"/>
            <w:textDirection w:val="lrTb"/>
            <w:noWrap w:val="false"/>
          </w:tcPr>
          <w:p>
            <w:pPr>
              <w:pStyle w:val="698"/>
              <w:ind w:firstLine="0"/>
              <w:jc w:val="center"/>
              <w:keepLines w:val="0"/>
              <w:keepNext w:val="0"/>
              <w:pageBreakBefore w:val="0"/>
              <w:spacing w:before="181"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970" w:type="dxa"/>
            <w:vAlign w:val="center"/>
            <w:textDirection w:val="lrTb"/>
            <w:noWrap w:val="false"/>
          </w:tcPr>
          <w:p>
            <w:pPr>
              <w:pStyle w:val="698"/>
              <w:ind w:firstLine="0"/>
              <w:jc w:val="center"/>
              <w:keepLines w:val="0"/>
              <w:keepNext w:val="0"/>
              <w:pageBreakBefore w:val="0"/>
              <w:spacing w:before="181"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930" w:type="dxa"/>
            <w:vAlign w:val="center"/>
            <w:textDirection w:val="lrTb"/>
            <w:noWrap w:val="false"/>
          </w:tcPr>
          <w:p>
            <w:pPr>
              <w:pStyle w:val="698"/>
              <w:ind w:firstLine="0"/>
              <w:jc w:val="center"/>
              <w:keepLines w:val="0"/>
              <w:keepNext w:val="0"/>
              <w:pageBreakBefore w:val="0"/>
              <w:spacing w:before="181"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698" w:type="dxa"/>
            <w:vAlign w:val="center"/>
            <w:textDirection w:val="lrTb"/>
            <w:noWrap w:val="false"/>
          </w:tcPr>
          <w:p>
            <w:pPr>
              <w:pStyle w:val="698"/>
              <w:ind w:firstLine="0"/>
              <w:jc w:val="center"/>
              <w:keepLines w:val="0"/>
              <w:keepNext w:val="0"/>
              <w:pageBreakBefore w:val="0"/>
              <w:spacing w:before="181"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913" w:type="dxa"/>
            <w:vAlign w:val="center"/>
            <w:textDirection w:val="lrTb"/>
            <w:noWrap w:val="false"/>
          </w:tcPr>
          <w:p>
            <w:pPr>
              <w:pStyle w:val="698"/>
              <w:ind w:firstLine="0"/>
              <w:jc w:val="center"/>
              <w:keepLines w:val="0"/>
              <w:keepNext w:val="0"/>
              <w:pageBreakBefore w:val="0"/>
              <w:spacing w:before="181"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454" w:hRule="exact"/>
        </w:trPr>
        <w:tc>
          <w:tcPr>
            <w:tcW w:w="941" w:type="dxa"/>
            <w:vAlign w:val="center"/>
            <w:textDirection w:val="lrTb"/>
            <w:noWrap w:val="false"/>
          </w:tcPr>
          <w:p>
            <w:pPr>
              <w:pStyle w:val="698"/>
              <w:ind w:firstLine="0"/>
              <w:jc w:val="center"/>
              <w:keepLines w:val="0"/>
              <w:keepNext w:val="0"/>
              <w:pageBreakBefore w:val="0"/>
              <w:spacing w:before="181"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p>
        </w:tc>
        <w:tc>
          <w:tcPr>
            <w:tcW w:w="1482" w:type="dxa"/>
            <w:vAlign w:val="center"/>
            <w:textDirection w:val="lrTb"/>
            <w:noWrap w:val="false"/>
          </w:tcPr>
          <w:p>
            <w:pPr>
              <w:pStyle w:val="698"/>
              <w:ind w:firstLine="0"/>
              <w:jc w:val="center"/>
              <w:keepLines w:val="0"/>
              <w:keepNext w:val="0"/>
              <w:pageBreakBefore w:val="0"/>
              <w:spacing w:before="181"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82" w:type="dxa"/>
            <w:vAlign w:val="center"/>
            <w:textDirection w:val="lrTb"/>
            <w:noWrap w:val="false"/>
          </w:tcPr>
          <w:p>
            <w:pPr>
              <w:pStyle w:val="698"/>
              <w:ind w:firstLine="0"/>
              <w:jc w:val="center"/>
              <w:keepLines w:val="0"/>
              <w:keepNext w:val="0"/>
              <w:pageBreakBefore w:val="0"/>
              <w:spacing w:before="181"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970" w:type="dxa"/>
            <w:vAlign w:val="center"/>
            <w:textDirection w:val="lrTb"/>
            <w:noWrap w:val="false"/>
          </w:tcPr>
          <w:p>
            <w:pPr>
              <w:pStyle w:val="698"/>
              <w:ind w:firstLine="0"/>
              <w:jc w:val="center"/>
              <w:keepLines w:val="0"/>
              <w:keepNext w:val="0"/>
              <w:pageBreakBefore w:val="0"/>
              <w:spacing w:before="181"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930" w:type="dxa"/>
            <w:vAlign w:val="center"/>
            <w:textDirection w:val="lrTb"/>
            <w:noWrap w:val="false"/>
          </w:tcPr>
          <w:p>
            <w:pPr>
              <w:pStyle w:val="698"/>
              <w:ind w:firstLine="0"/>
              <w:jc w:val="center"/>
              <w:keepLines w:val="0"/>
              <w:keepNext w:val="0"/>
              <w:pageBreakBefore w:val="0"/>
              <w:spacing w:before="181"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698" w:type="dxa"/>
            <w:vAlign w:val="center"/>
            <w:textDirection w:val="lrTb"/>
            <w:noWrap w:val="false"/>
          </w:tcPr>
          <w:p>
            <w:pPr>
              <w:pStyle w:val="698"/>
              <w:ind w:firstLine="0"/>
              <w:jc w:val="center"/>
              <w:keepLines w:val="0"/>
              <w:keepNext w:val="0"/>
              <w:pageBreakBefore w:val="0"/>
              <w:spacing w:before="181"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913" w:type="dxa"/>
            <w:vAlign w:val="center"/>
            <w:textDirection w:val="lrTb"/>
            <w:noWrap w:val="false"/>
          </w:tcPr>
          <w:p>
            <w:pPr>
              <w:pStyle w:val="698"/>
              <w:ind w:firstLine="0"/>
              <w:jc w:val="center"/>
              <w:keepLines w:val="0"/>
              <w:keepNext w:val="0"/>
              <w:pageBreakBefore w:val="0"/>
              <w:spacing w:before="181"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pStyle w:val="969"/>
        <w:ind w:firstLine="405"/>
        <w:spacing w:line="360" w:lineRule="auto"/>
        <w:rPr>
          <w:rFonts w:hint="eastAsia" w:hAnsi="宋体" w:eastAsia="宋体" w:cs="宋体"/>
          <w:b/>
          <w:bCs/>
          <w:color w:val="000000"/>
          <w:sz w:val="21"/>
          <w:szCs w:val="21"/>
          <w:highlight w:val="green"/>
          <w:lang w:eastAsia="zh-CN"/>
        </w:rPr>
      </w:pPr>
      <w:r>
        <w:rPr>
          <w:rFonts w:hint="eastAsia" w:hAnsi="宋体" w:eastAsia="宋体" w:cs="宋体"/>
          <w:b/>
          <w:bCs/>
          <w:color w:val="000000"/>
          <w:sz w:val="21"/>
          <w:szCs w:val="21"/>
          <w:highlight w:val="green"/>
          <w:lang w:eastAsia="zh-CN"/>
        </w:rPr>
        <w:t xml:space="preserve">注：上表配置人数不得低于</w:t>
      </w:r>
      <w:r>
        <w:rPr>
          <w:rFonts w:hint="eastAsia" w:hAnsi="宋体" w:eastAsia="宋体" w:cs="宋体"/>
          <w:b/>
          <w:bCs/>
          <w:color w:val="000000"/>
          <w:sz w:val="21"/>
          <w:szCs w:val="21"/>
          <w:highlight w:val="green"/>
          <w:lang w:val="en-US" w:eastAsia="zh-CN"/>
        </w:rPr>
        <w:t xml:space="preserve">120人</w:t>
      </w:r>
      <w:r>
        <w:rPr>
          <w:rFonts w:hint="eastAsia" w:hAnsi="宋体" w:eastAsia="宋体" w:cs="宋体"/>
          <w:b/>
          <w:bCs/>
          <w:color w:val="000000"/>
          <w:sz w:val="21"/>
          <w:szCs w:val="21"/>
          <w:highlight w:val="green"/>
          <w:lang w:eastAsia="zh-CN"/>
        </w:rPr>
        <w:t xml:space="preserve">，人数不足的为无效标。</w:t>
      </w:r>
      <w:r/>
    </w:p>
    <w:p>
      <w:pPr>
        <w:pStyle w:val="969"/>
        <w:spacing w:line="360" w:lineRule="auto"/>
        <w:rPr>
          <w:rFonts w:hint="eastAsia" w:ascii="宋体" w:hAnsi="宋体" w:cs="宋体"/>
          <w:szCs w:val="21"/>
        </w:rPr>
      </w:pPr>
      <w:r>
        <w:rPr>
          <w:rFonts w:hint="eastAsia" w:ascii="宋体" w:hAnsi="宋体" w:cs="宋体"/>
          <w:szCs w:val="21"/>
        </w:rPr>
      </w:r>
      <w:r/>
    </w:p>
    <w:p>
      <w:pPr>
        <w:pStyle w:val="969"/>
        <w:spacing w:line="360" w:lineRule="auto"/>
        <w:rPr>
          <w:rFonts w:hint="eastAsia" w:ascii="宋体" w:hAnsi="宋体" w:cs="宋体"/>
          <w:szCs w:val="21"/>
        </w:rPr>
      </w:pPr>
      <w:r>
        <w:rPr>
          <w:rFonts w:hint="eastAsia" w:ascii="宋体" w:hAnsi="宋体" w:cs="宋体"/>
          <w:szCs w:val="21"/>
        </w:rPr>
      </w:r>
      <w:r/>
    </w:p>
    <w:p>
      <w:pPr>
        <w:pStyle w:val="969"/>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lang w:eastAsia="zh-CN"/>
        </w:rPr>
        <w:t xml:space="preserve">投标供应商</w:t>
      </w:r>
      <w:r>
        <w:rPr>
          <w:rFonts w:hint="eastAsia" w:hAnsi="宋体" w:eastAsia="宋体" w:cs="宋体"/>
          <w:color w:val="000000"/>
          <w:sz w:val="21"/>
          <w:szCs w:val="21"/>
        </w:rPr>
        <w:t xml:space="preserve">：（盖章）</w:t>
      </w:r>
      <w:r/>
    </w:p>
    <w:p>
      <w:pPr>
        <w:pStyle w:val="698"/>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日期：    年    月    日</w:t>
      </w:r>
      <w:r/>
    </w:p>
    <w:p>
      <w:pPr>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br w:type="page" w:clear="all"/>
      </w:r>
      <w:r/>
    </w:p>
    <w:p>
      <w:pPr>
        <w:pStyle w:val="687"/>
        <w:numPr>
          <w:ilvl w:val="0"/>
          <w:numId w:val="0"/>
        </w:numPr>
        <w:spacing w:before="0" w:after="0" w:line="360" w:lineRule="auto"/>
        <w:rPr>
          <w:rFonts w:hint="eastAsia" w:ascii="宋体" w:hAnsi="宋体" w:eastAsia="宋体" w:cs="宋体"/>
          <w:b/>
          <w:bCs/>
          <w:color w:val="000000"/>
          <w:sz w:val="21"/>
          <w:szCs w:val="21"/>
          <w:lang w:eastAsia="zh-CN"/>
        </w:rPr>
      </w:pPr>
      <w:r/>
      <w:bookmarkStart w:id="20" w:name="_Ref61000701"/>
      <w:r/>
      <w:bookmarkStart w:id="21" w:name="_Ref445902493"/>
      <w:r/>
      <w:bookmarkStart w:id="22" w:name="_Ref416435073"/>
      <w:r/>
      <w:bookmarkStart w:id="23" w:name="_Ref381356329"/>
      <w:r/>
      <w:bookmarkStart w:id="24" w:name="_Ref533855056"/>
      <w:r>
        <w:rPr>
          <w:rFonts w:hint="eastAsia" w:ascii="宋体" w:hAnsi="宋体" w:eastAsia="宋体" w:cs="宋体"/>
          <w:b/>
          <w:bCs/>
          <w:color w:val="000000"/>
          <w:sz w:val="21"/>
          <w:szCs w:val="21"/>
          <w:lang w:eastAsia="zh-CN"/>
        </w:rPr>
        <w:t xml:space="preserve">七、拟投入设施设备一览表</w:t>
      </w:r>
      <w:r/>
    </w:p>
    <w:p>
      <w:pPr>
        <w:jc w:val="center"/>
        <w:spacing w:line="360" w:lineRule="auto"/>
        <w:rPr>
          <w:rFonts w:hint="eastAsia" w:ascii="宋体" w:hAnsi="宋体" w:cs="宋体"/>
          <w:b/>
          <w:bCs/>
          <w:color w:val="000000"/>
          <w:szCs w:val="21"/>
        </w:rPr>
      </w:pPr>
      <w:r>
        <w:rPr>
          <w:rFonts w:hint="eastAsia" w:ascii="宋体" w:hAnsi="宋体" w:eastAsia="宋体" w:cs="宋体"/>
          <w:b/>
          <w:bCs/>
          <w:color w:val="000000"/>
          <w:sz w:val="21"/>
          <w:szCs w:val="21"/>
          <w:lang w:eastAsia="zh-CN"/>
        </w:rPr>
        <w:t xml:space="preserve">拟投入设施设备一览表</w:t>
      </w:r>
      <w:r/>
    </w:p>
    <w:tbl>
      <w:tblPr>
        <w:tblStyle w:val="696"/>
        <w:tblW w:w="968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16"/>
        <w:gridCol w:w="1809"/>
        <w:gridCol w:w="3007"/>
        <w:gridCol w:w="1374"/>
        <w:gridCol w:w="1217"/>
        <w:gridCol w:w="1557"/>
      </w:tblGrid>
      <w:tr>
        <w:trPr>
          <w:cantSplit/>
          <w:jc w:val="center"/>
          <w:trHeight w:val="567"/>
        </w:trPr>
        <w:tc>
          <w:tcPr>
            <w:tcW w:w="716" w:type="dxa"/>
            <w:vAlign w:val="center"/>
            <w:textDirection w:val="lrTb"/>
            <w:noWrap w:val="false"/>
          </w:tcPr>
          <w:p>
            <w:pPr>
              <w:pStyle w:val="993"/>
              <w:jc w:val="center"/>
              <w:rPr>
                <w:rFonts w:hAnsi="宋体" w:eastAsia="宋体" w:cs="宋体"/>
                <w:color w:val="000000"/>
                <w:sz w:val="21"/>
                <w:szCs w:val="21"/>
              </w:rPr>
            </w:pPr>
            <w:r>
              <w:rPr>
                <w:rFonts w:hint="eastAsia" w:hAnsi="宋体" w:eastAsia="宋体" w:cs="宋体"/>
                <w:color w:val="000000"/>
                <w:sz w:val="21"/>
                <w:szCs w:val="21"/>
              </w:rPr>
              <w:t xml:space="preserve">序号</w:t>
            </w:r>
            <w:r/>
          </w:p>
        </w:tc>
        <w:tc>
          <w:tcPr>
            <w:tcW w:w="1809" w:type="dxa"/>
            <w:vAlign w:val="center"/>
            <w:textDirection w:val="lrTb"/>
            <w:noWrap w:val="false"/>
          </w:tcPr>
          <w:p>
            <w:pPr>
              <w:pStyle w:val="993"/>
              <w:jc w:val="center"/>
              <w:rPr>
                <w:rFonts w:hAnsi="宋体" w:eastAsia="宋体" w:cs="宋体"/>
                <w:color w:val="000000"/>
                <w:sz w:val="21"/>
                <w:szCs w:val="21"/>
              </w:rPr>
            </w:pPr>
            <w:r>
              <w:rPr>
                <w:rFonts w:hint="eastAsia" w:hAnsi="宋体" w:eastAsia="宋体" w:cs="宋体"/>
                <w:color w:val="000000"/>
                <w:sz w:val="21"/>
                <w:szCs w:val="21"/>
              </w:rPr>
              <w:t xml:space="preserve">名称</w:t>
            </w:r>
            <w:r/>
          </w:p>
        </w:tc>
        <w:tc>
          <w:tcPr>
            <w:tcW w:w="3007" w:type="dxa"/>
            <w:vAlign w:val="center"/>
            <w:textDirection w:val="lrTb"/>
            <w:noWrap w:val="false"/>
          </w:tcPr>
          <w:p>
            <w:pPr>
              <w:pStyle w:val="993"/>
              <w:jc w:val="center"/>
              <w:rPr>
                <w:rFonts w:hAnsi="宋体" w:eastAsia="宋体" w:cs="宋体"/>
                <w:color w:val="000000"/>
                <w:sz w:val="21"/>
                <w:szCs w:val="21"/>
              </w:rPr>
            </w:pPr>
            <w:r>
              <w:rPr>
                <w:rFonts w:hint="eastAsia" w:hAnsi="宋体" w:eastAsia="宋体" w:cs="宋体"/>
                <w:color w:val="000000"/>
                <w:sz w:val="21"/>
                <w:szCs w:val="21"/>
              </w:rPr>
              <w:t xml:space="preserve">品牌型号</w:t>
            </w:r>
            <w:r/>
          </w:p>
        </w:tc>
        <w:tc>
          <w:tcPr>
            <w:tcW w:w="1374" w:type="dxa"/>
            <w:vAlign w:val="center"/>
            <w:textDirection w:val="lrTb"/>
            <w:noWrap w:val="false"/>
          </w:tcPr>
          <w:p>
            <w:pPr>
              <w:pStyle w:val="993"/>
              <w:jc w:val="center"/>
              <w:rPr>
                <w:rFonts w:hAnsi="宋体" w:eastAsia="宋体" w:cs="宋体"/>
                <w:color w:val="000000"/>
                <w:sz w:val="21"/>
                <w:szCs w:val="21"/>
              </w:rPr>
            </w:pPr>
            <w:r>
              <w:rPr>
                <w:rFonts w:hint="eastAsia" w:hAnsi="宋体" w:eastAsia="宋体" w:cs="宋体"/>
                <w:color w:val="000000"/>
                <w:sz w:val="21"/>
                <w:szCs w:val="21"/>
              </w:rPr>
              <w:t xml:space="preserve">数量</w:t>
            </w:r>
            <w:r/>
          </w:p>
        </w:tc>
        <w:tc>
          <w:tcPr>
            <w:tcW w:w="1217" w:type="dxa"/>
            <w:vAlign w:val="center"/>
            <w:textDirection w:val="lrTb"/>
            <w:noWrap w:val="false"/>
          </w:tcPr>
          <w:p>
            <w:pPr>
              <w:pStyle w:val="993"/>
              <w:jc w:val="center"/>
              <w:rPr>
                <w:rFonts w:hAnsi="宋体" w:eastAsia="宋体" w:cs="宋体"/>
                <w:color w:val="000000"/>
                <w:sz w:val="21"/>
                <w:szCs w:val="21"/>
              </w:rPr>
            </w:pPr>
            <w:r>
              <w:rPr>
                <w:rFonts w:hint="eastAsia" w:hAnsi="宋体" w:eastAsia="宋体" w:cs="宋体"/>
                <w:color w:val="000000"/>
                <w:sz w:val="21"/>
                <w:szCs w:val="21"/>
              </w:rPr>
              <w:t xml:space="preserve">单位</w:t>
            </w:r>
            <w:r/>
          </w:p>
        </w:tc>
        <w:tc>
          <w:tcPr>
            <w:tcW w:w="1557" w:type="dxa"/>
            <w:vAlign w:val="center"/>
            <w:textDirection w:val="lrTb"/>
            <w:noWrap w:val="false"/>
          </w:tcPr>
          <w:p>
            <w:pPr>
              <w:pStyle w:val="993"/>
              <w:jc w:val="center"/>
              <w:rPr>
                <w:rFonts w:hAnsi="宋体" w:eastAsia="宋体" w:cs="宋体"/>
                <w:color w:val="000000"/>
                <w:sz w:val="21"/>
                <w:szCs w:val="21"/>
              </w:rPr>
            </w:pPr>
            <w:r>
              <w:rPr>
                <w:rFonts w:hint="eastAsia" w:hAnsi="宋体" w:eastAsia="宋体" w:cs="宋体"/>
                <w:color w:val="000000"/>
                <w:sz w:val="21"/>
                <w:szCs w:val="21"/>
              </w:rPr>
              <w:t xml:space="preserve">备注</w:t>
            </w:r>
            <w:r/>
          </w:p>
        </w:tc>
      </w:tr>
      <w:tr>
        <w:trPr>
          <w:cantSplit/>
          <w:jc w:val="center"/>
          <w:trHeight w:val="567"/>
        </w:trPr>
        <w:tc>
          <w:tcPr>
            <w:tcW w:w="716" w:type="dxa"/>
            <w:textDirection w:val="lrTb"/>
            <w:noWrap w:val="false"/>
          </w:tcPr>
          <w:p>
            <w:pPr>
              <w:pStyle w:val="993"/>
              <w:jc w:val="center"/>
              <w:rPr>
                <w:rFonts w:hAnsi="宋体" w:eastAsia="宋体" w:cs="宋体"/>
                <w:color w:val="000000"/>
                <w:sz w:val="21"/>
                <w:szCs w:val="21"/>
              </w:rPr>
            </w:pPr>
            <w:r>
              <w:rPr>
                <w:rFonts w:hint="eastAsia" w:hAnsi="宋体" w:eastAsia="宋体" w:cs="宋体"/>
                <w:color w:val="000000"/>
                <w:sz w:val="21"/>
                <w:szCs w:val="21"/>
              </w:rPr>
              <w:t xml:space="preserve">1</w:t>
            </w:r>
            <w:r/>
          </w:p>
        </w:tc>
        <w:tc>
          <w:tcPr>
            <w:tcW w:w="1809" w:type="dxa"/>
            <w:textDirection w:val="lrTb"/>
            <w:noWrap w:val="false"/>
          </w:tcPr>
          <w:p>
            <w:pPr>
              <w:pStyle w:val="993"/>
              <w:jc w:val="center"/>
              <w:rPr>
                <w:rFonts w:hAnsi="宋体" w:eastAsia="宋体" w:cs="宋体"/>
                <w:color w:val="000000"/>
                <w:sz w:val="21"/>
                <w:szCs w:val="21"/>
              </w:rPr>
            </w:pPr>
            <w:r>
              <w:rPr>
                <w:rFonts w:hAnsi="宋体" w:eastAsia="宋体" w:cs="宋体"/>
                <w:color w:val="000000"/>
                <w:sz w:val="21"/>
                <w:szCs w:val="21"/>
              </w:rPr>
            </w:r>
            <w:r/>
          </w:p>
        </w:tc>
        <w:tc>
          <w:tcPr>
            <w:tcW w:w="3007" w:type="dxa"/>
            <w:textDirection w:val="lrTb"/>
            <w:noWrap w:val="false"/>
          </w:tcPr>
          <w:p>
            <w:pPr>
              <w:pStyle w:val="993"/>
              <w:jc w:val="center"/>
              <w:rPr>
                <w:rFonts w:hAnsi="宋体" w:eastAsia="宋体" w:cs="宋体"/>
                <w:color w:val="000000"/>
                <w:sz w:val="21"/>
                <w:szCs w:val="21"/>
              </w:rPr>
            </w:pPr>
            <w:r>
              <w:rPr>
                <w:rFonts w:hAnsi="宋体" w:eastAsia="宋体" w:cs="宋体"/>
                <w:color w:val="000000"/>
                <w:sz w:val="21"/>
                <w:szCs w:val="21"/>
              </w:rPr>
            </w:r>
            <w:r/>
          </w:p>
        </w:tc>
        <w:tc>
          <w:tcPr>
            <w:tcW w:w="1374" w:type="dxa"/>
            <w:textDirection w:val="lrTb"/>
            <w:noWrap w:val="false"/>
          </w:tcPr>
          <w:p>
            <w:pPr>
              <w:pStyle w:val="993"/>
              <w:jc w:val="center"/>
              <w:rPr>
                <w:rFonts w:hAnsi="宋体" w:eastAsia="宋体" w:cs="宋体"/>
                <w:color w:val="000000"/>
                <w:sz w:val="21"/>
                <w:szCs w:val="21"/>
              </w:rPr>
            </w:pPr>
            <w:r>
              <w:rPr>
                <w:rFonts w:hAnsi="宋体" w:eastAsia="宋体" w:cs="宋体"/>
                <w:color w:val="000000"/>
                <w:sz w:val="21"/>
                <w:szCs w:val="21"/>
              </w:rPr>
            </w:r>
            <w:r/>
          </w:p>
        </w:tc>
        <w:tc>
          <w:tcPr>
            <w:tcW w:w="1217" w:type="dxa"/>
            <w:textDirection w:val="lrTb"/>
            <w:noWrap w:val="false"/>
          </w:tcPr>
          <w:p>
            <w:pPr>
              <w:pStyle w:val="993"/>
              <w:jc w:val="center"/>
              <w:rPr>
                <w:rFonts w:hAnsi="宋体" w:eastAsia="宋体" w:cs="宋体"/>
                <w:color w:val="000000"/>
                <w:sz w:val="21"/>
                <w:szCs w:val="21"/>
              </w:rPr>
            </w:pPr>
            <w:r>
              <w:rPr>
                <w:rFonts w:hAnsi="宋体" w:eastAsia="宋体" w:cs="宋体"/>
                <w:color w:val="000000"/>
                <w:sz w:val="21"/>
                <w:szCs w:val="21"/>
              </w:rPr>
            </w:r>
            <w:r/>
          </w:p>
        </w:tc>
        <w:tc>
          <w:tcPr>
            <w:tcW w:w="1557" w:type="dxa"/>
            <w:textDirection w:val="lrTb"/>
            <w:noWrap w:val="false"/>
          </w:tcPr>
          <w:p>
            <w:pPr>
              <w:pStyle w:val="993"/>
              <w:jc w:val="center"/>
              <w:rPr>
                <w:rFonts w:hAnsi="宋体" w:eastAsia="宋体" w:cs="宋体"/>
                <w:color w:val="000000"/>
                <w:sz w:val="21"/>
                <w:szCs w:val="21"/>
              </w:rPr>
            </w:pPr>
            <w:r>
              <w:rPr>
                <w:rFonts w:hAnsi="宋体" w:eastAsia="宋体" w:cs="宋体"/>
                <w:color w:val="000000"/>
                <w:sz w:val="21"/>
                <w:szCs w:val="21"/>
              </w:rPr>
            </w:r>
            <w:r/>
          </w:p>
        </w:tc>
      </w:tr>
      <w:tr>
        <w:trPr>
          <w:cantSplit/>
          <w:jc w:val="center"/>
          <w:trHeight w:val="567"/>
        </w:trPr>
        <w:tc>
          <w:tcPr>
            <w:tcW w:w="716" w:type="dxa"/>
            <w:textDirection w:val="lrTb"/>
            <w:noWrap w:val="false"/>
          </w:tcPr>
          <w:p>
            <w:pPr>
              <w:pStyle w:val="993"/>
              <w:jc w:val="center"/>
              <w:rPr>
                <w:rFonts w:hAnsi="宋体" w:eastAsia="宋体" w:cs="宋体"/>
                <w:color w:val="000000"/>
                <w:sz w:val="21"/>
                <w:szCs w:val="21"/>
              </w:rPr>
            </w:pPr>
            <w:r>
              <w:rPr>
                <w:rFonts w:hint="eastAsia" w:hAnsi="宋体" w:eastAsia="宋体" w:cs="宋体"/>
                <w:color w:val="000000"/>
                <w:sz w:val="21"/>
                <w:szCs w:val="21"/>
              </w:rPr>
              <w:t xml:space="preserve">2</w:t>
            </w:r>
            <w:r/>
          </w:p>
        </w:tc>
        <w:tc>
          <w:tcPr>
            <w:tcW w:w="1809" w:type="dxa"/>
            <w:textDirection w:val="lrTb"/>
            <w:noWrap w:val="false"/>
          </w:tcPr>
          <w:p>
            <w:pPr>
              <w:pStyle w:val="993"/>
              <w:jc w:val="center"/>
              <w:rPr>
                <w:rFonts w:hAnsi="宋体" w:eastAsia="宋体" w:cs="宋体"/>
                <w:color w:val="000000"/>
                <w:sz w:val="21"/>
                <w:szCs w:val="21"/>
              </w:rPr>
            </w:pPr>
            <w:r>
              <w:rPr>
                <w:rFonts w:hAnsi="宋体" w:eastAsia="宋体" w:cs="宋体"/>
                <w:color w:val="000000"/>
                <w:sz w:val="21"/>
                <w:szCs w:val="21"/>
              </w:rPr>
            </w:r>
            <w:r/>
          </w:p>
        </w:tc>
        <w:tc>
          <w:tcPr>
            <w:tcW w:w="3007" w:type="dxa"/>
            <w:textDirection w:val="lrTb"/>
            <w:noWrap w:val="false"/>
          </w:tcPr>
          <w:p>
            <w:pPr>
              <w:pStyle w:val="993"/>
              <w:jc w:val="center"/>
              <w:rPr>
                <w:rFonts w:hAnsi="宋体" w:eastAsia="宋体" w:cs="宋体"/>
                <w:color w:val="000000"/>
                <w:sz w:val="21"/>
                <w:szCs w:val="21"/>
              </w:rPr>
            </w:pPr>
            <w:r>
              <w:rPr>
                <w:rFonts w:hAnsi="宋体" w:eastAsia="宋体" w:cs="宋体"/>
                <w:color w:val="000000"/>
                <w:sz w:val="21"/>
                <w:szCs w:val="21"/>
              </w:rPr>
            </w:r>
            <w:r/>
          </w:p>
        </w:tc>
        <w:tc>
          <w:tcPr>
            <w:tcW w:w="1374" w:type="dxa"/>
            <w:textDirection w:val="lrTb"/>
            <w:noWrap w:val="false"/>
          </w:tcPr>
          <w:p>
            <w:pPr>
              <w:pStyle w:val="993"/>
              <w:jc w:val="center"/>
              <w:rPr>
                <w:rFonts w:hAnsi="宋体" w:eastAsia="宋体" w:cs="宋体"/>
                <w:color w:val="000000"/>
                <w:sz w:val="21"/>
                <w:szCs w:val="21"/>
              </w:rPr>
            </w:pPr>
            <w:r>
              <w:rPr>
                <w:rFonts w:hAnsi="宋体" w:eastAsia="宋体" w:cs="宋体"/>
                <w:color w:val="000000"/>
                <w:sz w:val="21"/>
                <w:szCs w:val="21"/>
              </w:rPr>
            </w:r>
            <w:r/>
          </w:p>
        </w:tc>
        <w:tc>
          <w:tcPr>
            <w:tcW w:w="1217" w:type="dxa"/>
            <w:textDirection w:val="lrTb"/>
            <w:noWrap w:val="false"/>
          </w:tcPr>
          <w:p>
            <w:pPr>
              <w:pStyle w:val="993"/>
              <w:jc w:val="center"/>
              <w:rPr>
                <w:rFonts w:hAnsi="宋体" w:eastAsia="宋体" w:cs="宋体"/>
                <w:color w:val="000000"/>
                <w:sz w:val="21"/>
                <w:szCs w:val="21"/>
              </w:rPr>
            </w:pPr>
            <w:r>
              <w:rPr>
                <w:rFonts w:hAnsi="宋体" w:eastAsia="宋体" w:cs="宋体"/>
                <w:color w:val="000000"/>
                <w:sz w:val="21"/>
                <w:szCs w:val="21"/>
              </w:rPr>
            </w:r>
            <w:r/>
          </w:p>
        </w:tc>
        <w:tc>
          <w:tcPr>
            <w:tcW w:w="1557" w:type="dxa"/>
            <w:textDirection w:val="lrTb"/>
            <w:noWrap w:val="false"/>
          </w:tcPr>
          <w:p>
            <w:pPr>
              <w:pStyle w:val="993"/>
              <w:jc w:val="center"/>
              <w:rPr>
                <w:rFonts w:hAnsi="宋体" w:eastAsia="宋体" w:cs="宋体"/>
                <w:color w:val="000000"/>
                <w:sz w:val="21"/>
                <w:szCs w:val="21"/>
              </w:rPr>
            </w:pPr>
            <w:r>
              <w:rPr>
                <w:rFonts w:hAnsi="宋体" w:eastAsia="宋体" w:cs="宋体"/>
                <w:color w:val="000000"/>
                <w:sz w:val="21"/>
                <w:szCs w:val="21"/>
              </w:rPr>
            </w:r>
            <w:r/>
          </w:p>
        </w:tc>
      </w:tr>
      <w:tr>
        <w:trPr>
          <w:cantSplit/>
          <w:jc w:val="center"/>
          <w:trHeight w:val="567"/>
        </w:trPr>
        <w:tc>
          <w:tcPr>
            <w:tcW w:w="716" w:type="dxa"/>
            <w:textDirection w:val="lrTb"/>
            <w:noWrap w:val="false"/>
          </w:tcPr>
          <w:p>
            <w:pPr>
              <w:pStyle w:val="993"/>
              <w:jc w:val="center"/>
              <w:rPr>
                <w:rFonts w:hAnsi="宋体" w:eastAsia="宋体" w:cs="宋体"/>
                <w:color w:val="000000"/>
                <w:sz w:val="21"/>
                <w:szCs w:val="21"/>
              </w:rPr>
            </w:pPr>
            <w:r>
              <w:rPr>
                <w:rFonts w:hint="eastAsia" w:hAnsi="宋体" w:eastAsia="宋体" w:cs="宋体"/>
                <w:color w:val="000000"/>
                <w:sz w:val="21"/>
                <w:szCs w:val="21"/>
              </w:rPr>
              <w:t xml:space="preserve">...</w:t>
            </w:r>
            <w:r/>
          </w:p>
        </w:tc>
        <w:tc>
          <w:tcPr>
            <w:tcW w:w="1809" w:type="dxa"/>
            <w:textDirection w:val="lrTb"/>
            <w:noWrap w:val="false"/>
          </w:tcPr>
          <w:p>
            <w:pPr>
              <w:pStyle w:val="993"/>
              <w:jc w:val="center"/>
              <w:rPr>
                <w:rFonts w:hAnsi="宋体" w:eastAsia="宋体" w:cs="宋体"/>
                <w:color w:val="000000"/>
                <w:sz w:val="21"/>
                <w:szCs w:val="21"/>
              </w:rPr>
            </w:pPr>
            <w:r>
              <w:rPr>
                <w:rFonts w:hAnsi="宋体" w:eastAsia="宋体" w:cs="宋体"/>
                <w:color w:val="000000"/>
                <w:sz w:val="21"/>
                <w:szCs w:val="21"/>
              </w:rPr>
            </w:r>
            <w:r/>
          </w:p>
        </w:tc>
        <w:tc>
          <w:tcPr>
            <w:tcW w:w="3007" w:type="dxa"/>
            <w:textDirection w:val="lrTb"/>
            <w:noWrap w:val="false"/>
          </w:tcPr>
          <w:p>
            <w:pPr>
              <w:pStyle w:val="993"/>
              <w:jc w:val="center"/>
              <w:rPr>
                <w:rFonts w:hAnsi="宋体" w:eastAsia="宋体" w:cs="宋体"/>
                <w:color w:val="000000"/>
                <w:sz w:val="21"/>
                <w:szCs w:val="21"/>
              </w:rPr>
            </w:pPr>
            <w:r>
              <w:rPr>
                <w:rFonts w:hAnsi="宋体" w:eastAsia="宋体" w:cs="宋体"/>
                <w:color w:val="000000"/>
                <w:sz w:val="21"/>
                <w:szCs w:val="21"/>
              </w:rPr>
            </w:r>
            <w:r/>
          </w:p>
        </w:tc>
        <w:tc>
          <w:tcPr>
            <w:tcW w:w="1374" w:type="dxa"/>
            <w:textDirection w:val="lrTb"/>
            <w:noWrap w:val="false"/>
          </w:tcPr>
          <w:p>
            <w:pPr>
              <w:pStyle w:val="993"/>
              <w:jc w:val="center"/>
              <w:rPr>
                <w:rFonts w:hAnsi="宋体" w:eastAsia="宋体" w:cs="宋体"/>
                <w:color w:val="000000"/>
                <w:sz w:val="21"/>
                <w:szCs w:val="21"/>
              </w:rPr>
            </w:pPr>
            <w:r>
              <w:rPr>
                <w:rFonts w:hAnsi="宋体" w:eastAsia="宋体" w:cs="宋体"/>
                <w:color w:val="000000"/>
                <w:sz w:val="21"/>
                <w:szCs w:val="21"/>
              </w:rPr>
            </w:r>
            <w:r/>
          </w:p>
        </w:tc>
        <w:tc>
          <w:tcPr>
            <w:tcW w:w="1217" w:type="dxa"/>
            <w:textDirection w:val="lrTb"/>
            <w:noWrap w:val="false"/>
          </w:tcPr>
          <w:p>
            <w:pPr>
              <w:pStyle w:val="993"/>
              <w:jc w:val="center"/>
              <w:rPr>
                <w:rFonts w:hAnsi="宋体" w:eastAsia="宋体" w:cs="宋体"/>
                <w:color w:val="000000"/>
                <w:sz w:val="21"/>
                <w:szCs w:val="21"/>
              </w:rPr>
            </w:pPr>
            <w:r>
              <w:rPr>
                <w:rFonts w:hAnsi="宋体" w:eastAsia="宋体" w:cs="宋体"/>
                <w:color w:val="000000"/>
                <w:sz w:val="21"/>
                <w:szCs w:val="21"/>
              </w:rPr>
            </w:r>
            <w:r/>
          </w:p>
        </w:tc>
        <w:tc>
          <w:tcPr>
            <w:tcW w:w="1557" w:type="dxa"/>
            <w:textDirection w:val="lrTb"/>
            <w:noWrap w:val="false"/>
          </w:tcPr>
          <w:p>
            <w:pPr>
              <w:pStyle w:val="993"/>
              <w:jc w:val="center"/>
              <w:rPr>
                <w:rFonts w:hAnsi="宋体" w:eastAsia="宋体" w:cs="宋体"/>
                <w:color w:val="000000"/>
                <w:sz w:val="21"/>
                <w:szCs w:val="21"/>
              </w:rPr>
            </w:pPr>
            <w:r>
              <w:rPr>
                <w:rFonts w:hAnsi="宋体" w:eastAsia="宋体" w:cs="宋体"/>
                <w:color w:val="000000"/>
                <w:sz w:val="21"/>
                <w:szCs w:val="21"/>
              </w:rPr>
            </w:r>
            <w:r/>
          </w:p>
        </w:tc>
      </w:tr>
    </w:tbl>
    <w:p>
      <w:pPr>
        <w:pStyle w:val="969"/>
        <w:ind w:firstLine="405"/>
        <w:spacing w:line="360" w:lineRule="auto"/>
        <w:rPr>
          <w:rFonts w:hint="eastAsia" w:hAnsi="宋体" w:eastAsia="宋体" w:cs="宋体"/>
          <w:color w:val="000000"/>
          <w:sz w:val="21"/>
          <w:szCs w:val="21"/>
        </w:rPr>
      </w:pPr>
      <w:r>
        <w:rPr>
          <w:rFonts w:hint="eastAsia" w:hAnsi="宋体" w:eastAsia="宋体" w:cs="宋体"/>
          <w:color w:val="000000"/>
          <w:sz w:val="21"/>
          <w:szCs w:val="21"/>
        </w:rPr>
      </w:r>
      <w:r/>
    </w:p>
    <w:p>
      <w:pPr>
        <w:pStyle w:val="969"/>
        <w:ind w:firstLine="405"/>
        <w:spacing w:line="360" w:lineRule="auto"/>
        <w:rPr>
          <w:rFonts w:hint="eastAsia" w:hAnsi="宋体" w:eastAsia="宋体" w:cs="宋体"/>
          <w:color w:val="000000"/>
          <w:sz w:val="21"/>
          <w:szCs w:val="21"/>
        </w:rPr>
      </w:pPr>
      <w:r>
        <w:rPr>
          <w:rFonts w:hint="eastAsia" w:hAnsi="宋体" w:eastAsia="宋体" w:cs="宋体"/>
          <w:color w:val="000000"/>
          <w:sz w:val="21"/>
          <w:szCs w:val="21"/>
          <w:lang w:eastAsia="zh-CN"/>
        </w:rPr>
        <w:t xml:space="preserve">投标供应商</w:t>
      </w:r>
      <w:r>
        <w:rPr>
          <w:rFonts w:hint="eastAsia" w:hAnsi="宋体" w:eastAsia="宋体" w:cs="宋体"/>
          <w:color w:val="000000"/>
          <w:sz w:val="21"/>
          <w:szCs w:val="21"/>
        </w:rPr>
        <w:t xml:space="preserve">：（盖章）</w:t>
      </w:r>
      <w:r/>
    </w:p>
    <w:p>
      <w:pPr>
        <w:pStyle w:val="698"/>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日期：    年    月    日</w:t>
      </w:r>
      <w:r/>
    </w:p>
    <w:p>
      <w:pPr>
        <w:rPr>
          <w:rFonts w:hint="eastAsia" w:ascii="宋体" w:hAnsi="宋体" w:cs="宋体"/>
          <w:b/>
          <w:bCs/>
          <w:sz w:val="21"/>
          <w:szCs w:val="21"/>
          <w:lang w:val="zh-CN"/>
        </w:rPr>
      </w:pPr>
      <w:r>
        <w:rPr>
          <w:rFonts w:hint="eastAsia" w:ascii="宋体" w:hAnsi="宋体" w:cs="宋体"/>
          <w:b/>
          <w:bCs/>
          <w:sz w:val="21"/>
          <w:szCs w:val="21"/>
          <w:lang w:val="zh-CN"/>
        </w:rPr>
        <w:br w:type="page" w:clear="all"/>
      </w:r>
      <w:r/>
    </w:p>
    <w:p>
      <w:pPr>
        <w:pStyle w:val="687"/>
        <w:spacing w:before="0" w:after="0" w:line="360" w:lineRule="auto"/>
        <w:rPr>
          <w:rFonts w:hint="eastAsia" w:ascii="宋体" w:hAnsi="宋体" w:cs="宋体"/>
          <w:b/>
          <w:bCs/>
          <w:color w:val="000000"/>
          <w:sz w:val="21"/>
          <w:szCs w:val="21"/>
        </w:rPr>
      </w:pPr>
      <w:r>
        <w:rPr>
          <w:rFonts w:hint="eastAsia" w:ascii="宋体" w:hAnsi="宋体" w:cs="宋体"/>
          <w:b/>
          <w:bCs/>
          <w:sz w:val="21"/>
          <w:szCs w:val="21"/>
          <w:lang w:val="zh-CN"/>
        </w:rPr>
        <w:t xml:space="preserve">八</w:t>
      </w:r>
      <w:r>
        <w:rPr>
          <w:rFonts w:hint="eastAsia" w:ascii="宋体" w:hAnsi="宋体" w:cs="宋体"/>
          <w:b/>
          <w:bCs/>
          <w:color w:val="000000"/>
          <w:sz w:val="21"/>
          <w:szCs w:val="21"/>
        </w:rPr>
        <w:t xml:space="preserve">、类似业绩一览表</w:t>
      </w:r>
      <w:bookmarkEnd w:id="20"/>
      <w:r/>
      <w:r/>
    </w:p>
    <w:p>
      <w:pPr>
        <w:jc w:val="center"/>
        <w:spacing w:line="360" w:lineRule="auto"/>
        <w:rPr>
          <w:rFonts w:hint="eastAsia" w:ascii="宋体" w:hAnsi="宋体" w:cs="宋体"/>
          <w:b/>
          <w:bCs/>
          <w:color w:val="000000"/>
          <w:szCs w:val="21"/>
        </w:rPr>
      </w:pPr>
      <w:r>
        <w:rPr>
          <w:rFonts w:hint="eastAsia" w:ascii="宋体" w:hAnsi="宋体" w:cs="宋体"/>
          <w:b/>
          <w:bCs/>
          <w:color w:val="000000"/>
          <w:szCs w:val="21"/>
        </w:rPr>
        <w:t xml:space="preserve">类似业绩一览表</w:t>
      </w:r>
      <w:r/>
    </w:p>
    <w:tbl>
      <w:tblPr>
        <w:tblStyle w:val="69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2656"/>
        <w:gridCol w:w="1622"/>
        <w:gridCol w:w="1930"/>
        <w:gridCol w:w="1467"/>
      </w:tblGrid>
      <w:tr>
        <w:trPr>
          <w:cantSplit/>
          <w:jc w:val="center"/>
          <w:trHeight w:val="740"/>
        </w:trPr>
        <w:tc>
          <w:tcPr>
            <w:tcW w:w="1003" w:type="dxa"/>
            <w:vAlign w:val="center"/>
            <w:textDirection w:val="lrTb"/>
            <w:noWrap w:val="false"/>
          </w:tcPr>
          <w:p>
            <w:pPr>
              <w:jc w:val="center"/>
              <w:keepLines w:val="0"/>
              <w:keepNext w:val="0"/>
              <w:pageBreakBefore w:val="0"/>
              <w:spacing w:before="181" w:line="360" w:lineRule="auto"/>
              <w:widowControl w:val="off"/>
              <w:rPr>
                <w:rFonts w:hint="eastAsia" w:ascii="宋体" w:hAnsi="宋体" w:cs="宋体"/>
                <w:b/>
                <w:bCs/>
                <w:szCs w:val="21"/>
              </w:rPr>
            </w:pPr>
            <w:r>
              <w:rPr>
                <w:rFonts w:hint="eastAsia" w:ascii="宋体" w:hAnsi="宋体" w:cs="宋体"/>
                <w:b/>
                <w:bCs/>
                <w:szCs w:val="21"/>
              </w:rPr>
              <w:t xml:space="preserve">序号</w:t>
            </w:r>
            <w:r/>
          </w:p>
        </w:tc>
        <w:tc>
          <w:tcPr>
            <w:tcW w:w="2656" w:type="dxa"/>
            <w:vAlign w:val="center"/>
            <w:textDirection w:val="lrTb"/>
            <w:noWrap w:val="false"/>
          </w:tcPr>
          <w:p>
            <w:pPr>
              <w:jc w:val="center"/>
              <w:keepLines w:val="0"/>
              <w:keepNext w:val="0"/>
              <w:pageBreakBefore w:val="0"/>
              <w:spacing w:before="181" w:line="360" w:lineRule="auto"/>
              <w:widowControl w:val="off"/>
              <w:rPr>
                <w:rFonts w:hint="eastAsia" w:ascii="宋体" w:hAnsi="宋体" w:cs="宋体"/>
                <w:b/>
                <w:bCs/>
                <w:szCs w:val="21"/>
              </w:rPr>
            </w:pPr>
            <w:r>
              <w:rPr>
                <w:rFonts w:hint="eastAsia" w:ascii="宋体" w:hAnsi="宋体" w:cs="宋体"/>
                <w:b/>
                <w:bCs/>
                <w:szCs w:val="21"/>
              </w:rPr>
              <w:t xml:space="preserve">项目名称</w:t>
            </w:r>
            <w:r/>
          </w:p>
        </w:tc>
        <w:tc>
          <w:tcPr>
            <w:tcW w:w="1622" w:type="dxa"/>
            <w:vAlign w:val="center"/>
            <w:textDirection w:val="lrTb"/>
            <w:noWrap w:val="false"/>
          </w:tcPr>
          <w:p>
            <w:pPr>
              <w:jc w:val="center"/>
              <w:keepLines w:val="0"/>
              <w:keepNext w:val="0"/>
              <w:pageBreakBefore w:val="0"/>
              <w:spacing w:before="181" w:line="360" w:lineRule="auto"/>
              <w:widowControl w:val="off"/>
              <w:rPr>
                <w:rFonts w:hint="eastAsia" w:ascii="宋体" w:hAnsi="宋体" w:eastAsia="宋体" w:cs="宋体"/>
                <w:b/>
                <w:bCs/>
                <w:szCs w:val="21"/>
                <w:lang w:eastAsia="zh-CN"/>
              </w:rPr>
            </w:pPr>
            <w:r>
              <w:rPr>
                <w:rFonts w:hint="eastAsia" w:ascii="宋体" w:hAnsi="宋体" w:cs="宋体"/>
                <w:b/>
                <w:bCs/>
                <w:szCs w:val="21"/>
              </w:rPr>
              <w:t xml:space="preserve">合同</w:t>
            </w:r>
            <w:r>
              <w:rPr>
                <w:rFonts w:hint="eastAsia" w:ascii="宋体" w:hAnsi="宋体" w:cs="宋体"/>
                <w:b/>
                <w:bCs/>
                <w:szCs w:val="21"/>
                <w:lang w:eastAsia="zh-CN"/>
              </w:rPr>
              <w:t xml:space="preserve">签订时间</w:t>
            </w:r>
            <w:r/>
          </w:p>
        </w:tc>
        <w:tc>
          <w:tcPr>
            <w:tcBorders>
              <w:right w:val="single" w:color="auto" w:sz="4" w:space="0"/>
            </w:tcBorders>
            <w:tcW w:w="1930" w:type="dxa"/>
            <w:vAlign w:val="center"/>
            <w:textDirection w:val="lrTb"/>
            <w:noWrap w:val="false"/>
          </w:tcPr>
          <w:p>
            <w:pPr>
              <w:jc w:val="center"/>
              <w:keepLines w:val="0"/>
              <w:keepNext w:val="0"/>
              <w:pageBreakBefore w:val="0"/>
              <w:spacing w:before="181" w:line="360" w:lineRule="auto"/>
              <w:widowControl w:val="off"/>
              <w:rPr>
                <w:rFonts w:hint="eastAsia" w:ascii="宋体" w:hAnsi="宋体" w:eastAsia="宋体" w:cs="宋体"/>
                <w:b/>
                <w:bCs/>
                <w:szCs w:val="21"/>
                <w:lang w:eastAsia="zh-CN"/>
              </w:rPr>
            </w:pPr>
            <w:r>
              <w:rPr>
                <w:rFonts w:hint="eastAsia" w:ascii="宋体" w:hAnsi="宋体" w:cs="宋体"/>
                <w:b/>
                <w:bCs/>
                <w:szCs w:val="21"/>
                <w:lang w:eastAsia="zh-CN"/>
              </w:rPr>
              <w:t xml:space="preserve">业主单位</w:t>
            </w:r>
            <w:r/>
          </w:p>
        </w:tc>
        <w:tc>
          <w:tcPr>
            <w:tcW w:w="1467" w:type="dxa"/>
            <w:vAlign w:val="center"/>
            <w:textDirection w:val="lrTb"/>
            <w:noWrap w:val="false"/>
          </w:tcPr>
          <w:p>
            <w:pPr>
              <w:jc w:val="center"/>
              <w:keepLines w:val="0"/>
              <w:keepNext w:val="0"/>
              <w:pageBreakBefore w:val="0"/>
              <w:spacing w:before="181" w:line="360" w:lineRule="auto"/>
              <w:widowControl w:val="off"/>
              <w:rPr>
                <w:rFonts w:hint="eastAsia" w:ascii="宋体" w:hAnsi="宋体" w:cs="宋体"/>
                <w:b/>
                <w:bCs/>
                <w:szCs w:val="21"/>
              </w:rPr>
            </w:pPr>
            <w:r>
              <w:rPr>
                <w:rFonts w:hint="eastAsia" w:ascii="宋体" w:hAnsi="宋体" w:cs="宋体"/>
                <w:b/>
                <w:bCs/>
                <w:szCs w:val="21"/>
              </w:rPr>
              <w:t xml:space="preserve">备注</w:t>
            </w:r>
            <w:r/>
          </w:p>
        </w:tc>
      </w:tr>
      <w:tr>
        <w:trPr>
          <w:cantSplit/>
          <w:jc w:val="center"/>
          <w:trHeight w:val="510" w:hRule="exact"/>
        </w:trPr>
        <w:tc>
          <w:tcPr>
            <w:tcW w:w="1003" w:type="dxa"/>
            <w:vAlign w:val="center"/>
            <w:textDirection w:val="lrTb"/>
            <w:noWrap w:val="false"/>
          </w:tcPr>
          <w:p>
            <w:pPr>
              <w:jc w:val="center"/>
              <w:keepLines w:val="0"/>
              <w:keepNext w:val="0"/>
              <w:pageBreakBefore w:val="0"/>
              <w:spacing w:before="181" w:line="360" w:lineRule="auto"/>
              <w:widowControl w:val="off"/>
              <w:rPr>
                <w:rFonts w:hint="eastAsia" w:ascii="宋体" w:hAnsi="宋体" w:cs="宋体"/>
                <w:szCs w:val="21"/>
              </w:rPr>
            </w:pPr>
            <w:r>
              <w:rPr>
                <w:rFonts w:hint="eastAsia" w:ascii="宋体" w:hAnsi="宋体" w:cs="宋体"/>
                <w:szCs w:val="21"/>
              </w:rPr>
              <w:t xml:space="preserve">1</w:t>
            </w:r>
            <w:r/>
          </w:p>
        </w:tc>
        <w:tc>
          <w:tcPr>
            <w:tcW w:w="2656" w:type="dxa"/>
            <w:vAlign w:val="center"/>
            <w:textDirection w:val="lrTb"/>
            <w:noWrap w:val="false"/>
          </w:tcPr>
          <w:p>
            <w:pPr>
              <w:jc w:val="center"/>
              <w:keepLines w:val="0"/>
              <w:keepNext w:val="0"/>
              <w:pageBreakBefore w:val="0"/>
              <w:spacing w:before="181" w:line="360" w:lineRule="auto"/>
              <w:widowControl w:val="off"/>
              <w:rPr>
                <w:rFonts w:hint="eastAsia" w:ascii="宋体" w:hAnsi="宋体" w:cs="宋体"/>
                <w:szCs w:val="21"/>
              </w:rPr>
            </w:pPr>
            <w:r>
              <w:rPr>
                <w:rFonts w:hint="eastAsia" w:ascii="宋体" w:hAnsi="宋体" w:cs="宋体"/>
                <w:szCs w:val="21"/>
              </w:rPr>
            </w:r>
            <w:r/>
          </w:p>
        </w:tc>
        <w:tc>
          <w:tcPr>
            <w:tcW w:w="1622" w:type="dxa"/>
            <w:vAlign w:val="center"/>
            <w:textDirection w:val="lrTb"/>
            <w:noWrap w:val="false"/>
          </w:tcPr>
          <w:p>
            <w:pPr>
              <w:jc w:val="center"/>
              <w:keepLines w:val="0"/>
              <w:keepNext w:val="0"/>
              <w:pageBreakBefore w:val="0"/>
              <w:spacing w:before="181" w:line="360" w:lineRule="auto"/>
              <w:widowControl w:val="off"/>
              <w:rPr>
                <w:rFonts w:hint="eastAsia" w:ascii="宋体" w:hAnsi="宋体" w:cs="宋体"/>
                <w:szCs w:val="21"/>
              </w:rPr>
            </w:pPr>
            <w:r>
              <w:rPr>
                <w:rFonts w:hint="eastAsia" w:ascii="宋体" w:hAnsi="宋体" w:cs="宋体"/>
                <w:szCs w:val="21"/>
              </w:rPr>
            </w:r>
            <w:r/>
          </w:p>
        </w:tc>
        <w:tc>
          <w:tcPr>
            <w:tcBorders>
              <w:right w:val="single" w:color="auto" w:sz="4" w:space="0"/>
            </w:tcBorders>
            <w:tcW w:w="1930" w:type="dxa"/>
            <w:vAlign w:val="center"/>
            <w:textDirection w:val="lrTb"/>
            <w:noWrap w:val="false"/>
          </w:tcPr>
          <w:p>
            <w:pPr>
              <w:jc w:val="center"/>
              <w:keepLines w:val="0"/>
              <w:keepNext w:val="0"/>
              <w:pageBreakBefore w:val="0"/>
              <w:spacing w:before="181" w:line="360" w:lineRule="auto"/>
              <w:widowControl w:val="off"/>
              <w:rPr>
                <w:rFonts w:hint="eastAsia" w:ascii="宋体" w:hAnsi="宋体" w:cs="宋体"/>
                <w:szCs w:val="21"/>
              </w:rPr>
            </w:pPr>
            <w:r>
              <w:rPr>
                <w:rFonts w:hint="eastAsia" w:ascii="宋体" w:hAnsi="宋体" w:cs="宋体"/>
                <w:szCs w:val="21"/>
              </w:rPr>
            </w:r>
            <w:r/>
          </w:p>
        </w:tc>
        <w:tc>
          <w:tcPr>
            <w:tcW w:w="1467" w:type="dxa"/>
            <w:vAlign w:val="center"/>
            <w:textDirection w:val="lrTb"/>
            <w:noWrap w:val="false"/>
          </w:tcPr>
          <w:p>
            <w:pPr>
              <w:jc w:val="center"/>
              <w:keepLines w:val="0"/>
              <w:keepNext w:val="0"/>
              <w:pageBreakBefore w:val="0"/>
              <w:spacing w:before="181" w:line="360" w:lineRule="auto"/>
              <w:widowControl w:val="off"/>
              <w:rPr>
                <w:rFonts w:hint="eastAsia" w:ascii="宋体" w:hAnsi="宋体" w:cs="宋体"/>
                <w:szCs w:val="21"/>
              </w:rPr>
            </w:pPr>
            <w:r>
              <w:rPr>
                <w:rFonts w:hint="eastAsia" w:ascii="宋体" w:hAnsi="宋体" w:cs="宋体"/>
                <w:szCs w:val="21"/>
              </w:rPr>
            </w:r>
            <w:r/>
          </w:p>
        </w:tc>
      </w:tr>
      <w:tr>
        <w:trPr>
          <w:cantSplit/>
          <w:jc w:val="center"/>
          <w:trHeight w:val="510" w:hRule="exact"/>
        </w:trPr>
        <w:tc>
          <w:tcPr>
            <w:tcW w:w="1003" w:type="dxa"/>
            <w:vAlign w:val="center"/>
            <w:textDirection w:val="lrTb"/>
            <w:noWrap w:val="false"/>
          </w:tcPr>
          <w:p>
            <w:pPr>
              <w:jc w:val="center"/>
              <w:keepLines w:val="0"/>
              <w:keepNext w:val="0"/>
              <w:pageBreakBefore w:val="0"/>
              <w:spacing w:before="181" w:line="360" w:lineRule="auto"/>
              <w:widowControl w:val="off"/>
              <w:rPr>
                <w:rFonts w:hint="eastAsia" w:ascii="宋体" w:hAnsi="宋体" w:cs="宋体"/>
                <w:szCs w:val="21"/>
              </w:rPr>
            </w:pPr>
            <w:r>
              <w:rPr>
                <w:rFonts w:hint="eastAsia" w:ascii="宋体" w:hAnsi="宋体" w:cs="宋体"/>
                <w:szCs w:val="21"/>
              </w:rPr>
              <w:t xml:space="preserve">2</w:t>
            </w:r>
            <w:r/>
          </w:p>
        </w:tc>
        <w:tc>
          <w:tcPr>
            <w:tcW w:w="2656" w:type="dxa"/>
            <w:vAlign w:val="center"/>
            <w:textDirection w:val="lrTb"/>
            <w:noWrap w:val="false"/>
          </w:tcPr>
          <w:p>
            <w:pPr>
              <w:jc w:val="center"/>
              <w:keepLines w:val="0"/>
              <w:keepNext w:val="0"/>
              <w:pageBreakBefore w:val="0"/>
              <w:spacing w:before="181" w:line="360" w:lineRule="auto"/>
              <w:widowControl w:val="off"/>
              <w:rPr>
                <w:rFonts w:hint="eastAsia" w:ascii="宋体" w:hAnsi="宋体" w:cs="宋体"/>
                <w:szCs w:val="21"/>
              </w:rPr>
            </w:pPr>
            <w:r>
              <w:rPr>
                <w:rFonts w:hint="eastAsia" w:ascii="宋体" w:hAnsi="宋体" w:cs="宋体"/>
                <w:szCs w:val="21"/>
              </w:rPr>
            </w:r>
            <w:r/>
          </w:p>
        </w:tc>
        <w:tc>
          <w:tcPr>
            <w:tcW w:w="1622" w:type="dxa"/>
            <w:vAlign w:val="center"/>
            <w:textDirection w:val="lrTb"/>
            <w:noWrap w:val="false"/>
          </w:tcPr>
          <w:p>
            <w:pPr>
              <w:jc w:val="center"/>
              <w:keepLines w:val="0"/>
              <w:keepNext w:val="0"/>
              <w:pageBreakBefore w:val="0"/>
              <w:spacing w:before="181" w:line="360" w:lineRule="auto"/>
              <w:widowControl w:val="off"/>
              <w:rPr>
                <w:rFonts w:hint="eastAsia" w:ascii="宋体" w:hAnsi="宋体" w:cs="宋体"/>
                <w:szCs w:val="21"/>
              </w:rPr>
            </w:pPr>
            <w:r>
              <w:rPr>
                <w:rFonts w:hint="eastAsia" w:ascii="宋体" w:hAnsi="宋体" w:cs="宋体"/>
                <w:szCs w:val="21"/>
              </w:rPr>
            </w:r>
            <w:r/>
          </w:p>
        </w:tc>
        <w:tc>
          <w:tcPr>
            <w:tcBorders>
              <w:right w:val="single" w:color="auto" w:sz="4" w:space="0"/>
            </w:tcBorders>
            <w:tcW w:w="1930" w:type="dxa"/>
            <w:vAlign w:val="center"/>
            <w:textDirection w:val="lrTb"/>
            <w:noWrap w:val="false"/>
          </w:tcPr>
          <w:p>
            <w:pPr>
              <w:jc w:val="center"/>
              <w:keepLines w:val="0"/>
              <w:keepNext w:val="0"/>
              <w:pageBreakBefore w:val="0"/>
              <w:spacing w:before="181" w:line="360" w:lineRule="auto"/>
              <w:widowControl w:val="off"/>
              <w:rPr>
                <w:rFonts w:hint="eastAsia" w:ascii="宋体" w:hAnsi="宋体" w:cs="宋体"/>
                <w:szCs w:val="21"/>
              </w:rPr>
            </w:pPr>
            <w:r>
              <w:rPr>
                <w:rFonts w:hint="eastAsia" w:ascii="宋体" w:hAnsi="宋体" w:cs="宋体"/>
                <w:szCs w:val="21"/>
              </w:rPr>
            </w:r>
            <w:r/>
          </w:p>
        </w:tc>
        <w:tc>
          <w:tcPr>
            <w:tcW w:w="1467" w:type="dxa"/>
            <w:vAlign w:val="center"/>
            <w:textDirection w:val="lrTb"/>
            <w:noWrap w:val="false"/>
          </w:tcPr>
          <w:p>
            <w:pPr>
              <w:jc w:val="center"/>
              <w:keepLines w:val="0"/>
              <w:keepNext w:val="0"/>
              <w:pageBreakBefore w:val="0"/>
              <w:spacing w:before="181" w:line="360" w:lineRule="auto"/>
              <w:widowControl w:val="off"/>
              <w:rPr>
                <w:rFonts w:hint="eastAsia" w:ascii="宋体" w:hAnsi="宋体" w:cs="宋体"/>
                <w:szCs w:val="21"/>
              </w:rPr>
            </w:pPr>
            <w:r>
              <w:rPr>
                <w:rFonts w:hint="eastAsia" w:ascii="宋体" w:hAnsi="宋体" w:cs="宋体"/>
                <w:szCs w:val="21"/>
              </w:rPr>
            </w:r>
            <w:r/>
          </w:p>
        </w:tc>
      </w:tr>
      <w:tr>
        <w:trPr>
          <w:cantSplit/>
          <w:jc w:val="center"/>
          <w:trHeight w:val="510" w:hRule="exact"/>
        </w:trPr>
        <w:tc>
          <w:tcPr>
            <w:tcW w:w="1003" w:type="dxa"/>
            <w:vAlign w:val="center"/>
            <w:textDirection w:val="lrTb"/>
            <w:noWrap w:val="false"/>
          </w:tcPr>
          <w:p>
            <w:pPr>
              <w:jc w:val="center"/>
              <w:keepLines w:val="0"/>
              <w:keepNext w:val="0"/>
              <w:pageBreakBefore w:val="0"/>
              <w:spacing w:before="181" w:line="360" w:lineRule="auto"/>
              <w:widowControl w:val="off"/>
              <w:rPr>
                <w:rFonts w:hint="eastAsia" w:ascii="宋体" w:hAnsi="宋体" w:cs="宋体"/>
                <w:szCs w:val="21"/>
              </w:rPr>
            </w:pPr>
            <w:r>
              <w:rPr>
                <w:rFonts w:hint="eastAsia" w:ascii="宋体" w:hAnsi="宋体" w:cs="宋体"/>
                <w:szCs w:val="21"/>
              </w:rPr>
              <w:t xml:space="preserve">3</w:t>
            </w:r>
            <w:r/>
          </w:p>
        </w:tc>
        <w:tc>
          <w:tcPr>
            <w:tcW w:w="2656" w:type="dxa"/>
            <w:vAlign w:val="center"/>
            <w:textDirection w:val="lrTb"/>
            <w:noWrap w:val="false"/>
          </w:tcPr>
          <w:p>
            <w:pPr>
              <w:jc w:val="center"/>
              <w:keepLines w:val="0"/>
              <w:keepNext w:val="0"/>
              <w:pageBreakBefore w:val="0"/>
              <w:spacing w:before="181" w:line="360" w:lineRule="auto"/>
              <w:widowControl w:val="off"/>
              <w:rPr>
                <w:rFonts w:hint="eastAsia" w:ascii="宋体" w:hAnsi="宋体" w:cs="宋体"/>
                <w:szCs w:val="21"/>
              </w:rPr>
            </w:pPr>
            <w:r>
              <w:rPr>
                <w:rFonts w:hint="eastAsia" w:ascii="宋体" w:hAnsi="宋体" w:cs="宋体"/>
                <w:szCs w:val="21"/>
              </w:rPr>
            </w:r>
            <w:r/>
          </w:p>
        </w:tc>
        <w:tc>
          <w:tcPr>
            <w:tcW w:w="1622" w:type="dxa"/>
            <w:vAlign w:val="center"/>
            <w:textDirection w:val="lrTb"/>
            <w:noWrap w:val="false"/>
          </w:tcPr>
          <w:p>
            <w:pPr>
              <w:jc w:val="center"/>
              <w:keepLines w:val="0"/>
              <w:keepNext w:val="0"/>
              <w:pageBreakBefore w:val="0"/>
              <w:spacing w:before="181" w:line="360" w:lineRule="auto"/>
              <w:widowControl w:val="off"/>
              <w:rPr>
                <w:rFonts w:hint="eastAsia" w:ascii="宋体" w:hAnsi="宋体" w:cs="宋体"/>
                <w:szCs w:val="21"/>
              </w:rPr>
            </w:pPr>
            <w:r>
              <w:rPr>
                <w:rFonts w:hint="eastAsia" w:ascii="宋体" w:hAnsi="宋体" w:cs="宋体"/>
                <w:szCs w:val="21"/>
              </w:rPr>
            </w:r>
            <w:r/>
          </w:p>
        </w:tc>
        <w:tc>
          <w:tcPr>
            <w:tcBorders>
              <w:right w:val="single" w:color="auto" w:sz="4" w:space="0"/>
            </w:tcBorders>
            <w:tcW w:w="1930" w:type="dxa"/>
            <w:vAlign w:val="center"/>
            <w:textDirection w:val="lrTb"/>
            <w:noWrap w:val="false"/>
          </w:tcPr>
          <w:p>
            <w:pPr>
              <w:jc w:val="center"/>
              <w:keepLines w:val="0"/>
              <w:keepNext w:val="0"/>
              <w:pageBreakBefore w:val="0"/>
              <w:spacing w:before="181" w:line="360" w:lineRule="auto"/>
              <w:widowControl w:val="off"/>
              <w:rPr>
                <w:rFonts w:hint="eastAsia" w:ascii="宋体" w:hAnsi="宋体" w:cs="宋体"/>
                <w:szCs w:val="21"/>
              </w:rPr>
            </w:pPr>
            <w:r>
              <w:rPr>
                <w:rFonts w:hint="eastAsia" w:ascii="宋体" w:hAnsi="宋体" w:cs="宋体"/>
                <w:szCs w:val="21"/>
              </w:rPr>
            </w:r>
            <w:r/>
          </w:p>
        </w:tc>
        <w:tc>
          <w:tcPr>
            <w:tcW w:w="1467" w:type="dxa"/>
            <w:vAlign w:val="center"/>
            <w:textDirection w:val="lrTb"/>
            <w:noWrap w:val="false"/>
          </w:tcPr>
          <w:p>
            <w:pPr>
              <w:jc w:val="center"/>
              <w:keepLines w:val="0"/>
              <w:keepNext w:val="0"/>
              <w:pageBreakBefore w:val="0"/>
              <w:spacing w:before="181" w:line="360" w:lineRule="auto"/>
              <w:widowControl w:val="off"/>
              <w:rPr>
                <w:rFonts w:hint="eastAsia" w:ascii="宋体" w:hAnsi="宋体" w:cs="宋体"/>
                <w:szCs w:val="21"/>
              </w:rPr>
            </w:pPr>
            <w:r>
              <w:rPr>
                <w:rFonts w:hint="eastAsia" w:ascii="宋体" w:hAnsi="宋体" w:cs="宋体"/>
                <w:szCs w:val="21"/>
              </w:rPr>
            </w:r>
            <w:r/>
          </w:p>
        </w:tc>
      </w:tr>
      <w:tr>
        <w:trPr>
          <w:cantSplit/>
          <w:jc w:val="center"/>
          <w:trHeight w:val="510" w:hRule="exact"/>
        </w:trPr>
        <w:tc>
          <w:tcPr>
            <w:tcW w:w="1003" w:type="dxa"/>
            <w:vAlign w:val="center"/>
            <w:textDirection w:val="lrTb"/>
            <w:noWrap w:val="false"/>
          </w:tcPr>
          <w:p>
            <w:pPr>
              <w:jc w:val="center"/>
              <w:keepLines w:val="0"/>
              <w:keepNext w:val="0"/>
              <w:pageBreakBefore w:val="0"/>
              <w:spacing w:before="181" w:line="360" w:lineRule="auto"/>
              <w:widowControl w:val="off"/>
              <w:rPr>
                <w:rFonts w:hint="eastAsia" w:ascii="宋体" w:hAnsi="宋体" w:cs="宋体"/>
                <w:szCs w:val="21"/>
              </w:rPr>
            </w:pPr>
            <w:r>
              <w:rPr>
                <w:rFonts w:hint="eastAsia" w:ascii="宋体" w:hAnsi="宋体" w:cs="宋体"/>
                <w:szCs w:val="21"/>
              </w:rPr>
              <w:t xml:space="preserve">4</w:t>
            </w:r>
            <w:r/>
          </w:p>
        </w:tc>
        <w:tc>
          <w:tcPr>
            <w:tcW w:w="2656" w:type="dxa"/>
            <w:vAlign w:val="center"/>
            <w:textDirection w:val="lrTb"/>
            <w:noWrap w:val="false"/>
          </w:tcPr>
          <w:p>
            <w:pPr>
              <w:jc w:val="center"/>
              <w:keepLines w:val="0"/>
              <w:keepNext w:val="0"/>
              <w:pageBreakBefore w:val="0"/>
              <w:spacing w:before="181" w:line="360" w:lineRule="auto"/>
              <w:widowControl w:val="off"/>
              <w:rPr>
                <w:rFonts w:hint="eastAsia" w:ascii="宋体" w:hAnsi="宋体" w:cs="宋体"/>
                <w:szCs w:val="21"/>
              </w:rPr>
            </w:pPr>
            <w:r>
              <w:rPr>
                <w:rFonts w:hint="eastAsia" w:ascii="宋体" w:hAnsi="宋体" w:cs="宋体"/>
                <w:szCs w:val="21"/>
              </w:rPr>
            </w:r>
            <w:r/>
          </w:p>
        </w:tc>
        <w:tc>
          <w:tcPr>
            <w:tcW w:w="1622" w:type="dxa"/>
            <w:vAlign w:val="center"/>
            <w:textDirection w:val="lrTb"/>
            <w:noWrap w:val="false"/>
          </w:tcPr>
          <w:p>
            <w:pPr>
              <w:jc w:val="center"/>
              <w:keepLines w:val="0"/>
              <w:keepNext w:val="0"/>
              <w:pageBreakBefore w:val="0"/>
              <w:spacing w:before="181" w:line="360" w:lineRule="auto"/>
              <w:widowControl w:val="off"/>
              <w:rPr>
                <w:rFonts w:hint="eastAsia" w:ascii="宋体" w:hAnsi="宋体" w:cs="宋体"/>
                <w:szCs w:val="21"/>
              </w:rPr>
            </w:pPr>
            <w:r>
              <w:rPr>
                <w:rFonts w:hint="eastAsia" w:ascii="宋体" w:hAnsi="宋体" w:cs="宋体"/>
                <w:szCs w:val="21"/>
              </w:rPr>
            </w:r>
            <w:r/>
          </w:p>
        </w:tc>
        <w:tc>
          <w:tcPr>
            <w:tcBorders>
              <w:right w:val="single" w:color="auto" w:sz="4" w:space="0"/>
            </w:tcBorders>
            <w:tcW w:w="1930" w:type="dxa"/>
            <w:vAlign w:val="center"/>
            <w:textDirection w:val="lrTb"/>
            <w:noWrap w:val="false"/>
          </w:tcPr>
          <w:p>
            <w:pPr>
              <w:jc w:val="center"/>
              <w:keepLines w:val="0"/>
              <w:keepNext w:val="0"/>
              <w:pageBreakBefore w:val="0"/>
              <w:spacing w:before="181" w:line="360" w:lineRule="auto"/>
              <w:widowControl w:val="off"/>
              <w:rPr>
                <w:rFonts w:hint="eastAsia" w:ascii="宋体" w:hAnsi="宋体" w:cs="宋体"/>
                <w:szCs w:val="21"/>
              </w:rPr>
            </w:pPr>
            <w:r>
              <w:rPr>
                <w:rFonts w:hint="eastAsia" w:ascii="宋体" w:hAnsi="宋体" w:cs="宋体"/>
                <w:szCs w:val="21"/>
              </w:rPr>
            </w:r>
            <w:r/>
          </w:p>
        </w:tc>
        <w:tc>
          <w:tcPr>
            <w:tcW w:w="1467" w:type="dxa"/>
            <w:vAlign w:val="center"/>
            <w:textDirection w:val="lrTb"/>
            <w:noWrap w:val="false"/>
          </w:tcPr>
          <w:p>
            <w:pPr>
              <w:jc w:val="center"/>
              <w:keepLines w:val="0"/>
              <w:keepNext w:val="0"/>
              <w:pageBreakBefore w:val="0"/>
              <w:spacing w:before="181" w:line="360" w:lineRule="auto"/>
              <w:widowControl w:val="off"/>
              <w:rPr>
                <w:rFonts w:hint="eastAsia" w:ascii="宋体" w:hAnsi="宋体" w:cs="宋体"/>
                <w:szCs w:val="21"/>
              </w:rPr>
            </w:pPr>
            <w:r>
              <w:rPr>
                <w:rFonts w:hint="eastAsia" w:ascii="宋体" w:hAnsi="宋体" w:cs="宋体"/>
                <w:szCs w:val="21"/>
              </w:rPr>
            </w:r>
            <w:r/>
          </w:p>
        </w:tc>
      </w:tr>
      <w:tr>
        <w:trPr>
          <w:cantSplit/>
          <w:jc w:val="center"/>
          <w:trHeight w:val="510" w:hRule="exact"/>
        </w:trPr>
        <w:tc>
          <w:tcPr>
            <w:tcW w:w="1003" w:type="dxa"/>
            <w:vAlign w:val="center"/>
            <w:textDirection w:val="lrTb"/>
            <w:noWrap w:val="false"/>
          </w:tcPr>
          <w:p>
            <w:pPr>
              <w:jc w:val="center"/>
              <w:keepLines w:val="0"/>
              <w:keepNext w:val="0"/>
              <w:pageBreakBefore w:val="0"/>
              <w:spacing w:before="181" w:line="360" w:lineRule="auto"/>
              <w:widowControl w:val="off"/>
              <w:rPr>
                <w:rFonts w:hint="eastAsia" w:ascii="宋体" w:hAnsi="宋体" w:cs="宋体"/>
                <w:szCs w:val="21"/>
              </w:rPr>
            </w:pPr>
            <w:r>
              <w:rPr>
                <w:rFonts w:hint="eastAsia" w:ascii="宋体" w:hAnsi="宋体" w:cs="宋体"/>
                <w:szCs w:val="21"/>
              </w:rPr>
              <w:t xml:space="preserve">5</w:t>
            </w:r>
            <w:r/>
          </w:p>
        </w:tc>
        <w:tc>
          <w:tcPr>
            <w:tcW w:w="2656" w:type="dxa"/>
            <w:vAlign w:val="center"/>
            <w:textDirection w:val="lrTb"/>
            <w:noWrap w:val="false"/>
          </w:tcPr>
          <w:p>
            <w:pPr>
              <w:jc w:val="center"/>
              <w:keepLines w:val="0"/>
              <w:keepNext w:val="0"/>
              <w:pageBreakBefore w:val="0"/>
              <w:spacing w:before="181" w:line="360" w:lineRule="auto"/>
              <w:widowControl w:val="off"/>
              <w:rPr>
                <w:rFonts w:hint="eastAsia" w:ascii="宋体" w:hAnsi="宋体" w:cs="宋体"/>
                <w:szCs w:val="21"/>
              </w:rPr>
            </w:pPr>
            <w:r>
              <w:rPr>
                <w:rFonts w:hint="eastAsia" w:ascii="宋体" w:hAnsi="宋体" w:cs="宋体"/>
                <w:szCs w:val="21"/>
              </w:rPr>
            </w:r>
            <w:r/>
          </w:p>
        </w:tc>
        <w:tc>
          <w:tcPr>
            <w:tcW w:w="1622" w:type="dxa"/>
            <w:vAlign w:val="center"/>
            <w:textDirection w:val="lrTb"/>
            <w:noWrap w:val="false"/>
          </w:tcPr>
          <w:p>
            <w:pPr>
              <w:jc w:val="center"/>
              <w:keepLines w:val="0"/>
              <w:keepNext w:val="0"/>
              <w:pageBreakBefore w:val="0"/>
              <w:spacing w:before="181" w:line="360" w:lineRule="auto"/>
              <w:widowControl w:val="off"/>
              <w:rPr>
                <w:rFonts w:hint="eastAsia" w:ascii="宋体" w:hAnsi="宋体" w:cs="宋体"/>
                <w:szCs w:val="21"/>
              </w:rPr>
            </w:pPr>
            <w:r>
              <w:rPr>
                <w:rFonts w:hint="eastAsia" w:ascii="宋体" w:hAnsi="宋体" w:cs="宋体"/>
                <w:szCs w:val="21"/>
              </w:rPr>
            </w:r>
            <w:r/>
          </w:p>
        </w:tc>
        <w:tc>
          <w:tcPr>
            <w:tcBorders>
              <w:right w:val="single" w:color="auto" w:sz="4" w:space="0"/>
            </w:tcBorders>
            <w:tcW w:w="1930" w:type="dxa"/>
            <w:vAlign w:val="center"/>
            <w:textDirection w:val="lrTb"/>
            <w:noWrap w:val="false"/>
          </w:tcPr>
          <w:p>
            <w:pPr>
              <w:jc w:val="center"/>
              <w:keepLines w:val="0"/>
              <w:keepNext w:val="0"/>
              <w:pageBreakBefore w:val="0"/>
              <w:spacing w:before="181" w:line="360" w:lineRule="auto"/>
              <w:widowControl w:val="off"/>
              <w:rPr>
                <w:rFonts w:hint="eastAsia" w:ascii="宋体" w:hAnsi="宋体" w:cs="宋体"/>
                <w:szCs w:val="21"/>
              </w:rPr>
            </w:pPr>
            <w:r>
              <w:rPr>
                <w:rFonts w:hint="eastAsia" w:ascii="宋体" w:hAnsi="宋体" w:cs="宋体"/>
                <w:szCs w:val="21"/>
              </w:rPr>
            </w:r>
            <w:r/>
          </w:p>
        </w:tc>
        <w:tc>
          <w:tcPr>
            <w:tcW w:w="1467" w:type="dxa"/>
            <w:vAlign w:val="center"/>
            <w:textDirection w:val="lrTb"/>
            <w:noWrap w:val="false"/>
          </w:tcPr>
          <w:p>
            <w:pPr>
              <w:jc w:val="center"/>
              <w:keepLines w:val="0"/>
              <w:keepNext w:val="0"/>
              <w:pageBreakBefore w:val="0"/>
              <w:spacing w:before="181" w:line="360" w:lineRule="auto"/>
              <w:widowControl w:val="off"/>
              <w:rPr>
                <w:rFonts w:hint="eastAsia" w:ascii="宋体" w:hAnsi="宋体" w:cs="宋体"/>
                <w:szCs w:val="21"/>
              </w:rPr>
            </w:pPr>
            <w:r>
              <w:rPr>
                <w:rFonts w:hint="eastAsia" w:ascii="宋体" w:hAnsi="宋体" w:cs="宋体"/>
                <w:szCs w:val="21"/>
              </w:rPr>
            </w:r>
            <w:r/>
          </w:p>
        </w:tc>
      </w:tr>
      <w:tr>
        <w:trPr>
          <w:cantSplit/>
          <w:jc w:val="center"/>
          <w:trHeight w:val="510" w:hRule="exact"/>
        </w:trPr>
        <w:tc>
          <w:tcPr>
            <w:tcW w:w="1003" w:type="dxa"/>
            <w:vAlign w:val="center"/>
            <w:textDirection w:val="lrTb"/>
            <w:noWrap w:val="false"/>
          </w:tcPr>
          <w:p>
            <w:pPr>
              <w:jc w:val="center"/>
              <w:keepLines w:val="0"/>
              <w:keepNext w:val="0"/>
              <w:pageBreakBefore w:val="0"/>
              <w:spacing w:before="181" w:line="360" w:lineRule="auto"/>
              <w:widowControl w:val="off"/>
              <w:rPr>
                <w:rFonts w:hint="default" w:ascii="宋体" w:hAnsi="宋体" w:eastAsia="宋体" w:cs="宋体"/>
                <w:szCs w:val="21"/>
                <w:lang w:val="en-US" w:eastAsia="zh-CN"/>
              </w:rPr>
            </w:pPr>
            <w:r>
              <w:rPr>
                <w:rFonts w:hint="eastAsia" w:ascii="宋体" w:hAnsi="宋体" w:cs="宋体"/>
                <w:szCs w:val="21"/>
                <w:lang w:val="en-US" w:eastAsia="zh-CN"/>
              </w:rPr>
              <w:t xml:space="preserve">...</w:t>
            </w:r>
            <w:r/>
          </w:p>
        </w:tc>
        <w:tc>
          <w:tcPr>
            <w:tcW w:w="2656" w:type="dxa"/>
            <w:vAlign w:val="center"/>
            <w:textDirection w:val="lrTb"/>
            <w:noWrap w:val="false"/>
          </w:tcPr>
          <w:p>
            <w:pPr>
              <w:jc w:val="center"/>
              <w:keepLines w:val="0"/>
              <w:keepNext w:val="0"/>
              <w:pageBreakBefore w:val="0"/>
              <w:spacing w:before="181" w:line="360" w:lineRule="auto"/>
              <w:widowControl w:val="off"/>
              <w:rPr>
                <w:rFonts w:hint="eastAsia" w:ascii="宋体" w:hAnsi="宋体" w:cs="宋体"/>
                <w:szCs w:val="21"/>
              </w:rPr>
            </w:pPr>
            <w:r>
              <w:rPr>
                <w:rFonts w:hint="eastAsia" w:ascii="宋体" w:hAnsi="宋体" w:cs="宋体"/>
                <w:szCs w:val="21"/>
              </w:rPr>
            </w:r>
            <w:r/>
          </w:p>
        </w:tc>
        <w:tc>
          <w:tcPr>
            <w:tcW w:w="1622" w:type="dxa"/>
            <w:vAlign w:val="center"/>
            <w:textDirection w:val="lrTb"/>
            <w:noWrap w:val="false"/>
          </w:tcPr>
          <w:p>
            <w:pPr>
              <w:jc w:val="center"/>
              <w:keepLines w:val="0"/>
              <w:keepNext w:val="0"/>
              <w:pageBreakBefore w:val="0"/>
              <w:spacing w:before="181" w:line="360" w:lineRule="auto"/>
              <w:widowControl w:val="off"/>
              <w:rPr>
                <w:rFonts w:hint="eastAsia" w:ascii="宋体" w:hAnsi="宋体" w:cs="宋体"/>
                <w:szCs w:val="21"/>
              </w:rPr>
            </w:pPr>
            <w:r>
              <w:rPr>
                <w:rFonts w:hint="eastAsia" w:ascii="宋体" w:hAnsi="宋体" w:cs="宋体"/>
                <w:szCs w:val="21"/>
              </w:rPr>
            </w:r>
            <w:r/>
          </w:p>
        </w:tc>
        <w:tc>
          <w:tcPr>
            <w:tcBorders>
              <w:right w:val="single" w:color="auto" w:sz="4" w:space="0"/>
            </w:tcBorders>
            <w:tcW w:w="1930" w:type="dxa"/>
            <w:vAlign w:val="center"/>
            <w:textDirection w:val="lrTb"/>
            <w:noWrap w:val="false"/>
          </w:tcPr>
          <w:p>
            <w:pPr>
              <w:jc w:val="center"/>
              <w:keepLines w:val="0"/>
              <w:keepNext w:val="0"/>
              <w:pageBreakBefore w:val="0"/>
              <w:spacing w:before="181" w:line="360" w:lineRule="auto"/>
              <w:widowControl w:val="off"/>
              <w:rPr>
                <w:rFonts w:hint="eastAsia" w:ascii="宋体" w:hAnsi="宋体" w:cs="宋体"/>
                <w:szCs w:val="21"/>
              </w:rPr>
            </w:pPr>
            <w:r>
              <w:rPr>
                <w:rFonts w:hint="eastAsia" w:ascii="宋体" w:hAnsi="宋体" w:cs="宋体"/>
                <w:szCs w:val="21"/>
              </w:rPr>
            </w:r>
            <w:r/>
          </w:p>
        </w:tc>
        <w:tc>
          <w:tcPr>
            <w:tcW w:w="1467" w:type="dxa"/>
            <w:vAlign w:val="center"/>
            <w:textDirection w:val="lrTb"/>
            <w:noWrap w:val="false"/>
          </w:tcPr>
          <w:p>
            <w:pPr>
              <w:jc w:val="center"/>
              <w:keepLines w:val="0"/>
              <w:keepNext w:val="0"/>
              <w:pageBreakBefore w:val="0"/>
              <w:spacing w:before="181" w:line="360" w:lineRule="auto"/>
              <w:widowControl w:val="off"/>
              <w:rPr>
                <w:rFonts w:hint="eastAsia" w:ascii="宋体" w:hAnsi="宋体" w:cs="宋体"/>
                <w:szCs w:val="21"/>
              </w:rPr>
            </w:pPr>
            <w:r>
              <w:rPr>
                <w:rFonts w:hint="eastAsia" w:ascii="宋体" w:hAnsi="宋体" w:cs="宋体"/>
                <w:szCs w:val="21"/>
              </w:rPr>
            </w:r>
            <w:r/>
          </w:p>
        </w:tc>
      </w:tr>
    </w:tbl>
    <w:p>
      <w:pPr>
        <w:pStyle w:val="969"/>
        <w:ind w:firstLine="405"/>
        <w:spacing w:line="360" w:lineRule="auto"/>
        <w:rPr>
          <w:rFonts w:hint="eastAsia" w:hAnsi="宋体" w:eastAsia="宋体" w:cs="宋体"/>
          <w:color w:val="000000"/>
          <w:sz w:val="21"/>
          <w:szCs w:val="21"/>
        </w:rPr>
      </w:pPr>
      <w:r>
        <w:rPr>
          <w:rFonts w:hint="eastAsia" w:hAnsi="宋体" w:eastAsia="宋体" w:cs="宋体"/>
          <w:color w:val="000000"/>
          <w:sz w:val="21"/>
          <w:szCs w:val="21"/>
        </w:rPr>
      </w:r>
      <w:r/>
    </w:p>
    <w:p>
      <w:pPr>
        <w:pStyle w:val="969"/>
        <w:ind w:firstLine="405"/>
        <w:spacing w:line="360" w:lineRule="auto"/>
        <w:rPr>
          <w:rFonts w:hint="eastAsia" w:hAnsi="宋体" w:eastAsia="宋体" w:cs="宋体"/>
          <w:color w:val="000000"/>
          <w:sz w:val="21"/>
          <w:szCs w:val="21"/>
        </w:rPr>
      </w:pPr>
      <w:r>
        <w:rPr>
          <w:rFonts w:hint="eastAsia" w:hAnsi="宋体" w:eastAsia="宋体" w:cs="宋体"/>
          <w:color w:val="000000"/>
          <w:sz w:val="21"/>
          <w:szCs w:val="21"/>
          <w:lang w:eastAsia="zh-CN"/>
        </w:rPr>
        <w:t xml:space="preserve">投标供应商</w:t>
      </w:r>
      <w:r>
        <w:rPr>
          <w:rFonts w:hint="eastAsia" w:hAnsi="宋体" w:eastAsia="宋体" w:cs="宋体"/>
          <w:color w:val="000000"/>
          <w:sz w:val="21"/>
          <w:szCs w:val="21"/>
        </w:rPr>
        <w:t xml:space="preserve">：（盖章）</w:t>
      </w:r>
      <w:r/>
    </w:p>
    <w:p>
      <w:pPr>
        <w:pStyle w:val="698"/>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日期：    年    月    日</w:t>
      </w:r>
      <w:bookmarkEnd w:id="21"/>
      <w:r/>
      <w:bookmarkEnd w:id="22"/>
      <w:r/>
      <w:bookmarkEnd w:id="23"/>
      <w:r/>
      <w:bookmarkEnd w:id="24"/>
      <w:r/>
      <w:r/>
    </w:p>
    <w:p>
      <w:pPr>
        <w:rPr>
          <w:rFonts w:hint="eastAsia" w:ascii="宋体" w:hAnsi="宋体" w:cs="宋体"/>
          <w:b/>
          <w:bCs/>
          <w:color w:val="000000"/>
          <w:sz w:val="21"/>
          <w:szCs w:val="21"/>
          <w:highlight w:val="none"/>
          <w:lang w:eastAsia="zh-CN"/>
        </w:rPr>
      </w:pPr>
      <w:r>
        <w:rPr>
          <w:rFonts w:hint="eastAsia" w:ascii="宋体" w:hAnsi="宋体" w:cs="宋体"/>
          <w:b/>
          <w:bCs/>
          <w:color w:val="000000"/>
          <w:sz w:val="21"/>
          <w:szCs w:val="21"/>
          <w:highlight w:val="none"/>
          <w:lang w:eastAsia="zh-CN"/>
        </w:rPr>
        <w:br w:type="page" w:clear="all"/>
      </w:r>
      <w:r/>
    </w:p>
    <w:p>
      <w:pPr>
        <w:rPr>
          <w:rFonts w:ascii="宋体" w:hAnsi="宋体" w:cs="宋体"/>
          <w:b/>
          <w:bCs/>
          <w:color w:val="000000"/>
          <w:sz w:val="21"/>
          <w:szCs w:val="21"/>
          <w:highlight w:val="none"/>
        </w:rPr>
      </w:pPr>
      <w:r>
        <w:rPr>
          <w:rFonts w:hint="eastAsia" w:ascii="宋体" w:hAnsi="宋体" w:cs="宋体"/>
          <w:b/>
          <w:bCs/>
          <w:color w:val="000000"/>
          <w:sz w:val="21"/>
          <w:szCs w:val="21"/>
          <w:highlight w:val="none"/>
          <w:lang w:eastAsia="zh-CN"/>
        </w:rPr>
        <w:t xml:space="preserve">九</w:t>
      </w:r>
      <w:r>
        <w:rPr>
          <w:rFonts w:hint="eastAsia" w:ascii="宋体" w:hAnsi="宋体" w:cs="宋体"/>
          <w:b/>
          <w:bCs/>
          <w:color w:val="000000"/>
          <w:sz w:val="21"/>
          <w:szCs w:val="21"/>
          <w:highlight w:val="none"/>
        </w:rPr>
        <w:t xml:space="preserve">、授权委托书</w:t>
      </w:r>
      <w:r/>
    </w:p>
    <w:p>
      <w:pPr>
        <w:pStyle w:val="906"/>
        <w:ind w:firstLine="0"/>
        <w:jc w:val="center"/>
        <w:spacing w:line="360" w:lineRule="auto"/>
        <w:rPr>
          <w:rFonts w:ascii="宋体" w:hAnsi="宋体" w:eastAsia="宋体" w:cs="宋体"/>
          <w:b/>
          <w:bCs/>
          <w:color w:val="000000"/>
          <w:sz w:val="21"/>
          <w:szCs w:val="21"/>
          <w:highlight w:val="none"/>
        </w:rPr>
      </w:pPr>
      <w:r>
        <w:rPr>
          <w:rFonts w:ascii="宋体" w:hAnsi="宋体" w:eastAsia="宋体" w:cs="宋体"/>
          <w:b/>
          <w:bCs/>
          <w:color w:val="000000"/>
          <w:sz w:val="21"/>
          <w:szCs w:val="21"/>
          <w:highlight w:val="none"/>
        </w:rPr>
      </w:r>
      <w:r/>
    </w:p>
    <w:p>
      <w:pPr>
        <w:pStyle w:val="906"/>
        <w:ind w:firstLine="0"/>
        <w:jc w:val="center"/>
        <w:spacing w:line="360" w:lineRule="auto"/>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授权委托书</w:t>
      </w:r>
      <w:r/>
    </w:p>
    <w:p>
      <w:pPr>
        <w:spacing w:line="360" w:lineRule="auto"/>
        <w:rPr>
          <w:rFonts w:ascii="宋体" w:hAnsi="宋体" w:cs="宋体"/>
          <w:szCs w:val="21"/>
          <w:highlight w:val="none"/>
        </w:rPr>
      </w:pPr>
      <w:r>
        <w:rPr>
          <w:rFonts w:ascii="宋体" w:hAnsi="宋体" w:cs="宋体"/>
          <w:szCs w:val="21"/>
          <w:highlight w:val="none"/>
        </w:rPr>
      </w:r>
      <w:r/>
    </w:p>
    <w:p>
      <w:pPr>
        <w:pStyle w:val="969"/>
        <w:ind w:left="420" w:right="420"/>
        <w:jc w:val="left"/>
        <w:spacing w:line="360" w:lineRule="auto"/>
        <w:rPr>
          <w:rFonts w:hAnsi="宋体" w:eastAsia="宋体" w:cs="宋体"/>
          <w:sz w:val="21"/>
          <w:szCs w:val="21"/>
          <w:highlight w:val="none"/>
        </w:rPr>
      </w:pPr>
      <w:r>
        <w:rPr>
          <w:rFonts w:hint="eastAsia" w:hAnsi="宋体" w:eastAsia="宋体" w:cs="宋体"/>
          <w:sz w:val="21"/>
          <w:szCs w:val="21"/>
          <w:highlight w:val="none"/>
          <w:u w:val="single"/>
          <w:lang w:eastAsia="zh-CN"/>
        </w:rPr>
        <w:t xml:space="preserve">昆山市中医医院</w:t>
      </w:r>
      <w:r>
        <w:rPr>
          <w:rFonts w:hint="eastAsia" w:hAnsi="宋体" w:eastAsia="宋体" w:cs="宋体"/>
          <w:sz w:val="21"/>
          <w:szCs w:val="21"/>
          <w:highlight w:val="none"/>
          <w:u w:val="single"/>
        </w:rPr>
        <w:t xml:space="preserve">、昆山品正建设顾问有限公司</w:t>
      </w:r>
      <w:r>
        <w:rPr>
          <w:rFonts w:hint="eastAsia" w:hAnsi="宋体" w:eastAsia="宋体" w:cs="宋体"/>
          <w:sz w:val="21"/>
          <w:szCs w:val="21"/>
          <w:highlight w:val="none"/>
        </w:rPr>
        <w:t xml:space="preserve">：</w:t>
      </w:r>
      <w:r/>
    </w:p>
    <w:p>
      <w:pPr>
        <w:pStyle w:val="906"/>
        <w:ind w:left="420" w:right="420"/>
        <w:spacing w:line="360" w:lineRule="auto"/>
        <w:rPr>
          <w:rFonts w:ascii="宋体" w:hAnsi="宋体" w:eastAsia="宋体" w:cs="宋体"/>
          <w:color w:val="000000"/>
          <w:sz w:val="21"/>
          <w:szCs w:val="21"/>
          <w:highlight w:val="none"/>
        </w:rPr>
      </w:pPr>
      <w:r>
        <w:rPr>
          <w:rFonts w:hint="eastAsia" w:ascii="宋体" w:hAnsi="宋体" w:eastAsia="宋体" w:cs="宋体"/>
          <w:sz w:val="21"/>
          <w:szCs w:val="21"/>
          <w:highlight w:val="none"/>
        </w:rPr>
        <w:t xml:space="preserve">本授权委托书声明：我 </w:t>
      </w:r>
      <w:r>
        <w:rPr>
          <w:rFonts w:hint="eastAsia" w:ascii="宋体" w:hAnsi="宋体" w:eastAsia="宋体" w:cs="宋体"/>
          <w:sz w:val="21"/>
          <w:szCs w:val="21"/>
          <w:highlight w:val="none"/>
          <w:u w:val="single"/>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（姓名）</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（身份证号）系</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投标供应商</w:t>
      </w:r>
      <w:r>
        <w:rPr>
          <w:rFonts w:hint="eastAsia" w:ascii="宋体" w:hAnsi="宋体" w:eastAsia="宋体" w:cs="宋体"/>
          <w:color w:val="000000"/>
          <w:sz w:val="21"/>
          <w:szCs w:val="21"/>
          <w:highlight w:val="none"/>
        </w:rPr>
        <w:t xml:space="preserve">名称）的法定代表人，现委托</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（单位名称）的</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（姓名）</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（身份证号）为我公司被授权人，以本公司的名义参加昆山品正建设顾问有限公司组织实施的编号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的采购活动。被授权人在开标、评标、合同谈判过程中所签署的一切文件和处理与这有关的一切事务，我均予以承认。</w:t>
      </w:r>
      <w:r/>
    </w:p>
    <w:p>
      <w:pPr>
        <w:pStyle w:val="906"/>
        <w:ind w:left="420" w:right="42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被授权人在授权委托书有效期内签署的所有文件不因授权委托的撤销而失效，除非有撤销授权委托的书面通知，本授权委托书有效期自投标开始至合同履行完毕止。</w:t>
      </w:r>
      <w:r/>
    </w:p>
    <w:p>
      <w:pPr>
        <w:pStyle w:val="906"/>
        <w:ind w:left="420" w:right="42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被授权人无转委托权，特此委托。</w:t>
      </w:r>
      <w:r/>
    </w:p>
    <w:p>
      <w:pPr>
        <w:pStyle w:val="906"/>
        <w:ind w:left="420" w:right="420"/>
        <w:spacing w:line="360" w:lineRule="auto"/>
        <w:rPr>
          <w:rFonts w:ascii="宋体" w:hAnsi="宋体" w:eastAsia="宋体" w:cs="宋体"/>
          <w:b/>
          <w:bCs/>
          <w:color w:val="000000"/>
          <w:sz w:val="21"/>
          <w:szCs w:val="21"/>
          <w:highlight w:val="none"/>
        </w:rPr>
      </w:pPr>
      <w:r>
        <w:rPr>
          <w:rFonts w:ascii="宋体" w:hAnsi="宋体" w:eastAsia="宋体" w:cs="宋体"/>
          <w:b/>
          <w:bCs/>
          <w:color w:val="000000"/>
          <w:sz w:val="21"/>
          <w:szCs w:val="21"/>
          <w:highlight w:val="none"/>
        </w:rPr>
      </w:r>
      <w:r/>
    </w:p>
    <w:p>
      <w:pPr>
        <w:pStyle w:val="906"/>
        <w:ind w:left="420" w:right="420"/>
        <w:spacing w:line="360" w:lineRule="auto"/>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（如</w:t>
      </w:r>
      <w:r>
        <w:rPr>
          <w:rFonts w:hint="eastAsia" w:ascii="宋体" w:hAnsi="宋体" w:eastAsia="宋体" w:cs="宋体"/>
          <w:b/>
          <w:bCs/>
          <w:color w:val="000000"/>
          <w:sz w:val="21"/>
          <w:szCs w:val="21"/>
          <w:highlight w:val="none"/>
          <w:lang w:eastAsia="zh-CN"/>
        </w:rPr>
        <w:t xml:space="preserve">投标供应商</w:t>
      </w:r>
      <w:r>
        <w:rPr>
          <w:rFonts w:hint="eastAsia" w:ascii="宋体" w:hAnsi="宋体" w:eastAsia="宋体" w:cs="宋体"/>
          <w:b/>
          <w:bCs/>
          <w:color w:val="000000"/>
          <w:sz w:val="21"/>
          <w:szCs w:val="21"/>
          <w:highlight w:val="none"/>
        </w:rPr>
        <w:t xml:space="preserve">为个体经营户等，无法定代表人，应视情况自行修改，但不得改变授权书的意思表示。）</w:t>
      </w:r>
      <w:r/>
    </w:p>
    <w:p>
      <w:pPr>
        <w:pStyle w:val="906"/>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06"/>
        <w:jc w:val="both"/>
        <w:spacing w:line="360" w:lineRule="auto"/>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eastAsia="zh-CN"/>
        </w:rPr>
        <w:t xml:space="preserve">投标供应商</w:t>
      </w:r>
      <w:r>
        <w:rPr>
          <w:rFonts w:hint="eastAsia" w:ascii="宋体" w:hAnsi="宋体" w:eastAsia="宋体" w:cs="宋体"/>
          <w:b/>
          <w:bCs/>
          <w:color w:val="000000"/>
          <w:sz w:val="21"/>
          <w:szCs w:val="21"/>
          <w:highlight w:val="none"/>
        </w:rPr>
        <w:t xml:space="preserve">：（盖章）</w:t>
      </w:r>
      <w:r/>
    </w:p>
    <w:p>
      <w:pPr>
        <w:pStyle w:val="906"/>
        <w:jc w:val="both"/>
        <w:spacing w:line="360" w:lineRule="auto"/>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法定代表人（或经营者等）：（签字或盖章）</w:t>
      </w:r>
      <w:r/>
    </w:p>
    <w:p>
      <w:pPr>
        <w:pStyle w:val="906"/>
        <w:jc w:val="both"/>
        <w:spacing w:line="360" w:lineRule="auto"/>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日期：    年    月    日</w:t>
      </w:r>
      <w:r/>
    </w:p>
    <w:p>
      <w:pPr>
        <w:pStyle w:val="906"/>
        <w:jc w:val="both"/>
        <w:spacing w:line="360" w:lineRule="auto"/>
        <w:rPr>
          <w:rFonts w:hint="eastAsia" w:ascii="宋体" w:hAnsi="宋体" w:cs="宋体"/>
        </w:rPr>
      </w:pPr>
      <w:r>
        <w:rPr>
          <w:rFonts w:hint="eastAsia" w:ascii="宋体" w:hAnsi="宋体" w:cs="宋体"/>
          <w:color w:val="000000"/>
          <w:szCs w:val="21"/>
          <w:highlight w:val="none"/>
        </w:rPr>
        <w:br w:type="page" w:clear="all"/>
      </w:r>
      <w:bookmarkStart w:id="25" w:name="_Ref360464517"/>
      <w:r/>
      <w:bookmarkEnd w:id="25"/>
      <w:r/>
      <w:r/>
    </w:p>
    <w:p>
      <w:pPr>
        <w:pStyle w:val="898"/>
        <w:spacing w:before="0" w:after="0" w:line="360" w:lineRule="auto"/>
        <w:rPr>
          <w:rFonts w:ascii="宋体" w:hAnsi="宋体" w:cs="宋体"/>
          <w:color w:val="000000"/>
          <w:sz w:val="21"/>
          <w:szCs w:val="21"/>
          <w:highlight w:val="none"/>
          <w:lang w:val="zh-CN"/>
        </w:rPr>
      </w:pPr>
      <w:r>
        <w:rPr>
          <w:rFonts w:hint="eastAsia" w:ascii="宋体" w:hAnsi="宋体" w:cs="宋体"/>
          <w:color w:val="000000"/>
          <w:sz w:val="21"/>
          <w:szCs w:val="21"/>
          <w:highlight w:val="none"/>
          <w:lang w:eastAsia="zh-CN"/>
        </w:rPr>
        <w:t xml:space="preserve">十</w:t>
      </w:r>
      <w:r>
        <w:rPr>
          <w:rFonts w:hint="eastAsia" w:ascii="宋体" w:hAnsi="宋体" w:cs="宋体"/>
          <w:color w:val="000000"/>
          <w:sz w:val="21"/>
          <w:szCs w:val="21"/>
          <w:highlight w:val="none"/>
        </w:rPr>
        <w:t xml:space="preserve">、中小企业声明函</w:t>
      </w:r>
      <w:r/>
    </w:p>
    <w:p>
      <w:pPr>
        <w:pStyle w:val="906"/>
        <w:ind w:firstLine="0"/>
        <w:jc w:val="center"/>
        <w:spacing w:line="360" w:lineRule="auto"/>
        <w:rPr>
          <w:rFonts w:ascii="宋体" w:hAnsi="宋体" w:eastAsia="宋体" w:cs="宋体"/>
          <w:b/>
          <w:bCs/>
          <w:color w:val="000000"/>
          <w:sz w:val="21"/>
          <w:szCs w:val="21"/>
          <w:highlight w:val="none"/>
          <w:lang w:val="zh-CN"/>
        </w:rPr>
      </w:pPr>
      <w:r>
        <w:rPr>
          <w:rFonts w:ascii="宋体" w:hAnsi="宋体" w:eastAsia="宋体" w:cs="宋体"/>
          <w:b/>
          <w:bCs/>
          <w:color w:val="000000"/>
          <w:sz w:val="21"/>
          <w:szCs w:val="21"/>
          <w:highlight w:val="none"/>
          <w:lang w:val="zh-CN"/>
        </w:rPr>
      </w:r>
      <w:r/>
    </w:p>
    <w:p>
      <w:pPr>
        <w:pStyle w:val="1018"/>
        <w:ind w:firstLine="0"/>
        <w:jc w:val="center"/>
        <w:spacing w:line="360" w:lineRule="auto"/>
        <w:rPr>
          <w:rFonts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中小企业声明函</w:t>
      </w:r>
      <w:r/>
    </w:p>
    <w:p>
      <w:pPr>
        <w:pStyle w:val="701"/>
        <w:ind w:firstLine="420"/>
        <w:jc w:val="left"/>
        <w:spacing w:line="360" w:lineRule="auto"/>
        <w:rPr>
          <w:rFonts w:hint="eastAsia" w:ascii="宋体" w:hAnsi="宋体" w:eastAsia="宋体" w:cs="宋体"/>
          <w:position w:val="0"/>
          <w:sz w:val="21"/>
          <w:szCs w:val="21"/>
        </w:rPr>
      </w:pPr>
      <w:r>
        <w:rPr>
          <w:rFonts w:hint="eastAsia" w:ascii="宋体" w:hAnsi="宋体" w:eastAsia="宋体" w:cs="宋体"/>
          <w:position w:val="0"/>
          <w:sz w:val="21"/>
          <w:szCs w:val="21"/>
        </w:rPr>
        <w:t xml:space="preserve">本公司郑重声明，根据《政府采购促进中小企业发展管理办法》（财库</w:t>
      </w:r>
      <w:r>
        <w:rPr>
          <w:rFonts w:hint="eastAsia" w:ascii="宋体" w:hAnsi="宋体" w:eastAsia="宋体" w:cs="宋体"/>
          <w:position w:val="0"/>
          <w:sz w:val="21"/>
          <w:szCs w:val="21"/>
          <w:lang w:eastAsia="zh-CN"/>
        </w:rPr>
        <w:t xml:space="preserve">〔2020〕46号</w:t>
      </w:r>
      <w:r>
        <w:rPr>
          <w:rFonts w:hint="eastAsia" w:ascii="宋体" w:hAnsi="宋体" w:eastAsia="宋体" w:cs="宋体"/>
          <w:position w:val="0"/>
          <w:sz w:val="21"/>
          <w:szCs w:val="21"/>
        </w:rPr>
        <w:t xml:space="preserve">）的规定，本公司参加</w:t>
      </w:r>
      <w:r>
        <w:rPr>
          <w:rFonts w:hint="eastAsia" w:ascii="宋体" w:hAnsi="宋体" w:eastAsia="宋体" w:cs="宋体"/>
          <w:position w:val="0"/>
          <w:sz w:val="21"/>
          <w:szCs w:val="21"/>
          <w:u w:val="single"/>
        </w:rPr>
        <w:t xml:space="preserve">（单位名称）</w:t>
      </w:r>
      <w:r>
        <w:rPr>
          <w:rFonts w:hint="eastAsia" w:ascii="宋体" w:hAnsi="宋体" w:eastAsia="宋体" w:cs="宋体"/>
          <w:position w:val="0"/>
          <w:sz w:val="21"/>
          <w:szCs w:val="21"/>
        </w:rPr>
        <w:t xml:space="preserve">的</w:t>
      </w:r>
      <w:r>
        <w:rPr>
          <w:rFonts w:hint="eastAsia" w:ascii="宋体" w:hAnsi="宋体" w:eastAsia="宋体" w:cs="宋体"/>
          <w:position w:val="0"/>
          <w:sz w:val="21"/>
          <w:szCs w:val="21"/>
          <w:u w:val="single"/>
        </w:rPr>
        <w:t xml:space="preserve">（项目名称）</w:t>
      </w:r>
      <w:r>
        <w:rPr>
          <w:rFonts w:hint="eastAsia" w:ascii="宋体" w:hAnsi="宋体" w:eastAsia="宋体" w:cs="宋体"/>
          <w:position w:val="0"/>
          <w:sz w:val="21"/>
          <w:szCs w:val="21"/>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tabs>
          <w:tab w:val="left" w:pos="1706" w:leader="none"/>
          <w:tab w:val="left" w:pos="4905" w:leader="none"/>
          <w:tab w:val="left" w:pos="7113" w:leader="none"/>
        </w:tabs>
        <w:rPr>
          <w:rFonts w:hint="eastAsia" w:ascii="宋体" w:hAnsi="宋体" w:cs="宋体"/>
          <w:szCs w:val="21"/>
        </w:rPr>
      </w:pPr>
      <w:r>
        <w:rPr>
          <w:rFonts w:hint="eastAsia" w:ascii="宋体" w:hAnsi="宋体" w:cs="宋体"/>
          <w:szCs w:val="21"/>
        </w:rPr>
        <w:t xml:space="preserve">1.</w:t>
      </w:r>
      <w:r>
        <w:rPr>
          <w:rFonts w:hint="eastAsia" w:ascii="宋体" w:hAnsi="宋体" w:cs="宋体"/>
          <w:szCs w:val="21"/>
          <w:u w:val="single"/>
        </w:rPr>
        <w:t xml:space="preserve">（标的名称）</w:t>
      </w:r>
      <w:r>
        <w:rPr>
          <w:rFonts w:hint="eastAsia" w:ascii="宋体" w:hAnsi="宋体" w:cs="宋体"/>
          <w:szCs w:val="21"/>
        </w:rPr>
        <w:t xml:space="preserve">，属于</w:t>
      </w:r>
      <w:r>
        <w:rPr>
          <w:rFonts w:hint="eastAsia" w:ascii="宋体" w:hAnsi="宋体" w:cs="宋体"/>
          <w:szCs w:val="21"/>
          <w:u w:val="single"/>
        </w:rPr>
        <w:t xml:space="preserve">   </w:t>
      </w:r>
      <w:r>
        <w:rPr>
          <w:rFonts w:hint="eastAsia" w:ascii="宋体" w:hAnsi="宋体" w:cs="宋体"/>
          <w:szCs w:val="21"/>
          <w:u w:val="single"/>
          <w:lang w:val="en-US" w:eastAsia="zh-CN"/>
        </w:rPr>
        <w:t xml:space="preserve">      </w:t>
      </w:r>
      <w:r>
        <w:rPr>
          <w:rFonts w:hint="eastAsia" w:ascii="宋体" w:hAnsi="宋体" w:cs="宋体"/>
          <w:szCs w:val="21"/>
          <w:u w:val="single"/>
        </w:rPr>
        <w:t xml:space="preserve">  行业</w:t>
      </w:r>
      <w:r>
        <w:rPr>
          <w:rFonts w:hint="eastAsia" w:ascii="宋体" w:hAnsi="宋体" w:cs="宋体"/>
          <w:szCs w:val="21"/>
          <w:u w:val="none"/>
          <w:lang w:eastAsia="zh-CN"/>
        </w:rPr>
        <w:t xml:space="preserve">（</w:t>
      </w:r>
      <w:r>
        <w:rPr>
          <w:rFonts w:hint="eastAsia" w:ascii="宋体" w:hAnsi="宋体" w:cs="宋体"/>
          <w:szCs w:val="21"/>
          <w:u w:val="none"/>
        </w:rPr>
        <w:t xml:space="preserve">采购文件中明确的所属行业</w:t>
      </w:r>
      <w:r>
        <w:rPr>
          <w:rFonts w:hint="eastAsia" w:ascii="宋体" w:hAnsi="宋体" w:cs="宋体"/>
          <w:szCs w:val="21"/>
          <w:u w:val="none"/>
          <w:lang w:eastAsia="zh-CN"/>
        </w:rPr>
        <w:t xml:space="preserve">）</w:t>
      </w:r>
      <w:r>
        <w:rPr>
          <w:rFonts w:hint="eastAsia" w:ascii="宋体" w:hAnsi="宋体" w:cs="宋体"/>
          <w:szCs w:val="21"/>
        </w:rPr>
        <w:t xml:space="preserve">； 承建（承接）企业为</w:t>
      </w:r>
      <w:r>
        <w:rPr>
          <w:rFonts w:hint="eastAsia" w:ascii="宋体" w:hAnsi="宋体" w:cs="宋体"/>
          <w:szCs w:val="21"/>
          <w:u w:val="single"/>
        </w:rPr>
        <w:t xml:space="preserve">（企业名称）</w:t>
      </w:r>
      <w:r>
        <w:rPr>
          <w:rFonts w:hint="eastAsia" w:ascii="宋体" w:hAnsi="宋体" w:cs="宋体"/>
          <w:szCs w:val="21"/>
        </w:rPr>
        <w:t xml:space="preserve">，从业人员</w:t>
      </w:r>
      <w:r>
        <w:rPr>
          <w:rFonts w:hint="eastAsia" w:ascii="宋体" w:hAnsi="宋体" w:cs="宋体"/>
          <w:szCs w:val="21"/>
          <w:u w:val="single"/>
        </w:rPr>
        <w:t xml:space="preserve">   </w:t>
      </w:r>
      <w:r>
        <w:rPr>
          <w:rFonts w:hint="eastAsia" w:ascii="宋体" w:hAnsi="宋体" w:cs="宋体"/>
          <w:szCs w:val="21"/>
        </w:rPr>
        <w:t xml:space="preserve">人，营业收入为</w:t>
      </w:r>
      <w:r>
        <w:rPr>
          <w:rFonts w:hint="eastAsia" w:ascii="宋体" w:hAnsi="宋体" w:cs="宋体"/>
          <w:szCs w:val="21"/>
          <w:u w:val="single"/>
        </w:rPr>
        <w:t xml:space="preserve">   </w:t>
      </w:r>
      <w:r>
        <w:rPr>
          <w:rFonts w:hint="eastAsia" w:ascii="宋体" w:hAnsi="宋体" w:cs="宋体"/>
          <w:szCs w:val="21"/>
        </w:rPr>
        <w:t xml:space="preserve">万元，资产总额为</w:t>
      </w:r>
      <w:r>
        <w:rPr>
          <w:rFonts w:hint="eastAsia" w:ascii="宋体" w:hAnsi="宋体" w:cs="宋体"/>
          <w:szCs w:val="21"/>
          <w:u w:val="single"/>
        </w:rPr>
        <w:t xml:space="preserve">   </w:t>
      </w:r>
      <w:r>
        <w:rPr>
          <w:rFonts w:hint="eastAsia" w:ascii="宋体" w:hAnsi="宋体" w:cs="宋体"/>
          <w:szCs w:val="21"/>
        </w:rPr>
        <w:t xml:space="preserve">万元</w:t>
      </w:r>
      <w:r>
        <w:rPr>
          <w:rFonts w:hint="eastAsia" w:ascii="宋体" w:hAnsi="宋体" w:cs="宋体"/>
          <w:szCs w:val="21"/>
          <w:vertAlign w:val="superscript"/>
        </w:rPr>
        <w:t xml:space="preserve">1</w:t>
      </w:r>
      <w:r>
        <w:rPr>
          <w:rFonts w:hint="eastAsia" w:ascii="宋体" w:hAnsi="宋体" w:cs="宋体"/>
          <w:szCs w:val="21"/>
        </w:rPr>
        <w:t xml:space="preserve">，属于</w:t>
      </w:r>
      <w:r>
        <w:rPr>
          <w:rFonts w:hint="eastAsia" w:ascii="宋体" w:hAnsi="宋体" w:cs="宋体"/>
          <w:szCs w:val="21"/>
          <w:u w:val="single"/>
        </w:rPr>
        <w:t xml:space="preserve">（中型企业、 小型企业、微型企业）</w:t>
      </w:r>
      <w:r>
        <w:rPr>
          <w:rFonts w:hint="eastAsia" w:ascii="宋体" w:hAnsi="宋体" w:cs="宋体"/>
          <w:szCs w:val="21"/>
        </w:rPr>
        <w:t xml:space="preserve">；</w:t>
      </w:r>
      <w:r/>
    </w:p>
    <w:p>
      <w:pPr>
        <w:ind w:firstLine="420"/>
        <w:jc w:val="left"/>
        <w:spacing w:line="360" w:lineRule="auto"/>
        <w:tabs>
          <w:tab w:val="left" w:pos="1706" w:leader="none"/>
          <w:tab w:val="left" w:pos="4905" w:leader="none"/>
          <w:tab w:val="left" w:pos="7113" w:leader="none"/>
        </w:tabs>
        <w:rPr>
          <w:rFonts w:hint="eastAsia" w:ascii="宋体" w:hAnsi="宋体" w:cs="宋体"/>
          <w:szCs w:val="21"/>
        </w:rPr>
      </w:pPr>
      <w:r>
        <w:rPr>
          <w:rFonts w:hint="eastAsia" w:ascii="宋体" w:hAnsi="宋体" w:cs="宋体"/>
          <w:szCs w:val="21"/>
        </w:rPr>
        <w:t xml:space="preserve">2. </w:t>
      </w:r>
      <w:r>
        <w:rPr>
          <w:rFonts w:hint="eastAsia" w:ascii="宋体" w:hAnsi="宋体" w:cs="宋体"/>
          <w:szCs w:val="21"/>
          <w:u w:val="single"/>
        </w:rPr>
        <w:t xml:space="preserve">（标的名称）</w:t>
      </w:r>
      <w:r>
        <w:rPr>
          <w:rFonts w:hint="eastAsia" w:ascii="宋体" w:hAnsi="宋体" w:cs="宋体"/>
          <w:szCs w:val="21"/>
        </w:rPr>
        <w:t xml:space="preserve">，属于</w:t>
      </w:r>
      <w:r>
        <w:rPr>
          <w:rFonts w:hint="eastAsia" w:ascii="宋体" w:hAnsi="宋体" w:cs="宋体"/>
          <w:szCs w:val="21"/>
          <w:u w:val="single"/>
        </w:rPr>
        <w:t xml:space="preserve">  </w:t>
      </w:r>
      <w:r>
        <w:rPr>
          <w:rFonts w:hint="eastAsia" w:ascii="宋体" w:hAnsi="宋体" w:cs="宋体"/>
          <w:szCs w:val="21"/>
          <w:u w:val="single"/>
          <w:lang w:val="en-US" w:eastAsia="zh-CN"/>
        </w:rPr>
        <w:t xml:space="preserve">       </w:t>
      </w:r>
      <w:r>
        <w:rPr>
          <w:rFonts w:hint="eastAsia" w:ascii="宋体" w:hAnsi="宋体" w:cs="宋体"/>
          <w:szCs w:val="21"/>
          <w:u w:val="single"/>
        </w:rPr>
        <w:t xml:space="preserve"> 行业</w:t>
      </w:r>
      <w:r>
        <w:rPr>
          <w:rFonts w:hint="eastAsia" w:ascii="宋体" w:hAnsi="宋体" w:cs="宋体"/>
          <w:szCs w:val="21"/>
          <w:u w:val="none"/>
          <w:lang w:eastAsia="zh-CN"/>
        </w:rPr>
        <w:t xml:space="preserve">（</w:t>
      </w:r>
      <w:r>
        <w:rPr>
          <w:rFonts w:hint="eastAsia" w:ascii="宋体" w:hAnsi="宋体" w:cs="宋体"/>
          <w:szCs w:val="21"/>
          <w:u w:val="none"/>
        </w:rPr>
        <w:t xml:space="preserve">采购文件中明确的所属行业</w:t>
      </w:r>
      <w:r>
        <w:rPr>
          <w:rFonts w:hint="eastAsia" w:ascii="宋体" w:hAnsi="宋体" w:cs="宋体"/>
          <w:szCs w:val="21"/>
          <w:u w:val="none"/>
          <w:lang w:eastAsia="zh-CN"/>
        </w:rPr>
        <w:t xml:space="preserve">）</w:t>
      </w:r>
      <w:r>
        <w:rPr>
          <w:rFonts w:hint="eastAsia" w:ascii="宋体" w:hAnsi="宋体" w:cs="宋体"/>
          <w:szCs w:val="21"/>
        </w:rPr>
        <w:t xml:space="preserve">； 承建（承接）企业为</w:t>
      </w:r>
      <w:r>
        <w:rPr>
          <w:rFonts w:hint="eastAsia" w:ascii="宋体" w:hAnsi="宋体" w:cs="宋体"/>
          <w:szCs w:val="21"/>
          <w:u w:val="single"/>
        </w:rPr>
        <w:t xml:space="preserve">（企业名称）</w:t>
      </w:r>
      <w:r>
        <w:rPr>
          <w:rFonts w:hint="eastAsia" w:ascii="宋体" w:hAnsi="宋体" w:cs="宋体"/>
          <w:szCs w:val="21"/>
        </w:rPr>
        <w:t xml:space="preserve">，从业人员</w:t>
      </w:r>
      <w:r>
        <w:rPr>
          <w:rFonts w:hint="eastAsia" w:ascii="宋体" w:hAnsi="宋体" w:cs="宋体"/>
          <w:szCs w:val="21"/>
          <w:u w:val="single"/>
        </w:rPr>
        <w:t xml:space="preserve">   </w:t>
      </w:r>
      <w:r>
        <w:rPr>
          <w:rFonts w:hint="eastAsia" w:ascii="宋体" w:hAnsi="宋体" w:cs="宋体"/>
          <w:szCs w:val="21"/>
        </w:rPr>
        <w:t xml:space="preserve">人，营业收入为</w:t>
      </w:r>
      <w:r>
        <w:rPr>
          <w:rFonts w:hint="eastAsia" w:ascii="宋体" w:hAnsi="宋体" w:cs="宋体"/>
          <w:szCs w:val="21"/>
          <w:u w:val="single"/>
        </w:rPr>
        <w:t xml:space="preserve">   </w:t>
      </w:r>
      <w:r>
        <w:rPr>
          <w:rFonts w:hint="eastAsia" w:ascii="宋体" w:hAnsi="宋体" w:cs="宋体"/>
          <w:szCs w:val="21"/>
        </w:rPr>
        <w:t xml:space="preserve">万元，资产总额为</w:t>
      </w:r>
      <w:r>
        <w:rPr>
          <w:rFonts w:hint="eastAsia" w:ascii="宋体" w:hAnsi="宋体" w:cs="宋体"/>
          <w:szCs w:val="21"/>
          <w:u w:val="single"/>
        </w:rPr>
        <w:t xml:space="preserve">   </w:t>
      </w:r>
      <w:r>
        <w:rPr>
          <w:rFonts w:hint="eastAsia" w:ascii="宋体" w:hAnsi="宋体" w:cs="宋体"/>
          <w:szCs w:val="21"/>
        </w:rPr>
        <w:t xml:space="preserve">万元</w:t>
      </w:r>
      <w:r>
        <w:rPr>
          <w:rFonts w:hint="eastAsia" w:ascii="宋体" w:hAnsi="宋体" w:cs="宋体"/>
          <w:szCs w:val="21"/>
          <w:vertAlign w:val="superscript"/>
        </w:rPr>
        <w:t xml:space="preserve">1</w:t>
      </w:r>
      <w:r>
        <w:rPr>
          <w:rFonts w:hint="eastAsia" w:ascii="宋体" w:hAnsi="宋体" w:cs="宋体"/>
          <w:szCs w:val="21"/>
        </w:rPr>
        <w:t xml:space="preserve">，属于</w:t>
      </w:r>
      <w:r>
        <w:rPr>
          <w:rFonts w:hint="eastAsia" w:ascii="宋体" w:hAnsi="宋体" w:cs="宋体"/>
          <w:szCs w:val="21"/>
          <w:u w:val="single"/>
        </w:rPr>
        <w:t xml:space="preserve">（中型企业、 小型企业、微型企业）</w:t>
      </w:r>
      <w:r>
        <w:rPr>
          <w:rFonts w:hint="eastAsia" w:ascii="宋体" w:hAnsi="宋体" w:cs="宋体"/>
          <w:szCs w:val="21"/>
        </w:rPr>
        <w:t xml:space="preserve">；</w:t>
      </w:r>
      <w:r/>
    </w:p>
    <w:p>
      <w:pPr>
        <w:pStyle w:val="701"/>
        <w:ind w:firstLine="420"/>
        <w:jc w:val="left"/>
        <w:spacing w:line="360" w:lineRule="auto"/>
        <w:rPr>
          <w:rFonts w:hint="eastAsia" w:ascii="宋体" w:hAnsi="宋体" w:eastAsia="宋体" w:cs="宋体"/>
          <w:position w:val="0"/>
          <w:sz w:val="21"/>
          <w:szCs w:val="21"/>
        </w:rPr>
      </w:pPr>
      <w:r>
        <w:rPr>
          <w:rFonts w:hint="eastAsia" w:ascii="宋体" w:hAnsi="宋体" w:eastAsia="宋体" w:cs="宋体"/>
          <w:position w:val="0"/>
          <w:sz w:val="21"/>
          <w:szCs w:val="21"/>
        </w:rPr>
        <w:t xml:space="preserve">…… </w:t>
      </w:r>
      <w:r/>
    </w:p>
    <w:p>
      <w:pPr>
        <w:pStyle w:val="701"/>
        <w:ind w:firstLine="420"/>
        <w:jc w:val="left"/>
        <w:spacing w:line="360" w:lineRule="auto"/>
        <w:rPr>
          <w:rFonts w:hint="eastAsia" w:ascii="宋体" w:hAnsi="宋体" w:eastAsia="宋体" w:cs="宋体"/>
          <w:position w:val="0"/>
          <w:sz w:val="21"/>
          <w:szCs w:val="21"/>
        </w:rPr>
      </w:pPr>
      <w:r>
        <w:rPr>
          <w:rFonts w:hint="eastAsia" w:ascii="宋体" w:hAnsi="宋体" w:eastAsia="宋体" w:cs="宋体"/>
          <w:position w:val="0"/>
          <w:sz w:val="21"/>
          <w:szCs w:val="21"/>
        </w:rPr>
        <w:t xml:space="preserve">以上企业，不属于大企业的分支机构，不存在控股股东为大企业的情形，也不存在与大企业的负责人为同一人的情形。</w:t>
      </w:r>
      <w:r/>
    </w:p>
    <w:p>
      <w:pPr>
        <w:pStyle w:val="701"/>
        <w:ind w:firstLine="420"/>
        <w:jc w:val="left"/>
        <w:spacing w:line="360" w:lineRule="auto"/>
        <w:rPr>
          <w:rFonts w:hint="eastAsia" w:ascii="宋体" w:hAnsi="宋体" w:eastAsia="宋体" w:cs="宋体"/>
          <w:position w:val="0"/>
          <w:sz w:val="21"/>
          <w:szCs w:val="21"/>
        </w:rPr>
      </w:pPr>
      <w:r>
        <w:rPr>
          <w:rFonts w:hint="eastAsia" w:ascii="宋体" w:hAnsi="宋体" w:eastAsia="宋体" w:cs="宋体"/>
          <w:position w:val="0"/>
          <w:sz w:val="21"/>
          <w:szCs w:val="21"/>
        </w:rPr>
        <w:t xml:space="preserve">本企业对上述声明内容的真实性负责。如有虚假，将依法承担相应责任。</w:t>
      </w:r>
      <w:r/>
    </w:p>
    <w:p>
      <w:pPr>
        <w:pStyle w:val="701"/>
        <w:ind w:firstLine="420"/>
        <w:jc w:val="left"/>
        <w:spacing w:line="360" w:lineRule="auto"/>
        <w:rPr>
          <w:rFonts w:hint="eastAsia" w:ascii="宋体" w:hAnsi="宋体" w:eastAsia="宋体" w:cs="宋体"/>
          <w:position w:val="0"/>
          <w:sz w:val="21"/>
          <w:szCs w:val="21"/>
        </w:rPr>
      </w:pPr>
      <w:r>
        <w:rPr>
          <w:rFonts w:hint="eastAsia" w:ascii="宋体" w:hAnsi="宋体" w:eastAsia="宋体" w:cs="宋体"/>
          <w:position w:val="0"/>
          <w:sz w:val="21"/>
          <w:szCs w:val="21"/>
        </w:rPr>
      </w:r>
      <w:r/>
    </w:p>
    <w:p>
      <w:pPr>
        <w:pStyle w:val="969"/>
        <w:spacing w:line="360" w:lineRule="auto"/>
        <w:rPr>
          <w:rFonts w:hint="eastAsia" w:hAnsi="宋体" w:eastAsia="宋体" w:cs="宋体"/>
          <w:b/>
          <w:bCs/>
          <w:sz w:val="21"/>
          <w:szCs w:val="21"/>
        </w:rPr>
      </w:pPr>
      <w:r>
        <w:rPr>
          <w:rFonts w:hint="eastAsia" w:hAnsi="宋体" w:eastAsia="宋体" w:cs="宋体"/>
          <w:b/>
          <w:bCs/>
          <w:color w:val="000000"/>
          <w:sz w:val="21"/>
          <w:szCs w:val="21"/>
        </w:rPr>
        <w:t xml:space="preserve">注：</w:t>
      </w:r>
      <w:r>
        <w:rPr>
          <w:rFonts w:hint="eastAsia" w:hAnsi="宋体" w:eastAsia="宋体" w:cs="宋体"/>
          <w:b/>
          <w:bCs/>
          <w:sz w:val="21"/>
          <w:szCs w:val="21"/>
        </w:rPr>
        <w:t xml:space="preserve">1、从业人员、营业收入、资产总额填报上一年度数据，无上一年度数据的新成立企业可不填报；</w:t>
      </w:r>
      <w:r/>
    </w:p>
    <w:p>
      <w:pPr>
        <w:pStyle w:val="969"/>
        <w:numPr>
          <w:ilvl w:val="0"/>
          <w:numId w:val="0"/>
        </w:numPr>
        <w:ind w:firstLine="422"/>
        <w:spacing w:line="360" w:lineRule="auto"/>
        <w:rPr>
          <w:rFonts w:hint="eastAsia" w:hAnsi="宋体" w:eastAsia="宋体" w:cs="宋体"/>
          <w:b/>
          <w:bCs/>
          <w:sz w:val="21"/>
          <w:szCs w:val="21"/>
          <w:lang w:eastAsia="zh-CN"/>
        </w:rPr>
      </w:pPr>
      <w:r>
        <w:rPr>
          <w:rFonts w:hint="eastAsia" w:hAnsi="宋体" w:eastAsia="宋体" w:cs="宋体"/>
          <w:b/>
          <w:bCs/>
          <w:sz w:val="21"/>
          <w:szCs w:val="21"/>
          <w:lang w:val="en-US" w:eastAsia="zh-CN"/>
        </w:rPr>
        <w:t xml:space="preserve">2、</w:t>
      </w:r>
      <w:r>
        <w:rPr>
          <w:rFonts w:hint="eastAsia" w:hAnsi="宋体" w:eastAsia="宋体" w:cs="宋体"/>
          <w:b/>
          <w:bCs/>
          <w:sz w:val="21"/>
          <w:szCs w:val="21"/>
        </w:rPr>
        <w:t xml:space="preserve">本项目所属行业为</w:t>
      </w:r>
      <w:r>
        <w:rPr>
          <w:rFonts w:hint="eastAsia" w:hAnsi="宋体" w:eastAsia="宋体" w:cs="宋体"/>
          <w:b/>
          <w:bCs/>
          <w:color w:val="0000ff"/>
          <w:sz w:val="21"/>
          <w:szCs w:val="21"/>
          <w:u w:val="single"/>
        </w:rPr>
        <w:t xml:space="preserve"> 租赁和商务服务业 </w:t>
      </w:r>
      <w:r>
        <w:rPr>
          <w:rFonts w:hint="eastAsia" w:hAnsi="宋体" w:eastAsia="宋体" w:cs="宋体"/>
          <w:b/>
          <w:bCs/>
          <w:color w:val="0000ff"/>
          <w:sz w:val="21"/>
          <w:szCs w:val="21"/>
          <w:u w:val="single"/>
          <w:lang w:eastAsia="zh-CN"/>
        </w:rPr>
        <w:t xml:space="preserve">；</w:t>
      </w:r>
      <w:r/>
    </w:p>
    <w:p>
      <w:pPr>
        <w:pStyle w:val="969"/>
        <w:numPr>
          <w:ilvl w:val="0"/>
          <w:numId w:val="0"/>
        </w:numPr>
        <w:ind w:firstLine="422"/>
        <w:spacing w:line="360" w:lineRule="auto"/>
        <w:rPr>
          <w:rFonts w:hint="eastAsia" w:hAnsi="宋体" w:eastAsia="宋体" w:cs="宋体"/>
          <w:b/>
          <w:bCs/>
          <w:sz w:val="21"/>
          <w:szCs w:val="21"/>
        </w:rPr>
      </w:pPr>
      <w:r>
        <w:rPr>
          <w:rFonts w:hint="eastAsia" w:hAnsi="宋体" w:eastAsia="宋体" w:cs="宋体"/>
          <w:b/>
          <w:bCs/>
          <w:sz w:val="21"/>
          <w:szCs w:val="21"/>
          <w:lang w:val="en-US" w:eastAsia="zh-CN"/>
        </w:rPr>
        <w:t xml:space="preserve">3、</w:t>
      </w:r>
      <w:r>
        <w:rPr>
          <w:rFonts w:hint="eastAsia" w:hAnsi="宋体" w:eastAsia="宋体" w:cs="宋体"/>
          <w:b/>
          <w:bCs/>
          <w:sz w:val="21"/>
          <w:szCs w:val="21"/>
        </w:rPr>
        <w:t xml:space="preserve">中小微企业划型标准请根据《中小企业划型标准规定》（工信部联企业〔2011〕300号）。</w:t>
      </w:r>
      <w:r>
        <w:rPr>
          <w:rFonts w:hint="eastAsia" w:hAnsi="宋体" w:eastAsia="宋体" w:cs="宋体"/>
          <w:b/>
          <w:bCs/>
          <w:sz w:val="21"/>
          <w:szCs w:val="21"/>
          <w:lang w:eastAsia="zh-CN"/>
        </w:rPr>
        <w:t xml:space="preserve">投标供应商</w:t>
      </w:r>
      <w:r>
        <w:rPr>
          <w:rFonts w:hint="eastAsia" w:hAnsi="宋体" w:eastAsia="宋体" w:cs="宋体"/>
          <w:b/>
          <w:bCs/>
          <w:sz w:val="21"/>
          <w:szCs w:val="21"/>
        </w:rPr>
        <w:t xml:space="preserve">提供的承诺函须按本项目规定行业填写</w:t>
      </w:r>
      <w:r>
        <w:rPr>
          <w:rFonts w:hint="eastAsia" w:hAnsi="宋体" w:eastAsia="宋体" w:cs="宋体"/>
          <w:b/>
          <w:bCs/>
          <w:sz w:val="21"/>
          <w:szCs w:val="21"/>
          <w:lang w:eastAsia="zh-CN"/>
        </w:rPr>
        <w:t xml:space="preserve">，</w:t>
      </w:r>
      <w:r>
        <w:rPr>
          <w:rFonts w:hint="eastAsia" w:hAnsi="宋体" w:eastAsia="宋体" w:cs="宋体"/>
          <w:b/>
          <w:bCs/>
          <w:sz w:val="21"/>
          <w:szCs w:val="21"/>
        </w:rPr>
        <w:t xml:space="preserve">否则其声明函不予认可。</w:t>
      </w:r>
      <w:r/>
    </w:p>
    <w:p>
      <w:pPr>
        <w:pStyle w:val="969"/>
        <w:ind w:firstLine="405"/>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p>
      <w:pPr>
        <w:pStyle w:val="969"/>
        <w:ind w:firstLine="405"/>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p>
      <w:pPr>
        <w:pStyle w:val="969"/>
        <w:ind w:firstLine="405"/>
        <w:spacing w:line="360" w:lineRule="auto"/>
        <w:rPr>
          <w:rFonts w:hAnsi="宋体" w:eastAsia="宋体" w:cs="宋体"/>
          <w:color w:val="000000"/>
          <w:sz w:val="21"/>
          <w:szCs w:val="21"/>
          <w:highlight w:val="none"/>
        </w:rPr>
      </w:pPr>
      <w:r>
        <w:rPr>
          <w:rFonts w:hint="eastAsia" w:hAnsi="宋体" w:eastAsia="宋体" w:cs="宋体"/>
          <w:color w:val="000000"/>
          <w:sz w:val="21"/>
          <w:szCs w:val="21"/>
          <w:highlight w:val="none"/>
          <w:lang w:eastAsia="zh-CN"/>
        </w:rPr>
        <w:t xml:space="preserve">投标供应商</w:t>
      </w:r>
      <w:r>
        <w:rPr>
          <w:rFonts w:hint="eastAsia" w:hAnsi="宋体" w:eastAsia="宋体" w:cs="宋体"/>
          <w:color w:val="000000"/>
          <w:sz w:val="21"/>
          <w:szCs w:val="21"/>
          <w:highlight w:val="none"/>
        </w:rPr>
        <w:t xml:space="preserve">：（盖章）</w:t>
      </w:r>
      <w:r/>
    </w:p>
    <w:p>
      <w:pPr>
        <w:pStyle w:val="969"/>
        <w:ind w:firstLine="405"/>
        <w:spacing w:line="360" w:lineRule="auto"/>
        <w:rPr>
          <w:rFonts w:hAnsi="宋体" w:eastAsia="宋体" w:cs="宋体"/>
          <w:sz w:val="21"/>
          <w:szCs w:val="21"/>
          <w:highlight w:val="none"/>
        </w:rPr>
      </w:pPr>
      <w:r>
        <w:rPr>
          <w:rFonts w:hint="eastAsia" w:hAnsi="宋体" w:eastAsia="宋体" w:cs="宋体"/>
          <w:color w:val="000000"/>
          <w:sz w:val="21"/>
          <w:szCs w:val="21"/>
          <w:highlight w:val="none"/>
        </w:rPr>
        <w:t xml:space="preserve">法定代表人（或经营者等）</w:t>
      </w:r>
      <w:r>
        <w:rPr>
          <w:rFonts w:hint="eastAsia" w:hAnsi="宋体" w:eastAsia="宋体" w:cs="宋体"/>
          <w:sz w:val="21"/>
          <w:szCs w:val="21"/>
          <w:highlight w:val="none"/>
        </w:rPr>
        <w:t xml:space="preserve">或被授权人：（签字或盖章）</w:t>
      </w:r>
      <w:r/>
    </w:p>
    <w:p>
      <w:pPr>
        <w:pStyle w:val="1018"/>
        <w:jc w:val="both"/>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年    月    日</w:t>
      </w:r>
      <w:r/>
    </w:p>
    <w:p>
      <w:pPr>
        <w:spacing w:line="280" w:lineRule="exact"/>
        <w:rPr>
          <w:b/>
          <w:sz w:val="20"/>
          <w:highlight w:val="none"/>
        </w:rPr>
      </w:pPr>
      <w:r>
        <w:rPr>
          <w:rFonts w:hint="eastAsia" w:ascii="宋体" w:hAnsi="宋体" w:cs="宋体"/>
          <w:color w:val="000000"/>
          <w:szCs w:val="21"/>
          <w:highlight w:val="none"/>
        </w:rPr>
        <w:br w:type="page" w:clear="all"/>
      </w:r>
      <w:r>
        <w:rPr>
          <w:rFonts w:hint="eastAsia"/>
          <w:b/>
          <w:sz w:val="20"/>
          <w:highlight w:val="none"/>
        </w:rPr>
        <w:t xml:space="preserve">附：中小企业划型标准规定</w:t>
      </w:r>
      <w:r/>
    </w:p>
    <w:p>
      <w:pPr>
        <w:ind w:firstLine="361"/>
        <w:spacing w:line="280" w:lineRule="exact"/>
        <w:rPr>
          <w:sz w:val="18"/>
          <w:szCs w:val="18"/>
          <w:highlight w:val="none"/>
        </w:rPr>
      </w:pPr>
      <w:r>
        <w:rPr>
          <w:rFonts w:hint="eastAsia"/>
          <w:b/>
          <w:sz w:val="18"/>
          <w:szCs w:val="18"/>
          <w:highlight w:val="none"/>
        </w:rPr>
        <w:t xml:space="preserve">（一）农、林、牧、渔业。</w:t>
      </w:r>
      <w:r>
        <w:rPr>
          <w:rFonts w:hint="eastAsia"/>
          <w:sz w:val="18"/>
          <w:szCs w:val="18"/>
          <w:highlight w:val="none"/>
        </w:rPr>
        <w:t xml:space="preserve">营业收入20000万元以下的为中小微型企业。其中，营业收入500万元及以上的为中型企业，营业收入50万元及以上的为小型企业，营业收入50万元以下的为微型企业。</w:t>
      </w:r>
      <w:r/>
    </w:p>
    <w:p>
      <w:pPr>
        <w:ind w:firstLine="361"/>
        <w:spacing w:line="280" w:lineRule="exact"/>
        <w:rPr>
          <w:sz w:val="18"/>
          <w:szCs w:val="18"/>
          <w:highlight w:val="none"/>
        </w:rPr>
      </w:pPr>
      <w:r>
        <w:rPr>
          <w:rFonts w:hint="eastAsia"/>
          <w:b/>
          <w:sz w:val="18"/>
          <w:szCs w:val="18"/>
          <w:highlight w:val="none"/>
        </w:rPr>
        <w:t xml:space="preserve">（二）工业。</w:t>
      </w:r>
      <w:r>
        <w:rPr>
          <w:rFonts w:hint="eastAsia"/>
          <w:sz w:val="18"/>
          <w:szCs w:val="18"/>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61"/>
        <w:spacing w:line="280" w:lineRule="exact"/>
        <w:rPr>
          <w:sz w:val="18"/>
          <w:szCs w:val="18"/>
          <w:highlight w:val="none"/>
        </w:rPr>
      </w:pPr>
      <w:r>
        <w:rPr>
          <w:rFonts w:hint="eastAsia"/>
          <w:b/>
          <w:sz w:val="18"/>
          <w:szCs w:val="18"/>
          <w:highlight w:val="none"/>
        </w:rPr>
        <w:t xml:space="preserve">（三）建筑业。</w:t>
      </w:r>
      <w:r>
        <w:rPr>
          <w:rFonts w:hint="eastAsia"/>
          <w:sz w:val="18"/>
          <w:szCs w:val="18"/>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361"/>
        <w:spacing w:line="280" w:lineRule="exact"/>
        <w:rPr>
          <w:sz w:val="18"/>
          <w:szCs w:val="18"/>
          <w:highlight w:val="none"/>
        </w:rPr>
      </w:pPr>
      <w:r>
        <w:rPr>
          <w:rFonts w:hint="eastAsia"/>
          <w:b/>
          <w:sz w:val="18"/>
          <w:szCs w:val="18"/>
          <w:highlight w:val="none"/>
        </w:rPr>
        <w:t xml:space="preserve">（四）批发业。</w:t>
      </w:r>
      <w:r>
        <w:rPr>
          <w:rFonts w:hint="eastAsia"/>
          <w:sz w:val="18"/>
          <w:szCs w:val="18"/>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361"/>
        <w:spacing w:line="280" w:lineRule="exact"/>
        <w:rPr>
          <w:sz w:val="18"/>
          <w:szCs w:val="18"/>
          <w:highlight w:val="none"/>
        </w:rPr>
      </w:pPr>
      <w:r>
        <w:rPr>
          <w:rFonts w:hint="eastAsia"/>
          <w:b/>
          <w:sz w:val="18"/>
          <w:szCs w:val="18"/>
          <w:highlight w:val="none"/>
        </w:rPr>
        <w:t xml:space="preserve">（五）零售业。</w:t>
      </w:r>
      <w:r>
        <w:rPr>
          <w:rFonts w:hint="eastAsia"/>
          <w:sz w:val="18"/>
          <w:szCs w:val="18"/>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361"/>
        <w:spacing w:line="280" w:lineRule="exact"/>
        <w:rPr>
          <w:sz w:val="18"/>
          <w:szCs w:val="18"/>
          <w:highlight w:val="none"/>
        </w:rPr>
      </w:pPr>
      <w:r>
        <w:rPr>
          <w:rFonts w:hint="eastAsia"/>
          <w:b/>
          <w:sz w:val="18"/>
          <w:szCs w:val="18"/>
          <w:highlight w:val="none"/>
        </w:rPr>
        <w:t xml:space="preserve">（六）交通运输业。</w:t>
      </w:r>
      <w:r>
        <w:rPr>
          <w:rFonts w:hint="eastAsia"/>
          <w:sz w:val="18"/>
          <w:szCs w:val="18"/>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361"/>
        <w:spacing w:line="280" w:lineRule="exact"/>
        <w:rPr>
          <w:sz w:val="18"/>
          <w:szCs w:val="18"/>
          <w:highlight w:val="none"/>
        </w:rPr>
      </w:pPr>
      <w:r>
        <w:rPr>
          <w:rFonts w:hint="eastAsia"/>
          <w:b/>
          <w:sz w:val="18"/>
          <w:szCs w:val="18"/>
          <w:highlight w:val="none"/>
        </w:rPr>
        <w:t xml:space="preserve">（七）仓储业。</w:t>
      </w:r>
      <w:r>
        <w:rPr>
          <w:rFonts w:hint="eastAsia"/>
          <w:sz w:val="18"/>
          <w:szCs w:val="18"/>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361"/>
        <w:spacing w:line="280" w:lineRule="exact"/>
        <w:rPr>
          <w:sz w:val="18"/>
          <w:szCs w:val="18"/>
          <w:highlight w:val="none"/>
        </w:rPr>
      </w:pPr>
      <w:r>
        <w:rPr>
          <w:rFonts w:hint="eastAsia"/>
          <w:b/>
          <w:sz w:val="18"/>
          <w:szCs w:val="18"/>
          <w:highlight w:val="none"/>
        </w:rPr>
        <w:t xml:space="preserve">（八）邮政业。</w:t>
      </w:r>
      <w:r>
        <w:rPr>
          <w:rFonts w:hint="eastAsia"/>
          <w:sz w:val="18"/>
          <w:szCs w:val="18"/>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361"/>
        <w:spacing w:line="280" w:lineRule="exact"/>
        <w:rPr>
          <w:highlight w:val="none"/>
        </w:rPr>
      </w:pPr>
      <w:r>
        <w:rPr>
          <w:rFonts w:hint="eastAsia"/>
          <w:b/>
          <w:sz w:val="18"/>
          <w:szCs w:val="18"/>
          <w:highlight w:val="none"/>
        </w:rPr>
        <w:t xml:space="preserve">（九）住宿业。</w:t>
      </w:r>
      <w:r>
        <w:rPr>
          <w:rFonts w:hint="eastAsia"/>
          <w:sz w:val="18"/>
          <w:szCs w:val="18"/>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sz w:val="18"/>
          <w:szCs w:val="18"/>
          <w:highlight w:val="none"/>
        </w:rPr>
      </w:pPr>
      <w:r>
        <w:rPr>
          <w:rFonts w:hint="eastAsia"/>
          <w:b/>
          <w:sz w:val="18"/>
          <w:szCs w:val="18"/>
          <w:highlight w:val="none"/>
        </w:rPr>
        <w:t xml:space="preserve">（十）餐饮业。</w:t>
      </w:r>
      <w:r>
        <w:rPr>
          <w:rFonts w:hint="eastAsia"/>
          <w:sz w:val="18"/>
          <w:szCs w:val="18"/>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sz w:val="18"/>
          <w:szCs w:val="18"/>
          <w:highlight w:val="none"/>
        </w:rPr>
      </w:pPr>
      <w:r>
        <w:rPr>
          <w:rFonts w:hint="eastAsia"/>
          <w:b/>
          <w:sz w:val="18"/>
          <w:szCs w:val="18"/>
          <w:highlight w:val="none"/>
        </w:rPr>
        <w:t xml:space="preserve">（十一）信息传输业。</w:t>
      </w:r>
      <w:r>
        <w:rPr>
          <w:rFonts w:hint="eastAsia"/>
          <w:sz w:val="18"/>
          <w:szCs w:val="18"/>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361"/>
        <w:spacing w:line="280" w:lineRule="exact"/>
        <w:rPr>
          <w:sz w:val="18"/>
          <w:szCs w:val="18"/>
          <w:highlight w:val="none"/>
        </w:rPr>
      </w:pPr>
      <w:r>
        <w:rPr>
          <w:rFonts w:hint="eastAsia"/>
          <w:b/>
          <w:sz w:val="18"/>
          <w:szCs w:val="18"/>
          <w:highlight w:val="none"/>
        </w:rPr>
        <w:t xml:space="preserve">（十二）软件和信息技术服务业。</w:t>
      </w:r>
      <w:r>
        <w:rPr>
          <w:rFonts w:hint="eastAsia"/>
          <w:sz w:val="18"/>
          <w:szCs w:val="18"/>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361"/>
        <w:spacing w:line="280" w:lineRule="exact"/>
        <w:rPr>
          <w:sz w:val="18"/>
          <w:szCs w:val="18"/>
          <w:highlight w:val="none"/>
        </w:rPr>
      </w:pPr>
      <w:r>
        <w:rPr>
          <w:rFonts w:hint="eastAsia"/>
          <w:b/>
          <w:sz w:val="18"/>
          <w:szCs w:val="18"/>
          <w:highlight w:val="none"/>
        </w:rPr>
        <w:t xml:space="preserve">（十三）房地产开发经营。</w:t>
      </w:r>
      <w:r>
        <w:rPr>
          <w:rFonts w:hint="eastAsia"/>
          <w:sz w:val="18"/>
          <w:szCs w:val="18"/>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361"/>
        <w:spacing w:line="280" w:lineRule="exact"/>
        <w:rPr>
          <w:sz w:val="18"/>
          <w:szCs w:val="18"/>
          <w:highlight w:val="none"/>
        </w:rPr>
      </w:pPr>
      <w:r>
        <w:rPr>
          <w:rFonts w:hint="eastAsia"/>
          <w:b/>
          <w:sz w:val="18"/>
          <w:szCs w:val="18"/>
          <w:highlight w:val="none"/>
        </w:rPr>
        <w:t xml:space="preserve">（十四）物业管理。</w:t>
      </w:r>
      <w:r>
        <w:rPr>
          <w:rFonts w:hint="eastAsia"/>
          <w:sz w:val="18"/>
          <w:szCs w:val="18"/>
          <w:highlight w:val="none"/>
        </w:rPr>
        <w:t xml:space="preserve">从业人员1000人以下或营业收入5000万元以下的为中小微型企业。其中，从业人员</w:t>
      </w:r>
      <w:r/>
    </w:p>
    <w:p>
      <w:pPr>
        <w:spacing w:line="280" w:lineRule="exact"/>
        <w:rPr>
          <w:sz w:val="18"/>
          <w:szCs w:val="18"/>
          <w:highlight w:val="none"/>
        </w:rPr>
      </w:pPr>
      <w:r>
        <w:rPr>
          <w:rFonts w:hint="eastAsia"/>
          <w:sz w:val="18"/>
          <w:szCs w:val="18"/>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361"/>
        <w:spacing w:line="280" w:lineRule="exact"/>
        <w:rPr>
          <w:sz w:val="18"/>
          <w:szCs w:val="18"/>
          <w:highlight w:val="none"/>
        </w:rPr>
      </w:pPr>
      <w:r>
        <w:rPr>
          <w:rFonts w:hint="eastAsia"/>
          <w:b/>
          <w:sz w:val="18"/>
          <w:szCs w:val="18"/>
          <w:highlight w:val="none"/>
        </w:rPr>
        <w:t xml:space="preserve">（十五）租赁和商务服务业。</w:t>
      </w:r>
      <w:r>
        <w:rPr>
          <w:rFonts w:hint="eastAsia"/>
          <w:sz w:val="18"/>
          <w:szCs w:val="18"/>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361"/>
        <w:spacing w:line="280" w:lineRule="exact"/>
        <w:rPr>
          <w:sz w:val="20"/>
          <w:highlight w:val="none"/>
        </w:rPr>
      </w:pPr>
      <w:r>
        <w:rPr>
          <w:rFonts w:hint="eastAsia"/>
          <w:b/>
          <w:sz w:val="18"/>
          <w:szCs w:val="18"/>
          <w:highlight w:val="none"/>
        </w:rPr>
        <w:t xml:space="preserve">（十六）其他未列明行业。</w:t>
      </w:r>
      <w:r>
        <w:rPr>
          <w:rFonts w:hint="eastAsia"/>
          <w:sz w:val="18"/>
          <w:szCs w:val="18"/>
          <w:highlight w:val="none"/>
        </w:rPr>
        <w:t xml:space="preserve">从业人员300人以下的为中小微型企业。其中，从业人员100人及以上的为中型企业；从业人员10人及以上的为小型企业；从业人员10人以下的为微型企业。</w:t>
      </w:r>
      <w:r/>
    </w:p>
    <w:p>
      <w:pPr>
        <w:jc w:val="right"/>
        <w:spacing w:line="360" w:lineRule="auto"/>
        <w:rPr>
          <w:rFonts w:ascii="宋体" w:hAnsi="宋体"/>
          <w:highlight w:val="none"/>
        </w:rPr>
      </w:pPr>
      <w:r>
        <w:rPr>
          <w:rFonts w:hint="eastAsia" w:ascii="宋体" w:hAnsi="宋体" w:cs="宋体"/>
          <w:color w:val="000000"/>
          <w:sz w:val="21"/>
          <w:szCs w:val="21"/>
          <w:highlight w:val="none"/>
        </w:rPr>
        <w:br w:type="page" w:clear="all"/>
      </w:r>
      <w:r/>
    </w:p>
    <w:p>
      <w:pPr>
        <w:pStyle w:val="687"/>
        <w:spacing w:before="0" w:after="0" w:line="360" w:lineRule="auto"/>
        <w:rPr>
          <w:rFonts w:hint="eastAsia" w:ascii="宋体" w:hAnsi="宋体" w:cs="宋体"/>
          <w:b/>
          <w:bCs/>
          <w:color w:val="000000"/>
          <w:sz w:val="21"/>
          <w:szCs w:val="21"/>
        </w:rPr>
      </w:pPr>
      <w:r>
        <w:rPr>
          <w:rFonts w:hint="eastAsia" w:ascii="宋体" w:hAnsi="宋体" w:eastAsia="宋体" w:cs="宋体"/>
          <w:b/>
          <w:bCs/>
          <w:color w:val="000000"/>
          <w:sz w:val="21"/>
          <w:szCs w:val="21"/>
          <w:lang w:eastAsia="zh-CN"/>
        </w:rPr>
        <w:t xml:space="preserve">十一</w:t>
      </w:r>
      <w:r>
        <w:rPr>
          <w:rFonts w:hint="eastAsia" w:ascii="宋体" w:hAnsi="宋体" w:cs="宋体"/>
          <w:b/>
          <w:bCs/>
          <w:color w:val="000000"/>
          <w:sz w:val="21"/>
          <w:szCs w:val="21"/>
        </w:rPr>
        <w:t xml:space="preserve">、残疾人福利性单位声明函</w:t>
      </w:r>
      <w:r/>
    </w:p>
    <w:p>
      <w:pPr>
        <w:pStyle w:val="687"/>
        <w:spacing w:before="0" w:after="0" w:line="360" w:lineRule="auto"/>
        <w:rPr>
          <w:rFonts w:hint="eastAsia" w:ascii="宋体" w:hAnsi="宋体" w:cs="宋体"/>
          <w:color w:val="000000"/>
          <w:sz w:val="21"/>
          <w:szCs w:val="21"/>
        </w:rPr>
      </w:pPr>
      <w:r>
        <w:rPr>
          <w:rFonts w:hint="eastAsia" w:ascii="宋体" w:hAnsi="宋体" w:cs="宋体"/>
          <w:color w:val="000000"/>
          <w:sz w:val="21"/>
          <w:szCs w:val="21"/>
        </w:rPr>
      </w:r>
      <w:r/>
    </w:p>
    <w:p>
      <w:pPr>
        <w:pStyle w:val="1021"/>
        <w:jc w:val="center"/>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残疾人福利性单位声明函</w:t>
      </w:r>
      <w:r/>
    </w:p>
    <w:p>
      <w:pPr>
        <w:pStyle w:val="1021"/>
        <w:ind w:firstLine="425"/>
        <w:jc w:val="left"/>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eastAsia="宋体" w:cs="宋体"/>
          <w:color w:val="000000"/>
          <w:sz w:val="21"/>
          <w:szCs w:val="21"/>
          <w:u w:val="single"/>
        </w:rPr>
        <w:t xml:space="preserve">           </w:t>
      </w:r>
      <w:r>
        <w:rPr>
          <w:rFonts w:hint="eastAsia" w:hAnsi="宋体" w:eastAsia="宋体" w:cs="宋体"/>
          <w:color w:val="000000"/>
          <w:sz w:val="21"/>
          <w:szCs w:val="21"/>
        </w:rPr>
        <w:t xml:space="preserve">单位的</w:t>
      </w:r>
      <w:r>
        <w:rPr>
          <w:rFonts w:hint="eastAsia" w:hAnsi="宋体" w:eastAsia="宋体" w:cs="宋体"/>
          <w:color w:val="000000"/>
          <w:sz w:val="21"/>
          <w:szCs w:val="21"/>
          <w:u w:val="single"/>
        </w:rPr>
        <w:t xml:space="preserve">       </w:t>
      </w:r>
      <w:r>
        <w:rPr>
          <w:rFonts w:hint="eastAsia" w:hAnsi="宋体" w:eastAsia="宋体" w:cs="宋体"/>
          <w:color w:val="000000"/>
          <w:sz w:val="21"/>
          <w:szCs w:val="21"/>
        </w:rPr>
        <w:t xml:space="preserve">项目采购活动提供本单位制造的货物（由本单位承担工程/提供服务），或者提供其他残疾人福利性单位制造的货物（不包括使用非残疾人福利性单位注册商标的货物）。</w:t>
      </w:r>
      <w:r/>
    </w:p>
    <w:p>
      <w:pPr>
        <w:pStyle w:val="1021"/>
        <w:ind w:firstLine="425"/>
        <w:jc w:val="left"/>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本单位对上述声明的真实性负责。如有虚假，将依法承担相应责任。</w:t>
      </w:r>
      <w:r/>
    </w:p>
    <w:p>
      <w:pPr>
        <w:pStyle w:val="1021"/>
        <w:ind w:firstLine="425"/>
        <w:jc w:val="left"/>
        <w:spacing w:line="360" w:lineRule="auto"/>
        <w:rPr>
          <w:rFonts w:hint="eastAsia" w:hAnsi="宋体" w:eastAsia="宋体" w:cs="宋体"/>
          <w:color w:val="000000"/>
          <w:sz w:val="21"/>
          <w:szCs w:val="21"/>
        </w:rPr>
      </w:pPr>
      <w:r>
        <w:rPr>
          <w:rFonts w:hint="eastAsia" w:hAnsi="宋体" w:eastAsia="宋体" w:cs="宋体"/>
          <w:color w:val="000000"/>
          <w:sz w:val="21"/>
          <w:szCs w:val="21"/>
        </w:rPr>
      </w:r>
      <w:r/>
    </w:p>
    <w:p>
      <w:pPr>
        <w:ind w:right="420"/>
        <w:jc w:val="right"/>
        <w:spacing w:line="360" w:lineRule="auto"/>
        <w:rPr>
          <w:rFonts w:hint="eastAsia" w:ascii="宋体" w:hAnsi="宋体" w:cs="宋体"/>
        </w:rPr>
      </w:pPr>
      <w:r>
        <w:rPr>
          <w:rFonts w:hint="eastAsia" w:ascii="宋体" w:hAnsi="宋体" w:cs="宋体"/>
          <w:lang w:eastAsia="zh-CN"/>
        </w:rPr>
        <w:t xml:space="preserve">投标供应商</w:t>
      </w:r>
      <w:r>
        <w:rPr>
          <w:rFonts w:hint="eastAsia" w:ascii="宋体" w:hAnsi="宋体" w:cs="宋体"/>
        </w:rPr>
        <w:t xml:space="preserve">：（公章）</w:t>
      </w:r>
      <w:r/>
    </w:p>
    <w:p>
      <w:pPr>
        <w:jc w:val="right"/>
        <w:spacing w:line="360" w:lineRule="auto"/>
        <w:rPr>
          <w:rFonts w:hint="eastAsia" w:ascii="宋体" w:hAnsi="宋体" w:cs="宋体"/>
        </w:rPr>
      </w:pPr>
      <w:r>
        <w:rPr>
          <w:rFonts w:hint="eastAsia" w:ascii="宋体" w:hAnsi="宋体" w:cs="宋体"/>
        </w:rPr>
        <w:t xml:space="preserve">日期：    年  月  日</w:t>
      </w:r>
      <w:r/>
    </w:p>
    <w:p>
      <w:pPr>
        <w:rPr>
          <w:rFonts w:hint="eastAsia" w:ascii="宋体" w:hAnsi="宋体" w:cs="宋体"/>
          <w:b/>
          <w:bCs/>
          <w:color w:val="000000"/>
          <w:sz w:val="21"/>
          <w:szCs w:val="21"/>
          <w:highlight w:val="none"/>
          <w:lang w:eastAsia="zh-CN"/>
        </w:rPr>
      </w:pPr>
      <w:r>
        <w:rPr>
          <w:rFonts w:hint="eastAsia" w:ascii="宋体" w:hAnsi="宋体" w:cs="宋体"/>
          <w:b/>
          <w:bCs/>
          <w:color w:val="000000"/>
          <w:sz w:val="21"/>
          <w:szCs w:val="21"/>
          <w:highlight w:val="none"/>
          <w:lang w:eastAsia="zh-CN"/>
        </w:rPr>
        <w:br w:type="page" w:clear="all"/>
      </w:r>
      <w:r/>
    </w:p>
    <w:p>
      <w:pPr>
        <w:pStyle w:val="906"/>
        <w:jc w:val="center"/>
        <w:spacing w:line="360" w:lineRule="auto"/>
        <w:rPr>
          <w:rFonts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第四章  采购需求</w:t>
      </w:r>
      <w:r/>
    </w:p>
    <w:p>
      <w:pPr>
        <w:ind w:firstLine="420"/>
        <w:spacing w:line="360" w:lineRule="auto"/>
        <w:rPr>
          <w:rFonts w:hint="eastAsia" w:ascii="宋体" w:hAnsi="宋体" w:cs="宋体"/>
          <w:szCs w:val="21"/>
          <w:highlight w:val="none"/>
          <w:lang w:eastAsia="zh-CN"/>
        </w:rPr>
      </w:pPr>
      <w:r/>
      <w:bookmarkStart w:id="26" w:name="_Hlk12459020"/>
      <w:r>
        <w:rPr>
          <w:rFonts w:hint="eastAsia" w:ascii="宋体" w:hAnsi="宋体" w:cs="宋体"/>
          <w:szCs w:val="21"/>
          <w:highlight w:val="none"/>
        </w:rPr>
        <w:t xml:space="preserve">受</w:t>
      </w:r>
      <w:r>
        <w:rPr>
          <w:rFonts w:hint="eastAsia" w:ascii="宋体" w:hAnsi="宋体" w:cs="宋体"/>
          <w:szCs w:val="21"/>
          <w:highlight w:val="none"/>
          <w:lang w:eastAsia="zh-CN"/>
        </w:rPr>
        <w:t xml:space="preserve">昆山市中医医院</w:t>
      </w:r>
      <w:r>
        <w:rPr>
          <w:rFonts w:hint="eastAsia" w:ascii="宋体" w:hAnsi="宋体" w:cs="宋体"/>
          <w:szCs w:val="21"/>
          <w:highlight w:val="none"/>
        </w:rPr>
        <w:t xml:space="preserve">委托，昆山品正建设顾问有限公司对其拟采购的</w:t>
      </w:r>
      <w:r>
        <w:rPr>
          <w:rFonts w:hint="eastAsia" w:ascii="宋体" w:hAnsi="宋体" w:cs="宋体"/>
          <w:szCs w:val="21"/>
          <w:highlight w:val="none"/>
          <w:lang w:eastAsia="zh-CN"/>
        </w:rPr>
        <w:t xml:space="preserve">2025-2026年度安保第三方服务</w:t>
      </w:r>
      <w:r>
        <w:rPr>
          <w:rFonts w:hint="eastAsia" w:ascii="宋体" w:hAnsi="宋体" w:cs="宋体"/>
          <w:szCs w:val="21"/>
          <w:highlight w:val="none"/>
        </w:rPr>
        <w:t xml:space="preserve">在国内组织公开招标。欢迎符合资格条件的各供应商前来参加投标。</w:t>
      </w:r>
      <w:bookmarkEnd w:id="26"/>
      <w:r/>
      <w:r/>
    </w:p>
    <w:p>
      <w:pPr>
        <w:ind w:firstLine="422"/>
        <w:spacing w:line="360" w:lineRule="auto"/>
        <w:rPr>
          <w:rFonts w:hint="eastAsia" w:ascii="宋体" w:hAnsi="宋体"/>
          <w:b/>
          <w:bCs/>
          <w:color w:val="000000"/>
          <w:szCs w:val="21"/>
          <w:highlight w:val="white"/>
        </w:rPr>
      </w:pPr>
      <w:r>
        <w:rPr>
          <w:rFonts w:hint="eastAsia" w:ascii="宋体" w:hAnsi="宋体"/>
          <w:b/>
          <w:bCs/>
          <w:color w:val="000000"/>
          <w:szCs w:val="21"/>
          <w:highlight w:val="white"/>
        </w:rPr>
        <w:t xml:space="preserve">一、项目编号</w:t>
      </w:r>
      <w:r>
        <w:rPr>
          <w:rFonts w:hint="eastAsia" w:ascii="宋体" w:hAnsi="宋体" w:cs="宋体"/>
          <w:szCs w:val="21"/>
          <w:highlight w:val="none"/>
          <w:lang w:val="en-US" w:eastAsia="zh-CN"/>
        </w:rPr>
        <w:t xml:space="preserve">:</w:t>
      </w:r>
      <w:r>
        <w:rPr>
          <w:rFonts w:hint="eastAsia" w:ascii="宋体" w:hAnsi="宋体" w:cs="宋体"/>
          <w:szCs w:val="21"/>
          <w:highlight w:val="none"/>
          <w:lang w:val="zh-CN" w:eastAsia="zh-CN"/>
        </w:rPr>
        <w:t xml:space="preserve">JSZC-320583-KSPZ-G2025-0026</w:t>
      </w:r>
      <w:r/>
    </w:p>
    <w:p>
      <w:pPr>
        <w:ind w:firstLine="422"/>
        <w:spacing w:line="360" w:lineRule="auto"/>
        <w:rPr>
          <w:rFonts w:hint="eastAsia" w:ascii="宋体" w:hAnsi="宋体"/>
          <w:b/>
          <w:bCs/>
          <w:color w:val="000000"/>
          <w:szCs w:val="21"/>
          <w:highlight w:val="white"/>
        </w:rPr>
      </w:pPr>
      <w:r>
        <w:rPr>
          <w:rFonts w:hint="eastAsia" w:ascii="宋体" w:hAnsi="宋体"/>
          <w:b/>
          <w:bCs/>
          <w:color w:val="000000"/>
          <w:szCs w:val="21"/>
          <w:highlight w:val="white"/>
        </w:rPr>
        <w:t xml:space="preserve">二、项目名称</w:t>
      </w:r>
      <w:r>
        <w:rPr>
          <w:rFonts w:hint="eastAsia" w:ascii="宋体" w:hAnsi="宋体" w:cs="宋体"/>
          <w:szCs w:val="21"/>
          <w:highlight w:val="none"/>
          <w:lang w:val="en-US" w:eastAsia="zh-CN"/>
        </w:rPr>
        <w:t xml:space="preserve">:</w:t>
      </w:r>
      <w:r>
        <w:rPr>
          <w:rFonts w:hint="eastAsia" w:ascii="宋体" w:hAnsi="宋体" w:cs="宋体"/>
          <w:szCs w:val="21"/>
          <w:highlight w:val="none"/>
          <w:lang w:eastAsia="zh-CN"/>
        </w:rPr>
        <w:t xml:space="preserve">2025-2026年度安保第三方服务</w:t>
      </w:r>
      <w:r/>
    </w:p>
    <w:p>
      <w:pPr>
        <w:ind w:firstLine="422"/>
        <w:spacing w:line="360" w:lineRule="auto"/>
        <w:rPr>
          <w:rFonts w:hint="eastAsia" w:ascii="宋体" w:hAnsi="宋体"/>
          <w:b/>
          <w:bCs/>
          <w:color w:val="000000"/>
          <w:szCs w:val="21"/>
          <w:highlight w:val="none"/>
          <w:lang w:eastAsia="zh-CN"/>
        </w:rPr>
      </w:pPr>
      <w:r>
        <w:rPr>
          <w:rFonts w:hint="eastAsia" w:ascii="宋体" w:hAnsi="宋体"/>
          <w:b/>
          <w:bCs/>
          <w:color w:val="000000"/>
          <w:szCs w:val="21"/>
          <w:highlight w:val="none"/>
          <w:lang w:eastAsia="zh-CN"/>
        </w:rPr>
        <w:t xml:space="preserve">三、项目概况：为昆山市中医医院提供治安、消防、交通管理等方面的安全保障服务。</w:t>
      </w:r>
      <w:r/>
    </w:p>
    <w:p>
      <w:pPr>
        <w:ind w:firstLine="422"/>
        <w:spacing w:line="360" w:lineRule="auto"/>
        <w:rPr>
          <w:rFonts w:hint="eastAsia" w:ascii="宋体" w:hAnsi="宋体" w:eastAsia="宋体"/>
          <w:b/>
          <w:bCs/>
          <w:color w:val="000000"/>
          <w:szCs w:val="21"/>
          <w:highlight w:val="white"/>
          <w:lang w:val="en-US" w:eastAsia="zh-CN"/>
        </w:rPr>
      </w:pPr>
      <w:r>
        <w:rPr>
          <w:rFonts w:hint="eastAsia" w:ascii="宋体" w:hAnsi="宋体"/>
          <w:b/>
          <w:bCs/>
          <w:color w:val="000000"/>
          <w:szCs w:val="21"/>
          <w:highlight w:val="white"/>
          <w:lang w:eastAsia="zh-CN"/>
        </w:rPr>
        <w:t xml:space="preserve">四、服务时间</w:t>
      </w:r>
      <w:r>
        <w:rPr>
          <w:rFonts w:hint="eastAsia" w:ascii="宋体" w:hAnsi="宋体" w:cs="宋体"/>
          <w:b/>
          <w:bCs/>
          <w:szCs w:val="21"/>
          <w:highlight w:val="none"/>
          <w:lang w:val="en-US" w:eastAsia="zh-CN"/>
        </w:rPr>
        <w:t xml:space="preserve">：一年</w:t>
      </w:r>
      <w:r/>
    </w:p>
    <w:p>
      <w:pPr>
        <w:ind w:firstLine="422"/>
        <w:spacing w:line="360" w:lineRule="auto"/>
        <w:rPr>
          <w:rFonts w:hint="eastAsia" w:ascii="宋体" w:hAnsi="宋体"/>
          <w:b/>
          <w:bCs/>
          <w:color w:val="000000"/>
          <w:szCs w:val="21"/>
          <w:highlight w:val="white"/>
          <w:lang w:eastAsia="zh-CN"/>
        </w:rPr>
      </w:pPr>
      <w:r>
        <w:rPr>
          <w:rFonts w:hint="eastAsia" w:ascii="宋体" w:hAnsi="宋体"/>
          <w:b/>
          <w:bCs/>
          <w:color w:val="000000"/>
          <w:szCs w:val="21"/>
          <w:highlight w:val="white"/>
          <w:lang w:eastAsia="zh-CN"/>
        </w:rPr>
        <w:t xml:space="preserve">五、保安岗位配置要求</w:t>
      </w:r>
      <w:r/>
    </w:p>
    <w:tbl>
      <w:tblPr>
        <w:tblStyle w:val="696"/>
        <w:tblW w:w="9419" w:type="dxa"/>
        <w:tblInd w:w="51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74"/>
        <w:gridCol w:w="1080"/>
        <w:gridCol w:w="1270"/>
        <w:gridCol w:w="1475"/>
        <w:gridCol w:w="1080"/>
        <w:gridCol w:w="1080"/>
        <w:gridCol w:w="1080"/>
        <w:gridCol w:w="1380"/>
      </w:tblGrid>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w:t xml:space="preserve">区域</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w:t xml:space="preserve">点位/楼层</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w:t xml:space="preserve">职责</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w:t xml:space="preserve">班次</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w:t xml:space="preserve">岗位小时</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w:t xml:space="preserve">岗位数</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w:t xml:space="preserve">日岗位时长</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一期外场</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门诊通道</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入口外路面车辆引导</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白班</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21</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vMerge w:val="continue"/>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vMerge w:val="continue"/>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夜班</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13.5</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地下室进口</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路面管理</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白班</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10.5</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门诊入口</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安检</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白班</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21</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前进路南门进出口</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车辆引导管控</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白班</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21</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vMerge w:val="continue"/>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vMerge w:val="continue"/>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夜班</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13.5</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vMerge w:val="continue"/>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安检</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白班</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10.5</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地下室车库</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车辆引导</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白班</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21</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地下室入口</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安检</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白班</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21</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vMerge w:val="continue"/>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人员引导</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白班</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13.5</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120通道</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车辆引导</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白班</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21</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vMerge w:val="continue"/>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vMerge w:val="continue"/>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夜班</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27</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vMerge w:val="continue"/>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7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安检</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白班</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10.5</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vMerge w:val="continue"/>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75" w:type="dxa"/>
            <w:vAlign w:val="center"/>
            <w:vMerge w:val="continue"/>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夜班</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13.5</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出租车通道</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白班</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10.5</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停车楼</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车辆引导</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白班</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10.5</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vMerge w:val="continue"/>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vMerge w:val="continue"/>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夜班</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13.5</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康居路北门</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车辆引导</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白班</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10.5</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vMerge w:val="continue"/>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vMerge w:val="continue"/>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夜班</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13.5</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vMerge w:val="continue"/>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安检</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白班</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10.5</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门诊接驳车</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白班</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10.5</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地铁接驳车</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白班</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10.5</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一期内场</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门诊1楼</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服务台引导</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白班</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10.5</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急诊儿科</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秩序维护</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白班</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10.5</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急诊</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秩序维护</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白班</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31.5</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vMerge w:val="continue"/>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vMerge w:val="continue"/>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夜班</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40.5</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vMerge w:val="continue"/>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7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安检</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白班</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10.5</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vMerge w:val="continue"/>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75" w:type="dxa"/>
            <w:vAlign w:val="center"/>
            <w:vMerge w:val="continue"/>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夜班</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13.5</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医技楼1楼</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输液室</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白班</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10.5</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vMerge w:val="continue"/>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vMerge w:val="continue"/>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夜班</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13.5</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医技楼4楼</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手术室</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白班</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10.5</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vMerge w:val="continue"/>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vMerge w:val="continue"/>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夜班</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13.5</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医技楼7楼</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产科</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白班</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10.5</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vMerge w:val="continue"/>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vMerge w:val="continue"/>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夜班</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13.5</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74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消控室</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白班</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24</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745" w:type="dxa"/>
            <w:vAlign w:val="center"/>
            <w:vMerge w:val="continue"/>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夜班</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24</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74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全院巡查（特勤岗）</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白班</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21</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745" w:type="dxa"/>
            <w:vAlign w:val="center"/>
            <w:vMerge w:val="continue"/>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夜班</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27</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外围驻点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745" w:type="dxa"/>
            <w:vAlign w:val="center"/>
            <w:vMerge w:val="restart"/>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国医堂</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白班</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12</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745" w:type="dxa"/>
            <w:vAlign w:val="center"/>
            <w:vMerge w:val="continue"/>
            <w:textDirection w:val="lrTb"/>
            <w:noWrap/>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夜班</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12</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745" w:type="dxa"/>
            <w:vAlign w:val="center"/>
            <w:vMerge w:val="restart"/>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宿舍</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白班</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12</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745" w:type="dxa"/>
            <w:vAlign w:val="center"/>
            <w:vMerge w:val="continue"/>
            <w:textDirection w:val="lrTb"/>
            <w:noWrap/>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夜班</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24</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745" w:type="dxa"/>
            <w:vAlign w:val="center"/>
            <w:vMerge w:val="restart"/>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清华园新宿舍</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白班</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12</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745" w:type="dxa"/>
            <w:vAlign w:val="center"/>
            <w:vMerge w:val="continue"/>
            <w:textDirection w:val="lrTb"/>
            <w:noWrap/>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夜班</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12</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745" w:type="dxa"/>
            <w:vAlign w:val="center"/>
            <w:vMerge w:val="restart"/>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药厂</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白班</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24</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745" w:type="dxa"/>
            <w:vAlign w:val="center"/>
            <w:vMerge w:val="continue"/>
            <w:textDirection w:val="lrTb"/>
            <w:noWrap/>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夜班</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24</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745" w:type="dxa"/>
            <w:vAlign w:val="center"/>
            <w:vMerge w:val="restart"/>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老院区</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白班</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24</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745" w:type="dxa"/>
            <w:vAlign w:val="center"/>
            <w:vMerge w:val="continue"/>
            <w:textDirection w:val="lrTb"/>
            <w:noWrap/>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夜班</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24</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管理岗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745"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项目主管</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白班</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10</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745" w:type="dxa"/>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项目副主管</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白班</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20</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745" w:type="dxa"/>
            <w:vAlign w:val="center"/>
            <w:vMerge w:val="restart"/>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班长</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白班</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31.5</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745" w:type="dxa"/>
            <w:vAlign w:val="center"/>
            <w:vMerge w:val="continue"/>
            <w:textDirection w:val="lrTb"/>
            <w:noWrap/>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夜班</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40.5</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内勤</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白班</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10</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消防专员</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白班</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10</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二期</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西门（北）</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车辆引导</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白班</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21</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夜班</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13.5</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7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安检</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白班</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21</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vMerge w:val="continue"/>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75" w:type="dxa"/>
            <w:vAlign w:val="center"/>
            <w:vMerge w:val="continue"/>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夜班</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13.5</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西门（南）</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车辆引导</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白班</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10.5</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vMerge w:val="continue"/>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vMerge w:val="continue"/>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夜班</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13.5</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北广场</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车辆引导</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白班</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10.5</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74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全院巡查（特勤岗）</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白班</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21</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745" w:type="dxa"/>
            <w:vAlign w:val="center"/>
            <w:vMerge w:val="continue"/>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夜班</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27</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负一楼</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车辆引导</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白班</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31.5</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vMerge w:val="continue"/>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vMerge w:val="continue"/>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夜班</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13.5</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负二楼</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车辆引导</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白班</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21</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vMerge w:val="continue"/>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vMerge w:val="continue"/>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夜班</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13.5</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地下室接驳车</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白班</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10.5</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行政大堂</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白班</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21</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70</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82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总计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白班</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日总时长：1178</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vMerge w:val="continue"/>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825" w:type="dxa"/>
            <w:vAlign w:val="center"/>
            <w:vMerge w:val="continue"/>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夜班</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vMerge w:val="continue"/>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825" w:type="dxa"/>
            <w:vAlign w:val="center"/>
            <w:vMerge w:val="continue"/>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岗位</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bl>
    <w:p>
      <w:pPr>
        <w:ind w:firstLine="422"/>
        <w:spacing w:line="360" w:lineRule="auto"/>
        <w:rPr>
          <w:rFonts w:hint="eastAsia" w:ascii="宋体" w:hAnsi="宋体"/>
          <w:b/>
          <w:bCs/>
          <w:color w:val="000000"/>
          <w:szCs w:val="21"/>
          <w:highlight w:val="white"/>
        </w:rPr>
      </w:pPr>
      <w:r>
        <w:rPr>
          <w:rFonts w:hint="eastAsia" w:ascii="宋体" w:hAnsi="宋体"/>
          <w:b/>
          <w:bCs/>
          <w:color w:val="000000"/>
          <w:szCs w:val="21"/>
          <w:highlight w:val="white"/>
        </w:rPr>
      </w:r>
      <w:r/>
    </w:p>
    <w:p>
      <w:pPr>
        <w:ind w:firstLine="420"/>
        <w:spacing w:line="360" w:lineRule="auto"/>
        <w:rPr>
          <w:rFonts w:hint="eastAsia" w:ascii="宋体" w:hAnsi="宋体"/>
          <w:color w:val="000000"/>
          <w:szCs w:val="21"/>
        </w:rPr>
      </w:pPr>
      <w:r>
        <w:rPr>
          <w:rFonts w:hint="eastAsia" w:ascii="宋体" w:hAnsi="宋体"/>
          <w:color w:val="000000"/>
          <w:szCs w:val="21"/>
          <w:lang w:eastAsia="zh-CN"/>
        </w:rPr>
        <w:t xml:space="preserve">六</w:t>
      </w:r>
      <w:r>
        <w:rPr>
          <w:rFonts w:hint="eastAsia" w:ascii="宋体" w:hAnsi="宋体"/>
          <w:color w:val="000000"/>
          <w:szCs w:val="21"/>
        </w:rPr>
        <w:t xml:space="preserve">、人员要求</w:t>
      </w:r>
      <w:r/>
    </w:p>
    <w:p>
      <w:pPr>
        <w:ind w:firstLine="420"/>
        <w:spacing w:line="360" w:lineRule="auto"/>
        <w:rPr>
          <w:rFonts w:ascii="宋体" w:hAnsi="宋体" w:cs="宋体"/>
          <w:szCs w:val="21"/>
          <w:highlight w:val="none"/>
        </w:rPr>
      </w:pPr>
      <w:r>
        <w:rPr>
          <w:rFonts w:hint="eastAsia" w:ascii="宋体" w:hAnsi="宋体" w:cs="宋体"/>
          <w:szCs w:val="21"/>
          <w:highlight w:val="none"/>
          <w:lang w:val="en-US" w:eastAsia="zh-CN"/>
        </w:rPr>
        <w:t xml:space="preserve">1、</w:t>
      </w:r>
      <w:r>
        <w:rPr>
          <w:rFonts w:hint="eastAsia" w:ascii="宋体" w:hAnsi="宋体" w:cs="宋体"/>
          <w:szCs w:val="21"/>
          <w:highlight w:val="none"/>
          <w:lang w:eastAsia="zh-CN"/>
        </w:rPr>
        <w:t xml:space="preserve">项目主管：</w:t>
      </w:r>
      <w:r>
        <w:rPr>
          <w:rFonts w:hint="eastAsia" w:ascii="宋体" w:hAnsi="宋体" w:cs="宋体"/>
          <w:szCs w:val="21"/>
          <w:highlight w:val="none"/>
        </w:rPr>
        <w:t xml:space="preserve">4</w:t>
      </w:r>
      <w:r>
        <w:rPr>
          <w:rFonts w:ascii="宋体" w:hAnsi="宋体" w:cs="宋体"/>
          <w:szCs w:val="21"/>
          <w:highlight w:val="none"/>
        </w:rPr>
        <w:t xml:space="preserve">5</w:t>
      </w:r>
      <w:r>
        <w:rPr>
          <w:rFonts w:hint="eastAsia" w:ascii="宋体" w:hAnsi="宋体" w:cs="宋体"/>
          <w:szCs w:val="21"/>
          <w:highlight w:val="none"/>
        </w:rPr>
        <w:t xml:space="preserve">周岁（含）以下，从投标单位管理层选取，负责跟医院及主管部门作总对接，进行汇报</w:t>
      </w:r>
      <w:r>
        <w:rPr>
          <w:rFonts w:hint="eastAsia" w:ascii="宋体" w:hAnsi="宋体" w:cs="宋体"/>
          <w:szCs w:val="21"/>
          <w:highlight w:val="none"/>
          <w:lang w:val="en-US" w:eastAsia="zh-CN"/>
        </w:rPr>
        <w:t xml:space="preserve">与管理等</w:t>
      </w:r>
      <w:r>
        <w:rPr>
          <w:rFonts w:hint="eastAsia" w:ascii="宋体" w:hAnsi="宋体" w:cs="宋体"/>
          <w:szCs w:val="21"/>
          <w:highlight w:val="none"/>
        </w:rPr>
        <w:t xml:space="preserve">工作。</w:t>
      </w:r>
      <w:r/>
    </w:p>
    <w:p>
      <w:pPr>
        <w:ind w:firstLine="420"/>
        <w:spacing w:line="360" w:lineRule="auto"/>
        <w:rPr>
          <w:rFonts w:ascii="宋体" w:hAnsi="宋体" w:cs="宋体"/>
          <w:szCs w:val="21"/>
          <w:highlight w:val="none"/>
        </w:rPr>
      </w:pP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消防专员：男性，大专及以上学历持有保安员证、四级及以上消防设施操作员证书或建（构）筑物消防员证书职业资格证书、退伍军人优秀士兵优先，身高</w:t>
      </w:r>
      <w:r>
        <w:rPr>
          <w:rFonts w:ascii="宋体" w:hAnsi="宋体" w:cs="宋体"/>
          <w:szCs w:val="21"/>
          <w:highlight w:val="none"/>
        </w:rPr>
        <w:t xml:space="preserve">1.7</w:t>
      </w:r>
      <w:r>
        <w:rPr>
          <w:rFonts w:hint="eastAsia" w:ascii="宋体" w:hAnsi="宋体" w:cs="宋体"/>
          <w:szCs w:val="21"/>
          <w:highlight w:val="none"/>
        </w:rPr>
        <w:t xml:space="preserve">米以上，年龄</w:t>
      </w:r>
      <w:r>
        <w:rPr>
          <w:rFonts w:hint="eastAsia" w:ascii="宋体" w:hAnsi="宋体" w:cs="宋体"/>
          <w:szCs w:val="21"/>
          <w:highlight w:val="none"/>
          <w:lang w:val="en-US" w:eastAsia="zh-CN"/>
        </w:rPr>
        <w:t xml:space="preserve">40</w:t>
      </w:r>
      <w:r>
        <w:rPr>
          <w:rFonts w:hint="eastAsia" w:ascii="宋体" w:hAnsi="宋体" w:cs="宋体"/>
          <w:szCs w:val="21"/>
          <w:highlight w:val="none"/>
        </w:rPr>
        <w:t xml:space="preserve">周岁（含）以下，有较高的政治思想素养和业务水平，有较强的组织协调能力，接受过专门的保安业务培训，至少有两年以上工作经验。</w:t>
      </w:r>
      <w:r/>
    </w:p>
    <w:p>
      <w:pPr>
        <w:ind w:firstLine="420"/>
        <w:spacing w:line="360" w:lineRule="auto"/>
        <w:rPr>
          <w:rFonts w:ascii="宋体" w:hAnsi="宋体" w:cs="宋体"/>
          <w:szCs w:val="21"/>
          <w:highlight w:val="none"/>
        </w:rPr>
      </w:pPr>
      <w:r>
        <w:rPr>
          <w:rFonts w:hint="eastAsia" w:ascii="宋体" w:hAnsi="宋体" w:cs="宋体"/>
          <w:szCs w:val="21"/>
          <w:highlight w:val="none"/>
          <w:lang w:val="en-US" w:eastAsia="zh-CN"/>
        </w:rPr>
        <w:t xml:space="preserve">3、项目副主管</w:t>
      </w:r>
      <w:r>
        <w:rPr>
          <w:rFonts w:hint="eastAsia" w:ascii="宋体" w:hAnsi="宋体" w:cs="宋体"/>
          <w:szCs w:val="21"/>
          <w:highlight w:val="none"/>
        </w:rPr>
        <w:t xml:space="preserve">：男性，大专及以上学历持有保安员证、退伍军人优秀士兵优先，身高</w:t>
      </w:r>
      <w:r>
        <w:rPr>
          <w:rFonts w:ascii="宋体" w:hAnsi="宋体" w:cs="宋体"/>
          <w:szCs w:val="21"/>
          <w:highlight w:val="none"/>
        </w:rPr>
        <w:t xml:space="preserve">1.7</w:t>
      </w:r>
      <w:r>
        <w:rPr>
          <w:rFonts w:hint="eastAsia" w:ascii="宋体" w:hAnsi="宋体" w:cs="宋体"/>
          <w:szCs w:val="21"/>
          <w:highlight w:val="none"/>
        </w:rPr>
        <w:t xml:space="preserve">米以上，年龄</w:t>
      </w:r>
      <w:r>
        <w:rPr>
          <w:rFonts w:ascii="宋体" w:hAnsi="宋体" w:cs="宋体"/>
          <w:szCs w:val="21"/>
          <w:highlight w:val="none"/>
        </w:rPr>
        <w:t xml:space="preserve">40</w:t>
      </w:r>
      <w:r>
        <w:rPr>
          <w:rFonts w:hint="eastAsia" w:ascii="宋体" w:hAnsi="宋体" w:cs="宋体"/>
          <w:szCs w:val="21"/>
          <w:highlight w:val="none"/>
        </w:rPr>
        <w:t xml:space="preserve">周岁（含）以下</w:t>
      </w:r>
      <w:r>
        <w:rPr>
          <w:rFonts w:hint="eastAsia" w:ascii="宋体" w:hAnsi="宋体" w:cs="宋体"/>
          <w:szCs w:val="21"/>
          <w:highlight w:val="none"/>
        </w:rPr>
        <w:t xml:space="preserve">，有较高的政治思想素养和业务水平，有较强的组织协调能力，接受过专门的保安业务培训，有相关工作经验。</w:t>
      </w:r>
      <w:r/>
    </w:p>
    <w:p>
      <w:pPr>
        <w:ind w:firstLine="420"/>
        <w:spacing w:line="360" w:lineRule="auto"/>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 xml:space="preserve">4、保安班长：</w:t>
      </w:r>
      <w:r>
        <w:rPr>
          <w:rFonts w:hint="eastAsia" w:ascii="宋体" w:hAnsi="宋体" w:cs="宋体"/>
          <w:szCs w:val="21"/>
          <w:highlight w:val="none"/>
        </w:rPr>
        <w:t xml:space="preserve">男性，持有保安员证、退伍军人优秀士兵优先，身高</w:t>
      </w:r>
      <w:r>
        <w:rPr>
          <w:rFonts w:ascii="宋体" w:hAnsi="宋体" w:cs="宋体"/>
          <w:szCs w:val="21"/>
          <w:highlight w:val="none"/>
        </w:rPr>
        <w:t xml:space="preserve">1.7</w:t>
      </w:r>
      <w:r>
        <w:rPr>
          <w:rFonts w:hint="eastAsia" w:ascii="宋体" w:hAnsi="宋体" w:cs="宋体"/>
          <w:szCs w:val="21"/>
          <w:highlight w:val="none"/>
        </w:rPr>
        <w:t xml:space="preserve">米以上，年龄</w:t>
      </w:r>
      <w:r>
        <w:rPr>
          <w:rFonts w:hint="eastAsia" w:ascii="宋体" w:hAnsi="宋体" w:cs="宋体"/>
          <w:szCs w:val="21"/>
          <w:highlight w:val="none"/>
          <w:lang w:val="en-US" w:eastAsia="zh-CN"/>
        </w:rPr>
        <w:t xml:space="preserve">50</w:t>
      </w:r>
      <w:r>
        <w:rPr>
          <w:rFonts w:hint="eastAsia" w:ascii="宋体" w:hAnsi="宋体" w:cs="宋体"/>
          <w:szCs w:val="21"/>
          <w:highlight w:val="none"/>
        </w:rPr>
        <w:t xml:space="preserve">周岁</w:t>
      </w:r>
      <w:r>
        <w:rPr>
          <w:rFonts w:hint="eastAsia" w:ascii="宋体" w:hAnsi="宋体" w:cs="宋体"/>
          <w:szCs w:val="21"/>
          <w:highlight w:val="none"/>
        </w:rPr>
        <w:t xml:space="preserve">（含）以下，有较高的政治思想素养和业务水平，有较强的</w:t>
      </w:r>
      <w:r>
        <w:rPr>
          <w:rFonts w:hint="eastAsia" w:ascii="宋体" w:hAnsi="宋体" w:cs="宋体"/>
          <w:szCs w:val="21"/>
          <w:highlight w:val="none"/>
          <w:lang w:val="en-US" w:eastAsia="zh-CN"/>
        </w:rPr>
        <w:t xml:space="preserve">执行力</w:t>
      </w:r>
      <w:r>
        <w:rPr>
          <w:rFonts w:hint="eastAsia" w:ascii="宋体" w:hAnsi="宋体" w:cs="宋体"/>
          <w:szCs w:val="21"/>
          <w:highlight w:val="none"/>
        </w:rPr>
        <w:t xml:space="preserve">，接受过专门的保安业务培训，有相关工作经验。</w:t>
      </w:r>
      <w:r/>
    </w:p>
    <w:p>
      <w:pPr>
        <w:ind w:firstLine="420"/>
        <w:spacing w:line="360" w:lineRule="auto"/>
        <w:rPr>
          <w:rFonts w:ascii="宋体" w:hAnsi="宋体" w:cs="宋体"/>
          <w:szCs w:val="21"/>
          <w:highlight w:val="none"/>
        </w:rPr>
      </w:pPr>
      <w:r>
        <w:rPr>
          <w:rFonts w:hint="eastAsia" w:ascii="宋体" w:hAnsi="宋体" w:cs="宋体"/>
          <w:szCs w:val="21"/>
          <w:highlight w:val="none"/>
          <w:lang w:val="en-US" w:eastAsia="zh-CN"/>
        </w:rPr>
        <w:t xml:space="preserve">5、</w:t>
      </w:r>
      <w:r>
        <w:rPr>
          <w:rFonts w:hint="eastAsia" w:ascii="宋体" w:hAnsi="宋体" w:cs="宋体"/>
          <w:szCs w:val="21"/>
          <w:highlight w:val="none"/>
        </w:rPr>
        <w:t xml:space="preserve">保安人员：持有保安员证，应具备初中及以上文化程度，身高</w:t>
      </w:r>
      <w:r>
        <w:rPr>
          <w:rFonts w:ascii="宋体" w:hAnsi="宋体" w:cs="宋体"/>
          <w:szCs w:val="21"/>
          <w:highlight w:val="none"/>
        </w:rPr>
        <w:t xml:space="preserve">1.7</w:t>
      </w:r>
      <w:r>
        <w:rPr>
          <w:rFonts w:hint="eastAsia" w:ascii="宋体" w:hAnsi="宋体" w:cs="宋体"/>
          <w:szCs w:val="21"/>
          <w:highlight w:val="none"/>
        </w:rPr>
        <w:t xml:space="preserve">米以上，年龄</w:t>
      </w:r>
      <w:r>
        <w:rPr>
          <w:rFonts w:hint="eastAsia" w:ascii="宋体" w:hAnsi="宋体" w:cs="宋体"/>
          <w:szCs w:val="21"/>
          <w:highlight w:val="none"/>
          <w:lang w:val="en-US" w:eastAsia="zh-CN"/>
        </w:rPr>
        <w:t xml:space="preserve">55</w:t>
      </w:r>
      <w:r>
        <w:rPr>
          <w:rFonts w:hint="eastAsia" w:ascii="宋体" w:hAnsi="宋体" w:cs="宋体"/>
          <w:szCs w:val="21"/>
          <w:highlight w:val="none"/>
        </w:rPr>
        <w:t xml:space="preserve">周岁（含）以下</w:t>
      </w:r>
      <w:r>
        <w:rPr>
          <w:rFonts w:hint="eastAsia" w:ascii="宋体" w:hAnsi="宋体" w:cs="宋体"/>
          <w:szCs w:val="21"/>
          <w:highlight w:val="none"/>
          <w:lang w:eastAsia="zh-CN"/>
        </w:rPr>
        <w:t xml:space="preserve">（条件优秀的经采购人同意可适当放宽年龄要求）</w:t>
      </w:r>
      <w:r>
        <w:rPr>
          <w:rFonts w:hint="eastAsia" w:ascii="宋体" w:hAnsi="宋体" w:cs="宋体"/>
          <w:szCs w:val="21"/>
          <w:highlight w:val="none"/>
        </w:rPr>
        <w:t xml:space="preserve">，具有保卫、保安工作经验，身体健康，普通话标准，有文明沟通能力且能坚持原则；能操作各类安保设备，懂得一般的电脑操作方法。能吃苦耐劳，责任心强。</w:t>
      </w:r>
      <w:r/>
    </w:p>
    <w:p>
      <w:pPr>
        <w:ind w:firstLine="420"/>
        <w:spacing w:line="360" w:lineRule="auto"/>
        <w:rPr>
          <w:rFonts w:ascii="宋体" w:hAnsi="宋体" w:cs="宋体"/>
          <w:szCs w:val="21"/>
          <w:highlight w:val="none"/>
        </w:rPr>
      </w:pPr>
      <w:r>
        <w:rPr>
          <w:rFonts w:hint="eastAsia" w:ascii="宋体" w:hAnsi="宋体" w:cs="宋体"/>
          <w:szCs w:val="21"/>
          <w:highlight w:val="none"/>
          <w:lang w:val="en-US" w:eastAsia="zh-CN"/>
        </w:rPr>
        <w:t xml:space="preserve">6、</w:t>
      </w:r>
      <w:r>
        <w:rPr>
          <w:rFonts w:hint="eastAsia" w:ascii="宋体" w:hAnsi="宋体" w:cs="宋体"/>
          <w:szCs w:val="21"/>
          <w:highlight w:val="none"/>
        </w:rPr>
        <w:t xml:space="preserve">内勤人员：应具备大专及以上学历持有保安员证，年龄</w:t>
      </w:r>
      <w:r>
        <w:rPr>
          <w:rFonts w:hint="eastAsia" w:ascii="宋体" w:hAnsi="宋体" w:cs="宋体"/>
          <w:szCs w:val="21"/>
          <w:highlight w:val="none"/>
          <w:lang w:val="en-US" w:eastAsia="zh-CN"/>
        </w:rPr>
        <w:t xml:space="preserve">45</w:t>
      </w:r>
      <w:r>
        <w:rPr>
          <w:rFonts w:hint="eastAsia" w:ascii="宋体" w:hAnsi="宋体" w:cs="宋体"/>
          <w:szCs w:val="21"/>
          <w:highlight w:val="none"/>
        </w:rPr>
        <w:t xml:space="preserve">周岁</w:t>
      </w:r>
      <w:r>
        <w:rPr>
          <w:rFonts w:hint="eastAsia" w:ascii="宋体" w:hAnsi="宋体" w:cs="宋体"/>
          <w:szCs w:val="21"/>
          <w:highlight w:val="none"/>
        </w:rPr>
        <w:t xml:space="preserve">（含）以下，有较高的政治思想素养和业务水平，有较强的组织协调能力。</w:t>
      </w:r>
      <w:r/>
    </w:p>
    <w:p>
      <w:pPr>
        <w:ind w:firstLine="420"/>
        <w:spacing w:line="360" w:lineRule="auto"/>
        <w:rPr>
          <w:rFonts w:ascii="宋体" w:hAnsi="宋体" w:cs="宋体"/>
          <w:szCs w:val="21"/>
          <w:highlight w:val="none"/>
        </w:rPr>
      </w:pPr>
      <w:r>
        <w:rPr>
          <w:rFonts w:hint="eastAsia" w:ascii="宋体" w:hAnsi="宋体" w:cs="宋体"/>
          <w:szCs w:val="21"/>
          <w:highlight w:val="none"/>
          <w:lang w:eastAsia="zh-CN"/>
        </w:rPr>
        <w:t xml:space="preserve">注：</w:t>
      </w:r>
      <w:r>
        <w:rPr>
          <w:rFonts w:hint="eastAsia" w:ascii="宋体" w:hAnsi="宋体" w:cs="宋体"/>
          <w:szCs w:val="21"/>
          <w:highlight w:val="none"/>
        </w:rPr>
        <w:t xml:space="preserve">中标</w:t>
      </w:r>
      <w:r>
        <w:rPr>
          <w:rFonts w:hint="eastAsia" w:ascii="宋体" w:hAnsi="宋体" w:cs="宋体"/>
          <w:szCs w:val="21"/>
          <w:highlight w:val="none"/>
          <w:lang w:eastAsia="zh-CN"/>
        </w:rPr>
        <w:t xml:space="preserve">人</w:t>
      </w:r>
      <w:r>
        <w:rPr>
          <w:rFonts w:hint="eastAsia" w:ascii="宋体" w:hAnsi="宋体" w:cs="宋体"/>
          <w:szCs w:val="21"/>
          <w:highlight w:val="none"/>
        </w:rPr>
        <w:t xml:space="preserve">签订合同时须向采购人递交保安人员简历及公安机关出具的无犯罪记录证明。</w:t>
      </w:r>
      <w:r/>
    </w:p>
    <w:p>
      <w:pPr>
        <w:ind w:firstLine="420"/>
        <w:spacing w:line="360" w:lineRule="auto"/>
        <w:rPr>
          <w:rFonts w:hint="eastAsia" w:ascii="宋体" w:hAnsi="宋体"/>
          <w:b/>
          <w:bCs/>
          <w:color w:val="000000"/>
          <w:szCs w:val="21"/>
          <w:highlight w:val="none"/>
        </w:rPr>
      </w:pPr>
      <w:r>
        <w:rPr>
          <w:rFonts w:hint="eastAsia" w:ascii="宋体" w:hAnsi="宋体"/>
          <w:b/>
          <w:bCs/>
          <w:color w:val="000000"/>
          <w:szCs w:val="21"/>
          <w:highlight w:val="none"/>
          <w:lang w:eastAsia="zh-CN"/>
        </w:rPr>
        <w:t xml:space="preserve">七</w:t>
      </w:r>
      <w:r>
        <w:rPr>
          <w:rFonts w:hint="eastAsia" w:ascii="宋体" w:hAnsi="宋体"/>
          <w:b/>
          <w:bCs/>
          <w:color w:val="000000"/>
          <w:szCs w:val="21"/>
          <w:highlight w:val="none"/>
        </w:rPr>
        <w:t xml:space="preserve">、服务要求</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岗位服务要求（服务期内，采购人有权根据实际情况对服务内容做相应调整，包括但不限于采购人的工作安排及应急任务，更换服务地点、服务时间、采购人根据实际情况调整考核细则等，中标</w:t>
      </w:r>
      <w:r>
        <w:rPr>
          <w:rFonts w:hint="eastAsia" w:ascii="宋体" w:hAnsi="宋体"/>
          <w:color w:val="000000"/>
          <w:szCs w:val="21"/>
          <w:highlight w:val="none"/>
          <w:lang w:eastAsia="zh-CN"/>
        </w:rPr>
        <w:t xml:space="preserve">人</w:t>
      </w:r>
      <w:r>
        <w:rPr>
          <w:rFonts w:hint="eastAsia" w:ascii="宋体" w:hAnsi="宋体"/>
          <w:color w:val="000000"/>
          <w:szCs w:val="21"/>
          <w:highlight w:val="none"/>
        </w:rPr>
        <w:t xml:space="preserve">须无条件响应及配合）</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保安需对医院实行</w:t>
      </w:r>
      <w:r>
        <w:rPr>
          <w:rFonts w:hint="eastAsia" w:ascii="宋体" w:hAnsi="宋体"/>
          <w:color w:val="000000"/>
          <w:szCs w:val="21"/>
          <w:highlight w:val="none"/>
          <w:lang w:eastAsia="zh-CN"/>
        </w:rPr>
        <w:t xml:space="preserve">全年</w:t>
      </w:r>
      <w:r>
        <w:rPr>
          <w:rFonts w:hint="eastAsia" w:ascii="宋体" w:hAnsi="宋体"/>
          <w:color w:val="000000"/>
          <w:szCs w:val="21"/>
          <w:highlight w:val="none"/>
          <w:lang w:val="en-US" w:eastAsia="zh-CN"/>
        </w:rPr>
        <w:t xml:space="preserve">365天</w:t>
      </w:r>
      <w:r>
        <w:rPr>
          <w:rFonts w:hint="eastAsia" w:ascii="宋体" w:hAnsi="宋体"/>
          <w:color w:val="000000"/>
          <w:szCs w:val="21"/>
          <w:highlight w:val="none"/>
        </w:rPr>
        <w:t xml:space="preserve">24小时全天候安全保卫工作。保证医院的正常工作秩序，防范对建筑物、构筑物及内部各类资产和现场有关活动等的人为损害及自然灾害影响，做好来访人员的识别引导和集中人群的疏散撤离；规范车辆进出，确保安全行驶和有序停放；能按照应急预案及时处理各类突发事件、治安、反恐事件。熟悉院内所有消防器材设施，懂得防火、灭火知识，都能熟练使用灭火器材，做好日常防火、防盗等工作，履行火险、火灾的救助义务。针对院内的各种活动和会议，采取相应的安全保卫措施，做好安全保卫工作。</w:t>
      </w:r>
      <w:r/>
    </w:p>
    <w:p>
      <w:pPr>
        <w:ind w:firstLine="420"/>
        <w:spacing w:line="360" w:lineRule="auto"/>
        <w:rPr>
          <w:rFonts w:hint="eastAsia" w:ascii="宋体" w:hAnsi="宋体"/>
          <w:b/>
          <w:bCs/>
          <w:color w:val="000000"/>
          <w:szCs w:val="21"/>
          <w:highlight w:val="none"/>
          <w:lang w:val="en-US" w:eastAsia="zh-CN"/>
        </w:rPr>
      </w:pPr>
      <w:r>
        <w:rPr>
          <w:rFonts w:hint="eastAsia" w:ascii="宋体" w:hAnsi="宋体"/>
          <w:b/>
          <w:bCs/>
          <w:color w:val="000000"/>
          <w:szCs w:val="21"/>
          <w:highlight w:val="none"/>
          <w:lang w:val="en-US" w:eastAsia="zh-CN"/>
        </w:rPr>
        <w:t xml:space="preserve">3、岗位工作要求</w:t>
      </w:r>
      <w:r/>
    </w:p>
    <w:p>
      <w:pPr>
        <w:ind w:firstLine="420"/>
        <w:spacing w:line="360" w:lineRule="auto"/>
        <w:rPr>
          <w:rFonts w:hint="eastAsia" w:ascii="宋体" w:hAnsi="宋体"/>
          <w:b/>
          <w:bCs/>
          <w:color w:val="000000"/>
          <w:szCs w:val="21"/>
          <w:highlight w:val="none"/>
        </w:rPr>
      </w:pPr>
      <w:r>
        <w:rPr>
          <w:rFonts w:hint="eastAsia" w:ascii="宋体" w:hAnsi="宋体"/>
          <w:b/>
          <w:bCs/>
          <w:color w:val="000000"/>
          <w:szCs w:val="21"/>
          <w:highlight w:val="none"/>
          <w:lang w:val="en-US" w:eastAsia="zh-CN"/>
        </w:rPr>
        <w:t xml:space="preserve">3</w:t>
      </w:r>
      <w:r>
        <w:rPr>
          <w:rFonts w:hint="eastAsia" w:ascii="宋体" w:hAnsi="宋体"/>
          <w:b/>
          <w:bCs/>
          <w:color w:val="000000"/>
          <w:szCs w:val="21"/>
          <w:highlight w:val="none"/>
        </w:rPr>
        <w:t xml:space="preserve">.1</w:t>
      </w:r>
      <w:r>
        <w:rPr>
          <w:rFonts w:hint="eastAsia" w:ascii="宋体" w:hAnsi="宋体"/>
          <w:b/>
          <w:bCs/>
          <w:color w:val="000000"/>
          <w:szCs w:val="21"/>
          <w:highlight w:val="none"/>
          <w:lang w:val="en-US" w:eastAsia="zh-CN"/>
        </w:rPr>
        <w:t xml:space="preserve">项目主管</w:t>
      </w:r>
      <w:r>
        <w:rPr>
          <w:rFonts w:hint="eastAsia" w:ascii="宋体" w:hAnsi="宋体"/>
          <w:b/>
          <w:bCs/>
          <w:color w:val="000000"/>
          <w:szCs w:val="21"/>
          <w:highlight w:val="none"/>
        </w:rPr>
        <w:t xml:space="preserve">工作要求</w:t>
      </w:r>
      <w:r/>
    </w:p>
    <w:p>
      <w:pPr>
        <w:ind w:firstLine="420"/>
        <w:spacing w:line="360" w:lineRule="auto"/>
        <w:rPr>
          <w:rFonts w:hint="eastAsia" w:ascii="宋体" w:hAnsi="宋体" w:eastAsia="宋体"/>
          <w:color w:val="000000" w:themeColor="text1"/>
          <w:highlight w:val="none"/>
          <w14:textFill>
            <w14:solidFill>
              <w14:schemeClr w14:val="tx1"/>
            </w14:solidFill>
          </w14:textFill>
        </w:rPr>
      </w:pPr>
      <w:r>
        <w:rPr>
          <w:rFonts w:hint="eastAsia" w:ascii="宋体" w:hAnsi="宋体"/>
          <w:color w:val="000000"/>
          <w:szCs w:val="21"/>
          <w:highlight w:val="none"/>
          <w:lang w:val="en-US" w:eastAsia="zh-CN"/>
        </w:rPr>
        <w:t xml:space="preserve">3.1.1</w:t>
      </w:r>
      <w:r>
        <w:rPr>
          <w:rFonts w:hint="eastAsia" w:ascii="宋体" w:hAnsi="宋体"/>
          <w:color w:val="000000" w:themeColor="text1"/>
          <w:highlight w:val="none"/>
          <w14:textFill>
            <w14:solidFill>
              <w14:schemeClr w14:val="tx1"/>
            </w14:solidFill>
          </w14:textFill>
        </w:rPr>
        <w:t xml:space="preserve">负责</w:t>
      </w:r>
      <w:r>
        <w:rPr>
          <w:rFonts w:hint="eastAsia" w:ascii="宋体" w:hAnsi="宋体"/>
          <w:color w:val="000000" w:themeColor="text1"/>
          <w:highlight w:val="none"/>
          <w:lang w:val="en-US" w:eastAsia="zh-CN"/>
          <w14:textFill>
            <w14:solidFill>
              <w14:schemeClr w14:val="tx1"/>
            </w14:solidFill>
          </w14:textFill>
        </w:rPr>
        <w:t xml:space="preserve">本</w:t>
      </w:r>
      <w:r>
        <w:rPr>
          <w:rFonts w:hint="eastAsia" w:ascii="宋体" w:hAnsi="宋体"/>
          <w:color w:val="000000" w:themeColor="text1"/>
          <w:highlight w:val="none"/>
          <w14:textFill>
            <w14:solidFill>
              <w14:schemeClr w14:val="tx1"/>
            </w14:solidFill>
          </w14:textFill>
        </w:rPr>
        <w:t xml:space="preserve">项目的</w:t>
      </w:r>
      <w:r>
        <w:rPr>
          <w:rFonts w:hint="eastAsia" w:ascii="宋体" w:hAnsi="宋体"/>
          <w:color w:val="000000" w:themeColor="text1"/>
          <w:highlight w:val="none"/>
          <w:lang w:val="en-US" w:eastAsia="zh-CN"/>
          <w14:textFill>
            <w14:solidFill>
              <w14:schemeClr w14:val="tx1"/>
            </w14:solidFill>
          </w14:textFill>
        </w:rPr>
        <w:t xml:space="preserve">安保服务</w:t>
      </w:r>
      <w:r>
        <w:rPr>
          <w:rFonts w:hint="eastAsia" w:ascii="宋体" w:hAnsi="宋体"/>
          <w:color w:val="000000" w:themeColor="text1"/>
          <w:highlight w:val="none"/>
          <w14:textFill>
            <w14:solidFill>
              <w14:schemeClr w14:val="tx1"/>
            </w14:solidFill>
          </w14:textFill>
        </w:rPr>
        <w:t xml:space="preserve">质量</w:t>
      </w:r>
      <w:r>
        <w:rPr>
          <w:rFonts w:hint="eastAsia" w:ascii="宋体" w:hAnsi="宋体"/>
          <w:color w:val="000000" w:themeColor="text1"/>
          <w:highlight w:val="none"/>
          <w:lang w:val="en-US" w:eastAsia="zh-CN"/>
          <w14:textFill>
            <w14:solidFill>
              <w14:schemeClr w14:val="tx1"/>
            </w14:solidFill>
          </w14:textFill>
        </w:rPr>
        <w:t xml:space="preserve">管理工作</w:t>
      </w:r>
      <w:r>
        <w:rPr>
          <w:rFonts w:hint="eastAsia" w:ascii="宋体" w:hAnsi="宋体"/>
          <w:color w:val="000000" w:themeColor="text1"/>
          <w:highlight w:val="none"/>
          <w14:textFill>
            <w14:solidFill>
              <w14:schemeClr w14:val="tx1"/>
            </w14:solidFill>
          </w14:textFill>
        </w:rPr>
        <w:t xml:space="preserve">，保证向院方提供良好的</w:t>
      </w:r>
      <w:r>
        <w:rPr>
          <w:rFonts w:hint="eastAsia" w:ascii="宋体" w:hAnsi="宋体"/>
          <w:color w:val="000000" w:themeColor="text1"/>
          <w:highlight w:val="none"/>
          <w:lang w:val="en-US" w:eastAsia="zh-CN"/>
          <w14:textFill>
            <w14:solidFill>
              <w14:schemeClr w14:val="tx1"/>
            </w14:solidFill>
          </w14:textFill>
        </w:rPr>
        <w:t xml:space="preserve">安保</w:t>
      </w:r>
      <w:r>
        <w:rPr>
          <w:rFonts w:hint="eastAsia" w:ascii="宋体" w:hAnsi="宋体"/>
          <w:color w:val="000000" w:themeColor="text1"/>
          <w:highlight w:val="none"/>
          <w14:textFill>
            <w14:solidFill>
              <w14:schemeClr w14:val="tx1"/>
            </w14:solidFill>
          </w14:textFill>
        </w:rPr>
        <w:t xml:space="preserve">服务</w:t>
      </w:r>
      <w:r>
        <w:rPr>
          <w:rFonts w:hint="eastAsia" w:ascii="宋体" w:hAnsi="宋体"/>
          <w:color w:val="000000" w:themeColor="text1"/>
          <w:highlight w:val="none"/>
          <w:lang w:eastAsia="zh-CN"/>
          <w14:textFill>
            <w14:solidFill>
              <w14:schemeClr w14:val="tx1"/>
            </w14:solidFill>
          </w14:textFill>
        </w:rPr>
        <w:t xml:space="preserve">，</w:t>
      </w:r>
      <w:r>
        <w:rPr>
          <w:rFonts w:hint="eastAsia" w:ascii="宋体" w:hAnsi="宋体"/>
          <w:color w:val="000000" w:themeColor="text1"/>
          <w:highlight w:val="none"/>
          <w14:textFill>
            <w14:solidFill>
              <w14:schemeClr w14:val="tx1"/>
            </w14:solidFill>
          </w14:textFill>
        </w:rPr>
        <w:t xml:space="preserve">负责</w:t>
      </w:r>
      <w:r>
        <w:rPr>
          <w:rFonts w:hint="eastAsia" w:ascii="宋体" w:hAnsi="宋体"/>
          <w:color w:val="000000" w:themeColor="text1"/>
          <w:highlight w:val="none"/>
          <w:lang w:val="en-US" w:eastAsia="zh-CN"/>
          <w14:textFill>
            <w14:solidFill>
              <w14:schemeClr w14:val="tx1"/>
            </w14:solidFill>
          </w14:textFill>
        </w:rPr>
        <w:t xml:space="preserve">管控</w:t>
      </w:r>
      <w:r>
        <w:rPr>
          <w:rFonts w:hint="eastAsia" w:ascii="宋体" w:hAnsi="宋体"/>
          <w:color w:val="000000" w:themeColor="text1"/>
          <w:highlight w:val="none"/>
          <w14:textFill>
            <w14:solidFill>
              <w14:schemeClr w14:val="tx1"/>
            </w14:solidFill>
          </w14:textFill>
        </w:rPr>
        <w:t xml:space="preserve">服务质量的综合评定</w:t>
      </w:r>
      <w:r>
        <w:rPr>
          <w:rFonts w:hint="eastAsia" w:ascii="宋体" w:hAnsi="宋体"/>
          <w:color w:val="000000" w:themeColor="text1"/>
          <w:highlight w:val="none"/>
          <w:lang w:val="en-US" w:eastAsia="zh-CN"/>
          <w14:textFill>
            <w14:solidFill>
              <w14:schemeClr w14:val="tx1"/>
            </w14:solidFill>
          </w14:textFill>
        </w:rPr>
        <w:t xml:space="preserve">与</w:t>
      </w:r>
      <w:r>
        <w:rPr>
          <w:rFonts w:hint="eastAsia" w:ascii="宋体" w:hAnsi="宋体"/>
          <w:color w:val="000000" w:themeColor="text1"/>
          <w:highlight w:val="none"/>
          <w14:textFill>
            <w14:solidFill>
              <w14:schemeClr w14:val="tx1"/>
            </w14:solidFill>
          </w14:textFill>
        </w:rPr>
        <w:t xml:space="preserve">服务水平的提</w:t>
      </w:r>
      <w:r>
        <w:rPr>
          <w:rFonts w:hint="eastAsia" w:ascii="宋体" w:hAnsi="宋体"/>
          <w:color w:val="000000" w:themeColor="text1"/>
          <w:highlight w:val="none"/>
          <w:lang w:val="en-US" w:eastAsia="zh-CN"/>
          <w14:textFill>
            <w14:solidFill>
              <w14:schemeClr w14:val="tx1"/>
            </w14:solidFill>
          </w14:textFill>
        </w:rPr>
        <w:t xml:space="preserve">升</w:t>
      </w:r>
      <w:r>
        <w:rPr>
          <w:rFonts w:hint="eastAsia" w:ascii="宋体" w:hAnsi="宋体"/>
          <w:color w:val="000000" w:themeColor="text1"/>
          <w:highlight w:val="none"/>
          <w:lang w:eastAsia="zh-CN"/>
          <w14:textFill>
            <w14:solidFill>
              <w14:schemeClr w14:val="tx1"/>
            </w14:solidFill>
          </w14:textFill>
        </w:rPr>
        <w:t xml:space="preserve">；</w:t>
      </w:r>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lang w:val="en-US" w:eastAsia="zh-CN"/>
          <w14:textFill>
            <w14:solidFill>
              <w14:schemeClr w14:val="tx1"/>
            </w14:solidFill>
          </w14:textFill>
        </w:rPr>
        <w:t xml:space="preserve">3.1.2</w:t>
      </w:r>
      <w:r>
        <w:rPr>
          <w:rFonts w:hint="eastAsia" w:ascii="宋体" w:hAnsi="宋体"/>
          <w:color w:val="000000" w:themeColor="text1"/>
          <w:highlight w:val="none"/>
          <w14:textFill>
            <w14:solidFill>
              <w14:schemeClr w14:val="tx1"/>
            </w14:solidFill>
          </w14:textFill>
        </w:rPr>
        <w:t xml:space="preserve">负责制定、贯彻、落实本项目岗位责任制，建立并完善各项管理制度</w:t>
      </w:r>
      <w:r>
        <w:rPr>
          <w:rFonts w:hint="eastAsia" w:ascii="宋体" w:hAnsi="宋体"/>
          <w:color w:val="000000" w:themeColor="text1"/>
          <w:highlight w:val="none"/>
          <w:lang w:eastAsia="zh-CN"/>
          <w14:textFill>
            <w14:solidFill>
              <w14:schemeClr w14:val="tx1"/>
            </w14:solidFill>
          </w14:textFill>
        </w:rPr>
        <w:t xml:space="preserve">；</w:t>
      </w:r>
      <w:r>
        <w:rPr>
          <w:rFonts w:hint="eastAsia" w:ascii="宋体" w:hAnsi="宋体"/>
          <w:color w:val="000000" w:themeColor="text1"/>
          <w:highlight w:val="none"/>
          <w14:textFill>
            <w14:solidFill>
              <w14:schemeClr w14:val="tx1"/>
            </w14:solidFill>
          </w14:textFill>
        </w:rPr>
        <w:t xml:space="preserve"> </w:t>
      </w:r>
      <w:r/>
    </w:p>
    <w:p>
      <w:pPr>
        <w:ind w:firstLine="420"/>
        <w:spacing w:line="360" w:lineRule="auto"/>
        <w:rPr>
          <w:rFonts w:hint="eastAsia" w:ascii="宋体" w:hAnsi="宋体" w:eastAsia="宋体"/>
          <w:color w:val="000000" w:themeColor="text1"/>
          <w:highlight w:val="none"/>
          <w14:textFill>
            <w14:solidFill>
              <w14:schemeClr w14:val="tx1"/>
            </w14:solidFill>
          </w14:textFill>
        </w:rPr>
      </w:pPr>
      <w:r>
        <w:rPr>
          <w:rFonts w:hint="eastAsia" w:ascii="宋体" w:hAnsi="宋体"/>
          <w:color w:val="000000" w:themeColor="text1"/>
          <w:highlight w:val="none"/>
          <w:lang w:val="en-US" w:eastAsia="zh-CN"/>
          <w14:textFill>
            <w14:solidFill>
              <w14:schemeClr w14:val="tx1"/>
            </w14:solidFill>
          </w14:textFill>
        </w:rPr>
        <w:t xml:space="preserve">3.1.3</w:t>
      </w:r>
      <w:r>
        <w:rPr>
          <w:rFonts w:hint="eastAsia" w:ascii="宋体" w:hAnsi="宋体"/>
          <w:color w:val="000000" w:themeColor="text1"/>
          <w:highlight w:val="none"/>
          <w14:textFill>
            <w14:solidFill>
              <w14:schemeClr w14:val="tx1"/>
            </w14:solidFill>
          </w14:textFill>
        </w:rPr>
        <w:t xml:space="preserve">负责参与、组织</w:t>
      </w:r>
      <w:r>
        <w:rPr>
          <w:rFonts w:hint="eastAsia" w:ascii="宋体" w:hAnsi="宋体"/>
          <w:color w:val="000000" w:themeColor="text1"/>
          <w:highlight w:val="none"/>
          <w:lang w:val="en-US" w:eastAsia="zh-CN"/>
          <w14:textFill>
            <w14:solidFill>
              <w14:schemeClr w14:val="tx1"/>
            </w14:solidFill>
          </w14:textFill>
        </w:rPr>
        <w:t xml:space="preserve">定期</w:t>
      </w:r>
      <w:r>
        <w:rPr>
          <w:rFonts w:hint="eastAsia" w:ascii="宋体" w:hAnsi="宋体"/>
          <w:color w:val="000000" w:themeColor="text1"/>
          <w:highlight w:val="none"/>
          <w14:textFill>
            <w14:solidFill>
              <w14:schemeClr w14:val="tx1"/>
            </w14:solidFill>
          </w14:textFill>
        </w:rPr>
        <w:t xml:space="preserve">的</w:t>
      </w:r>
      <w:r>
        <w:rPr>
          <w:rFonts w:hint="eastAsia" w:ascii="宋体" w:hAnsi="宋体"/>
          <w:color w:val="000000" w:themeColor="text1"/>
          <w:highlight w:val="none"/>
          <w:lang w:val="en-US" w:eastAsia="zh-CN"/>
          <w14:textFill>
            <w14:solidFill>
              <w14:schemeClr w14:val="tx1"/>
            </w14:solidFill>
          </w14:textFill>
        </w:rPr>
        <w:t xml:space="preserve">安保</w:t>
      </w:r>
      <w:r>
        <w:rPr>
          <w:rFonts w:hint="eastAsia" w:ascii="宋体" w:hAnsi="宋体"/>
          <w:color w:val="000000" w:themeColor="text1"/>
          <w:highlight w:val="none"/>
          <w14:textFill>
            <w14:solidFill>
              <w14:schemeClr w14:val="tx1"/>
            </w14:solidFill>
          </w14:textFill>
        </w:rPr>
        <w:t xml:space="preserve">管理质量检查</w:t>
      </w:r>
      <w:r>
        <w:rPr>
          <w:rFonts w:hint="eastAsia" w:ascii="宋体" w:hAnsi="宋体"/>
          <w:color w:val="000000" w:themeColor="text1"/>
          <w:highlight w:val="none"/>
          <w:lang w:eastAsia="zh-CN"/>
          <w14:textFill>
            <w14:solidFill>
              <w14:schemeClr w14:val="tx1"/>
            </w14:solidFill>
          </w14:textFill>
        </w:rPr>
        <w:t xml:space="preserve">、</w:t>
      </w:r>
      <w:r>
        <w:rPr>
          <w:rFonts w:hint="eastAsia" w:ascii="宋体" w:hAnsi="宋体"/>
          <w:color w:val="000000" w:themeColor="text1"/>
          <w:highlight w:val="none"/>
          <w14:textFill>
            <w14:solidFill>
              <w14:schemeClr w14:val="tx1"/>
            </w14:solidFill>
          </w14:textFill>
        </w:rPr>
        <w:t xml:space="preserve">配合做好质量体系管理评审的有关工作</w:t>
      </w:r>
      <w:r>
        <w:rPr>
          <w:rFonts w:hint="eastAsia" w:ascii="宋体" w:hAnsi="宋体"/>
          <w:color w:val="000000" w:themeColor="text1"/>
          <w:highlight w:val="none"/>
          <w:lang w:eastAsia="zh-CN"/>
          <w14:textFill>
            <w14:solidFill>
              <w14:schemeClr w14:val="tx1"/>
            </w14:solidFill>
          </w14:textFill>
        </w:rPr>
        <w:t xml:space="preserve">；</w:t>
      </w:r>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lang w:val="en-US" w:eastAsia="zh-CN"/>
          <w14:textFill>
            <w14:solidFill>
              <w14:schemeClr w14:val="tx1"/>
            </w14:solidFill>
          </w14:textFill>
        </w:rPr>
        <w:t xml:space="preserve">3.1.4</w:t>
      </w:r>
      <w:r>
        <w:rPr>
          <w:rFonts w:hint="eastAsia" w:ascii="宋体" w:hAnsi="宋体"/>
          <w:color w:val="000000" w:themeColor="text1"/>
          <w:highlight w:val="none"/>
          <w14:textFill>
            <w14:solidFill>
              <w14:schemeClr w14:val="tx1"/>
            </w14:solidFill>
          </w14:textFill>
        </w:rPr>
        <w:t xml:space="preserve">负责受理客户投诉</w:t>
      </w:r>
      <w:r>
        <w:rPr>
          <w:rFonts w:hint="eastAsia" w:ascii="宋体" w:hAnsi="宋体"/>
          <w:color w:val="000000" w:themeColor="text1"/>
          <w:highlight w:val="none"/>
          <w:lang w:val="en-US" w:eastAsia="zh-CN"/>
          <w14:textFill>
            <w14:solidFill>
              <w14:schemeClr w14:val="tx1"/>
            </w14:solidFill>
          </w14:textFill>
        </w:rPr>
        <w:t xml:space="preserve">并</w:t>
      </w:r>
      <w:r>
        <w:rPr>
          <w:rFonts w:hint="eastAsia" w:ascii="宋体" w:hAnsi="宋体"/>
          <w:color w:val="000000" w:themeColor="text1"/>
          <w:highlight w:val="none"/>
          <w14:textFill>
            <w14:solidFill>
              <w14:schemeClr w14:val="tx1"/>
            </w14:solidFill>
          </w14:textFill>
        </w:rPr>
        <w:t xml:space="preserve">及时了解、处理</w:t>
      </w:r>
      <w:r>
        <w:rPr>
          <w:rFonts w:hint="eastAsia" w:ascii="宋体" w:hAnsi="宋体"/>
          <w:color w:val="000000" w:themeColor="text1"/>
          <w:highlight w:val="none"/>
          <w:lang w:val="en-US" w:eastAsia="zh-CN"/>
          <w14:textFill>
            <w14:solidFill>
              <w14:schemeClr w14:val="tx1"/>
            </w14:solidFill>
          </w14:textFill>
        </w:rPr>
        <w:t xml:space="preserve">并</w:t>
      </w:r>
      <w:r>
        <w:rPr>
          <w:rFonts w:hint="eastAsia" w:ascii="宋体" w:hAnsi="宋体"/>
          <w:color w:val="000000" w:themeColor="text1"/>
          <w:highlight w:val="none"/>
          <w14:textFill>
            <w14:solidFill>
              <w14:schemeClr w14:val="tx1"/>
            </w14:solidFill>
          </w14:textFill>
        </w:rPr>
        <w:t xml:space="preserve">反馈</w:t>
      </w:r>
      <w:r>
        <w:rPr>
          <w:rFonts w:hint="eastAsia" w:ascii="宋体" w:hAnsi="宋体"/>
          <w:color w:val="000000" w:themeColor="text1"/>
          <w:highlight w:val="none"/>
          <w:lang w:val="en-US" w:eastAsia="zh-CN"/>
          <w14:textFill>
            <w14:solidFill>
              <w14:schemeClr w14:val="tx1"/>
            </w14:solidFill>
          </w14:textFill>
        </w:rPr>
        <w:t xml:space="preserve">至院方</w:t>
      </w:r>
      <w:r>
        <w:rPr>
          <w:rFonts w:hint="eastAsia" w:ascii="宋体" w:hAnsi="宋体"/>
          <w:color w:val="000000" w:themeColor="text1"/>
          <w:highlight w:val="none"/>
          <w:lang w:eastAsia="zh-CN"/>
          <w14:textFill>
            <w14:solidFill>
              <w14:schemeClr w14:val="tx1"/>
            </w14:solidFill>
          </w14:textFill>
        </w:rPr>
        <w:t xml:space="preserve">，</w:t>
      </w:r>
      <w:r>
        <w:rPr>
          <w:rFonts w:hint="eastAsia" w:ascii="宋体" w:hAnsi="宋体"/>
          <w:color w:val="000000" w:themeColor="text1"/>
          <w:highlight w:val="none"/>
          <w14:textFill>
            <w14:solidFill>
              <w14:schemeClr w14:val="tx1"/>
            </w14:solidFill>
          </w14:textFill>
        </w:rPr>
        <w:t xml:space="preserve">定期组织院方意见征询活动</w:t>
      </w:r>
      <w:r>
        <w:rPr>
          <w:rFonts w:hint="eastAsia" w:ascii="宋体" w:hAnsi="宋体"/>
          <w:color w:val="000000" w:themeColor="text1"/>
          <w:highlight w:val="none"/>
          <w:lang w:eastAsia="zh-CN"/>
          <w14:textFill>
            <w14:solidFill>
              <w14:schemeClr w14:val="tx1"/>
            </w14:solidFill>
          </w14:textFill>
        </w:rPr>
        <w:t xml:space="preserve">、</w:t>
      </w:r>
      <w:r>
        <w:rPr>
          <w:rFonts w:hint="eastAsia" w:ascii="宋体" w:hAnsi="宋体"/>
          <w:color w:val="000000" w:themeColor="text1"/>
          <w:highlight w:val="none"/>
          <w14:textFill>
            <w14:solidFill>
              <w14:schemeClr w14:val="tx1"/>
            </w14:solidFill>
          </w14:textFill>
        </w:rPr>
        <w:t xml:space="preserve">了解院方对公司各项服务的意见及建议</w:t>
      </w:r>
      <w:r>
        <w:rPr>
          <w:rFonts w:hint="eastAsia" w:ascii="宋体" w:hAnsi="宋体"/>
          <w:color w:val="000000" w:themeColor="text1"/>
          <w:highlight w:val="none"/>
          <w:lang w:eastAsia="zh-CN"/>
          <w14:textFill>
            <w14:solidFill>
              <w14:schemeClr w14:val="tx1"/>
            </w14:solidFill>
          </w14:textFill>
        </w:rPr>
        <w:t xml:space="preserve">，</w:t>
      </w:r>
      <w:r>
        <w:rPr>
          <w:rFonts w:hint="eastAsia" w:ascii="宋体" w:hAnsi="宋体"/>
          <w:color w:val="000000" w:themeColor="text1"/>
          <w:highlight w:val="none"/>
          <w14:textFill>
            <w14:solidFill>
              <w14:schemeClr w14:val="tx1"/>
            </w14:solidFill>
          </w14:textFill>
        </w:rPr>
        <w:t xml:space="preserve">对</w:t>
      </w:r>
      <w:r>
        <w:rPr>
          <w:rFonts w:hint="eastAsia" w:ascii="宋体" w:hAnsi="宋体"/>
          <w:color w:val="000000" w:themeColor="text1"/>
          <w:highlight w:val="none"/>
          <w:lang w:val="en-US" w:eastAsia="zh-CN"/>
          <w14:textFill>
            <w14:solidFill>
              <w14:schemeClr w14:val="tx1"/>
            </w14:solidFill>
          </w14:textFill>
        </w:rPr>
        <w:t xml:space="preserve">院方的意见和</w:t>
      </w:r>
      <w:r>
        <w:rPr>
          <w:rFonts w:hint="eastAsia" w:ascii="宋体" w:hAnsi="宋体"/>
          <w:color w:val="000000" w:themeColor="text1"/>
          <w:highlight w:val="none"/>
          <w14:textFill>
            <w14:solidFill>
              <w14:schemeClr w14:val="tx1"/>
            </w14:solidFill>
          </w14:textFill>
        </w:rPr>
        <w:t xml:space="preserve">建议、</w:t>
      </w:r>
      <w:r>
        <w:rPr>
          <w:rFonts w:hint="eastAsia" w:ascii="宋体" w:hAnsi="宋体"/>
          <w:color w:val="000000" w:themeColor="text1"/>
          <w:highlight w:val="none"/>
          <w:lang w:val="en-US" w:eastAsia="zh-CN"/>
          <w14:textFill>
            <w14:solidFill>
              <w14:schemeClr w14:val="tx1"/>
            </w14:solidFill>
          </w14:textFill>
        </w:rPr>
        <w:t xml:space="preserve">以及客户</w:t>
      </w:r>
      <w:r>
        <w:rPr>
          <w:rFonts w:hint="eastAsia" w:ascii="宋体" w:hAnsi="宋体"/>
          <w:color w:val="000000" w:themeColor="text1"/>
          <w:highlight w:val="none"/>
          <w14:textFill>
            <w14:solidFill>
              <w14:schemeClr w14:val="tx1"/>
            </w14:solidFill>
          </w14:textFill>
        </w:rPr>
        <w:t xml:space="preserve">投诉</w:t>
      </w:r>
      <w:r>
        <w:rPr>
          <w:rFonts w:hint="eastAsia" w:ascii="宋体" w:hAnsi="宋体"/>
          <w:color w:val="000000" w:themeColor="text1"/>
          <w:highlight w:val="none"/>
          <w:lang w:val="en-US" w:eastAsia="zh-CN"/>
          <w14:textFill>
            <w14:solidFill>
              <w14:schemeClr w14:val="tx1"/>
            </w14:solidFill>
          </w14:textFill>
        </w:rPr>
        <w:t xml:space="preserve">等内容</w:t>
      </w:r>
      <w:r>
        <w:rPr>
          <w:rFonts w:hint="eastAsia" w:ascii="宋体" w:hAnsi="宋体"/>
          <w:color w:val="000000" w:themeColor="text1"/>
          <w:highlight w:val="none"/>
          <w14:textFill>
            <w14:solidFill>
              <w14:schemeClr w14:val="tx1"/>
            </w14:solidFill>
          </w14:textFill>
        </w:rPr>
        <w:t xml:space="preserve">进行跟踪、回访和记录</w:t>
      </w:r>
      <w:r>
        <w:rPr>
          <w:rFonts w:hint="eastAsia" w:ascii="宋体" w:hAnsi="宋体"/>
          <w:color w:val="000000" w:themeColor="text1"/>
          <w:highlight w:val="none"/>
          <w:lang w:eastAsia="zh-CN"/>
          <w14:textFill>
            <w14:solidFill>
              <w14:schemeClr w14:val="tx1"/>
            </w14:solidFill>
          </w14:textFill>
        </w:rPr>
        <w:t xml:space="preserve">；</w:t>
      </w:r>
      <w:r>
        <w:rPr>
          <w:rFonts w:hint="eastAsia" w:ascii="宋体" w:hAnsi="宋体"/>
          <w:color w:val="000000" w:themeColor="text1"/>
          <w:highlight w:val="none"/>
          <w14:textFill>
            <w14:solidFill>
              <w14:schemeClr w14:val="tx1"/>
            </w14:solidFill>
          </w14:textFill>
        </w:rPr>
        <w:t xml:space="preserve"> </w:t>
      </w:r>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lang w:val="en-US" w:eastAsia="zh-CN"/>
          <w14:textFill>
            <w14:solidFill>
              <w14:schemeClr w14:val="tx1"/>
            </w14:solidFill>
          </w14:textFill>
        </w:rPr>
        <w:t xml:space="preserve">3.1.5</w:t>
      </w:r>
      <w:r>
        <w:rPr>
          <w:rFonts w:hint="eastAsia" w:ascii="宋体" w:hAnsi="宋体"/>
          <w:color w:val="000000" w:themeColor="text1"/>
          <w:highlight w:val="none"/>
          <w14:textFill>
            <w14:solidFill>
              <w14:schemeClr w14:val="tx1"/>
            </w14:solidFill>
          </w14:textFill>
        </w:rPr>
        <w:t xml:space="preserve">负责</w:t>
      </w:r>
      <w:r>
        <w:rPr>
          <w:rFonts w:hint="eastAsia" w:ascii="宋体" w:hAnsi="宋体"/>
          <w:color w:val="000000" w:themeColor="text1"/>
          <w:highlight w:val="none"/>
          <w:lang w:val="en-US" w:eastAsia="zh-CN"/>
          <w14:textFill>
            <w14:solidFill>
              <w14:schemeClr w14:val="tx1"/>
            </w14:solidFill>
          </w14:textFill>
        </w:rPr>
        <w:t xml:space="preserve">本</w:t>
      </w:r>
      <w:r>
        <w:rPr>
          <w:rFonts w:hint="eastAsia" w:ascii="宋体" w:hAnsi="宋体"/>
          <w:color w:val="000000" w:themeColor="text1"/>
          <w:highlight w:val="none"/>
          <w14:textFill>
            <w14:solidFill>
              <w14:schemeClr w14:val="tx1"/>
            </w14:solidFill>
          </w14:textFill>
        </w:rPr>
        <w:t xml:space="preserve">项目相关管理文件的建档和归档工作</w:t>
      </w:r>
      <w:r>
        <w:rPr>
          <w:rFonts w:hint="eastAsia" w:ascii="宋体" w:hAnsi="宋体"/>
          <w:color w:val="000000" w:themeColor="text1"/>
          <w:highlight w:val="none"/>
          <w:lang w:eastAsia="zh-CN"/>
          <w14:textFill>
            <w14:solidFill>
              <w14:schemeClr w14:val="tx1"/>
            </w14:solidFill>
          </w14:textFill>
        </w:rPr>
        <w:t xml:space="preserve">，</w:t>
      </w:r>
      <w:r>
        <w:rPr>
          <w:rFonts w:hint="eastAsia" w:ascii="宋体" w:hAnsi="宋体"/>
          <w:color w:val="000000" w:themeColor="text1"/>
          <w:highlight w:val="none"/>
          <w14:textFill>
            <w14:solidFill>
              <w14:schemeClr w14:val="tx1"/>
            </w14:solidFill>
          </w14:textFill>
        </w:rPr>
        <w:t xml:space="preserve">建立项目部资料（巡查记录、值勤记录、检查记录等）</w:t>
      </w:r>
      <w:r>
        <w:rPr>
          <w:rFonts w:hint="eastAsia" w:ascii="宋体" w:hAnsi="宋体"/>
          <w:color w:val="000000" w:themeColor="text1"/>
          <w:highlight w:val="none"/>
          <w:lang w:eastAsia="zh-CN"/>
          <w14:textFill>
            <w14:solidFill>
              <w14:schemeClr w14:val="tx1"/>
            </w14:solidFill>
          </w14:textFill>
        </w:rPr>
        <w:t xml:space="preserve">；</w:t>
      </w:r>
      <w:r>
        <w:rPr>
          <w:rFonts w:hint="eastAsia" w:ascii="宋体" w:hAnsi="宋体"/>
          <w:color w:val="000000" w:themeColor="text1"/>
          <w:highlight w:val="none"/>
          <w14:textFill>
            <w14:solidFill>
              <w14:schemeClr w14:val="tx1"/>
            </w14:solidFill>
          </w14:textFill>
        </w:rPr>
        <w:t xml:space="preserve"> </w:t>
      </w:r>
      <w:r/>
    </w:p>
    <w:p>
      <w:pPr>
        <w:ind w:firstLine="420"/>
        <w:spacing w:line="360" w:lineRule="auto"/>
        <w:rPr>
          <w:rFonts w:hint="eastAsia" w:ascii="宋体" w:hAnsi="宋体" w:eastAsia="宋体"/>
          <w:color w:val="000000" w:themeColor="text1"/>
          <w:highlight w:val="none"/>
          <w14:textFill>
            <w14:solidFill>
              <w14:schemeClr w14:val="tx1"/>
            </w14:solidFill>
          </w14:textFill>
        </w:rPr>
      </w:pPr>
      <w:r>
        <w:rPr>
          <w:rFonts w:hint="eastAsia" w:ascii="宋体" w:hAnsi="宋体"/>
          <w:color w:val="000000" w:themeColor="text1"/>
          <w:highlight w:val="none"/>
          <w:lang w:val="en-US" w:eastAsia="zh-CN"/>
          <w14:textFill>
            <w14:solidFill>
              <w14:schemeClr w14:val="tx1"/>
            </w14:solidFill>
          </w14:textFill>
        </w:rPr>
        <w:t xml:space="preserve">3.1.6</w:t>
      </w:r>
      <w:r>
        <w:rPr>
          <w:rFonts w:hint="eastAsia" w:ascii="宋体" w:hAnsi="宋体"/>
          <w:color w:val="000000" w:themeColor="text1"/>
          <w:highlight w:val="none"/>
          <w14:textFill>
            <w14:solidFill>
              <w14:schemeClr w14:val="tx1"/>
            </w14:solidFill>
          </w14:textFill>
        </w:rPr>
        <w:t xml:space="preserve">熟悉项目区域分布情况、各部门服务内容，负责做好</w:t>
      </w:r>
      <w:r>
        <w:rPr>
          <w:rFonts w:hint="eastAsia" w:ascii="宋体" w:hAnsi="宋体"/>
          <w:color w:val="000000" w:themeColor="text1"/>
          <w:highlight w:val="none"/>
          <w:lang w:val="en-US" w:eastAsia="zh-CN"/>
          <w14:textFill>
            <w14:solidFill>
              <w14:schemeClr w14:val="tx1"/>
            </w14:solidFill>
          </w14:textFill>
        </w:rPr>
        <w:t xml:space="preserve">本</w:t>
      </w:r>
      <w:r>
        <w:rPr>
          <w:rFonts w:hint="eastAsia" w:ascii="宋体" w:hAnsi="宋体"/>
          <w:color w:val="000000" w:themeColor="text1"/>
          <w:highlight w:val="none"/>
          <w14:textFill>
            <w14:solidFill>
              <w14:schemeClr w14:val="tx1"/>
            </w14:solidFill>
          </w14:textFill>
        </w:rPr>
        <w:t xml:space="preserve">项目与公司和院方之间的沟通及协调工作</w:t>
      </w:r>
      <w:r>
        <w:rPr>
          <w:rFonts w:hint="eastAsia" w:ascii="宋体" w:hAnsi="宋体"/>
          <w:color w:val="000000" w:themeColor="text1"/>
          <w:highlight w:val="none"/>
          <w:lang w:val="en-US" w:eastAsia="zh-CN"/>
          <w14:textFill>
            <w14:solidFill>
              <w14:schemeClr w14:val="tx1"/>
            </w14:solidFill>
          </w14:textFill>
        </w:rPr>
        <w:t xml:space="preserve">以及</w:t>
      </w:r>
      <w:r>
        <w:rPr>
          <w:rFonts w:hint="eastAsia" w:ascii="宋体" w:hAnsi="宋体"/>
          <w:color w:val="000000" w:themeColor="text1"/>
          <w:highlight w:val="none"/>
          <w14:textFill>
            <w14:solidFill>
              <w14:schemeClr w14:val="tx1"/>
            </w14:solidFill>
          </w14:textFill>
        </w:rPr>
        <w:t xml:space="preserve">对外协调各</w:t>
      </w:r>
      <w:r>
        <w:rPr>
          <w:rFonts w:hint="eastAsia" w:ascii="宋体" w:hAnsi="宋体"/>
          <w:color w:val="000000" w:themeColor="text1"/>
          <w:highlight w:val="none"/>
          <w:lang w:val="en-US" w:eastAsia="zh-CN"/>
          <w14:textFill>
            <w14:solidFill>
              <w14:schemeClr w14:val="tx1"/>
            </w14:solidFill>
          </w14:textFill>
        </w:rPr>
        <w:t xml:space="preserve">单位</w:t>
      </w:r>
      <w:r>
        <w:rPr>
          <w:rFonts w:hint="eastAsia" w:ascii="宋体" w:hAnsi="宋体"/>
          <w:color w:val="000000" w:themeColor="text1"/>
          <w:highlight w:val="none"/>
          <w14:textFill>
            <w14:solidFill>
              <w14:schemeClr w14:val="tx1"/>
            </w14:solidFill>
          </w14:textFill>
        </w:rPr>
        <w:t xml:space="preserve">关系</w:t>
      </w:r>
      <w:r>
        <w:rPr>
          <w:rFonts w:hint="eastAsia" w:ascii="宋体" w:hAnsi="宋体"/>
          <w:color w:val="000000" w:themeColor="text1"/>
          <w:highlight w:val="none"/>
          <w:lang w:eastAsia="zh-CN"/>
          <w14:textFill>
            <w14:solidFill>
              <w14:schemeClr w14:val="tx1"/>
            </w14:solidFill>
          </w14:textFill>
        </w:rPr>
        <w:t xml:space="preserve">；</w:t>
      </w:r>
      <w:r/>
    </w:p>
    <w:p>
      <w:pPr>
        <w:ind w:firstLine="420"/>
        <w:spacing w:line="360" w:lineRule="auto"/>
        <w:rPr>
          <w:rFonts w:hint="eastAsia" w:ascii="宋体" w:hAnsi="宋体" w:eastAsia="宋体"/>
          <w:color w:val="000000" w:themeColor="text1"/>
          <w:highlight w:val="none"/>
          <w14:textFill>
            <w14:solidFill>
              <w14:schemeClr w14:val="tx1"/>
            </w14:solidFill>
          </w14:textFill>
        </w:rPr>
      </w:pPr>
      <w:r>
        <w:rPr>
          <w:rFonts w:hint="eastAsia" w:ascii="宋体" w:hAnsi="宋体"/>
          <w:color w:val="000000" w:themeColor="text1"/>
          <w:highlight w:val="none"/>
          <w:lang w:val="en-US" w:eastAsia="zh-CN"/>
          <w14:textFill>
            <w14:solidFill>
              <w14:schemeClr w14:val="tx1"/>
            </w14:solidFill>
          </w14:textFill>
        </w:rPr>
        <w:t xml:space="preserve">3.1.7</w:t>
      </w:r>
      <w:r>
        <w:rPr>
          <w:rFonts w:hint="eastAsia" w:ascii="宋体" w:hAnsi="宋体"/>
          <w:color w:val="000000" w:themeColor="text1"/>
          <w:highlight w:val="none"/>
          <w14:textFill>
            <w14:solidFill>
              <w14:schemeClr w14:val="tx1"/>
            </w14:solidFill>
          </w14:textFill>
        </w:rPr>
        <w:t xml:space="preserve">负责所管辖部门员工的培训、指导、监督</w:t>
      </w:r>
      <w:r>
        <w:rPr>
          <w:rFonts w:hint="eastAsia" w:ascii="宋体" w:hAnsi="宋体"/>
          <w:color w:val="000000" w:themeColor="text1"/>
          <w:highlight w:val="none"/>
          <w:lang w:val="en-US" w:eastAsia="zh-CN"/>
          <w14:textFill>
            <w14:solidFill>
              <w14:schemeClr w14:val="tx1"/>
            </w14:solidFill>
          </w14:textFill>
        </w:rPr>
        <w:t xml:space="preserve">以及</w:t>
      </w:r>
      <w:r>
        <w:rPr>
          <w:rFonts w:hint="eastAsia" w:ascii="宋体" w:hAnsi="宋体"/>
          <w:color w:val="000000" w:themeColor="text1"/>
          <w:highlight w:val="none"/>
          <w14:textFill>
            <w14:solidFill>
              <w14:schemeClr w14:val="tx1"/>
            </w14:solidFill>
          </w14:textFill>
        </w:rPr>
        <w:t xml:space="preserve">检查工作质量，提高员工的工作能力、业务技能和安全操作意识</w:t>
      </w:r>
      <w:r>
        <w:rPr>
          <w:rFonts w:hint="eastAsia" w:ascii="宋体" w:hAnsi="宋体"/>
          <w:color w:val="000000" w:themeColor="text1"/>
          <w:highlight w:val="none"/>
          <w:lang w:eastAsia="zh-CN"/>
          <w14:textFill>
            <w14:solidFill>
              <w14:schemeClr w14:val="tx1"/>
            </w14:solidFill>
          </w14:textFill>
        </w:rPr>
        <w:t xml:space="preserve">；</w:t>
      </w:r>
      <w:r/>
    </w:p>
    <w:p>
      <w:pPr>
        <w:ind w:firstLine="420"/>
        <w:spacing w:line="360" w:lineRule="auto"/>
        <w:rPr>
          <w:rFonts w:hint="default" w:ascii="宋体" w:hAnsi="宋体" w:eastAsia="宋体"/>
          <w:color w:val="000000" w:themeColor="text1"/>
          <w:highlight w:val="none"/>
          <w14:textFill>
            <w14:solidFill>
              <w14:schemeClr w14:val="tx1"/>
            </w14:solidFill>
          </w14:textFill>
        </w:rPr>
      </w:pPr>
      <w:r>
        <w:rPr>
          <w:rFonts w:hint="eastAsia" w:ascii="宋体" w:hAnsi="宋体"/>
          <w:color w:val="000000" w:themeColor="text1"/>
          <w:highlight w:val="none"/>
          <w:lang w:val="en-US" w:eastAsia="zh-CN"/>
          <w14:textFill>
            <w14:solidFill>
              <w14:schemeClr w14:val="tx1"/>
            </w14:solidFill>
          </w14:textFill>
        </w:rPr>
        <w:t xml:space="preserve">3.1.8</w:t>
      </w:r>
      <w:r>
        <w:rPr>
          <w:rFonts w:hint="eastAsia" w:ascii="宋体" w:hAnsi="宋体"/>
          <w:color w:val="000000" w:themeColor="text1"/>
          <w:highlight w:val="none"/>
          <w14:textFill>
            <w14:solidFill>
              <w14:schemeClr w14:val="tx1"/>
            </w14:solidFill>
          </w14:textFill>
        </w:rPr>
        <w:t xml:space="preserve">制定突发紧急事件处理方案</w:t>
      </w:r>
      <w:r>
        <w:rPr>
          <w:rFonts w:hint="eastAsia" w:ascii="宋体" w:hAnsi="宋体"/>
          <w:color w:val="000000" w:themeColor="text1"/>
          <w:highlight w:val="none"/>
          <w:lang w:eastAsia="zh-CN"/>
          <w14:textFill>
            <w14:solidFill>
              <w14:schemeClr w14:val="tx1"/>
            </w14:solidFill>
          </w14:textFill>
        </w:rPr>
        <w:t xml:space="preserve">，</w:t>
      </w:r>
      <w:r>
        <w:rPr>
          <w:rFonts w:hint="eastAsia" w:ascii="宋体" w:hAnsi="宋体"/>
          <w:color w:val="000000" w:themeColor="text1"/>
          <w:highlight w:val="none"/>
          <w:lang w:val="en-US" w:eastAsia="zh-CN"/>
          <w14:textFill>
            <w14:solidFill>
              <w14:schemeClr w14:val="tx1"/>
            </w14:solidFill>
          </w14:textFill>
        </w:rPr>
        <w:t xml:space="preserve">处理本项目可能出现的各种应急事务等。</w:t>
      </w:r>
      <w:r/>
    </w:p>
    <w:p>
      <w:pPr>
        <w:ind w:firstLine="420"/>
        <w:spacing w:line="360" w:lineRule="auto"/>
        <w:rPr>
          <w:rFonts w:hint="eastAsia" w:ascii="宋体" w:hAnsi="宋体"/>
          <w:b/>
          <w:bCs/>
          <w:color w:val="000000"/>
          <w:szCs w:val="21"/>
          <w:highlight w:val="none"/>
        </w:rPr>
      </w:pPr>
      <w:r>
        <w:rPr>
          <w:rFonts w:hint="eastAsia" w:ascii="宋体" w:hAnsi="宋体"/>
          <w:b/>
          <w:bCs/>
          <w:color w:val="000000"/>
          <w:szCs w:val="21"/>
          <w:highlight w:val="none"/>
          <w:lang w:val="en-US" w:eastAsia="zh-CN"/>
        </w:rPr>
        <w:t xml:space="preserve">3</w:t>
      </w:r>
      <w:r>
        <w:rPr>
          <w:rFonts w:hint="eastAsia" w:ascii="宋体" w:hAnsi="宋体"/>
          <w:b/>
          <w:bCs/>
          <w:color w:val="000000"/>
          <w:szCs w:val="21"/>
          <w:highlight w:val="none"/>
        </w:rPr>
        <w:t xml:space="preserve">.</w:t>
      </w:r>
      <w:r>
        <w:rPr>
          <w:rFonts w:hint="eastAsia" w:ascii="宋体" w:hAnsi="宋体"/>
          <w:b/>
          <w:bCs/>
          <w:color w:val="000000"/>
          <w:szCs w:val="21"/>
          <w:highlight w:val="none"/>
          <w:lang w:val="en-US" w:eastAsia="zh-CN"/>
        </w:rPr>
        <w:t xml:space="preserve">2项目副主管</w:t>
      </w:r>
      <w:r>
        <w:rPr>
          <w:rFonts w:hint="eastAsia" w:ascii="宋体" w:hAnsi="宋体"/>
          <w:b/>
          <w:bCs/>
          <w:color w:val="000000"/>
          <w:szCs w:val="21"/>
          <w:highlight w:val="none"/>
        </w:rPr>
        <w:t xml:space="preserve">工作要求：</w:t>
      </w:r>
      <w:r/>
    </w:p>
    <w:p>
      <w:pPr>
        <w:ind w:firstLine="420"/>
        <w:spacing w:line="360" w:lineRule="auto"/>
        <w:rPr>
          <w:rFonts w:hint="eastAsia" w:ascii="宋体" w:hAnsi="宋体" w:eastAsia="宋体"/>
          <w:color w:val="000000" w:themeColor="text1"/>
          <w:highlight w:val="none"/>
          <w14:textFill>
            <w14:solidFill>
              <w14:schemeClr w14:val="tx1"/>
            </w14:solidFill>
          </w14:textFill>
        </w:rPr>
      </w:pPr>
      <w:r>
        <w:rPr>
          <w:rFonts w:hint="eastAsia" w:ascii="宋体" w:hAnsi="宋体"/>
          <w:color w:val="000000"/>
          <w:szCs w:val="21"/>
          <w:highlight w:val="none"/>
          <w:lang w:val="en-US" w:eastAsia="zh-CN"/>
        </w:rPr>
        <w:t xml:space="preserve">3.2.1</w:t>
      </w:r>
      <w:r>
        <w:rPr>
          <w:rFonts w:hint="eastAsia" w:ascii="宋体" w:hAnsi="宋体"/>
          <w:color w:val="000000" w:themeColor="text1"/>
          <w:highlight w:val="none"/>
          <w14:textFill>
            <w14:solidFill>
              <w14:schemeClr w14:val="tx1"/>
            </w14:solidFill>
          </w14:textFill>
        </w:rPr>
        <w:t xml:space="preserve">负责</w:t>
      </w:r>
      <w:r>
        <w:rPr>
          <w:rFonts w:hint="eastAsia" w:ascii="宋体" w:hAnsi="宋体"/>
          <w:color w:val="000000" w:themeColor="text1"/>
          <w:highlight w:val="none"/>
          <w:lang w:val="en-US" w:eastAsia="zh-CN"/>
          <w14:textFill>
            <w14:solidFill>
              <w14:schemeClr w14:val="tx1"/>
            </w14:solidFill>
          </w14:textFill>
        </w:rPr>
        <w:t xml:space="preserve">本</w:t>
      </w:r>
      <w:r>
        <w:rPr>
          <w:rFonts w:hint="eastAsia" w:ascii="宋体" w:hAnsi="宋体"/>
          <w:color w:val="000000" w:themeColor="text1"/>
          <w:highlight w:val="none"/>
          <w14:textFill>
            <w14:solidFill>
              <w14:schemeClr w14:val="tx1"/>
            </w14:solidFill>
          </w14:textFill>
        </w:rPr>
        <w:t xml:space="preserve">项目的</w:t>
      </w:r>
      <w:r>
        <w:rPr>
          <w:rFonts w:hint="eastAsia" w:ascii="宋体" w:hAnsi="宋体"/>
          <w:color w:val="000000" w:themeColor="text1"/>
          <w:highlight w:val="none"/>
          <w:lang w:val="en-US" w:eastAsia="zh-CN"/>
          <w14:textFill>
            <w14:solidFill>
              <w14:schemeClr w14:val="tx1"/>
            </w14:solidFill>
          </w14:textFill>
        </w:rPr>
        <w:t xml:space="preserve">安保服务</w:t>
      </w:r>
      <w:r>
        <w:rPr>
          <w:rFonts w:hint="eastAsia" w:ascii="宋体" w:hAnsi="宋体"/>
          <w:color w:val="000000" w:themeColor="text1"/>
          <w:highlight w:val="none"/>
          <w14:textFill>
            <w14:solidFill>
              <w14:schemeClr w14:val="tx1"/>
            </w14:solidFill>
          </w14:textFill>
        </w:rPr>
        <w:t xml:space="preserve">质量</w:t>
      </w:r>
      <w:r>
        <w:rPr>
          <w:rFonts w:hint="eastAsia" w:ascii="宋体" w:hAnsi="宋体"/>
          <w:color w:val="000000" w:themeColor="text1"/>
          <w:highlight w:val="none"/>
          <w:lang w:val="en-US" w:eastAsia="zh-CN"/>
          <w14:textFill>
            <w14:solidFill>
              <w14:schemeClr w14:val="tx1"/>
            </w14:solidFill>
          </w14:textFill>
        </w:rPr>
        <w:t xml:space="preserve">管理工作</w:t>
      </w:r>
      <w:r>
        <w:rPr>
          <w:rFonts w:hint="eastAsia" w:ascii="宋体" w:hAnsi="宋体"/>
          <w:color w:val="000000" w:themeColor="text1"/>
          <w:highlight w:val="none"/>
          <w14:textFill>
            <w14:solidFill>
              <w14:schemeClr w14:val="tx1"/>
            </w14:solidFill>
          </w14:textFill>
        </w:rPr>
        <w:t xml:space="preserve">，负责</w:t>
      </w:r>
      <w:r>
        <w:rPr>
          <w:rFonts w:hint="eastAsia" w:ascii="宋体" w:hAnsi="宋体"/>
          <w:color w:val="000000" w:themeColor="text1"/>
          <w:highlight w:val="none"/>
          <w:lang w:val="en-US" w:eastAsia="zh-CN"/>
          <w14:textFill>
            <w14:solidFill>
              <w14:schemeClr w14:val="tx1"/>
            </w14:solidFill>
          </w14:textFill>
        </w:rPr>
        <w:t xml:space="preserve">管控</w:t>
      </w:r>
      <w:r>
        <w:rPr>
          <w:rFonts w:hint="eastAsia" w:ascii="宋体" w:hAnsi="宋体"/>
          <w:color w:val="000000" w:themeColor="text1"/>
          <w:highlight w:val="none"/>
          <w14:textFill>
            <w14:solidFill>
              <w14:schemeClr w14:val="tx1"/>
            </w14:solidFill>
          </w14:textFill>
        </w:rPr>
        <w:t xml:space="preserve">服务水平的提</w:t>
      </w:r>
      <w:r>
        <w:rPr>
          <w:rFonts w:hint="eastAsia" w:ascii="宋体" w:hAnsi="宋体"/>
          <w:color w:val="000000" w:themeColor="text1"/>
          <w:highlight w:val="none"/>
          <w:lang w:val="en-US" w:eastAsia="zh-CN"/>
          <w14:textFill>
            <w14:solidFill>
              <w14:schemeClr w14:val="tx1"/>
            </w14:solidFill>
          </w14:textFill>
        </w:rPr>
        <w:t xml:space="preserve">升</w:t>
      </w:r>
      <w:r>
        <w:rPr>
          <w:rFonts w:hint="eastAsia" w:ascii="宋体" w:hAnsi="宋体"/>
          <w:color w:val="000000" w:themeColor="text1"/>
          <w:highlight w:val="none"/>
          <w:lang w:eastAsia="zh-CN"/>
          <w14:textFill>
            <w14:solidFill>
              <w14:schemeClr w14:val="tx1"/>
            </w14:solidFill>
          </w14:textFill>
        </w:rPr>
        <w:t xml:space="preserve">；</w:t>
      </w:r>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lang w:val="en-US" w:eastAsia="zh-CN"/>
          <w14:textFill>
            <w14:solidFill>
              <w14:schemeClr w14:val="tx1"/>
            </w14:solidFill>
          </w14:textFill>
        </w:rPr>
        <w:t xml:space="preserve">3.2.2</w:t>
      </w:r>
      <w:r>
        <w:rPr>
          <w:rFonts w:hint="eastAsia" w:ascii="宋体" w:hAnsi="宋体"/>
          <w:color w:val="000000" w:themeColor="text1"/>
          <w:highlight w:val="none"/>
          <w14:textFill>
            <w14:solidFill>
              <w14:schemeClr w14:val="tx1"/>
            </w14:solidFill>
          </w14:textFill>
        </w:rPr>
        <w:t xml:space="preserve">负责</w:t>
      </w:r>
      <w:r>
        <w:rPr>
          <w:rFonts w:hint="eastAsia" w:ascii="宋体" w:hAnsi="宋体"/>
          <w:color w:val="000000" w:themeColor="text1"/>
          <w:highlight w:val="none"/>
          <w:lang w:val="en-US" w:eastAsia="zh-CN"/>
          <w14:textFill>
            <w14:solidFill>
              <w14:schemeClr w14:val="tx1"/>
            </w14:solidFill>
          </w14:textFill>
        </w:rPr>
        <w:t xml:space="preserve">协助项目主管</w:t>
      </w:r>
      <w:r>
        <w:rPr>
          <w:rFonts w:hint="eastAsia" w:ascii="宋体" w:hAnsi="宋体"/>
          <w:color w:val="000000" w:themeColor="text1"/>
          <w:highlight w:val="none"/>
          <w14:textFill>
            <w14:solidFill>
              <w14:schemeClr w14:val="tx1"/>
            </w14:solidFill>
          </w14:textFill>
        </w:rPr>
        <w:t xml:space="preserve">制定、贯彻、落实本项目岗位责任制，建立并完善各项管理制度</w:t>
      </w:r>
      <w:r>
        <w:rPr>
          <w:rFonts w:hint="eastAsia" w:ascii="宋体" w:hAnsi="宋体"/>
          <w:color w:val="000000" w:themeColor="text1"/>
          <w:highlight w:val="none"/>
          <w:lang w:eastAsia="zh-CN"/>
          <w14:textFill>
            <w14:solidFill>
              <w14:schemeClr w14:val="tx1"/>
            </w14:solidFill>
          </w14:textFill>
        </w:rPr>
        <w:t xml:space="preserve">；</w:t>
      </w:r>
      <w:r>
        <w:rPr>
          <w:rFonts w:hint="eastAsia" w:ascii="宋体" w:hAnsi="宋体"/>
          <w:color w:val="000000" w:themeColor="text1"/>
          <w:highlight w:val="none"/>
          <w14:textFill>
            <w14:solidFill>
              <w14:schemeClr w14:val="tx1"/>
            </w14:solidFill>
          </w14:textFill>
        </w:rPr>
        <w:t xml:space="preserve"> </w:t>
      </w:r>
      <w:r/>
    </w:p>
    <w:p>
      <w:pPr>
        <w:ind w:firstLine="420"/>
        <w:spacing w:line="360" w:lineRule="auto"/>
        <w:rPr>
          <w:rFonts w:hint="default" w:ascii="宋体" w:hAnsi="宋体"/>
          <w:color w:val="000000" w:themeColor="text1"/>
          <w:highlight w:val="none"/>
          <w:lang w:val="en-US" w:eastAsia="zh-CN"/>
          <w14:textFill>
            <w14:solidFill>
              <w14:schemeClr w14:val="tx1"/>
            </w14:solidFill>
          </w14:textFill>
        </w:rPr>
      </w:pPr>
      <w:r>
        <w:rPr>
          <w:rFonts w:hint="eastAsia" w:ascii="宋体" w:hAnsi="宋体"/>
          <w:color w:val="000000" w:themeColor="text1"/>
          <w:highlight w:val="none"/>
          <w:lang w:val="en-US" w:eastAsia="zh-CN"/>
          <w14:textFill>
            <w14:solidFill>
              <w14:schemeClr w14:val="tx1"/>
            </w14:solidFill>
          </w14:textFill>
        </w:rPr>
        <w:t xml:space="preserve">3.2.3</w:t>
      </w:r>
      <w:r>
        <w:rPr>
          <w:rFonts w:hint="eastAsia" w:ascii="宋体" w:hAnsi="宋体"/>
          <w:b w:val="0"/>
          <w:bCs w:val="0"/>
          <w:color w:val="000000" w:themeColor="text1"/>
          <w:highlight w:val="none"/>
          <w:lang w:val="en-US" w:eastAsia="zh-CN"/>
          <w14:textFill>
            <w14:solidFill>
              <w14:schemeClr w14:val="tx1"/>
            </w14:solidFill>
          </w14:textFill>
        </w:rPr>
        <w:t xml:space="preserve">负责日常管理以及队伍管理、员工培训及考核、安全防范与服务、应急事务处理，协助项目主管开展日常等相关工作。</w:t>
      </w:r>
      <w:r/>
    </w:p>
    <w:p>
      <w:pPr>
        <w:ind w:firstLine="420"/>
        <w:spacing w:line="360" w:lineRule="auto"/>
        <w:rPr>
          <w:rFonts w:hint="eastAsia" w:ascii="宋体" w:hAnsi="宋体"/>
          <w:b/>
          <w:bCs/>
          <w:color w:val="000000"/>
          <w:szCs w:val="21"/>
          <w:lang w:val="en-US" w:eastAsia="zh-CN"/>
        </w:rPr>
      </w:pPr>
      <w:r>
        <w:rPr>
          <w:rFonts w:hint="eastAsia" w:ascii="宋体" w:hAnsi="宋体"/>
          <w:b/>
          <w:bCs/>
          <w:color w:val="000000"/>
          <w:szCs w:val="21"/>
          <w:lang w:val="en-US" w:eastAsia="zh-CN"/>
        </w:rPr>
        <w:t xml:space="preserve">3.3保安班长工作要求：</w:t>
      </w:r>
      <w:r/>
    </w:p>
    <w:p>
      <w:pPr>
        <w:ind w:firstLine="420"/>
        <w:spacing w:line="360" w:lineRule="auto"/>
        <w:rPr>
          <w:rFonts w:hint="eastAsia" w:ascii="宋体" w:hAnsi="宋体" w:eastAsia="宋体"/>
          <w:color w:val="000000" w:themeColor="text1"/>
          <w:highlight w:val="none"/>
          <w:lang w:eastAsia="zh-CN"/>
          <w14:textFill>
            <w14:solidFill>
              <w14:schemeClr w14:val="tx1"/>
            </w14:solidFill>
          </w14:textFill>
        </w:rPr>
      </w:pPr>
      <w:r>
        <w:rPr>
          <w:rFonts w:hint="eastAsia" w:ascii="宋体" w:hAnsi="宋体"/>
          <w:color w:val="000000"/>
          <w:szCs w:val="21"/>
          <w:lang w:val="en-US" w:eastAsia="zh-CN"/>
        </w:rPr>
        <w:t xml:space="preserve">3.3.1</w:t>
      </w:r>
      <w:r>
        <w:rPr>
          <w:rFonts w:hint="eastAsia" w:ascii="宋体" w:hAnsi="宋体"/>
          <w:color w:val="000000" w:themeColor="text1"/>
          <w:highlight w:val="none"/>
          <w14:textFill>
            <w14:solidFill>
              <w14:schemeClr w14:val="tx1"/>
            </w14:solidFill>
          </w14:textFill>
        </w:rPr>
        <w:t xml:space="preserve">负责当班期间班组人员的工作安排与调度，明确各岗位工作任务与时间节点，确保区域安保工作全覆盖。监督班组人员仪容仪表、执勤纪律，对违规行为及时制止并纠正，维护班组良好形象</w:t>
      </w:r>
      <w:r>
        <w:rPr>
          <w:rFonts w:hint="eastAsia" w:ascii="宋体" w:hAnsi="宋体"/>
          <w:color w:val="000000" w:themeColor="text1"/>
          <w:highlight w:val="none"/>
          <w:lang w:eastAsia="zh-CN"/>
          <w14:textFill>
            <w14:solidFill>
              <w14:schemeClr w14:val="tx1"/>
            </w14:solidFill>
          </w14:textFill>
        </w:rPr>
        <w:t xml:space="preserve">；</w:t>
      </w:r>
      <w:r/>
    </w:p>
    <w:p>
      <w:pPr>
        <w:ind w:firstLine="420"/>
        <w:spacing w:line="360" w:lineRule="auto"/>
        <w:rPr>
          <w:rFonts w:hint="eastAsia" w:ascii="宋体" w:hAnsi="宋体" w:eastAsia="宋体"/>
          <w:color w:val="000000" w:themeColor="text1"/>
          <w:highlight w:val="none"/>
          <w:lang w:eastAsia="zh-CN"/>
          <w14:textFill>
            <w14:solidFill>
              <w14:schemeClr w14:val="tx1"/>
            </w14:solidFill>
          </w14:textFill>
        </w:rPr>
      </w:pPr>
      <w:r>
        <w:rPr>
          <w:rFonts w:hint="eastAsia" w:ascii="宋体" w:hAnsi="宋体"/>
          <w:color w:val="000000"/>
          <w:szCs w:val="21"/>
          <w:lang w:val="en-US" w:eastAsia="zh-CN"/>
        </w:rPr>
        <w:t xml:space="preserve">3.3.2</w:t>
      </w:r>
      <w:r>
        <w:rPr>
          <w:rFonts w:hint="eastAsia" w:ascii="宋体" w:hAnsi="宋体"/>
          <w:color w:val="000000" w:themeColor="text1"/>
          <w:highlight w:val="none"/>
          <w14:textFill>
            <w14:solidFill>
              <w14:schemeClr w14:val="tx1"/>
            </w14:solidFill>
          </w14:textFill>
        </w:rPr>
        <w:t xml:space="preserve">定时对各岗位（如出入口门岗、巡逻岗、安检岗）进行巡查，检查岗位人员履职情况，如门岗人员是否严格验证登记、巡逻人员是否按规定路线巡查、安检岗是否规范操作等，发现问题及时督促整改</w:t>
      </w:r>
      <w:r>
        <w:rPr>
          <w:rFonts w:hint="eastAsia" w:ascii="宋体" w:hAnsi="宋体"/>
          <w:color w:val="000000" w:themeColor="text1"/>
          <w:highlight w:val="none"/>
          <w:lang w:eastAsia="zh-CN"/>
          <w14:textFill>
            <w14:solidFill>
              <w14:schemeClr w14:val="tx1"/>
            </w14:solidFill>
          </w14:textFill>
        </w:rPr>
        <w:t xml:space="preserve">；</w:t>
      </w:r>
      <w:r/>
    </w:p>
    <w:p>
      <w:pPr>
        <w:ind w:firstLine="420"/>
        <w:spacing w:line="360" w:lineRule="auto"/>
        <w:rPr>
          <w:rFonts w:hint="eastAsia" w:ascii="宋体" w:hAnsi="宋体" w:eastAsia="宋体"/>
          <w:color w:val="000000" w:themeColor="text1"/>
          <w:highlight w:val="none"/>
          <w:lang w:eastAsia="zh-CN"/>
          <w14:textFill>
            <w14:solidFill>
              <w14:schemeClr w14:val="tx1"/>
            </w14:solidFill>
          </w14:textFill>
        </w:rPr>
      </w:pPr>
      <w:r>
        <w:rPr>
          <w:rFonts w:hint="eastAsia" w:ascii="宋体" w:hAnsi="宋体"/>
          <w:color w:val="000000"/>
          <w:szCs w:val="21"/>
          <w:lang w:val="en-US" w:eastAsia="zh-CN"/>
        </w:rPr>
        <w:t xml:space="preserve">3.3.3</w:t>
      </w:r>
      <w:r>
        <w:rPr>
          <w:rFonts w:hint="eastAsia" w:ascii="宋体" w:hAnsi="宋体"/>
          <w:color w:val="000000" w:themeColor="text1"/>
          <w:highlight w:val="none"/>
          <w14:textFill>
            <w14:solidFill>
              <w14:schemeClr w14:val="tx1"/>
            </w14:solidFill>
          </w14:textFill>
        </w:rPr>
        <w:t xml:space="preserve">作为当班期间突发情况的第一处置人，接到岗位人员报警或发现异常情况（如患者冲突、物品丢失、可疑人员徘徊等），立即赶赴现场，组织班组人员采取控制措施，防止事态扩大。对超出处置能力的情况，及时上报项目主管或副主管，并配合后续处置工作</w:t>
      </w:r>
      <w:r>
        <w:rPr>
          <w:rFonts w:hint="eastAsia" w:ascii="宋体" w:hAnsi="宋体"/>
          <w:color w:val="000000" w:themeColor="text1"/>
          <w:highlight w:val="none"/>
          <w:lang w:eastAsia="zh-CN"/>
          <w14:textFill>
            <w14:solidFill>
              <w14:schemeClr w14:val="tx1"/>
            </w14:solidFill>
          </w14:textFill>
        </w:rPr>
        <w:t xml:space="preserve">；</w:t>
      </w:r>
      <w:r/>
    </w:p>
    <w:p>
      <w:pPr>
        <w:ind w:firstLine="420"/>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szCs w:val="21"/>
          <w:lang w:val="en-US" w:eastAsia="zh-CN"/>
        </w:rPr>
        <w:t xml:space="preserve">3.3.4</w:t>
      </w:r>
      <w:r>
        <w:rPr>
          <w:rFonts w:hint="eastAsia" w:ascii="宋体" w:hAnsi="宋体"/>
          <w:color w:val="000000" w:themeColor="text1"/>
          <w:highlight w:val="none"/>
          <w14:textFill>
            <w14:solidFill>
              <w14:schemeClr w14:val="tx1"/>
            </w14:solidFill>
          </w14:textFill>
        </w:rPr>
        <w:t xml:space="preserve">负责传达项目主管、副主管的工作指令及医院相关通知，确保班组人员准确知晓。做好当班工作记录，详细记录当班期间的安全事件、人员调配、隐患排查等情况，交接班时与下一班班长做好工作交接，确保信息传递完整</w:t>
      </w:r>
      <w:r>
        <w:rPr>
          <w:rFonts w:hint="eastAsia" w:ascii="宋体" w:hAnsi="宋体"/>
          <w:color w:val="000000" w:themeColor="text1"/>
          <w:highlight w:val="none"/>
          <w:lang w:eastAsia="zh-CN"/>
          <w14:textFill>
            <w14:solidFill>
              <w14:schemeClr w14:val="tx1"/>
            </w14:solidFill>
          </w14:textFill>
        </w:rPr>
        <w:t xml:space="preserve">；</w:t>
      </w:r>
      <w:r>
        <w:rPr>
          <w:rFonts w:hint="eastAsia" w:ascii="宋体" w:hAnsi="宋体"/>
          <w:color w:val="000000" w:themeColor="text1"/>
          <w:highlight w:val="none"/>
          <w14:textFill>
            <w14:solidFill>
              <w14:schemeClr w14:val="tx1"/>
            </w14:solidFill>
          </w14:textFill>
        </w:rPr>
        <w:t xml:space="preserve">​</w:t>
      </w:r>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szCs w:val="21"/>
          <w:lang w:val="en-US" w:eastAsia="zh-CN"/>
        </w:rPr>
        <w:t xml:space="preserve">3.3.5</w:t>
      </w:r>
      <w:r>
        <w:rPr>
          <w:rFonts w:hint="eastAsia" w:ascii="宋体" w:hAnsi="宋体"/>
          <w:color w:val="000000" w:themeColor="text1"/>
          <w:highlight w:val="none"/>
          <w14:textFill>
            <w14:solidFill>
              <w14:schemeClr w14:val="tx1"/>
            </w14:solidFill>
          </w14:textFill>
        </w:rPr>
        <w:t xml:space="preserve">协助项目主管、副主管开展班组人员的日常培训，如医患沟通技巧、简单急救知识培训等，增强班组整体</w:t>
      </w:r>
      <w:r>
        <w:rPr>
          <w:rFonts w:hint="eastAsia" w:ascii="宋体" w:hAnsi="宋体"/>
          <w:color w:val="000000" w:themeColor="text1"/>
          <w:highlight w:val="none"/>
          <w:lang w:val="en-US" w:eastAsia="zh-CN"/>
          <w14:textFill>
            <w14:solidFill>
              <w14:schemeClr w14:val="tx1"/>
            </w14:solidFill>
          </w14:textFill>
        </w:rPr>
        <w:t xml:space="preserve">服务质量</w:t>
      </w:r>
      <w:r>
        <w:rPr>
          <w:rFonts w:hint="eastAsia" w:ascii="宋体" w:hAnsi="宋体"/>
          <w:color w:val="000000" w:themeColor="text1"/>
          <w:highlight w:val="none"/>
          <w14:textFill>
            <w14:solidFill>
              <w14:schemeClr w14:val="tx1"/>
            </w14:solidFill>
          </w14:textFill>
        </w:rPr>
        <w:t xml:space="preserve">。 </w:t>
      </w:r>
      <w:r/>
    </w:p>
    <w:p>
      <w:pPr>
        <w:ind w:firstLine="420"/>
        <w:spacing w:line="360" w:lineRule="auto"/>
        <w:rPr>
          <w:rFonts w:hint="eastAsia" w:ascii="宋体" w:hAnsi="宋体"/>
          <w:color w:val="000000"/>
          <w:szCs w:val="21"/>
        </w:rPr>
      </w:pPr>
      <w:r>
        <w:rPr>
          <w:rFonts w:hint="eastAsia" w:ascii="宋体" w:hAnsi="宋体"/>
          <w:b/>
          <w:bCs/>
          <w:color w:val="000000"/>
          <w:szCs w:val="21"/>
          <w:lang w:val="en-US" w:eastAsia="zh-CN"/>
        </w:rPr>
        <w:t xml:space="preserve">3.4消防专员工作要求：</w:t>
      </w:r>
      <w:r/>
    </w:p>
    <w:p>
      <w:pPr>
        <w:ind w:firstLine="420"/>
        <w:spacing w:line="360" w:lineRule="auto"/>
        <w:rPr>
          <w:rFonts w:hint="eastAsia" w:ascii="宋体" w:hAnsi="宋体"/>
          <w:color w:val="000000"/>
          <w:szCs w:val="21"/>
        </w:rPr>
      </w:pPr>
      <w:r>
        <w:rPr>
          <w:rFonts w:hint="eastAsia" w:ascii="宋体" w:hAnsi="宋体"/>
          <w:color w:val="000000"/>
          <w:szCs w:val="21"/>
          <w:lang w:val="en-US" w:eastAsia="zh-CN"/>
        </w:rPr>
        <w:t xml:space="preserve">3.4.1</w:t>
      </w:r>
      <w:r>
        <w:rPr>
          <w:rFonts w:hint="eastAsia" w:ascii="宋体" w:hAnsi="宋体"/>
          <w:color w:val="000000"/>
          <w:szCs w:val="21"/>
        </w:rPr>
        <w:t xml:space="preserve">负责医院消防设施（如灭火器、消火栓、消防喷淋系统、防火门、应急照明等）的日常检查与维护，制定检查计划，定期对各区域消防设施进行巡查，记录设施完好情况，对损坏、过期的设施及时上报并协调更换、维修，确保消防设施符合消防安全标准</w:t>
      </w:r>
      <w:r>
        <w:rPr>
          <w:rFonts w:hint="eastAsia" w:ascii="宋体" w:hAnsi="宋体"/>
          <w:color w:val="000000"/>
          <w:szCs w:val="21"/>
          <w:lang w:eastAsia="zh-CN"/>
        </w:rPr>
        <w:t xml:space="preserve">；</w:t>
      </w:r>
      <w:r>
        <w:rPr>
          <w:rFonts w:hint="eastAsia" w:ascii="宋体" w:hAnsi="宋体"/>
          <w:color w:val="000000"/>
          <w:szCs w:val="21"/>
        </w:rPr>
        <w:t xml:space="preserve">​</w:t>
      </w:r>
      <w:r/>
    </w:p>
    <w:p>
      <w:pPr>
        <w:ind w:firstLine="420"/>
        <w:spacing w:line="360" w:lineRule="auto"/>
        <w:rPr>
          <w:rFonts w:hint="eastAsia" w:ascii="宋体" w:hAnsi="宋体"/>
          <w:color w:val="000000"/>
          <w:szCs w:val="21"/>
        </w:rPr>
      </w:pPr>
      <w:r>
        <w:rPr>
          <w:rFonts w:hint="eastAsia" w:ascii="宋体" w:hAnsi="宋体"/>
          <w:color w:val="000000"/>
          <w:szCs w:val="21"/>
          <w:lang w:val="en-US" w:eastAsia="zh-CN"/>
        </w:rPr>
        <w:t xml:space="preserve">3.4.2</w:t>
      </w:r>
      <w:r>
        <w:rPr>
          <w:rFonts w:hint="eastAsia" w:ascii="宋体" w:hAnsi="宋体"/>
          <w:color w:val="000000"/>
          <w:szCs w:val="21"/>
        </w:rPr>
        <w:t xml:space="preserve">重点开展消防安全专项巡查，检查医院各区域是否存在消防安全隐患，如疏散通道是否畅通、易燃物品是否违规存放、电器设备是否规范使用等，对发现的隐患及时下达整改通知，跟踪整改情况，确保隐患整改到位</w:t>
      </w:r>
      <w:r>
        <w:rPr>
          <w:rFonts w:hint="eastAsia" w:ascii="宋体" w:hAnsi="宋体"/>
          <w:color w:val="000000"/>
          <w:szCs w:val="21"/>
          <w:lang w:eastAsia="zh-CN"/>
        </w:rPr>
        <w:t xml:space="preserve">；</w:t>
      </w:r>
      <w:r>
        <w:rPr>
          <w:rFonts w:hint="eastAsia" w:ascii="宋体" w:hAnsi="宋体"/>
          <w:color w:val="000000"/>
          <w:szCs w:val="21"/>
        </w:rPr>
        <w:t xml:space="preserve">​</w:t>
      </w:r>
      <w:r/>
    </w:p>
    <w:p>
      <w:pPr>
        <w:ind w:firstLine="420"/>
        <w:spacing w:line="360" w:lineRule="auto"/>
        <w:rPr>
          <w:rFonts w:hint="eastAsia" w:ascii="宋体" w:hAnsi="宋体"/>
          <w:color w:val="000000"/>
          <w:szCs w:val="21"/>
        </w:rPr>
      </w:pPr>
      <w:r>
        <w:rPr>
          <w:rFonts w:hint="eastAsia" w:ascii="宋体" w:hAnsi="宋体"/>
          <w:color w:val="000000"/>
          <w:szCs w:val="21"/>
          <w:lang w:val="en-US" w:eastAsia="zh-CN"/>
        </w:rPr>
        <w:t xml:space="preserve">3.4.3</w:t>
      </w:r>
      <w:r>
        <w:rPr>
          <w:rFonts w:hint="eastAsia" w:ascii="宋体" w:hAnsi="宋体"/>
          <w:color w:val="000000"/>
          <w:szCs w:val="21"/>
        </w:rPr>
        <w:t xml:space="preserve">制定医院消防培训计划，负责对保安团队、医院员工及患者开展消防安全知识培训，如火灾预防常识、初期火灾扑救方法、疏散逃生技巧等。组织开展消防演练，制定演练方案，明确演练流程与人员职责，提升全员消防安全意识与应急处置能力</w:t>
      </w:r>
      <w:r>
        <w:rPr>
          <w:rFonts w:hint="eastAsia" w:ascii="宋体" w:hAnsi="宋体"/>
          <w:color w:val="000000"/>
          <w:szCs w:val="21"/>
          <w:lang w:eastAsia="zh-CN"/>
        </w:rPr>
        <w:t xml:space="preserve">；</w:t>
      </w:r>
      <w:r>
        <w:rPr>
          <w:rFonts w:hint="eastAsia" w:ascii="宋体" w:hAnsi="宋体"/>
          <w:color w:val="000000"/>
          <w:szCs w:val="21"/>
        </w:rPr>
        <w:t xml:space="preserve">​</w:t>
      </w:r>
      <w:r/>
    </w:p>
    <w:p>
      <w:pPr>
        <w:ind w:firstLine="420"/>
        <w:spacing w:line="360" w:lineRule="auto"/>
        <w:rPr>
          <w:rFonts w:hint="eastAsia" w:ascii="宋体" w:hAnsi="宋体"/>
          <w:color w:val="000000"/>
          <w:szCs w:val="21"/>
        </w:rPr>
      </w:pPr>
      <w:r>
        <w:rPr>
          <w:rFonts w:hint="eastAsia" w:ascii="宋体" w:hAnsi="宋体"/>
          <w:color w:val="000000"/>
          <w:szCs w:val="21"/>
          <w:lang w:val="en-US" w:eastAsia="zh-CN"/>
        </w:rPr>
        <w:t xml:space="preserve">3.4.4</w:t>
      </w:r>
      <w:r>
        <w:rPr>
          <w:rFonts w:hint="eastAsia" w:ascii="宋体" w:hAnsi="宋体"/>
          <w:color w:val="000000"/>
          <w:szCs w:val="21"/>
        </w:rPr>
        <w:t xml:space="preserve">在发生火灾时，作为消防应急处置的核心人员，立即赶赴火灾现场，组织开展初期火灾扑救工作，使用消防设施控制火势蔓延。协助消防部门开展火灾扑救与现场勘查工作，提供医院消防设施布局、火源位置等相关信息，配合做好火灾事故调查</w:t>
      </w:r>
      <w:r>
        <w:rPr>
          <w:rFonts w:hint="eastAsia" w:ascii="宋体" w:hAnsi="宋体"/>
          <w:color w:val="000000"/>
          <w:szCs w:val="21"/>
          <w:lang w:eastAsia="zh-CN"/>
        </w:rPr>
        <w:t xml:space="preserve">；</w:t>
      </w:r>
      <w:r>
        <w:rPr>
          <w:rFonts w:hint="eastAsia" w:ascii="宋体" w:hAnsi="宋体"/>
          <w:color w:val="000000"/>
          <w:szCs w:val="21"/>
        </w:rPr>
        <w:t xml:space="preserve">​</w:t>
      </w:r>
      <w:r/>
    </w:p>
    <w:p>
      <w:pPr>
        <w:ind w:firstLine="420"/>
        <w:spacing w:line="360" w:lineRule="auto"/>
        <w:rPr>
          <w:rFonts w:hint="eastAsia" w:ascii="宋体" w:hAnsi="宋体"/>
          <w:color w:val="000000"/>
          <w:szCs w:val="21"/>
        </w:rPr>
      </w:pPr>
      <w:r>
        <w:rPr>
          <w:rFonts w:hint="eastAsia" w:ascii="宋体" w:hAnsi="宋体"/>
          <w:color w:val="000000"/>
          <w:szCs w:val="21"/>
          <w:lang w:val="en-US" w:eastAsia="zh-CN"/>
        </w:rPr>
        <w:t xml:space="preserve">3.4.5</w:t>
      </w:r>
      <w:r>
        <w:rPr>
          <w:rFonts w:hint="eastAsia" w:ascii="宋体" w:hAnsi="宋体"/>
          <w:color w:val="000000"/>
          <w:szCs w:val="21"/>
        </w:rPr>
        <w:t xml:space="preserve">建立健全医院消防档案，收集整理消防设施图纸、检查记录、培训演练资料、火灾事故处理报告等相关文件，对档案进行分类归档、妥善保管，确保消防档案完整、规范，便于查阅与使用。</w:t>
      </w:r>
      <w:r/>
    </w:p>
    <w:p>
      <w:pPr>
        <w:ind w:firstLine="420"/>
        <w:spacing w:line="360" w:lineRule="auto"/>
        <w:rPr>
          <w:rFonts w:hint="eastAsia" w:ascii="宋体" w:hAnsi="宋体"/>
          <w:b/>
          <w:bCs/>
          <w:color w:val="000000"/>
          <w:szCs w:val="21"/>
          <w:lang w:val="en-US" w:eastAsia="zh-CN"/>
        </w:rPr>
      </w:pPr>
      <w:r>
        <w:rPr>
          <w:rFonts w:hint="eastAsia" w:ascii="宋体" w:hAnsi="宋体"/>
          <w:b/>
          <w:bCs/>
          <w:color w:val="000000"/>
          <w:szCs w:val="21"/>
          <w:lang w:val="en-US" w:eastAsia="zh-CN"/>
        </w:rPr>
        <w:t xml:space="preserve">3.5巡逻岗工作要求：</w:t>
      </w:r>
      <w:r/>
    </w:p>
    <w:p>
      <w:pPr>
        <w:ind w:firstLine="420"/>
        <w:spacing w:line="360" w:lineRule="auto"/>
        <w:rPr>
          <w:rFonts w:hint="eastAsia" w:ascii="宋体" w:hAnsi="宋体"/>
          <w:color w:val="000000"/>
          <w:szCs w:val="21"/>
        </w:rPr>
      </w:pPr>
      <w:r>
        <w:rPr>
          <w:rFonts w:hint="eastAsia" w:ascii="宋体" w:hAnsi="宋体"/>
          <w:color w:val="000000"/>
          <w:szCs w:val="21"/>
          <w:lang w:val="en-US" w:eastAsia="zh-CN"/>
        </w:rPr>
        <w:t xml:space="preserve">3.5.1</w:t>
      </w:r>
      <w:r>
        <w:rPr>
          <w:rFonts w:hint="eastAsia" w:ascii="宋体" w:hAnsi="宋体"/>
          <w:color w:val="000000"/>
          <w:szCs w:val="21"/>
        </w:rPr>
        <w:t xml:space="preserve">按照规定的巡逻路线、频次（如每小时 1 次）对医院各区域进行巡逻，涵盖门诊楼、住院楼、医技楼、停车场、库房、楼顶等区域，重点关注人员密集区域、安全薄弱环节（如偏僻通道、楼梯间），及时发现异常情况</w:t>
      </w:r>
      <w:r>
        <w:rPr>
          <w:rFonts w:hint="eastAsia" w:ascii="宋体" w:hAnsi="宋体"/>
          <w:color w:val="000000"/>
          <w:szCs w:val="21"/>
          <w:lang w:eastAsia="zh-CN"/>
        </w:rPr>
        <w:t xml:space="preserve">；</w:t>
      </w:r>
      <w:r>
        <w:rPr>
          <w:rFonts w:hint="eastAsia" w:ascii="宋体" w:hAnsi="宋体"/>
          <w:color w:val="000000"/>
          <w:szCs w:val="21"/>
        </w:rPr>
        <w:t xml:space="preserve">​</w:t>
      </w:r>
      <w:r/>
    </w:p>
    <w:p>
      <w:pPr>
        <w:ind w:firstLine="420"/>
        <w:spacing w:line="360" w:lineRule="auto"/>
        <w:rPr>
          <w:rFonts w:hint="eastAsia" w:ascii="宋体" w:hAnsi="宋体" w:eastAsia="宋体"/>
          <w:color w:val="000000"/>
          <w:szCs w:val="21"/>
          <w:lang w:eastAsia="zh-CN"/>
        </w:rPr>
      </w:pPr>
      <w:r>
        <w:rPr>
          <w:rFonts w:hint="eastAsia" w:ascii="宋体" w:hAnsi="宋体"/>
          <w:color w:val="000000"/>
          <w:szCs w:val="21"/>
          <w:lang w:val="en-US" w:eastAsia="zh-CN"/>
        </w:rPr>
        <w:t xml:space="preserve">3.5.2</w:t>
      </w:r>
      <w:r>
        <w:rPr>
          <w:rFonts w:hint="eastAsia" w:ascii="宋体" w:hAnsi="宋体"/>
          <w:color w:val="000000"/>
          <w:szCs w:val="21"/>
        </w:rPr>
        <w:t xml:space="preserve">在巡逻过程中，监测区域内的安全状况，如是否有可疑人员徘徊、是否有异常声音或气味、门窗是否完好、设备是否正常运行等，对发现的异常情况及时核实，若存在安全风险，立即上报保安班长或项目主管，并采取临时管控措施</w:t>
      </w:r>
      <w:r>
        <w:rPr>
          <w:rFonts w:hint="eastAsia" w:ascii="宋体" w:hAnsi="宋体"/>
          <w:color w:val="000000"/>
          <w:szCs w:val="21"/>
          <w:lang w:eastAsia="zh-CN"/>
        </w:rPr>
        <w:t xml:space="preserve">；</w:t>
      </w:r>
      <w:r/>
    </w:p>
    <w:p>
      <w:pPr>
        <w:ind w:firstLine="420"/>
        <w:spacing w:line="360" w:lineRule="auto"/>
        <w:rPr>
          <w:rFonts w:hint="eastAsia" w:ascii="宋体" w:hAnsi="宋体"/>
          <w:color w:val="000000"/>
          <w:szCs w:val="21"/>
        </w:rPr>
      </w:pPr>
      <w:r>
        <w:rPr>
          <w:rFonts w:hint="eastAsia" w:ascii="宋体" w:hAnsi="宋体"/>
          <w:color w:val="000000"/>
          <w:szCs w:val="21"/>
          <w:lang w:val="en-US" w:eastAsia="zh-CN"/>
        </w:rPr>
        <w:t xml:space="preserve">3.5.3</w:t>
      </w:r>
      <w:r>
        <w:rPr>
          <w:rFonts w:hint="eastAsia" w:ascii="宋体" w:hAnsi="宋体"/>
          <w:color w:val="000000"/>
          <w:szCs w:val="21"/>
        </w:rPr>
        <w:t xml:space="preserve">维护巡逻区域的医疗秩序，制止违规行为，如患者或家属在门诊大厅喧哗、插队，无关人员进入限制区域（如 ICU、手术室）等，耐心劝阻并引导，避免发生冲突。协助医护人员开展工作，如在患者转运、紧急救治时维持现场秩序，为医疗工作提供保障</w:t>
      </w:r>
      <w:r>
        <w:rPr>
          <w:rFonts w:hint="eastAsia" w:ascii="宋体" w:hAnsi="宋体"/>
          <w:color w:val="000000"/>
          <w:szCs w:val="21"/>
          <w:lang w:eastAsia="zh-CN"/>
        </w:rPr>
        <w:t xml:space="preserve">；</w:t>
      </w:r>
      <w:r>
        <w:rPr>
          <w:rFonts w:hint="eastAsia" w:ascii="宋体" w:hAnsi="宋体"/>
          <w:color w:val="000000"/>
          <w:szCs w:val="21"/>
        </w:rPr>
        <w:t xml:space="preserve">​</w:t>
      </w:r>
      <w:r/>
    </w:p>
    <w:p>
      <w:pPr>
        <w:ind w:firstLine="420"/>
        <w:spacing w:line="360" w:lineRule="auto"/>
        <w:rPr>
          <w:rFonts w:hint="eastAsia" w:ascii="宋体" w:hAnsi="宋体"/>
          <w:color w:val="000000"/>
          <w:szCs w:val="21"/>
        </w:rPr>
      </w:pPr>
      <w:r>
        <w:rPr>
          <w:rFonts w:hint="eastAsia" w:ascii="宋体" w:hAnsi="宋体"/>
          <w:color w:val="000000"/>
          <w:szCs w:val="21"/>
          <w:lang w:val="en-US" w:eastAsia="zh-CN"/>
        </w:rPr>
        <w:t xml:space="preserve">3.5.4</w:t>
      </w:r>
      <w:r>
        <w:rPr>
          <w:rFonts w:hint="eastAsia" w:ascii="宋体" w:hAnsi="宋体"/>
          <w:color w:val="000000"/>
          <w:szCs w:val="21"/>
        </w:rPr>
        <w:t xml:space="preserve">接到突发情况报警（如患者冲突、物品丢失、设施损坏）后，立即赶赴现场，根据情况开展应急处置，如控制冲突双方、帮助寻找失物、保护现场等，同时向保安班长汇报情况，配合后续处理工作。在发生火灾、地震等灾害时，协助开展人员疏散、引导救援等工作</w:t>
      </w:r>
      <w:r>
        <w:rPr>
          <w:rFonts w:hint="eastAsia" w:ascii="宋体" w:hAnsi="宋体"/>
          <w:color w:val="000000"/>
          <w:szCs w:val="21"/>
          <w:lang w:eastAsia="zh-CN"/>
        </w:rPr>
        <w:t xml:space="preserve">；</w:t>
      </w:r>
      <w:r>
        <w:rPr>
          <w:rFonts w:hint="eastAsia" w:ascii="宋体" w:hAnsi="宋体"/>
          <w:color w:val="000000"/>
          <w:szCs w:val="21"/>
        </w:rPr>
        <w:t xml:space="preserve">​</w:t>
      </w:r>
      <w:r/>
    </w:p>
    <w:p>
      <w:pPr>
        <w:ind w:firstLine="420"/>
        <w:spacing w:line="360" w:lineRule="auto"/>
        <w:rPr>
          <w:rFonts w:hint="eastAsia" w:ascii="宋体" w:hAnsi="宋体"/>
          <w:color w:val="000000"/>
          <w:szCs w:val="21"/>
        </w:rPr>
      </w:pPr>
      <w:r>
        <w:rPr>
          <w:rFonts w:hint="eastAsia" w:ascii="宋体" w:hAnsi="宋体"/>
          <w:color w:val="000000"/>
          <w:szCs w:val="21"/>
          <w:lang w:val="en-US" w:eastAsia="zh-CN"/>
        </w:rPr>
        <w:t xml:space="preserve">3.5.5</w:t>
      </w:r>
      <w:r>
        <w:rPr>
          <w:rFonts w:hint="eastAsia" w:ascii="宋体" w:hAnsi="宋体"/>
          <w:color w:val="000000"/>
          <w:szCs w:val="21"/>
        </w:rPr>
        <w:t xml:space="preserve">详细记录巡逻过程中的情况，包括巡逻时间、路线、发现的问题、处理结果等，填写巡逻日志。定期对巡逻工作进行总结，向保安班长反馈巡逻中发现的安全隐患、秩序问题等，提出改进建议，优化巡逻工作方案。</w:t>
      </w:r>
      <w:r/>
    </w:p>
    <w:p>
      <w:pPr>
        <w:ind w:firstLine="420"/>
        <w:spacing w:line="360" w:lineRule="auto"/>
        <w:rPr>
          <w:rFonts w:hint="eastAsia" w:ascii="宋体" w:hAnsi="宋体"/>
          <w:b/>
          <w:bCs/>
          <w:color w:val="000000"/>
          <w:szCs w:val="21"/>
          <w:lang w:val="en-US" w:eastAsia="zh-CN"/>
        </w:rPr>
      </w:pPr>
      <w:r>
        <w:rPr>
          <w:rFonts w:hint="eastAsia" w:ascii="宋体" w:hAnsi="宋体"/>
          <w:b/>
          <w:bCs/>
          <w:color w:val="000000"/>
          <w:szCs w:val="21"/>
          <w:lang w:val="en-US" w:eastAsia="zh-CN"/>
        </w:rPr>
        <w:t xml:space="preserve">3.6安检岗工作要求：</w:t>
      </w:r>
      <w:r/>
    </w:p>
    <w:p>
      <w:pPr>
        <w:ind w:firstLine="420"/>
        <w:spacing w:line="360" w:lineRule="auto"/>
        <w:rPr>
          <w:rFonts w:hint="eastAsia" w:ascii="宋体" w:hAnsi="宋体" w:eastAsia="宋体"/>
          <w:color w:val="000000"/>
          <w:szCs w:val="21"/>
          <w:lang w:eastAsia="zh-CN"/>
        </w:rPr>
      </w:pPr>
      <w:r>
        <w:rPr>
          <w:rFonts w:hint="eastAsia" w:ascii="宋体" w:hAnsi="宋体"/>
          <w:color w:val="000000"/>
          <w:szCs w:val="21"/>
          <w:lang w:val="en-US" w:eastAsia="zh-CN"/>
        </w:rPr>
        <w:t xml:space="preserve">3.6.1</w:t>
      </w:r>
      <w:r>
        <w:rPr>
          <w:rFonts w:hint="eastAsia" w:ascii="宋体" w:hAnsi="宋体"/>
          <w:color w:val="000000"/>
          <w:szCs w:val="21"/>
        </w:rPr>
        <w:t xml:space="preserve">负责医院安检设备（如 X 光安检机、金属探测门、手持金属探测器）的操作与管理，按照操作规程开启设备，确保设备正常运行。引导进入医院的人员（如患者、家属、访客）有序通过安检设备，对携带的物品进行检查，快速识别可疑物品</w:t>
      </w:r>
      <w:r>
        <w:rPr>
          <w:rFonts w:hint="eastAsia" w:ascii="宋体" w:hAnsi="宋体"/>
          <w:color w:val="000000"/>
          <w:szCs w:val="21"/>
          <w:lang w:eastAsia="zh-CN"/>
        </w:rPr>
        <w:t xml:space="preserve">；</w:t>
      </w:r>
      <w:r/>
    </w:p>
    <w:p>
      <w:pPr>
        <w:ind w:firstLine="420"/>
        <w:spacing w:line="360" w:lineRule="auto"/>
        <w:rPr>
          <w:rFonts w:hint="eastAsia" w:ascii="宋体" w:hAnsi="宋体"/>
          <w:color w:val="000000"/>
          <w:szCs w:val="21"/>
        </w:rPr>
      </w:pPr>
      <w:r>
        <w:rPr>
          <w:rFonts w:hint="eastAsia" w:ascii="宋体" w:hAnsi="宋体"/>
          <w:color w:val="000000"/>
          <w:szCs w:val="21"/>
          <w:lang w:val="en-US" w:eastAsia="zh-CN"/>
        </w:rPr>
        <w:t xml:space="preserve">3.6.2</w:t>
      </w:r>
      <w:r>
        <w:rPr>
          <w:rFonts w:hint="eastAsia" w:ascii="宋体" w:hAnsi="宋体"/>
          <w:color w:val="000000"/>
          <w:szCs w:val="21"/>
        </w:rPr>
        <w:t xml:space="preserve">严格排查进入医院的物品，重点检查易燃易爆物品（如汽油、酒精、鞭炮）、管制器具（如匕首、弹簧刀、电击器）、有毒有害物品等违禁物品，对发现的违禁物品，按规定予以收缴、登记，并及时上报保安班长或项目主管，对携带违禁物品的人员进行询问，必要时移交公安机关处理</w:t>
      </w:r>
      <w:r>
        <w:rPr>
          <w:rFonts w:hint="eastAsia" w:ascii="宋体" w:hAnsi="宋体"/>
          <w:color w:val="000000"/>
          <w:szCs w:val="21"/>
          <w:lang w:eastAsia="zh-CN"/>
        </w:rPr>
        <w:t xml:space="preserve">；</w:t>
      </w:r>
      <w:r>
        <w:rPr>
          <w:rFonts w:hint="eastAsia" w:ascii="宋体" w:hAnsi="宋体"/>
          <w:color w:val="000000"/>
          <w:szCs w:val="21"/>
        </w:rPr>
        <w:t xml:space="preserve">​</w:t>
      </w:r>
      <w:r/>
    </w:p>
    <w:p>
      <w:pPr>
        <w:ind w:firstLine="420"/>
        <w:spacing w:line="360" w:lineRule="auto"/>
        <w:rPr>
          <w:rFonts w:hint="eastAsia" w:ascii="宋体" w:hAnsi="宋体"/>
          <w:color w:val="000000"/>
          <w:szCs w:val="21"/>
        </w:rPr>
      </w:pPr>
      <w:r>
        <w:rPr>
          <w:rFonts w:hint="eastAsia" w:ascii="宋体" w:hAnsi="宋体"/>
          <w:color w:val="000000"/>
          <w:szCs w:val="21"/>
          <w:lang w:val="en-US" w:eastAsia="zh-CN"/>
        </w:rPr>
        <w:t xml:space="preserve">3.6.3</w:t>
      </w:r>
      <w:r>
        <w:rPr>
          <w:rFonts w:hint="eastAsia" w:ascii="宋体" w:hAnsi="宋体"/>
          <w:color w:val="000000"/>
          <w:szCs w:val="21"/>
        </w:rPr>
        <w:t xml:space="preserve">对通过金属探测门时发出报警信号的人员，使用手持金属探测器进行二次检查，核实报警原因，排除安全隐患。对拒不配合安检的人员，耐心解释安检的必要性与重要性，引导其配合检查，对仍不配合的人员，禁止进入医院，并上报相关领导处理</w:t>
      </w:r>
      <w:r>
        <w:rPr>
          <w:rFonts w:hint="eastAsia" w:ascii="宋体" w:hAnsi="宋体"/>
          <w:color w:val="000000"/>
          <w:szCs w:val="21"/>
          <w:lang w:eastAsia="zh-CN"/>
        </w:rPr>
        <w:t xml:space="preserve">；</w:t>
      </w:r>
      <w:r>
        <w:rPr>
          <w:rFonts w:hint="eastAsia" w:ascii="宋体" w:hAnsi="宋体"/>
          <w:color w:val="000000"/>
          <w:szCs w:val="21"/>
        </w:rPr>
        <w:t xml:space="preserve">​</w:t>
      </w:r>
      <w:r/>
    </w:p>
    <w:p>
      <w:pPr>
        <w:ind w:firstLine="420"/>
        <w:spacing w:line="360" w:lineRule="auto"/>
        <w:rPr>
          <w:rFonts w:hint="eastAsia" w:ascii="宋体" w:hAnsi="宋体"/>
          <w:color w:val="000000"/>
          <w:szCs w:val="21"/>
        </w:rPr>
      </w:pPr>
      <w:r>
        <w:rPr>
          <w:rFonts w:hint="eastAsia" w:ascii="宋体" w:hAnsi="宋体"/>
          <w:color w:val="000000"/>
          <w:szCs w:val="21"/>
          <w:lang w:val="en-US" w:eastAsia="zh-CN"/>
        </w:rPr>
        <w:t xml:space="preserve">3.6.4</w:t>
      </w:r>
      <w:r>
        <w:rPr>
          <w:rFonts w:hint="eastAsia" w:ascii="宋体" w:hAnsi="宋体"/>
          <w:color w:val="000000"/>
          <w:szCs w:val="21"/>
        </w:rPr>
        <w:t xml:space="preserve">维护安检区域的秩序，设置合理的排队引导标识，引导人员有序排队安检，避免出现拥挤、插队等情况</w:t>
      </w:r>
      <w:r>
        <w:rPr>
          <w:rFonts w:hint="eastAsia" w:ascii="宋体" w:hAnsi="宋体"/>
          <w:color w:val="000000"/>
          <w:szCs w:val="21"/>
          <w:lang w:eastAsia="zh-CN"/>
        </w:rPr>
        <w:t xml:space="preserve">；</w:t>
      </w:r>
      <w:r>
        <w:rPr>
          <w:rFonts w:hint="eastAsia" w:ascii="宋体" w:hAnsi="宋体"/>
          <w:color w:val="000000"/>
          <w:szCs w:val="21"/>
        </w:rPr>
        <w:t xml:space="preserve">​</w:t>
      </w:r>
      <w:r/>
    </w:p>
    <w:p>
      <w:pPr>
        <w:ind w:firstLine="420"/>
        <w:spacing w:line="360" w:lineRule="auto"/>
        <w:rPr>
          <w:rFonts w:hint="eastAsia" w:ascii="宋体" w:hAnsi="宋体"/>
          <w:color w:val="000000"/>
          <w:szCs w:val="21"/>
        </w:rPr>
      </w:pPr>
      <w:r>
        <w:rPr>
          <w:rFonts w:hint="eastAsia" w:ascii="宋体" w:hAnsi="宋体"/>
          <w:color w:val="000000"/>
          <w:szCs w:val="21"/>
          <w:lang w:val="en-US" w:eastAsia="zh-CN"/>
        </w:rPr>
        <w:t xml:space="preserve">3.6.5</w:t>
      </w:r>
      <w:r>
        <w:rPr>
          <w:rFonts w:hint="eastAsia" w:ascii="宋体" w:hAnsi="宋体"/>
          <w:color w:val="000000"/>
          <w:szCs w:val="21"/>
        </w:rPr>
        <w:t xml:space="preserve">负责安检设备的日常清洁与简单维护，检查设备线路、外观是否完好，发现设备故障及时上报并联系维修人员。做好安检工作记录，详细记录安检人数、查获违禁物品数量及类型、特殊情况处理等信息，定期对安检数据进行统计分析，优化安检工作流程。</w:t>
      </w:r>
      <w:r/>
    </w:p>
    <w:p>
      <w:pPr>
        <w:ind w:firstLine="420"/>
        <w:spacing w:line="360" w:lineRule="auto"/>
        <w:rPr>
          <w:rFonts w:hint="eastAsia" w:ascii="宋体" w:hAnsi="宋体"/>
          <w:b/>
          <w:bCs/>
          <w:color w:val="000000"/>
          <w:szCs w:val="21"/>
          <w:lang w:val="en-US" w:eastAsia="zh-CN"/>
        </w:rPr>
      </w:pPr>
      <w:r>
        <w:rPr>
          <w:rFonts w:hint="eastAsia" w:ascii="宋体" w:hAnsi="宋体"/>
          <w:b/>
          <w:bCs/>
          <w:color w:val="000000"/>
          <w:szCs w:val="21"/>
          <w:lang w:val="en-US" w:eastAsia="zh-CN"/>
        </w:rPr>
        <w:t xml:space="preserve">3.7车辆引导岗工作要求：</w:t>
      </w:r>
      <w:r/>
    </w:p>
    <w:p>
      <w:pPr>
        <w:ind w:firstLine="420"/>
        <w:spacing w:line="360" w:lineRule="auto"/>
        <w:rPr>
          <w:rFonts w:hint="eastAsia" w:ascii="宋体" w:hAnsi="宋体"/>
          <w:color w:val="000000"/>
          <w:szCs w:val="21"/>
        </w:rPr>
      </w:pPr>
      <w:r>
        <w:rPr>
          <w:rFonts w:hint="eastAsia" w:ascii="宋体" w:hAnsi="宋体"/>
          <w:color w:val="000000"/>
          <w:szCs w:val="21"/>
          <w:lang w:val="en-US" w:eastAsia="zh-CN"/>
        </w:rPr>
        <w:t xml:space="preserve">3.7.1</w:t>
      </w:r>
      <w:r>
        <w:rPr>
          <w:rFonts w:hint="eastAsia" w:ascii="宋体" w:hAnsi="宋体"/>
          <w:color w:val="000000"/>
          <w:szCs w:val="21"/>
        </w:rPr>
        <w:t xml:space="preserve">负责医院内部车辆（如救护车、医护人员车辆、患者家属车辆）的引导工作，引导车辆按照指定路线行驶，有序停放至相应停车场或停车位（如救护车专用停车位、无障碍停车位、普通停车位），避免车辆乱停乱放，确保停车场及道路畅通</w:t>
      </w:r>
      <w:r>
        <w:rPr>
          <w:rFonts w:hint="eastAsia" w:ascii="宋体" w:hAnsi="宋体"/>
          <w:color w:val="000000"/>
          <w:szCs w:val="21"/>
          <w:lang w:eastAsia="zh-CN"/>
        </w:rPr>
        <w:t xml:space="preserve">；</w:t>
      </w:r>
      <w:r>
        <w:rPr>
          <w:rFonts w:hint="eastAsia" w:ascii="宋体" w:hAnsi="宋体"/>
          <w:color w:val="000000"/>
          <w:szCs w:val="21"/>
        </w:rPr>
        <w:t xml:space="preserve">​</w:t>
      </w:r>
      <w:r/>
    </w:p>
    <w:p>
      <w:pPr>
        <w:ind w:firstLine="420"/>
        <w:spacing w:line="360" w:lineRule="auto"/>
        <w:rPr>
          <w:rFonts w:hint="eastAsia" w:ascii="宋体" w:hAnsi="宋体" w:eastAsia="宋体"/>
          <w:color w:val="000000"/>
          <w:szCs w:val="21"/>
          <w:lang w:eastAsia="zh-CN"/>
        </w:rPr>
      </w:pPr>
      <w:r>
        <w:rPr>
          <w:rFonts w:hint="eastAsia" w:ascii="宋体" w:hAnsi="宋体"/>
          <w:color w:val="000000"/>
          <w:szCs w:val="21"/>
          <w:lang w:val="en-US" w:eastAsia="zh-CN"/>
        </w:rPr>
        <w:t xml:space="preserve">3.7.2</w:t>
      </w:r>
      <w:r>
        <w:rPr>
          <w:rFonts w:hint="eastAsia" w:ascii="宋体" w:hAnsi="宋体"/>
          <w:color w:val="000000"/>
          <w:szCs w:val="21"/>
        </w:rPr>
        <w:t xml:space="preserve">重点保障医院急救通道的畅通，禁止任何车辆（除急救车辆外）占用急救通道，对违规占用急救通道的车辆，及时劝阻并引导其驶离，必要时联系相关部门拖移车辆，确保急救车辆能够快速进出医院，为患者救治争取时间</w:t>
      </w:r>
      <w:r>
        <w:rPr>
          <w:rFonts w:hint="eastAsia" w:ascii="宋体" w:hAnsi="宋体"/>
          <w:color w:val="000000"/>
          <w:szCs w:val="21"/>
          <w:lang w:eastAsia="zh-CN"/>
        </w:rPr>
        <w:t xml:space="preserve">；</w:t>
      </w:r>
      <w:r/>
    </w:p>
    <w:p>
      <w:pPr>
        <w:ind w:firstLine="420"/>
        <w:spacing w:line="360" w:lineRule="auto"/>
        <w:rPr>
          <w:rFonts w:hint="eastAsia" w:ascii="宋体" w:hAnsi="宋体"/>
          <w:color w:val="000000"/>
          <w:szCs w:val="21"/>
        </w:rPr>
      </w:pPr>
      <w:r>
        <w:rPr>
          <w:rFonts w:hint="eastAsia" w:ascii="宋体" w:hAnsi="宋体"/>
          <w:color w:val="000000"/>
          <w:szCs w:val="21"/>
          <w:lang w:val="en-US" w:eastAsia="zh-CN"/>
        </w:rPr>
        <w:t xml:space="preserve">3.7.3</w:t>
      </w:r>
      <w:r>
        <w:rPr>
          <w:rFonts w:hint="eastAsia" w:ascii="宋体" w:hAnsi="宋体"/>
          <w:color w:val="000000"/>
          <w:szCs w:val="21"/>
        </w:rPr>
        <w:t xml:space="preserve">巡查停车场内车辆停放情况，检查车辆是否关好门窗、是否有刮擦损坏等情况，对发现的异常情况及时联系车主或上报保安班长。防范停车场内的治安事件，如车辆盗窃、财物丢失等，发现可疑人员或行为，及时上前询问并采取管控措施</w:t>
      </w:r>
      <w:r>
        <w:rPr>
          <w:rFonts w:hint="eastAsia" w:ascii="宋体" w:hAnsi="宋体"/>
          <w:color w:val="000000"/>
          <w:szCs w:val="21"/>
          <w:lang w:eastAsia="zh-CN"/>
        </w:rPr>
        <w:t xml:space="preserve">；</w:t>
      </w:r>
      <w:r>
        <w:rPr>
          <w:rFonts w:hint="eastAsia" w:ascii="宋体" w:hAnsi="宋体"/>
          <w:color w:val="000000"/>
          <w:szCs w:val="21"/>
        </w:rPr>
        <w:t xml:space="preserve">​</w:t>
      </w:r>
      <w:r/>
    </w:p>
    <w:p>
      <w:pPr>
        <w:ind w:firstLine="420"/>
        <w:spacing w:line="360" w:lineRule="auto"/>
        <w:rPr>
          <w:rFonts w:hint="eastAsia" w:ascii="宋体" w:hAnsi="宋体"/>
          <w:color w:val="000000"/>
          <w:szCs w:val="21"/>
        </w:rPr>
      </w:pPr>
      <w:r>
        <w:rPr>
          <w:rFonts w:hint="eastAsia" w:ascii="宋体" w:hAnsi="宋体"/>
          <w:color w:val="000000"/>
          <w:szCs w:val="21"/>
          <w:lang w:val="en-US" w:eastAsia="zh-CN"/>
        </w:rPr>
        <w:t xml:space="preserve">3.7.4</w:t>
      </w:r>
      <w:r>
        <w:rPr>
          <w:rFonts w:hint="eastAsia" w:ascii="宋体" w:hAnsi="宋体"/>
          <w:color w:val="000000"/>
          <w:szCs w:val="21"/>
        </w:rPr>
        <w:t xml:space="preserve">在停车场发生车辆剐蹭、交通事故、车辆故障等突发情况时，立即赶赴现场，维护现场秩序，防止交通拥堵，协助车主联系保险公司或维修人员，对受伤人员及时提供救助（如拨打急救电话），并上报保安班长，配合做好后续处理工作。</w:t>
      </w:r>
      <w:r/>
    </w:p>
    <w:p>
      <w:pPr>
        <w:ind w:firstLine="420"/>
        <w:spacing w:line="360" w:lineRule="auto"/>
        <w:rPr>
          <w:rFonts w:hint="eastAsia" w:ascii="宋体" w:hAnsi="宋体"/>
          <w:b/>
          <w:bCs/>
          <w:color w:val="000000"/>
          <w:szCs w:val="21"/>
          <w:lang w:val="en-US" w:eastAsia="zh-CN"/>
        </w:rPr>
      </w:pPr>
      <w:r>
        <w:rPr>
          <w:rFonts w:hint="eastAsia" w:ascii="宋体" w:hAnsi="宋体"/>
          <w:b/>
          <w:bCs/>
          <w:color w:val="000000"/>
          <w:szCs w:val="21"/>
          <w:lang w:val="en-US" w:eastAsia="zh-CN"/>
        </w:rPr>
        <w:t xml:space="preserve">3.8秩序引导岗工作要求：</w:t>
      </w:r>
      <w:r/>
    </w:p>
    <w:p>
      <w:pPr>
        <w:ind w:firstLine="420"/>
        <w:spacing w:line="360" w:lineRule="auto"/>
        <w:rPr>
          <w:rFonts w:hint="eastAsia" w:ascii="宋体" w:hAnsi="宋体"/>
          <w:color w:val="000000"/>
          <w:szCs w:val="21"/>
        </w:rPr>
      </w:pPr>
      <w:r>
        <w:rPr>
          <w:rFonts w:hint="eastAsia" w:ascii="宋体" w:hAnsi="宋体"/>
          <w:color w:val="000000"/>
          <w:szCs w:val="21"/>
          <w:lang w:val="en-US" w:eastAsia="zh-CN"/>
        </w:rPr>
        <w:t xml:space="preserve">3</w:t>
      </w:r>
      <w:r>
        <w:rPr>
          <w:rFonts w:hint="eastAsia" w:ascii="宋体" w:hAnsi="宋体"/>
          <w:color w:val="000000"/>
          <w:szCs w:val="21"/>
        </w:rPr>
        <w:t xml:space="preserve">.</w:t>
      </w:r>
      <w:r>
        <w:rPr>
          <w:rFonts w:hint="eastAsia" w:ascii="宋体" w:hAnsi="宋体"/>
          <w:color w:val="000000"/>
          <w:szCs w:val="21"/>
          <w:lang w:val="en-US" w:eastAsia="zh-CN"/>
        </w:rPr>
        <w:t xml:space="preserve">8.1</w:t>
      </w:r>
      <w:r>
        <w:rPr>
          <w:rFonts w:hint="eastAsia" w:ascii="宋体" w:hAnsi="宋体"/>
          <w:color w:val="000000"/>
          <w:szCs w:val="21"/>
        </w:rPr>
        <w:t xml:space="preserve">负责医院公共区域（如门诊大厅、挂号缴费窗口、候诊区、电梯口、走廊）的秩序维护，引导人员有序排队（如挂号、缴费、候诊），制止插队、喧哗、追逐打闹等违规行为，营造安静、有序的就医环境</w:t>
      </w:r>
      <w:r>
        <w:rPr>
          <w:rFonts w:hint="eastAsia" w:ascii="宋体" w:hAnsi="宋体"/>
          <w:color w:val="000000"/>
          <w:szCs w:val="21"/>
          <w:lang w:eastAsia="zh-CN"/>
        </w:rPr>
        <w:t xml:space="preserve">；</w:t>
      </w:r>
      <w:r>
        <w:rPr>
          <w:rFonts w:hint="eastAsia" w:ascii="宋体" w:hAnsi="宋体"/>
          <w:color w:val="000000"/>
          <w:szCs w:val="21"/>
        </w:rPr>
        <w:t xml:space="preserve">​</w:t>
      </w:r>
      <w:r/>
    </w:p>
    <w:p>
      <w:pPr>
        <w:ind w:firstLine="420"/>
        <w:spacing w:line="360" w:lineRule="auto"/>
        <w:rPr>
          <w:rFonts w:hint="eastAsia" w:ascii="宋体" w:hAnsi="宋体" w:eastAsia="宋体"/>
          <w:color w:val="000000"/>
          <w:szCs w:val="21"/>
          <w:lang w:eastAsia="zh-CN"/>
        </w:rPr>
      </w:pPr>
      <w:r>
        <w:rPr>
          <w:rFonts w:hint="eastAsia" w:ascii="宋体" w:hAnsi="宋体"/>
          <w:color w:val="000000"/>
          <w:szCs w:val="21"/>
          <w:lang w:val="en-US" w:eastAsia="zh-CN"/>
        </w:rPr>
        <w:t xml:space="preserve">3</w:t>
      </w:r>
      <w:r>
        <w:rPr>
          <w:rFonts w:hint="eastAsia" w:ascii="宋体" w:hAnsi="宋体"/>
          <w:color w:val="000000"/>
          <w:szCs w:val="21"/>
        </w:rPr>
        <w:t xml:space="preserve">.</w:t>
      </w:r>
      <w:r>
        <w:rPr>
          <w:rFonts w:hint="eastAsia" w:ascii="宋体" w:hAnsi="宋体"/>
          <w:color w:val="000000"/>
          <w:szCs w:val="21"/>
          <w:lang w:val="en-US" w:eastAsia="zh-CN"/>
        </w:rPr>
        <w:t xml:space="preserve">8.2</w:t>
      </w:r>
      <w:r>
        <w:rPr>
          <w:rFonts w:hint="eastAsia" w:ascii="宋体" w:hAnsi="宋体"/>
          <w:color w:val="000000"/>
          <w:szCs w:val="21"/>
        </w:rPr>
        <w:t xml:space="preserve">在就诊高峰时段（如工作日上午、节假日），对人员密集区域（如门诊大厅、电梯口）进行人员疏导与分流，引导患者通过自助设备（如自助挂号机、自助缴费机）办理业务，减少人工窗口排队压力。协助医院工作人员引导患者前往相应就诊科室，避免人员拥堵</w:t>
      </w:r>
      <w:r>
        <w:rPr>
          <w:rFonts w:hint="eastAsia" w:ascii="宋体" w:hAnsi="宋体"/>
          <w:color w:val="000000"/>
          <w:szCs w:val="21"/>
          <w:lang w:eastAsia="zh-CN"/>
        </w:rPr>
        <w:t xml:space="preserve">；</w:t>
      </w:r>
      <w:r/>
    </w:p>
    <w:p>
      <w:pPr>
        <w:ind w:firstLine="420"/>
        <w:spacing w:line="360" w:lineRule="auto"/>
        <w:rPr>
          <w:rFonts w:hint="eastAsia" w:ascii="宋体" w:hAnsi="宋体"/>
          <w:color w:val="000000"/>
          <w:szCs w:val="21"/>
        </w:rPr>
      </w:pPr>
      <w:r>
        <w:rPr>
          <w:rFonts w:hint="eastAsia" w:ascii="宋体" w:hAnsi="宋体"/>
          <w:color w:val="000000"/>
          <w:szCs w:val="21"/>
          <w:lang w:val="en-US" w:eastAsia="zh-CN"/>
        </w:rPr>
        <w:t xml:space="preserve">3</w:t>
      </w:r>
      <w:r>
        <w:rPr>
          <w:rFonts w:hint="eastAsia" w:ascii="宋体" w:hAnsi="宋体"/>
          <w:color w:val="000000"/>
          <w:szCs w:val="21"/>
        </w:rPr>
        <w:t xml:space="preserve">.</w:t>
      </w:r>
      <w:r>
        <w:rPr>
          <w:rFonts w:hint="eastAsia" w:ascii="宋体" w:hAnsi="宋体"/>
          <w:color w:val="000000"/>
          <w:szCs w:val="21"/>
          <w:lang w:val="en-US" w:eastAsia="zh-CN"/>
        </w:rPr>
        <w:t xml:space="preserve">8.3</w:t>
      </w:r>
      <w:r>
        <w:rPr>
          <w:rFonts w:hint="eastAsia" w:ascii="宋体" w:hAnsi="宋体"/>
          <w:color w:val="000000"/>
          <w:szCs w:val="21"/>
        </w:rPr>
        <w:t xml:space="preserve">主动为特殊人群（如老年人、残疾人、孕妇、危重患者）提供帮助，如协助老年人使用自助设备、推送残疾人轮椅、为孕妇及危重患者优先安排就诊或乘坐电梯，联系医护人员提供紧急救助，确保特殊人群得到及时、便捷的服务</w:t>
      </w:r>
      <w:r>
        <w:rPr>
          <w:rFonts w:hint="eastAsia" w:ascii="宋体" w:hAnsi="宋体"/>
          <w:color w:val="000000"/>
          <w:szCs w:val="21"/>
          <w:lang w:eastAsia="zh-CN"/>
        </w:rPr>
        <w:t xml:space="preserve">；</w:t>
      </w:r>
      <w:r>
        <w:rPr>
          <w:rFonts w:hint="eastAsia" w:ascii="宋体" w:hAnsi="宋体"/>
          <w:color w:val="000000"/>
          <w:szCs w:val="21"/>
        </w:rPr>
        <w:t xml:space="preserve">​</w:t>
      </w:r>
      <w:r/>
    </w:p>
    <w:p>
      <w:pPr>
        <w:ind w:firstLine="420"/>
        <w:spacing w:line="360" w:lineRule="auto"/>
        <w:rPr>
          <w:rFonts w:hint="eastAsia" w:ascii="宋体" w:hAnsi="宋体"/>
          <w:color w:val="000000"/>
          <w:szCs w:val="21"/>
        </w:rPr>
      </w:pPr>
      <w:r>
        <w:rPr>
          <w:rFonts w:hint="eastAsia" w:ascii="宋体" w:hAnsi="宋体"/>
          <w:color w:val="000000"/>
          <w:szCs w:val="21"/>
          <w:lang w:val="en-US" w:eastAsia="zh-CN"/>
        </w:rPr>
        <w:t xml:space="preserve">3</w:t>
      </w:r>
      <w:r>
        <w:rPr>
          <w:rFonts w:hint="eastAsia" w:ascii="宋体" w:hAnsi="宋体"/>
          <w:color w:val="000000"/>
          <w:szCs w:val="21"/>
        </w:rPr>
        <w:t xml:space="preserve">.</w:t>
      </w:r>
      <w:r>
        <w:rPr>
          <w:rFonts w:hint="eastAsia" w:ascii="宋体" w:hAnsi="宋体"/>
          <w:color w:val="000000"/>
          <w:szCs w:val="21"/>
          <w:lang w:val="en-US" w:eastAsia="zh-CN"/>
        </w:rPr>
        <w:t xml:space="preserve">8.4</w:t>
      </w:r>
      <w:r>
        <w:rPr>
          <w:rFonts w:hint="eastAsia" w:ascii="宋体" w:hAnsi="宋体"/>
          <w:color w:val="000000"/>
          <w:szCs w:val="21"/>
        </w:rPr>
        <w:t xml:space="preserve">协助医院维护公共区域的环境卫生，制止乱扔垃圾、随地吐痰等不文明行为，对发现的垃圾、杂物及时清理或联系保洁人员处理，保持公共区域整洁</w:t>
      </w:r>
      <w:r>
        <w:rPr>
          <w:rFonts w:hint="eastAsia" w:ascii="宋体" w:hAnsi="宋体"/>
          <w:color w:val="000000"/>
          <w:szCs w:val="21"/>
          <w:lang w:eastAsia="zh-CN"/>
        </w:rPr>
        <w:t xml:space="preserve">；</w:t>
      </w:r>
      <w:r>
        <w:rPr>
          <w:rFonts w:hint="eastAsia" w:ascii="宋体" w:hAnsi="宋体"/>
          <w:color w:val="000000"/>
          <w:szCs w:val="21"/>
        </w:rPr>
        <w:t xml:space="preserve">​</w:t>
      </w:r>
      <w:r/>
    </w:p>
    <w:p>
      <w:pPr>
        <w:ind w:firstLine="420"/>
        <w:spacing w:line="360" w:lineRule="auto"/>
        <w:rPr>
          <w:rFonts w:hint="eastAsia" w:ascii="宋体" w:hAnsi="宋体"/>
          <w:color w:val="000000"/>
          <w:szCs w:val="21"/>
        </w:rPr>
      </w:pPr>
      <w:r>
        <w:rPr>
          <w:rFonts w:hint="eastAsia" w:ascii="宋体" w:hAnsi="宋体"/>
          <w:color w:val="000000"/>
          <w:szCs w:val="21"/>
          <w:lang w:val="en-US" w:eastAsia="zh-CN"/>
        </w:rPr>
        <w:t xml:space="preserve">3</w:t>
      </w:r>
      <w:r>
        <w:rPr>
          <w:rFonts w:hint="eastAsia" w:ascii="宋体" w:hAnsi="宋体"/>
          <w:color w:val="000000"/>
          <w:szCs w:val="21"/>
        </w:rPr>
        <w:t xml:space="preserve">.</w:t>
      </w:r>
      <w:r>
        <w:rPr>
          <w:rFonts w:hint="eastAsia" w:ascii="宋体" w:hAnsi="宋体"/>
          <w:color w:val="000000"/>
          <w:szCs w:val="21"/>
          <w:lang w:val="en-US" w:eastAsia="zh-CN"/>
        </w:rPr>
        <w:t xml:space="preserve">8.5</w:t>
      </w:r>
      <w:r>
        <w:rPr>
          <w:rFonts w:hint="eastAsia" w:ascii="宋体" w:hAnsi="宋体"/>
          <w:color w:val="000000"/>
          <w:szCs w:val="21"/>
        </w:rPr>
        <w:t xml:space="preserve">在公共区域发生突发情况（如患者晕倒、医患冲突、设备故障导致人员聚集）时，立即上前处置，维持现场秩序，疏散围观人员，防止事态扩大。及时上报保安班长或医院相关科室，配合开展应急处置工作，如协助医护人员进行急救、引导人员疏散等。</w:t>
      </w:r>
      <w:r/>
    </w:p>
    <w:p>
      <w:pPr>
        <w:ind w:firstLine="420"/>
        <w:spacing w:line="360" w:lineRule="auto"/>
        <w:rPr>
          <w:rFonts w:hint="eastAsia" w:ascii="宋体" w:hAnsi="宋体"/>
          <w:b/>
          <w:bCs/>
          <w:color w:val="000000"/>
          <w:szCs w:val="21"/>
          <w:lang w:val="en-US" w:eastAsia="zh-CN"/>
        </w:rPr>
      </w:pPr>
      <w:r>
        <w:rPr>
          <w:rFonts w:hint="eastAsia" w:ascii="宋体" w:hAnsi="宋体"/>
          <w:b/>
          <w:bCs/>
          <w:color w:val="000000"/>
          <w:szCs w:val="21"/>
          <w:lang w:val="en-US" w:eastAsia="zh-CN"/>
        </w:rPr>
        <w:t xml:space="preserve">3.9内勤岗工作要求：​</w:t>
      </w:r>
      <w:r/>
    </w:p>
    <w:p>
      <w:pPr>
        <w:ind w:firstLine="420"/>
        <w:spacing w:line="360" w:lineRule="auto"/>
        <w:rPr>
          <w:rFonts w:hint="eastAsia" w:ascii="宋体" w:hAnsi="宋体"/>
          <w:color w:val="000000"/>
          <w:szCs w:val="21"/>
        </w:rPr>
      </w:pPr>
      <w:r>
        <w:rPr>
          <w:rFonts w:hint="eastAsia" w:ascii="宋体" w:hAnsi="宋体"/>
          <w:color w:val="000000"/>
          <w:szCs w:val="21"/>
          <w:lang w:val="en-US" w:eastAsia="zh-CN"/>
        </w:rPr>
        <w:t xml:space="preserve">3.9.1</w:t>
      </w:r>
      <w:r>
        <w:rPr>
          <w:rFonts w:hint="eastAsia" w:ascii="宋体" w:hAnsi="宋体"/>
          <w:color w:val="000000"/>
          <w:szCs w:val="21"/>
        </w:rPr>
        <w:t xml:space="preserve">负责医疗保安项目各类文档资料的管理工作，包括人员档案（如员工简历、培训记录、考核资料）、工作记录（如巡逻日志、消控室记录、安检记录）、合同协议、规章制度等，对资料进行分类整理、编号归档，建立资料台账，确保资料完整、规范，便于查阅与使用</w:t>
      </w:r>
      <w:r>
        <w:rPr>
          <w:rFonts w:hint="eastAsia" w:ascii="宋体" w:hAnsi="宋体"/>
          <w:color w:val="000000"/>
          <w:szCs w:val="21"/>
          <w:lang w:eastAsia="zh-CN"/>
        </w:rPr>
        <w:t xml:space="preserve">；</w:t>
      </w:r>
      <w:r>
        <w:rPr>
          <w:rFonts w:hint="eastAsia" w:ascii="宋体" w:hAnsi="宋体"/>
          <w:color w:val="000000"/>
          <w:szCs w:val="21"/>
        </w:rPr>
        <w:t xml:space="preserve">​</w:t>
      </w:r>
      <w:r/>
    </w:p>
    <w:p>
      <w:pPr>
        <w:ind w:firstLine="420"/>
        <w:spacing w:line="360" w:lineRule="auto"/>
        <w:rPr>
          <w:rFonts w:hint="eastAsia" w:ascii="宋体" w:hAnsi="宋体" w:eastAsia="宋体"/>
          <w:color w:val="000000"/>
          <w:szCs w:val="21"/>
          <w:lang w:eastAsia="zh-CN"/>
        </w:rPr>
      </w:pPr>
      <w:r>
        <w:rPr>
          <w:rFonts w:hint="eastAsia" w:ascii="宋体" w:hAnsi="宋体"/>
          <w:color w:val="000000"/>
          <w:szCs w:val="21"/>
          <w:lang w:val="en-US" w:eastAsia="zh-CN"/>
        </w:rPr>
        <w:t xml:space="preserve">3.9.2</w:t>
      </w:r>
      <w:r>
        <w:rPr>
          <w:rFonts w:hint="eastAsia" w:ascii="宋体" w:hAnsi="宋体"/>
          <w:color w:val="000000"/>
          <w:szCs w:val="21"/>
        </w:rPr>
        <w:t xml:space="preserve">负责保安团队的考勤管理，收集各岗位人员的考勤数据（如上班时间、下班时间、请假情况、加班情况），核实考勤信息的真实性，编制考勤报表，上报项目主管审核</w:t>
      </w:r>
      <w:r>
        <w:rPr>
          <w:rFonts w:hint="eastAsia" w:ascii="宋体" w:hAnsi="宋体"/>
          <w:color w:val="000000"/>
          <w:szCs w:val="21"/>
          <w:lang w:eastAsia="zh-CN"/>
        </w:rPr>
        <w:t xml:space="preserve">；</w:t>
      </w:r>
      <w:r/>
    </w:p>
    <w:p>
      <w:pPr>
        <w:ind w:firstLine="420"/>
        <w:spacing w:line="360" w:lineRule="auto"/>
        <w:rPr>
          <w:rFonts w:hint="eastAsia" w:ascii="宋体" w:hAnsi="宋体" w:eastAsia="宋体"/>
          <w:color w:val="000000"/>
          <w:szCs w:val="21"/>
          <w:lang w:eastAsia="zh-CN"/>
        </w:rPr>
      </w:pPr>
      <w:r>
        <w:rPr>
          <w:rFonts w:hint="eastAsia" w:ascii="宋体" w:hAnsi="宋体"/>
          <w:color w:val="000000"/>
          <w:szCs w:val="21"/>
          <w:lang w:val="en-US" w:eastAsia="zh-CN"/>
        </w:rPr>
        <w:t xml:space="preserve">3.9.3</w:t>
      </w:r>
      <w:r>
        <w:rPr>
          <w:rFonts w:hint="eastAsia" w:ascii="宋体" w:hAnsi="宋体"/>
          <w:color w:val="000000"/>
          <w:szCs w:val="21"/>
        </w:rPr>
        <w:t xml:space="preserve">负责保安团队物资（如服装、对讲机、灭火器、防刺背心、雨衣雨鞋等）的采购申请、入库、发放与管理，建立物资台账，记录物资采购数量、规格、单价、发放情况等信息。定期对物资进行盘点，掌握物资库存情况，及时补充短缺物资，确保物资满足工作需求</w:t>
      </w:r>
      <w:r>
        <w:rPr>
          <w:rFonts w:hint="eastAsia" w:ascii="宋体" w:hAnsi="宋体"/>
          <w:color w:val="000000"/>
          <w:szCs w:val="21"/>
          <w:lang w:eastAsia="zh-CN"/>
        </w:rPr>
        <w:t xml:space="preserve">；</w:t>
      </w:r>
      <w:r/>
    </w:p>
    <w:p>
      <w:pPr>
        <w:ind w:firstLine="420"/>
        <w:spacing w:line="360" w:lineRule="auto"/>
        <w:rPr>
          <w:rFonts w:hint="eastAsia" w:ascii="宋体" w:hAnsi="宋体" w:eastAsia="宋体"/>
          <w:color w:val="000000"/>
          <w:szCs w:val="21"/>
          <w:lang w:eastAsia="zh-CN"/>
        </w:rPr>
      </w:pPr>
      <w:r>
        <w:rPr>
          <w:rFonts w:hint="eastAsia" w:ascii="宋体" w:hAnsi="宋体"/>
          <w:color w:val="000000"/>
          <w:szCs w:val="21"/>
          <w:lang w:val="en-US" w:eastAsia="zh-CN"/>
        </w:rPr>
        <w:t xml:space="preserve">3.9.4</w:t>
      </w:r>
      <w:r>
        <w:rPr>
          <w:rFonts w:hint="eastAsia" w:ascii="宋体" w:hAnsi="宋体"/>
          <w:color w:val="000000"/>
          <w:szCs w:val="21"/>
        </w:rPr>
        <w:t xml:space="preserve">负责项目内部信息的传达工作，将项目主管的工作指令、医院的相关通知及时传达给各岗位人员，确保信息传递准确、及时。收集各岗位人员反馈的问题与建议，整理后上报项目主管，做好上传下达工作</w:t>
      </w:r>
      <w:r>
        <w:rPr>
          <w:rFonts w:hint="eastAsia" w:ascii="宋体" w:hAnsi="宋体"/>
          <w:color w:val="000000"/>
          <w:szCs w:val="21"/>
          <w:lang w:eastAsia="zh-CN"/>
        </w:rPr>
        <w:t xml:space="preserve">；</w:t>
      </w:r>
      <w:r/>
    </w:p>
    <w:p>
      <w:pPr>
        <w:ind w:firstLine="420"/>
        <w:spacing w:line="360" w:lineRule="auto"/>
        <w:rPr>
          <w:rFonts w:hint="eastAsia" w:ascii="宋体" w:hAnsi="宋体" w:eastAsia="宋体"/>
          <w:color w:val="000000"/>
          <w:szCs w:val="21"/>
          <w:highlight w:val="none"/>
          <w:lang w:eastAsia="zh-CN"/>
        </w:rPr>
      </w:pPr>
      <w:r>
        <w:rPr>
          <w:rFonts w:hint="eastAsia" w:ascii="宋体" w:hAnsi="宋体"/>
          <w:color w:val="000000"/>
          <w:szCs w:val="21"/>
          <w:lang w:val="en-US" w:eastAsia="zh-CN"/>
        </w:rPr>
        <w:t xml:space="preserve">3.9</w:t>
      </w:r>
      <w:r>
        <w:rPr>
          <w:rFonts w:hint="eastAsia" w:ascii="宋体" w:hAnsi="宋体"/>
          <w:color w:val="000000"/>
          <w:szCs w:val="21"/>
          <w:highlight w:val="none"/>
          <w:lang w:val="en-US" w:eastAsia="zh-CN"/>
        </w:rPr>
        <w:t xml:space="preserve">.5</w:t>
      </w:r>
      <w:r>
        <w:rPr>
          <w:rFonts w:hint="eastAsia" w:ascii="宋体" w:hAnsi="宋体"/>
          <w:color w:val="000000"/>
          <w:szCs w:val="21"/>
          <w:highlight w:val="none"/>
        </w:rPr>
        <w:t xml:space="preserve">定期编制项目工作报表，如月度工作报表、安全事件统计报表、服务质量反馈报表等</w:t>
      </w:r>
      <w:r>
        <w:rPr>
          <w:rFonts w:hint="eastAsia" w:ascii="宋体" w:hAnsi="宋体"/>
          <w:color w:val="000000"/>
          <w:szCs w:val="21"/>
          <w:highlight w:val="none"/>
          <w:lang w:eastAsia="zh-CN"/>
        </w:rPr>
        <w:t xml:space="preserve">。</w:t>
      </w:r>
      <w:r/>
    </w:p>
    <w:p>
      <w:pPr>
        <w:ind w:firstLine="422"/>
        <w:spacing w:line="360" w:lineRule="auto"/>
        <w:rPr>
          <w:rFonts w:hint="eastAsia" w:ascii="宋体" w:hAnsi="宋体"/>
          <w:b/>
          <w:bCs/>
          <w:color w:val="000000"/>
          <w:szCs w:val="21"/>
          <w:highlight w:val="none"/>
          <w:lang w:eastAsia="zh-CN"/>
        </w:rPr>
      </w:pPr>
      <w:r>
        <w:rPr>
          <w:rFonts w:hint="eastAsia" w:ascii="宋体" w:hAnsi="宋体"/>
          <w:b/>
          <w:bCs/>
          <w:color w:val="000000"/>
          <w:szCs w:val="21"/>
          <w:highlight w:val="none"/>
          <w:lang w:eastAsia="zh-CN"/>
        </w:rPr>
        <w:t xml:space="preserve">八、保安人员工作标准</w:t>
      </w:r>
      <w:r/>
    </w:p>
    <w:p>
      <w:pPr>
        <w:ind w:firstLine="420"/>
        <w:spacing w:line="360" w:lineRule="auto"/>
        <w:rPr>
          <w:rFonts w:hint="eastAsia" w:ascii="宋体" w:hAnsi="宋体"/>
          <w:color w:val="000000"/>
          <w:szCs w:val="21"/>
          <w:highlight w:val="none"/>
          <w:lang w:eastAsia="zh-CN"/>
        </w:rPr>
      </w:pPr>
      <w:r>
        <w:rPr>
          <w:rFonts w:hint="eastAsia" w:ascii="宋体" w:hAnsi="宋体"/>
          <w:color w:val="000000"/>
          <w:szCs w:val="21"/>
          <w:highlight w:val="none"/>
          <w:lang w:val="en-US" w:eastAsia="zh-CN"/>
        </w:rPr>
        <w:t xml:space="preserve">1、</w:t>
      </w:r>
      <w:r>
        <w:rPr>
          <w:rFonts w:hint="eastAsia" w:ascii="宋体" w:hAnsi="宋体"/>
          <w:color w:val="000000"/>
          <w:szCs w:val="21"/>
          <w:highlight w:val="none"/>
          <w:lang w:eastAsia="zh-CN"/>
        </w:rPr>
        <w:t xml:space="preserve">男员工不准留胡须、蓄长发、染发（黑色除外）、刺青纹身、佩带过分的饰物；女员工不准浓妆艳抹或佩带过分的饰物，头发染色不能过艳。</w:t>
      </w:r>
      <w:r/>
    </w:p>
    <w:p>
      <w:pPr>
        <w:ind w:firstLine="420"/>
        <w:spacing w:line="360" w:lineRule="auto"/>
        <w:rPr>
          <w:rFonts w:hint="eastAsia" w:ascii="宋体" w:hAnsi="宋体"/>
          <w:color w:val="000000"/>
          <w:szCs w:val="21"/>
          <w:highlight w:val="none"/>
          <w:lang w:eastAsia="zh-CN"/>
        </w:rPr>
      </w:pPr>
      <w:r>
        <w:rPr>
          <w:rFonts w:hint="eastAsia" w:ascii="宋体" w:hAnsi="宋体"/>
          <w:color w:val="000000"/>
          <w:szCs w:val="21"/>
          <w:highlight w:val="none"/>
          <w:lang w:val="en-US" w:eastAsia="zh-CN"/>
        </w:rPr>
        <w:t xml:space="preserve">2、</w:t>
      </w:r>
      <w:r>
        <w:rPr>
          <w:rFonts w:hint="eastAsia" w:ascii="宋体" w:hAnsi="宋体"/>
          <w:color w:val="000000"/>
          <w:szCs w:val="21"/>
          <w:highlight w:val="none"/>
          <w:lang w:eastAsia="zh-CN"/>
        </w:rPr>
        <w:t xml:space="preserve">所有保安人员工作时间不准抽烟或吃零食、闲谈以及做和工作无关的事；不得从事有偿服务，不准接受群众的任何物品；使用语言要文明，举止要大方，要具有一定的工作经验。</w:t>
      </w:r>
      <w:r/>
    </w:p>
    <w:p>
      <w:pPr>
        <w:pStyle w:val="717"/>
        <w:ind w:left="0" w:firstLine="420"/>
        <w:keepLines w:val="0"/>
        <w:keepNext w:val="0"/>
        <w:pageBreakBefore w:val="0"/>
        <w:spacing w:after="0" w:line="360" w:lineRule="auto"/>
        <w:widowControl w:val="off"/>
        <w:rPr>
          <w:rFonts w:hint="eastAsia" w:ascii="宋体" w:hAnsi="宋体" w:eastAsia="宋体" w:cs="宋体"/>
          <w:sz w:val="21"/>
          <w:szCs w:val="21"/>
          <w:highlight w:val="none"/>
          <w:lang w:eastAsia="zh-CN"/>
        </w:rPr>
      </w:pPr>
      <w:r>
        <w:rPr>
          <w:rFonts w:hint="eastAsia" w:ascii="宋体" w:hAnsi="宋体" w:cs="宋体"/>
          <w:sz w:val="21"/>
          <w:szCs w:val="21"/>
          <w:highlight w:val="none"/>
          <w:lang w:val="en-US" w:eastAsia="zh-CN"/>
        </w:rPr>
        <w:t xml:space="preserve">3、</w:t>
      </w:r>
      <w:r>
        <w:rPr>
          <w:rFonts w:hint="eastAsia" w:ascii="宋体" w:hAnsi="宋体" w:cs="宋体"/>
          <w:sz w:val="21"/>
          <w:szCs w:val="21"/>
          <w:highlight w:val="none"/>
        </w:rPr>
        <w:t xml:space="preserve">保安人员在工作期间应严格遵守</w:t>
      </w:r>
      <w:r>
        <w:rPr>
          <w:rFonts w:hint="eastAsia" w:ascii="宋体" w:hAnsi="宋体" w:cs="宋体"/>
          <w:sz w:val="21"/>
          <w:szCs w:val="21"/>
          <w:highlight w:val="none"/>
          <w:lang w:eastAsia="zh-CN"/>
        </w:rPr>
        <w:t xml:space="preserve">工作</w:t>
      </w:r>
      <w:r>
        <w:rPr>
          <w:rFonts w:hint="eastAsia" w:ascii="宋体" w:hAnsi="宋体" w:cs="宋体"/>
          <w:sz w:val="21"/>
          <w:szCs w:val="21"/>
          <w:highlight w:val="none"/>
        </w:rPr>
        <w:t xml:space="preserve">制度，不得迟到、早退，不得脱岗、旷工</w:t>
      </w:r>
      <w:r>
        <w:rPr>
          <w:rFonts w:hint="eastAsia" w:ascii="宋体" w:hAnsi="宋体" w:cs="宋体"/>
          <w:sz w:val="21"/>
          <w:szCs w:val="21"/>
          <w:highlight w:val="none"/>
          <w:lang w:eastAsia="zh-CN"/>
        </w:rPr>
        <w:t xml:space="preserve">。</w:t>
      </w:r>
      <w:r/>
    </w:p>
    <w:p>
      <w:pPr>
        <w:pStyle w:val="717"/>
        <w:ind w:left="0" w:firstLine="420"/>
        <w:keepLines w:val="0"/>
        <w:keepNext w:val="0"/>
        <w:pageBreakBefore w:val="0"/>
        <w:spacing w:after="0" w:line="360" w:lineRule="auto"/>
        <w:widowControl w:val="off"/>
        <w:rPr>
          <w:rFonts w:hint="eastAsia" w:ascii="宋体" w:hAnsi="宋体" w:eastAsia="宋体" w:cs="宋体"/>
          <w:sz w:val="21"/>
          <w:szCs w:val="21"/>
          <w:highlight w:val="none"/>
          <w:lang w:eastAsia="zh-CN"/>
        </w:rPr>
      </w:pPr>
      <w:r>
        <w:rPr>
          <w:rFonts w:hint="eastAsia" w:ascii="宋体" w:hAnsi="宋体" w:cs="宋体"/>
          <w:sz w:val="21"/>
          <w:szCs w:val="21"/>
          <w:highlight w:val="none"/>
          <w:lang w:val="en-US" w:eastAsia="zh-CN"/>
        </w:rPr>
        <w:t xml:space="preserve">4、</w:t>
      </w:r>
      <w:r>
        <w:rPr>
          <w:rFonts w:hint="eastAsia" w:ascii="宋体" w:hAnsi="宋体" w:cs="宋体"/>
          <w:sz w:val="21"/>
          <w:szCs w:val="21"/>
          <w:highlight w:val="none"/>
        </w:rPr>
        <w:t xml:space="preserve">保安人员在工作期间应坚持文明服务、礼貌用语，处理问题要分清是非、坚持原则、实事求是、以理服人、态度和蔼，不讲污言秽语、不刁难群众，严禁</w:t>
      </w:r>
      <w:r>
        <w:rPr>
          <w:rFonts w:hint="eastAsia" w:ascii="宋体" w:hAnsi="宋体" w:cs="宋体"/>
          <w:sz w:val="21"/>
          <w:szCs w:val="21"/>
          <w:highlight w:val="none"/>
          <w:lang w:eastAsia="zh-CN"/>
        </w:rPr>
        <w:t xml:space="preserve">发生</w:t>
      </w:r>
      <w:r>
        <w:rPr>
          <w:rFonts w:hint="eastAsia" w:ascii="宋体" w:hAnsi="宋体" w:cs="宋体"/>
          <w:sz w:val="21"/>
          <w:szCs w:val="21"/>
          <w:highlight w:val="none"/>
        </w:rPr>
        <w:t xml:space="preserve">打人、骂人、侮辱人格等侵权行为</w:t>
      </w:r>
      <w:r>
        <w:rPr>
          <w:rFonts w:hint="eastAsia" w:ascii="宋体" w:hAnsi="宋体" w:cs="宋体"/>
          <w:sz w:val="21"/>
          <w:szCs w:val="21"/>
          <w:highlight w:val="none"/>
          <w:lang w:eastAsia="zh-CN"/>
        </w:rPr>
        <w:t xml:space="preserve">。</w:t>
      </w:r>
      <w:r/>
    </w:p>
    <w:p>
      <w:pPr>
        <w:pStyle w:val="717"/>
        <w:ind w:left="0" w:firstLine="420"/>
        <w:keepLines w:val="0"/>
        <w:keepNext w:val="0"/>
        <w:pageBreakBefore w:val="0"/>
        <w:spacing w:after="0" w:line="360" w:lineRule="auto"/>
        <w:widowControl w:val="off"/>
        <w:rPr>
          <w:rFonts w:hint="eastAsia" w:ascii="宋体" w:hAnsi="宋体" w:eastAsia="宋体" w:cs="宋体"/>
          <w:sz w:val="21"/>
          <w:szCs w:val="21"/>
          <w:highlight w:val="none"/>
          <w:lang w:eastAsia="zh-CN"/>
        </w:rPr>
      </w:pPr>
      <w:r>
        <w:rPr>
          <w:rFonts w:hint="eastAsia" w:ascii="宋体" w:hAnsi="宋体" w:cs="宋体"/>
          <w:sz w:val="21"/>
          <w:szCs w:val="21"/>
          <w:highlight w:val="none"/>
          <w:lang w:val="en-US" w:eastAsia="zh-CN"/>
        </w:rPr>
        <w:t xml:space="preserve">5、</w:t>
      </w:r>
      <w:r>
        <w:rPr>
          <w:rFonts w:hint="eastAsia" w:ascii="宋体" w:hAnsi="宋体" w:cs="宋体"/>
          <w:sz w:val="21"/>
          <w:szCs w:val="21"/>
          <w:highlight w:val="none"/>
        </w:rPr>
        <w:t xml:space="preserve">保安人员应遵纪守法、秉公办事，不得侵犯群众的合法权益，严禁以权谋私、徇私舞弊</w:t>
      </w:r>
      <w:r>
        <w:rPr>
          <w:rFonts w:hint="eastAsia" w:ascii="宋体" w:hAnsi="宋体" w:cs="宋体"/>
          <w:sz w:val="21"/>
          <w:szCs w:val="21"/>
          <w:highlight w:val="none"/>
          <w:lang w:eastAsia="zh-CN"/>
        </w:rPr>
        <w:t xml:space="preserve">。</w:t>
      </w:r>
      <w:r/>
    </w:p>
    <w:p>
      <w:pPr>
        <w:pStyle w:val="717"/>
        <w:ind w:left="0" w:firstLine="420"/>
        <w:keepLines w:val="0"/>
        <w:keepNext w:val="0"/>
        <w:pageBreakBefore w:val="0"/>
        <w:spacing w:after="0" w:line="360" w:lineRule="auto"/>
        <w:widowControl w:val="off"/>
        <w:rPr>
          <w:rFonts w:hint="eastAsia" w:ascii="宋体" w:hAnsi="宋体" w:eastAsia="宋体" w:cs="宋体"/>
          <w:sz w:val="21"/>
          <w:szCs w:val="21"/>
          <w:highlight w:val="none"/>
          <w:lang w:eastAsia="zh-CN"/>
        </w:rPr>
      </w:pPr>
      <w:r>
        <w:rPr>
          <w:rFonts w:hint="eastAsia" w:ascii="宋体" w:hAnsi="宋体" w:cs="宋体"/>
          <w:sz w:val="21"/>
          <w:szCs w:val="21"/>
          <w:highlight w:val="none"/>
          <w:lang w:val="en-US" w:eastAsia="zh-CN"/>
        </w:rPr>
        <w:t xml:space="preserve">6、</w:t>
      </w:r>
      <w:r>
        <w:rPr>
          <w:rFonts w:hint="eastAsia" w:ascii="宋体" w:hAnsi="宋体" w:cs="宋体"/>
          <w:sz w:val="21"/>
          <w:szCs w:val="21"/>
          <w:highlight w:val="none"/>
        </w:rPr>
        <w:t xml:space="preserve">保安人员应认真维护好</w:t>
      </w:r>
      <w:r>
        <w:rPr>
          <w:rFonts w:hint="eastAsia" w:ascii="宋体" w:hAnsi="宋体" w:cs="宋体"/>
          <w:sz w:val="21"/>
          <w:szCs w:val="21"/>
          <w:highlight w:val="none"/>
          <w:lang w:eastAsia="zh-CN"/>
        </w:rPr>
        <w:t xml:space="preserve">所在岗位</w:t>
      </w:r>
      <w:r>
        <w:rPr>
          <w:rFonts w:hint="eastAsia" w:ascii="宋体" w:hAnsi="宋体" w:cs="宋体"/>
          <w:sz w:val="21"/>
          <w:szCs w:val="21"/>
          <w:highlight w:val="none"/>
        </w:rPr>
        <w:t xml:space="preserve">的</w:t>
      </w:r>
      <w:r>
        <w:rPr>
          <w:rFonts w:hint="eastAsia" w:ascii="宋体" w:hAnsi="宋体" w:cs="宋体"/>
          <w:sz w:val="21"/>
          <w:szCs w:val="21"/>
          <w:highlight w:val="none"/>
          <w:lang w:eastAsia="zh-CN"/>
        </w:rPr>
        <w:t xml:space="preserve">安保服务</w:t>
      </w:r>
      <w:r>
        <w:rPr>
          <w:rFonts w:hint="eastAsia" w:ascii="宋体" w:hAnsi="宋体" w:cs="宋体"/>
          <w:sz w:val="21"/>
          <w:szCs w:val="21"/>
          <w:highlight w:val="none"/>
        </w:rPr>
        <w:t xml:space="preserve">，发现</w:t>
      </w:r>
      <w:r>
        <w:rPr>
          <w:rFonts w:hint="eastAsia" w:ascii="宋体" w:hAnsi="宋体" w:cs="宋体"/>
          <w:sz w:val="21"/>
          <w:szCs w:val="21"/>
          <w:highlight w:val="none"/>
          <w:lang w:eastAsia="zh-CN"/>
        </w:rPr>
        <w:t xml:space="preserve">问题</w:t>
      </w:r>
      <w:r>
        <w:rPr>
          <w:rFonts w:hint="eastAsia" w:ascii="宋体" w:hAnsi="宋体" w:cs="宋体"/>
          <w:sz w:val="21"/>
          <w:szCs w:val="21"/>
          <w:highlight w:val="none"/>
        </w:rPr>
        <w:t xml:space="preserve">及时汇报、妥善处置，配合相关部门调查处理</w:t>
      </w:r>
      <w:r>
        <w:rPr>
          <w:rFonts w:hint="eastAsia" w:ascii="宋体" w:hAnsi="宋体" w:cs="宋体"/>
          <w:sz w:val="21"/>
          <w:szCs w:val="21"/>
          <w:highlight w:val="none"/>
          <w:lang w:eastAsia="zh-CN"/>
        </w:rPr>
        <w:t xml:space="preserve">。</w:t>
      </w:r>
      <w:r/>
    </w:p>
    <w:p>
      <w:pPr>
        <w:pStyle w:val="717"/>
        <w:ind w:left="0" w:firstLine="420"/>
        <w:keepLines w:val="0"/>
        <w:keepNext w:val="0"/>
        <w:pageBreakBefore w:val="0"/>
        <w:spacing w:after="0" w:line="360" w:lineRule="auto"/>
        <w:widowControl w:val="off"/>
        <w:rPr>
          <w:rFonts w:hint="eastAsia" w:ascii="宋体" w:hAnsi="宋体" w:eastAsia="宋体" w:cs="宋体"/>
          <w:sz w:val="21"/>
          <w:szCs w:val="21"/>
          <w:highlight w:val="none"/>
          <w:lang w:eastAsia="zh-CN"/>
        </w:rPr>
      </w:pPr>
      <w:r>
        <w:rPr>
          <w:rFonts w:hint="eastAsia" w:ascii="宋体" w:hAnsi="宋体" w:cs="宋体"/>
          <w:sz w:val="21"/>
          <w:szCs w:val="21"/>
          <w:highlight w:val="none"/>
          <w:lang w:val="en-US" w:eastAsia="zh-CN"/>
        </w:rPr>
        <w:t xml:space="preserve">7、</w:t>
      </w:r>
      <w:r>
        <w:rPr>
          <w:rFonts w:hint="eastAsia" w:ascii="宋体" w:hAnsi="宋体" w:cs="宋体"/>
          <w:sz w:val="21"/>
          <w:szCs w:val="21"/>
          <w:highlight w:val="none"/>
        </w:rPr>
        <w:t xml:space="preserve">保安人员应做好详细的交接班记录、值班巡逻记录，以备检查</w:t>
      </w:r>
      <w:r>
        <w:rPr>
          <w:rFonts w:hint="eastAsia" w:ascii="宋体" w:hAnsi="宋体" w:cs="宋体"/>
          <w:sz w:val="21"/>
          <w:szCs w:val="21"/>
          <w:highlight w:val="none"/>
          <w:lang w:eastAsia="zh-CN"/>
        </w:rPr>
        <w:t xml:space="preserve">。</w:t>
      </w:r>
      <w:r/>
    </w:p>
    <w:p>
      <w:pPr>
        <w:pStyle w:val="717"/>
        <w:ind w:left="0" w:firstLine="420"/>
        <w:keepLines w:val="0"/>
        <w:keepNext w:val="0"/>
        <w:pageBreakBefore w:val="0"/>
        <w:spacing w:after="0" w:line="360" w:lineRule="auto"/>
        <w:widowControl w:val="off"/>
        <w:rPr>
          <w:rFonts w:hint="eastAsia" w:ascii="宋体" w:hAnsi="宋体" w:eastAsia="宋体" w:cs="宋体"/>
          <w:sz w:val="21"/>
          <w:szCs w:val="21"/>
          <w:highlight w:val="none"/>
          <w:lang w:eastAsia="zh-CN"/>
        </w:rPr>
      </w:pPr>
      <w:r>
        <w:rPr>
          <w:rFonts w:hint="eastAsia" w:ascii="宋体" w:hAnsi="宋体" w:cs="宋体"/>
          <w:sz w:val="21"/>
          <w:szCs w:val="21"/>
          <w:highlight w:val="none"/>
          <w:lang w:val="en-US" w:eastAsia="zh-CN"/>
        </w:rPr>
        <w:t xml:space="preserve">8、</w:t>
      </w:r>
      <w:r>
        <w:rPr>
          <w:rFonts w:hint="eastAsia" w:ascii="宋体" w:hAnsi="宋体" w:cs="宋体"/>
          <w:sz w:val="21"/>
          <w:szCs w:val="21"/>
          <w:highlight w:val="none"/>
        </w:rPr>
        <w:t xml:space="preserve">保安人员上岗时未经许可不得擅自换岗，有事不能上岗者应提前一天向</w:t>
      </w:r>
      <w:r>
        <w:rPr>
          <w:rFonts w:hint="eastAsia" w:ascii="宋体" w:hAnsi="宋体" w:cs="宋体"/>
          <w:sz w:val="21"/>
          <w:szCs w:val="21"/>
          <w:highlight w:val="none"/>
          <w:lang w:eastAsia="zh-CN"/>
        </w:rPr>
        <w:t xml:space="preserve">项目主管</w:t>
      </w:r>
      <w:r>
        <w:rPr>
          <w:rFonts w:hint="eastAsia" w:ascii="宋体" w:hAnsi="宋体" w:cs="宋体"/>
          <w:sz w:val="21"/>
          <w:szCs w:val="21"/>
          <w:highlight w:val="none"/>
        </w:rPr>
        <w:t xml:space="preserve">请假，经批准方可换岗、离岗，同时</w:t>
      </w:r>
      <w:r>
        <w:rPr>
          <w:rFonts w:hint="eastAsia" w:ascii="宋体" w:hAnsi="宋体" w:cs="宋体"/>
          <w:sz w:val="21"/>
          <w:szCs w:val="21"/>
          <w:highlight w:val="none"/>
          <w:lang w:eastAsia="zh-CN"/>
        </w:rPr>
        <w:t xml:space="preserve">项目主管</w:t>
      </w:r>
      <w:r>
        <w:rPr>
          <w:rFonts w:hint="eastAsia" w:ascii="宋体" w:hAnsi="宋体" w:cs="宋体"/>
          <w:sz w:val="21"/>
          <w:szCs w:val="21"/>
          <w:highlight w:val="none"/>
        </w:rPr>
        <w:t xml:space="preserve">须向</w:t>
      </w:r>
      <w:r>
        <w:rPr>
          <w:rFonts w:hint="eastAsia" w:ascii="宋体" w:hAnsi="宋体" w:cs="宋体"/>
          <w:sz w:val="21"/>
          <w:szCs w:val="21"/>
          <w:highlight w:val="none"/>
          <w:lang w:eastAsia="zh-CN"/>
        </w:rPr>
        <w:t xml:space="preserve">招标人</w:t>
      </w:r>
      <w:r>
        <w:rPr>
          <w:rFonts w:hint="eastAsia" w:ascii="宋体" w:hAnsi="宋体" w:cs="宋体"/>
          <w:sz w:val="21"/>
          <w:szCs w:val="21"/>
          <w:highlight w:val="none"/>
        </w:rPr>
        <w:t xml:space="preserve">汇报换岗情况，若</w:t>
      </w:r>
      <w:r>
        <w:rPr>
          <w:rFonts w:hint="eastAsia" w:ascii="宋体" w:hAnsi="宋体" w:cs="宋体"/>
          <w:sz w:val="21"/>
          <w:szCs w:val="21"/>
          <w:highlight w:val="none"/>
          <w:lang w:eastAsia="zh-CN"/>
        </w:rPr>
        <w:t xml:space="preserve">招标人</w:t>
      </w:r>
      <w:r>
        <w:rPr>
          <w:rFonts w:hint="eastAsia" w:ascii="宋体" w:hAnsi="宋体" w:cs="宋体"/>
          <w:sz w:val="21"/>
          <w:szCs w:val="21"/>
          <w:highlight w:val="none"/>
        </w:rPr>
        <w:t xml:space="preserve">发现擅自换岗、离岗情况将严格按考核</w:t>
      </w:r>
      <w:r>
        <w:rPr>
          <w:rFonts w:hint="eastAsia" w:ascii="宋体" w:hAnsi="宋体" w:cs="宋体"/>
          <w:sz w:val="21"/>
          <w:szCs w:val="21"/>
          <w:highlight w:val="none"/>
          <w:lang w:eastAsia="zh-CN"/>
        </w:rPr>
        <w:t xml:space="preserve">办法</w:t>
      </w:r>
      <w:r>
        <w:rPr>
          <w:rFonts w:hint="eastAsia" w:ascii="宋体" w:hAnsi="宋体" w:cs="宋体"/>
          <w:sz w:val="21"/>
          <w:szCs w:val="21"/>
          <w:highlight w:val="none"/>
        </w:rPr>
        <w:t xml:space="preserve">扣分</w:t>
      </w:r>
      <w:r>
        <w:rPr>
          <w:rFonts w:hint="eastAsia" w:ascii="宋体" w:hAnsi="宋体" w:cs="宋体"/>
          <w:sz w:val="21"/>
          <w:szCs w:val="21"/>
          <w:highlight w:val="none"/>
          <w:lang w:eastAsia="zh-CN"/>
        </w:rPr>
        <w:t xml:space="preserve">。</w:t>
      </w:r>
      <w:r/>
    </w:p>
    <w:p>
      <w:pPr>
        <w:pStyle w:val="717"/>
        <w:ind w:left="0" w:firstLine="420"/>
        <w:keepLines w:val="0"/>
        <w:keepNext w:val="0"/>
        <w:pageBreakBefore w:val="0"/>
        <w:spacing w:after="0" w:line="360" w:lineRule="auto"/>
        <w:widowControl w:val="off"/>
        <w:rPr>
          <w:rFonts w:hint="eastAsia" w:ascii="宋体" w:hAnsi="宋体" w:eastAsia="宋体" w:cs="宋体"/>
          <w:sz w:val="21"/>
          <w:szCs w:val="21"/>
          <w:highlight w:val="none"/>
          <w:lang w:eastAsia="zh-CN"/>
        </w:rPr>
      </w:pPr>
      <w:r>
        <w:rPr>
          <w:rFonts w:hint="eastAsia" w:ascii="宋体" w:hAnsi="宋体" w:cs="宋体"/>
          <w:sz w:val="21"/>
          <w:szCs w:val="21"/>
          <w:highlight w:val="none"/>
          <w:lang w:val="en-US" w:eastAsia="zh-CN"/>
        </w:rPr>
        <w:t xml:space="preserve">9、</w:t>
      </w:r>
      <w:r>
        <w:rPr>
          <w:rFonts w:hint="eastAsia" w:ascii="宋体" w:hAnsi="宋体" w:cs="宋体"/>
          <w:sz w:val="21"/>
          <w:szCs w:val="21"/>
          <w:highlight w:val="none"/>
        </w:rPr>
        <w:t xml:space="preserve">保安人员相互之间应和睦相处，杜绝争吵、打骂等违纪现象</w:t>
      </w:r>
      <w:r>
        <w:rPr>
          <w:rFonts w:hint="eastAsia" w:ascii="宋体" w:hAnsi="宋体" w:cs="宋体"/>
          <w:sz w:val="21"/>
          <w:szCs w:val="21"/>
          <w:highlight w:val="none"/>
          <w:lang w:eastAsia="zh-CN"/>
        </w:rPr>
        <w:t xml:space="preserve">。</w:t>
      </w:r>
      <w:r/>
    </w:p>
    <w:p>
      <w:pPr>
        <w:pStyle w:val="717"/>
        <w:ind w:left="0" w:firstLine="420"/>
        <w:keepLines w:val="0"/>
        <w:keepNext w:val="0"/>
        <w:pageBreakBefore w:val="0"/>
        <w:spacing w:after="0" w:line="360" w:lineRule="auto"/>
        <w:widowControl w:val="off"/>
        <w:rPr>
          <w:rFonts w:hint="eastAsia" w:ascii="宋体" w:hAnsi="宋体" w:cs="宋体"/>
          <w:sz w:val="21"/>
          <w:szCs w:val="21"/>
          <w:highlight w:val="none"/>
          <w:lang w:eastAsia="zh-CN"/>
        </w:rPr>
      </w:pPr>
      <w:r>
        <w:rPr>
          <w:rFonts w:hint="eastAsia" w:ascii="宋体" w:hAnsi="宋体" w:cs="宋体"/>
          <w:sz w:val="21"/>
          <w:szCs w:val="21"/>
          <w:highlight w:val="none"/>
          <w:lang w:val="en-US" w:eastAsia="zh-CN"/>
        </w:rPr>
        <w:t xml:space="preserve">10、</w:t>
      </w:r>
      <w:r>
        <w:rPr>
          <w:rFonts w:hint="eastAsia" w:ascii="宋体" w:hAnsi="宋体" w:cs="宋体"/>
          <w:sz w:val="21"/>
          <w:szCs w:val="21"/>
          <w:highlight w:val="none"/>
        </w:rPr>
        <w:t xml:space="preserve">未经</w:t>
      </w:r>
      <w:r>
        <w:rPr>
          <w:rFonts w:hint="eastAsia" w:ascii="宋体" w:hAnsi="宋体" w:cs="宋体"/>
          <w:sz w:val="21"/>
          <w:szCs w:val="21"/>
          <w:highlight w:val="none"/>
          <w:lang w:eastAsia="zh-CN"/>
        </w:rPr>
        <w:t xml:space="preserve">招标人</w:t>
      </w:r>
      <w:r>
        <w:rPr>
          <w:rFonts w:hint="eastAsia" w:ascii="宋体" w:hAnsi="宋体" w:cs="宋体"/>
          <w:sz w:val="21"/>
          <w:szCs w:val="21"/>
          <w:highlight w:val="none"/>
        </w:rPr>
        <w:t xml:space="preserve">同意，不得接受任何形式的采访</w:t>
      </w: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严禁泄露工作情况</w:t>
      </w:r>
      <w:r>
        <w:rPr>
          <w:rFonts w:hint="eastAsia" w:ascii="宋体" w:hAnsi="宋体" w:cs="宋体"/>
          <w:sz w:val="21"/>
          <w:szCs w:val="21"/>
          <w:highlight w:val="none"/>
          <w:lang w:eastAsia="zh-CN"/>
        </w:rPr>
        <w:t xml:space="preserve">。</w:t>
      </w:r>
      <w:r/>
    </w:p>
    <w:p>
      <w:pPr>
        <w:pStyle w:val="717"/>
        <w:ind w:left="0" w:firstLine="422"/>
        <w:keepLines w:val="0"/>
        <w:keepNext w:val="0"/>
        <w:pageBreakBefore w:val="0"/>
        <w:spacing w:after="0" w:line="360" w:lineRule="auto"/>
        <w:widowControl w:val="off"/>
        <w:rPr>
          <w:rFonts w:hint="eastAsia" w:ascii="宋体" w:hAnsi="宋体" w:cs="宋体"/>
          <w:b/>
          <w:bCs/>
          <w:sz w:val="21"/>
          <w:szCs w:val="21"/>
          <w:highlight w:val="none"/>
        </w:rPr>
      </w:pPr>
      <w:r>
        <w:rPr>
          <w:rFonts w:hint="eastAsia" w:ascii="宋体" w:hAnsi="宋体" w:cs="宋体"/>
          <w:b/>
          <w:bCs/>
          <w:sz w:val="21"/>
          <w:szCs w:val="21"/>
          <w:highlight w:val="none"/>
          <w:lang w:eastAsia="zh-CN"/>
        </w:rPr>
        <w:t xml:space="preserve">九、</w:t>
      </w:r>
      <w:r>
        <w:rPr>
          <w:rFonts w:hint="eastAsia" w:ascii="宋体" w:hAnsi="宋体" w:cs="宋体"/>
          <w:b/>
          <w:bCs/>
          <w:sz w:val="21"/>
          <w:szCs w:val="21"/>
          <w:highlight w:val="none"/>
        </w:rPr>
        <w:t xml:space="preserve">其他要求</w:t>
      </w:r>
      <w:r/>
    </w:p>
    <w:p>
      <w:pPr>
        <w:ind w:left="0" w:firstLine="424"/>
        <w:keepLines w:val="0"/>
        <w:keepNext w:val="0"/>
        <w:pageBreakBefore w:val="0"/>
        <w:spacing w:line="360" w:lineRule="auto"/>
        <w:tabs>
          <w:tab w:val="left" w:pos="0" w:leader="none"/>
        </w:tabs>
        <w:rPr>
          <w:rFonts w:hint="eastAsia" w:ascii="宋体" w:hAnsi="宋体"/>
          <w:color w:val="auto"/>
          <w:szCs w:val="21"/>
          <w:highlight w:val="none"/>
        </w:rPr>
      </w:pPr>
      <w:r>
        <w:rPr>
          <w:rFonts w:hint="eastAsia" w:ascii="宋体" w:hAnsi="宋体" w:cs="宋体"/>
          <w:sz w:val="21"/>
          <w:szCs w:val="21"/>
          <w:highlight w:val="none"/>
        </w:rPr>
        <w:t xml:space="preserve">1、</w:t>
      </w:r>
      <w:r>
        <w:rPr>
          <w:rFonts w:hint="eastAsia" w:ascii="宋体" w:hAnsi="宋体"/>
          <w:szCs w:val="21"/>
          <w:highlight w:val="none"/>
        </w:rPr>
        <w:t xml:space="preserve">中标人应执行国家有关规定（如昆山市最低工资标准和其他规定）向雇佣的</w:t>
      </w:r>
      <w:r>
        <w:rPr>
          <w:rFonts w:hint="eastAsia" w:ascii="宋体" w:hAnsi="宋体"/>
          <w:szCs w:val="21"/>
          <w:highlight w:val="none"/>
          <w:lang w:eastAsia="zh-CN"/>
        </w:rPr>
        <w:t xml:space="preserve">安保人员</w:t>
      </w:r>
      <w:r>
        <w:rPr>
          <w:rFonts w:hint="eastAsia" w:ascii="宋体" w:hAnsi="宋体"/>
          <w:szCs w:val="21"/>
          <w:highlight w:val="none"/>
        </w:rPr>
        <w:t xml:space="preserve">支付工资、国假加班费，并为其缴纳社保</w:t>
      </w:r>
      <w:r>
        <w:rPr>
          <w:rFonts w:hint="eastAsia" w:ascii="宋体" w:hAnsi="宋体"/>
          <w:szCs w:val="21"/>
          <w:highlight w:val="none"/>
          <w:lang w:eastAsia="zh-CN"/>
        </w:rPr>
        <w:t xml:space="preserve">、公积金等，</w:t>
      </w:r>
      <w:r>
        <w:rPr>
          <w:rFonts w:hint="eastAsia" w:ascii="宋体" w:hAnsi="宋体"/>
          <w:szCs w:val="21"/>
          <w:highlight w:val="none"/>
        </w:rPr>
        <w:t xml:space="preserve">不得安排</w:t>
      </w:r>
      <w:r>
        <w:rPr>
          <w:rFonts w:hint="eastAsia" w:ascii="宋体" w:hAnsi="宋体"/>
          <w:szCs w:val="21"/>
          <w:highlight w:val="none"/>
          <w:lang w:eastAsia="zh-CN"/>
        </w:rPr>
        <w:t xml:space="preserve">安保人员</w:t>
      </w:r>
      <w:r>
        <w:rPr>
          <w:rFonts w:hint="eastAsia" w:ascii="宋体" w:hAnsi="宋体"/>
          <w:szCs w:val="21"/>
          <w:highlight w:val="none"/>
        </w:rPr>
        <w:t xml:space="preserve">超时限加班。同时，中标人应负责员工的生病、事故、伤残、死亡和劳</w:t>
      </w:r>
      <w:r>
        <w:rPr>
          <w:rFonts w:hint="eastAsia" w:ascii="宋体" w:hAnsi="宋体"/>
          <w:szCs w:val="21"/>
        </w:rPr>
        <w:t xml:space="preserve">务纠纷</w:t>
      </w:r>
      <w:r>
        <w:rPr>
          <w:rFonts w:hint="eastAsia" w:ascii="宋体" w:hAnsi="宋体"/>
          <w:szCs w:val="21"/>
          <w:highlight w:val="none"/>
        </w:rPr>
        <w:t xml:space="preserve">，招</w:t>
      </w:r>
      <w:r>
        <w:rPr>
          <w:rFonts w:hint="eastAsia" w:ascii="宋体" w:hAnsi="宋体"/>
          <w:color w:val="auto"/>
          <w:szCs w:val="21"/>
          <w:highlight w:val="none"/>
        </w:rPr>
        <w:t xml:space="preserve">标人（或使用单位）不承担任何相关责任。</w:t>
      </w:r>
      <w:r/>
    </w:p>
    <w:p>
      <w:pPr>
        <w:ind w:left="0" w:firstLine="424"/>
        <w:keepLines w:val="0"/>
        <w:keepNext w:val="0"/>
        <w:pageBreakBefore w:val="0"/>
        <w:spacing w:line="360" w:lineRule="auto"/>
        <w:tabs>
          <w:tab w:val="left" w:pos="0" w:leader="none"/>
        </w:tabs>
        <w:rPr>
          <w:rFonts w:hint="eastAsia" w:ascii="宋体" w:hAnsi="宋体"/>
          <w:szCs w:val="21"/>
        </w:rPr>
      </w:pP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、中标人</w:t>
      </w:r>
      <w:r>
        <w:rPr>
          <w:rFonts w:ascii="宋体" w:hAnsi="宋体"/>
          <w:color w:val="auto"/>
          <w:szCs w:val="21"/>
          <w:highlight w:val="none"/>
        </w:rPr>
        <w:t xml:space="preserve">应为</w:t>
      </w:r>
      <w:r>
        <w:rPr>
          <w:rFonts w:hint="eastAsia" w:ascii="宋体" w:hAnsi="宋体"/>
          <w:color w:val="auto"/>
          <w:szCs w:val="21"/>
          <w:highlight w:val="none"/>
          <w:lang w:eastAsia="zh-CN"/>
        </w:rPr>
        <w:t xml:space="preserve">保安人员</w:t>
      </w:r>
      <w:r>
        <w:rPr>
          <w:rFonts w:ascii="宋体" w:hAnsi="宋体"/>
          <w:color w:val="auto"/>
          <w:szCs w:val="21"/>
          <w:highlight w:val="none"/>
        </w:rPr>
        <w:t xml:space="preserve">提供必要</w:t>
      </w:r>
      <w:r>
        <w:rPr>
          <w:rFonts w:ascii="宋体" w:hAnsi="宋体"/>
          <w:color w:val="auto"/>
          <w:szCs w:val="21"/>
        </w:rPr>
        <w:t xml:space="preserve">的劳动保</w:t>
      </w:r>
      <w:r>
        <w:rPr>
          <w:rFonts w:ascii="宋体" w:hAnsi="宋体"/>
          <w:szCs w:val="21"/>
        </w:rPr>
        <w:t xml:space="preserve">护条件，为其办理作业时的人身安全保险和意外伤害险</w:t>
      </w:r>
      <w:r>
        <w:rPr>
          <w:rFonts w:hint="eastAsia" w:ascii="宋体" w:hAnsi="宋体"/>
          <w:szCs w:val="21"/>
        </w:rPr>
        <w:t xml:space="preserve">，中标人所聘人员在岗履行职责期间（包括上下班途中）发生的一切安全事故，均由中标人负责处理并承担经济和道义上的责任，招标人不承担任何责任。</w:t>
      </w:r>
      <w:r/>
    </w:p>
    <w:p>
      <w:pPr>
        <w:ind w:left="0" w:firstLine="424"/>
        <w:keepLines w:val="0"/>
        <w:keepNext w:val="0"/>
        <w:pageBreakBefore w:val="0"/>
        <w:spacing w:line="360" w:lineRule="auto"/>
        <w:tabs>
          <w:tab w:val="left" w:pos="0" w:leader="none"/>
        </w:tabs>
        <w:rPr>
          <w:rFonts w:hint="eastAsia" w:ascii="宋体" w:hAnsi="宋体" w:cs="宋体"/>
          <w:szCs w:val="21"/>
        </w:rPr>
      </w:pPr>
      <w:r>
        <w:rPr>
          <w:rFonts w:hint="eastAsia" w:ascii="宋体" w:hAnsi="宋体"/>
          <w:szCs w:val="21"/>
          <w:lang w:val="en-US" w:eastAsia="zh-CN"/>
        </w:rPr>
        <w:t xml:space="preserve">3</w:t>
      </w:r>
      <w:r>
        <w:rPr>
          <w:rFonts w:hint="eastAsia" w:ascii="宋体" w:hAnsi="宋体"/>
          <w:szCs w:val="21"/>
        </w:rPr>
        <w:t xml:space="preserve">、投标总</w:t>
      </w:r>
      <w:r>
        <w:rPr>
          <w:rFonts w:hint="eastAsia" w:ascii="宋体" w:hAnsi="宋体" w:cs="宋体"/>
          <w:szCs w:val="21"/>
          <w:highlight w:val="white"/>
        </w:rPr>
        <w:t xml:space="preserve">报价应</w:t>
      </w:r>
      <w:r>
        <w:rPr>
          <w:rFonts w:hint="eastAsia" w:ascii="宋体" w:hAnsi="宋体" w:cs="宋体"/>
          <w:szCs w:val="21"/>
        </w:rPr>
        <w:t xml:space="preserve">包括服务所需的</w:t>
      </w:r>
      <w:r>
        <w:rPr>
          <w:rFonts w:hint="eastAsia" w:ascii="宋体" w:hAnsi="宋体" w:cs="宋体"/>
          <w:szCs w:val="21"/>
          <w:highlight w:val="none"/>
        </w:rPr>
        <w:t xml:space="preserve">人员费用（工资、加班、福利、奖金、保险等）、设备费用（</w:t>
      </w:r>
      <w:r>
        <w:rPr>
          <w:rFonts w:hint="eastAsia" w:ascii="宋体" w:hAnsi="宋体" w:cs="宋体"/>
          <w:szCs w:val="21"/>
          <w:highlight w:val="none"/>
          <w:lang w:eastAsia="zh-CN"/>
        </w:rPr>
        <w:t xml:space="preserve">保安</w:t>
      </w:r>
      <w:r>
        <w:rPr>
          <w:rFonts w:hint="eastAsia" w:ascii="宋体" w:hAnsi="宋体" w:cs="宋体"/>
          <w:szCs w:val="21"/>
          <w:highlight w:val="none"/>
        </w:rPr>
        <w:t xml:space="preserve">装备、</w:t>
      </w:r>
      <w:r>
        <w:rPr>
          <w:rFonts w:hint="eastAsia" w:ascii="宋体" w:hAnsi="宋体" w:cs="宋体"/>
          <w:szCs w:val="21"/>
          <w:highlight w:val="none"/>
          <w:lang w:eastAsia="zh-CN"/>
        </w:rPr>
        <w:t xml:space="preserve">胸卡、</w:t>
      </w:r>
      <w:r>
        <w:rPr>
          <w:rFonts w:hint="eastAsia" w:ascii="宋体" w:hAnsi="宋体" w:cs="宋体"/>
          <w:szCs w:val="21"/>
          <w:highlight w:val="none"/>
        </w:rPr>
        <w:t xml:space="preserve">服装等）、管理费用、</w:t>
      </w:r>
      <w:r>
        <w:rPr>
          <w:rFonts w:hint="eastAsia" w:ascii="宋体" w:hAnsi="宋体" w:cs="宋体"/>
          <w:szCs w:val="21"/>
        </w:rPr>
        <w:t xml:space="preserve">交通食宿费用、运费、利润、税金及合同包含的所有风险、责任等各项应有费用。投标报价在合同实施期间不因市场变化因素而变动，除非合同另有约定或经双方协商同意，投标人不得再要求追加任何费用。</w:t>
      </w:r>
      <w:r/>
    </w:p>
    <w:p>
      <w:pPr>
        <w:ind w:firstLine="420"/>
        <w:spacing w:line="360" w:lineRule="auto"/>
        <w:rPr>
          <w:rFonts w:hint="eastAsia" w:ascii="宋体" w:hAnsi="宋体" w:cs="宋体"/>
          <w:color w:val="000000"/>
          <w:szCs w:val="21"/>
        </w:rPr>
      </w:pPr>
      <w:r>
        <w:rPr>
          <w:rFonts w:hint="eastAsia" w:ascii="宋体" w:hAnsi="宋体" w:cs="宋体"/>
          <w:szCs w:val="21"/>
          <w:lang w:val="en-US" w:eastAsia="zh-CN"/>
        </w:rPr>
        <w:t xml:space="preserve">4</w:t>
      </w:r>
      <w:r>
        <w:rPr>
          <w:rFonts w:hint="eastAsia" w:ascii="宋体" w:hAnsi="宋体" w:cs="宋体"/>
          <w:szCs w:val="21"/>
        </w:rPr>
        <w:t xml:space="preserve">、中标人所聘人员在岗履行职责期间（包括上下班途中）发生的一切安全事故，均由中标人负责处理并</w:t>
      </w:r>
      <w:r>
        <w:rPr>
          <w:rFonts w:hint="eastAsia" w:ascii="宋体" w:hAnsi="宋体" w:cs="宋体"/>
          <w:color w:val="000000"/>
          <w:szCs w:val="21"/>
        </w:rPr>
        <w:t xml:space="preserve">承担经济和道义上的责任，招标人不承担任何责任。</w:t>
      </w:r>
      <w:r/>
    </w:p>
    <w:p>
      <w:pPr>
        <w:ind w:firstLine="422"/>
        <w:spacing w:line="360" w:lineRule="auto"/>
        <w:rPr>
          <w:rFonts w:hint="eastAsia" w:ascii="宋体" w:hAnsi="宋体" w:cs="宋体"/>
          <w:b/>
          <w:szCs w:val="21"/>
        </w:rPr>
      </w:pPr>
      <w:r>
        <w:rPr>
          <w:rFonts w:hint="eastAsia" w:ascii="宋体" w:hAnsi="宋体" w:cs="宋体"/>
          <w:bCs/>
          <w:szCs w:val="21"/>
          <w:lang w:val="en-US" w:eastAsia="zh-CN"/>
        </w:rPr>
        <w:t xml:space="preserve">5</w:t>
      </w:r>
      <w:r>
        <w:rPr>
          <w:rFonts w:hint="eastAsia" w:ascii="宋体" w:hAnsi="宋体" w:cs="宋体"/>
          <w:bCs/>
          <w:szCs w:val="21"/>
        </w:rPr>
        <w:t xml:space="preserve">、</w:t>
      </w:r>
      <w:r>
        <w:rPr>
          <w:rFonts w:hint="eastAsia" w:ascii="宋体" w:hAnsi="宋体" w:cs="宋体"/>
          <w:b/>
          <w:szCs w:val="21"/>
        </w:rPr>
        <w:t xml:space="preserve">投标人应根据项目内容制定相应的方案。投标人必须响应本章节及合同文本的全部要求，否则为无效标，如果其中某些条款不响应时，应在偏离表中逐条列出，未列出的视同响应。</w:t>
      </w:r>
      <w:r/>
    </w:p>
    <w:p>
      <w:pPr>
        <w:pStyle w:val="717"/>
        <w:spacing w:after="0" w:line="360" w:lineRule="auto"/>
        <w:rPr>
          <w:rFonts w:ascii="宋体" w:hAnsi="宋体" w:cs="宋体"/>
          <w:szCs w:val="21"/>
        </w:rPr>
      </w:pPr>
      <w:r>
        <w:rPr>
          <w:rFonts w:hint="eastAsia" w:ascii="宋体" w:hAnsi="宋体" w:eastAsia="宋体" w:cs="宋体"/>
          <w:bCs/>
          <w:sz w:val="21"/>
          <w:szCs w:val="21"/>
          <w:lang w:val="en-US" w:eastAsia="zh-CN"/>
        </w:rPr>
        <w:t xml:space="preserve">6</w:t>
      </w:r>
      <w:r>
        <w:rPr>
          <w:rFonts w:hint="eastAsia" w:ascii="宋体" w:hAnsi="宋体" w:cs="宋体"/>
          <w:bCs/>
          <w:sz w:val="21"/>
          <w:szCs w:val="21"/>
          <w:lang w:val="en-US" w:eastAsia="zh-CN"/>
        </w:rPr>
        <w:t xml:space="preserve">、</w:t>
      </w:r>
      <w:r>
        <w:rPr>
          <w:rFonts w:hint="eastAsia" w:ascii="宋体" w:hAnsi="宋体" w:eastAsia="宋体" w:cs="宋体"/>
          <w:bCs/>
          <w:sz w:val="21"/>
          <w:szCs w:val="21"/>
          <w:lang w:val="en-US" w:eastAsia="zh-CN"/>
        </w:rPr>
        <w:t xml:space="preserve">凡</w:t>
      </w:r>
      <w:r>
        <w:rPr>
          <w:rFonts w:hint="eastAsia" w:ascii="宋体" w:hAnsi="宋体" w:cs="宋体"/>
          <w:sz w:val="21"/>
          <w:szCs w:val="21"/>
        </w:rPr>
        <w:t xml:space="preserve">涉及招标文件的补充说明和修改，均以</w:t>
      </w:r>
      <w:r>
        <w:rPr>
          <w:rFonts w:hint="eastAsia" w:ascii="宋体" w:hAnsi="宋体" w:cs="宋体"/>
          <w:sz w:val="21"/>
          <w:szCs w:val="21"/>
          <w:lang w:eastAsia="zh-CN"/>
        </w:rPr>
        <w:t xml:space="preserve">江苏省</w:t>
      </w:r>
      <w:r>
        <w:rPr>
          <w:rFonts w:hint="eastAsia" w:ascii="宋体" w:hAnsi="宋体" w:cs="宋体"/>
          <w:sz w:val="21"/>
          <w:szCs w:val="21"/>
        </w:rPr>
        <w:t xml:space="preserve">政府采购网上发布的公告为准。</w:t>
      </w:r>
      <w:r/>
    </w:p>
    <w:p>
      <w:pPr>
        <w:pStyle w:val="717"/>
        <w:spacing w:after="0" w:line="360" w:lineRule="auto"/>
        <w:rPr>
          <w:rFonts w:hint="eastAsia" w:ascii="宋体" w:hAnsi="宋体" w:cs="宋体"/>
          <w:b/>
          <w:color w:val="000000"/>
          <w:sz w:val="28"/>
          <w:szCs w:val="28"/>
          <w:highlight w:val="none"/>
        </w:rPr>
      </w:pPr>
      <w:r>
        <w:rPr>
          <w:rFonts w:hint="eastAsia" w:ascii="宋体" w:hAnsi="宋体" w:cs="宋体"/>
          <w:b/>
          <w:color w:val="000000"/>
          <w:sz w:val="28"/>
          <w:szCs w:val="28"/>
          <w:highlight w:val="none"/>
        </w:rPr>
        <w:br w:type="page" w:clear="all"/>
      </w:r>
      <w:r/>
    </w:p>
    <w:p>
      <w:pPr>
        <w:jc w:val="center"/>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第五章  合同文本</w:t>
      </w:r>
      <w:r/>
    </w:p>
    <w:p>
      <w:pPr>
        <w:ind w:firstLine="426"/>
        <w:spacing w:line="360" w:lineRule="auto"/>
        <w:widowControl/>
        <w:rPr>
          <w:rFonts w:hint="eastAsia" w:ascii="宋体" w:hAnsi="宋体" w:cs="宋体"/>
          <w:b/>
          <w:bCs/>
          <w:szCs w:val="21"/>
          <w:lang w:eastAsia="zh-CN"/>
        </w:rPr>
      </w:pPr>
      <w:r>
        <w:rPr>
          <w:rFonts w:hint="eastAsia" w:ascii="宋体" w:hAnsi="宋体" w:cs="宋体"/>
          <w:b/>
          <w:bCs/>
          <w:szCs w:val="21"/>
          <w:lang w:eastAsia="zh-CN"/>
        </w:rPr>
      </w:r>
      <w:r/>
    </w:p>
    <w:p>
      <w:pPr>
        <w:pStyle w:val="701"/>
        <w:ind w:right="0" w:firstLine="420"/>
        <w:jc w:val="both"/>
        <w:keepLines w:val="0"/>
        <w:keepNext w:val="0"/>
        <w:pageBreakBefore w:val="0"/>
        <w:spacing w:before="0" w:line="360" w:lineRule="auto"/>
        <w:widowControl w:val="off"/>
        <w:rPr>
          <w:rFonts w:hint="eastAsia" w:asciiTheme="minorEastAsia" w:hAnsiTheme="minorEastAsia" w:eastAsiaTheme="minorEastAsia" w:cstheme="minorEastAsia"/>
          <w:color w:val="auto"/>
          <w:spacing w:val="0"/>
          <w:sz w:val="21"/>
          <w:szCs w:val="21"/>
          <w:highlight w:val="none"/>
          <w:lang w:val="en-US" w:eastAsia="zh-CN"/>
        </w:rPr>
        <w:outlineLvl w:val="9"/>
      </w:pPr>
      <w:r>
        <w:rPr>
          <w:rFonts w:hint="eastAsia" w:asciiTheme="minorEastAsia" w:hAnsiTheme="minorEastAsia" w:eastAsiaTheme="minorEastAsia" w:cstheme="minorEastAsia"/>
          <w:color w:val="auto"/>
          <w:spacing w:val="0"/>
          <w:sz w:val="21"/>
          <w:szCs w:val="21"/>
          <w:highlight w:val="none"/>
          <w:lang w:eastAsia="zh-CN"/>
        </w:rPr>
        <w:t xml:space="preserve">采购</w:t>
      </w:r>
      <w:r>
        <w:rPr>
          <w:rFonts w:hint="eastAsia" w:asciiTheme="minorEastAsia" w:hAnsiTheme="minorEastAsia" w:eastAsiaTheme="minorEastAsia" w:cstheme="minorEastAsia"/>
          <w:color w:val="auto"/>
          <w:spacing w:val="0"/>
          <w:sz w:val="21"/>
          <w:szCs w:val="21"/>
          <w:highlight w:val="none"/>
          <w:lang w:val="en-US" w:eastAsia="zh-CN"/>
        </w:rPr>
        <w:t xml:space="preserve">人</w:t>
      </w:r>
      <w:r>
        <w:rPr>
          <w:rFonts w:hint="eastAsia" w:asciiTheme="minorEastAsia" w:hAnsiTheme="minorEastAsia" w:eastAsiaTheme="minorEastAsia" w:cstheme="minorEastAsia"/>
          <w:color w:val="auto"/>
          <w:spacing w:val="0"/>
          <w:sz w:val="21"/>
          <w:szCs w:val="21"/>
          <w:highlight w:val="none"/>
          <w:lang w:eastAsia="zh-CN"/>
        </w:rPr>
        <w:t xml:space="preserve">：</w:t>
      </w:r>
      <w:r>
        <w:rPr>
          <w:rFonts w:hint="eastAsia" w:asciiTheme="minorEastAsia" w:hAnsiTheme="minorEastAsia" w:eastAsiaTheme="minorEastAsia" w:cstheme="minorEastAsia"/>
          <w:color w:val="auto"/>
          <w:spacing w:val="0"/>
          <w:sz w:val="21"/>
          <w:szCs w:val="21"/>
          <w:highlight w:val="none"/>
          <w:u w:val="single"/>
          <w:lang w:eastAsia="zh-CN"/>
        </w:rPr>
        <w:t xml:space="preserve"> </w:t>
      </w:r>
      <w:r>
        <w:rPr>
          <w:rFonts w:hint="eastAsia" w:asciiTheme="minorEastAsia" w:hAnsiTheme="minorEastAsia" w:eastAsiaTheme="minorEastAsia" w:cstheme="minorEastAsia"/>
          <w:color w:val="auto"/>
          <w:spacing w:val="0"/>
          <w:sz w:val="21"/>
          <w:szCs w:val="21"/>
          <w:highlight w:val="none"/>
          <w:u w:val="single"/>
          <w:lang w:val="en-US" w:eastAsia="zh-CN"/>
        </w:rPr>
        <w:t xml:space="preserve">           </w:t>
      </w:r>
      <w:r>
        <w:rPr>
          <w:rFonts w:hint="eastAsia" w:asciiTheme="minorEastAsia" w:hAnsiTheme="minorEastAsia" w:eastAsiaTheme="minorEastAsia" w:cstheme="minorEastAsia"/>
          <w:color w:val="auto"/>
          <w:spacing w:val="0"/>
          <w:sz w:val="21"/>
          <w:szCs w:val="21"/>
          <w:highlight w:val="none"/>
          <w:lang w:val="en-US" w:eastAsia="zh-CN"/>
        </w:rPr>
        <w:t xml:space="preserve">（以下简称</w:t>
      </w:r>
      <w:r>
        <w:rPr>
          <w:rFonts w:hint="eastAsia" w:asciiTheme="minorEastAsia" w:hAnsiTheme="minorEastAsia" w:eastAsiaTheme="minorEastAsia" w:cstheme="minorEastAsia"/>
          <w:color w:val="auto"/>
          <w:spacing w:val="0"/>
          <w:sz w:val="21"/>
          <w:szCs w:val="21"/>
          <w:highlight w:val="none"/>
          <w:lang w:eastAsia="zh-CN"/>
        </w:rPr>
        <w:t xml:space="preserve">甲方）</w:t>
      </w:r>
      <w:r/>
    </w:p>
    <w:p>
      <w:pPr>
        <w:pStyle w:val="701"/>
        <w:ind w:right="0" w:firstLine="420"/>
        <w:jc w:val="left"/>
        <w:keepLines w:val="0"/>
        <w:keepNext w:val="0"/>
        <w:pageBreakBefore w:val="0"/>
        <w:spacing w:before="0" w:line="360" w:lineRule="auto"/>
        <w:widowControl w:val="off"/>
        <w:rPr>
          <w:rFonts w:hint="eastAsia" w:asciiTheme="minorEastAsia" w:hAnsiTheme="minorEastAsia" w:eastAsiaTheme="minorEastAsia" w:cstheme="minorEastAsia"/>
          <w:color w:val="auto"/>
          <w:spacing w:val="0"/>
          <w:sz w:val="21"/>
          <w:szCs w:val="21"/>
        </w:rPr>
        <w:outlineLvl w:val="9"/>
      </w:pPr>
      <w:r>
        <w:rPr>
          <w:rFonts w:hint="eastAsia" w:asciiTheme="minorEastAsia" w:hAnsiTheme="minorEastAsia" w:eastAsiaTheme="minorEastAsia" w:cstheme="minorEastAsia"/>
          <w:color w:val="auto"/>
          <w:spacing w:val="0"/>
          <w:sz w:val="21"/>
          <w:szCs w:val="21"/>
          <w:highlight w:val="none"/>
          <w:lang w:val="en-US" w:eastAsia="zh-CN"/>
        </w:rPr>
        <w:t xml:space="preserve">服务方</w:t>
      </w:r>
      <w:r>
        <w:rPr>
          <w:rFonts w:hint="eastAsia" w:asciiTheme="minorEastAsia" w:hAnsiTheme="minorEastAsia" w:eastAsiaTheme="minorEastAsia" w:cstheme="minorEastAsia"/>
          <w:color w:val="auto"/>
          <w:spacing w:val="0"/>
          <w:sz w:val="21"/>
          <w:szCs w:val="21"/>
          <w:highlight w:val="none"/>
        </w:rPr>
        <w:t xml:space="preserve">：</w:t>
      </w:r>
      <w:r>
        <w:rPr>
          <w:rFonts w:hint="eastAsia" w:asciiTheme="minorEastAsia" w:hAnsiTheme="minorEastAsia" w:eastAsiaTheme="minorEastAsia" w:cstheme="minorEastAsia"/>
          <w:color w:val="auto"/>
          <w:spacing w:val="0"/>
          <w:sz w:val="21"/>
          <w:szCs w:val="21"/>
          <w:highlight w:val="none"/>
          <w:u w:val="single"/>
          <w:lang w:val="en-US" w:eastAsia="zh-CN"/>
        </w:rPr>
        <w:t xml:space="preserve">      </w:t>
      </w:r>
      <w:r>
        <w:rPr>
          <w:rFonts w:hint="eastAsia" w:asciiTheme="minorEastAsia" w:hAnsiTheme="minorEastAsia" w:eastAsiaTheme="minorEastAsia" w:cstheme="minorEastAsia"/>
          <w:color w:val="auto"/>
          <w:spacing w:val="0"/>
          <w:sz w:val="21"/>
          <w:szCs w:val="21"/>
          <w:u w:val="single"/>
          <w:lang w:val="en-US" w:eastAsia="zh-CN"/>
        </w:rPr>
        <w:t xml:space="preserve">      </w:t>
      </w:r>
      <w:r>
        <w:rPr>
          <w:rFonts w:hint="eastAsia" w:asciiTheme="minorEastAsia" w:hAnsiTheme="minorEastAsia" w:eastAsiaTheme="minorEastAsia" w:cstheme="minorEastAsia"/>
          <w:color w:val="auto"/>
          <w:spacing w:val="0"/>
          <w:sz w:val="21"/>
          <w:szCs w:val="21"/>
          <w:highlight w:val="none"/>
          <w:lang w:val="en-US" w:eastAsia="zh-CN"/>
        </w:rPr>
        <w:t xml:space="preserve">（以下简称乙</w:t>
      </w:r>
      <w:r>
        <w:rPr>
          <w:rFonts w:hint="eastAsia" w:asciiTheme="minorEastAsia" w:hAnsiTheme="minorEastAsia" w:eastAsiaTheme="minorEastAsia" w:cstheme="minorEastAsia"/>
          <w:color w:val="auto"/>
          <w:spacing w:val="0"/>
          <w:sz w:val="21"/>
          <w:szCs w:val="21"/>
          <w:highlight w:val="none"/>
          <w:lang w:eastAsia="zh-CN"/>
        </w:rPr>
        <w:t xml:space="preserve">方）</w:t>
      </w:r>
      <w:r/>
    </w:p>
    <w:p>
      <w:pPr>
        <w:ind w:firstLine="420"/>
        <w:pageBreakBefore w:val="0"/>
        <w:spacing w:line="360" w:lineRule="auto"/>
        <w:rPr>
          <w:rFonts w:hint="eastAsia" w:ascii="宋体" w:hAnsi="宋体" w:eastAsia="宋体" w:cs="宋体"/>
          <w:color w:val="auto"/>
          <w:szCs w:val="21"/>
        </w:rPr>
      </w:pPr>
      <w:r>
        <w:rPr>
          <w:rFonts w:hint="eastAsia" w:ascii="宋体" w:hAnsi="宋体" w:eastAsia="宋体" w:cs="宋体"/>
          <w:color w:val="auto"/>
          <w:szCs w:val="21"/>
        </w:rPr>
      </w:r>
      <w:r/>
    </w:p>
    <w:p>
      <w:pPr>
        <w:pStyle w:val="702"/>
        <w:ind w:left="0" w:firstLine="480"/>
        <w:spacing w:line="360" w:lineRule="auto"/>
        <w:rPr>
          <w:rFonts w:ascii="宋体" w:hAnsi="宋体" w:eastAsia="宋体"/>
          <w:sz w:val="21"/>
          <w:szCs w:val="21"/>
        </w:rPr>
      </w:pPr>
      <w:r>
        <w:rPr>
          <w:rFonts w:hint="eastAsia" w:ascii="宋体" w:hAnsi="宋体" w:eastAsia="宋体"/>
          <w:sz w:val="21"/>
          <w:szCs w:val="21"/>
        </w:rPr>
        <w:t xml:space="preserve">为明确招标人（甲方）和服务单位（乙方）在合同履约过程中的权利、义务和经济责任，双方遵循平等、自愿、公平和诚实信用原则，经友好协商，同意按照下面的条款和条件订立本合同，以资共同遵守。</w:t>
      </w:r>
      <w:r/>
    </w:p>
    <w:p>
      <w:pPr>
        <w:ind w:firstLine="420"/>
        <w:jc w:val="left"/>
        <w:spacing w:line="360" w:lineRule="auto"/>
        <w:tabs>
          <w:tab w:val="left" w:pos="7140" w:leader="none"/>
        </w:tabs>
        <w:rPr>
          <w:rFonts w:hint="eastAsia" w:ascii="宋体" w:hAnsi="宋体"/>
          <w:color w:val="auto"/>
          <w:szCs w:val="21"/>
        </w:rPr>
      </w:pPr>
      <w:r>
        <w:rPr>
          <w:rFonts w:hint="eastAsia" w:ascii="宋体" w:hAnsi="宋体" w:cs="宋体"/>
          <w:szCs w:val="21"/>
        </w:rPr>
        <w:t xml:space="preserve">一、项目名称：</w:t>
      </w:r>
      <w:r>
        <w:rPr>
          <w:rFonts w:hint="eastAsia" w:ascii="宋体" w:hAnsi="宋体"/>
          <w:szCs w:val="21"/>
          <w:lang w:val="en-US" w:eastAsia="zh-CN"/>
        </w:rPr>
        <w:t xml:space="preserve"> </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二、合同内容</w:t>
      </w:r>
      <w:r/>
    </w:p>
    <w:p>
      <w:pPr>
        <w:ind w:firstLine="420"/>
        <w:jc w:val="left"/>
        <w:spacing w:line="360" w:lineRule="auto"/>
        <w:tabs>
          <w:tab w:val="left" w:pos="7140" w:leader="none"/>
        </w:tabs>
        <w:rPr>
          <w:rFonts w:hint="eastAsia" w:ascii="宋体" w:hAnsi="宋体"/>
          <w:color w:val="auto"/>
          <w:szCs w:val="21"/>
        </w:rPr>
      </w:pPr>
      <w:r>
        <w:rPr>
          <w:rFonts w:hint="eastAsia" w:ascii="宋体" w:hAnsi="宋体"/>
          <w:color w:val="auto"/>
          <w:szCs w:val="21"/>
        </w:rPr>
        <w:t xml:space="preserve">1、乙方负责</w:t>
      </w:r>
      <w:r>
        <w:rPr>
          <w:rFonts w:hint="eastAsia" w:ascii="宋体" w:hAnsi="宋体"/>
          <w:color w:val="auto"/>
          <w:szCs w:val="21"/>
          <w:lang w:val="en-US" w:eastAsia="zh-CN"/>
        </w:rPr>
        <w:t xml:space="preserve"> </w:t>
      </w:r>
      <w:r>
        <w:rPr>
          <w:rFonts w:hint="eastAsia" w:ascii="宋体" w:hAnsi="宋体"/>
          <w:color w:val="auto"/>
          <w:szCs w:val="21"/>
        </w:rPr>
        <w:t xml:space="preserve">   </w:t>
      </w:r>
      <w:r>
        <w:rPr>
          <w:rFonts w:hint="eastAsia" w:ascii="宋体" w:hAnsi="宋体"/>
          <w:color w:val="auto"/>
          <w:szCs w:val="21"/>
          <w:lang w:eastAsia="zh-CN"/>
        </w:rPr>
        <w:t xml:space="preserve">区域</w:t>
      </w:r>
      <w:r>
        <w:rPr>
          <w:rFonts w:hint="eastAsia" w:ascii="宋体" w:hAnsi="宋体"/>
          <w:color w:val="auto"/>
          <w:szCs w:val="21"/>
        </w:rPr>
        <w:t xml:space="preserve">的</w:t>
      </w:r>
      <w:r>
        <w:rPr>
          <w:rFonts w:hint="eastAsia" w:ascii="宋体" w:hAnsi="宋体"/>
          <w:color w:val="auto"/>
          <w:szCs w:val="21"/>
          <w:lang w:eastAsia="zh-CN"/>
        </w:rPr>
        <w:t xml:space="preserve">安保服务</w:t>
      </w:r>
      <w:r>
        <w:rPr>
          <w:rFonts w:hint="eastAsia" w:ascii="宋体" w:hAnsi="宋体"/>
          <w:color w:val="auto"/>
          <w:szCs w:val="21"/>
        </w:rPr>
        <w:t xml:space="preserve">，具体服务要求详见招标文件及乙方投标承诺。</w:t>
      </w:r>
      <w:r/>
    </w:p>
    <w:p>
      <w:pPr>
        <w:ind w:firstLine="420"/>
        <w:spacing w:line="360" w:lineRule="auto"/>
        <w:rPr>
          <w:rFonts w:hint="eastAsia" w:ascii="宋体" w:hAnsi="宋体"/>
          <w:szCs w:val="21"/>
        </w:rPr>
      </w:pPr>
      <w:r>
        <w:rPr>
          <w:rFonts w:hint="eastAsia" w:ascii="宋体" w:hAnsi="宋体"/>
          <w:color w:val="auto"/>
          <w:szCs w:val="21"/>
        </w:rPr>
        <w:t xml:space="preserve">2、服务期限：</w:t>
      </w:r>
      <w:r>
        <w:rPr>
          <w:rFonts w:hint="eastAsia" w:ascii="宋体" w:hAnsi="宋体"/>
          <w:color w:val="auto"/>
          <w:szCs w:val="21"/>
          <w:lang w:eastAsia="zh-CN"/>
        </w:rPr>
        <w:t xml:space="preserve">一</w:t>
      </w:r>
      <w:r>
        <w:rPr>
          <w:rFonts w:hint="eastAsia" w:ascii="宋体" w:hAnsi="宋体"/>
          <w:color w:val="auto"/>
          <w:szCs w:val="21"/>
        </w:rPr>
        <w:t xml:space="preserve">年，</w:t>
      </w:r>
      <w:r>
        <w:rPr>
          <w:rFonts w:hint="eastAsia" w:ascii="宋体" w:hAnsi="宋体"/>
          <w:color w:val="auto"/>
          <w:szCs w:val="21"/>
          <w:lang w:val="en-US" w:eastAsia="zh-CN"/>
        </w:rPr>
        <w:t xml:space="preserve">    </w:t>
      </w:r>
      <w:r>
        <w:rPr>
          <w:rFonts w:hint="eastAsia" w:ascii="宋体" w:hAnsi="宋体"/>
          <w:color w:val="auto"/>
          <w:szCs w:val="21"/>
        </w:rPr>
        <w:t xml:space="preserve">年  月  日至</w:t>
      </w:r>
      <w:r>
        <w:rPr>
          <w:rFonts w:hint="eastAsia" w:ascii="宋体" w:hAnsi="宋体"/>
          <w:color w:val="auto"/>
          <w:szCs w:val="21"/>
          <w:lang w:val="en-US" w:eastAsia="zh-CN"/>
        </w:rPr>
        <w:t xml:space="preserve">    </w:t>
      </w:r>
      <w:r>
        <w:rPr>
          <w:rFonts w:hint="eastAsia" w:ascii="宋体" w:hAnsi="宋体"/>
          <w:color w:val="auto"/>
          <w:szCs w:val="21"/>
        </w:rPr>
        <w:t xml:space="preserve">年  月  日。如因上</w:t>
      </w:r>
      <w:r>
        <w:rPr>
          <w:rFonts w:hint="eastAsia" w:ascii="宋体" w:hAnsi="宋体"/>
          <w:szCs w:val="21"/>
        </w:rPr>
        <w:t xml:space="preserve">级部门或相关政策要求，</w:t>
      </w:r>
      <w:r>
        <w:rPr>
          <w:rFonts w:hint="eastAsia" w:ascii="宋体" w:hAnsi="宋体"/>
          <w:szCs w:val="21"/>
          <w:lang w:eastAsia="zh-CN"/>
        </w:rPr>
        <w:t xml:space="preserve">甲方</w:t>
      </w:r>
      <w:r>
        <w:rPr>
          <w:rFonts w:hint="eastAsia" w:ascii="宋体" w:hAnsi="宋体"/>
          <w:szCs w:val="21"/>
        </w:rPr>
        <w:t xml:space="preserve">须提前终止合同的，乙方须无条件服从，</w:t>
      </w:r>
      <w:r>
        <w:rPr>
          <w:rFonts w:hint="eastAsia" w:ascii="宋体" w:hAnsi="宋体"/>
          <w:szCs w:val="21"/>
          <w:lang w:eastAsia="zh-CN"/>
        </w:rPr>
        <w:t xml:space="preserve">费用按实结算，甲方</w:t>
      </w:r>
      <w:r>
        <w:rPr>
          <w:rFonts w:hint="eastAsia" w:ascii="宋体" w:hAnsi="宋体"/>
          <w:szCs w:val="21"/>
        </w:rPr>
        <w:t xml:space="preserve">不承担任何赔偿责任。</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三、合同金额及付款            </w:t>
      </w:r>
      <w:r/>
    </w:p>
    <w:p>
      <w:pPr>
        <w:ind w:firstLine="420"/>
        <w:jc w:val="left"/>
        <w:spacing w:line="360" w:lineRule="auto"/>
        <w:tabs>
          <w:tab w:val="left" w:pos="7140" w:leader="none"/>
        </w:tabs>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lang w:eastAsia="zh-CN"/>
        </w:rPr>
        <w:t xml:space="preserve">1、合同金额：      ，合同金额包括服务所需的人员费用（工资、加班、福利、奖金、保险等）、设备费用（保安装备、胸卡、服装等）、管理费用、交通食宿费用、运费、利润、税金及合同包含的所有风险、责任等各项</w:t>
      </w:r>
      <w:r>
        <w:rPr>
          <w:rFonts w:hint="eastAsia" w:ascii="宋体" w:hAnsi="宋体" w:eastAsia="宋体" w:cs="Times New Roman"/>
          <w:color w:val="auto"/>
          <w:szCs w:val="21"/>
          <w:highlight w:val="none"/>
          <w:lang w:eastAsia="zh-CN"/>
        </w:rPr>
        <w:t xml:space="preserve">应有费用。同时，除非合同条款中另有规定，否则，投标供应商所报价格在合同实施期间不因市场变化因素而变动。</w:t>
      </w:r>
      <w:r/>
    </w:p>
    <w:p>
      <w:pPr>
        <w:ind w:firstLine="420"/>
        <w:jc w:val="left"/>
        <w:spacing w:line="360" w:lineRule="auto"/>
        <w:tabs>
          <w:tab w:val="left" w:pos="7140" w:leader="none"/>
        </w:tabs>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2、结算方式：</w:t>
      </w:r>
      <w:r/>
    </w:p>
    <w:p>
      <w:pPr>
        <w:ind w:firstLine="420"/>
        <w:jc w:val="left"/>
        <w:spacing w:line="360" w:lineRule="auto"/>
        <w:tabs>
          <w:tab w:val="left" w:pos="7140" w:leader="none"/>
        </w:tabs>
        <w:rPr>
          <w:rFonts w:hint="eastAsia" w:ascii="宋体" w:hAnsi="宋体" w:eastAsia="宋体" w:cs="Times New Roman"/>
          <w:color w:val="auto"/>
          <w:szCs w:val="21"/>
          <w:highlight w:val="none"/>
          <w:lang w:eastAsia="zh-CN"/>
        </w:rPr>
      </w:pPr>
      <w:r>
        <w:rPr>
          <w:rFonts w:hint="eastAsia" w:ascii="宋体" w:hAnsi="宋体" w:cs="Times New Roman"/>
          <w:color w:val="auto"/>
          <w:szCs w:val="21"/>
          <w:highlight w:val="none"/>
          <w:lang w:val="en-US" w:eastAsia="zh-CN"/>
        </w:rPr>
        <w:t xml:space="preserve">（1）</w:t>
      </w:r>
      <w:r>
        <w:rPr>
          <w:rFonts w:hint="eastAsia" w:ascii="宋体" w:hAnsi="宋体" w:eastAsia="宋体" w:cs="Times New Roman"/>
          <w:color w:val="auto"/>
          <w:szCs w:val="21"/>
          <w:highlight w:val="none"/>
          <w:lang w:eastAsia="zh-CN"/>
        </w:rPr>
        <w:t xml:space="preserve">若服务岗位、服务期限有增减，按投标人中标的报价明细表按实结算。</w:t>
      </w:r>
      <w:r/>
    </w:p>
    <w:p>
      <w:pPr>
        <w:ind w:firstLine="420"/>
        <w:jc w:val="left"/>
        <w:spacing w:line="360" w:lineRule="auto"/>
        <w:tabs>
          <w:tab w:val="left" w:pos="7140" w:leader="none"/>
        </w:tabs>
        <w:rPr>
          <w:rFonts w:hint="eastAsia" w:ascii="宋体" w:hAnsi="宋体" w:eastAsia="宋体" w:cs="Times New Roman"/>
          <w:color w:val="auto"/>
          <w:szCs w:val="21"/>
          <w:highlight w:val="none"/>
          <w:lang w:val="en-US" w:eastAsia="zh-CN"/>
        </w:rPr>
      </w:pPr>
      <w:r>
        <w:rPr>
          <w:rFonts w:hint="eastAsia" w:ascii="宋体" w:hAnsi="宋体" w:cs="Times New Roman"/>
          <w:color w:val="auto"/>
          <w:szCs w:val="21"/>
          <w:highlight w:val="none"/>
          <w:lang w:val="en-US" w:eastAsia="zh-CN"/>
        </w:rPr>
        <w:t xml:space="preserve">（2）</w:t>
      </w:r>
      <w:r>
        <w:rPr>
          <w:rFonts w:hint="eastAsia" w:ascii="宋体" w:hAnsi="宋体" w:eastAsia="宋体" w:cs="Times New Roman"/>
          <w:color w:val="auto"/>
          <w:szCs w:val="21"/>
          <w:highlight w:val="none"/>
          <w:lang w:val="en-US" w:eastAsia="zh-CN"/>
        </w:rPr>
        <w:t xml:space="preserve">甲方将根据月度考核检查情况调整每月实际支付金额，实际总金额可能与合同总基准金额有差异。</w:t>
      </w:r>
      <w:r/>
    </w:p>
    <w:p>
      <w:pPr>
        <w:ind w:firstLine="420"/>
        <w:jc w:val="left"/>
        <w:spacing w:line="360" w:lineRule="auto"/>
        <w:tabs>
          <w:tab w:val="left" w:pos="7140" w:leader="none"/>
        </w:tabs>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lang w:val="en-US" w:eastAsia="zh-CN"/>
        </w:rPr>
        <w:t xml:space="preserve">3、</w:t>
      </w:r>
      <w:r>
        <w:rPr>
          <w:rFonts w:hint="eastAsia" w:ascii="宋体" w:hAnsi="宋体" w:eastAsia="宋体" w:cs="Times New Roman"/>
          <w:color w:val="auto"/>
          <w:szCs w:val="21"/>
          <w:highlight w:val="none"/>
          <w:lang w:eastAsia="zh-CN"/>
        </w:rPr>
        <w:t xml:space="preserve">付款方式：</w:t>
      </w:r>
      <w:r/>
    </w:p>
    <w:p>
      <w:pPr>
        <w:ind w:firstLine="420"/>
        <w:jc w:val="left"/>
        <w:spacing w:line="360" w:lineRule="auto"/>
        <w:tabs>
          <w:tab w:val="left" w:pos="7140" w:leader="none"/>
        </w:tabs>
        <w:rPr>
          <w:rFonts w:ascii="宋体"/>
          <w:szCs w:val="21"/>
          <w:highlight w:val="none"/>
        </w:rPr>
      </w:pPr>
      <w:r>
        <w:rPr>
          <w:rFonts w:hint="eastAsia" w:ascii="宋体" w:hAnsi="宋体" w:eastAsia="宋体" w:cs="Times New Roman"/>
          <w:color w:val="auto"/>
          <w:szCs w:val="21"/>
          <w:highlight w:val="none"/>
          <w:lang w:eastAsia="zh-CN"/>
        </w:rPr>
        <w:t xml:space="preserve">（</w:t>
      </w:r>
      <w:r>
        <w:rPr>
          <w:rFonts w:hint="eastAsia" w:ascii="宋体" w:hAnsi="宋体" w:eastAsia="宋体" w:cs="Times New Roman"/>
          <w:color w:val="auto"/>
          <w:szCs w:val="21"/>
          <w:highlight w:val="none"/>
          <w:lang w:val="en-US" w:eastAsia="zh-CN"/>
        </w:rPr>
        <w:t xml:space="preserve">1</w:t>
      </w:r>
      <w:r>
        <w:rPr>
          <w:rFonts w:hint="eastAsia" w:ascii="宋体" w:hAnsi="宋体" w:eastAsia="宋体" w:cs="Times New Roman"/>
          <w:color w:val="auto"/>
          <w:szCs w:val="21"/>
          <w:highlight w:val="none"/>
          <w:lang w:eastAsia="zh-CN"/>
        </w:rPr>
        <w:t xml:space="preserve">）</w:t>
      </w:r>
      <w:r>
        <w:rPr>
          <w:rFonts w:hint="eastAsia" w:ascii="宋体"/>
          <w:szCs w:val="21"/>
          <w:highlight w:val="none"/>
        </w:rPr>
        <w:t xml:space="preserve">付款时间：合同款按月付款，具体为服务满一个月后的十个工作日内由甲方支付上一个月的合同款。</w:t>
      </w:r>
      <w:r/>
    </w:p>
    <w:p>
      <w:pPr>
        <w:ind w:firstLine="422"/>
        <w:spacing w:line="360" w:lineRule="auto"/>
        <w:rPr>
          <w:rFonts w:ascii="宋体" w:hAnsi="宋体"/>
          <w:szCs w:val="21"/>
          <w:highlight w:val="none"/>
        </w:rPr>
      </w:pPr>
      <w:r>
        <w:rPr>
          <w:rFonts w:hint="eastAsia" w:ascii="宋体"/>
          <w:szCs w:val="21"/>
          <w:highlight w:val="none"/>
          <w:lang w:eastAsia="zh-CN"/>
        </w:rPr>
        <w:t xml:space="preserve">（</w:t>
      </w:r>
      <w:r>
        <w:rPr>
          <w:rFonts w:hint="eastAsia" w:ascii="宋体"/>
          <w:szCs w:val="21"/>
          <w:highlight w:val="none"/>
          <w:lang w:val="en-US" w:eastAsia="zh-CN"/>
        </w:rPr>
        <w:t xml:space="preserve">2</w:t>
      </w:r>
      <w:r>
        <w:rPr>
          <w:rFonts w:hint="eastAsia" w:ascii="宋体"/>
          <w:szCs w:val="21"/>
          <w:highlight w:val="none"/>
          <w:lang w:eastAsia="zh-CN"/>
        </w:rPr>
        <w:t xml:space="preserve">）</w:t>
      </w:r>
      <w:r>
        <w:rPr>
          <w:rFonts w:hint="eastAsia" w:ascii="宋体"/>
          <w:szCs w:val="21"/>
          <w:highlight w:val="none"/>
        </w:rPr>
        <w:t xml:space="preserve">付款方式：甲方每个月根据乙方考核得分情况付款（考核</w:t>
      </w:r>
      <w:r>
        <w:rPr>
          <w:rFonts w:hint="eastAsia" w:ascii="宋体"/>
          <w:szCs w:val="21"/>
          <w:highlight w:val="none"/>
          <w:lang w:eastAsia="zh-CN"/>
        </w:rPr>
        <w:t xml:space="preserve">表</w:t>
      </w:r>
      <w:r>
        <w:rPr>
          <w:rFonts w:hint="eastAsia" w:ascii="宋体"/>
          <w:szCs w:val="21"/>
          <w:highlight w:val="none"/>
        </w:rPr>
        <w:t xml:space="preserve">见附件</w:t>
      </w:r>
      <w:r>
        <w:rPr>
          <w:rFonts w:hint="eastAsia" w:ascii="宋体"/>
          <w:szCs w:val="21"/>
          <w:highlight w:val="none"/>
          <w:lang w:val="en-US" w:eastAsia="zh-CN"/>
        </w:rPr>
        <w:t xml:space="preserve">1</w:t>
      </w:r>
      <w:r>
        <w:rPr>
          <w:rFonts w:hint="eastAsia" w:ascii="宋体"/>
          <w:szCs w:val="21"/>
          <w:highlight w:val="none"/>
        </w:rPr>
        <w:t xml:space="preserve">），</w:t>
      </w:r>
      <w:r>
        <w:rPr>
          <w:rFonts w:hint="eastAsia" w:ascii="宋体"/>
          <w:color w:val="000000"/>
          <w:szCs w:val="21"/>
          <w:highlight w:val="none"/>
        </w:rPr>
        <w:t xml:space="preserve">月付款为（合同总价÷12）*100%，</w:t>
      </w:r>
      <w:r>
        <w:rPr>
          <w:rFonts w:hint="eastAsia" w:ascii="宋体" w:hAnsi="宋体"/>
          <w:szCs w:val="21"/>
          <w:highlight w:val="none"/>
        </w:rPr>
        <w:t xml:space="preserve">乙方开具发票，由甲方转账到乙方账户（</w:t>
      </w:r>
      <w:r>
        <w:rPr>
          <w:rFonts w:hint="eastAsia" w:ascii="宋体" w:hAnsi="宋体"/>
          <w:color w:val="000000"/>
          <w:szCs w:val="21"/>
          <w:highlight w:val="none"/>
        </w:rPr>
        <w:t xml:space="preserve">每月安保服务费由昆山市金杏苑便民商店</w:t>
      </w:r>
      <w:r>
        <w:rPr>
          <w:rFonts w:hint="eastAsia" w:ascii="宋体" w:hAnsi="宋体"/>
          <w:color w:val="000000"/>
          <w:szCs w:val="21"/>
          <w:highlight w:val="none"/>
          <w:lang w:val="en-US" w:eastAsia="zh-CN"/>
        </w:rPr>
        <w:t xml:space="preserve">根据当月停车收入</w:t>
      </w:r>
      <w:r>
        <w:rPr>
          <w:rFonts w:hint="eastAsia" w:ascii="宋体" w:hAnsi="宋体"/>
          <w:color w:val="000000"/>
          <w:szCs w:val="21"/>
          <w:highlight w:val="none"/>
        </w:rPr>
        <w:t xml:space="preserve">支付</w:t>
      </w:r>
      <w:r>
        <w:rPr>
          <w:rFonts w:hint="eastAsia" w:ascii="宋体" w:hAnsi="宋体"/>
          <w:color w:val="000000"/>
          <w:szCs w:val="21"/>
          <w:highlight w:val="none"/>
          <w:lang w:val="en-US" w:eastAsia="zh-CN"/>
        </w:rPr>
        <w:t xml:space="preserve">部分安保费用，不足部分由</w:t>
      </w:r>
      <w:r>
        <w:rPr>
          <w:rFonts w:hint="eastAsia" w:ascii="宋体" w:hAnsi="宋体"/>
          <w:color w:val="000000"/>
          <w:szCs w:val="21"/>
          <w:highlight w:val="none"/>
        </w:rPr>
        <w:t xml:space="preserve">昆山市中医医院支付）。</w:t>
      </w:r>
      <w:r/>
    </w:p>
    <w:p>
      <w:pPr>
        <w:ind w:firstLine="422"/>
        <w:spacing w:line="360" w:lineRule="auto"/>
        <w:rPr>
          <w:rFonts w:ascii="宋体" w:hAnsi="宋体"/>
          <w:szCs w:val="21"/>
          <w:highlight w:val="none"/>
        </w:rPr>
      </w:pPr>
      <w:r>
        <w:rPr>
          <w:rFonts w:hint="eastAsia" w:ascii="宋体" w:hAnsi="宋体"/>
          <w:szCs w:val="21"/>
          <w:highlight w:val="none"/>
          <w:lang w:eastAsia="zh-CN"/>
        </w:rPr>
        <w:t xml:space="preserve">①</w:t>
      </w:r>
      <w:r>
        <w:rPr>
          <w:rFonts w:hint="eastAsia" w:ascii="宋体" w:hAnsi="宋体"/>
          <w:szCs w:val="21"/>
          <w:highlight w:val="none"/>
        </w:rPr>
        <w:t xml:space="preserve">乙方月考核得分在90分（含90分）以上为优秀，全额拨付当月服务费用。</w:t>
      </w:r>
      <w:r/>
    </w:p>
    <w:p>
      <w:pPr>
        <w:ind w:firstLine="422"/>
        <w:spacing w:line="360" w:lineRule="auto"/>
        <w:rPr>
          <w:rFonts w:ascii="宋体" w:hAnsi="宋体"/>
          <w:szCs w:val="21"/>
          <w:highlight w:val="none"/>
        </w:rPr>
      </w:pPr>
      <w:r>
        <w:rPr>
          <w:rFonts w:hint="eastAsia" w:ascii="宋体" w:hAnsi="宋体"/>
          <w:szCs w:val="21"/>
          <w:highlight w:val="none"/>
          <w:lang w:eastAsia="zh-CN"/>
        </w:rPr>
        <w:t xml:space="preserve">②</w:t>
      </w:r>
      <w:r>
        <w:rPr>
          <w:rFonts w:hint="eastAsia" w:ascii="宋体" w:hAnsi="宋体"/>
          <w:szCs w:val="21"/>
          <w:highlight w:val="none"/>
        </w:rPr>
        <w:t xml:space="preserve">乙方月考核得分在80分（含80分）至90分以下为良好，每下降一分扣减当月服务费用的1%。</w:t>
      </w:r>
      <w:r/>
    </w:p>
    <w:p>
      <w:pPr>
        <w:ind w:firstLine="422"/>
        <w:spacing w:line="360" w:lineRule="auto"/>
        <w:rPr>
          <w:rFonts w:ascii="宋体" w:hAnsi="宋体"/>
          <w:szCs w:val="21"/>
          <w:highlight w:val="none"/>
        </w:rPr>
      </w:pPr>
      <w:r>
        <w:rPr>
          <w:rFonts w:hint="eastAsia" w:ascii="宋体" w:hAnsi="宋体"/>
          <w:szCs w:val="21"/>
          <w:highlight w:val="none"/>
          <w:lang w:eastAsia="zh-CN"/>
        </w:rPr>
        <w:t xml:space="preserve">③</w:t>
      </w:r>
      <w:r>
        <w:rPr>
          <w:rFonts w:hint="eastAsia" w:ascii="宋体" w:hAnsi="宋体"/>
          <w:szCs w:val="21"/>
          <w:highlight w:val="none"/>
        </w:rPr>
        <w:t xml:space="preserve">乙方月考核得分在80分以下为不合格，每下降一分扣减当月服务费用的2%。</w:t>
      </w:r>
      <w:r/>
    </w:p>
    <w:p>
      <w:pPr>
        <w:ind w:firstLine="422"/>
        <w:spacing w:line="360" w:lineRule="auto"/>
        <w:rPr>
          <w:rFonts w:ascii="宋体" w:hAnsi="宋体"/>
          <w:szCs w:val="21"/>
          <w:highlight w:val="none"/>
        </w:rPr>
      </w:pPr>
      <w:r>
        <w:rPr>
          <w:rFonts w:hint="eastAsia" w:ascii="宋体" w:hAnsi="宋体"/>
          <w:szCs w:val="21"/>
          <w:highlight w:val="none"/>
          <w:lang w:eastAsia="zh-CN"/>
        </w:rPr>
        <w:t xml:space="preserve">④</w:t>
      </w:r>
      <w:r>
        <w:rPr>
          <w:rFonts w:hint="eastAsia" w:ascii="宋体" w:hAnsi="宋体"/>
          <w:szCs w:val="21"/>
          <w:highlight w:val="none"/>
        </w:rPr>
        <w:t xml:space="preserve">乙方连续3个月考核得分低于80分的，甲方有权终止合同（或协议），乙方须无条件按甲方要求办理移交、退场手续。</w:t>
      </w:r>
      <w:r/>
    </w:p>
    <w:p>
      <w:pPr>
        <w:ind w:firstLine="420"/>
        <w:spacing w:line="360" w:lineRule="auto"/>
        <w:rPr>
          <w:rFonts w:ascii="宋体"/>
          <w:szCs w:val="21"/>
          <w:highlight w:val="none"/>
        </w:rPr>
      </w:pPr>
      <w:r>
        <w:rPr>
          <w:rFonts w:hint="eastAsia" w:ascii="宋体"/>
          <w:szCs w:val="21"/>
          <w:highlight w:val="none"/>
        </w:rPr>
        <w:t xml:space="preserve"> 3</w:t>
      </w:r>
      <w:r>
        <w:rPr>
          <w:rFonts w:hint="eastAsia" w:ascii="宋体"/>
          <w:szCs w:val="21"/>
          <w:highlight w:val="none"/>
          <w:lang w:eastAsia="zh-CN"/>
        </w:rPr>
        <w:t xml:space="preserve">、</w:t>
      </w:r>
      <w:r>
        <w:rPr>
          <w:rFonts w:hint="eastAsia" w:ascii="宋体"/>
          <w:szCs w:val="21"/>
          <w:highlight w:val="none"/>
        </w:rPr>
        <w:t xml:space="preserve">根据国家现行税法对甲方征收的与本合同有关的税费均由甲方承担；根据国家现行税法对乙方征收的与本合同有关的一切税费均由乙方承担。如乙方在履约过程中产生额外的收益，归甲方所有。</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四、甲方权利与义务</w:t>
      </w:r>
      <w:r/>
    </w:p>
    <w:p>
      <w:pPr>
        <w:ind w:firstLine="396"/>
        <w:spacing w:line="360" w:lineRule="auto"/>
        <w:rPr>
          <w:rFonts w:hint="eastAsia" w:ascii="宋体"/>
          <w:szCs w:val="21"/>
        </w:rPr>
      </w:pPr>
      <w:r>
        <w:rPr>
          <w:rFonts w:hint="eastAsia" w:ascii="宋体" w:hAnsi="宋体" w:cs="宋体"/>
          <w:szCs w:val="21"/>
        </w:rPr>
        <w:t xml:space="preserve">1、甲方</w:t>
      </w:r>
      <w:r>
        <w:rPr>
          <w:rFonts w:hint="eastAsia" w:ascii="宋体"/>
          <w:szCs w:val="21"/>
        </w:rPr>
        <w:t xml:space="preserve">为乙方提供所需相关设备的技术资料，并指定专人作为甲方联系人予以协调工作。加强与乙方</w:t>
      </w:r>
      <w:r>
        <w:rPr>
          <w:rFonts w:hint="eastAsia" w:ascii="宋体"/>
          <w:szCs w:val="21"/>
          <w:lang w:eastAsia="zh-CN"/>
        </w:rPr>
        <w:t xml:space="preserve">沟通</w:t>
      </w:r>
      <w:r>
        <w:rPr>
          <w:rFonts w:hint="eastAsia" w:ascii="宋体"/>
          <w:szCs w:val="21"/>
        </w:rPr>
        <w:t xml:space="preserve">，交流情况，互通信息。</w:t>
      </w:r>
      <w:r/>
    </w:p>
    <w:p>
      <w:pPr>
        <w:ind w:firstLine="396"/>
        <w:spacing w:line="360" w:lineRule="auto"/>
        <w:rPr>
          <w:rFonts w:hint="eastAsia" w:ascii="宋体" w:hAnsi="宋体" w:cs="宋体"/>
          <w:szCs w:val="21"/>
        </w:rPr>
      </w:pPr>
      <w:r>
        <w:rPr>
          <w:rFonts w:hint="eastAsia" w:ascii="宋体" w:hAnsi="宋体" w:cs="宋体"/>
          <w:szCs w:val="21"/>
          <w:lang w:val="en-US" w:eastAsia="zh-CN"/>
        </w:rPr>
        <w:t xml:space="preserve">2</w:t>
      </w:r>
      <w:r>
        <w:rPr>
          <w:rFonts w:hint="eastAsia" w:ascii="宋体" w:hAnsi="宋体" w:cs="宋体"/>
          <w:szCs w:val="21"/>
        </w:rPr>
        <w:t xml:space="preserve">、甲方应教育所属人员尊重乙方工作人员的劳动成果，积极配合乙方工作人员履行合同。</w:t>
      </w:r>
      <w:r/>
    </w:p>
    <w:p>
      <w:pPr>
        <w:ind w:firstLine="396"/>
        <w:spacing w:line="360" w:lineRule="auto"/>
        <w:rPr>
          <w:rFonts w:hint="eastAsia" w:ascii="宋体"/>
          <w:szCs w:val="21"/>
          <w:highlight w:val="none"/>
        </w:rPr>
      </w:pPr>
      <w:r>
        <w:rPr>
          <w:rFonts w:hint="eastAsia" w:ascii="宋体" w:hAnsi="宋体" w:cs="宋体"/>
          <w:szCs w:val="21"/>
          <w:lang w:val="en-US" w:eastAsia="zh-CN"/>
        </w:rPr>
        <w:t xml:space="preserve">3、</w:t>
      </w:r>
      <w:r>
        <w:rPr>
          <w:rFonts w:hint="eastAsia" w:ascii="宋体"/>
          <w:szCs w:val="21"/>
        </w:rPr>
        <w:t xml:space="preserve">甲方对乙方的工作依据招投标书、服务合同和保安服务管理考核办法的相关服务标准每月实行检查</w:t>
      </w:r>
      <w:r>
        <w:rPr>
          <w:rFonts w:hint="eastAsia" w:ascii="宋体"/>
          <w:szCs w:val="21"/>
          <w:highlight w:val="none"/>
        </w:rPr>
        <w:t xml:space="preserve">考核，对工作中的不足将以书面形式</w:t>
      </w:r>
      <w:r>
        <w:rPr>
          <w:rFonts w:hint="eastAsia" w:ascii="宋体"/>
          <w:szCs w:val="21"/>
          <w:highlight w:val="none"/>
          <w:lang w:eastAsia="zh-CN"/>
        </w:rPr>
        <w:t xml:space="preserve">通知</w:t>
      </w:r>
      <w:r>
        <w:rPr>
          <w:rFonts w:hint="eastAsia" w:ascii="宋体"/>
          <w:szCs w:val="21"/>
          <w:highlight w:val="none"/>
        </w:rPr>
        <w:t xml:space="preserve">乙方，要求乙方根据要求限期整改</w:t>
      </w:r>
      <w:r>
        <w:rPr>
          <w:rFonts w:hint="eastAsia" w:ascii="宋体"/>
          <w:szCs w:val="21"/>
          <w:highlight w:val="none"/>
          <w:lang w:eastAsia="zh-CN"/>
        </w:rPr>
        <w:t xml:space="preserve">，且</w:t>
      </w:r>
      <w:r>
        <w:rPr>
          <w:rFonts w:hint="eastAsia" w:ascii="宋体" w:hAnsi="宋体" w:cs="宋体"/>
          <w:szCs w:val="21"/>
          <w:highlight w:val="none"/>
        </w:rPr>
        <w:t xml:space="preserve">甲方有权要求乙方限期整改并对其处以罚款</w:t>
      </w:r>
      <w:r>
        <w:rPr>
          <w:rFonts w:hint="eastAsia" w:ascii="宋体"/>
          <w:szCs w:val="21"/>
          <w:highlight w:val="none"/>
        </w:rPr>
        <w:t xml:space="preserve">。</w:t>
      </w:r>
      <w:r/>
    </w:p>
    <w:p>
      <w:pPr>
        <w:ind w:firstLine="396"/>
        <w:spacing w:line="360" w:lineRule="auto"/>
        <w:rPr>
          <w:rFonts w:hint="eastAsia" w:ascii="宋体" w:hAnsi="宋体" w:cs="宋体"/>
          <w:szCs w:val="21"/>
          <w:highlight w:val="none"/>
        </w:rPr>
      </w:pPr>
      <w:r>
        <w:rPr>
          <w:rFonts w:hint="eastAsia" w:ascii="宋体"/>
          <w:szCs w:val="21"/>
          <w:highlight w:val="none"/>
          <w:lang w:val="en-US" w:eastAsia="zh-CN"/>
        </w:rPr>
        <w:t xml:space="preserve">4、</w:t>
      </w:r>
      <w:r>
        <w:rPr>
          <w:rFonts w:hint="eastAsia" w:ascii="宋体" w:hAnsi="宋体" w:cs="宋体"/>
          <w:szCs w:val="21"/>
          <w:highlight w:val="none"/>
        </w:rPr>
        <w:t xml:space="preserve">甲方有权要求并监督乙方提供合格的</w:t>
      </w:r>
      <w:r>
        <w:rPr>
          <w:rFonts w:hint="eastAsia" w:ascii="宋体" w:hAnsi="宋体" w:cs="宋体"/>
          <w:szCs w:val="21"/>
          <w:highlight w:val="none"/>
          <w:lang w:eastAsia="zh-CN"/>
        </w:rPr>
        <w:t xml:space="preserve">安保</w:t>
      </w:r>
      <w:r>
        <w:rPr>
          <w:rFonts w:hint="eastAsia" w:ascii="宋体" w:hAnsi="宋体" w:cs="宋体"/>
          <w:szCs w:val="21"/>
          <w:highlight w:val="none"/>
        </w:rPr>
        <w:t xml:space="preserve">服务。</w:t>
      </w:r>
      <w:r/>
    </w:p>
    <w:p>
      <w:pPr>
        <w:ind w:firstLine="396"/>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5</w:t>
      </w:r>
      <w:r>
        <w:rPr>
          <w:rFonts w:hint="eastAsia" w:ascii="宋体" w:hAnsi="宋体" w:cs="宋体"/>
          <w:szCs w:val="21"/>
          <w:highlight w:val="none"/>
        </w:rPr>
        <w:t xml:space="preserve">、甲方有权对乙方人员的身份及简历</w:t>
      </w:r>
      <w:r>
        <w:rPr>
          <w:rFonts w:hint="eastAsia" w:ascii="宋体" w:hAnsi="宋体" w:cs="宋体"/>
          <w:szCs w:val="21"/>
          <w:highlight w:val="none"/>
          <w:lang w:eastAsia="zh-CN"/>
        </w:rPr>
        <w:t xml:space="preserve">等情况</w:t>
      </w:r>
      <w:r>
        <w:rPr>
          <w:rFonts w:hint="eastAsia" w:ascii="宋体" w:hAnsi="宋体" w:cs="宋体"/>
          <w:szCs w:val="21"/>
          <w:highlight w:val="none"/>
        </w:rPr>
        <w:t xml:space="preserve">进行复核，乙方及</w:t>
      </w:r>
      <w:r>
        <w:rPr>
          <w:rFonts w:hint="eastAsia" w:ascii="宋体" w:hAnsi="宋体" w:cs="宋体"/>
          <w:szCs w:val="21"/>
          <w:highlight w:val="none"/>
          <w:lang w:eastAsia="zh-CN"/>
        </w:rPr>
        <w:t xml:space="preserve">保安</w:t>
      </w:r>
      <w:r>
        <w:rPr>
          <w:rFonts w:hint="eastAsia" w:ascii="宋体" w:hAnsi="宋体" w:cs="宋体"/>
          <w:szCs w:val="21"/>
          <w:highlight w:val="none"/>
        </w:rPr>
        <w:t xml:space="preserve">人员应予配合。</w:t>
      </w:r>
      <w:r/>
    </w:p>
    <w:p>
      <w:pPr>
        <w:ind w:firstLine="396"/>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6</w:t>
      </w:r>
      <w:r>
        <w:rPr>
          <w:rFonts w:hint="eastAsia" w:ascii="宋体" w:hAnsi="宋体" w:cs="宋体"/>
          <w:szCs w:val="21"/>
          <w:highlight w:val="none"/>
        </w:rPr>
        <w:t xml:space="preserve">、甲方有权对乙方在服务项目开办时投入配置的设备、设施、工具以及相关用品的数量、质量及使用状况监督检查。</w:t>
      </w:r>
      <w:r/>
    </w:p>
    <w:p>
      <w:pPr>
        <w:ind w:firstLine="396"/>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7、</w:t>
      </w:r>
      <w:r>
        <w:rPr>
          <w:rFonts w:hint="eastAsia" w:ascii="宋体" w:hAnsi="宋体" w:cs="宋体"/>
          <w:szCs w:val="21"/>
          <w:highlight w:val="none"/>
        </w:rPr>
        <w:t xml:space="preserve">甲方有权要求乙方对违反合同规定的行为进行限期整改，整改无效的，甲方有权延迟支付服务费用，要求乙方赔偿经济损失并可追究乙方违约行为。如因乙方管理不善，造成重大经济损失或服务失误，甲方有权终止合同。</w:t>
      </w:r>
      <w:r/>
    </w:p>
    <w:p>
      <w:pPr>
        <w:ind w:firstLine="396"/>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8、</w:t>
      </w:r>
      <w:r>
        <w:rPr>
          <w:rFonts w:hint="eastAsia" w:ascii="宋体" w:hAnsi="宋体" w:cs="宋体"/>
          <w:szCs w:val="21"/>
          <w:highlight w:val="none"/>
        </w:rPr>
        <w:t xml:space="preserve">因乙方过错或违反合同约定事项给甲方造成名誉损失和经济损失的，甲方有权要求乙方赔偿。</w:t>
      </w:r>
      <w:r/>
    </w:p>
    <w:p>
      <w:pPr>
        <w:ind w:firstLine="396"/>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9</w:t>
      </w:r>
      <w:r>
        <w:rPr>
          <w:rFonts w:hint="eastAsia" w:ascii="宋体" w:hAnsi="宋体" w:cs="宋体"/>
          <w:szCs w:val="21"/>
          <w:highlight w:val="none"/>
        </w:rPr>
        <w:t xml:space="preserve">、甲方应按时支付服务费用。</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五、乙方的权利与义务</w:t>
      </w:r>
      <w:r/>
    </w:p>
    <w:p>
      <w:pPr>
        <w:ind w:firstLine="396"/>
        <w:spacing w:line="360" w:lineRule="auto"/>
        <w:rPr>
          <w:rFonts w:hint="eastAsia" w:ascii="宋体" w:hAnsi="宋体" w:cs="宋体"/>
          <w:szCs w:val="21"/>
        </w:rPr>
      </w:pPr>
      <w:r>
        <w:rPr>
          <w:rFonts w:hint="eastAsia" w:ascii="宋体" w:hAnsi="宋体" w:cs="宋体"/>
          <w:szCs w:val="21"/>
        </w:rPr>
        <w:t xml:space="preserve">1、乙方自觉接受</w:t>
      </w:r>
      <w:r>
        <w:rPr>
          <w:rFonts w:hint="eastAsia" w:ascii="宋体" w:hAnsi="宋体" w:cs="宋体"/>
          <w:szCs w:val="21"/>
          <w:lang w:eastAsia="zh-CN"/>
        </w:rPr>
        <w:t xml:space="preserve">甲方</w:t>
      </w:r>
      <w:r>
        <w:rPr>
          <w:rFonts w:hint="eastAsia" w:ascii="宋体" w:hAnsi="宋体" w:cs="宋体"/>
          <w:szCs w:val="21"/>
        </w:rPr>
        <w:t xml:space="preserve">管理，遵守</w:t>
      </w:r>
      <w:r>
        <w:rPr>
          <w:rFonts w:hint="eastAsia" w:ascii="宋体" w:hAnsi="宋体" w:cs="宋体"/>
          <w:szCs w:val="21"/>
          <w:lang w:eastAsia="zh-CN"/>
        </w:rPr>
        <w:t xml:space="preserve">甲方</w:t>
      </w:r>
      <w:r>
        <w:rPr>
          <w:rFonts w:hint="eastAsia" w:ascii="宋体" w:hAnsi="宋体" w:cs="宋体"/>
          <w:szCs w:val="21"/>
        </w:rPr>
        <w:t xml:space="preserve">的一切规章制度，文明上岗</w:t>
      </w:r>
      <w:r>
        <w:rPr>
          <w:rFonts w:hint="eastAsia" w:ascii="宋体" w:hAnsi="宋体" w:cs="宋体"/>
          <w:szCs w:val="21"/>
          <w:lang w:eastAsia="zh-CN"/>
        </w:rPr>
        <w:t xml:space="preserve">。</w:t>
      </w:r>
      <w:r>
        <w:rPr>
          <w:rFonts w:hint="eastAsia" w:ascii="宋体" w:hAnsi="宋体" w:cs="宋体"/>
          <w:szCs w:val="21"/>
        </w:rPr>
        <w:t xml:space="preserve">乙方</w:t>
      </w:r>
      <w:r>
        <w:rPr>
          <w:rFonts w:hint="eastAsia" w:ascii="宋体" w:hAnsi="宋体" w:cs="宋体"/>
          <w:szCs w:val="21"/>
          <w:lang w:eastAsia="zh-CN"/>
        </w:rPr>
        <w:t xml:space="preserve">应</w:t>
      </w:r>
      <w:r>
        <w:rPr>
          <w:rFonts w:hint="eastAsia" w:eastAsia="宋体"/>
          <w:sz w:val="21"/>
          <w:szCs w:val="21"/>
        </w:rPr>
        <w:t xml:space="preserve">按照</w:t>
      </w:r>
      <w:r>
        <w:rPr>
          <w:rFonts w:hint="eastAsia" w:eastAsia="宋体"/>
          <w:sz w:val="21"/>
          <w:szCs w:val="21"/>
          <w:lang w:eastAsia="zh-CN"/>
        </w:rPr>
        <w:t xml:space="preserve">招标</w:t>
      </w:r>
      <w:r>
        <w:rPr>
          <w:rFonts w:hint="eastAsia" w:eastAsia="宋体"/>
          <w:sz w:val="21"/>
          <w:szCs w:val="21"/>
        </w:rPr>
        <w:t xml:space="preserve">要求及其投标承诺</w:t>
      </w:r>
      <w:r>
        <w:rPr>
          <w:rFonts w:hint="eastAsia" w:eastAsia="宋体"/>
          <w:sz w:val="21"/>
          <w:szCs w:val="21"/>
          <w:lang w:eastAsia="zh-CN"/>
        </w:rPr>
        <w:t xml:space="preserve">提供保安服务</w:t>
      </w:r>
      <w:r>
        <w:rPr>
          <w:rFonts w:hint="eastAsia" w:ascii="宋体" w:hAnsi="宋体" w:cs="宋体"/>
          <w:szCs w:val="21"/>
          <w:lang w:eastAsia="zh-CN"/>
        </w:rPr>
        <w:t xml:space="preserve">，</w:t>
      </w:r>
      <w:r>
        <w:rPr>
          <w:rFonts w:hint="eastAsia" w:ascii="宋体" w:hAnsi="宋体" w:cs="宋体"/>
          <w:szCs w:val="21"/>
        </w:rPr>
        <w:t xml:space="preserve">接受甲方和有关政府部门的检查考核。</w:t>
      </w:r>
      <w:r/>
    </w:p>
    <w:p>
      <w:pPr>
        <w:ind w:firstLine="396"/>
        <w:spacing w:line="360" w:lineRule="auto"/>
        <w:rPr>
          <w:rFonts w:hint="eastAsia" w:ascii="宋体" w:hAnsi="宋体" w:cs="宋体"/>
          <w:szCs w:val="21"/>
        </w:rPr>
      </w:pPr>
      <w:r>
        <w:rPr>
          <w:rFonts w:hint="eastAsia" w:ascii="宋体" w:hAnsi="宋体" w:cs="宋体"/>
          <w:szCs w:val="21"/>
        </w:rPr>
        <w:t xml:space="preserve">2、乙方应指定项目</w:t>
      </w:r>
      <w:r>
        <w:rPr>
          <w:rFonts w:hint="eastAsia" w:ascii="宋体" w:hAnsi="宋体" w:cs="宋体"/>
          <w:sz w:val="21"/>
          <w:szCs w:val="21"/>
          <w:lang w:eastAsia="zh-CN"/>
        </w:rPr>
        <w:t xml:space="preserve">主管</w:t>
      </w:r>
      <w:r>
        <w:rPr>
          <w:rFonts w:hint="eastAsia" w:ascii="宋体" w:hAnsi="宋体" w:cs="宋体"/>
          <w:szCs w:val="21"/>
        </w:rPr>
        <w:t xml:space="preserve">对本项目进行统一管理，与</w:t>
      </w:r>
      <w:r>
        <w:rPr>
          <w:rFonts w:hint="eastAsia" w:ascii="宋体" w:hAnsi="宋体" w:cs="宋体"/>
          <w:szCs w:val="21"/>
          <w:lang w:eastAsia="zh-CN"/>
        </w:rPr>
        <w:t xml:space="preserve">甲方</w:t>
      </w:r>
      <w:r>
        <w:rPr>
          <w:rFonts w:hint="eastAsia" w:ascii="宋体" w:hAnsi="宋体" w:cs="宋体"/>
          <w:szCs w:val="21"/>
        </w:rPr>
        <w:t xml:space="preserve">进行沟通，并根据</w:t>
      </w:r>
      <w:r>
        <w:rPr>
          <w:rFonts w:hint="eastAsia" w:ascii="宋体" w:hAnsi="宋体" w:cs="宋体"/>
          <w:szCs w:val="21"/>
          <w:lang w:eastAsia="zh-CN"/>
        </w:rPr>
        <w:t xml:space="preserve">甲方</w:t>
      </w:r>
      <w:r>
        <w:rPr>
          <w:rFonts w:hint="eastAsia" w:ascii="宋体" w:hAnsi="宋体" w:cs="宋体"/>
          <w:szCs w:val="21"/>
        </w:rPr>
        <w:t xml:space="preserve">要求随时调整服务标准。</w:t>
      </w:r>
      <w:r/>
    </w:p>
    <w:p>
      <w:pPr>
        <w:ind w:firstLine="396"/>
        <w:spacing w:line="360" w:lineRule="auto"/>
        <w:rPr>
          <w:rFonts w:hAnsi="宋体" w:cs="宋体"/>
          <w:szCs w:val="21"/>
        </w:rPr>
      </w:pPr>
      <w:r>
        <w:rPr>
          <w:rFonts w:hint="eastAsia" w:ascii="宋体" w:hAnsi="宋体" w:cs="宋体"/>
          <w:szCs w:val="21"/>
        </w:rPr>
        <w:t xml:space="preserve">3、乙方</w:t>
      </w:r>
      <w:r>
        <w:rPr>
          <w:rFonts w:hint="eastAsia" w:ascii="宋体" w:hAnsi="宋体" w:cs="宋体"/>
          <w:szCs w:val="21"/>
          <w:lang w:eastAsia="zh-CN"/>
        </w:rPr>
        <w:t xml:space="preserve">应</w:t>
      </w:r>
      <w:r>
        <w:rPr>
          <w:rFonts w:hint="eastAsia" w:ascii="宋体" w:hAnsi="宋体" w:cs="宋体"/>
          <w:szCs w:val="21"/>
        </w:rPr>
        <w:t xml:space="preserve">制定项目规章制度和实施细则，</w:t>
      </w:r>
      <w:r>
        <w:rPr>
          <w:rFonts w:hint="eastAsia" w:hAnsi="宋体" w:cs="宋体"/>
          <w:szCs w:val="21"/>
        </w:rPr>
        <w:t xml:space="preserve">建立项目档案，及时记载有关变更情况</w:t>
      </w:r>
      <w:r>
        <w:rPr>
          <w:rFonts w:hint="eastAsia" w:ascii="宋体" w:hAnsi="宋体" w:cs="宋体"/>
          <w:szCs w:val="21"/>
        </w:rPr>
        <w:t xml:space="preserve">，提交年季月度工作总结</w:t>
      </w:r>
      <w:r>
        <w:rPr>
          <w:rFonts w:hint="eastAsia" w:ascii="宋体" w:hAnsi="宋体" w:cs="宋体"/>
          <w:szCs w:val="21"/>
          <w:lang w:eastAsia="zh-CN"/>
        </w:rPr>
        <w:t xml:space="preserve">，</w:t>
      </w:r>
      <w:r>
        <w:rPr>
          <w:rFonts w:hint="eastAsia" w:hAnsi="宋体" w:cs="宋体"/>
          <w:szCs w:val="21"/>
        </w:rPr>
        <w:t xml:space="preserve">及时向甲方提交各类重大和突发事件处理的报告。</w:t>
      </w:r>
      <w:r/>
    </w:p>
    <w:p>
      <w:pPr>
        <w:ind w:firstLine="396"/>
        <w:spacing w:line="360" w:lineRule="auto"/>
        <w:rPr>
          <w:rFonts w:hint="eastAsia" w:ascii="宋体" w:hAnsi="宋体" w:cs="宋体"/>
          <w:szCs w:val="21"/>
        </w:rPr>
      </w:pPr>
      <w:r>
        <w:rPr>
          <w:rFonts w:hint="eastAsia" w:ascii="宋体" w:hAnsi="宋体" w:cs="宋体"/>
          <w:szCs w:val="21"/>
          <w:lang w:val="en-US" w:eastAsia="zh-CN"/>
        </w:rPr>
        <w:t xml:space="preserve">4、</w:t>
      </w:r>
      <w:r>
        <w:rPr>
          <w:rFonts w:hint="eastAsia" w:ascii="宋体" w:hAnsi="宋体" w:cs="宋体"/>
          <w:szCs w:val="21"/>
        </w:rPr>
        <w:t xml:space="preserve">如</w:t>
      </w:r>
      <w:r>
        <w:rPr>
          <w:rFonts w:hint="eastAsia" w:ascii="宋体" w:hAnsi="宋体" w:cs="宋体"/>
          <w:szCs w:val="21"/>
          <w:lang w:eastAsia="zh-CN"/>
        </w:rPr>
        <w:t xml:space="preserve">甲方</w:t>
      </w:r>
      <w:r>
        <w:rPr>
          <w:rFonts w:hint="eastAsia" w:ascii="宋体" w:hAnsi="宋体" w:cs="宋体"/>
          <w:szCs w:val="21"/>
        </w:rPr>
        <w:t xml:space="preserve">认为乙方工作人员不能胜任本职工作的，乙方应及时调整。乙方如需调离已在履行职责的工作人员，须征得</w:t>
      </w:r>
      <w:r>
        <w:rPr>
          <w:rFonts w:hint="eastAsia" w:ascii="宋体" w:hAnsi="宋体" w:cs="宋体"/>
          <w:szCs w:val="21"/>
          <w:lang w:eastAsia="zh-CN"/>
        </w:rPr>
        <w:t xml:space="preserve">甲方</w:t>
      </w:r>
      <w:r>
        <w:rPr>
          <w:rFonts w:hint="eastAsia" w:ascii="宋体" w:hAnsi="宋体" w:cs="宋体"/>
          <w:szCs w:val="21"/>
        </w:rPr>
        <w:t xml:space="preserve">同意。</w:t>
      </w:r>
      <w:r>
        <w:rPr>
          <w:rFonts w:hint="eastAsia" w:ascii="宋体" w:hAnsi="宋体" w:cs="宋体"/>
          <w:szCs w:val="21"/>
          <w:lang w:eastAsia="zh-CN"/>
        </w:rPr>
        <w:t xml:space="preserve">乙方人员</w:t>
      </w:r>
      <w:r>
        <w:rPr>
          <w:rFonts w:hint="eastAsia" w:ascii="宋体" w:hAnsi="宋体" w:cs="宋体"/>
          <w:szCs w:val="21"/>
        </w:rPr>
        <w:t xml:space="preserve">发生下列情形之一的，</w:t>
      </w:r>
      <w:r>
        <w:rPr>
          <w:rFonts w:hint="eastAsia" w:ascii="宋体" w:hAnsi="宋体" w:cs="宋体"/>
          <w:szCs w:val="21"/>
          <w:lang w:eastAsia="zh-CN"/>
        </w:rPr>
        <w:t xml:space="preserve">应</w:t>
      </w:r>
      <w:r>
        <w:rPr>
          <w:rFonts w:hint="eastAsia" w:ascii="宋体" w:hAnsi="宋体" w:cs="宋体"/>
          <w:szCs w:val="21"/>
        </w:rPr>
        <w:t xml:space="preserve">根据甲方要求在规定时间内调换：</w:t>
      </w:r>
      <w:r/>
    </w:p>
    <w:p>
      <w:pPr>
        <w:ind w:firstLine="396"/>
        <w:spacing w:line="360" w:lineRule="auto"/>
        <w:rPr>
          <w:rFonts w:hint="eastAsia" w:ascii="宋体" w:hAnsi="宋体" w:cs="宋体"/>
          <w:szCs w:val="21"/>
        </w:rPr>
      </w:pPr>
      <w:r>
        <w:rPr>
          <w:rFonts w:hint="eastAsia" w:ascii="宋体" w:hAnsi="宋体" w:cs="宋体"/>
          <w:szCs w:val="21"/>
        </w:rPr>
        <w:t xml:space="preserve">①严重失职或违法乱纪的；</w:t>
      </w:r>
      <w:r/>
    </w:p>
    <w:p>
      <w:pPr>
        <w:ind w:firstLine="396"/>
        <w:spacing w:line="360" w:lineRule="auto"/>
        <w:rPr>
          <w:rFonts w:hint="eastAsia" w:ascii="宋体" w:hAnsi="宋体" w:cs="宋体"/>
          <w:szCs w:val="21"/>
        </w:rPr>
      </w:pPr>
      <w:r>
        <w:rPr>
          <w:rFonts w:hint="eastAsia" w:ascii="宋体" w:hAnsi="宋体" w:cs="宋体"/>
          <w:szCs w:val="21"/>
        </w:rPr>
        <w:t xml:space="preserve">②不能履行职责的；</w:t>
      </w:r>
      <w:r/>
    </w:p>
    <w:p>
      <w:pPr>
        <w:ind w:firstLine="396"/>
        <w:spacing w:line="360" w:lineRule="auto"/>
        <w:rPr>
          <w:rFonts w:hint="eastAsia" w:ascii="宋体" w:hAnsi="宋体" w:cs="宋体"/>
          <w:szCs w:val="21"/>
        </w:rPr>
      </w:pPr>
      <w:r>
        <w:rPr>
          <w:rFonts w:hint="eastAsia" w:ascii="宋体" w:hAnsi="宋体" w:cs="宋体"/>
          <w:szCs w:val="21"/>
        </w:rPr>
        <w:t xml:space="preserve">③无不正当理由不配合甲方工作，影响工作正常进行的；</w:t>
      </w:r>
      <w:r/>
    </w:p>
    <w:p>
      <w:pPr>
        <w:ind w:firstLine="396"/>
        <w:spacing w:line="360" w:lineRule="auto"/>
        <w:rPr>
          <w:rFonts w:hint="eastAsia" w:ascii="宋体" w:hAnsi="宋体" w:cs="宋体"/>
          <w:szCs w:val="21"/>
        </w:rPr>
      </w:pPr>
      <w:r>
        <w:rPr>
          <w:rFonts w:hint="eastAsia" w:ascii="宋体" w:hAnsi="宋体" w:cs="宋体"/>
          <w:szCs w:val="21"/>
        </w:rPr>
        <w:t xml:space="preserve">④不能自觉接受甲方日常管理和业务指导的；</w:t>
      </w:r>
      <w:r/>
    </w:p>
    <w:p>
      <w:pPr>
        <w:ind w:firstLine="396"/>
        <w:spacing w:line="360" w:lineRule="auto"/>
        <w:rPr>
          <w:rFonts w:hint="eastAsia" w:ascii="宋体" w:hAnsi="宋体" w:cs="宋体"/>
          <w:szCs w:val="21"/>
        </w:rPr>
      </w:pPr>
      <w:r>
        <w:rPr>
          <w:rFonts w:hint="eastAsia" w:ascii="宋体" w:hAnsi="宋体" w:cs="宋体"/>
          <w:szCs w:val="21"/>
        </w:rPr>
        <w:t xml:space="preserve">⑤其他需要</w:t>
      </w:r>
      <w:r>
        <w:rPr>
          <w:rFonts w:hint="eastAsia" w:ascii="宋体" w:hAnsi="宋体" w:cs="宋体"/>
          <w:szCs w:val="21"/>
          <w:lang w:eastAsia="zh-CN"/>
        </w:rPr>
        <w:t xml:space="preserve">调换</w:t>
      </w:r>
      <w:r>
        <w:rPr>
          <w:rFonts w:hint="eastAsia" w:ascii="宋体" w:hAnsi="宋体" w:cs="宋体"/>
          <w:szCs w:val="21"/>
        </w:rPr>
        <w:t xml:space="preserve">的情况。</w:t>
      </w:r>
      <w:r/>
    </w:p>
    <w:p>
      <w:pPr>
        <w:ind w:firstLine="396"/>
        <w:spacing w:line="360" w:lineRule="auto"/>
        <w:rPr>
          <w:rFonts w:hint="eastAsia" w:ascii="宋体" w:hAnsi="宋体" w:cs="宋体"/>
          <w:szCs w:val="21"/>
          <w:lang w:val="en-US" w:eastAsia="zh-CN"/>
        </w:rPr>
      </w:pPr>
      <w:r>
        <w:rPr>
          <w:rFonts w:hint="eastAsia" w:ascii="宋体" w:hAnsi="宋体" w:cs="宋体"/>
          <w:szCs w:val="21"/>
          <w:lang w:val="en-US" w:eastAsia="zh-CN"/>
        </w:rPr>
        <w:t xml:space="preserve">5</w:t>
      </w:r>
      <w:r>
        <w:rPr>
          <w:rFonts w:hint="eastAsia" w:ascii="宋体" w:hAnsi="宋体" w:cs="宋体"/>
          <w:szCs w:val="21"/>
        </w:rPr>
        <w:t xml:space="preserve">、乙方应定期对员工进行岗位职责和安全教育，加强岗位责任考核。因乙方管理不当、违规操作发生安全事故对</w:t>
      </w:r>
      <w:r>
        <w:rPr>
          <w:rFonts w:hint="eastAsia" w:ascii="宋体" w:hAnsi="宋体" w:cs="宋体"/>
          <w:szCs w:val="21"/>
          <w:lang w:eastAsia="zh-CN"/>
        </w:rPr>
        <w:t xml:space="preserve">甲方</w:t>
      </w:r>
      <w:r>
        <w:rPr>
          <w:rFonts w:hint="eastAsia" w:ascii="宋体" w:hAnsi="宋体" w:cs="宋体"/>
          <w:szCs w:val="21"/>
        </w:rPr>
        <w:t xml:space="preserve">造成损失的，乙方需承担</w:t>
      </w:r>
      <w:r>
        <w:rPr>
          <w:rFonts w:hint="eastAsia" w:ascii="宋体" w:hAnsi="宋体" w:cs="宋体"/>
          <w:szCs w:val="21"/>
          <w:lang w:val="en-US" w:eastAsia="zh-CN"/>
        </w:rPr>
        <w:t xml:space="preserve">相应的赔偿责任。</w:t>
      </w:r>
      <w:r/>
    </w:p>
    <w:p>
      <w:pPr>
        <w:ind w:firstLine="396"/>
        <w:spacing w:line="360" w:lineRule="auto"/>
        <w:rPr>
          <w:rFonts w:hint="eastAsia" w:ascii="宋体" w:hAnsi="宋体" w:cs="宋体"/>
          <w:szCs w:val="21"/>
          <w:lang w:val="en-US" w:eastAsia="zh-CN"/>
        </w:rPr>
      </w:pPr>
      <w:r>
        <w:rPr>
          <w:rFonts w:hint="eastAsia" w:ascii="宋体" w:hAnsi="宋体" w:cs="宋体"/>
          <w:szCs w:val="21"/>
          <w:lang w:val="en-US" w:eastAsia="zh-CN"/>
        </w:rPr>
        <w:t xml:space="preserve">6、乙方工作人员在岗履行职责期间（包括上下班途中）发生的一切安全事故，均由乙方负责处理并承担经济和道义上的责任，甲方不承担任何责任。</w:t>
      </w:r>
      <w:r/>
    </w:p>
    <w:p>
      <w:pPr>
        <w:ind w:firstLine="396"/>
        <w:spacing w:line="360" w:lineRule="auto"/>
        <w:rPr>
          <w:rFonts w:hint="eastAsia" w:ascii="宋体" w:hAnsi="宋体" w:cs="宋体"/>
          <w:szCs w:val="21"/>
          <w:lang w:val="en-US" w:eastAsia="zh-CN"/>
        </w:rPr>
      </w:pPr>
      <w:r>
        <w:rPr>
          <w:rFonts w:hint="eastAsia" w:ascii="宋体" w:hAnsi="宋体" w:cs="宋体"/>
          <w:szCs w:val="21"/>
          <w:lang w:val="en-US" w:eastAsia="zh-CN"/>
        </w:rPr>
        <w:t xml:space="preserve">7、乙方在服务过程中应当做到安全文明工作，为工作人员提供必要的劳动保护条件，为工作人员办理人身安全保险和意外伤害险（保险种类由中标人自行选择），合同期内若发生安全事故均由乙方负责承担。</w:t>
      </w:r>
      <w:r/>
    </w:p>
    <w:p>
      <w:pPr>
        <w:ind w:firstLine="396"/>
        <w:spacing w:line="360" w:lineRule="auto"/>
        <w:rPr>
          <w:rFonts w:hint="eastAsia" w:ascii="宋体" w:hAnsi="宋体" w:cs="宋体"/>
          <w:szCs w:val="21"/>
          <w:lang w:val="en-US" w:eastAsia="zh-CN"/>
        </w:rPr>
      </w:pPr>
      <w:r>
        <w:rPr>
          <w:rFonts w:hint="eastAsia" w:ascii="宋体" w:hAnsi="宋体" w:cs="宋体"/>
          <w:szCs w:val="21"/>
          <w:lang w:val="en-US" w:eastAsia="zh-CN"/>
        </w:rPr>
        <w:t xml:space="preserve">8、乙方必须按照国家有关规定聘用人员并支付薪资报酬、法定节假日加班费，并为其缴纳社保，不得安排保安人员超时限加班。</w:t>
      </w:r>
      <w:r/>
    </w:p>
    <w:p>
      <w:pPr>
        <w:ind w:firstLine="396"/>
        <w:spacing w:line="360" w:lineRule="auto"/>
        <w:rPr>
          <w:rFonts w:hint="eastAsia" w:ascii="宋体" w:hAnsi="宋体" w:cs="宋体"/>
          <w:szCs w:val="21"/>
          <w:highlight w:val="none"/>
          <w:lang w:val="en-US" w:eastAsia="zh-CN"/>
        </w:rPr>
      </w:pPr>
      <w:r>
        <w:rPr>
          <w:rFonts w:hint="eastAsia" w:ascii="宋体" w:hAnsi="宋体" w:cs="宋体"/>
          <w:szCs w:val="21"/>
          <w:lang w:val="en-US" w:eastAsia="zh-CN"/>
        </w:rPr>
        <w:t xml:space="preserve">9、乙方应具备</w:t>
      </w:r>
      <w:r>
        <w:rPr>
          <w:rFonts w:hint="eastAsia" w:ascii="宋体" w:hAnsi="宋体" w:cs="宋体"/>
          <w:szCs w:val="21"/>
          <w:highlight w:val="none"/>
          <w:lang w:val="en-US" w:eastAsia="zh-CN"/>
        </w:rPr>
        <w:t xml:space="preserve">处理各类突发事件的能力，建立各类应急预案，产生的费用由乙方承担。</w:t>
      </w:r>
      <w:r/>
    </w:p>
    <w:p>
      <w:pPr>
        <w:ind w:firstLine="396"/>
        <w:spacing w:line="360" w:lineRule="auto"/>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10、乙方应定期对保安人员进行职业道德，自我防范和安全生产教育、法制教育管理。</w:t>
      </w:r>
      <w:r/>
    </w:p>
    <w:p>
      <w:pPr>
        <w:ind w:firstLine="420"/>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11、</w:t>
      </w:r>
      <w:r>
        <w:rPr>
          <w:rFonts w:hint="eastAsia" w:ascii="宋体"/>
          <w:szCs w:val="21"/>
        </w:rPr>
        <w:t xml:space="preserve">乙方按双方约定补贴</w:t>
      </w:r>
      <w:r>
        <w:rPr>
          <w:rFonts w:hint="eastAsia" w:ascii="宋体" w:hAnsi="宋体"/>
          <w:color w:val="000000"/>
          <w:szCs w:val="21"/>
        </w:rPr>
        <w:t xml:space="preserve">队长每月2000元津贴，副队长每月1500元津贴，班长每月800元津贴，初级消防持证每月补贴400元，中级消防持证每月补贴1000元，所有补贴均在当月工资中支付。另每月甲乙双方约定的考核奖励10000元由双方共同考核签字确认，于当月工资中支付（所有补贴费用与考核奖励均已计入合同总价）</w:t>
      </w:r>
      <w:r>
        <w:rPr>
          <w:rFonts w:hint="eastAsia" w:ascii="宋体" w:hAnsi="宋体" w:cs="宋体"/>
          <w:szCs w:val="21"/>
          <w:highlight w:val="none"/>
        </w:rPr>
        <w:t xml:space="preserve">。</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六、违约责任</w:t>
      </w:r>
      <w:r/>
    </w:p>
    <w:p>
      <w:pPr>
        <w:ind w:firstLine="420"/>
        <w:spacing w:line="360" w:lineRule="auto"/>
        <w:tabs>
          <w:tab w:val="center" w:pos="5131" w:leader="none"/>
        </w:tabs>
        <w:rPr>
          <w:rFonts w:hint="eastAsia" w:ascii="宋体" w:hAnsi="宋体" w:cs="宋体"/>
          <w:color w:val="000000"/>
          <w:szCs w:val="21"/>
        </w:rPr>
      </w:pPr>
      <w:r>
        <w:rPr>
          <w:rFonts w:hint="eastAsia" w:ascii="宋体" w:hAnsi="宋体" w:cs="宋体"/>
          <w:color w:val="000000"/>
          <w:szCs w:val="21"/>
          <w:highlight w:val="none"/>
        </w:rPr>
        <w:t xml:space="preserve">1、工作过程中因乙方责任</w:t>
      </w:r>
      <w:r>
        <w:rPr>
          <w:rFonts w:hint="eastAsia" w:ascii="宋体" w:hAnsi="宋体" w:cs="宋体"/>
          <w:color w:val="000000"/>
          <w:szCs w:val="21"/>
          <w:highlight w:val="none"/>
          <w:lang w:eastAsia="zh-CN"/>
        </w:rPr>
        <w:t xml:space="preserve">（包括管理不善）</w:t>
      </w:r>
      <w:r>
        <w:rPr>
          <w:rFonts w:hint="eastAsia" w:ascii="宋体" w:hAnsi="宋体" w:cs="宋体"/>
          <w:color w:val="000000"/>
          <w:szCs w:val="21"/>
          <w:highlight w:val="none"/>
        </w:rPr>
        <w:t xml:space="preserve">对</w:t>
      </w:r>
      <w:r>
        <w:rPr>
          <w:rFonts w:hint="eastAsia" w:ascii="宋体" w:hAnsi="宋体" w:cs="宋体"/>
          <w:color w:val="000000"/>
          <w:szCs w:val="21"/>
        </w:rPr>
        <w:t xml:space="preserve">造成</w:t>
      </w:r>
      <w:r>
        <w:rPr>
          <w:rFonts w:hint="eastAsia" w:ascii="宋体" w:hAnsi="宋体" w:cs="宋体"/>
          <w:color w:val="000000"/>
          <w:szCs w:val="21"/>
          <w:lang w:eastAsia="zh-CN"/>
        </w:rPr>
        <w:t xml:space="preserve">甲方产生</w:t>
      </w:r>
      <w:r>
        <w:rPr>
          <w:rFonts w:hint="eastAsia" w:ascii="宋体" w:hAnsi="宋体" w:cs="宋体"/>
          <w:color w:val="000000"/>
          <w:szCs w:val="21"/>
        </w:rPr>
        <w:t xml:space="preserve">经济损失</w:t>
      </w:r>
      <w:r>
        <w:rPr>
          <w:rFonts w:hint="eastAsia" w:ascii="宋体" w:hAnsi="宋体" w:cs="宋体"/>
          <w:color w:val="000000"/>
          <w:szCs w:val="21"/>
          <w:lang w:eastAsia="zh-CN"/>
        </w:rPr>
        <w:t xml:space="preserve">的，</w:t>
      </w:r>
      <w:r>
        <w:rPr>
          <w:rFonts w:hint="eastAsia" w:ascii="宋体" w:hAnsi="宋体" w:cs="宋体"/>
          <w:color w:val="000000"/>
          <w:szCs w:val="21"/>
        </w:rPr>
        <w:t xml:space="preserve">由乙方按实际金额赔偿。</w:t>
      </w:r>
      <w:r/>
    </w:p>
    <w:p>
      <w:pPr>
        <w:ind w:firstLine="420"/>
        <w:spacing w:line="360" w:lineRule="auto"/>
        <w:tabs>
          <w:tab w:val="center" w:pos="5131" w:leader="none"/>
        </w:tabs>
        <w:rPr>
          <w:rFonts w:hint="eastAsia" w:ascii="宋体" w:hAnsi="宋体" w:cs="宋体"/>
          <w:szCs w:val="21"/>
        </w:rPr>
      </w:pPr>
      <w:r>
        <w:rPr>
          <w:rFonts w:hint="eastAsia" w:ascii="宋体" w:hAnsi="宋体" w:cs="宋体"/>
          <w:szCs w:val="21"/>
        </w:rPr>
        <w:t xml:space="preserve">2、乙方未</w:t>
      </w:r>
      <w:r>
        <w:rPr>
          <w:rFonts w:hint="eastAsia" w:ascii="宋体" w:hAnsi="宋体" w:cs="宋体"/>
          <w:szCs w:val="21"/>
          <w:lang w:eastAsia="zh-CN"/>
        </w:rPr>
        <w:t xml:space="preserve">按合同约定进场</w:t>
      </w:r>
      <w:r>
        <w:rPr>
          <w:rFonts w:hint="eastAsia" w:ascii="宋体" w:hAnsi="宋体" w:cs="宋体"/>
          <w:szCs w:val="21"/>
        </w:rPr>
        <w:t xml:space="preserve">（人员全部配备到位），每逾期一日应向</w:t>
      </w:r>
      <w:r>
        <w:rPr>
          <w:rFonts w:hint="eastAsia" w:ascii="宋体" w:hAnsi="宋体" w:cs="宋体"/>
          <w:szCs w:val="21"/>
          <w:lang w:eastAsia="zh-CN"/>
        </w:rPr>
        <w:t xml:space="preserve">甲方</w:t>
      </w:r>
      <w:r>
        <w:rPr>
          <w:rFonts w:hint="eastAsia" w:ascii="宋体" w:hAnsi="宋体" w:cs="宋体"/>
          <w:szCs w:val="21"/>
        </w:rPr>
        <w:t xml:space="preserve">支付5000元的违约金</w:t>
      </w:r>
      <w:r>
        <w:rPr>
          <w:rFonts w:hint="eastAsia" w:ascii="宋体" w:hAnsi="宋体" w:cs="宋体"/>
          <w:szCs w:val="21"/>
          <w:lang w:eastAsia="zh-CN"/>
        </w:rPr>
        <w:t xml:space="preserve">，逾期超过</w:t>
      </w:r>
      <w:r>
        <w:rPr>
          <w:rFonts w:hint="eastAsia" w:ascii="宋体" w:hAnsi="宋体" w:cs="宋体"/>
          <w:szCs w:val="21"/>
          <w:lang w:val="en-US" w:eastAsia="zh-CN"/>
        </w:rPr>
        <w:t xml:space="preserve">五天，甲方有权解除合同。乙方未在合同终止后</w:t>
      </w:r>
      <w:r>
        <w:rPr>
          <w:rFonts w:hint="eastAsia" w:ascii="宋体" w:hAnsi="宋体" w:cs="宋体"/>
          <w:szCs w:val="21"/>
          <w:lang w:eastAsia="zh-CN"/>
        </w:rPr>
        <w:t xml:space="preserve">如期</w:t>
      </w:r>
      <w:r>
        <w:rPr>
          <w:rFonts w:hint="eastAsia" w:ascii="宋体" w:hAnsi="宋体" w:cs="宋体"/>
          <w:szCs w:val="21"/>
        </w:rPr>
        <w:t xml:space="preserve">撤离</w:t>
      </w:r>
      <w:r>
        <w:rPr>
          <w:rFonts w:hint="eastAsia" w:ascii="宋体" w:hAnsi="宋体" w:cs="宋体"/>
          <w:szCs w:val="21"/>
          <w:lang w:eastAsia="zh-CN"/>
        </w:rPr>
        <w:t xml:space="preserve">并</w:t>
      </w:r>
      <w:r>
        <w:rPr>
          <w:rFonts w:hint="eastAsia" w:ascii="宋体" w:hAnsi="宋体" w:cs="宋体"/>
          <w:szCs w:val="21"/>
        </w:rPr>
        <w:t xml:space="preserve">移交有关档案资料等，每逾期一日应向</w:t>
      </w:r>
      <w:r>
        <w:rPr>
          <w:rFonts w:hint="eastAsia" w:ascii="宋体" w:hAnsi="宋体" w:cs="宋体"/>
          <w:szCs w:val="21"/>
          <w:lang w:eastAsia="zh-CN"/>
        </w:rPr>
        <w:t xml:space="preserve">甲方</w:t>
      </w:r>
      <w:r>
        <w:rPr>
          <w:rFonts w:hint="eastAsia" w:ascii="宋体" w:hAnsi="宋体" w:cs="宋体"/>
          <w:szCs w:val="21"/>
        </w:rPr>
        <w:t xml:space="preserve">支付5000元的违约金。</w:t>
      </w:r>
      <w:r/>
    </w:p>
    <w:p>
      <w:pPr>
        <w:ind w:firstLine="420"/>
        <w:spacing w:line="360" w:lineRule="auto"/>
        <w:tabs>
          <w:tab w:val="center" w:pos="5131" w:leader="none"/>
        </w:tabs>
        <w:rPr>
          <w:rFonts w:hint="eastAsia" w:ascii="宋体" w:hAnsi="宋体" w:cs="宋体"/>
          <w:color w:val="000000"/>
          <w:szCs w:val="21"/>
        </w:rPr>
      </w:pPr>
      <w:r>
        <w:rPr>
          <w:rFonts w:hint="eastAsia" w:ascii="宋体" w:hAnsi="宋体" w:cs="宋体"/>
          <w:color w:val="000000"/>
          <w:szCs w:val="21"/>
        </w:rPr>
        <w:t xml:space="preserve">3、合同生效后，乙方未按合同规定的要求提供服务，经</w:t>
      </w:r>
      <w:r>
        <w:rPr>
          <w:rFonts w:hint="eastAsia" w:ascii="宋体" w:hAnsi="宋体" w:cs="宋体"/>
          <w:color w:val="000000"/>
          <w:szCs w:val="21"/>
          <w:lang w:eastAsia="zh-CN"/>
        </w:rPr>
        <w:t xml:space="preserve">甲方</w:t>
      </w:r>
      <w:r>
        <w:rPr>
          <w:rFonts w:hint="eastAsia" w:ascii="宋体" w:hAnsi="宋体" w:cs="宋体"/>
          <w:color w:val="000000"/>
          <w:szCs w:val="21"/>
        </w:rPr>
        <w:t xml:space="preserve">催告后仍拒不改正的，甲方有权解除合同，同时乙方向甲方赔付合同总价款5%作为违约金</w:t>
      </w:r>
      <w:r>
        <w:rPr>
          <w:rFonts w:hint="eastAsia" w:ascii="宋体" w:hAnsi="宋体"/>
          <w:szCs w:val="21"/>
        </w:rPr>
        <w:t xml:space="preserve">，违约金不足以补偿损失的</w:t>
      </w:r>
      <w:r>
        <w:rPr>
          <w:rFonts w:hint="eastAsia" w:ascii="宋体" w:hAnsi="宋体"/>
          <w:szCs w:val="21"/>
          <w:lang w:eastAsia="zh-CN"/>
        </w:rPr>
        <w:t xml:space="preserve">甲方</w:t>
      </w:r>
      <w:r>
        <w:rPr>
          <w:rFonts w:hint="eastAsia" w:ascii="宋体" w:hAnsi="宋体"/>
          <w:szCs w:val="21"/>
        </w:rPr>
        <w:t xml:space="preserve">有权要求乙方补足。</w:t>
      </w:r>
      <w:r/>
    </w:p>
    <w:p>
      <w:pPr>
        <w:ind w:firstLine="420"/>
        <w:spacing w:line="360" w:lineRule="auto"/>
        <w:tabs>
          <w:tab w:val="center" w:pos="5131" w:leader="none"/>
        </w:tabs>
        <w:rPr>
          <w:rFonts w:hint="eastAsia" w:ascii="宋体" w:hAnsi="宋体" w:cs="宋体"/>
          <w:color w:val="000000"/>
          <w:szCs w:val="21"/>
        </w:rPr>
      </w:pPr>
      <w:r>
        <w:rPr>
          <w:rFonts w:hint="eastAsia" w:ascii="宋体" w:hAnsi="宋体" w:cs="宋体"/>
          <w:color w:val="000000"/>
          <w:szCs w:val="21"/>
        </w:rPr>
        <w:t xml:space="preserve">4、合同一方不履行合同义务或违反履行合同义务约定的，应当承担继续履行、采取补救措施或者赔偿损失等责任。</w:t>
      </w:r>
      <w:r/>
    </w:p>
    <w:p>
      <w:pPr>
        <w:ind w:firstLine="420"/>
        <w:spacing w:line="360" w:lineRule="auto"/>
        <w:tabs>
          <w:tab w:val="center" w:pos="5131" w:leader="none"/>
        </w:tabs>
        <w:rPr>
          <w:rFonts w:hint="eastAsia" w:ascii="宋体" w:hAnsi="宋体" w:cs="宋体"/>
          <w:color w:val="000000"/>
          <w:szCs w:val="21"/>
        </w:rPr>
      </w:pPr>
      <w:r>
        <w:rPr>
          <w:rFonts w:hint="eastAsia" w:ascii="宋体" w:hAnsi="宋体" w:cs="宋体"/>
          <w:szCs w:val="21"/>
        </w:rPr>
        <w:t xml:space="preserve">七、</w:t>
      </w:r>
      <w:r>
        <w:rPr>
          <w:rFonts w:hint="eastAsia" w:ascii="宋体" w:hAnsi="宋体" w:cs="宋体"/>
          <w:color w:val="000000"/>
          <w:szCs w:val="21"/>
        </w:rPr>
        <w:t xml:space="preserve">不可抗力</w:t>
      </w:r>
      <w:r/>
    </w:p>
    <w:p>
      <w:pPr>
        <w:pStyle w:val="698"/>
        <w:ind w:right="-21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1、因不可抗力无法履行合同的，根据不可抗力的影响，部分或者全部免除责任，双方通过友好协商方式解决。但合同一方延迟履行后发生不可抗力的，不能免除责任。</w:t>
      </w:r>
      <w:r/>
    </w:p>
    <w:p>
      <w:pPr>
        <w:pStyle w:val="698"/>
        <w:ind w:right="-21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2、合同一方因不可抗力不能履行合同的，应当及时通知对方，以减轻可能给对方造成的损失，并应当在合理期限内提供证明。</w:t>
      </w:r>
      <w:r/>
    </w:p>
    <w:p>
      <w:pPr>
        <w:ind w:firstLine="420"/>
        <w:spacing w:line="360" w:lineRule="auto"/>
        <w:tabs>
          <w:tab w:val="center" w:pos="5131" w:leader="none"/>
        </w:tabs>
        <w:rPr>
          <w:rFonts w:hint="eastAsia" w:ascii="宋体" w:hAnsi="宋体" w:cs="宋体"/>
          <w:color w:val="000000"/>
          <w:szCs w:val="21"/>
        </w:rPr>
      </w:pPr>
      <w:r>
        <w:rPr>
          <w:rFonts w:hint="eastAsia" w:ascii="宋体" w:hAnsi="宋体" w:cs="宋体"/>
          <w:szCs w:val="21"/>
        </w:rPr>
        <w:t xml:space="preserve">八</w:t>
      </w:r>
      <w:r>
        <w:rPr>
          <w:rFonts w:hint="eastAsia" w:ascii="宋体" w:hAnsi="宋体" w:cs="宋体"/>
          <w:color w:val="000000"/>
          <w:szCs w:val="21"/>
        </w:rPr>
        <w:t xml:space="preserve">、合同的解除和转让</w:t>
      </w:r>
      <w:r/>
    </w:p>
    <w:p>
      <w:pPr>
        <w:ind w:firstLine="424"/>
        <w:spacing w:line="360" w:lineRule="auto"/>
        <w:rPr>
          <w:rFonts w:hint="eastAsia" w:ascii="宋体" w:hAnsi="宋体" w:cs="宋体"/>
          <w:bCs/>
          <w:szCs w:val="21"/>
          <w:lang w:val="zh-CN"/>
        </w:rPr>
      </w:pPr>
      <w:r>
        <w:rPr>
          <w:rFonts w:hint="eastAsia" w:ascii="宋体" w:hAnsi="宋体" w:cs="宋体"/>
          <w:bCs/>
          <w:szCs w:val="21"/>
          <w:lang w:val="zh-CN"/>
        </w:rPr>
        <w:t xml:space="preserve">（一）合同的解除</w:t>
      </w:r>
      <w:r/>
    </w:p>
    <w:p>
      <w:pPr>
        <w:ind w:firstLine="424"/>
        <w:spacing w:line="360" w:lineRule="auto"/>
        <w:rPr>
          <w:rFonts w:hint="eastAsia" w:ascii="宋体" w:hAnsi="宋体" w:cs="宋体"/>
          <w:szCs w:val="21"/>
          <w:lang w:val="zh-CN"/>
        </w:rPr>
      </w:pPr>
      <w:r>
        <w:rPr>
          <w:rFonts w:hint="eastAsia" w:ascii="宋体" w:hAnsi="宋体" w:cs="宋体"/>
          <w:szCs w:val="21"/>
          <w:lang w:val="zh-CN"/>
        </w:rPr>
        <w:t xml:space="preserve">1、甲方和乙方协商一致，可以解除合同。</w:t>
      </w:r>
      <w:r/>
    </w:p>
    <w:p>
      <w:pPr>
        <w:ind w:firstLine="424"/>
        <w:spacing w:line="360" w:lineRule="auto"/>
        <w:rPr>
          <w:rFonts w:hint="eastAsia"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、有下列情形之一</w:t>
      </w:r>
      <w:r>
        <w:rPr>
          <w:rFonts w:hint="eastAsia" w:ascii="宋体" w:hAnsi="宋体" w:cs="宋体"/>
          <w:szCs w:val="21"/>
        </w:rPr>
        <w:t xml:space="preserve">的</w:t>
      </w:r>
      <w:r>
        <w:rPr>
          <w:rFonts w:hint="eastAsia" w:ascii="宋体" w:hAnsi="宋体" w:cs="宋体"/>
          <w:szCs w:val="21"/>
          <w:lang w:val="zh-CN"/>
        </w:rPr>
        <w:t xml:space="preserve">，甲方有权解除合同：</w:t>
      </w:r>
      <w:r/>
    </w:p>
    <w:p>
      <w:pPr>
        <w:ind w:firstLine="420"/>
        <w:spacing w:line="360" w:lineRule="auto"/>
        <w:rPr>
          <w:rFonts w:hint="eastAsia" w:ascii="宋体" w:hAnsi="宋体" w:cs="宋体"/>
          <w:szCs w:val="21"/>
        </w:rPr>
      </w:pPr>
      <w:r>
        <w:rPr>
          <w:rFonts w:hint="eastAsia" w:ascii="宋体" w:hAnsi="宋体" w:cs="宋体"/>
          <w:szCs w:val="21"/>
          <w:lang w:val="zh-CN"/>
        </w:rPr>
        <w:t xml:space="preserve">（</w:t>
      </w:r>
      <w:r>
        <w:rPr>
          <w:rFonts w:hint="eastAsia" w:ascii="宋体" w:hAnsi="宋体" w:cs="宋体"/>
          <w:szCs w:val="21"/>
        </w:rPr>
        <w:t xml:space="preserve">1</w:t>
      </w:r>
      <w:r>
        <w:rPr>
          <w:rFonts w:hint="eastAsia" w:ascii="宋体" w:hAnsi="宋体" w:cs="宋体"/>
          <w:szCs w:val="21"/>
          <w:lang w:val="zh-CN"/>
        </w:rPr>
        <w:t xml:space="preserve">）</w:t>
      </w:r>
      <w:r>
        <w:rPr>
          <w:rFonts w:hint="eastAsia" w:ascii="宋体" w:hAnsi="宋体" w:cs="宋体"/>
          <w:szCs w:val="21"/>
        </w:rPr>
        <w:t xml:space="preserve">如因上级部门或相关政策要求，甲方须提前终止合同的，乙方须无条件服从，</w:t>
      </w:r>
      <w:r>
        <w:rPr>
          <w:rFonts w:hint="eastAsia" w:ascii="宋体" w:hAnsi="宋体" w:cs="宋体"/>
          <w:szCs w:val="21"/>
          <w:lang w:eastAsia="zh-CN"/>
        </w:rPr>
        <w:t xml:space="preserve">甲方</w:t>
      </w:r>
      <w:r>
        <w:rPr>
          <w:rFonts w:hint="eastAsia" w:ascii="宋体" w:hAnsi="宋体" w:cs="宋体"/>
          <w:szCs w:val="21"/>
        </w:rPr>
        <w:t xml:space="preserve">不承担任何赔偿责任。</w:t>
      </w:r>
      <w:r/>
    </w:p>
    <w:p>
      <w:pPr>
        <w:ind w:firstLine="424"/>
        <w:spacing w:line="360" w:lineRule="auto"/>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2</w:t>
      </w:r>
      <w:r>
        <w:rPr>
          <w:rFonts w:hint="eastAsia" w:ascii="宋体" w:hAnsi="宋体" w:cs="宋体"/>
          <w:szCs w:val="21"/>
          <w:lang w:val="zh-CN"/>
        </w:rPr>
        <w:t xml:space="preserve">）因不可抗力致使不能实现合同目的，未受不可抗力影响的一方有权解除合同；</w:t>
      </w:r>
      <w:r/>
    </w:p>
    <w:p>
      <w:pPr>
        <w:ind w:firstLine="424"/>
        <w:spacing w:line="360" w:lineRule="auto"/>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3</w:t>
      </w:r>
      <w:r>
        <w:rPr>
          <w:rFonts w:hint="eastAsia" w:ascii="宋体" w:hAnsi="宋体" w:cs="宋体"/>
          <w:szCs w:val="21"/>
          <w:lang w:val="zh-CN"/>
        </w:rPr>
        <w:t xml:space="preserve">）因合同一方违约导致合同不能履行，另一方有权解除合同。</w:t>
      </w:r>
      <w:r/>
    </w:p>
    <w:p>
      <w:pPr>
        <w:pStyle w:val="992"/>
        <w:ind w:firstLine="424"/>
        <w:spacing w:line="360" w:lineRule="auto"/>
        <w:rPr>
          <w:rFonts w:hAnsi="宋体" w:eastAsia="宋体" w:cs="宋体"/>
          <w:sz w:val="21"/>
          <w:szCs w:val="21"/>
        </w:rPr>
      </w:pPr>
      <w:r>
        <w:rPr>
          <w:rFonts w:hAnsi="宋体" w:eastAsia="宋体" w:cs="宋体"/>
          <w:sz w:val="21"/>
          <w:szCs w:val="21"/>
        </w:rPr>
        <w:t xml:space="preserve">（4）乙方擅自将合同的全部或部分内容转包</w:t>
      </w:r>
      <w:r>
        <w:rPr>
          <w:rFonts w:hint="eastAsia" w:hAnsi="宋体" w:eastAsia="宋体" w:cs="宋体"/>
          <w:sz w:val="21"/>
          <w:szCs w:val="21"/>
          <w:lang w:eastAsia="zh-CN"/>
        </w:rPr>
        <w:t xml:space="preserve">或分包给</w:t>
      </w:r>
      <w:r>
        <w:rPr>
          <w:rFonts w:hAnsi="宋体" w:eastAsia="宋体" w:cs="宋体"/>
          <w:sz w:val="21"/>
          <w:szCs w:val="21"/>
        </w:rPr>
        <w:t xml:space="preserve">他人；</w:t>
      </w:r>
      <w:r/>
    </w:p>
    <w:p>
      <w:pPr>
        <w:ind w:firstLine="424"/>
        <w:spacing w:line="360" w:lineRule="auto"/>
        <w:rPr>
          <w:rFonts w:hint="eastAsia" w:ascii="宋体" w:hAnsi="宋体" w:cs="宋体"/>
          <w:szCs w:val="21"/>
          <w:lang w:val="zh-CN"/>
        </w:rPr>
      </w:pPr>
      <w:r>
        <w:rPr>
          <w:rFonts w:hint="eastAsia" w:ascii="宋体" w:hAnsi="宋体" w:cs="宋体"/>
          <w:szCs w:val="21"/>
          <w:lang w:val="zh-CN"/>
        </w:rPr>
        <w:t xml:space="preserve">（5）乙方服务不到位，甲方或使用单位要求整改但乙方</w:t>
      </w:r>
      <w:r>
        <w:rPr>
          <w:rFonts w:hint="eastAsia" w:ascii="宋体" w:hAnsi="宋体" w:cs="宋体"/>
          <w:szCs w:val="21"/>
          <w:lang w:val="zh-CN" w:eastAsia="zh-CN"/>
        </w:rPr>
        <w:t xml:space="preserve">长期</w:t>
      </w:r>
      <w:r>
        <w:rPr>
          <w:rFonts w:hint="eastAsia" w:ascii="宋体" w:hAnsi="宋体" w:cs="宋体"/>
          <w:szCs w:val="21"/>
          <w:lang w:val="zh-CN"/>
        </w:rPr>
        <w:t xml:space="preserve">拒不整改，甲方有权终止合同。</w:t>
      </w:r>
      <w:r/>
    </w:p>
    <w:p>
      <w:pPr>
        <w:ind w:firstLine="424"/>
        <w:spacing w:line="360" w:lineRule="auto"/>
        <w:rPr>
          <w:rFonts w:hint="eastAsia" w:ascii="宋体" w:hAnsi="宋体" w:cs="宋体"/>
          <w:szCs w:val="21"/>
          <w:lang w:val="zh-CN"/>
        </w:rPr>
      </w:pPr>
      <w:r>
        <w:rPr>
          <w:rFonts w:hint="eastAsia" w:ascii="宋体" w:hAnsi="宋体" w:cs="宋体"/>
          <w:szCs w:val="21"/>
        </w:rPr>
        <w:t xml:space="preserve">3</w:t>
      </w:r>
      <w:r>
        <w:rPr>
          <w:rFonts w:hint="eastAsia" w:ascii="宋体" w:hAnsi="宋体" w:cs="宋体"/>
          <w:szCs w:val="21"/>
          <w:lang w:val="zh-CN"/>
        </w:rPr>
        <w:t xml:space="preserve">、有权解除合同的一方，应当在违约事实或不可抗力发生之后三十天内书面通知对方以主张解除合同，合同在书面通知到达对方时解除。</w:t>
      </w:r>
      <w:r>
        <w:rPr>
          <w:rFonts w:hint="eastAsia" w:ascii="宋体" w:hAnsi="宋体" w:cs="宋体"/>
          <w:color w:val="000000"/>
          <w:szCs w:val="21"/>
        </w:rPr>
        <w:t xml:space="preserve">乙方应在二十日内办理交接，在办理交接期间，乙方仍应提供安保服务。</w:t>
      </w:r>
      <w:r/>
    </w:p>
    <w:p>
      <w:pPr>
        <w:ind w:firstLine="424"/>
        <w:spacing w:line="360" w:lineRule="auto"/>
        <w:rPr>
          <w:rFonts w:ascii="宋体" w:hAnsi="宋体"/>
          <w:bCs/>
          <w:szCs w:val="21"/>
          <w:lang w:val="zh-CN"/>
        </w:rPr>
      </w:pPr>
      <w:r>
        <w:rPr>
          <w:rFonts w:hint="eastAsia" w:ascii="宋体" w:hAnsi="宋体"/>
          <w:bCs/>
          <w:szCs w:val="21"/>
          <w:lang w:val="zh-CN"/>
        </w:rPr>
        <w:t xml:space="preserve">（二）合同的转让</w:t>
      </w:r>
      <w:r/>
    </w:p>
    <w:p>
      <w:pPr>
        <w:ind w:firstLine="424"/>
        <w:spacing w:line="360" w:lineRule="auto"/>
        <w:rPr>
          <w:rFonts w:ascii="宋体" w:hAnsi="宋体"/>
          <w:szCs w:val="21"/>
          <w:lang w:val="zh-CN"/>
        </w:rPr>
      </w:pPr>
      <w:r>
        <w:rPr>
          <w:rFonts w:hint="eastAsia" w:ascii="宋体" w:hAnsi="宋体"/>
          <w:szCs w:val="21"/>
          <w:lang w:val="zh-CN"/>
        </w:rPr>
        <w:t xml:space="preserve">未经甲方同意，合同的部分和全部均不得分包或转让。</w:t>
      </w:r>
      <w:r/>
    </w:p>
    <w:p>
      <w:pPr>
        <w:ind w:firstLine="420"/>
        <w:spacing w:line="360" w:lineRule="auto"/>
        <w:rPr>
          <w:rFonts w:hint="eastAsia" w:ascii="宋体" w:hAnsi="宋体" w:cs="宋体"/>
          <w:szCs w:val="21"/>
        </w:rPr>
      </w:pPr>
      <w:r>
        <w:rPr>
          <w:rFonts w:hint="eastAsia" w:ascii="宋体" w:hAnsi="宋体" w:cs="宋体"/>
          <w:color w:val="000000"/>
          <w:szCs w:val="21"/>
          <w:lang w:val="zh-CN"/>
        </w:rPr>
        <w:t xml:space="preserve">九、</w:t>
      </w:r>
      <w:r>
        <w:rPr>
          <w:rFonts w:hint="eastAsia" w:ascii="宋体" w:hAnsi="宋体" w:cs="宋体"/>
          <w:szCs w:val="21"/>
        </w:rPr>
        <w:t xml:space="preserve">合同生效及其他</w:t>
      </w:r>
      <w:r/>
    </w:p>
    <w:p>
      <w:pPr>
        <w:ind w:firstLine="425"/>
        <w:spacing w:line="360" w:lineRule="auto"/>
        <w:rPr>
          <w:rFonts w:hint="eastAsia" w:ascii="宋体" w:hAnsi="宋体" w:cs="宋体"/>
          <w:szCs w:val="21"/>
        </w:rPr>
      </w:pPr>
      <w:r>
        <w:rPr>
          <w:rFonts w:hint="eastAsia" w:ascii="宋体" w:hAnsi="宋体" w:cs="宋体"/>
          <w:szCs w:val="21"/>
        </w:rPr>
        <w:t xml:space="preserve">1、合同经甲乙双方签字盖章后生效。</w:t>
      </w:r>
      <w:r/>
    </w:p>
    <w:p>
      <w:pPr>
        <w:ind w:firstLine="420"/>
        <w:spacing w:line="360" w:lineRule="auto"/>
        <w:rPr>
          <w:rFonts w:hint="eastAsia" w:ascii="宋体" w:hAnsi="宋体"/>
          <w:szCs w:val="21"/>
        </w:rPr>
      </w:pPr>
      <w:r>
        <w:rPr>
          <w:rFonts w:hint="eastAsia" w:ascii="宋体" w:hAnsi="宋体"/>
          <w:szCs w:val="21"/>
        </w:rPr>
        <w:t xml:space="preserve">2、本合同一式四份，甲、乙方</w:t>
      </w:r>
      <w:r>
        <w:rPr>
          <w:rFonts w:hint="eastAsia" w:ascii="宋体" w:hAnsi="宋体"/>
          <w:szCs w:val="21"/>
          <w:lang w:eastAsia="zh-CN"/>
        </w:rPr>
        <w:t xml:space="preserve">双方</w:t>
      </w:r>
      <w:r>
        <w:rPr>
          <w:rFonts w:hint="eastAsia" w:ascii="宋体" w:hAnsi="宋体"/>
          <w:szCs w:val="21"/>
        </w:rPr>
        <w:t xml:space="preserve">各执</w:t>
      </w:r>
      <w:r>
        <w:rPr>
          <w:rFonts w:hint="eastAsia" w:ascii="宋体" w:hAnsi="宋体"/>
          <w:szCs w:val="21"/>
          <w:lang w:eastAsia="zh-CN"/>
        </w:rPr>
        <w:t xml:space="preserve">二</w:t>
      </w:r>
      <w:r>
        <w:rPr>
          <w:rFonts w:hint="eastAsia" w:ascii="宋体" w:hAnsi="宋体"/>
          <w:szCs w:val="21"/>
        </w:rPr>
        <w:t xml:space="preserve">份。</w:t>
      </w:r>
      <w:r/>
    </w:p>
    <w:p>
      <w:pPr>
        <w:ind w:firstLine="425"/>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lang w:val="zh-CN"/>
        </w:rPr>
        <w:t xml:space="preserve">合同在执行过程中出现的未尽事宜，在不违背本合同和采购文件的原则下协商解决，形成书面记录，作为本合同的附件，与本合同具有同等效力。协商不成，任何一方可以向甲方所在地人民法院提起诉讼。</w:t>
      </w:r>
      <w:r/>
    </w:p>
    <w:p>
      <w:pPr>
        <w:ind w:firstLine="420"/>
        <w:spacing w:line="360" w:lineRule="auto"/>
        <w:rPr>
          <w:rFonts w:ascii="宋体" w:hAnsi="宋体"/>
          <w:szCs w:val="21"/>
        </w:rPr>
      </w:pPr>
      <w:r>
        <w:rPr>
          <w:rFonts w:hint="eastAsia" w:ascii="宋体" w:hAnsi="宋体"/>
          <w:szCs w:val="21"/>
        </w:rPr>
        <w:t xml:space="preserve">4、招标文件、中标的投标文件、中标通知书、中标</w:t>
      </w:r>
      <w:r>
        <w:rPr>
          <w:rFonts w:hint="eastAsia" w:ascii="宋体" w:hAnsi="宋体"/>
          <w:szCs w:val="21"/>
          <w:lang w:eastAsia="zh-CN"/>
        </w:rPr>
        <w:t xml:space="preserve">人</w:t>
      </w:r>
      <w:r>
        <w:rPr>
          <w:rFonts w:hint="eastAsia" w:ascii="宋体" w:hAnsi="宋体"/>
          <w:szCs w:val="21"/>
        </w:rPr>
        <w:t xml:space="preserve">在招标过程中的澄清和承诺等、合同附件、补充协议（如有）均为本合同不可缺少的组成部分。</w:t>
      </w:r>
      <w:r/>
    </w:p>
    <w:p>
      <w:pPr>
        <w:ind w:firstLine="425"/>
        <w:spacing w:line="360" w:lineRule="auto"/>
        <w:rPr>
          <w:rFonts w:hint="eastAsia" w:ascii="宋体" w:hAnsi="宋体" w:cs="宋体"/>
          <w:color w:val="000000"/>
          <w:szCs w:val="21"/>
          <w:lang w:val="zh-CN"/>
        </w:rPr>
      </w:pPr>
      <w:r>
        <w:rPr>
          <w:rFonts w:hint="eastAsia" w:ascii="宋体" w:hAnsi="宋体" w:cs="宋体"/>
          <w:szCs w:val="21"/>
        </w:rPr>
        <w:t xml:space="preserve">5、</w:t>
      </w:r>
      <w:r>
        <w:rPr>
          <w:rFonts w:hint="eastAsia" w:ascii="宋体" w:hAnsi="宋体" w:cs="宋体"/>
          <w:szCs w:val="21"/>
          <w:lang w:val="zh-CN"/>
        </w:rPr>
        <w:t xml:space="preserve">本合同未尽事宜应按《中华人民共和国政府采购法》《中华人民共和国民法典》</w:t>
      </w:r>
      <w:r>
        <w:rPr>
          <w:rFonts w:hint="eastAsia" w:ascii="宋体" w:hAnsi="宋体" w:cs="宋体"/>
          <w:color w:val="000000"/>
          <w:szCs w:val="21"/>
          <w:lang w:val="zh-CN"/>
        </w:rPr>
        <w:t xml:space="preserve">等相关法律法规等规定之解释</w:t>
      </w:r>
      <w:r/>
    </w:p>
    <w:p>
      <w:pPr>
        <w:ind w:firstLine="425"/>
        <w:spacing w:line="360" w:lineRule="auto"/>
        <w:rPr>
          <w:rFonts w:hint="eastAsia" w:ascii="宋体" w:hAnsi="宋体" w:cs="宋体"/>
          <w:color w:val="000000"/>
          <w:szCs w:val="21"/>
          <w:lang w:val="en-US" w:eastAsia="zh-CN"/>
        </w:rPr>
      </w:pPr>
      <w:r>
        <w:rPr>
          <w:rFonts w:hint="eastAsia" w:ascii="宋体" w:hAnsi="宋体" w:cs="宋体"/>
          <w:color w:val="000000"/>
          <w:szCs w:val="21"/>
          <w:lang w:val="en-US" w:eastAsia="zh-CN"/>
        </w:rPr>
        <w:t xml:space="preserve">6、合同附件</w:t>
      </w:r>
      <w:r/>
    </w:p>
    <w:p>
      <w:pPr>
        <w:ind w:firstLine="425"/>
        <w:spacing w:line="360" w:lineRule="auto"/>
        <w:rPr>
          <w:rFonts w:hint="default" w:ascii="宋体" w:hAnsi="宋体" w:cs="宋体"/>
          <w:color w:val="000000"/>
          <w:szCs w:val="21"/>
          <w:lang w:val="en-US" w:eastAsia="zh-CN"/>
        </w:rPr>
      </w:pPr>
      <w:r>
        <w:rPr>
          <w:rFonts w:hint="eastAsia" w:ascii="宋体" w:hAnsi="宋体" w:cs="宋体"/>
          <w:color w:val="000000"/>
          <w:szCs w:val="21"/>
          <w:lang w:val="zh-CN" w:eastAsia="zh-CN"/>
        </w:rPr>
        <w:t xml:space="preserve">①</w:t>
      </w:r>
      <w:r>
        <w:rPr>
          <w:rFonts w:hint="eastAsia" w:ascii="宋体" w:hAnsi="宋体" w:cs="宋体"/>
          <w:color w:val="000000"/>
          <w:szCs w:val="21"/>
          <w:lang w:val="en-US" w:eastAsia="zh-CN"/>
        </w:rPr>
        <w:t xml:space="preserve">附件一：</w:t>
      </w:r>
      <w:r>
        <w:rPr>
          <w:rFonts w:hint="eastAsia" w:ascii="宋体"/>
          <w:szCs w:val="21"/>
        </w:rPr>
        <w:t xml:space="preserve">考核</w:t>
      </w:r>
      <w:r>
        <w:rPr>
          <w:rFonts w:hint="eastAsia" w:ascii="宋体"/>
          <w:szCs w:val="21"/>
          <w:lang w:eastAsia="zh-CN"/>
        </w:rPr>
        <w:t xml:space="preserve">表</w:t>
      </w:r>
      <w:r/>
    </w:p>
    <w:p>
      <w:pPr>
        <w:ind w:firstLine="425"/>
        <w:spacing w:line="360" w:lineRule="auto"/>
        <w:rPr>
          <w:rFonts w:hint="eastAsia" w:ascii="宋体" w:hAnsi="宋体" w:cs="宋体"/>
          <w:color w:val="000000"/>
          <w:szCs w:val="21"/>
          <w:lang w:val="zh-CN" w:eastAsia="zh-CN"/>
        </w:rPr>
      </w:pPr>
      <w:r>
        <w:rPr>
          <w:rFonts w:hint="eastAsia" w:ascii="宋体" w:hAnsi="宋体" w:cs="宋体"/>
          <w:color w:val="000000"/>
          <w:szCs w:val="21"/>
          <w:lang w:val="zh-CN" w:eastAsia="zh-CN"/>
        </w:rPr>
        <w:t xml:space="preserve">②</w:t>
      </w:r>
      <w:r>
        <w:rPr>
          <w:rFonts w:hint="eastAsia" w:ascii="宋体" w:hAnsi="宋体" w:cs="宋体"/>
          <w:color w:val="000000"/>
          <w:szCs w:val="21"/>
          <w:lang w:val="en-US" w:eastAsia="zh-CN"/>
        </w:rPr>
        <w:t xml:space="preserve">附件二</w:t>
      </w:r>
      <w:r>
        <w:rPr>
          <w:rFonts w:hint="eastAsia" w:ascii="宋体" w:hAnsi="宋体" w:eastAsia="宋体" w:cs="宋体"/>
          <w:color w:val="000000"/>
          <w:sz w:val="21"/>
          <w:szCs w:val="21"/>
          <w:lang w:val="en-US" w:eastAsia="zh-CN"/>
        </w:rPr>
        <w:t xml:space="preserve">：</w:t>
      </w:r>
      <w:r>
        <w:rPr>
          <w:rFonts w:hint="eastAsia" w:ascii="宋体" w:hAnsi="宋体" w:cs="宋体"/>
          <w:color w:val="000000"/>
          <w:szCs w:val="21"/>
          <w:lang w:val="en-US" w:eastAsia="zh-CN"/>
        </w:rPr>
        <w:t xml:space="preserve">廉洁协议</w:t>
      </w:r>
      <w:r/>
    </w:p>
    <w:p>
      <w:pPr>
        <w:ind w:firstLine="425"/>
        <w:spacing w:line="360" w:lineRule="auto"/>
        <w:rPr>
          <w:rFonts w:hint="eastAsia" w:ascii="宋体" w:hAnsi="宋体" w:cs="宋体"/>
          <w:color w:val="000000"/>
          <w:szCs w:val="21"/>
          <w:lang w:val="en-US" w:eastAsia="zh-CN"/>
        </w:rPr>
      </w:pPr>
      <w:r>
        <w:rPr>
          <w:rFonts w:hint="eastAsia" w:ascii="宋体" w:hAnsi="宋体" w:cs="宋体"/>
          <w:color w:val="000000"/>
          <w:szCs w:val="21"/>
          <w:lang w:val="zh-CN" w:eastAsia="zh-CN"/>
        </w:rPr>
        <w:t xml:space="preserve">③</w:t>
      </w:r>
      <w:r>
        <w:rPr>
          <w:rFonts w:hint="eastAsia" w:ascii="宋体" w:hAnsi="宋体" w:cs="宋体"/>
          <w:color w:val="000000"/>
          <w:szCs w:val="21"/>
          <w:lang w:val="en-US" w:eastAsia="zh-CN"/>
        </w:rPr>
        <w:t xml:space="preserve">附件三</w:t>
      </w:r>
      <w:r>
        <w:rPr>
          <w:rFonts w:hint="eastAsia" w:ascii="宋体" w:hAnsi="宋体" w:eastAsia="宋体" w:cs="宋体"/>
          <w:color w:val="000000"/>
          <w:sz w:val="21"/>
          <w:szCs w:val="21"/>
          <w:lang w:val="en-US" w:eastAsia="zh-CN"/>
        </w:rPr>
        <w:t xml:space="preserve">：</w:t>
      </w:r>
      <w:r>
        <w:rPr>
          <w:rFonts w:hint="eastAsia" w:ascii="宋体" w:hAnsi="宋体" w:cs="宋体"/>
          <w:color w:val="000000"/>
          <w:szCs w:val="21"/>
          <w:lang w:val="en-US" w:eastAsia="zh-CN"/>
        </w:rPr>
        <w:t xml:space="preserve">保密协议</w:t>
      </w:r>
      <w:r/>
    </w:p>
    <w:p>
      <w:pPr>
        <w:ind w:firstLine="425"/>
        <w:spacing w:line="360" w:lineRule="auto"/>
        <w:rPr>
          <w:rFonts w:hint="eastAsia" w:ascii="宋体" w:hAnsi="宋体" w:cs="宋体"/>
          <w:color w:val="000000"/>
          <w:szCs w:val="21"/>
        </w:rPr>
      </w:pPr>
      <w:r>
        <w:rPr>
          <w:rFonts w:hint="eastAsia" w:ascii="宋体" w:hAnsi="宋体" w:cs="宋体"/>
          <w:color w:val="000000"/>
          <w:szCs w:val="21"/>
          <w:lang w:val="en-US" w:eastAsia="zh-CN"/>
        </w:rPr>
        <w:t xml:space="preserve">④附件四</w:t>
      </w:r>
      <w:r>
        <w:rPr>
          <w:rFonts w:hint="eastAsia" w:ascii="宋体" w:hAnsi="宋体" w:eastAsia="宋体" w:cs="宋体"/>
          <w:color w:val="000000"/>
          <w:sz w:val="21"/>
          <w:szCs w:val="21"/>
          <w:lang w:val="en-US" w:eastAsia="zh-CN"/>
        </w:rPr>
        <w:t xml:space="preserve">：安全责任</w:t>
      </w:r>
      <w:r>
        <w:rPr>
          <w:rFonts w:hint="eastAsia" w:ascii="宋体" w:hAnsi="宋体" w:cs="宋体"/>
          <w:color w:val="000000"/>
          <w:szCs w:val="21"/>
          <w:lang w:val="en-US" w:eastAsia="zh-CN"/>
        </w:rPr>
        <w:t xml:space="preserve">协议</w:t>
      </w:r>
      <w:r/>
    </w:p>
    <w:p>
      <w:pPr>
        <w:ind w:firstLine="424"/>
        <w:spacing w:line="360" w:lineRule="auto"/>
        <w:rPr>
          <w:rFonts w:ascii="宋体"/>
          <w:szCs w:val="21"/>
        </w:rPr>
      </w:pPr>
      <w:r>
        <w:rPr>
          <w:rFonts w:ascii="宋体"/>
          <w:szCs w:val="21"/>
        </w:rPr>
      </w:r>
      <w:r/>
    </w:p>
    <w:p>
      <w:pPr>
        <w:ind w:firstLine="424"/>
        <w:spacing w:line="360" w:lineRule="auto"/>
        <w:rPr>
          <w:rFonts w:ascii="宋体"/>
          <w:szCs w:val="21"/>
        </w:rPr>
      </w:pPr>
      <w:r>
        <w:rPr>
          <w:rFonts w:hint="eastAsia" w:ascii="宋体"/>
          <w:szCs w:val="21"/>
        </w:rPr>
        <w:t xml:space="preserve">甲方：                                   乙方：                    </w:t>
      </w:r>
      <w:r/>
    </w:p>
    <w:p>
      <w:pPr>
        <w:ind w:firstLine="424"/>
        <w:spacing w:line="360" w:lineRule="auto"/>
        <w:rPr>
          <w:rFonts w:ascii="宋体"/>
          <w:szCs w:val="21"/>
        </w:rPr>
      </w:pPr>
      <w:r>
        <w:rPr>
          <w:rFonts w:hint="eastAsia" w:ascii="宋体"/>
          <w:szCs w:val="21"/>
        </w:rPr>
        <w:t xml:space="preserve">法定代表人（授权代表）：                 法定代表人（授权代表）：   </w:t>
      </w:r>
      <w:r/>
    </w:p>
    <w:p>
      <w:pPr>
        <w:ind w:firstLine="424"/>
        <w:spacing w:line="360" w:lineRule="auto"/>
        <w:rPr>
          <w:rFonts w:ascii="宋体"/>
          <w:szCs w:val="21"/>
        </w:rPr>
      </w:pPr>
      <w:r>
        <w:rPr>
          <w:rFonts w:hint="eastAsia" w:ascii="宋体"/>
          <w:szCs w:val="21"/>
        </w:rPr>
        <w:t xml:space="preserve">签约日期：                               签约日期：               </w:t>
      </w:r>
      <w:r/>
    </w:p>
    <w:p>
      <w:pPr>
        <w:jc w:val="left"/>
      </w:pPr>
      <w:r/>
      <w:r/>
    </w:p>
    <w:p>
      <w:pPr>
        <w:jc w:val="left"/>
      </w:pPr>
      <w:r/>
      <w:r/>
    </w:p>
    <w:p>
      <w:pPr>
        <w:rPr>
          <w:rFonts w:hint="eastAsia"/>
        </w:rPr>
      </w:pPr>
      <w:r>
        <w:rPr>
          <w:rFonts w:hint="eastAsia"/>
        </w:rPr>
        <w:br w:type="page" w:clear="all"/>
      </w:r>
      <w:r/>
    </w:p>
    <w:p>
      <w:pPr>
        <w:pStyle w:val="698"/>
        <w:ind w:right="-210" w:firstLine="0"/>
        <w:jc w:val="both"/>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附件</w:t>
      </w:r>
      <w:r>
        <w:rPr>
          <w:rFonts w:hint="eastAsia" w:ascii="宋体" w:hAnsi="宋体" w:cs="宋体"/>
          <w:b/>
          <w:color w:val="000000"/>
          <w:sz w:val="21"/>
          <w:szCs w:val="21"/>
          <w:lang w:eastAsia="zh-CN"/>
        </w:rPr>
        <w:t xml:space="preserve">一</w:t>
      </w:r>
      <w:r>
        <w:rPr>
          <w:rFonts w:hint="eastAsia" w:ascii="宋体" w:hAnsi="宋体" w:eastAsia="宋体" w:cs="宋体"/>
          <w:b/>
          <w:color w:val="000000"/>
          <w:sz w:val="21"/>
          <w:szCs w:val="21"/>
        </w:rPr>
        <w:t xml:space="preserve">：考核</w:t>
      </w:r>
      <w:r>
        <w:rPr>
          <w:rFonts w:hint="eastAsia" w:ascii="宋体" w:hAnsi="宋体" w:eastAsia="宋体" w:cs="宋体"/>
          <w:b/>
          <w:color w:val="000000"/>
          <w:sz w:val="21"/>
          <w:szCs w:val="21"/>
          <w:lang w:eastAsia="zh-CN"/>
        </w:rPr>
        <w:t xml:space="preserve">表</w:t>
      </w:r>
      <w:r>
        <w:rPr>
          <w:rFonts w:hint="eastAsia" w:ascii="宋体" w:hAnsi="宋体" w:eastAsia="宋体" w:cs="宋体"/>
          <w:b/>
          <w:color w:val="000000"/>
          <w:sz w:val="21"/>
          <w:szCs w:val="21"/>
        </w:rPr>
        <w:t xml:space="preserve">（甲方可根据项目具体情况调整）</w:t>
      </w:r>
      <w:r/>
    </w:p>
    <w:tbl>
      <w:tblPr>
        <w:tblStyle w:val="696"/>
        <w:tblpPr w:horzAnchor="page" w:tblpX="551" w:vertAnchor="text" w:tblpY="284" w:leftFromText="180" w:topFromText="0" w:rightFromText="180" w:bottomFromText="0"/>
        <w:tblW w:w="110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64" w:type="dxa"/>
          <w:top w:w="32" w:type="dxa"/>
          <w:right w:w="64" w:type="dxa"/>
          <w:bottom w:w="32" w:type="dxa"/>
        </w:tblCellMar>
        <w:tblLook w:val="04A0" w:firstRow="1" w:lastRow="0" w:firstColumn="1" w:lastColumn="0" w:noHBand="0" w:noVBand="1"/>
      </w:tblPr>
      <w:tblGrid>
        <w:gridCol w:w="1785"/>
        <w:gridCol w:w="3855"/>
        <w:gridCol w:w="735"/>
        <w:gridCol w:w="4064"/>
        <w:gridCol w:w="601"/>
      </w:tblGrid>
      <w:tr>
        <w:trPr>
          <w:trHeight w:val="0"/>
          <w:tblHeader/>
        </w:trPr>
        <w:tc>
          <w:tcPr>
            <w:gridSpan w:val="5"/>
            <w:shd w:val="clear" w:color="auto" w:fill="auto"/>
            <w:tcBorders>
              <w:top w:val="single" w:color="auto" w:sz="12" w:space="0"/>
              <w:left w:val="single" w:color="auto" w:sz="12" w:space="0"/>
              <w:bottom w:val="single" w:color="auto" w:sz="4" w:space="0"/>
              <w:right w:val="single" w:color="auto" w:sz="12" w:space="0"/>
            </w:tcBorders>
            <w:tcW w:w="11040" w:type="dxa"/>
            <w:vAlign w:val="center"/>
            <w:textDirection w:val="lrTb"/>
            <w:noWrap/>
          </w:tcPr>
          <w:p>
            <w:pPr>
              <w:ind w:left="2409" w:hanging="2108"/>
              <w:jc w:val="center"/>
              <w:keepLines w:val="0"/>
              <w:keepNext w:val="0"/>
              <w:widowControl/>
              <w:rPr>
                <w:rFonts w:hint="eastAsia" w:asciiTheme="minorEastAsia" w:hAnsiTheme="minorEastAsia" w:eastAsiaTheme="minorEastAsia" w:cstheme="minorEastAsia"/>
                <w:b/>
                <w:bCs/>
                <w:i w:val="0"/>
                <w:iCs w:val="0"/>
                <w:color w:val="000000"/>
                <w:sz w:val="21"/>
                <w:szCs w:val="21"/>
                <w:u w:val="none"/>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医院安保人员考核评分表（百分制）</w:t>
            </w:r>
            <w:r/>
          </w:p>
        </w:tc>
      </w:tr>
      <w:tr>
        <w:trPr>
          <w:trHeight w:val="0"/>
          <w:tblHeader/>
        </w:trPr>
        <w:tc>
          <w:tcPr>
            <w:shd w:val="clear" w:color="auto" w:fill="auto"/>
            <w:tcBorders>
              <w:top w:val="single" w:color="auto" w:sz="4" w:space="0"/>
              <w:left w:val="single" w:color="auto" w:sz="12" w:space="0"/>
              <w:bottom w:val="single" w:color="auto" w:sz="4" w:space="0"/>
              <w:right w:val="single" w:color="auto" w:sz="4" w:space="0"/>
            </w:tcBorders>
            <w:tcW w:w="1785" w:type="dxa"/>
            <w:vAlign w:val="center"/>
            <w:textDirection w:val="lrTb"/>
            <w:noWrap w:val="false"/>
          </w:tcPr>
          <w:p>
            <w:pPr>
              <w:jc w:val="center"/>
              <w:keepLines w:val="0"/>
              <w:keepNext w:val="0"/>
              <w:widowControl/>
              <w:rPr>
                <w:rFonts w:hint="eastAsia" w:asciiTheme="minorEastAsia" w:hAnsiTheme="minorEastAsia" w:eastAsiaTheme="minorEastAsia" w:cstheme="minorEastAsia"/>
                <w:b/>
                <w:bCs/>
                <w:i w:val="0"/>
                <w:iCs w:val="0"/>
                <w:color w:val="000000"/>
                <w:sz w:val="21"/>
                <w:szCs w:val="21"/>
                <w:u w:val="none"/>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考核维度</w:t>
            </w:r>
            <w:r/>
          </w:p>
        </w:tc>
        <w:tc>
          <w:tcPr>
            <w:shd w:val="clear" w:color="auto" w:fill="auto"/>
            <w:tcBorders>
              <w:top w:val="single" w:color="auto" w:sz="4" w:space="0"/>
              <w:left w:val="single" w:color="auto" w:sz="4" w:space="0"/>
              <w:bottom w:val="single" w:color="auto" w:sz="4" w:space="0"/>
              <w:right w:val="single" w:color="auto" w:sz="4" w:space="0"/>
            </w:tcBorders>
            <w:tcW w:w="3855" w:type="dxa"/>
            <w:vAlign w:val="center"/>
            <w:textDirection w:val="lrTb"/>
            <w:noWrap w:val="false"/>
          </w:tcPr>
          <w:p>
            <w:pPr>
              <w:jc w:val="center"/>
              <w:keepLines w:val="0"/>
              <w:keepNext w:val="0"/>
              <w:widowControl/>
              <w:rPr>
                <w:rFonts w:hint="eastAsia" w:asciiTheme="minorEastAsia" w:hAnsiTheme="minorEastAsia" w:eastAsiaTheme="minorEastAsia" w:cstheme="minorEastAsia"/>
                <w:b/>
                <w:bCs/>
                <w:i w:val="0"/>
                <w:iCs w:val="0"/>
                <w:color w:val="000000"/>
                <w:sz w:val="21"/>
                <w:szCs w:val="21"/>
                <w:u w:val="none"/>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考核内容</w:t>
            </w:r>
            <w:r/>
          </w:p>
        </w:tc>
        <w:tc>
          <w:tcPr>
            <w:shd w:val="clear" w:color="auto" w:fill="auto"/>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keepLines w:val="0"/>
              <w:keepNext w:val="0"/>
              <w:widowControl/>
              <w:rPr>
                <w:rFonts w:hint="eastAsia" w:asciiTheme="minorEastAsia" w:hAnsiTheme="minorEastAsia" w:eastAsiaTheme="minorEastAsia" w:cstheme="minorEastAsia"/>
                <w:b/>
                <w:bCs/>
                <w:i w:val="0"/>
                <w:iCs w:val="0"/>
                <w:color w:val="000000"/>
                <w:sz w:val="21"/>
                <w:szCs w:val="21"/>
                <w:u w:val="none"/>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分值</w:t>
            </w:r>
            <w:r/>
          </w:p>
        </w:tc>
        <w:tc>
          <w:tcPr>
            <w:shd w:val="clear" w:color="auto" w:fill="auto"/>
            <w:tcBorders>
              <w:top w:val="single" w:color="auto" w:sz="4" w:space="0"/>
              <w:left w:val="single" w:color="auto" w:sz="4" w:space="0"/>
              <w:bottom w:val="single" w:color="auto" w:sz="4" w:space="0"/>
              <w:right w:val="single" w:color="auto" w:sz="4" w:space="0"/>
            </w:tcBorders>
            <w:tcW w:w="4064" w:type="dxa"/>
            <w:vAlign w:val="center"/>
            <w:textDirection w:val="lrTb"/>
            <w:noWrap w:val="false"/>
          </w:tcPr>
          <w:p>
            <w:pPr>
              <w:jc w:val="center"/>
              <w:keepLines w:val="0"/>
              <w:keepNext w:val="0"/>
              <w:widowControl/>
              <w:rPr>
                <w:rFonts w:hint="eastAsia" w:asciiTheme="minorEastAsia" w:hAnsiTheme="minorEastAsia" w:eastAsiaTheme="minorEastAsia" w:cstheme="minorEastAsia"/>
                <w:b/>
                <w:bCs/>
                <w:i w:val="0"/>
                <w:iCs w:val="0"/>
                <w:color w:val="000000"/>
                <w:sz w:val="21"/>
                <w:szCs w:val="21"/>
                <w:u w:val="none"/>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评分标准（扣分细则）</w:t>
            </w:r>
            <w:r/>
          </w:p>
        </w:tc>
        <w:tc>
          <w:tcPr>
            <w:shd w:val="clear" w:color="auto" w:fill="auto"/>
            <w:tcBorders>
              <w:top w:val="single" w:color="auto" w:sz="4" w:space="0"/>
              <w:left w:val="single" w:color="auto" w:sz="4" w:space="0"/>
              <w:bottom w:val="single" w:color="auto" w:sz="4" w:space="0"/>
              <w:right w:val="single" w:color="auto" w:sz="12" w:space="0"/>
            </w:tcBorders>
            <w:tcW w:w="601" w:type="dxa"/>
            <w:vAlign w:val="center"/>
            <w:textDirection w:val="lrTb"/>
            <w:noWrap w:val="false"/>
          </w:tcPr>
          <w:p>
            <w:pPr>
              <w:jc w:val="center"/>
              <w:keepLines w:val="0"/>
              <w:keepNext w:val="0"/>
              <w:widowControl/>
              <w:rPr>
                <w:rFonts w:hint="eastAsia" w:asciiTheme="minorEastAsia" w:hAnsiTheme="minorEastAsia" w:eastAsiaTheme="minorEastAsia" w:cstheme="minorEastAsia"/>
                <w:b/>
                <w:bCs/>
                <w:i w:val="0"/>
                <w:iCs w:val="0"/>
                <w:color w:val="000000"/>
                <w:sz w:val="21"/>
                <w:szCs w:val="21"/>
                <w:u w:val="none"/>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备注</w:t>
            </w:r>
            <w:r/>
          </w:p>
        </w:tc>
      </w:tr>
      <w:tr>
        <w:trPr>
          <w:trHeight w:val="0"/>
        </w:trPr>
        <w:tc>
          <w:tcPr>
            <w:shd w:val="clear" w:color="auto" w:fill="auto"/>
            <w:tcBorders>
              <w:top w:val="single" w:color="auto" w:sz="4" w:space="0"/>
              <w:left w:val="single" w:color="auto" w:sz="12" w:space="0"/>
              <w:bottom w:val="single" w:color="auto" w:sz="4" w:space="0"/>
              <w:right w:val="single" w:color="auto" w:sz="4" w:space="0"/>
            </w:tcBorders>
            <w:tcW w:w="1785"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b/>
                <w:bCs/>
                <w:i w:val="0"/>
                <w:iCs w:val="0"/>
                <w:color w:val="000000"/>
                <w:sz w:val="21"/>
                <w:szCs w:val="21"/>
                <w:u w:val="none"/>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1. 职业形象与仪容仪表</w:t>
            </w:r>
            <w:r/>
          </w:p>
        </w:tc>
        <w:tc>
          <w:tcPr>
            <w:shd w:val="clear" w:color="auto" w:fill="auto"/>
            <w:tcBorders>
              <w:top w:val="single" w:color="auto" w:sz="4" w:space="0"/>
              <w:left w:val="single" w:color="auto" w:sz="4" w:space="0"/>
              <w:bottom w:val="single" w:color="auto" w:sz="4" w:space="0"/>
              <w:right w:val="single" w:color="auto" w:sz="4" w:space="0"/>
            </w:tcBorders>
            <w:tcW w:w="385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着装规范：制服整洁、工牌齐全，钮扣扣紧</w:t>
            </w:r>
            <w:r/>
          </w:p>
        </w:tc>
        <w:tc>
          <w:tcPr>
            <w:shd w:val="clear" w:color="auto" w:fill="auto"/>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4064" w:type="dxa"/>
            <w:vAlign w:val="center"/>
            <w:textDirection w:val="lrTb"/>
            <w:noWrap w:val="false"/>
          </w:tcPr>
          <w:p>
            <w:pPr>
              <w:jc w:val="both"/>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未达标每项扣3分（如衣冠不整、未佩戴工牌）</w:t>
            </w:r>
            <w:r/>
          </w:p>
        </w:tc>
        <w:tc>
          <w:tcPr>
            <w:shd w:val="clear" w:color="auto" w:fill="auto"/>
            <w:tcBorders>
              <w:top w:val="single" w:color="auto" w:sz="4" w:space="0"/>
              <w:left w:val="single" w:color="auto" w:sz="4" w:space="0"/>
              <w:bottom w:val="single" w:color="auto" w:sz="4" w:space="0"/>
              <w:right w:val="single" w:color="auto" w:sz="12" w:space="0"/>
            </w:tcBorders>
            <w:tcW w:w="601" w:type="dxa"/>
            <w:vAlign w:val="center"/>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r>
      <w:tr>
        <w:trPr>
          <w:trHeight w:val="0"/>
        </w:trPr>
        <w:tc>
          <w:tcPr>
            <w:shd w:val="clear" w:color="auto" w:fill="auto"/>
            <w:tcBorders>
              <w:top w:val="single" w:color="auto" w:sz="4" w:space="0"/>
              <w:left w:val="single" w:color="auto" w:sz="12" w:space="0"/>
              <w:bottom w:val="single" w:color="auto" w:sz="4" w:space="0"/>
              <w:right w:val="single" w:color="auto" w:sz="4" w:space="0"/>
            </w:tcBorders>
            <w:tcW w:w="1785" w:type="dxa"/>
            <w:vAlign w:val="center"/>
            <w:vMerge w:val="continue"/>
            <w:textDirection w:val="lrTb"/>
            <w:noWrap w:val="false"/>
          </w:tcPr>
          <w:p>
            <w:pPr>
              <w:jc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385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个人卫生：发型合规（无长发、胡须）、指甲修剪、无异味</w:t>
            </w:r>
            <w:r/>
          </w:p>
        </w:tc>
        <w:tc>
          <w:tcPr>
            <w:shd w:val="clear" w:color="auto" w:fill="auto"/>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rPr>
              <w:suppressLineNumbers w:val="0"/>
            </w:pPr>
            <w:r>
              <w:rPr>
                <w:rFonts w:hint="eastAsia" w:asciiTheme="minorEastAsia" w:hAnsiTheme="minorEastAsia" w:eastAsiaTheme="minorEastAsia" w:cstheme="minorEastAsia"/>
                <w:i w:val="0"/>
                <w:iCs w:val="0"/>
                <w:color w:val="000000"/>
                <w:sz w:val="21"/>
                <w:szCs w:val="21"/>
                <w:u w:val="none"/>
                <w:lang w:val="en-US" w:eastAsia="zh-CN"/>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4064" w:type="dxa"/>
            <w:vAlign w:val="center"/>
            <w:textDirection w:val="lrTb"/>
            <w:noWrap w:val="false"/>
          </w:tcPr>
          <w:p>
            <w:pPr>
              <w:jc w:val="both"/>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每项不合规扣1分</w:t>
            </w:r>
            <w:r/>
          </w:p>
        </w:tc>
        <w:tc>
          <w:tcPr>
            <w:shd w:val="clear" w:color="auto" w:fill="auto"/>
            <w:tcBorders>
              <w:top w:val="single" w:color="auto" w:sz="4" w:space="0"/>
              <w:left w:val="single" w:color="auto" w:sz="4" w:space="0"/>
              <w:bottom w:val="single" w:color="auto" w:sz="4" w:space="0"/>
              <w:right w:val="single" w:color="auto" w:sz="12" w:space="0"/>
            </w:tcBorders>
            <w:tcW w:w="601" w:type="dxa"/>
            <w:vAlign w:val="center"/>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r>
      <w:tr>
        <w:trPr>
          <w:trHeight w:val="0"/>
        </w:trPr>
        <w:tc>
          <w:tcPr>
            <w:shd w:val="clear" w:color="auto" w:fill="auto"/>
            <w:tcBorders>
              <w:top w:val="single" w:color="auto" w:sz="4" w:space="0"/>
              <w:left w:val="single" w:color="auto" w:sz="12" w:space="0"/>
              <w:bottom w:val="single" w:color="auto" w:sz="4" w:space="0"/>
              <w:right w:val="single" w:color="auto" w:sz="4" w:space="0"/>
            </w:tcBorders>
            <w:tcW w:w="1785" w:type="dxa"/>
            <w:vAlign w:val="center"/>
            <w:vMerge w:val="continue"/>
            <w:textDirection w:val="lrTb"/>
            <w:noWrap w:val="false"/>
          </w:tcPr>
          <w:p>
            <w:pPr>
              <w:jc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385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行为举止：无脱鞋、嬉闹、高声喧哗等不雅行为</w:t>
            </w:r>
            <w:r/>
          </w:p>
        </w:tc>
        <w:tc>
          <w:tcPr>
            <w:shd w:val="clear" w:color="auto" w:fill="auto"/>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4064" w:type="dxa"/>
            <w:vAlign w:val="center"/>
            <w:textDirection w:val="lrTb"/>
            <w:noWrap w:val="false"/>
          </w:tcPr>
          <w:p>
            <w:pPr>
              <w:jc w:val="both"/>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发现一次扣1分</w:t>
            </w:r>
            <w:r/>
          </w:p>
        </w:tc>
        <w:tc>
          <w:tcPr>
            <w:shd w:val="clear" w:color="auto" w:fill="auto"/>
            <w:tcBorders>
              <w:top w:val="single" w:color="auto" w:sz="4" w:space="0"/>
              <w:left w:val="single" w:color="auto" w:sz="4" w:space="0"/>
              <w:bottom w:val="single" w:color="auto" w:sz="4" w:space="0"/>
              <w:right w:val="single" w:color="auto" w:sz="12" w:space="0"/>
            </w:tcBorders>
            <w:tcW w:w="601" w:type="dxa"/>
            <w:vAlign w:val="center"/>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r>
      <w:tr>
        <w:trPr>
          <w:trHeight w:val="0"/>
        </w:trPr>
        <w:tc>
          <w:tcPr>
            <w:shd w:val="clear" w:color="auto" w:fill="auto"/>
            <w:tcBorders>
              <w:top w:val="single" w:color="auto" w:sz="4" w:space="0"/>
              <w:left w:val="single" w:color="auto" w:sz="12" w:space="0"/>
              <w:bottom w:val="single" w:color="auto" w:sz="4" w:space="0"/>
              <w:right w:val="single" w:color="auto" w:sz="4" w:space="0"/>
            </w:tcBorders>
            <w:tcW w:w="1785"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b/>
                <w:bCs/>
                <w:i w:val="0"/>
                <w:iCs w:val="0"/>
                <w:color w:val="000000"/>
                <w:sz w:val="21"/>
                <w:szCs w:val="21"/>
                <w:u w:val="none"/>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2. 服务态度与沟通协作</w:t>
            </w:r>
            <w:r/>
          </w:p>
        </w:tc>
        <w:tc>
          <w:tcPr>
            <w:shd w:val="clear" w:color="auto" w:fill="auto"/>
            <w:tcBorders>
              <w:top w:val="single" w:color="auto" w:sz="4" w:space="0"/>
              <w:left w:val="single" w:color="auto" w:sz="4" w:space="0"/>
              <w:bottom w:val="single" w:color="auto" w:sz="4" w:space="0"/>
              <w:right w:val="single" w:color="auto" w:sz="4" w:space="0"/>
            </w:tcBorders>
            <w:tcW w:w="385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文明用语：使用普通话，微笑服务，主动引导</w:t>
            </w:r>
            <w:r/>
          </w:p>
        </w:tc>
        <w:tc>
          <w:tcPr>
            <w:shd w:val="clear" w:color="auto" w:fill="auto"/>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4064" w:type="dxa"/>
            <w:vAlign w:val="center"/>
            <w:textDirection w:val="lrTb"/>
            <w:noWrap w:val="false"/>
          </w:tcPr>
          <w:p>
            <w:pPr>
              <w:jc w:val="both"/>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态度生硬、用语不规范每次扣1分</w:t>
            </w:r>
            <w:r/>
          </w:p>
        </w:tc>
        <w:tc>
          <w:tcPr>
            <w:shd w:val="clear" w:color="auto" w:fill="auto"/>
            <w:tcBorders>
              <w:top w:val="single" w:color="auto" w:sz="4" w:space="0"/>
              <w:left w:val="single" w:color="auto" w:sz="4" w:space="0"/>
              <w:bottom w:val="single" w:color="auto" w:sz="4" w:space="0"/>
              <w:right w:val="single" w:color="auto" w:sz="12" w:space="0"/>
            </w:tcBorders>
            <w:tcW w:w="601" w:type="dxa"/>
            <w:vAlign w:val="center"/>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r>
      <w:tr>
        <w:trPr>
          <w:trHeight w:val="0"/>
        </w:trPr>
        <w:tc>
          <w:tcPr>
            <w:shd w:val="clear" w:color="auto" w:fill="auto"/>
            <w:tcBorders>
              <w:top w:val="single" w:color="auto" w:sz="4" w:space="0"/>
              <w:left w:val="single" w:color="auto" w:sz="12" w:space="0"/>
              <w:bottom w:val="single" w:color="auto" w:sz="4" w:space="0"/>
              <w:right w:val="single" w:color="auto" w:sz="4" w:space="0"/>
            </w:tcBorders>
            <w:tcW w:w="1785" w:type="dxa"/>
            <w:vAlign w:val="center"/>
            <w:vMerge w:val="continue"/>
            <w:textDirection w:val="lrTb"/>
            <w:noWrap w:val="false"/>
          </w:tcPr>
          <w:p>
            <w:pPr>
              <w:jc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385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尊重礼遇：对院级领导敬礼，耐心处理投诉</w:t>
            </w:r>
            <w:r/>
          </w:p>
        </w:tc>
        <w:tc>
          <w:tcPr>
            <w:shd w:val="clear" w:color="auto" w:fill="auto"/>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rPr>
              <w:suppressLineNumbers w:val="0"/>
            </w:pPr>
            <w:r>
              <w:rPr>
                <w:rFonts w:hint="eastAsia" w:asciiTheme="minorEastAsia" w:hAnsiTheme="minorEastAsia" w:eastAsiaTheme="minorEastAsia" w:cstheme="minorEastAsia"/>
                <w:i w:val="0"/>
                <w:iCs w:val="0"/>
                <w:color w:val="000000"/>
                <w:sz w:val="21"/>
                <w:szCs w:val="21"/>
                <w:u w:val="none"/>
                <w:lang w:val="en-US" w:eastAsia="zh-CN"/>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4064" w:type="dxa"/>
            <w:vAlign w:val="center"/>
            <w:textDirection w:val="lrTb"/>
            <w:noWrap w:val="false"/>
          </w:tcPr>
          <w:p>
            <w:pPr>
              <w:jc w:val="both"/>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未敬礼扣1分/次；与患者争吵扣10分/次</w:t>
            </w:r>
            <w:r/>
          </w:p>
        </w:tc>
        <w:tc>
          <w:tcPr>
            <w:shd w:val="clear" w:color="auto" w:fill="auto"/>
            <w:tcBorders>
              <w:top w:val="single" w:color="auto" w:sz="4" w:space="0"/>
              <w:left w:val="single" w:color="auto" w:sz="4" w:space="0"/>
              <w:bottom w:val="single" w:color="auto" w:sz="4" w:space="0"/>
              <w:right w:val="single" w:color="auto" w:sz="12" w:space="0"/>
            </w:tcBorders>
            <w:tcW w:w="601" w:type="dxa"/>
            <w:vAlign w:val="center"/>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r>
      <w:tr>
        <w:trPr>
          <w:trHeight w:val="0"/>
        </w:trPr>
        <w:tc>
          <w:tcPr>
            <w:shd w:val="clear" w:color="auto" w:fill="auto"/>
            <w:tcBorders>
              <w:top w:val="single" w:color="auto" w:sz="4" w:space="0"/>
              <w:left w:val="single" w:color="auto" w:sz="12" w:space="0"/>
              <w:bottom w:val="single" w:color="auto" w:sz="4" w:space="0"/>
              <w:right w:val="single" w:color="auto" w:sz="4" w:space="0"/>
            </w:tcBorders>
            <w:tcW w:w="1785" w:type="dxa"/>
            <w:vAlign w:val="center"/>
            <w:vMerge w:val="continue"/>
            <w:textDirection w:val="lrTb"/>
            <w:noWrap w:val="false"/>
          </w:tcPr>
          <w:p>
            <w:pPr>
              <w:jc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385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协作能力：配合科室工作，及时上报问题</w:t>
            </w:r>
            <w:r/>
          </w:p>
        </w:tc>
        <w:tc>
          <w:tcPr>
            <w:shd w:val="clear" w:color="auto" w:fill="auto"/>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rPr>
              <w:suppressLineNumbers w:val="0"/>
            </w:pPr>
            <w:r>
              <w:rPr>
                <w:rFonts w:hint="eastAsia" w:asciiTheme="minorEastAsia" w:hAnsiTheme="minorEastAsia" w:eastAsiaTheme="minorEastAsia" w:cstheme="minorEastAsia"/>
                <w:i w:val="0"/>
                <w:iCs w:val="0"/>
                <w:color w:val="000000"/>
                <w:sz w:val="21"/>
                <w:szCs w:val="21"/>
                <w:u w:val="none"/>
                <w:lang w:val="en-US" w:eastAsia="zh-CN"/>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4064" w:type="dxa"/>
            <w:vAlign w:val="center"/>
            <w:textDirection w:val="lrTb"/>
            <w:noWrap w:val="false"/>
          </w:tcPr>
          <w:p>
            <w:pPr>
              <w:jc w:val="both"/>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推诿或未及时报告扣2分/次</w:t>
            </w:r>
            <w:r/>
          </w:p>
        </w:tc>
        <w:tc>
          <w:tcPr>
            <w:shd w:val="clear" w:color="auto" w:fill="auto"/>
            <w:tcBorders>
              <w:top w:val="single" w:color="auto" w:sz="4" w:space="0"/>
              <w:left w:val="single" w:color="auto" w:sz="4" w:space="0"/>
              <w:bottom w:val="single" w:color="auto" w:sz="4" w:space="0"/>
              <w:right w:val="single" w:color="auto" w:sz="12" w:space="0"/>
            </w:tcBorders>
            <w:tcW w:w="601" w:type="dxa"/>
            <w:vAlign w:val="center"/>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r>
      <w:tr>
        <w:trPr>
          <w:trHeight w:val="0"/>
        </w:trPr>
        <w:tc>
          <w:tcPr>
            <w:shd w:val="clear" w:color="auto" w:fill="auto"/>
            <w:tcBorders>
              <w:top w:val="single" w:color="auto" w:sz="4" w:space="0"/>
              <w:left w:val="single" w:color="auto" w:sz="12" w:space="0"/>
              <w:bottom w:val="single" w:color="auto" w:sz="4" w:space="0"/>
              <w:right w:val="single" w:color="auto" w:sz="4" w:space="0"/>
            </w:tcBorders>
            <w:tcW w:w="1785"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b/>
                <w:bCs/>
                <w:i w:val="0"/>
                <w:iCs w:val="0"/>
                <w:color w:val="000000"/>
                <w:sz w:val="21"/>
                <w:szCs w:val="21"/>
                <w:u w:val="none"/>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3. 岗位履职与勤务规范</w:t>
            </w:r>
            <w:r/>
          </w:p>
        </w:tc>
        <w:tc>
          <w:tcPr>
            <w:shd w:val="clear" w:color="auto" w:fill="auto"/>
            <w:tcBorders>
              <w:top w:val="single" w:color="auto" w:sz="4" w:space="0"/>
              <w:left w:val="single" w:color="auto" w:sz="4" w:space="0"/>
              <w:bottom w:val="single" w:color="auto" w:sz="4" w:space="0"/>
              <w:right w:val="single" w:color="auto" w:sz="4" w:space="0"/>
            </w:tcBorders>
            <w:tcW w:w="385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巡逻巡查：按时覆盖全院，记录完整</w:t>
            </w:r>
            <w:r/>
          </w:p>
        </w:tc>
        <w:tc>
          <w:tcPr>
            <w:shd w:val="clear" w:color="auto" w:fill="auto"/>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4064" w:type="dxa"/>
            <w:vAlign w:val="center"/>
            <w:textDirection w:val="lrTb"/>
            <w:noWrap w:val="false"/>
          </w:tcPr>
          <w:p>
            <w:pPr>
              <w:jc w:val="both"/>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未按时巡查扣2分/次；记录缺失扣1分/次</w:t>
            </w:r>
            <w:r/>
          </w:p>
        </w:tc>
        <w:tc>
          <w:tcPr>
            <w:shd w:val="clear" w:color="auto" w:fill="auto"/>
            <w:tcBorders>
              <w:top w:val="single" w:color="auto" w:sz="4" w:space="0"/>
              <w:left w:val="single" w:color="auto" w:sz="4" w:space="0"/>
              <w:bottom w:val="single" w:color="auto" w:sz="4" w:space="0"/>
              <w:right w:val="single" w:color="auto" w:sz="12" w:space="0"/>
            </w:tcBorders>
            <w:tcW w:w="601" w:type="dxa"/>
            <w:vAlign w:val="center"/>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r>
      <w:tr>
        <w:trPr>
          <w:trHeight w:val="0"/>
        </w:trPr>
        <w:tc>
          <w:tcPr>
            <w:shd w:val="clear" w:color="auto" w:fill="auto"/>
            <w:tcBorders>
              <w:top w:val="single" w:color="auto" w:sz="4" w:space="0"/>
              <w:left w:val="single" w:color="auto" w:sz="12" w:space="0"/>
              <w:bottom w:val="single" w:color="auto" w:sz="4" w:space="0"/>
              <w:right w:val="single" w:color="auto" w:sz="4" w:space="0"/>
            </w:tcBorders>
            <w:tcW w:w="1785" w:type="dxa"/>
            <w:vAlign w:val="center"/>
            <w:vMerge w:val="continue"/>
            <w:textDirection w:val="lrTb"/>
            <w:noWrap w:val="false"/>
          </w:tcPr>
          <w:p>
            <w:pPr>
              <w:jc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385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门禁管理：严格登记外来人员（含送货、访客），拦截无关人员（医托、推销）</w:t>
            </w:r>
            <w:r/>
          </w:p>
        </w:tc>
        <w:tc>
          <w:tcPr>
            <w:shd w:val="clear" w:color="auto" w:fill="auto"/>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4064" w:type="dxa"/>
            <w:vAlign w:val="center"/>
            <w:textDirection w:val="lrTb"/>
            <w:noWrap w:val="false"/>
          </w:tcPr>
          <w:p>
            <w:pPr>
              <w:jc w:val="both"/>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未登记扣1分/次；违规放行扣5分/次</w:t>
            </w:r>
            <w:r/>
          </w:p>
        </w:tc>
        <w:tc>
          <w:tcPr>
            <w:shd w:val="clear" w:color="auto" w:fill="auto"/>
            <w:tcBorders>
              <w:top w:val="single" w:color="auto" w:sz="4" w:space="0"/>
              <w:left w:val="single" w:color="auto" w:sz="4" w:space="0"/>
              <w:bottom w:val="single" w:color="auto" w:sz="4" w:space="0"/>
              <w:right w:val="single" w:color="auto" w:sz="12" w:space="0"/>
            </w:tcBorders>
            <w:tcW w:w="601" w:type="dxa"/>
            <w:vAlign w:val="center"/>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r>
      <w:tr>
        <w:trPr>
          <w:trHeight w:val="0"/>
        </w:trPr>
        <w:tc>
          <w:tcPr>
            <w:shd w:val="clear" w:color="auto" w:fill="auto"/>
            <w:tcBorders>
              <w:top w:val="single" w:color="auto" w:sz="4" w:space="0"/>
              <w:left w:val="single" w:color="auto" w:sz="12" w:space="0"/>
              <w:bottom w:val="single" w:color="auto" w:sz="4" w:space="0"/>
              <w:right w:val="single" w:color="auto" w:sz="4" w:space="0"/>
            </w:tcBorders>
            <w:tcW w:w="1785" w:type="dxa"/>
            <w:vAlign w:val="center"/>
            <w:vMerge w:val="continue"/>
            <w:textDirection w:val="lrTb"/>
            <w:noWrap w:val="false"/>
          </w:tcPr>
          <w:p>
            <w:pPr>
              <w:jc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385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消防管理：每日检查器材，通道畅通，记录完整</w:t>
            </w:r>
            <w:r/>
          </w:p>
        </w:tc>
        <w:tc>
          <w:tcPr>
            <w:shd w:val="clear" w:color="auto" w:fill="auto"/>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4064" w:type="dxa"/>
            <w:vAlign w:val="center"/>
            <w:textDirection w:val="lrTb"/>
            <w:noWrap w:val="false"/>
          </w:tcPr>
          <w:p>
            <w:pPr>
              <w:jc w:val="both"/>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未检查扣2分/次；隐患未报扣5分</w:t>
            </w:r>
            <w:r/>
          </w:p>
        </w:tc>
        <w:tc>
          <w:tcPr>
            <w:shd w:val="clear" w:color="auto" w:fill="auto"/>
            <w:tcBorders>
              <w:top w:val="single" w:color="auto" w:sz="4" w:space="0"/>
              <w:left w:val="single" w:color="auto" w:sz="4" w:space="0"/>
              <w:bottom w:val="single" w:color="auto" w:sz="4" w:space="0"/>
              <w:right w:val="single" w:color="auto" w:sz="12" w:space="0"/>
            </w:tcBorders>
            <w:tcW w:w="601" w:type="dxa"/>
            <w:vAlign w:val="center"/>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r>
      <w:tr>
        <w:trPr>
          <w:trHeight w:val="0"/>
        </w:trPr>
        <w:tc>
          <w:tcPr>
            <w:shd w:val="clear" w:color="auto" w:fill="auto"/>
            <w:tcBorders>
              <w:top w:val="single" w:color="auto" w:sz="4" w:space="0"/>
              <w:left w:val="single" w:color="auto" w:sz="12" w:space="0"/>
              <w:bottom w:val="single" w:color="auto" w:sz="4" w:space="0"/>
              <w:right w:val="single" w:color="auto" w:sz="4" w:space="0"/>
            </w:tcBorders>
            <w:tcW w:w="1785" w:type="dxa"/>
            <w:vAlign w:val="center"/>
            <w:vMerge w:val="continue"/>
            <w:textDirection w:val="lrTb"/>
            <w:noWrap w:val="false"/>
          </w:tcPr>
          <w:p>
            <w:pPr>
              <w:jc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385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值班记录：交接班清晰，突发事件记录详实</w:t>
            </w:r>
            <w:r/>
          </w:p>
        </w:tc>
        <w:tc>
          <w:tcPr>
            <w:shd w:val="clear" w:color="auto" w:fill="auto"/>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4064" w:type="dxa"/>
            <w:vAlign w:val="center"/>
            <w:textDirection w:val="lrTb"/>
            <w:noWrap w:val="false"/>
          </w:tcPr>
          <w:p>
            <w:pPr>
              <w:jc w:val="both"/>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记录缺失扣2分；不完整扣1分</w:t>
            </w:r>
            <w:r/>
          </w:p>
        </w:tc>
        <w:tc>
          <w:tcPr>
            <w:shd w:val="clear" w:color="auto" w:fill="auto"/>
            <w:tcBorders>
              <w:top w:val="single" w:color="auto" w:sz="4" w:space="0"/>
              <w:left w:val="single" w:color="auto" w:sz="4" w:space="0"/>
              <w:bottom w:val="single" w:color="auto" w:sz="4" w:space="0"/>
              <w:right w:val="single" w:color="auto" w:sz="12" w:space="0"/>
            </w:tcBorders>
            <w:tcW w:w="601" w:type="dxa"/>
            <w:vAlign w:val="center"/>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r>
      <w:tr>
        <w:trPr>
          <w:trHeight w:val="0"/>
        </w:trPr>
        <w:tc>
          <w:tcPr>
            <w:shd w:val="clear" w:color="auto" w:fill="auto"/>
            <w:tcBorders>
              <w:top w:val="single" w:color="auto" w:sz="4" w:space="0"/>
              <w:left w:val="single" w:color="auto" w:sz="12" w:space="0"/>
              <w:bottom w:val="single" w:color="auto" w:sz="4" w:space="0"/>
              <w:right w:val="single" w:color="auto" w:sz="4" w:space="0"/>
            </w:tcBorders>
            <w:tcW w:w="1785"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b/>
                <w:bCs/>
                <w:i w:val="0"/>
                <w:iCs w:val="0"/>
                <w:color w:val="000000"/>
                <w:sz w:val="21"/>
                <w:szCs w:val="21"/>
                <w:u w:val="none"/>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4. 工作纪律与职业操守</w:t>
            </w:r>
            <w:r/>
          </w:p>
        </w:tc>
        <w:tc>
          <w:tcPr>
            <w:shd w:val="clear" w:color="auto" w:fill="auto"/>
            <w:tcBorders>
              <w:top w:val="single" w:color="auto" w:sz="4" w:space="0"/>
              <w:left w:val="single" w:color="auto" w:sz="4" w:space="0"/>
              <w:bottom w:val="single" w:color="auto" w:sz="4" w:space="0"/>
              <w:right w:val="single" w:color="auto" w:sz="4" w:space="0"/>
            </w:tcBorders>
            <w:tcW w:w="385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在岗纪律：无脱岗、串岗、睡觉、玩手机等行为</w:t>
            </w:r>
            <w:r/>
          </w:p>
        </w:tc>
        <w:tc>
          <w:tcPr>
            <w:shd w:val="clear" w:color="auto" w:fill="auto"/>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4064" w:type="dxa"/>
            <w:vAlign w:val="center"/>
            <w:textDirection w:val="lrTb"/>
            <w:noWrap w:val="false"/>
          </w:tcPr>
          <w:p>
            <w:pPr>
              <w:jc w:val="both"/>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每项违规扣2分/次；酒后上岗直接扣20分</w:t>
            </w:r>
            <w:r/>
          </w:p>
        </w:tc>
        <w:tc>
          <w:tcPr>
            <w:shd w:val="clear" w:color="auto" w:fill="auto"/>
            <w:tcBorders>
              <w:top w:val="single" w:color="auto" w:sz="4" w:space="0"/>
              <w:left w:val="single" w:color="auto" w:sz="4" w:space="0"/>
              <w:bottom w:val="single" w:color="auto" w:sz="4" w:space="0"/>
              <w:right w:val="single" w:color="auto" w:sz="12" w:space="0"/>
            </w:tcBorders>
            <w:tcW w:w="601" w:type="dxa"/>
            <w:vAlign w:val="center"/>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r>
      <w:tr>
        <w:trPr>
          <w:trHeight w:val="0"/>
        </w:trPr>
        <w:tc>
          <w:tcPr>
            <w:shd w:val="clear" w:color="auto" w:fill="auto"/>
            <w:tcBorders>
              <w:top w:val="single" w:color="auto" w:sz="4" w:space="0"/>
              <w:left w:val="single" w:color="auto" w:sz="12" w:space="0"/>
              <w:bottom w:val="single" w:color="auto" w:sz="4" w:space="0"/>
              <w:right w:val="single" w:color="auto" w:sz="4" w:space="0"/>
            </w:tcBorders>
            <w:tcW w:w="1785" w:type="dxa"/>
            <w:vAlign w:val="center"/>
            <w:vMerge w:val="continue"/>
            <w:textDirection w:val="lrTb"/>
            <w:noWrap w:val="false"/>
          </w:tcPr>
          <w:p>
            <w:pPr>
              <w:jc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385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廉洁保密：无谋私、泄密、勾结非法人员</w:t>
            </w:r>
            <w:r/>
          </w:p>
        </w:tc>
        <w:tc>
          <w:tcPr>
            <w:shd w:val="clear" w:color="auto" w:fill="auto"/>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4064" w:type="dxa"/>
            <w:vAlign w:val="center"/>
            <w:textDirection w:val="lrTb"/>
            <w:noWrap w:val="false"/>
          </w:tcPr>
          <w:p>
            <w:pPr>
              <w:jc w:val="both"/>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发现即扣10分/次，严重者一票否决</w:t>
            </w:r>
            <w:r/>
          </w:p>
        </w:tc>
        <w:tc>
          <w:tcPr>
            <w:shd w:val="clear" w:color="auto" w:fill="auto"/>
            <w:tcBorders>
              <w:top w:val="single" w:color="auto" w:sz="4" w:space="0"/>
              <w:left w:val="single" w:color="auto" w:sz="4" w:space="0"/>
              <w:bottom w:val="single" w:color="auto" w:sz="4" w:space="0"/>
              <w:right w:val="single" w:color="auto" w:sz="12" w:space="0"/>
            </w:tcBorders>
            <w:tcW w:w="601" w:type="dxa"/>
            <w:vAlign w:val="center"/>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r>
      <w:tr>
        <w:trPr>
          <w:trHeight w:val="0"/>
        </w:trPr>
        <w:tc>
          <w:tcPr>
            <w:shd w:val="clear" w:color="auto" w:fill="auto"/>
            <w:tcBorders>
              <w:top w:val="single" w:color="auto" w:sz="4" w:space="0"/>
              <w:left w:val="single" w:color="auto" w:sz="12" w:space="0"/>
              <w:bottom w:val="single" w:color="auto" w:sz="4" w:space="0"/>
              <w:right w:val="single" w:color="auto" w:sz="4" w:space="0"/>
            </w:tcBorders>
            <w:tcW w:w="1785"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b/>
                <w:bCs/>
                <w:i w:val="0"/>
                <w:iCs w:val="0"/>
                <w:color w:val="000000"/>
                <w:sz w:val="21"/>
                <w:szCs w:val="21"/>
                <w:u w:val="none"/>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5. 应急处置与专业技能</w:t>
            </w:r>
            <w:r/>
          </w:p>
        </w:tc>
        <w:tc>
          <w:tcPr>
            <w:shd w:val="clear" w:color="auto" w:fill="auto"/>
            <w:tcBorders>
              <w:top w:val="single" w:color="auto" w:sz="4" w:space="0"/>
              <w:left w:val="single" w:color="auto" w:sz="4" w:space="0"/>
              <w:bottom w:val="single" w:color="auto" w:sz="4" w:space="0"/>
              <w:right w:val="single" w:color="auto" w:sz="4" w:space="0"/>
            </w:tcBorders>
            <w:tcW w:w="385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响应速度：3分钟内到达报警现场</w:t>
            </w:r>
            <w:r/>
          </w:p>
        </w:tc>
        <w:tc>
          <w:tcPr>
            <w:shd w:val="clear" w:color="auto" w:fill="auto"/>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4064" w:type="dxa"/>
            <w:vAlign w:val="center"/>
            <w:textDirection w:val="lrTb"/>
            <w:noWrap w:val="false"/>
          </w:tcPr>
          <w:p>
            <w:pPr>
              <w:jc w:val="both"/>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超时扣3分/次</w:t>
            </w:r>
            <w:r/>
          </w:p>
        </w:tc>
        <w:tc>
          <w:tcPr>
            <w:shd w:val="clear" w:color="auto" w:fill="auto"/>
            <w:tcBorders>
              <w:top w:val="single" w:color="auto" w:sz="4" w:space="0"/>
              <w:left w:val="single" w:color="auto" w:sz="4" w:space="0"/>
              <w:bottom w:val="single" w:color="auto" w:sz="4" w:space="0"/>
              <w:right w:val="single" w:color="auto" w:sz="12" w:space="0"/>
            </w:tcBorders>
            <w:tcW w:w="601" w:type="dxa"/>
            <w:vAlign w:val="center"/>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r>
      <w:tr>
        <w:trPr>
          <w:trHeight w:val="0"/>
        </w:trPr>
        <w:tc>
          <w:tcPr>
            <w:shd w:val="clear" w:color="auto" w:fill="auto"/>
            <w:tcBorders>
              <w:top w:val="single" w:color="auto" w:sz="4" w:space="0"/>
              <w:left w:val="single" w:color="auto" w:sz="12" w:space="0"/>
              <w:bottom w:val="single" w:color="auto" w:sz="4" w:space="0"/>
              <w:right w:val="single" w:color="auto" w:sz="4" w:space="0"/>
            </w:tcBorders>
            <w:tcW w:w="1785" w:type="dxa"/>
            <w:vAlign w:val="center"/>
            <w:vMerge w:val="continue"/>
            <w:textDirection w:val="lrTb"/>
            <w:noWrap w:val="false"/>
          </w:tcPr>
          <w:p>
            <w:pPr>
              <w:jc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385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处置能力：熟练使用防暴器材、消防设备，按流程处理突发事件</w:t>
            </w:r>
            <w:r/>
          </w:p>
        </w:tc>
        <w:tc>
          <w:tcPr>
            <w:shd w:val="clear" w:color="auto" w:fill="auto"/>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4064" w:type="dxa"/>
            <w:vAlign w:val="center"/>
            <w:textDirection w:val="lrTb"/>
            <w:noWrap w:val="false"/>
          </w:tcPr>
          <w:p>
            <w:pPr>
              <w:jc w:val="both"/>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操作不熟练扣3分；处置不当扣5分</w:t>
            </w:r>
            <w:r/>
          </w:p>
        </w:tc>
        <w:tc>
          <w:tcPr>
            <w:shd w:val="clear" w:color="auto" w:fill="auto"/>
            <w:tcBorders>
              <w:top w:val="single" w:color="auto" w:sz="4" w:space="0"/>
              <w:left w:val="single" w:color="auto" w:sz="4" w:space="0"/>
              <w:bottom w:val="single" w:color="auto" w:sz="4" w:space="0"/>
              <w:right w:val="single" w:color="auto" w:sz="12" w:space="0"/>
            </w:tcBorders>
            <w:tcW w:w="601" w:type="dxa"/>
            <w:vAlign w:val="center"/>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r>
      <w:tr>
        <w:trPr>
          <w:trHeight w:val="0"/>
        </w:trPr>
        <w:tc>
          <w:tcPr>
            <w:shd w:val="clear" w:color="auto" w:fill="auto"/>
            <w:tcBorders>
              <w:top w:val="single" w:color="auto" w:sz="4" w:space="0"/>
              <w:left w:val="single" w:color="auto" w:sz="12" w:space="0"/>
              <w:bottom w:val="single" w:color="auto" w:sz="4" w:space="0"/>
              <w:right w:val="single" w:color="auto" w:sz="4" w:space="0"/>
            </w:tcBorders>
            <w:tcW w:w="1785" w:type="dxa"/>
            <w:vAlign w:val="center"/>
            <w:vMerge w:val="continue"/>
            <w:textDirection w:val="lrTb"/>
            <w:noWrap w:val="false"/>
          </w:tcPr>
          <w:p>
            <w:pPr>
              <w:jc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385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演练参与：每月至少1次实战演练</w:t>
            </w:r>
            <w:r/>
          </w:p>
        </w:tc>
        <w:tc>
          <w:tcPr>
            <w:shd w:val="clear" w:color="auto" w:fill="auto"/>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4064" w:type="dxa"/>
            <w:vAlign w:val="center"/>
            <w:textDirection w:val="lrTb"/>
            <w:noWrap w:val="false"/>
          </w:tcPr>
          <w:p>
            <w:pPr>
              <w:jc w:val="both"/>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缺席扣5分</w:t>
            </w:r>
            <w:r/>
          </w:p>
        </w:tc>
        <w:tc>
          <w:tcPr>
            <w:shd w:val="clear" w:color="auto" w:fill="auto"/>
            <w:tcBorders>
              <w:top w:val="single" w:color="auto" w:sz="4" w:space="0"/>
              <w:left w:val="single" w:color="auto" w:sz="4" w:space="0"/>
              <w:bottom w:val="single" w:color="auto" w:sz="4" w:space="0"/>
              <w:right w:val="single" w:color="auto" w:sz="12" w:space="0"/>
            </w:tcBorders>
            <w:tcW w:w="601" w:type="dxa"/>
            <w:vAlign w:val="center"/>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r>
      <w:tr>
        <w:trPr>
          <w:trHeight w:val="0"/>
        </w:trPr>
        <w:tc>
          <w:tcPr>
            <w:shd w:val="clear" w:color="auto" w:fill="auto"/>
            <w:tcBorders>
              <w:top w:val="single" w:color="auto" w:sz="4" w:space="0"/>
              <w:left w:val="single" w:color="auto" w:sz="12" w:space="0"/>
              <w:bottom w:val="single" w:color="auto" w:sz="4" w:space="0"/>
              <w:right w:val="single" w:color="auto" w:sz="4" w:space="0"/>
            </w:tcBorders>
            <w:tcW w:w="1785"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b/>
                <w:bCs/>
                <w:i w:val="0"/>
                <w:iCs w:val="0"/>
                <w:color w:val="000000"/>
                <w:sz w:val="21"/>
                <w:szCs w:val="21"/>
                <w:u w:val="none"/>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6. 身心素质与健康标准</w:t>
            </w:r>
            <w:r/>
          </w:p>
        </w:tc>
        <w:tc>
          <w:tcPr>
            <w:shd w:val="clear" w:color="auto" w:fill="auto"/>
            <w:tcBorders>
              <w:top w:val="single" w:color="auto" w:sz="4" w:space="0"/>
              <w:left w:val="single" w:color="auto" w:sz="4" w:space="0"/>
              <w:bottom w:val="single" w:color="auto" w:sz="4" w:space="0"/>
              <w:right w:val="single" w:color="auto" w:sz="4" w:space="0"/>
            </w:tcBorders>
            <w:tcW w:w="385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1"/>
                <w:u w:val="none"/>
                <w:lang w:val="en-US" w:eastAsia="zh-CN"/>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BMI指数：男性20-25，女性19-24。</w:t>
            </w:r>
            <w:r/>
          </w:p>
        </w:tc>
        <w:tc>
          <w:tcPr>
            <w:shd w:val="clear" w:color="auto" w:fill="auto"/>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rPr>
              <w:suppressLineNumbers w:val="0"/>
            </w:pPr>
            <w:r>
              <w:rPr>
                <w:rFonts w:hint="eastAsia" w:asciiTheme="minorEastAsia" w:hAnsiTheme="minorEastAsia" w:eastAsiaTheme="minorEastAsia" w:cstheme="minorEastAsia"/>
                <w:i w:val="0"/>
                <w:iCs w:val="0"/>
                <w:color w:val="000000"/>
                <w:sz w:val="21"/>
                <w:szCs w:val="21"/>
                <w:u w:val="none"/>
                <w:lang w:val="en-US" w:eastAsia="zh-CN"/>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4064" w:type="dxa"/>
            <w:vAlign w:val="center"/>
            <w:textDirection w:val="lrTb"/>
            <w:noWrap w:val="false"/>
          </w:tcPr>
          <w:p>
            <w:pPr>
              <w:jc w:val="both"/>
              <w:keepLines w:val="0"/>
              <w:keepNext w:val="0"/>
              <w:widowControl/>
              <w:rPr>
                <w:rFonts w:hint="eastAsia" w:asciiTheme="minorEastAsia" w:hAnsiTheme="minorEastAsia" w:eastAsiaTheme="minorEastAsia" w:cstheme="minorEastAsia"/>
                <w:i w:val="0"/>
                <w:iCs w:val="0"/>
                <w:color w:val="000000"/>
                <w:sz w:val="21"/>
                <w:szCs w:val="21"/>
                <w:u w:val="none"/>
                <w:lang w:val="en-US" w:eastAsia="zh-CN"/>
              </w:rPr>
              <w:suppressLineNumbers w:val="0"/>
            </w:pPr>
            <w:r>
              <w:rPr>
                <w:rFonts w:hint="eastAsia" w:asciiTheme="minorEastAsia" w:hAnsiTheme="minorEastAsia" w:eastAsiaTheme="minorEastAsia" w:cstheme="minorEastAsia"/>
                <w:i w:val="0"/>
                <w:iCs w:val="0"/>
                <w:color w:val="000000"/>
                <w:sz w:val="21"/>
                <w:szCs w:val="21"/>
                <w:u w:val="none"/>
                <w:lang w:val="en-US" w:eastAsia="zh-CN"/>
              </w:rPr>
              <w:t xml:space="preserve">超范围扣</w:t>
            </w:r>
            <w:r>
              <w:rPr>
                <w:rFonts w:hint="eastAsia" w:asciiTheme="minorEastAsia" w:hAnsiTheme="minorEastAsia" w:eastAsiaTheme="minorEastAsia" w:cstheme="minorEastAsia"/>
                <w:i w:val="0"/>
                <w:iCs w:val="0"/>
                <w:color w:val="000000"/>
                <w:sz w:val="21"/>
                <w:szCs w:val="21"/>
                <w:u w:val="none"/>
                <w:lang w:val="en-US" w:eastAsia="zh-CN" w:bidi="ar"/>
              </w:rPr>
              <w:t xml:space="preserve">2</w:t>
            </w:r>
            <w:r>
              <w:rPr>
                <w:rFonts w:hint="eastAsia" w:asciiTheme="minorEastAsia" w:hAnsiTheme="minorEastAsia" w:eastAsiaTheme="minorEastAsia" w:cstheme="minorEastAsia"/>
                <w:i w:val="0"/>
                <w:iCs w:val="0"/>
                <w:color w:val="000000"/>
                <w:sz w:val="21"/>
                <w:szCs w:val="21"/>
                <w:u w:val="none"/>
                <w:lang w:val="en-US" w:eastAsia="zh-CN"/>
              </w:rPr>
              <w:t xml:space="preserve">分</w:t>
            </w:r>
            <w:r/>
          </w:p>
        </w:tc>
        <w:tc>
          <w:tcPr>
            <w:shd w:val="clear" w:color="auto" w:fill="auto"/>
            <w:tcBorders>
              <w:top w:val="single" w:color="auto" w:sz="4" w:space="0"/>
              <w:left w:val="single" w:color="auto" w:sz="4" w:space="0"/>
              <w:bottom w:val="single" w:color="auto" w:sz="4" w:space="0"/>
              <w:right w:val="single" w:color="auto" w:sz="12" w:space="0"/>
            </w:tcBorders>
            <w:tcW w:w="601" w:type="dxa"/>
            <w:vAlign w:val="center"/>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r>
      <w:tr>
        <w:trPr>
          <w:trHeight w:val="0"/>
        </w:trPr>
        <w:tc>
          <w:tcPr>
            <w:shd w:val="clear" w:color="auto" w:fill="auto"/>
            <w:tcBorders>
              <w:top w:val="single" w:color="auto" w:sz="4" w:space="0"/>
              <w:left w:val="single" w:color="auto" w:sz="12" w:space="0"/>
              <w:bottom w:val="single" w:color="auto" w:sz="4" w:space="0"/>
              <w:right w:val="single" w:color="auto" w:sz="4" w:space="0"/>
            </w:tcBorders>
            <w:tcW w:w="1785" w:type="dxa"/>
            <w:vAlign w:val="center"/>
            <w:vMerge w:val="continue"/>
            <w:textDirection w:val="lrTb"/>
            <w:noWrap w:val="false"/>
          </w:tcPr>
          <w:p>
            <w:pPr>
              <w:jc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385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SA"/>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体能达标：通过耐力、力量测试（如12分钟跑、俯卧撑）</w:t>
            </w:r>
            <w:r/>
          </w:p>
        </w:tc>
        <w:tc>
          <w:tcPr>
            <w:shd w:val="clear" w:color="auto" w:fill="auto"/>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SA"/>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064" w:type="dxa"/>
            <w:vAlign w:val="center"/>
            <w:textDirection w:val="lrTb"/>
            <w:noWrap w:val="false"/>
          </w:tcPr>
          <w:p>
            <w:pPr>
              <w:jc w:val="both"/>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SA"/>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未达标扣1分</w:t>
            </w:r>
            <w:r/>
          </w:p>
        </w:tc>
        <w:tc>
          <w:tcPr>
            <w:shd w:val="clear" w:color="auto" w:fill="auto"/>
            <w:tcBorders>
              <w:top w:val="single" w:color="auto" w:sz="4" w:space="0"/>
              <w:left w:val="single" w:color="auto" w:sz="4" w:space="0"/>
              <w:bottom w:val="single" w:color="auto" w:sz="4" w:space="0"/>
              <w:right w:val="single" w:color="auto" w:sz="12" w:space="0"/>
            </w:tcBorders>
            <w:tcW w:w="601" w:type="dxa"/>
            <w:vAlign w:val="center"/>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r>
      <w:tr>
        <w:trPr>
          <w:trHeight w:val="0"/>
        </w:trPr>
        <w:tc>
          <w:tcPr>
            <w:shd w:val="clear" w:color="auto" w:fill="auto"/>
            <w:tcBorders>
              <w:top w:val="single" w:color="auto" w:sz="4" w:space="0"/>
              <w:left w:val="single" w:color="auto" w:sz="12" w:space="0"/>
              <w:bottom w:val="single" w:color="auto" w:sz="4" w:space="0"/>
              <w:right w:val="single" w:color="auto" w:sz="4" w:space="0"/>
            </w:tcBorders>
            <w:tcW w:w="1785" w:type="dxa"/>
            <w:vAlign w:val="center"/>
            <w:vMerge w:val="continue"/>
            <w:textDirection w:val="lrTb"/>
            <w:noWrap w:val="false"/>
          </w:tcPr>
          <w:p>
            <w:pPr>
              <w:jc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385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SA"/>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年度体检：符合岗位健康要求</w:t>
            </w:r>
            <w:r/>
          </w:p>
        </w:tc>
        <w:tc>
          <w:tcPr>
            <w:shd w:val="clear" w:color="auto" w:fill="auto"/>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SA"/>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4064" w:type="dxa"/>
            <w:vAlign w:val="center"/>
            <w:textDirection w:val="lrTb"/>
            <w:noWrap w:val="false"/>
          </w:tcPr>
          <w:p>
            <w:pPr>
              <w:jc w:val="both"/>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SA"/>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未参加一票否决</w:t>
            </w:r>
            <w:r/>
          </w:p>
        </w:tc>
        <w:tc>
          <w:tcPr>
            <w:shd w:val="clear" w:color="auto" w:fill="auto"/>
            <w:tcBorders>
              <w:top w:val="single" w:color="auto" w:sz="4" w:space="0"/>
              <w:left w:val="single" w:color="auto" w:sz="4" w:space="0"/>
              <w:bottom w:val="single" w:color="auto" w:sz="4" w:space="0"/>
              <w:right w:val="single" w:color="auto" w:sz="12" w:space="0"/>
            </w:tcBorders>
            <w:tcW w:w="601" w:type="dxa"/>
            <w:vAlign w:val="center"/>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r>
      <w:tr>
        <w:trPr>
          <w:trHeight w:val="0"/>
        </w:trPr>
        <w:tc>
          <w:tcPr>
            <w:shd w:val="clear" w:color="auto" w:fill="auto"/>
            <w:tcBorders>
              <w:top w:val="single" w:color="auto" w:sz="4" w:space="0"/>
              <w:left w:val="single" w:color="auto" w:sz="12" w:space="0"/>
              <w:bottom w:val="single" w:color="auto" w:sz="4" w:space="0"/>
              <w:right w:val="single" w:color="auto" w:sz="4" w:space="0"/>
            </w:tcBorders>
            <w:tcW w:w="1785" w:type="dxa"/>
            <w:vAlign w:val="center"/>
            <w:vMerge w:val="restart"/>
            <w:textDirection w:val="lrTb"/>
            <w:noWrap w:val="false"/>
          </w:tcPr>
          <w:p>
            <w:pPr>
              <w:jc w:val="center"/>
              <w:rPr>
                <w:rFonts w:hint="eastAsia" w:asciiTheme="minorEastAsia" w:hAnsiTheme="minorEastAsia" w:eastAsiaTheme="minorEastAsia" w:cstheme="minorEastAsia"/>
                <w:b/>
                <w:bCs/>
                <w:i w:val="0"/>
                <w:iCs w:val="0"/>
                <w:color w:val="000000"/>
                <w:sz w:val="21"/>
                <w:szCs w:val="21"/>
                <w:u w:val="none"/>
                <w:lang w:val="en-US" w:eastAsia="zh-CN"/>
              </w:rPr>
            </w:pPr>
            <w:r>
              <w:rPr>
                <w:rFonts w:hint="eastAsia" w:asciiTheme="minorEastAsia" w:hAnsiTheme="minorEastAsia" w:eastAsiaTheme="minorEastAsia" w:cstheme="minorEastAsia"/>
                <w:b/>
                <w:bCs/>
                <w:i w:val="0"/>
                <w:iCs w:val="0"/>
                <w:color w:val="000000"/>
                <w:sz w:val="21"/>
                <w:szCs w:val="21"/>
                <w:u w:val="none"/>
                <w:lang w:val="en-US" w:eastAsia="zh-CN"/>
              </w:rPr>
              <w:t xml:space="preserve">7.加分项</w:t>
            </w:r>
            <w:r/>
          </w:p>
        </w:tc>
        <w:tc>
          <w:tcPr>
            <w:shd w:val="clear" w:color="auto" w:fill="auto"/>
            <w:tcBorders>
              <w:top w:val="single" w:color="auto" w:sz="4" w:space="0"/>
              <w:left w:val="single" w:color="auto" w:sz="4" w:space="0"/>
              <w:bottom w:val="single" w:color="auto" w:sz="4" w:space="0"/>
              <w:right w:val="single" w:color="auto" w:sz="4" w:space="0"/>
            </w:tcBorders>
            <w:tcW w:w="385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收到电话、信件者媒体上表扬</w:t>
            </w:r>
            <w:r/>
          </w:p>
        </w:tc>
        <w:tc>
          <w:tcPr>
            <w:shd w:val="clear" w:color="auto" w:fill="auto"/>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4064" w:type="dxa"/>
            <w:vAlign w:val="center"/>
            <w:textDirection w:val="lrTb"/>
            <w:noWrap w:val="false"/>
          </w:tcPr>
          <w:p>
            <w:pPr>
              <w:jc w:val="both"/>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一次得5分</w:t>
            </w:r>
            <w:r/>
          </w:p>
        </w:tc>
        <w:tc>
          <w:tcPr>
            <w:shd w:val="clear" w:color="auto" w:fill="auto"/>
            <w:tcBorders>
              <w:top w:val="single" w:color="auto" w:sz="4" w:space="0"/>
              <w:left w:val="single" w:color="auto" w:sz="4" w:space="0"/>
              <w:bottom w:val="single" w:color="auto" w:sz="4" w:space="0"/>
              <w:right w:val="single" w:color="auto" w:sz="12" w:space="0"/>
            </w:tcBorders>
            <w:tcW w:w="601" w:type="dxa"/>
            <w:vAlign w:val="center"/>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r>
      <w:tr>
        <w:trPr>
          <w:trHeight w:val="0"/>
        </w:trPr>
        <w:tc>
          <w:tcPr>
            <w:shd w:val="clear" w:color="auto" w:fill="auto"/>
            <w:tcBorders>
              <w:top w:val="single" w:color="auto" w:sz="4" w:space="0"/>
              <w:left w:val="single" w:color="auto" w:sz="12" w:space="0"/>
              <w:bottom w:val="single" w:color="auto" w:sz="4" w:space="0"/>
              <w:right w:val="single" w:color="auto" w:sz="4" w:space="0"/>
            </w:tcBorders>
            <w:tcW w:w="1785" w:type="dxa"/>
            <w:vAlign w:val="center"/>
            <w:vMerge w:val="continue"/>
            <w:textDirection w:val="lrTb"/>
            <w:noWrap w:val="false"/>
          </w:tcPr>
          <w:p>
            <w:pPr>
              <w:jc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385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收到锦旗表扬</w:t>
            </w:r>
            <w:r/>
          </w:p>
        </w:tc>
        <w:tc>
          <w:tcPr>
            <w:shd w:val="clear" w:color="auto" w:fill="auto"/>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4064" w:type="dxa"/>
            <w:vAlign w:val="center"/>
            <w:textDirection w:val="lrTb"/>
            <w:noWrap w:val="false"/>
          </w:tcPr>
          <w:p>
            <w:pPr>
              <w:jc w:val="both"/>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一次得10分</w:t>
            </w:r>
            <w:r/>
          </w:p>
        </w:tc>
        <w:tc>
          <w:tcPr>
            <w:shd w:val="clear" w:color="auto" w:fill="auto"/>
            <w:tcBorders>
              <w:top w:val="single" w:color="auto" w:sz="4" w:space="0"/>
              <w:left w:val="single" w:color="auto" w:sz="4" w:space="0"/>
              <w:bottom w:val="single" w:color="auto" w:sz="4" w:space="0"/>
              <w:right w:val="single" w:color="auto" w:sz="12" w:space="0"/>
            </w:tcBorders>
            <w:tcW w:w="601" w:type="dxa"/>
            <w:vAlign w:val="center"/>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r>
      <w:tr>
        <w:trPr>
          <w:trHeight w:val="0"/>
        </w:trPr>
        <w:tc>
          <w:tcPr>
            <w:shd w:val="clear" w:color="auto" w:fill="auto"/>
            <w:tcBorders>
              <w:top w:val="single" w:color="auto" w:sz="4" w:space="0"/>
              <w:left w:val="single" w:color="auto" w:sz="12" w:space="0"/>
              <w:bottom w:val="single" w:color="auto" w:sz="12" w:space="0"/>
              <w:right w:val="single" w:color="auto" w:sz="4" w:space="0"/>
            </w:tcBorders>
            <w:tcW w:w="1785" w:type="dxa"/>
            <w:vAlign w:val="center"/>
            <w:vMerge w:val="continue"/>
            <w:textDirection w:val="lrTb"/>
            <w:noWrap w:val="false"/>
          </w:tcPr>
          <w:p>
            <w:pPr>
              <w:jc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sz w:val="21"/>
                <w:szCs w:val="21"/>
                <w:u w:val="none"/>
              </w:rPr>
            </w:r>
            <w:r/>
          </w:p>
        </w:tc>
        <w:tc>
          <w:tcPr>
            <w:shd w:val="clear" w:color="auto" w:fill="auto"/>
            <w:tcBorders>
              <w:top w:val="single" w:color="auto" w:sz="4" w:space="0"/>
              <w:left w:val="single" w:color="auto" w:sz="4" w:space="0"/>
              <w:bottom w:val="single" w:color="auto" w:sz="12" w:space="0"/>
              <w:right w:val="single" w:color="auto" w:sz="4" w:space="0"/>
            </w:tcBorders>
            <w:tcW w:w="385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获得市保安行业协会、工会、公安局、卫健委等部门表扬</w:t>
            </w:r>
            <w:r/>
          </w:p>
        </w:tc>
        <w:tc>
          <w:tcPr>
            <w:shd w:val="clear" w:color="auto" w:fill="auto"/>
            <w:tcBorders>
              <w:top w:val="single" w:color="auto" w:sz="4" w:space="0"/>
              <w:left w:val="single" w:color="auto" w:sz="4" w:space="0"/>
              <w:bottom w:val="single" w:color="auto" w:sz="12" w:space="0"/>
              <w:right w:val="single" w:color="auto" w:sz="4" w:space="0"/>
            </w:tcBorders>
            <w:tcW w:w="73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20</w:t>
            </w:r>
            <w:r/>
          </w:p>
        </w:tc>
        <w:tc>
          <w:tcPr>
            <w:shd w:val="clear" w:color="auto" w:fill="auto"/>
            <w:tcBorders>
              <w:top w:val="single" w:color="auto" w:sz="4" w:space="0"/>
              <w:left w:val="single" w:color="auto" w:sz="4" w:space="0"/>
              <w:bottom w:val="single" w:color="auto" w:sz="12" w:space="0"/>
              <w:right w:val="single" w:color="auto" w:sz="4" w:space="0"/>
            </w:tcBorders>
            <w:tcW w:w="4064" w:type="dxa"/>
            <w:vAlign w:val="center"/>
            <w:textDirection w:val="lrTb"/>
            <w:noWrap w:val="false"/>
          </w:tcPr>
          <w:p>
            <w:pPr>
              <w:jc w:val="both"/>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一次得20分</w:t>
            </w:r>
            <w:r/>
          </w:p>
        </w:tc>
        <w:tc>
          <w:tcPr>
            <w:shd w:val="clear" w:color="auto" w:fill="auto"/>
            <w:tcBorders>
              <w:top w:val="single" w:color="auto" w:sz="4" w:space="0"/>
              <w:left w:val="single" w:color="auto" w:sz="4" w:space="0"/>
              <w:bottom w:val="single" w:color="auto" w:sz="12" w:space="0"/>
              <w:right w:val="single" w:color="auto" w:sz="12" w:space="0"/>
            </w:tcBorders>
            <w:tcW w:w="601" w:type="dxa"/>
            <w:vAlign w:val="center"/>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r>
    </w:tbl>
    <w:p>
      <w:pPr>
        <w:rPr>
          <w:rFonts w:hint="eastAsia" w:ascii="宋体" w:hAnsi="宋体" w:cs="宋体"/>
          <w:b/>
          <w:color w:val="000000"/>
          <w:sz w:val="28"/>
          <w:szCs w:val="28"/>
          <w:highlight w:val="none"/>
        </w:rPr>
      </w:pPr>
      <w:r>
        <w:rPr>
          <w:rFonts w:hint="eastAsia" w:ascii="宋体" w:hAnsi="宋体" w:cs="宋体"/>
          <w:b/>
          <w:color w:val="000000"/>
          <w:sz w:val="28"/>
          <w:szCs w:val="28"/>
          <w:highlight w:val="none"/>
        </w:rPr>
        <w:br w:type="page" w:clear="all"/>
      </w:r>
      <w:r/>
    </w:p>
    <w:p>
      <w:pPr>
        <w:ind w:left="0" w:right="0"/>
        <w:jc w:val="both"/>
        <w:keepLines w:val="0"/>
        <w:keepNext w:val="0"/>
        <w:pageBreakBefore w:val="0"/>
        <w:spacing w:before="0" w:line="360" w:lineRule="auto"/>
        <w:widowControl w:val="off"/>
        <w:rPr>
          <w:rFonts w:hint="eastAsia" w:ascii="宋体" w:hAnsi="宋体" w:cs="宋体"/>
          <w:b/>
          <w:color w:val="000000"/>
          <w:sz w:val="28"/>
          <w:szCs w:val="28"/>
          <w:highlight w:val="none"/>
          <w:lang w:val="zh-CN" w:eastAsia="zh-CN"/>
        </w:rPr>
      </w:pPr>
      <w:r>
        <w:rPr>
          <w:rFonts w:hint="eastAsia" w:ascii="宋体" w:hAnsi="宋体" w:cs="宋体"/>
          <w:b/>
          <w:color w:val="000000"/>
          <w:sz w:val="28"/>
          <w:szCs w:val="28"/>
          <w:highlight w:val="none"/>
          <w:lang w:eastAsia="zh-CN"/>
        </w:rPr>
        <w:t xml:space="preserve">附件二：</w:t>
      </w:r>
      <w:r>
        <w:rPr>
          <w:rFonts w:hint="eastAsia" w:ascii="宋体" w:hAnsi="宋体" w:cs="宋体"/>
          <w:b/>
          <w:color w:val="000000"/>
          <w:sz w:val="28"/>
          <w:szCs w:val="28"/>
          <w:highlight w:val="none"/>
          <w:lang w:val="zh-CN" w:eastAsia="zh-CN"/>
        </w:rPr>
        <w:t xml:space="preserve">廉洁协议</w:t>
      </w:r>
      <w:r/>
    </w:p>
    <w:p>
      <w:pPr>
        <w:ind w:left="0" w:right="0"/>
        <w:jc w:val="center"/>
        <w:keepLines w:val="0"/>
        <w:keepNext w:val="0"/>
        <w:pageBreakBefore w:val="0"/>
        <w:spacing w:before="0" w:line="360" w:lineRule="auto"/>
        <w:widowControl w:val="off"/>
        <w:rPr>
          <w:rFonts w:hint="eastAsia" w:ascii="方正小标宋_GBK" w:hAnsi="方正小标宋_GBK" w:eastAsia="方正小标宋_GBK" w:cs="方正小标宋_GBK"/>
          <w:b w:val="0"/>
          <w:bCs/>
          <w:sz w:val="32"/>
          <w:szCs w:val="32"/>
          <w:lang w:val="zh-CN" w:eastAsia="zh-CN" w:bidi="zh-CN"/>
        </w:rPr>
      </w:pPr>
      <w:r>
        <w:rPr>
          <w:rFonts w:hint="eastAsia" w:ascii="方正小标宋_GBK" w:hAnsi="方正小标宋_GBK" w:eastAsia="方正小标宋_GBK" w:cs="方正小标宋_GBK"/>
          <w:b w:val="0"/>
          <w:bCs/>
          <w:sz w:val="32"/>
          <w:szCs w:val="32"/>
          <w:lang w:val="zh-CN" w:eastAsia="zh-CN" w:bidi="zh-CN"/>
        </w:rPr>
        <w:t xml:space="preserve">廉洁协议</w:t>
      </w:r>
      <w:r/>
    </w:p>
    <w:p>
      <w:pPr>
        <w:pStyle w:val="701"/>
        <w:ind w:right="0" w:firstLine="420"/>
        <w:jc w:val="both"/>
        <w:keepLines w:val="0"/>
        <w:keepNext w:val="0"/>
        <w:pageBreakBefore w:val="0"/>
        <w:spacing w:before="0" w:line="360" w:lineRule="auto"/>
        <w:widowControl w:val="off"/>
        <w:rPr>
          <w:rFonts w:hint="eastAsia" w:asciiTheme="minorEastAsia" w:hAnsiTheme="minorEastAsia" w:eastAsiaTheme="minorEastAsia" w:cstheme="minorEastAsia"/>
          <w:color w:val="auto"/>
          <w:spacing w:val="0"/>
          <w:sz w:val="21"/>
          <w:szCs w:val="21"/>
          <w:highlight w:val="none"/>
          <w:lang w:val="en-US" w:eastAsia="zh-CN"/>
        </w:rPr>
        <w:outlineLvl w:val="9"/>
      </w:pPr>
      <w:r>
        <w:rPr>
          <w:rFonts w:hint="eastAsia" w:asciiTheme="minorEastAsia" w:hAnsiTheme="minorEastAsia" w:eastAsiaTheme="minorEastAsia" w:cstheme="minorEastAsia"/>
          <w:color w:val="auto"/>
          <w:spacing w:val="0"/>
          <w:sz w:val="21"/>
          <w:szCs w:val="21"/>
          <w:highlight w:val="none"/>
          <w:lang w:eastAsia="zh-CN"/>
        </w:rPr>
        <w:t xml:space="preserve">采购</w:t>
      </w:r>
      <w:r>
        <w:rPr>
          <w:rFonts w:hint="eastAsia" w:asciiTheme="minorEastAsia" w:hAnsiTheme="minorEastAsia" w:eastAsiaTheme="minorEastAsia" w:cstheme="minorEastAsia"/>
          <w:color w:val="auto"/>
          <w:spacing w:val="0"/>
          <w:sz w:val="21"/>
          <w:szCs w:val="21"/>
          <w:highlight w:val="none"/>
          <w:lang w:val="en-US" w:eastAsia="zh-CN"/>
        </w:rPr>
        <w:t xml:space="preserve">人</w:t>
      </w:r>
      <w:r>
        <w:rPr>
          <w:rFonts w:hint="eastAsia" w:asciiTheme="minorEastAsia" w:hAnsiTheme="minorEastAsia" w:eastAsiaTheme="minorEastAsia" w:cstheme="minorEastAsia"/>
          <w:color w:val="auto"/>
          <w:spacing w:val="0"/>
          <w:sz w:val="21"/>
          <w:szCs w:val="21"/>
          <w:highlight w:val="none"/>
          <w:lang w:eastAsia="zh-CN"/>
        </w:rPr>
        <w:t xml:space="preserve">：</w:t>
      </w:r>
      <w:r>
        <w:rPr>
          <w:rFonts w:hint="eastAsia" w:asciiTheme="minorEastAsia" w:hAnsiTheme="minorEastAsia" w:eastAsiaTheme="minorEastAsia" w:cstheme="minorEastAsia"/>
          <w:color w:val="auto"/>
          <w:spacing w:val="0"/>
          <w:sz w:val="21"/>
          <w:szCs w:val="21"/>
          <w:highlight w:val="none"/>
          <w:u w:val="single"/>
          <w:lang w:eastAsia="zh-CN"/>
        </w:rPr>
        <w:t xml:space="preserve"> </w:t>
      </w:r>
      <w:r>
        <w:rPr>
          <w:rFonts w:hint="eastAsia" w:asciiTheme="minorEastAsia" w:hAnsiTheme="minorEastAsia" w:eastAsiaTheme="minorEastAsia" w:cstheme="minorEastAsia"/>
          <w:color w:val="auto"/>
          <w:spacing w:val="0"/>
          <w:sz w:val="21"/>
          <w:szCs w:val="21"/>
          <w:highlight w:val="none"/>
          <w:u w:val="single"/>
          <w:lang w:val="en-US" w:eastAsia="zh-CN"/>
        </w:rPr>
        <w:t xml:space="preserve">           </w:t>
      </w:r>
      <w:r>
        <w:rPr>
          <w:rFonts w:hint="eastAsia" w:asciiTheme="minorEastAsia" w:hAnsiTheme="minorEastAsia" w:eastAsiaTheme="minorEastAsia" w:cstheme="minorEastAsia"/>
          <w:color w:val="auto"/>
          <w:spacing w:val="0"/>
          <w:sz w:val="21"/>
          <w:szCs w:val="21"/>
          <w:highlight w:val="none"/>
          <w:lang w:val="en-US" w:eastAsia="zh-CN"/>
        </w:rPr>
        <w:t xml:space="preserve">（以下简称</w:t>
      </w:r>
      <w:r>
        <w:rPr>
          <w:rFonts w:hint="eastAsia" w:asciiTheme="minorEastAsia" w:hAnsiTheme="minorEastAsia" w:eastAsiaTheme="minorEastAsia" w:cstheme="minorEastAsia"/>
          <w:color w:val="auto"/>
          <w:spacing w:val="0"/>
          <w:sz w:val="21"/>
          <w:szCs w:val="21"/>
          <w:highlight w:val="none"/>
          <w:lang w:eastAsia="zh-CN"/>
        </w:rPr>
        <w:t xml:space="preserve">甲方）</w:t>
      </w:r>
      <w:r/>
    </w:p>
    <w:p>
      <w:pPr>
        <w:pStyle w:val="701"/>
        <w:ind w:right="0" w:firstLine="420"/>
        <w:jc w:val="left"/>
        <w:keepLines w:val="0"/>
        <w:keepNext w:val="0"/>
        <w:pageBreakBefore w:val="0"/>
        <w:spacing w:before="0" w:line="360" w:lineRule="auto"/>
        <w:widowControl w:val="off"/>
        <w:rPr>
          <w:rFonts w:hint="eastAsia" w:asciiTheme="minorEastAsia" w:hAnsiTheme="minorEastAsia" w:eastAsiaTheme="minorEastAsia" w:cstheme="minorEastAsia"/>
          <w:color w:val="auto"/>
          <w:spacing w:val="0"/>
          <w:sz w:val="21"/>
          <w:szCs w:val="21"/>
        </w:rPr>
        <w:outlineLvl w:val="9"/>
      </w:pPr>
      <w:r>
        <w:rPr>
          <w:rFonts w:hint="eastAsia" w:asciiTheme="minorEastAsia" w:hAnsiTheme="minorEastAsia" w:eastAsiaTheme="minorEastAsia" w:cstheme="minorEastAsia"/>
          <w:color w:val="auto"/>
          <w:spacing w:val="0"/>
          <w:sz w:val="21"/>
          <w:szCs w:val="21"/>
          <w:highlight w:val="none"/>
          <w:lang w:val="en-US" w:eastAsia="zh-CN"/>
        </w:rPr>
        <w:t xml:space="preserve">服务方</w:t>
      </w:r>
      <w:r>
        <w:rPr>
          <w:rFonts w:hint="eastAsia" w:asciiTheme="minorEastAsia" w:hAnsiTheme="minorEastAsia" w:eastAsiaTheme="minorEastAsia" w:cstheme="minorEastAsia"/>
          <w:color w:val="auto"/>
          <w:spacing w:val="0"/>
          <w:sz w:val="21"/>
          <w:szCs w:val="21"/>
          <w:highlight w:val="none"/>
        </w:rPr>
        <w:t xml:space="preserve">：</w:t>
      </w:r>
      <w:r>
        <w:rPr>
          <w:rFonts w:hint="eastAsia" w:asciiTheme="minorEastAsia" w:hAnsiTheme="minorEastAsia" w:eastAsiaTheme="minorEastAsia" w:cstheme="minorEastAsia"/>
          <w:color w:val="auto"/>
          <w:spacing w:val="0"/>
          <w:sz w:val="21"/>
          <w:szCs w:val="21"/>
          <w:highlight w:val="none"/>
          <w:u w:val="single"/>
          <w:lang w:val="en-US" w:eastAsia="zh-CN"/>
        </w:rPr>
        <w:t xml:space="preserve">      </w:t>
      </w:r>
      <w:r>
        <w:rPr>
          <w:rFonts w:hint="eastAsia" w:asciiTheme="minorEastAsia" w:hAnsiTheme="minorEastAsia" w:eastAsiaTheme="minorEastAsia" w:cstheme="minorEastAsia"/>
          <w:color w:val="auto"/>
          <w:spacing w:val="0"/>
          <w:sz w:val="21"/>
          <w:szCs w:val="21"/>
          <w:u w:val="single"/>
          <w:lang w:val="en-US" w:eastAsia="zh-CN"/>
        </w:rPr>
        <w:t xml:space="preserve">      </w:t>
      </w:r>
      <w:r>
        <w:rPr>
          <w:rFonts w:hint="eastAsia" w:asciiTheme="minorEastAsia" w:hAnsiTheme="minorEastAsia" w:eastAsiaTheme="minorEastAsia" w:cstheme="minorEastAsia"/>
          <w:color w:val="auto"/>
          <w:spacing w:val="0"/>
          <w:sz w:val="21"/>
          <w:szCs w:val="21"/>
          <w:highlight w:val="none"/>
          <w:lang w:val="en-US" w:eastAsia="zh-CN"/>
        </w:rPr>
        <w:t xml:space="preserve">（以下简称乙</w:t>
      </w:r>
      <w:r>
        <w:rPr>
          <w:rFonts w:hint="eastAsia" w:asciiTheme="minorEastAsia" w:hAnsiTheme="minorEastAsia" w:eastAsiaTheme="minorEastAsia" w:cstheme="minorEastAsia"/>
          <w:color w:val="auto"/>
          <w:spacing w:val="0"/>
          <w:sz w:val="21"/>
          <w:szCs w:val="21"/>
          <w:highlight w:val="none"/>
          <w:lang w:eastAsia="zh-CN"/>
        </w:rPr>
        <w:t xml:space="preserve">方）</w:t>
      </w:r>
      <w:r/>
    </w:p>
    <w:p>
      <w:pPr>
        <w:pStyle w:val="701"/>
        <w:ind w:left="0" w:right="0" w:firstLine="420"/>
        <w:jc w:val="left"/>
        <w:keepLines w:val="0"/>
        <w:keepNext w:val="0"/>
        <w:pageBreakBefore w:val="0"/>
        <w:spacing w:before="0" w:line="400" w:lineRule="exact"/>
        <w:widowControl w:val="off"/>
        <w:rPr>
          <w:rFonts w:hint="eastAsia" w:asciiTheme="minorEastAsia" w:hAnsiTheme="minorEastAsia" w:eastAsiaTheme="minorEastAsia" w:cstheme="minorEastAsia"/>
          <w:spacing w:val="0"/>
          <w:sz w:val="21"/>
          <w:szCs w:val="21"/>
        </w:rPr>
        <w:outlineLvl w:val="9"/>
      </w:pPr>
      <w:r>
        <w:rPr>
          <w:rFonts w:hint="eastAsia" w:asciiTheme="minorEastAsia" w:hAnsiTheme="minorEastAsia" w:eastAsiaTheme="minorEastAsia" w:cstheme="minorEastAsia"/>
          <w:spacing w:val="0"/>
          <w:sz w:val="21"/>
          <w:szCs w:val="21"/>
        </w:rPr>
      </w:r>
      <w:r/>
    </w:p>
    <w:p>
      <w:pPr>
        <w:pStyle w:val="701"/>
        <w:ind w:left="0" w:right="0" w:firstLine="420"/>
        <w:jc w:val="left"/>
        <w:keepLines w:val="0"/>
        <w:keepNext w:val="0"/>
        <w:pageBreakBefore w:val="0"/>
        <w:spacing w:before="0" w:line="400" w:lineRule="exact"/>
        <w:widowControl w:val="off"/>
        <w:rPr>
          <w:rFonts w:hint="eastAsia" w:asciiTheme="minorEastAsia" w:hAnsiTheme="minorEastAsia" w:eastAsiaTheme="minorEastAsia" w:cstheme="minorEastAsia"/>
          <w:spacing w:val="0"/>
          <w:sz w:val="21"/>
          <w:szCs w:val="21"/>
        </w:rPr>
        <w:outlineLvl w:val="9"/>
      </w:pPr>
      <w:r>
        <w:rPr>
          <w:rFonts w:hint="eastAsia" w:asciiTheme="minorEastAsia" w:hAnsiTheme="minorEastAsia" w:eastAsiaTheme="minorEastAsia" w:cstheme="minorEastAsia"/>
          <w:spacing w:val="0"/>
          <w:sz w:val="21"/>
          <w:szCs w:val="21"/>
        </w:rPr>
        <w:t xml:space="preserve">经</w:t>
      </w:r>
      <w:r>
        <w:rPr>
          <w:rFonts w:hint="eastAsia" w:asciiTheme="minorEastAsia" w:hAnsiTheme="minorEastAsia" w:eastAsiaTheme="minorEastAsia" w:cstheme="minorEastAsia"/>
          <w:spacing w:val="0"/>
          <w:sz w:val="21"/>
          <w:szCs w:val="21"/>
          <w:lang w:eastAsia="zh-CN"/>
        </w:rPr>
        <w:t xml:space="preserve">甲方</w:t>
      </w:r>
      <w:r>
        <w:rPr>
          <w:rFonts w:hint="eastAsia" w:asciiTheme="minorEastAsia" w:hAnsiTheme="minorEastAsia" w:eastAsiaTheme="minorEastAsia" w:cstheme="minorEastAsia"/>
          <w:spacing w:val="0"/>
          <w:sz w:val="21"/>
          <w:szCs w:val="21"/>
        </w:rPr>
        <w:t xml:space="preserve">双方确认，一致同意2025-2026年度安保第三方服务</w:t>
      </w:r>
      <w:r>
        <w:rPr>
          <w:rFonts w:hint="eastAsia" w:asciiTheme="minorEastAsia" w:hAnsiTheme="minorEastAsia" w:eastAsiaTheme="minorEastAsia" w:cstheme="minorEastAsia"/>
          <w:spacing w:val="0"/>
          <w:sz w:val="21"/>
          <w:szCs w:val="21"/>
          <w:lang w:eastAsia="zh-CN"/>
        </w:rPr>
        <w:t xml:space="preserve">项目</w:t>
      </w:r>
      <w:r>
        <w:rPr>
          <w:rFonts w:hint="eastAsia" w:asciiTheme="minorEastAsia" w:hAnsiTheme="minorEastAsia" w:eastAsiaTheme="minorEastAsia" w:cstheme="minorEastAsia"/>
          <w:spacing w:val="0"/>
          <w:sz w:val="21"/>
          <w:szCs w:val="21"/>
        </w:rPr>
        <w:t xml:space="preserve">应保持廉洁自律的工作作风，防止各种不正当行为及犯罪行为的发生。</w:t>
      </w:r>
      <w:r/>
    </w:p>
    <w:p>
      <w:pPr>
        <w:numPr>
          <w:ilvl w:val="0"/>
          <w:numId w:val="0"/>
        </w:numPr>
        <w:ind w:left="420"/>
        <w:pageBreakBefore w:val="0"/>
        <w:spacing w:line="360" w:lineRule="auto"/>
        <w:tabs>
          <w:tab w:val="left" w:pos="955" w:leader="none"/>
          <w:tab w:val="left" w:pos="1146" w:leader="none"/>
          <w:tab w:val="left" w:pos="1528" w:leader="none"/>
        </w:tabs>
        <w:rPr>
          <w:rFonts w:hint="eastAsia" w:asciiTheme="minorEastAsia" w:hAnsiTheme="minorEastAsia" w:eastAsiaTheme="minorEastAsia" w:cstheme="minorEastAsia"/>
          <w:b w:val="0"/>
          <w:bCs/>
          <w:color w:val="auto"/>
          <w:sz w:val="21"/>
          <w:szCs w:val="21"/>
        </w:rPr>
      </w:pPr>
      <w:r>
        <w:rPr>
          <w:rFonts w:hint="eastAsia" w:asciiTheme="minorEastAsia" w:hAnsiTheme="minorEastAsia" w:eastAsiaTheme="minorEastAsia" w:cstheme="minorEastAsia"/>
          <w:b w:val="0"/>
          <w:bCs/>
          <w:color w:val="auto"/>
          <w:sz w:val="21"/>
          <w:szCs w:val="21"/>
          <w:lang w:eastAsia="zh-CN"/>
        </w:rPr>
        <w:t xml:space="preserve">一、</w:t>
      </w:r>
      <w:r>
        <w:rPr>
          <w:rFonts w:hint="eastAsia" w:asciiTheme="minorEastAsia" w:hAnsiTheme="minorEastAsia" w:eastAsiaTheme="minorEastAsia" w:cstheme="minorEastAsia"/>
          <w:b w:val="0"/>
          <w:bCs/>
          <w:color w:val="auto"/>
          <w:sz w:val="21"/>
          <w:szCs w:val="21"/>
        </w:rPr>
        <w:t xml:space="preserve">甲乙双方约定</w:t>
      </w:r>
      <w:r/>
    </w:p>
    <w:p>
      <w:pPr>
        <w:ind w:firstLine="420"/>
        <w:pageBreakBefore w:val="0"/>
        <w:spacing w:line="360" w:lineRule="auto"/>
        <w:tabs>
          <w:tab w:val="left" w:pos="0" w:leader="none"/>
          <w:tab w:val="left" w:pos="764" w:leader="none"/>
          <w:tab w:val="left" w:pos="955" w:leader="none"/>
          <w:tab w:val="left" w:pos="1146" w:leader="none"/>
        </w:tabs>
        <w:rPr>
          <w:rFonts w:hint="eastAsia" w:asciiTheme="minorEastAsia" w:hAnsiTheme="minorEastAsia" w:eastAsiaTheme="minorEastAsia" w:cstheme="minorEastAsia"/>
          <w:b w:val="0"/>
          <w:bCs/>
          <w:color w:val="auto"/>
          <w:sz w:val="21"/>
          <w:szCs w:val="21"/>
        </w:rPr>
      </w:pPr>
      <w:r>
        <w:rPr>
          <w:rFonts w:hint="eastAsia" w:asciiTheme="minorEastAsia" w:hAnsiTheme="minorEastAsia" w:eastAsiaTheme="minorEastAsia" w:cstheme="minorEastAsia"/>
          <w:b w:val="0"/>
          <w:bCs/>
          <w:color w:val="auto"/>
          <w:sz w:val="21"/>
          <w:szCs w:val="21"/>
        </w:rPr>
        <w:t xml:space="preserve">1、甲乙双方应共同遵守国家和省、市以及甲方管理部门关于党风廉政建设的各项规定。</w:t>
      </w:r>
      <w:r/>
    </w:p>
    <w:p>
      <w:pPr>
        <w:ind w:firstLine="420"/>
        <w:pageBreakBefore w:val="0"/>
        <w:spacing w:line="360" w:lineRule="auto"/>
        <w:tabs>
          <w:tab w:val="left" w:pos="0" w:leader="none"/>
          <w:tab w:val="left" w:pos="764" w:leader="none"/>
          <w:tab w:val="left" w:pos="955" w:leader="none"/>
          <w:tab w:val="left" w:pos="1146" w:leader="none"/>
        </w:tabs>
        <w:rPr>
          <w:rFonts w:hint="eastAsia" w:asciiTheme="minorEastAsia" w:hAnsiTheme="minorEastAsia" w:eastAsiaTheme="minorEastAsia" w:cstheme="minorEastAsia"/>
          <w:b w:val="0"/>
          <w:bCs/>
          <w:color w:val="auto"/>
          <w:sz w:val="21"/>
          <w:szCs w:val="21"/>
        </w:rPr>
      </w:pPr>
      <w:r>
        <w:rPr>
          <w:rFonts w:hint="eastAsia" w:asciiTheme="minorEastAsia" w:hAnsiTheme="minorEastAsia" w:eastAsiaTheme="minorEastAsia" w:cstheme="minorEastAsia"/>
          <w:b w:val="0"/>
          <w:bCs/>
          <w:color w:val="auto"/>
          <w:sz w:val="21"/>
          <w:szCs w:val="21"/>
        </w:rPr>
        <w:t xml:space="preserve">2、甲乙双方应</w:t>
      </w:r>
      <w:r>
        <w:rPr>
          <w:rFonts w:hint="eastAsia" w:asciiTheme="minorEastAsia" w:hAnsiTheme="minorEastAsia" w:eastAsiaTheme="minorEastAsia" w:cstheme="minorEastAsia"/>
          <w:b w:val="0"/>
          <w:bCs/>
          <w:color w:val="auto"/>
          <w:sz w:val="21"/>
          <w:szCs w:val="21"/>
          <w:lang w:eastAsia="zh-CN"/>
        </w:rPr>
        <w:t xml:space="preserve">严格按合同履约</w:t>
      </w:r>
      <w:r>
        <w:rPr>
          <w:rFonts w:hint="eastAsia" w:asciiTheme="minorEastAsia" w:hAnsiTheme="minorEastAsia" w:eastAsiaTheme="minorEastAsia" w:cstheme="minorEastAsia"/>
          <w:b w:val="0"/>
          <w:bCs/>
          <w:color w:val="auto"/>
          <w:sz w:val="21"/>
          <w:szCs w:val="21"/>
        </w:rPr>
        <w:t xml:space="preserve">。</w:t>
      </w:r>
      <w:r/>
    </w:p>
    <w:p>
      <w:pPr>
        <w:ind w:firstLine="420"/>
        <w:pageBreakBefore w:val="0"/>
        <w:spacing w:line="360" w:lineRule="auto"/>
        <w:tabs>
          <w:tab w:val="left" w:pos="0" w:leader="none"/>
          <w:tab w:val="left" w:pos="764" w:leader="none"/>
          <w:tab w:val="left" w:pos="955" w:leader="none"/>
          <w:tab w:val="left" w:pos="1146" w:leader="none"/>
        </w:tabs>
        <w:rPr>
          <w:rFonts w:hint="eastAsia" w:asciiTheme="minorEastAsia" w:hAnsiTheme="minorEastAsia" w:eastAsiaTheme="minorEastAsia" w:cstheme="minorEastAsia"/>
          <w:b w:val="0"/>
          <w:bCs/>
          <w:color w:val="auto"/>
          <w:sz w:val="21"/>
          <w:szCs w:val="21"/>
        </w:rPr>
      </w:pPr>
      <w:r>
        <w:rPr>
          <w:rFonts w:hint="eastAsia" w:asciiTheme="minorEastAsia" w:hAnsiTheme="minorEastAsia" w:eastAsiaTheme="minorEastAsia" w:cstheme="minorEastAsia"/>
          <w:b w:val="0"/>
          <w:bCs/>
          <w:color w:val="auto"/>
          <w:sz w:val="21"/>
          <w:szCs w:val="21"/>
        </w:rPr>
        <w:t xml:space="preserve">3、除</w:t>
      </w:r>
      <w:r>
        <w:rPr>
          <w:rFonts w:hint="eastAsia" w:asciiTheme="minorEastAsia" w:hAnsiTheme="minorEastAsia" w:eastAsiaTheme="minorEastAsia" w:cstheme="minorEastAsia"/>
          <w:b w:val="0"/>
          <w:bCs/>
          <w:color w:val="auto"/>
          <w:sz w:val="21"/>
          <w:szCs w:val="21"/>
          <w:lang w:eastAsia="zh-CN"/>
        </w:rPr>
        <w:t xml:space="preserve">了</w:t>
      </w:r>
      <w:r>
        <w:rPr>
          <w:rFonts w:hint="eastAsia" w:asciiTheme="minorEastAsia" w:hAnsiTheme="minorEastAsia" w:eastAsiaTheme="minorEastAsia" w:cstheme="minorEastAsia"/>
          <w:b w:val="0"/>
          <w:bCs/>
          <w:color w:val="auto"/>
          <w:sz w:val="21"/>
          <w:szCs w:val="21"/>
        </w:rPr>
        <w:t xml:space="preserve">法律认定的商业秘密</w:t>
      </w:r>
      <w:r>
        <w:rPr>
          <w:rFonts w:hint="eastAsia" w:asciiTheme="minorEastAsia" w:hAnsiTheme="minorEastAsia" w:eastAsiaTheme="minorEastAsia" w:cstheme="minorEastAsia"/>
          <w:b w:val="0"/>
          <w:bCs/>
          <w:color w:val="auto"/>
          <w:sz w:val="21"/>
          <w:szCs w:val="21"/>
          <w:lang w:eastAsia="zh-CN"/>
        </w:rPr>
        <w:t xml:space="preserve">或</w:t>
      </w:r>
      <w:r>
        <w:rPr>
          <w:rFonts w:hint="eastAsia" w:asciiTheme="minorEastAsia" w:hAnsiTheme="minorEastAsia" w:eastAsiaTheme="minorEastAsia" w:cstheme="minorEastAsia"/>
          <w:b w:val="0"/>
          <w:bCs/>
          <w:color w:val="auto"/>
          <w:sz w:val="21"/>
          <w:szCs w:val="21"/>
        </w:rPr>
        <w:t xml:space="preserve">合同另有规定</w:t>
      </w:r>
      <w:r>
        <w:rPr>
          <w:rFonts w:hint="eastAsia" w:asciiTheme="minorEastAsia" w:hAnsiTheme="minorEastAsia" w:eastAsiaTheme="minorEastAsia" w:cstheme="minorEastAsia"/>
          <w:b w:val="0"/>
          <w:bCs/>
          <w:color w:val="auto"/>
          <w:sz w:val="21"/>
          <w:szCs w:val="21"/>
          <w:lang w:eastAsia="zh-CN"/>
        </w:rPr>
        <w:t xml:space="preserve">之外</w:t>
      </w:r>
      <w:r>
        <w:rPr>
          <w:rFonts w:hint="eastAsia" w:asciiTheme="minorEastAsia" w:hAnsiTheme="minorEastAsia" w:eastAsiaTheme="minorEastAsia" w:cstheme="minorEastAsia"/>
          <w:b w:val="0"/>
          <w:bCs/>
          <w:color w:val="auto"/>
          <w:sz w:val="21"/>
          <w:szCs w:val="21"/>
        </w:rPr>
        <w:t xml:space="preserve">，甲乙双方的业务活动应坚持公开、公正、透明的原则，严禁做损害国家和集体利益的不正当交易。</w:t>
      </w:r>
      <w:r/>
    </w:p>
    <w:p>
      <w:pPr>
        <w:ind w:firstLine="420"/>
        <w:pageBreakBefore w:val="0"/>
        <w:spacing w:line="360" w:lineRule="auto"/>
        <w:tabs>
          <w:tab w:val="left" w:pos="0" w:leader="none"/>
          <w:tab w:val="left" w:pos="764" w:leader="none"/>
          <w:tab w:val="left" w:pos="955" w:leader="none"/>
          <w:tab w:val="left" w:pos="1146" w:leader="none"/>
        </w:tabs>
        <w:rPr>
          <w:rFonts w:hint="eastAsia" w:asciiTheme="minorEastAsia" w:hAnsiTheme="minorEastAsia" w:eastAsiaTheme="minorEastAsia" w:cstheme="minorEastAsia"/>
          <w:b w:val="0"/>
          <w:bCs/>
          <w:color w:val="auto"/>
          <w:sz w:val="21"/>
          <w:szCs w:val="21"/>
        </w:rPr>
      </w:pPr>
      <w:r>
        <w:rPr>
          <w:rFonts w:hint="eastAsia" w:asciiTheme="minorEastAsia" w:hAnsiTheme="minorEastAsia" w:eastAsiaTheme="minorEastAsia" w:cstheme="minorEastAsia"/>
          <w:b w:val="0"/>
          <w:bCs/>
          <w:color w:val="auto"/>
          <w:sz w:val="21"/>
          <w:szCs w:val="21"/>
        </w:rPr>
        <w:t xml:space="preserve">4、甲乙双方应加强对本方人员的廉政监督，建立和健全廉政制度，认真查处本方的违法违纪行为。</w:t>
      </w:r>
      <w:r/>
    </w:p>
    <w:p>
      <w:pPr>
        <w:ind w:firstLine="420"/>
        <w:pageBreakBefore w:val="0"/>
        <w:spacing w:line="360" w:lineRule="auto"/>
        <w:tabs>
          <w:tab w:val="left" w:pos="0" w:leader="none"/>
          <w:tab w:val="left" w:pos="764" w:leader="none"/>
          <w:tab w:val="left" w:pos="955" w:leader="none"/>
          <w:tab w:val="left" w:pos="1146" w:leader="none"/>
        </w:tabs>
        <w:rPr>
          <w:rFonts w:hint="eastAsia" w:asciiTheme="minorEastAsia" w:hAnsiTheme="minorEastAsia" w:eastAsiaTheme="minorEastAsia" w:cstheme="minorEastAsia"/>
          <w:b w:val="0"/>
          <w:bCs/>
          <w:color w:val="auto"/>
          <w:sz w:val="21"/>
          <w:szCs w:val="21"/>
        </w:rPr>
      </w:pPr>
      <w:r>
        <w:rPr>
          <w:rFonts w:hint="eastAsia" w:asciiTheme="minorEastAsia" w:hAnsiTheme="minorEastAsia" w:eastAsiaTheme="minorEastAsia" w:cstheme="minorEastAsia"/>
          <w:b w:val="0"/>
          <w:bCs/>
          <w:color w:val="auto"/>
          <w:sz w:val="21"/>
          <w:szCs w:val="21"/>
        </w:rPr>
        <w:t xml:space="preserve">5、甲乙双方有对本方人员开展廉政告知、廉政教育和职业道德教育的义务。</w:t>
      </w:r>
      <w:r/>
    </w:p>
    <w:p>
      <w:pPr>
        <w:ind w:firstLine="420"/>
        <w:pageBreakBefore w:val="0"/>
        <w:spacing w:line="360" w:lineRule="auto"/>
        <w:tabs>
          <w:tab w:val="left" w:pos="0" w:leader="none"/>
          <w:tab w:val="left" w:pos="764" w:leader="none"/>
          <w:tab w:val="left" w:pos="955" w:leader="none"/>
          <w:tab w:val="left" w:pos="1146" w:leader="none"/>
        </w:tabs>
        <w:rPr>
          <w:rFonts w:hint="eastAsia" w:asciiTheme="minorEastAsia" w:hAnsiTheme="minorEastAsia" w:eastAsiaTheme="minorEastAsia" w:cstheme="minorEastAsia"/>
          <w:b w:val="0"/>
          <w:bCs/>
          <w:color w:val="auto"/>
          <w:sz w:val="21"/>
          <w:szCs w:val="21"/>
        </w:rPr>
      </w:pPr>
      <w:r>
        <w:rPr>
          <w:rFonts w:hint="eastAsia" w:asciiTheme="minorEastAsia" w:hAnsiTheme="minorEastAsia" w:eastAsiaTheme="minorEastAsia" w:cstheme="minorEastAsia"/>
          <w:b w:val="0"/>
          <w:bCs/>
          <w:color w:val="auto"/>
          <w:sz w:val="21"/>
          <w:szCs w:val="21"/>
        </w:rPr>
        <w:t xml:space="preserve">6、甲乙双方如发现对方在业务活动中有不廉洁行为，有及时提醒对方并督促其纠正的权利和义务。</w:t>
      </w:r>
      <w:r/>
    </w:p>
    <w:p>
      <w:pPr>
        <w:numPr>
          <w:ilvl w:val="0"/>
          <w:numId w:val="0"/>
        </w:numPr>
        <w:ind w:left="420"/>
        <w:pageBreakBefore w:val="0"/>
        <w:spacing w:line="360" w:lineRule="auto"/>
        <w:tabs>
          <w:tab w:val="left" w:pos="993" w:leader="none"/>
        </w:tabs>
        <w:rPr>
          <w:rFonts w:hint="eastAsia" w:asciiTheme="minorEastAsia" w:hAnsiTheme="minorEastAsia" w:eastAsiaTheme="minorEastAsia" w:cstheme="minorEastAsia"/>
          <w:b w:val="0"/>
          <w:bCs/>
          <w:color w:val="auto"/>
          <w:sz w:val="21"/>
          <w:szCs w:val="21"/>
        </w:rPr>
      </w:pPr>
      <w:r>
        <w:rPr>
          <w:rFonts w:hint="eastAsia" w:asciiTheme="minorEastAsia" w:hAnsiTheme="minorEastAsia" w:eastAsiaTheme="minorEastAsia" w:cstheme="minorEastAsia"/>
          <w:b w:val="0"/>
          <w:bCs/>
          <w:color w:val="auto"/>
          <w:sz w:val="21"/>
          <w:szCs w:val="21"/>
          <w:lang w:eastAsia="zh-CN"/>
        </w:rPr>
        <w:t xml:space="preserve">二、</w:t>
      </w:r>
      <w:r>
        <w:rPr>
          <w:rFonts w:hint="eastAsia" w:asciiTheme="minorEastAsia" w:hAnsiTheme="minorEastAsia" w:eastAsiaTheme="minorEastAsia" w:cstheme="minorEastAsia"/>
          <w:b w:val="0"/>
          <w:bCs/>
          <w:color w:val="auto"/>
          <w:sz w:val="21"/>
          <w:szCs w:val="21"/>
        </w:rPr>
        <w:t xml:space="preserve">甲方在廉政建设方面的责任</w:t>
      </w:r>
      <w:r/>
    </w:p>
    <w:p>
      <w:pPr>
        <w:ind w:firstLine="420"/>
        <w:pageBreakBefore w:val="0"/>
        <w:spacing w:line="360" w:lineRule="auto"/>
        <w:tabs>
          <w:tab w:val="left" w:pos="955" w:leader="none"/>
          <w:tab w:val="left" w:pos="1146" w:leader="none"/>
          <w:tab w:val="left" w:pos="1528" w:leader="none"/>
        </w:tabs>
        <w:rPr>
          <w:rFonts w:hint="eastAsia" w:asciiTheme="minorEastAsia" w:hAnsiTheme="minorEastAsia" w:eastAsiaTheme="minorEastAsia" w:cstheme="minorEastAsia"/>
          <w:b w:val="0"/>
          <w:bCs/>
          <w:color w:val="auto"/>
          <w:sz w:val="21"/>
          <w:szCs w:val="21"/>
        </w:rPr>
      </w:pPr>
      <w:r>
        <w:rPr>
          <w:rFonts w:hint="eastAsia" w:asciiTheme="minorEastAsia" w:hAnsiTheme="minorEastAsia" w:eastAsiaTheme="minorEastAsia" w:cstheme="minorEastAsia"/>
          <w:b w:val="0"/>
          <w:bCs/>
          <w:color w:val="auto"/>
          <w:sz w:val="21"/>
          <w:szCs w:val="21"/>
        </w:rPr>
        <w:t xml:space="preserve">1、甲方及其工作人员不得以任何形式向乙方索要和收受回扣。</w:t>
      </w:r>
      <w:r/>
    </w:p>
    <w:p>
      <w:pPr>
        <w:ind w:firstLine="420"/>
        <w:pageBreakBefore w:val="0"/>
        <w:spacing w:line="360" w:lineRule="auto"/>
        <w:tabs>
          <w:tab w:val="left" w:pos="955" w:leader="none"/>
          <w:tab w:val="left" w:pos="1146" w:leader="none"/>
          <w:tab w:val="left" w:pos="1528" w:leader="none"/>
        </w:tabs>
        <w:rPr>
          <w:rFonts w:hint="eastAsia" w:asciiTheme="minorEastAsia" w:hAnsiTheme="minorEastAsia" w:eastAsiaTheme="minorEastAsia" w:cstheme="minorEastAsia"/>
          <w:b w:val="0"/>
          <w:bCs/>
          <w:color w:val="auto"/>
          <w:sz w:val="21"/>
          <w:szCs w:val="21"/>
        </w:rPr>
      </w:pPr>
      <w:r>
        <w:rPr>
          <w:rFonts w:hint="eastAsia" w:asciiTheme="minorEastAsia" w:hAnsiTheme="minorEastAsia" w:eastAsiaTheme="minorEastAsia" w:cstheme="minorEastAsia"/>
          <w:b w:val="0"/>
          <w:bCs/>
          <w:color w:val="auto"/>
          <w:sz w:val="21"/>
          <w:szCs w:val="21"/>
        </w:rPr>
        <w:t xml:space="preserve">2、甲方及其工作人员不得接受乙方的礼金、有价证券和贵重物品，不得在乙方报销任何应由个人支付的费用。</w:t>
      </w:r>
      <w:r/>
    </w:p>
    <w:p>
      <w:pPr>
        <w:ind w:firstLine="420"/>
        <w:pageBreakBefore w:val="0"/>
        <w:spacing w:line="360" w:lineRule="auto"/>
        <w:tabs>
          <w:tab w:val="left" w:pos="955" w:leader="none"/>
          <w:tab w:val="left" w:pos="1146" w:leader="none"/>
          <w:tab w:val="left" w:pos="1528" w:leader="none"/>
        </w:tabs>
        <w:rPr>
          <w:rFonts w:hint="eastAsia" w:asciiTheme="minorEastAsia" w:hAnsiTheme="minorEastAsia" w:eastAsiaTheme="minorEastAsia" w:cstheme="minorEastAsia"/>
          <w:b w:val="0"/>
          <w:bCs/>
          <w:color w:val="auto"/>
          <w:sz w:val="21"/>
          <w:szCs w:val="21"/>
        </w:rPr>
      </w:pPr>
      <w:r>
        <w:rPr>
          <w:rFonts w:hint="eastAsia" w:asciiTheme="minorEastAsia" w:hAnsiTheme="minorEastAsia" w:eastAsiaTheme="minorEastAsia" w:cstheme="minorEastAsia"/>
          <w:b w:val="0"/>
          <w:bCs/>
          <w:color w:val="auto"/>
          <w:sz w:val="21"/>
          <w:szCs w:val="21"/>
        </w:rPr>
        <w:t xml:space="preserve">3、甲方工作人员不得参加可能对公正执行公务有影响的宴请和娱乐、旅游活动。</w:t>
      </w:r>
      <w:r/>
    </w:p>
    <w:p>
      <w:pPr>
        <w:ind w:firstLine="420"/>
        <w:pageBreakBefore w:val="0"/>
        <w:spacing w:line="360" w:lineRule="auto"/>
        <w:tabs>
          <w:tab w:val="left" w:pos="955" w:leader="none"/>
          <w:tab w:val="left" w:pos="1146" w:leader="none"/>
          <w:tab w:val="left" w:pos="1528" w:leader="none"/>
        </w:tabs>
        <w:rPr>
          <w:rFonts w:hint="eastAsia" w:asciiTheme="minorEastAsia" w:hAnsiTheme="minorEastAsia" w:eastAsiaTheme="minorEastAsia" w:cstheme="minorEastAsia"/>
          <w:b w:val="0"/>
          <w:bCs/>
          <w:color w:val="auto"/>
          <w:sz w:val="21"/>
          <w:szCs w:val="21"/>
        </w:rPr>
      </w:pPr>
      <w:r>
        <w:rPr>
          <w:rFonts w:hint="eastAsia" w:asciiTheme="minorEastAsia" w:hAnsiTheme="minorEastAsia" w:eastAsiaTheme="minorEastAsia" w:cstheme="minorEastAsia"/>
          <w:b w:val="0"/>
          <w:bCs/>
          <w:color w:val="auto"/>
          <w:sz w:val="21"/>
          <w:szCs w:val="21"/>
        </w:rPr>
        <w:t xml:space="preserve">4、甲方及其工作人员不得要求或者接受乙方为其住房装修、婚丧嫁娶、家属子女的工作安排以及出国等提供方便。</w:t>
      </w:r>
      <w:r/>
    </w:p>
    <w:p>
      <w:pPr>
        <w:ind w:firstLine="420"/>
        <w:pageBreakBefore w:val="0"/>
        <w:spacing w:line="360" w:lineRule="auto"/>
        <w:tabs>
          <w:tab w:val="left" w:pos="955" w:leader="none"/>
          <w:tab w:val="left" w:pos="1146" w:leader="none"/>
          <w:tab w:val="left" w:pos="1528" w:leader="none"/>
        </w:tabs>
        <w:rPr>
          <w:rFonts w:hint="eastAsia" w:asciiTheme="minorEastAsia" w:hAnsiTheme="minorEastAsia" w:eastAsiaTheme="minorEastAsia" w:cstheme="minorEastAsia"/>
          <w:b w:val="0"/>
          <w:bCs/>
          <w:color w:val="auto"/>
          <w:sz w:val="21"/>
          <w:szCs w:val="21"/>
        </w:rPr>
      </w:pPr>
      <w:r>
        <w:rPr>
          <w:rFonts w:hint="eastAsia" w:asciiTheme="minorEastAsia" w:hAnsiTheme="minorEastAsia" w:eastAsiaTheme="minorEastAsia" w:cstheme="minorEastAsia"/>
          <w:b w:val="0"/>
          <w:bCs/>
          <w:color w:val="auto"/>
          <w:sz w:val="21"/>
          <w:szCs w:val="21"/>
        </w:rPr>
        <w:t xml:space="preserve">5、甲方工作人员不得在家里或宿舍接待乙方有关事项的询访。</w:t>
      </w:r>
      <w:r/>
    </w:p>
    <w:p>
      <w:pPr>
        <w:numPr>
          <w:ilvl w:val="0"/>
          <w:numId w:val="0"/>
        </w:numPr>
        <w:ind w:left="420"/>
        <w:pageBreakBefore w:val="0"/>
        <w:spacing w:line="360" w:lineRule="auto"/>
        <w:tabs>
          <w:tab w:val="left" w:pos="993" w:leader="none"/>
        </w:tabs>
        <w:rPr>
          <w:rFonts w:hint="eastAsia" w:asciiTheme="minorEastAsia" w:hAnsiTheme="minorEastAsia" w:eastAsiaTheme="minorEastAsia" w:cstheme="minorEastAsia"/>
          <w:b w:val="0"/>
          <w:bCs/>
          <w:color w:val="auto"/>
          <w:sz w:val="21"/>
          <w:szCs w:val="21"/>
        </w:rPr>
      </w:pPr>
      <w:r>
        <w:rPr>
          <w:rFonts w:hint="eastAsia" w:asciiTheme="minorEastAsia" w:hAnsiTheme="minorEastAsia" w:eastAsiaTheme="minorEastAsia" w:cstheme="minorEastAsia"/>
          <w:b w:val="0"/>
          <w:bCs/>
          <w:color w:val="auto"/>
          <w:sz w:val="21"/>
          <w:szCs w:val="21"/>
          <w:lang w:eastAsia="zh-CN"/>
        </w:rPr>
        <w:t xml:space="preserve">三、</w:t>
      </w:r>
      <w:r>
        <w:rPr>
          <w:rFonts w:hint="eastAsia" w:asciiTheme="minorEastAsia" w:hAnsiTheme="minorEastAsia" w:eastAsiaTheme="minorEastAsia" w:cstheme="minorEastAsia"/>
          <w:b w:val="0"/>
          <w:bCs/>
          <w:color w:val="auto"/>
          <w:sz w:val="21"/>
          <w:szCs w:val="21"/>
        </w:rPr>
        <w:t xml:space="preserve">乙方在廉政建设方面的责任</w:t>
      </w:r>
      <w:r/>
    </w:p>
    <w:p>
      <w:pPr>
        <w:ind w:firstLine="420"/>
        <w:pageBreakBefore w:val="0"/>
        <w:spacing w:line="360" w:lineRule="auto"/>
        <w:tabs>
          <w:tab w:val="left" w:pos="1146" w:leader="none"/>
          <w:tab w:val="left" w:pos="2292" w:leader="none"/>
        </w:tabs>
        <w:rPr>
          <w:rFonts w:hint="eastAsia" w:asciiTheme="minorEastAsia" w:hAnsiTheme="minorEastAsia" w:eastAsiaTheme="minorEastAsia" w:cstheme="minorEastAsia"/>
          <w:b w:val="0"/>
          <w:bCs/>
          <w:color w:val="auto"/>
          <w:sz w:val="21"/>
          <w:szCs w:val="21"/>
        </w:rPr>
      </w:pPr>
      <w:r>
        <w:rPr>
          <w:rFonts w:hint="eastAsia" w:asciiTheme="minorEastAsia" w:hAnsiTheme="minorEastAsia" w:eastAsiaTheme="minorEastAsia" w:cstheme="minorEastAsia"/>
          <w:b w:val="0"/>
          <w:bCs/>
          <w:color w:val="auto"/>
          <w:sz w:val="21"/>
          <w:szCs w:val="21"/>
        </w:rPr>
        <w:t xml:space="preserve">1、乙方不得以任何理由向甲方工作人员行贿或</w:t>
      </w:r>
      <w:r>
        <w:rPr>
          <w:rFonts w:hint="eastAsia" w:asciiTheme="minorEastAsia" w:hAnsiTheme="minorEastAsia" w:eastAsiaTheme="minorEastAsia" w:cstheme="minorEastAsia"/>
          <w:b w:val="0"/>
          <w:bCs/>
          <w:color w:val="auto"/>
          <w:sz w:val="21"/>
          <w:szCs w:val="21"/>
          <w:lang w:eastAsia="zh-CN"/>
        </w:rPr>
        <w:t xml:space="preserve">赠送</w:t>
      </w:r>
      <w:r>
        <w:rPr>
          <w:rFonts w:hint="eastAsia" w:asciiTheme="minorEastAsia" w:hAnsiTheme="minorEastAsia" w:eastAsiaTheme="minorEastAsia" w:cstheme="minorEastAsia"/>
          <w:b w:val="0"/>
          <w:bCs/>
          <w:color w:val="auto"/>
          <w:sz w:val="21"/>
          <w:szCs w:val="21"/>
        </w:rPr>
        <w:t xml:space="preserve">礼品。</w:t>
      </w:r>
      <w:r/>
    </w:p>
    <w:p>
      <w:pPr>
        <w:ind w:firstLine="420"/>
        <w:pageBreakBefore w:val="0"/>
        <w:spacing w:line="360" w:lineRule="auto"/>
        <w:tabs>
          <w:tab w:val="left" w:pos="1146" w:leader="none"/>
          <w:tab w:val="left" w:pos="2292" w:leader="none"/>
        </w:tabs>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2、乙方不得以任何名义为甲方及其工作人员报销</w:t>
      </w:r>
      <w:r>
        <w:rPr>
          <w:rFonts w:hint="eastAsia" w:asciiTheme="minorEastAsia" w:hAnsiTheme="minorEastAsia" w:eastAsiaTheme="minorEastAsia" w:cstheme="minorEastAsia"/>
          <w:color w:val="auto"/>
          <w:sz w:val="21"/>
          <w:szCs w:val="21"/>
          <w:lang w:eastAsia="zh-CN"/>
        </w:rPr>
        <w:t xml:space="preserve">应</w:t>
      </w:r>
      <w:r>
        <w:rPr>
          <w:rFonts w:hint="eastAsia" w:asciiTheme="minorEastAsia" w:hAnsiTheme="minorEastAsia" w:eastAsiaTheme="minorEastAsia" w:cstheme="minorEastAsia"/>
          <w:color w:val="auto"/>
          <w:sz w:val="21"/>
          <w:szCs w:val="21"/>
        </w:rPr>
        <w:t xml:space="preserve">由其个人支付的任何费用。</w:t>
      </w:r>
      <w:r/>
    </w:p>
    <w:p>
      <w:pPr>
        <w:ind w:firstLine="420"/>
        <w:pageBreakBefore w:val="0"/>
        <w:spacing w:line="360" w:lineRule="auto"/>
        <w:tabs>
          <w:tab w:val="left" w:pos="1146" w:leader="none"/>
          <w:tab w:val="left" w:pos="2292" w:leader="none"/>
        </w:tabs>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3、乙方不得以任何理由邀请甲方工作人员参加</w:t>
      </w:r>
      <w:r>
        <w:rPr>
          <w:rFonts w:hint="eastAsia" w:asciiTheme="minorEastAsia" w:hAnsiTheme="minorEastAsia" w:eastAsiaTheme="minorEastAsia" w:cstheme="minorEastAsia"/>
          <w:color w:val="auto"/>
          <w:sz w:val="21"/>
          <w:szCs w:val="21"/>
          <w:lang w:eastAsia="zh-CN"/>
        </w:rPr>
        <w:t xml:space="preserve">各种</w:t>
      </w:r>
      <w:r>
        <w:rPr>
          <w:rFonts w:hint="eastAsia" w:asciiTheme="minorEastAsia" w:hAnsiTheme="minorEastAsia" w:eastAsiaTheme="minorEastAsia" w:cstheme="minorEastAsia"/>
          <w:color w:val="auto"/>
          <w:sz w:val="21"/>
          <w:szCs w:val="21"/>
        </w:rPr>
        <w:t xml:space="preserve">娱乐性活动。</w:t>
      </w:r>
      <w:r/>
    </w:p>
    <w:p>
      <w:pPr>
        <w:ind w:firstLine="420"/>
        <w:pageBreakBefore w:val="0"/>
        <w:spacing w:line="360" w:lineRule="auto"/>
        <w:tabs>
          <w:tab w:val="left" w:pos="1146" w:leader="none"/>
          <w:tab w:val="left" w:pos="2292" w:leader="none"/>
        </w:tabs>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4、乙方不得为甲方单位和个人购置或提供通讯工具、交通工具、家电和高档办公用品</w:t>
      </w:r>
      <w:r>
        <w:rPr>
          <w:rFonts w:hint="eastAsia" w:asciiTheme="minorEastAsia" w:hAnsiTheme="minorEastAsia" w:eastAsiaTheme="minorEastAsia" w:cstheme="minorEastAsia"/>
          <w:color w:val="auto"/>
          <w:sz w:val="21"/>
          <w:szCs w:val="21"/>
          <w:lang w:eastAsia="zh-CN"/>
        </w:rPr>
        <w:t xml:space="preserve">等</w:t>
      </w:r>
      <w:r>
        <w:rPr>
          <w:rFonts w:hint="eastAsia" w:asciiTheme="minorEastAsia" w:hAnsiTheme="minorEastAsia" w:eastAsiaTheme="minorEastAsia" w:cstheme="minorEastAsia"/>
          <w:color w:val="auto"/>
          <w:sz w:val="21"/>
          <w:szCs w:val="21"/>
        </w:rPr>
        <w:t xml:space="preserve">。</w:t>
      </w:r>
      <w:r/>
    </w:p>
    <w:p>
      <w:pPr>
        <w:ind w:firstLine="420"/>
        <w:pageBreakBefore w:val="0"/>
        <w:spacing w:line="360" w:lineRule="auto"/>
        <w:tabs>
          <w:tab w:val="left" w:pos="1146" w:leader="none"/>
          <w:tab w:val="left" w:pos="2292" w:leader="none"/>
        </w:tabs>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5、乙方人员不得到甲方人员家里或宿舍里询访有关事项。</w:t>
      </w:r>
      <w:r/>
    </w:p>
    <w:p>
      <w:pPr>
        <w:numPr>
          <w:ilvl w:val="0"/>
          <w:numId w:val="0"/>
        </w:numPr>
        <w:ind w:left="420"/>
        <w:pageBreakBefore w:val="0"/>
        <w:spacing w:line="360" w:lineRule="auto"/>
        <w:tabs>
          <w:tab w:val="left" w:pos="993" w:leader="none"/>
        </w:tabs>
        <w:rPr>
          <w:rFonts w:hint="eastAsia" w:asciiTheme="minorEastAsia" w:hAnsiTheme="minorEastAsia" w:eastAsiaTheme="minorEastAsia" w:cstheme="minorEastAsia"/>
          <w:b w:val="0"/>
          <w:bCs/>
          <w:color w:val="auto"/>
          <w:sz w:val="21"/>
          <w:szCs w:val="21"/>
        </w:rPr>
      </w:pPr>
      <w:r>
        <w:rPr>
          <w:rFonts w:hint="eastAsia" w:asciiTheme="minorEastAsia" w:hAnsiTheme="minorEastAsia" w:eastAsiaTheme="minorEastAsia" w:cstheme="minorEastAsia"/>
          <w:b w:val="0"/>
          <w:bCs/>
          <w:color w:val="auto"/>
          <w:sz w:val="21"/>
          <w:szCs w:val="21"/>
          <w:lang w:eastAsia="zh-CN"/>
        </w:rPr>
        <w:t xml:space="preserve">四、</w:t>
      </w:r>
      <w:r>
        <w:rPr>
          <w:rFonts w:hint="eastAsia" w:asciiTheme="minorEastAsia" w:hAnsiTheme="minorEastAsia" w:eastAsiaTheme="minorEastAsia" w:cstheme="minorEastAsia"/>
          <w:b w:val="0"/>
          <w:bCs/>
          <w:color w:val="auto"/>
          <w:sz w:val="21"/>
          <w:szCs w:val="21"/>
        </w:rPr>
        <w:t xml:space="preserve">处罚条款</w:t>
      </w:r>
      <w:r/>
    </w:p>
    <w:p>
      <w:pPr>
        <w:ind w:firstLine="420"/>
        <w:pageBreakBefore w:val="0"/>
        <w:spacing w:line="360" w:lineRule="auto"/>
        <w:tabs>
          <w:tab w:val="left" w:pos="1146" w:leader="none"/>
          <w:tab w:val="left" w:pos="2292" w:leader="none"/>
        </w:tabs>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1</w:t>
      </w:r>
      <w:r>
        <w:rPr>
          <w:rFonts w:hint="eastAsia" w:asciiTheme="minorEastAsia" w:hAnsiTheme="minorEastAsia" w:eastAsiaTheme="minorEastAsia" w:cstheme="minorEastAsia"/>
          <w:color w:val="auto"/>
          <w:sz w:val="21"/>
          <w:szCs w:val="21"/>
          <w:lang w:eastAsia="zh-CN"/>
        </w:rPr>
        <w:t xml:space="preserve">、</w:t>
      </w:r>
      <w:r>
        <w:rPr>
          <w:rFonts w:hint="eastAsia" w:asciiTheme="minorEastAsia" w:hAnsiTheme="minorEastAsia" w:eastAsiaTheme="minorEastAsia" w:cstheme="minorEastAsia"/>
          <w:color w:val="auto"/>
          <w:sz w:val="21"/>
          <w:szCs w:val="21"/>
        </w:rPr>
        <w:t xml:space="preserve">甲方工作人员有违反本协议</w:t>
      </w:r>
      <w:r>
        <w:rPr>
          <w:rFonts w:hint="eastAsia" w:asciiTheme="minorEastAsia" w:hAnsiTheme="minorEastAsia" w:eastAsiaTheme="minorEastAsia" w:cstheme="minorEastAsia"/>
          <w:color w:val="auto"/>
          <w:sz w:val="21"/>
          <w:szCs w:val="21"/>
          <w:lang w:eastAsia="zh-CN"/>
        </w:rPr>
        <w:t xml:space="preserve">的</w:t>
      </w:r>
      <w:r>
        <w:rPr>
          <w:rFonts w:hint="eastAsia" w:asciiTheme="minorEastAsia" w:hAnsiTheme="minorEastAsia" w:eastAsiaTheme="minorEastAsia" w:cstheme="minorEastAsia"/>
          <w:color w:val="auto"/>
          <w:sz w:val="21"/>
          <w:szCs w:val="21"/>
        </w:rPr>
        <w:t xml:space="preserve">，甲方应认真进行核查并严肃处理，情节严重的对直接负责的主管人员和其他直接责任人员依法处理；造成经济损失的，依法承担赔偿责任；构成犯罪的，依法追究刑事责任。甲方将依照其行为的严重程度采取相应的制裁措施并保留诉讼的权利。对于因此而解聘的甲方工作人员，甲方将存档留底，并向未来对其进行背景调查的公司提供真实、完整的信息。触犯党纪国法的，依纪依法严肃处理。</w:t>
      </w:r>
      <w:r/>
    </w:p>
    <w:p>
      <w:pPr>
        <w:ind w:firstLine="420"/>
        <w:pageBreakBefore w:val="0"/>
        <w:spacing w:line="360" w:lineRule="auto"/>
        <w:tabs>
          <w:tab w:val="left" w:pos="1146" w:leader="none"/>
          <w:tab w:val="left" w:pos="2292" w:leader="none"/>
        </w:tabs>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2</w:t>
      </w:r>
      <w:r>
        <w:rPr>
          <w:rFonts w:hint="eastAsia" w:asciiTheme="minorEastAsia" w:hAnsiTheme="minorEastAsia" w:eastAsiaTheme="minorEastAsia" w:cstheme="minorEastAsia"/>
          <w:color w:val="auto"/>
          <w:sz w:val="21"/>
          <w:szCs w:val="21"/>
          <w:lang w:eastAsia="zh-CN"/>
        </w:rPr>
        <w:t xml:space="preserve">、</w:t>
      </w:r>
      <w:r>
        <w:rPr>
          <w:rFonts w:hint="eastAsia" w:asciiTheme="minorEastAsia" w:hAnsiTheme="minorEastAsia" w:eastAsiaTheme="minorEastAsia" w:cstheme="minorEastAsia"/>
          <w:color w:val="auto"/>
          <w:sz w:val="21"/>
          <w:szCs w:val="21"/>
        </w:rPr>
        <w:t xml:space="preserve">乙方工作人员有违反本协议</w:t>
      </w:r>
      <w:r>
        <w:rPr>
          <w:rFonts w:hint="eastAsia" w:asciiTheme="minorEastAsia" w:hAnsiTheme="minorEastAsia" w:eastAsiaTheme="minorEastAsia" w:cstheme="minorEastAsia"/>
          <w:color w:val="auto"/>
          <w:sz w:val="21"/>
          <w:szCs w:val="21"/>
          <w:lang w:eastAsia="zh-CN"/>
        </w:rPr>
        <w:t xml:space="preserve">的</w:t>
      </w:r>
      <w:r>
        <w:rPr>
          <w:rFonts w:hint="eastAsia" w:asciiTheme="minorEastAsia" w:hAnsiTheme="minorEastAsia" w:eastAsiaTheme="minorEastAsia" w:cstheme="minorEastAsia"/>
          <w:color w:val="auto"/>
          <w:sz w:val="21"/>
          <w:szCs w:val="21"/>
        </w:rPr>
        <w:t xml:space="preserve">，</w:t>
      </w:r>
      <w:r>
        <w:rPr>
          <w:rFonts w:hint="eastAsia" w:asciiTheme="minorEastAsia" w:hAnsiTheme="minorEastAsia" w:eastAsiaTheme="minorEastAsia" w:cstheme="minorEastAsia"/>
          <w:color w:val="auto"/>
          <w:sz w:val="21"/>
          <w:szCs w:val="21"/>
          <w:lang w:eastAsia="zh-CN"/>
        </w:rPr>
        <w:t xml:space="preserve">乙方</w:t>
      </w:r>
      <w:r>
        <w:rPr>
          <w:rFonts w:hint="eastAsia" w:asciiTheme="minorEastAsia" w:hAnsiTheme="minorEastAsia" w:eastAsiaTheme="minorEastAsia" w:cstheme="minorEastAsia"/>
          <w:b w:val="0"/>
          <w:bCs/>
          <w:color w:val="auto"/>
          <w:sz w:val="21"/>
          <w:szCs w:val="21"/>
          <w:lang w:eastAsia="zh-CN"/>
        </w:rPr>
        <w:t xml:space="preserve">向甲方一次性支付合同金额的</w:t>
      </w:r>
      <w:r>
        <w:rPr>
          <w:rFonts w:hint="eastAsia" w:asciiTheme="minorEastAsia" w:hAnsiTheme="minorEastAsia" w:eastAsiaTheme="minorEastAsia" w:cstheme="minorEastAsia"/>
          <w:b w:val="0"/>
          <w:bCs/>
          <w:color w:val="auto"/>
          <w:sz w:val="21"/>
          <w:szCs w:val="21"/>
          <w:lang w:val="en-US" w:eastAsia="zh-CN"/>
        </w:rPr>
        <w:t xml:space="preserve">1%-5%作为</w:t>
      </w:r>
      <w:r>
        <w:rPr>
          <w:rFonts w:hint="eastAsia" w:asciiTheme="minorEastAsia" w:hAnsiTheme="minorEastAsia" w:eastAsiaTheme="minorEastAsia" w:cstheme="minorEastAsia"/>
          <w:b w:val="0"/>
          <w:bCs/>
          <w:color w:val="auto"/>
          <w:sz w:val="21"/>
          <w:szCs w:val="21"/>
        </w:rPr>
        <w:t xml:space="preserve">违约金</w:t>
      </w:r>
      <w:r>
        <w:rPr>
          <w:rFonts w:hint="eastAsia" w:asciiTheme="minorEastAsia" w:hAnsiTheme="minorEastAsia" w:eastAsiaTheme="minorEastAsia" w:cstheme="minorEastAsia"/>
          <w:b w:val="0"/>
          <w:bCs/>
          <w:color w:val="auto"/>
          <w:sz w:val="21"/>
          <w:szCs w:val="21"/>
          <w:lang w:eastAsia="zh-CN"/>
        </w:rPr>
        <w:t xml:space="preserve">，具体数额由甲方根据情节轻重确定，</w:t>
      </w:r>
      <w:r>
        <w:rPr>
          <w:rFonts w:hint="eastAsia" w:ascii="宋体" w:hAnsi="宋体" w:eastAsia="宋体" w:cs="宋体"/>
          <w:color w:val="auto"/>
          <w:szCs w:val="21"/>
          <w:lang w:eastAsia="zh-CN"/>
        </w:rPr>
        <w:t xml:space="preserve">情况严重的甲方有权解除</w:t>
      </w:r>
      <w:r>
        <w:rPr>
          <w:rFonts w:hint="eastAsia" w:asciiTheme="minorEastAsia" w:hAnsiTheme="minorEastAsia" w:eastAsiaTheme="minorEastAsia" w:cstheme="minorEastAsia"/>
          <w:color w:val="auto"/>
          <w:sz w:val="21"/>
          <w:szCs w:val="21"/>
          <w:lang w:eastAsia="zh-CN"/>
        </w:rPr>
        <w:t xml:space="preserve">合同</w:t>
      </w:r>
      <w:r>
        <w:rPr>
          <w:rFonts w:hint="eastAsia" w:asciiTheme="minorEastAsia" w:hAnsiTheme="minorEastAsia" w:eastAsiaTheme="minorEastAsia" w:cstheme="minorEastAsia"/>
          <w:color w:val="auto"/>
          <w:sz w:val="21"/>
          <w:szCs w:val="21"/>
        </w:rPr>
        <w:t xml:space="preserve">，由此给甲方造成的实际损失由乙方承担。乙方如使用不正当手段获取的收益由甲方予以追缴，甲方保留追究乙方法律责任的权力，视乙方处理态度在下一轮招标活动中保留公布乙方违规情况的权利。</w:t>
      </w:r>
      <w:r/>
    </w:p>
    <w:p>
      <w:pPr>
        <w:ind w:firstLine="420"/>
        <w:pageBreakBefore w:val="0"/>
        <w:spacing w:line="360" w:lineRule="auto"/>
        <w:tabs>
          <w:tab w:val="left" w:pos="1146" w:leader="none"/>
          <w:tab w:val="left" w:pos="2292" w:leader="none"/>
        </w:tabs>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eastAsia="zh-CN"/>
        </w:rPr>
        <w:t xml:space="preserve">五、</w:t>
      </w:r>
      <w:r>
        <w:rPr>
          <w:rFonts w:hint="eastAsia" w:asciiTheme="minorEastAsia" w:hAnsiTheme="minorEastAsia" w:eastAsiaTheme="minorEastAsia" w:cstheme="minorEastAsia"/>
          <w:color w:val="auto"/>
          <w:sz w:val="21"/>
          <w:szCs w:val="21"/>
        </w:rPr>
        <w:t xml:space="preserve">其他</w:t>
      </w:r>
      <w:r/>
    </w:p>
    <w:p>
      <w:pPr>
        <w:ind w:firstLine="420"/>
        <w:pageBreakBefore w:val="0"/>
        <w:spacing w:line="360" w:lineRule="auto"/>
        <w:tabs>
          <w:tab w:val="left" w:pos="1146" w:leader="none"/>
          <w:tab w:val="left" w:pos="2292" w:leader="none"/>
        </w:tabs>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lang w:eastAsia="zh-CN"/>
        </w:rPr>
        <w:t xml:space="preserve">1、本协议作为合同的附件，与合同具有同等的法律效力。经协议双方签署后立即生效。</w:t>
      </w:r>
      <w:r/>
    </w:p>
    <w:p>
      <w:pPr>
        <w:pStyle w:val="990"/>
        <w:numPr>
          <w:ilvl w:val="0"/>
          <w:numId w:val="0"/>
        </w:numPr>
        <w:ind w:left="0" w:right="0"/>
        <w:jc w:val="left"/>
        <w:keepLines w:val="0"/>
        <w:keepNext w:val="0"/>
        <w:pageBreakBefore w:val="0"/>
        <w:spacing w:before="0" w:after="0" w:line="400" w:lineRule="exact"/>
        <w:widowControl w:val="off"/>
        <w:tabs>
          <w:tab w:val="left" w:pos="970" w:leader="none"/>
        </w:tabs>
        <w:rPr>
          <w:rFonts w:hint="eastAsia" w:ascii="仿宋_GB2312" w:hAnsi="仿宋_GB2312" w:eastAsia="仿宋_GB2312" w:cs="仿宋_GB2312"/>
          <w:spacing w:val="0"/>
          <w:sz w:val="28"/>
          <w:szCs w:val="28"/>
        </w:rPr>
      </w:pPr>
      <w:r>
        <w:rPr>
          <w:rFonts w:hint="eastAsia" w:asciiTheme="minorEastAsia" w:hAnsiTheme="minorEastAsia" w:eastAsiaTheme="minorEastAsia" w:cstheme="minorEastAsia"/>
          <w:b w:val="0"/>
          <w:bCs/>
          <w:color w:val="auto"/>
          <w:sz w:val="21"/>
          <w:szCs w:val="21"/>
        </w:rPr>
        <w:t xml:space="preserve">若乙方未履行保密义务，应立即停止侵害、消除影响，并</w:t>
      </w:r>
      <w:r>
        <w:rPr>
          <w:rFonts w:hint="eastAsia" w:asciiTheme="minorEastAsia" w:hAnsiTheme="minorEastAsia" w:eastAsiaTheme="minorEastAsia" w:cstheme="minorEastAsia"/>
          <w:b w:val="0"/>
          <w:bCs/>
          <w:color w:val="auto"/>
          <w:sz w:val="21"/>
          <w:szCs w:val="21"/>
          <w:lang w:eastAsia="zh-CN"/>
        </w:rPr>
        <w:t xml:space="preserve">向甲方一次性支付</w:t>
      </w:r>
      <w:r>
        <w:rPr>
          <w:rFonts w:hint="eastAsia" w:asciiTheme="minorEastAsia" w:hAnsiTheme="minorEastAsia" w:eastAsiaTheme="minorEastAsia" w:cstheme="minorEastAsia"/>
          <w:b w:val="0"/>
          <w:bCs/>
          <w:color w:val="auto"/>
          <w:sz w:val="21"/>
          <w:szCs w:val="21"/>
        </w:rPr>
        <w:t xml:space="preserve">违约金</w:t>
      </w:r>
      <w:r>
        <w:rPr>
          <w:rFonts w:hint="eastAsia" w:asciiTheme="minorEastAsia" w:hAnsiTheme="minorEastAsia" w:eastAsiaTheme="minorEastAsia" w:cstheme="minorEastAsia"/>
          <w:b w:val="0"/>
          <w:bCs/>
          <w:color w:val="auto"/>
          <w:sz w:val="21"/>
          <w:szCs w:val="21"/>
          <w:lang w:eastAsia="zh-CN"/>
        </w:rPr>
        <w:t xml:space="preserve">，</w:t>
      </w:r>
      <w:r>
        <w:rPr>
          <w:rFonts w:hint="eastAsia" w:asciiTheme="minorEastAsia" w:hAnsiTheme="minorEastAsia" w:eastAsiaTheme="minorEastAsia" w:cstheme="minorEastAsia"/>
          <w:b w:val="0"/>
          <w:bCs/>
          <w:color w:val="auto"/>
          <w:sz w:val="21"/>
          <w:szCs w:val="21"/>
        </w:rPr>
        <w:t xml:space="preserve">违约金</w:t>
      </w:r>
      <w:r>
        <w:rPr>
          <w:rFonts w:hint="eastAsia" w:asciiTheme="minorEastAsia" w:hAnsiTheme="minorEastAsia" w:eastAsiaTheme="minorEastAsia" w:cstheme="minorEastAsia"/>
          <w:b w:val="0"/>
          <w:bCs/>
          <w:color w:val="auto"/>
          <w:sz w:val="21"/>
          <w:szCs w:val="21"/>
          <w:lang w:eastAsia="zh-CN"/>
        </w:rPr>
        <w:t xml:space="preserve">金额为合同金额的</w:t>
      </w:r>
      <w:r>
        <w:rPr>
          <w:rFonts w:hint="eastAsia" w:asciiTheme="minorEastAsia" w:hAnsiTheme="minorEastAsia" w:eastAsiaTheme="minorEastAsia" w:cstheme="minorEastAsia"/>
          <w:b w:val="0"/>
          <w:bCs/>
          <w:color w:val="auto"/>
          <w:sz w:val="21"/>
          <w:szCs w:val="21"/>
          <w:lang w:val="en-US" w:eastAsia="zh-CN"/>
        </w:rPr>
        <w:t xml:space="preserve">1%-5%</w:t>
      </w:r>
      <w:r>
        <w:rPr>
          <w:rFonts w:hint="eastAsia" w:asciiTheme="minorEastAsia" w:hAnsiTheme="minorEastAsia" w:eastAsiaTheme="minorEastAsia" w:cstheme="minorEastAsia"/>
          <w:b w:val="0"/>
          <w:bCs/>
          <w:color w:val="auto"/>
          <w:sz w:val="21"/>
          <w:szCs w:val="21"/>
          <w:lang w:eastAsia="zh-CN"/>
        </w:rPr>
        <w:t xml:space="preserve">，具体数额由甲方根据情节轻重确定</w:t>
      </w:r>
      <w:r>
        <w:rPr>
          <w:rFonts w:hint="eastAsia" w:asciiTheme="minorEastAsia" w:hAnsiTheme="minorEastAsia" w:eastAsiaTheme="minorEastAsia" w:cstheme="minorEastAsia"/>
          <w:b w:val="0"/>
          <w:bCs/>
          <w:color w:val="auto"/>
          <w:sz w:val="21"/>
          <w:szCs w:val="21"/>
        </w:rPr>
        <w:t xml:space="preserve">。</w:t>
      </w:r>
      <w:r/>
    </w:p>
    <w:p>
      <w:pPr>
        <w:ind w:firstLine="424"/>
        <w:spacing w:line="360" w:lineRule="auto"/>
        <w:rPr>
          <w:rFonts w:hint="eastAsia" w:ascii="宋体"/>
          <w:szCs w:val="21"/>
        </w:rPr>
      </w:pPr>
      <w:r>
        <w:rPr>
          <w:rFonts w:hint="eastAsia" w:ascii="宋体"/>
          <w:szCs w:val="21"/>
        </w:rPr>
      </w:r>
      <w:r/>
    </w:p>
    <w:p>
      <w:pPr>
        <w:ind w:firstLine="424"/>
        <w:spacing w:line="360" w:lineRule="auto"/>
        <w:rPr>
          <w:rFonts w:ascii="宋体"/>
          <w:szCs w:val="21"/>
        </w:rPr>
      </w:pPr>
      <w:r>
        <w:rPr>
          <w:rFonts w:hint="eastAsia" w:ascii="宋体"/>
          <w:szCs w:val="21"/>
        </w:rPr>
        <w:t xml:space="preserve">甲方：                                   乙方：                    </w:t>
      </w:r>
      <w:r/>
    </w:p>
    <w:p>
      <w:pPr>
        <w:ind w:firstLine="424"/>
        <w:spacing w:line="360" w:lineRule="auto"/>
        <w:rPr>
          <w:rFonts w:hint="eastAsia" w:ascii="宋体" w:hAnsi="宋体" w:cs="宋体"/>
          <w:b/>
          <w:color w:val="000000"/>
          <w:sz w:val="28"/>
          <w:szCs w:val="28"/>
          <w:highlight w:val="none"/>
        </w:rPr>
      </w:pPr>
      <w:r>
        <w:rPr>
          <w:rFonts w:hint="eastAsia" w:ascii="宋体"/>
          <w:szCs w:val="21"/>
        </w:rPr>
        <w:t xml:space="preserve">法定代表人（授权代表）：                 法定代表人（授权代表）：   </w:t>
      </w:r>
      <w:r/>
    </w:p>
    <w:p>
      <w:pPr>
        <w:ind w:left="0" w:right="0"/>
        <w:jc w:val="both"/>
        <w:keepLines w:val="0"/>
        <w:keepNext w:val="0"/>
        <w:pageBreakBefore w:val="0"/>
        <w:spacing w:before="0" w:line="360" w:lineRule="auto"/>
        <w:widowControl w:val="off"/>
        <w:rPr>
          <w:rFonts w:hint="eastAsia" w:ascii="宋体" w:hAnsi="宋体" w:cs="宋体"/>
          <w:b/>
          <w:color w:val="000000"/>
          <w:sz w:val="28"/>
          <w:szCs w:val="28"/>
          <w:highlight w:val="none"/>
          <w:lang w:val="zh-CN" w:eastAsia="zh-CN"/>
        </w:rPr>
      </w:pPr>
      <w:r>
        <w:rPr>
          <w:rFonts w:hint="eastAsia" w:ascii="宋体" w:hAnsi="宋体" w:cs="宋体"/>
          <w:b/>
          <w:color w:val="000000"/>
          <w:sz w:val="28"/>
          <w:szCs w:val="28"/>
          <w:highlight w:val="none"/>
        </w:rPr>
        <w:br w:type="page" w:clear="all"/>
      </w:r>
      <w:r>
        <w:rPr>
          <w:rFonts w:hint="eastAsia" w:ascii="宋体" w:hAnsi="宋体" w:cs="宋体"/>
          <w:b/>
          <w:color w:val="000000"/>
          <w:sz w:val="28"/>
          <w:szCs w:val="28"/>
          <w:highlight w:val="none"/>
          <w:lang w:eastAsia="zh-CN"/>
        </w:rPr>
        <w:t xml:space="preserve">附件三：</w:t>
      </w:r>
      <w:r>
        <w:rPr>
          <w:rFonts w:hint="eastAsia" w:ascii="宋体" w:hAnsi="宋体" w:cs="宋体"/>
          <w:b/>
          <w:color w:val="000000"/>
          <w:sz w:val="28"/>
          <w:szCs w:val="28"/>
          <w:highlight w:val="none"/>
          <w:lang w:val="zh-CN" w:eastAsia="zh-CN"/>
        </w:rPr>
        <w:t xml:space="preserve">保密协议</w:t>
      </w:r>
      <w:r/>
    </w:p>
    <w:p>
      <w:pPr>
        <w:ind w:left="0" w:right="0"/>
        <w:jc w:val="center"/>
        <w:keepLines w:val="0"/>
        <w:keepNext w:val="0"/>
        <w:pageBreakBefore w:val="0"/>
        <w:spacing w:before="0" w:line="360" w:lineRule="auto"/>
        <w:widowControl w:val="off"/>
        <w:rPr>
          <w:rFonts w:hint="eastAsia" w:ascii="宋体" w:hAnsi="宋体" w:eastAsia="宋体" w:cs="宋体"/>
          <w:b/>
          <w:color w:val="000000"/>
          <w:sz w:val="28"/>
          <w:szCs w:val="28"/>
          <w:highlight w:val="none"/>
          <w:lang w:val="zh-CN" w:eastAsia="zh-CN"/>
        </w:rPr>
      </w:pPr>
      <w:r>
        <w:rPr>
          <w:rFonts w:hint="eastAsia" w:ascii="宋体" w:hAnsi="宋体" w:eastAsia="宋体" w:cs="宋体"/>
          <w:b/>
          <w:color w:val="000000"/>
          <w:sz w:val="28"/>
          <w:szCs w:val="28"/>
          <w:highlight w:val="none"/>
          <w:lang w:val="zh-CN" w:eastAsia="zh-CN"/>
        </w:rPr>
        <w:t xml:space="preserve">保密协议</w:t>
      </w:r>
      <w:r/>
    </w:p>
    <w:p>
      <w:pPr>
        <w:pStyle w:val="701"/>
        <w:ind w:right="0" w:firstLine="420"/>
        <w:jc w:val="both"/>
        <w:keepLines w:val="0"/>
        <w:keepNext w:val="0"/>
        <w:pageBreakBefore w:val="0"/>
        <w:spacing w:before="0" w:line="360" w:lineRule="auto"/>
        <w:widowControl w:val="off"/>
        <w:rPr>
          <w:rFonts w:hint="eastAsia" w:asciiTheme="minorEastAsia" w:hAnsiTheme="minorEastAsia" w:eastAsiaTheme="minorEastAsia" w:cstheme="minorEastAsia"/>
          <w:color w:val="auto"/>
          <w:spacing w:val="0"/>
          <w:sz w:val="21"/>
          <w:szCs w:val="21"/>
          <w:highlight w:val="none"/>
          <w:lang w:val="en-US" w:eastAsia="zh-CN"/>
        </w:rPr>
        <w:outlineLvl w:val="9"/>
      </w:pPr>
      <w:r>
        <w:rPr>
          <w:rFonts w:hint="eastAsia" w:asciiTheme="minorEastAsia" w:hAnsiTheme="minorEastAsia" w:eastAsiaTheme="minorEastAsia" w:cstheme="minorEastAsia"/>
          <w:color w:val="auto"/>
          <w:spacing w:val="0"/>
          <w:sz w:val="21"/>
          <w:szCs w:val="21"/>
          <w:highlight w:val="none"/>
          <w:lang w:eastAsia="zh-CN"/>
        </w:rPr>
        <w:t xml:space="preserve">采购</w:t>
      </w:r>
      <w:r>
        <w:rPr>
          <w:rFonts w:hint="eastAsia" w:asciiTheme="minorEastAsia" w:hAnsiTheme="minorEastAsia" w:eastAsiaTheme="minorEastAsia" w:cstheme="minorEastAsia"/>
          <w:color w:val="auto"/>
          <w:spacing w:val="0"/>
          <w:sz w:val="21"/>
          <w:szCs w:val="21"/>
          <w:highlight w:val="none"/>
          <w:lang w:val="en-US" w:eastAsia="zh-CN"/>
        </w:rPr>
        <w:t xml:space="preserve">人</w:t>
      </w:r>
      <w:r>
        <w:rPr>
          <w:rFonts w:hint="eastAsia" w:asciiTheme="minorEastAsia" w:hAnsiTheme="minorEastAsia" w:eastAsiaTheme="minorEastAsia" w:cstheme="minorEastAsia"/>
          <w:color w:val="auto"/>
          <w:spacing w:val="0"/>
          <w:sz w:val="21"/>
          <w:szCs w:val="21"/>
          <w:highlight w:val="none"/>
          <w:lang w:eastAsia="zh-CN"/>
        </w:rPr>
        <w:t xml:space="preserve">：</w:t>
      </w:r>
      <w:r>
        <w:rPr>
          <w:rFonts w:hint="eastAsia" w:asciiTheme="minorEastAsia" w:hAnsiTheme="minorEastAsia" w:eastAsiaTheme="minorEastAsia" w:cstheme="minorEastAsia"/>
          <w:color w:val="auto"/>
          <w:spacing w:val="0"/>
          <w:sz w:val="21"/>
          <w:szCs w:val="21"/>
          <w:highlight w:val="none"/>
          <w:u w:val="single"/>
          <w:lang w:eastAsia="zh-CN"/>
        </w:rPr>
        <w:t xml:space="preserve"> </w:t>
      </w:r>
      <w:r>
        <w:rPr>
          <w:rFonts w:hint="eastAsia" w:asciiTheme="minorEastAsia" w:hAnsiTheme="minorEastAsia" w:eastAsiaTheme="minorEastAsia" w:cstheme="minorEastAsia"/>
          <w:color w:val="auto"/>
          <w:spacing w:val="0"/>
          <w:sz w:val="21"/>
          <w:szCs w:val="21"/>
          <w:highlight w:val="none"/>
          <w:u w:val="single"/>
          <w:lang w:val="en-US" w:eastAsia="zh-CN"/>
        </w:rPr>
        <w:t xml:space="preserve">           </w:t>
      </w:r>
      <w:r>
        <w:rPr>
          <w:rFonts w:hint="eastAsia" w:asciiTheme="minorEastAsia" w:hAnsiTheme="minorEastAsia" w:eastAsiaTheme="minorEastAsia" w:cstheme="minorEastAsia"/>
          <w:color w:val="auto"/>
          <w:spacing w:val="0"/>
          <w:sz w:val="21"/>
          <w:szCs w:val="21"/>
          <w:highlight w:val="none"/>
          <w:lang w:val="en-US" w:eastAsia="zh-CN"/>
        </w:rPr>
        <w:t xml:space="preserve">（以下简称</w:t>
      </w:r>
      <w:r>
        <w:rPr>
          <w:rFonts w:hint="eastAsia" w:asciiTheme="minorEastAsia" w:hAnsiTheme="minorEastAsia" w:eastAsiaTheme="minorEastAsia" w:cstheme="minorEastAsia"/>
          <w:color w:val="auto"/>
          <w:spacing w:val="0"/>
          <w:sz w:val="21"/>
          <w:szCs w:val="21"/>
          <w:highlight w:val="none"/>
          <w:lang w:eastAsia="zh-CN"/>
        </w:rPr>
        <w:t xml:space="preserve">甲方）</w:t>
      </w:r>
      <w:r/>
    </w:p>
    <w:p>
      <w:pPr>
        <w:pStyle w:val="701"/>
        <w:ind w:right="0" w:firstLine="420"/>
        <w:jc w:val="left"/>
        <w:keepLines w:val="0"/>
        <w:keepNext w:val="0"/>
        <w:pageBreakBefore w:val="0"/>
        <w:spacing w:before="0" w:line="360" w:lineRule="auto"/>
        <w:widowControl w:val="off"/>
        <w:rPr>
          <w:rFonts w:hint="eastAsia" w:asciiTheme="minorEastAsia" w:hAnsiTheme="minorEastAsia" w:eastAsiaTheme="minorEastAsia" w:cstheme="minorEastAsia"/>
          <w:color w:val="auto"/>
          <w:spacing w:val="0"/>
          <w:sz w:val="21"/>
          <w:szCs w:val="21"/>
        </w:rPr>
        <w:outlineLvl w:val="9"/>
      </w:pPr>
      <w:r>
        <w:rPr>
          <w:rFonts w:hint="eastAsia" w:asciiTheme="minorEastAsia" w:hAnsiTheme="minorEastAsia" w:eastAsiaTheme="minorEastAsia" w:cstheme="minorEastAsia"/>
          <w:color w:val="auto"/>
          <w:spacing w:val="0"/>
          <w:sz w:val="21"/>
          <w:szCs w:val="21"/>
          <w:highlight w:val="none"/>
          <w:lang w:val="en-US" w:eastAsia="zh-CN"/>
        </w:rPr>
        <w:t xml:space="preserve">服务方</w:t>
      </w:r>
      <w:r>
        <w:rPr>
          <w:rFonts w:hint="eastAsia" w:asciiTheme="minorEastAsia" w:hAnsiTheme="minorEastAsia" w:eastAsiaTheme="minorEastAsia" w:cstheme="minorEastAsia"/>
          <w:color w:val="auto"/>
          <w:spacing w:val="0"/>
          <w:sz w:val="21"/>
          <w:szCs w:val="21"/>
          <w:highlight w:val="none"/>
        </w:rPr>
        <w:t xml:space="preserve">：</w:t>
      </w:r>
      <w:r>
        <w:rPr>
          <w:rFonts w:hint="eastAsia" w:asciiTheme="minorEastAsia" w:hAnsiTheme="minorEastAsia" w:eastAsiaTheme="minorEastAsia" w:cstheme="minorEastAsia"/>
          <w:color w:val="auto"/>
          <w:spacing w:val="0"/>
          <w:sz w:val="21"/>
          <w:szCs w:val="21"/>
          <w:highlight w:val="none"/>
          <w:u w:val="single"/>
          <w:lang w:val="en-US" w:eastAsia="zh-CN"/>
        </w:rPr>
        <w:t xml:space="preserve">      </w:t>
      </w:r>
      <w:r>
        <w:rPr>
          <w:rFonts w:hint="eastAsia" w:asciiTheme="minorEastAsia" w:hAnsiTheme="minorEastAsia" w:eastAsiaTheme="minorEastAsia" w:cstheme="minorEastAsia"/>
          <w:color w:val="auto"/>
          <w:spacing w:val="0"/>
          <w:sz w:val="21"/>
          <w:szCs w:val="21"/>
          <w:u w:val="single"/>
          <w:lang w:val="en-US" w:eastAsia="zh-CN"/>
        </w:rPr>
        <w:t xml:space="preserve">      </w:t>
      </w:r>
      <w:r>
        <w:rPr>
          <w:rFonts w:hint="eastAsia" w:asciiTheme="minorEastAsia" w:hAnsiTheme="minorEastAsia" w:eastAsiaTheme="minorEastAsia" w:cstheme="minorEastAsia"/>
          <w:color w:val="auto"/>
          <w:spacing w:val="0"/>
          <w:sz w:val="21"/>
          <w:szCs w:val="21"/>
          <w:highlight w:val="none"/>
          <w:lang w:val="en-US" w:eastAsia="zh-CN"/>
        </w:rPr>
        <w:t xml:space="preserve">（以下简称乙</w:t>
      </w:r>
      <w:r>
        <w:rPr>
          <w:rFonts w:hint="eastAsia" w:asciiTheme="minorEastAsia" w:hAnsiTheme="minorEastAsia" w:eastAsiaTheme="minorEastAsia" w:cstheme="minorEastAsia"/>
          <w:color w:val="auto"/>
          <w:spacing w:val="0"/>
          <w:sz w:val="21"/>
          <w:szCs w:val="21"/>
          <w:highlight w:val="none"/>
          <w:lang w:eastAsia="zh-CN"/>
        </w:rPr>
        <w:t xml:space="preserve">方）</w:t>
      </w:r>
      <w:r/>
    </w:p>
    <w:p>
      <w:pPr>
        <w:pStyle w:val="701"/>
        <w:ind w:left="0" w:right="0" w:firstLine="420"/>
        <w:jc w:val="left"/>
        <w:keepLines w:val="0"/>
        <w:keepNext w:val="0"/>
        <w:pageBreakBefore w:val="0"/>
        <w:spacing w:before="0" w:line="400" w:lineRule="exact"/>
        <w:widowControl w:val="off"/>
        <w:rPr>
          <w:rFonts w:hint="eastAsia" w:asciiTheme="minorEastAsia" w:hAnsiTheme="minorEastAsia" w:eastAsiaTheme="minorEastAsia" w:cstheme="minorEastAsia"/>
          <w:spacing w:val="0"/>
          <w:sz w:val="21"/>
          <w:szCs w:val="21"/>
        </w:rPr>
        <w:outlineLvl w:val="9"/>
      </w:pPr>
      <w:r>
        <w:rPr>
          <w:rFonts w:hint="eastAsia" w:asciiTheme="minorEastAsia" w:hAnsiTheme="minorEastAsia" w:eastAsiaTheme="minorEastAsia" w:cstheme="minorEastAsia"/>
          <w:spacing w:val="0"/>
          <w:sz w:val="21"/>
          <w:szCs w:val="21"/>
        </w:rPr>
      </w:r>
      <w:r/>
    </w:p>
    <w:p>
      <w:pPr>
        <w:numPr>
          <w:ilvl w:val="0"/>
          <w:numId w:val="0"/>
        </w:numPr>
        <w:ind w:firstLine="420"/>
        <w:pageBreakBefore w:val="0"/>
        <w:spacing w:line="360" w:lineRule="auto"/>
        <w:tabs>
          <w:tab w:val="left" w:pos="955" w:leader="none"/>
          <w:tab w:val="left" w:pos="1146" w:leader="none"/>
          <w:tab w:val="left" w:pos="1528" w:leader="none"/>
        </w:tabs>
        <w:rPr>
          <w:rFonts w:hint="eastAsia" w:asciiTheme="minorEastAsia" w:hAnsiTheme="minorEastAsia" w:eastAsiaTheme="minorEastAsia" w:cstheme="minorEastAsia"/>
          <w:b w:val="0"/>
          <w:bCs/>
          <w:color w:val="auto"/>
          <w:sz w:val="21"/>
          <w:szCs w:val="21"/>
          <w:lang w:eastAsia="zh-CN"/>
        </w:rPr>
      </w:pPr>
      <w:r>
        <w:rPr>
          <w:rFonts w:hint="eastAsia" w:asciiTheme="minorEastAsia" w:hAnsiTheme="minorEastAsia" w:eastAsiaTheme="minorEastAsia" w:cstheme="minorEastAsia"/>
          <w:b w:val="0"/>
          <w:bCs/>
          <w:color w:val="auto"/>
          <w:sz w:val="21"/>
          <w:szCs w:val="21"/>
          <w:lang w:eastAsia="zh-CN"/>
        </w:rPr>
        <w:t xml:space="preserve">鉴于乙方为甲方提供2025-2026年度安保第三方服务项目（以下简称“项目”）过程中，可能接触或知悉甲方的保密信息，为明确双方保密责任，经甲乙双方协商一致，就项目保密事宜达成如下协议：</w:t>
      </w:r>
      <w:r/>
    </w:p>
    <w:p>
      <w:pPr>
        <w:numPr>
          <w:ilvl w:val="0"/>
          <w:numId w:val="0"/>
        </w:numPr>
        <w:ind w:left="420"/>
        <w:pageBreakBefore w:val="0"/>
        <w:spacing w:line="360" w:lineRule="auto"/>
        <w:tabs>
          <w:tab w:val="left" w:pos="955" w:leader="none"/>
          <w:tab w:val="left" w:pos="1146" w:leader="none"/>
          <w:tab w:val="left" w:pos="1528" w:leader="none"/>
        </w:tabs>
        <w:rPr>
          <w:rFonts w:hint="eastAsia" w:asciiTheme="minorEastAsia" w:hAnsiTheme="minorEastAsia" w:eastAsiaTheme="minorEastAsia" w:cstheme="minorEastAsia"/>
          <w:b w:val="0"/>
          <w:bCs/>
          <w:color w:val="auto"/>
          <w:sz w:val="21"/>
          <w:szCs w:val="21"/>
          <w:lang w:eastAsia="zh-CN"/>
        </w:rPr>
      </w:pPr>
      <w:r>
        <w:rPr>
          <w:rFonts w:hint="eastAsia" w:asciiTheme="minorEastAsia" w:hAnsiTheme="minorEastAsia" w:eastAsiaTheme="minorEastAsia" w:cstheme="minorEastAsia"/>
          <w:b w:val="0"/>
          <w:bCs/>
          <w:color w:val="auto"/>
          <w:sz w:val="21"/>
          <w:szCs w:val="21"/>
          <w:lang w:eastAsia="zh-CN"/>
        </w:rPr>
        <w:t xml:space="preserve">一、保密信息的范围</w:t>
      </w:r>
      <w:r/>
    </w:p>
    <w:p>
      <w:pPr>
        <w:ind w:firstLine="420"/>
        <w:pageBreakBefore w:val="0"/>
        <w:spacing w:line="360" w:lineRule="auto"/>
        <w:tabs>
          <w:tab w:val="left" w:pos="955" w:leader="none"/>
          <w:tab w:val="left" w:pos="1146" w:leader="none"/>
          <w:tab w:val="left" w:pos="1528" w:leader="none"/>
        </w:tabs>
        <w:rPr>
          <w:rFonts w:hint="eastAsia" w:asciiTheme="minorEastAsia" w:hAnsiTheme="minorEastAsia" w:eastAsiaTheme="minorEastAsia" w:cstheme="minorEastAsia"/>
          <w:b w:val="0"/>
          <w:bCs/>
          <w:color w:val="auto"/>
          <w:sz w:val="21"/>
          <w:szCs w:val="21"/>
        </w:rPr>
      </w:pPr>
      <w:r>
        <w:rPr>
          <w:rFonts w:hint="eastAsia" w:asciiTheme="minorEastAsia" w:hAnsiTheme="minorEastAsia" w:eastAsiaTheme="minorEastAsia" w:cstheme="minorEastAsia"/>
          <w:b w:val="0"/>
          <w:bCs/>
          <w:color w:val="auto"/>
          <w:sz w:val="21"/>
          <w:szCs w:val="21"/>
        </w:rPr>
        <w:t xml:space="preserve">本协议所指“保密信息”包括但不限于：</w:t>
      </w:r>
      <w:r/>
    </w:p>
    <w:p>
      <w:pPr>
        <w:ind w:firstLine="420"/>
        <w:pageBreakBefore w:val="0"/>
        <w:spacing w:line="360" w:lineRule="auto"/>
        <w:tabs>
          <w:tab w:val="left" w:pos="955" w:leader="none"/>
          <w:tab w:val="left" w:pos="1146" w:leader="none"/>
          <w:tab w:val="left" w:pos="1528" w:leader="none"/>
        </w:tabs>
        <w:rPr>
          <w:rFonts w:hint="eastAsia" w:asciiTheme="minorEastAsia" w:hAnsiTheme="minorEastAsia" w:eastAsiaTheme="minorEastAsia" w:cstheme="minorEastAsia"/>
          <w:b w:val="0"/>
          <w:bCs/>
          <w:color w:val="auto"/>
          <w:sz w:val="21"/>
          <w:szCs w:val="21"/>
        </w:rPr>
      </w:pPr>
      <w:r>
        <w:rPr>
          <w:rFonts w:hint="eastAsia" w:asciiTheme="minorEastAsia" w:hAnsiTheme="minorEastAsia" w:eastAsiaTheme="minorEastAsia" w:cstheme="minorEastAsia"/>
          <w:b w:val="0"/>
          <w:bCs/>
          <w:color w:val="auto"/>
          <w:sz w:val="21"/>
          <w:szCs w:val="21"/>
          <w:lang w:val="en-US" w:eastAsia="zh-CN"/>
        </w:rPr>
        <w:t xml:space="preserve">1、</w:t>
      </w:r>
      <w:r>
        <w:rPr>
          <w:rFonts w:hint="eastAsia" w:asciiTheme="minorEastAsia" w:hAnsiTheme="minorEastAsia" w:eastAsiaTheme="minorEastAsia" w:cstheme="minorEastAsia"/>
          <w:b w:val="0"/>
          <w:bCs/>
          <w:color w:val="auto"/>
          <w:sz w:val="21"/>
          <w:szCs w:val="21"/>
        </w:rPr>
        <w:t xml:space="preserve">甲方所有或使用的管理决策、人事任免、规章制度、业务流程等内部运营信息；</w:t>
      </w:r>
      <w:r/>
    </w:p>
    <w:p>
      <w:pPr>
        <w:ind w:firstLine="420"/>
        <w:pageBreakBefore w:val="0"/>
        <w:spacing w:line="360" w:lineRule="auto"/>
        <w:tabs>
          <w:tab w:val="left" w:pos="955" w:leader="none"/>
          <w:tab w:val="left" w:pos="1146" w:leader="none"/>
          <w:tab w:val="left" w:pos="1528" w:leader="none"/>
        </w:tabs>
        <w:rPr>
          <w:rFonts w:hint="eastAsia" w:asciiTheme="minorEastAsia" w:hAnsiTheme="minorEastAsia" w:eastAsiaTheme="minorEastAsia" w:cstheme="minorEastAsia"/>
          <w:b w:val="0"/>
          <w:bCs/>
          <w:color w:val="auto"/>
          <w:sz w:val="21"/>
          <w:szCs w:val="21"/>
        </w:rPr>
      </w:pPr>
      <w:r>
        <w:rPr>
          <w:rFonts w:hint="eastAsia" w:asciiTheme="minorEastAsia" w:hAnsiTheme="minorEastAsia" w:eastAsiaTheme="minorEastAsia" w:cstheme="minorEastAsia"/>
          <w:b w:val="0"/>
          <w:bCs/>
          <w:color w:val="auto"/>
          <w:sz w:val="21"/>
          <w:szCs w:val="21"/>
          <w:lang w:val="en-US" w:eastAsia="zh-CN"/>
        </w:rPr>
        <w:t xml:space="preserve">2、</w:t>
      </w:r>
      <w:r>
        <w:rPr>
          <w:rFonts w:hint="eastAsia" w:asciiTheme="minorEastAsia" w:hAnsiTheme="minorEastAsia" w:eastAsiaTheme="minorEastAsia" w:cstheme="minorEastAsia"/>
          <w:b w:val="0"/>
          <w:bCs/>
          <w:color w:val="auto"/>
          <w:sz w:val="21"/>
          <w:szCs w:val="21"/>
        </w:rPr>
        <w:t xml:space="preserve">甲方所有或使用的病案、财务资料、患者信息、职工信息等非公开资料与数据；</w:t>
      </w:r>
      <w:r/>
    </w:p>
    <w:p>
      <w:pPr>
        <w:ind w:firstLine="420"/>
        <w:pageBreakBefore w:val="0"/>
        <w:spacing w:line="360" w:lineRule="auto"/>
        <w:tabs>
          <w:tab w:val="left" w:pos="955" w:leader="none"/>
          <w:tab w:val="left" w:pos="1146" w:leader="none"/>
          <w:tab w:val="left" w:pos="1528" w:leader="none"/>
        </w:tabs>
        <w:rPr>
          <w:rFonts w:hint="eastAsia" w:asciiTheme="minorEastAsia" w:hAnsiTheme="minorEastAsia" w:eastAsiaTheme="minorEastAsia" w:cstheme="minorEastAsia"/>
          <w:b w:val="0"/>
          <w:bCs/>
          <w:color w:val="auto"/>
          <w:sz w:val="21"/>
          <w:szCs w:val="21"/>
        </w:rPr>
      </w:pPr>
      <w:r>
        <w:rPr>
          <w:rFonts w:hint="eastAsia" w:asciiTheme="minorEastAsia" w:hAnsiTheme="minorEastAsia" w:eastAsiaTheme="minorEastAsia" w:cstheme="minorEastAsia"/>
          <w:b w:val="0"/>
          <w:bCs/>
          <w:color w:val="auto"/>
          <w:sz w:val="21"/>
          <w:szCs w:val="21"/>
          <w:lang w:val="en-US" w:eastAsia="zh-CN"/>
        </w:rPr>
        <w:t xml:space="preserve">3、</w:t>
      </w:r>
      <w:r>
        <w:rPr>
          <w:rFonts w:hint="eastAsia" w:asciiTheme="minorEastAsia" w:hAnsiTheme="minorEastAsia" w:eastAsiaTheme="minorEastAsia" w:cstheme="minorEastAsia"/>
          <w:b w:val="0"/>
          <w:bCs/>
          <w:color w:val="auto"/>
          <w:sz w:val="21"/>
          <w:szCs w:val="21"/>
        </w:rPr>
        <w:t xml:space="preserve">甲方所有或使用的技术资料、操作规程、信息系统数据等技术信息；</w:t>
      </w:r>
      <w:r/>
    </w:p>
    <w:p>
      <w:pPr>
        <w:ind w:firstLine="420"/>
        <w:pageBreakBefore w:val="0"/>
        <w:spacing w:line="360" w:lineRule="auto"/>
        <w:tabs>
          <w:tab w:val="left" w:pos="955" w:leader="none"/>
          <w:tab w:val="left" w:pos="1146" w:leader="none"/>
          <w:tab w:val="left" w:pos="1528" w:leader="none"/>
        </w:tabs>
        <w:rPr>
          <w:rFonts w:hint="eastAsia" w:asciiTheme="minorEastAsia" w:hAnsiTheme="minorEastAsia" w:eastAsiaTheme="minorEastAsia" w:cstheme="minorEastAsia"/>
          <w:b w:val="0"/>
          <w:bCs/>
          <w:color w:val="auto"/>
          <w:sz w:val="21"/>
          <w:szCs w:val="21"/>
        </w:rPr>
      </w:pPr>
      <w:r>
        <w:rPr>
          <w:rFonts w:hint="eastAsia" w:asciiTheme="minorEastAsia" w:hAnsiTheme="minorEastAsia" w:eastAsiaTheme="minorEastAsia" w:cstheme="minorEastAsia"/>
          <w:b w:val="0"/>
          <w:bCs/>
          <w:color w:val="auto"/>
          <w:sz w:val="21"/>
          <w:szCs w:val="21"/>
          <w:lang w:val="en-US" w:eastAsia="zh-CN"/>
        </w:rPr>
        <w:t xml:space="preserve">4、</w:t>
      </w:r>
      <w:r>
        <w:rPr>
          <w:rFonts w:hint="eastAsia" w:asciiTheme="minorEastAsia" w:hAnsiTheme="minorEastAsia" w:eastAsiaTheme="minorEastAsia" w:cstheme="minorEastAsia"/>
          <w:b w:val="0"/>
          <w:bCs/>
          <w:color w:val="auto"/>
          <w:sz w:val="21"/>
          <w:szCs w:val="21"/>
        </w:rPr>
        <w:t xml:space="preserve">甲方依照法律规定或合同约定对第三方承担保密义务的信息；</w:t>
      </w:r>
      <w:r/>
    </w:p>
    <w:p>
      <w:pPr>
        <w:ind w:firstLine="420"/>
        <w:pageBreakBefore w:val="0"/>
        <w:spacing w:line="360" w:lineRule="auto"/>
        <w:tabs>
          <w:tab w:val="left" w:pos="955" w:leader="none"/>
          <w:tab w:val="left" w:pos="1146" w:leader="none"/>
          <w:tab w:val="left" w:pos="1528" w:leader="none"/>
        </w:tabs>
        <w:rPr>
          <w:rFonts w:hint="eastAsia" w:asciiTheme="minorEastAsia" w:hAnsiTheme="minorEastAsia" w:eastAsiaTheme="minorEastAsia" w:cstheme="minorEastAsia"/>
          <w:b w:val="0"/>
          <w:bCs/>
          <w:color w:val="auto"/>
          <w:sz w:val="21"/>
          <w:szCs w:val="21"/>
        </w:rPr>
      </w:pPr>
      <w:r>
        <w:rPr>
          <w:rFonts w:hint="eastAsia" w:asciiTheme="minorEastAsia" w:hAnsiTheme="minorEastAsia" w:eastAsiaTheme="minorEastAsia" w:cstheme="minorEastAsia"/>
          <w:b w:val="0"/>
          <w:bCs/>
          <w:color w:val="auto"/>
          <w:sz w:val="21"/>
          <w:szCs w:val="21"/>
          <w:lang w:val="en-US" w:eastAsia="zh-CN"/>
        </w:rPr>
        <w:t xml:space="preserve">5、</w:t>
      </w:r>
      <w:r>
        <w:rPr>
          <w:rFonts w:hint="eastAsia" w:asciiTheme="minorEastAsia" w:hAnsiTheme="minorEastAsia" w:eastAsiaTheme="minorEastAsia" w:cstheme="minorEastAsia"/>
          <w:b w:val="0"/>
          <w:bCs/>
          <w:color w:val="auto"/>
          <w:sz w:val="21"/>
          <w:szCs w:val="21"/>
        </w:rPr>
        <w:t xml:space="preserve">甲方标明“保密”或类似标识的其他信息；</w:t>
      </w:r>
      <w:r/>
    </w:p>
    <w:p>
      <w:pPr>
        <w:ind w:firstLine="420"/>
        <w:pageBreakBefore w:val="0"/>
        <w:spacing w:line="360" w:lineRule="auto"/>
        <w:tabs>
          <w:tab w:val="left" w:pos="955" w:leader="none"/>
          <w:tab w:val="left" w:pos="1146" w:leader="none"/>
          <w:tab w:val="left" w:pos="1528" w:leader="none"/>
        </w:tabs>
        <w:rPr>
          <w:rFonts w:hint="eastAsia" w:asciiTheme="minorEastAsia" w:hAnsiTheme="minorEastAsia" w:eastAsiaTheme="minorEastAsia" w:cstheme="minorEastAsia"/>
          <w:b w:val="0"/>
          <w:bCs/>
          <w:color w:val="auto"/>
          <w:sz w:val="21"/>
          <w:szCs w:val="21"/>
        </w:rPr>
      </w:pPr>
      <w:r>
        <w:rPr>
          <w:rFonts w:hint="eastAsia" w:asciiTheme="minorEastAsia" w:hAnsiTheme="minorEastAsia" w:eastAsiaTheme="minorEastAsia" w:cstheme="minorEastAsia"/>
          <w:b w:val="0"/>
          <w:bCs/>
          <w:color w:val="auto"/>
          <w:sz w:val="21"/>
          <w:szCs w:val="21"/>
          <w:lang w:val="en-US" w:eastAsia="zh-CN"/>
        </w:rPr>
        <w:t xml:space="preserve">6、</w:t>
      </w:r>
      <w:r>
        <w:rPr>
          <w:rFonts w:hint="eastAsia" w:asciiTheme="minorEastAsia" w:hAnsiTheme="minorEastAsia" w:eastAsiaTheme="minorEastAsia" w:cstheme="minorEastAsia"/>
          <w:b w:val="0"/>
          <w:bCs/>
          <w:color w:val="auto"/>
          <w:sz w:val="21"/>
          <w:szCs w:val="21"/>
        </w:rPr>
        <w:t xml:space="preserve">乙方在服务过程中形成的与甲方相关的任何记录、报告、方案等资料。</w:t>
      </w:r>
      <w:r/>
    </w:p>
    <w:p>
      <w:pPr>
        <w:numPr>
          <w:ilvl w:val="0"/>
          <w:numId w:val="0"/>
        </w:numPr>
        <w:ind w:left="420"/>
        <w:pageBreakBefore w:val="0"/>
        <w:spacing w:line="360" w:lineRule="auto"/>
        <w:tabs>
          <w:tab w:val="left" w:pos="993" w:leader="none"/>
        </w:tabs>
        <w:rPr>
          <w:rFonts w:hint="eastAsia" w:asciiTheme="minorEastAsia" w:hAnsiTheme="minorEastAsia" w:eastAsiaTheme="minorEastAsia" w:cstheme="minorEastAsia"/>
          <w:b w:val="0"/>
          <w:bCs/>
          <w:color w:val="auto"/>
          <w:sz w:val="21"/>
          <w:szCs w:val="21"/>
          <w:lang w:eastAsia="zh-CN"/>
        </w:rPr>
      </w:pPr>
      <w:r>
        <w:rPr>
          <w:rFonts w:hint="eastAsia" w:asciiTheme="minorEastAsia" w:hAnsiTheme="minorEastAsia" w:eastAsiaTheme="minorEastAsia" w:cstheme="minorEastAsia"/>
          <w:b w:val="0"/>
          <w:bCs/>
          <w:color w:val="auto"/>
          <w:sz w:val="21"/>
          <w:szCs w:val="21"/>
          <w:lang w:eastAsia="zh-CN"/>
        </w:rPr>
        <w:t xml:space="preserve">二、乙方的保密义务</w:t>
      </w:r>
      <w:r/>
    </w:p>
    <w:p>
      <w:pPr>
        <w:numPr>
          <w:ilvl w:val="0"/>
          <w:numId w:val="0"/>
        </w:numPr>
        <w:ind w:firstLine="420"/>
        <w:pageBreakBefore w:val="0"/>
        <w:spacing w:line="360" w:lineRule="auto"/>
        <w:tabs>
          <w:tab w:val="left" w:pos="993" w:leader="none"/>
        </w:tabs>
        <w:rPr>
          <w:rFonts w:hint="eastAsia" w:asciiTheme="minorEastAsia" w:hAnsiTheme="minorEastAsia" w:eastAsiaTheme="minorEastAsia" w:cstheme="minorEastAsia"/>
          <w:b w:val="0"/>
          <w:bCs/>
          <w:color w:val="auto"/>
          <w:sz w:val="21"/>
          <w:szCs w:val="21"/>
        </w:rPr>
      </w:pPr>
      <w:r>
        <w:rPr>
          <w:rFonts w:hint="eastAsia" w:asciiTheme="minorEastAsia" w:hAnsiTheme="minorEastAsia" w:eastAsiaTheme="minorEastAsia" w:cstheme="minorEastAsia"/>
          <w:b w:val="0"/>
          <w:bCs/>
          <w:color w:val="auto"/>
          <w:sz w:val="21"/>
          <w:szCs w:val="21"/>
          <w:lang w:val="en-US" w:eastAsia="zh-CN"/>
        </w:rPr>
        <w:t xml:space="preserve">1、</w:t>
      </w:r>
      <w:r>
        <w:rPr>
          <w:rFonts w:hint="eastAsia" w:asciiTheme="minorEastAsia" w:hAnsiTheme="minorEastAsia" w:eastAsiaTheme="minorEastAsia" w:cstheme="minorEastAsia"/>
          <w:b w:val="0"/>
          <w:bCs/>
          <w:color w:val="auto"/>
          <w:sz w:val="21"/>
          <w:szCs w:val="21"/>
        </w:rPr>
        <w:t xml:space="preserve">乙方应严格保守因项目知悉的甲方保密信息，不得向任何第三方泄露，亦不得用于项目目的以外的任何用途。</w:t>
      </w:r>
      <w:r/>
    </w:p>
    <w:p>
      <w:pPr>
        <w:numPr>
          <w:ilvl w:val="0"/>
          <w:numId w:val="0"/>
        </w:numPr>
        <w:pageBreakBefore w:val="0"/>
        <w:spacing w:line="360" w:lineRule="auto"/>
        <w:tabs>
          <w:tab w:val="left" w:pos="993" w:leader="none"/>
        </w:tabs>
        <w:rPr>
          <w:rFonts w:hint="eastAsia" w:asciiTheme="minorEastAsia" w:hAnsiTheme="minorEastAsia" w:eastAsiaTheme="minorEastAsia" w:cstheme="minorEastAsia"/>
          <w:b w:val="0"/>
          <w:bCs/>
          <w:color w:val="auto"/>
          <w:sz w:val="21"/>
          <w:szCs w:val="21"/>
        </w:rPr>
      </w:pPr>
      <w:r>
        <w:rPr>
          <w:rFonts w:hint="eastAsia" w:asciiTheme="minorEastAsia" w:hAnsiTheme="minorEastAsia" w:eastAsiaTheme="minorEastAsia" w:cstheme="minorEastAsia"/>
          <w:b w:val="0"/>
          <w:bCs/>
          <w:color w:val="auto"/>
          <w:sz w:val="21"/>
          <w:szCs w:val="21"/>
          <w:lang w:val="en-US" w:eastAsia="zh-CN"/>
        </w:rPr>
        <w:t xml:space="preserve">    2、</w:t>
      </w:r>
      <w:r>
        <w:rPr>
          <w:rFonts w:hint="eastAsia" w:asciiTheme="minorEastAsia" w:hAnsiTheme="minorEastAsia" w:eastAsiaTheme="minorEastAsia" w:cstheme="minorEastAsia"/>
          <w:b w:val="0"/>
          <w:bCs/>
          <w:color w:val="auto"/>
          <w:sz w:val="21"/>
          <w:szCs w:val="21"/>
        </w:rPr>
        <w:t xml:space="preserve">乙方同意承担其工作人员、为项目目的知悉保密信息的其他相关人员（合称“项目人员”）的保密责任，该等人员的泄密行为视为乙方违约。</w:t>
      </w:r>
      <w:r/>
    </w:p>
    <w:p>
      <w:pPr>
        <w:numPr>
          <w:ilvl w:val="0"/>
          <w:numId w:val="0"/>
        </w:numPr>
        <w:ind w:firstLine="420"/>
        <w:pageBreakBefore w:val="0"/>
        <w:spacing w:line="360" w:lineRule="auto"/>
        <w:tabs>
          <w:tab w:val="left" w:pos="993" w:leader="none"/>
        </w:tabs>
        <w:rPr>
          <w:rFonts w:hint="eastAsia" w:asciiTheme="minorEastAsia" w:hAnsiTheme="minorEastAsia" w:eastAsiaTheme="minorEastAsia" w:cstheme="minorEastAsia"/>
          <w:b w:val="0"/>
          <w:bCs/>
          <w:color w:val="auto"/>
          <w:sz w:val="21"/>
          <w:szCs w:val="21"/>
        </w:rPr>
      </w:pPr>
      <w:r>
        <w:rPr>
          <w:rFonts w:hint="eastAsia" w:asciiTheme="minorEastAsia" w:hAnsiTheme="minorEastAsia" w:eastAsiaTheme="minorEastAsia" w:cstheme="minorEastAsia"/>
          <w:b w:val="0"/>
          <w:bCs/>
          <w:color w:val="auto"/>
          <w:sz w:val="21"/>
          <w:szCs w:val="21"/>
          <w:lang w:val="en-US" w:eastAsia="zh-CN"/>
        </w:rPr>
        <w:t xml:space="preserve">3、</w:t>
      </w:r>
      <w:r>
        <w:rPr>
          <w:rFonts w:hint="eastAsia" w:asciiTheme="minorEastAsia" w:hAnsiTheme="minorEastAsia" w:eastAsiaTheme="minorEastAsia" w:cstheme="minorEastAsia"/>
          <w:b w:val="0"/>
          <w:bCs/>
          <w:color w:val="auto"/>
          <w:sz w:val="21"/>
          <w:szCs w:val="21"/>
        </w:rPr>
        <w:t xml:space="preserve">乙方在项目终止或提前解除时，应按甲方要求及时返还或销毁其控制的所有保密信息载体（包括原件、复印件、复制品及记录等）。</w:t>
      </w:r>
      <w:r/>
    </w:p>
    <w:p>
      <w:pPr>
        <w:numPr>
          <w:ilvl w:val="0"/>
          <w:numId w:val="0"/>
        </w:numPr>
        <w:ind w:firstLine="420"/>
        <w:pageBreakBefore w:val="0"/>
        <w:spacing w:line="360" w:lineRule="auto"/>
        <w:tabs>
          <w:tab w:val="left" w:pos="993" w:leader="none"/>
        </w:tabs>
        <w:rPr>
          <w:rFonts w:hint="eastAsia" w:asciiTheme="minorEastAsia" w:hAnsiTheme="minorEastAsia" w:eastAsiaTheme="minorEastAsia" w:cstheme="minorEastAsia"/>
          <w:b w:val="0"/>
          <w:bCs/>
          <w:color w:val="auto"/>
          <w:sz w:val="21"/>
          <w:szCs w:val="21"/>
        </w:rPr>
      </w:pPr>
      <w:r>
        <w:rPr>
          <w:rFonts w:hint="eastAsia" w:asciiTheme="minorEastAsia" w:hAnsiTheme="minorEastAsia" w:eastAsiaTheme="minorEastAsia" w:cstheme="minorEastAsia"/>
          <w:b w:val="0"/>
          <w:bCs/>
          <w:color w:val="auto"/>
          <w:sz w:val="21"/>
          <w:szCs w:val="21"/>
          <w:lang w:val="en-US" w:eastAsia="zh-CN"/>
        </w:rPr>
        <w:t xml:space="preserve">4、</w:t>
      </w:r>
      <w:r>
        <w:rPr>
          <w:rFonts w:hint="eastAsia" w:asciiTheme="minorEastAsia" w:hAnsiTheme="minorEastAsia" w:eastAsiaTheme="minorEastAsia" w:cstheme="minorEastAsia"/>
          <w:b w:val="0"/>
          <w:bCs/>
          <w:color w:val="auto"/>
          <w:sz w:val="21"/>
          <w:szCs w:val="21"/>
        </w:rPr>
        <w:t xml:space="preserve">未经甲方书面同意，乙方不得复制、摘抄、储存于未授权设备或传输保密信息。</w:t>
      </w:r>
      <w:r/>
    </w:p>
    <w:p>
      <w:pPr>
        <w:numPr>
          <w:ilvl w:val="0"/>
          <w:numId w:val="0"/>
        </w:numPr>
        <w:ind w:left="420"/>
        <w:pageBreakBefore w:val="0"/>
        <w:spacing w:line="360" w:lineRule="auto"/>
        <w:tabs>
          <w:tab w:val="left" w:pos="993" w:leader="none"/>
        </w:tabs>
        <w:rPr>
          <w:rFonts w:hint="eastAsia" w:asciiTheme="minorEastAsia" w:hAnsiTheme="minorEastAsia" w:eastAsiaTheme="minorEastAsia" w:cstheme="minorEastAsia"/>
          <w:b w:val="0"/>
          <w:bCs/>
          <w:color w:val="auto"/>
          <w:sz w:val="21"/>
          <w:szCs w:val="21"/>
          <w:lang w:eastAsia="zh-CN"/>
        </w:rPr>
      </w:pPr>
      <w:r>
        <w:rPr>
          <w:rFonts w:hint="eastAsia" w:asciiTheme="minorEastAsia" w:hAnsiTheme="minorEastAsia" w:eastAsiaTheme="minorEastAsia" w:cstheme="minorEastAsia"/>
          <w:b w:val="0"/>
          <w:bCs/>
          <w:color w:val="auto"/>
          <w:sz w:val="21"/>
          <w:szCs w:val="21"/>
          <w:lang w:eastAsia="zh-CN"/>
        </w:rPr>
        <w:t xml:space="preserve">三、保密期限</w:t>
      </w:r>
      <w:r/>
    </w:p>
    <w:p>
      <w:pPr>
        <w:ind w:firstLine="420"/>
        <w:pageBreakBefore w:val="0"/>
        <w:spacing w:line="360" w:lineRule="auto"/>
        <w:tabs>
          <w:tab w:val="left" w:pos="1146" w:leader="none"/>
          <w:tab w:val="left" w:pos="2292" w:leader="none"/>
        </w:tabs>
        <w:rPr>
          <w:rFonts w:hint="eastAsia" w:asciiTheme="minorEastAsia" w:hAnsiTheme="minorEastAsia" w:eastAsiaTheme="minorEastAsia" w:cstheme="minorEastAsia"/>
          <w:b w:val="0"/>
          <w:bCs/>
          <w:color w:val="auto"/>
          <w:sz w:val="21"/>
          <w:szCs w:val="21"/>
        </w:rPr>
      </w:pPr>
      <w:r>
        <w:rPr>
          <w:rFonts w:hint="eastAsia" w:asciiTheme="minorEastAsia" w:hAnsiTheme="minorEastAsia" w:eastAsiaTheme="minorEastAsia" w:cstheme="minorEastAsia"/>
          <w:b w:val="0"/>
          <w:bCs/>
          <w:color w:val="auto"/>
          <w:sz w:val="21"/>
          <w:szCs w:val="21"/>
        </w:rPr>
        <w:t xml:space="preserve">1、本协议项下保密义务不因项目履行完毕而终止，乙方应承担永远的保密义务，直至保密信息进入公有领域。</w:t>
      </w:r>
      <w:r/>
    </w:p>
    <w:p>
      <w:pPr>
        <w:numPr>
          <w:ilvl w:val="0"/>
          <w:numId w:val="0"/>
        </w:numPr>
        <w:ind w:left="420"/>
        <w:pageBreakBefore w:val="0"/>
        <w:spacing w:line="360" w:lineRule="auto"/>
        <w:tabs>
          <w:tab w:val="left" w:pos="993" w:leader="none"/>
        </w:tabs>
        <w:rPr>
          <w:rFonts w:hint="eastAsia" w:asciiTheme="minorEastAsia" w:hAnsiTheme="minorEastAsia" w:eastAsiaTheme="minorEastAsia" w:cstheme="minorEastAsia"/>
          <w:b w:val="0"/>
          <w:bCs/>
          <w:color w:val="auto"/>
          <w:sz w:val="21"/>
          <w:szCs w:val="21"/>
          <w:lang w:eastAsia="zh-CN"/>
        </w:rPr>
      </w:pPr>
      <w:r>
        <w:rPr>
          <w:rFonts w:hint="eastAsia" w:asciiTheme="minorEastAsia" w:hAnsiTheme="minorEastAsia" w:eastAsiaTheme="minorEastAsia" w:cstheme="minorEastAsia"/>
          <w:b w:val="0"/>
          <w:bCs/>
          <w:color w:val="auto"/>
          <w:sz w:val="21"/>
          <w:szCs w:val="21"/>
          <w:lang w:eastAsia="zh-CN"/>
        </w:rPr>
        <w:t xml:space="preserve">四、违约责任</w:t>
      </w:r>
      <w:r/>
    </w:p>
    <w:p>
      <w:pPr>
        <w:numPr>
          <w:ilvl w:val="0"/>
          <w:numId w:val="0"/>
        </w:numPr>
        <w:ind w:firstLine="420"/>
        <w:pageBreakBefore w:val="0"/>
        <w:spacing w:line="360" w:lineRule="auto"/>
        <w:tabs>
          <w:tab w:val="left" w:pos="993" w:leader="none"/>
        </w:tabs>
        <w:rPr>
          <w:rFonts w:hint="eastAsia" w:asciiTheme="minorEastAsia" w:hAnsiTheme="minorEastAsia" w:eastAsiaTheme="minorEastAsia" w:cstheme="minorEastAsia"/>
          <w:b w:val="0"/>
          <w:bCs/>
          <w:color w:val="auto"/>
          <w:sz w:val="21"/>
          <w:szCs w:val="21"/>
        </w:rPr>
      </w:pPr>
      <w:r>
        <w:rPr>
          <w:rFonts w:hint="eastAsia" w:asciiTheme="minorEastAsia" w:hAnsiTheme="minorEastAsia" w:eastAsiaTheme="minorEastAsia" w:cstheme="minorEastAsia"/>
          <w:b w:val="0"/>
          <w:bCs/>
          <w:color w:val="auto"/>
          <w:sz w:val="21"/>
          <w:szCs w:val="21"/>
          <w:lang w:val="en-US" w:eastAsia="zh-CN"/>
        </w:rPr>
        <w:t xml:space="preserve">1、</w:t>
      </w:r>
      <w:r>
        <w:rPr>
          <w:rFonts w:hint="eastAsia" w:asciiTheme="minorEastAsia" w:hAnsiTheme="minorEastAsia" w:eastAsiaTheme="minorEastAsia" w:cstheme="minorEastAsia"/>
          <w:b w:val="0"/>
          <w:bCs/>
          <w:color w:val="auto"/>
          <w:sz w:val="21"/>
          <w:szCs w:val="21"/>
        </w:rPr>
        <w:t xml:space="preserve">若乙方未履行保密义务，应立即停止侵害、消除影响，</w:t>
      </w:r>
      <w:r>
        <w:rPr>
          <w:rFonts w:hint="eastAsia" w:asciiTheme="minorEastAsia" w:hAnsiTheme="minorEastAsia" w:eastAsiaTheme="minorEastAsia" w:cstheme="minorEastAsia"/>
          <w:b w:val="0"/>
          <w:bCs/>
          <w:color w:val="auto"/>
          <w:sz w:val="21"/>
          <w:szCs w:val="21"/>
          <w:lang w:eastAsia="zh-CN"/>
        </w:rPr>
        <w:t xml:space="preserve">并向甲方一次性支付合同金额的</w:t>
      </w:r>
      <w:r>
        <w:rPr>
          <w:rFonts w:hint="eastAsia" w:asciiTheme="minorEastAsia" w:hAnsiTheme="minorEastAsia" w:eastAsiaTheme="minorEastAsia" w:cstheme="minorEastAsia"/>
          <w:b w:val="0"/>
          <w:bCs/>
          <w:color w:val="auto"/>
          <w:sz w:val="21"/>
          <w:szCs w:val="21"/>
          <w:lang w:val="en-US" w:eastAsia="zh-CN"/>
        </w:rPr>
        <w:t xml:space="preserve">1%-5%作为</w:t>
      </w:r>
      <w:r>
        <w:rPr>
          <w:rFonts w:hint="eastAsia" w:asciiTheme="minorEastAsia" w:hAnsiTheme="minorEastAsia" w:eastAsiaTheme="minorEastAsia" w:cstheme="minorEastAsia"/>
          <w:b w:val="0"/>
          <w:bCs/>
          <w:color w:val="auto"/>
          <w:sz w:val="21"/>
          <w:szCs w:val="21"/>
        </w:rPr>
        <w:t xml:space="preserve">违约金</w:t>
      </w:r>
      <w:r>
        <w:rPr>
          <w:rFonts w:hint="eastAsia" w:asciiTheme="minorEastAsia" w:hAnsiTheme="minorEastAsia" w:eastAsiaTheme="minorEastAsia" w:cstheme="minorEastAsia"/>
          <w:b w:val="0"/>
          <w:bCs/>
          <w:color w:val="auto"/>
          <w:sz w:val="21"/>
          <w:szCs w:val="21"/>
          <w:lang w:eastAsia="zh-CN"/>
        </w:rPr>
        <w:t xml:space="preserve">，具体数额由甲方根据情节轻重确定，</w:t>
      </w:r>
      <w:r>
        <w:rPr>
          <w:rFonts w:hint="eastAsia" w:ascii="宋体" w:hAnsi="宋体" w:eastAsia="宋体" w:cs="宋体"/>
          <w:color w:val="auto"/>
          <w:szCs w:val="21"/>
          <w:lang w:eastAsia="zh-CN"/>
        </w:rPr>
        <w:t xml:space="preserve">情况严重的甲方有权解除</w:t>
      </w:r>
      <w:r>
        <w:rPr>
          <w:rFonts w:hint="eastAsia" w:asciiTheme="minorEastAsia" w:hAnsiTheme="minorEastAsia" w:eastAsiaTheme="minorEastAsia" w:cstheme="minorEastAsia"/>
          <w:color w:val="auto"/>
          <w:sz w:val="21"/>
          <w:szCs w:val="21"/>
          <w:lang w:eastAsia="zh-CN"/>
        </w:rPr>
        <w:t xml:space="preserve">合同</w:t>
      </w:r>
      <w:r>
        <w:rPr>
          <w:rFonts w:hint="eastAsia" w:asciiTheme="minorEastAsia" w:hAnsiTheme="minorEastAsia" w:eastAsiaTheme="minorEastAsia" w:cstheme="minorEastAsia"/>
          <w:b w:val="0"/>
          <w:bCs/>
          <w:color w:val="auto"/>
          <w:sz w:val="21"/>
          <w:szCs w:val="21"/>
        </w:rPr>
        <w:t xml:space="preserve">。</w:t>
      </w:r>
      <w:r/>
    </w:p>
    <w:p>
      <w:pPr>
        <w:numPr>
          <w:ilvl w:val="0"/>
          <w:numId w:val="0"/>
        </w:numPr>
        <w:ind w:firstLine="420"/>
        <w:pageBreakBefore w:val="0"/>
        <w:spacing w:line="360" w:lineRule="auto"/>
        <w:tabs>
          <w:tab w:val="left" w:pos="993" w:leader="none"/>
        </w:tabs>
        <w:rPr>
          <w:rFonts w:hint="eastAsia" w:asciiTheme="minorEastAsia" w:hAnsiTheme="minorEastAsia" w:eastAsiaTheme="minorEastAsia" w:cstheme="minorEastAsia"/>
          <w:b w:val="0"/>
          <w:bCs/>
          <w:color w:val="auto"/>
          <w:sz w:val="21"/>
          <w:szCs w:val="21"/>
        </w:rPr>
      </w:pPr>
      <w:r>
        <w:rPr>
          <w:rFonts w:hint="eastAsia" w:asciiTheme="minorEastAsia" w:hAnsiTheme="minorEastAsia" w:eastAsiaTheme="minorEastAsia" w:cstheme="minorEastAsia"/>
          <w:b w:val="0"/>
          <w:bCs/>
          <w:color w:val="auto"/>
          <w:sz w:val="21"/>
          <w:szCs w:val="21"/>
          <w:lang w:val="en-US" w:eastAsia="zh-CN"/>
        </w:rPr>
        <w:t xml:space="preserve">2、</w:t>
      </w:r>
      <w:r>
        <w:rPr>
          <w:rFonts w:hint="eastAsia" w:asciiTheme="minorEastAsia" w:hAnsiTheme="minorEastAsia" w:eastAsiaTheme="minorEastAsia" w:cstheme="minorEastAsia"/>
          <w:b w:val="0"/>
          <w:bCs/>
          <w:color w:val="auto"/>
          <w:sz w:val="21"/>
          <w:szCs w:val="21"/>
        </w:rPr>
        <w:t xml:space="preserve">若违约金不足以弥补甲方损失，甲方有权要求乙方按实际损失（包括直接损失及预期利益损失、诉讼费、律师费等维权支出）承担赔偿责任。</w:t>
      </w:r>
      <w:r/>
    </w:p>
    <w:p>
      <w:pPr>
        <w:numPr>
          <w:ilvl w:val="0"/>
          <w:numId w:val="0"/>
        </w:numPr>
        <w:ind w:left="420"/>
        <w:pageBreakBefore w:val="0"/>
        <w:spacing w:line="360" w:lineRule="auto"/>
        <w:tabs>
          <w:tab w:val="left" w:pos="993" w:leader="none"/>
        </w:tabs>
        <w:rPr>
          <w:rFonts w:hint="eastAsia" w:asciiTheme="minorEastAsia" w:hAnsiTheme="minorEastAsia" w:eastAsiaTheme="minorEastAsia" w:cstheme="minorEastAsia"/>
          <w:b w:val="0"/>
          <w:bCs/>
          <w:color w:val="auto"/>
          <w:sz w:val="21"/>
          <w:szCs w:val="21"/>
        </w:rPr>
      </w:pPr>
      <w:r>
        <w:rPr>
          <w:rFonts w:hint="eastAsia" w:asciiTheme="minorEastAsia" w:hAnsiTheme="minorEastAsia" w:eastAsiaTheme="minorEastAsia" w:cstheme="minorEastAsia"/>
          <w:b w:val="0"/>
          <w:bCs/>
          <w:color w:val="auto"/>
          <w:sz w:val="21"/>
          <w:szCs w:val="21"/>
          <w:lang w:val="en-US" w:eastAsia="zh-CN"/>
        </w:rPr>
        <w:t xml:space="preserve">3、</w:t>
      </w:r>
      <w:r>
        <w:rPr>
          <w:rFonts w:hint="eastAsia" w:asciiTheme="minorEastAsia" w:hAnsiTheme="minorEastAsia" w:eastAsiaTheme="minorEastAsia" w:cstheme="minorEastAsia"/>
          <w:b w:val="0"/>
          <w:bCs/>
          <w:color w:val="auto"/>
          <w:sz w:val="21"/>
          <w:szCs w:val="21"/>
        </w:rPr>
        <w:t xml:space="preserve">乙方泄密行为构成犯罪的，甲方将依法移送司法机关处理。</w:t>
      </w:r>
      <w:r/>
    </w:p>
    <w:p>
      <w:pPr>
        <w:ind w:firstLine="420"/>
        <w:pageBreakBefore w:val="0"/>
        <w:spacing w:line="360" w:lineRule="auto"/>
        <w:tabs>
          <w:tab w:val="left" w:pos="1146" w:leader="none"/>
          <w:tab w:val="left" w:pos="2292" w:leader="none"/>
        </w:tabs>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eastAsia="zh-CN"/>
        </w:rPr>
        <w:t xml:space="preserve">五、</w:t>
      </w:r>
      <w:r>
        <w:rPr>
          <w:rFonts w:hint="eastAsia" w:asciiTheme="minorEastAsia" w:hAnsiTheme="minorEastAsia" w:eastAsiaTheme="minorEastAsia" w:cstheme="minorEastAsia"/>
          <w:color w:val="auto"/>
          <w:sz w:val="21"/>
          <w:szCs w:val="21"/>
        </w:rPr>
        <w:t xml:space="preserve">其他</w:t>
      </w:r>
      <w:r/>
    </w:p>
    <w:p>
      <w:pPr>
        <w:ind w:firstLine="420"/>
        <w:pageBreakBefore w:val="0"/>
        <w:spacing w:line="360" w:lineRule="auto"/>
        <w:tabs>
          <w:tab w:val="left" w:pos="1146" w:leader="none"/>
          <w:tab w:val="left" w:pos="2292" w:leader="none"/>
        </w:tabs>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lang w:eastAsia="zh-CN"/>
        </w:rPr>
        <w:t xml:space="preserve">1、本协议作为合同的附件，与合同具有同等的法律效力。经协议双方签署后立即生效。</w:t>
      </w:r>
      <w:r/>
    </w:p>
    <w:p>
      <w:pPr>
        <w:pStyle w:val="990"/>
        <w:numPr>
          <w:ilvl w:val="0"/>
          <w:numId w:val="0"/>
        </w:numPr>
        <w:ind w:left="0" w:right="0"/>
        <w:jc w:val="left"/>
        <w:keepLines w:val="0"/>
        <w:keepNext w:val="0"/>
        <w:pageBreakBefore w:val="0"/>
        <w:spacing w:before="0" w:after="0" w:line="400" w:lineRule="exact"/>
        <w:widowControl w:val="off"/>
        <w:tabs>
          <w:tab w:val="left" w:pos="970" w:leader="none"/>
        </w:tabs>
        <w:rPr>
          <w:rFonts w:hint="eastAsia" w:ascii="仿宋_GB2312" w:hAnsi="仿宋_GB2312" w:eastAsia="仿宋_GB2312" w:cs="仿宋_GB2312"/>
          <w:spacing w:val="0"/>
          <w:sz w:val="28"/>
          <w:szCs w:val="28"/>
        </w:rPr>
      </w:pPr>
      <w:r>
        <w:rPr>
          <w:rFonts w:hint="eastAsia" w:ascii="仿宋_GB2312" w:hAnsi="仿宋_GB2312" w:eastAsia="仿宋_GB2312" w:cs="仿宋_GB2312"/>
          <w:spacing w:val="0"/>
          <w:sz w:val="28"/>
          <w:szCs w:val="28"/>
        </w:rPr>
      </w:r>
      <w:r/>
    </w:p>
    <w:p>
      <w:pPr>
        <w:ind w:firstLine="424"/>
        <w:spacing w:line="360" w:lineRule="auto"/>
        <w:rPr>
          <w:rFonts w:ascii="宋体"/>
          <w:szCs w:val="21"/>
        </w:rPr>
      </w:pPr>
      <w:r>
        <w:rPr>
          <w:rFonts w:hint="eastAsia" w:ascii="宋体"/>
          <w:szCs w:val="21"/>
        </w:rPr>
        <w:t xml:space="preserve">甲方：                                   乙方：                    </w:t>
      </w:r>
      <w:r/>
    </w:p>
    <w:p>
      <w:pPr>
        <w:ind w:firstLine="424"/>
        <w:spacing w:line="360" w:lineRule="auto"/>
        <w:rPr>
          <w:rFonts w:ascii="宋体"/>
          <w:szCs w:val="21"/>
        </w:rPr>
      </w:pPr>
      <w:r>
        <w:rPr>
          <w:rFonts w:hint="eastAsia" w:ascii="宋体"/>
          <w:szCs w:val="21"/>
        </w:rPr>
        <w:t xml:space="preserve">法定代表人（授权代表）：                 法定代表人（授权代表）：   </w:t>
      </w:r>
      <w:r/>
    </w:p>
    <w:p>
      <w:pPr>
        <w:rPr>
          <w:rFonts w:hint="eastAsia" w:ascii="宋体" w:hAnsi="宋体" w:cs="宋体"/>
          <w:b/>
          <w:color w:val="000000"/>
          <w:sz w:val="28"/>
          <w:szCs w:val="28"/>
          <w:highlight w:val="none"/>
        </w:rPr>
      </w:pPr>
      <w:r>
        <w:rPr>
          <w:rFonts w:hint="eastAsia" w:ascii="宋体" w:hAnsi="宋体" w:cs="宋体"/>
          <w:b/>
          <w:color w:val="000000"/>
          <w:sz w:val="28"/>
          <w:szCs w:val="28"/>
          <w:highlight w:val="none"/>
        </w:rPr>
        <w:br w:type="page" w:clear="all"/>
      </w:r>
      <w:r/>
    </w:p>
    <w:p>
      <w:pPr>
        <w:ind w:left="0" w:right="0"/>
        <w:jc w:val="both"/>
        <w:keepLines w:val="0"/>
        <w:keepNext w:val="0"/>
        <w:pageBreakBefore w:val="0"/>
        <w:spacing w:before="0" w:line="360" w:lineRule="auto"/>
        <w:widowControl w:val="off"/>
        <w:rPr>
          <w:rFonts w:hint="eastAsia" w:ascii="宋体" w:hAnsi="宋体" w:cs="宋体"/>
          <w:b/>
          <w:color w:val="000000"/>
          <w:sz w:val="28"/>
          <w:szCs w:val="28"/>
          <w:highlight w:val="none"/>
          <w:lang w:val="zh-CN" w:eastAsia="zh-CN"/>
        </w:rPr>
      </w:pPr>
      <w:r>
        <w:rPr>
          <w:rFonts w:hint="eastAsia" w:ascii="宋体" w:hAnsi="宋体" w:cs="宋体"/>
          <w:b/>
          <w:color w:val="000000"/>
          <w:sz w:val="28"/>
          <w:szCs w:val="28"/>
          <w:highlight w:val="none"/>
          <w:lang w:eastAsia="zh-CN"/>
        </w:rPr>
        <w:t xml:space="preserve">附件四：</w:t>
      </w:r>
      <w:r>
        <w:rPr>
          <w:rFonts w:hint="eastAsia" w:ascii="宋体" w:hAnsi="宋体" w:cs="宋体"/>
          <w:b/>
          <w:color w:val="000000"/>
          <w:sz w:val="28"/>
          <w:szCs w:val="28"/>
          <w:highlight w:val="none"/>
          <w:lang w:val="zh-CN" w:eastAsia="zh-CN"/>
        </w:rPr>
        <w:t xml:space="preserve">安全责任协议</w:t>
      </w:r>
      <w:r/>
    </w:p>
    <w:p>
      <w:pPr>
        <w:ind w:left="0" w:right="0"/>
        <w:jc w:val="center"/>
        <w:keepLines w:val="0"/>
        <w:keepNext w:val="0"/>
        <w:pageBreakBefore w:val="0"/>
        <w:spacing w:before="0" w:line="360" w:lineRule="auto"/>
        <w:widowControl w:val="off"/>
        <w:rPr>
          <w:rFonts w:hint="eastAsia" w:ascii="方正小标宋_GBK" w:hAnsi="方正小标宋_GBK" w:eastAsia="方正小标宋_GBK" w:cs="方正小标宋_GBK"/>
          <w:b w:val="0"/>
          <w:bCs/>
          <w:sz w:val="32"/>
          <w:szCs w:val="32"/>
          <w:lang w:val="zh-CN" w:eastAsia="zh-CN" w:bidi="zh-CN"/>
        </w:rPr>
      </w:pPr>
      <w:r>
        <w:rPr>
          <w:rFonts w:hint="eastAsia" w:ascii="方正小标宋_GBK" w:hAnsi="方正小标宋_GBK" w:eastAsia="方正小标宋_GBK" w:cs="方正小标宋_GBK"/>
          <w:b w:val="0"/>
          <w:bCs/>
          <w:sz w:val="32"/>
          <w:szCs w:val="32"/>
          <w:lang w:val="zh-CN" w:eastAsia="zh-CN" w:bidi="zh-CN"/>
        </w:rPr>
        <w:t xml:space="preserve">安全责任协议</w:t>
      </w:r>
      <w:r/>
    </w:p>
    <w:p>
      <w:pPr>
        <w:pStyle w:val="701"/>
        <w:ind w:right="0" w:firstLine="420"/>
        <w:jc w:val="both"/>
        <w:keepLines w:val="0"/>
        <w:keepNext w:val="0"/>
        <w:pageBreakBefore w:val="0"/>
        <w:spacing w:before="0" w:line="360" w:lineRule="auto"/>
        <w:widowControl w:val="off"/>
        <w:rPr>
          <w:rFonts w:hint="eastAsia" w:asciiTheme="minorEastAsia" w:hAnsiTheme="minorEastAsia" w:eastAsiaTheme="minorEastAsia" w:cstheme="minorEastAsia"/>
          <w:color w:val="auto"/>
          <w:spacing w:val="0"/>
          <w:sz w:val="21"/>
          <w:szCs w:val="21"/>
          <w:highlight w:val="none"/>
          <w:lang w:val="en-US" w:eastAsia="zh-CN"/>
        </w:rPr>
        <w:outlineLvl w:val="9"/>
      </w:pPr>
      <w:r>
        <w:rPr>
          <w:rFonts w:hint="eastAsia" w:asciiTheme="minorEastAsia" w:hAnsiTheme="minorEastAsia" w:eastAsiaTheme="minorEastAsia" w:cstheme="minorEastAsia"/>
          <w:color w:val="auto"/>
          <w:spacing w:val="0"/>
          <w:sz w:val="21"/>
          <w:szCs w:val="21"/>
          <w:highlight w:val="none"/>
          <w:lang w:eastAsia="zh-CN"/>
        </w:rPr>
        <w:t xml:space="preserve">采购</w:t>
      </w:r>
      <w:r>
        <w:rPr>
          <w:rFonts w:hint="eastAsia" w:asciiTheme="minorEastAsia" w:hAnsiTheme="minorEastAsia" w:eastAsiaTheme="minorEastAsia" w:cstheme="minorEastAsia"/>
          <w:color w:val="auto"/>
          <w:spacing w:val="0"/>
          <w:sz w:val="21"/>
          <w:szCs w:val="21"/>
          <w:highlight w:val="none"/>
          <w:lang w:val="en-US" w:eastAsia="zh-CN"/>
        </w:rPr>
        <w:t xml:space="preserve">人</w:t>
      </w:r>
      <w:r>
        <w:rPr>
          <w:rFonts w:hint="eastAsia" w:asciiTheme="minorEastAsia" w:hAnsiTheme="minorEastAsia" w:eastAsiaTheme="minorEastAsia" w:cstheme="minorEastAsia"/>
          <w:color w:val="auto"/>
          <w:spacing w:val="0"/>
          <w:sz w:val="21"/>
          <w:szCs w:val="21"/>
          <w:highlight w:val="none"/>
          <w:lang w:eastAsia="zh-CN"/>
        </w:rPr>
        <w:t xml:space="preserve">：</w:t>
      </w:r>
      <w:r>
        <w:rPr>
          <w:rFonts w:hint="eastAsia" w:asciiTheme="minorEastAsia" w:hAnsiTheme="minorEastAsia" w:eastAsiaTheme="minorEastAsia" w:cstheme="minorEastAsia"/>
          <w:color w:val="auto"/>
          <w:spacing w:val="0"/>
          <w:sz w:val="21"/>
          <w:szCs w:val="21"/>
          <w:highlight w:val="none"/>
          <w:u w:val="single"/>
          <w:lang w:eastAsia="zh-CN"/>
        </w:rPr>
        <w:t xml:space="preserve"> </w:t>
      </w:r>
      <w:r>
        <w:rPr>
          <w:rFonts w:hint="eastAsia" w:asciiTheme="minorEastAsia" w:hAnsiTheme="minorEastAsia" w:eastAsiaTheme="minorEastAsia" w:cstheme="minorEastAsia"/>
          <w:color w:val="auto"/>
          <w:spacing w:val="0"/>
          <w:sz w:val="21"/>
          <w:szCs w:val="21"/>
          <w:highlight w:val="none"/>
          <w:u w:val="single"/>
          <w:lang w:val="en-US" w:eastAsia="zh-CN"/>
        </w:rPr>
        <w:t xml:space="preserve">           </w:t>
      </w:r>
      <w:r>
        <w:rPr>
          <w:rFonts w:hint="eastAsia" w:asciiTheme="minorEastAsia" w:hAnsiTheme="minorEastAsia" w:eastAsiaTheme="minorEastAsia" w:cstheme="minorEastAsia"/>
          <w:color w:val="auto"/>
          <w:spacing w:val="0"/>
          <w:sz w:val="21"/>
          <w:szCs w:val="21"/>
          <w:highlight w:val="none"/>
          <w:lang w:val="en-US" w:eastAsia="zh-CN"/>
        </w:rPr>
        <w:t xml:space="preserve">（以下简称</w:t>
      </w:r>
      <w:r>
        <w:rPr>
          <w:rFonts w:hint="eastAsia" w:asciiTheme="minorEastAsia" w:hAnsiTheme="minorEastAsia" w:eastAsiaTheme="minorEastAsia" w:cstheme="minorEastAsia"/>
          <w:color w:val="auto"/>
          <w:spacing w:val="0"/>
          <w:sz w:val="21"/>
          <w:szCs w:val="21"/>
          <w:highlight w:val="none"/>
          <w:lang w:eastAsia="zh-CN"/>
        </w:rPr>
        <w:t xml:space="preserve">甲方）</w:t>
      </w:r>
      <w:r/>
    </w:p>
    <w:p>
      <w:pPr>
        <w:pStyle w:val="701"/>
        <w:ind w:right="0" w:firstLine="420"/>
        <w:jc w:val="left"/>
        <w:keepLines w:val="0"/>
        <w:keepNext w:val="0"/>
        <w:pageBreakBefore w:val="0"/>
        <w:spacing w:before="0" w:line="360" w:lineRule="auto"/>
        <w:widowControl w:val="off"/>
        <w:rPr>
          <w:rFonts w:hint="eastAsia" w:asciiTheme="minorEastAsia" w:hAnsiTheme="minorEastAsia" w:eastAsiaTheme="minorEastAsia" w:cstheme="minorEastAsia"/>
          <w:color w:val="auto"/>
          <w:spacing w:val="0"/>
          <w:sz w:val="21"/>
          <w:szCs w:val="21"/>
        </w:rPr>
        <w:outlineLvl w:val="9"/>
      </w:pPr>
      <w:r>
        <w:rPr>
          <w:rFonts w:hint="eastAsia" w:asciiTheme="minorEastAsia" w:hAnsiTheme="minorEastAsia" w:eastAsiaTheme="minorEastAsia" w:cstheme="minorEastAsia"/>
          <w:color w:val="auto"/>
          <w:spacing w:val="0"/>
          <w:sz w:val="21"/>
          <w:szCs w:val="21"/>
          <w:highlight w:val="none"/>
          <w:lang w:val="en-US" w:eastAsia="zh-CN"/>
        </w:rPr>
        <w:t xml:space="preserve">服务方</w:t>
      </w:r>
      <w:r>
        <w:rPr>
          <w:rFonts w:hint="eastAsia" w:asciiTheme="minorEastAsia" w:hAnsiTheme="minorEastAsia" w:eastAsiaTheme="minorEastAsia" w:cstheme="minorEastAsia"/>
          <w:color w:val="auto"/>
          <w:spacing w:val="0"/>
          <w:sz w:val="21"/>
          <w:szCs w:val="21"/>
          <w:highlight w:val="none"/>
        </w:rPr>
        <w:t xml:space="preserve">：</w:t>
      </w:r>
      <w:r>
        <w:rPr>
          <w:rFonts w:hint="eastAsia" w:asciiTheme="minorEastAsia" w:hAnsiTheme="minorEastAsia" w:eastAsiaTheme="minorEastAsia" w:cstheme="minorEastAsia"/>
          <w:color w:val="auto"/>
          <w:spacing w:val="0"/>
          <w:sz w:val="21"/>
          <w:szCs w:val="21"/>
          <w:highlight w:val="none"/>
          <w:u w:val="single"/>
          <w:lang w:val="en-US" w:eastAsia="zh-CN"/>
        </w:rPr>
        <w:t xml:space="preserve">      </w:t>
      </w:r>
      <w:r>
        <w:rPr>
          <w:rFonts w:hint="eastAsia" w:asciiTheme="minorEastAsia" w:hAnsiTheme="minorEastAsia" w:eastAsiaTheme="minorEastAsia" w:cstheme="minorEastAsia"/>
          <w:color w:val="auto"/>
          <w:spacing w:val="0"/>
          <w:sz w:val="21"/>
          <w:szCs w:val="21"/>
          <w:u w:val="single"/>
          <w:lang w:val="en-US" w:eastAsia="zh-CN"/>
        </w:rPr>
        <w:t xml:space="preserve">      </w:t>
      </w:r>
      <w:r>
        <w:rPr>
          <w:rFonts w:hint="eastAsia" w:asciiTheme="minorEastAsia" w:hAnsiTheme="minorEastAsia" w:eastAsiaTheme="minorEastAsia" w:cstheme="minorEastAsia"/>
          <w:color w:val="auto"/>
          <w:spacing w:val="0"/>
          <w:sz w:val="21"/>
          <w:szCs w:val="21"/>
          <w:highlight w:val="none"/>
          <w:lang w:val="en-US" w:eastAsia="zh-CN"/>
        </w:rPr>
        <w:t xml:space="preserve">（以下简称乙</w:t>
      </w:r>
      <w:r>
        <w:rPr>
          <w:rFonts w:hint="eastAsia" w:asciiTheme="minorEastAsia" w:hAnsiTheme="minorEastAsia" w:eastAsiaTheme="minorEastAsia" w:cstheme="minorEastAsia"/>
          <w:color w:val="auto"/>
          <w:spacing w:val="0"/>
          <w:sz w:val="21"/>
          <w:szCs w:val="21"/>
          <w:highlight w:val="none"/>
          <w:lang w:eastAsia="zh-CN"/>
        </w:rPr>
        <w:t xml:space="preserve">方）</w:t>
      </w:r>
      <w:r/>
    </w:p>
    <w:p>
      <w:pPr>
        <w:pStyle w:val="701"/>
        <w:ind w:left="0" w:right="0" w:firstLine="420"/>
        <w:jc w:val="left"/>
        <w:keepLines w:val="0"/>
        <w:keepNext w:val="0"/>
        <w:pageBreakBefore w:val="0"/>
        <w:spacing w:before="0" w:line="400" w:lineRule="exact"/>
        <w:widowControl w:val="off"/>
        <w:rPr>
          <w:rFonts w:hint="eastAsia" w:asciiTheme="minorEastAsia" w:hAnsiTheme="minorEastAsia" w:eastAsiaTheme="minorEastAsia" w:cstheme="minorEastAsia"/>
          <w:spacing w:val="0"/>
          <w:sz w:val="21"/>
          <w:szCs w:val="21"/>
        </w:rPr>
        <w:outlineLvl w:val="9"/>
      </w:pPr>
      <w:r>
        <w:rPr>
          <w:rFonts w:hint="eastAsia" w:asciiTheme="minorEastAsia" w:hAnsiTheme="minorEastAsia" w:eastAsiaTheme="minorEastAsia" w:cstheme="minorEastAsia"/>
          <w:spacing w:val="0"/>
          <w:sz w:val="21"/>
          <w:szCs w:val="21"/>
        </w:rPr>
      </w:r>
      <w:r/>
    </w:p>
    <w:p>
      <w:pPr>
        <w:numPr>
          <w:ilvl w:val="0"/>
          <w:numId w:val="0"/>
        </w:numPr>
        <w:ind w:firstLine="420"/>
        <w:pageBreakBefore w:val="0"/>
        <w:spacing w:line="360" w:lineRule="auto"/>
        <w:tabs>
          <w:tab w:val="left" w:pos="955" w:leader="none"/>
          <w:tab w:val="left" w:pos="1146" w:leader="none"/>
          <w:tab w:val="left" w:pos="1528" w:leader="none"/>
        </w:tabs>
        <w:rPr>
          <w:rFonts w:hint="eastAsia" w:asciiTheme="minorEastAsia" w:hAnsiTheme="minorEastAsia" w:eastAsiaTheme="minorEastAsia" w:cstheme="minorEastAsia"/>
          <w:b w:val="0"/>
          <w:bCs/>
          <w:color w:val="auto"/>
          <w:sz w:val="21"/>
          <w:szCs w:val="21"/>
          <w:lang w:eastAsia="zh-CN"/>
        </w:rPr>
      </w:pPr>
      <w:r>
        <w:rPr>
          <w:rFonts w:hint="eastAsia" w:asciiTheme="minorEastAsia" w:hAnsiTheme="minorEastAsia" w:eastAsiaTheme="minorEastAsia" w:cstheme="minorEastAsia"/>
          <w:b w:val="0"/>
          <w:bCs/>
          <w:color w:val="auto"/>
          <w:sz w:val="21"/>
          <w:szCs w:val="21"/>
          <w:lang w:eastAsia="zh-CN"/>
        </w:rPr>
        <w:t xml:space="preserve">为确保2025-2026年度安保第三方服务项目（下称“本项目”）安全、顺利实施，明确甲乙双方的安全责任，依据《中华人民共和国民法典》《中华人民共和国安全生产法》等相关法律法规，经双方协商一致，达成如下协议：</w:t>
      </w:r>
      <w:r/>
    </w:p>
    <w:p>
      <w:pPr>
        <w:numPr>
          <w:ilvl w:val="0"/>
          <w:numId w:val="0"/>
        </w:numPr>
        <w:ind w:left="420"/>
        <w:pageBreakBefore w:val="0"/>
        <w:spacing w:line="360" w:lineRule="auto"/>
        <w:tabs>
          <w:tab w:val="left" w:pos="955" w:leader="none"/>
          <w:tab w:val="left" w:pos="1146" w:leader="none"/>
          <w:tab w:val="left" w:pos="1528" w:leader="none"/>
        </w:tabs>
        <w:rPr>
          <w:rFonts w:hint="eastAsia" w:asciiTheme="minorEastAsia" w:hAnsiTheme="minorEastAsia" w:eastAsiaTheme="minorEastAsia" w:cstheme="minorEastAsia"/>
          <w:b w:val="0"/>
          <w:bCs/>
          <w:color w:val="auto"/>
          <w:sz w:val="21"/>
          <w:szCs w:val="21"/>
          <w:lang w:eastAsia="zh-CN"/>
        </w:rPr>
      </w:pPr>
      <w:r>
        <w:rPr>
          <w:rFonts w:hint="eastAsia" w:asciiTheme="minorEastAsia" w:hAnsiTheme="minorEastAsia" w:eastAsiaTheme="minorEastAsia" w:cstheme="minorEastAsia"/>
          <w:b w:val="0"/>
          <w:bCs/>
          <w:color w:val="auto"/>
          <w:sz w:val="21"/>
          <w:szCs w:val="21"/>
          <w:lang w:eastAsia="zh-CN"/>
        </w:rPr>
        <w:t xml:space="preserve">一、甲方的安全责任</w:t>
      </w:r>
      <w:r/>
    </w:p>
    <w:p>
      <w:pPr>
        <w:numPr>
          <w:ilvl w:val="0"/>
          <w:numId w:val="0"/>
        </w:numPr>
        <w:ind w:left="420"/>
        <w:pageBreakBefore w:val="0"/>
        <w:spacing w:line="360" w:lineRule="auto"/>
        <w:tabs>
          <w:tab w:val="left" w:pos="955" w:leader="none"/>
          <w:tab w:val="left" w:pos="1146" w:leader="none"/>
          <w:tab w:val="left" w:pos="1528" w:leader="none"/>
        </w:tabs>
        <w:rPr>
          <w:rFonts w:hint="eastAsia" w:asciiTheme="minorEastAsia" w:hAnsiTheme="minorEastAsia" w:eastAsiaTheme="minorEastAsia" w:cstheme="minorEastAsia"/>
          <w:b w:val="0"/>
          <w:bCs/>
          <w:color w:val="auto"/>
          <w:sz w:val="21"/>
          <w:szCs w:val="21"/>
          <w:lang w:eastAsia="zh-CN"/>
        </w:rPr>
      </w:pPr>
      <w:r>
        <w:rPr>
          <w:rFonts w:hint="eastAsia" w:asciiTheme="minorEastAsia" w:hAnsiTheme="minorEastAsia" w:eastAsiaTheme="minorEastAsia" w:cstheme="minorEastAsia"/>
          <w:b w:val="0"/>
          <w:bCs/>
          <w:color w:val="auto"/>
          <w:sz w:val="21"/>
          <w:szCs w:val="21"/>
          <w:lang w:val="en-US" w:eastAsia="zh-CN"/>
        </w:rPr>
        <w:t xml:space="preserve">1、</w:t>
      </w:r>
      <w:r>
        <w:rPr>
          <w:rFonts w:hint="eastAsia" w:asciiTheme="minorEastAsia" w:hAnsiTheme="minorEastAsia" w:eastAsiaTheme="minorEastAsia" w:cstheme="minorEastAsia"/>
          <w:b w:val="0"/>
          <w:bCs/>
          <w:color w:val="auto"/>
          <w:sz w:val="21"/>
          <w:szCs w:val="21"/>
          <w:lang w:eastAsia="zh-CN"/>
        </w:rPr>
        <w:t xml:space="preserve">遵守国家有关安全生产的法律、法规。</w:t>
      </w:r>
      <w:r/>
    </w:p>
    <w:p>
      <w:pPr>
        <w:numPr>
          <w:ilvl w:val="0"/>
          <w:numId w:val="0"/>
        </w:numPr>
        <w:pageBreakBefore w:val="0"/>
        <w:spacing w:line="360" w:lineRule="auto"/>
        <w:tabs>
          <w:tab w:val="left" w:pos="955" w:leader="none"/>
          <w:tab w:val="left" w:pos="1146" w:leader="none"/>
          <w:tab w:val="left" w:pos="1528" w:leader="none"/>
        </w:tabs>
        <w:rPr>
          <w:rFonts w:hint="eastAsia" w:asciiTheme="minorEastAsia" w:hAnsiTheme="minorEastAsia" w:eastAsiaTheme="minorEastAsia" w:cstheme="minorEastAsia"/>
          <w:b w:val="0"/>
          <w:bCs/>
          <w:color w:val="auto"/>
          <w:sz w:val="21"/>
          <w:szCs w:val="21"/>
          <w:lang w:eastAsia="zh-CN"/>
        </w:rPr>
      </w:pPr>
      <w:r>
        <w:rPr>
          <w:rFonts w:hint="eastAsia" w:asciiTheme="minorEastAsia" w:hAnsiTheme="minorEastAsia" w:eastAsiaTheme="minorEastAsia" w:cstheme="minorEastAsia"/>
          <w:b w:val="0"/>
          <w:bCs/>
          <w:color w:val="auto"/>
          <w:sz w:val="21"/>
          <w:szCs w:val="21"/>
          <w:lang w:val="en-US" w:eastAsia="zh-CN"/>
        </w:rPr>
        <w:t xml:space="preserve">    2、</w:t>
      </w:r>
      <w:r>
        <w:rPr>
          <w:rFonts w:hint="eastAsia" w:asciiTheme="minorEastAsia" w:hAnsiTheme="minorEastAsia" w:eastAsiaTheme="minorEastAsia" w:cstheme="minorEastAsia"/>
          <w:b w:val="0"/>
          <w:bCs/>
          <w:color w:val="auto"/>
          <w:sz w:val="21"/>
          <w:szCs w:val="21"/>
          <w:lang w:eastAsia="zh-CN"/>
        </w:rPr>
        <w:t xml:space="preserve">不得要求乙方违反安全管理规定进行工作。</w:t>
      </w:r>
      <w:r/>
    </w:p>
    <w:p>
      <w:pPr>
        <w:numPr>
          <w:ilvl w:val="0"/>
          <w:numId w:val="0"/>
        </w:numPr>
        <w:ind w:firstLine="420"/>
        <w:pageBreakBefore w:val="0"/>
        <w:spacing w:line="360" w:lineRule="auto"/>
        <w:tabs>
          <w:tab w:val="left" w:pos="955" w:leader="none"/>
          <w:tab w:val="left" w:pos="1146" w:leader="none"/>
          <w:tab w:val="left" w:pos="1528" w:leader="none"/>
        </w:tabs>
        <w:rPr>
          <w:rFonts w:hint="eastAsia" w:asciiTheme="minorEastAsia" w:hAnsiTheme="minorEastAsia" w:eastAsiaTheme="minorEastAsia" w:cstheme="minorEastAsia"/>
          <w:b w:val="0"/>
          <w:bCs/>
          <w:color w:val="auto"/>
          <w:sz w:val="21"/>
          <w:szCs w:val="21"/>
          <w:lang w:eastAsia="zh-CN"/>
        </w:rPr>
      </w:pPr>
      <w:r>
        <w:rPr>
          <w:rFonts w:hint="eastAsia" w:asciiTheme="minorEastAsia" w:hAnsiTheme="minorEastAsia" w:eastAsiaTheme="minorEastAsia" w:cstheme="minorEastAsia"/>
          <w:b w:val="0"/>
          <w:bCs/>
          <w:color w:val="auto"/>
          <w:sz w:val="21"/>
          <w:szCs w:val="21"/>
          <w:lang w:val="en-US" w:eastAsia="zh-CN"/>
        </w:rPr>
        <w:t xml:space="preserve">3、</w:t>
      </w:r>
      <w:r>
        <w:rPr>
          <w:rFonts w:hint="eastAsia" w:asciiTheme="minorEastAsia" w:hAnsiTheme="minorEastAsia" w:eastAsiaTheme="minorEastAsia" w:cstheme="minorEastAsia"/>
          <w:b w:val="0"/>
          <w:bCs/>
          <w:color w:val="auto"/>
          <w:sz w:val="21"/>
          <w:szCs w:val="21"/>
          <w:lang w:eastAsia="zh-CN"/>
        </w:rPr>
        <w:t xml:space="preserve">甲方有权对乙方人员的违章行为进行制止和纠正，必要时可要求乙方暂停工作，由此产生的后果由乙方承担。</w:t>
      </w:r>
      <w:r/>
    </w:p>
    <w:p>
      <w:pPr>
        <w:numPr>
          <w:ilvl w:val="0"/>
          <w:numId w:val="0"/>
        </w:numPr>
        <w:ind w:left="420"/>
        <w:pageBreakBefore w:val="0"/>
        <w:spacing w:line="360" w:lineRule="auto"/>
        <w:tabs>
          <w:tab w:val="left" w:pos="955" w:leader="none"/>
          <w:tab w:val="left" w:pos="1146" w:leader="none"/>
          <w:tab w:val="left" w:pos="1528" w:leader="none"/>
        </w:tabs>
        <w:rPr>
          <w:rFonts w:hint="eastAsia" w:asciiTheme="minorEastAsia" w:hAnsiTheme="minorEastAsia" w:eastAsiaTheme="minorEastAsia" w:cstheme="minorEastAsia"/>
          <w:b w:val="0"/>
          <w:bCs/>
          <w:color w:val="auto"/>
          <w:sz w:val="21"/>
          <w:szCs w:val="21"/>
          <w:lang w:eastAsia="zh-CN"/>
        </w:rPr>
      </w:pPr>
      <w:r>
        <w:rPr>
          <w:rFonts w:hint="eastAsia" w:asciiTheme="minorEastAsia" w:hAnsiTheme="minorEastAsia" w:eastAsiaTheme="minorEastAsia" w:cstheme="minorEastAsia"/>
          <w:b w:val="0"/>
          <w:bCs/>
          <w:color w:val="auto"/>
          <w:sz w:val="21"/>
          <w:szCs w:val="21"/>
          <w:lang w:val="en-US" w:eastAsia="zh-CN"/>
        </w:rPr>
        <w:t xml:space="preserve">4、</w:t>
      </w:r>
      <w:r>
        <w:rPr>
          <w:rFonts w:hint="eastAsia" w:asciiTheme="minorEastAsia" w:hAnsiTheme="minorEastAsia" w:eastAsiaTheme="minorEastAsia" w:cstheme="minorEastAsia"/>
          <w:b w:val="0"/>
          <w:bCs/>
          <w:color w:val="auto"/>
          <w:sz w:val="21"/>
          <w:szCs w:val="21"/>
          <w:lang w:eastAsia="zh-CN"/>
        </w:rPr>
        <w:t xml:space="preserve">甲方有权对乙方安全工作进行监督，有权对乙方安全违规行为进行处罚。</w:t>
      </w:r>
      <w:r/>
    </w:p>
    <w:p>
      <w:pPr>
        <w:numPr>
          <w:ilvl w:val="0"/>
          <w:numId w:val="0"/>
        </w:numPr>
        <w:ind w:firstLine="420"/>
        <w:pageBreakBefore w:val="0"/>
        <w:spacing w:line="360" w:lineRule="auto"/>
        <w:tabs>
          <w:tab w:val="left" w:pos="955" w:leader="none"/>
          <w:tab w:val="left" w:pos="1146" w:leader="none"/>
          <w:tab w:val="left" w:pos="1528" w:leader="none"/>
        </w:tabs>
        <w:rPr>
          <w:rFonts w:hint="eastAsia" w:asciiTheme="minorEastAsia" w:hAnsiTheme="minorEastAsia" w:eastAsiaTheme="minorEastAsia" w:cstheme="minorEastAsia"/>
          <w:b w:val="0"/>
          <w:bCs/>
          <w:color w:val="auto"/>
          <w:sz w:val="21"/>
          <w:szCs w:val="21"/>
          <w:lang w:eastAsia="zh-CN"/>
        </w:rPr>
      </w:pPr>
      <w:r>
        <w:rPr>
          <w:rFonts w:hint="eastAsia" w:asciiTheme="minorEastAsia" w:hAnsiTheme="minorEastAsia" w:eastAsiaTheme="minorEastAsia" w:cstheme="minorEastAsia"/>
          <w:b w:val="0"/>
          <w:bCs/>
          <w:color w:val="auto"/>
          <w:sz w:val="21"/>
          <w:szCs w:val="21"/>
          <w:lang w:val="en-US" w:eastAsia="zh-CN"/>
        </w:rPr>
        <w:t xml:space="preserve">5、</w:t>
      </w:r>
      <w:r>
        <w:rPr>
          <w:rFonts w:hint="eastAsia" w:asciiTheme="minorEastAsia" w:hAnsiTheme="minorEastAsia" w:eastAsiaTheme="minorEastAsia" w:cstheme="minorEastAsia"/>
          <w:b w:val="0"/>
          <w:bCs/>
          <w:color w:val="auto"/>
          <w:sz w:val="21"/>
          <w:szCs w:val="21"/>
          <w:lang w:eastAsia="zh-CN"/>
        </w:rPr>
        <w:t xml:space="preserve">为乙方人员提供必要的安全培训。</w:t>
      </w:r>
      <w:r/>
    </w:p>
    <w:p>
      <w:pPr>
        <w:numPr>
          <w:ilvl w:val="0"/>
          <w:numId w:val="0"/>
        </w:numPr>
        <w:ind w:left="420"/>
        <w:pageBreakBefore w:val="0"/>
        <w:spacing w:line="360" w:lineRule="auto"/>
        <w:tabs>
          <w:tab w:val="left" w:pos="993" w:leader="none"/>
        </w:tabs>
        <w:rPr>
          <w:rFonts w:hint="eastAsia" w:asciiTheme="minorEastAsia" w:hAnsiTheme="minorEastAsia" w:eastAsiaTheme="minorEastAsia" w:cstheme="minorEastAsia"/>
          <w:b w:val="0"/>
          <w:bCs/>
          <w:color w:val="auto"/>
          <w:sz w:val="21"/>
          <w:szCs w:val="21"/>
          <w:lang w:eastAsia="zh-CN"/>
        </w:rPr>
      </w:pPr>
      <w:r>
        <w:rPr>
          <w:rFonts w:hint="eastAsia" w:asciiTheme="minorEastAsia" w:hAnsiTheme="minorEastAsia" w:eastAsiaTheme="minorEastAsia" w:cstheme="minorEastAsia"/>
          <w:b w:val="0"/>
          <w:bCs/>
          <w:color w:val="auto"/>
          <w:sz w:val="21"/>
          <w:szCs w:val="21"/>
          <w:lang w:eastAsia="zh-CN"/>
        </w:rPr>
        <w:t xml:space="preserve">二、乙方的安全责任</w:t>
      </w:r>
      <w:r/>
    </w:p>
    <w:p>
      <w:pPr>
        <w:numPr>
          <w:ilvl w:val="0"/>
          <w:numId w:val="0"/>
        </w:numPr>
        <w:ind w:firstLine="420"/>
        <w:pageBreakBefore w:val="0"/>
        <w:spacing w:line="360" w:lineRule="auto"/>
        <w:tabs>
          <w:tab w:val="left" w:pos="993" w:leader="none"/>
        </w:tabs>
        <w:rPr>
          <w:rFonts w:hint="eastAsia" w:asciiTheme="minorEastAsia" w:hAnsiTheme="minorEastAsia" w:eastAsiaTheme="minorEastAsia" w:cstheme="minorEastAsia"/>
          <w:b w:val="0"/>
          <w:bCs/>
          <w:color w:val="auto"/>
          <w:sz w:val="21"/>
          <w:szCs w:val="21"/>
        </w:rPr>
      </w:pPr>
      <w:r>
        <w:rPr>
          <w:rFonts w:hint="eastAsia" w:asciiTheme="minorEastAsia" w:hAnsiTheme="minorEastAsia" w:eastAsiaTheme="minorEastAsia" w:cstheme="minorEastAsia"/>
          <w:b w:val="0"/>
          <w:bCs/>
          <w:color w:val="auto"/>
          <w:sz w:val="21"/>
          <w:szCs w:val="21"/>
        </w:rPr>
        <w:t xml:space="preserve">乙方作为安保服务的提供方及工作现场的直接管理者，对工作期间及工作区域内的安全工作承担首要责任：</w:t>
      </w:r>
      <w:r/>
    </w:p>
    <w:p>
      <w:pPr>
        <w:numPr>
          <w:ilvl w:val="0"/>
          <w:numId w:val="0"/>
        </w:numPr>
        <w:ind w:firstLine="420"/>
        <w:pageBreakBefore w:val="0"/>
        <w:spacing w:line="360" w:lineRule="auto"/>
        <w:tabs>
          <w:tab w:val="left" w:pos="993" w:leader="none"/>
        </w:tabs>
        <w:rPr>
          <w:rFonts w:hint="eastAsia" w:asciiTheme="minorEastAsia" w:hAnsiTheme="minorEastAsia" w:eastAsiaTheme="minorEastAsia" w:cstheme="minorEastAsia"/>
          <w:b w:val="0"/>
          <w:bCs/>
          <w:color w:val="auto"/>
          <w:sz w:val="21"/>
          <w:szCs w:val="21"/>
        </w:rPr>
      </w:pPr>
      <w:r>
        <w:rPr>
          <w:rFonts w:hint="eastAsia" w:asciiTheme="minorEastAsia" w:hAnsiTheme="minorEastAsia" w:eastAsiaTheme="minorEastAsia" w:cstheme="minorEastAsia"/>
          <w:b w:val="0"/>
          <w:bCs/>
          <w:color w:val="auto"/>
          <w:sz w:val="21"/>
          <w:szCs w:val="21"/>
          <w:lang w:val="en-US" w:eastAsia="zh-CN"/>
        </w:rPr>
        <w:t xml:space="preserve">1、</w:t>
      </w:r>
      <w:r>
        <w:rPr>
          <w:rFonts w:hint="eastAsia" w:asciiTheme="minorEastAsia" w:hAnsiTheme="minorEastAsia" w:eastAsiaTheme="minorEastAsia" w:cstheme="minorEastAsia"/>
          <w:b w:val="0"/>
          <w:bCs/>
          <w:color w:val="auto"/>
          <w:sz w:val="21"/>
          <w:szCs w:val="21"/>
        </w:rPr>
        <w:t xml:space="preserve">乙方应严格遵守《中华人民共和国安全生产法》《中华人民共和国消防法》《江苏省安全生产条例》等国家及地方有关安全生产、劳动保护的法律、法规及甲方安全管理制度，对工作范围内的安全生产负全责。</w:t>
      </w:r>
      <w:r/>
    </w:p>
    <w:p>
      <w:pPr>
        <w:numPr>
          <w:ilvl w:val="0"/>
          <w:numId w:val="0"/>
        </w:numPr>
        <w:ind w:firstLine="420"/>
        <w:pageBreakBefore w:val="0"/>
        <w:spacing w:line="360" w:lineRule="auto"/>
        <w:tabs>
          <w:tab w:val="left" w:pos="993" w:leader="none"/>
        </w:tabs>
        <w:rPr>
          <w:rFonts w:hint="eastAsia" w:asciiTheme="minorEastAsia" w:hAnsiTheme="minorEastAsia" w:eastAsiaTheme="minorEastAsia" w:cstheme="minorEastAsia"/>
          <w:b w:val="0"/>
          <w:bCs/>
          <w:color w:val="auto"/>
          <w:sz w:val="21"/>
          <w:szCs w:val="21"/>
        </w:rPr>
      </w:pPr>
      <w:r>
        <w:rPr>
          <w:rFonts w:hint="eastAsia" w:asciiTheme="minorEastAsia" w:hAnsiTheme="minorEastAsia" w:eastAsiaTheme="minorEastAsia" w:cstheme="minorEastAsia"/>
          <w:b w:val="0"/>
          <w:bCs/>
          <w:color w:val="auto"/>
          <w:sz w:val="21"/>
          <w:szCs w:val="21"/>
          <w:lang w:val="en-US" w:eastAsia="zh-CN"/>
        </w:rPr>
        <w:t xml:space="preserve">2、</w:t>
      </w:r>
      <w:r>
        <w:rPr>
          <w:rFonts w:hint="eastAsia" w:asciiTheme="minorEastAsia" w:hAnsiTheme="minorEastAsia" w:eastAsiaTheme="minorEastAsia" w:cstheme="minorEastAsia"/>
          <w:b w:val="0"/>
          <w:bCs/>
          <w:color w:val="auto"/>
          <w:sz w:val="21"/>
          <w:szCs w:val="21"/>
        </w:rPr>
        <w:t xml:space="preserve">乙方应为其所有工作人员办理合法的用工手续，并为其员工购买足额的社会保险及安全生产责任险、雇主责任险等商业保险。</w:t>
      </w:r>
      <w:r>
        <w:rPr>
          <w:rFonts w:hint="eastAsia" w:ascii="宋体" w:hAnsi="宋体" w:cs="宋体"/>
          <w:bCs/>
          <w:szCs w:val="21"/>
        </w:rPr>
        <w:t xml:space="preserve">在生产作业或服务管理过程中的个人防护用品由乙方自行解决。甲、乙双方督促从业人员戴好防护用品，劳防用品质量必须符合国家或行业标准。因乙方人员在生产作业、服务管理过程中违反甲方相关安全管理规定或未按要求做好安全防护措施而造成的人员伤亡或财产损失的，由乙方自行承担所产生的一切费用；造成甲方财产损失的，乙方需全额赔偿。</w:t>
      </w:r>
      <w:r>
        <w:rPr>
          <w:rFonts w:hint="eastAsia" w:asciiTheme="minorEastAsia" w:hAnsiTheme="minorEastAsia" w:eastAsiaTheme="minorEastAsia" w:cstheme="minorEastAsia"/>
          <w:b w:val="0"/>
          <w:bCs/>
          <w:color w:val="auto"/>
          <w:sz w:val="21"/>
          <w:szCs w:val="21"/>
        </w:rPr>
        <w:t xml:space="preserve">乙方工作人员在服务期间因工负伤、致残、死亡的，由乙方承担全部责任并处理完毕。</w:t>
      </w:r>
      <w:r/>
    </w:p>
    <w:p>
      <w:pPr>
        <w:numPr>
          <w:ilvl w:val="0"/>
          <w:numId w:val="0"/>
        </w:numPr>
        <w:ind w:firstLine="420"/>
        <w:pageBreakBefore w:val="0"/>
        <w:spacing w:line="360" w:lineRule="auto"/>
        <w:tabs>
          <w:tab w:val="left" w:pos="993" w:leader="none"/>
        </w:tabs>
        <w:rPr>
          <w:rFonts w:hint="eastAsia" w:asciiTheme="minorEastAsia" w:hAnsiTheme="minorEastAsia" w:eastAsiaTheme="minorEastAsia" w:cstheme="minorEastAsia"/>
          <w:b w:val="0"/>
          <w:bCs/>
          <w:color w:val="auto"/>
          <w:sz w:val="21"/>
          <w:szCs w:val="21"/>
        </w:rPr>
      </w:pPr>
      <w:r>
        <w:rPr>
          <w:rFonts w:hint="eastAsia" w:asciiTheme="minorEastAsia" w:hAnsiTheme="minorEastAsia" w:eastAsiaTheme="minorEastAsia" w:cstheme="minorEastAsia"/>
          <w:b w:val="0"/>
          <w:bCs/>
          <w:color w:val="auto"/>
          <w:sz w:val="21"/>
          <w:szCs w:val="21"/>
          <w:lang w:val="en-US" w:eastAsia="zh-CN"/>
        </w:rPr>
        <w:t xml:space="preserve">3、</w:t>
      </w:r>
      <w:r>
        <w:rPr>
          <w:rFonts w:hint="eastAsia" w:ascii="宋体" w:hAnsi="宋体" w:cs="宋体"/>
          <w:bCs/>
          <w:szCs w:val="21"/>
        </w:rPr>
        <w:t xml:space="preserve">乙方必须组织员工进行身体检查，凡患作业禁忌症、生理缺陷或者不宜从事实际作业人员，一律不得从事本项目作业，否则由此引起的后果由乙方负责。</w:t>
      </w:r>
      <w:r/>
    </w:p>
    <w:p>
      <w:pPr>
        <w:numPr>
          <w:ilvl w:val="0"/>
          <w:numId w:val="0"/>
        </w:numPr>
        <w:ind w:firstLine="420"/>
        <w:pageBreakBefore w:val="0"/>
        <w:spacing w:line="360" w:lineRule="auto"/>
        <w:tabs>
          <w:tab w:val="left" w:pos="993" w:leader="none"/>
        </w:tabs>
        <w:rPr>
          <w:rFonts w:hint="eastAsia" w:asciiTheme="minorEastAsia" w:hAnsiTheme="minorEastAsia" w:eastAsiaTheme="minorEastAsia" w:cstheme="minorEastAsia"/>
          <w:b w:val="0"/>
          <w:bCs/>
          <w:color w:val="auto"/>
          <w:sz w:val="21"/>
          <w:szCs w:val="21"/>
        </w:rPr>
      </w:pPr>
      <w:r>
        <w:rPr>
          <w:rFonts w:hint="eastAsia" w:asciiTheme="minorEastAsia" w:hAnsiTheme="minorEastAsia" w:eastAsiaTheme="minorEastAsia" w:cstheme="minorEastAsia"/>
          <w:b w:val="0"/>
          <w:bCs/>
          <w:color w:val="auto"/>
          <w:sz w:val="21"/>
          <w:szCs w:val="21"/>
          <w:lang w:val="en-US" w:eastAsia="zh-CN"/>
        </w:rPr>
        <w:t xml:space="preserve">4、</w:t>
      </w:r>
      <w:r>
        <w:rPr>
          <w:rFonts w:hint="eastAsia" w:asciiTheme="minorEastAsia" w:hAnsiTheme="minorEastAsia" w:eastAsiaTheme="minorEastAsia" w:cstheme="minorEastAsia"/>
          <w:b w:val="0"/>
          <w:bCs/>
          <w:color w:val="auto"/>
          <w:sz w:val="21"/>
          <w:szCs w:val="21"/>
        </w:rPr>
        <w:t xml:space="preserve">乙方在工作前必须对工作人员进行有针对性的安全教育和安全技术交底。</w:t>
      </w:r>
      <w:r/>
    </w:p>
    <w:p>
      <w:pPr>
        <w:numPr>
          <w:ilvl w:val="0"/>
          <w:numId w:val="0"/>
        </w:numPr>
        <w:ind w:firstLine="420"/>
        <w:pageBreakBefore w:val="0"/>
        <w:spacing w:line="360" w:lineRule="auto"/>
        <w:tabs>
          <w:tab w:val="left" w:pos="993" w:leader="none"/>
        </w:tabs>
        <w:rPr>
          <w:rFonts w:hint="eastAsia" w:asciiTheme="minorEastAsia" w:hAnsiTheme="minorEastAsia" w:eastAsiaTheme="minorEastAsia" w:cstheme="minorEastAsia"/>
          <w:b w:val="0"/>
          <w:bCs/>
          <w:color w:val="auto"/>
          <w:sz w:val="21"/>
          <w:szCs w:val="21"/>
        </w:rPr>
      </w:pPr>
      <w:r>
        <w:rPr>
          <w:rFonts w:hint="eastAsia" w:asciiTheme="minorEastAsia" w:hAnsiTheme="minorEastAsia" w:eastAsiaTheme="minorEastAsia" w:cstheme="minorEastAsia"/>
          <w:b w:val="0"/>
          <w:bCs/>
          <w:color w:val="auto"/>
          <w:sz w:val="21"/>
          <w:szCs w:val="21"/>
          <w:lang w:val="en-US" w:eastAsia="zh-CN"/>
        </w:rPr>
        <w:t xml:space="preserve">5、</w:t>
      </w:r>
      <w:r>
        <w:rPr>
          <w:rFonts w:hint="eastAsia" w:asciiTheme="minorEastAsia" w:hAnsiTheme="minorEastAsia" w:eastAsiaTheme="minorEastAsia" w:cstheme="minorEastAsia"/>
          <w:b w:val="0"/>
          <w:bCs/>
          <w:color w:val="auto"/>
          <w:sz w:val="21"/>
          <w:szCs w:val="21"/>
        </w:rPr>
        <w:t xml:space="preserve">乙方用于工作的机械设备、安全工器具及安全防护设施必须符合国家安全标准并定期检查、维护、保养，确保其处于良好状态。</w:t>
      </w:r>
      <w:r/>
    </w:p>
    <w:p>
      <w:pPr>
        <w:numPr>
          <w:ilvl w:val="0"/>
          <w:numId w:val="0"/>
        </w:numPr>
        <w:ind w:firstLine="420"/>
        <w:pageBreakBefore w:val="0"/>
        <w:spacing w:line="360" w:lineRule="auto"/>
        <w:tabs>
          <w:tab w:val="left" w:pos="993" w:leader="none"/>
        </w:tabs>
        <w:rPr>
          <w:rFonts w:hint="eastAsia" w:asciiTheme="minorEastAsia" w:hAnsiTheme="minorEastAsia" w:eastAsiaTheme="minorEastAsia" w:cstheme="minorEastAsia"/>
          <w:b w:val="0"/>
          <w:bCs/>
          <w:color w:val="auto"/>
          <w:sz w:val="21"/>
          <w:szCs w:val="21"/>
        </w:rPr>
      </w:pPr>
      <w:r>
        <w:rPr>
          <w:rFonts w:hint="eastAsia" w:asciiTheme="minorEastAsia" w:hAnsiTheme="minorEastAsia" w:eastAsiaTheme="minorEastAsia" w:cstheme="minorEastAsia"/>
          <w:b w:val="0"/>
          <w:bCs/>
          <w:color w:val="auto"/>
          <w:sz w:val="21"/>
          <w:szCs w:val="21"/>
          <w:lang w:val="en-US" w:eastAsia="zh-CN"/>
        </w:rPr>
        <w:t xml:space="preserve">6、</w:t>
      </w:r>
      <w:r>
        <w:rPr>
          <w:rFonts w:hint="eastAsia" w:ascii="宋体" w:hAnsi="宋体" w:cs="宋体"/>
          <w:bCs/>
          <w:szCs w:val="21"/>
        </w:rPr>
        <w:t xml:space="preserve">乙方应建立和健全安全管理制度，乙方有专人负责本单位的有关安全工作。乙方法定代表人或者委托管理人为乙方安全责任人。</w:t>
      </w:r>
      <w:r/>
    </w:p>
    <w:p>
      <w:pPr>
        <w:numPr>
          <w:ilvl w:val="0"/>
          <w:numId w:val="0"/>
        </w:numPr>
        <w:pageBreakBefore w:val="0"/>
        <w:spacing w:line="360" w:lineRule="auto"/>
        <w:tabs>
          <w:tab w:val="left" w:pos="993" w:leader="none"/>
        </w:tabs>
        <w:rPr>
          <w:rFonts w:hint="eastAsia" w:asciiTheme="minorEastAsia" w:hAnsiTheme="minorEastAsia" w:eastAsiaTheme="minorEastAsia" w:cstheme="minorEastAsia"/>
          <w:b w:val="0"/>
          <w:bCs/>
          <w:color w:val="auto"/>
          <w:sz w:val="21"/>
          <w:szCs w:val="21"/>
        </w:rPr>
      </w:pPr>
      <w:r>
        <w:rPr>
          <w:rFonts w:hint="eastAsia" w:asciiTheme="minorEastAsia" w:hAnsiTheme="minorEastAsia" w:eastAsiaTheme="minorEastAsia" w:cstheme="minorEastAsia"/>
          <w:b w:val="0"/>
          <w:bCs/>
          <w:color w:val="auto"/>
          <w:sz w:val="21"/>
          <w:szCs w:val="21"/>
          <w:lang w:val="en-US" w:eastAsia="zh-CN"/>
        </w:rPr>
        <w:t xml:space="preserve">    7、</w:t>
      </w:r>
      <w:r>
        <w:rPr>
          <w:rFonts w:hint="eastAsia" w:asciiTheme="minorEastAsia" w:hAnsiTheme="minorEastAsia" w:eastAsiaTheme="minorEastAsia" w:cstheme="minorEastAsia"/>
          <w:b w:val="0"/>
          <w:bCs/>
          <w:color w:val="auto"/>
          <w:sz w:val="21"/>
          <w:szCs w:val="21"/>
        </w:rPr>
        <w:t xml:space="preserve">乙方在工作过程中有责任保护甲方的设施、设备，如因乙方责任造成损坏，乙方应负责修复并赔偿损失。</w:t>
      </w:r>
      <w:r/>
    </w:p>
    <w:p>
      <w:pPr>
        <w:numPr>
          <w:ilvl w:val="0"/>
          <w:numId w:val="0"/>
        </w:numPr>
        <w:ind w:firstLine="420"/>
        <w:pageBreakBefore w:val="0"/>
        <w:spacing w:line="360" w:lineRule="auto"/>
        <w:tabs>
          <w:tab w:val="left" w:pos="993" w:leader="none"/>
        </w:tabs>
        <w:rPr>
          <w:rFonts w:hint="eastAsia" w:asciiTheme="minorEastAsia" w:hAnsiTheme="minorEastAsia" w:eastAsiaTheme="minorEastAsia" w:cstheme="minorEastAsia"/>
          <w:b w:val="0"/>
          <w:bCs/>
          <w:color w:val="auto"/>
          <w:sz w:val="21"/>
          <w:szCs w:val="21"/>
        </w:rPr>
      </w:pPr>
      <w:r>
        <w:rPr>
          <w:rFonts w:hint="eastAsia" w:asciiTheme="minorEastAsia" w:hAnsiTheme="minorEastAsia" w:eastAsiaTheme="minorEastAsia" w:cstheme="minorEastAsia"/>
          <w:b w:val="0"/>
          <w:bCs/>
          <w:color w:val="auto"/>
          <w:sz w:val="21"/>
          <w:szCs w:val="21"/>
          <w:lang w:val="en-US" w:eastAsia="zh-CN"/>
        </w:rPr>
        <w:t xml:space="preserve">8、</w:t>
      </w:r>
      <w:r>
        <w:rPr>
          <w:rFonts w:hint="eastAsia" w:asciiTheme="minorEastAsia" w:hAnsiTheme="minorEastAsia" w:eastAsiaTheme="minorEastAsia" w:cstheme="minorEastAsia"/>
          <w:b w:val="0"/>
          <w:bCs/>
          <w:color w:val="auto"/>
          <w:sz w:val="21"/>
          <w:szCs w:val="21"/>
        </w:rPr>
        <w:t xml:space="preserve">乙方应制定详细的安全事故应急救援预案，并定期组织演练。</w:t>
      </w:r>
      <w:r/>
    </w:p>
    <w:p>
      <w:pPr>
        <w:numPr>
          <w:ilvl w:val="0"/>
          <w:numId w:val="0"/>
        </w:numPr>
        <w:ind w:firstLine="420"/>
        <w:pageBreakBefore w:val="0"/>
        <w:spacing w:line="360" w:lineRule="auto"/>
        <w:tabs>
          <w:tab w:val="left" w:pos="993" w:leader="none"/>
        </w:tabs>
        <w:rPr>
          <w:rFonts w:hint="eastAsia" w:asciiTheme="minorEastAsia" w:hAnsiTheme="minorEastAsia" w:eastAsiaTheme="minorEastAsia" w:cstheme="minorEastAsia"/>
          <w:b w:val="0"/>
          <w:bCs/>
          <w:color w:val="auto"/>
          <w:sz w:val="21"/>
          <w:szCs w:val="21"/>
        </w:rPr>
      </w:pPr>
      <w:r>
        <w:rPr>
          <w:rFonts w:hint="eastAsia" w:asciiTheme="minorEastAsia" w:hAnsiTheme="minorEastAsia" w:eastAsiaTheme="minorEastAsia" w:cstheme="minorEastAsia"/>
          <w:b w:val="0"/>
          <w:bCs/>
          <w:color w:val="auto"/>
          <w:sz w:val="21"/>
          <w:szCs w:val="21"/>
          <w:lang w:val="en-US" w:eastAsia="zh-CN"/>
        </w:rPr>
        <w:t xml:space="preserve">9、</w:t>
      </w:r>
      <w:r>
        <w:rPr>
          <w:rFonts w:hint="eastAsia" w:asciiTheme="minorEastAsia" w:hAnsiTheme="minorEastAsia" w:eastAsiaTheme="minorEastAsia" w:cstheme="minorEastAsia"/>
          <w:b w:val="0"/>
          <w:bCs/>
          <w:color w:val="auto"/>
          <w:sz w:val="21"/>
          <w:szCs w:val="21"/>
        </w:rPr>
        <w:t xml:space="preserve">乙方在工作过程中发生人身伤亡、火灾、设备等安全事故时，应全力抢救，防止事态扩大，并立即报告甲方，同时做好事故现场保护工作。</w:t>
      </w:r>
      <w:r/>
    </w:p>
    <w:p>
      <w:pPr>
        <w:numPr>
          <w:ilvl w:val="0"/>
          <w:numId w:val="0"/>
        </w:numPr>
        <w:ind w:firstLine="420"/>
        <w:pageBreakBefore w:val="0"/>
        <w:spacing w:line="360" w:lineRule="auto"/>
        <w:tabs>
          <w:tab w:val="left" w:pos="993" w:leader="none"/>
        </w:tabs>
        <w:rPr>
          <w:rFonts w:hint="eastAsia" w:asciiTheme="minorEastAsia" w:hAnsiTheme="minorEastAsia" w:eastAsiaTheme="minorEastAsia" w:cstheme="minorEastAsia"/>
          <w:b w:val="0"/>
          <w:bCs/>
          <w:color w:val="auto"/>
          <w:sz w:val="21"/>
          <w:szCs w:val="21"/>
          <w:lang w:val="en-US" w:eastAsia="zh-CN"/>
        </w:rPr>
      </w:pPr>
      <w:r>
        <w:rPr>
          <w:rFonts w:hint="eastAsia" w:asciiTheme="minorEastAsia" w:hAnsiTheme="minorEastAsia" w:eastAsiaTheme="minorEastAsia" w:cstheme="minorEastAsia"/>
          <w:b w:val="0"/>
          <w:bCs/>
          <w:color w:val="auto"/>
          <w:sz w:val="21"/>
          <w:szCs w:val="21"/>
          <w:lang w:val="en-US" w:eastAsia="zh-CN"/>
        </w:rPr>
        <w:t xml:space="preserve">10、</w:t>
      </w:r>
      <w:r>
        <w:rPr>
          <w:rFonts w:hint="eastAsia" w:ascii="宋体" w:hAnsi="宋体" w:cs="宋体"/>
          <w:bCs/>
          <w:szCs w:val="21"/>
        </w:rPr>
        <w:t xml:space="preserve">乙方在合同期内必须严格遵守甲方的安全生产、环境保护的各项规定，接受甲方的督查和指导。</w:t>
      </w:r>
      <w:r/>
    </w:p>
    <w:p>
      <w:pPr>
        <w:numPr>
          <w:ilvl w:val="0"/>
          <w:numId w:val="0"/>
        </w:numPr>
        <w:ind w:firstLine="420"/>
        <w:pageBreakBefore w:val="0"/>
        <w:spacing w:line="360" w:lineRule="auto"/>
        <w:tabs>
          <w:tab w:val="left" w:pos="993" w:leader="none"/>
        </w:tabs>
        <w:rPr>
          <w:rFonts w:hint="eastAsia" w:ascii="宋体" w:hAnsi="宋体" w:cs="宋体"/>
          <w:bCs/>
          <w:szCs w:val="21"/>
        </w:rPr>
      </w:pPr>
      <w:r>
        <w:rPr>
          <w:rFonts w:hint="eastAsia" w:asciiTheme="minorEastAsia" w:hAnsiTheme="minorEastAsia" w:eastAsiaTheme="minorEastAsia" w:cstheme="minorEastAsia"/>
          <w:b w:val="0"/>
          <w:bCs/>
          <w:color w:val="auto"/>
          <w:sz w:val="21"/>
          <w:szCs w:val="21"/>
          <w:lang w:val="en-US" w:eastAsia="zh-CN"/>
        </w:rPr>
        <w:t xml:space="preserve">11、</w:t>
      </w:r>
      <w:r>
        <w:rPr>
          <w:rFonts w:hint="eastAsia" w:ascii="宋体" w:hAnsi="宋体" w:cs="宋体"/>
          <w:bCs/>
          <w:szCs w:val="21"/>
        </w:rPr>
        <w:t xml:space="preserve">乙方应有健全的安全管理组织体制，各工种的安全操作规程，特种作业人员的审证、执证上岗制度，制定各级安全生产岗位责任制及定期安全检查制度、安全教育制度等。</w:t>
      </w:r>
      <w:r/>
    </w:p>
    <w:p>
      <w:pPr>
        <w:numPr>
          <w:ilvl w:val="0"/>
          <w:numId w:val="0"/>
        </w:numPr>
        <w:ind w:left="420"/>
        <w:pageBreakBefore w:val="0"/>
        <w:spacing w:line="360" w:lineRule="auto"/>
        <w:tabs>
          <w:tab w:val="left" w:pos="993" w:leader="none"/>
        </w:tabs>
        <w:rPr>
          <w:rFonts w:hint="eastAsia" w:asciiTheme="minorEastAsia" w:hAnsiTheme="minorEastAsia" w:eastAsiaTheme="minorEastAsia" w:cstheme="minorEastAsia"/>
          <w:b w:val="0"/>
          <w:bCs/>
          <w:color w:val="auto"/>
          <w:sz w:val="21"/>
          <w:szCs w:val="21"/>
          <w:lang w:eastAsia="zh-CN"/>
        </w:rPr>
      </w:pPr>
      <w:r>
        <w:rPr>
          <w:rFonts w:hint="eastAsia" w:asciiTheme="minorEastAsia" w:hAnsiTheme="minorEastAsia" w:eastAsiaTheme="minorEastAsia" w:cstheme="minorEastAsia"/>
          <w:b w:val="0"/>
          <w:bCs/>
          <w:color w:val="auto"/>
          <w:sz w:val="21"/>
          <w:szCs w:val="21"/>
          <w:lang w:eastAsia="zh-CN"/>
        </w:rPr>
        <w:t xml:space="preserve">三、事故处理</w:t>
      </w:r>
      <w:r/>
    </w:p>
    <w:p>
      <w:pPr>
        <w:ind w:firstLine="420"/>
        <w:pageBreakBefore w:val="0"/>
        <w:spacing w:line="360" w:lineRule="auto"/>
        <w:tabs>
          <w:tab w:val="left" w:pos="1146" w:leader="none"/>
          <w:tab w:val="left" w:pos="2292" w:leader="none"/>
        </w:tabs>
        <w:rPr>
          <w:rFonts w:hint="eastAsia" w:asciiTheme="minorEastAsia" w:hAnsiTheme="minorEastAsia" w:eastAsiaTheme="minorEastAsia" w:cstheme="minorEastAsia"/>
          <w:b w:val="0"/>
          <w:bCs/>
          <w:color w:val="auto"/>
          <w:sz w:val="21"/>
          <w:szCs w:val="21"/>
        </w:rPr>
      </w:pPr>
      <w:r>
        <w:rPr>
          <w:rFonts w:hint="eastAsia" w:asciiTheme="minorEastAsia" w:hAnsiTheme="minorEastAsia" w:eastAsiaTheme="minorEastAsia" w:cstheme="minorEastAsia"/>
          <w:b w:val="0"/>
          <w:bCs/>
          <w:color w:val="auto"/>
          <w:sz w:val="21"/>
          <w:szCs w:val="21"/>
        </w:rPr>
        <w:t xml:space="preserve">1、在工作过程中发生安全事故，应由乙方负责组织调查、处理，并承担因事故造成的损失及全部法律责任。</w:t>
      </w:r>
      <w:r/>
    </w:p>
    <w:p>
      <w:pPr>
        <w:ind w:firstLine="420"/>
        <w:pageBreakBefore w:val="0"/>
        <w:spacing w:line="360" w:lineRule="auto"/>
        <w:tabs>
          <w:tab w:val="left" w:pos="1146" w:leader="none"/>
          <w:tab w:val="left" w:pos="2292" w:leader="none"/>
        </w:tabs>
        <w:rPr>
          <w:rFonts w:hint="eastAsia" w:asciiTheme="minorEastAsia" w:hAnsiTheme="minorEastAsia" w:eastAsiaTheme="minorEastAsia" w:cstheme="minorEastAsia"/>
          <w:b w:val="0"/>
          <w:bCs/>
          <w:color w:val="auto"/>
          <w:sz w:val="21"/>
          <w:szCs w:val="21"/>
        </w:rPr>
      </w:pPr>
      <w:r>
        <w:rPr>
          <w:rFonts w:hint="eastAsia" w:asciiTheme="minorEastAsia" w:hAnsiTheme="minorEastAsia" w:eastAsiaTheme="minorEastAsia" w:cstheme="minorEastAsia"/>
          <w:b w:val="0"/>
          <w:bCs/>
          <w:color w:val="auto"/>
          <w:sz w:val="21"/>
          <w:szCs w:val="21"/>
          <w:lang w:val="en-US" w:eastAsia="zh-CN"/>
        </w:rPr>
        <w:t xml:space="preserve">2、</w:t>
      </w:r>
      <w:r>
        <w:rPr>
          <w:rFonts w:hint="eastAsia" w:asciiTheme="minorEastAsia" w:hAnsiTheme="minorEastAsia" w:eastAsiaTheme="minorEastAsia" w:cstheme="minorEastAsia"/>
          <w:b w:val="0"/>
          <w:bCs/>
          <w:color w:val="auto"/>
          <w:sz w:val="21"/>
          <w:szCs w:val="21"/>
        </w:rPr>
        <w:t xml:space="preserve">由于乙方责任造成甲方或第三方人身伤害、设备损坏等财产损失的，乙方应承担全部赔偿责任，并使甲方免于承担相关责任。</w:t>
      </w:r>
      <w:r/>
    </w:p>
    <w:p>
      <w:pPr>
        <w:numPr>
          <w:ilvl w:val="0"/>
          <w:numId w:val="0"/>
        </w:numPr>
        <w:ind w:left="420"/>
        <w:pageBreakBefore w:val="0"/>
        <w:spacing w:line="360" w:lineRule="auto"/>
        <w:tabs>
          <w:tab w:val="left" w:pos="993" w:leader="none"/>
        </w:tabs>
        <w:rPr>
          <w:rFonts w:hint="eastAsia" w:asciiTheme="minorEastAsia" w:hAnsiTheme="minorEastAsia" w:eastAsiaTheme="minorEastAsia" w:cstheme="minorEastAsia"/>
          <w:b w:val="0"/>
          <w:bCs/>
          <w:color w:val="auto"/>
          <w:sz w:val="21"/>
          <w:szCs w:val="21"/>
          <w:lang w:eastAsia="zh-CN"/>
        </w:rPr>
      </w:pPr>
      <w:r>
        <w:rPr>
          <w:rFonts w:hint="eastAsia" w:asciiTheme="minorEastAsia" w:hAnsiTheme="minorEastAsia" w:eastAsiaTheme="minorEastAsia" w:cstheme="minorEastAsia"/>
          <w:b w:val="0"/>
          <w:bCs/>
          <w:color w:val="auto"/>
          <w:sz w:val="21"/>
          <w:szCs w:val="21"/>
          <w:lang w:eastAsia="zh-CN"/>
        </w:rPr>
        <w:t xml:space="preserve">四、违约责任</w:t>
      </w:r>
      <w:r/>
    </w:p>
    <w:p>
      <w:pPr>
        <w:ind w:firstLine="420"/>
        <w:pageBreakBefore w:val="0"/>
        <w:spacing w:line="360" w:lineRule="auto"/>
        <w:tabs>
          <w:tab w:val="left" w:pos="1146" w:leader="none"/>
          <w:tab w:val="left" w:pos="2292" w:leader="none"/>
        </w:tabs>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lang w:val="en-US" w:eastAsia="zh-CN"/>
        </w:rPr>
        <w:t xml:space="preserve">1、</w:t>
      </w:r>
      <w:r>
        <w:rPr>
          <w:rFonts w:hint="eastAsia" w:asciiTheme="minorEastAsia" w:hAnsiTheme="minorEastAsia" w:eastAsiaTheme="minorEastAsia" w:cstheme="minorEastAsia"/>
          <w:color w:val="auto"/>
          <w:sz w:val="21"/>
          <w:szCs w:val="21"/>
          <w:lang w:eastAsia="zh-CN"/>
        </w:rPr>
        <w:t xml:space="preserve">乙方违反本协议约定，未能履行安全责任的，每发生一次应向甲方支付违约金人民币人民币壹万元，违约金不足以弥补甲方损失的，甲方有权要求乙方不足。</w:t>
      </w:r>
      <w:r/>
    </w:p>
    <w:p>
      <w:pPr>
        <w:ind w:firstLine="420"/>
        <w:pageBreakBefore w:val="0"/>
        <w:spacing w:line="360" w:lineRule="auto"/>
        <w:tabs>
          <w:tab w:val="left" w:pos="1146" w:leader="none"/>
          <w:tab w:val="left" w:pos="2292" w:leader="none"/>
        </w:tabs>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lang w:val="en-US" w:eastAsia="zh-CN"/>
        </w:rPr>
        <w:t xml:space="preserve">2、</w:t>
      </w:r>
      <w:r>
        <w:rPr>
          <w:rFonts w:hint="eastAsia" w:asciiTheme="minorEastAsia" w:hAnsiTheme="minorEastAsia" w:eastAsiaTheme="minorEastAsia" w:cstheme="minorEastAsia"/>
          <w:color w:val="auto"/>
          <w:sz w:val="21"/>
          <w:szCs w:val="21"/>
          <w:lang w:eastAsia="zh-CN"/>
        </w:rPr>
        <w:t xml:space="preserve">因乙方安全措施不力造成事故，导致甲方对第三方承担责任的，甲方有权向乙方全额追偿。</w:t>
      </w:r>
      <w:r/>
    </w:p>
    <w:p>
      <w:pPr>
        <w:ind w:firstLine="420"/>
        <w:pageBreakBefore w:val="0"/>
        <w:spacing w:line="360" w:lineRule="auto"/>
        <w:tabs>
          <w:tab w:val="left" w:pos="1146" w:leader="none"/>
          <w:tab w:val="left" w:pos="2292" w:leader="none"/>
        </w:tabs>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eastAsia="zh-CN"/>
        </w:rPr>
        <w:t xml:space="preserve">五、</w:t>
      </w:r>
      <w:r>
        <w:rPr>
          <w:rFonts w:hint="eastAsia" w:asciiTheme="minorEastAsia" w:hAnsiTheme="minorEastAsia" w:eastAsiaTheme="minorEastAsia" w:cstheme="minorEastAsia"/>
          <w:color w:val="auto"/>
          <w:sz w:val="21"/>
          <w:szCs w:val="21"/>
        </w:rPr>
        <w:t xml:space="preserve">其他</w:t>
      </w:r>
      <w:r/>
    </w:p>
    <w:p>
      <w:pPr>
        <w:ind w:firstLine="420"/>
        <w:pageBreakBefore w:val="0"/>
        <w:spacing w:line="360" w:lineRule="auto"/>
        <w:tabs>
          <w:tab w:val="left" w:pos="1146" w:leader="none"/>
          <w:tab w:val="left" w:pos="2292" w:leader="none"/>
        </w:tabs>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lang w:eastAsia="zh-CN"/>
        </w:rPr>
        <w:t xml:space="preserve">1、本协议作为合同的附件，与合同具有同等的法律效力。经协议双方签署后立即生效。</w:t>
      </w:r>
      <w:r/>
    </w:p>
    <w:p>
      <w:pPr>
        <w:pStyle w:val="990"/>
        <w:numPr>
          <w:ilvl w:val="0"/>
          <w:numId w:val="0"/>
        </w:numPr>
        <w:ind w:left="0" w:right="0"/>
        <w:jc w:val="left"/>
        <w:keepLines w:val="0"/>
        <w:keepNext w:val="0"/>
        <w:pageBreakBefore w:val="0"/>
        <w:spacing w:before="0" w:after="0" w:line="400" w:lineRule="exact"/>
        <w:widowControl w:val="off"/>
        <w:tabs>
          <w:tab w:val="left" w:pos="970" w:leader="none"/>
        </w:tabs>
        <w:rPr>
          <w:rFonts w:hint="eastAsia" w:ascii="仿宋_GB2312" w:hAnsi="仿宋_GB2312" w:eastAsia="仿宋_GB2312" w:cs="仿宋_GB2312"/>
          <w:spacing w:val="0"/>
          <w:sz w:val="28"/>
          <w:szCs w:val="28"/>
        </w:rPr>
      </w:pPr>
      <w:r>
        <w:rPr>
          <w:rFonts w:hint="eastAsia" w:ascii="仿宋_GB2312" w:hAnsi="仿宋_GB2312" w:eastAsia="仿宋_GB2312" w:cs="仿宋_GB2312"/>
          <w:spacing w:val="0"/>
          <w:sz w:val="28"/>
          <w:szCs w:val="28"/>
        </w:rPr>
      </w:r>
      <w:r/>
    </w:p>
    <w:p>
      <w:pPr>
        <w:ind w:firstLine="424"/>
        <w:spacing w:line="360" w:lineRule="auto"/>
        <w:rPr>
          <w:rFonts w:ascii="宋体"/>
          <w:szCs w:val="21"/>
        </w:rPr>
      </w:pPr>
      <w:r>
        <w:rPr>
          <w:rFonts w:hint="eastAsia" w:ascii="宋体"/>
          <w:szCs w:val="21"/>
        </w:rPr>
        <w:t xml:space="preserve">甲方：                                   乙方：                    </w:t>
      </w:r>
      <w:r/>
    </w:p>
    <w:p>
      <w:pPr>
        <w:ind w:firstLine="424"/>
        <w:spacing w:line="360" w:lineRule="auto"/>
        <w:rPr>
          <w:rFonts w:ascii="宋体"/>
          <w:szCs w:val="21"/>
        </w:rPr>
      </w:pPr>
      <w:r>
        <w:rPr>
          <w:rFonts w:hint="eastAsia" w:ascii="宋体"/>
          <w:szCs w:val="21"/>
        </w:rPr>
        <w:t xml:space="preserve">法定代表人（授权代表）：                 法定代表人（授权代表）：   </w:t>
      </w:r>
      <w:r/>
    </w:p>
    <w:p>
      <w:pPr>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rPr>
          <w:rFonts w:hint="eastAsia" w:ascii="宋体" w:hAnsi="宋体" w:cs="宋体"/>
          <w:b/>
          <w:color w:val="000000"/>
          <w:sz w:val="28"/>
          <w:szCs w:val="28"/>
          <w:highlight w:val="none"/>
        </w:rPr>
      </w:pPr>
      <w:r>
        <w:rPr>
          <w:rFonts w:hint="eastAsia" w:ascii="宋体" w:hAnsi="宋体" w:cs="宋体"/>
          <w:b/>
          <w:color w:val="000000"/>
          <w:sz w:val="28"/>
          <w:szCs w:val="28"/>
          <w:highlight w:val="none"/>
        </w:rPr>
        <w:br w:type="page" w:clear="all"/>
      </w:r>
      <w:r/>
    </w:p>
    <w:p>
      <w:pPr>
        <w:pStyle w:val="717"/>
        <w:ind w:left="0" w:firstLine="420"/>
        <w:jc w:val="center"/>
        <w:spacing w:after="0" w:line="360" w:lineRule="auto"/>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第六章</w:t>
      </w:r>
      <w:r>
        <w:rPr>
          <w:rFonts w:hint="eastAsia" w:ascii="宋体" w:hAnsi="宋体" w:cs="宋体"/>
          <w:color w:val="000000"/>
          <w:sz w:val="28"/>
          <w:szCs w:val="28"/>
          <w:highlight w:val="none"/>
        </w:rPr>
        <w:t xml:space="preserve">  </w:t>
      </w:r>
      <w:r>
        <w:rPr>
          <w:rFonts w:hint="eastAsia" w:ascii="宋体" w:hAnsi="宋体" w:cs="宋体"/>
          <w:b/>
          <w:color w:val="000000"/>
          <w:sz w:val="28"/>
          <w:szCs w:val="28"/>
          <w:highlight w:val="none"/>
        </w:rPr>
        <w:t xml:space="preserve">评标方法、评标标准</w:t>
      </w:r>
      <w:r/>
    </w:p>
    <w:p>
      <w:pPr>
        <w:ind w:firstLine="422"/>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一、评标办法</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1、本次采购评标方法为综合评分法，即是指投标文件满足招标文件全部实质性要求，且按照评审因素的量化指标评审得分最高的</w:t>
      </w:r>
      <w:r>
        <w:rPr>
          <w:rFonts w:hint="eastAsia" w:ascii="宋体" w:hAnsi="宋体" w:cs="宋体"/>
          <w:color w:val="000000"/>
          <w:szCs w:val="21"/>
          <w:highlight w:val="none"/>
          <w:lang w:eastAsia="zh-CN"/>
        </w:rPr>
        <w:t xml:space="preserve">投标供应商</w:t>
      </w:r>
      <w:r>
        <w:rPr>
          <w:rFonts w:hint="eastAsia" w:ascii="宋体" w:hAnsi="宋体" w:cs="宋体"/>
          <w:color w:val="000000"/>
          <w:szCs w:val="21"/>
          <w:highlight w:val="none"/>
        </w:rPr>
        <w:t xml:space="preserve">为中标候选人的评标方法。</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2、综合评分的主要因素与</w:t>
      </w:r>
      <w:r>
        <w:rPr>
          <w:rFonts w:hint="eastAsia" w:ascii="宋体" w:hAnsi="宋体" w:cs="宋体"/>
          <w:color w:val="000000"/>
          <w:szCs w:val="21"/>
          <w:highlight w:val="none"/>
          <w:lang w:eastAsia="zh-CN"/>
        </w:rPr>
        <w:t xml:space="preserve">投标供应商</w:t>
      </w:r>
      <w:r>
        <w:rPr>
          <w:rFonts w:hint="eastAsia" w:ascii="宋体" w:hAnsi="宋体" w:cs="宋体"/>
          <w:color w:val="000000"/>
          <w:szCs w:val="21"/>
          <w:highlight w:val="none"/>
        </w:rPr>
        <w:t xml:space="preserve">所提供货物服务的质量相关，包括投标报价、技术或者服务水平、履约能力、售后服务等。总分值为100分，价格分值占总分值的比重为</w:t>
      </w:r>
      <w:r>
        <w:rPr>
          <w:rFonts w:hint="eastAsia" w:ascii="宋体" w:hAnsi="宋体" w:cs="宋体"/>
          <w:color w:val="000000"/>
          <w:szCs w:val="21"/>
          <w:highlight w:val="none"/>
          <w:lang w:val="en-US" w:eastAsia="zh-CN"/>
        </w:rPr>
        <w:t xml:space="preserve">10</w:t>
      </w:r>
      <w:r>
        <w:rPr>
          <w:rFonts w:hint="eastAsia" w:ascii="宋体" w:hAnsi="宋体" w:cs="宋体"/>
          <w:color w:val="000000"/>
          <w:szCs w:val="21"/>
          <w:highlight w:val="none"/>
        </w:rPr>
        <w:t xml:space="preserve">%（权重），技术及其他部分分值占总分值的比重为</w:t>
      </w:r>
      <w:r>
        <w:rPr>
          <w:rFonts w:hint="eastAsia" w:ascii="宋体" w:hAnsi="宋体" w:cs="宋体"/>
          <w:color w:val="000000"/>
          <w:szCs w:val="21"/>
          <w:highlight w:val="none"/>
          <w:lang w:val="en-US" w:eastAsia="zh-CN"/>
        </w:rPr>
        <w:t xml:space="preserve">90</w:t>
      </w:r>
      <w:r>
        <w:rPr>
          <w:rFonts w:hint="eastAsia" w:ascii="宋体" w:hAnsi="宋体" w:cs="宋体"/>
          <w:color w:val="000000"/>
          <w:szCs w:val="21"/>
          <w:highlight w:val="none"/>
        </w:rPr>
        <w:t xml:space="preserve">%（权重）。</w:t>
      </w:r>
      <w:r/>
    </w:p>
    <w:p>
      <w:pPr>
        <w:ind w:firstLine="420"/>
        <w:spacing w:line="360" w:lineRule="auto"/>
        <w:tabs>
          <w:tab w:val="left" w:pos="7770" w:leader="none"/>
        </w:tabs>
        <w:rPr>
          <w:rFonts w:ascii="宋体" w:hAnsi="宋体" w:cs="宋体"/>
          <w:color w:val="000000"/>
          <w:szCs w:val="21"/>
          <w:highlight w:val="none"/>
        </w:rPr>
      </w:pPr>
      <w:r>
        <w:rPr>
          <w:rFonts w:hint="eastAsia" w:ascii="宋体" w:hAnsi="宋体" w:cs="宋体"/>
          <w:color w:val="000000"/>
          <w:szCs w:val="21"/>
          <w:highlight w:val="none"/>
        </w:rPr>
        <w:t xml:space="preserve">3、评标时，评标委员会分别对每个有效</w:t>
      </w:r>
      <w:r>
        <w:rPr>
          <w:rFonts w:hint="eastAsia" w:ascii="宋体" w:hAnsi="宋体" w:cs="宋体"/>
          <w:color w:val="000000"/>
          <w:szCs w:val="21"/>
          <w:highlight w:val="none"/>
          <w:lang w:eastAsia="zh-CN"/>
        </w:rPr>
        <w:t xml:space="preserve">投标供应商</w:t>
      </w:r>
      <w:r>
        <w:rPr>
          <w:rFonts w:hint="eastAsia" w:ascii="宋体" w:hAnsi="宋体" w:cs="宋体"/>
          <w:color w:val="000000"/>
          <w:szCs w:val="21"/>
          <w:highlight w:val="none"/>
        </w:rPr>
        <w:t xml:space="preserve">的投标书（报价除外）进行评价、打分，然后汇总，按算术平均方法计算出每个</w:t>
      </w:r>
      <w:r>
        <w:rPr>
          <w:rFonts w:hint="eastAsia" w:ascii="宋体" w:hAnsi="宋体" w:cs="宋体"/>
          <w:color w:val="000000"/>
          <w:szCs w:val="21"/>
          <w:highlight w:val="none"/>
          <w:lang w:eastAsia="zh-CN"/>
        </w:rPr>
        <w:t xml:space="preserve">投标供应商</w:t>
      </w:r>
      <w:r>
        <w:rPr>
          <w:rFonts w:hint="eastAsia" w:ascii="宋体" w:hAnsi="宋体" w:cs="宋体"/>
          <w:color w:val="000000"/>
          <w:szCs w:val="21"/>
          <w:highlight w:val="none"/>
        </w:rPr>
        <w:t xml:space="preserve">的技术及其他部分得分；报价得分通过计算直接取得，二者相加为</w:t>
      </w:r>
      <w:r>
        <w:rPr>
          <w:rFonts w:hint="eastAsia" w:ascii="宋体" w:hAnsi="宋体" w:cs="宋体"/>
          <w:color w:val="000000"/>
          <w:szCs w:val="21"/>
          <w:highlight w:val="none"/>
          <w:lang w:eastAsia="zh-CN"/>
        </w:rPr>
        <w:t xml:space="preserve">投标供应商</w:t>
      </w:r>
      <w:r>
        <w:rPr>
          <w:rFonts w:hint="eastAsia" w:ascii="宋体" w:hAnsi="宋体" w:cs="宋体"/>
          <w:color w:val="000000"/>
          <w:szCs w:val="21"/>
          <w:highlight w:val="none"/>
        </w:rPr>
        <w:t xml:space="preserve">的综合得分（各项得分按四舍五入原则精确到小数点后两位）。综合得分相同的，按投标报价由低到高排列；综合得分相同，且投标报价和技术及其他部分评分均相同的，招标人自行确定中标人。</w:t>
      </w:r>
      <w:r/>
    </w:p>
    <w:p>
      <w:pPr>
        <w:ind w:firstLine="422"/>
        <w:spacing w:line="360" w:lineRule="auto"/>
        <w:rPr>
          <w:rFonts w:ascii="宋体" w:hAnsi="宋体" w:cs="宋体"/>
          <w:color w:val="000000"/>
          <w:szCs w:val="21"/>
          <w:highlight w:val="none"/>
        </w:rPr>
      </w:pPr>
      <w:r>
        <w:rPr>
          <w:rFonts w:hint="eastAsia" w:ascii="宋体" w:hAnsi="宋体" w:cs="宋体"/>
          <w:b/>
          <w:bCs/>
          <w:color w:val="000000"/>
          <w:szCs w:val="21"/>
          <w:highlight w:val="none"/>
        </w:rPr>
        <w:t xml:space="preserve">二、</w:t>
      </w:r>
      <w:r>
        <w:rPr>
          <w:rFonts w:hint="eastAsia" w:ascii="宋体" w:hAnsi="宋体" w:cs="宋体"/>
          <w:b/>
          <w:szCs w:val="21"/>
          <w:highlight w:val="none"/>
        </w:rPr>
        <w:t xml:space="preserve">采购政策</w:t>
      </w: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rPr>
        <w:t xml:space="preserve">（一）</w:t>
      </w:r>
      <w:r>
        <w:rPr>
          <w:rFonts w:hint="eastAsia" w:ascii="宋体" w:hAnsi="宋体" w:cs="宋体"/>
          <w:szCs w:val="21"/>
          <w:highlight w:val="none"/>
          <w:lang w:eastAsia="zh-CN"/>
        </w:rPr>
        <w:t xml:space="preserve">中小</w:t>
      </w:r>
      <w:r>
        <w:rPr>
          <w:rFonts w:hint="eastAsia" w:ascii="宋体" w:hAnsi="宋体" w:cs="宋体"/>
          <w:szCs w:val="21"/>
          <w:highlight w:val="none"/>
        </w:rPr>
        <w:t xml:space="preserve">企业</w:t>
      </w:r>
      <w:r/>
    </w:p>
    <w:p>
      <w:pPr>
        <w:ind w:firstLine="420"/>
        <w:keepLines w:val="0"/>
        <w:keepNext w:val="0"/>
        <w:pageBreakBefore w:val="0"/>
        <w:spacing w:line="360" w:lineRule="auto"/>
        <w:widowControl w:val="off"/>
        <w:rPr>
          <w:rFonts w:ascii="宋体" w:hAnsi="宋体" w:cs="宋体"/>
          <w:szCs w:val="21"/>
        </w:rPr>
      </w:pPr>
      <w:r>
        <w:rPr>
          <w:rFonts w:hint="eastAsia" w:ascii="宋体" w:hAnsi="宋体" w:cs="宋体"/>
          <w:szCs w:val="21"/>
          <w:highlight w:val="none"/>
        </w:rPr>
        <w:t xml:space="preserve">根据《政府采购促进中小企业发展管理办法》（财库〔2020〕46号）的相关规定，本项目为专门面向中小企业采购。如</w:t>
      </w:r>
      <w:r>
        <w:rPr>
          <w:rFonts w:hint="eastAsia" w:ascii="宋体" w:hAnsi="宋体" w:cs="宋体"/>
          <w:szCs w:val="21"/>
          <w:highlight w:val="none"/>
          <w:lang w:eastAsia="zh-CN"/>
        </w:rPr>
        <w:t xml:space="preserve">投标供应商</w:t>
      </w:r>
      <w:r>
        <w:rPr>
          <w:rFonts w:hint="eastAsia" w:ascii="宋体" w:hAnsi="宋体" w:cs="宋体"/>
          <w:szCs w:val="21"/>
          <w:highlight w:val="none"/>
        </w:rPr>
        <w:t xml:space="preserve">认定本企业为中型、小型或微型企业，则需根据《中小企业划型标准规定》（工信部联企业〔2011〕300号）填报《中小企业声明函》。</w:t>
      </w:r>
      <w:r>
        <w:rPr>
          <w:rFonts w:hint="eastAsia" w:ascii="宋体" w:hAnsi="宋体" w:cs="宋体"/>
          <w:b/>
          <w:szCs w:val="21"/>
          <w:highlight w:val="none"/>
        </w:rPr>
        <w:t xml:space="preserve">加盖公章后的《中小企业声明函》电子件放置于投标文件中</w:t>
      </w:r>
      <w:r>
        <w:rPr>
          <w:rFonts w:hint="eastAsia" w:ascii="宋体" w:hAnsi="宋体" w:cs="宋体"/>
          <w:b/>
          <w:szCs w:val="21"/>
        </w:rPr>
        <w:t xml:space="preserve">提交，未提交则不享受预留采购份额政策。</w:t>
      </w:r>
      <w:r/>
    </w:p>
    <w:p>
      <w:pPr>
        <w:ind w:firstLine="420"/>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（二）残疾人福利性单位</w:t>
      </w:r>
      <w:r/>
    </w:p>
    <w:p>
      <w:pPr>
        <w:ind w:firstLine="420"/>
        <w:keepLines w:val="0"/>
        <w:keepNext w:val="0"/>
        <w:pageBreakBefore w:val="0"/>
        <w:spacing w:line="360" w:lineRule="auto"/>
        <w:widowControl w:val="off"/>
        <w:rPr>
          <w:rFonts w:ascii="宋体" w:hAnsi="宋体" w:cs="宋体"/>
          <w:b/>
          <w:szCs w:val="21"/>
        </w:rPr>
      </w:pPr>
      <w:r>
        <w:rPr>
          <w:rFonts w:hint="eastAsia" w:ascii="宋体" w:hAnsi="宋体" w:cs="宋体"/>
          <w:szCs w:val="21"/>
        </w:rPr>
        <w:t xml:space="preserve">根据《三部门联合发布关于促进残疾人就业政府采购政策的通知》（财库〔2017〕141号）的相关规定，如</w:t>
      </w:r>
      <w:r>
        <w:rPr>
          <w:rFonts w:hint="eastAsia" w:ascii="宋体" w:hAnsi="宋体" w:cs="宋体"/>
          <w:szCs w:val="21"/>
          <w:lang w:eastAsia="zh-CN"/>
        </w:rPr>
        <w:t xml:space="preserve">投标供应商</w:t>
      </w:r>
      <w:r>
        <w:rPr>
          <w:rFonts w:hint="eastAsia" w:ascii="宋体" w:hAnsi="宋体" w:cs="宋体"/>
          <w:szCs w:val="21"/>
        </w:rPr>
        <w:t xml:space="preserve">为残疾人福利性单位，则视同小型、微型企业，享受预留份额的政府采购政策。</w:t>
      </w:r>
      <w:r>
        <w:rPr>
          <w:rFonts w:hint="eastAsia" w:ascii="宋体" w:hAnsi="宋体" w:cs="宋体"/>
          <w:b/>
          <w:szCs w:val="21"/>
        </w:rPr>
        <w:t xml:space="preserve">加盖公章后的《残疾人福利性单位声明函》电子件放置于投标文件中提交，未提交则不享受预留采购份额政策。</w:t>
      </w:r>
      <w:r/>
    </w:p>
    <w:p>
      <w:pPr>
        <w:ind w:firstLine="420"/>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（三）监狱企业</w:t>
      </w:r>
      <w:r/>
    </w:p>
    <w:p>
      <w:pPr>
        <w:ind w:firstLine="420"/>
        <w:keepLines w:val="0"/>
        <w:keepNext w:val="0"/>
        <w:pageBreakBefore w:val="0"/>
        <w:spacing w:line="360" w:lineRule="auto"/>
        <w:widowControl w:val="off"/>
        <w:rPr>
          <w:rFonts w:ascii="宋体" w:hAnsi="宋体" w:cs="宋体"/>
          <w:b/>
          <w:szCs w:val="21"/>
        </w:rPr>
      </w:pPr>
      <w:r>
        <w:rPr>
          <w:rFonts w:hint="eastAsia" w:ascii="宋体" w:hAnsi="宋体" w:cs="宋体"/>
          <w:szCs w:val="21"/>
        </w:rPr>
        <w:t xml:space="preserve">根据《财政部司法部关于政府采购支持监狱企业发展有关问题的通知》（财库〔2014〕68号）的相关规定，如</w:t>
      </w:r>
      <w:r>
        <w:rPr>
          <w:rFonts w:hint="eastAsia" w:ascii="宋体" w:hAnsi="宋体" w:cs="宋体"/>
          <w:szCs w:val="21"/>
          <w:lang w:eastAsia="zh-CN"/>
        </w:rPr>
        <w:t xml:space="preserve">投标供应商</w:t>
      </w:r>
      <w:r>
        <w:rPr>
          <w:rFonts w:hint="eastAsia" w:ascii="宋体" w:hAnsi="宋体" w:cs="宋体"/>
          <w:szCs w:val="21"/>
        </w:rPr>
        <w:t xml:space="preserve">为监狱企业，应当提供由省级以上监狱管理局、戒毒管理局（含新疆生产建设兵团）出具的属于监狱企业的证明文件，则视同小型、微型企业，享受预留份额的政府采购政策。</w:t>
      </w:r>
      <w:r>
        <w:rPr>
          <w:rFonts w:hint="eastAsia" w:ascii="宋体" w:hAnsi="宋体" w:cs="宋体"/>
          <w:b/>
          <w:szCs w:val="21"/>
        </w:rPr>
        <w:t xml:space="preserve">证明文件电子件放置于投标文件中提交，未提交则不享受预留采购份额政策。</w:t>
      </w:r>
      <w:r/>
    </w:p>
    <w:p>
      <w:pPr>
        <w:ind w:firstLine="420"/>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（四）绿色采购</w:t>
      </w:r>
      <w:r/>
    </w:p>
    <w:p>
      <w:pPr>
        <w:ind w:firstLine="420"/>
        <w:keepLines w:val="0"/>
        <w:keepNext w:val="0"/>
        <w:pageBreakBefore w:val="0"/>
        <w:spacing w:line="360" w:lineRule="auto"/>
        <w:widowControl w:val="off"/>
        <w:rPr>
          <w:rFonts w:ascii="宋体" w:hAnsi="宋体" w:cs="宋体"/>
          <w:szCs w:val="21"/>
        </w:rPr>
      </w:pPr>
      <w:r>
        <w:rPr>
          <w:rFonts w:hint="eastAsia" w:ascii="宋体" w:hAnsi="宋体" w:cs="宋体"/>
          <w:color w:val="333333"/>
          <w:szCs w:val="21"/>
        </w:rPr>
        <w:t xml:space="preserve">根据《关于调整优化节能产品、环境标志产品政府采购执行机制的通知》（财库〔2019〕9号）等相关文件的规定，</w:t>
      </w:r>
      <w:r>
        <w:rPr>
          <w:rFonts w:hint="eastAsia" w:ascii="宋体" w:hAnsi="宋体" w:cs="宋体"/>
          <w:b/>
          <w:szCs w:val="21"/>
        </w:rPr>
        <w:t xml:space="preserve">对属于《节能产品政府采购品目清单》政府强制采购产品的，供应商需提供该产品有效期内的认证等相关证明材料，证明材料电子件放置于投标文件中提交</w:t>
      </w:r>
      <w:r>
        <w:rPr>
          <w:rFonts w:hint="eastAsia" w:ascii="宋体" w:hAnsi="宋体" w:cs="宋体"/>
          <w:b/>
          <w:szCs w:val="21"/>
          <w:lang w:eastAsia="zh-CN"/>
        </w:rPr>
        <w:t xml:space="preserve">，否则为无效标</w:t>
      </w:r>
      <w:r>
        <w:rPr>
          <w:rFonts w:hint="eastAsia" w:ascii="宋体" w:hAnsi="宋体" w:cs="宋体"/>
          <w:b/>
          <w:szCs w:val="21"/>
        </w:rPr>
        <w:t xml:space="preserve">。</w:t>
      </w:r>
      <w:r/>
    </w:p>
    <w:p>
      <w:pPr>
        <w:numPr>
          <w:ilvl w:val="0"/>
          <w:numId w:val="0"/>
        </w:numPr>
        <w:ind w:firstLine="420"/>
        <w:keepLines w:val="0"/>
        <w:keepNext w:val="0"/>
        <w:pageBreakBefore w:val="0"/>
        <w:spacing w:line="360" w:lineRule="auto"/>
        <w:widowControl w:val="off"/>
        <w:rPr>
          <w:rFonts w:hint="eastAsia" w:ascii="宋体" w:hAnsi="宋体" w:cs="宋体"/>
          <w:szCs w:val="21"/>
        </w:rPr>
      </w:pPr>
      <w:r>
        <w:rPr>
          <w:rFonts w:hint="eastAsia" w:ascii="宋体" w:hAnsi="宋体" w:eastAsia="宋体" w:cs="宋体"/>
          <w:sz w:val="21"/>
          <w:szCs w:val="21"/>
          <w:lang w:val="en-US" w:eastAsia="zh-CN" w:bidi="ar-SA"/>
        </w:rPr>
        <w:t xml:space="preserve">（五）</w:t>
      </w:r>
      <w:r>
        <w:rPr>
          <w:rFonts w:hint="eastAsia" w:ascii="宋体" w:hAnsi="宋体" w:cs="宋体"/>
          <w:szCs w:val="21"/>
        </w:rPr>
        <w:t xml:space="preserve">若供应商提供的《中小企业声明函》 、《残疾人福利性单位声明函》及监狱企业认定证明等材料为虚假材料，按《</w:t>
      </w:r>
      <w:r>
        <w:rPr>
          <w:rFonts w:hint="eastAsia" w:ascii="宋体" w:hAnsi="宋体" w:cs="宋体"/>
          <w:szCs w:val="21"/>
          <w:lang w:eastAsia="zh-CN"/>
        </w:rPr>
        <w:t xml:space="preserve">中华人民共和国政府采购法</w:t>
      </w:r>
      <w:r>
        <w:rPr>
          <w:rFonts w:hint="eastAsia" w:ascii="宋体" w:hAnsi="宋体" w:cs="宋体"/>
          <w:szCs w:val="21"/>
        </w:rPr>
        <w:t xml:space="preserve">》相关规定处理并报请政府采购监管部门给予行政处罚。</w:t>
      </w:r>
      <w:r/>
    </w:p>
    <w:p>
      <w:pPr>
        <w:ind w:firstLine="422"/>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三、评标标准</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（一）价格部分（</w:t>
      </w:r>
      <w:r>
        <w:rPr>
          <w:rFonts w:hint="eastAsia" w:ascii="宋体" w:hAnsi="宋体" w:cs="宋体"/>
          <w:color w:val="000000"/>
          <w:szCs w:val="21"/>
          <w:highlight w:val="none"/>
          <w:lang w:val="en-US" w:eastAsia="zh-CN"/>
        </w:rPr>
        <w:t xml:space="preserve">10</w:t>
      </w:r>
      <w:r>
        <w:rPr>
          <w:rFonts w:hint="eastAsia" w:ascii="宋体" w:hAnsi="宋体" w:cs="宋体"/>
          <w:color w:val="000000"/>
          <w:szCs w:val="21"/>
          <w:highlight w:val="none"/>
        </w:rPr>
        <w:t xml:space="preserve">分）</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1、投标总报价低于或等于预算金额的，为有效投标报价。</w:t>
      </w:r>
      <w:r>
        <w:rPr>
          <w:rFonts w:hint="eastAsia" w:ascii="宋体" w:hAnsi="宋体" w:cs="宋体"/>
          <w:b/>
          <w:bCs/>
          <w:color w:val="000000"/>
          <w:szCs w:val="21"/>
          <w:highlight w:val="none"/>
        </w:rPr>
        <w:t xml:space="preserve">超预算金额的投标报价为无效投标报价</w:t>
      </w:r>
      <w:r>
        <w:rPr>
          <w:rFonts w:hint="eastAsia" w:ascii="宋体" w:hAnsi="宋体" w:cs="宋体"/>
          <w:color w:val="000000"/>
          <w:szCs w:val="21"/>
          <w:highlight w:val="none"/>
        </w:rPr>
        <w:t xml:space="preserve">。无效投标报价的投标文件不进行评审，也不得中标。</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2、分析总报价及各个分项报价是否合理，报价范围是否完整，有否重大错漏项，特别说明：如某</w:t>
      </w:r>
      <w:r>
        <w:rPr>
          <w:rFonts w:hint="eastAsia" w:ascii="宋体" w:hAnsi="宋体" w:cs="宋体"/>
          <w:color w:val="000000"/>
          <w:szCs w:val="21"/>
          <w:highlight w:val="none"/>
          <w:lang w:eastAsia="zh-CN"/>
        </w:rPr>
        <w:t xml:space="preserve">投标供应商</w:t>
      </w:r>
      <w:r>
        <w:rPr>
          <w:rFonts w:hint="eastAsia" w:ascii="宋体" w:hAnsi="宋体" w:cs="宋体"/>
          <w:color w:val="000000"/>
          <w:szCs w:val="21"/>
          <w:highlight w:val="none"/>
        </w:rPr>
        <w:t xml:space="preserve">的投标报价中有清单漏项等构成未实质性响应招标文件要求的，将不得中标。</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3、价格分采用低价优先法计算，即满足招标文件要求且投标价格最低的投标报价为评标基准价，其价格分为满分</w:t>
      </w:r>
      <w:r>
        <w:rPr>
          <w:rFonts w:hint="eastAsia" w:ascii="宋体" w:hAnsi="宋体" w:cs="宋体"/>
          <w:color w:val="000000"/>
          <w:szCs w:val="21"/>
          <w:highlight w:val="none"/>
          <w:lang w:val="en-US" w:eastAsia="zh-CN"/>
        </w:rPr>
        <w:t xml:space="preserve">10</w:t>
      </w:r>
      <w:r>
        <w:rPr>
          <w:rFonts w:hint="eastAsia" w:ascii="宋体" w:hAnsi="宋体" w:cs="宋体"/>
          <w:color w:val="000000"/>
          <w:szCs w:val="21"/>
          <w:highlight w:val="none"/>
        </w:rPr>
        <w:t xml:space="preserve">分。其他</w:t>
      </w:r>
      <w:r>
        <w:rPr>
          <w:rFonts w:hint="eastAsia" w:ascii="宋体" w:hAnsi="宋体" w:cs="宋体"/>
          <w:color w:val="000000"/>
          <w:szCs w:val="21"/>
          <w:highlight w:val="none"/>
          <w:lang w:eastAsia="zh-CN"/>
        </w:rPr>
        <w:t xml:space="preserve">投标供应商</w:t>
      </w:r>
      <w:r>
        <w:rPr>
          <w:rFonts w:hint="eastAsia" w:ascii="宋体" w:hAnsi="宋体" w:cs="宋体"/>
          <w:color w:val="000000"/>
          <w:szCs w:val="21"/>
          <w:highlight w:val="none"/>
        </w:rPr>
        <w:t xml:space="preserve">的价格分统一按照下列公式计算：</w:t>
      </w:r>
      <w:r/>
    </w:p>
    <w:p>
      <w:pPr>
        <w:ind w:firstLine="422"/>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投标报价得分=（评标基准价/投标报价）* </w:t>
      </w:r>
      <w:r>
        <w:rPr>
          <w:rFonts w:hint="eastAsia" w:ascii="宋体" w:hAnsi="宋体" w:cs="宋体"/>
          <w:b/>
          <w:bCs/>
          <w:color w:val="000000"/>
          <w:szCs w:val="21"/>
          <w:highlight w:val="none"/>
          <w:lang w:val="en-US" w:eastAsia="zh-CN"/>
        </w:rPr>
        <w:t xml:space="preserve">10</w:t>
      </w:r>
      <w:r>
        <w:rPr>
          <w:rFonts w:hint="eastAsia" w:ascii="宋体" w:hAnsi="宋体" w:cs="宋体"/>
          <w:b/>
          <w:bCs/>
          <w:color w:val="000000"/>
          <w:szCs w:val="21"/>
          <w:highlight w:val="none"/>
        </w:rPr>
        <w:t xml:space="preserve">% * 100。</w:t>
      </w:r>
      <w:r/>
    </w:p>
    <w:p>
      <w:pPr>
        <w:numPr>
          <w:ilvl w:val="0"/>
          <w:numId w:val="2"/>
        </w:num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技术及其他部分（</w:t>
      </w:r>
      <w:r>
        <w:rPr>
          <w:rFonts w:hint="eastAsia" w:ascii="宋体" w:hAnsi="宋体" w:cs="宋体"/>
          <w:color w:val="000000"/>
          <w:szCs w:val="21"/>
          <w:highlight w:val="none"/>
          <w:lang w:val="en-US" w:eastAsia="zh-CN"/>
        </w:rPr>
        <w:t xml:space="preserve">90</w:t>
      </w:r>
      <w:r>
        <w:rPr>
          <w:rFonts w:hint="eastAsia" w:ascii="宋体" w:hAnsi="宋体" w:cs="宋体"/>
          <w:color w:val="000000"/>
          <w:szCs w:val="21"/>
          <w:highlight w:val="none"/>
        </w:rPr>
        <w:t xml:space="preserve">分）</w:t>
      </w:r>
      <w:r/>
    </w:p>
    <w:tbl>
      <w:tblPr>
        <w:tblStyle w:val="696"/>
        <w:tblW w:w="9705"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07"/>
        <w:gridCol w:w="1689"/>
        <w:gridCol w:w="6027"/>
        <w:gridCol w:w="782"/>
      </w:tblGrid>
      <w:tr>
        <w:trPr>
          <w:trHeight w:val="597"/>
        </w:trPr>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jc w:val="center"/>
              <w:rPr>
                <w:rFonts w:hint="eastAsia" w:asciiTheme="minorEastAsia" w:hAnsiTheme="minorEastAsia" w:eastAsiaTheme="minorEastAsia" w:cstheme="minorEastAsia"/>
                <w:b/>
                <w:bCs/>
                <w:color w:val="000000"/>
                <w:sz w:val="21"/>
                <w:szCs w:val="21"/>
              </w:rPr>
            </w:pPr>
            <w:r>
              <w:rPr>
                <w:rFonts w:hint="eastAsia" w:asciiTheme="minorEastAsia" w:hAnsiTheme="minorEastAsia" w:eastAsiaTheme="minorEastAsia" w:cstheme="minorEastAsia"/>
                <w:b/>
                <w:bCs/>
                <w:color w:val="000000"/>
                <w:sz w:val="21"/>
                <w:szCs w:val="21"/>
              </w:rPr>
              <w:t xml:space="preserve">评审类别</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jc w:val="center"/>
              <w:rPr>
                <w:rFonts w:hint="eastAsia" w:asciiTheme="minorEastAsia" w:hAnsiTheme="minorEastAsia" w:eastAsiaTheme="minorEastAsia" w:cstheme="minorEastAsia"/>
                <w:b/>
                <w:bCs/>
                <w:color w:val="000000"/>
                <w:sz w:val="21"/>
                <w:szCs w:val="21"/>
              </w:rPr>
            </w:pPr>
            <w:r>
              <w:rPr>
                <w:rFonts w:hint="eastAsia" w:asciiTheme="minorEastAsia" w:hAnsiTheme="minorEastAsia" w:eastAsiaTheme="minorEastAsia" w:cstheme="minorEastAsia"/>
                <w:b/>
                <w:bCs/>
                <w:color w:val="000000"/>
                <w:sz w:val="21"/>
                <w:szCs w:val="21"/>
              </w:rPr>
              <w:t xml:space="preserve">评审项</w:t>
            </w:r>
            <w:r/>
          </w:p>
        </w:tc>
        <w:tc>
          <w:tcPr>
            <w:tcBorders>
              <w:top w:val="single" w:color="000000" w:sz="4" w:space="0"/>
              <w:left w:val="single" w:color="000000" w:sz="4" w:space="0"/>
              <w:bottom w:val="single" w:color="000000" w:sz="4" w:space="0"/>
              <w:right w:val="single" w:color="000000" w:sz="4" w:space="0"/>
            </w:tcBorders>
            <w:tcW w:w="6027" w:type="dxa"/>
            <w:vAlign w:val="center"/>
            <w:textDirection w:val="lrTb"/>
            <w:noWrap w:val="false"/>
          </w:tcPr>
          <w:p>
            <w:pPr>
              <w:jc w:val="center"/>
              <w:rPr>
                <w:rFonts w:hint="eastAsia" w:asciiTheme="minorEastAsia" w:hAnsiTheme="minorEastAsia" w:eastAsiaTheme="minorEastAsia" w:cstheme="minorEastAsia"/>
                <w:b/>
                <w:bCs/>
                <w:color w:val="000000"/>
                <w:sz w:val="21"/>
                <w:szCs w:val="21"/>
              </w:rPr>
            </w:pPr>
            <w:r>
              <w:rPr>
                <w:rFonts w:hint="eastAsia" w:asciiTheme="minorEastAsia" w:hAnsiTheme="minorEastAsia" w:eastAsiaTheme="minorEastAsia" w:cstheme="minorEastAsia"/>
                <w:b/>
                <w:bCs/>
                <w:color w:val="000000"/>
                <w:sz w:val="21"/>
                <w:szCs w:val="21"/>
              </w:rPr>
              <w:t xml:space="preserve">评审规则</w:t>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rPr>
                <w:rFonts w:hint="eastAsia" w:asciiTheme="minorEastAsia" w:hAnsiTheme="minorEastAsia" w:eastAsiaTheme="minorEastAsia" w:cstheme="minorEastAsia"/>
                <w:b/>
                <w:bCs/>
                <w:color w:val="000000"/>
                <w:sz w:val="21"/>
                <w:szCs w:val="21"/>
              </w:rPr>
            </w:pPr>
            <w:r>
              <w:rPr>
                <w:rFonts w:hint="eastAsia" w:asciiTheme="minorEastAsia" w:hAnsiTheme="minorEastAsia" w:eastAsiaTheme="minorEastAsia" w:cstheme="minorEastAsia"/>
                <w:b/>
                <w:bCs/>
                <w:color w:val="000000"/>
                <w:sz w:val="21"/>
                <w:szCs w:val="21"/>
              </w:rPr>
              <w:t xml:space="preserve">分值</w:t>
            </w:r>
            <w:r/>
          </w:p>
        </w:tc>
      </w:tr>
      <w:tr>
        <w:trPr>
          <w:trHeight w:val="563"/>
        </w:trPr>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jc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价格分（10分）</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jc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价格分</w:t>
            </w:r>
            <w:r/>
          </w:p>
        </w:tc>
        <w:tc>
          <w:tcPr>
            <w:tcBorders>
              <w:top w:val="single" w:color="000000" w:sz="4" w:space="0"/>
              <w:left w:val="single" w:color="000000" w:sz="4" w:space="0"/>
              <w:bottom w:val="single" w:color="000000" w:sz="4" w:space="0"/>
              <w:right w:val="single" w:color="000000" w:sz="4" w:space="0"/>
            </w:tcBorders>
            <w:tcW w:w="6027" w:type="dxa"/>
            <w:vAlign w:val="center"/>
            <w:textDirection w:val="lrTb"/>
            <w:noWrap w:val="false"/>
          </w:tcPr>
          <w:p>
            <w:pPr>
              <w:rPr>
                <w:rFonts w:hint="eastAsia" w:asciiTheme="minorEastAsia" w:hAnsiTheme="minorEastAsia" w:eastAsiaTheme="minorEastAsia" w:cstheme="minorEastAsia"/>
                <w:bCs/>
                <w:color w:val="000000"/>
                <w:sz w:val="21"/>
                <w:szCs w:val="21"/>
              </w:rPr>
            </w:pPr>
            <w:r>
              <w:rPr>
                <w:rFonts w:hint="eastAsia" w:asciiTheme="minorEastAsia" w:hAnsiTheme="minorEastAsia" w:eastAsiaTheme="minorEastAsia" w:cstheme="minorEastAsia"/>
                <w:bCs/>
                <w:color w:val="000000"/>
                <w:sz w:val="21"/>
                <w:szCs w:val="21"/>
              </w:rPr>
              <w:t xml:space="preserve">价格得分=（评标基准价/投标报价）×价格权重×100%；（计算到小数点后二位）</w:t>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10</w:t>
            </w:r>
            <w:r/>
          </w:p>
        </w:tc>
      </w:tr>
      <w:tr>
        <w:trPr>
          <w:cantSplit/>
          <w:trHeight w:val="556"/>
        </w:trPr>
        <w:tc>
          <w:tcPr>
            <w:tcBorders>
              <w:top w:val="single" w:color="000000" w:sz="4" w:space="0"/>
              <w:left w:val="single" w:color="000000" w:sz="4" w:space="0"/>
              <w:right w:val="single" w:color="000000" w:sz="4" w:space="0"/>
            </w:tcBorders>
            <w:tcW w:w="1207" w:type="dxa"/>
            <w:vAlign w:val="center"/>
            <w:vMerge w:val="restart"/>
            <w:textDirection w:val="lrTb"/>
            <w:noWrap w:val="false"/>
          </w:tcPr>
          <w:p>
            <w:pPr>
              <w:jc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技术</w:t>
            </w:r>
            <w:r>
              <w:rPr>
                <w:rFonts w:hint="eastAsia" w:asciiTheme="minorEastAsia" w:hAnsiTheme="minorEastAsia" w:eastAsiaTheme="minorEastAsia" w:cstheme="minorEastAsia"/>
                <w:color w:val="000000"/>
                <w:sz w:val="21"/>
                <w:szCs w:val="21"/>
                <w:lang w:eastAsia="zh-CN"/>
              </w:rPr>
              <w:t xml:space="preserve">及其他</w:t>
            </w:r>
            <w:r>
              <w:rPr>
                <w:rFonts w:hint="eastAsia" w:asciiTheme="minorEastAsia" w:hAnsiTheme="minorEastAsia" w:eastAsiaTheme="minorEastAsia" w:cstheme="minorEastAsia"/>
                <w:color w:val="000000"/>
                <w:sz w:val="21"/>
                <w:szCs w:val="21"/>
              </w:rPr>
              <w:t xml:space="preserve">部分（</w:t>
            </w:r>
            <w:r>
              <w:rPr>
                <w:rFonts w:hint="eastAsia" w:asciiTheme="minorEastAsia" w:hAnsiTheme="minorEastAsia" w:eastAsiaTheme="minorEastAsia" w:cstheme="minorEastAsia"/>
                <w:color w:val="000000"/>
                <w:sz w:val="21"/>
                <w:szCs w:val="21"/>
                <w:lang w:val="en-US" w:eastAsia="zh-CN"/>
              </w:rPr>
              <w:t xml:space="preserve">90</w:t>
            </w:r>
            <w:r>
              <w:rPr>
                <w:rFonts w:hint="eastAsia" w:asciiTheme="minorEastAsia" w:hAnsiTheme="minorEastAsia" w:eastAsiaTheme="minorEastAsia" w:cstheme="minorEastAsia"/>
                <w:color w:val="000000"/>
                <w:sz w:val="21"/>
                <w:szCs w:val="21"/>
              </w:rPr>
              <w:t xml:space="preserve">分）</w:t>
            </w:r>
            <w:r/>
          </w:p>
          <w:p>
            <w:pPr>
              <w:jc w:val="both"/>
              <w:rPr>
                <w:rFonts w:hint="eastAsia" w:asciiTheme="minorEastAsia" w:hAnsiTheme="minorEastAsia" w:eastAsiaTheme="minorEastAsia" w:cstheme="minorEastAsia"/>
                <w:b/>
                <w:bCs/>
                <w:color w:val="000000"/>
                <w:sz w:val="21"/>
                <w:szCs w:val="21"/>
              </w:rPr>
            </w:pPr>
            <w:r>
              <w:rPr>
                <w:rFonts w:hint="eastAsia" w:asciiTheme="minorEastAsia" w:hAnsiTheme="minorEastAsia" w:eastAsiaTheme="minorEastAsia" w:cstheme="minorEastAsia"/>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jc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综合服务方案</w:t>
            </w:r>
            <w:r/>
          </w:p>
        </w:tc>
        <w:tc>
          <w:tcPr>
            <w:tcBorders>
              <w:top w:val="single" w:color="000000" w:sz="4" w:space="0"/>
              <w:left w:val="single" w:color="000000" w:sz="4" w:space="0"/>
              <w:bottom w:val="single" w:color="000000" w:sz="4" w:space="0"/>
              <w:right w:val="single" w:color="000000" w:sz="4" w:space="0"/>
            </w:tcBorders>
            <w:tcW w:w="6027" w:type="dxa"/>
            <w:vAlign w:val="center"/>
            <w:textDirection w:val="lrTb"/>
            <w:noWrap w:val="false"/>
          </w:tcPr>
          <w:p>
            <w:pPr>
              <w:rPr>
                <w:rFonts w:hint="eastAsia" w:asciiTheme="minorEastAsia" w:hAnsiTheme="minorEastAsia" w:eastAsiaTheme="minorEastAsia" w:cstheme="minorEastAsia"/>
                <w:bCs/>
                <w:color w:val="000000"/>
                <w:sz w:val="21"/>
                <w:szCs w:val="21"/>
              </w:rPr>
            </w:pPr>
            <w:r>
              <w:rPr>
                <w:rFonts w:hint="eastAsia" w:asciiTheme="minorEastAsia" w:hAnsiTheme="minorEastAsia" w:eastAsiaTheme="minorEastAsia" w:cstheme="minorEastAsia"/>
                <w:sz w:val="21"/>
                <w:szCs w:val="21"/>
              </w:rPr>
              <w:t xml:space="preserve">针对本项目的综合服务方案，包括服务方案，工具物资配置方案，具有明确工作目标，制定完善的服务标准，符合本项目实际情况且详细完善的每个得3分，最高12分。</w:t>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12</w:t>
            </w:r>
            <w:r/>
          </w:p>
        </w:tc>
      </w:tr>
      <w:tr>
        <w:trPr>
          <w:cantSplit/>
          <w:trHeight w:val="699"/>
        </w:trPr>
        <w:tc>
          <w:tcPr>
            <w:tcBorders>
              <w:left w:val="single" w:color="000000" w:sz="4" w:space="0"/>
              <w:right w:val="single" w:color="000000" w:sz="4" w:space="0"/>
            </w:tcBorders>
            <w:tcW w:w="1207" w:type="dxa"/>
            <w:vAlign w:val="center"/>
            <w:vMerge w:val="continue"/>
            <w:textDirection w:val="lrTb"/>
            <w:noWrap w:val="false"/>
          </w:tcPr>
          <w:p>
            <w:pPr>
              <w:jc w:val="left"/>
              <w:widowControl/>
              <w:rPr>
                <w:rFonts w:hint="eastAsia" w:asciiTheme="minorEastAsia" w:hAnsiTheme="minorEastAsia" w:eastAsiaTheme="minorEastAsia" w:cstheme="minorEastAsia"/>
                <w:b/>
                <w:bCs/>
                <w:color w:val="000000"/>
                <w:sz w:val="21"/>
                <w:szCs w:val="21"/>
              </w:rPr>
            </w:pPr>
            <w:r>
              <w:rPr>
                <w:rFonts w:hint="eastAsia" w:asciiTheme="minorEastAsia" w:hAnsiTheme="minorEastAsia" w:eastAsiaTheme="minorEastAsia" w:cstheme="minorEastAsia"/>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jc w:val="center"/>
              <w:rPr>
                <w:rFonts w:hint="eastAsia" w:asciiTheme="minorEastAsia" w:hAnsiTheme="minorEastAsia" w:eastAsiaTheme="minorEastAsia" w:cstheme="minorEastAsia"/>
                <w:bCs/>
                <w:color w:val="000000"/>
                <w:sz w:val="21"/>
                <w:szCs w:val="21"/>
              </w:rPr>
            </w:pPr>
            <w:r>
              <w:rPr>
                <w:rFonts w:hint="eastAsia" w:asciiTheme="minorEastAsia" w:hAnsiTheme="minorEastAsia" w:eastAsiaTheme="minorEastAsia" w:cstheme="minorEastAsia"/>
                <w:sz w:val="21"/>
                <w:szCs w:val="21"/>
              </w:rPr>
              <w:t xml:space="preserve">管理制度</w:t>
            </w:r>
            <w:r/>
          </w:p>
        </w:tc>
        <w:tc>
          <w:tcPr>
            <w:tcBorders>
              <w:top w:val="single" w:color="000000" w:sz="4" w:space="0"/>
              <w:left w:val="single" w:color="000000" w:sz="4" w:space="0"/>
              <w:bottom w:val="single" w:color="000000" w:sz="4" w:space="0"/>
              <w:right w:val="single" w:color="000000" w:sz="4" w:space="0"/>
            </w:tcBorders>
            <w:tcW w:w="6027" w:type="dxa"/>
            <w:vAlign w:val="center"/>
            <w:textDirection w:val="lrTb"/>
            <w:noWrap w:val="false"/>
          </w:tcPr>
          <w:p>
            <w:pPr>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针对本项目的管理制度，包括设置完善的管理机构，建立完整的工作台帐制度，具有保安服务管理制度，提供其他各项管理制度，符合本项目实际情况且详细完善的每个得3分，最高12分。</w:t>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12</w:t>
            </w:r>
            <w:r/>
          </w:p>
        </w:tc>
      </w:tr>
      <w:tr>
        <w:trPr>
          <w:cantSplit/>
          <w:trHeight w:val="972"/>
        </w:trPr>
        <w:tc>
          <w:tcPr>
            <w:tcBorders>
              <w:left w:val="single" w:color="000000" w:sz="4" w:space="0"/>
              <w:right w:val="single" w:color="000000" w:sz="4" w:space="0"/>
            </w:tcBorders>
            <w:tcW w:w="1207" w:type="dxa"/>
            <w:vAlign w:val="center"/>
            <w:vMerge w:val="continue"/>
            <w:textDirection w:val="lrTb"/>
            <w:noWrap w:val="false"/>
          </w:tcPr>
          <w:p>
            <w:pPr>
              <w:jc w:val="left"/>
              <w:widowControl/>
              <w:rPr>
                <w:rFonts w:hint="eastAsia" w:asciiTheme="minorEastAsia" w:hAnsiTheme="minorEastAsia" w:eastAsiaTheme="minorEastAsia" w:cstheme="minorEastAsia"/>
                <w:b/>
                <w:bCs/>
                <w:color w:val="000000"/>
                <w:sz w:val="21"/>
                <w:szCs w:val="21"/>
              </w:rPr>
            </w:pPr>
            <w:r>
              <w:rPr>
                <w:rFonts w:hint="eastAsia" w:asciiTheme="minorEastAsia" w:hAnsiTheme="minorEastAsia" w:eastAsiaTheme="minorEastAsia" w:cstheme="minorEastAsia"/>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jc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sz w:val="21"/>
                <w:szCs w:val="21"/>
              </w:rPr>
              <w:t xml:space="preserve">培训方案</w:t>
            </w:r>
            <w:r/>
          </w:p>
        </w:tc>
        <w:tc>
          <w:tcPr>
            <w:tcBorders>
              <w:top w:val="single" w:color="000000" w:sz="4" w:space="0"/>
              <w:left w:val="single" w:color="000000" w:sz="4" w:space="0"/>
              <w:bottom w:val="single" w:color="000000" w:sz="4" w:space="0"/>
              <w:right w:val="single" w:color="000000" w:sz="4" w:space="0"/>
            </w:tcBorders>
            <w:tcW w:w="6027" w:type="dxa"/>
            <w:vAlign w:val="center"/>
            <w:textDirection w:val="lrTb"/>
            <w:noWrap w:val="false"/>
          </w:tcPr>
          <w:p>
            <w:pPr>
              <w:rPr>
                <w:rFonts w:hint="eastAsia" w:asciiTheme="minorEastAsia" w:hAnsiTheme="minorEastAsia" w:eastAsiaTheme="minorEastAsia" w:cstheme="minorEastAsia"/>
                <w:bCs/>
                <w:color w:val="000000"/>
                <w:sz w:val="21"/>
                <w:szCs w:val="21"/>
              </w:rPr>
            </w:pPr>
            <w:r>
              <w:rPr>
                <w:rFonts w:hint="eastAsia" w:asciiTheme="minorEastAsia" w:hAnsiTheme="minorEastAsia" w:eastAsiaTheme="minorEastAsia" w:cstheme="minorEastAsia"/>
                <w:sz w:val="21"/>
                <w:szCs w:val="21"/>
              </w:rPr>
              <w:t xml:space="preserve">针对本项目的培训方案，包括明确培训方式及对象，明确培训频次及时间，具有培训体系，符合本项目实际情况且详细完善的每个得3分，最高9分。</w:t>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9</w:t>
            </w:r>
            <w:r/>
          </w:p>
        </w:tc>
      </w:tr>
      <w:tr>
        <w:trPr>
          <w:cantSplit/>
          <w:trHeight w:val="683"/>
        </w:trPr>
        <w:tc>
          <w:tcPr>
            <w:tcBorders>
              <w:left w:val="single" w:color="000000" w:sz="4" w:space="0"/>
              <w:right w:val="single" w:color="000000" w:sz="4" w:space="0"/>
            </w:tcBorders>
            <w:tcW w:w="1207" w:type="dxa"/>
            <w:vAlign w:val="center"/>
            <w:vMerge w:val="continue"/>
            <w:textDirection w:val="lrTb"/>
            <w:noWrap w:val="false"/>
          </w:tcPr>
          <w:p>
            <w:pPr>
              <w:jc w:val="left"/>
              <w:widowControl/>
              <w:rPr>
                <w:rFonts w:hint="eastAsia" w:asciiTheme="minorEastAsia" w:hAnsiTheme="minorEastAsia" w:eastAsiaTheme="minorEastAsia" w:cstheme="minorEastAsia"/>
                <w:b/>
                <w:bCs/>
                <w:color w:val="000000"/>
                <w:sz w:val="21"/>
                <w:szCs w:val="21"/>
              </w:rPr>
            </w:pPr>
            <w:r>
              <w:rPr>
                <w:rFonts w:hint="eastAsia" w:asciiTheme="minorEastAsia" w:hAnsiTheme="minorEastAsia" w:eastAsiaTheme="minorEastAsia" w:cstheme="minorEastAsia"/>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jc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装备及设施配置方案</w:t>
            </w:r>
            <w:r/>
          </w:p>
        </w:tc>
        <w:tc>
          <w:tcPr>
            <w:tcBorders>
              <w:top w:val="single" w:color="000000" w:sz="4" w:space="0"/>
              <w:left w:val="single" w:color="000000" w:sz="4" w:space="0"/>
              <w:bottom w:val="single" w:color="000000" w:sz="4" w:space="0"/>
              <w:right w:val="single" w:color="000000" w:sz="4" w:space="0"/>
            </w:tcBorders>
            <w:tcW w:w="6027" w:type="dxa"/>
            <w:vAlign w:val="center"/>
            <w:textDirection w:val="lrTb"/>
            <w:noWrap w:val="false"/>
          </w:tcPr>
          <w:p>
            <w:pPr>
              <w:rPr>
                <w:rFonts w:hint="eastAsia" w:asciiTheme="minorEastAsia" w:hAnsiTheme="minorEastAsia" w:eastAsiaTheme="minorEastAsia" w:cstheme="minorEastAsia"/>
                <w:bCs/>
                <w:color w:val="000000"/>
                <w:sz w:val="21"/>
                <w:szCs w:val="21"/>
              </w:rPr>
            </w:pPr>
            <w:r>
              <w:rPr>
                <w:rFonts w:hint="eastAsia" w:asciiTheme="minorEastAsia" w:hAnsiTheme="minorEastAsia" w:eastAsiaTheme="minorEastAsia" w:cstheme="minorEastAsia"/>
                <w:color w:val="000000"/>
                <w:sz w:val="21"/>
                <w:szCs w:val="21"/>
              </w:rPr>
              <w:t xml:space="preserve">针对本项目的装备及设施配置方案，包括装备及设施配置原则，装备及设施配置使用方案，装备及设施配置管理方案，符合本项目实际情况且详细完善的每个得2分，最高6分。</w:t>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ind w:firstLine="21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6</w:t>
            </w:r>
            <w:r/>
          </w:p>
        </w:tc>
      </w:tr>
      <w:tr>
        <w:trPr>
          <w:cantSplit/>
          <w:trHeight w:val="90"/>
        </w:trPr>
        <w:tc>
          <w:tcPr>
            <w:tcBorders>
              <w:left w:val="single" w:color="000000" w:sz="4" w:space="0"/>
              <w:right w:val="single" w:color="000000" w:sz="4" w:space="0"/>
            </w:tcBorders>
            <w:tcW w:w="1207" w:type="dxa"/>
            <w:vAlign w:val="center"/>
            <w:vMerge w:val="continue"/>
            <w:textDirection w:val="lrTb"/>
            <w:noWrap w:val="false"/>
          </w:tcPr>
          <w:p>
            <w:pPr>
              <w:jc w:val="left"/>
              <w:widowControl/>
              <w:rPr>
                <w:rFonts w:hint="eastAsia" w:asciiTheme="minorEastAsia" w:hAnsiTheme="minorEastAsia" w:eastAsiaTheme="minorEastAsia" w:cstheme="minorEastAsia"/>
                <w:b/>
                <w:bCs/>
                <w:color w:val="000000"/>
                <w:sz w:val="21"/>
                <w:szCs w:val="21"/>
              </w:rPr>
            </w:pPr>
            <w:r>
              <w:rPr>
                <w:rFonts w:hint="eastAsia" w:asciiTheme="minorEastAsia" w:hAnsiTheme="minorEastAsia" w:eastAsiaTheme="minorEastAsia" w:cstheme="minorEastAsia"/>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sz w:val="21"/>
                <w:szCs w:val="21"/>
                <w:highlight w:val="none"/>
                <w:lang w:bidi="ar"/>
              </w:rPr>
              <w:t xml:space="preserve">应急预案</w:t>
            </w:r>
            <w:r/>
          </w:p>
        </w:tc>
        <w:tc>
          <w:tcPr>
            <w:tcBorders>
              <w:top w:val="single" w:color="000000" w:sz="4" w:space="0"/>
              <w:left w:val="single" w:color="000000" w:sz="4" w:space="0"/>
              <w:bottom w:val="single" w:color="000000" w:sz="4" w:space="0"/>
              <w:right w:val="single" w:color="000000" w:sz="4" w:space="0"/>
            </w:tcBorders>
            <w:tcW w:w="6027" w:type="dxa"/>
            <w:vAlign w:val="center"/>
            <w:textDirection w:val="lrTb"/>
            <w:noWrap w:val="false"/>
          </w:tcPr>
          <w:p>
            <w:pPr>
              <w:rPr>
                <w:rFonts w:hint="eastAsia" w:asciiTheme="minorEastAsia" w:hAnsiTheme="minorEastAsia" w:eastAsiaTheme="minorEastAsia" w:cstheme="minorEastAsia"/>
                <w:bCs/>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针对本项目的应急预案，包括对可能产生的各种突发事件制定应急措施，明确组织机构、工作原则、处置方法，符合本项目实际情况且详细完善的每个得5分，最高10分。</w:t>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10</w:t>
            </w:r>
            <w:r/>
          </w:p>
        </w:tc>
      </w:tr>
      <w:tr>
        <w:trPr>
          <w:cantSplit/>
          <w:trHeight w:val="711"/>
        </w:trPr>
        <w:tc>
          <w:tcPr>
            <w:tcBorders>
              <w:left w:val="single" w:color="000000" w:sz="4" w:space="0"/>
              <w:right w:val="single" w:color="000000" w:sz="4" w:space="0"/>
            </w:tcBorders>
            <w:tcW w:w="1207" w:type="dxa"/>
            <w:vAlign w:val="center"/>
            <w:vMerge w:val="continue"/>
            <w:textDirection w:val="lrTb"/>
            <w:noWrap w:val="false"/>
          </w:tcPr>
          <w:p>
            <w:pPr>
              <w:jc w:val="left"/>
              <w:widowControl/>
              <w:rPr>
                <w:rFonts w:hint="eastAsia" w:asciiTheme="minorEastAsia" w:hAnsiTheme="minorEastAsia" w:eastAsiaTheme="minorEastAsia" w:cstheme="minorEastAsia"/>
                <w:b/>
                <w:bCs/>
                <w:color w:val="000000"/>
                <w:sz w:val="21"/>
                <w:szCs w:val="21"/>
              </w:rPr>
            </w:pPr>
            <w:r>
              <w:rPr>
                <w:rFonts w:hint="eastAsia" w:asciiTheme="minorEastAsia" w:hAnsiTheme="minorEastAsia" w:eastAsiaTheme="minorEastAsia" w:cstheme="minorEastAsia"/>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jc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交接方案</w:t>
            </w:r>
            <w:r/>
          </w:p>
        </w:tc>
        <w:tc>
          <w:tcPr>
            <w:tcBorders>
              <w:top w:val="single" w:color="000000" w:sz="4" w:space="0"/>
              <w:left w:val="single" w:color="000000" w:sz="4" w:space="0"/>
              <w:bottom w:val="single" w:color="000000" w:sz="4" w:space="0"/>
              <w:right w:val="single" w:color="000000" w:sz="4" w:space="0"/>
            </w:tcBorders>
            <w:tcW w:w="6027" w:type="dxa"/>
            <w:vAlign w:val="center"/>
            <w:textDirection w:val="lrTb"/>
            <w:noWrap w:val="false"/>
          </w:tcPr>
          <w:p>
            <w:pPr>
              <w:jc w:val="left"/>
              <w:rPr>
                <w:rFonts w:hint="eastAsia" w:asciiTheme="minorEastAsia" w:hAnsiTheme="minorEastAsia" w:eastAsiaTheme="minorEastAsia" w:cstheme="minorEastAsia"/>
                <w:bCs/>
                <w:color w:val="000000"/>
                <w:sz w:val="21"/>
                <w:szCs w:val="21"/>
              </w:rPr>
            </w:pPr>
            <w:r>
              <w:rPr>
                <w:rFonts w:hint="eastAsia" w:asciiTheme="minorEastAsia" w:hAnsiTheme="minorEastAsia" w:eastAsiaTheme="minorEastAsia" w:cstheme="minorEastAsia"/>
                <w:color w:val="000000"/>
                <w:sz w:val="21"/>
                <w:szCs w:val="21"/>
              </w:rPr>
              <w:t xml:space="preserve">针对本项目的交接方案，包括交接工作安排，交接程序，交接内容（财务、档案、人事），符合本项目实际情况且详细完善的每个得2分，最高6分。</w:t>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6</w:t>
            </w:r>
            <w:r/>
          </w:p>
        </w:tc>
      </w:tr>
      <w:tr>
        <w:trPr>
          <w:cantSplit/>
          <w:trHeight w:val="711"/>
        </w:trPr>
        <w:tc>
          <w:tcPr>
            <w:tcBorders>
              <w:left w:val="single" w:color="000000" w:sz="4" w:space="0"/>
              <w:right w:val="single" w:color="000000" w:sz="4" w:space="0"/>
            </w:tcBorders>
            <w:tcW w:w="1207" w:type="dxa"/>
            <w:vAlign w:val="center"/>
            <w:vMerge w:val="continue"/>
            <w:textDirection w:val="lrTb"/>
            <w:noWrap w:val="false"/>
          </w:tcPr>
          <w:p>
            <w:pPr>
              <w:jc w:val="left"/>
              <w:widowControl/>
              <w:rPr>
                <w:rFonts w:hint="eastAsia" w:asciiTheme="minorEastAsia" w:hAnsiTheme="minorEastAsia" w:eastAsiaTheme="minorEastAsia" w:cstheme="minorEastAsia"/>
                <w:b/>
                <w:bCs/>
                <w:color w:val="000000"/>
                <w:sz w:val="21"/>
                <w:szCs w:val="21"/>
              </w:rPr>
            </w:pPr>
            <w:r>
              <w:rPr>
                <w:rFonts w:hint="eastAsia" w:asciiTheme="minorEastAsia" w:hAnsiTheme="minorEastAsia" w:eastAsiaTheme="minorEastAsia" w:cstheme="minorEastAsia"/>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jc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sz w:val="21"/>
                <w:szCs w:val="21"/>
                <w:lang w:val="zh-CN"/>
              </w:rPr>
              <w:t xml:space="preserve">规范用工</w:t>
            </w:r>
            <w:r/>
          </w:p>
        </w:tc>
        <w:tc>
          <w:tcPr>
            <w:tcBorders>
              <w:top w:val="single" w:color="000000" w:sz="4" w:space="0"/>
              <w:left w:val="single" w:color="000000" w:sz="4" w:space="0"/>
              <w:bottom w:val="single" w:color="000000" w:sz="4" w:space="0"/>
              <w:right w:val="single" w:color="000000" w:sz="4" w:space="0"/>
            </w:tcBorders>
            <w:tcW w:w="6027" w:type="dxa"/>
            <w:vAlign w:val="center"/>
            <w:textDirection w:val="lrTb"/>
            <w:noWrap w:val="false"/>
          </w:tcPr>
          <w:p>
            <w:pPr>
              <w:jc w:val="left"/>
              <w:rPr>
                <w:rFonts w:hint="eastAsia" w:asciiTheme="minorEastAsia" w:hAnsiTheme="minorEastAsia" w:eastAsiaTheme="minorEastAsia" w:cstheme="minorEastAsia"/>
                <w:bCs/>
                <w:color w:val="000000"/>
                <w:sz w:val="21"/>
                <w:szCs w:val="21"/>
              </w:rPr>
            </w:pPr>
            <w:r>
              <w:rPr>
                <w:rFonts w:hint="eastAsia" w:asciiTheme="minorEastAsia" w:hAnsiTheme="minorEastAsia" w:eastAsiaTheme="minorEastAsia" w:cstheme="minorEastAsia"/>
                <w:color w:val="000000"/>
                <w:sz w:val="21"/>
                <w:szCs w:val="21"/>
              </w:rPr>
              <w:t xml:space="preserve">提供履行合同期内，依法规范用工（相关人员的招收、培训、劳动合同签订、工资待遇、参加社保等）的承诺得4分。</w:t>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4</w:t>
            </w:r>
            <w:r/>
          </w:p>
        </w:tc>
      </w:tr>
      <w:tr>
        <w:trPr>
          <w:cantSplit/>
          <w:trHeight w:val="711"/>
        </w:trPr>
        <w:tc>
          <w:tcPr>
            <w:tcBorders>
              <w:left w:val="single" w:color="000000" w:sz="4" w:space="0"/>
              <w:right w:val="single" w:color="000000" w:sz="4" w:space="0"/>
            </w:tcBorders>
            <w:tcW w:w="1207" w:type="dxa"/>
            <w:vAlign w:val="center"/>
            <w:vMerge w:val="continue"/>
            <w:textDirection w:val="lrTb"/>
            <w:noWrap w:val="false"/>
          </w:tcPr>
          <w:p>
            <w:pPr>
              <w:jc w:val="center"/>
              <w:rPr>
                <w:rFonts w:hint="eastAsia" w:asciiTheme="minorEastAsia" w:hAnsiTheme="minorEastAsia" w:eastAsiaTheme="minorEastAsia" w:cstheme="minorEastAsia"/>
                <w:b/>
                <w:bCs/>
                <w:color w:val="000000"/>
                <w:sz w:val="21"/>
                <w:szCs w:val="21"/>
              </w:rPr>
            </w:pPr>
            <w:r>
              <w:rPr>
                <w:rFonts w:hint="eastAsia" w:asciiTheme="minorEastAsia" w:hAnsiTheme="minorEastAsia" w:eastAsiaTheme="minorEastAsia" w:cstheme="minorEastAsia"/>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项目</w:t>
            </w:r>
            <w:r>
              <w:rPr>
                <w:rFonts w:hint="eastAsia" w:asciiTheme="minorEastAsia" w:hAnsiTheme="minorEastAsia" w:eastAsiaTheme="minorEastAsia" w:cstheme="minorEastAsia"/>
                <w:color w:val="000000"/>
                <w:sz w:val="21"/>
                <w:szCs w:val="21"/>
                <w:highlight w:val="none"/>
                <w:lang w:val="en-US" w:eastAsia="zh-CN"/>
              </w:rPr>
              <w:t xml:space="preserve">主管</w:t>
            </w:r>
            <w:r/>
          </w:p>
        </w:tc>
        <w:tc>
          <w:tcPr>
            <w:tcBorders>
              <w:top w:val="single" w:color="000000" w:sz="4" w:space="0"/>
              <w:left w:val="single" w:color="000000" w:sz="4" w:space="0"/>
              <w:bottom w:val="single" w:color="000000" w:sz="4" w:space="0"/>
              <w:right w:val="single" w:color="000000" w:sz="4" w:space="0"/>
            </w:tcBorders>
            <w:tcW w:w="6027" w:type="dxa"/>
            <w:vAlign w:val="center"/>
            <w:textDirection w:val="lrTb"/>
            <w:noWrap w:val="false"/>
          </w:tcPr>
          <w:p>
            <w:pPr>
              <w:spacing w:line="320" w:lineRule="exact"/>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bCs/>
                <w:color w:val="auto"/>
                <w:sz w:val="21"/>
                <w:szCs w:val="21"/>
                <w:highlight w:val="none"/>
              </w:rPr>
              <w:t xml:space="preserve">投标人拟投入的</w:t>
            </w:r>
            <w:r>
              <w:rPr>
                <w:rFonts w:hint="eastAsia" w:asciiTheme="minorEastAsia" w:hAnsiTheme="minorEastAsia" w:eastAsiaTheme="minorEastAsia" w:cstheme="minorEastAsia"/>
                <w:bCs/>
                <w:color w:val="auto"/>
                <w:sz w:val="21"/>
                <w:szCs w:val="21"/>
                <w:highlight w:val="none"/>
                <w:lang w:eastAsia="zh-CN"/>
              </w:rPr>
              <w:t xml:space="preserve">项目主管，</w:t>
            </w:r>
            <w:r>
              <w:rPr>
                <w:rFonts w:hint="eastAsia" w:asciiTheme="minorEastAsia" w:hAnsiTheme="minorEastAsia" w:eastAsiaTheme="minorEastAsia" w:cstheme="minorEastAsia"/>
                <w:color w:val="auto"/>
                <w:sz w:val="21"/>
                <w:szCs w:val="21"/>
                <w:highlight w:val="none"/>
              </w:rPr>
              <w:t xml:space="preserve">45周岁（含）以下</w:t>
            </w:r>
            <w:r>
              <w:rPr>
                <w:rFonts w:hint="eastAsia" w:asciiTheme="minorEastAsia" w:hAnsiTheme="minorEastAsia" w:eastAsiaTheme="minorEastAsia" w:cstheme="minorEastAsia"/>
                <w:color w:val="auto"/>
                <w:sz w:val="21"/>
                <w:szCs w:val="21"/>
                <w:highlight w:val="none"/>
                <w:lang w:eastAsia="zh-CN"/>
              </w:rPr>
              <w:t xml:space="preserve">，具有：</w:t>
            </w:r>
            <w:r/>
          </w:p>
          <w:p>
            <w:pPr>
              <w:spacing w:line="320" w:lineRule="exact"/>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①三级及以上保安员职业资格证书，0.5分；</w:t>
            </w:r>
            <w:r/>
          </w:p>
          <w:p>
            <w:pPr>
              <w:spacing w:line="320" w:lineRule="exact"/>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②本科及以上学历，0.5分；</w:t>
            </w:r>
            <w:r/>
          </w:p>
          <w:p>
            <w:pPr>
              <w:spacing w:line="320" w:lineRule="exact"/>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③退伍军人证书或公安武警院校毕业证，0.5分；</w:t>
            </w:r>
            <w:r/>
          </w:p>
          <w:p>
            <w:pPr>
              <w:spacing w:line="320" w:lineRule="exact"/>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④三级（高级）及以上劳动关系协调员职业资格证书，1分；</w:t>
            </w:r>
            <w:r/>
          </w:p>
          <w:p>
            <w:pPr>
              <w:spacing w:line="320" w:lineRule="exact"/>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⑤四级（中级）及以上消防设施操作员证书或建（构）筑物消防员证书职业资格证书，1分；</w:t>
            </w:r>
            <w:r/>
          </w:p>
          <w:p>
            <w:pPr>
              <w:spacing w:line="320" w:lineRule="exact"/>
              <w:rPr>
                <w:rFonts w:hint="eastAsia" w:asciiTheme="minorEastAsia" w:hAnsiTheme="minorEastAsia" w:eastAsiaTheme="minorEastAsia" w:cstheme="minorEastAsia"/>
                <w:color w:val="000000"/>
                <w:sz w:val="21"/>
                <w:szCs w:val="21"/>
                <w:highlight w:val="none"/>
                <w:lang w:eastAsia="zh-CN"/>
              </w:rPr>
            </w:pPr>
            <w:r>
              <w:rPr>
                <w:rFonts w:hint="eastAsia" w:asciiTheme="minorEastAsia" w:hAnsiTheme="minorEastAsia" w:eastAsiaTheme="minorEastAsia" w:cstheme="minorEastAsia"/>
                <w:color w:val="000000"/>
                <w:sz w:val="21"/>
                <w:szCs w:val="21"/>
                <w:highlight w:val="none"/>
              </w:rPr>
              <w:t xml:space="preserve">⑥五级（初级）及以上应急救援员证职业资格证书，0.5分</w:t>
            </w:r>
            <w:r>
              <w:rPr>
                <w:rFonts w:hint="eastAsia" w:asciiTheme="minorEastAsia" w:hAnsiTheme="minorEastAsia" w:eastAsiaTheme="minorEastAsia" w:cstheme="minorEastAsia"/>
                <w:color w:val="000000"/>
                <w:sz w:val="21"/>
                <w:szCs w:val="21"/>
                <w:highlight w:val="none"/>
                <w:lang w:eastAsia="zh-CN"/>
              </w:rPr>
              <w:t xml:space="preserve">。</w:t>
            </w:r>
            <w:r/>
          </w:p>
          <w:p>
            <w:pPr>
              <w:jc w:val="left"/>
              <w:rPr>
                <w:rFonts w:hint="eastAsia" w:asciiTheme="minorEastAsia" w:hAnsiTheme="minorEastAsia" w:eastAsiaTheme="minorEastAsia" w:cstheme="minorEastAsia"/>
                <w:bCs/>
                <w:color w:val="000000"/>
                <w:sz w:val="21"/>
                <w:szCs w:val="21"/>
                <w:highlight w:val="none"/>
                <w:lang w:eastAsia="zh-CN"/>
              </w:rPr>
            </w:pPr>
            <w:r>
              <w:rPr>
                <w:rFonts w:hint="eastAsia" w:asciiTheme="minorEastAsia" w:hAnsiTheme="minorEastAsia" w:eastAsiaTheme="minorEastAsia" w:cstheme="minorEastAsia"/>
                <w:b/>
                <w:bCs/>
                <w:color w:val="000000"/>
                <w:sz w:val="21"/>
                <w:szCs w:val="21"/>
                <w:highlight w:val="none"/>
                <w:lang w:eastAsia="zh-CN"/>
              </w:rPr>
              <w:t xml:space="preserve">注：</w:t>
            </w:r>
            <w:r>
              <w:rPr>
                <w:rFonts w:hint="eastAsia" w:asciiTheme="minorEastAsia" w:hAnsiTheme="minorEastAsia" w:eastAsiaTheme="minorEastAsia" w:cstheme="minorEastAsia"/>
                <w:color w:val="000000"/>
                <w:sz w:val="21"/>
                <w:szCs w:val="21"/>
                <w:highlight w:val="none"/>
              </w:rPr>
              <w:t xml:space="preserve">投标文件中提供</w:t>
            </w:r>
            <w:r>
              <w:rPr>
                <w:rFonts w:hint="eastAsia" w:asciiTheme="minorEastAsia" w:hAnsiTheme="minorEastAsia" w:eastAsiaTheme="minorEastAsia" w:cstheme="minorEastAsia"/>
                <w:color w:val="000000"/>
                <w:sz w:val="21"/>
                <w:szCs w:val="21"/>
                <w:highlight w:val="none"/>
                <w:lang w:eastAsia="zh-CN"/>
              </w:rPr>
              <w:t xml:space="preserve">有效</w:t>
            </w:r>
            <w:r>
              <w:rPr>
                <w:rFonts w:hint="eastAsia" w:asciiTheme="minorEastAsia" w:hAnsiTheme="minorEastAsia" w:eastAsiaTheme="minorEastAsia" w:cstheme="minorEastAsia"/>
                <w:color w:val="000000"/>
                <w:sz w:val="21"/>
                <w:szCs w:val="21"/>
                <w:highlight w:val="none"/>
              </w:rPr>
              <w:t xml:space="preserve">证书扫描件，职业资格证书还需提供技能人才评价证书全国联网查询截图、提供近六个月的社保证明（社保应连</w:t>
            </w:r>
            <w:r>
              <w:rPr>
                <w:rFonts w:hint="eastAsia" w:asciiTheme="minorEastAsia" w:hAnsiTheme="minorEastAsia" w:eastAsiaTheme="minorEastAsia" w:cstheme="minorEastAsia"/>
                <w:b w:val="0"/>
                <w:bCs w:val="0"/>
                <w:color w:val="000000"/>
                <w:sz w:val="21"/>
                <w:szCs w:val="21"/>
                <w:highlight w:val="none"/>
              </w:rPr>
              <w:t xml:space="preserve">续缴纳（正常结算），非补缴），</w:t>
            </w:r>
            <w:r>
              <w:rPr>
                <w:rFonts w:hint="eastAsia" w:asciiTheme="minorEastAsia" w:hAnsiTheme="minorEastAsia" w:eastAsiaTheme="minorEastAsia" w:cstheme="minorEastAsia"/>
                <w:b w:val="0"/>
                <w:bCs w:val="0"/>
                <w:sz w:val="21"/>
                <w:szCs w:val="21"/>
                <w:highlight w:val="none"/>
                <w:lang w:bidi="ar"/>
              </w:rPr>
              <w:t xml:space="preserve">非本岗位人员不得分</w:t>
            </w:r>
            <w:r>
              <w:rPr>
                <w:rFonts w:hint="eastAsia" w:asciiTheme="minorEastAsia" w:hAnsiTheme="minorEastAsia" w:eastAsiaTheme="minorEastAsia" w:cstheme="minorEastAsia"/>
                <w:b w:val="0"/>
                <w:bCs w:val="0"/>
                <w:sz w:val="21"/>
                <w:szCs w:val="21"/>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4</w:t>
            </w:r>
            <w:r/>
          </w:p>
        </w:tc>
      </w:tr>
      <w:tr>
        <w:trPr>
          <w:cantSplit/>
          <w:trHeight w:val="711"/>
        </w:trPr>
        <w:tc>
          <w:tcPr>
            <w:tcBorders>
              <w:left w:val="single" w:color="000000" w:sz="4" w:space="0"/>
              <w:right w:val="single" w:color="000000" w:sz="4" w:space="0"/>
            </w:tcBorders>
            <w:tcW w:w="1207" w:type="dxa"/>
            <w:vAlign w:val="center"/>
            <w:vMerge w:val="continue"/>
            <w:textDirection w:val="lrTb"/>
            <w:noWrap w:val="false"/>
          </w:tcPr>
          <w:p>
            <w:pPr>
              <w:jc w:val="center"/>
              <w:rPr>
                <w:rFonts w:hint="eastAsia" w:asciiTheme="minorEastAsia" w:hAnsiTheme="minorEastAsia" w:eastAsiaTheme="minorEastAsia" w:cstheme="minorEastAsia"/>
                <w:b/>
                <w:bCs/>
                <w:color w:val="000000"/>
                <w:sz w:val="21"/>
                <w:szCs w:val="21"/>
              </w:rPr>
            </w:pPr>
            <w:r>
              <w:rPr>
                <w:rFonts w:hint="eastAsia" w:asciiTheme="minorEastAsia" w:hAnsiTheme="minorEastAsia" w:eastAsiaTheme="minorEastAsia" w:cstheme="minorEastAsia"/>
                <w:b/>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项目副主管</w:t>
            </w:r>
            <w:r/>
          </w:p>
        </w:tc>
        <w:tc>
          <w:tcPr>
            <w:shd w:val="clear" w:color="auto" w:fill="auto"/>
            <w:tcBorders>
              <w:top w:val="single" w:color="000000" w:sz="4" w:space="0"/>
              <w:left w:val="single" w:color="000000" w:sz="4" w:space="0"/>
              <w:bottom w:val="single" w:color="000000" w:sz="4" w:space="0"/>
              <w:right w:val="single" w:color="000000" w:sz="4" w:space="0"/>
            </w:tcBorders>
            <w:tcW w:w="6027" w:type="dxa"/>
            <w:vAlign w:val="center"/>
            <w:textDirection w:val="lrTb"/>
            <w:noWrap w:val="false"/>
          </w:tcPr>
          <w:p>
            <w:pP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投标人拟投入的</w:t>
            </w:r>
            <w:r>
              <w:rPr>
                <w:rFonts w:hint="eastAsia" w:asciiTheme="minorEastAsia" w:hAnsiTheme="minorEastAsia" w:eastAsiaTheme="minorEastAsia" w:cstheme="minorEastAsia"/>
                <w:color w:val="auto"/>
                <w:sz w:val="21"/>
                <w:szCs w:val="21"/>
                <w:highlight w:val="none"/>
              </w:rPr>
              <w:t xml:space="preserve">项目副主管</w:t>
            </w:r>
            <w:r>
              <w:rPr>
                <w:rFonts w:hint="eastAsia" w:asciiTheme="minorEastAsia" w:hAnsiTheme="minorEastAsia" w:eastAsiaTheme="minorEastAsia" w:cstheme="minorEastAsia"/>
                <w:bCs/>
                <w:color w:val="auto"/>
                <w:sz w:val="21"/>
                <w:szCs w:val="21"/>
                <w:highlight w:val="none"/>
                <w:lang w:eastAsia="zh-CN"/>
              </w:rPr>
              <w:t xml:space="preserve">，</w:t>
            </w:r>
            <w:r>
              <w:rPr>
                <w:rFonts w:hint="eastAsia" w:asciiTheme="minorEastAsia" w:hAnsiTheme="minorEastAsia" w:eastAsiaTheme="minorEastAsia" w:cstheme="minorEastAsia"/>
                <w:bCs/>
                <w:color w:val="auto"/>
                <w:sz w:val="21"/>
                <w:szCs w:val="21"/>
                <w:highlight w:val="none"/>
              </w:rPr>
              <w:t xml:space="preserve">男性，40周岁（含）以下</w:t>
            </w:r>
            <w:r>
              <w:rPr>
                <w:rFonts w:hint="eastAsia" w:asciiTheme="minorEastAsia" w:hAnsiTheme="minorEastAsia" w:eastAsiaTheme="minorEastAsia" w:cstheme="minorEastAsia"/>
                <w:bCs/>
                <w:color w:val="auto"/>
                <w:sz w:val="21"/>
                <w:szCs w:val="21"/>
                <w:highlight w:val="none"/>
                <w:lang w:eastAsia="zh-CN"/>
              </w:rPr>
              <w:t xml:space="preserve">，</w:t>
            </w:r>
            <w:r>
              <w:rPr>
                <w:rFonts w:hint="eastAsia" w:asciiTheme="minorEastAsia" w:hAnsiTheme="minorEastAsia" w:eastAsiaTheme="minorEastAsia" w:cstheme="minorEastAsia"/>
                <w:bCs/>
                <w:color w:val="auto"/>
                <w:sz w:val="21"/>
                <w:szCs w:val="21"/>
                <w:highlight w:val="none"/>
              </w:rPr>
              <w:t xml:space="preserve">具有：</w:t>
            </w:r>
            <w:r/>
          </w:p>
          <w:p>
            <w:pP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①大专及以上学历；</w:t>
            </w:r>
            <w:r/>
          </w:p>
          <w:p>
            <w:pP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②四级（中级）及以上保安员资格职业证书；</w:t>
            </w:r>
            <w:r/>
          </w:p>
          <w:p>
            <w:pPr>
              <w:widowControl/>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③五级（初级）及以上应急救援员证职业资格证书；</w:t>
            </w:r>
            <w:r/>
          </w:p>
          <w:p>
            <w:pP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④退伍军人证书或公安武警学校毕业证。</w:t>
            </w:r>
            <w:r/>
          </w:p>
          <w:p>
            <w:pPr>
              <w:jc w:val="left"/>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同时满足上述①②③④项，每满足一人得1</w:t>
            </w:r>
            <w:r>
              <w:rPr>
                <w:rFonts w:hint="eastAsia" w:asciiTheme="minorEastAsia" w:hAnsiTheme="minorEastAsia" w:eastAsiaTheme="minorEastAsia" w:cstheme="minorEastAsia"/>
                <w:bCs/>
                <w:color w:val="auto"/>
                <w:sz w:val="21"/>
                <w:szCs w:val="21"/>
                <w:highlight w:val="none"/>
                <w:lang w:val="en-US" w:eastAsia="zh-CN"/>
              </w:rPr>
              <w:t xml:space="preserve">.5</w:t>
            </w:r>
            <w:r>
              <w:rPr>
                <w:rFonts w:hint="eastAsia" w:asciiTheme="minorEastAsia" w:hAnsiTheme="minorEastAsia" w:eastAsiaTheme="minorEastAsia" w:cstheme="minorEastAsia"/>
                <w:bCs/>
                <w:color w:val="auto"/>
                <w:sz w:val="21"/>
                <w:szCs w:val="21"/>
                <w:highlight w:val="none"/>
              </w:rPr>
              <w:t xml:space="preserve">分，本项最高得3分。</w:t>
            </w:r>
            <w:r/>
          </w:p>
          <w:p>
            <w:pPr>
              <w:jc w:val="left"/>
              <w:rPr>
                <w:rFonts w:hint="eastAsia" w:asciiTheme="minorEastAsia" w:hAnsiTheme="minorEastAsia" w:eastAsiaTheme="minorEastAsia" w:cstheme="minorEastAsia"/>
                <w:bCs/>
                <w:color w:val="auto"/>
                <w:sz w:val="21"/>
                <w:szCs w:val="21"/>
                <w:highlight w:val="none"/>
                <w:lang w:eastAsia="zh-CN"/>
              </w:rPr>
            </w:pPr>
            <w:r>
              <w:rPr>
                <w:rFonts w:hint="eastAsia" w:asciiTheme="minorEastAsia" w:hAnsiTheme="minorEastAsia" w:eastAsiaTheme="minorEastAsia" w:cstheme="minorEastAsia"/>
                <w:b/>
                <w:bCs w:val="0"/>
                <w:color w:val="auto"/>
                <w:sz w:val="21"/>
                <w:szCs w:val="21"/>
                <w:highlight w:val="none"/>
                <w:lang w:eastAsia="zh-CN"/>
              </w:rPr>
              <w:t xml:space="preserve">注：</w:t>
            </w:r>
            <w:r>
              <w:rPr>
                <w:rFonts w:hint="eastAsia" w:asciiTheme="minorEastAsia" w:hAnsiTheme="minorEastAsia" w:eastAsiaTheme="minorEastAsia" w:cstheme="minorEastAsia"/>
                <w:color w:val="auto"/>
                <w:sz w:val="21"/>
                <w:szCs w:val="21"/>
                <w:highlight w:val="none"/>
              </w:rPr>
              <w:t xml:space="preserve">投标文件中提供</w:t>
            </w:r>
            <w:r>
              <w:rPr>
                <w:rFonts w:hint="eastAsia" w:asciiTheme="minorEastAsia" w:hAnsiTheme="minorEastAsia" w:eastAsiaTheme="minorEastAsia" w:cstheme="minorEastAsia"/>
                <w:color w:val="000000"/>
                <w:sz w:val="21"/>
                <w:szCs w:val="21"/>
                <w:highlight w:val="none"/>
                <w:lang w:eastAsia="zh-CN"/>
              </w:rPr>
              <w:t xml:space="preserve">有效</w:t>
            </w:r>
            <w:r>
              <w:rPr>
                <w:rFonts w:hint="eastAsia" w:asciiTheme="minorEastAsia" w:hAnsiTheme="minorEastAsia" w:eastAsiaTheme="minorEastAsia" w:cstheme="minorEastAsia"/>
                <w:color w:val="auto"/>
                <w:sz w:val="21"/>
                <w:szCs w:val="21"/>
                <w:highlight w:val="none"/>
              </w:rPr>
              <w:t xml:space="preserve">证书扫描件，职业资格证书还需提供技能人才评价证书全国联网查询截图、提供近六个月的社保证明（社保应连续缴纳（正常结算），非补缴）</w:t>
            </w:r>
            <w:r>
              <w:rPr>
                <w:rFonts w:hint="eastAsia" w:asciiTheme="minorEastAsia" w:hAnsiTheme="minorEastAsia" w:eastAsiaTheme="minorEastAsia" w:cstheme="minorEastAsia"/>
                <w:b w:val="0"/>
                <w:bCs w:val="0"/>
                <w:color w:val="000000"/>
                <w:sz w:val="21"/>
                <w:szCs w:val="21"/>
                <w:highlight w:val="none"/>
              </w:rPr>
              <w:t xml:space="preserve">，</w:t>
            </w:r>
            <w:r>
              <w:rPr>
                <w:rFonts w:hint="eastAsia" w:asciiTheme="minorEastAsia" w:hAnsiTheme="minorEastAsia" w:eastAsiaTheme="minorEastAsia" w:cstheme="minorEastAsia"/>
                <w:b w:val="0"/>
                <w:bCs w:val="0"/>
                <w:sz w:val="21"/>
                <w:szCs w:val="21"/>
                <w:highlight w:val="none"/>
                <w:lang w:bidi="ar"/>
              </w:rPr>
              <w:t xml:space="preserve">非本岗位人员不得分</w:t>
            </w:r>
            <w:r>
              <w:rPr>
                <w:rFonts w:hint="eastAsia" w:asciiTheme="minorEastAsia" w:hAnsiTheme="minorEastAsia" w:eastAsiaTheme="minorEastAsia" w:cstheme="minorEastAsia"/>
                <w:b w:val="0"/>
                <w:bCs w:val="0"/>
                <w:sz w:val="21"/>
                <w:szCs w:val="21"/>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3</w:t>
            </w:r>
            <w:r/>
          </w:p>
        </w:tc>
      </w:tr>
      <w:tr>
        <w:trPr>
          <w:cantSplit/>
          <w:trHeight w:val="711"/>
        </w:trPr>
        <w:tc>
          <w:tcPr>
            <w:tcBorders>
              <w:left w:val="single" w:color="000000" w:sz="4" w:space="0"/>
              <w:right w:val="single" w:color="000000" w:sz="4" w:space="0"/>
            </w:tcBorders>
            <w:tcW w:w="1207" w:type="dxa"/>
            <w:vAlign w:val="center"/>
            <w:vMerge w:val="continue"/>
            <w:textDirection w:val="lrTb"/>
            <w:noWrap w:val="false"/>
          </w:tcPr>
          <w:p>
            <w:pPr>
              <w:jc w:val="left"/>
              <w:widowControl/>
              <w:rPr>
                <w:rFonts w:hint="eastAsia" w:asciiTheme="minorEastAsia" w:hAnsiTheme="minorEastAsia" w:eastAsiaTheme="minorEastAsia" w:cstheme="minorEastAsia"/>
                <w:b/>
                <w:bCs/>
                <w:color w:val="000000"/>
                <w:sz w:val="21"/>
                <w:szCs w:val="21"/>
              </w:rPr>
            </w:pPr>
            <w:r>
              <w:rPr>
                <w:rFonts w:hint="eastAsia" w:asciiTheme="minorEastAsia" w:hAnsiTheme="minorEastAsia" w:eastAsiaTheme="minorEastAsia" w:cstheme="minorEastAsia"/>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sz w:val="21"/>
                <w:szCs w:val="21"/>
                <w:highlight w:val="none"/>
              </w:rPr>
              <w:t xml:space="preserve">消防专员</w:t>
            </w:r>
            <w:r/>
          </w:p>
        </w:tc>
        <w:tc>
          <w:tcPr>
            <w:tcBorders>
              <w:top w:val="single" w:color="000000" w:sz="4" w:space="0"/>
              <w:left w:val="single" w:color="000000" w:sz="4" w:space="0"/>
              <w:bottom w:val="single" w:color="000000" w:sz="4" w:space="0"/>
              <w:right w:val="single" w:color="000000" w:sz="4" w:space="0"/>
            </w:tcBorders>
            <w:tcW w:w="6027" w:type="dxa"/>
            <w:vAlign w:val="center"/>
            <w:textDirection w:val="lrTb"/>
            <w:noWrap w:val="false"/>
          </w:tcPr>
          <w:p>
            <w:pP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投标人拟投入的</w:t>
            </w:r>
            <w:r>
              <w:rPr>
                <w:rFonts w:hint="eastAsia" w:asciiTheme="minorEastAsia" w:hAnsiTheme="minorEastAsia" w:eastAsiaTheme="minorEastAsia" w:cstheme="minorEastAsia"/>
                <w:bCs/>
                <w:color w:val="auto"/>
                <w:sz w:val="21"/>
                <w:szCs w:val="21"/>
                <w:highlight w:val="none"/>
                <w:lang w:val="en-US" w:eastAsia="zh-CN"/>
              </w:rPr>
              <w:t xml:space="preserve">消防专员，</w:t>
            </w:r>
            <w:r>
              <w:rPr>
                <w:rFonts w:hint="eastAsia" w:asciiTheme="minorEastAsia" w:hAnsiTheme="minorEastAsia" w:eastAsiaTheme="minorEastAsia" w:cstheme="minorEastAsia"/>
                <w:bCs/>
                <w:color w:val="auto"/>
                <w:sz w:val="21"/>
                <w:szCs w:val="21"/>
                <w:highlight w:val="none"/>
              </w:rPr>
              <w:t xml:space="preserve">男性，</w:t>
            </w:r>
            <w:r>
              <w:rPr>
                <w:rFonts w:hint="eastAsia" w:asciiTheme="minorEastAsia" w:hAnsiTheme="minorEastAsia" w:eastAsiaTheme="minorEastAsia" w:cstheme="minorEastAsia"/>
                <w:bCs/>
                <w:color w:val="auto"/>
                <w:sz w:val="21"/>
                <w:szCs w:val="21"/>
                <w:highlight w:val="none"/>
                <w:lang w:eastAsia="zh-CN"/>
              </w:rPr>
              <w:t xml:space="preserve">4</w:t>
            </w:r>
            <w:r>
              <w:rPr>
                <w:rFonts w:hint="eastAsia" w:asciiTheme="minorEastAsia" w:hAnsiTheme="minorEastAsia" w:eastAsiaTheme="minorEastAsia" w:cstheme="minorEastAsia"/>
                <w:bCs/>
                <w:color w:val="auto"/>
                <w:sz w:val="21"/>
                <w:szCs w:val="21"/>
                <w:highlight w:val="none"/>
                <w:lang w:val="en-US" w:eastAsia="zh-CN"/>
              </w:rPr>
              <w:t xml:space="preserve">0</w:t>
            </w:r>
            <w:r>
              <w:rPr>
                <w:rFonts w:hint="eastAsia" w:asciiTheme="minorEastAsia" w:hAnsiTheme="minorEastAsia" w:eastAsiaTheme="minorEastAsia" w:cstheme="minorEastAsia"/>
                <w:bCs/>
                <w:color w:val="auto"/>
                <w:sz w:val="21"/>
                <w:szCs w:val="21"/>
                <w:highlight w:val="none"/>
              </w:rPr>
              <w:t xml:space="preserve">周岁（含）以下</w:t>
            </w:r>
            <w:r>
              <w:rPr>
                <w:rFonts w:hint="eastAsia" w:asciiTheme="minorEastAsia" w:hAnsiTheme="minorEastAsia" w:eastAsiaTheme="minorEastAsia" w:cstheme="minorEastAsia"/>
                <w:bCs/>
                <w:color w:val="auto"/>
                <w:sz w:val="21"/>
                <w:szCs w:val="21"/>
                <w:highlight w:val="none"/>
                <w:lang w:eastAsia="zh-CN"/>
              </w:rPr>
              <w:t xml:space="preserve">，</w:t>
            </w:r>
            <w:r>
              <w:rPr>
                <w:rFonts w:hint="eastAsia" w:asciiTheme="minorEastAsia" w:hAnsiTheme="minorEastAsia" w:eastAsiaTheme="minorEastAsia" w:cstheme="minorEastAsia"/>
                <w:bCs/>
                <w:color w:val="auto"/>
                <w:sz w:val="21"/>
                <w:szCs w:val="21"/>
                <w:highlight w:val="none"/>
              </w:rPr>
              <w:t xml:space="preserve">具有：</w:t>
            </w:r>
            <w:r/>
          </w:p>
          <w:p>
            <w:pP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①大专及以上学历，0.5分；</w:t>
            </w:r>
            <w:r/>
          </w:p>
          <w:p>
            <w:pPr>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②中级（四级）及以上消防设施操作员证书或建（构）筑物消防员证书，0.5分；</w:t>
            </w:r>
            <w:r/>
          </w:p>
          <w:p>
            <w:pPr>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③三级（高级）及以上保安员资格职业证书，0.5分；</w:t>
            </w:r>
            <w:r/>
          </w:p>
          <w:p>
            <w:pPr>
              <w:widowControl/>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④五级（初级）及以上应急救援员证职业资格证书，1分；</w:t>
            </w:r>
            <w:r/>
          </w:p>
          <w:p>
            <w:pPr>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⑤退伍军人证书或公安武警学校毕业证，0.5分。</w:t>
            </w:r>
            <w:r/>
          </w:p>
          <w:p>
            <w:pPr>
              <w:jc w:val="left"/>
              <w:rPr>
                <w:rFonts w:hint="eastAsia" w:asciiTheme="minorEastAsia" w:hAnsiTheme="minorEastAsia" w:eastAsiaTheme="minorEastAsia" w:cstheme="minorEastAsia"/>
                <w:bCs/>
                <w:color w:val="000000"/>
                <w:sz w:val="21"/>
                <w:szCs w:val="21"/>
                <w:highlight w:val="none"/>
              </w:rPr>
            </w:pPr>
            <w:r>
              <w:rPr>
                <w:rFonts w:hint="eastAsia" w:asciiTheme="minorEastAsia" w:hAnsiTheme="minorEastAsia" w:eastAsiaTheme="minorEastAsia" w:cstheme="minorEastAsia"/>
                <w:b/>
                <w:bCs/>
                <w:color w:val="000000"/>
                <w:sz w:val="21"/>
                <w:szCs w:val="21"/>
                <w:highlight w:val="none"/>
                <w:lang w:eastAsia="zh-CN"/>
              </w:rPr>
              <w:t xml:space="preserve">注：</w:t>
            </w:r>
            <w:r>
              <w:rPr>
                <w:rFonts w:hint="eastAsia" w:asciiTheme="minorEastAsia" w:hAnsiTheme="minorEastAsia" w:eastAsiaTheme="minorEastAsia" w:cstheme="minorEastAsia"/>
                <w:color w:val="000000"/>
                <w:sz w:val="21"/>
                <w:szCs w:val="21"/>
                <w:highlight w:val="none"/>
              </w:rPr>
              <w:t xml:space="preserve">投标文件中提供</w:t>
            </w:r>
            <w:r>
              <w:rPr>
                <w:rFonts w:hint="eastAsia" w:asciiTheme="minorEastAsia" w:hAnsiTheme="minorEastAsia" w:eastAsiaTheme="minorEastAsia" w:cstheme="minorEastAsia"/>
                <w:color w:val="000000"/>
                <w:sz w:val="21"/>
                <w:szCs w:val="21"/>
                <w:highlight w:val="none"/>
                <w:lang w:eastAsia="zh-CN"/>
              </w:rPr>
              <w:t xml:space="preserve">有效</w:t>
            </w:r>
            <w:r>
              <w:rPr>
                <w:rFonts w:hint="eastAsia" w:asciiTheme="minorEastAsia" w:hAnsiTheme="minorEastAsia" w:eastAsiaTheme="minorEastAsia" w:cstheme="minorEastAsia"/>
                <w:color w:val="000000"/>
                <w:sz w:val="21"/>
                <w:szCs w:val="21"/>
                <w:highlight w:val="none"/>
              </w:rPr>
              <w:t xml:space="preserve">证书扫描件，职业资格证书还需提供技能人才评价证书全国联网查询截图、提供近六个月的社保证明（社保应连续缴纳（正常结算），非补缴）</w:t>
            </w:r>
            <w:r>
              <w:rPr>
                <w:rFonts w:hint="eastAsia" w:asciiTheme="minorEastAsia" w:hAnsiTheme="minorEastAsia" w:eastAsiaTheme="minorEastAsia" w:cstheme="minorEastAsia"/>
                <w:b w:val="0"/>
                <w:bCs w:val="0"/>
                <w:color w:val="000000"/>
                <w:sz w:val="21"/>
                <w:szCs w:val="21"/>
                <w:highlight w:val="none"/>
              </w:rPr>
              <w:t xml:space="preserve">，</w:t>
            </w:r>
            <w:r>
              <w:rPr>
                <w:rFonts w:hint="eastAsia" w:asciiTheme="minorEastAsia" w:hAnsiTheme="minorEastAsia" w:eastAsiaTheme="minorEastAsia" w:cstheme="minorEastAsia"/>
                <w:b w:val="0"/>
                <w:bCs w:val="0"/>
                <w:sz w:val="21"/>
                <w:szCs w:val="21"/>
                <w:highlight w:val="none"/>
                <w:lang w:bidi="ar"/>
              </w:rPr>
              <w:t xml:space="preserve">非本岗位人员不得分</w:t>
            </w:r>
            <w:r>
              <w:rPr>
                <w:rFonts w:hint="eastAsia" w:asciiTheme="minorEastAsia" w:hAnsiTheme="minorEastAsia" w:eastAsiaTheme="minorEastAsia" w:cstheme="minorEastAsia"/>
                <w:b w:val="0"/>
                <w:bCs w:val="0"/>
                <w:sz w:val="21"/>
                <w:szCs w:val="21"/>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3</w:t>
            </w:r>
            <w:r/>
          </w:p>
        </w:tc>
      </w:tr>
      <w:tr>
        <w:trPr>
          <w:cantSplit/>
          <w:trHeight w:val="711"/>
        </w:trPr>
        <w:tc>
          <w:tcPr>
            <w:tcBorders>
              <w:left w:val="single" w:color="000000" w:sz="4" w:space="0"/>
              <w:right w:val="single" w:color="000000" w:sz="4" w:space="0"/>
            </w:tcBorders>
            <w:tcW w:w="1207" w:type="dxa"/>
            <w:vAlign w:val="center"/>
            <w:vMerge w:val="continue"/>
            <w:textDirection w:val="lrTb"/>
            <w:noWrap w:val="false"/>
          </w:tcPr>
          <w:p>
            <w:pPr>
              <w:jc w:val="left"/>
              <w:widowControl/>
              <w:rPr>
                <w:rFonts w:hint="eastAsia" w:asciiTheme="minorEastAsia" w:hAnsiTheme="minorEastAsia" w:eastAsiaTheme="minorEastAsia" w:cstheme="minorEastAsia"/>
                <w:b/>
                <w:bCs/>
                <w:color w:val="000000"/>
                <w:sz w:val="21"/>
                <w:szCs w:val="21"/>
              </w:rPr>
            </w:pPr>
            <w:r>
              <w:rPr>
                <w:rFonts w:hint="eastAsia" w:asciiTheme="minorEastAsia" w:hAnsiTheme="minorEastAsia" w:eastAsiaTheme="minorEastAsia" w:cstheme="minorEastAsia"/>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消控室人员</w:t>
            </w:r>
            <w:r/>
          </w:p>
        </w:tc>
        <w:tc>
          <w:tcPr>
            <w:tcBorders>
              <w:top w:val="single" w:color="000000" w:sz="4" w:space="0"/>
              <w:left w:val="single" w:color="000000" w:sz="4" w:space="0"/>
              <w:bottom w:val="single" w:color="000000" w:sz="4" w:space="0"/>
              <w:right w:val="single" w:color="000000" w:sz="4" w:space="0"/>
            </w:tcBorders>
            <w:tcW w:w="6027" w:type="dxa"/>
            <w:vAlign w:val="center"/>
            <w:textDirection w:val="lrTb"/>
            <w:noWrap w:val="false"/>
          </w:tcPr>
          <w:p>
            <w:pPr>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投标人拟投入消控室人员</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男性，</w:t>
            </w:r>
            <w:r>
              <w:rPr>
                <w:rFonts w:hint="eastAsia" w:asciiTheme="minorEastAsia" w:hAnsiTheme="minorEastAsia" w:eastAsiaTheme="minorEastAsia" w:cstheme="minorEastAsia"/>
                <w:color w:val="auto"/>
                <w:sz w:val="21"/>
                <w:szCs w:val="21"/>
                <w:highlight w:val="none"/>
                <w:lang w:eastAsia="zh-CN"/>
              </w:rPr>
              <w:t xml:space="preserve">5</w:t>
            </w:r>
            <w:r>
              <w:rPr>
                <w:rFonts w:hint="eastAsia" w:asciiTheme="minorEastAsia" w:hAnsiTheme="minorEastAsia" w:eastAsiaTheme="minorEastAsia" w:cstheme="minorEastAsia"/>
                <w:color w:val="auto"/>
                <w:sz w:val="21"/>
                <w:szCs w:val="21"/>
                <w:highlight w:val="none"/>
                <w:lang w:val="en-US" w:eastAsia="zh-CN"/>
              </w:rPr>
              <w:t xml:space="preserve">5</w:t>
            </w:r>
            <w:r>
              <w:rPr>
                <w:rFonts w:hint="eastAsia" w:asciiTheme="minorEastAsia" w:hAnsiTheme="minorEastAsia" w:eastAsiaTheme="minorEastAsia" w:cstheme="minorEastAsia"/>
                <w:color w:val="auto"/>
                <w:sz w:val="21"/>
                <w:szCs w:val="21"/>
                <w:highlight w:val="none"/>
              </w:rPr>
              <w:t xml:space="preserve">周岁（含）以下，持有四级（中级）及以上消防员证或消防设施操作员证的，每证得1分，最高3分</w:t>
            </w:r>
            <w:r/>
          </w:p>
          <w:p>
            <w:pPr>
              <w:jc w:val="left"/>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
                <w:bCs w:val="0"/>
                <w:color w:val="auto"/>
                <w:sz w:val="21"/>
                <w:szCs w:val="21"/>
                <w:highlight w:val="none"/>
                <w:lang w:eastAsia="zh-CN"/>
              </w:rPr>
              <w:t xml:space="preserve">注：</w:t>
            </w:r>
            <w:r>
              <w:rPr>
                <w:rFonts w:hint="eastAsia" w:asciiTheme="minorEastAsia" w:hAnsiTheme="minorEastAsia" w:eastAsiaTheme="minorEastAsia" w:cstheme="minorEastAsia"/>
                <w:color w:val="auto"/>
                <w:sz w:val="21"/>
                <w:szCs w:val="21"/>
                <w:highlight w:val="none"/>
              </w:rPr>
              <w:t xml:space="preserve">投标文件中提供</w:t>
            </w:r>
            <w:r>
              <w:rPr>
                <w:rFonts w:hint="eastAsia" w:asciiTheme="minorEastAsia" w:hAnsiTheme="minorEastAsia" w:eastAsiaTheme="minorEastAsia" w:cstheme="minorEastAsia"/>
                <w:color w:val="auto"/>
                <w:sz w:val="21"/>
                <w:szCs w:val="21"/>
                <w:highlight w:val="none"/>
                <w:lang w:eastAsia="zh-CN"/>
              </w:rPr>
              <w:t xml:space="preserve">有效</w:t>
            </w:r>
            <w:r>
              <w:rPr>
                <w:rFonts w:hint="eastAsia" w:asciiTheme="minorEastAsia" w:hAnsiTheme="minorEastAsia" w:eastAsiaTheme="minorEastAsia" w:cstheme="minorEastAsia"/>
                <w:color w:val="auto"/>
                <w:sz w:val="21"/>
                <w:szCs w:val="21"/>
                <w:highlight w:val="none"/>
              </w:rPr>
              <w:t xml:space="preserve">证书扫描件，职业资格证书还需提供技能人才评价证书全国联网查询截图、提供近六个月的社保证明（社保应连续缴纳（正常结算），非补缴）</w:t>
            </w:r>
            <w:r>
              <w:rPr>
                <w:rFonts w:hint="eastAsia" w:asciiTheme="minorEastAsia" w:hAnsiTheme="minorEastAsia" w:eastAsiaTheme="minorEastAsia" w:cstheme="minorEastAsia"/>
                <w:b w:val="0"/>
                <w:bCs w:val="0"/>
                <w:color w:val="000000"/>
                <w:sz w:val="21"/>
                <w:szCs w:val="21"/>
                <w:highlight w:val="none"/>
              </w:rPr>
              <w:t xml:space="preserve">，</w:t>
            </w:r>
            <w:r>
              <w:rPr>
                <w:rFonts w:hint="eastAsia" w:asciiTheme="minorEastAsia" w:hAnsiTheme="minorEastAsia" w:eastAsiaTheme="minorEastAsia" w:cstheme="minorEastAsia"/>
                <w:b w:val="0"/>
                <w:bCs w:val="0"/>
                <w:sz w:val="21"/>
                <w:szCs w:val="21"/>
                <w:highlight w:val="none"/>
                <w:lang w:bidi="ar"/>
              </w:rPr>
              <w:t xml:space="preserve">非本岗位人员不得分</w:t>
            </w:r>
            <w:r>
              <w:rPr>
                <w:rFonts w:hint="eastAsia" w:asciiTheme="minorEastAsia" w:hAnsiTheme="minorEastAsia" w:eastAsiaTheme="minorEastAsia" w:cstheme="minorEastAsia"/>
                <w:b w:val="0"/>
                <w:bCs w:val="0"/>
                <w:sz w:val="21"/>
                <w:szCs w:val="21"/>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3</w:t>
            </w:r>
            <w:r/>
          </w:p>
        </w:tc>
      </w:tr>
      <w:tr>
        <w:trPr>
          <w:cantSplit/>
          <w:trHeight w:val="711"/>
        </w:trPr>
        <w:tc>
          <w:tcPr>
            <w:tcBorders>
              <w:left w:val="single" w:color="000000" w:sz="4" w:space="0"/>
              <w:right w:val="single" w:color="000000" w:sz="4" w:space="0"/>
            </w:tcBorders>
            <w:tcW w:w="1207" w:type="dxa"/>
            <w:vAlign w:val="center"/>
            <w:vMerge w:val="continue"/>
            <w:textDirection w:val="lrTb"/>
            <w:noWrap w:val="false"/>
          </w:tcPr>
          <w:p>
            <w:pPr>
              <w:jc w:val="left"/>
              <w:widowControl/>
              <w:rPr>
                <w:rFonts w:hint="eastAsia" w:asciiTheme="minorEastAsia" w:hAnsiTheme="minorEastAsia" w:eastAsiaTheme="minorEastAsia" w:cstheme="minorEastAsia"/>
                <w:b/>
                <w:bCs/>
                <w:color w:val="000000"/>
                <w:sz w:val="21"/>
                <w:szCs w:val="21"/>
              </w:rPr>
            </w:pPr>
            <w:r>
              <w:rPr>
                <w:rFonts w:hint="eastAsia" w:asciiTheme="minorEastAsia" w:hAnsiTheme="minorEastAsia" w:eastAsiaTheme="minorEastAsia" w:cstheme="minorEastAsia"/>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bCs/>
                <w:color w:val="auto"/>
                <w:sz w:val="21"/>
                <w:szCs w:val="21"/>
              </w:rPr>
              <w:t xml:space="preserve">项目其他人员</w:t>
            </w:r>
            <w:r/>
          </w:p>
        </w:tc>
        <w:tc>
          <w:tcPr>
            <w:tcBorders>
              <w:top w:val="single" w:color="000000" w:sz="4" w:space="0"/>
              <w:left w:val="single" w:color="000000" w:sz="4" w:space="0"/>
              <w:bottom w:val="single" w:color="000000" w:sz="4" w:space="0"/>
              <w:right w:val="single" w:color="000000" w:sz="4" w:space="0"/>
            </w:tcBorders>
            <w:tcW w:w="6027" w:type="dxa"/>
            <w:vAlign w:val="center"/>
            <w:textDirection w:val="lrTb"/>
            <w:noWrap w:val="false"/>
          </w:tcPr>
          <w:p>
            <w:pPr>
              <w:rPr>
                <w:rFonts w:hint="eastAsia" w:asciiTheme="minorEastAsia" w:hAnsiTheme="minorEastAsia" w:eastAsiaTheme="minorEastAsia" w:cstheme="minorEastAsia"/>
                <w:bCs/>
                <w:color w:val="auto"/>
                <w:sz w:val="21"/>
                <w:szCs w:val="21"/>
              </w:rPr>
            </w:pPr>
            <w:r>
              <w:rPr>
                <w:rFonts w:hint="eastAsia" w:asciiTheme="minorEastAsia" w:hAnsiTheme="minorEastAsia" w:eastAsiaTheme="minorEastAsia" w:cstheme="minorEastAsia"/>
                <w:bCs/>
                <w:color w:val="auto"/>
                <w:sz w:val="21"/>
                <w:szCs w:val="21"/>
              </w:rPr>
              <w:t xml:space="preserve">投标人拟投入项目其他成员（不包含</w:t>
            </w:r>
            <w:r>
              <w:rPr>
                <w:rFonts w:hint="eastAsia" w:asciiTheme="minorEastAsia" w:hAnsiTheme="minorEastAsia" w:eastAsiaTheme="minorEastAsia" w:cstheme="minorEastAsia"/>
                <w:bCs/>
                <w:color w:val="auto"/>
                <w:sz w:val="21"/>
                <w:szCs w:val="21"/>
                <w:u w:val="none"/>
                <w:lang w:val="en-US" w:eastAsia="zh-CN"/>
              </w:rPr>
              <w:t xml:space="preserve">管理人员及</w:t>
            </w:r>
            <w:r>
              <w:rPr>
                <w:rFonts w:hint="eastAsia" w:asciiTheme="minorEastAsia" w:hAnsiTheme="minorEastAsia" w:eastAsiaTheme="minorEastAsia" w:cstheme="minorEastAsia"/>
                <w:color w:val="auto"/>
                <w:sz w:val="21"/>
                <w:szCs w:val="21"/>
                <w:u w:val="none"/>
              </w:rPr>
              <w:t xml:space="preserve">消控室人员</w:t>
            </w:r>
            <w:r>
              <w:rPr>
                <w:rFonts w:hint="eastAsia" w:asciiTheme="minorEastAsia" w:hAnsiTheme="minorEastAsia" w:eastAsiaTheme="minorEastAsia" w:cstheme="minorEastAsia"/>
                <w:bCs/>
                <w:color w:val="auto"/>
                <w:sz w:val="21"/>
                <w:szCs w:val="21"/>
              </w:rPr>
              <w:t xml:space="preserve">）</w:t>
            </w:r>
            <w:r>
              <w:rPr>
                <w:rFonts w:hint="eastAsia" w:asciiTheme="minorEastAsia" w:hAnsiTheme="minorEastAsia" w:eastAsiaTheme="minorEastAsia" w:cstheme="minorEastAsia"/>
                <w:bCs/>
                <w:color w:val="auto"/>
                <w:sz w:val="21"/>
                <w:szCs w:val="21"/>
                <w:lang w:eastAsia="zh-CN"/>
              </w:rPr>
              <w:t xml:space="preserve">，</w:t>
            </w:r>
            <w:r>
              <w:rPr>
                <w:rFonts w:hint="eastAsia" w:asciiTheme="minorEastAsia" w:hAnsiTheme="minorEastAsia" w:eastAsiaTheme="minorEastAsia" w:cstheme="minorEastAsia"/>
                <w:bCs/>
                <w:color w:val="auto"/>
                <w:sz w:val="21"/>
                <w:szCs w:val="21"/>
              </w:rPr>
              <w:t xml:space="preserve">具有：</w:t>
            </w:r>
            <w:r/>
          </w:p>
          <w:p>
            <w:pPr>
              <w:rPr>
                <w:rFonts w:hint="eastAsia" w:asciiTheme="minorEastAsia" w:hAnsiTheme="minorEastAsia" w:eastAsiaTheme="minorEastAsia" w:cstheme="minorEastAsia"/>
                <w:bCs/>
                <w:color w:val="auto"/>
                <w:sz w:val="21"/>
                <w:szCs w:val="21"/>
                <w:lang w:eastAsia="zh-CN"/>
              </w:rPr>
            </w:pPr>
            <w:r>
              <w:rPr>
                <w:rFonts w:hint="eastAsia" w:asciiTheme="minorEastAsia" w:hAnsiTheme="minorEastAsia" w:eastAsiaTheme="minorEastAsia" w:cstheme="minorEastAsia"/>
                <w:bCs/>
                <w:color w:val="auto"/>
                <w:sz w:val="21"/>
                <w:szCs w:val="21"/>
              </w:rPr>
              <w:t xml:space="preserve">①中级(四级)及以上建(构)筑物消防员或消防设施操作员证书，有1人得0.5分，最高1分</w:t>
            </w:r>
            <w:r>
              <w:rPr>
                <w:rFonts w:hint="eastAsia" w:asciiTheme="minorEastAsia" w:hAnsiTheme="minorEastAsia" w:eastAsiaTheme="minorEastAsia" w:cstheme="minorEastAsia"/>
                <w:bCs/>
                <w:color w:val="auto"/>
                <w:sz w:val="21"/>
                <w:szCs w:val="21"/>
                <w:lang w:eastAsia="zh-CN"/>
              </w:rPr>
              <w:t xml:space="preserve">；</w:t>
            </w:r>
            <w:r/>
          </w:p>
          <w:p>
            <w:pPr>
              <w:rPr>
                <w:rFonts w:hint="eastAsia" w:asciiTheme="minorEastAsia" w:hAnsiTheme="minorEastAsia" w:eastAsiaTheme="minorEastAsia" w:cstheme="minorEastAsia"/>
                <w:bCs/>
                <w:color w:val="auto"/>
                <w:sz w:val="21"/>
                <w:szCs w:val="21"/>
              </w:rPr>
            </w:pPr>
            <w:r>
              <w:rPr>
                <w:rFonts w:hint="eastAsia" w:asciiTheme="minorEastAsia" w:hAnsiTheme="minorEastAsia" w:eastAsiaTheme="minorEastAsia" w:cstheme="minorEastAsia"/>
                <w:bCs/>
                <w:color w:val="auto"/>
                <w:sz w:val="21"/>
                <w:szCs w:val="21"/>
              </w:rPr>
              <w:t xml:space="preserve">②高级(三级)及以上保安员职业资格证书，有1人得0.5分，最高2分；</w:t>
            </w:r>
            <w:r/>
          </w:p>
          <w:p>
            <w:pPr>
              <w:tabs>
                <w:tab w:val="left" w:pos="2340" w:leader="none"/>
              </w:tabs>
              <w:rPr>
                <w:rFonts w:hint="eastAsia" w:asciiTheme="minorEastAsia" w:hAnsiTheme="minorEastAsia" w:eastAsiaTheme="minorEastAsia" w:cstheme="minorEastAsia"/>
                <w:bCs/>
                <w:color w:val="auto"/>
                <w:sz w:val="21"/>
                <w:szCs w:val="21"/>
              </w:rPr>
            </w:pPr>
            <w:r>
              <w:rPr>
                <w:rFonts w:hint="eastAsia" w:asciiTheme="minorEastAsia" w:hAnsiTheme="minorEastAsia" w:eastAsiaTheme="minorEastAsia" w:cstheme="minorEastAsia"/>
                <w:bCs/>
                <w:color w:val="auto"/>
                <w:sz w:val="21"/>
                <w:szCs w:val="21"/>
              </w:rPr>
              <w:t xml:space="preserve">③退伍军人证书或公安武警学校毕业证，有1人得0.5分，最高2分；</w:t>
            </w:r>
            <w:r/>
          </w:p>
          <w:p>
            <w:pPr>
              <w:widowControl/>
              <w:rPr>
                <w:rFonts w:hint="eastAsia" w:asciiTheme="minorEastAsia" w:hAnsiTheme="minorEastAsia" w:eastAsiaTheme="minorEastAsia" w:cstheme="minorEastAsia"/>
                <w:bCs/>
                <w:color w:val="auto"/>
                <w:sz w:val="21"/>
                <w:szCs w:val="21"/>
              </w:rPr>
            </w:pPr>
            <w:r>
              <w:rPr>
                <w:rFonts w:hint="eastAsia" w:asciiTheme="minorEastAsia" w:hAnsiTheme="minorEastAsia" w:eastAsiaTheme="minorEastAsia" w:cstheme="minorEastAsia"/>
                <w:b/>
                <w:bCs w:val="0"/>
                <w:color w:val="auto"/>
                <w:sz w:val="21"/>
                <w:szCs w:val="21"/>
                <w:lang w:eastAsia="zh-CN"/>
              </w:rPr>
              <w:t xml:space="preserve">注：</w:t>
            </w:r>
            <w:r>
              <w:rPr>
                <w:rFonts w:hint="eastAsia" w:asciiTheme="minorEastAsia" w:hAnsiTheme="minorEastAsia" w:eastAsiaTheme="minorEastAsia" w:cstheme="minorEastAsia"/>
                <w:color w:val="auto"/>
                <w:sz w:val="21"/>
                <w:szCs w:val="21"/>
              </w:rPr>
              <w:t xml:space="preserve">投标文件中提供</w:t>
            </w:r>
            <w:r>
              <w:rPr>
                <w:rFonts w:hint="eastAsia" w:asciiTheme="minorEastAsia" w:hAnsiTheme="minorEastAsia" w:eastAsiaTheme="minorEastAsia" w:cstheme="minorEastAsia"/>
                <w:color w:val="auto"/>
                <w:sz w:val="21"/>
                <w:szCs w:val="21"/>
                <w:lang w:eastAsia="zh-CN"/>
              </w:rPr>
              <w:t xml:space="preserve">有效</w:t>
            </w:r>
            <w:r>
              <w:rPr>
                <w:rFonts w:hint="eastAsia" w:asciiTheme="minorEastAsia" w:hAnsiTheme="minorEastAsia" w:eastAsiaTheme="minorEastAsia" w:cstheme="minorEastAsia"/>
                <w:color w:val="auto"/>
                <w:sz w:val="21"/>
                <w:szCs w:val="21"/>
              </w:rPr>
              <w:t xml:space="preserve">证书扫描件，职业资格证书还需提供技能人才评价证书全国联网查询截图、提供近六个月的社保证明（社保应连续缴纳（正常结算），非补缴）。</w:t>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5</w:t>
            </w:r>
            <w:r/>
          </w:p>
        </w:tc>
      </w:tr>
      <w:tr>
        <w:trPr>
          <w:cantSplit/>
          <w:trHeight w:val="711"/>
        </w:trPr>
        <w:tc>
          <w:tcPr>
            <w:tcBorders>
              <w:left w:val="single" w:color="000000" w:sz="4" w:space="0"/>
              <w:right w:val="single" w:color="000000" w:sz="4" w:space="0"/>
            </w:tcBorders>
            <w:tcW w:w="1207" w:type="dxa"/>
            <w:vAlign w:val="center"/>
            <w:vMerge w:val="continue"/>
            <w:textDirection w:val="lrTb"/>
            <w:noWrap w:val="false"/>
          </w:tcPr>
          <w:p>
            <w:pPr>
              <w:jc w:val="left"/>
              <w:widowControl/>
              <w:rPr>
                <w:rFonts w:hint="eastAsia" w:asciiTheme="minorEastAsia" w:hAnsiTheme="minorEastAsia" w:eastAsiaTheme="minorEastAsia" w:cstheme="minorEastAsia"/>
                <w:b/>
                <w:bCs/>
                <w:color w:val="000000"/>
                <w:sz w:val="21"/>
                <w:szCs w:val="21"/>
              </w:rPr>
            </w:pPr>
            <w:r>
              <w:rPr>
                <w:rFonts w:hint="eastAsia" w:asciiTheme="minorEastAsia" w:hAnsiTheme="minorEastAsia" w:eastAsiaTheme="minorEastAsia" w:cstheme="minorEastAsia"/>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jc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类似业绩</w:t>
            </w:r>
            <w:r/>
          </w:p>
        </w:tc>
        <w:tc>
          <w:tcPr>
            <w:tcBorders>
              <w:top w:val="single" w:color="000000" w:sz="4" w:space="0"/>
              <w:left w:val="single" w:color="000000" w:sz="4" w:space="0"/>
              <w:bottom w:val="single" w:color="000000" w:sz="4" w:space="0"/>
              <w:right w:val="single" w:color="000000" w:sz="4" w:space="0"/>
            </w:tcBorders>
            <w:tcW w:w="6027" w:type="dxa"/>
            <w:vAlign w:val="center"/>
            <w:textDirection w:val="lrTb"/>
            <w:noWrap w:val="false"/>
          </w:tcPr>
          <w:p>
            <w:pPr>
              <w:jc w:val="left"/>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2022年1月1日（以合同签订时间为准）以来，投标人具有类似业绩，每有1个得1.5分，最高得6分。</w:t>
            </w:r>
            <w:r/>
          </w:p>
          <w:p>
            <w:pPr>
              <w:jc w:val="left"/>
              <w:rPr>
                <w:rFonts w:hint="eastAsia" w:asciiTheme="minorEastAsia" w:hAnsiTheme="minorEastAsia" w:eastAsiaTheme="minorEastAsia" w:cstheme="minorEastAsia"/>
                <w:bCs/>
                <w:color w:val="000000"/>
                <w:sz w:val="21"/>
                <w:szCs w:val="21"/>
              </w:rPr>
            </w:pPr>
            <w:r>
              <w:rPr>
                <w:rFonts w:hint="eastAsia" w:asciiTheme="minorEastAsia" w:hAnsiTheme="minorEastAsia" w:eastAsiaTheme="minorEastAsia" w:cstheme="minorEastAsia"/>
                <w:b/>
                <w:bCs/>
                <w:color w:val="000000"/>
                <w:sz w:val="21"/>
                <w:szCs w:val="21"/>
              </w:rPr>
              <w:t xml:space="preserve">注：</w:t>
            </w:r>
            <w:r>
              <w:rPr>
                <w:rFonts w:hint="eastAsia" w:asciiTheme="minorEastAsia" w:hAnsiTheme="minorEastAsia" w:eastAsiaTheme="minorEastAsia" w:cstheme="minorEastAsia"/>
                <w:color w:val="000000"/>
                <w:sz w:val="21"/>
                <w:szCs w:val="21"/>
              </w:rPr>
              <w:t xml:space="preserve">提供</w:t>
            </w:r>
            <w:r>
              <w:rPr>
                <w:rFonts w:hint="eastAsia" w:asciiTheme="minorEastAsia" w:hAnsiTheme="minorEastAsia" w:eastAsiaTheme="minorEastAsia" w:cstheme="minorEastAsia"/>
                <w:color w:val="auto"/>
                <w:sz w:val="21"/>
                <w:szCs w:val="21"/>
                <w:lang w:eastAsia="zh-CN"/>
              </w:rPr>
              <w:t xml:space="preserve">有效</w:t>
            </w:r>
            <w:r>
              <w:rPr>
                <w:rFonts w:hint="eastAsia" w:asciiTheme="minorEastAsia" w:hAnsiTheme="minorEastAsia" w:eastAsiaTheme="minorEastAsia" w:cstheme="minorEastAsia"/>
                <w:color w:val="000000"/>
                <w:sz w:val="21"/>
                <w:szCs w:val="21"/>
              </w:rPr>
              <w:t xml:space="preserve">合同扫描件。</w:t>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6</w:t>
            </w:r>
            <w:r/>
          </w:p>
        </w:tc>
      </w:tr>
      <w:tr>
        <w:trPr>
          <w:cantSplit/>
          <w:trHeight w:val="97"/>
        </w:trPr>
        <w:tc>
          <w:tcPr>
            <w:tcBorders>
              <w:left w:val="single" w:color="000000" w:sz="4" w:space="0"/>
              <w:right w:val="single" w:color="000000" w:sz="4" w:space="0"/>
            </w:tcBorders>
            <w:tcW w:w="1207" w:type="dxa"/>
            <w:vAlign w:val="center"/>
            <w:vMerge w:val="continue"/>
            <w:textDirection w:val="lrTb"/>
            <w:noWrap w:val="false"/>
          </w:tcPr>
          <w:p>
            <w:pPr>
              <w:jc w:val="left"/>
              <w:widowControl/>
              <w:rPr>
                <w:rFonts w:hint="eastAsia" w:asciiTheme="minorEastAsia" w:hAnsiTheme="minorEastAsia" w:eastAsiaTheme="minorEastAsia" w:cstheme="minorEastAsia"/>
                <w:b/>
                <w:bCs/>
                <w:color w:val="000000"/>
                <w:sz w:val="21"/>
                <w:szCs w:val="21"/>
              </w:rPr>
            </w:pPr>
            <w:r>
              <w:rPr>
                <w:rFonts w:hint="eastAsia" w:asciiTheme="minorEastAsia" w:hAnsiTheme="minorEastAsia" w:eastAsiaTheme="minorEastAsia" w:cstheme="minorEastAsia"/>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jc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体系认证</w:t>
            </w:r>
            <w:r/>
          </w:p>
        </w:tc>
        <w:tc>
          <w:tcPr>
            <w:tcBorders>
              <w:top w:val="single" w:color="000000" w:sz="4" w:space="0"/>
              <w:left w:val="single" w:color="000000" w:sz="4" w:space="0"/>
              <w:bottom w:val="single" w:color="000000" w:sz="4" w:space="0"/>
              <w:right w:val="single" w:color="000000" w:sz="4" w:space="0"/>
            </w:tcBorders>
            <w:tcW w:w="6027" w:type="dxa"/>
            <w:vAlign w:val="center"/>
            <w:textDirection w:val="lrTb"/>
            <w:noWrap w:val="false"/>
          </w:tcPr>
          <w:p>
            <w:pP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投标</w:t>
            </w:r>
            <w:r>
              <w:rPr>
                <w:rFonts w:hint="eastAsia" w:asciiTheme="minorEastAsia" w:hAnsiTheme="minorEastAsia" w:eastAsiaTheme="minorEastAsia" w:cstheme="minorEastAsia"/>
                <w:color w:val="000000"/>
                <w:sz w:val="21"/>
                <w:szCs w:val="21"/>
                <w:lang w:eastAsia="zh-CN"/>
              </w:rPr>
              <w:t xml:space="preserve">人</w:t>
            </w:r>
            <w:r>
              <w:rPr>
                <w:rFonts w:hint="eastAsia" w:asciiTheme="minorEastAsia" w:hAnsiTheme="minorEastAsia" w:eastAsiaTheme="minorEastAsia" w:cstheme="minorEastAsia"/>
                <w:color w:val="000000"/>
                <w:sz w:val="21"/>
                <w:szCs w:val="21"/>
              </w:rPr>
              <w:t xml:space="preserve">具有有效的质量管理体系认证证书、环境管理体系认证证书、职业健康安全管理体系认证证书，有一个得1分，最高3分。</w:t>
            </w:r>
            <w:r/>
          </w:p>
          <w:p>
            <w:pPr>
              <w:jc w:val="left"/>
              <w:rPr>
                <w:rFonts w:hint="eastAsia" w:asciiTheme="minorEastAsia" w:hAnsiTheme="minorEastAsia" w:eastAsiaTheme="minorEastAsia" w:cstheme="minorEastAsia"/>
                <w:bCs/>
                <w:color w:val="000000"/>
                <w:sz w:val="21"/>
                <w:szCs w:val="21"/>
              </w:rPr>
            </w:pPr>
            <w:r>
              <w:rPr>
                <w:rFonts w:hint="eastAsia" w:asciiTheme="minorEastAsia" w:hAnsiTheme="minorEastAsia" w:eastAsiaTheme="minorEastAsia" w:cstheme="minorEastAsia"/>
                <w:b/>
                <w:bCs/>
                <w:color w:val="000000"/>
                <w:sz w:val="21"/>
                <w:szCs w:val="21"/>
              </w:rPr>
              <w:t xml:space="preserve">注：</w:t>
            </w:r>
            <w:r>
              <w:rPr>
                <w:rFonts w:hint="eastAsia" w:asciiTheme="minorEastAsia" w:hAnsiTheme="minorEastAsia" w:eastAsiaTheme="minorEastAsia" w:cstheme="minorEastAsia"/>
                <w:color w:val="000000"/>
                <w:sz w:val="21"/>
                <w:szCs w:val="21"/>
              </w:rPr>
              <w:t xml:space="preserve">提供有效证书扫描件并提供认监委查询网站认证截图并加盖公章，无认证截图不得分。</w:t>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3</w:t>
            </w:r>
            <w:r/>
          </w:p>
        </w:tc>
      </w:tr>
      <w:tr>
        <w:trPr>
          <w:cantSplit/>
          <w:trHeight w:val="97"/>
        </w:trPr>
        <w:tc>
          <w:tcPr>
            <w:tcBorders>
              <w:left w:val="single" w:color="000000" w:sz="4" w:space="0"/>
              <w:right w:val="single" w:color="000000" w:sz="4" w:space="0"/>
            </w:tcBorders>
            <w:tcW w:w="1207" w:type="dxa"/>
            <w:vAlign w:val="center"/>
            <w:vMerge w:val="continue"/>
            <w:textDirection w:val="lrTb"/>
            <w:noWrap w:val="false"/>
          </w:tcPr>
          <w:p>
            <w:pPr>
              <w:jc w:val="left"/>
              <w:widowControl/>
              <w:rPr>
                <w:rFonts w:hint="eastAsia" w:asciiTheme="minorEastAsia" w:hAnsiTheme="minorEastAsia" w:eastAsiaTheme="minorEastAsia" w:cstheme="minorEastAsia"/>
                <w:b/>
                <w:bCs/>
                <w:color w:val="000000"/>
                <w:sz w:val="21"/>
                <w:szCs w:val="21"/>
              </w:rPr>
            </w:pPr>
            <w:r>
              <w:rPr>
                <w:rFonts w:hint="eastAsia" w:asciiTheme="minorEastAsia" w:hAnsiTheme="minorEastAsia" w:eastAsiaTheme="minorEastAsia" w:cstheme="minorEastAsia"/>
                <w:b/>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jc w:val="center"/>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企业荣誉</w:t>
            </w:r>
            <w:r/>
          </w:p>
        </w:tc>
        <w:tc>
          <w:tcPr>
            <w:shd w:val="clear" w:color="auto" w:fill="auto"/>
            <w:tcBorders>
              <w:top w:val="single" w:color="000000" w:sz="4" w:space="0"/>
              <w:left w:val="single" w:color="000000" w:sz="4" w:space="0"/>
              <w:bottom w:val="single" w:color="000000" w:sz="4" w:space="0"/>
              <w:right w:val="single" w:color="000000" w:sz="4" w:space="0"/>
            </w:tcBorders>
            <w:tcW w:w="6027" w:type="dxa"/>
            <w:vAlign w:val="center"/>
            <w:textDirection w:val="lrTb"/>
            <w:noWrap w:val="false"/>
          </w:tcPr>
          <w:p>
            <w:pPr>
              <w:tabs>
                <w:tab w:val="left" w:pos="2340" w:leader="none"/>
              </w:tabs>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投标</w:t>
            </w:r>
            <w:r>
              <w:rPr>
                <w:rFonts w:hint="eastAsia" w:asciiTheme="minorEastAsia" w:hAnsiTheme="minorEastAsia" w:eastAsiaTheme="minorEastAsia" w:cstheme="minorEastAsia"/>
                <w:bCs/>
                <w:sz w:val="21"/>
                <w:szCs w:val="21"/>
                <w:lang w:eastAsia="zh-CN"/>
              </w:rPr>
              <w:t xml:space="preserve">人</w:t>
            </w:r>
            <w:r>
              <w:rPr>
                <w:rFonts w:hint="eastAsia" w:asciiTheme="minorEastAsia" w:hAnsiTheme="minorEastAsia" w:eastAsiaTheme="minorEastAsia" w:cstheme="minorEastAsia"/>
                <w:bCs/>
                <w:sz w:val="21"/>
                <w:szCs w:val="21"/>
              </w:rPr>
              <w:t xml:space="preserve">具有政府部门颁发的劳动保障信誉等级单位证书：①AA级及以上得2分；②A级得1分，其他等级不得分。</w:t>
            </w:r>
            <w:r/>
          </w:p>
          <w:p>
            <w:pPr>
              <w:tabs>
                <w:tab w:val="left" w:pos="2340" w:leader="none"/>
              </w:tabs>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
                <w:bCs w:val="0"/>
                <w:sz w:val="21"/>
                <w:szCs w:val="21"/>
              </w:rPr>
              <w:t xml:space="preserve">注：</w:t>
            </w:r>
            <w:r>
              <w:rPr>
                <w:rFonts w:hint="eastAsia" w:asciiTheme="minorEastAsia" w:hAnsiTheme="minorEastAsia" w:eastAsiaTheme="minorEastAsia" w:cstheme="minorEastAsia"/>
                <w:bCs/>
                <w:sz w:val="21"/>
                <w:szCs w:val="21"/>
              </w:rPr>
              <w:t xml:space="preserve">提供有效证书扫描件，不重复得分。</w:t>
            </w:r>
            <w:r/>
          </w:p>
        </w:tc>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bCs/>
                <w:sz w:val="21"/>
                <w:szCs w:val="21"/>
              </w:rPr>
              <w:t xml:space="preserve">2</w:t>
            </w:r>
            <w:r/>
          </w:p>
        </w:tc>
      </w:tr>
      <w:tr>
        <w:trPr>
          <w:cantSplit/>
          <w:trHeight w:val="711"/>
        </w:trPr>
        <w:tc>
          <w:tcPr>
            <w:tcBorders>
              <w:left w:val="single" w:color="000000" w:sz="4" w:space="0"/>
              <w:right w:val="single" w:color="000000" w:sz="4" w:space="0"/>
            </w:tcBorders>
            <w:tcW w:w="1207" w:type="dxa"/>
            <w:vAlign w:val="center"/>
            <w:vMerge w:val="continue"/>
            <w:textDirection w:val="lrTb"/>
            <w:noWrap w:val="false"/>
          </w:tcPr>
          <w:p>
            <w:pPr>
              <w:jc w:val="left"/>
              <w:widowControl/>
              <w:rPr>
                <w:rFonts w:hint="eastAsia" w:asciiTheme="minorEastAsia" w:hAnsiTheme="minorEastAsia" w:eastAsiaTheme="minorEastAsia" w:cstheme="minorEastAsia"/>
                <w:b/>
                <w:bCs/>
                <w:color w:val="000000"/>
                <w:sz w:val="21"/>
                <w:szCs w:val="21"/>
              </w:rPr>
            </w:pPr>
            <w:r>
              <w:rPr>
                <w:rFonts w:hint="eastAsia" w:asciiTheme="minorEastAsia" w:hAnsiTheme="minorEastAsia" w:eastAsiaTheme="minorEastAsia" w:cstheme="minorEastAsia"/>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jc w:val="center"/>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相关保险</w:t>
            </w:r>
            <w:r/>
          </w:p>
        </w:tc>
        <w:tc>
          <w:tcPr>
            <w:tcBorders>
              <w:top w:val="single" w:color="000000" w:sz="4" w:space="0"/>
              <w:left w:val="single" w:color="000000" w:sz="4" w:space="0"/>
              <w:bottom w:val="single" w:color="000000" w:sz="4" w:space="0"/>
              <w:right w:val="single" w:color="000000" w:sz="4" w:space="0"/>
            </w:tcBorders>
            <w:tcW w:w="6027" w:type="dxa"/>
            <w:vAlign w:val="center"/>
            <w:textDirection w:val="lrTb"/>
            <w:noWrap w:val="false"/>
          </w:tcPr>
          <w:p>
            <w:pPr>
              <w:tabs>
                <w:tab w:val="left" w:pos="2340" w:leader="none"/>
              </w:tabs>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投标人为从业人员购买保险，个人保额≥100万：①雇主责任险，1分；②团体意外险，1分。</w:t>
            </w:r>
            <w:r/>
          </w:p>
          <w:p>
            <w:pPr>
              <w:tabs>
                <w:tab w:val="left" w:pos="2340" w:leader="none"/>
              </w:tabs>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
                <w:bCs w:val="0"/>
                <w:sz w:val="21"/>
                <w:szCs w:val="21"/>
              </w:rPr>
              <w:t xml:space="preserve">注：</w:t>
            </w:r>
            <w:r>
              <w:rPr>
                <w:rFonts w:hint="eastAsia" w:asciiTheme="minorEastAsia" w:hAnsiTheme="minorEastAsia" w:eastAsiaTheme="minorEastAsia" w:cstheme="minorEastAsia"/>
                <w:bCs/>
                <w:sz w:val="21"/>
                <w:szCs w:val="21"/>
              </w:rPr>
              <w:t xml:space="preserve">按不少于投入本项目人员数量提供保险公司出具的保单。</w:t>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rPr>
                <w:rFonts w:hint="eastAsia" w:asciiTheme="minorEastAsia" w:hAnsiTheme="minorEastAsia" w:eastAsiaTheme="minorEastAsia" w:cstheme="minorEastAsia"/>
                <w:color w:val="000000"/>
                <w:sz w:val="21"/>
                <w:szCs w:val="21"/>
                <w:lang w:val="en-US" w:eastAsia="zh-CN"/>
              </w:rPr>
            </w:pPr>
            <w:r>
              <w:rPr>
                <w:rFonts w:hint="eastAsia" w:asciiTheme="minorEastAsia" w:hAnsiTheme="minorEastAsia" w:eastAsiaTheme="minorEastAsia" w:cstheme="minorEastAsia"/>
                <w:color w:val="000000"/>
                <w:sz w:val="21"/>
                <w:szCs w:val="21"/>
                <w:lang w:val="en-US" w:eastAsia="zh-CN"/>
              </w:rPr>
              <w:t xml:space="preserve">2</w:t>
            </w:r>
            <w:r/>
          </w:p>
        </w:tc>
      </w:tr>
    </w:tbl>
    <w:p>
      <w:pPr>
        <w:pStyle w:val="701"/>
        <w:jc w:val="both"/>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p>
      <w:pPr>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备注：</w:t>
      </w:r>
      <w:r/>
    </w:p>
    <w:p>
      <w:pPr>
        <w:numPr>
          <w:ilvl w:val="0"/>
          <w:numId w:val="3"/>
        </w:numPr>
        <w:ind w:firstLine="422"/>
        <w:spacing w:line="360" w:lineRule="auto"/>
        <w:rPr>
          <w:rFonts w:ascii="宋体" w:hAnsi="宋体" w:cs="宋体"/>
          <w:b/>
          <w:bCs/>
          <w:szCs w:val="21"/>
          <w:highlight w:val="none"/>
        </w:rPr>
      </w:pPr>
      <w:r>
        <w:rPr>
          <w:rFonts w:hint="eastAsia" w:ascii="宋体" w:hAnsi="宋体" w:cs="宋体"/>
          <w:b/>
          <w:bCs/>
          <w:szCs w:val="21"/>
          <w:highlight w:val="none"/>
        </w:rPr>
        <w:t xml:space="preserve">针对评分标准中评分的每一条，</w:t>
      </w:r>
      <w:r>
        <w:rPr>
          <w:rFonts w:hint="eastAsia" w:ascii="宋体" w:hAnsi="宋体" w:cs="宋体"/>
          <w:b/>
          <w:bCs/>
          <w:szCs w:val="21"/>
          <w:highlight w:val="none"/>
          <w:lang w:eastAsia="zh-CN"/>
        </w:rPr>
        <w:t xml:space="preserve">投标供应商</w:t>
      </w:r>
      <w:r>
        <w:rPr>
          <w:rFonts w:hint="eastAsia" w:ascii="宋体" w:hAnsi="宋体" w:cs="宋体"/>
          <w:b/>
          <w:bCs/>
          <w:szCs w:val="21"/>
          <w:highlight w:val="none"/>
        </w:rPr>
        <w:t xml:space="preserve">均应提供相关资料并作出相应说明供评委评判，不提供相关资料的视为不具备该项得分的条件。</w:t>
      </w:r>
      <w:r/>
    </w:p>
    <w:p>
      <w:pPr>
        <w:numPr>
          <w:ilvl w:val="0"/>
          <w:numId w:val="3"/>
        </w:numPr>
        <w:ind w:firstLine="422"/>
        <w:spacing w:line="360" w:lineRule="auto"/>
        <w:rPr>
          <w:rFonts w:ascii="宋体" w:hAnsi="宋体" w:cs="宋体"/>
          <w:b/>
          <w:bCs/>
          <w:szCs w:val="21"/>
          <w:highlight w:val="none"/>
        </w:rPr>
      </w:pPr>
      <w:r>
        <w:rPr>
          <w:rFonts w:hint="eastAsia" w:ascii="宋体" w:hAnsi="宋体" w:cs="宋体"/>
          <w:b/>
          <w:bCs/>
          <w:szCs w:val="21"/>
          <w:highlight w:val="none"/>
        </w:rPr>
        <w:t xml:space="preserve">为确保项目质量，</w:t>
      </w:r>
      <w:r>
        <w:rPr>
          <w:rFonts w:hint="eastAsia" w:ascii="宋体" w:hAnsi="宋体" w:cs="宋体"/>
          <w:b/>
          <w:bCs/>
          <w:szCs w:val="21"/>
          <w:highlight w:val="none"/>
          <w:lang w:eastAsia="zh-CN"/>
        </w:rPr>
        <w:t xml:space="preserve">投标供应商</w:t>
      </w:r>
      <w:r>
        <w:rPr>
          <w:rFonts w:hint="eastAsia" w:ascii="宋体" w:hAnsi="宋体" w:cs="宋体"/>
          <w:b/>
          <w:bCs/>
          <w:szCs w:val="21"/>
          <w:highlight w:val="none"/>
        </w:rPr>
        <w:t xml:space="preserve">技术及其他部分分值低于7</w:t>
      </w:r>
      <w:bookmarkStart w:id="27" w:name="_GoBack"/>
      <w:r/>
      <w:bookmarkEnd w:id="27"/>
      <w:r>
        <w:rPr>
          <w:rFonts w:hint="eastAsia" w:ascii="宋体" w:hAnsi="宋体" w:cs="宋体"/>
          <w:b/>
          <w:bCs/>
          <w:szCs w:val="21"/>
          <w:highlight w:val="none"/>
        </w:rPr>
        <w:t xml:space="preserve">5%（</w:t>
      </w:r>
      <w:r>
        <w:rPr>
          <w:rFonts w:hint="eastAsia" w:ascii="宋体" w:hAnsi="宋体" w:cs="宋体"/>
          <w:b/>
          <w:bCs/>
          <w:szCs w:val="21"/>
          <w:highlight w:val="none"/>
          <w:lang w:val="en-US" w:eastAsia="zh-CN"/>
        </w:rPr>
        <w:t xml:space="preserve">67</w:t>
      </w:r>
      <w:r>
        <w:rPr>
          <w:rFonts w:hint="eastAsia" w:ascii="宋体" w:hAnsi="宋体" w:cs="宋体"/>
          <w:b/>
          <w:bCs/>
          <w:szCs w:val="21"/>
          <w:highlight w:val="none"/>
        </w:rPr>
        <w:t xml:space="preserve">.5分）的作无效投标处理。</w:t>
      </w:r>
      <w:r/>
    </w:p>
    <w:p>
      <w:pPr>
        <w:ind w:firstLine="422"/>
        <w:spacing w:line="360" w:lineRule="auto"/>
        <w:rPr>
          <w:rFonts w:ascii="宋体" w:hAnsi="宋体" w:cs="宋体"/>
          <w:b/>
          <w:bCs/>
          <w:color w:val="000000"/>
          <w:szCs w:val="21"/>
          <w:highlight w:val="none"/>
        </w:rPr>
      </w:pPr>
      <w:r>
        <w:rPr>
          <w:rFonts w:hint="eastAsia" w:ascii="宋体" w:hAnsi="宋体" w:cs="宋体"/>
          <w:b/>
          <w:bCs/>
          <w:szCs w:val="21"/>
          <w:highlight w:val="none"/>
        </w:rPr>
        <w:t xml:space="preserve">3、</w:t>
      </w:r>
      <w:r>
        <w:rPr>
          <w:rFonts w:hint="eastAsia" w:ascii="宋体" w:hAnsi="宋体" w:cs="宋体"/>
          <w:b/>
          <w:bCs/>
          <w:color w:val="000000"/>
          <w:szCs w:val="21"/>
          <w:highlight w:val="none"/>
        </w:rPr>
        <w:t xml:space="preserve">项目涉及评审的资料均需以电子件形式上传，本项目不收取纸质投标文件及相关原件等纸质材料，仅以</w:t>
      </w:r>
      <w:r>
        <w:rPr>
          <w:rFonts w:hint="eastAsia" w:ascii="宋体" w:hAnsi="宋体" w:cs="宋体"/>
          <w:b/>
          <w:bCs/>
          <w:color w:val="000000"/>
          <w:szCs w:val="21"/>
          <w:highlight w:val="none"/>
          <w:lang w:eastAsia="zh-CN"/>
        </w:rPr>
        <w:t xml:space="preserve">投标供应商</w:t>
      </w:r>
      <w:r>
        <w:rPr>
          <w:rFonts w:hint="eastAsia" w:ascii="宋体" w:hAnsi="宋体" w:cs="宋体"/>
          <w:b/>
          <w:bCs/>
          <w:color w:val="000000"/>
          <w:szCs w:val="21"/>
          <w:highlight w:val="none"/>
        </w:rPr>
        <w:t xml:space="preserve">提供的电子投标文件为准。</w:t>
      </w:r>
      <w:r/>
    </w:p>
    <w:p>
      <w:pPr>
        <w:ind w:firstLine="422"/>
        <w:spacing w:line="360" w:lineRule="auto"/>
        <w:rPr>
          <w:rFonts w:hint="eastAsia" w:ascii="宋体" w:hAnsi="宋体" w:eastAsia="宋体" w:cs="宋体"/>
          <w:b/>
          <w:bCs/>
          <w:color w:val="000000"/>
          <w:sz w:val="21"/>
          <w:szCs w:val="21"/>
          <w:highlight w:val="none"/>
        </w:rPr>
      </w:pPr>
      <w:r>
        <w:rPr>
          <w:rFonts w:hint="eastAsia" w:ascii="宋体" w:hAnsi="宋体" w:cs="宋体"/>
          <w:b/>
          <w:bCs/>
          <w:color w:val="000000"/>
          <w:sz w:val="21"/>
          <w:szCs w:val="21"/>
          <w:highlight w:val="none"/>
        </w:rPr>
        <w:t xml:space="preserve">4、</w:t>
      </w:r>
      <w:r>
        <w:rPr>
          <w:rFonts w:hint="eastAsia" w:ascii="宋体" w:hAnsi="宋体" w:eastAsia="宋体" w:cs="宋体"/>
          <w:b/>
          <w:bCs/>
          <w:color w:val="000000"/>
          <w:sz w:val="21"/>
          <w:szCs w:val="21"/>
          <w:highlight w:val="none"/>
        </w:rPr>
        <w:t xml:space="preserve">招标人有权对中标人提供相关证明材料的原件进行核查，中标人须无条件配合。</w:t>
      </w:r>
      <w:r/>
    </w:p>
    <w:p>
      <w:pPr>
        <w:pStyle w:val="910"/>
        <w:ind w:firstLine="422"/>
        <w:jc w:val="left"/>
        <w:spacing w:line="360" w:lineRule="auto"/>
        <w:rPr>
          <w:rFonts w:eastAsia="宋体"/>
          <w:sz w:val="21"/>
          <w:szCs w:val="21"/>
          <w:highlight w:val="none"/>
        </w:rPr>
      </w:pPr>
      <w:r>
        <w:rPr>
          <w:rFonts w:eastAsia="宋体"/>
          <w:sz w:val="21"/>
          <w:szCs w:val="21"/>
          <w:highlight w:val="none"/>
        </w:rPr>
      </w:r>
      <w:r/>
    </w:p>
    <w:sectPr>
      <w:footnotePr/>
      <w:endnotePr/>
      <w:type w:val="nextPage"/>
      <w:pgSz w:w="11906" w:h="16838" w:orient="portrait"/>
      <w:pgMar w:top="1417" w:right="1134" w:bottom="1134"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小标宋_GBK">
    <w:panose1 w:val="020B0503020202020204"/>
  </w:font>
  <w:font w:name="Wingdings 2">
    <w:panose1 w:val="05020102010507070707"/>
  </w:font>
  <w:font w:name="Symbol">
    <w:panose1 w:val="05050102010706020507"/>
  </w:font>
  <w:font w:name="Wingdings">
    <w:panose1 w:val="05000000000000000000"/>
  </w:font>
  <w:font w:name="仿宋_GB2312">
    <w:panose1 w:val="02010609060101010101"/>
  </w:font>
  <w:font w:name="Verdana">
    <w:panose1 w:val="020B0604030504040204"/>
  </w:font>
  <w:font w:name="Cambria">
    <w:panose1 w:val="02040503050406030204"/>
  </w:font>
  <w:font w:name="楷体_GB2312">
    <w:panose1 w:val="02010609060101010101"/>
  </w:font>
  <w:font w:name="Courier New">
    <w:panose1 w:val="02070309020205020404"/>
  </w:font>
  <w:font w:name="方正仿宋简体">
    <w:panose1 w:val="020B0503020202020204"/>
  </w:font>
  <w:font w:name="Tahoma">
    <w:panose1 w:val="020B0604030504040204"/>
  </w:font>
  <w:font w:name="微软雅黑">
    <w:panose1 w:val="020B0503020204020204"/>
  </w:font>
  <w:font w:name="Calibri">
    <w:panose1 w:val="020F0502020204030204"/>
  </w:font>
  <w:font w:name="方正大黑简体">
    <w:panose1 w:val="020B0503020202020204"/>
  </w:font>
  <w:font w:name="Arial Unicode MS">
    <w:panose1 w:val="020B0604020202020204"/>
  </w:font>
  <w:font w:name="Arial">
    <w:panose1 w:val="020B0604020202020204"/>
  </w:font>
  <w:font w:name="创艺简仿宋">
    <w:panose1 w:val="020B0503020202020204"/>
  </w:font>
  <w:font w:name="Arial Black">
    <w:panose1 w:val="020B0A0402010202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0"/>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1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1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jc w:val="left"/>
      <w:rPr>
        <w:rFonts w:ascii="宋体" w:hAnsi="宋体" w:eastAsia="宋体" w:cs="宋体"/>
        <w:sz w:val="21"/>
        <w:szCs w:val="21"/>
      </w:rPr>
      <w:pBdr>
        <w:bottom w:val="single" w:color="000000" w:sz="4" w:space="0"/>
      </w:pBdr>
    </w:pPr>
    <w:r>
      <w:rPr>
        <w:rFonts w:ascii="宋体" w:hAnsi="宋体" w:eastAsia="宋体" w:cs="宋体"/>
        <w:sz w:val="21"/>
        <w:szCs w:val="2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pStyle w:val="957"/>
      <w:isLgl w:val="false"/>
      <w:suff w:val="tab"/>
      <w:lvlText w:val="%1"/>
      <w:lvlJc w:val="left"/>
      <w:pPr>
        <w:ind w:left="495" w:hanging="495"/>
        <w:tabs>
          <w:tab w:val="left" w:pos="495" w:leader="none"/>
        </w:tabs>
      </w:pPr>
    </w:lvl>
    <w:lvl w:ilvl="1">
      <w:start w:val="1"/>
      <w:numFmt w:val="decimal"/>
      <w:isLgl w:val="false"/>
      <w:suff w:val="tab"/>
      <w:lvlText w:val="%1.%2"/>
      <w:lvlJc w:val="left"/>
      <w:pPr>
        <w:ind w:left="915" w:hanging="495"/>
        <w:tabs>
          <w:tab w:val="left" w:pos="915" w:leader="none"/>
        </w:tabs>
      </w:pPr>
    </w:lvl>
    <w:lvl w:ilvl="2">
      <w:start w:val="1"/>
      <w:numFmt w:val="decimal"/>
      <w:isLgl w:val="false"/>
      <w:suff w:val="tab"/>
      <w:lvlText w:val="%1.%2.%3"/>
      <w:lvlJc w:val="left"/>
      <w:pPr>
        <w:ind w:left="1335" w:hanging="495"/>
        <w:tabs>
          <w:tab w:val="left" w:pos="1335" w:leader="none"/>
        </w:tabs>
      </w:pPr>
    </w:lvl>
    <w:lvl w:ilvl="3">
      <w:start w:val="1"/>
      <w:numFmt w:val="decimal"/>
      <w:isLgl w:val="false"/>
      <w:suff w:val="tab"/>
      <w:lvlText w:val="%1.%2.%3.%4"/>
      <w:lvlJc w:val="left"/>
      <w:pPr>
        <w:ind w:left="1755" w:hanging="495"/>
        <w:tabs>
          <w:tab w:val="left" w:pos="1755" w:leader="none"/>
        </w:tabs>
      </w:pPr>
    </w:lvl>
    <w:lvl w:ilvl="4">
      <w:start w:val="1"/>
      <w:numFmt w:val="decimal"/>
      <w:isLgl w:val="false"/>
      <w:suff w:val="tab"/>
      <w:lvlText w:val="%1.%2.%3.%4.%5"/>
      <w:lvlJc w:val="left"/>
      <w:pPr>
        <w:ind w:left="2175" w:hanging="495"/>
        <w:tabs>
          <w:tab w:val="left" w:pos="2175" w:leader="none"/>
        </w:tabs>
      </w:pPr>
    </w:lvl>
    <w:lvl w:ilvl="5">
      <w:start w:val="1"/>
      <w:numFmt w:val="decimal"/>
      <w:isLgl w:val="false"/>
      <w:suff w:val="tab"/>
      <w:lvlText w:val="%1.%2.%3.%4.%5.%6"/>
      <w:lvlJc w:val="left"/>
      <w:pPr>
        <w:ind w:left="2595" w:hanging="495"/>
        <w:tabs>
          <w:tab w:val="left" w:pos="2595" w:leader="none"/>
        </w:tabs>
      </w:pPr>
    </w:lvl>
    <w:lvl w:ilvl="6">
      <w:start w:val="1"/>
      <w:numFmt w:val="decimal"/>
      <w:isLgl w:val="false"/>
      <w:suff w:val="tab"/>
      <w:lvlText w:val="%1.%2.%3.%4.%5.%6.%7"/>
      <w:lvlJc w:val="left"/>
      <w:pPr>
        <w:ind w:left="3015" w:hanging="495"/>
        <w:tabs>
          <w:tab w:val="left" w:pos="3015" w:leader="none"/>
        </w:tabs>
      </w:pPr>
    </w:lvl>
    <w:lvl w:ilvl="7">
      <w:start w:val="1"/>
      <w:numFmt w:val="decimal"/>
      <w:isLgl w:val="false"/>
      <w:suff w:val="tab"/>
      <w:lvlText w:val="%1.%2.%3.%4.%5.%6.%7.%8"/>
      <w:lvlJc w:val="left"/>
      <w:pPr>
        <w:ind w:left="3435" w:hanging="495"/>
        <w:tabs>
          <w:tab w:val="left" w:pos="3435" w:leader="none"/>
        </w:tabs>
      </w:pPr>
    </w:lvl>
    <w:lvl w:ilvl="8">
      <w:start w:val="1"/>
      <w:numFmt w:val="decimal"/>
      <w:isLgl w:val="false"/>
      <w:suff w:val="tab"/>
      <w:lvlText w:val="%1.%2.%3.%4.%5.%6.%7.%8.%9"/>
      <w:lvlJc w:val="left"/>
      <w:pPr>
        <w:ind w:left="3855" w:hanging="495"/>
        <w:tabs>
          <w:tab w:val="left" w:pos="3855" w:leader="none"/>
        </w:tabs>
      </w:p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5" w:default="1">
    <w:name w:val="Normal"/>
    <w:link w:val="1029"/>
    <w:uiPriority w:val="0"/>
    <w:qFormat/>
    <w:pPr>
      <w:jc w:val="both"/>
      <w:widowControl w:val="off"/>
    </w:pPr>
    <w:rPr>
      <w:rFonts w:hint="default" w:ascii="Times New Roman" w:hAnsi="Times New Roman" w:eastAsia="宋体" w:cs="Times New Roman"/>
      <w:sz w:val="21"/>
      <w:szCs w:val="24"/>
    </w:rPr>
  </w:style>
  <w:style w:type="paragraph" w:styleId="686">
    <w:name w:val="Heading 1"/>
    <w:basedOn w:val="685"/>
    <w:next w:val="685"/>
    <w:link w:val="750"/>
    <w:uiPriority w:val="9"/>
    <w:qFormat/>
    <w:pPr>
      <w:keepLines/>
      <w:keepNext/>
      <w:spacing w:before="480" w:after="200"/>
      <w:outlineLvl w:val="0"/>
    </w:pPr>
    <w:rPr>
      <w:rFonts w:ascii="Arial" w:hAnsi="Arial" w:eastAsia="Arial" w:cs="Arial"/>
      <w:sz w:val="40"/>
      <w:szCs w:val="40"/>
    </w:rPr>
  </w:style>
  <w:style w:type="paragraph" w:styleId="687">
    <w:name w:val="Heading 2"/>
    <w:basedOn w:val="685"/>
    <w:next w:val="685"/>
    <w:link w:val="751"/>
    <w:uiPriority w:val="9"/>
    <w:unhideWhenUsed/>
    <w:qFormat/>
    <w:pPr>
      <w:keepLines/>
      <w:keepNext/>
      <w:spacing w:before="360" w:after="200"/>
      <w:outlineLvl w:val="1"/>
    </w:pPr>
    <w:rPr>
      <w:rFonts w:ascii="Arial" w:hAnsi="Arial" w:eastAsia="Arial" w:cs="Arial"/>
      <w:sz w:val="34"/>
    </w:rPr>
  </w:style>
  <w:style w:type="paragraph" w:styleId="688">
    <w:name w:val="Heading 3"/>
    <w:basedOn w:val="685"/>
    <w:next w:val="685"/>
    <w:link w:val="752"/>
    <w:uiPriority w:val="9"/>
    <w:unhideWhenUsed/>
    <w:qFormat/>
    <w:pPr>
      <w:keepLines/>
      <w:keepNext/>
      <w:spacing w:before="320" w:after="200"/>
      <w:outlineLvl w:val="2"/>
    </w:pPr>
    <w:rPr>
      <w:rFonts w:ascii="Arial" w:hAnsi="Arial" w:eastAsia="Arial" w:cs="Arial"/>
      <w:sz w:val="30"/>
      <w:szCs w:val="30"/>
    </w:rPr>
  </w:style>
  <w:style w:type="paragraph" w:styleId="689">
    <w:name w:val="Heading 4"/>
    <w:basedOn w:val="685"/>
    <w:next w:val="685"/>
    <w:link w:val="753"/>
    <w:uiPriority w:val="9"/>
    <w:unhideWhenUsed/>
    <w:qFormat/>
    <w:pPr>
      <w:keepLines/>
      <w:keepNext/>
      <w:spacing w:before="320" w:after="200"/>
      <w:outlineLvl w:val="3"/>
    </w:pPr>
    <w:rPr>
      <w:rFonts w:ascii="Arial" w:hAnsi="Arial" w:eastAsia="Arial" w:cs="Arial"/>
      <w:b/>
      <w:bCs/>
      <w:sz w:val="26"/>
      <w:szCs w:val="26"/>
    </w:rPr>
  </w:style>
  <w:style w:type="paragraph" w:styleId="690">
    <w:name w:val="Heading 5"/>
    <w:basedOn w:val="685"/>
    <w:next w:val="685"/>
    <w:link w:val="754"/>
    <w:uiPriority w:val="9"/>
    <w:unhideWhenUsed/>
    <w:qFormat/>
    <w:pPr>
      <w:keepLines/>
      <w:keepNext/>
      <w:spacing w:before="320" w:after="200"/>
      <w:outlineLvl w:val="4"/>
    </w:pPr>
    <w:rPr>
      <w:rFonts w:ascii="Arial" w:hAnsi="Arial" w:eastAsia="Arial" w:cs="Arial"/>
      <w:b/>
      <w:bCs/>
      <w:sz w:val="24"/>
    </w:rPr>
  </w:style>
  <w:style w:type="paragraph" w:styleId="691">
    <w:name w:val="Heading 6"/>
    <w:basedOn w:val="685"/>
    <w:next w:val="685"/>
    <w:link w:val="755"/>
    <w:uiPriority w:val="9"/>
    <w:unhideWhenUsed/>
    <w:qFormat/>
    <w:pPr>
      <w:keepLines/>
      <w:keepNext/>
      <w:spacing w:before="320" w:after="200"/>
      <w:outlineLvl w:val="5"/>
    </w:pPr>
    <w:rPr>
      <w:rFonts w:ascii="Arial" w:hAnsi="Arial" w:eastAsia="Arial" w:cs="Arial"/>
      <w:b/>
      <w:bCs/>
      <w:sz w:val="22"/>
      <w:szCs w:val="22"/>
    </w:rPr>
  </w:style>
  <w:style w:type="paragraph" w:styleId="692">
    <w:name w:val="Heading 7"/>
    <w:basedOn w:val="685"/>
    <w:next w:val="685"/>
    <w:link w:val="756"/>
    <w:uiPriority w:val="9"/>
    <w:unhideWhenUsed/>
    <w:qFormat/>
    <w:pPr>
      <w:keepLines/>
      <w:keepNext/>
      <w:spacing w:before="320" w:after="200"/>
      <w:outlineLvl w:val="6"/>
    </w:pPr>
    <w:rPr>
      <w:rFonts w:ascii="Arial" w:hAnsi="Arial" w:eastAsia="Arial" w:cs="Arial"/>
      <w:b/>
      <w:bCs/>
      <w:i/>
      <w:iCs/>
      <w:sz w:val="22"/>
      <w:szCs w:val="22"/>
    </w:rPr>
  </w:style>
  <w:style w:type="paragraph" w:styleId="693">
    <w:name w:val="Heading 8"/>
    <w:basedOn w:val="685"/>
    <w:next w:val="685"/>
    <w:link w:val="757"/>
    <w:uiPriority w:val="9"/>
    <w:unhideWhenUsed/>
    <w:qFormat/>
    <w:pPr>
      <w:keepLines/>
      <w:keepNext/>
      <w:spacing w:before="320" w:after="200"/>
      <w:outlineLvl w:val="7"/>
    </w:pPr>
    <w:rPr>
      <w:rFonts w:ascii="Arial" w:hAnsi="Arial" w:eastAsia="Arial" w:cs="Arial"/>
      <w:i/>
      <w:iCs/>
      <w:sz w:val="22"/>
      <w:szCs w:val="22"/>
    </w:rPr>
  </w:style>
  <w:style w:type="paragraph" w:styleId="694">
    <w:name w:val="Heading 9"/>
    <w:basedOn w:val="685"/>
    <w:next w:val="685"/>
    <w:link w:val="758"/>
    <w:uiPriority w:val="9"/>
    <w:unhideWhenUsed/>
    <w:qFormat/>
    <w:pPr>
      <w:keepLines/>
      <w:keepNext/>
      <w:spacing w:before="320" w:after="200"/>
      <w:outlineLvl w:val="8"/>
    </w:pPr>
    <w:rPr>
      <w:rFonts w:ascii="Arial" w:hAnsi="Arial" w:eastAsia="Arial" w:cs="Arial"/>
      <w:i/>
      <w:iCs/>
      <w:szCs w:val="21"/>
    </w:rPr>
  </w:style>
  <w:style w:type="character" w:styleId="695" w:default="1">
    <w:name w:val="Default Paragraph Font"/>
    <w:uiPriority w:val="1"/>
    <w:unhideWhenUsed/>
    <w:qFormat/>
  </w:style>
  <w:style w:type="table" w:styleId="696" w:default="1">
    <w:name w:val="Normal Table"/>
    <w:uiPriority w:val="99"/>
    <w:unhideWhenUsed/>
    <w:qFormat/>
    <w:tblPr>
      <w:tblCellMar>
        <w:left w:w="108" w:type="dxa"/>
        <w:top w:w="0" w:type="dxa"/>
        <w:right w:w="108" w:type="dxa"/>
        <w:bottom w:w="0" w:type="dxa"/>
      </w:tblCellMar>
    </w:tblPr>
  </w:style>
  <w:style w:type="paragraph" w:styleId="697">
    <w:name w:val="toc 7"/>
    <w:basedOn w:val="685"/>
    <w:next w:val="685"/>
    <w:uiPriority w:val="39"/>
    <w:unhideWhenUsed/>
    <w:qFormat/>
    <w:pPr>
      <w:ind w:left="1701"/>
      <w:spacing w:after="57"/>
    </w:pPr>
  </w:style>
  <w:style w:type="paragraph" w:styleId="698">
    <w:name w:val="Normal Indent"/>
    <w:basedOn w:val="685"/>
    <w:uiPriority w:val="0"/>
    <w:qFormat/>
    <w:pPr>
      <w:ind w:firstLine="420"/>
    </w:pPr>
  </w:style>
  <w:style w:type="paragraph" w:styleId="699">
    <w:name w:val="Caption"/>
    <w:basedOn w:val="685"/>
    <w:next w:val="685"/>
    <w:uiPriority w:val="35"/>
    <w:unhideWhenUsed/>
    <w:qFormat/>
    <w:pPr>
      <w:spacing w:line="276" w:lineRule="auto"/>
    </w:pPr>
    <w:rPr>
      <w:b/>
      <w:bCs/>
      <w:color w:val="4f81bd" w:themeColor="accent1"/>
      <w:sz w:val="18"/>
      <w:szCs w:val="18"/>
      <w14:textFill>
        <w14:solidFill>
          <w14:schemeClr w14:val="accent1"/>
        </w14:solidFill>
      </w14:textFill>
    </w:rPr>
  </w:style>
  <w:style w:type="paragraph" w:styleId="700">
    <w:name w:val="annotation text"/>
    <w:basedOn w:val="685"/>
    <w:uiPriority w:val="99"/>
    <w:unhideWhenUsed/>
    <w:qFormat/>
    <w:pPr>
      <w:jc w:val="left"/>
    </w:pPr>
  </w:style>
  <w:style w:type="paragraph" w:styleId="701">
    <w:name w:val="Body Text"/>
    <w:basedOn w:val="685"/>
    <w:uiPriority w:val="0"/>
    <w:qFormat/>
    <w:pPr>
      <w:jc w:val="center"/>
    </w:pPr>
    <w:rPr>
      <w:rFonts w:ascii="方正大黑简体" w:eastAsia="方正大黑简体"/>
      <w:position w:val="6"/>
      <w:sz w:val="30"/>
      <w:szCs w:val="20"/>
    </w:rPr>
  </w:style>
  <w:style w:type="paragraph" w:styleId="702">
    <w:name w:val="Body Text Indent"/>
    <w:basedOn w:val="685"/>
    <w:uiPriority w:val="0"/>
    <w:qFormat/>
    <w:pPr>
      <w:ind w:left="570"/>
      <w:spacing w:line="520" w:lineRule="exact"/>
    </w:pPr>
    <w:rPr>
      <w:rFonts w:ascii="方正仿宋简体" w:hAnsi="创艺简仿宋" w:eastAsia="方正仿宋简体"/>
    </w:rPr>
  </w:style>
  <w:style w:type="paragraph" w:styleId="703">
    <w:name w:val="toc 5"/>
    <w:basedOn w:val="685"/>
    <w:next w:val="685"/>
    <w:uiPriority w:val="39"/>
    <w:unhideWhenUsed/>
    <w:qFormat/>
    <w:pPr>
      <w:ind w:left="1134"/>
      <w:spacing w:after="57"/>
    </w:pPr>
  </w:style>
  <w:style w:type="paragraph" w:styleId="704">
    <w:name w:val="toc 3"/>
    <w:basedOn w:val="685"/>
    <w:next w:val="685"/>
    <w:uiPriority w:val="39"/>
    <w:unhideWhenUsed/>
    <w:qFormat/>
    <w:pPr>
      <w:ind w:left="567"/>
      <w:spacing w:after="57"/>
    </w:pPr>
  </w:style>
  <w:style w:type="paragraph" w:styleId="705">
    <w:name w:val="Plain Text"/>
    <w:basedOn w:val="685"/>
    <w:uiPriority w:val="0"/>
    <w:qFormat/>
    <w:rPr>
      <w:rFonts w:ascii="宋体" w:hAnsi="Courier New" w:eastAsia="楷体_GB2312"/>
      <w:sz w:val="28"/>
      <w:szCs w:val="20"/>
    </w:rPr>
  </w:style>
  <w:style w:type="paragraph" w:styleId="706">
    <w:name w:val="toc 8"/>
    <w:basedOn w:val="685"/>
    <w:next w:val="685"/>
    <w:uiPriority w:val="39"/>
    <w:unhideWhenUsed/>
    <w:qFormat/>
    <w:pPr>
      <w:ind w:left="1984"/>
      <w:spacing w:after="57"/>
    </w:pPr>
  </w:style>
  <w:style w:type="paragraph" w:styleId="707">
    <w:name w:val="Date"/>
    <w:basedOn w:val="685"/>
    <w:next w:val="685"/>
    <w:uiPriority w:val="0"/>
    <w:qFormat/>
    <w:rPr>
      <w:rFonts w:hint="eastAsia" w:ascii="宋体" w:hAnsi="宋体" w:eastAsia="楷体_GB2312"/>
      <w:sz w:val="24"/>
      <w:szCs w:val="20"/>
    </w:rPr>
  </w:style>
  <w:style w:type="paragraph" w:styleId="708">
    <w:name w:val="endnote text"/>
    <w:basedOn w:val="685"/>
    <w:link w:val="895"/>
    <w:uiPriority w:val="99"/>
    <w:unhideWhenUsed/>
    <w:qFormat/>
    <w:rPr>
      <w:sz w:val="20"/>
    </w:rPr>
  </w:style>
  <w:style w:type="paragraph" w:styleId="709">
    <w:name w:val="Balloon Text"/>
    <w:basedOn w:val="685"/>
    <w:link w:val="1020"/>
    <w:uiPriority w:val="99"/>
    <w:unhideWhenUsed/>
    <w:qFormat/>
    <w:rPr>
      <w:sz w:val="18"/>
      <w:szCs w:val="18"/>
    </w:rPr>
  </w:style>
  <w:style w:type="paragraph" w:styleId="710">
    <w:name w:val="Footer"/>
    <w:basedOn w:val="685"/>
    <w:link w:val="768"/>
    <w:uiPriority w:val="99"/>
    <w:unhideWhenUsed/>
    <w:qFormat/>
    <w:pPr>
      <w:tabs>
        <w:tab w:val="center" w:pos="7143" w:leader="none"/>
        <w:tab w:val="right" w:pos="14287" w:leader="none"/>
      </w:tabs>
    </w:pPr>
  </w:style>
  <w:style w:type="paragraph" w:styleId="711">
    <w:name w:val="Header"/>
    <w:basedOn w:val="685"/>
    <w:link w:val="766"/>
    <w:uiPriority w:val="99"/>
    <w:unhideWhenUsed/>
    <w:qFormat/>
    <w:pPr>
      <w:tabs>
        <w:tab w:val="center" w:pos="7143" w:leader="none"/>
        <w:tab w:val="right" w:pos="14287" w:leader="none"/>
      </w:tabs>
    </w:pPr>
  </w:style>
  <w:style w:type="paragraph" w:styleId="712">
    <w:name w:val="toc 1"/>
    <w:basedOn w:val="685"/>
    <w:next w:val="685"/>
    <w:uiPriority w:val="39"/>
    <w:unhideWhenUsed/>
    <w:qFormat/>
    <w:pPr>
      <w:spacing w:after="57"/>
    </w:pPr>
  </w:style>
  <w:style w:type="paragraph" w:styleId="713">
    <w:name w:val="toc 4"/>
    <w:basedOn w:val="685"/>
    <w:next w:val="685"/>
    <w:uiPriority w:val="39"/>
    <w:unhideWhenUsed/>
    <w:qFormat/>
    <w:pPr>
      <w:ind w:left="850"/>
      <w:spacing w:after="57"/>
    </w:pPr>
  </w:style>
  <w:style w:type="paragraph" w:styleId="714">
    <w:name w:val="Subtitle"/>
    <w:basedOn w:val="685"/>
    <w:next w:val="685"/>
    <w:link w:val="761"/>
    <w:uiPriority w:val="11"/>
    <w:qFormat/>
    <w:pPr>
      <w:spacing w:before="200" w:after="200"/>
    </w:pPr>
    <w:rPr>
      <w:sz w:val="24"/>
    </w:rPr>
  </w:style>
  <w:style w:type="paragraph" w:styleId="715">
    <w:name w:val="footnote text"/>
    <w:basedOn w:val="685"/>
    <w:link w:val="894"/>
    <w:uiPriority w:val="99"/>
    <w:unhideWhenUsed/>
    <w:qFormat/>
    <w:pPr>
      <w:spacing w:after="40"/>
    </w:pPr>
    <w:rPr>
      <w:sz w:val="18"/>
    </w:rPr>
  </w:style>
  <w:style w:type="paragraph" w:styleId="716">
    <w:name w:val="toc 6"/>
    <w:basedOn w:val="685"/>
    <w:next w:val="685"/>
    <w:uiPriority w:val="39"/>
    <w:unhideWhenUsed/>
    <w:qFormat/>
    <w:pPr>
      <w:ind w:left="1417"/>
      <w:spacing w:after="57"/>
    </w:pPr>
  </w:style>
  <w:style w:type="paragraph" w:styleId="717">
    <w:name w:val="Body Text Indent 3"/>
    <w:basedOn w:val="685"/>
    <w:uiPriority w:val="0"/>
    <w:qFormat/>
    <w:pPr>
      <w:ind w:left="420"/>
      <w:spacing w:after="120"/>
    </w:pPr>
    <w:rPr>
      <w:sz w:val="16"/>
      <w:szCs w:val="16"/>
    </w:rPr>
  </w:style>
  <w:style w:type="paragraph" w:styleId="718">
    <w:name w:val="table of figures"/>
    <w:basedOn w:val="685"/>
    <w:next w:val="685"/>
    <w:uiPriority w:val="99"/>
    <w:unhideWhenUsed/>
    <w:qFormat/>
  </w:style>
  <w:style w:type="paragraph" w:styleId="719">
    <w:name w:val="toc 2"/>
    <w:basedOn w:val="685"/>
    <w:next w:val="685"/>
    <w:uiPriority w:val="39"/>
    <w:unhideWhenUsed/>
    <w:qFormat/>
    <w:pPr>
      <w:ind w:left="283"/>
      <w:spacing w:after="57"/>
    </w:pPr>
  </w:style>
  <w:style w:type="paragraph" w:styleId="720">
    <w:name w:val="toc 9"/>
    <w:basedOn w:val="685"/>
    <w:next w:val="685"/>
    <w:uiPriority w:val="39"/>
    <w:unhideWhenUsed/>
    <w:qFormat/>
    <w:pPr>
      <w:ind w:left="2268"/>
      <w:spacing w:after="57"/>
    </w:pPr>
  </w:style>
  <w:style w:type="paragraph" w:styleId="721">
    <w:name w:val="Body Text 2"/>
    <w:basedOn w:val="685"/>
    <w:uiPriority w:val="0"/>
    <w:qFormat/>
    <w:pPr>
      <w:spacing w:after="120" w:line="480" w:lineRule="auto"/>
    </w:pPr>
    <w:rPr>
      <w:rFonts w:ascii="Tahoma" w:hAnsi="Tahoma"/>
    </w:rPr>
  </w:style>
  <w:style w:type="paragraph" w:styleId="722">
    <w:name w:val="Normal (Web)"/>
    <w:basedOn w:val="685"/>
    <w:uiPriority w:val="0"/>
    <w:qFormat/>
    <w:pPr>
      <w:ind w:left="0" w:right="0"/>
      <w:jc w:val="left"/>
      <w:spacing w:before="100" w:beforeAutospacing="1" w:after="100" w:afterAutospacing="1"/>
    </w:pPr>
    <w:rPr>
      <w:sz w:val="24"/>
      <w:lang w:val="en-US" w:eastAsia="zh-CN" w:bidi="ar"/>
    </w:rPr>
  </w:style>
  <w:style w:type="paragraph" w:styleId="723">
    <w:name w:val="Title"/>
    <w:basedOn w:val="685"/>
    <w:next w:val="685"/>
    <w:link w:val="760"/>
    <w:uiPriority w:val="10"/>
    <w:qFormat/>
    <w:pPr>
      <w:contextualSpacing/>
      <w:spacing w:before="300" w:after="200"/>
    </w:pPr>
    <w:rPr>
      <w:sz w:val="48"/>
      <w:szCs w:val="48"/>
    </w:rPr>
  </w:style>
  <w:style w:type="paragraph" w:styleId="724">
    <w:name w:val="Body Text First Indent 2"/>
    <w:basedOn w:val="702"/>
    <w:uiPriority w:val="99"/>
    <w:unhideWhenUsed/>
    <w:qFormat/>
    <w:pPr>
      <w:ind w:left="420" w:firstLine="200"/>
      <w:spacing w:after="120" w:line="240" w:lineRule="auto"/>
    </w:pPr>
    <w:rPr>
      <w:rFonts w:hAnsi="宋体"/>
    </w:rPr>
  </w:style>
  <w:style w:type="table" w:styleId="72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6">
    <w:name w:val="Strong"/>
    <w:basedOn w:val="695"/>
    <w:uiPriority w:val="22"/>
    <w:qFormat/>
    <w:rPr>
      <w:b/>
    </w:rPr>
  </w:style>
  <w:style w:type="character" w:styleId="727">
    <w:name w:val="endnote reference"/>
    <w:uiPriority w:val="99"/>
    <w:unhideWhenUsed/>
    <w:qFormat/>
    <w:rPr>
      <w:vertAlign w:val="superscript"/>
    </w:rPr>
  </w:style>
  <w:style w:type="character" w:styleId="728">
    <w:name w:val="Hyperlink"/>
    <w:uiPriority w:val="99"/>
    <w:unhideWhenUsed/>
    <w:qFormat/>
    <w:rPr>
      <w:color w:val="0000ff" w:themeColor="hyperlink"/>
      <w:u w:val="single"/>
      <w14:textFill>
        <w14:solidFill>
          <w14:schemeClr w14:val="hlink"/>
        </w14:solidFill>
      </w14:textFill>
    </w:rPr>
  </w:style>
  <w:style w:type="character" w:styleId="729">
    <w:name w:val="footnote reference"/>
    <w:uiPriority w:val="99"/>
    <w:unhideWhenUsed/>
    <w:qFormat/>
    <w:rPr>
      <w:vertAlign w:val="superscript"/>
    </w:rPr>
  </w:style>
  <w:style w:type="paragraph" w:styleId="730" w:customStyle="1">
    <w:name w:val="段"/>
    <w:next w:val="685"/>
    <w:uiPriority w:val="0"/>
    <w:qFormat/>
    <w:pPr>
      <w:ind w:firstLine="200"/>
      <w:jc w:val="both"/>
    </w:pPr>
    <w:rPr>
      <w:rFonts w:hint="default" w:ascii="宋体" w:hAnsi="Times New Roman" w:eastAsia="宋体" w:cs="Times New Roman"/>
      <w:sz w:val="21"/>
      <w:szCs w:val="22"/>
    </w:rPr>
  </w:style>
  <w:style w:type="paragraph" w:styleId="731" w:customStyle="1">
    <w:name w:val="标题 21"/>
    <w:basedOn w:val="685"/>
    <w:next w:val="685"/>
    <w:uiPriority w:val="0"/>
    <w:qFormat/>
    <w:pPr>
      <w:keepLines/>
      <w:keepNext/>
      <w:spacing w:before="260" w:after="260" w:line="416" w:lineRule="auto"/>
      <w:outlineLvl w:val="1"/>
    </w:pPr>
    <w:rPr>
      <w:rFonts w:ascii="Cambria" w:hAnsi="Cambria"/>
      <w:b/>
      <w:bCs/>
      <w:sz w:val="32"/>
      <w:szCs w:val="32"/>
    </w:rPr>
  </w:style>
  <w:style w:type="character" w:styleId="732" w:customStyle="1">
    <w:name w:val="Heading 1 Char"/>
    <w:basedOn w:val="695"/>
    <w:uiPriority w:val="9"/>
    <w:qFormat/>
    <w:rPr>
      <w:rFonts w:ascii="Arial" w:hAnsi="Arial" w:eastAsia="Arial" w:cs="Arial"/>
      <w:sz w:val="40"/>
      <w:szCs w:val="40"/>
    </w:rPr>
  </w:style>
  <w:style w:type="character" w:styleId="733" w:customStyle="1">
    <w:name w:val="Heading 2 Char"/>
    <w:basedOn w:val="695"/>
    <w:uiPriority w:val="9"/>
    <w:qFormat/>
    <w:rPr>
      <w:rFonts w:ascii="Arial" w:hAnsi="Arial" w:eastAsia="Arial" w:cs="Arial"/>
      <w:sz w:val="34"/>
    </w:rPr>
  </w:style>
  <w:style w:type="character" w:styleId="734" w:customStyle="1">
    <w:name w:val="Heading 3 Char"/>
    <w:basedOn w:val="695"/>
    <w:uiPriority w:val="9"/>
    <w:qFormat/>
    <w:rPr>
      <w:rFonts w:ascii="Arial" w:hAnsi="Arial" w:eastAsia="Arial" w:cs="Arial"/>
      <w:sz w:val="30"/>
      <w:szCs w:val="30"/>
    </w:rPr>
  </w:style>
  <w:style w:type="character" w:styleId="735" w:customStyle="1">
    <w:name w:val="Heading 4 Char"/>
    <w:basedOn w:val="695"/>
    <w:uiPriority w:val="9"/>
    <w:qFormat/>
    <w:rPr>
      <w:rFonts w:ascii="Arial" w:hAnsi="Arial" w:eastAsia="Arial" w:cs="Arial"/>
      <w:b/>
      <w:bCs/>
      <w:sz w:val="26"/>
      <w:szCs w:val="26"/>
    </w:rPr>
  </w:style>
  <w:style w:type="character" w:styleId="736" w:customStyle="1">
    <w:name w:val="Heading 5 Char"/>
    <w:basedOn w:val="695"/>
    <w:uiPriority w:val="9"/>
    <w:qFormat/>
    <w:rPr>
      <w:rFonts w:ascii="Arial" w:hAnsi="Arial" w:eastAsia="Arial" w:cs="Arial"/>
      <w:b/>
      <w:bCs/>
      <w:sz w:val="24"/>
      <w:szCs w:val="24"/>
    </w:rPr>
  </w:style>
  <w:style w:type="character" w:styleId="737" w:customStyle="1">
    <w:name w:val="Heading 6 Char"/>
    <w:basedOn w:val="695"/>
    <w:uiPriority w:val="9"/>
    <w:qFormat/>
    <w:rPr>
      <w:rFonts w:ascii="Arial" w:hAnsi="Arial" w:eastAsia="Arial" w:cs="Arial"/>
      <w:b/>
      <w:bCs/>
      <w:sz w:val="22"/>
      <w:szCs w:val="22"/>
    </w:rPr>
  </w:style>
  <w:style w:type="character" w:styleId="738" w:customStyle="1">
    <w:name w:val="Heading 7 Char"/>
    <w:basedOn w:val="695"/>
    <w:uiPriority w:val="9"/>
    <w:qFormat/>
    <w:rPr>
      <w:rFonts w:ascii="Arial" w:hAnsi="Arial" w:eastAsia="Arial" w:cs="Arial"/>
      <w:b/>
      <w:bCs/>
      <w:i/>
      <w:iCs/>
      <w:sz w:val="22"/>
      <w:szCs w:val="22"/>
    </w:rPr>
  </w:style>
  <w:style w:type="character" w:styleId="739" w:customStyle="1">
    <w:name w:val="Heading 8 Char"/>
    <w:basedOn w:val="695"/>
    <w:uiPriority w:val="9"/>
    <w:qFormat/>
    <w:rPr>
      <w:rFonts w:ascii="Arial" w:hAnsi="Arial" w:eastAsia="Arial" w:cs="Arial"/>
      <w:i/>
      <w:iCs/>
      <w:sz w:val="22"/>
      <w:szCs w:val="22"/>
    </w:rPr>
  </w:style>
  <w:style w:type="character" w:styleId="740" w:customStyle="1">
    <w:name w:val="Heading 9 Char"/>
    <w:basedOn w:val="695"/>
    <w:uiPriority w:val="9"/>
    <w:qFormat/>
    <w:rPr>
      <w:rFonts w:ascii="Arial" w:hAnsi="Arial" w:eastAsia="Arial" w:cs="Arial"/>
      <w:i/>
      <w:iCs/>
      <w:sz w:val="21"/>
      <w:szCs w:val="21"/>
    </w:rPr>
  </w:style>
  <w:style w:type="character" w:styleId="741" w:customStyle="1">
    <w:name w:val="Title Char"/>
    <w:basedOn w:val="695"/>
    <w:uiPriority w:val="10"/>
    <w:qFormat/>
    <w:rPr>
      <w:sz w:val="48"/>
      <w:szCs w:val="48"/>
    </w:rPr>
  </w:style>
  <w:style w:type="character" w:styleId="742" w:customStyle="1">
    <w:name w:val="Subtitle Char"/>
    <w:basedOn w:val="695"/>
    <w:uiPriority w:val="11"/>
    <w:qFormat/>
    <w:rPr>
      <w:sz w:val="24"/>
      <w:szCs w:val="24"/>
    </w:rPr>
  </w:style>
  <w:style w:type="character" w:styleId="743" w:customStyle="1">
    <w:name w:val="Quote Char"/>
    <w:uiPriority w:val="29"/>
    <w:qFormat/>
    <w:rPr>
      <w:i/>
    </w:rPr>
  </w:style>
  <w:style w:type="character" w:styleId="744" w:customStyle="1">
    <w:name w:val="Intense Quote Char"/>
    <w:uiPriority w:val="30"/>
    <w:qFormat/>
    <w:rPr>
      <w:i/>
    </w:rPr>
  </w:style>
  <w:style w:type="character" w:styleId="745" w:customStyle="1">
    <w:name w:val="Header Char"/>
    <w:basedOn w:val="695"/>
    <w:uiPriority w:val="99"/>
    <w:qFormat/>
  </w:style>
  <w:style w:type="character" w:styleId="746" w:customStyle="1">
    <w:name w:val="Caption Char"/>
    <w:uiPriority w:val="99"/>
    <w:qFormat/>
  </w:style>
  <w:style w:type="character" w:styleId="747" w:customStyle="1">
    <w:name w:val="Footnote Text Char"/>
    <w:uiPriority w:val="99"/>
    <w:qFormat/>
    <w:rPr>
      <w:sz w:val="18"/>
    </w:rPr>
  </w:style>
  <w:style w:type="character" w:styleId="748" w:customStyle="1">
    <w:name w:val="Endnote Text Char"/>
    <w:uiPriority w:val="99"/>
    <w:qFormat/>
    <w:rPr>
      <w:sz w:val="20"/>
    </w:rPr>
  </w:style>
  <w:style w:type="paragraph" w:styleId="749" w:customStyle="1">
    <w:name w:val="TOC Heading"/>
    <w:uiPriority w:val="39"/>
    <w:unhideWhenUsed/>
    <w:qFormat/>
    <w:rPr>
      <w:rFonts w:hint="default" w:ascii="Times New Roman" w:hAnsi="Times New Roman" w:eastAsia="宋体" w:cs="Times New Roman"/>
    </w:rPr>
  </w:style>
  <w:style w:type="character" w:styleId="750" w:customStyle="1">
    <w:name w:val="标题 1 Char"/>
    <w:link w:val="686"/>
    <w:uiPriority w:val="9"/>
    <w:qFormat/>
    <w:rPr>
      <w:rFonts w:ascii="Arial" w:hAnsi="Arial" w:eastAsia="Arial" w:cs="Arial"/>
      <w:sz w:val="40"/>
      <w:szCs w:val="40"/>
    </w:rPr>
  </w:style>
  <w:style w:type="character" w:styleId="751" w:customStyle="1">
    <w:name w:val="标题 2 Char1"/>
    <w:link w:val="687"/>
    <w:uiPriority w:val="9"/>
    <w:qFormat/>
    <w:rPr>
      <w:rFonts w:ascii="Arial" w:hAnsi="Arial" w:eastAsia="Arial" w:cs="Arial"/>
      <w:sz w:val="34"/>
    </w:rPr>
  </w:style>
  <w:style w:type="character" w:styleId="752" w:customStyle="1">
    <w:name w:val="标题 3 Char1"/>
    <w:link w:val="688"/>
    <w:uiPriority w:val="9"/>
    <w:qFormat/>
    <w:rPr>
      <w:rFonts w:ascii="Arial" w:hAnsi="Arial" w:eastAsia="Arial" w:cs="Arial"/>
      <w:sz w:val="30"/>
      <w:szCs w:val="30"/>
    </w:rPr>
  </w:style>
  <w:style w:type="character" w:styleId="753" w:customStyle="1">
    <w:name w:val="标题 4 Char1"/>
    <w:link w:val="689"/>
    <w:uiPriority w:val="9"/>
    <w:qFormat/>
    <w:rPr>
      <w:rFonts w:ascii="Arial" w:hAnsi="Arial" w:eastAsia="Arial" w:cs="Arial"/>
      <w:b/>
      <w:bCs/>
      <w:sz w:val="26"/>
      <w:szCs w:val="26"/>
    </w:rPr>
  </w:style>
  <w:style w:type="character" w:styleId="754" w:customStyle="1">
    <w:name w:val="标题 5 Char"/>
    <w:link w:val="690"/>
    <w:uiPriority w:val="9"/>
    <w:qFormat/>
    <w:rPr>
      <w:rFonts w:ascii="Arial" w:hAnsi="Arial" w:eastAsia="Arial" w:cs="Arial"/>
      <w:b/>
      <w:bCs/>
      <w:sz w:val="24"/>
      <w:szCs w:val="24"/>
    </w:rPr>
  </w:style>
  <w:style w:type="character" w:styleId="755" w:customStyle="1">
    <w:name w:val="标题 6 Char"/>
    <w:link w:val="691"/>
    <w:uiPriority w:val="9"/>
    <w:qFormat/>
    <w:rPr>
      <w:rFonts w:ascii="Arial" w:hAnsi="Arial" w:eastAsia="Arial" w:cs="Arial"/>
      <w:b/>
      <w:bCs/>
      <w:sz w:val="22"/>
      <w:szCs w:val="22"/>
    </w:rPr>
  </w:style>
  <w:style w:type="character" w:styleId="756" w:customStyle="1">
    <w:name w:val="标题 7 Char"/>
    <w:link w:val="692"/>
    <w:uiPriority w:val="9"/>
    <w:qFormat/>
    <w:rPr>
      <w:rFonts w:ascii="Arial" w:hAnsi="Arial" w:eastAsia="Arial" w:cs="Arial"/>
      <w:b/>
      <w:bCs/>
      <w:i/>
      <w:iCs/>
      <w:sz w:val="22"/>
      <w:szCs w:val="22"/>
    </w:rPr>
  </w:style>
  <w:style w:type="character" w:styleId="757" w:customStyle="1">
    <w:name w:val="标题 8 Char"/>
    <w:link w:val="693"/>
    <w:uiPriority w:val="9"/>
    <w:qFormat/>
    <w:rPr>
      <w:rFonts w:ascii="Arial" w:hAnsi="Arial" w:eastAsia="Arial" w:cs="Arial"/>
      <w:i/>
      <w:iCs/>
      <w:sz w:val="22"/>
      <w:szCs w:val="22"/>
    </w:rPr>
  </w:style>
  <w:style w:type="character" w:styleId="758" w:customStyle="1">
    <w:name w:val="标题 9 Char"/>
    <w:link w:val="694"/>
    <w:uiPriority w:val="9"/>
    <w:qFormat/>
    <w:rPr>
      <w:rFonts w:ascii="Arial" w:hAnsi="Arial" w:eastAsia="Arial" w:cs="Arial"/>
      <w:i/>
      <w:iCs/>
      <w:sz w:val="21"/>
      <w:szCs w:val="21"/>
    </w:rPr>
  </w:style>
  <w:style w:type="paragraph" w:styleId="759" w:customStyle="1">
    <w:name w:val="No Spacing"/>
    <w:uiPriority w:val="1"/>
    <w:qFormat/>
    <w:rPr>
      <w:rFonts w:hint="default" w:ascii="Times New Roman" w:hAnsi="Times New Roman" w:eastAsia="宋体" w:cs="Times New Roman"/>
    </w:rPr>
  </w:style>
  <w:style w:type="character" w:styleId="760" w:customStyle="1">
    <w:name w:val="标题 Char1"/>
    <w:link w:val="723"/>
    <w:uiPriority w:val="10"/>
    <w:qFormat/>
    <w:rPr>
      <w:sz w:val="48"/>
      <w:szCs w:val="48"/>
    </w:rPr>
  </w:style>
  <w:style w:type="character" w:styleId="761" w:customStyle="1">
    <w:name w:val="副标题 Char"/>
    <w:link w:val="714"/>
    <w:uiPriority w:val="11"/>
    <w:qFormat/>
    <w:rPr>
      <w:sz w:val="24"/>
      <w:szCs w:val="24"/>
    </w:rPr>
  </w:style>
  <w:style w:type="paragraph" w:styleId="762" w:customStyle="1">
    <w:name w:val="Quote"/>
    <w:basedOn w:val="685"/>
    <w:next w:val="685"/>
    <w:link w:val="763"/>
    <w:uiPriority w:val="29"/>
    <w:qFormat/>
    <w:pPr>
      <w:ind w:left="720" w:right="720"/>
    </w:pPr>
    <w:rPr>
      <w:i/>
    </w:rPr>
  </w:style>
  <w:style w:type="character" w:styleId="763" w:customStyle="1">
    <w:name w:val="引用 Char"/>
    <w:link w:val="762"/>
    <w:uiPriority w:val="29"/>
    <w:qFormat/>
    <w:rPr>
      <w:i/>
    </w:rPr>
  </w:style>
  <w:style w:type="paragraph" w:styleId="764" w:customStyle="1">
    <w:name w:val="Intense Quote"/>
    <w:basedOn w:val="685"/>
    <w:next w:val="685"/>
    <w:link w:val="76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5" w:customStyle="1">
    <w:name w:val="明显引用 Char"/>
    <w:link w:val="764"/>
    <w:uiPriority w:val="30"/>
    <w:qFormat/>
    <w:rPr>
      <w:i/>
    </w:rPr>
  </w:style>
  <w:style w:type="character" w:styleId="766" w:customStyle="1">
    <w:name w:val="页眉 Char1"/>
    <w:link w:val="711"/>
    <w:uiPriority w:val="99"/>
    <w:qFormat/>
  </w:style>
  <w:style w:type="character" w:styleId="767" w:customStyle="1">
    <w:name w:val="Footer Char"/>
    <w:uiPriority w:val="99"/>
    <w:qFormat/>
  </w:style>
  <w:style w:type="character" w:styleId="768" w:customStyle="1">
    <w:name w:val="页脚 Char1"/>
    <w:link w:val="710"/>
    <w:uiPriority w:val="99"/>
    <w:qFormat/>
  </w:style>
  <w:style w:type="table" w:styleId="76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0"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1"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2"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3"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4"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5"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2"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9"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3"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0"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2"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3"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1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7"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4"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6"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7"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0"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1"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3"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8"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0"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1"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5"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7"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2"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0"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1"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2"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3"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6"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4" w:customStyle="1">
    <w:name w:val="脚注文本 Char"/>
    <w:link w:val="715"/>
    <w:uiPriority w:val="99"/>
    <w:qFormat/>
    <w:rPr>
      <w:sz w:val="18"/>
    </w:rPr>
  </w:style>
  <w:style w:type="character" w:styleId="895" w:customStyle="1">
    <w:name w:val="尾注文本 Char"/>
    <w:link w:val="708"/>
    <w:uiPriority w:val="99"/>
    <w:qFormat/>
    <w:rPr>
      <w:sz w:val="20"/>
    </w:rPr>
  </w:style>
  <w:style w:type="paragraph" w:styleId="896" w:customStyle="1">
    <w:name w:val="TOC 标题1"/>
    <w:uiPriority w:val="39"/>
    <w:unhideWhenUsed/>
    <w:qFormat/>
    <w:rPr>
      <w:rFonts w:hint="default" w:ascii="Times New Roman" w:hAnsi="Times New Roman" w:eastAsia="宋体" w:cs="Times New Roman"/>
    </w:rPr>
  </w:style>
  <w:style w:type="paragraph" w:styleId="897" w:customStyle="1">
    <w:name w:val="标题 111"/>
    <w:basedOn w:val="685"/>
    <w:next w:val="685"/>
    <w:uiPriority w:val="0"/>
    <w:qFormat/>
    <w:pPr>
      <w:keepLines/>
      <w:keepNext/>
      <w:spacing w:before="340" w:after="330" w:line="576" w:lineRule="auto"/>
      <w:outlineLvl w:val="0"/>
    </w:pPr>
    <w:rPr>
      <w:rFonts w:eastAsia="楷体_GB2312"/>
      <w:b/>
      <w:sz w:val="44"/>
      <w:szCs w:val="20"/>
    </w:rPr>
  </w:style>
  <w:style w:type="paragraph" w:styleId="898" w:customStyle="1">
    <w:name w:val="标题 211"/>
    <w:basedOn w:val="685"/>
    <w:next w:val="685"/>
    <w:link w:val="903"/>
    <w:uiPriority w:val="0"/>
    <w:qFormat/>
    <w:pPr>
      <w:keepLines/>
      <w:keepNext/>
      <w:spacing w:before="260" w:after="260" w:line="416" w:lineRule="auto"/>
      <w:outlineLvl w:val="1"/>
    </w:pPr>
    <w:rPr>
      <w:rFonts w:ascii="Cambria" w:hAnsi="Cambria"/>
      <w:b/>
      <w:bCs/>
      <w:sz w:val="32"/>
      <w:szCs w:val="32"/>
    </w:rPr>
  </w:style>
  <w:style w:type="paragraph" w:styleId="899" w:customStyle="1">
    <w:name w:val="标题 311"/>
    <w:basedOn w:val="685"/>
    <w:next w:val="685"/>
    <w:link w:val="904"/>
    <w:uiPriority w:val="0"/>
    <w:qFormat/>
    <w:pPr>
      <w:keepLines/>
      <w:keepNext/>
      <w:spacing w:before="260" w:after="260" w:line="416" w:lineRule="auto"/>
      <w:outlineLvl w:val="2"/>
    </w:pPr>
    <w:rPr>
      <w:b/>
      <w:bCs/>
      <w:sz w:val="32"/>
      <w:szCs w:val="32"/>
    </w:rPr>
  </w:style>
  <w:style w:type="paragraph" w:styleId="900" w:customStyle="1">
    <w:name w:val="标题 41"/>
    <w:basedOn w:val="685"/>
    <w:next w:val="685"/>
    <w:link w:val="905"/>
    <w:uiPriority w:val="0"/>
    <w:qFormat/>
    <w:pPr>
      <w:keepLines/>
      <w:keepNext/>
      <w:spacing w:before="280" w:after="290" w:line="376" w:lineRule="auto"/>
      <w:outlineLvl w:val="3"/>
    </w:pPr>
    <w:rPr>
      <w:rFonts w:ascii="Cambria" w:hAnsi="Cambria"/>
      <w:b/>
      <w:bCs/>
      <w:sz w:val="28"/>
      <w:szCs w:val="28"/>
    </w:rPr>
  </w:style>
  <w:style w:type="character" w:styleId="901" w:customStyle="1">
    <w:name w:val="默认段落字体1"/>
    <w:uiPriority w:val="1"/>
    <w:unhideWhenUsed/>
    <w:qFormat/>
  </w:style>
  <w:style w:type="table" w:styleId="902" w:customStyle="1">
    <w:name w:val="普通表格11"/>
    <w:uiPriority w:val="99"/>
    <w:unhideWhenUsed/>
    <w:qFormat/>
    <w:tblPr>
      <w:tblCellMar>
        <w:left w:w="0" w:type="dxa"/>
        <w:top w:w="0" w:type="dxa"/>
        <w:right w:w="0" w:type="dxa"/>
        <w:bottom w:w="0" w:type="dxa"/>
      </w:tblCellMar>
    </w:tblPr>
  </w:style>
  <w:style w:type="character" w:styleId="903" w:customStyle="1">
    <w:name w:val="标题 2 Char"/>
    <w:link w:val="898"/>
    <w:uiPriority w:val="0"/>
    <w:qFormat/>
    <w:rPr>
      <w:rFonts w:ascii="Cambria" w:hAnsi="Cambria"/>
      <w:b/>
      <w:bCs/>
      <w:sz w:val="32"/>
      <w:szCs w:val="32"/>
    </w:rPr>
  </w:style>
  <w:style w:type="character" w:styleId="904" w:customStyle="1">
    <w:name w:val="标题 3 Char"/>
    <w:link w:val="899"/>
    <w:uiPriority w:val="0"/>
    <w:semiHidden/>
    <w:qFormat/>
    <w:rPr>
      <w:b/>
      <w:bCs/>
      <w:sz w:val="32"/>
      <w:szCs w:val="32"/>
    </w:rPr>
  </w:style>
  <w:style w:type="character" w:styleId="905" w:customStyle="1">
    <w:name w:val="标题 4 Char"/>
    <w:link w:val="900"/>
    <w:uiPriority w:val="0"/>
    <w:qFormat/>
    <w:rPr>
      <w:rFonts w:ascii="Cambria" w:hAnsi="Cambria" w:eastAsia="宋体" w:cs="Times New Roman"/>
      <w:b/>
      <w:bCs/>
      <w:sz w:val="28"/>
      <w:szCs w:val="28"/>
    </w:rPr>
  </w:style>
  <w:style w:type="paragraph" w:styleId="906" w:customStyle="1">
    <w:name w:val="正文缩进1"/>
    <w:basedOn w:val="685"/>
    <w:next w:val="685"/>
    <w:link w:val="907"/>
    <w:uiPriority w:val="0"/>
    <w:qFormat/>
    <w:pPr>
      <w:ind w:firstLine="420"/>
      <w:jc w:val="left"/>
    </w:pPr>
    <w:rPr>
      <w:rFonts w:eastAsia="楷体_GB2312"/>
      <w:sz w:val="24"/>
      <w:szCs w:val="20"/>
    </w:rPr>
  </w:style>
  <w:style w:type="character" w:styleId="907" w:customStyle="1">
    <w:name w:val="正文缩进 Char"/>
    <w:link w:val="906"/>
    <w:uiPriority w:val="0"/>
    <w:qFormat/>
    <w:rPr>
      <w:rFonts w:eastAsia="楷体_GB2312"/>
      <w:sz w:val="24"/>
    </w:rPr>
  </w:style>
  <w:style w:type="paragraph" w:styleId="908" w:customStyle="1">
    <w:name w:val="文档结构图1"/>
    <w:basedOn w:val="685"/>
    <w:uiPriority w:val="0"/>
    <w:semiHidden/>
    <w:qFormat/>
    <w:pPr>
      <w:shd w:val="clear" w:color="auto" w:fill="000080"/>
    </w:pPr>
  </w:style>
  <w:style w:type="paragraph" w:styleId="909" w:customStyle="1">
    <w:name w:val="批注文字1"/>
    <w:basedOn w:val="685"/>
    <w:uiPriority w:val="0"/>
    <w:qFormat/>
    <w:pPr>
      <w:jc w:val="left"/>
    </w:pPr>
  </w:style>
  <w:style w:type="paragraph" w:styleId="910" w:customStyle="1">
    <w:name w:val="正文文本1"/>
    <w:basedOn w:val="685"/>
    <w:uiPriority w:val="0"/>
    <w:qFormat/>
    <w:pPr>
      <w:jc w:val="center"/>
    </w:pPr>
    <w:rPr>
      <w:rFonts w:ascii="方正大黑简体" w:eastAsia="方正大黑简体"/>
      <w:position w:val="6"/>
      <w:sz w:val="30"/>
      <w:szCs w:val="20"/>
    </w:rPr>
  </w:style>
  <w:style w:type="paragraph" w:styleId="911" w:customStyle="1">
    <w:name w:val="正文文本缩进1"/>
    <w:basedOn w:val="685"/>
    <w:link w:val="912"/>
    <w:uiPriority w:val="0"/>
    <w:qFormat/>
    <w:pPr>
      <w:ind w:left="570"/>
      <w:spacing w:line="520" w:lineRule="exact"/>
    </w:pPr>
    <w:rPr>
      <w:rFonts w:ascii="方正仿宋简体" w:hAnsi="创艺简仿宋" w:eastAsia="方正仿宋简体"/>
      <w:sz w:val="24"/>
      <w:szCs w:val="20"/>
    </w:rPr>
  </w:style>
  <w:style w:type="character" w:styleId="912" w:customStyle="1">
    <w:name w:val="正文文本缩进 Char"/>
    <w:link w:val="911"/>
    <w:uiPriority w:val="0"/>
    <w:qFormat/>
    <w:rPr>
      <w:rFonts w:ascii="方正仿宋简体" w:hAnsi="创艺简仿宋" w:eastAsia="方正仿宋简体"/>
      <w:sz w:val="24"/>
    </w:rPr>
  </w:style>
  <w:style w:type="paragraph" w:styleId="913" w:customStyle="1">
    <w:name w:val="纯文本121"/>
    <w:basedOn w:val="685"/>
    <w:link w:val="914"/>
    <w:uiPriority w:val="0"/>
    <w:qFormat/>
    <w:rPr>
      <w:rFonts w:ascii="宋体" w:hAnsi="Courier New" w:eastAsia="楷体_GB2312"/>
      <w:sz w:val="28"/>
      <w:szCs w:val="20"/>
    </w:rPr>
  </w:style>
  <w:style w:type="character" w:styleId="914" w:customStyle="1">
    <w:name w:val="纯文本 Char"/>
    <w:link w:val="913"/>
    <w:uiPriority w:val="0"/>
    <w:qFormat/>
    <w:rPr>
      <w:rFonts w:ascii="宋体" w:hAnsi="Courier New" w:eastAsia="楷体_GB2312"/>
      <w:sz w:val="28"/>
    </w:rPr>
  </w:style>
  <w:style w:type="paragraph" w:styleId="915" w:customStyle="1">
    <w:name w:val="日期1"/>
    <w:basedOn w:val="685"/>
    <w:next w:val="685"/>
    <w:uiPriority w:val="0"/>
    <w:qFormat/>
    <w:rPr>
      <w:rFonts w:hint="eastAsia" w:ascii="宋体" w:hAnsi="宋体" w:eastAsia="楷体_GB2312"/>
      <w:sz w:val="24"/>
      <w:szCs w:val="20"/>
    </w:rPr>
  </w:style>
  <w:style w:type="paragraph" w:styleId="916" w:customStyle="1">
    <w:name w:val="正文文本缩进 21"/>
    <w:basedOn w:val="685"/>
    <w:uiPriority w:val="0"/>
    <w:qFormat/>
    <w:pPr>
      <w:ind w:firstLine="540"/>
      <w:spacing w:line="360" w:lineRule="auto"/>
    </w:pPr>
    <w:rPr>
      <w:rFonts w:ascii="宋体" w:hAnsi="宋体"/>
      <w:sz w:val="24"/>
    </w:rPr>
  </w:style>
  <w:style w:type="paragraph" w:styleId="917" w:customStyle="1">
    <w:name w:val="批注框文本1"/>
    <w:basedOn w:val="685"/>
    <w:link w:val="918"/>
    <w:uiPriority w:val="0"/>
    <w:qFormat/>
    <w:rPr>
      <w:sz w:val="18"/>
      <w:szCs w:val="18"/>
    </w:rPr>
  </w:style>
  <w:style w:type="character" w:styleId="918" w:customStyle="1">
    <w:name w:val="批注框文本 Char"/>
    <w:link w:val="917"/>
    <w:uiPriority w:val="0"/>
    <w:qFormat/>
    <w:rPr>
      <w:sz w:val="18"/>
      <w:szCs w:val="18"/>
    </w:rPr>
  </w:style>
  <w:style w:type="paragraph" w:styleId="919" w:customStyle="1">
    <w:name w:val="页脚1"/>
    <w:basedOn w:val="685"/>
    <w:link w:val="920"/>
    <w:uiPriority w:val="99"/>
    <w:qFormat/>
    <w:pPr>
      <w:jc w:val="left"/>
      <w:tabs>
        <w:tab w:val="center" w:pos="4153" w:leader="none"/>
        <w:tab w:val="right" w:pos="8306" w:leader="none"/>
      </w:tabs>
    </w:pPr>
    <w:rPr>
      <w:sz w:val="18"/>
      <w:szCs w:val="18"/>
    </w:rPr>
  </w:style>
  <w:style w:type="character" w:styleId="920" w:customStyle="1">
    <w:name w:val="页脚 Char"/>
    <w:link w:val="919"/>
    <w:uiPriority w:val="99"/>
    <w:qFormat/>
    <w:rPr>
      <w:sz w:val="18"/>
      <w:szCs w:val="18"/>
    </w:rPr>
  </w:style>
  <w:style w:type="paragraph" w:styleId="921" w:customStyle="1">
    <w:name w:val="页眉1"/>
    <w:basedOn w:val="685"/>
    <w:link w:val="922"/>
    <w:uiPriority w:val="99"/>
    <w:qFormat/>
    <w:pPr>
      <w:jc w:val="center"/>
      <w:tabs>
        <w:tab w:val="center" w:pos="4153" w:leader="none"/>
        <w:tab w:val="right" w:pos="8306" w:leader="none"/>
      </w:tabs>
      <w:pBdr>
        <w:bottom w:val="single" w:color="000000" w:sz="6" w:space="1"/>
      </w:pBdr>
    </w:pPr>
    <w:rPr>
      <w:rFonts w:eastAsia="楷体_GB2312"/>
      <w:sz w:val="18"/>
      <w:szCs w:val="20"/>
    </w:rPr>
  </w:style>
  <w:style w:type="character" w:styleId="922" w:customStyle="1">
    <w:name w:val="页眉 Char"/>
    <w:link w:val="921"/>
    <w:uiPriority w:val="99"/>
    <w:qFormat/>
    <w:rPr>
      <w:rFonts w:eastAsia="楷体_GB2312"/>
      <w:sz w:val="18"/>
    </w:rPr>
  </w:style>
  <w:style w:type="paragraph" w:styleId="923" w:customStyle="1">
    <w:name w:val="目录 11"/>
    <w:basedOn w:val="685"/>
    <w:next w:val="685"/>
    <w:uiPriority w:val="39"/>
    <w:qFormat/>
    <w:pPr>
      <w:jc w:val="left"/>
    </w:pPr>
    <w:rPr>
      <w:rFonts w:eastAsia="楷体_GB2312"/>
      <w:sz w:val="24"/>
      <w:szCs w:val="20"/>
    </w:rPr>
  </w:style>
  <w:style w:type="paragraph" w:styleId="924" w:customStyle="1">
    <w:name w:val="正文文本缩进 311"/>
    <w:basedOn w:val="685"/>
    <w:uiPriority w:val="0"/>
    <w:qFormat/>
    <w:pPr>
      <w:ind w:left="420"/>
      <w:spacing w:after="120"/>
    </w:pPr>
    <w:rPr>
      <w:sz w:val="16"/>
      <w:szCs w:val="16"/>
    </w:rPr>
  </w:style>
  <w:style w:type="paragraph" w:styleId="925" w:customStyle="1">
    <w:name w:val="正文文本 21"/>
    <w:basedOn w:val="685"/>
    <w:uiPriority w:val="0"/>
    <w:qFormat/>
    <w:pPr>
      <w:spacing w:after="120" w:line="480" w:lineRule="auto"/>
    </w:pPr>
  </w:style>
  <w:style w:type="paragraph" w:styleId="926" w:customStyle="1">
    <w:name w:val="HTML 预设格式1"/>
    <w:basedOn w:val="685"/>
    <w:uiPriority w:val="0"/>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rPr>
  </w:style>
  <w:style w:type="paragraph" w:styleId="927" w:customStyle="1">
    <w:name w:val="普通(网站)11"/>
    <w:basedOn w:val="685"/>
    <w:uiPriority w:val="0"/>
    <w:qFormat/>
    <w:pPr>
      <w:jc w:val="left"/>
      <w:spacing w:before="100" w:beforeAutospacing="1" w:after="100" w:afterAutospacing="1"/>
      <w:widowControl/>
    </w:pPr>
    <w:rPr>
      <w:rFonts w:ascii="宋体" w:hAnsi="宋体"/>
      <w:sz w:val="24"/>
    </w:rPr>
  </w:style>
  <w:style w:type="paragraph" w:styleId="928" w:customStyle="1">
    <w:name w:val="标题1"/>
    <w:basedOn w:val="685"/>
    <w:next w:val="685"/>
    <w:link w:val="929"/>
    <w:uiPriority w:val="0"/>
    <w:qFormat/>
    <w:pPr>
      <w:jc w:val="center"/>
      <w:spacing w:before="240" w:after="60"/>
      <w:outlineLvl w:val="0"/>
    </w:pPr>
    <w:rPr>
      <w:rFonts w:ascii="Cambria" w:hAnsi="Cambria"/>
      <w:b/>
      <w:bCs/>
      <w:sz w:val="32"/>
      <w:szCs w:val="32"/>
    </w:rPr>
  </w:style>
  <w:style w:type="character" w:styleId="929" w:customStyle="1">
    <w:name w:val="标题 Char"/>
    <w:link w:val="928"/>
    <w:uiPriority w:val="0"/>
    <w:qFormat/>
    <w:rPr>
      <w:rFonts w:ascii="Cambria" w:hAnsi="Cambria" w:cs="Times New Roman"/>
      <w:b/>
      <w:bCs/>
      <w:sz w:val="32"/>
      <w:szCs w:val="32"/>
    </w:rPr>
  </w:style>
  <w:style w:type="paragraph" w:styleId="930" w:customStyle="1">
    <w:name w:val="正文首行缩进 21"/>
    <w:basedOn w:val="911"/>
    <w:uiPriority w:val="99"/>
    <w:unhideWhenUsed/>
    <w:qFormat/>
    <w:pPr>
      <w:ind w:firstLine="420"/>
    </w:pPr>
  </w:style>
  <w:style w:type="table" w:styleId="931" w:customStyle="1">
    <w:name w:val="网格型11"/>
    <w:basedOn w:val="902"/>
    <w:uiPriority w:val="0"/>
    <w:qFormat/>
    <w:tblPr>
      <w:tblCellMar>
        <w:left w:w="0" w:type="dxa"/>
        <w:top w:w="0" w:type="dxa"/>
        <w:right w:w="0" w:type="dxa"/>
        <w:bottom w:w="0" w:type="dxa"/>
      </w:tblCellMar>
    </w:tblPr>
  </w:style>
  <w:style w:type="character" w:styleId="932" w:customStyle="1">
    <w:name w:val="页码1"/>
    <w:basedOn w:val="901"/>
    <w:uiPriority w:val="0"/>
    <w:qFormat/>
  </w:style>
  <w:style w:type="character" w:styleId="933" w:customStyle="1">
    <w:name w:val="已访问的超链接1"/>
    <w:uiPriority w:val="99"/>
    <w:qFormat/>
    <w:rPr>
      <w:color w:val="606420"/>
      <w:u w:val="single"/>
    </w:rPr>
  </w:style>
  <w:style w:type="character" w:styleId="934" w:customStyle="1">
    <w:name w:val="超链接1"/>
    <w:uiPriority w:val="99"/>
    <w:qFormat/>
    <w:rPr>
      <w:color w:val="0000ff"/>
      <w:u w:val="single"/>
    </w:rPr>
  </w:style>
  <w:style w:type="paragraph" w:styleId="935" w:customStyle="1">
    <w:name w:val="标题 31"/>
    <w:basedOn w:val="685"/>
    <w:next w:val="685"/>
    <w:uiPriority w:val="0"/>
    <w:qFormat/>
    <w:pPr>
      <w:ind w:left="709" w:hanging="709"/>
      <w:keepLines/>
      <w:keepNext/>
      <w:spacing w:before="260" w:after="260" w:line="416" w:lineRule="auto"/>
      <w:tabs>
        <w:tab w:val="left" w:pos="709" w:leader="none"/>
      </w:tabs>
      <w:outlineLvl w:val="2"/>
    </w:pPr>
    <w:rPr>
      <w:rFonts w:ascii="Arial" w:hAnsi="Arial"/>
      <w:b/>
      <w:bCs/>
      <w:sz w:val="32"/>
      <w:szCs w:val="32"/>
    </w:rPr>
  </w:style>
  <w:style w:type="character" w:styleId="936" w:customStyle="1">
    <w:name w:val="font01"/>
    <w:uiPriority w:val="0"/>
    <w:qFormat/>
    <w:rPr>
      <w:rFonts w:hint="eastAsia" w:ascii="宋体" w:hAnsi="宋体" w:eastAsia="宋体" w:cs="宋体"/>
      <w:color w:val="000000"/>
      <w:sz w:val="20"/>
      <w:szCs w:val="20"/>
      <w:u w:val="none"/>
    </w:rPr>
  </w:style>
  <w:style w:type="character" w:styleId="937" w:customStyle="1">
    <w:name w:val="Plain Text Char"/>
    <w:link w:val="938"/>
    <w:uiPriority w:val="0"/>
    <w:qFormat/>
    <w:rPr>
      <w:rFonts w:ascii="宋体" w:hAnsi="Courier New" w:eastAsia="楷体_GB2312"/>
      <w:sz w:val="26"/>
    </w:rPr>
  </w:style>
  <w:style w:type="paragraph" w:styleId="938" w:customStyle="1">
    <w:name w:val="纯文本5"/>
    <w:basedOn w:val="685"/>
    <w:link w:val="937"/>
    <w:uiPriority w:val="0"/>
    <w:qFormat/>
    <w:rPr>
      <w:rFonts w:ascii="宋体" w:hAnsi="Courier New" w:eastAsia="楷体_GB2312"/>
      <w:sz w:val="26"/>
      <w:szCs w:val="20"/>
    </w:rPr>
  </w:style>
  <w:style w:type="character" w:styleId="939" w:customStyle="1">
    <w:name w:val="font11"/>
    <w:basedOn w:val="695"/>
    <w:uiPriority w:val="0"/>
    <w:qFormat/>
    <w:rPr>
      <w:rFonts w:hint="eastAsia" w:ascii="宋体" w:hAnsi="宋体" w:eastAsia="宋体" w:cs="宋体"/>
      <w:color w:val="000000"/>
      <w:sz w:val="21"/>
      <w:szCs w:val="21"/>
      <w:u w:val="none"/>
    </w:rPr>
  </w:style>
  <w:style w:type="character" w:styleId="940" w:customStyle="1">
    <w:name w:val="font61"/>
    <w:uiPriority w:val="0"/>
    <w:qFormat/>
    <w:rPr>
      <w:rFonts w:hint="eastAsia" w:ascii="宋体" w:hAnsi="宋体" w:eastAsia="宋体" w:cs="宋体"/>
      <w:color w:val="000000"/>
      <w:sz w:val="20"/>
      <w:szCs w:val="20"/>
      <w:u w:val="none"/>
    </w:rPr>
  </w:style>
  <w:style w:type="character" w:styleId="941" w:customStyle="1">
    <w:name w:val="font21"/>
    <w:uiPriority w:val="0"/>
    <w:qFormat/>
    <w:rPr>
      <w:rFonts w:hint="eastAsia" w:ascii="宋体" w:hAnsi="宋体" w:eastAsia="宋体" w:cs="宋体"/>
      <w:color w:val="000000"/>
      <w:sz w:val="21"/>
      <w:szCs w:val="21"/>
      <w:u w:val="none"/>
    </w:rPr>
  </w:style>
  <w:style w:type="character" w:styleId="942" w:customStyle="1">
    <w:name w:val="font41"/>
    <w:link w:val="685"/>
    <w:uiPriority w:val="0"/>
    <w:qFormat/>
    <w:rPr>
      <w:rFonts w:hint="eastAsia" w:ascii="宋体" w:hAnsi="宋体" w:eastAsia="宋体" w:cs="宋体"/>
      <w:color w:val="000000"/>
      <w:sz w:val="20"/>
      <w:szCs w:val="20"/>
      <w:u w:val="none"/>
    </w:rPr>
  </w:style>
  <w:style w:type="character" w:styleId="943" w:customStyle="1">
    <w:name w:val="font71"/>
    <w:uiPriority w:val="0"/>
    <w:qFormat/>
    <w:rPr>
      <w:rFonts w:hint="eastAsia" w:ascii="宋体" w:hAnsi="宋体" w:eastAsia="宋体" w:cs="宋体"/>
      <w:color w:val="000000"/>
      <w:sz w:val="28"/>
      <w:szCs w:val="28"/>
      <w:u w:val="none"/>
    </w:rPr>
  </w:style>
  <w:style w:type="character" w:styleId="944" w:customStyle="1">
    <w:name w:val="font31"/>
    <w:uiPriority w:val="0"/>
    <w:qFormat/>
    <w:rPr>
      <w:rFonts w:hint="eastAsia" w:ascii="宋体" w:hAnsi="宋体" w:eastAsia="宋体" w:cs="宋体"/>
      <w:color w:val="000000"/>
      <w:sz w:val="20"/>
      <w:szCs w:val="20"/>
      <w:u w:val="none"/>
    </w:rPr>
  </w:style>
  <w:style w:type="character" w:styleId="945" w:customStyle="1">
    <w:name w:val="font101"/>
    <w:uiPriority w:val="0"/>
    <w:qFormat/>
    <w:rPr>
      <w:rFonts w:hint="eastAsia" w:ascii="宋体" w:hAnsi="宋体" w:eastAsia="宋体" w:cs="宋体"/>
      <w:b/>
      <w:color w:val="000000"/>
      <w:sz w:val="28"/>
      <w:szCs w:val="28"/>
      <w:u w:val="none"/>
    </w:rPr>
  </w:style>
  <w:style w:type="paragraph" w:styleId="946" w:customStyle="1">
    <w:name w:val="缺省文本"/>
    <w:basedOn w:val="685"/>
    <w:uiPriority w:val="0"/>
    <w:qFormat/>
    <w:rPr>
      <w:sz w:val="24"/>
    </w:rPr>
  </w:style>
  <w:style w:type="paragraph" w:styleId="947" w:customStyle="1">
    <w:name w:val="xl34"/>
    <w:basedOn w:val="68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948" w:customStyle="1">
    <w:name w:val="xl46"/>
    <w:basedOn w:val="685"/>
    <w:uiPriority w:val="0"/>
    <w:qFormat/>
    <w:pPr>
      <w:jc w:val="left"/>
      <w:spacing w:before="100" w:beforeAutospacing="1" w:after="100" w:afterAutospacing="1"/>
      <w:widowControl/>
    </w:pPr>
    <w:rPr>
      <w:rFonts w:hint="eastAsia" w:ascii="仿宋_GB2312" w:hAnsi="宋体" w:eastAsia="仿宋_GB2312"/>
      <w:sz w:val="24"/>
    </w:rPr>
  </w:style>
  <w:style w:type="paragraph" w:styleId="949" w:customStyle="1">
    <w:name w:val="font0"/>
    <w:basedOn w:val="685"/>
    <w:uiPriority w:val="0"/>
    <w:qFormat/>
    <w:pPr>
      <w:jc w:val="left"/>
      <w:spacing w:before="100" w:beforeAutospacing="1" w:after="100" w:afterAutospacing="1"/>
      <w:widowControl/>
    </w:pPr>
    <w:rPr>
      <w:rFonts w:hint="eastAsia" w:ascii="宋体" w:hAnsi="宋体"/>
      <w:sz w:val="24"/>
    </w:rPr>
  </w:style>
  <w:style w:type="paragraph" w:styleId="950" w:customStyle="1">
    <w:name w:val="xl35"/>
    <w:basedOn w:val="685"/>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rPr>
  </w:style>
  <w:style w:type="paragraph" w:styleId="951" w:customStyle="1">
    <w:name w:val="xl48"/>
    <w:basedOn w:val="68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8"/>
      <w:szCs w:val="28"/>
    </w:rPr>
  </w:style>
  <w:style w:type="paragraph" w:styleId="952" w:customStyle="1">
    <w:name w:val="xl32"/>
    <w:basedOn w:val="685"/>
    <w:uiPriority w:val="0"/>
    <w:qFormat/>
    <w:pPr>
      <w:jc w:val="left"/>
      <w:spacing w:before="100" w:beforeAutospacing="1" w:after="100" w:afterAutospacing="1"/>
      <w:widowControl/>
      <w:pBdr>
        <w:top w:val="single" w:color="000000" w:sz="4" w:space="0"/>
        <w:bottom w:val="single" w:color="000000" w:sz="4" w:space="0"/>
      </w:pBdr>
    </w:pPr>
    <w:rPr>
      <w:rFonts w:ascii="宋体" w:hAnsi="宋体"/>
      <w:sz w:val="24"/>
    </w:rPr>
  </w:style>
  <w:style w:type="paragraph" w:styleId="953" w:customStyle="1">
    <w:name w:val="xl55"/>
    <w:basedOn w:val="685"/>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olor w:val="0000ff"/>
      <w:sz w:val="22"/>
      <w:szCs w:val="22"/>
    </w:rPr>
  </w:style>
  <w:style w:type="paragraph" w:styleId="954" w:customStyle="1">
    <w:name w:val="xl26"/>
    <w:basedOn w:val="68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955" w:customStyle="1">
    <w:name w:val="xl52"/>
    <w:basedOn w:val="68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sz w:val="28"/>
      <w:szCs w:val="28"/>
    </w:rPr>
  </w:style>
  <w:style w:type="paragraph" w:styleId="956" w:customStyle="1">
    <w:name w:val="xl40"/>
    <w:basedOn w:val="685"/>
    <w:uiPriority w:val="0"/>
    <w:qFormat/>
    <w:pPr>
      <w:jc w:val="left"/>
      <w:spacing w:before="100" w:beforeAutospacing="1" w:after="100" w:afterAutospacing="1"/>
      <w:widowControl/>
      <w:pBdr>
        <w:bottom w:val="single" w:color="000000" w:sz="4" w:space="0"/>
      </w:pBdr>
    </w:pPr>
    <w:rPr>
      <w:sz w:val="24"/>
    </w:rPr>
  </w:style>
  <w:style w:type="paragraph" w:styleId="957" w:customStyle="1">
    <w:name w:val="Char"/>
    <w:basedOn w:val="685"/>
    <w:uiPriority w:val="0"/>
    <w:qFormat/>
    <w:pPr>
      <w:numPr>
        <w:ilvl w:val="0"/>
        <w:numId w:val="1"/>
      </w:numPr>
    </w:pPr>
    <w:rPr>
      <w:sz w:val="24"/>
    </w:rPr>
  </w:style>
  <w:style w:type="paragraph" w:styleId="958" w:customStyle="1">
    <w:name w:val="xl25"/>
    <w:basedOn w:val="68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959" w:customStyle="1">
    <w:name w:val="xl44"/>
    <w:basedOn w:val="685"/>
    <w:uiPriority w:val="0"/>
    <w:qFormat/>
    <w:pPr>
      <w:jc w:val="left"/>
      <w:spacing w:before="100" w:beforeAutospacing="1" w:after="100" w:afterAutospacing="1"/>
      <w:widowControl/>
    </w:pPr>
    <w:rPr>
      <w:sz w:val="24"/>
    </w:rPr>
  </w:style>
  <w:style w:type="paragraph" w:styleId="960" w:customStyle="1">
    <w:name w:val="xl31"/>
    <w:basedOn w:val="685"/>
    <w:uiPriority w:val="0"/>
    <w:qFormat/>
    <w:pPr>
      <w:jc w:val="left"/>
      <w:spacing w:before="100" w:beforeAutospacing="1" w:after="100" w:afterAutospacing="1"/>
      <w:widowControl/>
      <w:pBdr>
        <w:bottom w:val="single" w:color="000000" w:sz="4" w:space="0"/>
      </w:pBdr>
    </w:pPr>
    <w:rPr>
      <w:rFonts w:ascii="宋体" w:hAnsi="宋体"/>
      <w:sz w:val="24"/>
    </w:rPr>
  </w:style>
  <w:style w:type="paragraph" w:styleId="961" w:customStyle="1">
    <w:name w:val="Char Char Char"/>
    <w:basedOn w:val="685"/>
    <w:uiPriority w:val="0"/>
    <w:qFormat/>
    <w:pPr>
      <w:ind w:left="495" w:hanging="495"/>
      <w:tabs>
        <w:tab w:val="left" w:pos="495" w:leader="none"/>
        <w:tab w:val="left" w:pos="1545" w:leader="none"/>
      </w:tabs>
    </w:pPr>
    <w:rPr>
      <w:rFonts w:ascii="宋体" w:hAnsi="宋体"/>
    </w:rPr>
  </w:style>
  <w:style w:type="paragraph" w:styleId="962" w:customStyle="1">
    <w:name w:val="Plain Text2"/>
    <w:basedOn w:val="685"/>
    <w:uiPriority w:val="0"/>
    <w:qFormat/>
    <w:rPr>
      <w:rFonts w:ascii="宋体" w:hAnsi="Courier New" w:eastAsia="楷体_GB2312"/>
      <w:sz w:val="28"/>
      <w:szCs w:val="20"/>
    </w:rPr>
  </w:style>
  <w:style w:type="paragraph" w:styleId="963" w:customStyle="1">
    <w:name w:val="Char Char Char Char Char Char Char"/>
    <w:basedOn w:val="685"/>
    <w:uiPriority w:val="0"/>
    <w:qFormat/>
    <w:pPr>
      <w:ind w:firstLine="480"/>
      <w:spacing w:line="360" w:lineRule="auto"/>
    </w:pPr>
    <w:rPr>
      <w:rFonts w:ascii="Tahoma" w:hAnsi="Tahoma"/>
      <w:sz w:val="24"/>
      <w:szCs w:val="20"/>
    </w:rPr>
  </w:style>
  <w:style w:type="paragraph" w:styleId="964" w:customStyle="1">
    <w:name w:val="xl29"/>
    <w:basedOn w:val="68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sz w:val="24"/>
    </w:rPr>
  </w:style>
  <w:style w:type="paragraph" w:styleId="965" w:customStyle="1">
    <w:name w:val="纯文本11"/>
    <w:basedOn w:val="685"/>
    <w:uiPriority w:val="0"/>
    <w:qFormat/>
    <w:rPr>
      <w:rFonts w:hint="eastAsia" w:ascii="宋体" w:hAnsi="Courier New" w:eastAsia="楷体_GB2312"/>
      <w:sz w:val="28"/>
      <w:szCs w:val="20"/>
    </w:rPr>
  </w:style>
  <w:style w:type="paragraph" w:styleId="966" w:customStyle="1">
    <w:name w:val="xl45"/>
    <w:basedOn w:val="685"/>
    <w:uiPriority w:val="0"/>
    <w:qFormat/>
    <w:pPr>
      <w:jc w:val="left"/>
      <w:spacing w:before="100" w:beforeAutospacing="1" w:after="100" w:afterAutospacing="1"/>
      <w:widowControl/>
    </w:pPr>
    <w:rPr>
      <w:rFonts w:hint="eastAsia" w:ascii="仿宋_GB2312" w:hAnsi="宋体" w:eastAsia="仿宋_GB2312"/>
      <w:sz w:val="24"/>
    </w:rPr>
  </w:style>
  <w:style w:type="paragraph" w:styleId="967" w:customStyle="1">
    <w:name w:val="font8"/>
    <w:basedOn w:val="685"/>
    <w:uiPriority w:val="0"/>
    <w:qFormat/>
    <w:pPr>
      <w:jc w:val="left"/>
      <w:spacing w:before="100" w:beforeAutospacing="1" w:after="100" w:afterAutospacing="1"/>
      <w:widowControl/>
    </w:pPr>
    <w:rPr>
      <w:rFonts w:hint="eastAsia" w:ascii="楷体_GB2312" w:hAnsi="宋体" w:eastAsia="楷体_GB2312"/>
      <w:color w:val="0000ff"/>
      <w:sz w:val="22"/>
      <w:szCs w:val="22"/>
    </w:rPr>
  </w:style>
  <w:style w:type="paragraph" w:styleId="968" w:customStyle="1">
    <w:name w:val="xl39"/>
    <w:basedOn w:val="685"/>
    <w:uiPriority w:val="0"/>
    <w:qFormat/>
    <w:pPr>
      <w:jc w:val="left"/>
      <w:spacing w:before="100" w:beforeAutospacing="1" w:after="100" w:afterAutospacing="1"/>
      <w:widowControl/>
      <w:pBdr>
        <w:bottom w:val="single" w:color="000000" w:sz="4" w:space="0"/>
      </w:pBdr>
    </w:pPr>
    <w:rPr>
      <w:rFonts w:ascii="宋体" w:hAnsi="宋体"/>
      <w:sz w:val="24"/>
    </w:rPr>
  </w:style>
  <w:style w:type="paragraph" w:styleId="969" w:customStyle="1">
    <w:name w:val="Plain Text11"/>
    <w:basedOn w:val="685"/>
    <w:uiPriority w:val="0"/>
    <w:qFormat/>
    <w:rPr>
      <w:rFonts w:ascii="宋体" w:hAnsi="Courier New" w:eastAsia="楷体_GB2312"/>
      <w:sz w:val="28"/>
      <w:szCs w:val="20"/>
    </w:rPr>
  </w:style>
  <w:style w:type="paragraph" w:styleId="970" w:customStyle="1">
    <w:name w:val="首行缩进"/>
    <w:basedOn w:val="685"/>
    <w:uiPriority w:val="0"/>
    <w:qFormat/>
    <w:pPr>
      <w:ind w:firstLine="480"/>
      <w:jc w:val="left"/>
      <w:spacing w:line="360" w:lineRule="auto"/>
    </w:pPr>
    <w:rPr>
      <w:rFonts w:ascii="宋体" w:hAnsi="宋体"/>
      <w:sz w:val="24"/>
    </w:rPr>
  </w:style>
  <w:style w:type="paragraph" w:styleId="971" w:customStyle="1">
    <w:name w:val="正文 A"/>
    <w:next w:val="730"/>
    <w:uiPriority w:val="0"/>
    <w:qFormat/>
    <w:pPr>
      <w:jc w:val="both"/>
      <w:widowControl w:val="off"/>
    </w:pPr>
    <w:rPr>
      <w:rFonts w:hint="default" w:ascii="Arial Unicode MS" w:hAnsi="Arial Unicode MS" w:eastAsia="Times New Roman" w:cs="Arial Unicode MS"/>
      <w:color w:val="000000"/>
      <w:sz w:val="21"/>
      <w:szCs w:val="21"/>
    </w:rPr>
  </w:style>
  <w:style w:type="paragraph" w:styleId="972" w:customStyle="1">
    <w:name w:val="font6"/>
    <w:basedOn w:val="685"/>
    <w:uiPriority w:val="0"/>
    <w:qFormat/>
    <w:pPr>
      <w:jc w:val="left"/>
      <w:spacing w:before="100" w:beforeAutospacing="1" w:after="100" w:afterAutospacing="1"/>
      <w:widowControl/>
    </w:pPr>
    <w:rPr>
      <w:rFonts w:hint="eastAsia" w:ascii="宋体" w:hAnsi="宋体"/>
      <w:sz w:val="18"/>
      <w:szCs w:val="18"/>
    </w:rPr>
  </w:style>
  <w:style w:type="paragraph" w:styleId="973" w:customStyle="1">
    <w:name w:val="xl41"/>
    <w:basedOn w:val="685"/>
    <w:uiPriority w:val="0"/>
    <w:qFormat/>
    <w:pPr>
      <w:jc w:val="left"/>
      <w:spacing w:before="100" w:beforeAutospacing="1" w:after="100" w:afterAutospacing="1"/>
      <w:widowControl/>
      <w:pBdr>
        <w:top w:val="single" w:color="000000" w:sz="4" w:space="0"/>
        <w:bottom w:val="single" w:color="000000" w:sz="4" w:space="0"/>
      </w:pBdr>
    </w:pPr>
    <w:rPr>
      <w:sz w:val="24"/>
    </w:rPr>
  </w:style>
  <w:style w:type="paragraph" w:styleId="974" w:customStyle="1">
    <w:name w:val="列出段落1"/>
    <w:basedOn w:val="685"/>
    <w:uiPriority w:val="34"/>
    <w:qFormat/>
    <w:pPr>
      <w:ind w:firstLine="420"/>
    </w:pPr>
  </w:style>
  <w:style w:type="paragraph" w:styleId="975" w:customStyle="1">
    <w:name w:val="xl36"/>
    <w:basedOn w:val="685"/>
    <w:uiPriority w:val="0"/>
    <w:qFormat/>
    <w:pPr>
      <w:jc w:val="left"/>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976" w:customStyle="1">
    <w:name w:val="xl53"/>
    <w:basedOn w:val="685"/>
    <w:uiPriority w:val="0"/>
    <w:qFormat/>
    <w:pPr>
      <w:jc w:val="left"/>
      <w:spacing w:before="100" w:beforeAutospacing="1" w:after="100" w:afterAutospacing="1"/>
      <w:widowControl/>
      <w:pBdr>
        <w:left w:val="single" w:color="000000" w:sz="4" w:space="0"/>
        <w:right w:val="single" w:color="000000" w:sz="4" w:space="0"/>
      </w:pBdr>
    </w:pPr>
    <w:rPr>
      <w:rFonts w:hint="eastAsia" w:ascii="楷体_GB2312" w:hAnsi="宋体" w:eastAsia="楷体_GB2312"/>
      <w:sz w:val="22"/>
      <w:szCs w:val="22"/>
    </w:rPr>
  </w:style>
  <w:style w:type="paragraph" w:styleId="977" w:customStyle="1">
    <w:name w:val="xl27"/>
    <w:basedOn w:val="685"/>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978" w:customStyle="1">
    <w:name w:val="font7"/>
    <w:basedOn w:val="685"/>
    <w:uiPriority w:val="0"/>
    <w:qFormat/>
    <w:pPr>
      <w:jc w:val="left"/>
      <w:spacing w:before="100" w:beforeAutospacing="1" w:after="100" w:afterAutospacing="1"/>
      <w:widowControl/>
    </w:pPr>
    <w:rPr>
      <w:sz w:val="24"/>
    </w:rPr>
  </w:style>
  <w:style w:type="paragraph" w:styleId="979" w:customStyle="1">
    <w:name w:val="_Style 12"/>
    <w:basedOn w:val="908"/>
    <w:uiPriority w:val="0"/>
    <w:qFormat/>
    <w:pPr>
      <w:jc w:val="left"/>
      <w:spacing w:line="360" w:lineRule="auto"/>
      <w:widowControl/>
    </w:pPr>
    <w:rPr>
      <w:sz w:val="24"/>
    </w:rPr>
  </w:style>
  <w:style w:type="paragraph" w:styleId="980" w:customStyle="1">
    <w:name w:val="Plain Text1"/>
    <w:basedOn w:val="685"/>
    <w:uiPriority w:val="0"/>
    <w:qFormat/>
    <w:pPr>
      <w:spacing w:line="312" w:lineRule="atLeast"/>
    </w:pPr>
    <w:rPr>
      <w:rFonts w:ascii="Arial Black" w:hAnsi="Courier New"/>
      <w:szCs w:val="20"/>
    </w:rPr>
  </w:style>
  <w:style w:type="paragraph" w:styleId="981" w:customStyle="1">
    <w:name w:val="纯文本2"/>
    <w:basedOn w:val="685"/>
    <w:uiPriority w:val="0"/>
    <w:qFormat/>
    <w:rPr>
      <w:rFonts w:ascii="宋体" w:hAnsi="Courier New" w:eastAsia="楷体_GB2312"/>
      <w:sz w:val="26"/>
      <w:szCs w:val="20"/>
    </w:rPr>
  </w:style>
  <w:style w:type="paragraph" w:styleId="982" w:customStyle="1">
    <w:name w:val="xl54"/>
    <w:basedOn w:val="685"/>
    <w:uiPriority w:val="0"/>
    <w:qFormat/>
    <w:pPr>
      <w:jc w:val="center"/>
      <w:spacing w:before="100" w:beforeAutospacing="1" w:after="100" w:afterAutospacing="1"/>
      <w:widowControl/>
    </w:pPr>
    <w:rPr>
      <w:rFonts w:hint="eastAsia" w:ascii="隶书" w:hAnsi="宋体" w:eastAsia="隶书"/>
      <w:sz w:val="48"/>
      <w:szCs w:val="48"/>
    </w:rPr>
  </w:style>
  <w:style w:type="paragraph" w:styleId="983" w:customStyle="1">
    <w:name w:val="正文2"/>
    <w:basedOn w:val="685"/>
    <w:uiPriority w:val="0"/>
    <w:qFormat/>
    <w:pPr>
      <w:ind w:firstLine="200"/>
      <w:jc w:val="left"/>
      <w:spacing w:after="160" w:line="360" w:lineRule="auto"/>
      <w:widowControl/>
    </w:pPr>
    <w:rPr>
      <w:szCs w:val="20"/>
    </w:rPr>
  </w:style>
  <w:style w:type="paragraph" w:styleId="984" w:customStyle="1">
    <w:name w:val="xl47"/>
    <w:basedOn w:val="685"/>
    <w:uiPriority w:val="0"/>
    <w:qFormat/>
    <w:pPr>
      <w:jc w:val="left"/>
      <w:spacing w:before="100" w:beforeAutospacing="1" w:after="100" w:afterAutospacing="1"/>
      <w:widowControl/>
    </w:pPr>
    <w:rPr>
      <w:rFonts w:hint="eastAsia" w:ascii="仿宋_GB2312" w:hAnsi="宋体" w:eastAsia="仿宋_GB2312"/>
      <w:sz w:val="22"/>
      <w:szCs w:val="22"/>
    </w:rPr>
  </w:style>
  <w:style w:type="paragraph" w:styleId="985" w:customStyle="1">
    <w:name w:val="Table Paragraph"/>
    <w:basedOn w:val="685"/>
    <w:uiPriority w:val="1"/>
    <w:qFormat/>
    <w:rPr>
      <w:rFonts w:ascii="宋体" w:hAnsi="宋体" w:cs="宋体"/>
      <w:lang w:val="zh-CN" w:bidi="zh-CN"/>
    </w:rPr>
  </w:style>
  <w:style w:type="paragraph" w:styleId="986" w:customStyle="1">
    <w:name w:val="xl28"/>
    <w:basedOn w:val="685"/>
    <w:uiPriority w:val="0"/>
    <w:qFormat/>
    <w:pPr>
      <w:jc w:val="left"/>
      <w:spacing w:before="100" w:beforeAutospacing="1" w:after="100" w:afterAutospacing="1"/>
      <w:widowControl/>
    </w:pPr>
    <w:rPr>
      <w:sz w:val="24"/>
    </w:rPr>
  </w:style>
  <w:style w:type="paragraph" w:styleId="987" w:customStyle="1">
    <w:name w:val="xl43"/>
    <w:basedOn w:val="685"/>
    <w:uiPriority w:val="0"/>
    <w:qFormat/>
    <w:pPr>
      <w:jc w:val="center"/>
      <w:spacing w:before="100" w:beforeAutospacing="1" w:after="100" w:afterAutospacing="1"/>
      <w:widowControl/>
    </w:pPr>
    <w:rPr>
      <w:rFonts w:ascii="宋体" w:hAnsi="宋体"/>
      <w:b/>
      <w:bCs/>
      <w:sz w:val="32"/>
      <w:szCs w:val="32"/>
    </w:rPr>
  </w:style>
  <w:style w:type="paragraph" w:styleId="988" w:customStyle="1">
    <w:name w:val="xl37"/>
    <w:basedOn w:val="685"/>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989" w:customStyle="1">
    <w:name w:val="xl51"/>
    <w:basedOn w:val="685"/>
    <w:uiPriority w:val="0"/>
    <w:qFormat/>
    <w:pPr>
      <w:jc w:val="center"/>
      <w:spacing w:before="100" w:beforeAutospacing="1" w:after="100" w:afterAutospacing="1"/>
      <w:widowControl/>
      <w:pBdr>
        <w:left w:val="single" w:color="000000" w:sz="4" w:space="0"/>
        <w:right w:val="single" w:color="000000" w:sz="4" w:space="0"/>
      </w:pBdr>
    </w:pPr>
    <w:rPr>
      <w:sz w:val="28"/>
      <w:szCs w:val="28"/>
    </w:rPr>
  </w:style>
  <w:style w:type="paragraph" w:styleId="990" w:customStyle="1">
    <w:name w:val="List Paragraph"/>
    <w:basedOn w:val="685"/>
    <w:uiPriority w:val="0"/>
    <w:qFormat/>
    <w:pPr>
      <w:ind w:firstLine="420"/>
    </w:pPr>
    <w:rPr>
      <w:rFonts w:ascii="Calibri" w:hAnsi="Calibri"/>
      <w:szCs w:val="22"/>
    </w:rPr>
  </w:style>
  <w:style w:type="paragraph" w:styleId="991" w:customStyle="1">
    <w:name w:val="Plain Text12"/>
    <w:basedOn w:val="685"/>
    <w:uiPriority w:val="0"/>
    <w:qFormat/>
    <w:rPr>
      <w:rFonts w:ascii="宋体" w:hAnsi="Courier New" w:eastAsia="楷体_GB2312"/>
      <w:sz w:val="28"/>
      <w:szCs w:val="20"/>
    </w:rPr>
  </w:style>
  <w:style w:type="paragraph" w:styleId="992" w:customStyle="1">
    <w:name w:val="纯文本1"/>
    <w:basedOn w:val="685"/>
    <w:uiPriority w:val="0"/>
    <w:qFormat/>
    <w:rPr>
      <w:rFonts w:hint="eastAsia" w:ascii="宋体" w:hAnsi="Courier New" w:eastAsia="楷体_GB2312"/>
      <w:sz w:val="28"/>
      <w:szCs w:val="20"/>
    </w:rPr>
  </w:style>
  <w:style w:type="paragraph" w:styleId="993" w:customStyle="1">
    <w:name w:val="纯文本4"/>
    <w:basedOn w:val="685"/>
    <w:uiPriority w:val="0"/>
    <w:qFormat/>
    <w:rPr>
      <w:rFonts w:ascii="宋体" w:hAnsi="Courier New" w:eastAsia="楷体_GB2312"/>
      <w:sz w:val="26"/>
      <w:szCs w:val="20"/>
    </w:rPr>
  </w:style>
  <w:style w:type="paragraph" w:styleId="994" w:customStyle="1">
    <w:name w:val="xl42"/>
    <w:basedOn w:val="685"/>
    <w:uiPriority w:val="0"/>
    <w:qFormat/>
    <w:pPr>
      <w:jc w:val="left"/>
      <w:spacing w:before="100" w:beforeAutospacing="1" w:after="100" w:afterAutospacing="1"/>
      <w:widowControl/>
      <w:pBdr>
        <w:top w:val="single" w:color="000000" w:sz="4" w:space="0"/>
      </w:pBdr>
    </w:pPr>
    <w:rPr>
      <w:sz w:val="24"/>
    </w:rPr>
  </w:style>
  <w:style w:type="paragraph" w:styleId="995" w:customStyle="1">
    <w:name w:val="xl30"/>
    <w:basedOn w:val="68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sz w:val="24"/>
    </w:rPr>
  </w:style>
  <w:style w:type="paragraph" w:styleId="996" w:customStyle="1">
    <w:name w:val="xl38"/>
    <w:basedOn w:val="685"/>
    <w:uiPriority w:val="0"/>
    <w:qFormat/>
    <w:pPr>
      <w:jc w:val="center"/>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997" w:customStyle="1">
    <w:name w:val="Char Char1"/>
    <w:basedOn w:val="685"/>
    <w:uiPriority w:val="0"/>
    <w:qFormat/>
    <w:pPr>
      <w:jc w:val="left"/>
      <w:spacing w:after="160" w:line="240" w:lineRule="exact"/>
      <w:widowControl/>
    </w:pPr>
    <w:rPr>
      <w:rFonts w:ascii="Verdana" w:hAnsi="Verdana"/>
      <w:sz w:val="20"/>
      <w:szCs w:val="20"/>
      <w:lang w:eastAsia="en-US"/>
    </w:rPr>
  </w:style>
  <w:style w:type="paragraph" w:styleId="998" w:customStyle="1">
    <w:name w:val="正文1"/>
    <w:basedOn w:val="685"/>
    <w:next w:val="685"/>
    <w:uiPriority w:val="0"/>
    <w:qFormat/>
    <w:pPr>
      <w:ind w:left="2160"/>
      <w:spacing w:line="360" w:lineRule="auto"/>
      <w:tabs>
        <w:tab w:val="left" w:pos="1980" w:leader="none"/>
        <w:tab w:val="left" w:pos="2160" w:leader="none"/>
      </w:tabs>
    </w:pPr>
    <w:rPr>
      <w:rFonts w:ascii="宋体" w:hAnsi="宋体"/>
    </w:rPr>
  </w:style>
  <w:style w:type="paragraph" w:styleId="999" w:customStyle="1">
    <w:name w:val="列出段落11"/>
    <w:basedOn w:val="685"/>
    <w:uiPriority w:val="0"/>
    <w:qFormat/>
    <w:pPr>
      <w:ind w:firstLine="420"/>
    </w:pPr>
    <w:rPr>
      <w:rFonts w:ascii="Calibri" w:hAnsi="Calibri"/>
      <w:szCs w:val="22"/>
    </w:rPr>
  </w:style>
  <w:style w:type="paragraph" w:styleId="1000" w:customStyle="1">
    <w:name w:val="xl50"/>
    <w:basedOn w:val="68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sz w:val="28"/>
      <w:szCs w:val="28"/>
    </w:rPr>
  </w:style>
  <w:style w:type="paragraph" w:styleId="1001" w:customStyle="1">
    <w:name w:val="font5"/>
    <w:basedOn w:val="685"/>
    <w:uiPriority w:val="0"/>
    <w:qFormat/>
    <w:pPr>
      <w:jc w:val="left"/>
      <w:spacing w:before="100" w:beforeAutospacing="1" w:after="100" w:afterAutospacing="1"/>
      <w:widowControl/>
    </w:pPr>
    <w:rPr>
      <w:rFonts w:hint="eastAsia" w:ascii="宋体" w:hAnsi="宋体"/>
      <w:sz w:val="24"/>
    </w:rPr>
  </w:style>
  <w:style w:type="paragraph" w:styleId="1002" w:customStyle="1">
    <w:name w:val="xl24"/>
    <w:basedOn w:val="68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003" w:customStyle="1">
    <w:name w:val="xl49"/>
    <w:basedOn w:val="68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004" w:customStyle="1">
    <w:name w:val="_Style 1"/>
    <w:basedOn w:val="685"/>
    <w:uiPriority w:val="34"/>
    <w:qFormat/>
    <w:pPr>
      <w:ind w:firstLine="420"/>
    </w:pPr>
  </w:style>
  <w:style w:type="paragraph" w:styleId="1005" w:customStyle="1">
    <w:name w:val="xl33"/>
    <w:basedOn w:val="685"/>
    <w:uiPriority w:val="0"/>
    <w:qFormat/>
    <w:pPr>
      <w:jc w:val="center"/>
      <w:spacing w:before="100" w:beforeAutospacing="1" w:after="100" w:afterAutospacing="1"/>
      <w:widowControl/>
    </w:pPr>
    <w:rPr>
      <w:sz w:val="24"/>
    </w:rPr>
  </w:style>
  <w:style w:type="paragraph" w:styleId="1006" w:customStyle="1">
    <w:name w:val="彩色列表 - 强调文字颜色 11"/>
    <w:basedOn w:val="685"/>
    <w:uiPriority w:val="34"/>
    <w:qFormat/>
    <w:pPr>
      <w:ind w:firstLine="420"/>
      <w:spacing w:line="360" w:lineRule="auto"/>
    </w:pPr>
    <w:rPr>
      <w:rFonts w:ascii="Calibri" w:hAnsi="Calibri"/>
      <w:sz w:val="24"/>
      <w:szCs w:val="22"/>
    </w:rPr>
  </w:style>
  <w:style w:type="paragraph" w:styleId="1007" w:customStyle="1">
    <w:name w:val="p15"/>
    <w:basedOn w:val="685"/>
    <w:uiPriority w:val="0"/>
    <w:qFormat/>
    <w:pPr>
      <w:widowControl/>
    </w:pPr>
    <w:rPr>
      <w:rFonts w:ascii="宋体" w:hAnsi="宋体" w:cs="宋体"/>
      <w:sz w:val="28"/>
      <w:szCs w:val="28"/>
    </w:rPr>
  </w:style>
  <w:style w:type="paragraph" w:styleId="1008" w:customStyle="1">
    <w:name w:val="p0"/>
    <w:basedOn w:val="685"/>
    <w:uiPriority w:val="0"/>
    <w:qFormat/>
    <w:pPr>
      <w:jc w:val="left"/>
      <w:spacing w:before="100" w:beforeAutospacing="1" w:after="100" w:afterAutospacing="1"/>
      <w:widowControl/>
    </w:pPr>
    <w:rPr>
      <w:rFonts w:ascii="宋体" w:hAnsi="宋体" w:cs="宋体"/>
      <w:sz w:val="24"/>
    </w:rPr>
  </w:style>
  <w:style w:type="paragraph" w:styleId="1009" w:customStyle="1">
    <w:name w:val="9小四表格正文"/>
    <w:uiPriority w:val="0"/>
    <w:qFormat/>
    <w:pPr>
      <w:jc w:val="center"/>
    </w:pPr>
    <w:rPr>
      <w:rFonts w:hint="default" w:ascii="Times New Roman" w:hAnsi="Times New Roman" w:eastAsia="仿宋_GB2312" w:cs="Times New Roman"/>
      <w:sz w:val="24"/>
      <w:szCs w:val="24"/>
    </w:rPr>
  </w:style>
  <w:style w:type="paragraph" w:styleId="1010" w:customStyle="1">
    <w:name w:val="Table Text"/>
    <w:basedOn w:val="685"/>
    <w:uiPriority w:val="0"/>
    <w:semiHidden/>
    <w:qFormat/>
    <w:rPr>
      <w:rFonts w:ascii="宋体" w:hAnsi="宋体" w:cs="宋体"/>
      <w:sz w:val="20"/>
      <w:szCs w:val="20"/>
    </w:rPr>
  </w:style>
  <w:style w:type="table" w:styleId="1011" w:customStyle="1">
    <w:name w:val="Table Normal"/>
    <w:uiPriority w:val="0"/>
    <w:unhideWhenUsed/>
    <w:qFormat/>
    <w:tblPr>
      <w:tblCellMar>
        <w:left w:w="0" w:type="dxa"/>
        <w:top w:w="0" w:type="dxa"/>
        <w:right w:w="0" w:type="dxa"/>
        <w:bottom w:w="0" w:type="dxa"/>
      </w:tblCellMar>
    </w:tblPr>
  </w:style>
  <w:style w:type="paragraph" w:styleId="1012" w:customStyle="1">
    <w:name w:val="标题 11"/>
    <w:basedOn w:val="685"/>
    <w:next w:val="685"/>
    <w:uiPriority w:val="0"/>
    <w:qFormat/>
    <w:pPr>
      <w:keepLines/>
      <w:keepNext/>
      <w:spacing w:before="340" w:after="330" w:line="576" w:lineRule="auto"/>
      <w:outlineLvl w:val="0"/>
    </w:pPr>
    <w:rPr>
      <w:rFonts w:eastAsia="楷体_GB2312"/>
      <w:b/>
      <w:sz w:val="44"/>
      <w:szCs w:val="20"/>
    </w:rPr>
  </w:style>
  <w:style w:type="table" w:styleId="1013" w:customStyle="1">
    <w:name w:val="网格型1"/>
    <w:basedOn w:val="1014"/>
    <w:uiPriority w:val="0"/>
    <w:qFormat/>
    <w:tblPr>
      <w:tblCellMar>
        <w:left w:w="0" w:type="dxa"/>
        <w:top w:w="0" w:type="dxa"/>
        <w:right w:w="0" w:type="dxa"/>
        <w:bottom w:w="0" w:type="dxa"/>
      </w:tblCellMar>
    </w:tblPr>
  </w:style>
  <w:style w:type="table" w:styleId="1014" w:customStyle="1">
    <w:name w:val="普通表格1"/>
    <w:uiPriority w:val="99"/>
    <w:unhideWhenUsed/>
    <w:qFormat/>
    <w:tblPr>
      <w:tblCellMar>
        <w:left w:w="0" w:type="dxa"/>
        <w:top w:w="0" w:type="dxa"/>
        <w:right w:w="0" w:type="dxa"/>
        <w:bottom w:w="0" w:type="dxa"/>
      </w:tblCellMar>
    </w:tblPr>
  </w:style>
  <w:style w:type="paragraph" w:styleId="1015" w:customStyle="1">
    <w:name w:val="正文文本缩进 31"/>
    <w:basedOn w:val="685"/>
    <w:uiPriority w:val="0"/>
    <w:qFormat/>
    <w:pPr>
      <w:ind w:left="420"/>
      <w:spacing w:after="120"/>
    </w:pPr>
    <w:rPr>
      <w:sz w:val="16"/>
      <w:szCs w:val="16"/>
    </w:rPr>
  </w:style>
  <w:style w:type="paragraph" w:styleId="1016" w:customStyle="1">
    <w:name w:val="普通(网站)1"/>
    <w:basedOn w:val="685"/>
    <w:uiPriority w:val="0"/>
    <w:qFormat/>
    <w:pPr>
      <w:jc w:val="left"/>
      <w:spacing w:before="100" w:beforeAutospacing="1" w:after="100" w:afterAutospacing="1"/>
      <w:widowControl/>
    </w:pPr>
    <w:rPr>
      <w:rFonts w:ascii="宋体" w:hAnsi="宋体"/>
      <w:sz w:val="24"/>
    </w:rPr>
  </w:style>
  <w:style w:type="paragraph" w:styleId="1017" w:customStyle="1">
    <w:name w:val="纯文本12"/>
    <w:basedOn w:val="685"/>
    <w:uiPriority w:val="0"/>
    <w:qFormat/>
    <w:rPr>
      <w:rFonts w:ascii="宋体" w:hAnsi="Courier New" w:eastAsia="楷体_GB2312"/>
      <w:sz w:val="28"/>
      <w:szCs w:val="20"/>
    </w:rPr>
  </w:style>
  <w:style w:type="paragraph" w:styleId="1018" w:customStyle="1">
    <w:name w:val="正文缩进11"/>
    <w:basedOn w:val="685"/>
    <w:next w:val="685"/>
    <w:uiPriority w:val="0"/>
    <w:qFormat/>
    <w:pPr>
      <w:ind w:firstLine="420"/>
      <w:jc w:val="left"/>
    </w:pPr>
    <w:rPr>
      <w:rFonts w:eastAsia="楷体_GB2312"/>
      <w:sz w:val="24"/>
      <w:szCs w:val="20"/>
    </w:rPr>
  </w:style>
  <w:style w:type="paragraph" w:styleId="1019" w:customStyle="1">
    <w:name w:val="纯文本3"/>
    <w:basedOn w:val="685"/>
    <w:uiPriority w:val="0"/>
    <w:qFormat/>
    <w:rPr>
      <w:rFonts w:ascii="宋体" w:hAnsi="Courier New" w:eastAsia="楷体_GB2312"/>
      <w:sz w:val="26"/>
      <w:szCs w:val="20"/>
    </w:rPr>
  </w:style>
  <w:style w:type="character" w:styleId="1020" w:customStyle="1">
    <w:name w:val="批注框文本 Char1"/>
    <w:basedOn w:val="695"/>
    <w:link w:val="709"/>
    <w:uiPriority w:val="99"/>
    <w:semiHidden/>
    <w:qFormat/>
    <w:rPr>
      <w:sz w:val="18"/>
      <w:szCs w:val="18"/>
    </w:rPr>
  </w:style>
  <w:style w:type="paragraph" w:styleId="1021" w:customStyle="1">
    <w:name w:val="Plain Text"/>
    <w:basedOn w:val="685"/>
    <w:uiPriority w:val="0"/>
    <w:qFormat/>
    <w:rPr>
      <w:rFonts w:ascii="宋体" w:hAnsi="Courier New" w:eastAsia="楷体_GB2312"/>
      <w:sz w:val="28"/>
      <w:szCs w:val="20"/>
    </w:rPr>
  </w:style>
  <w:style w:type="character" w:styleId="1022" w:customStyle="1">
    <w:name w:val="font51"/>
    <w:basedOn w:val="695"/>
    <w:uiPriority w:val="0"/>
    <w:qFormat/>
    <w:rPr>
      <w:rFonts w:hint="eastAsia" w:ascii="宋体" w:hAnsi="宋体" w:eastAsia="宋体" w:cs="宋体"/>
      <w:color w:val="000000"/>
      <w:sz w:val="20"/>
      <w:szCs w:val="20"/>
      <w:u w:val="none"/>
    </w:rPr>
  </w:style>
  <w:style w:type="paragraph" w:styleId="1023" w:customStyle="1">
    <w:name w:val="*正文"/>
    <w:basedOn w:val="685"/>
    <w:uiPriority w:val="0"/>
    <w:qFormat/>
    <w:pPr>
      <w:ind w:firstLine="480"/>
      <w:spacing w:line="300" w:lineRule="auto"/>
    </w:pPr>
    <w:rPr>
      <w:rFonts w:ascii="宋体" w:hAnsi="宋体"/>
    </w:rPr>
  </w:style>
  <w:style w:type="paragraph" w:styleId="1024" w:customStyle="1">
    <w:name w:val="正文空2字"/>
    <w:basedOn w:val="721"/>
    <w:uiPriority w:val="0"/>
    <w:qFormat/>
    <w:pPr>
      <w:jc w:val="left"/>
      <w:spacing w:after="0" w:line="360" w:lineRule="auto"/>
    </w:pPr>
    <w:rPr>
      <w:rFonts w:ascii="仿宋_GB2312" w:hAnsi="微软雅黑" w:cs="宋体"/>
      <w:color w:val="000000"/>
      <w:spacing w:val="2"/>
      <w:szCs w:val="26"/>
      <w:shd w:val="clear" w:color="auto" w:fill="ffffff"/>
      <w:lang w:val="zh-TW"/>
    </w:rPr>
  </w:style>
  <w:style w:type="character" w:styleId="1025" w:customStyle="1">
    <w:name w:val="NormalCharacter1"/>
    <w:uiPriority w:val="0"/>
    <w:semiHidden/>
    <w:qFormat/>
    <w:rPr>
      <w:rFonts w:ascii="Calibri" w:hAnsi="Calibri" w:eastAsia="宋体" w:cs="Times New Roman"/>
      <w:sz w:val="21"/>
      <w:szCs w:val="24"/>
      <w:lang w:val="en-US" w:eastAsia="zh-CN" w:bidi="ar-SA"/>
    </w:rPr>
  </w:style>
  <w:style w:type="paragraph" w:styleId="1026" w:customStyle="1">
    <w:name w:val="NormalIndent"/>
    <w:basedOn w:val="685"/>
    <w:uiPriority w:val="99"/>
    <w:qFormat/>
    <w:pPr>
      <w:ind w:firstLine="420"/>
    </w:pPr>
    <w:rPr>
      <w:rFonts w:ascii="Calibri" w:hAnsi="Calibri" w:eastAsia="楷体_GB2312" w:cs="Times New Roman"/>
      <w:sz w:val="24"/>
      <w:szCs w:val="22"/>
    </w:rPr>
  </w:style>
  <w:style w:type="character" w:styleId="1027" w:customStyle="1">
    <w:name w:val="font81"/>
    <w:link w:val="685"/>
    <w:uiPriority w:val="0"/>
    <w:qFormat/>
    <w:rPr>
      <w:rFonts w:hint="default" w:ascii="Times New Roman" w:hAnsi="Times New Roman" w:eastAsia="宋体" w:cs="Times New Roman"/>
      <w:sz w:val="21"/>
      <w:szCs w:val="24"/>
    </w:rPr>
  </w:style>
  <w:style w:type="character" w:styleId="1028" w:customStyle="1">
    <w:name w:val="font91"/>
    <w:basedOn w:val="695"/>
    <w:uiPriority w:val="0"/>
    <w:qFormat/>
    <w:rPr>
      <w:rFonts w:hint="eastAsia" w:ascii="宋体" w:hAnsi="宋体" w:eastAsia="宋体" w:cs="宋体"/>
      <w:b/>
      <w:bCs/>
      <w:color w:val="000000"/>
      <w:sz w:val="24"/>
      <w:szCs w:val="24"/>
      <w:u w:val="none"/>
    </w:rPr>
  </w:style>
  <w:style w:type="character" w:styleId="1029" w:customStyle="1">
    <w:name w:val="要点1"/>
    <w:link w:val="685"/>
    <w:uiPriority w:val="22"/>
    <w:qFormat/>
    <w:rPr>
      <w:b/>
      <w:bCs/>
    </w:rPr>
  </w:style>
  <w:style w:type="numbering" w:styleId="103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标书编号：SZYC2</dc:title>
  <dc:creator>Com</dc:creator>
  <cp:lastModifiedBy>闵晓艳</cp:lastModifiedBy>
  <cp:revision>25</cp:revision>
  <dcterms:created xsi:type="dcterms:W3CDTF">2020-11-26T14:23:00Z</dcterms:created>
  <dcterms:modified xsi:type="dcterms:W3CDTF">2025-10-15T05:11:59Z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D0D55C728AF64406AC7FE4046A3A1025_13</vt:lpwstr>
  </property>
  <property fmtid="{D5CDD505-2E9C-101B-9397-08002B2CF9AE}" pid="4" name="KSOTemplateDocerSaveRecord">
    <vt:lpwstr>eyJoZGlkIjoiOThiM2VhMjVhNDNiZmNlZjNlYjIxZDBmOWEyZDNkMTkiLCJ1c2VySWQiOiIzMTAxNjA1In0=</vt:lpwstr>
  </property>
</Properties>
</file>