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ind w:firstLine="418"/>
        <w:spacing w:line="520" w:lineRule="exact"/>
        <w:rPr>
          <w:rFonts w:hint="eastAsia" w:ascii="黑体" w:hAnsi="黑体" w:eastAsia="黑体"/>
          <w:sz w:val="44"/>
          <w:szCs w:val="44"/>
        </w:rPr>
      </w:pPr>
      <w:r>
        <w:rPr>
          <w:rFonts w:hint="eastAsia" w:ascii="黑体" w:hAnsi="黑体" w:eastAsia="黑体"/>
          <w:sz w:val="44"/>
          <w:szCs w:val="44"/>
        </w:rPr>
      </w:r>
      <w:r/>
    </w:p>
    <w:p>
      <w:pPr>
        <w:pStyle w:val="710"/>
        <w:jc w:val="center"/>
        <w:spacing w:line="520" w:lineRule="exact"/>
        <w:rPr>
          <w:rFonts w:ascii="黑体" w:hAnsi="黑体" w:eastAsia="黑体" w:cs="黑体"/>
          <w:b/>
          <w:bCs/>
          <w:sz w:val="44"/>
          <w:szCs w:val="44"/>
        </w:rPr>
      </w:pPr>
      <w:r/>
      <w:bookmarkStart w:id="0" w:name="OLE_LINK1"/>
      <w:r>
        <w:rPr>
          <w:rFonts w:hint="eastAsia" w:ascii="黑体" w:hAnsi="黑体" w:eastAsia="黑体" w:cs="黑体"/>
          <w:b/>
          <w:bCs/>
          <w:sz w:val="44"/>
          <w:szCs w:val="44"/>
        </w:rPr>
        <w:t xml:space="preserve">江苏省美术馆2025年度安保展务服务</w:t>
      </w:r>
      <w:r>
        <w:rPr>
          <w:rFonts w:ascii="黑体" w:hAnsi="黑体" w:eastAsia="黑体" w:cs="黑体"/>
          <w:b/>
          <w:bCs/>
          <w:sz w:val="44"/>
          <w:szCs w:val="44"/>
        </w:rPr>
      </w:r>
      <w:r/>
    </w:p>
    <w:p>
      <w:pPr>
        <w:pStyle w:val="723"/>
      </w:pPr>
      <w:r/>
      <w:bookmarkEnd w:id="0"/>
      <w:r/>
      <w:r/>
    </w:p>
    <w:p>
      <w:pPr>
        <w:pStyle w:val="723"/>
      </w:pPr>
      <w:r/>
      <w:r/>
    </w:p>
    <w:p>
      <w:pPr>
        <w:pStyle w:val="723"/>
        <w:rPr>
          <w:rFonts w:hint="eastAsia"/>
        </w:rPr>
      </w:pPr>
      <w:r>
        <w:rPr>
          <w:rFonts w:hint="eastAsia"/>
        </w:rPr>
      </w:r>
      <w:r/>
    </w:p>
    <w:p>
      <w:pPr>
        <w:pStyle w:val="723"/>
      </w:pPr>
      <w:r/>
      <w:r/>
    </w:p>
    <w:p>
      <w:pPr>
        <w:pStyle w:val="710"/>
        <w:spacing w:line="520" w:lineRule="exact"/>
        <w:rPr>
          <w:rFonts w:ascii="黑体" w:hAnsi="黑体" w:eastAsia="黑体"/>
          <w:sz w:val="44"/>
          <w:szCs w:val="44"/>
        </w:rPr>
      </w:pPr>
      <w:r>
        <w:rPr>
          <w:rFonts w:ascii="黑体" w:hAnsi="黑体" w:eastAsia="黑体"/>
          <w:sz w:val="44"/>
          <w:szCs w:val="44"/>
        </w:rPr>
      </w:r>
      <w:r/>
    </w:p>
    <w:p>
      <w:pPr>
        <w:pStyle w:val="710"/>
        <w:jc w:val="center"/>
        <w:spacing w:line="1000" w:lineRule="exact"/>
        <w:widowControl/>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710"/>
        <w:jc w:val="center"/>
        <w:spacing w:line="520" w:lineRule="exact"/>
        <w:widowControl/>
        <w:rPr>
          <w:rFonts w:ascii="黑体" w:hAnsi="黑体" w:eastAsia="黑体"/>
          <w:b/>
          <w:sz w:val="44"/>
          <w:szCs w:val="44"/>
        </w:rPr>
      </w:pPr>
      <w:r>
        <w:rPr>
          <w:rFonts w:ascii="黑体" w:hAnsi="黑体" w:eastAsia="黑体"/>
          <w:b/>
          <w:sz w:val="44"/>
          <w:szCs w:val="44"/>
        </w:rPr>
      </w:r>
      <w:r/>
    </w:p>
    <w:p>
      <w:pPr>
        <w:pStyle w:val="723"/>
        <w:ind w:firstLine="880"/>
        <w:spacing w:line="520" w:lineRule="exact"/>
        <w:rPr>
          <w:rFonts w:ascii="黑体" w:hAnsi="黑体" w:eastAsia="黑体"/>
          <w:sz w:val="44"/>
          <w:szCs w:val="44"/>
        </w:rPr>
      </w:pPr>
      <w:r>
        <w:rPr>
          <w:rFonts w:ascii="黑体" w:hAnsi="黑体" w:eastAsia="黑体"/>
          <w:sz w:val="44"/>
          <w:szCs w:val="44"/>
        </w:rPr>
      </w:r>
      <w:r/>
    </w:p>
    <w:p>
      <w:pPr>
        <w:pStyle w:val="710"/>
        <w:jc w:val="center"/>
        <w:spacing w:line="520" w:lineRule="exact"/>
        <w:widowControl/>
        <w:rPr>
          <w:rFonts w:ascii="黑体" w:hAnsi="黑体" w:eastAsia="黑体"/>
          <w:b/>
          <w:sz w:val="44"/>
          <w:szCs w:val="44"/>
        </w:rPr>
      </w:pPr>
      <w:r>
        <w:rPr>
          <w:rFonts w:ascii="黑体" w:hAnsi="黑体" w:eastAsia="黑体"/>
          <w:b/>
          <w:sz w:val="44"/>
          <w:szCs w:val="44"/>
        </w:rPr>
      </w:r>
      <w:r/>
    </w:p>
    <w:p>
      <w:pPr>
        <w:pStyle w:val="710"/>
        <w:jc w:val="center"/>
        <w:spacing w:line="520" w:lineRule="exact"/>
        <w:widowControl/>
        <w:rPr>
          <w:rFonts w:ascii="黑体" w:hAnsi="黑体" w:eastAsia="黑体"/>
          <w:b/>
          <w:sz w:val="30"/>
          <w:szCs w:val="30"/>
        </w:rPr>
      </w:pPr>
      <w:r>
        <w:rPr>
          <w:rFonts w:hint="eastAsia" w:ascii="黑体" w:hAnsi="黑体" w:eastAsia="黑体"/>
          <w:b/>
          <w:sz w:val="30"/>
          <w:szCs w:val="30"/>
        </w:rPr>
        <w:t xml:space="preserve">项目编号：JSZC-320000-JSSZ-G2025-00</w:t>
      </w:r>
      <w:r>
        <w:rPr>
          <w:rFonts w:ascii="黑体" w:hAnsi="黑体" w:eastAsia="黑体"/>
          <w:b/>
          <w:sz w:val="30"/>
          <w:szCs w:val="30"/>
        </w:rPr>
        <w:t xml:space="preserve">2</w:t>
      </w:r>
      <w:r>
        <w:rPr>
          <w:rFonts w:hint="eastAsia" w:ascii="黑体" w:hAnsi="黑体" w:eastAsia="黑体"/>
          <w:b/>
          <w:sz w:val="30"/>
          <w:szCs w:val="30"/>
        </w:rPr>
        <w:t xml:space="preserve">9  </w:t>
      </w:r>
      <w:r>
        <w:rPr>
          <w:rFonts w:ascii="黑体" w:hAnsi="黑体" w:eastAsia="黑体"/>
          <w:b/>
          <w:sz w:val="30"/>
          <w:szCs w:val="30"/>
        </w:rPr>
      </w:r>
      <w:r/>
    </w:p>
    <w:p>
      <w:pPr>
        <w:pStyle w:val="723"/>
        <w:spacing w:line="520" w:lineRule="exact"/>
      </w:pPr>
      <w:r/>
      <w:r/>
    </w:p>
    <w:p>
      <w:pPr>
        <w:pStyle w:val="723"/>
        <w:spacing w:line="520" w:lineRule="exact"/>
      </w:pPr>
      <w:r/>
      <w:r/>
    </w:p>
    <w:p>
      <w:pPr>
        <w:pStyle w:val="723"/>
        <w:spacing w:line="520" w:lineRule="exact"/>
      </w:pPr>
      <w:r/>
      <w:r/>
    </w:p>
    <w:p>
      <w:pPr>
        <w:pStyle w:val="723"/>
        <w:spacing w:line="520" w:lineRule="exact"/>
      </w:pPr>
      <w:r/>
      <w:r/>
    </w:p>
    <w:p>
      <w:pPr>
        <w:pStyle w:val="723"/>
        <w:spacing w:line="520" w:lineRule="exact"/>
      </w:pPr>
      <w:r/>
      <w:r/>
    </w:p>
    <w:p>
      <w:pPr>
        <w:pStyle w:val="723"/>
        <w:spacing w:line="520" w:lineRule="exact"/>
      </w:pPr>
      <w:r/>
      <w:r/>
    </w:p>
    <w:p>
      <w:pPr>
        <w:pStyle w:val="710"/>
        <w:spacing w:line="520" w:lineRule="exact"/>
      </w:pPr>
      <w:r/>
      <w:r/>
    </w:p>
    <w:p>
      <w:pPr>
        <w:pStyle w:val="723"/>
        <w:ind w:firstLine="426"/>
        <w:jc w:val="center"/>
        <w:spacing w:line="520" w:lineRule="exact"/>
        <w:rPr>
          <w:rFonts w:ascii="黑体" w:hAnsi="黑体" w:eastAsia="黑体"/>
          <w:b/>
          <w:sz w:val="36"/>
          <w:szCs w:val="36"/>
        </w:rPr>
      </w:pPr>
      <w:r>
        <w:rPr>
          <w:rFonts w:hint="eastAsia" w:ascii="黑体" w:hAnsi="黑体" w:eastAsia="黑体"/>
          <w:b/>
          <w:sz w:val="36"/>
          <w:szCs w:val="36"/>
        </w:rPr>
        <w:t xml:space="preserve">采购人：</w:t>
      </w:r>
      <w:r>
        <w:rPr>
          <w:rFonts w:ascii="黑体" w:hAnsi="黑体" w:eastAsia="黑体"/>
          <w:b/>
          <w:sz w:val="36"/>
          <w:szCs w:val="36"/>
        </w:rPr>
        <w:t xml:space="preserve">江苏省美术馆</w:t>
      </w:r>
      <w:r/>
    </w:p>
    <w:p>
      <w:pPr>
        <w:pStyle w:val="710"/>
        <w:ind w:firstLine="426"/>
        <w:jc w:val="center"/>
        <w:spacing w:line="520" w:lineRule="exact"/>
        <w:widowControl/>
        <w:rPr>
          <w:rFonts w:ascii="黑体" w:hAnsi="黑体" w:eastAsia="黑体"/>
          <w:b/>
          <w:sz w:val="36"/>
          <w:szCs w:val="36"/>
        </w:rPr>
      </w:pPr>
      <w:r>
        <w:rPr>
          <w:rFonts w:hint="eastAsia" w:ascii="黑体" w:hAnsi="黑体" w:eastAsia="黑体"/>
          <w:b/>
          <w:sz w:val="36"/>
          <w:szCs w:val="36"/>
        </w:rPr>
        <w:t xml:space="preserve">采购代理：江苏苏咨工程咨询有限责任公司</w:t>
      </w:r>
      <w:r>
        <w:rPr>
          <w:rFonts w:ascii="黑体" w:hAnsi="黑体" w:eastAsia="黑体"/>
          <w:b/>
          <w:sz w:val="36"/>
          <w:szCs w:val="36"/>
        </w:rPr>
      </w:r>
      <w:r/>
    </w:p>
    <w:p>
      <w:pPr>
        <w:pStyle w:val="710"/>
        <w:ind w:firstLine="426"/>
        <w:jc w:val="center"/>
        <w:spacing w:line="520" w:lineRule="exact"/>
        <w:widowControl/>
        <w:rPr>
          <w:rFonts w:ascii="宋体" w:hAnsi="宋体"/>
          <w:b/>
          <w:sz w:val="24"/>
        </w:rPr>
      </w:pPr>
      <w:r>
        <w:rPr>
          <w:rFonts w:hint="eastAsia" w:ascii="黑体" w:hAnsi="黑体" w:eastAsia="黑体"/>
          <w:b/>
          <w:sz w:val="36"/>
          <w:szCs w:val="36"/>
        </w:rPr>
        <w:t xml:space="preserve">202</w:t>
      </w:r>
      <w:r>
        <w:rPr>
          <w:rFonts w:ascii="黑体" w:hAnsi="黑体" w:eastAsia="黑体"/>
          <w:b/>
          <w:sz w:val="36"/>
          <w:szCs w:val="36"/>
        </w:rPr>
        <w:t xml:space="preserve">5</w:t>
      </w:r>
      <w:r>
        <w:rPr>
          <w:rFonts w:hint="eastAsia" w:ascii="黑体" w:hAnsi="黑体" w:eastAsia="黑体"/>
          <w:b/>
          <w:sz w:val="36"/>
          <w:szCs w:val="36"/>
        </w:rPr>
        <w:t xml:space="preserve">年</w:t>
      </w:r>
      <w:r>
        <w:rPr>
          <w:rFonts w:ascii="黑体" w:hAnsi="黑体" w:eastAsia="黑体"/>
          <w:b/>
          <w:sz w:val="36"/>
          <w:szCs w:val="36"/>
        </w:rPr>
        <w:t xml:space="preserve">5</w:t>
      </w:r>
      <w:r>
        <w:rPr>
          <w:rFonts w:hint="eastAsia" w:ascii="黑体" w:hAnsi="黑体" w:eastAsia="黑体"/>
          <w:b/>
          <w:sz w:val="36"/>
          <w:szCs w:val="36"/>
        </w:rPr>
        <w:t xml:space="preserve">月</w:t>
      </w:r>
      <w:r>
        <w:rPr>
          <w:rFonts w:ascii="宋体" w:hAnsi="宋体"/>
          <w:b/>
          <w:sz w:val="24"/>
        </w:rPr>
      </w:r>
      <w:r/>
    </w:p>
    <w:p>
      <w:pPr>
        <w:pStyle w:val="723"/>
      </w:pPr>
      <w:r/>
      <w:r/>
    </w:p>
    <w:p>
      <w:pPr>
        <w:pStyle w:val="723"/>
      </w:pPr>
      <w:r/>
      <w:r/>
    </w:p>
    <w:p>
      <w:pPr>
        <w:pStyle w:val="723"/>
      </w:pPr>
      <w:r/>
      <w:r/>
    </w:p>
    <w:p>
      <w:pPr>
        <w:pStyle w:val="723"/>
      </w:pPr>
      <w:r/>
      <w:r/>
    </w:p>
    <w:p>
      <w:pPr>
        <w:pStyle w:val="723"/>
        <w:rPr>
          <w:rFonts w:hint="eastAsia"/>
        </w:rPr>
      </w:pPr>
      <w:r>
        <w:rPr>
          <w:rFonts w:hint="eastAsia"/>
        </w:rPr>
      </w:r>
      <w:r/>
    </w:p>
    <w:p>
      <w:pPr>
        <w:pStyle w:val="865"/>
        <w:jc w:val="center"/>
        <w:spacing w:line="520" w:lineRule="exact"/>
        <w:rPr>
          <w:rFonts w:ascii="宋体" w:hAnsi="宋体"/>
          <w:color w:val="000000"/>
          <w:sz w:val="24"/>
          <w:szCs w:val="24"/>
        </w:rPr>
      </w:pPr>
      <w:r>
        <w:rPr>
          <w:rFonts w:hint="eastAsia" w:ascii="宋体" w:hAnsi="宋体"/>
          <w:color w:val="000000"/>
          <w:sz w:val="24"/>
          <w:szCs w:val="24"/>
          <w:lang w:val="zh-CN"/>
        </w:rPr>
        <w:t xml:space="preserve">目  录</w:t>
      </w:r>
      <w:r>
        <w:rPr>
          <w:rFonts w:ascii="宋体" w:hAnsi="宋体"/>
          <w:color w:val="000000"/>
          <w:sz w:val="24"/>
          <w:szCs w:val="24"/>
        </w:rPr>
      </w:r>
      <w:r/>
    </w:p>
    <w:p>
      <w:pPr>
        <w:pStyle w:val="765"/>
        <w:spacing w:line="520" w:lineRule="exact"/>
        <w:tabs>
          <w:tab w:val="right" w:pos="8296" w:leader="dot"/>
        </w:tabs>
        <w:rPr>
          <w:rFonts w:ascii="宋体" w:hAnsi="宋体"/>
          <w:sz w:val="24"/>
        </w:rPr>
      </w:pPr>
      <w:r>
        <w:rPr>
          <w:rFonts w:ascii="宋体" w:hAnsi="宋体"/>
          <w:sz w:val="24"/>
        </w:rPr>
      </w:r>
      <w:r/>
    </w:p>
    <w:p>
      <w:pPr>
        <w:pStyle w:val="765"/>
        <w:spacing w:line="800" w:lineRule="exact"/>
        <w:tabs>
          <w:tab w:val="right" w:pos="8777" w:leader="dot"/>
        </w:tabs>
        <w:rPr>
          <w:rFonts w:ascii="Calibri" w:hAnsi="Calibri"/>
          <w:szCs w:val="22"/>
        </w:rPr>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fldChar w:fldCharType="begin"/>
      </w:r>
      <w:r>
        <w:instrText xml:space="preserve">HYPERLINK \l "_Toc130563620"</w:instrText>
      </w:r>
      <w:r>
        <w:fldChar w:fldCharType="separate"/>
      </w:r>
      <w:r>
        <w:rPr>
          <w:rStyle w:val="786"/>
          <w:rFonts w:hint="eastAsia" w:ascii="黑体" w:hAnsi="黑体" w:eastAsia="黑体"/>
          <w:b/>
          <w:color w:val="000000"/>
        </w:rPr>
        <w:t xml:space="preserve">第一章</w:t>
      </w:r>
      <w:r>
        <w:rPr>
          <w:rStyle w:val="786"/>
          <w:rFonts w:ascii="黑体" w:hAnsi="黑体" w:eastAsia="黑体"/>
          <w:b/>
          <w:color w:val="000000"/>
        </w:rPr>
        <w:t xml:space="preserve">  </w:t>
      </w:r>
      <w:r>
        <w:rPr>
          <w:rStyle w:val="786"/>
          <w:rFonts w:hint="eastAsia" w:ascii="黑体" w:hAnsi="黑体" w:eastAsia="黑体"/>
          <w:b/>
          <w:color w:val="000000"/>
        </w:rPr>
        <w:t xml:space="preserve">招标公告（投标邀请）</w:t>
      </w:r>
      <w:r>
        <w:tab/>
      </w:r>
      <w:r>
        <w:fldChar w:fldCharType="begin"/>
      </w:r>
      <w:r>
        <w:instrText xml:space="preserve"> PAGEREF _Toc130563620 \h </w:instrText>
      </w:r>
      <w:r>
        <w:fldChar w:fldCharType="separate"/>
      </w:r>
      <w:r>
        <w:t xml:space="preserve">3</w:t>
      </w:r>
      <w:r>
        <w:fldChar w:fldCharType="end"/>
        <w:fldChar w:fldCharType="end"/>
      </w:r>
      <w:r>
        <w:rPr>
          <w:rFonts w:ascii="Calibri" w:hAnsi="Calibri"/>
          <w:szCs w:val="22"/>
        </w:rPr>
      </w:r>
      <w:r/>
    </w:p>
    <w:p>
      <w:pPr>
        <w:pStyle w:val="765"/>
        <w:spacing w:line="800" w:lineRule="exact"/>
        <w:tabs>
          <w:tab w:val="right" w:pos="8777" w:leader="dot"/>
        </w:tabs>
        <w:rPr>
          <w:rFonts w:ascii="Calibri" w:hAnsi="Calibri"/>
          <w:szCs w:val="22"/>
        </w:rPr>
      </w:pPr>
      <w:r>
        <w:fldChar w:fldCharType="begin"/>
      </w:r>
      <w:r>
        <w:instrText xml:space="preserve">HYPERLINK \l "_Toc130563621"</w:instrText>
      </w:r>
      <w:r>
        <w:fldChar w:fldCharType="separate"/>
      </w:r>
      <w:r>
        <w:rPr>
          <w:rStyle w:val="786"/>
          <w:rFonts w:hint="eastAsia" w:ascii="黑体" w:hAnsi="黑体" w:eastAsia="黑体"/>
          <w:b/>
          <w:color w:val="000000"/>
        </w:rPr>
        <w:t xml:space="preserve">第二章</w:t>
      </w:r>
      <w:r>
        <w:rPr>
          <w:rStyle w:val="786"/>
          <w:rFonts w:ascii="黑体" w:hAnsi="黑体" w:eastAsia="黑体"/>
          <w:b/>
          <w:color w:val="000000"/>
        </w:rPr>
        <w:t xml:space="preserve"> </w:t>
      </w:r>
      <w:r>
        <w:rPr>
          <w:rStyle w:val="786"/>
          <w:rFonts w:hint="eastAsia" w:ascii="黑体" w:hAnsi="黑体" w:eastAsia="黑体"/>
          <w:b/>
          <w:color w:val="000000"/>
        </w:rPr>
        <w:t xml:space="preserve">供应商须知</w:t>
      </w:r>
      <w:r>
        <w:tab/>
      </w:r>
      <w:r>
        <w:fldChar w:fldCharType="begin"/>
      </w:r>
      <w:r>
        <w:instrText xml:space="preserve"> PAGEREF _Toc130563621 \h </w:instrText>
      </w:r>
      <w:r>
        <w:fldChar w:fldCharType="separate"/>
      </w:r>
      <w:r>
        <w:t xml:space="preserve">7</w:t>
      </w:r>
      <w:r>
        <w:fldChar w:fldCharType="end"/>
        <w:fldChar w:fldCharType="end"/>
      </w:r>
      <w:r>
        <w:rPr>
          <w:rFonts w:ascii="Calibri" w:hAnsi="Calibri"/>
          <w:szCs w:val="22"/>
        </w:rPr>
      </w:r>
      <w:r/>
    </w:p>
    <w:p>
      <w:pPr>
        <w:pStyle w:val="765"/>
        <w:spacing w:line="800" w:lineRule="exact"/>
        <w:tabs>
          <w:tab w:val="right" w:pos="8777" w:leader="dot"/>
        </w:tabs>
        <w:rPr>
          <w:rFonts w:ascii="Calibri" w:hAnsi="Calibri"/>
          <w:szCs w:val="22"/>
        </w:rPr>
      </w:pPr>
      <w:r>
        <w:fldChar w:fldCharType="begin"/>
      </w:r>
      <w:r>
        <w:instrText xml:space="preserve">HYPERLINK \l "_Toc130563622"</w:instrText>
      </w:r>
      <w:r>
        <w:fldChar w:fldCharType="separate"/>
      </w:r>
      <w:r>
        <w:rPr>
          <w:rStyle w:val="786"/>
          <w:rFonts w:hint="eastAsia" w:ascii="黑体" w:hAnsi="黑体" w:eastAsia="黑体"/>
          <w:b/>
          <w:color w:val="000000"/>
        </w:rPr>
        <w:t xml:space="preserve">第三章</w:t>
      </w:r>
      <w:r>
        <w:rPr>
          <w:rStyle w:val="786"/>
          <w:rFonts w:ascii="黑体" w:hAnsi="黑体" w:eastAsia="黑体"/>
          <w:b/>
          <w:color w:val="000000"/>
        </w:rPr>
        <w:t xml:space="preserve"> </w:t>
      </w:r>
      <w:r>
        <w:rPr>
          <w:rStyle w:val="786"/>
          <w:rFonts w:hint="eastAsia" w:ascii="黑体" w:hAnsi="黑体" w:eastAsia="黑体"/>
          <w:b/>
          <w:color w:val="000000"/>
        </w:rPr>
        <w:t xml:space="preserve">评标标准</w:t>
      </w:r>
      <w:r>
        <w:tab/>
      </w:r>
      <w:bookmarkStart w:id="1" w:name="_Hlt132205961"/>
      <w:r>
        <w:fldChar w:fldCharType="begin"/>
      </w:r>
      <w:r>
        <w:instrText xml:space="preserve"> PAGEREF _Toc130563622 \h </w:instrText>
      </w:r>
      <w:r>
        <w:fldChar w:fldCharType="separate"/>
      </w:r>
      <w:r>
        <w:t xml:space="preserve">24</w:t>
      </w:r>
      <w:r>
        <w:fldChar w:fldCharType="end"/>
      </w:r>
      <w:bookmarkEnd w:id="1"/>
      <w:r>
        <w:fldChar w:fldCharType="end"/>
      </w:r>
      <w:r>
        <w:rPr>
          <w:rFonts w:ascii="Calibri" w:hAnsi="Calibri"/>
          <w:szCs w:val="22"/>
        </w:rPr>
      </w:r>
      <w:r/>
    </w:p>
    <w:p>
      <w:pPr>
        <w:pStyle w:val="765"/>
        <w:spacing w:line="800" w:lineRule="exact"/>
        <w:tabs>
          <w:tab w:val="right" w:pos="8777" w:leader="dot"/>
        </w:tabs>
        <w:rPr>
          <w:rFonts w:ascii="Calibri" w:hAnsi="Calibri"/>
          <w:szCs w:val="22"/>
        </w:rPr>
      </w:pPr>
      <w:r>
        <w:fldChar w:fldCharType="begin"/>
      </w:r>
      <w:r>
        <w:instrText xml:space="preserve">HYPERLINK \l "_Toc130563623"</w:instrText>
      </w:r>
      <w:r>
        <w:fldChar w:fldCharType="separate"/>
      </w:r>
      <w:r>
        <w:rPr>
          <w:rStyle w:val="786"/>
          <w:rFonts w:hint="eastAsia" w:ascii="黑体" w:hAnsi="黑体" w:eastAsia="黑体"/>
          <w:b/>
          <w:color w:val="000000"/>
        </w:rPr>
        <w:t xml:space="preserve">第四章</w:t>
      </w:r>
      <w:r>
        <w:rPr>
          <w:rStyle w:val="786"/>
          <w:rFonts w:ascii="黑体" w:hAnsi="黑体" w:eastAsia="黑体"/>
          <w:b/>
          <w:color w:val="000000"/>
        </w:rPr>
        <w:t xml:space="preserve"> </w:t>
      </w:r>
      <w:r>
        <w:rPr>
          <w:rStyle w:val="786"/>
          <w:rFonts w:hint="eastAsia" w:ascii="黑体" w:hAnsi="黑体" w:eastAsia="黑体"/>
          <w:b/>
          <w:color w:val="000000"/>
        </w:rPr>
        <w:t xml:space="preserve">采购需求</w:t>
      </w:r>
      <w:r>
        <w:tab/>
      </w:r>
      <w:r>
        <w:fldChar w:fldCharType="begin"/>
      </w:r>
      <w:r>
        <w:instrText xml:space="preserve"> PAGEREF _Toc130563623 \h </w:instrText>
      </w:r>
      <w:r>
        <w:fldChar w:fldCharType="separate"/>
      </w:r>
      <w:r>
        <w:t xml:space="preserve">28</w:t>
      </w:r>
      <w:r>
        <w:fldChar w:fldCharType="end"/>
        <w:fldChar w:fldCharType="end"/>
      </w:r>
      <w:r>
        <w:rPr>
          <w:rFonts w:ascii="Calibri" w:hAnsi="Calibri"/>
          <w:szCs w:val="22"/>
        </w:rPr>
      </w:r>
      <w:r/>
    </w:p>
    <w:p>
      <w:pPr>
        <w:pStyle w:val="765"/>
        <w:spacing w:line="800" w:lineRule="exact"/>
        <w:tabs>
          <w:tab w:val="right" w:pos="8777" w:leader="dot"/>
        </w:tabs>
        <w:rPr>
          <w:rFonts w:ascii="Calibri" w:hAnsi="Calibri"/>
          <w:szCs w:val="22"/>
        </w:rPr>
      </w:pPr>
      <w:r>
        <w:fldChar w:fldCharType="begin"/>
      </w:r>
      <w:r>
        <w:instrText xml:space="preserve">HYPERLINK \l "_Toc130563624"</w:instrText>
      </w:r>
      <w:r>
        <w:fldChar w:fldCharType="separate"/>
      </w:r>
      <w:r>
        <w:rPr>
          <w:rStyle w:val="786"/>
          <w:rFonts w:hint="eastAsia" w:ascii="黑体" w:hAnsi="黑体" w:eastAsia="黑体"/>
          <w:b/>
          <w:color w:val="000000"/>
        </w:rPr>
        <w:t xml:space="preserve">第五章</w:t>
      </w:r>
      <w:r>
        <w:rPr>
          <w:rStyle w:val="786"/>
          <w:rFonts w:ascii="黑体" w:hAnsi="黑体" w:eastAsia="黑体"/>
          <w:b/>
          <w:color w:val="000000"/>
        </w:rPr>
        <w:t xml:space="preserve"> </w:t>
      </w:r>
      <w:r>
        <w:rPr>
          <w:rStyle w:val="786"/>
          <w:rFonts w:hint="eastAsia" w:ascii="黑体" w:hAnsi="黑体" w:eastAsia="黑体"/>
          <w:b/>
          <w:color w:val="000000"/>
        </w:rPr>
        <w:t xml:space="preserve">合同文本</w:t>
      </w:r>
      <w:r>
        <w:tab/>
      </w:r>
      <w:r>
        <w:fldChar w:fldCharType="begin"/>
      </w:r>
      <w:r>
        <w:instrText xml:space="preserve"> PAGEREF _Toc130563624 \h </w:instrText>
      </w:r>
      <w:r>
        <w:fldChar w:fldCharType="separate"/>
      </w:r>
      <w:r>
        <w:t xml:space="preserve">36</w:t>
      </w:r>
      <w:r>
        <w:fldChar w:fldCharType="end"/>
        <w:fldChar w:fldCharType="end"/>
      </w:r>
      <w:r>
        <w:rPr>
          <w:rFonts w:ascii="Calibri" w:hAnsi="Calibri"/>
          <w:szCs w:val="22"/>
        </w:rPr>
      </w:r>
      <w:r/>
    </w:p>
    <w:p>
      <w:pPr>
        <w:pStyle w:val="765"/>
        <w:spacing w:line="800" w:lineRule="exact"/>
        <w:tabs>
          <w:tab w:val="right" w:pos="8777" w:leader="dot"/>
        </w:tabs>
        <w:rPr>
          <w:rFonts w:ascii="Calibri" w:hAnsi="Calibri"/>
          <w:szCs w:val="22"/>
        </w:rPr>
      </w:pPr>
      <w:r>
        <w:fldChar w:fldCharType="begin"/>
      </w:r>
      <w:r>
        <w:instrText xml:space="preserve">HYPERLINK \l "_Toc130563625"</w:instrText>
      </w:r>
      <w:r>
        <w:fldChar w:fldCharType="separate"/>
      </w:r>
      <w:r>
        <w:rPr>
          <w:rStyle w:val="786"/>
          <w:rFonts w:hint="eastAsia" w:ascii="黑体" w:hAnsi="黑体" w:eastAsia="黑体"/>
          <w:b/>
          <w:color w:val="000000"/>
        </w:rPr>
        <w:t xml:space="preserve">第六章</w:t>
      </w:r>
      <w:r>
        <w:rPr>
          <w:rStyle w:val="786"/>
          <w:rFonts w:ascii="黑体" w:hAnsi="黑体" w:eastAsia="黑体"/>
          <w:b/>
          <w:color w:val="000000"/>
        </w:rPr>
        <w:t xml:space="preserve"> </w:t>
      </w:r>
      <w:r>
        <w:rPr>
          <w:rStyle w:val="786"/>
          <w:rFonts w:hint="eastAsia" w:ascii="黑体" w:hAnsi="黑体" w:eastAsia="黑体"/>
          <w:b/>
          <w:color w:val="000000"/>
        </w:rPr>
        <w:t xml:space="preserve">附</w:t>
      </w:r>
      <w:r>
        <w:rPr>
          <w:rStyle w:val="786"/>
          <w:rFonts w:ascii="黑体" w:hAnsi="黑体" w:eastAsia="黑体"/>
          <w:b/>
          <w:color w:val="000000"/>
        </w:rPr>
        <w:t xml:space="preserve"> </w:t>
      </w:r>
      <w:r>
        <w:rPr>
          <w:rStyle w:val="786"/>
          <w:rFonts w:hint="eastAsia" w:ascii="黑体" w:hAnsi="黑体" w:eastAsia="黑体"/>
          <w:b/>
          <w:color w:val="000000"/>
        </w:rPr>
        <w:t xml:space="preserve">件</w:t>
      </w:r>
      <w:r>
        <w:tab/>
      </w:r>
      <w:r>
        <w:fldChar w:fldCharType="begin"/>
      </w:r>
      <w:r>
        <w:instrText xml:space="preserve"> PAGEREF _Toc130563625 \h </w:instrText>
      </w:r>
      <w:r>
        <w:fldChar w:fldCharType="separate"/>
      </w:r>
      <w:r>
        <w:t xml:space="preserve">39</w:t>
      </w:r>
      <w:r>
        <w:fldChar w:fldCharType="end"/>
        <w:fldChar w:fldCharType="end"/>
      </w:r>
      <w:r>
        <w:rPr>
          <w:rFonts w:ascii="Calibri" w:hAnsi="Calibri"/>
          <w:szCs w:val="22"/>
        </w:rPr>
      </w:r>
      <w:r/>
    </w:p>
    <w:p>
      <w:pPr>
        <w:pStyle w:val="710"/>
        <w:spacing w:line="520" w:lineRule="exact"/>
        <w:rPr>
          <w:rFonts w:ascii="宋体" w:hAnsi="宋体"/>
          <w:sz w:val="24"/>
        </w:rPr>
      </w:pPr>
      <w:r>
        <w:rPr>
          <w:rFonts w:hint="eastAsia" w:ascii="宋体" w:hAnsi="宋体" w:cs="宋体"/>
          <w:sz w:val="24"/>
        </w:rPr>
        <w:fldChar w:fldCharType="end"/>
      </w:r>
      <w:r>
        <w:rPr>
          <w:rFonts w:ascii="宋体" w:hAnsi="宋体"/>
          <w:sz w:val="24"/>
        </w:rPr>
      </w:r>
      <w:r/>
    </w:p>
    <w:p>
      <w:pPr>
        <w:pStyle w:val="710"/>
        <w:jc w:val="center"/>
        <w:spacing w:line="520" w:lineRule="exact"/>
        <w:shd w:val="clear" w:color="auto" w:fill="ffffff"/>
        <w:widowControl/>
        <w:rPr>
          <w:rFonts w:ascii="宋体" w:hAnsi="宋体"/>
          <w:b/>
          <w:sz w:val="24"/>
        </w:rPr>
      </w:pPr>
      <w:r>
        <w:rPr>
          <w:rFonts w:ascii="宋体" w:hAnsi="宋体"/>
          <w:b/>
          <w:sz w:val="24"/>
        </w:rPr>
      </w:r>
      <w:r/>
    </w:p>
    <w:p>
      <w:pPr>
        <w:pStyle w:val="900"/>
        <w:ind w:firstLine="0"/>
        <w:jc w:val="center"/>
        <w:outlineLvl w:val="0"/>
      </w:pPr>
      <w:r>
        <w:rPr>
          <w:rFonts w:hint="eastAsia" w:ascii="宋体" w:hAnsi="宋体" w:cs="宋体"/>
          <w:sz w:val="24"/>
          <w:shd w:val="clear" w:color="auto" w:fill="ffffff"/>
        </w:rPr>
        <w:br w:type="page" w:clear="all"/>
      </w:r>
      <w:bookmarkStart w:id="2" w:name="_Toc481057143"/>
      <w:r/>
      <w:bookmarkStart w:id="3" w:name="_Toc130563620"/>
      <w:r>
        <w:rPr>
          <w:rFonts w:hint="eastAsia" w:ascii="黑体" w:hAnsi="黑体" w:eastAsia="黑体"/>
          <w:b/>
          <w:sz w:val="36"/>
          <w:szCs w:val="36"/>
        </w:rPr>
        <w:t xml:space="preserve">第一章  招标公告</w:t>
      </w:r>
      <w:bookmarkEnd w:id="2"/>
      <w:r>
        <w:rPr>
          <w:rFonts w:ascii="黑体" w:hAnsi="黑体" w:eastAsia="黑体"/>
          <w:b/>
          <w:sz w:val="36"/>
          <w:szCs w:val="36"/>
        </w:rPr>
        <w:t xml:space="preserve">（投标邀请）</w:t>
      </w:r>
      <w:bookmarkEnd w:id="3"/>
      <w:r/>
      <w:r/>
    </w:p>
    <w:p>
      <w:pPr>
        <w:pStyle w:val="710"/>
        <w:spacing w:line="520" w:lineRule="exact"/>
        <w:rPr>
          <w:rFonts w:ascii="宋体" w:hAnsi="宋体" w:cs="宋体"/>
          <w:b/>
          <w:spacing w:val="8"/>
          <w:sz w:val="24"/>
        </w:rPr>
      </w:pPr>
      <w:r>
        <w:rPr>
          <w:rFonts w:hint="eastAsia" w:ascii="宋体" w:hAnsi="宋体" w:cs="宋体"/>
          <w:b/>
          <w:spacing w:val="8"/>
          <w:sz w:val="24"/>
        </w:rPr>
        <w:t xml:space="preserve">项目概况：</w:t>
      </w:r>
      <w:r>
        <w:rPr>
          <w:rFonts w:ascii="宋体" w:hAnsi="宋体" w:cs="宋体"/>
          <w:b/>
          <w:spacing w:val="8"/>
          <w:sz w:val="24"/>
        </w:rPr>
      </w:r>
      <w:r/>
    </w:p>
    <w:p>
      <w:pPr>
        <w:pStyle w:val="710"/>
        <w:ind w:firstLine="480"/>
        <w:spacing w:line="520" w:lineRule="exact"/>
        <w:rPr>
          <w:rFonts w:ascii="宋体" w:hAnsi="宋体" w:cs="宋体"/>
          <w:b/>
          <w:spacing w:val="8"/>
          <w:sz w:val="24"/>
        </w:rPr>
      </w:pPr>
      <w:r>
        <w:rPr>
          <w:rFonts w:hint="eastAsia" w:ascii="宋体" w:hAnsi="宋体" w:cs="宋体"/>
          <w:bCs/>
          <w:sz w:val="24"/>
        </w:rPr>
        <w:t xml:space="preserve">江苏省美术馆2025年度安保展务服务的潜在供应商应在</w:t>
      </w:r>
      <w:r>
        <w:rPr>
          <w:rFonts w:hint="eastAsia" w:ascii="宋体" w:hAnsi="宋体" w:cs="宋体"/>
          <w:spacing w:val="8"/>
          <w:sz w:val="24"/>
          <w:u w:val="single"/>
        </w:rPr>
        <w:t xml:space="preserve">南京市鼓楼区中山北路2</w:t>
      </w:r>
      <w:r>
        <w:rPr>
          <w:rFonts w:ascii="宋体" w:hAnsi="宋体" w:cs="宋体"/>
          <w:spacing w:val="8"/>
          <w:sz w:val="24"/>
          <w:u w:val="single"/>
        </w:rPr>
        <w:t xml:space="preserve">85号附楼（原江虞宾馆）</w:t>
      </w:r>
      <w:r>
        <w:rPr>
          <w:rFonts w:hint="eastAsia" w:ascii="宋体" w:hAnsi="宋体" w:cs="宋体"/>
          <w:spacing w:val="8"/>
          <w:sz w:val="24"/>
          <w:u w:val="single"/>
        </w:rPr>
        <w:t xml:space="preserve">4</w:t>
      </w:r>
      <w:r>
        <w:rPr>
          <w:rFonts w:ascii="宋体" w:hAnsi="宋体" w:cs="宋体"/>
          <w:spacing w:val="8"/>
          <w:sz w:val="24"/>
          <w:u w:val="single"/>
        </w:rPr>
        <w:t xml:space="preserve">08室</w:t>
      </w:r>
      <w:r>
        <w:rPr>
          <w:rFonts w:hint="eastAsia" w:ascii="宋体" w:hAnsi="宋体" w:cs="宋体"/>
          <w:spacing w:val="8"/>
          <w:sz w:val="24"/>
        </w:rPr>
        <w:t xml:space="preserve">获取招标文件，并于</w:t>
      </w:r>
      <w:r>
        <w:rPr>
          <w:rFonts w:hint="eastAsia" w:ascii="宋体" w:hAnsi="宋体" w:cs="宋体"/>
          <w:spacing w:val="8"/>
          <w:sz w:val="24"/>
          <w:u w:val="single"/>
        </w:rPr>
        <w:t xml:space="preserve">202</w:t>
      </w:r>
      <w:r>
        <w:rPr>
          <w:rFonts w:ascii="宋体" w:hAnsi="宋体" w:cs="宋体"/>
          <w:spacing w:val="8"/>
          <w:sz w:val="24"/>
          <w:u w:val="single"/>
        </w:rPr>
        <w:t xml:space="preserve">5</w:t>
      </w:r>
      <w:r>
        <w:rPr>
          <w:rFonts w:hint="eastAsia" w:ascii="宋体" w:hAnsi="宋体" w:cs="宋体"/>
          <w:spacing w:val="8"/>
          <w:sz w:val="24"/>
          <w:u w:val="single"/>
        </w:rPr>
        <w:t xml:space="preserve">年</w:t>
      </w:r>
      <w:r>
        <w:rPr>
          <w:rFonts w:ascii="宋体" w:hAnsi="宋体" w:cs="宋体"/>
          <w:spacing w:val="8"/>
          <w:sz w:val="24"/>
          <w:u w:val="single"/>
        </w:rPr>
        <w:t xml:space="preserve">0</w:t>
      </w:r>
      <w:r>
        <w:rPr>
          <w:rFonts w:ascii="宋体" w:hAnsi="宋体" w:cs="宋体"/>
          <w:spacing w:val="8"/>
          <w:sz w:val="24"/>
          <w:u w:val="single"/>
        </w:rPr>
        <w:t xml:space="preserve">6</w:t>
      </w:r>
      <w:r>
        <w:rPr>
          <w:rFonts w:hint="eastAsia" w:ascii="宋体" w:hAnsi="宋体" w:cs="宋体"/>
          <w:spacing w:val="8"/>
          <w:sz w:val="24"/>
          <w:u w:val="single"/>
        </w:rPr>
        <w:t xml:space="preserve">月</w:t>
      </w:r>
      <w:r>
        <w:rPr>
          <w:rFonts w:hint="eastAsia" w:ascii="宋体" w:hAnsi="宋体" w:cs="宋体"/>
          <w:spacing w:val="8"/>
          <w:sz w:val="24"/>
          <w:u w:val="single"/>
        </w:rPr>
        <w:t xml:space="preserve">0</w:t>
      </w:r>
      <w:r>
        <w:rPr>
          <w:rFonts w:ascii="宋体" w:hAnsi="宋体" w:cs="宋体"/>
          <w:spacing w:val="8"/>
          <w:sz w:val="24"/>
          <w:u w:val="single"/>
        </w:rPr>
        <w:t xml:space="preserve">9</w:t>
      </w:r>
      <w:r>
        <w:rPr>
          <w:rFonts w:hint="eastAsia" w:ascii="宋体" w:hAnsi="宋体" w:cs="宋体"/>
          <w:spacing w:val="8"/>
          <w:sz w:val="24"/>
          <w:u w:val="single"/>
        </w:rPr>
        <w:t xml:space="preserve">日</w:t>
      </w:r>
      <w:r>
        <w:rPr>
          <w:rFonts w:ascii="宋体" w:hAnsi="宋体" w:cs="宋体"/>
          <w:spacing w:val="8"/>
          <w:sz w:val="24"/>
          <w:u w:val="single"/>
        </w:rPr>
        <w:t xml:space="preserve">14</w:t>
      </w:r>
      <w:r>
        <w:rPr>
          <w:rFonts w:hint="eastAsia" w:ascii="宋体" w:hAnsi="宋体" w:cs="宋体"/>
          <w:spacing w:val="8"/>
          <w:sz w:val="24"/>
          <w:u w:val="single"/>
        </w:rPr>
        <w:t xml:space="preserve">：</w:t>
      </w:r>
      <w:r>
        <w:rPr>
          <w:rFonts w:ascii="宋体" w:hAnsi="宋体" w:cs="宋体"/>
          <w:spacing w:val="8"/>
          <w:sz w:val="24"/>
          <w:u w:val="single"/>
        </w:rPr>
        <w:t xml:space="preserve">30</w:t>
      </w:r>
      <w:r>
        <w:rPr>
          <w:rFonts w:hint="eastAsia" w:ascii="宋体" w:hAnsi="宋体" w:cs="宋体"/>
          <w:spacing w:val="8"/>
          <w:sz w:val="24"/>
          <w:u w:val="single"/>
        </w:rPr>
        <w:t xml:space="preserve">分（北京时间）</w:t>
      </w:r>
      <w:r>
        <w:rPr>
          <w:rFonts w:hint="eastAsia" w:ascii="宋体" w:hAnsi="宋体" w:cs="宋体"/>
          <w:spacing w:val="8"/>
          <w:sz w:val="24"/>
        </w:rPr>
        <w:t xml:space="preserve">前递交投标文件</w:t>
      </w:r>
      <w:r>
        <w:rPr>
          <w:rFonts w:hint="eastAsia" w:ascii="宋体" w:hAnsi="宋体" w:cs="宋体"/>
          <w:sz w:val="24"/>
        </w:rPr>
        <w:t xml:space="preserve">。</w:t>
      </w:r>
      <w:r>
        <w:rPr>
          <w:rFonts w:ascii="宋体" w:hAnsi="宋体" w:cs="宋体"/>
          <w:b/>
          <w:spacing w:val="8"/>
          <w:sz w:val="24"/>
        </w:rPr>
      </w:r>
      <w:r/>
    </w:p>
    <w:p>
      <w:pPr>
        <w:pStyle w:val="710"/>
        <w:spacing w:line="520" w:lineRule="exact"/>
        <w:shd w:val="clear" w:color="auto" w:fill="ffffff"/>
        <w:widowControl/>
        <w:rPr>
          <w:rFonts w:ascii="宋体" w:hAnsi="宋体" w:cs="宋体"/>
          <w:bCs/>
          <w:spacing w:val="8"/>
          <w:sz w:val="24"/>
        </w:rPr>
      </w:pPr>
      <w:r>
        <w:rPr>
          <w:rFonts w:hint="eastAsia" w:ascii="宋体" w:hAnsi="宋体" w:cs="宋体"/>
          <w:bCs/>
          <w:spacing w:val="8"/>
          <w:sz w:val="24"/>
        </w:rPr>
        <w:t xml:space="preserve">一、项目基本情况</w:t>
      </w:r>
      <w:r>
        <w:rPr>
          <w:rFonts w:ascii="宋体" w:hAnsi="宋体" w:cs="宋体"/>
          <w:bCs/>
          <w:spacing w:val="8"/>
          <w:sz w:val="24"/>
        </w:rPr>
      </w:r>
      <w:r/>
    </w:p>
    <w:p>
      <w:pPr>
        <w:pStyle w:val="710"/>
        <w:ind w:firstLine="512"/>
        <w:spacing w:line="5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1.1项目编号：JSZC-320000-JSSZ-G2025-00</w:t>
      </w:r>
      <w:r>
        <w:rPr>
          <w:rFonts w:ascii="宋体" w:hAnsi="宋体" w:cs="宋体"/>
          <w:spacing w:val="8"/>
          <w:sz w:val="24"/>
        </w:rPr>
        <w:t xml:space="preserve">2</w:t>
      </w:r>
      <w:r>
        <w:rPr>
          <w:rFonts w:hint="eastAsia" w:ascii="宋体" w:hAnsi="宋体" w:cs="宋体"/>
          <w:spacing w:val="8"/>
          <w:sz w:val="24"/>
        </w:rPr>
        <w:t xml:space="preserve">9</w:t>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1.2项目名称：</w:t>
      </w:r>
      <w:r>
        <w:rPr>
          <w:rFonts w:hint="eastAsia" w:ascii="宋体" w:hAnsi="宋体" w:cs="宋体"/>
          <w:bCs/>
          <w:sz w:val="24"/>
        </w:rPr>
        <w:t xml:space="preserve">江苏省美术馆2025年度安保展务服务</w:t>
      </w:r>
      <w:r>
        <w:rPr>
          <w:rFonts w:ascii="宋体" w:hAnsi="宋体" w:cs="宋体"/>
          <w:spacing w:val="8"/>
          <w:sz w:val="24"/>
        </w:rPr>
      </w:r>
      <w:r/>
    </w:p>
    <w:p>
      <w:pPr>
        <w:pStyle w:val="710"/>
        <w:ind w:firstLine="512"/>
        <w:spacing w:line="520" w:lineRule="exact"/>
        <w:shd w:val="clear" w:color="auto" w:fill="ffffff"/>
        <w:widowControl/>
        <w:rPr>
          <w:rFonts w:ascii="宋体" w:hAnsi="宋体" w:cs="宋体"/>
          <w:sz w:val="24"/>
        </w:rPr>
      </w:pPr>
      <w:r>
        <w:rPr>
          <w:rFonts w:hint="eastAsia" w:ascii="宋体" w:hAnsi="宋体" w:cs="宋体"/>
          <w:spacing w:val="8"/>
          <w:sz w:val="24"/>
        </w:rPr>
        <w:t xml:space="preserve">1.3预算金额：</w:t>
      </w:r>
      <w:r>
        <w:rPr>
          <w:rFonts w:hint="eastAsia" w:ascii="宋体" w:hAnsi="宋体" w:cs="宋体"/>
          <w:sz w:val="24"/>
        </w:rPr>
        <w:t xml:space="preserve">400万元</w:t>
      </w:r>
      <w:r>
        <w:rPr>
          <w:rFonts w:ascii="宋体" w:hAnsi="宋体" w:cs="宋体"/>
          <w:sz w:val="24"/>
        </w:rPr>
      </w:r>
      <w:r/>
    </w:p>
    <w:p>
      <w:pPr>
        <w:pStyle w:val="710"/>
        <w:ind w:firstLine="512"/>
        <w:spacing w:line="520" w:lineRule="exact"/>
        <w:shd w:val="clear" w:color="auto" w:fill="ffffff"/>
        <w:widowControl/>
        <w:rPr>
          <w:rFonts w:ascii="宋体" w:hAnsi="宋体" w:cs="宋体"/>
          <w:sz w:val="24"/>
        </w:rPr>
      </w:pPr>
      <w:r>
        <w:rPr>
          <w:rFonts w:hint="eastAsia" w:ascii="宋体" w:hAnsi="宋体" w:cs="宋体"/>
          <w:spacing w:val="8"/>
          <w:sz w:val="24"/>
        </w:rPr>
        <w:t xml:space="preserve">1.4最高限价:</w:t>
      </w:r>
      <w:r>
        <w:rPr>
          <w:rFonts w:ascii="宋体" w:hAnsi="宋体" w:cs="宋体"/>
          <w:spacing w:val="8"/>
          <w:sz w:val="24"/>
        </w:rPr>
        <w:t xml:space="preserve"> </w:t>
      </w:r>
      <w:r>
        <w:rPr>
          <w:rFonts w:ascii="宋体" w:hAnsi="宋体" w:cs="宋体"/>
          <w:sz w:val="24"/>
        </w:rPr>
        <w:t xml:space="preserve">396.5</w:t>
      </w:r>
      <w:r>
        <w:rPr>
          <w:rFonts w:hint="eastAsia" w:ascii="宋体" w:hAnsi="宋体" w:cs="宋体"/>
          <w:sz w:val="24"/>
        </w:rPr>
        <w:t xml:space="preserve">万元，投标总报价超过最高限价为无效投标。</w:t>
      </w:r>
      <w:r>
        <w:rPr>
          <w:rFonts w:ascii="宋体" w:hAnsi="宋体" w:cs="宋体"/>
          <w:sz w:val="24"/>
        </w:rPr>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1.5采购内容及需求：为江苏省美术馆提供全天24小时服务。按照采购人的要求及上班时间与作息制度，白天场馆对公众开放，夜间场馆实行封闭管理，加强安全保卫、秩序维护，营造安全、舒适、文明的公共办公服务环境，确保管理区域的公共安全。具体岗位及人员配置要求详见“第四章采购需求”。</w:t>
      </w:r>
      <w:r>
        <w:rPr>
          <w:rFonts w:ascii="宋体" w:hAnsi="宋体" w:cs="宋体"/>
          <w:spacing w:val="8"/>
          <w:sz w:val="24"/>
        </w:rPr>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1.6合同履行期限：一年。</w:t>
      </w:r>
      <w:r>
        <w:rPr>
          <w:rFonts w:ascii="宋体" w:hAnsi="宋体" w:cs="宋体"/>
          <w:spacing w:val="8"/>
          <w:sz w:val="24"/>
        </w:rPr>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1.7本项目不接受联合体投标。</w:t>
      </w:r>
      <w:r>
        <w:rPr>
          <w:rFonts w:ascii="宋体" w:hAnsi="宋体" w:cs="宋体"/>
          <w:spacing w:val="8"/>
          <w:sz w:val="24"/>
        </w:rPr>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1.8本项目标的所属行业：根据《关于印发中小企业划型标准规定的通知》（工信部联企业〔2011〕300号）及《国家统计局关于印发&lt;统计上大中小微型企业划分办法（2017）&gt;的通知》（国统字〔2017〕213号）等文件规定，本项目所属行业为其他未列明行业。</w:t>
      </w:r>
      <w:r>
        <w:rPr>
          <w:rFonts w:ascii="宋体" w:hAnsi="宋体" w:cs="宋体"/>
          <w:spacing w:val="8"/>
          <w:sz w:val="24"/>
        </w:rPr>
      </w:r>
      <w:r/>
    </w:p>
    <w:p>
      <w:pPr>
        <w:pStyle w:val="710"/>
        <w:spacing w:line="520" w:lineRule="exact"/>
        <w:shd w:val="clear" w:color="auto" w:fill="ffffff"/>
        <w:widowControl/>
        <w:rPr>
          <w:rFonts w:ascii="宋体" w:hAnsi="宋体" w:cs="宋体"/>
          <w:spacing w:val="8"/>
          <w:sz w:val="24"/>
        </w:rPr>
      </w:pPr>
      <w:r>
        <w:rPr>
          <w:rFonts w:hint="eastAsia" w:ascii="宋体" w:hAnsi="宋体" w:cs="宋体"/>
          <w:b/>
          <w:spacing w:val="8"/>
          <w:sz w:val="24"/>
        </w:rPr>
        <w:t xml:space="preserve">二、申请人的资格要求：</w:t>
      </w:r>
      <w:r>
        <w:rPr>
          <w:rFonts w:ascii="宋体" w:hAnsi="宋体" w:cs="宋体"/>
          <w:spacing w:val="8"/>
          <w:sz w:val="24"/>
        </w:rPr>
      </w:r>
      <w:r/>
    </w:p>
    <w:p>
      <w:pPr>
        <w:pStyle w:val="710"/>
        <w:ind w:firstLine="480"/>
        <w:spacing w:line="520" w:lineRule="exact"/>
        <w:shd w:val="clear" w:color="auto" w:fill="ffffff"/>
        <w:widowControl/>
        <w:rPr>
          <w:rFonts w:ascii="宋体" w:hAnsi="宋体" w:cs="宋体"/>
          <w:sz w:val="24"/>
        </w:rPr>
      </w:pPr>
      <w:r>
        <w:rPr>
          <w:rFonts w:hint="eastAsia" w:ascii="宋体" w:hAnsi="宋体" w:cs="宋体"/>
          <w:sz w:val="24"/>
        </w:rPr>
        <w:t xml:space="preserve">2.1满足《中华人民共和国政府采购法》第二十二条规定：</w:t>
      </w:r>
      <w:r>
        <w:rPr>
          <w:rFonts w:ascii="宋体" w:hAnsi="宋体" w:cs="宋体"/>
          <w:sz w:val="24"/>
        </w:rPr>
      </w:r>
      <w:r/>
    </w:p>
    <w:p>
      <w:pPr>
        <w:pStyle w:val="710"/>
        <w:ind w:firstLine="480"/>
        <w:spacing w:line="520" w:lineRule="exact"/>
        <w:shd w:val="clear" w:color="auto" w:fill="ffffff"/>
        <w:widowControl/>
        <w:rPr>
          <w:rFonts w:ascii="宋体" w:hAnsi="宋体" w:cs="宋体"/>
          <w:sz w:val="24"/>
        </w:rPr>
      </w:pPr>
      <w:r>
        <w:rPr>
          <w:rFonts w:hint="eastAsia" w:ascii="宋体" w:hAnsi="宋体" w:cs="宋体"/>
          <w:sz w:val="24"/>
        </w:rPr>
        <w:t xml:space="preserve">（1）具有独立承担民事责任的能力（提供法人或者其他组织的营业执照复印件加盖公章；供应商为自然人的，提供其身份证复印件加盖公章,原件备查）； </w:t>
      </w:r>
      <w:r>
        <w:rPr>
          <w:rFonts w:ascii="宋体" w:hAnsi="宋体" w:cs="宋体"/>
          <w:sz w:val="24"/>
        </w:rPr>
      </w:r>
      <w:r/>
    </w:p>
    <w:p>
      <w:pPr>
        <w:pStyle w:val="710"/>
        <w:ind w:firstLine="480"/>
        <w:spacing w:line="520" w:lineRule="exact"/>
        <w:shd w:val="clear" w:color="auto" w:fill="ffffff"/>
        <w:widowControl/>
        <w:rPr>
          <w:rFonts w:ascii="宋体" w:hAnsi="宋体" w:cs="宋体"/>
          <w:sz w:val="24"/>
        </w:rPr>
      </w:pPr>
      <w:r>
        <w:rPr>
          <w:rFonts w:hint="eastAsia" w:ascii="宋体" w:hAnsi="宋体" w:cs="宋体"/>
          <w:sz w:val="24"/>
        </w:rPr>
        <w:t xml:space="preserve">（2）具有良好的商业信誉和健全的财务会计制度（提供202</w:t>
      </w:r>
      <w:r>
        <w:rPr>
          <w:rFonts w:ascii="宋体" w:hAnsi="宋体" w:cs="宋体"/>
          <w:sz w:val="24"/>
        </w:rPr>
        <w:t xml:space="preserve">4</w:t>
      </w:r>
      <w:r>
        <w:rPr>
          <w:rFonts w:hint="eastAsia" w:ascii="宋体" w:hAnsi="宋体" w:cs="宋体"/>
          <w:sz w:val="24"/>
        </w:rPr>
        <w:t xml:space="preserve">年度或202</w:t>
      </w:r>
      <w:r>
        <w:rPr>
          <w:rFonts w:ascii="宋体" w:hAnsi="宋体" w:cs="宋体"/>
          <w:sz w:val="24"/>
        </w:rPr>
        <w:t xml:space="preserve">3</w:t>
      </w:r>
      <w:r>
        <w:rPr>
          <w:rFonts w:hint="eastAsia" w:ascii="宋体" w:hAnsi="宋体" w:cs="宋体"/>
          <w:sz w:val="24"/>
        </w:rPr>
        <w:t xml:space="preserve">年度的财务审计报告复印件加盖公章，或投标截止时间前六个月内银行出具的资信证明，或财政部门认可的政府采购专业担保机构出具的投标担保函复印件加盖公章,原件备查）；</w:t>
      </w:r>
      <w:r>
        <w:rPr>
          <w:rFonts w:ascii="宋体" w:hAnsi="宋体" w:cs="宋体"/>
          <w:sz w:val="24"/>
        </w:rPr>
      </w:r>
      <w:r/>
    </w:p>
    <w:p>
      <w:pPr>
        <w:pStyle w:val="710"/>
        <w:ind w:firstLine="480"/>
        <w:spacing w:line="520" w:lineRule="exact"/>
        <w:shd w:val="clear" w:color="auto" w:fill="ffffff"/>
        <w:widowControl/>
        <w:rPr>
          <w:rFonts w:ascii="宋体" w:hAnsi="宋体" w:cs="宋体"/>
          <w:sz w:val="24"/>
        </w:rPr>
      </w:pPr>
      <w:r>
        <w:rPr>
          <w:rFonts w:hint="eastAsia" w:ascii="宋体" w:hAnsi="宋体" w:cs="宋体"/>
          <w:sz w:val="24"/>
        </w:rPr>
        <w:t xml:space="preserve">（3）具有履行合同所必需的设备和专业技术能力的声明函（供应商根据履行采购项目合同需要，提供履行合同所必需的设备和专业技术能力的证明材料声明函）；</w:t>
      </w:r>
      <w:r>
        <w:rPr>
          <w:rFonts w:ascii="宋体" w:hAnsi="宋体" w:cs="宋体"/>
          <w:sz w:val="24"/>
        </w:rPr>
      </w:r>
      <w:r/>
    </w:p>
    <w:p>
      <w:pPr>
        <w:pStyle w:val="710"/>
        <w:ind w:firstLine="480"/>
        <w:spacing w:line="520" w:lineRule="exact"/>
        <w:shd w:val="clear" w:color="auto" w:fill="ffffff"/>
        <w:widowControl/>
        <w:rPr>
          <w:rFonts w:ascii="宋体" w:hAnsi="宋体" w:cs="宋体"/>
          <w:sz w:val="24"/>
        </w:rPr>
      </w:pPr>
      <w:r>
        <w:rPr>
          <w:rFonts w:hint="eastAsia" w:ascii="宋体" w:hAnsi="宋体" w:cs="宋体"/>
          <w:sz w:val="24"/>
        </w:rPr>
        <w:t xml:space="preserve">（4）有依法缴纳税收和社会保障资金的良好记录（提供参加本次政府采购活动近半年内最少一个月的缴纳增值税，或营业税，或企业所得税的凭据；并提供缴纳社会保险的凭据（提供专用收据或社会保险缴纳清单发票扫描件加盖公章）；</w:t>
      </w:r>
      <w:r>
        <w:rPr>
          <w:rFonts w:ascii="宋体" w:hAnsi="宋体" w:cs="宋体"/>
          <w:sz w:val="24"/>
        </w:rPr>
      </w:r>
      <w:r/>
    </w:p>
    <w:p>
      <w:pPr>
        <w:pStyle w:val="710"/>
        <w:ind w:firstLine="480"/>
        <w:spacing w:line="520" w:lineRule="exact"/>
        <w:shd w:val="clear" w:color="auto" w:fill="ffffff"/>
        <w:widowControl/>
        <w:rPr>
          <w:rFonts w:ascii="宋体" w:hAnsi="宋体" w:cs="宋体"/>
          <w:sz w:val="24"/>
        </w:rPr>
      </w:pPr>
      <w:r>
        <w:rPr>
          <w:rFonts w:hint="eastAsia" w:ascii="宋体" w:hAnsi="宋体" w:cs="宋体"/>
          <w:sz w:val="24"/>
        </w:rPr>
        <w:t xml:space="preserve">（5）参加政府采购活动前三年内，在经营活动中没有重大违法记录（提供声明书格式见附件十三）；</w:t>
      </w:r>
      <w:r>
        <w:rPr>
          <w:rFonts w:ascii="宋体" w:hAnsi="宋体" w:cs="宋体"/>
          <w:sz w:val="24"/>
        </w:rPr>
      </w:r>
      <w:r/>
    </w:p>
    <w:p>
      <w:pPr>
        <w:pStyle w:val="710"/>
        <w:ind w:firstLine="480"/>
        <w:spacing w:line="520" w:lineRule="exact"/>
        <w:shd w:val="clear" w:color="auto" w:fill="ffffff"/>
        <w:widowControl/>
        <w:rPr>
          <w:rFonts w:ascii="宋体" w:hAnsi="宋体" w:cs="宋体"/>
          <w:sz w:val="24"/>
        </w:rPr>
      </w:pPr>
      <w:r>
        <w:rPr>
          <w:rFonts w:hint="eastAsia" w:ascii="宋体" w:hAnsi="宋体" w:cs="宋体"/>
          <w:sz w:val="24"/>
        </w:rPr>
        <w:t xml:space="preserve">（6）法律、行政法规规定的其他条件。</w:t>
      </w:r>
      <w:r>
        <w:rPr>
          <w:rFonts w:ascii="宋体" w:hAnsi="宋体" w:cs="宋体"/>
          <w:sz w:val="24"/>
        </w:rPr>
      </w:r>
      <w:r/>
    </w:p>
    <w:p>
      <w:pPr>
        <w:pStyle w:val="710"/>
        <w:ind w:firstLine="480"/>
        <w:spacing w:line="520" w:lineRule="exact"/>
        <w:shd w:val="clear" w:color="auto" w:fill="ffffff"/>
        <w:widowControl/>
        <w:rPr>
          <w:rFonts w:ascii="宋体" w:hAnsi="宋体" w:cs="宋体"/>
          <w:sz w:val="24"/>
        </w:rPr>
      </w:pPr>
      <w:r>
        <w:rPr>
          <w:rFonts w:hint="eastAsia" w:ascii="宋体" w:hAnsi="宋体" w:cs="宋体"/>
          <w:sz w:val="24"/>
        </w:rPr>
        <w:t xml:space="preserve">2.2落实政府采购政策需满足的资格要求：无。</w:t>
      </w:r>
      <w:r>
        <w:rPr>
          <w:rFonts w:ascii="宋体" w:hAnsi="宋体" w:cs="宋体"/>
          <w:sz w:val="24"/>
        </w:rPr>
      </w:r>
      <w:r/>
    </w:p>
    <w:p>
      <w:pPr>
        <w:pStyle w:val="710"/>
        <w:ind w:firstLine="480"/>
        <w:spacing w:line="520" w:lineRule="exact"/>
        <w:shd w:val="clear" w:color="auto" w:fill="ffffff"/>
        <w:widowControl/>
        <w:rPr>
          <w:rFonts w:hint="eastAsia" w:ascii="宋体" w:hAnsi="宋体" w:cs="宋体"/>
          <w:sz w:val="24"/>
        </w:rPr>
      </w:pPr>
      <w:r>
        <w:rPr>
          <w:rFonts w:hint="eastAsia" w:ascii="宋体" w:hAnsi="宋体" w:cs="宋体"/>
          <w:sz w:val="24"/>
        </w:rPr>
        <w:t xml:space="preserve">本项目是否属专门面向中小企业采购项目：否 </w:t>
      </w:r>
      <w:r/>
    </w:p>
    <w:p>
      <w:pPr>
        <w:pStyle w:val="710"/>
        <w:ind w:firstLine="514"/>
        <w:spacing w:line="520" w:lineRule="exact"/>
        <w:shd w:val="clear" w:color="auto" w:fill="ffffff"/>
        <w:widowControl/>
        <w:rPr>
          <w:rFonts w:ascii="宋体" w:hAnsi="宋体" w:cs="宋体"/>
          <w:b/>
          <w:bCs/>
          <w:sz w:val="24"/>
        </w:rPr>
      </w:pPr>
      <w:r>
        <w:rPr>
          <w:rFonts w:hint="eastAsia" w:ascii="宋体" w:hAnsi="宋体" w:cs="宋体"/>
          <w:b/>
          <w:spacing w:val="8"/>
          <w:sz w:val="24"/>
        </w:rPr>
        <w:t xml:space="preserve">2.3</w:t>
      </w:r>
      <w:r>
        <w:rPr>
          <w:rFonts w:hint="eastAsia" w:ascii="宋体" w:hAnsi="宋体" w:cs="宋体"/>
          <w:b/>
          <w:sz w:val="24"/>
        </w:rPr>
        <w:t xml:space="preserve">本项目的特定资格要求：</w:t>
      </w:r>
      <w:r>
        <w:rPr>
          <w:rFonts w:hint="eastAsia" w:ascii="宋体" w:hAnsi="宋体" w:cs="宋体"/>
          <w:b/>
          <w:bCs/>
          <w:sz w:val="24"/>
        </w:rPr>
        <w:t xml:space="preserve">供应商必须持有所在地省级公安机关核发的《保安服务许可证》，</w:t>
      </w:r>
      <w:r>
        <w:rPr>
          <w:rFonts w:hint="eastAsia" w:ascii="宋体" w:hAnsi="宋体" w:cs="宋体"/>
          <w:b/>
          <w:sz w:val="24"/>
        </w:rPr>
        <w:t xml:space="preserve">（提供复印件加盖公章，原件备查），非江苏省的供应商提供南京市公安局的备案证或备案承诺，中标后一个月内，在签订合同前需通过南京市公安机关备案，否则中标资格自动取消，提供备案证或备案承诺书并加盖公章）。</w:t>
      </w:r>
      <w:r>
        <w:rPr>
          <w:rFonts w:ascii="宋体" w:hAnsi="宋体" w:cs="宋体"/>
          <w:b/>
          <w:bCs/>
          <w:sz w:val="24"/>
        </w:rPr>
      </w:r>
      <w:r/>
    </w:p>
    <w:p>
      <w:pPr>
        <w:pStyle w:val="710"/>
        <w:ind w:firstLine="512"/>
        <w:spacing w:line="520" w:lineRule="exact"/>
        <w:shd w:val="clear" w:color="auto" w:fill="ffffff"/>
        <w:widowControl/>
        <w:rPr>
          <w:rFonts w:ascii="宋体" w:hAnsi="宋体" w:cs="宋体"/>
          <w:bCs/>
          <w:sz w:val="24"/>
        </w:rPr>
      </w:pPr>
      <w:r>
        <w:rPr>
          <w:rFonts w:hint="eastAsia" w:ascii="宋体" w:hAnsi="宋体" w:cs="宋体"/>
          <w:spacing w:val="8"/>
          <w:sz w:val="24"/>
        </w:rPr>
        <w:t xml:space="preserve">2.4</w:t>
      </w:r>
      <w:r>
        <w:rPr>
          <w:rFonts w:hint="eastAsia" w:ascii="宋体" w:hAnsi="宋体" w:cs="宋体"/>
          <w:bCs/>
          <w:sz w:val="24"/>
        </w:rPr>
        <w:t xml:space="preserve">第2.1（5）条所称重大违法记录，是指供应商因违法经营受到刑事处罚或者责令停产停业、吊销许可证或者执照、较大数额罚款等行政处罚。</w:t>
      </w:r>
      <w:r>
        <w:rPr>
          <w:rFonts w:ascii="宋体" w:hAnsi="宋体" w:cs="宋体"/>
          <w:bCs/>
          <w:sz w:val="24"/>
        </w:rPr>
      </w:r>
      <w:r/>
    </w:p>
    <w:p>
      <w:pPr>
        <w:pStyle w:val="710"/>
        <w:ind w:firstLine="480"/>
        <w:spacing w:line="520" w:lineRule="exact"/>
        <w:rPr>
          <w:rFonts w:ascii="宋体" w:hAnsi="宋体" w:cs="宋体"/>
          <w:bCs/>
          <w:sz w:val="24"/>
        </w:rPr>
      </w:pPr>
      <w:r>
        <w:rPr>
          <w:rFonts w:hint="eastAsia" w:ascii="宋体" w:hAnsi="宋体" w:cs="宋体"/>
          <w:bCs/>
          <w:sz w:val="24"/>
        </w:rPr>
        <w:t xml:space="preserve">2.5供应商在参加政府采购活动前3年内因违法经营被禁止在一定期限内参加政府采购活动，期限届满的，可以参加政府采购活动。</w:t>
      </w:r>
      <w:r>
        <w:rPr>
          <w:rFonts w:ascii="宋体" w:hAnsi="宋体" w:cs="宋体"/>
          <w:bCs/>
          <w:sz w:val="24"/>
        </w:rPr>
      </w:r>
      <w:r/>
    </w:p>
    <w:p>
      <w:pPr>
        <w:pStyle w:val="710"/>
        <w:ind w:firstLine="480"/>
        <w:spacing w:line="520" w:lineRule="exact"/>
        <w:rPr>
          <w:rFonts w:ascii="宋体" w:hAnsi="宋体" w:cs="宋体"/>
          <w:bCs/>
          <w:sz w:val="24"/>
        </w:rPr>
      </w:pPr>
      <w:r>
        <w:rPr>
          <w:rFonts w:hint="eastAsia" w:ascii="宋体" w:hAnsi="宋体" w:cs="宋体"/>
          <w:bCs/>
          <w:sz w:val="24"/>
        </w:rPr>
        <w:t xml:space="preserve">2.6单位负责人为同一人或者存在直接控股、管理关系的不同供应商，不得参加同一合同项下的政府采购活动。</w:t>
      </w:r>
      <w:r>
        <w:rPr>
          <w:rFonts w:ascii="宋体" w:hAnsi="宋体" w:cs="宋体"/>
          <w:bCs/>
          <w:sz w:val="24"/>
        </w:rPr>
      </w:r>
      <w:r/>
    </w:p>
    <w:p>
      <w:pPr>
        <w:pStyle w:val="710"/>
        <w:ind w:firstLine="480"/>
        <w:spacing w:line="520" w:lineRule="exact"/>
        <w:rPr>
          <w:rFonts w:ascii="宋体" w:hAnsi="宋体" w:cs="宋体"/>
          <w:bCs/>
          <w:sz w:val="24"/>
        </w:rPr>
      </w:pPr>
      <w:r>
        <w:rPr>
          <w:rFonts w:hint="eastAsia" w:ascii="宋体" w:hAnsi="宋体" w:cs="宋体"/>
          <w:bCs/>
          <w:sz w:val="24"/>
        </w:rPr>
        <w:t xml:space="preserve">2.7为采购项目提供整体设计、规范编制或者项目管理、监理、检测等服务的供应商，不得再参加该采购项目的其他采购活动。</w:t>
      </w:r>
      <w:r>
        <w:rPr>
          <w:rFonts w:ascii="宋体" w:hAnsi="宋体" w:cs="宋体"/>
          <w:bCs/>
          <w:sz w:val="24"/>
        </w:rPr>
      </w:r>
      <w:r/>
    </w:p>
    <w:p>
      <w:pPr>
        <w:pStyle w:val="710"/>
        <w:ind w:firstLine="480"/>
        <w:spacing w:line="520" w:lineRule="exact"/>
        <w:rPr>
          <w:rFonts w:ascii="宋体" w:hAnsi="宋体" w:cs="宋体"/>
          <w:bCs/>
          <w:sz w:val="24"/>
        </w:rPr>
      </w:pPr>
      <w:r>
        <w:rPr>
          <w:rFonts w:hint="eastAsia" w:ascii="宋体" w:hAnsi="宋体" w:cs="宋体"/>
          <w:bCs/>
          <w:sz w:val="24"/>
        </w:rPr>
        <w:t xml:space="preserve">2.8拒绝列入失信被执行人、重大税收违法案件当事人名单、政府采购严重违法失信行为记录名单的供应商参与政府采购活动。（提供</w:t>
      </w:r>
      <w:r>
        <w:rPr>
          <w:rFonts w:ascii="宋体" w:hAnsi="宋体" w:cs="宋体"/>
          <w:bCs/>
          <w:sz w:val="24"/>
        </w:rPr>
        <w:t xml:space="preserve">“信用中国”网站（www.creditchina.gov.cn）列入失信被执行人、重大税收违法案件当事人名单、被“中国政府采购网(www.ccgp.gov.cn)列入政府采购严重违法失信行为记录名单查询结果网络截图）</w:t>
      </w:r>
      <w:r/>
    </w:p>
    <w:p>
      <w:pPr>
        <w:pStyle w:val="710"/>
        <w:ind w:firstLine="480"/>
        <w:spacing w:line="520" w:lineRule="exact"/>
        <w:rPr>
          <w:rFonts w:ascii="宋体" w:hAnsi="宋体" w:cs="宋体"/>
          <w:bCs/>
          <w:sz w:val="24"/>
        </w:rPr>
      </w:pPr>
      <w:r>
        <w:rPr>
          <w:rFonts w:hint="eastAsia" w:ascii="宋体" w:hAnsi="宋体" w:cs="宋体"/>
          <w:bCs/>
          <w:sz w:val="24"/>
        </w:rPr>
        <w:t xml:space="preserve">2.9供应商应当从采购代理机构合法获得招标项目的招标文件。</w:t>
      </w:r>
      <w:r>
        <w:rPr>
          <w:rFonts w:ascii="宋体" w:hAnsi="宋体" w:cs="宋体"/>
          <w:bCs/>
          <w:sz w:val="24"/>
        </w:rPr>
      </w:r>
      <w:r/>
    </w:p>
    <w:p>
      <w:pPr>
        <w:pStyle w:val="710"/>
        <w:spacing w:line="520" w:lineRule="exact"/>
        <w:shd w:val="clear" w:color="auto" w:fill="ffffff"/>
        <w:widowControl/>
        <w:rPr>
          <w:rFonts w:ascii="宋体" w:hAnsi="宋体" w:cs="宋体"/>
          <w:b/>
          <w:spacing w:val="8"/>
          <w:sz w:val="24"/>
        </w:rPr>
      </w:pPr>
      <w:r>
        <w:rPr>
          <w:rFonts w:hint="eastAsia" w:ascii="宋体" w:hAnsi="宋体" w:cs="宋体"/>
          <w:b/>
          <w:spacing w:val="8"/>
          <w:sz w:val="24"/>
        </w:rPr>
        <w:t xml:space="preserve">三、获取招标文件</w:t>
      </w:r>
      <w:r>
        <w:rPr>
          <w:rFonts w:ascii="宋体" w:hAnsi="宋体" w:cs="宋体"/>
          <w:b/>
          <w:spacing w:val="8"/>
          <w:sz w:val="24"/>
        </w:rPr>
      </w:r>
      <w:r/>
    </w:p>
    <w:p>
      <w:pPr>
        <w:pStyle w:val="710"/>
        <w:ind w:firstLine="512"/>
        <w:spacing w:line="5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3.1时间：自招标文件公告发布之日起5个工作日</w:t>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3.2地点：南京市鼓楼区中山北路285号附楼（原江虞宾馆）4</w:t>
      </w:r>
      <w:r>
        <w:rPr>
          <w:rFonts w:ascii="宋体" w:hAnsi="宋体" w:cs="宋体"/>
          <w:spacing w:val="8"/>
          <w:sz w:val="24"/>
        </w:rPr>
        <w:t xml:space="preserve">08</w:t>
      </w:r>
      <w:r>
        <w:rPr>
          <w:rFonts w:hint="eastAsia" w:ascii="宋体" w:hAnsi="宋体" w:cs="宋体"/>
          <w:spacing w:val="8"/>
          <w:sz w:val="24"/>
        </w:rPr>
        <w:t xml:space="preserve">室；</w:t>
      </w:r>
      <w:r>
        <w:rPr>
          <w:rFonts w:ascii="宋体" w:hAnsi="宋体" w:cs="宋体"/>
          <w:spacing w:val="8"/>
          <w:sz w:val="24"/>
        </w:rPr>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3.3方式：</w:t>
      </w:r>
      <w:r>
        <w:rPr>
          <w:rFonts w:ascii="宋体" w:hAnsi="宋体" w:cs="宋体"/>
          <w:spacing w:val="8"/>
          <w:sz w:val="24"/>
        </w:rPr>
        <w:t xml:space="preserve">本项目采用</w:t>
      </w:r>
      <w:r>
        <w:rPr>
          <w:rFonts w:hint="eastAsia" w:ascii="宋体" w:hAnsi="宋体" w:cs="宋体"/>
          <w:spacing w:val="8"/>
          <w:sz w:val="24"/>
        </w:rPr>
        <w:t xml:space="preserve">线上或者线下两种不同的方式获取招标文件：</w:t>
      </w:r>
      <w:r>
        <w:rPr>
          <w:rFonts w:ascii="宋体" w:hAnsi="宋体" w:cs="宋体"/>
          <w:spacing w:val="8"/>
          <w:sz w:val="24"/>
        </w:rPr>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（1）线上获取方式：供应商需将报名资料（营业执照复印件、法定代表人身份证原件或法定代表人授权委托书原件、委托代理人身份原件）盖章并扫描为PDF格式文件后，发送至邮箱：</w:t>
      </w:r>
      <w:r>
        <w:rPr>
          <w:rFonts w:ascii="宋体" w:hAnsi="宋体" w:cs="宋体"/>
          <w:spacing w:val="8"/>
          <w:sz w:val="24"/>
        </w:rPr>
        <w:t xml:space="preserve">84383155</w:t>
      </w:r>
      <w:r>
        <w:rPr>
          <w:rFonts w:hint="eastAsia" w:ascii="宋体" w:hAnsi="宋体" w:cs="宋体"/>
          <w:spacing w:val="8"/>
          <w:sz w:val="24"/>
        </w:rPr>
        <w:t xml:space="preserve">@qq.com。该邮箱内所收取的报名资料经工作人员审核通过后，会通过邮件的形式通告供应商缴费事宜，并发送电子版招标文件。</w:t>
      </w:r>
      <w:r>
        <w:rPr>
          <w:rFonts w:ascii="宋体" w:hAnsi="宋体" w:cs="宋体"/>
          <w:spacing w:val="8"/>
          <w:sz w:val="24"/>
        </w:rPr>
      </w:r>
      <w:r/>
    </w:p>
    <w:p>
      <w:pPr>
        <w:pStyle w:val="710"/>
        <w:ind w:firstLine="512"/>
        <w:spacing w:line="5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w:t>
      </w:r>
      <w:r>
        <w:rPr>
          <w:rFonts w:ascii="宋体" w:hAnsi="宋体" w:cs="宋体"/>
          <w:spacing w:val="8"/>
          <w:sz w:val="24"/>
        </w:rPr>
        <w:t xml:space="preserve">2</w:t>
      </w:r>
      <w:r>
        <w:rPr>
          <w:rFonts w:hint="eastAsia" w:ascii="宋体" w:hAnsi="宋体" w:cs="宋体"/>
          <w:spacing w:val="8"/>
          <w:sz w:val="24"/>
        </w:rPr>
        <w:t xml:space="preserve">）线下获取方式：携带营业执照复印件（加盖单位公章）、法定代表人身份证复印件或法定代表人授权委托书原件、委托代理人身份证复印件；如供应商资料不齐全，不得获取招标文件，获取地点：南京市鼓楼区中山北路285号附楼（原江虞宾馆）408室。</w:t>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3.4售价：人民币</w:t>
      </w:r>
      <w:r>
        <w:rPr>
          <w:rFonts w:ascii="宋体" w:hAnsi="宋体" w:cs="宋体"/>
          <w:spacing w:val="8"/>
          <w:sz w:val="24"/>
        </w:rPr>
        <w:t xml:space="preserve">5</w:t>
      </w:r>
      <w:r>
        <w:rPr>
          <w:rFonts w:hint="eastAsia" w:ascii="宋体" w:hAnsi="宋体" w:cs="宋体"/>
          <w:spacing w:val="8"/>
          <w:sz w:val="24"/>
        </w:rPr>
        <w:t xml:space="preserve">00元/套；</w:t>
      </w:r>
      <w:r>
        <w:rPr>
          <w:rFonts w:ascii="宋体" w:hAnsi="宋体" w:cs="宋体"/>
          <w:spacing w:val="8"/>
          <w:sz w:val="24"/>
        </w:rPr>
      </w:r>
      <w:r/>
    </w:p>
    <w:p>
      <w:pPr>
        <w:pStyle w:val="710"/>
        <w:spacing w:line="520" w:lineRule="exact"/>
        <w:shd w:val="clear" w:color="auto" w:fill="ffffff"/>
        <w:widowControl/>
        <w:rPr>
          <w:rFonts w:ascii="宋体" w:hAnsi="宋体" w:cs="宋体"/>
          <w:b/>
          <w:spacing w:val="8"/>
          <w:sz w:val="24"/>
        </w:rPr>
      </w:pPr>
      <w:r>
        <w:rPr>
          <w:rFonts w:hint="eastAsia" w:ascii="宋体" w:hAnsi="宋体" w:cs="宋体"/>
          <w:b/>
          <w:spacing w:val="8"/>
          <w:sz w:val="24"/>
        </w:rPr>
        <w:t xml:space="preserve">四、提交投标文件截止时间、开标时间和地点</w:t>
      </w:r>
      <w:r>
        <w:rPr>
          <w:rFonts w:ascii="宋体" w:hAnsi="宋体" w:cs="宋体"/>
          <w:b/>
          <w:spacing w:val="8"/>
          <w:sz w:val="24"/>
        </w:rPr>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时间：</w:t>
      </w:r>
      <w:r>
        <w:rPr>
          <w:rFonts w:hint="eastAsia" w:ascii="宋体" w:hAnsi="宋体" w:cs="宋体"/>
          <w:spacing w:val="8"/>
          <w:sz w:val="24"/>
          <w:u w:val="single"/>
        </w:rPr>
        <w:t xml:space="preserve">202</w:t>
      </w:r>
      <w:r>
        <w:rPr>
          <w:rFonts w:ascii="宋体" w:hAnsi="宋体" w:cs="宋体"/>
          <w:spacing w:val="8"/>
          <w:sz w:val="24"/>
          <w:u w:val="single"/>
        </w:rPr>
        <w:t xml:space="preserve">5</w:t>
      </w:r>
      <w:r>
        <w:rPr>
          <w:rFonts w:hint="eastAsia" w:ascii="宋体" w:hAnsi="宋体" w:cs="宋体"/>
          <w:spacing w:val="8"/>
          <w:sz w:val="24"/>
        </w:rPr>
        <w:t xml:space="preserve">年</w:t>
      </w:r>
      <w:r>
        <w:rPr>
          <w:rFonts w:ascii="宋体" w:hAnsi="宋体" w:cs="宋体"/>
          <w:spacing w:val="8"/>
          <w:sz w:val="24"/>
          <w:u w:val="single"/>
        </w:rPr>
        <w:t xml:space="preserve">0</w:t>
      </w:r>
      <w:r>
        <w:rPr>
          <w:rFonts w:ascii="宋体" w:hAnsi="宋体" w:cs="宋体"/>
          <w:spacing w:val="8"/>
          <w:sz w:val="24"/>
          <w:u w:val="single"/>
        </w:rPr>
        <w:t xml:space="preserve">6</w:t>
      </w:r>
      <w:r>
        <w:rPr>
          <w:rFonts w:hint="eastAsia" w:ascii="宋体" w:hAnsi="宋体" w:cs="宋体"/>
          <w:spacing w:val="8"/>
          <w:sz w:val="24"/>
        </w:rPr>
        <w:t xml:space="preserve">月</w:t>
      </w:r>
      <w:r>
        <w:rPr>
          <w:rFonts w:ascii="宋体" w:hAnsi="宋体" w:cs="宋体"/>
          <w:spacing w:val="8"/>
          <w:sz w:val="24"/>
          <w:u w:val="single"/>
        </w:rPr>
        <w:t xml:space="preserve"> </w:t>
      </w:r>
      <w:r>
        <w:rPr>
          <w:rFonts w:ascii="宋体" w:hAnsi="宋体" w:cs="宋体"/>
          <w:spacing w:val="8"/>
          <w:sz w:val="24"/>
          <w:u w:val="single"/>
        </w:rPr>
        <w:t xml:space="preserve">09</w:t>
      </w:r>
      <w:r>
        <w:rPr>
          <w:rFonts w:ascii="宋体" w:hAnsi="宋体" w:cs="宋体"/>
          <w:spacing w:val="8"/>
          <w:sz w:val="24"/>
          <w:u w:val="single"/>
        </w:rPr>
        <w:t xml:space="preserve"> </w:t>
      </w:r>
      <w:r>
        <w:rPr>
          <w:rFonts w:hint="eastAsia" w:ascii="宋体" w:hAnsi="宋体" w:cs="宋体"/>
          <w:spacing w:val="8"/>
          <w:sz w:val="24"/>
        </w:rPr>
        <w:t xml:space="preserve">日</w:t>
      </w:r>
      <w:r>
        <w:rPr>
          <w:rFonts w:ascii="宋体" w:hAnsi="宋体" w:cs="宋体"/>
          <w:spacing w:val="8"/>
          <w:sz w:val="24"/>
          <w:u w:val="single"/>
        </w:rPr>
        <w:t xml:space="preserve">14</w:t>
      </w:r>
      <w:r>
        <w:rPr>
          <w:rFonts w:hint="eastAsia" w:ascii="宋体" w:hAnsi="宋体" w:cs="宋体"/>
          <w:spacing w:val="8"/>
          <w:sz w:val="24"/>
        </w:rPr>
        <w:t xml:space="preserve">点</w:t>
      </w:r>
      <w:r>
        <w:rPr>
          <w:rFonts w:ascii="宋体" w:hAnsi="宋体" w:cs="宋体"/>
          <w:spacing w:val="8"/>
          <w:sz w:val="24"/>
          <w:u w:val="single"/>
        </w:rPr>
        <w:t xml:space="preserve">30</w:t>
      </w:r>
      <w:r>
        <w:rPr>
          <w:rFonts w:hint="eastAsia" w:ascii="宋体" w:hAnsi="宋体" w:cs="宋体"/>
          <w:spacing w:val="8"/>
          <w:sz w:val="24"/>
        </w:rPr>
        <w:t xml:space="preserve">分（北京时间）</w:t>
      </w:r>
      <w:r>
        <w:rPr>
          <w:rFonts w:ascii="宋体" w:hAnsi="宋体" w:cs="宋体"/>
          <w:spacing w:val="8"/>
          <w:sz w:val="24"/>
        </w:rPr>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地点：南京市鼓楼区中山北路285号附楼（原江虞宾馆）4</w:t>
      </w:r>
      <w:r>
        <w:rPr>
          <w:rFonts w:ascii="宋体" w:hAnsi="宋体" w:cs="宋体"/>
          <w:spacing w:val="8"/>
          <w:sz w:val="24"/>
        </w:rPr>
        <w:t xml:space="preserve">01</w:t>
      </w:r>
      <w:r>
        <w:rPr>
          <w:rFonts w:hint="eastAsia" w:ascii="宋体" w:hAnsi="宋体" w:cs="宋体"/>
          <w:spacing w:val="8"/>
          <w:sz w:val="24"/>
        </w:rPr>
        <w:t xml:space="preserve">会议室</w:t>
      </w:r>
      <w:r>
        <w:rPr>
          <w:rFonts w:ascii="宋体" w:hAnsi="宋体" w:cs="宋体"/>
          <w:spacing w:val="8"/>
          <w:sz w:val="24"/>
        </w:rPr>
        <w:t xml:space="preserve">，</w:t>
      </w:r>
      <w:r>
        <w:rPr>
          <w:rFonts w:hint="eastAsia" w:ascii="宋体" w:hAnsi="宋体" w:cs="宋体"/>
          <w:spacing w:val="8"/>
          <w:sz w:val="24"/>
        </w:rPr>
        <w:t xml:space="preserve">供应商应提供纸质版本一式五份（一正四副），电子版投标文件1份（为带章正本的扫描件、PDF格式、U盘（标明单位名称）、随纸质文件一并提交）。当电子版文件和纸质正副本文件不一致时，以纸质正本为准。</w:t>
      </w:r>
      <w:r>
        <w:rPr>
          <w:rFonts w:ascii="宋体" w:hAnsi="宋体" w:cs="宋体"/>
          <w:spacing w:val="8"/>
          <w:sz w:val="24"/>
        </w:rPr>
      </w:r>
      <w:r/>
    </w:p>
    <w:p>
      <w:pPr>
        <w:pStyle w:val="710"/>
        <w:spacing w:line="520" w:lineRule="exact"/>
        <w:shd w:val="clear" w:color="auto" w:fill="ffffff"/>
        <w:widowControl/>
        <w:rPr>
          <w:rFonts w:ascii="宋体" w:hAnsi="宋体" w:cs="宋体"/>
          <w:b/>
          <w:spacing w:val="8"/>
          <w:sz w:val="24"/>
        </w:rPr>
      </w:pPr>
      <w:r>
        <w:rPr>
          <w:rFonts w:hint="eastAsia" w:ascii="宋体" w:hAnsi="宋体" w:cs="宋体"/>
          <w:b/>
          <w:spacing w:val="8"/>
          <w:sz w:val="24"/>
        </w:rPr>
        <w:t xml:space="preserve">五、公告期限</w:t>
      </w:r>
      <w:r>
        <w:rPr>
          <w:rFonts w:ascii="宋体" w:hAnsi="宋体" w:cs="宋体"/>
          <w:b/>
          <w:spacing w:val="8"/>
          <w:sz w:val="24"/>
        </w:rPr>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自本公告发布之日起5个工作日。</w:t>
      </w:r>
      <w:r>
        <w:rPr>
          <w:rFonts w:ascii="宋体" w:hAnsi="宋体" w:cs="宋体"/>
          <w:spacing w:val="8"/>
          <w:sz w:val="24"/>
        </w:rPr>
      </w:r>
      <w:r/>
    </w:p>
    <w:p>
      <w:pPr>
        <w:pStyle w:val="710"/>
        <w:spacing w:line="520" w:lineRule="exact"/>
        <w:shd w:val="clear" w:color="auto" w:fill="ffffff"/>
        <w:widowControl/>
        <w:rPr>
          <w:rFonts w:ascii="宋体" w:hAnsi="宋体" w:cs="宋体"/>
          <w:sz w:val="24"/>
          <w:lang w:val="zh-CN"/>
        </w:rPr>
      </w:pPr>
      <w:r>
        <w:rPr>
          <w:rFonts w:hint="eastAsia" w:ascii="宋体" w:hAnsi="宋体" w:cs="宋体"/>
          <w:sz w:val="24"/>
          <w:lang w:val="zh-CN"/>
        </w:rPr>
        <w:t xml:space="preserve">六、其他补充事宜</w:t>
      </w:r>
      <w:r>
        <w:rPr>
          <w:rFonts w:ascii="宋体" w:hAnsi="宋体" w:cs="宋体"/>
          <w:sz w:val="24"/>
          <w:lang w:val="zh-CN"/>
        </w:rPr>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本项目在江苏政府采购网网站发布公告。</w:t>
      </w:r>
      <w:r>
        <w:rPr>
          <w:rFonts w:ascii="宋体" w:hAnsi="宋体" w:cs="宋体"/>
          <w:spacing w:val="8"/>
          <w:sz w:val="24"/>
        </w:rPr>
      </w:r>
      <w:r/>
    </w:p>
    <w:p>
      <w:pPr>
        <w:pStyle w:val="710"/>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七、对本次招标提出询问，请按以下方式联系。</w:t>
      </w:r>
      <w:r>
        <w:rPr>
          <w:rFonts w:ascii="宋体" w:hAnsi="宋体" w:cs="宋体"/>
          <w:spacing w:val="8"/>
          <w:sz w:val="24"/>
        </w:rPr>
      </w:r>
      <w:r/>
    </w:p>
    <w:p>
      <w:pPr>
        <w:pStyle w:val="710"/>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1．采购人信息</w:t>
      </w:r>
      <w:r>
        <w:rPr>
          <w:rFonts w:ascii="宋体" w:hAnsi="宋体" w:cs="宋体"/>
          <w:spacing w:val="8"/>
          <w:sz w:val="24"/>
        </w:rPr>
      </w:r>
      <w:r/>
    </w:p>
    <w:p>
      <w:pPr>
        <w:pStyle w:val="710"/>
        <w:ind w:firstLine="512"/>
        <w:jc w:val="left"/>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名 称：江苏省美术馆</w:t>
      </w:r>
      <w:r>
        <w:rPr>
          <w:rFonts w:ascii="宋体" w:hAnsi="宋体" w:cs="宋体"/>
          <w:spacing w:val="8"/>
          <w:sz w:val="24"/>
        </w:rPr>
      </w:r>
      <w:r/>
    </w:p>
    <w:p>
      <w:pPr>
        <w:pStyle w:val="710"/>
        <w:ind w:firstLine="512"/>
        <w:jc w:val="left"/>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联系人：周</w:t>
      </w:r>
      <w:r>
        <w:rPr>
          <w:rFonts w:ascii="宋体" w:hAnsi="宋体" w:cs="宋体"/>
          <w:spacing w:val="8"/>
          <w:sz w:val="24"/>
        </w:rPr>
        <w:t xml:space="preserve">伟</w:t>
      </w:r>
      <w:r/>
    </w:p>
    <w:p>
      <w:pPr>
        <w:pStyle w:val="710"/>
        <w:ind w:firstLine="512"/>
        <w:spacing w:line="520" w:lineRule="exact"/>
        <w:rPr>
          <w:rFonts w:ascii="宋体" w:hAnsi="宋体"/>
          <w:sz w:val="24"/>
        </w:rPr>
      </w:pPr>
      <w:r>
        <w:rPr>
          <w:rFonts w:hint="eastAsia" w:ascii="宋体" w:hAnsi="宋体" w:cs="宋体"/>
          <w:spacing w:val="8"/>
          <w:sz w:val="24"/>
        </w:rPr>
        <w:t xml:space="preserve">联系方式：025-896108</w:t>
      </w:r>
      <w:r>
        <w:rPr>
          <w:rFonts w:ascii="宋体" w:hAnsi="宋体" w:cs="宋体"/>
          <w:spacing w:val="8"/>
          <w:sz w:val="24"/>
        </w:rPr>
        <w:t xml:space="preserve">46</w:t>
      </w:r>
      <w:r>
        <w:rPr>
          <w:rFonts w:ascii="宋体" w:hAnsi="宋体"/>
          <w:sz w:val="24"/>
        </w:rPr>
      </w:r>
      <w:r/>
    </w:p>
    <w:p>
      <w:pPr>
        <w:pStyle w:val="710"/>
        <w:ind w:firstLine="512"/>
        <w:jc w:val="left"/>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2．采购代理机构信息</w:t>
      </w:r>
      <w:r>
        <w:rPr>
          <w:rFonts w:ascii="宋体" w:hAnsi="宋体" w:cs="宋体"/>
          <w:spacing w:val="8"/>
          <w:sz w:val="24"/>
        </w:rPr>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名称：江苏苏咨工程咨询有限责任公司</w:t>
      </w:r>
      <w:r>
        <w:rPr>
          <w:rFonts w:ascii="宋体" w:hAnsi="宋体" w:cs="宋体"/>
          <w:spacing w:val="8"/>
          <w:sz w:val="24"/>
        </w:rPr>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地址：南京市鼓楼区中山北路285号附楼（原江虞宾馆）3</w:t>
      </w:r>
      <w:r>
        <w:rPr>
          <w:rFonts w:ascii="宋体" w:hAnsi="宋体" w:cs="宋体"/>
          <w:spacing w:val="8"/>
          <w:sz w:val="24"/>
        </w:rPr>
        <w:t xml:space="preserve">-4</w:t>
      </w:r>
      <w:r>
        <w:rPr>
          <w:rFonts w:hint="eastAsia" w:ascii="宋体" w:hAnsi="宋体" w:cs="宋体"/>
          <w:spacing w:val="8"/>
          <w:sz w:val="24"/>
        </w:rPr>
        <w:t xml:space="preserve">楼</w:t>
      </w:r>
      <w:r>
        <w:rPr>
          <w:rFonts w:ascii="宋体" w:hAnsi="宋体" w:cs="宋体"/>
          <w:spacing w:val="8"/>
          <w:sz w:val="24"/>
        </w:rPr>
      </w:r>
      <w:r/>
    </w:p>
    <w:p>
      <w:pPr>
        <w:pStyle w:val="710"/>
        <w:ind w:firstLine="512"/>
        <w:spacing w:line="5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联系人：何仁杰</w:t>
      </w:r>
      <w:r/>
    </w:p>
    <w:p>
      <w:pPr>
        <w:pStyle w:val="710"/>
        <w:ind w:firstLine="512"/>
        <w:spacing w:line="520" w:lineRule="exact"/>
        <w:shd w:val="clear" w:color="auto" w:fill="ffffff"/>
        <w:widowControl/>
        <w:rPr>
          <w:rFonts w:ascii="宋体" w:hAnsi="宋体" w:cs="宋体"/>
          <w:spacing w:val="8"/>
          <w:sz w:val="24"/>
        </w:rPr>
      </w:pPr>
      <w:r>
        <w:rPr>
          <w:rFonts w:hint="eastAsia" w:ascii="宋体" w:hAnsi="宋体" w:cs="宋体"/>
          <w:spacing w:val="8"/>
          <w:sz w:val="24"/>
        </w:rPr>
        <w:t xml:space="preserve">联系方式：025-83581356 </w:t>
      </w:r>
      <w:r>
        <w:rPr>
          <w:rFonts w:ascii="宋体" w:hAnsi="宋体" w:cs="宋体"/>
          <w:spacing w:val="8"/>
          <w:sz w:val="24"/>
        </w:rPr>
      </w:r>
      <w:r/>
    </w:p>
    <w:p>
      <w:pPr>
        <w:pStyle w:val="710"/>
        <w:ind w:firstLine="480"/>
        <w:spacing w:line="520" w:lineRule="exact"/>
        <w:shd w:val="clear" w:color="auto" w:fill="ffffff"/>
        <w:widowControl/>
        <w:rPr>
          <w:rFonts w:ascii="宋体" w:hAnsi="宋体" w:cs="宋体"/>
          <w:sz w:val="24"/>
        </w:rPr>
      </w:pPr>
      <w:r>
        <w:rPr>
          <w:rFonts w:hint="eastAsia" w:ascii="宋体" w:hAnsi="宋体" w:cs="宋体"/>
          <w:sz w:val="24"/>
        </w:rPr>
        <w:t xml:space="preserve">邮  箱：</w:t>
      </w:r>
      <w:r>
        <w:rPr>
          <w:rFonts w:ascii="宋体" w:hAnsi="宋体" w:cs="宋体"/>
          <w:sz w:val="24"/>
        </w:rPr>
        <w:fldChar w:fldCharType="begin"/>
      </w:r>
      <w:r>
        <w:rPr>
          <w:rFonts w:ascii="宋体" w:hAnsi="宋体" w:cs="宋体"/>
          <w:sz w:val="24"/>
        </w:rPr>
        <w:instrText xml:space="preserve"> HYPERLINK "mailto:84383155</w:instrText>
      </w:r>
      <w:r>
        <w:rPr>
          <w:rFonts w:hint="eastAsia" w:ascii="宋体" w:hAnsi="宋体" w:cs="宋体"/>
          <w:sz w:val="24"/>
        </w:rPr>
        <w:instrText xml:space="preserve">@qq.com</w:instrText>
      </w:r>
      <w:r>
        <w:rPr>
          <w:rFonts w:ascii="宋体" w:hAnsi="宋体" w:cs="宋体"/>
          <w:sz w:val="24"/>
        </w:rPr>
        <w:instrText xml:space="preserve">" </w:instrText>
      </w:r>
      <w:r>
        <w:rPr>
          <w:rFonts w:ascii="宋体" w:hAnsi="宋体" w:cs="宋体"/>
          <w:sz w:val="24"/>
        </w:rPr>
        <w:fldChar w:fldCharType="separate"/>
      </w:r>
      <w:r>
        <w:rPr>
          <w:rStyle w:val="786"/>
          <w:rFonts w:ascii="宋体" w:hAnsi="宋体" w:cs="宋体"/>
          <w:color w:val="000000"/>
          <w:sz w:val="24"/>
        </w:rPr>
        <w:t xml:space="preserve">84383155</w:t>
      </w:r>
      <w:r>
        <w:rPr>
          <w:rStyle w:val="786"/>
          <w:rFonts w:hint="eastAsia" w:ascii="宋体" w:hAnsi="宋体" w:cs="宋体"/>
          <w:color w:val="000000"/>
          <w:sz w:val="24"/>
        </w:rPr>
        <w:t xml:space="preserve">@qq.com</w:t>
      </w:r>
      <w:r>
        <w:rPr>
          <w:rFonts w:ascii="宋体" w:hAnsi="宋体" w:cs="宋体"/>
          <w:sz w:val="24"/>
        </w:rPr>
        <w:fldChar w:fldCharType="end"/>
      </w:r>
      <w:r>
        <w:rPr>
          <w:rFonts w:ascii="宋体" w:hAnsi="宋体" w:cs="宋体"/>
          <w:sz w:val="24"/>
        </w:rPr>
      </w:r>
      <w:r/>
    </w:p>
    <w:p>
      <w:pPr>
        <w:pStyle w:val="723"/>
        <w:spacing w:line="520" w:lineRule="exact"/>
      </w:pPr>
      <w:r/>
      <w:r/>
    </w:p>
    <w:p>
      <w:pPr>
        <w:pStyle w:val="723"/>
        <w:spacing w:line="520" w:lineRule="exact"/>
      </w:pPr>
      <w:r/>
      <w:r/>
    </w:p>
    <w:p>
      <w:pPr>
        <w:pStyle w:val="723"/>
        <w:spacing w:line="520" w:lineRule="exact"/>
      </w:pPr>
      <w:r/>
      <w:r/>
    </w:p>
    <w:p>
      <w:pPr>
        <w:pStyle w:val="723"/>
        <w:spacing w:line="520" w:lineRule="exact"/>
      </w:pPr>
      <w:r/>
      <w:r/>
    </w:p>
    <w:p>
      <w:pPr>
        <w:pStyle w:val="723"/>
        <w:spacing w:line="520" w:lineRule="exact"/>
      </w:pPr>
      <w:r/>
      <w:r/>
    </w:p>
    <w:p>
      <w:pPr>
        <w:pStyle w:val="723"/>
        <w:ind w:firstLine="0"/>
        <w:spacing w:line="520" w:lineRule="exact"/>
        <w:rPr>
          <w:rFonts w:hint="eastAsia"/>
        </w:rPr>
      </w:pPr>
      <w:r>
        <w:rPr>
          <w:rFonts w:hint="eastAsia"/>
        </w:rPr>
      </w:r>
      <w:r/>
    </w:p>
    <w:p>
      <w:pPr>
        <w:pStyle w:val="723"/>
        <w:ind w:firstLine="0"/>
        <w:rPr>
          <w:rFonts w:hint="eastAsia"/>
        </w:rPr>
      </w:pPr>
      <w:r>
        <w:rPr>
          <w:rFonts w:hint="eastAsia"/>
        </w:rPr>
      </w:r>
      <w:r/>
    </w:p>
    <w:p>
      <w:pPr>
        <w:pStyle w:val="900"/>
        <w:ind w:firstLine="0"/>
        <w:jc w:val="center"/>
        <w:spacing w:line="520" w:lineRule="exact"/>
        <w:rPr>
          <w:rFonts w:ascii="黑体" w:hAnsi="黑体" w:eastAsia="黑体"/>
          <w:b/>
          <w:sz w:val="36"/>
          <w:szCs w:val="36"/>
        </w:rPr>
        <w:outlineLvl w:val="0"/>
      </w:pPr>
      <w:r/>
      <w:bookmarkStart w:id="4" w:name="_Toc130563621"/>
      <w:r>
        <w:rPr>
          <w:rFonts w:hint="eastAsia" w:ascii="黑体" w:hAnsi="黑体" w:eastAsia="黑体"/>
          <w:b/>
          <w:sz w:val="36"/>
          <w:szCs w:val="36"/>
        </w:rPr>
        <w:t xml:space="preserve">第二章</w:t>
      </w:r>
      <w:bookmarkStart w:id="5" w:name="_Toc452625218"/>
      <w:r>
        <w:rPr>
          <w:rFonts w:hint="eastAsia" w:ascii="黑体" w:hAnsi="黑体" w:eastAsia="黑体"/>
          <w:b/>
          <w:sz w:val="36"/>
          <w:szCs w:val="36"/>
        </w:rPr>
        <w:t xml:space="preserve"> 供应商</w:t>
      </w:r>
      <w:bookmarkEnd w:id="5"/>
      <w:r>
        <w:rPr>
          <w:rFonts w:hint="eastAsia" w:ascii="黑体" w:hAnsi="黑体" w:eastAsia="黑体"/>
          <w:b/>
          <w:sz w:val="36"/>
          <w:szCs w:val="36"/>
        </w:rPr>
        <w:t xml:space="preserve">须知</w:t>
      </w:r>
      <w:bookmarkEnd w:id="4"/>
      <w:r>
        <w:rPr>
          <w:rFonts w:ascii="黑体" w:hAnsi="黑体" w:eastAsia="黑体"/>
          <w:b/>
          <w:sz w:val="36"/>
          <w:szCs w:val="36"/>
        </w:rPr>
      </w:r>
      <w:r/>
    </w:p>
    <w:p>
      <w:pPr>
        <w:pStyle w:val="710"/>
        <w:ind w:firstLine="484"/>
        <w:spacing w:line="520" w:lineRule="exact"/>
        <w:shd w:val="clear" w:color="auto" w:fill="ffffff"/>
        <w:widowControl/>
        <w:rPr>
          <w:rFonts w:ascii="宋体" w:hAnsi="宋体"/>
          <w:sz w:val="24"/>
        </w:rPr>
      </w:pPr>
      <w:r>
        <w:rPr>
          <w:rFonts w:hint="eastAsia" w:ascii="宋体" w:hAnsi="宋体"/>
          <w:b/>
          <w:bCs/>
          <w:sz w:val="24"/>
        </w:rPr>
        <w:t xml:space="preserve">一、总 则</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1、适用法律</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1.1《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2、定义</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2.1“采购人”是指依法进行政府采购的国家机关、事业单位、团体组织。</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2.2“</w:t>
      </w:r>
      <w:r>
        <w:rPr>
          <w:rFonts w:ascii="宋体" w:hAnsi="宋体"/>
          <w:sz w:val="24"/>
        </w:rPr>
        <w:t xml:space="preserve">供应商</w:t>
      </w:r>
      <w:r>
        <w:rPr>
          <w:rFonts w:hint="eastAsia" w:ascii="宋体" w:hAnsi="宋体"/>
          <w:sz w:val="24"/>
        </w:rPr>
        <w:t xml:space="preserve">（供应商）”</w:t>
      </w:r>
      <w:r>
        <w:rPr>
          <w:rFonts w:ascii="宋体" w:hAnsi="宋体"/>
          <w:sz w:val="24"/>
        </w:rPr>
        <w:t xml:space="preserve">是</w:t>
      </w:r>
      <w:r>
        <w:rPr>
          <w:rFonts w:hint="eastAsia" w:ascii="宋体" w:hAnsi="宋体"/>
          <w:sz w:val="24"/>
        </w:rPr>
        <w:t xml:space="preserve">指参加投标竞争，并符合招标文件规定资格条件的法人、其他组织或者自然人。</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2.3“采购代理机构“是指集中采购机构和集中采购机构以外的代理机构，集中采购机构以外的代理机构是指从事采购代理业务的社会中介组织。</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2.4“货物和服务”指本招标文件中所述</w:t>
      </w:r>
      <w:r>
        <w:rPr>
          <w:rFonts w:hint="eastAsia" w:ascii="宋体" w:hAnsi="宋体"/>
          <w:bCs/>
          <w:sz w:val="24"/>
        </w:rPr>
        <w:t xml:space="preserve">产品</w:t>
      </w:r>
      <w:r>
        <w:rPr>
          <w:rFonts w:hint="eastAsia" w:ascii="宋体" w:hAnsi="宋体"/>
          <w:sz w:val="24"/>
        </w:rPr>
        <w:t xml:space="preserve">及相关服务。</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2.5“用户或使用单位”是指使用货物，接受服务的单位。</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2.6本次招标接受进口产品投标，进口产品是指通过中国海关报关验放进入中国境内且产自关境外的产品。</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Cs/>
          <w:sz w:val="24"/>
        </w:rPr>
        <w:t xml:space="preserve">3、政策功能</w:t>
      </w:r>
      <w:r>
        <w:rPr>
          <w:rFonts w:ascii="宋体" w:hAnsi="宋体"/>
          <w:sz w:val="24"/>
        </w:rPr>
      </w:r>
      <w:r/>
    </w:p>
    <w:p>
      <w:pPr>
        <w:pStyle w:val="744"/>
        <w:ind w:firstLine="480"/>
        <w:jc w:val="both"/>
        <w:spacing w:line="360" w:lineRule="auto"/>
        <w:rPr>
          <w:rFonts w:ascii="宋体" w:hAnsi="宋体" w:eastAsia="宋体"/>
          <w:sz w:val="24"/>
        </w:rPr>
      </w:pPr>
      <w:r>
        <w:rPr>
          <w:rFonts w:hint="eastAsia" w:ascii="宋体" w:hAnsi="宋体" w:eastAsia="宋体"/>
          <w:b w:val="0"/>
          <w:sz w:val="24"/>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 号）</w:t>
      </w:r>
      <w:r>
        <w:rPr>
          <w:rFonts w:hint="eastAsia" w:ascii="宋体" w:hAnsi="宋体" w:eastAsia="宋体"/>
          <w:sz w:val="24"/>
        </w:rPr>
        <w:t xml:space="preserve">。</w:t>
      </w:r>
      <w:r>
        <w:rPr>
          <w:rFonts w:ascii="宋体" w:hAnsi="宋体" w:eastAsia="宋体"/>
          <w:sz w:val="24"/>
        </w:rPr>
      </w:r>
      <w:r/>
    </w:p>
    <w:p>
      <w:pPr>
        <w:pStyle w:val="710"/>
        <w:ind w:firstLine="420"/>
        <w:spacing w:line="520" w:lineRule="exact"/>
        <w:shd w:val="clear" w:color="auto" w:fill="ffffff"/>
        <w:widowControl/>
        <w:rPr>
          <w:rFonts w:ascii="宋体" w:hAnsi="宋体"/>
          <w:sz w:val="24"/>
        </w:rPr>
      </w:pP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3.2政府采购促进残疾人就业政策，残疾人福利单位提供的产品和服务在评标时占优势，参加投标的残疾人福利单位应当提供《残疾人福利性单位声明函》。《关于促进残疾人就业政府采购政策的通知》（财库〔2017〕141号）规定。</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3.3政府采购支持监狱和戒毒企业发展政策，监狱和戒毒企业提供的产品和服务在评标时占优势，参加投标的监狱和戒毒企业，应当提供由省级以上监狱管理局、戒毒管理局(含新疆生产建设兵团)出具的属于监狱企业的证明文件，具体政策详见《关于政府采购支持监狱企业发展有关问题的通知》（财库〔2014〕68号）。</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中小企业依据</w:t>
      </w:r>
      <w:r>
        <w:rPr>
          <w:rFonts w:ascii="宋体" w:hAnsi="宋体"/>
          <w:sz w:val="24"/>
        </w:rPr>
        <w:t xml:space="preserve">《政府采购促进中小企业发展管理办法》</w:t>
      </w:r>
      <w:r>
        <w:rPr>
          <w:rFonts w:hint="eastAsia" w:ascii="宋体" w:hAnsi="宋体"/>
          <w:sz w:val="24"/>
        </w:rPr>
        <w:t xml:space="preserve">规定的政策获取政府采购合同后，小型、微型企业不得分包或转包给大型、中型企业，中型企业不得分包或转包给大型企业。</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3.4节能产品、环境标志产品政策</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（1）政府采购节能产品、环境标志产品实施品目清单管理。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（2）拟采购产品属于节能产品、环境标志产品品目清单规定必须强制采购的，实行强制采购。</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（3）拟采购产品属于节能产品、环境标志产品品目清单规定优先采购的，在性能、技术、服务等指标同等条件下，实行</w:t>
      </w:r>
      <w:r>
        <w:rPr>
          <w:rFonts w:ascii="宋体" w:hAnsi="宋体"/>
          <w:sz w:val="24"/>
        </w:rPr>
        <w:t xml:space="preserve">优先采购</w:t>
      </w:r>
      <w:r>
        <w:rPr>
          <w:rFonts w:hint="eastAsia" w:ascii="宋体" w:hAnsi="宋体"/>
          <w:sz w:val="24"/>
        </w:rPr>
        <w:t xml:space="preserve">，</w:t>
      </w:r>
      <w:r>
        <w:rPr>
          <w:rFonts w:ascii="宋体" w:hAnsi="宋体"/>
          <w:sz w:val="24"/>
        </w:rPr>
        <w:t xml:space="preserve">优先采购的评审标准详见本招标文件</w:t>
      </w:r>
      <w:r>
        <w:rPr>
          <w:rFonts w:hint="eastAsia" w:ascii="宋体" w:hAnsi="宋体"/>
          <w:sz w:val="24"/>
        </w:rPr>
        <w:t xml:space="preserve">第三章</w:t>
      </w:r>
      <w:r>
        <w:rPr>
          <w:rFonts w:ascii="宋体" w:hAnsi="宋体"/>
          <w:sz w:val="24"/>
        </w:rPr>
        <w:t xml:space="preserve">。</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（4）参加政府采购活动的节能产品、环境标志产品供应商应当提供国家确定的认证机构出具的、处于有效期之内的节能产品、环境标志产品认证证书。</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3.5提供产品属于信息安全产品的，供应商应当选择经国家认证的信息安全产品投标，并提供有中国信息安全认证中心按国家标准认证颁发的的有效认证证书。</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3.6进口产品政策</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（1）除招标公告载明接受进口产品参加外，不允许进口产品参加。进口产品认定依照《财政部关于政府采购进口产品管理有关问题的通知》（财办库〔2008〕248号）的规定。</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（2）允许进口产品参加的，</w:t>
      </w:r>
      <w:r>
        <w:rPr>
          <w:rFonts w:ascii="宋体" w:hAnsi="宋体"/>
          <w:sz w:val="24"/>
        </w:rPr>
        <w:t xml:space="preserve">满足需求的国内产品可以参加</w:t>
      </w:r>
      <w:r>
        <w:rPr>
          <w:rFonts w:hint="eastAsia" w:ascii="宋体" w:hAnsi="宋体"/>
          <w:sz w:val="24"/>
        </w:rPr>
        <w:t xml:space="preserve">。</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（3）允许进口产品参加的，优先采购向我国企业转让技术、与我国企业签订消化吸收再创新方案的供应商的进口产品。</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3.7未按要求提供相关材料的，不享受相关政策。</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3.8招标文件中要求的产品品牌或型号，是采购人根据项目所要实现的功能推荐的品牌或型号，仅供供应商参考，并不是限制条件。</w:t>
      </w:r>
      <w:r>
        <w:rPr>
          <w:rFonts w:ascii="宋体" w:hAnsi="宋体"/>
          <w:sz w:val="24"/>
        </w:rPr>
      </w:r>
      <w:r/>
    </w:p>
    <w:p>
      <w:pPr>
        <w:pStyle w:val="710"/>
        <w:ind w:firstLine="412"/>
        <w:spacing w:line="520" w:lineRule="exact"/>
        <w:shd w:val="clear" w:color="auto" w:fill="ffffff"/>
        <w:widowControl/>
        <w:rPr>
          <w:rFonts w:ascii="宋体" w:hAnsi="宋体"/>
          <w:sz w:val="24"/>
        </w:rPr>
      </w:pPr>
      <w:r>
        <w:rPr>
          <w:rFonts w:hint="eastAsia" w:ascii="宋体" w:hAnsi="宋体"/>
          <w:b/>
          <w:bCs/>
          <w:sz w:val="24"/>
        </w:rPr>
        <w:t xml:space="preserve">二、招标文件构成</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4、招标文件组成</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4.1招标文件包括以下主要内容：招标公告、供应商须知、供应商应当提交的资格、资信证明文件、为落实政府采购政策、采购标的需满足的要求、以及供应商须提供的证明材料、投标文件编制要求、投标报价要求、采购需求、采购项目的技术规格、</w:t>
      </w:r>
      <w:r>
        <w:rPr>
          <w:rFonts w:ascii="宋体" w:hAnsi="宋体"/>
          <w:sz w:val="24"/>
        </w:rPr>
      </w:r>
      <w:r/>
    </w:p>
    <w:p>
      <w:pPr>
        <w:pStyle w:val="710"/>
        <w:spacing w:line="520" w:lineRule="exact"/>
        <w:shd w:val="clear" w:color="auto" w:fill="ffffff"/>
        <w:widowControl/>
        <w:rPr>
          <w:rFonts w:ascii="宋体" w:hAnsi="宋体"/>
          <w:sz w:val="24"/>
        </w:rPr>
      </w:pPr>
      <w:r>
        <w:rPr>
          <w:rFonts w:hint="eastAsia" w:ascii="宋体" w:hAnsi="宋体"/>
          <w:sz w:val="24"/>
        </w:rPr>
        <w:t xml:space="preserve">型号和数量等要求、评标方法、评标标准和投标无效情形、主要合同条款和合同签订方式、交货和提供服务的时间、付款条件和支付方式以及投标文件格式等。</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4.2 招标的最小单位是包。招标货物数量及技术要求中未分包的，供应商对要求提供的货物和服务不得部分投标；招标货物数量及技术要求中已经分包的，可以以包为单位投标。</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4.3 采购代理机构如果要求供应商按照招标文件规定提交备选投标方案的，供应商可以提交备选方案；否则，备选方案将被拒绝。</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5、招标文件的澄清或者修改</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5.1</w:t>
      </w:r>
      <w:r>
        <w:rPr>
          <w:rFonts w:ascii="宋体" w:hAnsi="宋体"/>
          <w:sz w:val="24"/>
        </w:rPr>
        <w:t xml:space="preserve">采购人或者采购代理机构可以对已发出的招标文件、资格预审文件、投标邀请进行必要的澄清或者修改，但不得改变采</w:t>
      </w:r>
      <w:r>
        <w:rPr>
          <w:rFonts w:hint="eastAsia" w:ascii="宋体" w:hAnsi="宋体"/>
          <w:sz w:val="24"/>
        </w:rPr>
        <w:t xml:space="preserve">购标</w:t>
      </w:r>
      <w:r>
        <w:rPr>
          <w:rFonts w:ascii="宋体" w:hAnsi="宋体"/>
          <w:sz w:val="24"/>
        </w:rPr>
        <w:t xml:space="preserve">的和资格条件。澄清或者修改应当在原公告发布媒体上发布澄清公告。澄清或者修改的内容为招标文件、资格预审文件、投标邀请的组成部分。</w:t>
      </w:r>
      <w:r/>
    </w:p>
    <w:p>
      <w:pPr>
        <w:pStyle w:val="710"/>
        <w:ind w:firstLine="420"/>
        <w:spacing w:line="520" w:lineRule="exact"/>
        <w:shd w:val="clear" w:color="auto" w:fill="ffffff"/>
        <w:widowControl/>
        <w:rPr>
          <w:rFonts w:ascii="宋体" w:hAnsi="宋体"/>
          <w:sz w:val="24"/>
        </w:rPr>
      </w:pPr>
      <w:r>
        <w:rPr>
          <w:rFonts w:ascii="宋体" w:hAnsi="宋体"/>
          <w:sz w:val="24"/>
        </w:rPr>
        <w:t xml:space="preserve">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5.2采购人或者采购代理机构在招标文件要求提交投标文件截止时间三日前，有权决定延长投标截止时间和开标时间，并在原采购信息发布媒体上发布变更公告。</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三、投标文件的编制</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6、投标文件的语言、计量单位、货币和编制</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6.2供应商所使用的计量单位应为国家法定计量单位。</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6.3供应商应用人民币报价。投标产品如果是进口产品的，应提供人民币与</w:t>
      </w:r>
      <w:r>
        <w:rPr>
          <w:rFonts w:hint="eastAsia" w:ascii="宋体" w:hAnsi="宋体"/>
          <w:b/>
          <w:bCs/>
          <w:sz w:val="24"/>
        </w:rPr>
        <w:t xml:space="preserve">外币之间的汇率；报价单位为“元”。</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6.4投标文件应字迹清楚、内容齐全、不得涂改。如有修改，修改处须有供应商公章或投标专用章和法定代表人或其授权的供应商代表签字。</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6.5投标文件应按照招标文件规定的顺序，统一用A4规格幅面打印、装订成册并编制目录，由于编排混乱导致投标文件被误读或查找不到，责任由供应商承担。</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6.6供应商应在投标文件中写清相应的项目编号、项目名称、供应商全称、地址、电话、传真等。</w:t>
      </w:r>
      <w:r>
        <w:rPr>
          <w:rFonts w:ascii="宋体" w:hAnsi="宋体"/>
          <w:sz w:val="24"/>
        </w:rPr>
      </w:r>
      <w:r/>
    </w:p>
    <w:p>
      <w:pPr>
        <w:pStyle w:val="710"/>
        <w:ind w:firstLine="412"/>
        <w:spacing w:line="520" w:lineRule="exact"/>
        <w:shd w:val="clear" w:color="auto" w:fill="ffffff"/>
        <w:widowControl/>
        <w:rPr>
          <w:rFonts w:ascii="宋体" w:hAnsi="宋体"/>
          <w:sz w:val="24"/>
        </w:rPr>
      </w:pPr>
      <w:r>
        <w:rPr>
          <w:rFonts w:hint="eastAsia" w:ascii="宋体" w:hAnsi="宋体"/>
          <w:bCs/>
          <w:sz w:val="24"/>
        </w:rPr>
        <w:t xml:space="preserve">6.7</w:t>
      </w:r>
      <w:r>
        <w:rPr>
          <w:rFonts w:hint="eastAsia" w:ascii="宋体" w:hAnsi="宋体"/>
          <w:sz w:val="24"/>
        </w:rPr>
        <w:t xml:space="preserve">供应商根据招标文件载明的标的采购项目实际情况，拟在中标后将中标项目的非主体、非关键性工作交由他人完成的，应当在投标文件中载明。</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7、投标文件的组成</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7.1供应商应当根据招标文件要求编制投标文件，投标文件应对招标文件提出的要求和条件作出实质性响应，并在《商务条款偏离表》和《技术规格偏离表》、《资格性和符合性检查响应对照表等处逐条标明满足与否。对带星号（“</w:t>
      </w:r>
      <w:r>
        <w:rPr>
          <w:rFonts w:hint="eastAsia" w:ascii="宋体" w:hAnsi="宋体"/>
          <w:bCs/>
          <w:sz w:val="24"/>
        </w:rPr>
        <w:t xml:space="preserve">★</w:t>
      </w:r>
      <w:r>
        <w:rPr>
          <w:rFonts w:ascii="宋体" w:hAnsi="宋体"/>
          <w:sz w:val="24"/>
        </w:rPr>
        <w:t xml:space="preserve"> ”）的技术条款必须在投标文件中提供技术支持资料（如白皮书、彩页、手册、检测报告等），未提供技术支持资料的，评审时不予以认可。</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7.2 投标文件由商务部分、技术部分、价格部分以及其他部分组成。</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8、投标文件的商务部分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8.1商务部分是证明供应商有资格参加投标和中标后有能力履行合同的文件，这些文件应能满足招标的要求，包括但不限于下列文件，其中加“</w:t>
      </w:r>
      <w:r>
        <w:rPr>
          <w:rFonts w:hint="eastAsia" w:ascii="宋体" w:hAnsi="宋体"/>
          <w:bCs/>
          <w:sz w:val="24"/>
        </w:rPr>
        <w:t xml:space="preserve">★</w:t>
      </w:r>
      <w:r>
        <w:rPr>
          <w:rFonts w:ascii="宋体" w:hAnsi="宋体"/>
          <w:sz w:val="24"/>
        </w:rPr>
        <w:t xml:space="preserve">”项目不得有缺失或者无效：</w:t>
      </w:r>
      <w:r>
        <w:rPr>
          <w:rFonts w:hint="eastAsia" w:ascii="宋体" w:hAnsi="宋体"/>
          <w:b/>
          <w:sz w:val="24"/>
        </w:rPr>
        <w:t xml:space="preserve">（1）-（</w:t>
      </w:r>
      <w:r>
        <w:rPr>
          <w:rFonts w:ascii="宋体" w:hAnsi="宋体"/>
          <w:b/>
          <w:sz w:val="24"/>
        </w:rPr>
        <w:t xml:space="preserve">5</w:t>
      </w:r>
      <w:r>
        <w:rPr>
          <w:rFonts w:hint="eastAsia" w:ascii="宋体" w:hAnsi="宋体"/>
          <w:b/>
          <w:sz w:val="24"/>
        </w:rPr>
        <w:t xml:space="preserve">）、（7）所述材料如提供不全或不满足招标文件的实质性要求，评标委员会应当否决供应商的投标</w:t>
      </w:r>
      <w:r>
        <w:rPr>
          <w:rFonts w:hint="eastAsia" w:ascii="宋体" w:hAnsi="宋体"/>
          <w:sz w:val="24"/>
        </w:rPr>
        <w:t xml:space="preserve">）：</w:t>
      </w:r>
      <w:r>
        <w:rPr>
          <w:rFonts w:ascii="宋体" w:hAnsi="宋体"/>
          <w:sz w:val="24"/>
        </w:rPr>
      </w:r>
      <w:r/>
    </w:p>
    <w:p>
      <w:pPr>
        <w:pStyle w:val="710"/>
        <w:ind w:firstLine="480"/>
        <w:jc w:val="left"/>
        <w:spacing w:line="520" w:lineRule="exact"/>
        <w:shd w:val="clear" w:color="auto" w:fill="ffffff"/>
        <w:widowControl/>
        <w:rPr>
          <w:rFonts w:ascii="宋体" w:hAnsi="宋体"/>
          <w:sz w:val="24"/>
        </w:rPr>
      </w:pPr>
      <w:r>
        <w:rPr>
          <w:rFonts w:hint="eastAsia" w:ascii="宋体" w:hAnsi="宋体"/>
          <w:sz w:val="24"/>
        </w:rPr>
        <w:t xml:space="preserve">（1）</w:t>
      </w:r>
      <w:r>
        <w:rPr>
          <w:rFonts w:hint="eastAsia" w:ascii="宋体" w:hAnsi="宋体"/>
          <w:bCs/>
          <w:sz w:val="24"/>
        </w:rPr>
        <w:t xml:space="preserve">★</w:t>
      </w:r>
      <w:r>
        <w:rPr>
          <w:rFonts w:hint="eastAsia" w:ascii="宋体" w:hAnsi="宋体"/>
          <w:sz w:val="24"/>
        </w:rPr>
        <w:t xml:space="preserve">投标函（投标申请及声明）</w:t>
      </w:r>
      <w:r>
        <w:rPr>
          <w:rFonts w:hint="eastAsia" w:ascii="宋体" w:hAnsi="宋体"/>
          <w:bCs/>
          <w:sz w:val="24"/>
        </w:rPr>
        <w:t xml:space="preserve">（</w:t>
      </w:r>
      <w:r>
        <w:rPr>
          <w:rFonts w:hint="eastAsia" w:ascii="宋体" w:hAnsi="宋体"/>
          <w:b/>
          <w:bCs/>
          <w:sz w:val="24"/>
        </w:rPr>
        <w:t xml:space="preserve">格式见附件</w:t>
      </w:r>
      <w:r>
        <w:rPr>
          <w:rFonts w:hint="eastAsia" w:ascii="宋体" w:hAnsi="宋体"/>
          <w:bCs/>
          <w:sz w:val="24"/>
        </w:rPr>
        <w:t xml:space="preserve">）</w:t>
      </w:r>
      <w:r>
        <w:rPr>
          <w:rFonts w:hint="eastAsia" w:ascii="宋体" w:hAnsi="宋体"/>
          <w:sz w:val="24"/>
        </w:rPr>
        <w:t xml:space="preserve">；</w:t>
      </w:r>
      <w:r>
        <w:rPr>
          <w:rFonts w:ascii="宋体" w:hAnsi="宋体"/>
          <w:sz w:val="24"/>
        </w:rPr>
      </w:r>
      <w:r/>
    </w:p>
    <w:p>
      <w:pPr>
        <w:pStyle w:val="710"/>
        <w:ind w:firstLine="480"/>
        <w:jc w:val="left"/>
        <w:spacing w:line="520" w:lineRule="exact"/>
        <w:shd w:val="clear" w:color="auto" w:fill="ffffff"/>
        <w:widowControl/>
        <w:rPr>
          <w:rFonts w:ascii="宋体" w:hAnsi="宋体" w:cs="宋体"/>
          <w:sz w:val="24"/>
        </w:rPr>
      </w:pPr>
      <w:r>
        <w:rPr>
          <w:rFonts w:hint="eastAsia" w:ascii="宋体" w:hAnsi="宋体" w:cs="宋体"/>
          <w:sz w:val="24"/>
        </w:rPr>
        <w:t xml:space="preserve">（2）</w:t>
      </w:r>
      <w:r>
        <w:rPr>
          <w:rFonts w:hint="eastAsia" w:ascii="宋体" w:hAnsi="宋体"/>
          <w:bCs/>
          <w:sz w:val="24"/>
        </w:rPr>
        <w:t xml:space="preserve">★</w:t>
      </w:r>
      <w:r>
        <w:rPr>
          <w:rFonts w:hint="eastAsia" w:ascii="宋体" w:hAnsi="宋体" w:cs="宋体"/>
          <w:sz w:val="24"/>
        </w:rPr>
        <w:t xml:space="preserve">法定代表人授权委托书及委托代理人的身份证明文件的复印件</w:t>
      </w:r>
      <w:r>
        <w:rPr>
          <w:rFonts w:hint="eastAsia" w:ascii="宋体" w:hAnsi="宋体"/>
          <w:bCs/>
          <w:sz w:val="24"/>
        </w:rPr>
        <w:t xml:space="preserve">（</w:t>
      </w:r>
      <w:r>
        <w:rPr>
          <w:rFonts w:hint="eastAsia" w:ascii="宋体" w:hAnsi="宋体"/>
          <w:b/>
          <w:bCs/>
          <w:sz w:val="24"/>
        </w:rPr>
        <w:t xml:space="preserve">格式见附件</w:t>
      </w:r>
      <w:r>
        <w:rPr>
          <w:rFonts w:hint="eastAsia" w:ascii="宋体" w:hAnsi="宋体"/>
          <w:bCs/>
          <w:sz w:val="24"/>
        </w:rPr>
        <w:t xml:space="preserve">）</w:t>
      </w:r>
      <w:r>
        <w:rPr>
          <w:rFonts w:hint="eastAsia" w:ascii="宋体" w:hAnsi="宋体" w:cs="宋体"/>
          <w:sz w:val="24"/>
        </w:rPr>
        <w:t xml:space="preserve">；</w:t>
      </w:r>
      <w:r>
        <w:rPr>
          <w:rFonts w:ascii="宋体" w:hAnsi="宋体" w:cs="宋体"/>
          <w:sz w:val="24"/>
        </w:rPr>
      </w:r>
      <w:r/>
    </w:p>
    <w:p>
      <w:pPr>
        <w:pStyle w:val="723"/>
        <w:ind w:firstLine="480"/>
        <w:spacing w:line="520" w:lineRule="exact"/>
        <w:rPr>
          <w:rFonts w:ascii="宋体" w:hAnsi="宋体" w:cs="宋体"/>
          <w:sz w:val="24"/>
        </w:rPr>
      </w:pPr>
      <w:r>
        <w:rPr>
          <w:rFonts w:ascii="宋体" w:hAnsi="宋体" w:cs="宋体"/>
          <w:sz w:val="24"/>
        </w:rPr>
        <w:t xml:space="preserve">（3）</w:t>
      </w:r>
      <w:r>
        <w:rPr>
          <w:rFonts w:hint="eastAsia" w:ascii="宋体" w:hAnsi="宋体"/>
          <w:bCs/>
          <w:sz w:val="24"/>
        </w:rPr>
        <w:t xml:space="preserve">★第一章投标邀请中2</w:t>
      </w:r>
      <w:r>
        <w:rPr>
          <w:rFonts w:ascii="宋体" w:hAnsi="宋体"/>
          <w:bCs/>
          <w:sz w:val="24"/>
        </w:rPr>
        <w:t xml:space="preserve">.1</w:t>
      </w:r>
      <w:r>
        <w:rPr>
          <w:rFonts w:hint="eastAsia" w:ascii="宋体" w:hAnsi="宋体"/>
          <w:bCs/>
          <w:sz w:val="24"/>
        </w:rPr>
        <w:t xml:space="preserve">《中华人民共和国政府采购法》规定的资格条件证明文件；</w:t>
      </w:r>
      <w:r>
        <w:rPr>
          <w:rFonts w:ascii="宋体" w:hAnsi="宋体" w:cs="宋体"/>
          <w:sz w:val="24"/>
        </w:rPr>
      </w:r>
      <w:r/>
    </w:p>
    <w:p>
      <w:pPr>
        <w:pStyle w:val="723"/>
        <w:ind w:firstLine="480"/>
        <w:spacing w:line="520" w:lineRule="exact"/>
        <w:rPr>
          <w:rFonts w:ascii="宋体" w:hAnsi="宋体" w:cs="宋体"/>
          <w:sz w:val="24"/>
        </w:rPr>
      </w:pPr>
      <w:r>
        <w:rPr>
          <w:rFonts w:ascii="宋体" w:hAnsi="宋体" w:cs="宋体"/>
          <w:sz w:val="24"/>
        </w:rPr>
        <w:t xml:space="preserve">（4）</w:t>
      </w:r>
      <w:r>
        <w:rPr>
          <w:rFonts w:hint="eastAsia" w:ascii="宋体" w:hAnsi="宋体"/>
          <w:bCs/>
          <w:sz w:val="24"/>
        </w:rPr>
        <w:t xml:space="preserve">★第一章投标邀请中2</w:t>
      </w:r>
      <w:r>
        <w:rPr>
          <w:rFonts w:ascii="宋体" w:hAnsi="宋体"/>
          <w:bCs/>
          <w:sz w:val="24"/>
        </w:rPr>
        <w:t xml:space="preserve">.</w:t>
      </w:r>
      <w:r>
        <w:rPr>
          <w:rFonts w:hint="eastAsia" w:ascii="宋体" w:hAnsi="宋体"/>
          <w:bCs/>
          <w:sz w:val="24"/>
        </w:rPr>
        <w:t xml:space="preserve">3采购人根据采购项目的特殊要求规定的特定条件证明文件；</w:t>
      </w:r>
      <w:r>
        <w:rPr>
          <w:rFonts w:ascii="宋体" w:hAnsi="宋体" w:cs="宋体"/>
          <w:sz w:val="24"/>
        </w:rPr>
      </w:r>
      <w:r/>
    </w:p>
    <w:p>
      <w:pPr>
        <w:pStyle w:val="710"/>
        <w:ind w:firstLine="480"/>
        <w:jc w:val="left"/>
        <w:spacing w:line="520" w:lineRule="exact"/>
        <w:shd w:val="clear" w:color="auto" w:fill="ffffff"/>
        <w:widowControl/>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w:t>
      </w:r>
      <w:r>
        <w:rPr>
          <w:rFonts w:hint="eastAsia" w:ascii="宋体" w:hAnsi="宋体"/>
          <w:bCs/>
          <w:sz w:val="24"/>
        </w:rPr>
        <w:t xml:space="preserve">★</w:t>
      </w:r>
      <w:r>
        <w:rPr>
          <w:rFonts w:ascii="宋体" w:hAnsi="宋体"/>
          <w:sz w:val="24"/>
        </w:rPr>
        <w:t xml:space="preserve">报价</w:t>
      </w:r>
      <w:r>
        <w:rPr>
          <w:rFonts w:hint="eastAsia" w:ascii="宋体" w:hAnsi="宋体"/>
          <w:sz w:val="24"/>
        </w:rPr>
        <w:t xml:space="preserve">表</w:t>
      </w:r>
      <w:r>
        <w:rPr>
          <w:rFonts w:hint="eastAsia" w:ascii="宋体" w:hAnsi="宋体"/>
          <w:bCs/>
          <w:sz w:val="24"/>
        </w:rPr>
        <w:t xml:space="preserve">（</w:t>
      </w:r>
      <w:r>
        <w:rPr>
          <w:rFonts w:hint="eastAsia" w:ascii="宋体" w:hAnsi="宋体"/>
          <w:b/>
          <w:bCs/>
          <w:sz w:val="24"/>
        </w:rPr>
        <w:t xml:space="preserve">格式见附件</w:t>
      </w:r>
      <w:r>
        <w:rPr>
          <w:rFonts w:hint="eastAsia" w:ascii="宋体" w:hAnsi="宋体"/>
          <w:bCs/>
          <w:sz w:val="24"/>
        </w:rPr>
        <w:t xml:space="preserve">）；</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（5）供应商缴纳投标保证金凭证；</w:t>
      </w:r>
      <w:r>
        <w:rPr>
          <w:rFonts w:ascii="宋体" w:hAnsi="宋体"/>
          <w:sz w:val="24"/>
        </w:rPr>
        <w:t xml:space="preserve">（本项目不收保证金）</w:t>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（6）《商务条款偏离表》；</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（7）</w:t>
      </w:r>
      <w:r>
        <w:rPr>
          <w:rFonts w:hint="eastAsia" w:ascii="宋体" w:hAnsi="宋体"/>
          <w:bCs/>
          <w:sz w:val="24"/>
        </w:rPr>
        <w:t xml:space="preserve">★</w:t>
      </w:r>
      <w:r>
        <w:rPr>
          <w:rFonts w:ascii="宋体" w:hAnsi="宋体"/>
          <w:sz w:val="24"/>
        </w:rPr>
        <w:t xml:space="preserve">开标一览表</w:t>
      </w:r>
      <w:r>
        <w:rPr>
          <w:rFonts w:hint="eastAsia" w:ascii="宋体" w:hAnsi="宋体"/>
          <w:bCs/>
          <w:sz w:val="24"/>
        </w:rPr>
        <w:t xml:space="preserve">（格式见附件）</w:t>
      </w:r>
      <w:r>
        <w:rPr>
          <w:rFonts w:hint="eastAsia" w:ascii="宋体" w:hAnsi="宋体"/>
          <w:sz w:val="24"/>
        </w:rPr>
        <w:t xml:space="preserve">；</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（8）第三章评标标准中对应的其它所需证明材料（如有自行添加）；</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（9）要求采购人提供的配合（如有自拟并自行添加）；</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（10）其它（供应商认为有必要提供的声明和文件，如有，自行拟定并添加）。</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b/>
          <w:bCs/>
          <w:sz w:val="24"/>
        </w:rPr>
        <w:t xml:space="preserve">9、投标文件的技术部分</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ascii="宋体" w:hAnsi="宋体"/>
          <w:sz w:val="24"/>
        </w:rPr>
        <w:t xml:space="preserve">9.1</w:t>
      </w:r>
      <w:r>
        <w:rPr>
          <w:rFonts w:hint="eastAsia" w:ascii="宋体" w:hAnsi="宋体"/>
          <w:sz w:val="24"/>
        </w:rPr>
        <w:t xml:space="preserve">技术部分是证明供应商提供的货物和服务是合格的、并符合招标文件要求的证明文件，以及对货物和服务的详细说明，这些文件可以是文字资料、图纸和数据等。</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ascii="宋体" w:hAnsi="宋体"/>
          <w:sz w:val="24"/>
        </w:rPr>
        <w:t xml:space="preserve">9.2若技术性能无特殊说明，则按国家有关部门最新颁布得标准及规范为准。</w:t>
      </w:r>
      <w:r/>
    </w:p>
    <w:p>
      <w:pPr>
        <w:pStyle w:val="710"/>
        <w:ind w:firstLine="420"/>
        <w:jc w:val="left"/>
        <w:spacing w:line="520" w:lineRule="exact"/>
        <w:shd w:val="clear" w:color="auto" w:fill="ffffff"/>
        <w:widowControl/>
        <w:rPr>
          <w:rFonts w:ascii="宋体" w:hAnsi="宋体"/>
          <w:sz w:val="24"/>
        </w:rPr>
      </w:pPr>
      <w:r>
        <w:rPr>
          <w:rFonts w:ascii="宋体" w:hAnsi="宋体"/>
          <w:sz w:val="24"/>
        </w:rPr>
        <w:t xml:space="preserve">9.3提供服务如与招标文件要求有不服之处，应说明其差别之所在，并在</w:t>
      </w:r>
      <w:r>
        <w:rPr>
          <w:rFonts w:hint="eastAsia" w:ascii="宋体" w:hAnsi="宋体"/>
          <w:sz w:val="24"/>
        </w:rPr>
        <w:t xml:space="preserve">《技术条款偏离表》中逐条予以说明。</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ascii="宋体" w:hAnsi="宋体"/>
          <w:sz w:val="24"/>
        </w:rPr>
        <w:t xml:space="preserve">9.4投标文件应按招标文件要求提供技术资料、文件和有关证明，包括但不限于</w:t>
      </w:r>
      <w:r>
        <w:rPr>
          <w:rFonts w:hint="eastAsia" w:ascii="宋体" w:hAnsi="宋体"/>
          <w:sz w:val="24"/>
        </w:rPr>
        <w:t xml:space="preserve">其中加“</w:t>
      </w:r>
      <w:r>
        <w:rPr>
          <w:rFonts w:hint="eastAsia" w:ascii="宋体" w:hAnsi="宋体"/>
          <w:bCs/>
          <w:sz w:val="24"/>
        </w:rPr>
        <w:t xml:space="preserve">★</w:t>
      </w:r>
      <w:r>
        <w:rPr>
          <w:rFonts w:ascii="宋体" w:hAnsi="宋体"/>
          <w:sz w:val="24"/>
        </w:rPr>
        <w:t xml:space="preserve">”项目不得有缺失或者无效</w:t>
      </w:r>
      <w:r>
        <w:rPr>
          <w:rFonts w:hint="eastAsia" w:ascii="宋体" w:hAnsi="宋体"/>
          <w:sz w:val="24"/>
        </w:rPr>
        <w:t xml:space="preserve">。</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10、投标文件的价格部分</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10.1价格部分是对采购标的价格构成的说明，招标文件如无特别说明，每一项货物及服务仅接受一个价格。</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10.2</w:t>
      </w:r>
      <w:r>
        <w:rPr>
          <w:rFonts w:hint="eastAsia" w:ascii="宋体" w:hAnsi="宋体"/>
          <w:sz w:val="24"/>
        </w:rPr>
        <w:t xml:space="preserve">报价为本服务项目所发生的所有含税费用、支付给员工的工资和国家强制缴纳的各种社会保障资金，以及投标人认为需要的其他费用等（包括但不限于以下费用：人工费（工资、加班费、高温费、社会保险费、医疗保险、年休假、商业保险费、福利费、服装费、工伤意外保险）、材料费、器材通讯费、机械、管理、利润、税金、保险、政策性文件规定及合同包含的所有风险、责任等各项费用（包含经济补偿金））及投标人认为需要的其他费用等。供应商应当对产品清单分别报价，并汇总。</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10.3供应商的任何错漏、优惠、竞争性报价不得作为减轻责任、减少服务、增加收费、降低质量的理由。</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10.4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bCs/>
          <w:sz w:val="24"/>
        </w:rPr>
        <w:t xml:space="preserve">无效投标处理</w:t>
      </w:r>
      <w:r>
        <w:rPr>
          <w:rFonts w:hint="eastAsia" w:ascii="宋体" w:hAnsi="宋体"/>
          <w:sz w:val="24"/>
        </w:rPr>
        <w:t xml:space="preserve">。</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10.5 供应商应在《开标一览表》、《分项报价》等标明投标货物和服务的单价、总价以及分项报价。供应商系</w:t>
      </w:r>
      <w:r>
        <w:rPr>
          <w:rFonts w:hint="eastAsia" w:ascii="宋体" w:hAnsi="宋体"/>
          <w:b/>
          <w:bCs/>
          <w:sz w:val="24"/>
        </w:rPr>
        <w:t xml:space="preserve">小型、微型企业，并提供本企业制造的货物、承担的工程或者服务，</w:t>
      </w:r>
      <w:r>
        <w:rPr>
          <w:rFonts w:hint="eastAsia" w:ascii="宋体" w:hAnsi="宋体"/>
          <w:sz w:val="24"/>
        </w:rPr>
        <w:t xml:space="preserve">或者提供其他小型、微型企业制造的货物，须在《开标一览表》、《报价清单》中注明。</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10.6 《开标一览表》一式两份，一份装订在投标文件中，一份单独封装，并标明“开标一览表”字样，随投标文件一并递交，以便唱标时使用。</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11、投标文件的其他部分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11.1 其他部分由供应商根据编制投标文件需要提供的其他相关文件组成。</w:t>
      </w:r>
      <w:r>
        <w:rPr>
          <w:rFonts w:ascii="宋体" w:hAnsi="宋体"/>
          <w:sz w:val="24"/>
        </w:rPr>
      </w:r>
      <w:r/>
    </w:p>
    <w:p>
      <w:pPr>
        <w:pStyle w:val="710"/>
        <w:ind w:firstLine="420"/>
        <w:spacing w:line="520" w:lineRule="exact"/>
        <w:shd w:val="clear" w:color="auto" w:fill="ffffff"/>
        <w:widowControl/>
        <w:rPr>
          <w:rFonts w:ascii="宋体" w:hAnsi="宋体"/>
          <w:b/>
          <w:bCs/>
          <w:sz w:val="24"/>
        </w:rPr>
      </w:pPr>
      <w:r>
        <w:rPr>
          <w:rFonts w:hint="eastAsia" w:ascii="宋体" w:hAnsi="宋体"/>
          <w:b/>
          <w:bCs/>
          <w:sz w:val="24"/>
        </w:rPr>
        <w:t xml:space="preserve">12、投标保证金</w:t>
      </w:r>
      <w:r>
        <w:rPr>
          <w:rFonts w:ascii="宋体" w:hAnsi="宋体"/>
          <w:b/>
          <w:bCs/>
          <w:sz w:val="24"/>
        </w:rPr>
      </w:r>
      <w:r/>
    </w:p>
    <w:p>
      <w:pPr>
        <w:pStyle w:val="710"/>
        <w:ind w:firstLine="420"/>
        <w:spacing w:line="520" w:lineRule="exact"/>
        <w:shd w:val="clear" w:color="auto" w:fill="ffffff"/>
        <w:widowControl/>
        <w:rPr>
          <w:rFonts w:ascii="宋体" w:hAnsi="宋体"/>
          <w:b/>
          <w:bCs/>
          <w:sz w:val="24"/>
        </w:rPr>
      </w:pPr>
      <w:r>
        <w:rPr>
          <w:rFonts w:hint="eastAsia" w:ascii="宋体" w:hAnsi="宋体"/>
          <w:b/>
          <w:bCs/>
          <w:sz w:val="24"/>
        </w:rPr>
        <w:t xml:space="preserve">不需要缴纳。</w:t>
      </w:r>
      <w:r>
        <w:rPr>
          <w:rFonts w:ascii="宋体" w:hAnsi="宋体"/>
          <w:b/>
          <w:bCs/>
          <w:sz w:val="24"/>
        </w:rPr>
      </w:r>
      <w:r/>
    </w:p>
    <w:p>
      <w:pPr>
        <w:pStyle w:val="710"/>
        <w:ind w:firstLine="420"/>
        <w:spacing w:line="520" w:lineRule="exact"/>
        <w:shd w:val="clear" w:color="auto" w:fill="ffffff"/>
        <w:widowControl/>
        <w:rPr>
          <w:rFonts w:ascii="宋体" w:hAnsi="宋体"/>
          <w:b/>
          <w:bCs/>
          <w:sz w:val="24"/>
        </w:rPr>
      </w:pPr>
      <w:r>
        <w:rPr>
          <w:rFonts w:hint="eastAsia" w:ascii="宋体" w:hAnsi="宋体"/>
          <w:b/>
          <w:bCs/>
          <w:sz w:val="24"/>
        </w:rPr>
        <w:t xml:space="preserve">13、投标有效期</w:t>
      </w:r>
      <w:r>
        <w:rPr>
          <w:rFonts w:ascii="宋体" w:hAnsi="宋体"/>
          <w:b/>
          <w:bCs/>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13.1 自开标之日起</w:t>
      </w:r>
      <w:r>
        <w:rPr>
          <w:rFonts w:hint="eastAsia" w:ascii="宋体" w:hAnsi="宋体"/>
          <w:b/>
          <w:sz w:val="24"/>
        </w:rPr>
        <w:t xml:space="preserve">90</w:t>
      </w:r>
      <w:r>
        <w:rPr>
          <w:rFonts w:hint="eastAsia" w:ascii="宋体" w:hAnsi="宋体"/>
          <w:sz w:val="24"/>
        </w:rPr>
        <w:t xml:space="preserve">天内投标有效</w:t>
      </w:r>
      <w:r>
        <w:rPr>
          <w:rFonts w:hint="eastAsia" w:ascii="宋体" w:hAnsi="宋体"/>
          <w:b/>
          <w:sz w:val="24"/>
        </w:rPr>
        <w:t xml:space="preserve">，投标有效期从提交投标文件的截止之日起算。投标文件中承诺的投标有效期应当不少于招标文件中载明的投标有效期。</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13.2 特殊情况下，在原投标有效期截止之前，采购代理机构可要求供应商同意延长投标有效期，这种要求与答复均应以书面形式提交。供应商可拒绝这种要求。</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14、投标文件签署</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14.1 投标文件的正本和副本均应由供应商法人代表或经正式授权并对供应商有约束力的委托代理人签字，如果它们之间内容有差异，则以正本为准。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15、投标费用</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15.1 供应商应承担所有与准备和参加投标有关的费用，无论采购结果如何，采购代理机构和采购人在任何情况下均无义务和责任承担这些费用。</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sz w:val="24"/>
        </w:rPr>
        <w:t xml:space="preserve">15.2 招标代理服务费</w:t>
      </w:r>
      <w:r>
        <w:rPr>
          <w:rFonts w:hint="eastAsia" w:ascii="宋体" w:hAnsi="宋体"/>
          <w:sz w:val="24"/>
        </w:rPr>
        <w:t xml:space="preserve">（包含由代理机构代付的专家评审费和差旅费等）收取标准。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（1）成交金额100万元（不含）以下的项目，代理服务费收取标准：按照固定价4000元收取。</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（2）成交金额100万元（含）以上的项目，代理服务费=成交金额或预算金额</w:t>
      </w:r>
      <w:r>
        <w:rPr>
          <w:rFonts w:ascii="宋体" w:hAnsi="宋体"/>
          <w:sz w:val="24"/>
        </w:rPr>
        <w:t xml:space="preserve">×</w:t>
      </w:r>
      <w:r>
        <w:rPr>
          <w:rFonts w:hint="eastAsia" w:ascii="宋体" w:hAnsi="宋体"/>
          <w:sz w:val="24"/>
        </w:rPr>
        <w:t xml:space="preserve">0.</w:t>
      </w:r>
      <w:r>
        <w:rPr>
          <w:rFonts w:ascii="宋体" w:hAnsi="宋体"/>
          <w:sz w:val="24"/>
        </w:rPr>
        <w:t xml:space="preserve">35</w:t>
      </w:r>
      <w:r>
        <w:rPr>
          <w:rFonts w:hint="eastAsia" w:ascii="宋体" w:hAnsi="宋体"/>
          <w:sz w:val="24"/>
        </w:rPr>
        <w:t xml:space="preserve">%。</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（3）无成交总金额（或含仅有成交单价）的项目，代理服务费按照预算金额测算。</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（4）代理服务费付款方式：按项目测算，</w:t>
      </w:r>
      <w:r>
        <w:rPr>
          <w:rFonts w:hint="eastAsia" w:ascii="宋体" w:hAnsi="宋体"/>
          <w:b/>
          <w:sz w:val="24"/>
        </w:rPr>
        <w:t xml:space="preserve">由采购人每半年支付。</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收款单位：</w:t>
      </w:r>
      <w:r>
        <w:rPr>
          <w:rFonts w:ascii="宋体" w:hAnsi="宋体"/>
          <w:sz w:val="24"/>
        </w:rPr>
        <w:t xml:space="preserve">江苏苏咨工程咨询有限责任公司</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开户银行：</w:t>
      </w:r>
      <w:r>
        <w:rPr>
          <w:rFonts w:ascii="宋体" w:hAnsi="宋体"/>
          <w:sz w:val="24"/>
        </w:rPr>
        <w:t xml:space="preserve">南京银行长江支行</w:t>
      </w:r>
      <w:r/>
    </w:p>
    <w:p>
      <w:pPr>
        <w:pStyle w:val="710"/>
        <w:ind w:firstLine="420"/>
        <w:spacing w:line="520" w:lineRule="exact"/>
        <w:shd w:val="clear" w:color="auto" w:fill="ffffff"/>
        <w:widowControl/>
        <w:rPr>
          <w:rFonts w:hint="eastAsia" w:ascii="宋体" w:hAnsi="宋体"/>
          <w:sz w:val="24"/>
        </w:rPr>
      </w:pPr>
      <w:r>
        <w:rPr>
          <w:rFonts w:hint="eastAsia" w:ascii="宋体" w:hAnsi="宋体"/>
          <w:sz w:val="24"/>
        </w:rPr>
        <w:t xml:space="preserve">账    号：</w:t>
      </w:r>
      <w:r>
        <w:rPr>
          <w:rFonts w:ascii="宋体" w:hAnsi="宋体"/>
          <w:sz w:val="24"/>
        </w:rPr>
        <w:t xml:space="preserve">088540201021684497</w:t>
      </w:r>
      <w:r>
        <w:rPr>
          <w:rFonts w:hint="eastAsia"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四、投标文件的递交</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16、投标文件的密封和递交</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16.1</w:t>
      </w:r>
      <w:r>
        <w:rPr>
          <w:rFonts w:hint="eastAsia" w:ascii="宋体" w:hAnsi="宋体"/>
          <w:bCs/>
          <w:sz w:val="24"/>
        </w:rPr>
        <w:t xml:space="preserve">供应商的投标文件</w:t>
      </w:r>
      <w:r>
        <w:rPr>
          <w:rFonts w:hint="eastAsia" w:ascii="宋体" w:hAnsi="宋体"/>
          <w:sz w:val="24"/>
        </w:rPr>
        <w:t xml:space="preserve">一式伍份（</w:t>
      </w:r>
      <w:r>
        <w:rPr>
          <w:rFonts w:hint="eastAsia" w:ascii="宋体" w:hAnsi="宋体"/>
          <w:bCs/>
          <w:sz w:val="24"/>
        </w:rPr>
        <w:t xml:space="preserve">正本一份、副本肆份，</w:t>
      </w:r>
      <w:r>
        <w:rPr>
          <w:rFonts w:hint="eastAsia" w:ascii="宋体" w:hAnsi="宋体"/>
          <w:sz w:val="24"/>
        </w:rPr>
        <w:t xml:space="preserve">所有投标文件均应密封后递交，同时应提供电子版投标文件壹份。正本与副本应分开包装，文件的封套上应清楚地标记“正本”、“副本”、“电子文本”字样，加贴封条，并在封套的封口处加盖供应商单位章）。</w:t>
      </w:r>
      <w:r>
        <w:rPr>
          <w:rFonts w:hint="eastAsia" w:ascii="宋体" w:hAnsi="宋体"/>
          <w:b/>
          <w:sz w:val="24"/>
        </w:rPr>
        <w:t xml:space="preserve">当副本、电子版文件和纸质正本文件不一致时，以纸质正本文件为准。未按本章要求密封的投标文件，发包人不予受理。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16.2 </w:t>
      </w:r>
      <w:r>
        <w:rPr>
          <w:rFonts w:hint="eastAsia" w:ascii="宋体" w:hAnsi="宋体"/>
          <w:b/>
          <w:sz w:val="24"/>
        </w:rPr>
        <w:t xml:space="preserve">投标文件正本和所有副本均需打印或用不褪色墨水书写，并由供应商的法定代表人或授权代表签字并在招标文件中注明须加盖公章的地方加盖公章，如为授权代表签字的应附“法定代表人授权委托书”，正本必须为原件，但供应商的相关证明文件可采用复印件，采用复印件的，采购代理机构、评标委员会认为需要时，供应商应提供原件供核对。</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16.3 投标文件不应有涂改、增删之处，如必须修改时，修改处必须有供应商法定代表人或授权代表签字。</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16.4投标文件提倡按照A4幅面打印或复印并进行装订，如有资料超过A4幅面折叠成A4幅面；投标文件装订提倡采用胶装的形式。</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16.5 供应商应当在招标文件要求提交投标文件的截止时间前，将投标文件密封送达投标地点。任何单位和个人不得在开标前开启投标文件。</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17、有下列情形的投标文件将被拒收：</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17.1逾期送达的；</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17.2未按照招标文件要求密封的。</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18、投标文件的修改和撤回</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18.1供应商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18.2 投标截止时间之后，投标文件不得撤回。</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19、诚实信用</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19.1供应商应当遵循公平竞争的原则，不得恶意串通，不得妨碍其他供应商的竞争行为，不得损害采购人或者其他供应商的合法权益。</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19.2在评标过程中发现供应商有上述情形的，评标委员会应当认定其投标无效，并书面报告本级财政部门。</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五、开标、评标与定标</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20、开标</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20.1 采购代理机构将在招标文件确定的时间和地点进行公开开标。供应商应委派代表准时参加，参加开标的代表须签名报到以证明其出席。</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20.2开标时，应当由供应商或者其推选的代表检查投标文件的密封情况；经确认无误后，由采购人或者采购代理机构工作人员当众拆封，宣布供应商名称、投标价格和招标文件规定的需要宣布的其他内容。</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20.3供应商不足</w:t>
      </w:r>
      <w:r>
        <w:rPr>
          <w:rFonts w:ascii="宋体" w:hAnsi="宋体"/>
          <w:sz w:val="24"/>
        </w:rPr>
        <w:t xml:space="preserve">3</w:t>
      </w:r>
      <w:r>
        <w:rPr>
          <w:rFonts w:hint="eastAsia" w:ascii="宋体" w:hAnsi="宋体"/>
          <w:sz w:val="24"/>
        </w:rPr>
        <w:t xml:space="preserve">家的，不得开标。</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20.4开标过程由采购代理机构负责记录，由参加开标的各供应商代表和相关工作人员签字确认后随采购文件一并存档。</w:t>
      </w:r>
      <w:r>
        <w:rPr>
          <w:rFonts w:ascii="宋体" w:hAnsi="宋体"/>
          <w:sz w:val="24"/>
        </w:rPr>
      </w:r>
      <w:r/>
    </w:p>
    <w:p>
      <w:pPr>
        <w:pStyle w:val="710"/>
        <w:ind w:firstLine="480"/>
        <w:spacing w:line="520" w:lineRule="exact"/>
        <w:rPr>
          <w:rFonts w:ascii="宋体" w:hAnsi="宋体"/>
          <w:sz w:val="24"/>
        </w:rPr>
      </w:pPr>
      <w:r>
        <w:rPr>
          <w:rFonts w:hint="eastAsia" w:ascii="宋体" w:hAnsi="宋体"/>
          <w:sz w:val="24"/>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及时处理。</w:t>
      </w:r>
      <w:r>
        <w:rPr>
          <w:rFonts w:ascii="宋体" w:hAnsi="宋体"/>
          <w:sz w:val="24"/>
        </w:rPr>
      </w:r>
      <w:r/>
    </w:p>
    <w:p>
      <w:pPr>
        <w:pStyle w:val="710"/>
        <w:ind w:firstLine="480"/>
        <w:spacing w:line="520" w:lineRule="exact"/>
        <w:rPr>
          <w:rFonts w:ascii="宋体" w:hAnsi="宋体"/>
          <w:sz w:val="24"/>
        </w:rPr>
      </w:pPr>
      <w:r>
        <w:rPr>
          <w:rFonts w:hint="eastAsia" w:ascii="宋体" w:hAnsi="宋体"/>
          <w:sz w:val="24"/>
        </w:rPr>
        <w:t xml:space="preserve">20.5供应商未参加开标的，视同认可开标结果。</w:t>
      </w:r>
      <w:r>
        <w:rPr>
          <w:rFonts w:ascii="宋体" w:hAnsi="宋体"/>
          <w:sz w:val="24"/>
        </w:rPr>
      </w:r>
      <w:r/>
    </w:p>
    <w:p>
      <w:pPr>
        <w:pStyle w:val="710"/>
        <w:ind w:firstLine="480"/>
        <w:spacing w:line="520" w:lineRule="exact"/>
        <w:rPr>
          <w:rFonts w:ascii="宋体" w:hAnsi="宋体"/>
          <w:sz w:val="24"/>
        </w:rPr>
      </w:pPr>
      <w:r>
        <w:rPr>
          <w:rFonts w:hint="eastAsia" w:ascii="宋体" w:hAnsi="宋体"/>
          <w:sz w:val="24"/>
        </w:rPr>
        <w:t xml:space="preserve">20.6公开招标数额标准以上的采购项目，投标截止后供应商不足3家或者通过资格审查或符合性审查的供应商不足3家的，除采购任务取消情形外，按照以下方式处理：</w:t>
      </w:r>
      <w:r>
        <w:rPr>
          <w:rFonts w:ascii="宋体" w:hAnsi="宋体"/>
          <w:sz w:val="24"/>
        </w:rPr>
      </w:r>
      <w:r/>
    </w:p>
    <w:p>
      <w:pPr>
        <w:pStyle w:val="710"/>
        <w:ind w:firstLine="480"/>
        <w:spacing w:line="520" w:lineRule="exact"/>
        <w:rPr>
          <w:rFonts w:ascii="宋体" w:hAnsi="宋体"/>
          <w:sz w:val="24"/>
        </w:rPr>
      </w:pPr>
      <w:r>
        <w:rPr>
          <w:rFonts w:hint="eastAsia" w:ascii="宋体" w:hAnsi="宋体"/>
          <w:sz w:val="24"/>
        </w:rPr>
        <w:t xml:space="preserve">（1）招标文件存在不合理条款或者招标程序不符合规定的，采购人、采购代理机构改正后依法重新招标；</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（2）招标文件没有不合理条款、招标程序符合规定，需要采用其他采购方式采购的，采购人依法报财政部门批准，</w:t>
      </w:r>
      <w:r>
        <w:rPr>
          <w:rFonts w:hint="eastAsia" w:ascii="宋体" w:hAnsi="宋体"/>
          <w:sz w:val="24"/>
        </w:rPr>
        <w:t xml:space="preserve">经批准后，可变更为其他采购方式采购。本次招标文件中对供应商资格条件要求、技术要求和商务等要求，将作为其他采购方式采购的基本要求和谈判依据。</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21、评标</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21.1 评标委员会</w:t>
      </w:r>
      <w:r>
        <w:rPr>
          <w:rFonts w:ascii="宋体" w:hAnsi="宋体"/>
          <w:sz w:val="24"/>
        </w:rPr>
      </w:r>
      <w:r/>
    </w:p>
    <w:p>
      <w:pPr>
        <w:pStyle w:val="710"/>
        <w:ind w:firstLine="420"/>
        <w:spacing w:line="520" w:lineRule="exact"/>
        <w:shd w:val="clear" w:color="auto" w:fill="ffffff"/>
        <w:widowControl/>
        <w:rPr>
          <w:rFonts w:ascii="宋体" w:hAnsi="宋体"/>
          <w:bCs/>
          <w:sz w:val="24"/>
        </w:rPr>
      </w:pPr>
      <w:r>
        <w:rPr>
          <w:rFonts w:hint="eastAsia" w:ascii="宋体" w:hAnsi="宋体"/>
          <w:b/>
          <w:bCs/>
          <w:sz w:val="24"/>
        </w:rPr>
        <w:t xml:space="preserve">21.1.1</w:t>
      </w:r>
      <w:r>
        <w:rPr>
          <w:rFonts w:hint="eastAsia" w:ascii="宋体" w:hAnsi="宋体"/>
          <w:bCs/>
          <w:sz w:val="24"/>
        </w:rPr>
        <w:t xml:space="preserve">评标委员会负责具体评标事务，并独立履行下列职责：</w:t>
      </w:r>
      <w:r>
        <w:rPr>
          <w:rFonts w:ascii="宋体" w:hAnsi="宋体"/>
          <w:bCs/>
          <w:sz w:val="24"/>
        </w:rPr>
      </w:r>
      <w:r/>
    </w:p>
    <w:p>
      <w:pPr>
        <w:pStyle w:val="710"/>
        <w:ind w:firstLine="420"/>
        <w:spacing w:line="520" w:lineRule="exact"/>
        <w:shd w:val="clear" w:color="auto" w:fill="ffffff"/>
        <w:widowControl/>
        <w:rPr>
          <w:rFonts w:ascii="宋体" w:hAnsi="宋体"/>
          <w:bCs/>
          <w:sz w:val="24"/>
        </w:rPr>
      </w:pPr>
      <w:r>
        <w:rPr>
          <w:rFonts w:hint="eastAsia" w:ascii="宋体" w:hAnsi="宋体"/>
          <w:bCs/>
          <w:sz w:val="24"/>
        </w:rPr>
        <w:t xml:space="preserve">（一）审查、评价投标文件是否符合招标文件的商务、技术等实质性要求；</w:t>
      </w:r>
      <w:r>
        <w:rPr>
          <w:rFonts w:ascii="宋体" w:hAnsi="宋体"/>
          <w:bCs/>
          <w:sz w:val="24"/>
        </w:rPr>
      </w:r>
      <w:r/>
    </w:p>
    <w:p>
      <w:pPr>
        <w:pStyle w:val="710"/>
        <w:ind w:firstLine="420"/>
        <w:spacing w:line="520" w:lineRule="exact"/>
        <w:shd w:val="clear" w:color="auto" w:fill="ffffff"/>
        <w:widowControl/>
        <w:rPr>
          <w:rFonts w:ascii="宋体" w:hAnsi="宋体"/>
          <w:bCs/>
          <w:sz w:val="24"/>
        </w:rPr>
      </w:pPr>
      <w:r>
        <w:rPr>
          <w:rFonts w:hint="eastAsia" w:ascii="宋体" w:hAnsi="宋体"/>
          <w:bCs/>
          <w:sz w:val="24"/>
        </w:rPr>
        <w:t xml:space="preserve">（二）要求供应商对投标文件有关事项作出澄清或者说明；</w:t>
      </w:r>
      <w:r>
        <w:rPr>
          <w:rFonts w:ascii="宋体" w:hAnsi="宋体"/>
          <w:bCs/>
          <w:sz w:val="24"/>
        </w:rPr>
      </w:r>
      <w:r/>
    </w:p>
    <w:p>
      <w:pPr>
        <w:pStyle w:val="710"/>
        <w:ind w:firstLine="420"/>
        <w:spacing w:line="520" w:lineRule="exact"/>
        <w:shd w:val="clear" w:color="auto" w:fill="ffffff"/>
        <w:widowControl/>
        <w:rPr>
          <w:rFonts w:ascii="宋体" w:hAnsi="宋体"/>
          <w:bCs/>
          <w:sz w:val="24"/>
        </w:rPr>
      </w:pPr>
      <w:r>
        <w:rPr>
          <w:rFonts w:hint="eastAsia" w:ascii="宋体" w:hAnsi="宋体"/>
          <w:bCs/>
          <w:sz w:val="24"/>
        </w:rPr>
        <w:t xml:space="preserve">（三）对投标文件进行比较和评价；</w:t>
      </w:r>
      <w:r>
        <w:rPr>
          <w:rFonts w:ascii="宋体" w:hAnsi="宋体"/>
          <w:bCs/>
          <w:sz w:val="24"/>
        </w:rPr>
      </w:r>
      <w:r/>
    </w:p>
    <w:p>
      <w:pPr>
        <w:pStyle w:val="710"/>
        <w:ind w:firstLine="420"/>
        <w:spacing w:line="520" w:lineRule="exact"/>
        <w:shd w:val="clear" w:color="auto" w:fill="ffffff"/>
        <w:widowControl/>
        <w:rPr>
          <w:rFonts w:ascii="宋体" w:hAnsi="宋体"/>
          <w:bCs/>
          <w:sz w:val="24"/>
        </w:rPr>
      </w:pPr>
      <w:r>
        <w:rPr>
          <w:rFonts w:hint="eastAsia" w:ascii="宋体" w:hAnsi="宋体"/>
          <w:bCs/>
          <w:sz w:val="24"/>
        </w:rPr>
        <w:t xml:space="preserve">（四）确定中标候选人名单，以及根据采购人委托直接确定中标人；</w:t>
      </w:r>
      <w:r>
        <w:rPr>
          <w:rFonts w:ascii="宋体" w:hAnsi="宋体"/>
          <w:bCs/>
          <w:sz w:val="24"/>
        </w:rPr>
      </w:r>
      <w:r/>
    </w:p>
    <w:p>
      <w:pPr>
        <w:pStyle w:val="710"/>
        <w:ind w:firstLine="420"/>
        <w:spacing w:line="520" w:lineRule="exact"/>
        <w:shd w:val="clear" w:color="auto" w:fill="ffffff"/>
        <w:widowControl/>
        <w:rPr>
          <w:rFonts w:ascii="宋体" w:hAnsi="宋体"/>
          <w:sz w:val="24"/>
        </w:rPr>
      </w:pPr>
      <w:r>
        <w:rPr>
          <w:rFonts w:hint="eastAsia" w:ascii="宋体" w:hAnsi="宋体"/>
          <w:bCs/>
          <w:sz w:val="24"/>
        </w:rPr>
        <w:t xml:space="preserve">（五）向采购人、采购代理机构或者有关部门报告评标中发现的违法行为。</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21.1.2 </w:t>
      </w:r>
      <w:r>
        <w:rPr>
          <w:rFonts w:hint="eastAsia" w:ascii="宋体" w:hAnsi="宋体"/>
          <w:sz w:val="24"/>
        </w:rPr>
        <w:t xml:space="preserve">评标委员会由有关技术、经济等方面的专家组成，独立开展评审工作。</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b/>
          <w:bCs/>
          <w:sz w:val="24"/>
        </w:rPr>
        <w:t xml:space="preserve">21.2  评标程序</w:t>
      </w:r>
      <w:r>
        <w:rPr>
          <w:rFonts w:ascii="宋体" w:hAnsi="宋体"/>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21.2.1 </w:t>
      </w:r>
      <w:r>
        <w:rPr>
          <w:rFonts w:hint="eastAsia" w:ascii="宋体" w:hAnsi="宋体"/>
          <w:b/>
          <w:bCs/>
          <w:sz w:val="24"/>
        </w:rPr>
        <w:t xml:space="preserve">投标文件的资格性检查。</w:t>
      </w:r>
      <w:r>
        <w:rPr>
          <w:rFonts w:hint="eastAsia" w:ascii="宋体" w:hAnsi="宋体"/>
          <w:sz w:val="24"/>
        </w:rPr>
        <w:t xml:space="preserve">公开招标采购项目开标结束后，采购人或者采购代理机构应当依法对供应商的资格进行审查。合格供应商不足</w:t>
      </w:r>
      <w:r>
        <w:rPr>
          <w:rFonts w:ascii="宋体" w:hAnsi="宋体"/>
          <w:sz w:val="24"/>
        </w:rPr>
        <w:t xml:space="preserve">3</w:t>
      </w:r>
      <w:r>
        <w:rPr>
          <w:rFonts w:hint="eastAsia" w:ascii="宋体" w:hAnsi="宋体"/>
          <w:sz w:val="24"/>
        </w:rPr>
        <w:t xml:space="preserve">家的，不得评标。投标文件（以正本为准）有下列情况之一的，</w:t>
      </w:r>
      <w:r>
        <w:rPr>
          <w:rFonts w:hint="eastAsia" w:ascii="宋体" w:hAnsi="宋体"/>
          <w:b/>
          <w:sz w:val="24"/>
        </w:rPr>
        <w:t xml:space="preserve">在资格性、符合性检查时按照无效投标处理：</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（1）未按照招标文件规定要求密封、签署、盖章的</w:t>
      </w:r>
      <w:r>
        <w:rPr>
          <w:rFonts w:hint="eastAsia" w:ascii="宋体" w:hAnsi="宋体"/>
          <w:b/>
          <w:bCs/>
          <w:sz w:val="24"/>
        </w:rPr>
        <w:t xml:space="preserve">；</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（2）不具备招标文件中规定资格要求的；</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（3）报价超过招标文件中规定的预算金额或者最高限价的；</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（4）投标文件含有采购人不能接受的附加条件的；</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（5）不同供应商的投标文件由同一单位或者个人编制；</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（6）不同供应商委托同一单位或者个人办理投标事宜；</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（7）不同供应商的投标文件载明的项目管理成员或者联系人员为同一人；</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（8）不同供应商的投标文件异常一致或者投标报价呈规律性差异；</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（9）不同供应商的投标文件相互混装；</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（10）服务承诺和付款条件未响应招标要求的；</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（11）提供虚假材料的（包括营业执照、财务报表、资格证明文件等）；</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12）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（13）投标文件内容不全或不符合招标文件中规定的其它实质性要求的；</w:t>
      </w:r>
      <w:r>
        <w:rPr>
          <w:rFonts w:ascii="宋体" w:hAnsi="宋体"/>
          <w:b/>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（14）法律、法规和招标文件规定的其他无效情形。</w:t>
      </w:r>
      <w:r>
        <w:rPr>
          <w:rFonts w:ascii="宋体" w:hAnsi="宋体"/>
          <w:b/>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21.2.2投标文件的符合性审查</w:t>
      </w:r>
      <w:r>
        <w:rPr>
          <w:rFonts w:hint="eastAsia" w:ascii="宋体" w:hAnsi="宋体"/>
          <w:sz w:val="24"/>
        </w:rPr>
        <w:t xml:space="preserve">。评标委员会对通过资格性检查的供应商的投标文件进行符合性审查，以确定其是否满足招标文件的实质性要求。</w:t>
      </w:r>
      <w:r>
        <w:rPr>
          <w:rFonts w:ascii="宋体" w:hAnsi="宋体"/>
          <w:sz w:val="24"/>
        </w:rPr>
      </w:r>
      <w:r/>
    </w:p>
    <w:p>
      <w:pPr>
        <w:pStyle w:val="710"/>
        <w:ind w:firstLine="420"/>
        <w:spacing w:line="520" w:lineRule="exact"/>
        <w:shd w:val="clear" w:color="auto" w:fill="ffffff"/>
        <w:widowControl/>
        <w:rPr>
          <w:rFonts w:ascii="宋体" w:hAnsi="宋体"/>
          <w:b/>
          <w:bCs/>
          <w:sz w:val="24"/>
        </w:rPr>
      </w:pPr>
      <w:r>
        <w:rPr>
          <w:rFonts w:hint="eastAsia" w:ascii="宋体" w:hAnsi="宋体"/>
          <w:b/>
          <w:bCs/>
          <w:sz w:val="24"/>
        </w:rPr>
        <w:t xml:space="preserve">21.2.2.1 实质性要求是指本招标文件中用带星号（“</w:t>
      </w:r>
      <w:r>
        <w:rPr>
          <w:rFonts w:hint="eastAsia" w:ascii="宋体" w:hAnsi="宋体"/>
          <w:bCs/>
          <w:sz w:val="24"/>
        </w:rPr>
        <w:t xml:space="preserve">★</w:t>
      </w:r>
      <w:r>
        <w:rPr>
          <w:rFonts w:hint="eastAsia" w:ascii="宋体" w:hAnsi="宋体"/>
          <w:b/>
          <w:bCs/>
          <w:sz w:val="24"/>
        </w:rPr>
        <w:t xml:space="preserve">”）、“必须”或“应（应当）”等其他文字说明的商务和技术要求。</w:t>
      </w:r>
      <w:r>
        <w:rPr>
          <w:rFonts w:ascii="宋体" w:hAnsi="宋体"/>
          <w:b/>
          <w:bCs/>
          <w:sz w:val="24"/>
        </w:rPr>
      </w:r>
      <w:r/>
    </w:p>
    <w:p>
      <w:pPr>
        <w:pStyle w:val="710"/>
        <w:ind w:firstLine="420"/>
        <w:jc w:val="left"/>
        <w:spacing w:line="520" w:lineRule="exact"/>
        <w:shd w:val="clear" w:color="auto" w:fill="ffffff"/>
        <w:widowControl/>
        <w:rPr>
          <w:rFonts w:ascii="宋体" w:hAnsi="宋体"/>
          <w:b/>
          <w:sz w:val="24"/>
        </w:rPr>
      </w:pPr>
      <w:r>
        <w:rPr>
          <w:rFonts w:hint="eastAsia" w:ascii="宋体" w:hAnsi="宋体"/>
          <w:b/>
          <w:sz w:val="24"/>
        </w:rPr>
        <w:t xml:space="preserve">21.2.2.2</w:t>
      </w:r>
      <w:r>
        <w:rPr>
          <w:rFonts w:hint="eastAsia" w:ascii="宋体" w:hAnsi="宋体"/>
          <w:sz w:val="24"/>
        </w:rPr>
        <w:t xml:space="preserve">有下列情形之一的予以废标：</w:t>
      </w:r>
      <w:r>
        <w:rPr>
          <w:rFonts w:ascii="宋体" w:hAnsi="宋体"/>
          <w:b/>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）符合专业条件的供应商或者对招标文件作实质性响应的供应商不足三家的；</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）出现影响采购公正的违法、违规行为的；</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）供应商的报价均超过了采购预算，采购人不能支付的；</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）因重大变故，采购任务取消的。</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在评标期间，出现符合资格性检查的供应商或者对招标文件作出实质性响应的供应商不足三家情形的，比照</w:t>
      </w:r>
      <w:r>
        <w:rPr>
          <w:rFonts w:ascii="宋体" w:hAnsi="宋体"/>
          <w:b/>
          <w:bCs/>
          <w:sz w:val="24"/>
        </w:rPr>
        <w:t xml:space="preserve">2</w:t>
      </w:r>
      <w:r>
        <w:rPr>
          <w:rFonts w:hint="eastAsia" w:ascii="宋体" w:hAnsi="宋体"/>
          <w:b/>
          <w:bCs/>
          <w:sz w:val="24"/>
        </w:rPr>
        <w:t xml:space="preserve">0</w:t>
      </w:r>
      <w:r>
        <w:rPr>
          <w:rFonts w:ascii="宋体" w:hAnsi="宋体"/>
          <w:b/>
          <w:bCs/>
          <w:sz w:val="24"/>
        </w:rPr>
        <w:t xml:space="preserve">.6</w:t>
      </w:r>
      <w:r>
        <w:rPr>
          <w:rFonts w:hint="eastAsia" w:ascii="宋体" w:hAnsi="宋体"/>
          <w:sz w:val="24"/>
        </w:rPr>
        <w:t xml:space="preserve">款执行。</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21.2.3</w:t>
      </w:r>
      <w:r>
        <w:rPr>
          <w:rFonts w:hint="eastAsia" w:ascii="宋体" w:hAnsi="宋体"/>
          <w:b/>
          <w:bCs/>
          <w:sz w:val="24"/>
        </w:rPr>
        <w:t xml:space="preserve">澄清有关问题</w:t>
      </w:r>
      <w:r>
        <w:rPr>
          <w:rFonts w:hint="eastAsia" w:ascii="宋体" w:hAnsi="宋体"/>
          <w:sz w:val="24"/>
        </w:rPr>
        <w:t xml:space="preserve">。</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21.2.3.1对于投标文件中含义不明确、同类问题表述不一致或者有明显文字和计算错误的内容，评标委员会应当以书面形式要求供应商作出必要的澄清、说明或者补正。</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21.2.3.2供应商的澄清、说明或者补正应当采用书面形式，并加盖公章，或者由法定代表人或其授权代表签字。供应商的澄清、说明或者补正不得超出投标文件的范围或者改变投标文件的实质性内容。</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21.2.3.3投标文件报价出现前后不一致的，除招标文件另有规定外，按照下列规定修正：</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(1) 投标文件中开标一览表（报价表）内容与投标文件中相应内容不一致的，以开标一览表（报价表）为准；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(2)大写金额和小写金额不一致的，以大写金额为准；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(3)单价金额小数点或者百分比有明显错位的，以开标一览表的总价为准，并修改单价；</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(4)总价金额与按单价汇总金额不一致的，以单价金额计算结果为准。</w:t>
      </w:r>
      <w:r>
        <w:rPr>
          <w:rFonts w:ascii="宋体" w:hAnsi="宋体"/>
          <w:sz w:val="24"/>
        </w:rPr>
      </w:r>
      <w:r/>
    </w:p>
    <w:p>
      <w:pPr>
        <w:pStyle w:val="710"/>
        <w:ind w:firstLine="420"/>
        <w:spacing w:line="520" w:lineRule="exact"/>
        <w:shd w:val="clear" w:color="auto" w:fill="ffffff"/>
        <w:widowControl/>
        <w:rPr>
          <w:rFonts w:ascii="宋体" w:hAnsi="宋体"/>
          <w:b/>
          <w:sz w:val="24"/>
        </w:rPr>
      </w:pPr>
      <w:r>
        <w:rPr>
          <w:rFonts w:hint="eastAsia" w:ascii="宋体" w:hAnsi="宋体"/>
          <w:sz w:val="24"/>
        </w:rPr>
        <w:t xml:space="preserve">同时出现两种以上不一致的，按照前款规定的顺序修正。</w:t>
      </w:r>
      <w:r>
        <w:rPr>
          <w:rFonts w:hint="eastAsia" w:ascii="宋体" w:hAnsi="宋体"/>
          <w:b/>
          <w:sz w:val="24"/>
        </w:rPr>
        <w:t xml:space="preserve">修正后的报价按照前款规定经供应商确认后产生约束力，供应商不确认的，其投标无效。</w:t>
      </w:r>
      <w:r>
        <w:rPr>
          <w:rFonts w:ascii="宋体" w:hAnsi="宋体"/>
          <w:b/>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21.2.3.4</w:t>
      </w:r>
      <w:r>
        <w:rPr>
          <w:rFonts w:hint="eastAsia" w:ascii="宋体" w:hAnsi="宋体"/>
          <w:sz w:val="24"/>
        </w:rPr>
        <w:t xml:space="preserve">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宋体" w:hAnsi="宋体"/>
          <w:b/>
          <w:sz w:val="24"/>
        </w:rPr>
        <w:t xml:space="preserve">供应商不能证明其报价合理性的，评标委员会将其作为无效投标处理。</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21.2.4</w:t>
      </w:r>
      <w:r>
        <w:rPr>
          <w:rFonts w:hint="eastAsia" w:ascii="宋体" w:hAnsi="宋体"/>
          <w:b/>
          <w:bCs/>
          <w:sz w:val="24"/>
        </w:rPr>
        <w:t xml:space="preserve">比较与评价。</w:t>
      </w:r>
      <w:r>
        <w:rPr>
          <w:rFonts w:hint="eastAsia" w:ascii="宋体" w:hAnsi="宋体"/>
          <w:sz w:val="24"/>
        </w:rPr>
        <w:t xml:space="preserve">评标委员会应当按照招标文件中规定的评标方法和标准，对符合性审查合格的投标文件进行商务和技术评估，综合比较与评价。</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21.2.5</w:t>
      </w:r>
      <w:r>
        <w:rPr>
          <w:rFonts w:hint="eastAsia" w:ascii="宋体" w:hAnsi="宋体"/>
          <w:sz w:val="24"/>
        </w:rPr>
        <w:t xml:space="preserve">相同品牌产品的投标</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非单一产品采购项目，确定核心产品的方法在招标文件技术需求中载明。多家供应商提供的核心产品品牌相同的，按前两款规定处理。</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b/>
          <w:bCs/>
          <w:sz w:val="24"/>
        </w:rPr>
        <w:t xml:space="preserve">21.3 评标方法和标准</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21.3.1评标方法分为最低评标价法和综合评分法。本次招标的评标方法和标准，详见本招标文件第三章。</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21.3.3综合评分法，是指投标文件满足招标文件全部实质性要求，且按照评审因素的量化指标评审得分最高的供应商为中标候选人的评标方法。</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评审因素，包括价格、技术、商务等。</w:t>
      </w:r>
      <w:r>
        <w:rPr>
          <w:rFonts w:ascii="宋体" w:hAnsi="宋体"/>
          <w:sz w:val="24"/>
        </w:rPr>
      </w:r>
      <w:r/>
    </w:p>
    <w:p>
      <w:pPr>
        <w:pStyle w:val="710"/>
        <w:ind w:firstLine="420"/>
        <w:jc w:val="left"/>
        <w:spacing w:line="520" w:lineRule="exact"/>
        <w:shd w:val="clear" w:color="auto" w:fill="ffffff"/>
        <w:widowControl/>
        <w:rPr>
          <w:rFonts w:ascii="宋体" w:hAnsi="宋体"/>
          <w:sz w:val="24"/>
        </w:rPr>
      </w:pPr>
      <w:r>
        <w:rPr>
          <w:rFonts w:hint="eastAsia" w:ascii="宋体" w:hAnsi="宋体"/>
          <w:sz w:val="24"/>
        </w:rPr>
        <w:t xml:space="preserve">评标时，评标委员会各成员应当独立对每个供应商的投标文件进行评价，并汇总每个供应商的得分。</w:t>
      </w:r>
      <w:r>
        <w:rPr>
          <w:rFonts w:ascii="宋体" w:hAnsi="宋体"/>
          <w:sz w:val="24"/>
        </w:rPr>
      </w:r>
      <w:r/>
    </w:p>
    <w:p>
      <w:pPr>
        <w:pStyle w:val="775"/>
        <w:ind w:firstLine="480"/>
        <w:spacing w:before="0" w:beforeAutospacing="0" w:after="0" w:afterAutospacing="0" w:line="560" w:lineRule="atLeast"/>
        <w:shd w:val="clear" w:color="auto" w:fill="ffffff"/>
      </w:pPr>
      <w:r>
        <w:rPr>
          <w:rFonts w:hint="eastAsia"/>
        </w:rPr>
        <w:t xml:space="preserve">价格分采用低价优先法计算，即满足招标文件要求的投标价格最低的投标报价未为评标基准价，其价格分为满分。其他供应商的价格分统一按照下列公式计算：</w:t>
      </w:r>
      <w:r/>
    </w:p>
    <w:p>
      <w:pPr>
        <w:pStyle w:val="775"/>
        <w:spacing w:before="0" w:beforeAutospacing="0" w:after="0" w:afterAutospacing="0" w:line="560" w:lineRule="atLeast"/>
        <w:shd w:val="clear" w:color="auto" w:fill="ffffff"/>
      </w:pPr>
      <w:r>
        <w:rPr>
          <w:rFonts w:hint="eastAsia"/>
        </w:rPr>
        <w:t xml:space="preserve">    投标报价得分=(评标基准价／投标报价)×100</w:t>
      </w:r>
      <w:r/>
    </w:p>
    <w:p>
      <w:pPr>
        <w:pStyle w:val="775"/>
        <w:spacing w:before="0" w:beforeAutospacing="0" w:after="0" w:afterAutospacing="0" w:line="560" w:lineRule="atLeast"/>
        <w:shd w:val="clear" w:color="auto" w:fill="ffffff"/>
      </w:pPr>
      <w:r>
        <w:rPr>
          <w:rFonts w:hint="eastAsia"/>
        </w:rPr>
        <w:t xml:space="preserve">    评标总得分＝F1×A1＋F2×A2＋……＋Fn×An</w:t>
      </w:r>
      <w:r/>
    </w:p>
    <w:p>
      <w:pPr>
        <w:pStyle w:val="775"/>
        <w:spacing w:before="0" w:beforeAutospacing="0" w:after="0" w:afterAutospacing="0" w:line="560" w:lineRule="atLeast"/>
        <w:shd w:val="clear" w:color="auto" w:fill="ffffff"/>
      </w:pPr>
      <w:r>
        <w:rPr>
          <w:rFonts w:hint="eastAsia"/>
        </w:rPr>
        <w:t xml:space="preserve">    F1、F2……Fn分别为各项评审因素的得分；</w:t>
      </w:r>
      <w:r/>
    </w:p>
    <w:p>
      <w:pPr>
        <w:pStyle w:val="775"/>
        <w:spacing w:before="0" w:beforeAutospacing="0" w:after="0" w:afterAutospacing="0" w:line="560" w:lineRule="atLeast"/>
        <w:shd w:val="clear" w:color="auto" w:fill="ffffff"/>
      </w:pPr>
      <w:r>
        <w:rPr>
          <w:rFonts w:hint="eastAsia"/>
        </w:rPr>
        <w:t xml:space="preserve">    A1、A2、……An 分别为各项评审因素所占的权重(A1＋A2＋……＋An＝1)。</w:t>
      </w:r>
      <w:r/>
    </w:p>
    <w:p>
      <w:pPr>
        <w:pStyle w:val="775"/>
        <w:spacing w:before="0" w:beforeAutospacing="0" w:after="0" w:afterAutospacing="0" w:line="560" w:lineRule="atLeast"/>
        <w:shd w:val="clear" w:color="auto" w:fill="ffffff"/>
      </w:pPr>
      <w:r>
        <w:rPr>
          <w:rFonts w:hint="eastAsia"/>
        </w:rPr>
        <w:t xml:space="preserve">    评标过程中，不得去掉报价中的最高报价和最低报价。</w:t>
      </w:r>
      <w:r/>
    </w:p>
    <w:p>
      <w:pPr>
        <w:pStyle w:val="775"/>
        <w:spacing w:before="0" w:beforeAutospacing="0" w:after="0" w:afterAutospacing="0" w:line="560" w:lineRule="atLeast"/>
        <w:shd w:val="clear" w:color="auto" w:fill="ffffff"/>
        <w:rPr>
          <w:b/>
        </w:rPr>
      </w:pPr>
      <w:r>
        <w:rPr>
          <w:rFonts w:hint="eastAsia"/>
        </w:rPr>
        <w:t xml:space="preserve">    </w:t>
      </w:r>
      <w:r>
        <w:rPr>
          <w:rFonts w:hint="eastAsia"/>
          <w:b/>
        </w:rPr>
        <w:t xml:space="preserve">因落实政府采购政策进行价格调整的，以调整后的价格计算评标基准价和投标报价。</w:t>
      </w:r>
      <w:r>
        <w:rPr>
          <w:b/>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当投标文件正本与副本不一致时，资格审查，初步评审、详细评审均以正本为准。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22、确定中标供应商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22.2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排名</w:t>
      </w:r>
      <w:r>
        <w:rPr>
          <w:rFonts w:hint="eastAsia" w:ascii="宋体" w:hAnsi="宋体"/>
          <w:b/>
          <w:bCs/>
          <w:sz w:val="24"/>
        </w:rPr>
        <w:t xml:space="preserve">第一</w:t>
      </w:r>
      <w:r>
        <w:rPr>
          <w:rFonts w:hint="eastAsia" w:ascii="宋体" w:hAnsi="宋体"/>
          <w:sz w:val="24"/>
        </w:rPr>
        <w:t xml:space="preserve">的为中标候选人。</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22.3 中标人确定后，在省级以上财政部门指定的媒体上公告中标结果，中标公告期为1个工作日，公告的同时向中标供应商发出中标通知书。</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22.4 中标通知书对采购人和中标供应商具有同等法律效力。</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22.5 中标通知书发出后，采购人或中标供应商拒绝签订合同的，拒绝签订合同的一方应至少向另一方支付补偿金，以及为招标、投标所发生的有关费用和双方商定的其他补偿。</w:t>
      </w:r>
      <w:r>
        <w:rPr>
          <w:rFonts w:ascii="宋体" w:hAnsi="宋体"/>
          <w:sz w:val="24"/>
        </w:rPr>
      </w:r>
      <w:r/>
    </w:p>
    <w:p>
      <w:pPr>
        <w:pStyle w:val="710"/>
        <w:ind w:firstLine="420"/>
        <w:spacing w:line="520" w:lineRule="exact"/>
        <w:shd w:val="clear" w:color="auto" w:fill="ffffff"/>
        <w:widowControl/>
        <w:rPr>
          <w:rFonts w:ascii="宋体" w:hAnsi="宋体"/>
          <w:b/>
          <w:sz w:val="24"/>
        </w:rPr>
      </w:pPr>
      <w:r>
        <w:rPr>
          <w:rFonts w:hint="eastAsia" w:ascii="宋体" w:hAnsi="宋体"/>
          <w:b/>
          <w:sz w:val="24"/>
        </w:rPr>
        <w:t xml:space="preserve">22.6 中标通知书发出后，中标供应商无正当理由不与采购人签订合同的情节严重的，由财政部门将其列入不良行为记录名单，在一至三年内禁止参加政府采购活动，并予以通报。</w:t>
      </w:r>
      <w:r>
        <w:rPr>
          <w:rFonts w:ascii="宋体" w:hAnsi="宋体"/>
          <w:b/>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22.7 所有投标文件不论中标与否，均不退回。</w:t>
      </w:r>
      <w:r>
        <w:rPr>
          <w:rFonts w:ascii="宋体" w:hAnsi="宋体"/>
          <w:sz w:val="24"/>
        </w:rPr>
      </w:r>
      <w:r/>
    </w:p>
    <w:p>
      <w:pPr>
        <w:pStyle w:val="710"/>
        <w:ind w:firstLine="412"/>
        <w:spacing w:line="520" w:lineRule="exact"/>
        <w:shd w:val="clear" w:color="auto" w:fill="ffffff"/>
        <w:widowControl/>
        <w:rPr>
          <w:rFonts w:ascii="宋体" w:hAnsi="宋体"/>
          <w:sz w:val="24"/>
        </w:rPr>
      </w:pPr>
      <w:r>
        <w:rPr>
          <w:rFonts w:hint="eastAsia" w:ascii="宋体" w:hAnsi="宋体"/>
          <w:b/>
          <w:bCs/>
          <w:sz w:val="24"/>
        </w:rPr>
        <w:t xml:space="preserve">23、编写评标报告</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23.1评标委员会根据全体评标成员签字的原始评标记录和评标结果编写评标报告。</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24、评标过程的保密性</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24.1 采购人和采购代理机构将采取必要措施，保证评标在严格保密的情况下进行。</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24.2 任何单位和个人不得非法干预、影响评标办法的确定，以及评标过程和结果。</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24.3 凡是与审查、澄清、评价和比较投标的有关资料等，均不向供应商及与评标无关的其他人员透露。</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六、签订合同</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25、签订合同</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25.1采购人与中标人应当自中标通知书发出之日起</w:t>
      </w:r>
      <w:r>
        <w:rPr>
          <w:rFonts w:ascii="宋体" w:hAnsi="宋体"/>
          <w:sz w:val="24"/>
        </w:rPr>
        <w:t xml:space="preserve">30</w:t>
      </w:r>
      <w:r>
        <w:rPr>
          <w:rFonts w:hint="eastAsia" w:ascii="宋体" w:hAnsi="宋体"/>
          <w:sz w:val="24"/>
        </w:rPr>
        <w:t xml:space="preserve">日内，按照招标文件和中标人投标文件的规定，签订书面合同。所签订的合同不得对招标文件确定的事项和中标人投标文件作实质性修改。</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25.2采购人不得向中标人提出任何不合理的要求作为签订合同的条件。</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25.3</w:t>
      </w:r>
      <w:r>
        <w:rPr>
          <w:rFonts w:ascii="宋体" w:hAnsi="宋体"/>
          <w:sz w:val="24"/>
        </w:rPr>
        <w:t xml:space="preserve">中标</w:t>
      </w:r>
      <w:r>
        <w:rPr>
          <w:rFonts w:hint="eastAsia" w:ascii="宋体" w:hAnsi="宋体"/>
          <w:sz w:val="24"/>
        </w:rPr>
        <w:t xml:space="preserve">人</w:t>
      </w:r>
      <w:r>
        <w:rPr>
          <w:rFonts w:ascii="宋体" w:hAnsi="宋体"/>
          <w:sz w:val="24"/>
        </w:rPr>
        <w:t xml:space="preserve">拒绝与采购人签订合同的，采购人可以按照评审报告推荐的中标或者成交候选人名单排序，确定下一候选人为中标或者成交供应商，也可以重新开展政府采购活动。</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25.4 </w:t>
      </w:r>
      <w:r>
        <w:rPr>
          <w:rFonts w:ascii="宋体" w:hAnsi="宋体"/>
          <w:sz w:val="24"/>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25.5 采购人与中标人应当根据合同的约定依法履行合同义务。</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七、质疑和投诉</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26、质疑</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26.1供应商对招标活动事项有疑问的，可以向采购代理机构提出询问，采购代理机构将依法作出答复，但答复的内容不涉及商业秘密</w:t>
      </w:r>
      <w:r>
        <w:rPr>
          <w:rFonts w:hint="eastAsia" w:ascii="宋体" w:hAnsi="宋体"/>
          <w:b/>
          <w:bCs/>
          <w:sz w:val="24"/>
        </w:rPr>
        <w:t xml:space="preserve">。</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26.2</w:t>
      </w:r>
      <w:r>
        <w:rPr>
          <w:rFonts w:ascii="宋体" w:hAnsi="宋体"/>
          <w:sz w:val="24"/>
        </w:rPr>
        <w:t xml:space="preserve">提出质疑的供应商应当是参与所质疑项目采购活动的供应商。潜在供应商已依法获取其可质疑的采购文件的，可以对该文件提出质疑。</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26.3供应商认为采购文件、采购过程和中标结果使自己的合法权益受到损害的，可以在知道或者应知其权益受到损害之日起七个工作日内，将质疑文件原件送达采购人或采购代理机构。</w:t>
      </w:r>
      <w:r>
        <w:rPr>
          <w:rFonts w:ascii="宋体" w:hAnsi="宋体"/>
          <w:sz w:val="24"/>
        </w:rPr>
      </w:r>
      <w:r/>
    </w:p>
    <w:p>
      <w:pPr>
        <w:pStyle w:val="710"/>
        <w:ind w:firstLine="420"/>
        <w:spacing w:line="520" w:lineRule="exact"/>
        <w:shd w:val="clear" w:color="auto" w:fill="ffffff"/>
        <w:widowControl/>
        <w:rPr>
          <w:rFonts w:ascii="宋体" w:hAnsi="宋体"/>
          <w:sz w:val="24"/>
        </w:rPr>
      </w:pPr>
      <w:r>
        <w:rPr>
          <w:rFonts w:ascii="宋体" w:hAnsi="宋体"/>
          <w:sz w:val="24"/>
        </w:rPr>
        <w:t xml:space="preserve">供应商应知其权益受到损害之日，是指：对采购文件提出质疑的，应当在获取采购文件或者采购文件公告期限届满之日起7个工作日内提出</w:t>
      </w:r>
      <w:r>
        <w:rPr>
          <w:rFonts w:hint="eastAsia" w:ascii="宋体" w:hAnsi="宋体"/>
          <w:sz w:val="24"/>
        </w:rPr>
        <w:t xml:space="preserve">；</w:t>
      </w:r>
      <w:r>
        <w:rPr>
          <w:rFonts w:ascii="宋体" w:hAnsi="宋体"/>
          <w:sz w:val="24"/>
        </w:rPr>
        <w:t xml:space="preserve">对采购过程提出质疑的，为各采购程序环节结束之日；对中标或者成交结果提出质疑的，为中标或者成交结果公告期限届满之日。</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供应商必须在法定质疑期内一次性提出针对同一采购程序环节的质疑。</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26.4 </w:t>
      </w:r>
      <w:r>
        <w:rPr>
          <w:rFonts w:ascii="宋体" w:hAnsi="宋体"/>
          <w:sz w:val="24"/>
        </w:rPr>
        <w:t xml:space="preserve">供应商提出质疑应当提交质疑函和必要的证明材料。质疑函应当包括下列内容：</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    </w:t>
      </w:r>
      <w:r>
        <w:rPr>
          <w:rFonts w:ascii="宋体" w:hAnsi="宋体"/>
          <w:sz w:val="24"/>
        </w:rPr>
        <w:t xml:space="preserve">（一）供应商的姓名或者名称、地址、邮编、联系人及联系电话；</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    </w:t>
      </w:r>
      <w:r>
        <w:rPr>
          <w:rFonts w:ascii="宋体" w:hAnsi="宋体"/>
          <w:sz w:val="24"/>
        </w:rPr>
        <w:t xml:space="preserve">（二）质疑项目的名称、编号；</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    </w:t>
      </w:r>
      <w:r>
        <w:rPr>
          <w:rFonts w:ascii="宋体" w:hAnsi="宋体"/>
          <w:sz w:val="24"/>
        </w:rPr>
        <w:t xml:space="preserve">（三）具体、明确的质疑事项和与质疑事项相关的请求</w:t>
      </w:r>
      <w:r>
        <w:rPr>
          <w:rFonts w:hint="eastAsia" w:ascii="宋体" w:hAnsi="宋体"/>
          <w:sz w:val="24"/>
        </w:rPr>
        <w:t xml:space="preserve">（具体条款）</w:t>
      </w:r>
      <w:r>
        <w:rPr>
          <w:rFonts w:ascii="宋体" w:hAnsi="宋体"/>
          <w:sz w:val="24"/>
        </w:rPr>
        <w:t xml:space="preserve">；</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    </w:t>
      </w:r>
      <w:r>
        <w:rPr>
          <w:rFonts w:ascii="宋体" w:hAnsi="宋体"/>
          <w:sz w:val="24"/>
        </w:rPr>
        <w:t xml:space="preserve">（四）事实依据</w:t>
      </w:r>
      <w:r>
        <w:rPr>
          <w:rFonts w:hint="eastAsia" w:ascii="宋体" w:hAnsi="宋体"/>
          <w:sz w:val="24"/>
        </w:rPr>
        <w:t xml:space="preserve">（具体条款）</w:t>
      </w:r>
      <w:r>
        <w:rPr>
          <w:rFonts w:ascii="宋体" w:hAnsi="宋体"/>
          <w:sz w:val="24"/>
        </w:rPr>
        <w:t xml:space="preserve">；</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    </w:t>
      </w:r>
      <w:r>
        <w:rPr>
          <w:rFonts w:ascii="宋体" w:hAnsi="宋体"/>
          <w:sz w:val="24"/>
        </w:rPr>
        <w:t xml:space="preserve">（五）必要的法律依据</w:t>
      </w:r>
      <w:r>
        <w:rPr>
          <w:rFonts w:hint="eastAsia" w:ascii="宋体" w:hAnsi="宋体"/>
          <w:sz w:val="24"/>
        </w:rPr>
        <w:t xml:space="preserve">（具体条款）</w:t>
      </w:r>
      <w:r>
        <w:rPr>
          <w:rFonts w:ascii="宋体" w:hAnsi="宋体"/>
          <w:sz w:val="24"/>
        </w:rPr>
        <w:t xml:space="preserve">；</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    </w:t>
      </w:r>
      <w:r>
        <w:rPr>
          <w:rFonts w:ascii="宋体" w:hAnsi="宋体"/>
          <w:sz w:val="24"/>
        </w:rPr>
        <w:t xml:space="preserve">（六）提出质疑的日期。</w:t>
      </w:r>
      <w:r/>
    </w:p>
    <w:p>
      <w:pPr>
        <w:pStyle w:val="710"/>
        <w:ind w:firstLine="420"/>
        <w:spacing w:line="520" w:lineRule="exact"/>
        <w:shd w:val="clear" w:color="auto" w:fill="ffffff"/>
        <w:widowControl/>
        <w:rPr>
          <w:rFonts w:ascii="宋体" w:hAnsi="宋体"/>
          <w:sz w:val="24"/>
        </w:rPr>
      </w:pPr>
      <w:r>
        <w:rPr>
          <w:rFonts w:ascii="宋体" w:hAnsi="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sz w:val="24"/>
        </w:rPr>
        <w:t xml:space="preserve">代理人提出质疑和投诉，应当提交供应商签署的授权委托书。</w:t>
      </w:r>
      <w:r>
        <w:rPr>
          <w:rFonts w:ascii="宋体" w:hAnsi="宋体"/>
          <w:sz w:val="24"/>
        </w:rPr>
        <w:t xml:space="preserve">其授权委托书应当载明代理人的姓名或者名称、代理事项、具体权限、期限和相关事项。</w:t>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质疑函应当使用中文。相关当事人提供外文书证或者外国语视听资料的，应当附有中文译本，由翻译机构盖章或者翻译人员签名。</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26.5质疑函应当现场提交至采购代理机构联系人处，提交时应出示有效身份证明。未按上述要求提交质疑函的，质疑不予受理。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26.6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sz w:val="24"/>
        </w:rPr>
        <w:t xml:space="preserve">26.7采购代理机构在收到供应商的书面质疑后将及时组织调查核实，在</w:t>
      </w:r>
      <w:r>
        <w:rPr>
          <w:rFonts w:hint="eastAsia" w:ascii="宋体" w:hAnsi="宋体"/>
          <w:b/>
          <w:bCs/>
          <w:sz w:val="24"/>
        </w:rPr>
        <w:t xml:space="preserve">七个工作日内</w:t>
      </w:r>
      <w:r>
        <w:rPr>
          <w:rFonts w:hint="eastAsia" w:ascii="宋体" w:hAnsi="宋体"/>
          <w:sz w:val="24"/>
        </w:rPr>
        <w:t xml:space="preserve">作出答复，并以书面或在网站公告形式通知质疑供应商和其他有关供应商，答复的内容不涉及商业秘密。</w:t>
      </w:r>
      <w:r>
        <w:rPr>
          <w:rFonts w:ascii="宋体" w:hAnsi="宋体"/>
          <w:sz w:val="24"/>
        </w:rPr>
      </w:r>
      <w:r/>
    </w:p>
    <w:p>
      <w:pPr>
        <w:pStyle w:val="710"/>
        <w:ind w:firstLine="420"/>
        <w:spacing w:line="520" w:lineRule="exact"/>
        <w:shd w:val="clear" w:color="auto" w:fill="ffffff"/>
        <w:widowControl/>
        <w:rPr>
          <w:rFonts w:ascii="宋体" w:hAnsi="宋体"/>
          <w:sz w:val="24"/>
        </w:rPr>
      </w:pPr>
      <w:r>
        <w:rPr>
          <w:rFonts w:hint="eastAsia" w:ascii="宋体" w:hAnsi="宋体"/>
          <w:b/>
          <w:bCs/>
          <w:sz w:val="24"/>
        </w:rPr>
        <w:t xml:space="preserve">27、投诉</w:t>
      </w:r>
      <w:r>
        <w:rPr>
          <w:rFonts w:ascii="宋体" w:hAnsi="宋体"/>
          <w:sz w:val="24"/>
        </w:rPr>
      </w:r>
      <w:r/>
    </w:p>
    <w:p>
      <w:pPr>
        <w:pStyle w:val="710"/>
        <w:ind w:firstLine="480"/>
        <w:spacing w:line="520" w:lineRule="exact"/>
        <w:rPr>
          <w:rFonts w:ascii="宋体" w:hAnsi="宋体"/>
          <w:sz w:val="24"/>
        </w:rPr>
      </w:pPr>
      <w:r>
        <w:rPr>
          <w:rFonts w:hint="eastAsia" w:ascii="宋体" w:hAnsi="宋体"/>
          <w:sz w:val="24"/>
        </w:rPr>
        <w:t xml:space="preserve">27.1质疑供应商对采购代理机构的答复不满意或者采购代理机构未在规定的时间内作出答复的，可以在答复期满后十五个工作日内向同级政府采购监督管理部门投诉。</w:t>
      </w:r>
      <w:r>
        <w:rPr>
          <w:rFonts w:ascii="宋体" w:hAnsi="宋体"/>
          <w:sz w:val="24"/>
        </w:rPr>
      </w:r>
      <w:r/>
    </w:p>
    <w:p>
      <w:pPr>
        <w:pStyle w:val="710"/>
        <w:ind w:firstLine="480"/>
        <w:spacing w:line="520" w:lineRule="exact"/>
        <w:rPr>
          <w:rFonts w:ascii="宋体" w:hAnsi="宋体"/>
          <w:sz w:val="24"/>
        </w:rPr>
      </w:pPr>
      <w:r>
        <w:rPr>
          <w:rFonts w:hint="eastAsia" w:ascii="宋体" w:hAnsi="宋体"/>
          <w:sz w:val="24"/>
        </w:rPr>
        <w:t xml:space="preserve">27.2供应商投诉应当有明确的请求和必要的证明材料。供应商投诉的事项不得超出已质疑事项的范围。</w:t>
      </w:r>
      <w:r>
        <w:rPr>
          <w:rFonts w:ascii="宋体" w:hAnsi="宋体"/>
          <w:sz w:val="24"/>
        </w:rPr>
      </w:r>
      <w:r/>
    </w:p>
    <w:p>
      <w:pPr>
        <w:pStyle w:val="710"/>
        <w:ind w:firstLine="480"/>
        <w:spacing w:line="520" w:lineRule="exact"/>
        <w:rPr>
          <w:rFonts w:ascii="宋体" w:hAnsi="宋体"/>
          <w:sz w:val="24"/>
        </w:rPr>
      </w:pPr>
      <w:r>
        <w:rPr>
          <w:rFonts w:hint="eastAsia" w:ascii="宋体" w:hAnsi="宋体"/>
          <w:sz w:val="24"/>
        </w:rPr>
        <w:t xml:space="preserve">27.3</w:t>
      </w:r>
      <w:r>
        <w:rPr>
          <w:rFonts w:ascii="宋体" w:hAnsi="宋体"/>
          <w:sz w:val="24"/>
        </w:rPr>
        <w:t xml:space="preserve">投诉人对政府采购监督管理部门的投诉处理决定不服或者政府采购监督管理部门逾期未作处理的，可以依法申请行政复议或者向人民法院提起行政诉讼。</w:t>
      </w:r>
      <w:r/>
    </w:p>
    <w:p>
      <w:pPr>
        <w:pStyle w:val="710"/>
        <w:ind w:firstLine="480"/>
        <w:spacing w:line="520" w:lineRule="exact"/>
        <w:rPr>
          <w:rFonts w:ascii="宋体" w:hAnsi="宋体"/>
          <w:sz w:val="24"/>
        </w:rPr>
      </w:pPr>
      <w:r>
        <w:rPr>
          <w:rFonts w:hint="eastAsia" w:ascii="宋体" w:hAnsi="宋体"/>
          <w:sz w:val="24"/>
        </w:rPr>
        <w:t xml:space="preserve">27.4 投诉人有下列行为之一的，属于严重失信行为，由财政部门列入不良行为记录名单，禁止其一至三年内参加政府采购活动。</w:t>
      </w:r>
      <w:r>
        <w:rPr>
          <w:rFonts w:ascii="宋体" w:hAnsi="宋体"/>
          <w:sz w:val="24"/>
        </w:rPr>
      </w:r>
      <w:r/>
    </w:p>
    <w:p>
      <w:pPr>
        <w:pStyle w:val="710"/>
        <w:ind w:firstLine="480"/>
        <w:spacing w:line="520" w:lineRule="exact"/>
        <w:rPr>
          <w:rFonts w:ascii="宋体" w:hAnsi="宋体"/>
          <w:sz w:val="24"/>
        </w:rPr>
      </w:pPr>
      <w:r>
        <w:rPr>
          <w:rFonts w:hint="eastAsia" w:ascii="宋体" w:hAnsi="宋体"/>
          <w:sz w:val="24"/>
        </w:rPr>
        <w:t xml:space="preserve">（1）投诉人在全国范围12个月内三次以上投诉查无实据的；</w:t>
      </w:r>
      <w:r>
        <w:rPr>
          <w:rFonts w:ascii="宋体" w:hAnsi="宋体"/>
          <w:sz w:val="24"/>
        </w:rPr>
      </w:r>
      <w:r/>
    </w:p>
    <w:p>
      <w:pPr>
        <w:pStyle w:val="710"/>
        <w:ind w:firstLine="480"/>
        <w:spacing w:line="520" w:lineRule="exact"/>
        <w:rPr>
          <w:rFonts w:ascii="宋体" w:hAnsi="宋体"/>
          <w:sz w:val="24"/>
        </w:rPr>
      </w:pPr>
      <w:r>
        <w:rPr>
          <w:rFonts w:hint="eastAsia" w:ascii="宋体" w:hAnsi="宋体"/>
          <w:sz w:val="24"/>
        </w:rPr>
        <w:t xml:space="preserve">（2）采用捏造事实、提供虚假材料或者以非法手段取得证明材料等方式进行虚假、恶意投诉。</w:t>
      </w:r>
      <w:r>
        <w:rPr>
          <w:rFonts w:ascii="宋体" w:hAnsi="宋体"/>
          <w:sz w:val="24"/>
        </w:rPr>
      </w:r>
      <w:r/>
    </w:p>
    <w:p>
      <w:pPr>
        <w:pStyle w:val="710"/>
        <w:ind w:firstLine="480"/>
        <w:spacing w:line="520" w:lineRule="exact"/>
        <w:rPr>
          <w:rFonts w:ascii="宋体" w:hAnsi="宋体"/>
          <w:sz w:val="24"/>
        </w:rPr>
      </w:pPr>
      <w:r>
        <w:rPr>
          <w:rFonts w:hint="eastAsia"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710"/>
        <w:jc w:val="left"/>
        <w:spacing w:line="520" w:lineRule="exact"/>
        <w:widowControl/>
        <w:rPr>
          <w:rFonts w:ascii="宋体" w:hAnsi="宋体"/>
          <w:sz w:val="24"/>
        </w:rPr>
      </w:pPr>
      <w:r>
        <w:rPr>
          <w:rFonts w:ascii="宋体" w:hAnsi="宋体"/>
          <w:sz w:val="24"/>
        </w:r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ind w:firstLine="0"/>
        <w:rPr>
          <w:rFonts w:hint="eastAsia"/>
        </w:rPr>
      </w:pPr>
      <w:r>
        <w:rPr>
          <w:rFonts w:hint="eastAsia"/>
        </w:rPr>
      </w:r>
      <w:r/>
    </w:p>
    <w:p>
      <w:pPr>
        <w:pStyle w:val="900"/>
        <w:ind w:firstLine="419"/>
        <w:jc w:val="center"/>
        <w:spacing w:line="520" w:lineRule="exact"/>
        <w:rPr>
          <w:rFonts w:ascii="黑体" w:hAnsi="黑体" w:eastAsia="黑体"/>
          <w:b/>
          <w:sz w:val="36"/>
          <w:szCs w:val="36"/>
        </w:rPr>
        <w:outlineLvl w:val="0"/>
      </w:pPr>
      <w:r/>
      <w:bookmarkStart w:id="6" w:name="_Toc481057145"/>
      <w:r/>
      <w:bookmarkStart w:id="7" w:name="_Toc130563622"/>
      <w:r>
        <w:rPr>
          <w:rFonts w:hint="eastAsia" w:ascii="黑体" w:hAnsi="黑体" w:eastAsia="黑体"/>
          <w:b/>
          <w:sz w:val="36"/>
          <w:szCs w:val="36"/>
        </w:rPr>
        <w:t xml:space="preserve">第三章 评标标准</w:t>
      </w:r>
      <w:bookmarkEnd w:id="6"/>
      <w:r/>
      <w:bookmarkEnd w:id="7"/>
      <w:r>
        <w:rPr>
          <w:rFonts w:ascii="黑体" w:hAnsi="黑体" w:eastAsia="黑体"/>
          <w:b/>
          <w:sz w:val="36"/>
          <w:szCs w:val="36"/>
        </w:rPr>
      </w:r>
      <w:r/>
    </w:p>
    <w:p>
      <w:pPr>
        <w:pStyle w:val="900"/>
        <w:ind w:firstLine="480"/>
        <w:jc w:val="left"/>
        <w:spacing w:line="520" w:lineRule="exact"/>
        <w:rPr>
          <w:rFonts w:ascii="宋体" w:hAnsi="宋体"/>
          <w:sz w:val="24"/>
        </w:rPr>
      </w:pPr>
      <w:r>
        <w:rPr>
          <w:rFonts w:hint="eastAsia" w:ascii="宋体" w:hAnsi="宋体"/>
          <w:sz w:val="24"/>
        </w:rPr>
        <w:t xml:space="preserve">本项目采用综合评分法，评分统计方法采用百分制（满分100分），方案评分将全部评委评分直接进行算术平均，小数点后保留2位。按评审后得分由高到低顺序排列，得分相同的，按投标报价由低到高顺序排列，得分且投标报价相同的，按技术指标优劣顺序排列，由评标委员会确定中标供应商。</w:t>
      </w:r>
      <w:r>
        <w:rPr>
          <w:rFonts w:ascii="宋体" w:hAnsi="宋体"/>
          <w:sz w:val="24"/>
        </w:rPr>
      </w:r>
      <w:r/>
    </w:p>
    <w:tbl>
      <w:tblPr>
        <w:tblW w:w="92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60"/>
        <w:gridCol w:w="5978"/>
        <w:gridCol w:w="710"/>
        <w:gridCol w:w="851"/>
      </w:tblGrid>
      <w:tr>
        <w:trPr>
          <w:trHeight w:val="486"/>
          <w:tblHeader/>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10"/>
              <w:jc w:val="center"/>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10"/>
              <w:jc w:val="center"/>
              <w:rPr>
                <w:rFonts w:ascii="宋体" w:hAnsi="宋体"/>
                <w:sz w:val="24"/>
              </w:rPr>
            </w:pPr>
            <w:r>
              <w:rPr>
                <w:rFonts w:hint="eastAsia" w:ascii="宋体" w:hAnsi="宋体"/>
                <w:sz w:val="24"/>
              </w:rPr>
              <w:t xml:space="preserve">评分</w:t>
            </w:r>
            <w:r>
              <w:rPr>
                <w:rFonts w:ascii="宋体" w:hAnsi="宋体"/>
                <w:sz w:val="24"/>
              </w:rPr>
            </w:r>
            <w:r/>
          </w:p>
          <w:p>
            <w:pPr>
              <w:pStyle w:val="710"/>
              <w:jc w:val="center"/>
              <w:rPr>
                <w:rFonts w:ascii="宋体" w:hAnsi="宋体"/>
                <w:sz w:val="24"/>
              </w:rPr>
            </w:pPr>
            <w:r>
              <w:rPr>
                <w:rFonts w:hint="eastAsia" w:ascii="宋体" w:hAnsi="宋体"/>
                <w:sz w:val="24"/>
              </w:rPr>
              <w:t xml:space="preserve">因素</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978" w:type="dxa"/>
            <w:vAlign w:val="center"/>
            <w:textDirection w:val="lrTb"/>
            <w:noWrap w:val="false"/>
          </w:tcPr>
          <w:p>
            <w:pPr>
              <w:pStyle w:val="710"/>
              <w:jc w:val="center"/>
              <w:rPr>
                <w:rFonts w:ascii="宋体" w:hAnsi="宋体"/>
                <w:sz w:val="24"/>
              </w:rPr>
            </w:pPr>
            <w:r>
              <w:rPr>
                <w:rFonts w:hint="eastAsia" w:ascii="宋体" w:hAnsi="宋体"/>
                <w:sz w:val="24"/>
              </w:rPr>
              <w:t xml:space="preserve">评审标准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10"/>
              <w:jc w:val="center"/>
              <w:rPr>
                <w:rFonts w:ascii="宋体" w:hAnsi="宋体"/>
                <w:sz w:val="24"/>
              </w:rPr>
            </w:pPr>
            <w:r>
              <w:rPr>
                <w:rFonts w:hint="eastAsia" w:ascii="宋体" w:hAnsi="宋体"/>
                <w:sz w:val="24"/>
              </w:rPr>
              <w:t xml:space="preserve">分值</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10"/>
              <w:jc w:val="center"/>
              <w:widowControl/>
              <w:rPr>
                <w:rFonts w:ascii="宋体" w:hAnsi="宋体"/>
                <w:sz w:val="24"/>
              </w:rPr>
            </w:pPr>
            <w:r>
              <w:rPr>
                <w:rFonts w:hint="eastAsia" w:ascii="宋体" w:hAnsi="宋体"/>
                <w:sz w:val="24"/>
              </w:rPr>
              <w:t xml:space="preserve">分值</w:t>
            </w:r>
            <w:r>
              <w:rPr>
                <w:rFonts w:ascii="宋体" w:hAnsi="宋体"/>
                <w:sz w:val="24"/>
              </w:rPr>
            </w:r>
            <w:r/>
          </w:p>
          <w:p>
            <w:pPr>
              <w:pStyle w:val="710"/>
              <w:jc w:val="center"/>
              <w:rPr>
                <w:rFonts w:ascii="宋体" w:hAnsi="宋体"/>
                <w:sz w:val="24"/>
              </w:rPr>
            </w:pPr>
            <w:r>
              <w:rPr>
                <w:rFonts w:hint="eastAsia" w:ascii="宋体" w:hAnsi="宋体"/>
                <w:sz w:val="24"/>
              </w:rPr>
              <w:t xml:space="preserve">类型</w:t>
            </w:r>
            <w:r>
              <w:rPr>
                <w:rFonts w:ascii="宋体" w:hAnsi="宋体"/>
                <w:sz w:val="24"/>
              </w:rPr>
            </w:r>
            <w:r/>
          </w:p>
        </w:tc>
      </w:tr>
      <w:tr>
        <w:trPr>
          <w:trHeight w:val="90"/>
          <w:tblHeader/>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10"/>
              <w:jc w:val="center"/>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4" w:space="0"/>
              <w:left w:val="single" w:color="000000" w:sz="4" w:space="0"/>
              <w:right w:val="single" w:color="000000" w:sz="4" w:space="0"/>
            </w:tcBorders>
            <w:tcW w:w="1160" w:type="dxa"/>
            <w:vAlign w:val="center"/>
            <w:textDirection w:val="lrTb"/>
            <w:noWrap w:val="false"/>
          </w:tcPr>
          <w:p>
            <w:pPr>
              <w:pStyle w:val="710"/>
              <w:jc w:val="center"/>
              <w:rPr>
                <w:rFonts w:ascii="宋体" w:hAnsi="宋体"/>
                <w:sz w:val="24"/>
              </w:rPr>
            </w:pPr>
            <w:r>
              <w:rPr>
                <w:rFonts w:hint="eastAsia" w:ascii="宋体" w:hAnsi="宋体"/>
                <w:sz w:val="24"/>
              </w:rPr>
              <w:t xml:space="preserve">价格</w:t>
            </w:r>
            <w:r>
              <w:rPr>
                <w:rFonts w:ascii="宋体" w:hAnsi="宋体"/>
                <w:sz w:val="24"/>
              </w:rPr>
            </w:r>
            <w:r/>
          </w:p>
          <w:p>
            <w:pPr>
              <w:pStyle w:val="710"/>
              <w:jc w:val="center"/>
              <w:rPr>
                <w:rFonts w:ascii="宋体" w:hAnsi="宋体"/>
                <w:sz w:val="24"/>
              </w:rPr>
            </w:pPr>
            <w:r>
              <w:rPr>
                <w:rFonts w:hint="eastAsia" w:ascii="宋体" w:hAnsi="宋体"/>
                <w:sz w:val="24"/>
              </w:rPr>
              <w:t xml:space="preserve">（15分）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978" w:type="dxa"/>
            <w:vAlign w:val="center"/>
            <w:textDirection w:val="lrTb"/>
            <w:noWrap w:val="false"/>
          </w:tcPr>
          <w:p>
            <w:pPr>
              <w:pStyle w:val="710"/>
              <w:jc w:val="left"/>
              <w:rPr>
                <w:rFonts w:ascii="宋体" w:hAnsi="宋体"/>
                <w:sz w:val="24"/>
              </w:rPr>
            </w:pPr>
            <w:r>
              <w:rPr>
                <w:rFonts w:hint="eastAsia" w:ascii="宋体" w:hAnsi="宋体"/>
                <w:sz w:val="24"/>
              </w:rPr>
              <w:t xml:space="preserve">满足招标文件要求的有效投标且投标价格最低的投标报价为评标基准价，其价格分为15分。其他有效供应商的价格分统一按照下列公式计算：报价得分=(评标基准价／投标报价)×15（小数点保留两位）。</w:t>
            </w:r>
            <w:r>
              <w:rPr>
                <w:rFonts w:ascii="宋体" w:hAnsi="宋体"/>
                <w:sz w:val="24"/>
              </w:rPr>
            </w:r>
            <w:r/>
          </w:p>
          <w:p>
            <w:pPr>
              <w:pStyle w:val="710"/>
              <w:spacing w:line="360" w:lineRule="exact"/>
              <w:rPr>
                <w:rFonts w:hint="eastAsia" w:ascii="宋体" w:hAnsi="宋体"/>
                <w:sz w:val="24"/>
              </w:rPr>
            </w:pPr>
            <w:r>
              <w:rPr>
                <w:rFonts w:hint="eastAsia" w:ascii="宋体" w:hAnsi="宋体"/>
                <w:sz w:val="24"/>
              </w:rPr>
              <w:t xml:space="preserve">    注：对于小型、微型企业的评标价格按照扣除后的价格参与评标价得分计算，扣除标准按财库</w:t>
            </w:r>
            <w:r>
              <w:rPr>
                <w:rFonts w:ascii="宋体" w:hAnsi="宋体"/>
                <w:sz w:val="24"/>
              </w:rPr>
              <w:t xml:space="preserve">[2020]46</w:t>
            </w:r>
            <w:r>
              <w:rPr>
                <w:rFonts w:hint="eastAsia" w:ascii="宋体" w:hAnsi="宋体"/>
                <w:sz w:val="24"/>
              </w:rPr>
              <w:t xml:space="preserve">号文件中</w:t>
            </w:r>
            <w:r>
              <w:rPr>
                <w:rFonts w:ascii="宋体" w:hAnsi="宋体"/>
                <w:sz w:val="24"/>
              </w:rPr>
              <w:t xml:space="preserve">10%</w:t>
            </w:r>
            <w:r>
              <w:rPr>
                <w:rFonts w:hint="eastAsia" w:ascii="宋体" w:hAnsi="宋体"/>
                <w:sz w:val="24"/>
              </w:rPr>
              <w:t xml:space="preserve">进行扣除，监狱企业及福利企业视同小、微企业。对于中型企业产品的价格不予扣除。提供</w:t>
            </w:r>
            <w:r>
              <w:rPr>
                <w:rFonts w:ascii="宋体" w:hAnsi="宋体"/>
                <w:sz w:val="24"/>
              </w:rPr>
              <w:t xml:space="preserve">中小企业声明函。</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10"/>
              <w:jc w:val="center"/>
              <w:rPr>
                <w:rFonts w:ascii="宋体" w:hAnsi="宋体"/>
                <w:sz w:val="24"/>
              </w:rPr>
            </w:pPr>
            <w:r>
              <w:rPr>
                <w:rFonts w:hint="eastAsia" w:ascii="宋体" w:hAnsi="宋体"/>
                <w:sz w:val="24"/>
              </w:rPr>
              <w:t xml:space="preserve">15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10"/>
              <w:jc w:val="center"/>
              <w:rPr>
                <w:rFonts w:ascii="宋体" w:hAnsi="宋体"/>
                <w:sz w:val="24"/>
              </w:rPr>
            </w:pPr>
            <w:r>
              <w:rPr>
                <w:rFonts w:hint="eastAsia" w:ascii="宋体" w:hAnsi="宋体"/>
                <w:sz w:val="24"/>
              </w:rPr>
              <w:t xml:space="preserve">价  格  分 </w:t>
            </w:r>
            <w:r>
              <w:rPr>
                <w:rFonts w:ascii="宋体" w:hAnsi="宋体"/>
                <w:sz w:val="24"/>
              </w:rPr>
            </w:r>
            <w:r/>
          </w:p>
        </w:tc>
      </w:tr>
      <w:tr>
        <w:trPr>
          <w:cantSplit/>
          <w:trHeight w:val="2347"/>
          <w:tblHeader/>
        </w:trPr>
        <w:tc>
          <w:tcPr>
            <w:tcBorders>
              <w:top w:val="single" w:color="000000" w:sz="4" w:space="0"/>
              <w:left w:val="single" w:color="000000" w:sz="4" w:space="0"/>
              <w:right w:val="single" w:color="000000" w:sz="4" w:space="0"/>
            </w:tcBorders>
            <w:tcW w:w="556" w:type="dxa"/>
            <w:vAlign w:val="center"/>
            <w:vMerge w:val="restart"/>
            <w:textDirection w:val="lrTb"/>
            <w:noWrap w:val="false"/>
          </w:tcPr>
          <w:p>
            <w:pPr>
              <w:pStyle w:val="710"/>
              <w:jc w:val="center"/>
              <w:rPr>
                <w:rFonts w:ascii="宋体" w:hAnsi="宋体"/>
                <w:sz w:val="24"/>
              </w:rPr>
            </w:pPr>
            <w:r>
              <w:rPr>
                <w:rFonts w:hint="eastAsia" w:ascii="宋体" w:hAnsi="宋体"/>
                <w:sz w:val="24"/>
              </w:rPr>
              <w:t xml:space="preserve">2</w:t>
            </w:r>
            <w:r>
              <w:rPr>
                <w:rFonts w:ascii="宋体" w:hAnsi="宋体"/>
                <w:sz w:val="24"/>
              </w:rPr>
            </w:r>
            <w:r/>
          </w:p>
        </w:tc>
        <w:tc>
          <w:tcPr>
            <w:tcBorders>
              <w:left w:val="single" w:color="000000" w:sz="4" w:space="0"/>
              <w:right w:val="single" w:color="000000" w:sz="4" w:space="0"/>
            </w:tcBorders>
            <w:tcW w:w="1160" w:type="dxa"/>
            <w:vAlign w:val="center"/>
            <w:vMerge w:val="restart"/>
            <w:textDirection w:val="lrTb"/>
            <w:noWrap w:val="false"/>
          </w:tcPr>
          <w:p>
            <w:pPr>
              <w:pStyle w:val="710"/>
              <w:jc w:val="center"/>
              <w:rPr>
                <w:rFonts w:ascii="宋体" w:hAnsi="宋体"/>
                <w:sz w:val="24"/>
              </w:rPr>
            </w:pPr>
            <w:r>
              <w:rPr>
                <w:rFonts w:hint="eastAsia" w:ascii="宋体" w:hAnsi="宋体"/>
                <w:sz w:val="24"/>
              </w:rPr>
              <w:t xml:space="preserve">服务方案</w:t>
            </w:r>
            <w:r>
              <w:rPr>
                <w:rFonts w:ascii="宋体" w:hAnsi="宋体"/>
                <w:sz w:val="24"/>
              </w:rPr>
            </w:r>
            <w:r/>
          </w:p>
          <w:p>
            <w:pPr>
              <w:pStyle w:val="710"/>
              <w:jc w:val="center"/>
              <w:rPr>
                <w:rFonts w:ascii="宋体" w:hAnsi="宋体"/>
                <w:sz w:val="24"/>
              </w:rPr>
            </w:pPr>
            <w:r>
              <w:rPr>
                <w:rFonts w:hint="eastAsia" w:ascii="宋体" w:hAnsi="宋体" w:cs="宋体"/>
                <w:sz w:val="24"/>
              </w:rPr>
              <w:t xml:space="preserve">（</w:t>
            </w:r>
            <w:r>
              <w:rPr>
                <w:rFonts w:hint="eastAsia" w:ascii="宋体" w:hAnsi="宋体"/>
                <w:sz w:val="24"/>
              </w:rPr>
              <w:t xml:space="preserve">28</w:t>
            </w:r>
            <w:r>
              <w:rPr>
                <w:rFonts w:hint="eastAsia" w:ascii="宋体" w:hAnsi="宋体" w:cs="宋体"/>
                <w:sz w:val="24"/>
              </w:rPr>
              <w:t xml:space="preserve">分）</w:t>
            </w:r>
            <w:r>
              <w:rPr>
                <w:rFonts w:ascii="宋体" w:hAnsi="宋体"/>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jc w:val="left"/>
              <w:rPr>
                <w:rFonts w:ascii="宋体" w:hAnsi="宋体"/>
                <w:sz w:val="24"/>
              </w:rPr>
            </w:pPr>
            <w:r>
              <w:rPr>
                <w:rFonts w:hint="eastAsia" w:ascii="宋体" w:hAnsi="宋体"/>
                <w:sz w:val="24"/>
              </w:rPr>
              <w:t xml:space="preserve">2.1实施方案、工作流程</w:t>
            </w:r>
            <w:r>
              <w:rPr>
                <w:rFonts w:ascii="宋体" w:hAnsi="宋体"/>
                <w:sz w:val="24"/>
              </w:rPr>
            </w:r>
            <w:r/>
          </w:p>
          <w:p>
            <w:pPr>
              <w:pStyle w:val="710"/>
              <w:rPr>
                <w:rFonts w:ascii="宋体" w:hAnsi="宋体"/>
                <w:sz w:val="24"/>
              </w:rPr>
            </w:pPr>
            <w:r>
              <w:rPr>
                <w:rFonts w:hint="eastAsia" w:ascii="宋体" w:hAnsi="宋体" w:cs="宋体"/>
                <w:sz w:val="24"/>
              </w:rPr>
              <w:t xml:space="preserve">根据供应商提供的实施方案与工作流程进行综合评分：方案全面合理</w:t>
            </w:r>
            <w:r>
              <w:rPr>
                <w:rFonts w:hint="eastAsia" w:ascii="宋体" w:hAnsi="宋体"/>
                <w:sz w:val="24"/>
              </w:rPr>
              <w:t xml:space="preserve">,</w:t>
            </w:r>
            <w:r>
              <w:rPr>
                <w:rFonts w:hint="eastAsia" w:ascii="宋体" w:hAnsi="宋体" w:cs="宋体"/>
                <w:sz w:val="24"/>
              </w:rPr>
              <w:t xml:space="preserve">工作流程完整、科学、可行</w:t>
            </w:r>
            <w:r>
              <w:rPr>
                <w:rFonts w:hint="eastAsia" w:ascii="宋体" w:hAnsi="宋体"/>
                <w:sz w:val="24"/>
              </w:rPr>
              <w:t xml:space="preserve">,</w:t>
            </w:r>
            <w:r>
              <w:rPr>
                <w:rFonts w:hint="eastAsia" w:ascii="宋体" w:hAnsi="宋体" w:cs="宋体"/>
                <w:sz w:val="24"/>
              </w:rPr>
              <w:t xml:space="preserve">无明显瑕疵的得</w:t>
            </w:r>
            <w:r>
              <w:rPr>
                <w:rFonts w:hint="eastAsia" w:ascii="宋体" w:hAnsi="宋体"/>
                <w:sz w:val="24"/>
              </w:rPr>
              <w:t xml:space="preserve">6</w:t>
            </w:r>
            <w:r>
              <w:rPr>
                <w:rFonts w:hint="eastAsia" w:ascii="宋体" w:hAnsi="宋体" w:cs="宋体"/>
                <w:sz w:val="24"/>
              </w:rPr>
              <w:t xml:space="preserve">分；有明显瑕疵的（如组织架构及人员配备安排不合理、部门职责与岗位不明确、各类规章制度不健全不规范、进度流程不符合相关规定等）每处扣</w:t>
            </w:r>
            <w:r>
              <w:rPr>
                <w:rFonts w:hint="eastAsia" w:ascii="宋体" w:hAnsi="宋体"/>
                <w:sz w:val="24"/>
              </w:rPr>
              <w:t xml:space="preserve">2</w:t>
            </w:r>
            <w:r>
              <w:rPr>
                <w:rFonts w:hint="eastAsia" w:ascii="宋体" w:hAnsi="宋体" w:cs="宋体"/>
                <w:sz w:val="24"/>
              </w:rPr>
              <w:t xml:space="preserve">分；一般瑕疵的，每处扣</w:t>
            </w:r>
            <w:r>
              <w:rPr>
                <w:rFonts w:hint="eastAsia" w:ascii="宋体" w:hAnsi="宋体"/>
                <w:sz w:val="24"/>
              </w:rPr>
              <w:t xml:space="preserve">1</w:t>
            </w:r>
            <w:r>
              <w:rPr>
                <w:rFonts w:hint="eastAsia" w:ascii="宋体" w:hAnsi="宋体" w:cs="宋体"/>
                <w:sz w:val="24"/>
              </w:rPr>
              <w:t xml:space="preserve">分；扣完为止，不提供不得分。</w:t>
            </w:r>
            <w:r>
              <w:rPr>
                <w:rFonts w:ascii="宋体" w:hAnsi="宋体"/>
                <w:sz w:val="24"/>
              </w:rPr>
            </w:r>
            <w:r/>
          </w:p>
        </w:tc>
        <w:tc>
          <w:tcPr>
            <w:tcBorders>
              <w:top w:val="single" w:color="000000" w:sz="4" w:space="0"/>
              <w:left w:val="single" w:color="000000" w:sz="4" w:space="0"/>
              <w:right w:val="single" w:color="000000" w:sz="4" w:space="0"/>
            </w:tcBorders>
            <w:tcW w:w="710" w:type="dxa"/>
            <w:vAlign w:val="center"/>
            <w:textDirection w:val="lrTb"/>
            <w:noWrap w:val="false"/>
          </w:tcPr>
          <w:p>
            <w:pPr>
              <w:pStyle w:val="710"/>
              <w:jc w:val="center"/>
              <w:rPr>
                <w:rFonts w:ascii="宋体" w:hAnsi="宋体"/>
                <w:sz w:val="24"/>
              </w:rPr>
            </w:pPr>
            <w:r>
              <w:rPr>
                <w:rFonts w:hint="eastAsia" w:ascii="宋体" w:hAnsi="宋体"/>
                <w:sz w:val="24"/>
              </w:rPr>
              <w:t xml:space="preserve">6</w:t>
            </w:r>
            <w:r>
              <w:rPr>
                <w:rFonts w:ascii="宋体" w:hAnsi="宋体"/>
                <w:sz w:val="24"/>
              </w:rPr>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710"/>
              <w:jc w:val="center"/>
              <w:rPr>
                <w:rFonts w:ascii="宋体" w:hAnsi="宋体"/>
                <w:sz w:val="24"/>
              </w:rPr>
            </w:pPr>
            <w:r>
              <w:rPr>
                <w:rFonts w:hint="eastAsia" w:ascii="宋体" w:hAnsi="宋体"/>
                <w:sz w:val="24"/>
              </w:rPr>
              <w:t xml:space="preserve">主</w:t>
            </w:r>
            <w:r>
              <w:rPr>
                <w:rFonts w:ascii="宋体" w:hAnsi="宋体"/>
                <w:sz w:val="24"/>
              </w:rPr>
            </w:r>
            <w:r/>
          </w:p>
          <w:p>
            <w:pPr>
              <w:pStyle w:val="710"/>
              <w:jc w:val="center"/>
              <w:rPr>
                <w:rFonts w:ascii="宋体" w:hAnsi="宋体"/>
                <w:sz w:val="24"/>
              </w:rPr>
            </w:pPr>
            <w:r>
              <w:rPr>
                <w:rFonts w:hint="eastAsia" w:ascii="宋体" w:hAnsi="宋体"/>
                <w:sz w:val="24"/>
              </w:rPr>
              <w:t xml:space="preserve">观</w:t>
            </w:r>
            <w:r>
              <w:rPr>
                <w:rFonts w:ascii="宋体" w:hAnsi="宋体"/>
                <w:sz w:val="24"/>
              </w:rPr>
            </w:r>
            <w:r/>
          </w:p>
          <w:p>
            <w:pPr>
              <w:pStyle w:val="710"/>
              <w:jc w:val="center"/>
              <w:rPr>
                <w:rFonts w:ascii="宋体" w:hAnsi="宋体"/>
                <w:sz w:val="24"/>
              </w:rPr>
            </w:pPr>
            <w:r>
              <w:rPr>
                <w:rFonts w:hint="eastAsia" w:ascii="宋体" w:hAnsi="宋体"/>
                <w:sz w:val="24"/>
              </w:rPr>
              <w:t xml:space="preserve">分</w:t>
            </w:r>
            <w:r>
              <w:rPr>
                <w:rFonts w:ascii="宋体" w:hAnsi="宋体"/>
                <w:sz w:val="24"/>
              </w:rPr>
            </w:r>
            <w:r/>
          </w:p>
        </w:tc>
      </w:tr>
      <w:tr>
        <w:trPr>
          <w:cantSplit/>
          <w:trHeight w:val="1687"/>
          <w:tblHeader/>
        </w:trPr>
        <w:tc>
          <w:tcPr>
            <w:tcBorders>
              <w:left w:val="single" w:color="000000" w:sz="4" w:space="0"/>
              <w:right w:val="single" w:color="000000" w:sz="4" w:space="0"/>
            </w:tcBorders>
            <w:tcW w:w="556" w:type="dxa"/>
            <w:vAlign w:val="center"/>
            <w:vMerge w:val="continue"/>
            <w:textDirection w:val="lrTb"/>
            <w:noWrap w:val="false"/>
          </w:tcPr>
          <w:p>
            <w:pPr>
              <w:pStyle w:val="710"/>
              <w:ind w:left="60"/>
              <w:jc w:val="center"/>
              <w:rPr>
                <w:rFonts w:ascii="宋体" w:hAnsi="宋体"/>
                <w:sz w:val="24"/>
              </w:rPr>
            </w:pPr>
            <w:r>
              <w:rPr>
                <w:rFonts w:ascii="宋体" w:hAnsi="宋体"/>
                <w:sz w:val="24"/>
              </w:rPr>
            </w:r>
            <w:r/>
          </w:p>
        </w:tc>
        <w:tc>
          <w:tcPr>
            <w:tcBorders>
              <w:left w:val="single" w:color="000000" w:sz="4" w:space="0"/>
              <w:right w:val="single" w:color="000000" w:sz="4" w:space="0"/>
            </w:tcBorders>
            <w:tcW w:w="1160" w:type="dxa"/>
            <w:vAlign w:val="center"/>
            <w:vMerge w:val="continue"/>
            <w:textDirection w:val="lrTb"/>
            <w:noWrap w:val="false"/>
          </w:tcPr>
          <w:p>
            <w:pPr>
              <w:pStyle w:val="710"/>
              <w:ind w:left="60"/>
              <w:jc w:val="center"/>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jc w:val="left"/>
              <w:widowControl/>
              <w:rPr>
                <w:rFonts w:ascii="宋体" w:hAnsi="宋体"/>
                <w:sz w:val="24"/>
              </w:rPr>
            </w:pPr>
            <w:r>
              <w:rPr>
                <w:rFonts w:hint="eastAsia" w:ascii="宋体" w:hAnsi="宋体"/>
                <w:sz w:val="24"/>
              </w:rPr>
              <w:t xml:space="preserve">2.2培训制度</w:t>
            </w:r>
            <w:r>
              <w:rPr>
                <w:rFonts w:ascii="宋体" w:hAnsi="宋体"/>
                <w:sz w:val="24"/>
              </w:rPr>
            </w:r>
            <w:r/>
          </w:p>
          <w:p>
            <w:pPr>
              <w:pStyle w:val="710"/>
              <w:widowControl/>
              <w:rPr>
                <w:rFonts w:ascii="宋体" w:hAnsi="宋体"/>
                <w:sz w:val="24"/>
              </w:rPr>
            </w:pPr>
            <w:r>
              <w:rPr>
                <w:rFonts w:hint="eastAsia" w:ascii="宋体" w:hAnsi="宋体" w:cs="宋体"/>
                <w:sz w:val="24"/>
              </w:rPr>
              <w:t xml:space="preserve">根据供应商提供的培训制度进行综合评分：培训制度完善全面合理，无明显瑕疵的得</w:t>
            </w:r>
            <w:r>
              <w:rPr>
                <w:rFonts w:hint="eastAsia" w:ascii="宋体" w:hAnsi="宋体"/>
                <w:sz w:val="24"/>
              </w:rPr>
              <w:t xml:space="preserve">4</w:t>
            </w:r>
            <w:r>
              <w:rPr>
                <w:rFonts w:hint="eastAsia" w:ascii="宋体" w:hAnsi="宋体" w:cs="宋体"/>
                <w:sz w:val="24"/>
              </w:rPr>
              <w:t xml:space="preserve">分；有明显瑕疵的（如岗前培训、岗中培训，定期考核、淘汰制度等设置不完备等）每处扣</w:t>
            </w:r>
            <w:r>
              <w:rPr>
                <w:rFonts w:hint="eastAsia" w:ascii="宋体" w:hAnsi="宋体"/>
                <w:sz w:val="24"/>
              </w:rPr>
              <w:t xml:space="preserve">2</w:t>
            </w:r>
            <w:r>
              <w:rPr>
                <w:rFonts w:hint="eastAsia" w:ascii="宋体" w:hAnsi="宋体" w:cs="宋体"/>
                <w:sz w:val="24"/>
              </w:rPr>
              <w:t xml:space="preserve">分；一般瑕疵的，每处扣</w:t>
            </w:r>
            <w:r>
              <w:rPr>
                <w:rFonts w:hint="eastAsia" w:ascii="宋体" w:hAnsi="宋体"/>
                <w:sz w:val="24"/>
              </w:rPr>
              <w:t xml:space="preserve">1</w:t>
            </w:r>
            <w:r>
              <w:rPr>
                <w:rFonts w:hint="eastAsia" w:ascii="宋体" w:hAnsi="宋体" w:cs="宋体"/>
                <w:sz w:val="24"/>
              </w:rPr>
              <w:t xml:space="preserve">分；扣完为止，不提供不得分。</w:t>
            </w:r>
            <w:r>
              <w:rPr>
                <w:rFonts w:ascii="宋体" w:hAnsi="宋体"/>
                <w:sz w:val="24"/>
              </w:rPr>
            </w:r>
            <w:r/>
          </w:p>
        </w:tc>
        <w:tc>
          <w:tcPr>
            <w:tcBorders>
              <w:top w:val="single" w:color="000000" w:sz="4" w:space="0"/>
              <w:left w:val="single" w:color="000000" w:sz="4" w:space="0"/>
              <w:right w:val="single" w:color="000000" w:sz="4" w:space="0"/>
            </w:tcBorders>
            <w:tcW w:w="710" w:type="dxa"/>
            <w:vAlign w:val="center"/>
            <w:textDirection w:val="lrTb"/>
            <w:noWrap w:val="false"/>
          </w:tcPr>
          <w:p>
            <w:pPr>
              <w:pStyle w:val="710"/>
              <w:jc w:val="center"/>
              <w:rPr>
                <w:rFonts w:ascii="宋体" w:hAnsi="宋体"/>
                <w:sz w:val="24"/>
              </w:rPr>
            </w:pPr>
            <w:r>
              <w:rPr>
                <w:rFonts w:hint="eastAsia" w:ascii="宋体" w:hAnsi="宋体"/>
                <w:sz w:val="24"/>
              </w:rPr>
              <w:t xml:space="preserve">4</w:t>
            </w:r>
            <w:r>
              <w:rPr>
                <w:rFonts w:ascii="宋体" w:hAnsi="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rPr>
                <w:rFonts w:ascii="宋体" w:hAnsi="宋体"/>
                <w:sz w:val="24"/>
              </w:rPr>
            </w:pPr>
            <w:r>
              <w:rPr>
                <w:rFonts w:ascii="宋体" w:hAnsi="宋体"/>
                <w:sz w:val="24"/>
              </w:rPr>
            </w:r>
            <w:r/>
          </w:p>
        </w:tc>
      </w:tr>
      <w:tr>
        <w:trPr>
          <w:cantSplit/>
          <w:trHeight w:val="632"/>
          <w:tblHeader/>
        </w:trPr>
        <w:tc>
          <w:tcPr>
            <w:tcBorders>
              <w:left w:val="single" w:color="000000" w:sz="4" w:space="0"/>
              <w:right w:val="single" w:color="000000" w:sz="4" w:space="0"/>
            </w:tcBorders>
            <w:tcW w:w="556" w:type="dxa"/>
            <w:vAlign w:val="center"/>
            <w:vMerge w:val="continue"/>
            <w:textDirection w:val="lrTb"/>
            <w:noWrap w:val="false"/>
          </w:tcPr>
          <w:p>
            <w:pPr>
              <w:pStyle w:val="710"/>
              <w:rPr>
                <w:rFonts w:ascii="宋体" w:hAnsi="宋体"/>
                <w:sz w:val="24"/>
              </w:rPr>
            </w:pPr>
            <w:r>
              <w:rPr>
                <w:rFonts w:ascii="宋体" w:hAnsi="宋体"/>
                <w:sz w:val="24"/>
              </w:rPr>
            </w:r>
            <w:r/>
          </w:p>
        </w:tc>
        <w:tc>
          <w:tcPr>
            <w:tcBorders>
              <w:left w:val="single" w:color="000000" w:sz="4" w:space="0"/>
              <w:right w:val="single" w:color="000000" w:sz="4" w:space="0"/>
            </w:tcBorders>
            <w:tcW w:w="1160" w:type="dxa"/>
            <w:vAlign w:val="center"/>
            <w:vMerge w:val="continue"/>
            <w:textDirection w:val="lrTb"/>
            <w:noWrap w:val="false"/>
          </w:tcPr>
          <w:p>
            <w:pPr>
              <w:pStyle w:val="710"/>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jc w:val="left"/>
              <w:rPr>
                <w:rFonts w:ascii="宋体" w:hAnsi="宋体"/>
                <w:sz w:val="24"/>
              </w:rPr>
            </w:pPr>
            <w:r>
              <w:rPr>
                <w:rFonts w:hint="eastAsia" w:ascii="宋体" w:hAnsi="宋体"/>
                <w:sz w:val="24"/>
              </w:rPr>
              <w:t xml:space="preserve">2.3应急处置预案</w:t>
            </w:r>
            <w:r>
              <w:rPr>
                <w:rFonts w:ascii="宋体" w:hAnsi="宋体"/>
                <w:sz w:val="24"/>
              </w:rPr>
            </w:r>
            <w:r/>
          </w:p>
          <w:p>
            <w:pPr>
              <w:pStyle w:val="710"/>
              <w:rPr>
                <w:rFonts w:ascii="宋体" w:hAnsi="宋体"/>
                <w:sz w:val="24"/>
              </w:rPr>
            </w:pPr>
            <w:r>
              <w:rPr>
                <w:rFonts w:hint="eastAsia" w:ascii="宋体" w:hAnsi="宋体" w:cs="宋体"/>
                <w:sz w:val="24"/>
              </w:rPr>
              <w:t xml:space="preserve">根据供应商提供的应急处置预案进行综合评分：应急处置预案合理可行，操作性强，无明显瑕疵的得</w:t>
            </w:r>
            <w:r>
              <w:rPr>
                <w:rFonts w:hint="eastAsia" w:ascii="宋体" w:hAnsi="宋体"/>
                <w:sz w:val="24"/>
              </w:rPr>
              <w:t xml:space="preserve">6</w:t>
            </w:r>
            <w:r>
              <w:rPr>
                <w:rFonts w:hint="eastAsia" w:ascii="宋体" w:hAnsi="宋体" w:cs="宋体"/>
                <w:sz w:val="24"/>
              </w:rPr>
              <w:t xml:space="preserve">分；有明显瑕疵（如盗抢、火灾、群体事件等应急处置预案内容严重不合理、未定期组织或不组织人员开展应急演练等）每处扣</w:t>
            </w:r>
            <w:r>
              <w:rPr>
                <w:rFonts w:hint="eastAsia" w:ascii="宋体" w:hAnsi="宋体"/>
                <w:sz w:val="24"/>
              </w:rPr>
              <w:t xml:space="preserve">2</w:t>
            </w:r>
            <w:r>
              <w:rPr>
                <w:rFonts w:hint="eastAsia" w:ascii="宋体" w:hAnsi="宋体" w:cs="宋体"/>
                <w:sz w:val="24"/>
              </w:rPr>
              <w:t xml:space="preserve">分；一般瑕疵的，每处扣</w:t>
            </w:r>
            <w:r>
              <w:rPr>
                <w:rFonts w:hint="eastAsia" w:ascii="宋体" w:hAnsi="宋体"/>
                <w:sz w:val="24"/>
              </w:rPr>
              <w:t xml:space="preserve">1</w:t>
            </w:r>
            <w:r>
              <w:rPr>
                <w:rFonts w:hint="eastAsia" w:ascii="宋体" w:hAnsi="宋体" w:cs="宋体"/>
                <w:sz w:val="24"/>
              </w:rPr>
              <w:t xml:space="preserve">分；扣完为止，不提供不得分。</w:t>
            </w:r>
            <w:r>
              <w:rPr>
                <w:rFonts w:ascii="宋体" w:hAnsi="宋体"/>
                <w:sz w:val="24"/>
              </w:rPr>
            </w:r>
            <w:r/>
          </w:p>
        </w:tc>
        <w:tc>
          <w:tcPr>
            <w:tcBorders>
              <w:left w:val="single" w:color="000000" w:sz="4" w:space="0"/>
              <w:right w:val="single" w:color="000000" w:sz="4" w:space="0"/>
            </w:tcBorders>
            <w:tcW w:w="710" w:type="dxa"/>
            <w:vAlign w:val="center"/>
            <w:textDirection w:val="lrTb"/>
            <w:noWrap w:val="false"/>
          </w:tcPr>
          <w:p>
            <w:pPr>
              <w:pStyle w:val="710"/>
              <w:jc w:val="center"/>
              <w:rPr>
                <w:rFonts w:ascii="宋体" w:hAnsi="宋体"/>
                <w:sz w:val="24"/>
              </w:rPr>
            </w:pPr>
            <w:r>
              <w:rPr>
                <w:rFonts w:hint="eastAsia" w:ascii="宋体" w:hAnsi="宋体"/>
                <w:sz w:val="24"/>
              </w:rPr>
              <w:t xml:space="preserve">6</w:t>
            </w:r>
            <w:r>
              <w:rPr>
                <w:rFonts w:ascii="宋体" w:hAnsi="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rPr>
                <w:rFonts w:ascii="宋体" w:hAnsi="宋体"/>
                <w:sz w:val="24"/>
              </w:rPr>
            </w:pPr>
            <w:r>
              <w:rPr>
                <w:rFonts w:ascii="宋体" w:hAnsi="宋体"/>
                <w:sz w:val="24"/>
              </w:rPr>
            </w:r>
            <w:r/>
          </w:p>
        </w:tc>
      </w:tr>
      <w:tr>
        <w:trPr>
          <w:cantSplit/>
          <w:trHeight w:val="2258"/>
          <w:tblHeader/>
        </w:trPr>
        <w:tc>
          <w:tcPr>
            <w:tcBorders>
              <w:left w:val="single" w:color="000000" w:sz="4" w:space="0"/>
              <w:right w:val="single" w:color="000000" w:sz="4" w:space="0"/>
            </w:tcBorders>
            <w:tcW w:w="556" w:type="dxa"/>
            <w:vAlign w:val="center"/>
            <w:vMerge w:val="continue"/>
            <w:textDirection w:val="lrTb"/>
            <w:noWrap w:val="false"/>
          </w:tcPr>
          <w:p>
            <w:pPr>
              <w:pStyle w:val="710"/>
              <w:rPr>
                <w:rFonts w:ascii="宋体" w:hAnsi="宋体"/>
                <w:sz w:val="24"/>
              </w:rPr>
            </w:pPr>
            <w:r>
              <w:rPr>
                <w:rFonts w:ascii="宋体" w:hAnsi="宋体"/>
                <w:sz w:val="24"/>
              </w:rPr>
            </w:r>
            <w:r/>
          </w:p>
        </w:tc>
        <w:tc>
          <w:tcPr>
            <w:tcBorders>
              <w:left w:val="single" w:color="000000" w:sz="4" w:space="0"/>
              <w:right w:val="single" w:color="000000" w:sz="4" w:space="0"/>
            </w:tcBorders>
            <w:tcW w:w="1160" w:type="dxa"/>
            <w:vAlign w:val="center"/>
            <w:vMerge w:val="continue"/>
            <w:textDirection w:val="lrTb"/>
            <w:noWrap w:val="false"/>
          </w:tcPr>
          <w:p>
            <w:pPr>
              <w:pStyle w:val="710"/>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jc w:val="left"/>
              <w:rPr>
                <w:rFonts w:ascii="宋体" w:hAnsi="宋体"/>
                <w:sz w:val="24"/>
              </w:rPr>
            </w:pPr>
            <w:r>
              <w:rPr>
                <w:rFonts w:hint="eastAsia" w:ascii="宋体" w:hAnsi="宋体"/>
                <w:sz w:val="24"/>
              </w:rPr>
              <w:t xml:space="preserve">2.4应急保障方案</w:t>
            </w:r>
            <w:r>
              <w:rPr>
                <w:rFonts w:ascii="宋体" w:hAnsi="宋体"/>
                <w:sz w:val="24"/>
              </w:rPr>
            </w:r>
            <w:r/>
          </w:p>
          <w:p>
            <w:pPr>
              <w:pStyle w:val="710"/>
              <w:rPr>
                <w:rFonts w:ascii="宋体" w:hAnsi="宋体"/>
                <w:sz w:val="24"/>
              </w:rPr>
            </w:pPr>
            <w:r>
              <w:rPr>
                <w:rFonts w:hint="eastAsia" w:ascii="宋体" w:hAnsi="宋体" w:cs="宋体"/>
                <w:sz w:val="24"/>
              </w:rPr>
              <w:t xml:space="preserve">根据供应商提供的应急保障方案进行综合评分：应急保障方案合理可行，针对性强，无明显瑕疵的得</w:t>
            </w:r>
            <w:r>
              <w:rPr>
                <w:rFonts w:hint="eastAsia" w:ascii="宋体" w:hAnsi="宋体"/>
                <w:sz w:val="24"/>
              </w:rPr>
              <w:t xml:space="preserve">4</w:t>
            </w:r>
            <w:r>
              <w:rPr>
                <w:rFonts w:hint="eastAsia" w:ascii="宋体" w:hAnsi="宋体" w:cs="宋体"/>
                <w:sz w:val="24"/>
              </w:rPr>
              <w:t xml:space="preserve">分；有明显瑕疵的（如应急人员设置不合理、应急物资、应急保障流程等不符合规范、安保服务应急保障能力认知不足）每处扣</w:t>
            </w:r>
            <w:r>
              <w:rPr>
                <w:rFonts w:hint="eastAsia" w:ascii="宋体" w:hAnsi="宋体"/>
                <w:sz w:val="24"/>
              </w:rPr>
              <w:t xml:space="preserve">2</w:t>
            </w:r>
            <w:r>
              <w:rPr>
                <w:rFonts w:hint="eastAsia" w:ascii="宋体" w:hAnsi="宋体" w:cs="宋体"/>
                <w:sz w:val="24"/>
              </w:rPr>
              <w:t xml:space="preserve">分；一般瑕疵的，每处扣</w:t>
            </w:r>
            <w:r>
              <w:rPr>
                <w:rFonts w:hint="eastAsia" w:ascii="宋体" w:hAnsi="宋体"/>
                <w:sz w:val="24"/>
              </w:rPr>
              <w:t xml:space="preserve">1</w:t>
            </w:r>
            <w:r>
              <w:rPr>
                <w:rFonts w:hint="eastAsia" w:ascii="宋体" w:hAnsi="宋体" w:cs="宋体"/>
                <w:sz w:val="24"/>
              </w:rPr>
              <w:t xml:space="preserve">分；扣完为止，不提供不得分。</w:t>
            </w:r>
            <w:r>
              <w:rPr>
                <w:rFonts w:ascii="宋体" w:hAnsi="宋体"/>
                <w:sz w:val="24"/>
              </w:rPr>
            </w:r>
            <w:r/>
          </w:p>
        </w:tc>
        <w:tc>
          <w:tcPr>
            <w:tcBorders>
              <w:left w:val="single" w:color="000000" w:sz="4" w:space="0"/>
              <w:right w:val="single" w:color="000000" w:sz="4" w:space="0"/>
            </w:tcBorders>
            <w:tcW w:w="710" w:type="dxa"/>
            <w:vAlign w:val="center"/>
            <w:textDirection w:val="lrTb"/>
            <w:noWrap w:val="false"/>
          </w:tcPr>
          <w:p>
            <w:pPr>
              <w:pStyle w:val="710"/>
              <w:jc w:val="center"/>
              <w:rPr>
                <w:rFonts w:ascii="宋体" w:hAnsi="宋体"/>
                <w:sz w:val="24"/>
              </w:rPr>
            </w:pPr>
            <w:r>
              <w:rPr>
                <w:rFonts w:hint="eastAsia" w:ascii="宋体" w:hAnsi="宋体"/>
                <w:sz w:val="24"/>
              </w:rPr>
              <w:t xml:space="preserve">4</w:t>
            </w:r>
            <w:r>
              <w:rPr>
                <w:rFonts w:ascii="宋体" w:hAnsi="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rPr>
                <w:rFonts w:ascii="宋体" w:hAnsi="宋体" w:cs="宋体"/>
                <w:sz w:val="24"/>
              </w:rPr>
            </w:pPr>
            <w:r>
              <w:rPr>
                <w:rFonts w:ascii="宋体" w:hAnsi="宋体" w:cs="宋体"/>
                <w:sz w:val="24"/>
              </w:rPr>
            </w:r>
            <w:r/>
          </w:p>
        </w:tc>
      </w:tr>
      <w:tr>
        <w:trPr>
          <w:cantSplit/>
          <w:trHeight w:val="675"/>
          <w:tblHeader/>
        </w:trPr>
        <w:tc>
          <w:tcPr>
            <w:tcBorders>
              <w:left w:val="single" w:color="000000" w:sz="4" w:space="0"/>
              <w:right w:val="single" w:color="000000" w:sz="4" w:space="0"/>
            </w:tcBorders>
            <w:tcW w:w="556" w:type="dxa"/>
            <w:vAlign w:val="center"/>
            <w:vMerge w:val="continue"/>
            <w:textDirection w:val="lrTb"/>
            <w:noWrap w:val="false"/>
          </w:tcPr>
          <w:p>
            <w:pPr>
              <w:pStyle w:val="710"/>
              <w:rPr>
                <w:rFonts w:ascii="宋体" w:hAnsi="宋体"/>
                <w:sz w:val="24"/>
              </w:rPr>
            </w:pPr>
            <w:r>
              <w:rPr>
                <w:rFonts w:ascii="宋体" w:hAnsi="宋体"/>
                <w:sz w:val="24"/>
              </w:rPr>
            </w:r>
            <w:r/>
          </w:p>
        </w:tc>
        <w:tc>
          <w:tcPr>
            <w:tcBorders>
              <w:left w:val="single" w:color="000000" w:sz="4" w:space="0"/>
              <w:right w:val="single" w:color="000000" w:sz="4" w:space="0"/>
            </w:tcBorders>
            <w:tcW w:w="1160" w:type="dxa"/>
            <w:vAlign w:val="center"/>
            <w:vMerge w:val="continue"/>
            <w:textDirection w:val="lrTb"/>
            <w:noWrap w:val="false"/>
          </w:tcPr>
          <w:p>
            <w:pPr>
              <w:pStyle w:val="710"/>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jc w:val="left"/>
              <w:rPr>
                <w:rFonts w:ascii="宋体" w:hAnsi="宋体"/>
                <w:sz w:val="24"/>
              </w:rPr>
            </w:pPr>
            <w:r>
              <w:rPr>
                <w:rFonts w:hint="eastAsia" w:ascii="宋体" w:hAnsi="宋体"/>
                <w:sz w:val="24"/>
              </w:rPr>
              <w:t xml:space="preserve">2.5安保服务质量保障体系和措施</w:t>
            </w:r>
            <w:r>
              <w:rPr>
                <w:rFonts w:ascii="宋体" w:hAnsi="宋体"/>
                <w:sz w:val="24"/>
              </w:rPr>
            </w:r>
            <w:r/>
          </w:p>
          <w:p>
            <w:pPr>
              <w:pStyle w:val="710"/>
              <w:rPr>
                <w:rFonts w:ascii="宋体" w:hAnsi="宋体"/>
                <w:sz w:val="24"/>
              </w:rPr>
            </w:pPr>
            <w:r>
              <w:rPr>
                <w:rFonts w:hint="eastAsia" w:ascii="宋体" w:hAnsi="宋体" w:cs="宋体"/>
                <w:sz w:val="24"/>
              </w:rPr>
              <w:t xml:space="preserve">根据供应商提供的安保服务质量保障体系和措施进行综合评分：措施可行、可靠、具体，无明显瑕疵的得</w:t>
            </w:r>
            <w:r>
              <w:rPr>
                <w:rFonts w:hint="eastAsia" w:ascii="宋体" w:hAnsi="宋体"/>
                <w:sz w:val="24"/>
              </w:rPr>
              <w:t xml:space="preserve">4</w:t>
            </w:r>
            <w:r>
              <w:rPr>
                <w:rFonts w:hint="eastAsia" w:ascii="宋体" w:hAnsi="宋体" w:cs="宋体"/>
                <w:sz w:val="24"/>
              </w:rPr>
              <w:t xml:space="preserve">分；有明显瑕疵的（如安保服务质量保证措施简单粗略、实际监督落实不切合实际等）每处扣</w:t>
            </w:r>
            <w:r>
              <w:rPr>
                <w:rFonts w:hint="eastAsia" w:ascii="宋体" w:hAnsi="宋体"/>
                <w:sz w:val="24"/>
              </w:rPr>
              <w:t xml:space="preserve">2</w:t>
            </w:r>
            <w:r>
              <w:rPr>
                <w:rFonts w:hint="eastAsia" w:ascii="宋体" w:hAnsi="宋体" w:cs="宋体"/>
                <w:sz w:val="24"/>
              </w:rPr>
              <w:t xml:space="preserve">分；一般瑕疵的，每处扣</w:t>
            </w:r>
            <w:r>
              <w:rPr>
                <w:rFonts w:hint="eastAsia" w:ascii="宋体" w:hAnsi="宋体"/>
                <w:sz w:val="24"/>
              </w:rPr>
              <w:t xml:space="preserve">1</w:t>
            </w:r>
            <w:r>
              <w:rPr>
                <w:rFonts w:hint="eastAsia" w:ascii="宋体" w:hAnsi="宋体" w:cs="宋体"/>
                <w:sz w:val="24"/>
              </w:rPr>
              <w:t xml:space="preserve">分；扣完为止，不提供不得分。</w:t>
            </w:r>
            <w:r>
              <w:rPr>
                <w:rFonts w:ascii="宋体" w:hAnsi="宋体"/>
                <w:sz w:val="24"/>
              </w:rPr>
            </w:r>
            <w:r/>
          </w:p>
        </w:tc>
        <w:tc>
          <w:tcPr>
            <w:tcBorders>
              <w:left w:val="single" w:color="000000" w:sz="4" w:space="0"/>
              <w:right w:val="single" w:color="000000" w:sz="4" w:space="0"/>
            </w:tcBorders>
            <w:tcW w:w="710" w:type="dxa"/>
            <w:vAlign w:val="center"/>
            <w:textDirection w:val="lrTb"/>
            <w:noWrap w:val="false"/>
          </w:tcPr>
          <w:p>
            <w:pPr>
              <w:pStyle w:val="710"/>
              <w:jc w:val="center"/>
              <w:rPr>
                <w:rFonts w:ascii="宋体" w:hAnsi="宋体"/>
                <w:sz w:val="24"/>
              </w:rPr>
            </w:pPr>
            <w:r>
              <w:rPr>
                <w:rFonts w:hint="eastAsia" w:ascii="宋体" w:hAnsi="宋体"/>
                <w:sz w:val="24"/>
              </w:rPr>
              <w:t xml:space="preserve">4</w:t>
            </w:r>
            <w:r>
              <w:rPr>
                <w:rFonts w:ascii="宋体" w:hAnsi="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rPr>
                <w:rFonts w:ascii="宋体" w:hAnsi="宋体" w:cs="宋体"/>
                <w:sz w:val="24"/>
              </w:rPr>
            </w:pPr>
            <w:r>
              <w:rPr>
                <w:rFonts w:ascii="宋体" w:hAnsi="宋体" w:cs="宋体"/>
                <w:sz w:val="24"/>
              </w:rPr>
            </w:r>
            <w:r/>
          </w:p>
        </w:tc>
      </w:tr>
      <w:tr>
        <w:trPr>
          <w:cantSplit/>
          <w:trHeight w:val="766"/>
          <w:tblHeader/>
        </w:trPr>
        <w:tc>
          <w:tcPr>
            <w:tcBorders>
              <w:left w:val="single" w:color="000000" w:sz="4" w:space="0"/>
              <w:right w:val="single" w:color="000000" w:sz="4" w:space="0"/>
            </w:tcBorders>
            <w:tcW w:w="556" w:type="dxa"/>
            <w:vAlign w:val="center"/>
            <w:vMerge w:val="continue"/>
            <w:textDirection w:val="lrTb"/>
            <w:noWrap w:val="false"/>
          </w:tcPr>
          <w:p>
            <w:pPr>
              <w:pStyle w:val="710"/>
              <w:rPr>
                <w:rFonts w:ascii="宋体" w:hAnsi="宋体"/>
                <w:sz w:val="24"/>
              </w:rPr>
            </w:pPr>
            <w:r>
              <w:rPr>
                <w:rFonts w:ascii="宋体" w:hAnsi="宋体"/>
                <w:sz w:val="24"/>
              </w:rPr>
            </w:r>
            <w:r/>
          </w:p>
        </w:tc>
        <w:tc>
          <w:tcPr>
            <w:tcBorders>
              <w:left w:val="single" w:color="000000" w:sz="4" w:space="0"/>
              <w:right w:val="single" w:color="000000" w:sz="4" w:space="0"/>
            </w:tcBorders>
            <w:tcW w:w="1160" w:type="dxa"/>
            <w:vAlign w:val="center"/>
            <w:vMerge w:val="continue"/>
            <w:textDirection w:val="lrTb"/>
            <w:noWrap w:val="false"/>
          </w:tcPr>
          <w:p>
            <w:pPr>
              <w:pStyle w:val="710"/>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jc w:val="left"/>
              <w:rPr>
                <w:rFonts w:hint="eastAsia" w:ascii="宋体" w:hAnsi="宋体"/>
                <w:sz w:val="24"/>
              </w:rPr>
            </w:pPr>
            <w:r>
              <w:rPr>
                <w:rFonts w:hint="eastAsia" w:ascii="宋体" w:hAnsi="宋体" w:cs="宋体"/>
                <w:sz w:val="24"/>
              </w:rPr>
              <w:t xml:space="preserve">2.6服务承诺</w:t>
            </w:r>
            <w:r>
              <w:rPr>
                <w:rFonts w:hint="eastAsia" w:ascii="宋体" w:hAnsi="宋体"/>
                <w:sz w:val="24"/>
              </w:rPr>
            </w:r>
            <w:r/>
          </w:p>
          <w:p>
            <w:pPr>
              <w:pStyle w:val="710"/>
              <w:jc w:val="left"/>
              <w:rPr>
                <w:rFonts w:hint="eastAsia" w:ascii="宋体" w:hAnsi="宋体" w:cs="宋体"/>
                <w:sz w:val="24"/>
              </w:rPr>
            </w:pPr>
            <w:r>
              <w:rPr>
                <w:rFonts w:hint="eastAsia" w:ascii="宋体" w:hAnsi="宋体" w:cs="宋体"/>
                <w:sz w:val="24"/>
              </w:rPr>
              <w:t xml:space="preserve">人员到位承诺满足服务需求得</w:t>
            </w:r>
            <w:r>
              <w:rPr>
                <w:rFonts w:hint="eastAsia" w:ascii="宋体" w:hAnsi="宋体"/>
                <w:sz w:val="24"/>
              </w:rPr>
              <w:t xml:space="preserve">2</w:t>
            </w:r>
            <w:r>
              <w:rPr>
                <w:rFonts w:hint="eastAsia" w:ascii="宋体" w:hAnsi="宋体" w:cs="宋体"/>
                <w:sz w:val="24"/>
              </w:rPr>
              <w:t xml:space="preserve">分，不能完全满足服务需求的得</w:t>
            </w:r>
            <w:r>
              <w:rPr>
                <w:rFonts w:hint="eastAsia" w:ascii="宋体" w:hAnsi="宋体"/>
                <w:sz w:val="24"/>
              </w:rPr>
              <w:t xml:space="preserve">1</w:t>
            </w:r>
            <w:r>
              <w:rPr>
                <w:rFonts w:hint="eastAsia" w:ascii="宋体" w:hAnsi="宋体" w:cs="宋体"/>
                <w:sz w:val="24"/>
              </w:rPr>
              <w:t xml:space="preserve">分；合同到期交接承诺满足服务需求的得</w:t>
            </w:r>
            <w:r>
              <w:rPr>
                <w:rFonts w:hint="eastAsia" w:ascii="宋体" w:hAnsi="宋体"/>
                <w:sz w:val="24"/>
              </w:rPr>
              <w:t xml:space="preserve">2</w:t>
            </w:r>
            <w:r>
              <w:rPr>
                <w:rFonts w:hint="eastAsia" w:ascii="宋体" w:hAnsi="宋体" w:cs="宋体"/>
                <w:sz w:val="24"/>
              </w:rPr>
              <w:t xml:space="preserve">分，不能完全满足服务需求的得</w:t>
            </w:r>
            <w:r>
              <w:rPr>
                <w:rFonts w:hint="eastAsia" w:ascii="宋体" w:hAnsi="宋体"/>
                <w:sz w:val="24"/>
              </w:rPr>
              <w:t xml:space="preserve">1分</w:t>
            </w:r>
            <w:r>
              <w:rPr>
                <w:rFonts w:hint="eastAsia" w:ascii="宋体" w:hAnsi="宋体" w:cs="宋体"/>
                <w:sz w:val="24"/>
              </w:rPr>
              <w:t xml:space="preserve">。</w:t>
            </w:r>
            <w:r/>
          </w:p>
          <w:p>
            <w:pPr>
              <w:pStyle w:val="710"/>
              <w:jc w:val="left"/>
              <w:rPr>
                <w:rFonts w:ascii="宋体" w:hAnsi="宋体"/>
                <w:sz w:val="24"/>
              </w:rPr>
            </w:pPr>
            <w:r>
              <w:rPr>
                <w:rFonts w:hint="eastAsia" w:ascii="宋体" w:hAnsi="宋体" w:cs="宋体"/>
                <w:sz w:val="24"/>
              </w:rPr>
              <w:t xml:space="preserve">未提供的不得分。</w:t>
            </w:r>
            <w:r>
              <w:rPr>
                <w:rFonts w:ascii="宋体" w:hAnsi="宋体"/>
                <w:sz w:val="24"/>
              </w:rPr>
            </w:r>
            <w:r/>
          </w:p>
        </w:tc>
        <w:tc>
          <w:tcPr>
            <w:tcBorders>
              <w:left w:val="single" w:color="000000" w:sz="4" w:space="0"/>
              <w:right w:val="single" w:color="000000" w:sz="4" w:space="0"/>
            </w:tcBorders>
            <w:tcW w:w="710" w:type="dxa"/>
            <w:vAlign w:val="center"/>
            <w:textDirection w:val="lrTb"/>
            <w:noWrap w:val="false"/>
          </w:tcPr>
          <w:p>
            <w:pPr>
              <w:pStyle w:val="710"/>
              <w:jc w:val="center"/>
              <w:rPr>
                <w:rFonts w:ascii="宋体" w:hAnsi="宋体"/>
                <w:sz w:val="24"/>
              </w:rPr>
            </w:pPr>
            <w:r>
              <w:rPr>
                <w:rFonts w:hint="eastAsia" w:ascii="宋体" w:hAnsi="宋体"/>
                <w:sz w:val="24"/>
              </w:rPr>
              <w:t xml:space="preserve">4</w:t>
            </w:r>
            <w:r>
              <w:rPr>
                <w:rFonts w:ascii="宋体" w:hAnsi="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rPr>
                <w:rFonts w:ascii="宋体" w:hAnsi="宋体" w:cs="宋体"/>
                <w:sz w:val="24"/>
              </w:rPr>
            </w:pPr>
            <w:r>
              <w:rPr>
                <w:rFonts w:ascii="宋体" w:hAnsi="宋体" w:cs="宋体"/>
                <w:sz w:val="24"/>
              </w:rPr>
            </w:r>
            <w:r/>
          </w:p>
        </w:tc>
      </w:tr>
      <w:tr>
        <w:trPr>
          <w:cantSplit/>
          <w:trHeight w:val="746"/>
          <w:tblHeader/>
        </w:trPr>
        <w:tc>
          <w:tcPr>
            <w:tcBorders>
              <w:left w:val="single" w:color="000000" w:sz="4" w:space="0"/>
              <w:right w:val="single" w:color="000000" w:sz="4" w:space="0"/>
            </w:tcBorders>
            <w:tcW w:w="556" w:type="dxa"/>
            <w:vAlign w:val="center"/>
            <w:vMerge w:val="restart"/>
            <w:textDirection w:val="lrTb"/>
            <w:noWrap w:val="false"/>
          </w:tcPr>
          <w:p>
            <w:pPr>
              <w:pStyle w:val="710"/>
              <w:jc w:val="center"/>
              <w:rPr>
                <w:rFonts w:ascii="宋体" w:hAnsi="宋体"/>
                <w:sz w:val="24"/>
              </w:rPr>
            </w:pPr>
            <w:r>
              <w:rPr>
                <w:rFonts w:hint="eastAsia" w:ascii="宋体" w:hAnsi="宋体"/>
                <w:sz w:val="24"/>
              </w:rPr>
              <w:t xml:space="preserve">3</w:t>
            </w:r>
            <w:r>
              <w:rPr>
                <w:rFonts w:ascii="宋体" w:hAnsi="宋体"/>
                <w:sz w:val="24"/>
              </w:rPr>
            </w:r>
            <w:r/>
          </w:p>
        </w:tc>
        <w:tc>
          <w:tcPr>
            <w:tcBorders>
              <w:left w:val="single" w:color="000000" w:sz="4" w:space="0"/>
              <w:right w:val="single" w:color="000000" w:sz="4" w:space="0"/>
            </w:tcBorders>
            <w:tcW w:w="1160" w:type="dxa"/>
            <w:vAlign w:val="center"/>
            <w:vMerge w:val="restart"/>
            <w:textDirection w:val="lrTb"/>
            <w:noWrap w:val="false"/>
          </w:tcPr>
          <w:p>
            <w:pPr>
              <w:pStyle w:val="710"/>
              <w:jc w:val="center"/>
              <w:rPr>
                <w:rFonts w:ascii="宋体" w:hAnsi="宋体"/>
                <w:sz w:val="24"/>
              </w:rPr>
            </w:pPr>
            <w:r>
              <w:rPr>
                <w:rFonts w:hint="eastAsia" w:ascii="宋体" w:hAnsi="宋体"/>
                <w:sz w:val="24"/>
              </w:rPr>
              <w:t xml:space="preserve">业绩</w:t>
            </w:r>
            <w:r>
              <w:rPr>
                <w:rFonts w:ascii="宋体" w:hAnsi="宋体"/>
                <w:sz w:val="24"/>
              </w:rPr>
            </w:r>
            <w:r/>
          </w:p>
          <w:p>
            <w:pPr>
              <w:pStyle w:val="710"/>
              <w:rPr>
                <w:rFonts w:ascii="宋体" w:hAnsi="宋体"/>
                <w:sz w:val="24"/>
              </w:rPr>
            </w:pPr>
            <w:r>
              <w:rPr>
                <w:rFonts w:hint="eastAsia" w:ascii="宋体" w:hAnsi="宋体"/>
                <w:sz w:val="24"/>
              </w:rPr>
              <w:t xml:space="preserve">（15分</w:t>
            </w:r>
            <w:r>
              <w:rPr>
                <w:rFonts w:ascii="宋体" w:hAnsi="宋体"/>
                <w:sz w:val="24"/>
              </w:rPr>
            </w:r>
            <w:r/>
          </w:p>
          <w:p>
            <w:pPr>
              <w:pStyle w:val="710"/>
              <w:jc w:val="center"/>
              <w:rPr>
                <w:rFonts w:ascii="宋体" w:hAnsi="宋体"/>
                <w:sz w:val="24"/>
              </w:rPr>
            </w:pPr>
            <w:r>
              <w:rPr>
                <w:rFonts w:hint="eastAsia" w:ascii="宋体" w:hAnsi="宋体"/>
                <w:sz w:val="24"/>
              </w:rPr>
              <w:t xml:space="preserve">）</w:t>
            </w:r>
            <w:r>
              <w:rPr>
                <w:rFonts w:ascii="宋体" w:hAnsi="宋体"/>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spacing w:line="360" w:lineRule="exact"/>
              <w:widowControl/>
              <w:rPr>
                <w:rFonts w:ascii="宋体" w:hAnsi="宋体" w:cs="宋体"/>
                <w:sz w:val="24"/>
              </w:rPr>
            </w:pPr>
            <w:r>
              <w:rPr>
                <w:rFonts w:hint="eastAsia" w:ascii="宋体" w:hAnsi="宋体"/>
                <w:sz w:val="24"/>
              </w:rPr>
              <w:t xml:space="preserve">3.1项目负责人自202</w:t>
            </w:r>
            <w:r>
              <w:rPr>
                <w:rFonts w:ascii="宋体" w:hAnsi="宋体"/>
                <w:sz w:val="24"/>
              </w:rPr>
              <w:t xml:space="preserve">2</w:t>
            </w:r>
            <w:r>
              <w:rPr>
                <w:rFonts w:hint="eastAsia" w:ascii="宋体" w:hAnsi="宋体"/>
                <w:sz w:val="24"/>
              </w:rPr>
              <w:t xml:space="preserve">年</w:t>
            </w:r>
            <w:r>
              <w:rPr>
                <w:rFonts w:ascii="宋体" w:hAnsi="宋体"/>
                <w:sz w:val="24"/>
              </w:rPr>
              <w:t xml:space="preserve">1</w:t>
            </w:r>
            <w:r>
              <w:rPr>
                <w:rFonts w:hint="eastAsia" w:ascii="宋体" w:hAnsi="宋体"/>
                <w:sz w:val="24"/>
              </w:rPr>
              <w:t xml:space="preserve">月1日以来（以合同签订时间为准）的省级治安保卫重点单位</w:t>
            </w:r>
            <w:r>
              <w:rPr>
                <w:rFonts w:hint="eastAsia" w:ascii="宋体" w:hAnsi="宋体"/>
                <w:sz w:val="24"/>
              </w:rPr>
              <w:t xml:space="preserve">（需提供客户单位被认定为“省级治安保卫重点单位”的有效证明材料）</w:t>
            </w:r>
            <w:r>
              <w:rPr>
                <w:rFonts w:hint="eastAsia" w:ascii="宋体" w:hAnsi="宋体"/>
                <w:sz w:val="24"/>
              </w:rPr>
              <w:t xml:space="preserve">的成功案例（服务内容仅为安保服务）分，每提供一个案例有效证明材料得3分，本项最高得3分，</w:t>
            </w:r>
            <w:r>
              <w:rPr>
                <w:rFonts w:hint="eastAsia" w:ascii="宋体" w:hAnsi="宋体" w:cs="宋体"/>
                <w:sz w:val="24"/>
              </w:rPr>
              <w:t xml:space="preserve">不提供不得分。</w:t>
            </w:r>
            <w:r>
              <w:rPr>
                <w:rFonts w:ascii="宋体" w:hAnsi="宋体" w:cs="宋体"/>
                <w:sz w:val="24"/>
              </w:rPr>
            </w:r>
            <w:r/>
          </w:p>
        </w:tc>
        <w:tc>
          <w:tcPr>
            <w:tcBorders>
              <w:left w:val="single" w:color="000000" w:sz="4" w:space="0"/>
              <w:right w:val="single" w:color="000000" w:sz="4" w:space="0"/>
            </w:tcBorders>
            <w:tcW w:w="710" w:type="dxa"/>
            <w:vAlign w:val="center"/>
            <w:textDirection w:val="lrTb"/>
            <w:noWrap w:val="false"/>
          </w:tcPr>
          <w:p>
            <w:pPr>
              <w:pStyle w:val="710"/>
              <w:jc w:val="center"/>
              <w:rPr>
                <w:rFonts w:ascii="宋体" w:hAnsi="宋体"/>
                <w:sz w:val="24"/>
              </w:rPr>
            </w:pPr>
            <w:r>
              <w:rPr>
                <w:rFonts w:hint="eastAsia" w:ascii="宋体" w:hAnsi="宋体"/>
                <w:sz w:val="24"/>
              </w:rPr>
              <w:t xml:space="preserve">3</w:t>
            </w:r>
            <w:r>
              <w:rPr>
                <w:rFonts w:ascii="宋体" w:hAnsi="宋体"/>
                <w:sz w:val="24"/>
              </w:rPr>
            </w:r>
            <w:r/>
          </w:p>
        </w:tc>
        <w:tc>
          <w:tcPr>
            <w:tcBorders>
              <w:left w:val="single" w:color="000000" w:sz="4" w:space="0"/>
              <w:right w:val="single" w:color="000000" w:sz="4" w:space="0"/>
            </w:tcBorders>
            <w:tcW w:w="851" w:type="dxa"/>
            <w:vAlign w:val="center"/>
            <w:vMerge w:val="restart"/>
            <w:textDirection w:val="lrTb"/>
            <w:noWrap w:val="false"/>
          </w:tcPr>
          <w:p>
            <w:pPr>
              <w:pStyle w:val="710"/>
              <w:jc w:val="center"/>
              <w:rPr>
                <w:rFonts w:ascii="宋体" w:hAnsi="宋体" w:cs="宋体"/>
                <w:sz w:val="24"/>
              </w:rPr>
            </w:pPr>
            <w:r>
              <w:rPr>
                <w:rFonts w:hint="eastAsia" w:ascii="宋体" w:hAnsi="宋体" w:cs="宋体"/>
                <w:sz w:val="24"/>
              </w:rPr>
              <w:t xml:space="preserve">客观分</w:t>
            </w:r>
            <w:r>
              <w:rPr>
                <w:rFonts w:ascii="宋体" w:hAnsi="宋体" w:cs="宋体"/>
                <w:sz w:val="24"/>
              </w:rPr>
            </w:r>
            <w:r/>
          </w:p>
        </w:tc>
      </w:tr>
      <w:tr>
        <w:trPr>
          <w:cantSplit/>
          <w:trHeight w:val="790"/>
          <w:tblHeader/>
        </w:trPr>
        <w:tc>
          <w:tcPr>
            <w:tcBorders>
              <w:left w:val="single" w:color="000000" w:sz="4" w:space="0"/>
              <w:right w:val="single" w:color="000000" w:sz="4" w:space="0"/>
            </w:tcBorders>
            <w:tcW w:w="556" w:type="dxa"/>
            <w:vAlign w:val="center"/>
            <w:vMerge w:val="continue"/>
            <w:textDirection w:val="lrTb"/>
            <w:noWrap w:val="false"/>
          </w:tcPr>
          <w:p>
            <w:pPr>
              <w:pStyle w:val="710"/>
              <w:jc w:val="center"/>
              <w:rPr>
                <w:rFonts w:ascii="宋体" w:hAnsi="宋体"/>
                <w:sz w:val="24"/>
              </w:rPr>
            </w:pPr>
            <w:r>
              <w:rPr>
                <w:rFonts w:ascii="宋体" w:hAnsi="宋体"/>
                <w:sz w:val="24"/>
              </w:rPr>
            </w:r>
            <w:r/>
          </w:p>
        </w:tc>
        <w:tc>
          <w:tcPr>
            <w:tcBorders>
              <w:left w:val="single" w:color="000000" w:sz="4" w:space="0"/>
              <w:right w:val="single" w:color="000000" w:sz="4" w:space="0"/>
            </w:tcBorders>
            <w:tcW w:w="1160" w:type="dxa"/>
            <w:vAlign w:val="center"/>
            <w:vMerge w:val="continue"/>
            <w:textDirection w:val="lrTb"/>
            <w:noWrap w:val="false"/>
          </w:tcPr>
          <w:p>
            <w:pPr>
              <w:pStyle w:val="710"/>
              <w:jc w:val="center"/>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jc w:val="left"/>
              <w:spacing w:line="360" w:lineRule="exact"/>
              <w:widowControl/>
              <w:rPr>
                <w:rFonts w:ascii="宋体" w:hAnsi="宋体"/>
                <w:sz w:val="24"/>
              </w:rPr>
            </w:pPr>
            <w:r>
              <w:rPr>
                <w:rFonts w:hint="eastAsia" w:ascii="宋体" w:hAnsi="宋体"/>
                <w:sz w:val="24"/>
              </w:rPr>
              <w:t xml:space="preserve">3.2供应商自202</w:t>
            </w:r>
            <w:r>
              <w:rPr>
                <w:rFonts w:ascii="宋体" w:hAnsi="宋体"/>
                <w:sz w:val="24"/>
              </w:rPr>
              <w:t xml:space="preserve">2</w:t>
            </w:r>
            <w:r>
              <w:rPr>
                <w:rFonts w:hint="eastAsia" w:ascii="宋体" w:hAnsi="宋体"/>
                <w:sz w:val="24"/>
              </w:rPr>
              <w:t xml:space="preserve">年</w:t>
            </w:r>
            <w:r>
              <w:rPr>
                <w:rFonts w:ascii="宋体" w:hAnsi="宋体"/>
                <w:sz w:val="24"/>
              </w:rPr>
              <w:t xml:space="preserve">1</w:t>
            </w:r>
            <w:r>
              <w:rPr>
                <w:rFonts w:hint="eastAsia" w:ascii="宋体" w:hAnsi="宋体"/>
                <w:sz w:val="24"/>
              </w:rPr>
              <w:t xml:space="preserve">月1日以来（以合同签订时间为准）的省级治安保卫重点单位</w:t>
            </w:r>
            <w:r>
              <w:rPr>
                <w:rFonts w:hint="eastAsia" w:ascii="宋体" w:hAnsi="宋体"/>
                <w:sz w:val="24"/>
              </w:rPr>
              <w:t xml:space="preserve">（需提供客户单位被认定为“省级治安保卫重点单位”的有效证明材料）</w:t>
            </w:r>
            <w:r>
              <w:rPr>
                <w:rFonts w:hint="eastAsia" w:ascii="宋体" w:hAnsi="宋体"/>
                <w:sz w:val="24"/>
              </w:rPr>
              <w:t xml:space="preserve">的成功案例（服务内容仅为安保服务）分，每提供一个案例有效证明材料得2分，本项最高得10分。</w:t>
            </w:r>
            <w:r>
              <w:rPr>
                <w:rFonts w:ascii="宋体" w:hAnsi="宋体"/>
                <w:sz w:val="24"/>
              </w:rPr>
            </w:r>
            <w:r/>
          </w:p>
          <w:p>
            <w:pPr>
              <w:pStyle w:val="710"/>
              <w:rPr>
                <w:rFonts w:hint="eastAsia" w:ascii="宋体" w:hAnsi="宋体"/>
                <w:sz w:val="24"/>
              </w:rPr>
            </w:pPr>
            <w:r>
              <w:rPr>
                <w:rFonts w:hint="eastAsia" w:ascii="宋体" w:hAnsi="宋体"/>
                <w:sz w:val="24"/>
              </w:rPr>
              <w:t xml:space="preserve">注：3.1和3.2项均须提供合同复印件及用户单位对服务满意的证明材料复印件，否则不计分。</w:t>
            </w:r>
            <w:r/>
          </w:p>
          <w:p>
            <w:pPr>
              <w:pStyle w:val="710"/>
              <w:rPr>
                <w:rFonts w:ascii="宋体" w:hAnsi="宋体"/>
                <w:sz w:val="24"/>
              </w:rPr>
            </w:pPr>
            <w:r>
              <w:rPr>
                <w:rFonts w:hint="eastAsia" w:ascii="宋体" w:hAnsi="宋体"/>
                <w:sz w:val="24"/>
              </w:rPr>
              <w:t xml:space="preserve">企业与项目负责人业绩不可以兼得。</w:t>
            </w:r>
            <w:r>
              <w:rPr>
                <w:rFonts w:ascii="宋体" w:hAnsi="宋体"/>
                <w:sz w:val="24"/>
              </w:rPr>
            </w:r>
            <w:r/>
          </w:p>
        </w:tc>
        <w:tc>
          <w:tcPr>
            <w:tcBorders>
              <w:left w:val="single" w:color="000000" w:sz="4" w:space="0"/>
              <w:right w:val="single" w:color="000000" w:sz="4" w:space="0"/>
            </w:tcBorders>
            <w:tcW w:w="710" w:type="dxa"/>
            <w:vAlign w:val="center"/>
            <w:textDirection w:val="lrTb"/>
            <w:noWrap w:val="false"/>
          </w:tcPr>
          <w:p>
            <w:pPr>
              <w:pStyle w:val="710"/>
              <w:jc w:val="center"/>
              <w:widowControl/>
              <w:rPr>
                <w:rFonts w:ascii="宋体" w:hAnsi="宋体" w:cs="仿宋"/>
                <w:sz w:val="24"/>
              </w:rPr>
            </w:pPr>
            <w:r>
              <w:rPr>
                <w:rFonts w:hint="eastAsia" w:ascii="宋体" w:hAnsi="宋体"/>
                <w:sz w:val="24"/>
              </w:rPr>
              <w:t xml:space="preserve">10</w:t>
            </w:r>
            <w:r>
              <w:rPr>
                <w:rFonts w:ascii="宋体" w:hAnsi="宋体" w:cs="仿宋"/>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widowControl/>
              <w:rPr>
                <w:rFonts w:ascii="宋体" w:hAnsi="宋体" w:cs="宋体"/>
                <w:sz w:val="24"/>
              </w:rPr>
            </w:pPr>
            <w:r>
              <w:rPr>
                <w:rFonts w:ascii="宋体" w:hAnsi="宋体" w:cs="宋体"/>
                <w:sz w:val="24"/>
              </w:rPr>
            </w:r>
            <w:r/>
          </w:p>
        </w:tc>
      </w:tr>
      <w:tr>
        <w:trPr>
          <w:cantSplit/>
          <w:trHeight w:val="282"/>
          <w:tblHeader/>
        </w:trPr>
        <w:tc>
          <w:tcPr>
            <w:tcBorders>
              <w:left w:val="single" w:color="000000" w:sz="4" w:space="0"/>
              <w:right w:val="single" w:color="000000" w:sz="4" w:space="0"/>
            </w:tcBorders>
            <w:tcW w:w="556" w:type="dxa"/>
            <w:vAlign w:val="center"/>
            <w:vMerge w:val="continue"/>
            <w:textDirection w:val="lrTb"/>
            <w:noWrap w:val="false"/>
          </w:tcPr>
          <w:p>
            <w:pPr>
              <w:pStyle w:val="710"/>
              <w:jc w:val="center"/>
              <w:rPr>
                <w:rFonts w:ascii="宋体" w:hAnsi="宋体" w:cs="仿宋"/>
                <w:sz w:val="24"/>
              </w:rPr>
            </w:pPr>
            <w:r>
              <w:rPr>
                <w:rFonts w:ascii="宋体" w:hAnsi="宋体" w:cs="仿宋"/>
                <w:sz w:val="24"/>
              </w:rPr>
            </w:r>
            <w:r/>
          </w:p>
        </w:tc>
        <w:tc>
          <w:tcPr>
            <w:tcBorders>
              <w:left w:val="single" w:color="000000" w:sz="4" w:space="0"/>
              <w:right w:val="single" w:color="000000" w:sz="4" w:space="0"/>
            </w:tcBorders>
            <w:tcW w:w="1160" w:type="dxa"/>
            <w:vAlign w:val="center"/>
            <w:vMerge w:val="continue"/>
            <w:textDirection w:val="lrTb"/>
            <w:noWrap w:val="false"/>
          </w:tcPr>
          <w:p>
            <w:pPr>
              <w:pStyle w:val="710"/>
              <w:jc w:val="center"/>
              <w:rPr>
                <w:rFonts w:ascii="宋体" w:hAnsi="宋体" w:cs="仿宋"/>
                <w:sz w:val="24"/>
              </w:rPr>
            </w:pPr>
            <w:r>
              <w:rPr>
                <w:rFonts w:ascii="宋体" w:hAnsi="宋体" w:cs="仿宋"/>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spacing w:line="360" w:lineRule="exact"/>
              <w:widowControl/>
              <w:rPr>
                <w:rFonts w:ascii="宋体" w:hAnsi="宋体" w:cs="宋体"/>
                <w:sz w:val="24"/>
              </w:rPr>
            </w:pPr>
            <w:r>
              <w:rPr>
                <w:rFonts w:hint="eastAsia" w:ascii="宋体" w:hAnsi="宋体"/>
                <w:sz w:val="24"/>
              </w:rPr>
              <w:t xml:space="preserve">3.3供应商自202</w:t>
            </w:r>
            <w:r>
              <w:rPr>
                <w:rFonts w:ascii="宋体" w:hAnsi="宋体"/>
                <w:sz w:val="24"/>
              </w:rPr>
              <w:t xml:space="preserve">2</w:t>
            </w:r>
            <w:r>
              <w:rPr>
                <w:rFonts w:hint="eastAsia" w:ascii="宋体" w:hAnsi="宋体"/>
                <w:sz w:val="24"/>
              </w:rPr>
              <w:t xml:space="preserve">年1月1日以来具备2个消防安防演习案例（包括文字和图片的），每提供一个得1分，本项最多得2分，未提供的不得分。</w:t>
            </w:r>
            <w:r>
              <w:rPr>
                <w:rFonts w:ascii="宋体" w:hAnsi="宋体" w:cs="宋体"/>
                <w:sz w:val="24"/>
              </w:rPr>
            </w:r>
            <w:r/>
          </w:p>
        </w:tc>
        <w:tc>
          <w:tcPr>
            <w:tcBorders>
              <w:left w:val="single" w:color="000000" w:sz="4" w:space="0"/>
              <w:right w:val="single" w:color="000000" w:sz="4" w:space="0"/>
            </w:tcBorders>
            <w:tcW w:w="710" w:type="dxa"/>
            <w:vAlign w:val="center"/>
            <w:textDirection w:val="lrTb"/>
            <w:noWrap w:val="false"/>
          </w:tcPr>
          <w:p>
            <w:pPr>
              <w:pStyle w:val="710"/>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widowControl/>
              <w:rPr>
                <w:rFonts w:ascii="宋体" w:hAnsi="宋体" w:cs="宋体"/>
                <w:sz w:val="24"/>
              </w:rPr>
            </w:pPr>
            <w:r>
              <w:rPr>
                <w:rFonts w:ascii="宋体" w:hAnsi="宋体" w:cs="宋体"/>
                <w:sz w:val="24"/>
              </w:rPr>
            </w:r>
            <w:r/>
          </w:p>
        </w:tc>
      </w:tr>
      <w:tr>
        <w:trPr>
          <w:cantSplit/>
          <w:trHeight w:val="331"/>
          <w:tblHeader/>
        </w:trPr>
        <w:tc>
          <w:tcPr>
            <w:tcBorders>
              <w:left w:val="single" w:color="000000" w:sz="4" w:space="0"/>
              <w:right w:val="single" w:color="000000" w:sz="4" w:space="0"/>
            </w:tcBorders>
            <w:tcW w:w="556" w:type="dxa"/>
            <w:vAlign w:val="center"/>
            <w:vMerge w:val="restart"/>
            <w:textDirection w:val="lrTb"/>
            <w:noWrap w:val="false"/>
          </w:tcPr>
          <w:p>
            <w:pPr>
              <w:pStyle w:val="710"/>
              <w:jc w:val="center"/>
              <w:rPr>
                <w:rFonts w:ascii="宋体" w:hAnsi="宋体" w:cs="仿宋"/>
                <w:sz w:val="24"/>
              </w:rPr>
            </w:pPr>
            <w:r>
              <w:rPr>
                <w:rFonts w:hint="eastAsia" w:ascii="宋体" w:hAnsi="宋体" w:cs="仿宋"/>
                <w:sz w:val="24"/>
              </w:rPr>
              <w:t xml:space="preserve">4</w:t>
            </w:r>
            <w:r>
              <w:rPr>
                <w:rFonts w:ascii="宋体" w:hAnsi="宋体" w:cs="仿宋"/>
                <w:sz w:val="24"/>
              </w:rPr>
            </w:r>
            <w:r/>
          </w:p>
        </w:tc>
        <w:tc>
          <w:tcPr>
            <w:tcBorders>
              <w:left w:val="single" w:color="000000" w:sz="4" w:space="0"/>
              <w:right w:val="single" w:color="000000" w:sz="4" w:space="0"/>
            </w:tcBorders>
            <w:tcW w:w="1160" w:type="dxa"/>
            <w:vAlign w:val="center"/>
            <w:vMerge w:val="restart"/>
            <w:textDirection w:val="lrTb"/>
            <w:noWrap w:val="false"/>
          </w:tcPr>
          <w:p>
            <w:pPr>
              <w:pStyle w:val="710"/>
              <w:jc w:val="center"/>
              <w:rPr>
                <w:rFonts w:ascii="宋体" w:hAnsi="宋体" w:cs="仿宋"/>
                <w:sz w:val="24"/>
              </w:rPr>
            </w:pPr>
            <w:r>
              <w:rPr>
                <w:rFonts w:hint="eastAsia" w:ascii="宋体" w:hAnsi="宋体" w:cs="宋体"/>
                <w:sz w:val="24"/>
              </w:rPr>
              <w:t xml:space="preserve">人员配备（</w:t>
            </w:r>
            <w:r>
              <w:rPr>
                <w:rFonts w:hint="eastAsia" w:ascii="宋体" w:hAnsi="宋体"/>
                <w:sz w:val="24"/>
              </w:rPr>
              <w:t xml:space="preserve">20</w:t>
            </w:r>
            <w:r>
              <w:rPr>
                <w:rFonts w:hint="eastAsia" w:ascii="宋体" w:hAnsi="宋体" w:cs="宋体"/>
                <w:sz w:val="24"/>
              </w:rPr>
              <w:t xml:space="preserve">分</w:t>
            </w:r>
            <w:r>
              <w:rPr>
                <w:rFonts w:ascii="宋体" w:hAnsi="宋体" w:cs="仿宋"/>
                <w:sz w:val="24"/>
              </w:rPr>
            </w:r>
            <w:r/>
          </w:p>
          <w:p>
            <w:pPr>
              <w:pStyle w:val="710"/>
              <w:jc w:val="center"/>
              <w:rPr>
                <w:rFonts w:ascii="宋体" w:hAnsi="宋体" w:cs="仿宋"/>
                <w:sz w:val="24"/>
              </w:rPr>
            </w:pPr>
            <w:r>
              <w:rPr>
                <w:rFonts w:hint="eastAsia" w:ascii="宋体" w:hAnsi="宋体"/>
                <w:sz w:val="24"/>
              </w:rPr>
              <w:t xml:space="preserve">）</w:t>
            </w:r>
            <w:r>
              <w:rPr>
                <w:rFonts w:ascii="宋体" w:hAnsi="宋体" w:cs="仿宋"/>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widowControl/>
              <w:rPr>
                <w:rFonts w:ascii="宋体" w:hAnsi="宋体"/>
                <w:sz w:val="24"/>
              </w:rPr>
            </w:pPr>
            <w:r>
              <w:rPr>
                <w:rFonts w:hint="eastAsia" w:ascii="宋体" w:hAnsi="宋体"/>
                <w:sz w:val="24"/>
              </w:rPr>
              <w:t xml:space="preserve">4.1项目负责人：</w:t>
            </w:r>
            <w:r>
              <w:rPr>
                <w:rFonts w:ascii="宋体" w:hAnsi="宋体"/>
                <w:sz w:val="24"/>
              </w:rPr>
            </w:r>
            <w:r/>
          </w:p>
          <w:p>
            <w:pPr>
              <w:pStyle w:val="710"/>
              <w:spacing w:line="360" w:lineRule="exact"/>
              <w:widowControl/>
              <w:rPr>
                <w:rFonts w:ascii="宋体" w:hAnsi="宋体"/>
                <w:sz w:val="24"/>
              </w:rPr>
            </w:pPr>
            <w:r>
              <w:rPr>
                <w:rFonts w:hint="eastAsia" w:ascii="宋体" w:hAnsi="宋体"/>
                <w:sz w:val="24"/>
              </w:rPr>
              <w:t xml:space="preserve">供应商拟派的项目负责人具有从军或从警经历的且同时具有高级保安员证书的得5分。（提供相关证明材料和证书的复印件，原件被查）</w:t>
            </w:r>
            <w:r>
              <w:rPr>
                <w:rFonts w:ascii="宋体" w:hAnsi="宋体"/>
                <w:sz w:val="24"/>
              </w:rPr>
            </w:r>
            <w:r/>
          </w:p>
        </w:tc>
        <w:tc>
          <w:tcPr>
            <w:tcBorders>
              <w:left w:val="single" w:color="000000" w:sz="4" w:space="0"/>
              <w:right w:val="single" w:color="000000" w:sz="4" w:space="0"/>
            </w:tcBorders>
            <w:tcW w:w="710" w:type="dxa"/>
            <w:vAlign w:val="center"/>
            <w:textDirection w:val="lrTb"/>
            <w:noWrap w:val="false"/>
          </w:tcPr>
          <w:p>
            <w:pPr>
              <w:pStyle w:val="710"/>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widowControl/>
              <w:rPr>
                <w:rFonts w:ascii="宋体" w:hAnsi="宋体" w:cs="宋体"/>
                <w:sz w:val="24"/>
              </w:rPr>
            </w:pPr>
            <w:r>
              <w:rPr>
                <w:rFonts w:ascii="宋体" w:hAnsi="宋体" w:cs="宋体"/>
                <w:sz w:val="24"/>
              </w:rPr>
            </w:r>
            <w:r/>
          </w:p>
        </w:tc>
      </w:tr>
      <w:tr>
        <w:trPr>
          <w:cantSplit/>
          <w:trHeight w:val="1786"/>
          <w:tblHeader/>
        </w:trPr>
        <w:tc>
          <w:tcPr>
            <w:tcBorders>
              <w:left w:val="single" w:color="000000" w:sz="4" w:space="0"/>
              <w:right w:val="single" w:color="000000" w:sz="4" w:space="0"/>
            </w:tcBorders>
            <w:tcW w:w="556" w:type="dxa"/>
            <w:vAlign w:val="center"/>
            <w:vMerge w:val="continue"/>
            <w:textDirection w:val="lrTb"/>
            <w:noWrap w:val="false"/>
          </w:tcPr>
          <w:p>
            <w:pPr>
              <w:pStyle w:val="710"/>
              <w:jc w:val="center"/>
              <w:rPr>
                <w:rFonts w:ascii="宋体" w:hAnsi="宋体"/>
                <w:sz w:val="24"/>
              </w:rPr>
            </w:pPr>
            <w:r>
              <w:rPr>
                <w:rFonts w:ascii="宋体" w:hAnsi="宋体"/>
                <w:sz w:val="24"/>
              </w:rPr>
            </w:r>
            <w:r/>
          </w:p>
        </w:tc>
        <w:tc>
          <w:tcPr>
            <w:tcBorders>
              <w:left w:val="single" w:color="000000" w:sz="4" w:space="0"/>
              <w:right w:val="single" w:color="000000" w:sz="4" w:space="0"/>
            </w:tcBorders>
            <w:tcW w:w="1160" w:type="dxa"/>
            <w:vAlign w:val="center"/>
            <w:vMerge w:val="continue"/>
            <w:textDirection w:val="lrTb"/>
            <w:noWrap w:val="false"/>
          </w:tcPr>
          <w:p>
            <w:pPr>
              <w:pStyle w:val="710"/>
              <w:jc w:val="center"/>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978" w:type="dxa"/>
            <w:vAlign w:val="center"/>
            <w:textDirection w:val="lrTb"/>
            <w:noWrap w:val="false"/>
          </w:tcPr>
          <w:p>
            <w:pPr>
              <w:pStyle w:val="710"/>
              <w:spacing w:line="360" w:lineRule="exact"/>
              <w:widowControl/>
              <w:rPr>
                <w:rFonts w:ascii="宋体" w:hAnsi="宋体"/>
                <w:sz w:val="24"/>
              </w:rPr>
            </w:pPr>
            <w:r>
              <w:rPr>
                <w:rFonts w:hint="eastAsia" w:ascii="宋体" w:hAnsi="宋体"/>
                <w:sz w:val="24"/>
              </w:rPr>
              <w:t xml:space="preserve">4.2保安员职业技能证书(</w:t>
            </w:r>
            <w:r>
              <w:rPr>
                <w:rFonts w:ascii="宋体" w:hAnsi="宋体"/>
                <w:sz w:val="24"/>
              </w:rPr>
              <w:t xml:space="preserve">15</w:t>
            </w:r>
            <w:r>
              <w:rPr>
                <w:rFonts w:hint="eastAsia" w:ascii="宋体" w:hAnsi="宋体"/>
                <w:sz w:val="24"/>
              </w:rPr>
              <w:t xml:space="preserve">分)</w:t>
            </w:r>
            <w:r>
              <w:rPr>
                <w:rFonts w:ascii="宋体" w:hAnsi="宋体"/>
                <w:sz w:val="24"/>
              </w:rPr>
            </w:r>
            <w:r/>
          </w:p>
          <w:p>
            <w:pPr>
              <w:pStyle w:val="710"/>
              <w:spacing w:line="360" w:lineRule="exact"/>
              <w:widowControl/>
              <w:rPr>
                <w:rFonts w:ascii="宋体" w:hAnsi="宋体"/>
                <w:sz w:val="24"/>
              </w:rPr>
            </w:pPr>
            <w:r>
              <w:rPr>
                <w:rFonts w:hint="eastAsia" w:ascii="宋体" w:hAnsi="宋体"/>
                <w:sz w:val="24"/>
              </w:rPr>
              <w:t xml:space="preserve">（1）供应商拟派保安人员中，5人（及以下）具备由省（市）级人力资源和社会保障厅颁发的</w:t>
            </w:r>
            <w:r>
              <w:rPr>
                <w:rFonts w:hint="eastAsia" w:ascii="宋体" w:hAnsi="宋体"/>
                <w:b/>
                <w:sz w:val="24"/>
              </w:rPr>
              <w:t xml:space="preserve">安检员</w:t>
            </w:r>
            <w:r>
              <w:rPr>
                <w:rFonts w:hint="eastAsia" w:ascii="宋体" w:hAnsi="宋体"/>
                <w:sz w:val="24"/>
              </w:rPr>
              <w:t xml:space="preserve">证书的不得分，在此基础上每增加1人且具备上述证书的可得1分，本项最多得</w:t>
            </w:r>
            <w:r>
              <w:rPr>
                <w:rFonts w:ascii="宋体" w:hAnsi="宋体"/>
                <w:sz w:val="24"/>
              </w:rPr>
              <w:t xml:space="preserve">5</w:t>
            </w:r>
            <w:r>
              <w:rPr>
                <w:rFonts w:hint="eastAsia" w:ascii="宋体" w:hAnsi="宋体"/>
                <w:sz w:val="24"/>
              </w:rPr>
              <w:t xml:space="preserve">分。</w:t>
            </w:r>
            <w:r>
              <w:rPr>
                <w:rFonts w:ascii="宋体" w:hAnsi="宋体"/>
                <w:sz w:val="24"/>
              </w:rPr>
            </w:r>
            <w:r/>
          </w:p>
          <w:p>
            <w:pPr>
              <w:pStyle w:val="710"/>
              <w:spacing w:line="360" w:lineRule="exact"/>
              <w:widowControl/>
              <w:rPr>
                <w:rFonts w:ascii="宋体" w:hAnsi="宋体"/>
                <w:sz w:val="24"/>
              </w:rPr>
            </w:pPr>
            <w:r>
              <w:rPr>
                <w:rFonts w:hint="eastAsia" w:ascii="宋体" w:hAnsi="宋体"/>
                <w:sz w:val="24"/>
              </w:rPr>
              <w:t xml:space="preserve">（2）供应商拟派保安人员中，5人（及以下）具备由省级人力资源和社会保障厅颁发的</w:t>
            </w:r>
            <w:r>
              <w:rPr>
                <w:rFonts w:hint="eastAsia" w:ascii="宋体" w:hAnsi="宋体"/>
                <w:b/>
                <w:sz w:val="24"/>
              </w:rPr>
              <w:t xml:space="preserve">高级保安员</w:t>
            </w:r>
            <w:r>
              <w:rPr>
                <w:rFonts w:hint="eastAsia" w:ascii="宋体" w:hAnsi="宋体"/>
                <w:sz w:val="24"/>
              </w:rPr>
              <w:t xml:space="preserve">（国家职业资格三级）或更高等级证书的不得分，在此基础上每增加1人且具备上述证书的可得1分，本项最多得</w:t>
            </w:r>
            <w:r>
              <w:rPr>
                <w:rFonts w:ascii="宋体" w:hAnsi="宋体"/>
                <w:sz w:val="24"/>
              </w:rPr>
              <w:t xml:space="preserve">5</w:t>
            </w:r>
            <w:r>
              <w:rPr>
                <w:rFonts w:hint="eastAsia" w:ascii="宋体" w:hAnsi="宋体"/>
                <w:sz w:val="24"/>
              </w:rPr>
              <w:t xml:space="preserve">分。</w:t>
            </w:r>
            <w:r>
              <w:rPr>
                <w:rFonts w:ascii="宋体" w:hAnsi="宋体"/>
                <w:sz w:val="24"/>
              </w:rPr>
            </w:r>
            <w:r/>
          </w:p>
          <w:p>
            <w:pPr>
              <w:pStyle w:val="710"/>
              <w:spacing w:line="360" w:lineRule="exact"/>
              <w:widowControl/>
              <w:rPr>
                <w:rFonts w:hint="eastAsia" w:ascii="宋体" w:hAnsi="宋体"/>
                <w:sz w:val="24"/>
              </w:rPr>
            </w:pPr>
            <w:r>
              <w:rPr>
                <w:rFonts w:hint="eastAsia" w:ascii="宋体" w:hAnsi="宋体"/>
                <w:sz w:val="24"/>
              </w:rPr>
              <w:t xml:space="preserve">（3）供应商拟派保安人员中，5人（及以下）具备省级或省级以上人力资源和社会保障厅或公安部消防局颁发的</w:t>
            </w:r>
            <w:r>
              <w:rPr>
                <w:rFonts w:hint="eastAsia" w:ascii="宋体" w:hAnsi="宋体"/>
                <w:b/>
                <w:sz w:val="24"/>
              </w:rPr>
              <w:t xml:space="preserve">建（构）筑消防员证</w:t>
            </w:r>
            <w:r>
              <w:rPr>
                <w:rFonts w:hint="eastAsia" w:ascii="宋体" w:hAnsi="宋体"/>
                <w:sz w:val="24"/>
              </w:rPr>
              <w:t xml:space="preserve">的不得分，在此基础上每增加1人且具备上述证书的可得</w:t>
            </w:r>
            <w:r>
              <w:rPr>
                <w:rFonts w:ascii="宋体" w:hAnsi="宋体"/>
                <w:sz w:val="24"/>
              </w:rPr>
              <w:t xml:space="preserve">1</w:t>
            </w:r>
            <w:r>
              <w:rPr>
                <w:rFonts w:hint="eastAsia" w:ascii="宋体" w:hAnsi="宋体"/>
                <w:sz w:val="24"/>
              </w:rPr>
              <w:t xml:space="preserve">分，最多得</w:t>
            </w:r>
            <w:r>
              <w:rPr>
                <w:rFonts w:ascii="宋体" w:hAnsi="宋体"/>
                <w:sz w:val="24"/>
              </w:rPr>
              <w:t xml:space="preserve">5</w:t>
            </w:r>
            <w:r>
              <w:rPr>
                <w:rFonts w:hint="eastAsia" w:ascii="宋体" w:hAnsi="宋体"/>
                <w:sz w:val="24"/>
              </w:rPr>
              <w:t xml:space="preserve">分。</w:t>
            </w:r>
            <w:r/>
          </w:p>
          <w:p>
            <w:pPr>
              <w:pStyle w:val="723"/>
              <w:ind w:firstLine="0"/>
              <w:rPr>
                <w:rFonts w:ascii="宋体" w:hAnsi="宋体"/>
                <w:sz w:val="24"/>
              </w:rPr>
            </w:pPr>
            <w:r>
              <w:rPr>
                <w:rFonts w:hint="eastAsia" w:ascii="宋体" w:hAnsi="宋体"/>
                <w:sz w:val="24"/>
              </w:rPr>
              <w:t xml:space="preserve">    注：需提供相关人员证书的复印件，原件备查。</w:t>
            </w:r>
            <w:r>
              <w:rPr>
                <w:rFonts w:ascii="宋体" w:hAnsi="宋体"/>
                <w:sz w:val="24"/>
              </w:rPr>
            </w:r>
            <w:r/>
          </w:p>
        </w:tc>
        <w:tc>
          <w:tcPr>
            <w:tcBorders>
              <w:top w:val="single" w:color="000000" w:sz="4" w:space="0"/>
              <w:left w:val="single" w:color="000000" w:sz="4" w:space="0"/>
              <w:right w:val="single" w:color="000000" w:sz="4" w:space="0"/>
            </w:tcBorders>
            <w:tcW w:w="710" w:type="dxa"/>
            <w:vAlign w:val="center"/>
            <w:textDirection w:val="lrTb"/>
            <w:noWrap w:val="false"/>
          </w:tcPr>
          <w:p>
            <w:pPr>
              <w:pStyle w:val="710"/>
              <w:jc w:val="center"/>
              <w:widowControl/>
              <w:rPr>
                <w:rFonts w:ascii="宋体" w:hAnsi="宋体" w:cs="仿宋"/>
                <w:sz w:val="24"/>
              </w:rPr>
            </w:pPr>
            <w:r>
              <w:rPr>
                <w:rFonts w:hint="eastAsia" w:ascii="宋体" w:hAnsi="宋体" w:cs="宋体"/>
                <w:sz w:val="24"/>
              </w:rPr>
              <w:t xml:space="preserve">15</w:t>
            </w:r>
            <w:r>
              <w:rPr>
                <w:rFonts w:ascii="宋体" w:hAnsi="宋体" w:cs="仿宋"/>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widowControl/>
              <w:rPr>
                <w:rFonts w:ascii="宋体" w:hAnsi="宋体" w:cs="宋体"/>
                <w:sz w:val="24"/>
              </w:rPr>
            </w:pPr>
            <w:r>
              <w:rPr>
                <w:rFonts w:ascii="宋体" w:hAnsi="宋体" w:cs="宋体"/>
                <w:sz w:val="24"/>
              </w:rPr>
            </w:r>
            <w:r/>
          </w:p>
        </w:tc>
      </w:tr>
      <w:tr>
        <w:trPr>
          <w:cantSplit/>
          <w:trHeight w:val="661"/>
          <w:tblHeader/>
        </w:trPr>
        <w:tc>
          <w:tcPr>
            <w:tcBorders>
              <w:left w:val="single" w:color="000000" w:sz="4" w:space="0"/>
              <w:right w:val="single" w:color="000000" w:sz="4" w:space="0"/>
            </w:tcBorders>
            <w:tcW w:w="556" w:type="dxa"/>
            <w:vAlign w:val="center"/>
            <w:vMerge w:val="restart"/>
            <w:textDirection w:val="lrTb"/>
            <w:noWrap w:val="false"/>
          </w:tcPr>
          <w:p>
            <w:pPr>
              <w:pStyle w:val="710"/>
              <w:jc w:val="center"/>
              <w:rPr>
                <w:rFonts w:ascii="宋体" w:hAnsi="宋体" w:cs="仿宋"/>
                <w:sz w:val="24"/>
              </w:rPr>
            </w:pPr>
            <w:r>
              <w:rPr>
                <w:rFonts w:hint="eastAsia" w:ascii="宋体" w:hAnsi="宋体" w:cs="仿宋"/>
                <w:sz w:val="24"/>
              </w:rPr>
              <w:t xml:space="preserve">5</w:t>
            </w:r>
            <w:r>
              <w:rPr>
                <w:rFonts w:ascii="宋体" w:hAnsi="宋体" w:cs="仿宋"/>
                <w:sz w:val="24"/>
              </w:rPr>
            </w:r>
            <w:r/>
          </w:p>
        </w:tc>
        <w:tc>
          <w:tcPr>
            <w:tcBorders>
              <w:left w:val="single" w:color="000000" w:sz="4" w:space="0"/>
              <w:right w:val="single" w:color="000000" w:sz="4" w:space="0"/>
            </w:tcBorders>
            <w:tcW w:w="1160" w:type="dxa"/>
            <w:vAlign w:val="center"/>
            <w:vMerge w:val="restart"/>
            <w:textDirection w:val="lrTb"/>
            <w:noWrap w:val="false"/>
          </w:tcPr>
          <w:p>
            <w:pPr>
              <w:pStyle w:val="710"/>
              <w:jc w:val="center"/>
              <w:widowControl/>
              <w:rPr>
                <w:rFonts w:ascii="宋体" w:hAnsi="宋体"/>
                <w:sz w:val="24"/>
              </w:rPr>
            </w:pPr>
            <w:r>
              <w:rPr>
                <w:rFonts w:hint="eastAsia" w:ascii="宋体" w:hAnsi="宋体"/>
                <w:sz w:val="24"/>
              </w:rPr>
              <w:t xml:space="preserve">企业信誉</w:t>
            </w:r>
            <w:r>
              <w:rPr>
                <w:rFonts w:ascii="宋体" w:hAnsi="宋体"/>
                <w:sz w:val="24"/>
              </w:rPr>
            </w:r>
            <w:r/>
          </w:p>
          <w:p>
            <w:pPr>
              <w:pStyle w:val="710"/>
              <w:ind w:left="120" w:hanging="120"/>
              <w:jc w:val="center"/>
              <w:widowControl/>
              <w:rPr>
                <w:rFonts w:ascii="宋体" w:hAnsi="宋体" w:cs="仿宋"/>
                <w:b/>
                <w:bCs/>
                <w:sz w:val="24"/>
              </w:rPr>
            </w:pPr>
            <w:r>
              <w:rPr>
                <w:rFonts w:hint="eastAsia" w:ascii="宋体" w:hAnsi="宋体"/>
                <w:sz w:val="24"/>
              </w:rPr>
              <w:t xml:space="preserve">（12分）</w:t>
            </w:r>
            <w:r>
              <w:rPr>
                <w:rFonts w:ascii="宋体" w:hAnsi="宋体" w:cs="仿宋"/>
                <w:b/>
                <w:bCs/>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widowControl/>
              <w:rPr>
                <w:rFonts w:ascii="宋体" w:hAnsi="宋体" w:cs="宋体"/>
                <w:sz w:val="24"/>
              </w:rPr>
            </w:pPr>
            <w:r>
              <w:rPr>
                <w:rFonts w:hint="eastAsia" w:ascii="宋体" w:hAnsi="宋体"/>
                <w:sz w:val="24"/>
              </w:rPr>
              <w:t xml:space="preserve">供应商具备有效期内的ISO9001系列质量体系、ISO14001环境管理体系、</w:t>
            </w:r>
            <w:r>
              <w:rPr>
                <w:rFonts w:hint="eastAsia" w:ascii="宋体" w:hAnsi="宋体"/>
                <w:sz w:val="24"/>
              </w:rPr>
              <w:t xml:space="preserve">ISO45001或OHSAS18001</w:t>
            </w:r>
            <w:r>
              <w:rPr>
                <w:rFonts w:hint="eastAsia" w:ascii="宋体" w:hAnsi="宋体"/>
                <w:sz w:val="24"/>
              </w:rPr>
              <w:t xml:space="preserve">职业健康安全管理体系认证证书的，每有1个得1分，本项最高得3分。（提供证书复印件，原件备查）</w:t>
            </w:r>
            <w:r>
              <w:rPr>
                <w:rFonts w:ascii="宋体" w:hAnsi="宋体" w:cs="宋体"/>
                <w:sz w:val="24"/>
              </w:rPr>
            </w:r>
            <w:r/>
          </w:p>
        </w:tc>
        <w:tc>
          <w:tcPr>
            <w:tcBorders>
              <w:top w:val="single" w:color="000000" w:sz="4" w:space="0"/>
              <w:left w:val="single" w:color="000000" w:sz="4" w:space="0"/>
              <w:right w:val="single" w:color="000000" w:sz="4" w:space="0"/>
            </w:tcBorders>
            <w:tcW w:w="710" w:type="dxa"/>
            <w:vAlign w:val="center"/>
            <w:textDirection w:val="lrTb"/>
            <w:noWrap w:val="false"/>
          </w:tcPr>
          <w:p>
            <w:pPr>
              <w:pStyle w:val="710"/>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widowControl/>
              <w:rPr>
                <w:rFonts w:ascii="宋体" w:hAnsi="宋体" w:cs="宋体"/>
                <w:sz w:val="24"/>
              </w:rPr>
            </w:pPr>
            <w:r>
              <w:rPr>
                <w:rFonts w:ascii="宋体" w:hAnsi="宋体" w:cs="宋体"/>
                <w:sz w:val="24"/>
              </w:rPr>
            </w:r>
            <w:r/>
          </w:p>
        </w:tc>
      </w:tr>
      <w:tr>
        <w:trPr>
          <w:cantSplit/>
          <w:trHeight w:val="699"/>
          <w:tblHeader/>
        </w:trPr>
        <w:tc>
          <w:tcPr>
            <w:tcBorders>
              <w:left w:val="single" w:color="000000" w:sz="4" w:space="0"/>
              <w:right w:val="single" w:color="000000" w:sz="4" w:space="0"/>
            </w:tcBorders>
            <w:tcW w:w="556" w:type="dxa"/>
            <w:vAlign w:val="center"/>
            <w:vMerge w:val="continue"/>
            <w:textDirection w:val="lrTb"/>
            <w:noWrap w:val="false"/>
          </w:tcPr>
          <w:p>
            <w:pPr>
              <w:pStyle w:val="710"/>
              <w:jc w:val="center"/>
              <w:rPr>
                <w:rFonts w:ascii="宋体" w:hAnsi="宋体" w:cs="仿宋"/>
                <w:sz w:val="24"/>
              </w:rPr>
            </w:pPr>
            <w:r>
              <w:rPr>
                <w:rFonts w:ascii="宋体" w:hAnsi="宋体" w:cs="仿宋"/>
                <w:sz w:val="24"/>
              </w:rPr>
            </w:r>
            <w:r/>
          </w:p>
        </w:tc>
        <w:tc>
          <w:tcPr>
            <w:tcBorders>
              <w:left w:val="single" w:color="000000" w:sz="4" w:space="0"/>
              <w:right w:val="single" w:color="000000" w:sz="4" w:space="0"/>
            </w:tcBorders>
            <w:tcW w:w="1160" w:type="dxa"/>
            <w:vAlign w:val="center"/>
            <w:vMerge w:val="continue"/>
            <w:textDirection w:val="lrTb"/>
            <w:noWrap w:val="false"/>
          </w:tcPr>
          <w:p>
            <w:pPr>
              <w:pStyle w:val="710"/>
              <w:ind w:left="120" w:hanging="120"/>
              <w:jc w:val="center"/>
              <w:widowControl/>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widowControl/>
              <w:rPr>
                <w:rFonts w:hint="eastAsia" w:ascii="宋体" w:hAnsi="宋体"/>
                <w:sz w:val="24"/>
              </w:rPr>
            </w:pPr>
            <w:r>
              <w:rPr>
                <w:rFonts w:hint="eastAsia" w:ascii="宋体" w:hAnsi="宋体"/>
                <w:sz w:val="24"/>
              </w:rPr>
              <w:t xml:space="preserve">近三年（202</w:t>
            </w:r>
            <w:r>
              <w:rPr>
                <w:rFonts w:ascii="宋体" w:hAnsi="宋体"/>
                <w:sz w:val="24"/>
              </w:rPr>
              <w:t xml:space="preserve">2</w:t>
            </w:r>
            <w:r>
              <w:rPr>
                <w:rFonts w:hint="eastAsia" w:ascii="宋体" w:hAnsi="宋体"/>
                <w:sz w:val="24"/>
              </w:rPr>
              <w:t xml:space="preserve">年1月1日以后），供应商被国家级公安机关评为优秀或先进保安服务公司的，得5分；省级公安机关评为优秀或先进保安服务公司得3分；市级公安机评为优秀或先进保安服务公司得2分。</w:t>
            </w:r>
            <w:r/>
          </w:p>
          <w:p>
            <w:pPr>
              <w:pStyle w:val="710"/>
              <w:widowControl/>
              <w:rPr>
                <w:rFonts w:ascii="宋体" w:hAnsi="宋体" w:cs="宋体"/>
                <w:sz w:val="24"/>
              </w:rPr>
            </w:pPr>
            <w:r>
              <w:rPr>
                <w:rFonts w:hint="eastAsia" w:ascii="宋体" w:hAnsi="宋体"/>
                <w:sz w:val="24"/>
              </w:rPr>
              <w:t xml:space="preserve">（提供证明材料复印件，原件备查）</w:t>
            </w:r>
            <w:r>
              <w:rPr>
                <w:rFonts w:ascii="宋体" w:hAnsi="宋体" w:cs="宋体"/>
                <w:sz w:val="24"/>
              </w:rPr>
            </w:r>
            <w:r/>
          </w:p>
        </w:tc>
        <w:tc>
          <w:tcPr>
            <w:tcBorders>
              <w:top w:val="single" w:color="000000" w:sz="4" w:space="0"/>
              <w:left w:val="single" w:color="000000" w:sz="4" w:space="0"/>
              <w:right w:val="single" w:color="000000" w:sz="4" w:space="0"/>
            </w:tcBorders>
            <w:tcW w:w="710" w:type="dxa"/>
            <w:vAlign w:val="center"/>
            <w:textDirection w:val="lrTb"/>
            <w:noWrap w:val="false"/>
          </w:tcPr>
          <w:p>
            <w:pPr>
              <w:pStyle w:val="710"/>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widowControl/>
              <w:rPr>
                <w:rFonts w:ascii="宋体" w:hAnsi="宋体" w:cs="宋体"/>
                <w:sz w:val="24"/>
              </w:rPr>
            </w:pPr>
            <w:r>
              <w:rPr>
                <w:rFonts w:ascii="宋体" w:hAnsi="宋体" w:cs="宋体"/>
                <w:sz w:val="24"/>
              </w:rPr>
            </w:r>
            <w:r/>
          </w:p>
        </w:tc>
      </w:tr>
      <w:tr>
        <w:trPr>
          <w:cantSplit/>
          <w:trHeight w:val="283"/>
          <w:tblHeader/>
        </w:trPr>
        <w:tc>
          <w:tcPr>
            <w:tcBorders>
              <w:left w:val="single" w:color="000000" w:sz="4" w:space="0"/>
              <w:right w:val="single" w:color="000000" w:sz="4" w:space="0"/>
            </w:tcBorders>
            <w:tcW w:w="556" w:type="dxa"/>
            <w:vAlign w:val="center"/>
            <w:vMerge w:val="continue"/>
            <w:textDirection w:val="lrTb"/>
            <w:noWrap w:val="false"/>
          </w:tcPr>
          <w:p>
            <w:pPr>
              <w:pStyle w:val="710"/>
              <w:jc w:val="center"/>
              <w:rPr>
                <w:rFonts w:ascii="宋体" w:hAnsi="宋体" w:cs="仿宋"/>
                <w:sz w:val="24"/>
              </w:rPr>
            </w:pPr>
            <w:r>
              <w:rPr>
                <w:rFonts w:ascii="宋体" w:hAnsi="宋体" w:cs="仿宋"/>
                <w:sz w:val="24"/>
              </w:rPr>
            </w:r>
            <w:r/>
          </w:p>
        </w:tc>
        <w:tc>
          <w:tcPr>
            <w:tcBorders>
              <w:left w:val="single" w:color="000000" w:sz="4" w:space="0"/>
              <w:right w:val="single" w:color="000000" w:sz="4" w:space="0"/>
            </w:tcBorders>
            <w:tcW w:w="1160" w:type="dxa"/>
            <w:vAlign w:val="center"/>
            <w:vMerge w:val="continue"/>
            <w:textDirection w:val="lrTb"/>
            <w:noWrap w:val="false"/>
          </w:tcPr>
          <w:p>
            <w:pPr>
              <w:pStyle w:val="710"/>
              <w:ind w:left="120" w:hanging="120"/>
              <w:jc w:val="center"/>
              <w:widowControl/>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widowControl/>
              <w:rPr>
                <w:rFonts w:hint="eastAsia" w:ascii="宋体" w:hAnsi="宋体"/>
                <w:sz w:val="24"/>
              </w:rPr>
            </w:pPr>
            <w:r>
              <w:rPr>
                <w:rFonts w:hint="eastAsia" w:ascii="宋体" w:hAnsi="宋体"/>
                <w:sz w:val="24"/>
              </w:rPr>
              <w:t xml:space="preserve">供应商具有省级保安协会等级评定一级证书的得2分，二级证书的得1分，三级证书不得分。</w:t>
            </w:r>
            <w:r/>
          </w:p>
          <w:p>
            <w:pPr>
              <w:pStyle w:val="710"/>
              <w:widowControl/>
              <w:rPr>
                <w:rFonts w:ascii="宋体" w:hAnsi="宋体"/>
                <w:sz w:val="24"/>
              </w:rPr>
            </w:pPr>
            <w:r>
              <w:rPr>
                <w:rFonts w:hint="eastAsia" w:ascii="宋体" w:hAnsi="宋体"/>
                <w:sz w:val="24"/>
              </w:rPr>
              <w:t xml:space="preserve">（提供认证证书或省保安协会评定结果认证证明等复印件，原件备查）。</w:t>
            </w:r>
            <w:r>
              <w:rPr>
                <w:rFonts w:ascii="宋体" w:hAnsi="宋体"/>
                <w:sz w:val="24"/>
              </w:rPr>
            </w:r>
            <w:r/>
          </w:p>
        </w:tc>
        <w:tc>
          <w:tcPr>
            <w:tcBorders>
              <w:top w:val="single" w:color="000000" w:sz="4" w:space="0"/>
              <w:left w:val="single" w:color="000000" w:sz="4" w:space="0"/>
              <w:right w:val="single" w:color="000000" w:sz="4" w:space="0"/>
            </w:tcBorders>
            <w:tcW w:w="710" w:type="dxa"/>
            <w:vAlign w:val="center"/>
            <w:textDirection w:val="lrTb"/>
            <w:noWrap w:val="false"/>
          </w:tcPr>
          <w:p>
            <w:pPr>
              <w:pStyle w:val="710"/>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widowControl/>
              <w:rPr>
                <w:rFonts w:ascii="宋体" w:hAnsi="宋体" w:cs="宋体"/>
                <w:sz w:val="24"/>
              </w:rPr>
            </w:pPr>
            <w:r>
              <w:rPr>
                <w:rFonts w:ascii="宋体" w:hAnsi="宋体" w:cs="宋体"/>
                <w:sz w:val="24"/>
              </w:rPr>
            </w:r>
            <w:r/>
          </w:p>
        </w:tc>
      </w:tr>
      <w:tr>
        <w:trPr>
          <w:cantSplit/>
          <w:trHeight w:val="787"/>
          <w:tblHeader/>
        </w:trPr>
        <w:tc>
          <w:tcPr>
            <w:tcBorders>
              <w:left w:val="single" w:color="000000" w:sz="4" w:space="0"/>
              <w:right w:val="single" w:color="000000" w:sz="4" w:space="0"/>
            </w:tcBorders>
            <w:tcW w:w="556" w:type="dxa"/>
            <w:vAlign w:val="center"/>
            <w:vMerge w:val="continue"/>
            <w:textDirection w:val="lrTb"/>
            <w:noWrap w:val="false"/>
          </w:tcPr>
          <w:p>
            <w:pPr>
              <w:pStyle w:val="710"/>
              <w:jc w:val="center"/>
              <w:rPr>
                <w:rFonts w:ascii="宋体" w:hAnsi="宋体" w:cs="仿宋"/>
                <w:sz w:val="24"/>
              </w:rPr>
            </w:pPr>
            <w:r>
              <w:rPr>
                <w:rFonts w:ascii="宋体" w:hAnsi="宋体" w:cs="仿宋"/>
                <w:sz w:val="24"/>
              </w:rPr>
            </w:r>
            <w:r/>
          </w:p>
        </w:tc>
        <w:tc>
          <w:tcPr>
            <w:tcBorders>
              <w:left w:val="single" w:color="000000" w:sz="4" w:space="0"/>
              <w:right w:val="single" w:color="000000" w:sz="4" w:space="0"/>
            </w:tcBorders>
            <w:tcW w:w="1160" w:type="dxa"/>
            <w:vAlign w:val="center"/>
            <w:vMerge w:val="continue"/>
            <w:textDirection w:val="lrTb"/>
            <w:noWrap w:val="false"/>
          </w:tcPr>
          <w:p>
            <w:pPr>
              <w:pStyle w:val="710"/>
              <w:ind w:left="120" w:hanging="120"/>
              <w:jc w:val="center"/>
              <w:widowControl/>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widowControl/>
              <w:rPr>
                <w:rFonts w:hint="eastAsia" w:ascii="宋体" w:hAnsi="宋体"/>
                <w:sz w:val="24"/>
              </w:rPr>
            </w:pPr>
            <w:r>
              <w:rPr>
                <w:rFonts w:hint="eastAsia" w:ascii="宋体" w:hAnsi="宋体"/>
                <w:sz w:val="24"/>
              </w:rPr>
              <w:t xml:space="preserve">供应商具有完善的安保服务类培训、售后资质证明的，每项得1分，最高得2分。</w:t>
            </w:r>
            <w:r/>
          </w:p>
          <w:p>
            <w:pPr>
              <w:pStyle w:val="710"/>
              <w:widowControl/>
              <w:rPr>
                <w:rFonts w:ascii="宋体" w:hAnsi="宋体"/>
                <w:sz w:val="24"/>
              </w:rPr>
            </w:pPr>
            <w:r>
              <w:rPr>
                <w:rFonts w:hint="eastAsia" w:ascii="宋体" w:hAnsi="宋体"/>
                <w:sz w:val="24"/>
              </w:rPr>
              <w:t xml:space="preserve">（提供证明材料复印件，原件备查）</w:t>
            </w:r>
            <w:r>
              <w:rPr>
                <w:rFonts w:ascii="宋体" w:hAnsi="宋体"/>
                <w:sz w:val="24"/>
              </w:rPr>
            </w:r>
            <w:r/>
          </w:p>
        </w:tc>
        <w:tc>
          <w:tcPr>
            <w:tcBorders>
              <w:top w:val="single" w:color="000000" w:sz="4" w:space="0"/>
              <w:left w:val="single" w:color="000000" w:sz="4" w:space="0"/>
              <w:right w:val="single" w:color="000000" w:sz="4" w:space="0"/>
            </w:tcBorders>
            <w:tcW w:w="710" w:type="dxa"/>
            <w:vAlign w:val="center"/>
            <w:textDirection w:val="lrTb"/>
            <w:noWrap w:val="false"/>
          </w:tcPr>
          <w:p>
            <w:pPr>
              <w:pStyle w:val="710"/>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710"/>
              <w:jc w:val="center"/>
              <w:widowControl/>
              <w:rPr>
                <w:rFonts w:ascii="宋体" w:hAnsi="宋体" w:cs="宋体"/>
                <w:sz w:val="24"/>
              </w:rPr>
            </w:pPr>
            <w:r>
              <w:rPr>
                <w:rFonts w:ascii="宋体" w:hAnsi="宋体" w:cs="宋体"/>
                <w:sz w:val="24"/>
              </w:rPr>
            </w:r>
            <w:r/>
          </w:p>
        </w:tc>
      </w:tr>
      <w:tr>
        <w:trPr>
          <w:trHeight w:val="1029"/>
          <w:tblHeader/>
        </w:trPr>
        <w:tc>
          <w:tcPr>
            <w:tcBorders>
              <w:left w:val="single" w:color="000000" w:sz="4" w:space="0"/>
              <w:right w:val="single" w:color="000000" w:sz="4" w:space="0"/>
            </w:tcBorders>
            <w:tcW w:w="556" w:type="dxa"/>
            <w:vAlign w:val="center"/>
            <w:textDirection w:val="lrTb"/>
            <w:noWrap w:val="false"/>
          </w:tcPr>
          <w:p>
            <w:pPr>
              <w:pStyle w:val="710"/>
              <w:jc w:val="center"/>
              <w:rPr>
                <w:rFonts w:ascii="宋体" w:hAnsi="宋体" w:cs="仿宋"/>
                <w:sz w:val="24"/>
              </w:rPr>
            </w:pPr>
            <w:r>
              <w:rPr>
                <w:rFonts w:hint="eastAsia" w:ascii="宋体" w:hAnsi="宋体" w:cs="仿宋"/>
                <w:sz w:val="24"/>
              </w:rPr>
              <w:t xml:space="preserve">6</w:t>
            </w:r>
            <w:r>
              <w:rPr>
                <w:rFonts w:ascii="宋体" w:hAnsi="宋体" w:cs="仿宋"/>
                <w:sz w:val="24"/>
              </w:rPr>
            </w:r>
            <w:r/>
          </w:p>
        </w:tc>
        <w:tc>
          <w:tcPr>
            <w:tcBorders>
              <w:left w:val="single" w:color="000000" w:sz="4" w:space="0"/>
              <w:right w:val="single" w:color="000000" w:sz="4" w:space="0"/>
            </w:tcBorders>
            <w:tcW w:w="1160" w:type="dxa"/>
            <w:vAlign w:val="center"/>
            <w:textDirection w:val="lrTb"/>
            <w:noWrap w:val="false"/>
          </w:tcPr>
          <w:p>
            <w:pPr>
              <w:pStyle w:val="710"/>
              <w:jc w:val="center"/>
              <w:spacing w:line="360" w:lineRule="exact"/>
              <w:widowControl/>
              <w:rPr>
                <w:rFonts w:ascii="宋体" w:hAnsi="宋体"/>
                <w:sz w:val="24"/>
              </w:rPr>
            </w:pPr>
            <w:r>
              <w:rPr>
                <w:rFonts w:hint="eastAsia" w:ascii="宋体" w:hAnsi="宋体"/>
                <w:sz w:val="24"/>
              </w:rPr>
              <w:t xml:space="preserve">现场答辩（10分）</w:t>
            </w:r>
            <w:r>
              <w:rPr>
                <w:rFonts w:ascii="宋体" w:hAnsi="宋体"/>
                <w:sz w:val="24"/>
              </w:rPr>
            </w:r>
            <w:r/>
          </w:p>
        </w:tc>
        <w:tc>
          <w:tcPr>
            <w:tcBorders>
              <w:top w:val="single" w:color="000000" w:sz="4" w:space="0"/>
              <w:left w:val="single" w:color="000000" w:sz="4" w:space="0"/>
              <w:right w:val="single" w:color="000000" w:sz="4" w:space="0"/>
            </w:tcBorders>
            <w:tcW w:w="5978" w:type="dxa"/>
            <w:vAlign w:val="center"/>
            <w:textDirection w:val="lrTb"/>
            <w:noWrap w:val="false"/>
          </w:tcPr>
          <w:p>
            <w:pPr>
              <w:pStyle w:val="710"/>
              <w:spacing w:line="360" w:lineRule="exact"/>
              <w:widowControl/>
              <w:rPr>
                <w:rFonts w:ascii="宋体" w:hAnsi="宋体"/>
                <w:sz w:val="24"/>
              </w:rPr>
            </w:pPr>
            <w:r>
              <w:rPr>
                <w:rFonts w:hint="eastAsia" w:ascii="宋体" w:hAnsi="宋体"/>
                <w:sz w:val="24"/>
              </w:rPr>
              <w:t xml:space="preserve">评委根据供应商项目负责人对本项目服务的重点、难点等进行答辩。答辩内容符合采购需求，答辩逻辑清晰、应答精准的得10分；答辩内容基本符合采购需求，答辩表达流畅但偶有疏漏的得7分，答辩内容存在部分遗漏，答辩内容模糊或回避问题的得3分。</w:t>
            </w:r>
            <w:r>
              <w:rPr>
                <w:rFonts w:ascii="宋体" w:hAnsi="宋体"/>
                <w:sz w:val="24"/>
              </w:rPr>
            </w:r>
            <w:r/>
          </w:p>
        </w:tc>
        <w:tc>
          <w:tcPr>
            <w:tcBorders>
              <w:top w:val="single" w:color="000000" w:sz="4" w:space="0"/>
              <w:left w:val="single" w:color="000000" w:sz="4" w:space="0"/>
              <w:right w:val="single" w:color="000000" w:sz="4" w:space="0"/>
            </w:tcBorders>
            <w:tcW w:w="710" w:type="dxa"/>
            <w:vAlign w:val="center"/>
            <w:textDirection w:val="lrTb"/>
            <w:noWrap w:val="false"/>
          </w:tcPr>
          <w:p>
            <w:pPr>
              <w:pStyle w:val="710"/>
              <w:jc w:val="center"/>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Borders>
              <w:left w:val="single" w:color="000000" w:sz="4" w:space="0"/>
              <w:right w:val="single" w:color="000000" w:sz="4" w:space="0"/>
            </w:tcBorders>
            <w:tcW w:w="851" w:type="dxa"/>
            <w:vAlign w:val="center"/>
            <w:textDirection w:val="lrTb"/>
            <w:noWrap w:val="false"/>
          </w:tcPr>
          <w:p>
            <w:pPr>
              <w:pStyle w:val="710"/>
              <w:jc w:val="center"/>
              <w:widowControl/>
              <w:rPr>
                <w:rFonts w:ascii="宋体" w:hAnsi="宋体" w:cs="宋体"/>
                <w:sz w:val="24"/>
              </w:rPr>
            </w:pPr>
            <w:r>
              <w:rPr>
                <w:rFonts w:ascii="宋体" w:hAnsi="宋体" w:cs="宋体"/>
                <w:sz w:val="24"/>
              </w:rPr>
              <w:t xml:space="preserve">主观分</w:t>
            </w:r>
            <w:r>
              <w:rPr>
                <w:rFonts w:ascii="宋体" w:hAnsi="宋体" w:cs="宋体"/>
                <w:sz w:val="24"/>
              </w:rPr>
            </w:r>
            <w:r/>
          </w:p>
        </w:tc>
      </w:tr>
      <w:tr>
        <w:trPr>
          <w:trHeight w:val="562"/>
          <w:tblHeader/>
        </w:trPr>
        <w:tc>
          <w:tcPr>
            <w:gridSpan w:val="3"/>
            <w:tcBorders>
              <w:top w:val="single" w:color="000000" w:sz="4" w:space="0"/>
              <w:left w:val="single" w:color="000000" w:sz="4" w:space="0"/>
              <w:bottom w:val="single" w:color="000000" w:sz="4" w:space="0"/>
              <w:right w:val="single" w:color="000000" w:sz="4" w:space="0"/>
            </w:tcBorders>
            <w:tcW w:w="7694" w:type="dxa"/>
            <w:vAlign w:val="center"/>
            <w:textDirection w:val="lrTb"/>
            <w:noWrap w:val="false"/>
          </w:tcPr>
          <w:p>
            <w:pPr>
              <w:pStyle w:val="710"/>
              <w:jc w:val="center"/>
              <w:rPr>
                <w:rFonts w:ascii="宋体" w:hAnsi="宋体" w:cs="仿宋"/>
                <w:sz w:val="24"/>
              </w:rPr>
            </w:pPr>
            <w:r>
              <w:rPr>
                <w:rFonts w:hint="eastAsia" w:ascii="宋体" w:hAnsi="宋体" w:cs="仿宋"/>
                <w:sz w:val="24"/>
              </w:rPr>
              <w:t xml:space="preserve">合计</w:t>
            </w:r>
            <w:r>
              <w:rPr>
                <w:rFonts w:ascii="宋体" w:hAnsi="宋体" w:cs="仿宋"/>
                <w:sz w:val="24"/>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10"/>
              <w:jc w:val="center"/>
              <w:rPr>
                <w:rFonts w:ascii="宋体" w:hAnsi="宋体" w:cs="仿宋"/>
                <w:sz w:val="24"/>
              </w:rPr>
            </w:pPr>
            <w:r>
              <w:rPr>
                <w:rFonts w:hint="eastAsia" w:ascii="宋体" w:hAnsi="宋体" w:cs="仿宋"/>
                <w:sz w:val="24"/>
              </w:rPr>
              <w:t xml:space="preserve">100</w:t>
            </w:r>
            <w:r>
              <w:rPr>
                <w:rFonts w:ascii="宋体" w:hAnsi="宋体" w:cs="仿宋"/>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10"/>
              <w:jc w:val="center"/>
              <w:rPr>
                <w:rFonts w:ascii="宋体" w:hAnsi="宋体" w:cs="仿宋"/>
                <w:sz w:val="24"/>
              </w:rPr>
            </w:pPr>
            <w:r>
              <w:rPr>
                <w:rFonts w:ascii="宋体" w:hAnsi="宋体" w:cs="仿宋"/>
                <w:sz w:val="24"/>
              </w:rPr>
            </w:r>
            <w:r/>
          </w:p>
        </w:tc>
      </w:tr>
    </w:tbl>
    <w:p>
      <w:pPr>
        <w:pStyle w:val="710"/>
        <w:rPr>
          <w:rFonts w:hint="eastAsia" w:ascii="宋体" w:hAnsi="宋体"/>
          <w:sz w:val="24"/>
        </w:rPr>
      </w:pPr>
      <w:r>
        <w:rPr>
          <w:rFonts w:hint="eastAsia" w:ascii="宋体" w:hAnsi="宋体"/>
          <w:sz w:val="24"/>
        </w:rPr>
      </w:r>
      <w:r/>
    </w:p>
    <w:p>
      <w:pPr>
        <w:pStyle w:val="710"/>
        <w:rPr>
          <w:rFonts w:hint="eastAsia" w:ascii="宋体" w:hAnsi="宋体" w:cs="宋体"/>
          <w:b/>
          <w:sz w:val="18"/>
          <w:szCs w:val="18"/>
        </w:rPr>
      </w:pPr>
      <w:r>
        <w:rPr>
          <w:rFonts w:hint="eastAsia" w:ascii="宋体" w:hAnsi="宋体" w:cs="宋体"/>
          <w:b/>
          <w:sz w:val="18"/>
          <w:szCs w:val="18"/>
        </w:rPr>
        <w:t xml:space="preserve">补充说明： </w:t>
      </w:r>
      <w:r/>
    </w:p>
    <w:p>
      <w:pPr>
        <w:pStyle w:val="710"/>
        <w:rPr>
          <w:rFonts w:ascii="宋体" w:hAnsi="宋体" w:cs="宋体"/>
          <w:b/>
          <w:sz w:val="18"/>
          <w:szCs w:val="18"/>
        </w:rPr>
      </w:pPr>
      <w:r>
        <w:rPr>
          <w:rFonts w:hint="eastAsia" w:ascii="宋体" w:hAnsi="宋体" w:cs="宋体"/>
          <w:b/>
          <w:sz w:val="18"/>
          <w:szCs w:val="18"/>
        </w:rPr>
        <w:t xml:space="preserve">    1、所有认证、证明和业绩均以有效清晰的证明文件的复印件加盖单位公章为依据，原件备查。</w:t>
      </w:r>
      <w:r>
        <w:rPr>
          <w:rFonts w:ascii="宋体" w:hAnsi="宋体" w:cs="宋体"/>
          <w:b/>
          <w:sz w:val="18"/>
          <w:szCs w:val="18"/>
        </w:rPr>
      </w:r>
      <w:r/>
    </w:p>
    <w:p>
      <w:pPr>
        <w:pStyle w:val="723"/>
        <w:ind w:firstLine="361"/>
        <w:rPr>
          <w:rFonts w:ascii="宋体" w:hAnsi="宋体" w:cs="宋体"/>
          <w:b/>
          <w:sz w:val="18"/>
          <w:szCs w:val="18"/>
        </w:rPr>
      </w:pPr>
      <w:r>
        <w:rPr>
          <w:rFonts w:hint="eastAsia" w:ascii="宋体" w:hAnsi="宋体" w:cs="宋体"/>
          <w:b/>
          <w:sz w:val="18"/>
          <w:szCs w:val="18"/>
        </w:rPr>
        <w:t xml:space="preserve">2、项目负责人答辩核验身份证，限时5分钟。</w:t>
      </w:r>
      <w:r>
        <w:rPr>
          <w:rFonts w:ascii="宋体" w:hAnsi="宋体" w:cs="宋体"/>
          <w:b/>
          <w:sz w:val="18"/>
          <w:szCs w:val="18"/>
        </w:rPr>
      </w:r>
      <w:r/>
    </w:p>
    <w:p>
      <w:pPr>
        <w:pStyle w:val="744"/>
        <w:jc w:val="both"/>
        <w:spacing w:line="360" w:lineRule="auto"/>
        <w:rPr>
          <w:rFonts w:hint="eastAsia" w:ascii="宋体" w:hAnsi="宋体" w:eastAsia="宋体" w:cs="宋体"/>
          <w:b w:val="0"/>
          <w:bCs w:val="0"/>
          <w:sz w:val="18"/>
          <w:szCs w:val="18"/>
        </w:rPr>
      </w:pPr>
      <w:r>
        <w:rPr>
          <w:rFonts w:hint="eastAsia"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1.小微企业价格扣除</w:t>
      </w:r>
      <w:r>
        <w:rPr>
          <w:rFonts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1.1</w:t>
      </w:r>
      <w:r>
        <w:rPr>
          <w:rFonts w:ascii="宋体" w:hAnsi="宋体" w:eastAsia="宋体" w:cs="宋体"/>
          <w:b w:val="0"/>
          <w:bCs w:val="0"/>
          <w:sz w:val="18"/>
          <w:szCs w:val="18"/>
        </w:rPr>
        <w:t xml:space="preserve">对于专门面向中小企业或小型、微型企业的项目，只面向中小企业或小型、微型企业采购。对于非专门面向中小企业的项目，对小型和微型企业的价格给予10%的扣除，用扣除后的价格参与评审。</w:t>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1</w:t>
      </w:r>
      <w:r>
        <w:rPr>
          <w:rFonts w:ascii="宋体" w:hAnsi="宋体" w:eastAsia="宋体" w:cs="宋体"/>
          <w:b w:val="0"/>
          <w:bCs w:val="0"/>
          <w:sz w:val="18"/>
          <w:szCs w:val="18"/>
        </w:rPr>
        <w:t xml:space="preserve">.2</w:t>
      </w:r>
      <w:r>
        <w:rPr>
          <w:rFonts w:hint="eastAsia" w:ascii="宋体" w:hAnsi="宋体" w:eastAsia="宋体" w:cs="宋体"/>
          <w:b w:val="0"/>
          <w:bCs w:val="0"/>
          <w:sz w:val="18"/>
          <w:szCs w:val="18"/>
        </w:rPr>
        <w:t xml:space="preserve">供应商需按照采购文件的要求提供相应的《企业声明函》。</w:t>
      </w:r>
      <w:r>
        <w:rPr>
          <w:rFonts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1</w:t>
      </w:r>
      <w:r>
        <w:rPr>
          <w:rFonts w:ascii="宋体" w:hAnsi="宋体" w:eastAsia="宋体" w:cs="宋体"/>
          <w:b w:val="0"/>
          <w:bCs w:val="0"/>
          <w:sz w:val="18"/>
          <w:szCs w:val="18"/>
        </w:rPr>
        <w:t xml:space="preserve">.3</w:t>
      </w:r>
      <w:r>
        <w:rPr>
          <w:rFonts w:hint="eastAsia" w:ascii="宋体" w:hAnsi="宋体" w:eastAsia="宋体" w:cs="宋体"/>
          <w:b w:val="0"/>
          <w:bCs w:val="0"/>
          <w:sz w:val="18"/>
          <w:szCs w:val="18"/>
        </w:rPr>
        <w:t xml:space="preserve">企业标准请参照《关于印发中小企业划型标准规定的通知》（工信部联企业[2011]300号）文件规定自行填写。</w:t>
      </w:r>
      <w:r>
        <w:rPr>
          <w:rFonts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2.监狱和戒毒企业的价格扣除</w:t>
      </w:r>
      <w:r>
        <w:rPr>
          <w:rFonts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2.1 本项目对监狱和戒毒企业，给予 10%的价格扣除，用扣除后的价格参与评审。</w:t>
      </w:r>
      <w:r>
        <w:rPr>
          <w:rFonts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2.2 监狱企业需提供由省级以上监狱管理局、戒毒管理局（含新疆生产建设兵团）出具的属于监狱企业的证明文件。</w:t>
      </w:r>
      <w:r>
        <w:rPr>
          <w:rFonts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2.3 监狱企业标准请参照《关于政府采购支持监狱企业发展有关问题的通知》（财库〔2014〕68 号）。</w:t>
      </w:r>
      <w:r>
        <w:rPr>
          <w:rFonts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3.残疾人福利性单位的价格扣除</w:t>
      </w:r>
      <w:r>
        <w:rPr>
          <w:rFonts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3.1 本项目对残疾人福利性单位，给予10%的价格扣除，用扣除后的价格参与评审。</w:t>
      </w:r>
      <w:r>
        <w:rPr>
          <w:rFonts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3.2 残疾人福利性单位需提供《残疾人福利性单位声明函》</w:t>
      </w:r>
      <w:r>
        <w:rPr>
          <w:rFonts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3.3 残疾人福利性单位标准请参照《关于促进残疾人就业政府采购政策的通知》（财库〔2017〕141 号）。</w:t>
      </w:r>
      <w:r>
        <w:rPr>
          <w:rFonts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4.监狱企业、残疾人福利性单位属于小型、微型企业的，不重复享受政策。</w:t>
      </w:r>
      <w:r>
        <w:rPr>
          <w:rFonts w:ascii="宋体" w:hAnsi="宋体" w:eastAsia="宋体" w:cs="宋体"/>
          <w:b w:val="0"/>
          <w:bCs w:val="0"/>
          <w:sz w:val="18"/>
          <w:szCs w:val="18"/>
        </w:rPr>
      </w:r>
      <w:r/>
    </w:p>
    <w:p>
      <w:pPr>
        <w:pStyle w:val="744"/>
        <w:jc w:val="both"/>
        <w:spacing w:line="360" w:lineRule="auto"/>
        <w:rPr>
          <w:rFonts w:ascii="宋体" w:hAnsi="宋体" w:eastAsia="宋体" w:cs="宋体"/>
          <w:b w:val="0"/>
          <w:bCs w:val="0"/>
          <w:sz w:val="18"/>
          <w:szCs w:val="18"/>
        </w:rPr>
      </w:pPr>
      <w:r>
        <w:rPr>
          <w:rFonts w:hint="eastAsia" w:ascii="宋体" w:hAnsi="宋体" w:eastAsia="宋体" w:cs="宋体"/>
          <w:b w:val="0"/>
          <w:bCs w:val="0"/>
          <w:sz w:val="18"/>
          <w:szCs w:val="18"/>
        </w:rPr>
        <w:t xml:space="preserve">5.对国家认定的节能产品和环保产品分别给予投标价的5%的价格扣除，用扣除后的价格参与评审（节能、环保产品必须纳入“中国政府采购网 </w:t>
      </w:r>
      <w:r>
        <w:fldChar w:fldCharType="begin"/>
      </w:r>
      <w:r>
        <w:instrText xml:space="preserve">HYPERLINK "http://www.ccgp.gov.cn/" \h</w:instrText>
      </w:r>
      <w:r>
        <w:fldChar w:fldCharType="separate"/>
      </w:r>
      <w:r>
        <w:rPr>
          <w:rFonts w:hint="eastAsia" w:ascii="宋体" w:hAnsi="宋体" w:eastAsia="宋体" w:cs="宋体"/>
          <w:b w:val="0"/>
          <w:bCs w:val="0"/>
          <w:sz w:val="18"/>
          <w:szCs w:val="18"/>
        </w:rPr>
        <w:t xml:space="preserve">http://www.ccgp.gov.cn/</w:t>
      </w:r>
      <w:r>
        <w:fldChar w:fldCharType="end"/>
      </w:r>
      <w:r>
        <w:rPr>
          <w:rFonts w:hint="eastAsia" w:ascii="宋体" w:hAnsi="宋体" w:eastAsia="宋体" w:cs="宋体"/>
          <w:b w:val="0"/>
          <w:bCs w:val="0"/>
          <w:sz w:val="18"/>
          <w:szCs w:val="18"/>
        </w:rPr>
        <w:t xml:space="preserve">”等官方网站“节能、环 保产品查询系统”，且以提供的证书扫描件为准）。</w:t>
      </w:r>
      <w:r>
        <w:rPr>
          <w:rFonts w:ascii="宋体" w:hAnsi="宋体" w:eastAsia="宋体" w:cs="宋体"/>
          <w:b w:val="0"/>
          <w:bCs w:val="0"/>
          <w:sz w:val="18"/>
          <w:szCs w:val="18"/>
        </w:rPr>
      </w:r>
      <w:r/>
    </w:p>
    <w:p>
      <w:pPr>
        <w:pStyle w:val="723"/>
        <w:ind w:firstLine="0"/>
        <w:spacing w:line="360" w:lineRule="auto"/>
        <w:rPr>
          <w:rFonts w:ascii="宋体" w:hAnsi="宋体" w:cs="宋体"/>
          <w:sz w:val="18"/>
          <w:szCs w:val="18"/>
        </w:rPr>
      </w:pPr>
      <w:r>
        <w:rPr>
          <w:rFonts w:hint="eastAsia" w:ascii="宋体" w:hAnsi="宋体" w:cs="宋体"/>
          <w:sz w:val="18"/>
          <w:szCs w:val="18"/>
        </w:rPr>
        <w:t xml:space="preserve">6、评分标准中提到的认证、人员证书均以有效的证明文件的复印件（加盖公章）为依据；业绩以原件为依据；要求提供原件核查、备查的在开标前与投标文件一并递交，开标后不再接收任何原件及资料。</w:t>
      </w:r>
      <w:r>
        <w:rPr>
          <w:rFonts w:ascii="宋体" w:hAnsi="宋体" w:cs="宋体"/>
          <w:sz w:val="18"/>
          <w:szCs w:val="18"/>
        </w:rPr>
      </w:r>
      <w:r/>
    </w:p>
    <w:p>
      <w:pPr>
        <w:pStyle w:val="710"/>
      </w:pPr>
      <w:r>
        <w:rPr>
          <w:rFonts w:hint="eastAsia" w:ascii="宋体" w:hAnsi="宋体" w:cs="宋体"/>
          <w:sz w:val="18"/>
          <w:szCs w:val="18"/>
        </w:rPr>
        <w:t xml:space="preserve">7、供应商必须提供真实信息，如有提供虚假信息、证明、合同或证书等虚假资料的，按照无效投标处理，如已签署合同的，则中止合同并承担相应法律责任，并依据相关规定在三年内取消其参加江苏省政府采购项目的投标资格。</w:t>
      </w:r>
      <w:r/>
    </w:p>
    <w:p>
      <w:pPr>
        <w:pStyle w:val="723"/>
        <w:ind w:firstLine="0"/>
        <w:rPr>
          <w:rFonts w:hint="eastAsia"/>
        </w:rPr>
      </w:pPr>
      <w:r>
        <w:rPr>
          <w:rFonts w:hint="eastAsia"/>
        </w:rPr>
      </w:r>
      <w:r/>
    </w:p>
    <w:p>
      <w:pPr>
        <w:pStyle w:val="900"/>
        <w:ind w:firstLine="0"/>
        <w:jc w:val="center"/>
        <w:spacing w:line="520" w:lineRule="exact"/>
        <w:rPr>
          <w:rFonts w:hint="eastAsia" w:ascii="黑体" w:hAnsi="黑体" w:eastAsia="黑体"/>
          <w:b/>
          <w:sz w:val="36"/>
          <w:szCs w:val="36"/>
        </w:rPr>
        <w:outlineLvl w:val="0"/>
      </w:pPr>
      <w:r/>
      <w:bookmarkStart w:id="8" w:name="_Toc130563623"/>
      <w:r>
        <w:rPr>
          <w:rFonts w:hint="eastAsia" w:ascii="黑体" w:hAnsi="黑体" w:eastAsia="黑体"/>
          <w:b/>
          <w:sz w:val="36"/>
          <w:szCs w:val="36"/>
        </w:rPr>
      </w:r>
      <w:r/>
    </w:p>
    <w:p>
      <w:pPr>
        <w:pStyle w:val="900"/>
        <w:ind w:firstLine="0"/>
        <w:jc w:val="center"/>
        <w:spacing w:line="520" w:lineRule="exact"/>
        <w:rPr>
          <w:rFonts w:hint="eastAsia" w:ascii="黑体" w:hAnsi="黑体" w:eastAsia="黑体"/>
          <w:b/>
          <w:sz w:val="36"/>
          <w:szCs w:val="36"/>
        </w:rPr>
        <w:outlineLvl w:val="0"/>
      </w:pPr>
      <w:r>
        <w:rPr>
          <w:rFonts w:hint="eastAsia" w:ascii="黑体" w:hAnsi="黑体" w:eastAsia="黑体"/>
          <w:b/>
          <w:sz w:val="36"/>
          <w:szCs w:val="36"/>
        </w:rPr>
      </w:r>
      <w:r/>
    </w:p>
    <w:p>
      <w:pPr>
        <w:pStyle w:val="900"/>
        <w:ind w:firstLine="0"/>
        <w:jc w:val="center"/>
        <w:spacing w:line="520" w:lineRule="exact"/>
        <w:rPr>
          <w:rFonts w:ascii="Times New Roman" w:hAnsi="Times New Roman"/>
        </w:rPr>
        <w:outlineLvl w:val="0"/>
      </w:pPr>
      <w:r>
        <w:rPr>
          <w:rFonts w:hint="eastAsia" w:ascii="黑体" w:hAnsi="黑体" w:eastAsia="黑体"/>
          <w:b/>
          <w:sz w:val="36"/>
          <w:szCs w:val="36"/>
        </w:rPr>
        <w:t xml:space="preserve">第四章 采购需求</w:t>
      </w:r>
      <w:bookmarkEnd w:id="8"/>
      <w:r/>
      <w:r>
        <w:rPr>
          <w:rFonts w:ascii="Times New Roman" w:hAnsi="Times New Roman"/>
        </w:rPr>
      </w:r>
      <w:r/>
    </w:p>
    <w:p>
      <w:pPr>
        <w:pStyle w:val="900"/>
        <w:ind w:firstLine="723"/>
        <w:jc w:val="center"/>
        <w:spacing w:line="520" w:lineRule="exact"/>
        <w:rPr>
          <w:b/>
          <w:sz w:val="36"/>
          <w:szCs w:val="36"/>
        </w:rPr>
        <w:outlineLvl w:val="0"/>
      </w:pPr>
      <w:r>
        <w:rPr>
          <w:b/>
          <w:sz w:val="36"/>
          <w:szCs w:val="36"/>
        </w:rPr>
      </w:r>
      <w:r/>
    </w:p>
    <w:p>
      <w:pPr>
        <w:pStyle w:val="710"/>
        <w:spacing w:line="360" w:lineRule="auto"/>
        <w:rPr>
          <w:sz w:val="24"/>
        </w:rPr>
      </w:pPr>
      <w:r>
        <w:rPr>
          <w:rFonts w:hint="eastAsia"/>
          <w:sz w:val="24"/>
        </w:rPr>
        <w:t xml:space="preserve">    本项目保安管理服务的总体要求：一旦中标，中标单位必须实行全天24小时服务。按照采购人的要求及上班时间与作息制度，白天场馆对公众开放，夜间场馆实行封闭管理，加强安全保卫、秩序维护，营造安全、舒适、文明的公共办公服务环境，确保管理区域的公共安全。</w:t>
      </w:r>
      <w:r>
        <w:rPr>
          <w:sz w:val="24"/>
        </w:rPr>
      </w:r>
      <w:r/>
    </w:p>
    <w:p>
      <w:pPr>
        <w:pStyle w:val="710"/>
        <w:ind w:firstLine="482"/>
        <w:spacing w:line="360" w:lineRule="auto"/>
        <w:rPr>
          <w:b/>
          <w:sz w:val="24"/>
        </w:rPr>
      </w:pPr>
      <w:r>
        <w:rPr>
          <w:rFonts w:hint="eastAsia"/>
          <w:b/>
          <w:sz w:val="24"/>
        </w:rPr>
        <w:t xml:space="preserve">一、基本情况</w:t>
      </w:r>
      <w:r>
        <w:rPr>
          <w:b/>
          <w:sz w:val="24"/>
        </w:rPr>
      </w:r>
      <w:r/>
    </w:p>
    <w:p>
      <w:pPr>
        <w:pStyle w:val="710"/>
        <w:ind w:firstLine="480"/>
        <w:spacing w:line="360" w:lineRule="auto"/>
        <w:rPr>
          <w:sz w:val="24"/>
        </w:rPr>
      </w:pPr>
      <w:r>
        <w:rPr>
          <w:rFonts w:hint="eastAsia"/>
          <w:sz w:val="24"/>
        </w:rPr>
        <w:t xml:space="preserve">江苏省美术馆是造型艺术的博物馆，前身为建于1936年的“国立美术陈列馆”，是中国近代第一座国家级美术馆。1956年江苏省美术馆陈列馆开始筹建并正式对外开放，这也是新中国成立的第一座公立美术馆，1960年9月，正式更名为“江苏省美术馆”，并延用至今。</w:t>
      </w:r>
      <w:r>
        <w:rPr>
          <w:sz w:val="24"/>
        </w:rPr>
      </w:r>
      <w:r/>
    </w:p>
    <w:p>
      <w:pPr>
        <w:pStyle w:val="710"/>
        <w:ind w:firstLine="480"/>
        <w:spacing w:line="360" w:lineRule="auto"/>
        <w:rPr>
          <w:sz w:val="24"/>
        </w:rPr>
      </w:pPr>
      <w:r>
        <w:rPr>
          <w:rFonts w:hint="eastAsia"/>
          <w:sz w:val="24"/>
        </w:rPr>
        <w:t xml:space="preserve">江苏省美术馆拥有中国最早的国立美术馆（老馆）和目前中国国内设施最先进的美术馆（新馆）以及美术大厦三处建筑。三处建筑都位于江苏省南京市长江路，东西相距不到500米，建筑面积共计42000平方米。</w:t>
      </w:r>
      <w:r>
        <w:rPr>
          <w:sz w:val="24"/>
        </w:rPr>
      </w:r>
      <w:r/>
    </w:p>
    <w:p>
      <w:pPr>
        <w:pStyle w:val="710"/>
        <w:ind w:firstLine="482"/>
        <w:spacing w:line="360" w:lineRule="auto"/>
        <w:rPr>
          <w:b/>
          <w:sz w:val="24"/>
        </w:rPr>
      </w:pPr>
      <w:r>
        <w:rPr>
          <w:rFonts w:hint="eastAsia"/>
          <w:b/>
          <w:sz w:val="24"/>
        </w:rPr>
        <w:t xml:space="preserve">二、工作范围</w:t>
      </w:r>
      <w:r>
        <w:rPr>
          <w:b/>
          <w:sz w:val="24"/>
        </w:rPr>
      </w:r>
      <w:r/>
    </w:p>
    <w:p>
      <w:pPr>
        <w:pStyle w:val="710"/>
        <w:ind w:firstLine="480"/>
        <w:spacing w:line="360" w:lineRule="auto"/>
        <w:rPr>
          <w:sz w:val="24"/>
        </w:rPr>
      </w:pPr>
      <w:r>
        <w:rPr>
          <w:rFonts w:hint="eastAsia"/>
          <w:sz w:val="24"/>
        </w:rPr>
        <w:t xml:space="preserve">1、中标单位（以下简称“乙方”）负责三处场馆的门卫执勤、展厅看管、客服接待、指定安全岗位值班及防火、防盗、巡逻等项安全管理工作。</w:t>
      </w:r>
      <w:r>
        <w:rPr>
          <w:sz w:val="24"/>
        </w:rPr>
      </w:r>
      <w:r/>
    </w:p>
    <w:p>
      <w:pPr>
        <w:pStyle w:val="710"/>
        <w:ind w:firstLine="480"/>
        <w:spacing w:line="360" w:lineRule="auto"/>
        <w:rPr>
          <w:sz w:val="24"/>
        </w:rPr>
      </w:pPr>
      <w:r>
        <w:rPr>
          <w:rFonts w:hint="eastAsia"/>
          <w:sz w:val="24"/>
        </w:rPr>
        <w:t xml:space="preserve">2、乙方协助采购人安全保卫部门做好三处场馆的治安消防管理、进出车辆的停放管理、场馆周边环境综合治理管理工作。</w:t>
      </w:r>
      <w:r>
        <w:rPr>
          <w:sz w:val="24"/>
        </w:rPr>
      </w:r>
      <w:r/>
    </w:p>
    <w:p>
      <w:pPr>
        <w:pStyle w:val="710"/>
        <w:ind w:firstLine="480"/>
        <w:spacing w:line="360" w:lineRule="auto"/>
        <w:rPr>
          <w:sz w:val="24"/>
        </w:rPr>
      </w:pPr>
      <w:r>
        <w:rPr>
          <w:rFonts w:hint="eastAsia"/>
          <w:sz w:val="24"/>
        </w:rPr>
        <w:t xml:space="preserve">3、乙方负责监控室的值班，协助采购人安全保卫部门做好场馆内监控设备、消防设备、设施的检查、监督管理工作。</w:t>
      </w:r>
      <w:r>
        <w:rPr>
          <w:sz w:val="24"/>
        </w:rPr>
      </w:r>
      <w:r/>
    </w:p>
    <w:p>
      <w:pPr>
        <w:pStyle w:val="710"/>
        <w:ind w:firstLine="480"/>
        <w:spacing w:line="360" w:lineRule="auto"/>
        <w:rPr>
          <w:sz w:val="24"/>
        </w:rPr>
      </w:pPr>
      <w:r>
        <w:rPr>
          <w:rFonts w:hint="eastAsia"/>
          <w:sz w:val="24"/>
        </w:rPr>
        <w:t xml:space="preserve">4、乙方负责馆内各项大型活动的现场安全保卫工作，认真完成采购人安全保卫部门交给的各项临时性任务。</w:t>
      </w:r>
      <w:r>
        <w:rPr>
          <w:sz w:val="24"/>
        </w:rPr>
      </w:r>
      <w:r/>
    </w:p>
    <w:p>
      <w:pPr>
        <w:pStyle w:val="710"/>
        <w:ind w:firstLine="482"/>
        <w:spacing w:line="360" w:lineRule="auto"/>
        <w:rPr>
          <w:b/>
          <w:sz w:val="24"/>
        </w:rPr>
      </w:pPr>
      <w:r>
        <w:rPr>
          <w:rFonts w:hint="eastAsia"/>
          <w:b/>
          <w:sz w:val="24"/>
        </w:rPr>
        <w:t xml:space="preserve">三、场馆保安岗位设置及人员配备</w:t>
      </w:r>
      <w:r>
        <w:rPr>
          <w:b/>
          <w:sz w:val="24"/>
        </w:rPr>
      </w:r>
      <w:r/>
    </w:p>
    <w:p>
      <w:pPr>
        <w:pStyle w:val="710"/>
        <w:jc w:val="center"/>
        <w:rPr>
          <w:rFonts w:ascii="仿宋" w:hAnsi="仿宋" w:eastAsia="仿宋" w:cs="方正小标宋简体"/>
          <w:sz w:val="24"/>
        </w:rPr>
      </w:pPr>
      <w:r>
        <w:rPr>
          <w:rFonts w:hint="eastAsia" w:ascii="仿宋" w:hAnsi="仿宋" w:eastAsia="仿宋" w:cs="方正小标宋简体"/>
          <w:sz w:val="24"/>
        </w:rPr>
        <w:t xml:space="preserve">江苏省美术馆安保人员配备</w:t>
      </w:r>
      <w:r>
        <w:rPr>
          <w:rFonts w:ascii="仿宋" w:hAnsi="仿宋" w:eastAsia="仿宋" w:cs="方正小标宋简体"/>
          <w:sz w:val="24"/>
        </w:rPr>
      </w:r>
      <w:r/>
    </w:p>
    <w:tbl>
      <w:tblPr>
        <w:tblW w:w="958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545"/>
        <w:gridCol w:w="3768"/>
        <w:gridCol w:w="1062"/>
        <w:gridCol w:w="1710"/>
        <w:gridCol w:w="1503"/>
      </w:tblGrid>
      <w:tr>
        <w:trPr>
          <w:trHeight w:val="567" w:hRule="exact"/>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pStyle w:val="710"/>
              <w:jc w:val="center"/>
              <w:widowControl/>
              <w:rPr>
                <w:rFonts w:ascii="仿宋" w:hAnsi="仿宋" w:eastAsia="仿宋" w:cs="仿宋"/>
                <w:b/>
                <w:bCs/>
                <w:sz w:val="24"/>
                <w:lang w:bidi="ar"/>
              </w:rPr>
            </w:pPr>
            <w:r>
              <w:rPr>
                <w:rFonts w:hint="eastAsia" w:ascii="仿宋" w:hAnsi="仿宋" w:eastAsia="仿宋" w:cs="仿宋"/>
                <w:b/>
                <w:bCs/>
                <w:sz w:val="24"/>
                <w:lang w:bidi="ar"/>
              </w:rPr>
              <w:t xml:space="preserve">类别</w:t>
            </w:r>
            <w:r>
              <w:rPr>
                <w:rFonts w:ascii="仿宋" w:hAnsi="仿宋" w:eastAsia="仿宋" w:cs="仿宋"/>
                <w:b/>
                <w:bCs/>
                <w:sz w:val="24"/>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center"/>
              <w:widowControl/>
              <w:rPr>
                <w:rFonts w:ascii="仿宋" w:hAnsi="仿宋" w:eastAsia="仿宋" w:cs="仿宋"/>
                <w:b/>
                <w:bCs/>
                <w:sz w:val="24"/>
              </w:rPr>
            </w:pPr>
            <w:r>
              <w:rPr>
                <w:rFonts w:hint="eastAsia" w:ascii="仿宋" w:hAnsi="仿宋" w:eastAsia="仿宋" w:cs="仿宋"/>
                <w:b/>
                <w:bCs/>
                <w:sz w:val="24"/>
                <w:lang w:bidi="ar"/>
              </w:rPr>
              <w:t xml:space="preserve">岗位名称</w:t>
            </w:r>
            <w:r>
              <w:rPr>
                <w:rFonts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b/>
                <w:bCs/>
                <w:sz w:val="24"/>
              </w:rPr>
            </w:pPr>
            <w:r>
              <w:rPr>
                <w:rFonts w:hint="eastAsia" w:ascii="仿宋" w:hAnsi="仿宋" w:eastAsia="仿宋" w:cs="仿宋"/>
                <w:b/>
                <w:bCs/>
                <w:sz w:val="24"/>
                <w:lang w:bidi="ar"/>
              </w:rPr>
              <w:t xml:space="preserve">岗位数</w:t>
            </w:r>
            <w:r>
              <w:rPr>
                <w:rFonts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center"/>
              <w:widowControl/>
              <w:rPr>
                <w:rFonts w:ascii="仿宋" w:hAnsi="仿宋" w:eastAsia="仿宋" w:cs="仿宋"/>
                <w:b/>
                <w:bCs/>
                <w:sz w:val="24"/>
              </w:rPr>
            </w:pPr>
            <w:r>
              <w:rPr>
                <w:rFonts w:hint="eastAsia" w:ascii="仿宋" w:hAnsi="仿宋" w:eastAsia="仿宋" w:cs="仿宋"/>
                <w:b/>
                <w:bCs/>
                <w:sz w:val="24"/>
                <w:lang w:bidi="ar"/>
              </w:rPr>
              <w:t xml:space="preserve">工作时间</w:t>
            </w:r>
            <w:r>
              <w:rPr>
                <w:rFonts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center"/>
              <w:widowControl/>
              <w:rPr>
                <w:rFonts w:ascii="仿宋" w:hAnsi="仿宋" w:eastAsia="仿宋" w:cs="仿宋"/>
                <w:b/>
                <w:bCs/>
                <w:sz w:val="24"/>
              </w:rPr>
            </w:pPr>
            <w:r>
              <w:rPr>
                <w:rFonts w:hint="eastAsia" w:ascii="仿宋" w:hAnsi="仿宋" w:eastAsia="仿宋" w:cs="仿宋"/>
                <w:b/>
                <w:bCs/>
                <w:sz w:val="24"/>
                <w:lang w:bidi="ar"/>
              </w:rPr>
              <w:t xml:space="preserve">班次数</w:t>
            </w:r>
            <w:r>
              <w:rPr>
                <w:rFonts w:ascii="仿宋" w:hAnsi="仿宋" w:eastAsia="仿宋" w:cs="仿宋"/>
                <w:b/>
                <w:bCs/>
                <w:sz w:val="24"/>
              </w:rPr>
            </w:r>
            <w:r/>
          </w:p>
        </w:tc>
      </w:tr>
      <w:tr>
        <w:trPr>
          <w:cantSplit/>
          <w:trHeight w:val="567" w:hRule="exact"/>
        </w:trPr>
        <w:tc>
          <w:tcPr>
            <w:tcBorders>
              <w:top w:val="single" w:color="000000" w:sz="4" w:space="0"/>
              <w:left w:val="single" w:color="000000" w:sz="4" w:space="0"/>
              <w:right w:val="single" w:color="000000" w:sz="4" w:space="0"/>
            </w:tcBorders>
            <w:tcW w:w="1545" w:type="dxa"/>
            <w:vAlign w:val="center"/>
            <w:vMerge w:val="restart"/>
            <w:textDirection w:val="lrTb"/>
            <w:noWrap/>
          </w:tcPr>
          <w:p>
            <w:pPr>
              <w:pStyle w:val="710"/>
              <w:jc w:val="center"/>
              <w:widowControl/>
              <w:rPr>
                <w:rFonts w:ascii="仿宋" w:hAnsi="仿宋" w:eastAsia="仿宋" w:cs="仿宋"/>
                <w:b/>
                <w:bCs/>
                <w:sz w:val="26"/>
                <w:szCs w:val="26"/>
                <w:lang w:bidi="ar"/>
              </w:rPr>
            </w:pPr>
            <w:r>
              <w:rPr>
                <w:rFonts w:hint="eastAsia" w:ascii="仿宋" w:hAnsi="仿宋" w:eastAsia="仿宋" w:cs="仿宋"/>
                <w:b/>
                <w:bCs/>
                <w:sz w:val="26"/>
                <w:szCs w:val="26"/>
                <w:lang w:bidi="ar"/>
              </w:rPr>
              <w:t xml:space="preserve">新馆白班</w:t>
            </w: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队长</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cantSplit/>
          <w:trHeight w:val="567" w:hRule="exact"/>
        </w:trPr>
        <w:tc>
          <w:tcPr>
            <w:tcBorders>
              <w:left w:val="single" w:color="000000" w:sz="4" w:space="0"/>
              <w:right w:val="single" w:color="000000" w:sz="4" w:space="0"/>
            </w:tcBorders>
            <w:tcW w:w="1545" w:type="dxa"/>
            <w:vAlign w:val="center"/>
            <w:vMerge w:val="continue"/>
            <w:textDirection w:val="lrTb"/>
            <w:noWrap/>
          </w:tcPr>
          <w:p>
            <w:pPr>
              <w:pStyle w:val="710"/>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消控室</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cantSplit/>
          <w:trHeight w:val="567" w:hRule="exact"/>
        </w:trPr>
        <w:tc>
          <w:tcPr>
            <w:tcBorders>
              <w:left w:val="single" w:color="000000" w:sz="4" w:space="0"/>
              <w:right w:val="single" w:color="000000" w:sz="4" w:space="0"/>
            </w:tcBorders>
            <w:tcW w:w="1545" w:type="dxa"/>
            <w:vAlign w:val="center"/>
            <w:vMerge w:val="continue"/>
            <w:textDirection w:val="lrTb"/>
            <w:noWrap/>
          </w:tcPr>
          <w:p>
            <w:pPr>
              <w:pStyle w:val="710"/>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一号岗亭</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cantSplit/>
          <w:trHeight w:val="567" w:hRule="exact"/>
        </w:trPr>
        <w:tc>
          <w:tcPr>
            <w:tcBorders>
              <w:left w:val="single" w:color="000000" w:sz="4" w:space="0"/>
              <w:right w:val="single" w:color="000000" w:sz="4" w:space="0"/>
            </w:tcBorders>
            <w:tcW w:w="1545" w:type="dxa"/>
            <w:vAlign w:val="center"/>
            <w:vMerge w:val="continue"/>
            <w:textDirection w:val="lrTb"/>
            <w:noWrap/>
          </w:tcPr>
          <w:p>
            <w:pPr>
              <w:pStyle w:val="710"/>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二号岗亭</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2</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4个班次</w:t>
            </w:r>
            <w:r>
              <w:rPr>
                <w:rFonts w:ascii="仿宋" w:hAnsi="仿宋" w:eastAsia="仿宋" w:cs="仿宋"/>
                <w:sz w:val="26"/>
                <w:szCs w:val="26"/>
              </w:rPr>
            </w:r>
            <w:r/>
          </w:p>
        </w:tc>
      </w:tr>
      <w:tr>
        <w:trPr>
          <w:cantSplit/>
          <w:trHeight w:val="567" w:hRule="exact"/>
        </w:trPr>
        <w:tc>
          <w:tcPr>
            <w:tcBorders>
              <w:left w:val="single" w:color="000000" w:sz="4" w:space="0"/>
              <w:right w:val="single" w:color="000000" w:sz="4" w:space="0"/>
            </w:tcBorders>
            <w:tcW w:w="1545" w:type="dxa"/>
            <w:vAlign w:val="center"/>
            <w:vMerge w:val="continue"/>
            <w:textDirection w:val="lrTb"/>
            <w:noWrap/>
          </w:tcPr>
          <w:p>
            <w:pPr>
              <w:pStyle w:val="710"/>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三号岗亭</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cantSplit/>
          <w:trHeight w:val="567" w:hRule="exact"/>
        </w:trPr>
        <w:tc>
          <w:tcPr>
            <w:tcBorders>
              <w:left w:val="single" w:color="000000" w:sz="4" w:space="0"/>
              <w:right w:val="single" w:color="000000" w:sz="4" w:space="0"/>
            </w:tcBorders>
            <w:tcW w:w="1545" w:type="dxa"/>
            <w:vAlign w:val="center"/>
            <w:vMerge w:val="continue"/>
            <w:textDirection w:val="lrTb"/>
            <w:noWrap/>
          </w:tcPr>
          <w:p>
            <w:pPr>
              <w:pStyle w:val="710"/>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安检大厅（含中庭）</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2</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4个班次</w:t>
            </w:r>
            <w:r>
              <w:rPr>
                <w:rFonts w:ascii="仿宋" w:hAnsi="仿宋" w:eastAsia="仿宋" w:cs="仿宋"/>
                <w:sz w:val="26"/>
                <w:szCs w:val="26"/>
              </w:rPr>
            </w:r>
            <w:r/>
          </w:p>
        </w:tc>
      </w:tr>
      <w:tr>
        <w:trPr>
          <w:cantSplit/>
          <w:trHeight w:val="567" w:hRule="exact"/>
        </w:trPr>
        <w:tc>
          <w:tcPr>
            <w:tcBorders>
              <w:left w:val="single" w:color="000000" w:sz="4" w:space="0"/>
              <w:right w:val="single" w:color="000000" w:sz="4" w:space="0"/>
            </w:tcBorders>
            <w:tcW w:w="1545" w:type="dxa"/>
            <w:vAlign w:val="center"/>
            <w:vMerge w:val="continue"/>
            <w:textDirection w:val="lrTb"/>
            <w:noWrap/>
          </w:tcPr>
          <w:p>
            <w:pPr>
              <w:pStyle w:val="710"/>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负一层（休息区、出口、文创店）</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cantSplit/>
          <w:trHeight w:val="567" w:hRule="exact"/>
        </w:trPr>
        <w:tc>
          <w:tcPr>
            <w:tcBorders>
              <w:left w:val="single" w:color="000000" w:sz="4" w:space="0"/>
              <w:right w:val="single" w:color="000000" w:sz="4" w:space="0"/>
            </w:tcBorders>
            <w:tcW w:w="1545" w:type="dxa"/>
            <w:vAlign w:val="center"/>
            <w:vMerge w:val="continue"/>
            <w:textDirection w:val="lrTb"/>
            <w:noWrap/>
          </w:tcPr>
          <w:p>
            <w:pPr>
              <w:pStyle w:val="710"/>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巡逻打点</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cantSplit/>
          <w:trHeight w:val="567" w:hRule="exact"/>
        </w:trPr>
        <w:tc>
          <w:tcPr>
            <w:tcBorders>
              <w:left w:val="single" w:color="000000" w:sz="4" w:space="0"/>
              <w:bottom w:val="single" w:color="000000" w:sz="4" w:space="0"/>
              <w:right w:val="single" w:color="000000" w:sz="4" w:space="0"/>
            </w:tcBorders>
            <w:tcW w:w="1545" w:type="dxa"/>
            <w:vAlign w:val="center"/>
            <w:vMerge w:val="continue"/>
            <w:textDirection w:val="lrTb"/>
            <w:noWrap/>
          </w:tcPr>
          <w:p>
            <w:pPr>
              <w:pStyle w:val="710"/>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负二层</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cantSplit/>
          <w:trHeight w:val="567" w:hRule="exact"/>
        </w:trPr>
        <w:tc>
          <w:tcPr>
            <w:tcBorders>
              <w:top w:val="single" w:color="000000" w:sz="4" w:space="0"/>
              <w:left w:val="single" w:color="000000" w:sz="4" w:space="0"/>
              <w:right w:val="single" w:color="000000" w:sz="4" w:space="0"/>
            </w:tcBorders>
            <w:tcW w:w="1545" w:type="dxa"/>
            <w:vAlign w:val="center"/>
            <w:vMerge w:val="restart"/>
            <w:textDirection w:val="lrTb"/>
            <w:noWrap/>
          </w:tcPr>
          <w:p>
            <w:pPr>
              <w:pStyle w:val="710"/>
              <w:jc w:val="center"/>
              <w:widowControl/>
              <w:rPr>
                <w:rFonts w:ascii="仿宋" w:hAnsi="仿宋" w:eastAsia="仿宋" w:cs="仿宋"/>
                <w:b/>
                <w:bCs/>
                <w:sz w:val="26"/>
                <w:szCs w:val="26"/>
                <w:lang w:bidi="ar"/>
              </w:rPr>
            </w:pPr>
            <w:r>
              <w:rPr>
                <w:rFonts w:hint="eastAsia" w:ascii="仿宋" w:hAnsi="仿宋" w:eastAsia="仿宋" w:cs="仿宋"/>
                <w:b/>
                <w:bCs/>
                <w:sz w:val="26"/>
                <w:szCs w:val="26"/>
                <w:lang w:bidi="ar"/>
              </w:rPr>
              <w:t xml:space="preserve">陈列馆白班</w:t>
            </w: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安检</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2</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4个班次</w:t>
            </w:r>
            <w:r>
              <w:rPr>
                <w:rFonts w:ascii="仿宋" w:hAnsi="仿宋" w:eastAsia="仿宋" w:cs="仿宋"/>
                <w:sz w:val="26"/>
                <w:szCs w:val="26"/>
              </w:rPr>
            </w:r>
            <w:r/>
          </w:p>
        </w:tc>
      </w:tr>
      <w:tr>
        <w:trPr>
          <w:cantSplit/>
          <w:trHeight w:val="567" w:hRule="exact"/>
        </w:trPr>
        <w:tc>
          <w:tcPr>
            <w:tcBorders>
              <w:left w:val="single" w:color="000000" w:sz="4" w:space="0"/>
              <w:right w:val="single" w:color="000000" w:sz="4" w:space="0"/>
            </w:tcBorders>
            <w:tcW w:w="1545" w:type="dxa"/>
            <w:vAlign w:val="center"/>
            <w:vMerge w:val="continue"/>
            <w:textDirection w:val="lrTb"/>
            <w:noWrap/>
          </w:tcPr>
          <w:p>
            <w:pPr>
              <w:pStyle w:val="710"/>
              <w:jc w:val="left"/>
              <w:widowControl/>
              <w:rPr>
                <w:rFonts w:ascii="仿宋" w:hAnsi="仿宋" w:eastAsia="仿宋" w:cs="仿宋"/>
                <w:sz w:val="26"/>
                <w:szCs w:val="26"/>
                <w:lang w:bidi="ar"/>
              </w:rPr>
            </w:pPr>
            <w:r>
              <w:rPr>
                <w:rFonts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机动巡逻巡楼层（含院落）</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cantSplit/>
          <w:trHeight w:val="567" w:hRule="exact"/>
        </w:trPr>
        <w:tc>
          <w:tcPr>
            <w:tcBorders>
              <w:left w:val="single" w:color="000000" w:sz="4" w:space="0"/>
              <w:right w:val="single" w:color="000000" w:sz="4" w:space="0"/>
            </w:tcBorders>
            <w:tcW w:w="1545" w:type="dxa"/>
            <w:vAlign w:val="center"/>
            <w:vMerge w:val="continue"/>
            <w:textDirection w:val="lrTb"/>
            <w:noWrap/>
          </w:tcPr>
          <w:p>
            <w:pPr>
              <w:pStyle w:val="710"/>
              <w:jc w:val="left"/>
              <w:widowControl/>
              <w:rPr>
                <w:rFonts w:ascii="仿宋" w:hAnsi="仿宋" w:eastAsia="仿宋" w:cs="仿宋"/>
                <w:sz w:val="26"/>
                <w:szCs w:val="26"/>
                <w:lang w:bidi="ar"/>
              </w:rPr>
            </w:pPr>
            <w:r>
              <w:rPr>
                <w:rFonts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传达室</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cantSplit/>
          <w:trHeight w:val="567" w:hRule="exact"/>
        </w:trPr>
        <w:tc>
          <w:tcPr>
            <w:tcBorders>
              <w:left w:val="single" w:color="000000" w:sz="4" w:space="0"/>
              <w:right w:val="single" w:color="000000" w:sz="4" w:space="0"/>
            </w:tcBorders>
            <w:tcW w:w="1545" w:type="dxa"/>
            <w:vAlign w:val="center"/>
            <w:vMerge w:val="continue"/>
            <w:textDirection w:val="lrTb"/>
            <w:noWrap/>
          </w:tcPr>
          <w:p>
            <w:pPr>
              <w:pStyle w:val="710"/>
              <w:jc w:val="left"/>
              <w:widowControl/>
              <w:rPr>
                <w:rFonts w:ascii="仿宋" w:hAnsi="仿宋" w:eastAsia="仿宋" w:cs="仿宋"/>
                <w:sz w:val="26"/>
                <w:szCs w:val="26"/>
                <w:lang w:bidi="ar"/>
              </w:rPr>
            </w:pPr>
            <w:r>
              <w:rPr>
                <w:rFonts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消控室</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cantSplit/>
          <w:trHeight w:val="567" w:hRule="exact"/>
        </w:trPr>
        <w:tc>
          <w:tcPr>
            <w:tcBorders>
              <w:left w:val="single" w:color="000000" w:sz="4" w:space="0"/>
              <w:bottom w:val="single" w:color="000000" w:sz="4" w:space="0"/>
              <w:right w:val="single" w:color="000000" w:sz="4" w:space="0"/>
            </w:tcBorders>
            <w:tcW w:w="1545" w:type="dxa"/>
            <w:vAlign w:val="center"/>
            <w:vMerge w:val="continue"/>
            <w:textDirection w:val="lrTb"/>
            <w:noWrap/>
          </w:tcPr>
          <w:p>
            <w:pPr>
              <w:pStyle w:val="710"/>
              <w:jc w:val="left"/>
              <w:widowControl/>
              <w:rPr>
                <w:rFonts w:ascii="仿宋" w:hAnsi="仿宋" w:eastAsia="仿宋" w:cs="仿宋"/>
                <w:sz w:val="26"/>
                <w:szCs w:val="26"/>
                <w:lang w:bidi="ar"/>
              </w:rPr>
            </w:pPr>
            <w:r>
              <w:rPr>
                <w:rFonts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3768"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美术大厦</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710"/>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pStyle w:val="710"/>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gridSpan w:val="5"/>
            <w:shd w:val="clear" w:color="auto" w:fill="c7d9f1"/>
            <w:tcBorders>
              <w:top w:val="single" w:color="000000" w:sz="4" w:space="0"/>
              <w:left w:val="single" w:color="000000" w:sz="8" w:space="0"/>
              <w:bottom w:val="single" w:color="000000" w:sz="8" w:space="0"/>
              <w:right w:val="single" w:color="000000" w:sz="8" w:space="0"/>
            </w:tcBorders>
            <w:tcW w:w="9588" w:type="dxa"/>
            <w:vAlign w:val="center"/>
            <w:textDirection w:val="lrTb"/>
            <w:noWrap/>
          </w:tcPr>
          <w:p>
            <w:pPr>
              <w:pStyle w:val="710"/>
              <w:jc w:val="center"/>
              <w:widowControl/>
              <w:rPr>
                <w:rFonts w:ascii="仿宋" w:hAnsi="仿宋" w:eastAsia="仿宋" w:cs="仿宋"/>
                <w:b/>
                <w:bCs/>
                <w:sz w:val="24"/>
                <w:lang w:bidi="ar"/>
              </w:rPr>
            </w:pPr>
            <w:r>
              <w:rPr>
                <w:rFonts w:hint="eastAsia" w:ascii="仿宋" w:hAnsi="仿宋" w:eastAsia="仿宋" w:cs="仿宋"/>
                <w:b/>
                <w:bCs/>
                <w:sz w:val="24"/>
                <w:lang w:bidi="ar"/>
              </w:rPr>
              <w:t xml:space="preserve">白班小计：17个岗位，34个班次</w:t>
            </w:r>
            <w:r>
              <w:rPr>
                <w:rFonts w:ascii="仿宋" w:hAnsi="仿宋" w:eastAsia="仿宋" w:cs="仿宋"/>
                <w:b/>
                <w:bCs/>
                <w:sz w:val="24"/>
                <w:lang w:bidi="ar"/>
              </w:rPr>
            </w:r>
            <w:r/>
          </w:p>
        </w:tc>
      </w:tr>
      <w:tr>
        <w:trPr>
          <w:cantSplit/>
          <w:trHeight w:val="567" w:hRule="exact"/>
        </w:trPr>
        <w:tc>
          <w:tcPr>
            <w:tcBorders>
              <w:top w:val="single" w:color="000000" w:sz="8" w:space="0"/>
              <w:left w:val="single" w:color="000000" w:sz="8" w:space="0"/>
              <w:right w:val="single" w:color="000000" w:sz="8" w:space="0"/>
            </w:tcBorders>
            <w:tcW w:w="1545" w:type="dxa"/>
            <w:vAlign w:val="center"/>
            <w:vMerge w:val="restart"/>
            <w:textDirection w:val="lrTb"/>
            <w:noWrap/>
          </w:tcPr>
          <w:p>
            <w:pPr>
              <w:pStyle w:val="710"/>
              <w:jc w:val="center"/>
              <w:widowControl/>
              <w:rPr>
                <w:rFonts w:ascii="仿宋" w:hAnsi="仿宋" w:eastAsia="仿宋" w:cs="仿宋"/>
                <w:b/>
                <w:bCs/>
                <w:sz w:val="22"/>
                <w:szCs w:val="22"/>
                <w:lang w:bidi="ar"/>
              </w:rPr>
            </w:pPr>
            <w:r>
              <w:rPr>
                <w:rFonts w:hint="eastAsia" w:ascii="仿宋" w:hAnsi="仿宋" w:eastAsia="仿宋" w:cs="仿宋"/>
                <w:b/>
                <w:bCs/>
                <w:sz w:val="26"/>
                <w:szCs w:val="26"/>
                <w:lang w:bidi="ar"/>
              </w:rPr>
              <w:t xml:space="preserve">新馆夜班</w:t>
            </w: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消控室</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left w:val="single" w:color="000000" w:sz="8" w:space="0"/>
              <w:right w:val="single" w:color="000000" w:sz="8" w:space="0"/>
            </w:tcBorders>
            <w:tcW w:w="1545" w:type="dxa"/>
            <w:vAlign w:val="center"/>
            <w:vMerge w:val="continue"/>
            <w:textDirection w:val="lrTb"/>
            <w:noWrap/>
          </w:tcPr>
          <w:p>
            <w:pPr>
              <w:pStyle w:val="710"/>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一号岗亭</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left w:val="single" w:color="000000" w:sz="8" w:space="0"/>
              <w:right w:val="single" w:color="000000" w:sz="8" w:space="0"/>
            </w:tcBorders>
            <w:tcW w:w="1545" w:type="dxa"/>
            <w:vAlign w:val="center"/>
            <w:vMerge w:val="continue"/>
            <w:textDirection w:val="lrTb"/>
            <w:noWrap/>
          </w:tcPr>
          <w:p>
            <w:pPr>
              <w:pStyle w:val="710"/>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二号岗亭</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left w:val="single" w:color="000000" w:sz="8" w:space="0"/>
              <w:right w:val="single" w:color="000000" w:sz="8" w:space="0"/>
            </w:tcBorders>
            <w:tcW w:w="1545" w:type="dxa"/>
            <w:vAlign w:val="center"/>
            <w:vMerge w:val="continue"/>
            <w:textDirection w:val="lrTb"/>
            <w:noWrap/>
          </w:tcPr>
          <w:p>
            <w:pPr>
              <w:pStyle w:val="710"/>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三号岗亭</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left w:val="single" w:color="000000" w:sz="8" w:space="0"/>
              <w:right w:val="single" w:color="000000" w:sz="8" w:space="0"/>
            </w:tcBorders>
            <w:tcW w:w="1545" w:type="dxa"/>
            <w:vAlign w:val="center"/>
            <w:vMerge w:val="continue"/>
            <w:textDirection w:val="lrTb"/>
            <w:noWrap/>
          </w:tcPr>
          <w:p>
            <w:pPr>
              <w:pStyle w:val="710"/>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四号岗亭</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left w:val="single" w:color="000000" w:sz="8" w:space="0"/>
              <w:right w:val="single" w:color="000000" w:sz="8" w:space="0"/>
            </w:tcBorders>
            <w:tcW w:w="1545" w:type="dxa"/>
            <w:vAlign w:val="center"/>
            <w:vMerge w:val="continue"/>
            <w:textDirection w:val="lrTb"/>
            <w:noWrap/>
          </w:tcPr>
          <w:p>
            <w:pPr>
              <w:pStyle w:val="710"/>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安检大厅</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4个班次</w:t>
            </w:r>
            <w:r>
              <w:rPr>
                <w:rFonts w:ascii="仿宋" w:hAnsi="仿宋" w:eastAsia="仿宋" w:cs="仿宋"/>
                <w:sz w:val="26"/>
                <w:szCs w:val="26"/>
                <w:lang w:bidi="ar"/>
              </w:rPr>
            </w:r>
            <w:r/>
          </w:p>
        </w:tc>
      </w:tr>
      <w:tr>
        <w:trPr>
          <w:cantSplit/>
          <w:trHeight w:val="567" w:hRule="exact"/>
        </w:trPr>
        <w:tc>
          <w:tcPr>
            <w:tcBorders>
              <w:left w:val="single" w:color="000000" w:sz="8" w:space="0"/>
              <w:bottom w:val="single" w:color="000000" w:sz="8" w:space="0"/>
              <w:right w:val="single" w:color="000000" w:sz="8" w:space="0"/>
            </w:tcBorders>
            <w:tcW w:w="1545" w:type="dxa"/>
            <w:vAlign w:val="center"/>
            <w:vMerge w:val="continue"/>
            <w:textDirection w:val="lrTb"/>
            <w:noWrap/>
          </w:tcPr>
          <w:p>
            <w:pPr>
              <w:pStyle w:val="710"/>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巡逻打点</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top w:val="single" w:color="000000" w:sz="8" w:space="0"/>
              <w:left w:val="single" w:color="000000" w:sz="8" w:space="0"/>
              <w:right w:val="single" w:color="000000" w:sz="8" w:space="0"/>
            </w:tcBorders>
            <w:tcW w:w="1545" w:type="dxa"/>
            <w:vAlign w:val="center"/>
            <w:vMerge w:val="restart"/>
            <w:textDirection w:val="lrTb"/>
            <w:noWrap/>
          </w:tcPr>
          <w:p>
            <w:pPr>
              <w:pStyle w:val="710"/>
              <w:jc w:val="left"/>
              <w:widowControl/>
              <w:rPr>
                <w:rFonts w:ascii="仿宋" w:hAnsi="仿宋" w:eastAsia="仿宋" w:cs="仿宋"/>
                <w:b/>
                <w:bCs/>
                <w:sz w:val="22"/>
                <w:szCs w:val="22"/>
                <w:lang w:bidi="ar"/>
              </w:rPr>
            </w:pPr>
            <w:r>
              <w:rPr>
                <w:rFonts w:hint="eastAsia" w:ascii="仿宋" w:hAnsi="仿宋" w:eastAsia="仿宋" w:cs="仿宋"/>
                <w:b/>
                <w:bCs/>
                <w:sz w:val="26"/>
                <w:szCs w:val="26"/>
                <w:lang w:bidi="ar"/>
              </w:rPr>
              <w:t xml:space="preserve">陈列馆夜班</w:t>
            </w: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传达室兼巡逻打点</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3</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6个班次</w:t>
            </w:r>
            <w:r>
              <w:rPr>
                <w:rFonts w:ascii="仿宋" w:hAnsi="仿宋" w:eastAsia="仿宋" w:cs="仿宋"/>
                <w:sz w:val="26"/>
                <w:szCs w:val="26"/>
                <w:lang w:bidi="ar"/>
              </w:rPr>
            </w:r>
            <w:r/>
          </w:p>
        </w:tc>
      </w:tr>
      <w:tr>
        <w:trPr>
          <w:cantSplit/>
          <w:trHeight w:val="567" w:hRule="exact"/>
        </w:trPr>
        <w:tc>
          <w:tcPr>
            <w:tcBorders>
              <w:left w:val="single" w:color="000000" w:sz="8" w:space="0"/>
              <w:right w:val="single" w:color="000000" w:sz="8" w:space="0"/>
            </w:tcBorders>
            <w:tcW w:w="1545" w:type="dxa"/>
            <w:vAlign w:val="center"/>
            <w:vMerge w:val="continue"/>
            <w:textDirection w:val="lrTb"/>
            <w:noWrap/>
          </w:tcPr>
          <w:p>
            <w:pPr>
              <w:pStyle w:val="710"/>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消控室</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left w:val="single" w:color="000000" w:sz="8" w:space="0"/>
              <w:bottom w:val="single" w:color="000000" w:sz="8" w:space="0"/>
              <w:right w:val="single" w:color="000000" w:sz="8" w:space="0"/>
            </w:tcBorders>
            <w:tcW w:w="1545" w:type="dxa"/>
            <w:vAlign w:val="center"/>
            <w:vMerge w:val="continue"/>
            <w:textDirection w:val="lrTb"/>
            <w:noWrap/>
          </w:tcPr>
          <w:p>
            <w:pPr>
              <w:pStyle w:val="710"/>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美术大厦</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gridSpan w:val="5"/>
            <w:shd w:val="clear" w:color="auto" w:fill="c7d9f1"/>
            <w:tcBorders>
              <w:top w:val="single" w:color="000000" w:sz="8" w:space="0"/>
              <w:left w:val="single" w:color="000000" w:sz="8" w:space="0"/>
              <w:bottom w:val="single" w:color="000000" w:sz="8" w:space="0"/>
              <w:right w:val="single" w:color="000000" w:sz="8" w:space="0"/>
            </w:tcBorders>
            <w:tcW w:w="9588" w:type="dxa"/>
            <w:vAlign w:val="center"/>
            <w:textDirection w:val="lrTb"/>
            <w:noWrap/>
          </w:tcPr>
          <w:p>
            <w:pPr>
              <w:pStyle w:val="710"/>
              <w:jc w:val="center"/>
              <w:widowControl/>
              <w:rPr>
                <w:rFonts w:ascii="仿宋" w:hAnsi="仿宋" w:eastAsia="仿宋" w:cs="仿宋"/>
                <w:b/>
                <w:bCs/>
                <w:sz w:val="22"/>
                <w:szCs w:val="22"/>
                <w:lang w:bidi="ar"/>
              </w:rPr>
            </w:pPr>
            <w:r>
              <w:rPr>
                <w:rFonts w:hint="eastAsia" w:ascii="仿宋" w:hAnsi="仿宋" w:eastAsia="仿宋" w:cs="仿宋"/>
                <w:b/>
                <w:bCs/>
                <w:sz w:val="24"/>
                <w:lang w:bidi="ar"/>
              </w:rPr>
              <w:t xml:space="preserve">夜班小计：13个岗位，26个班次</w:t>
            </w:r>
            <w:r>
              <w:rPr>
                <w:rFonts w:ascii="仿宋" w:hAnsi="仿宋" w:eastAsia="仿宋" w:cs="仿宋"/>
                <w:b/>
                <w:bCs/>
                <w:sz w:val="22"/>
                <w:szCs w:val="22"/>
                <w:lang w:bidi="ar"/>
              </w:rPr>
            </w:r>
            <w:r/>
          </w:p>
        </w:tc>
      </w:tr>
      <w:tr>
        <w:trPr>
          <w:cantSplit/>
          <w:trHeight w:val="567" w:hRule="exact"/>
        </w:trPr>
        <w:tc>
          <w:tcPr>
            <w:tcBorders>
              <w:top w:val="single" w:color="000000" w:sz="8" w:space="0"/>
              <w:left w:val="single" w:color="000000" w:sz="8" w:space="0"/>
              <w:right w:val="single" w:color="000000" w:sz="8" w:space="0"/>
            </w:tcBorders>
            <w:tcW w:w="1545" w:type="dxa"/>
            <w:vAlign w:val="center"/>
            <w:vMerge w:val="restart"/>
            <w:textDirection w:val="lrTb"/>
            <w:noWrap/>
          </w:tcPr>
          <w:p>
            <w:pPr>
              <w:pStyle w:val="710"/>
              <w:jc w:val="center"/>
              <w:widowControl/>
              <w:rPr>
                <w:rFonts w:ascii="仿宋" w:hAnsi="仿宋" w:eastAsia="仿宋" w:cs="仿宋"/>
                <w:b/>
                <w:bCs/>
                <w:sz w:val="22"/>
                <w:szCs w:val="22"/>
                <w:lang w:bidi="ar"/>
              </w:rPr>
            </w:pPr>
            <w:r>
              <w:rPr>
                <w:rFonts w:hint="eastAsia" w:ascii="仿宋" w:hAnsi="仿宋" w:eastAsia="仿宋" w:cs="仿宋"/>
                <w:b/>
                <w:bCs/>
                <w:sz w:val="26"/>
                <w:szCs w:val="26"/>
                <w:lang w:bidi="ar"/>
              </w:rPr>
              <w:t xml:space="preserve">文创人员</w:t>
            </w: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新馆咨询服务</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left w:val="single" w:color="000000" w:sz="8" w:space="0"/>
              <w:right w:val="single" w:color="000000" w:sz="8" w:space="0"/>
            </w:tcBorders>
            <w:tcW w:w="1545" w:type="dxa"/>
            <w:vAlign w:val="center"/>
            <w:vMerge w:val="continue"/>
            <w:textDirection w:val="lrTb"/>
            <w:noWrap/>
          </w:tcPr>
          <w:p>
            <w:pPr>
              <w:pStyle w:val="710"/>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新馆负一文创店</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left w:val="single" w:color="000000" w:sz="8" w:space="0"/>
              <w:bottom w:val="single" w:color="000000" w:sz="8" w:space="0"/>
              <w:right w:val="single" w:color="000000" w:sz="8" w:space="0"/>
            </w:tcBorders>
            <w:tcW w:w="1545" w:type="dxa"/>
            <w:vAlign w:val="center"/>
            <w:vMerge w:val="continue"/>
            <w:textDirection w:val="lrTb"/>
            <w:noWrap/>
          </w:tcPr>
          <w:p>
            <w:pPr>
              <w:pStyle w:val="710"/>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陈列馆咨询服务</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1个班次</w:t>
            </w:r>
            <w:r>
              <w:rPr>
                <w:rFonts w:ascii="仿宋" w:hAnsi="仿宋" w:eastAsia="仿宋" w:cs="仿宋"/>
                <w:sz w:val="26"/>
                <w:szCs w:val="26"/>
                <w:lang w:bidi="ar"/>
              </w:rPr>
            </w:r>
            <w:r/>
          </w:p>
        </w:tc>
      </w:tr>
      <w:tr>
        <w:trPr>
          <w:trHeight w:val="567" w:hRule="exact"/>
        </w:trPr>
        <w:tc>
          <w:tcPr>
            <w:gridSpan w:val="5"/>
            <w:shd w:val="clear" w:color="auto" w:fill="c7d9f1"/>
            <w:tcBorders>
              <w:top w:val="single" w:color="000000" w:sz="8" w:space="0"/>
              <w:left w:val="single" w:color="000000" w:sz="8" w:space="0"/>
              <w:bottom w:val="single" w:color="000000" w:sz="8" w:space="0"/>
              <w:right w:val="single" w:color="000000" w:sz="8" w:space="0"/>
            </w:tcBorders>
            <w:tcW w:w="9588" w:type="dxa"/>
            <w:vAlign w:val="center"/>
            <w:textDirection w:val="lrTb"/>
            <w:noWrap/>
          </w:tcPr>
          <w:p>
            <w:pPr>
              <w:pStyle w:val="710"/>
              <w:jc w:val="center"/>
              <w:widowControl/>
              <w:rPr>
                <w:rFonts w:ascii="仿宋" w:hAnsi="仿宋" w:eastAsia="仿宋" w:cs="仿宋"/>
                <w:b/>
                <w:bCs/>
                <w:sz w:val="22"/>
                <w:szCs w:val="22"/>
                <w:lang w:bidi="ar"/>
              </w:rPr>
            </w:pPr>
            <w:r>
              <w:rPr>
                <w:rFonts w:hint="eastAsia" w:ascii="仿宋" w:hAnsi="仿宋" w:eastAsia="仿宋" w:cs="仿宋"/>
                <w:b/>
                <w:bCs/>
                <w:sz w:val="24"/>
                <w:lang w:bidi="ar"/>
              </w:rPr>
              <w:t xml:space="preserve">客服人员小计：5个岗位，5个班次</w:t>
            </w:r>
            <w:r>
              <w:rPr>
                <w:rFonts w:ascii="仿宋" w:hAnsi="仿宋" w:eastAsia="仿宋" w:cs="仿宋"/>
                <w:b/>
                <w:bCs/>
                <w:sz w:val="22"/>
                <w:szCs w:val="22"/>
                <w:lang w:bidi="ar"/>
              </w:rPr>
            </w:r>
            <w:r/>
          </w:p>
        </w:tc>
      </w:tr>
      <w:tr>
        <w:trPr>
          <w:cantSplit/>
          <w:trHeight w:val="567" w:hRule="exact"/>
        </w:trPr>
        <w:tc>
          <w:tcPr>
            <w:tcBorders>
              <w:top w:val="single" w:color="000000" w:sz="8" w:space="0"/>
              <w:left w:val="single" w:color="000000" w:sz="8" w:space="0"/>
              <w:right w:val="single" w:color="000000" w:sz="8" w:space="0"/>
            </w:tcBorders>
            <w:tcW w:w="1545" w:type="dxa"/>
            <w:vAlign w:val="center"/>
            <w:vMerge w:val="restart"/>
            <w:textDirection w:val="lrTb"/>
            <w:noWrap/>
          </w:tcPr>
          <w:p>
            <w:pPr>
              <w:pStyle w:val="710"/>
              <w:jc w:val="center"/>
              <w:widowControl/>
              <w:rPr>
                <w:rFonts w:ascii="仿宋" w:hAnsi="仿宋" w:eastAsia="仿宋" w:cs="仿宋"/>
                <w:b/>
                <w:bCs/>
                <w:sz w:val="26"/>
                <w:szCs w:val="26"/>
                <w:lang w:bidi="ar"/>
              </w:rPr>
            </w:pPr>
            <w:r>
              <w:rPr>
                <w:rFonts w:hint="eastAsia" w:ascii="仿宋" w:hAnsi="仿宋" w:eastAsia="仿宋" w:cs="仿宋"/>
                <w:b/>
                <w:bCs/>
                <w:sz w:val="26"/>
                <w:szCs w:val="26"/>
                <w:lang w:bidi="ar"/>
              </w:rPr>
              <w:t xml:space="preserve">新馆展厅</w:t>
            </w:r>
            <w:r>
              <w:rPr>
                <w:rFonts w:ascii="仿宋" w:hAnsi="仿宋" w:eastAsia="仿宋" w:cs="仿宋"/>
                <w:b/>
                <w:bCs/>
                <w:sz w:val="26"/>
                <w:szCs w:val="26"/>
                <w:lang w:bidi="ar"/>
              </w:rPr>
            </w:r>
            <w:r/>
          </w:p>
          <w:p>
            <w:pPr>
              <w:pStyle w:val="710"/>
              <w:jc w:val="center"/>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一、二号展厅</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4</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4个班次</w:t>
            </w:r>
            <w:r>
              <w:rPr>
                <w:rFonts w:ascii="仿宋" w:hAnsi="仿宋" w:eastAsia="仿宋" w:cs="仿宋"/>
                <w:sz w:val="26"/>
                <w:szCs w:val="26"/>
                <w:lang w:bidi="ar"/>
              </w:rPr>
            </w:r>
            <w:r/>
          </w:p>
        </w:tc>
      </w:tr>
      <w:tr>
        <w:trPr>
          <w:cantSplit/>
          <w:trHeight w:val="567" w:hRule="exact"/>
        </w:trPr>
        <w:tc>
          <w:tcPr>
            <w:tcBorders>
              <w:left w:val="single" w:color="000000" w:sz="8" w:space="0"/>
              <w:right w:val="single" w:color="000000" w:sz="8" w:space="0"/>
            </w:tcBorders>
            <w:tcW w:w="1545" w:type="dxa"/>
            <w:vAlign w:val="center"/>
            <w:vMerge w:val="continue"/>
            <w:textDirection w:val="lrTb"/>
            <w:noWrap/>
          </w:tcPr>
          <w:p>
            <w:pPr>
              <w:pStyle w:val="710"/>
              <w:jc w:val="center"/>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三、四号展厅</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4</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4个班次</w:t>
            </w:r>
            <w:r>
              <w:rPr>
                <w:rFonts w:ascii="仿宋" w:hAnsi="仿宋" w:eastAsia="仿宋" w:cs="仿宋"/>
                <w:sz w:val="26"/>
                <w:szCs w:val="26"/>
                <w:lang w:bidi="ar"/>
              </w:rPr>
            </w:r>
            <w:r/>
          </w:p>
        </w:tc>
      </w:tr>
      <w:tr>
        <w:trPr>
          <w:cantSplit/>
          <w:trHeight w:val="567" w:hRule="exact"/>
        </w:trPr>
        <w:tc>
          <w:tcPr>
            <w:tcBorders>
              <w:left w:val="single" w:color="000000" w:sz="8" w:space="0"/>
              <w:right w:val="single" w:color="000000" w:sz="8" w:space="0"/>
            </w:tcBorders>
            <w:tcW w:w="1545" w:type="dxa"/>
            <w:vAlign w:val="center"/>
            <w:vMerge w:val="continue"/>
            <w:textDirection w:val="lrTb"/>
            <w:noWrap/>
          </w:tcPr>
          <w:p>
            <w:pPr>
              <w:pStyle w:val="710"/>
              <w:jc w:val="center"/>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pacing w:val="-11"/>
                <w:sz w:val="26"/>
                <w:szCs w:val="26"/>
                <w:lang w:bidi="ar"/>
              </w:rPr>
            </w:pPr>
            <w:r>
              <w:rPr>
                <w:rFonts w:hint="eastAsia" w:ascii="仿宋" w:hAnsi="仿宋" w:eastAsia="仿宋" w:cs="仿宋"/>
                <w:spacing w:val="-11"/>
                <w:sz w:val="26"/>
                <w:szCs w:val="26"/>
                <w:lang w:bidi="ar"/>
              </w:rPr>
              <w:t xml:space="preserve">五、六、七号展厅（均是展柜）</w:t>
            </w:r>
            <w:r>
              <w:rPr>
                <w:rFonts w:ascii="仿宋" w:hAnsi="仿宋" w:eastAsia="仿宋" w:cs="仿宋"/>
                <w:spacing w:val="-11"/>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pacing w:val="-11"/>
                <w:sz w:val="26"/>
                <w:szCs w:val="26"/>
                <w:lang w:bidi="ar"/>
              </w:rPr>
            </w:pPr>
            <w:r>
              <w:rPr>
                <w:rFonts w:hint="eastAsia" w:ascii="仿宋" w:hAnsi="仿宋" w:eastAsia="仿宋" w:cs="仿宋"/>
                <w:spacing w:val="-11"/>
                <w:sz w:val="26"/>
                <w:szCs w:val="26"/>
                <w:lang w:bidi="ar"/>
              </w:rPr>
              <w:t xml:space="preserve">2</w:t>
            </w:r>
            <w:r>
              <w:rPr>
                <w:rFonts w:ascii="仿宋" w:hAnsi="仿宋" w:eastAsia="仿宋" w:cs="仿宋"/>
                <w:spacing w:val="-11"/>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left w:val="single" w:color="000000" w:sz="8" w:space="0"/>
              <w:bottom w:val="single" w:color="000000" w:sz="8" w:space="0"/>
              <w:right w:val="single" w:color="000000" w:sz="8" w:space="0"/>
            </w:tcBorders>
            <w:tcW w:w="1545" w:type="dxa"/>
            <w:vAlign w:val="center"/>
            <w:vMerge w:val="continue"/>
            <w:textDirection w:val="lrTb"/>
            <w:noWrap/>
          </w:tcPr>
          <w:p>
            <w:pPr>
              <w:pStyle w:val="710"/>
              <w:jc w:val="center"/>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八号展厅（兼负一出口）</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top w:val="single" w:color="000000" w:sz="8" w:space="0"/>
              <w:left w:val="single" w:color="000000" w:sz="8" w:space="0"/>
              <w:right w:val="single" w:color="000000" w:sz="8" w:space="0"/>
            </w:tcBorders>
            <w:tcW w:w="1545" w:type="dxa"/>
            <w:vAlign w:val="center"/>
            <w:vMerge w:val="restart"/>
            <w:textDirection w:val="lrTb"/>
            <w:noWrap/>
          </w:tcPr>
          <w:p>
            <w:pPr>
              <w:pStyle w:val="710"/>
              <w:jc w:val="center"/>
              <w:widowControl/>
              <w:rPr>
                <w:rFonts w:ascii="仿宋" w:hAnsi="仿宋" w:eastAsia="仿宋" w:cs="仿宋"/>
                <w:b/>
                <w:bCs/>
                <w:sz w:val="22"/>
                <w:szCs w:val="22"/>
                <w:lang w:bidi="ar"/>
              </w:rPr>
            </w:pPr>
            <w:r>
              <w:rPr>
                <w:rFonts w:hint="eastAsia" w:ascii="仿宋" w:hAnsi="仿宋" w:eastAsia="仿宋" w:cs="仿宋"/>
                <w:b/>
                <w:bCs/>
                <w:sz w:val="26"/>
                <w:szCs w:val="26"/>
                <w:lang w:bidi="ar"/>
              </w:rPr>
              <w:t xml:space="preserve">陈列馆展厅</w:t>
            </w: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1楼</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left w:val="single" w:color="000000" w:sz="8" w:space="0"/>
              <w:right w:val="single" w:color="000000" w:sz="8" w:space="0"/>
            </w:tcBorders>
            <w:tcW w:w="1545" w:type="dxa"/>
            <w:vAlign w:val="center"/>
            <w:vMerge w:val="continue"/>
            <w:textDirection w:val="lrTb"/>
            <w:noWrap/>
          </w:tcPr>
          <w:p>
            <w:pPr>
              <w:pStyle w:val="710"/>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2楼</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cantSplit/>
          <w:trHeight w:val="567" w:hRule="exact"/>
        </w:trPr>
        <w:tc>
          <w:tcPr>
            <w:tcBorders>
              <w:left w:val="single" w:color="000000" w:sz="8" w:space="0"/>
              <w:right w:val="single" w:color="000000" w:sz="8" w:space="0"/>
            </w:tcBorders>
            <w:tcW w:w="1545" w:type="dxa"/>
            <w:vAlign w:val="center"/>
            <w:vMerge w:val="continue"/>
            <w:textDirection w:val="lrTb"/>
            <w:noWrap/>
          </w:tcPr>
          <w:p>
            <w:pPr>
              <w:pStyle w:val="710"/>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3768"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3楼</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062" w:type="dxa"/>
            <w:vAlign w:val="center"/>
            <w:textDirection w:val="lrTb"/>
            <w:noWrap/>
          </w:tcPr>
          <w:p>
            <w:pPr>
              <w:pStyle w:val="710"/>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1710"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1503" w:type="dxa"/>
            <w:vAlign w:val="center"/>
            <w:textDirection w:val="lrTb"/>
            <w:noWrap/>
          </w:tcPr>
          <w:p>
            <w:pPr>
              <w:pStyle w:val="710"/>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gridSpan w:val="5"/>
            <w:shd w:val="clear" w:color="auto" w:fill="c7d9f1"/>
            <w:tcBorders>
              <w:top w:val="single" w:color="000000" w:sz="8" w:space="0"/>
              <w:left w:val="single" w:color="000000" w:sz="8" w:space="0"/>
              <w:bottom w:val="single" w:color="000000" w:sz="8" w:space="0"/>
              <w:right w:val="single" w:color="000000" w:sz="8" w:space="0"/>
            </w:tcBorders>
            <w:tcW w:w="9588" w:type="dxa"/>
            <w:vAlign w:val="center"/>
            <w:textDirection w:val="lrTb"/>
            <w:noWrap/>
          </w:tcPr>
          <w:p>
            <w:pPr>
              <w:pStyle w:val="710"/>
              <w:jc w:val="center"/>
              <w:widowControl/>
              <w:rPr>
                <w:rFonts w:ascii="仿宋" w:hAnsi="仿宋" w:eastAsia="仿宋" w:cs="仿宋"/>
                <w:b/>
                <w:bCs/>
                <w:sz w:val="22"/>
                <w:szCs w:val="22"/>
                <w:lang w:bidi="ar"/>
              </w:rPr>
            </w:pPr>
            <w:r>
              <w:rPr>
                <w:rFonts w:hint="eastAsia" w:ascii="仿宋" w:hAnsi="仿宋" w:eastAsia="仿宋" w:cs="仿宋"/>
                <w:b/>
                <w:bCs/>
                <w:sz w:val="24"/>
                <w:lang w:bidi="ar"/>
              </w:rPr>
              <w:t xml:space="preserve">展厅人员小计：18个岗位，18个班次</w:t>
            </w:r>
            <w:r>
              <w:rPr>
                <w:rFonts w:ascii="仿宋" w:hAnsi="仿宋" w:eastAsia="仿宋" w:cs="仿宋"/>
                <w:b/>
                <w:bCs/>
                <w:sz w:val="22"/>
                <w:szCs w:val="22"/>
                <w:lang w:bidi="ar"/>
              </w:rPr>
            </w:r>
            <w:r/>
          </w:p>
        </w:tc>
      </w:tr>
      <w:tr>
        <w:trPr>
          <w:trHeight w:val="707" w:hRule="exact"/>
        </w:trPr>
        <w:tc>
          <w:tcPr>
            <w:gridSpan w:val="5"/>
            <w:tcBorders>
              <w:top w:val="single" w:color="000000" w:sz="8" w:space="0"/>
              <w:left w:val="single" w:color="000000" w:sz="8" w:space="0"/>
              <w:bottom w:val="single" w:color="000000" w:sz="8" w:space="0"/>
              <w:right w:val="single" w:color="000000" w:sz="8" w:space="0"/>
            </w:tcBorders>
            <w:tcW w:w="9588" w:type="dxa"/>
            <w:vAlign w:val="center"/>
            <w:textDirection w:val="lrTb"/>
            <w:noWrap/>
          </w:tcPr>
          <w:p>
            <w:pPr>
              <w:pStyle w:val="710"/>
              <w:jc w:val="center"/>
              <w:widowControl/>
              <w:rPr>
                <w:rFonts w:ascii="仿宋" w:hAnsi="仿宋" w:eastAsia="仿宋" w:cs="仿宋"/>
                <w:b/>
                <w:bCs/>
                <w:sz w:val="24"/>
                <w:lang w:bidi="ar"/>
              </w:rPr>
            </w:pPr>
            <w:r>
              <w:rPr>
                <w:rFonts w:hint="eastAsia" w:ascii="黑体" w:hAnsi="黑体" w:eastAsia="黑体" w:cs="黑体"/>
                <w:b/>
                <w:bCs/>
                <w:sz w:val="28"/>
                <w:szCs w:val="28"/>
                <w:lang w:bidi="ar"/>
              </w:rPr>
              <w:t xml:space="preserve">全馆总计：53个岗位，83个班次</w:t>
            </w:r>
            <w:r>
              <w:rPr>
                <w:rFonts w:ascii="仿宋" w:hAnsi="仿宋" w:eastAsia="仿宋" w:cs="仿宋"/>
                <w:b/>
                <w:bCs/>
                <w:sz w:val="24"/>
                <w:lang w:bidi="ar"/>
              </w:rPr>
            </w:r>
            <w:r/>
          </w:p>
        </w:tc>
      </w:tr>
    </w:tbl>
    <w:p>
      <w:pPr>
        <w:pStyle w:val="710"/>
        <w:ind w:firstLine="482"/>
        <w:spacing w:line="360" w:lineRule="auto"/>
        <w:rPr>
          <w:rFonts w:hint="eastAsia"/>
          <w:b/>
          <w:sz w:val="24"/>
        </w:rPr>
      </w:pPr>
      <w:r>
        <w:rPr>
          <w:rFonts w:hint="eastAsia"/>
          <w:b/>
          <w:sz w:val="24"/>
        </w:rPr>
      </w:r>
      <w:r/>
    </w:p>
    <w:p>
      <w:pPr>
        <w:pStyle w:val="710"/>
        <w:ind w:firstLine="482"/>
        <w:spacing w:line="360" w:lineRule="auto"/>
        <w:rPr>
          <w:b/>
          <w:sz w:val="24"/>
        </w:rPr>
      </w:pPr>
      <w:r>
        <w:rPr>
          <w:rFonts w:hint="eastAsia"/>
          <w:b/>
          <w:sz w:val="24"/>
        </w:rPr>
        <w:t xml:space="preserve">四、服务要求</w:t>
      </w:r>
      <w:r>
        <w:rPr>
          <w:b/>
          <w:sz w:val="24"/>
        </w:rPr>
      </w:r>
      <w:r/>
    </w:p>
    <w:p>
      <w:pPr>
        <w:pStyle w:val="710"/>
        <w:ind w:firstLine="480"/>
        <w:spacing w:line="360" w:lineRule="auto"/>
        <w:rPr>
          <w:sz w:val="24"/>
        </w:rPr>
      </w:pPr>
      <w:r>
        <w:rPr>
          <w:rFonts w:hint="eastAsia"/>
          <w:sz w:val="24"/>
        </w:rPr>
        <w:t xml:space="preserve">1、完成场馆内外治安、消防、车辆管理等日常安保工作。</w:t>
      </w:r>
      <w:r>
        <w:rPr>
          <w:sz w:val="24"/>
        </w:rPr>
      </w:r>
      <w:r/>
    </w:p>
    <w:p>
      <w:pPr>
        <w:pStyle w:val="710"/>
        <w:ind w:firstLine="480"/>
        <w:spacing w:line="360" w:lineRule="auto"/>
        <w:rPr>
          <w:sz w:val="24"/>
        </w:rPr>
      </w:pPr>
      <w:r>
        <w:rPr>
          <w:rFonts w:hint="eastAsia"/>
          <w:sz w:val="24"/>
        </w:rPr>
        <w:t xml:space="preserve">2、协助安全保卫部门完成场馆内重大活动，节假日、突发事件及临时性安保工作。</w:t>
      </w:r>
      <w:r>
        <w:rPr>
          <w:sz w:val="24"/>
        </w:rPr>
      </w:r>
      <w:r/>
    </w:p>
    <w:p>
      <w:pPr>
        <w:pStyle w:val="710"/>
        <w:ind w:firstLine="480"/>
        <w:spacing w:line="360" w:lineRule="auto"/>
        <w:rPr>
          <w:sz w:val="24"/>
        </w:rPr>
      </w:pPr>
      <w:r>
        <w:rPr>
          <w:rFonts w:hint="eastAsia"/>
          <w:sz w:val="24"/>
        </w:rPr>
        <w:t xml:space="preserve">3、严格执行合同，切实履行职责。树立“服务第一，业主至上”的思想，有力维护保障来馆观展观众及本馆职工的人身安全和财产安全。</w:t>
      </w:r>
      <w:r>
        <w:rPr>
          <w:sz w:val="24"/>
        </w:rPr>
      </w:r>
      <w:r/>
    </w:p>
    <w:p>
      <w:pPr>
        <w:pStyle w:val="710"/>
        <w:ind w:firstLine="480"/>
        <w:spacing w:line="360" w:lineRule="auto"/>
        <w:rPr>
          <w:sz w:val="24"/>
        </w:rPr>
      </w:pPr>
      <w:r>
        <w:rPr>
          <w:rFonts w:hint="eastAsia"/>
          <w:sz w:val="24"/>
        </w:rPr>
        <w:t xml:space="preserve">4、管理坚持原则，缜密严谨；服务以人为本、主动热情；处理问题快速得当、有礼有节。</w:t>
      </w:r>
      <w:r>
        <w:rPr>
          <w:sz w:val="24"/>
        </w:rPr>
      </w:r>
      <w:r/>
    </w:p>
    <w:p>
      <w:pPr>
        <w:pStyle w:val="710"/>
        <w:ind w:firstLine="480"/>
        <w:spacing w:line="360" w:lineRule="auto"/>
        <w:rPr>
          <w:sz w:val="24"/>
        </w:rPr>
      </w:pPr>
      <w:r>
        <w:rPr>
          <w:rFonts w:hint="eastAsia"/>
          <w:sz w:val="24"/>
        </w:rPr>
        <w:t xml:space="preserve">5、上岗人员仪表整洁，服装整齐，业务操作规范，礼貌待人，保持岗位卫生整洁。</w:t>
      </w:r>
      <w:r>
        <w:rPr>
          <w:sz w:val="24"/>
        </w:rPr>
      </w:r>
      <w:r/>
    </w:p>
    <w:p>
      <w:pPr>
        <w:pStyle w:val="710"/>
        <w:ind w:firstLine="480"/>
        <w:spacing w:line="360" w:lineRule="auto"/>
        <w:rPr>
          <w:sz w:val="24"/>
        </w:rPr>
      </w:pPr>
      <w:r>
        <w:rPr>
          <w:rFonts w:hint="eastAsia"/>
          <w:sz w:val="24"/>
        </w:rPr>
        <w:t xml:space="preserve">6、依法办事，文明执勤，不与观展观众发生争吵，做到打不还手、骂不还口。</w:t>
      </w:r>
      <w:r>
        <w:rPr>
          <w:sz w:val="24"/>
        </w:rPr>
      </w:r>
      <w:r/>
    </w:p>
    <w:p>
      <w:pPr>
        <w:pStyle w:val="710"/>
        <w:ind w:firstLine="482"/>
        <w:spacing w:line="360" w:lineRule="auto"/>
        <w:rPr>
          <w:b/>
          <w:sz w:val="24"/>
        </w:rPr>
      </w:pPr>
      <w:r>
        <w:rPr>
          <w:rFonts w:hint="eastAsia"/>
          <w:b/>
          <w:sz w:val="24"/>
        </w:rPr>
        <w:t xml:space="preserve">五、队伍建设与管理要求</w:t>
      </w:r>
      <w:r>
        <w:rPr>
          <w:b/>
          <w:sz w:val="24"/>
        </w:rPr>
      </w:r>
      <w:r/>
    </w:p>
    <w:p>
      <w:pPr>
        <w:pStyle w:val="710"/>
        <w:ind w:firstLine="480"/>
        <w:spacing w:line="360" w:lineRule="auto"/>
        <w:rPr>
          <w:sz w:val="24"/>
        </w:rPr>
      </w:pPr>
      <w:r>
        <w:rPr>
          <w:rFonts w:hint="eastAsia"/>
          <w:sz w:val="24"/>
        </w:rPr>
        <w:t xml:space="preserve">1、乙方负责提供进驻保安人员执勤所需的装备、器材、通讯设备、常用办公耗材等。</w:t>
      </w:r>
      <w:r>
        <w:rPr>
          <w:sz w:val="24"/>
        </w:rPr>
      </w:r>
      <w:r/>
    </w:p>
    <w:p>
      <w:pPr>
        <w:pStyle w:val="710"/>
        <w:ind w:firstLine="480"/>
        <w:spacing w:line="360" w:lineRule="auto"/>
        <w:rPr>
          <w:sz w:val="24"/>
        </w:rPr>
      </w:pPr>
      <w:r>
        <w:rPr>
          <w:rFonts w:hint="eastAsia"/>
          <w:sz w:val="24"/>
        </w:rPr>
        <w:t xml:space="preserve">（1）按季节统一配备合法的保安服装。</w:t>
      </w:r>
      <w:r>
        <w:rPr>
          <w:sz w:val="24"/>
        </w:rPr>
      </w:r>
      <w:r/>
    </w:p>
    <w:p>
      <w:pPr>
        <w:pStyle w:val="710"/>
        <w:ind w:firstLine="480"/>
        <w:spacing w:line="360" w:lineRule="auto"/>
        <w:rPr>
          <w:sz w:val="24"/>
        </w:rPr>
      </w:pPr>
      <w:r>
        <w:rPr>
          <w:rFonts w:hint="eastAsia"/>
          <w:sz w:val="24"/>
        </w:rPr>
        <w:t xml:space="preserve">（2）每个巡逻人员配备一根橡胶棒及通信器材。</w:t>
      </w:r>
      <w:r>
        <w:rPr>
          <w:sz w:val="24"/>
        </w:rPr>
      </w:r>
      <w:r/>
    </w:p>
    <w:p>
      <w:pPr>
        <w:pStyle w:val="710"/>
        <w:ind w:firstLine="480"/>
        <w:spacing w:line="360" w:lineRule="auto"/>
        <w:rPr>
          <w:sz w:val="24"/>
        </w:rPr>
      </w:pPr>
      <w:r>
        <w:rPr>
          <w:rFonts w:hint="eastAsia"/>
          <w:sz w:val="24"/>
        </w:rPr>
        <w:t xml:space="preserve">（3）根据工作需要，配备棉大衣、手电筒、雨衣等工作必需品。</w:t>
      </w:r>
      <w:r>
        <w:rPr>
          <w:sz w:val="24"/>
        </w:rPr>
      </w:r>
      <w:r/>
    </w:p>
    <w:p>
      <w:pPr>
        <w:pStyle w:val="710"/>
        <w:ind w:firstLine="480"/>
        <w:spacing w:line="360" w:lineRule="auto"/>
        <w:rPr>
          <w:sz w:val="24"/>
        </w:rPr>
      </w:pPr>
      <w:r>
        <w:rPr>
          <w:rFonts w:hint="eastAsia"/>
          <w:sz w:val="24"/>
        </w:rPr>
        <w:t xml:space="preserve">2、从美术馆安全实际出发，经常性开展在岗人员业务技能培训和训练，有计划、有落实。</w:t>
      </w:r>
      <w:r>
        <w:rPr>
          <w:sz w:val="24"/>
        </w:rPr>
      </w:r>
      <w:r/>
    </w:p>
    <w:p>
      <w:pPr>
        <w:pStyle w:val="710"/>
        <w:ind w:firstLine="480"/>
        <w:spacing w:line="360" w:lineRule="auto"/>
        <w:rPr>
          <w:sz w:val="24"/>
        </w:rPr>
      </w:pPr>
      <w:r>
        <w:rPr>
          <w:rFonts w:hint="eastAsia"/>
          <w:sz w:val="24"/>
        </w:rPr>
        <w:t xml:space="preserve">3、内部组织机构健全，制度完善，实行规范化管理。</w:t>
      </w:r>
      <w:r>
        <w:rPr>
          <w:sz w:val="24"/>
        </w:rPr>
      </w:r>
      <w:r/>
    </w:p>
    <w:p>
      <w:pPr>
        <w:pStyle w:val="710"/>
        <w:ind w:firstLine="480"/>
        <w:spacing w:line="360" w:lineRule="auto"/>
        <w:rPr>
          <w:sz w:val="24"/>
        </w:rPr>
      </w:pPr>
      <w:r>
        <w:rPr>
          <w:rFonts w:hint="eastAsia"/>
          <w:sz w:val="24"/>
        </w:rPr>
        <w:t xml:space="preserve">4、乙方必须采取切实有效措施保持保安队伍的稳定，并在投标书中作出承诺；保安队伍队长及骨干队员更换，应提前一个月以书面形式通知采购人，其他队员更换要提前三天告知采购人，经采购人同意后方可更换，以确保服务质量不因人员变动而受影响。</w:t>
      </w:r>
      <w:r>
        <w:rPr>
          <w:sz w:val="24"/>
        </w:rPr>
      </w:r>
      <w:r/>
    </w:p>
    <w:p>
      <w:pPr>
        <w:pStyle w:val="710"/>
        <w:ind w:firstLine="480"/>
        <w:spacing w:line="360" w:lineRule="auto"/>
        <w:rPr>
          <w:sz w:val="24"/>
        </w:rPr>
      </w:pPr>
      <w:r>
        <w:rPr>
          <w:rFonts w:hint="eastAsia"/>
          <w:sz w:val="24"/>
        </w:rPr>
        <w:t xml:space="preserve">5、保安应聘、录用、离职等管理档案规范，手续齐全、合法，相应材料必须要报美术馆安全保卫部备案。</w:t>
      </w:r>
      <w:r>
        <w:rPr>
          <w:sz w:val="24"/>
        </w:rPr>
      </w:r>
      <w:r/>
    </w:p>
    <w:p>
      <w:pPr>
        <w:pStyle w:val="710"/>
        <w:ind w:firstLine="482"/>
        <w:spacing w:line="360" w:lineRule="auto"/>
        <w:rPr>
          <w:b/>
          <w:sz w:val="24"/>
        </w:rPr>
      </w:pPr>
      <w:r>
        <w:rPr>
          <w:rFonts w:hint="eastAsia"/>
          <w:b/>
          <w:sz w:val="24"/>
        </w:rPr>
        <w:t xml:space="preserve">六、人员素质要求</w:t>
      </w:r>
      <w:r>
        <w:rPr>
          <w:b/>
          <w:sz w:val="24"/>
        </w:rPr>
      </w:r>
      <w:r/>
    </w:p>
    <w:p>
      <w:pPr>
        <w:pStyle w:val="710"/>
        <w:ind w:firstLine="480"/>
        <w:spacing w:line="360" w:lineRule="auto"/>
        <w:rPr>
          <w:sz w:val="24"/>
        </w:rPr>
      </w:pPr>
      <w:r>
        <w:rPr>
          <w:rFonts w:hint="eastAsia"/>
          <w:sz w:val="24"/>
        </w:rPr>
        <w:t xml:space="preserve">1、保安从业人员应知法、懂法、守法，依法办事，必须严格遵守保安从业规范，持证上岗，模范遵守馆内各项安全管理规定。</w:t>
      </w:r>
      <w:r>
        <w:rPr>
          <w:sz w:val="24"/>
        </w:rPr>
      </w:r>
      <w:r/>
    </w:p>
    <w:p>
      <w:pPr>
        <w:pStyle w:val="710"/>
        <w:ind w:firstLine="480"/>
        <w:spacing w:line="360" w:lineRule="auto"/>
        <w:rPr>
          <w:sz w:val="24"/>
        </w:rPr>
      </w:pPr>
      <w:r>
        <w:rPr>
          <w:rFonts w:hint="eastAsia"/>
          <w:sz w:val="24"/>
        </w:rPr>
        <w:t xml:space="preserve">2、保安队长应具备高中及以上学历，有较高的政治思想素质和业务水平，有较强的组织协调能力，具备两年以上管理工作经验，受过专门的保安业务培训并取得资格证书。</w:t>
      </w:r>
      <w:r>
        <w:rPr>
          <w:sz w:val="24"/>
        </w:rPr>
      </w:r>
      <w:r/>
    </w:p>
    <w:p>
      <w:pPr>
        <w:pStyle w:val="710"/>
        <w:ind w:firstLine="480"/>
        <w:spacing w:line="360" w:lineRule="auto"/>
        <w:rPr>
          <w:sz w:val="24"/>
        </w:rPr>
      </w:pPr>
      <w:r>
        <w:rPr>
          <w:rFonts w:hint="eastAsia"/>
          <w:sz w:val="24"/>
        </w:rPr>
        <w:t xml:space="preserve">3、保安人员个人素质条件</w:t>
      </w:r>
      <w:r>
        <w:rPr>
          <w:sz w:val="24"/>
        </w:rPr>
      </w:r>
      <w:r/>
    </w:p>
    <w:p>
      <w:pPr>
        <w:pStyle w:val="710"/>
        <w:ind w:firstLine="480"/>
        <w:spacing w:line="360" w:lineRule="auto"/>
        <w:rPr>
          <w:sz w:val="24"/>
        </w:rPr>
      </w:pPr>
      <w:r>
        <w:rPr>
          <w:rFonts w:hint="eastAsia"/>
          <w:sz w:val="24"/>
        </w:rPr>
        <w:t xml:space="preserve">3.1、乙方派驻的保安队员（展厅及客服工作人员除外）要求全是男性需具有高中文化程度以上，退伍军人为佳，年龄45周岁以下(保安队长及经过采购人考核表现优秀的队员年龄可适当放宽至50岁)，身高1.70米以上，身体健康，没有传染病及精神病等不能控制自己行为能力的疾病病史，体貌端正，无犯罪记录。</w:t>
      </w:r>
      <w:r>
        <w:rPr>
          <w:sz w:val="24"/>
        </w:rPr>
      </w:r>
      <w:r/>
    </w:p>
    <w:p>
      <w:pPr>
        <w:pStyle w:val="710"/>
        <w:ind w:firstLine="480"/>
        <w:spacing w:line="360" w:lineRule="auto"/>
        <w:rPr>
          <w:sz w:val="24"/>
        </w:rPr>
      </w:pPr>
      <w:r>
        <w:rPr>
          <w:rFonts w:hint="eastAsia"/>
          <w:sz w:val="24"/>
        </w:rPr>
        <w:t xml:space="preserve">3.2乙方派驻展厅及客服工作人员（队长除外）要求全是女性，需具有高中文化程度以上，年龄35周岁以下，身高1.60米以上，身体健康，没有传染病及精神病等不能控制自己行为能力的疾病病史，体貌端正，无犯罪记录。</w:t>
      </w:r>
      <w:r>
        <w:rPr>
          <w:sz w:val="24"/>
        </w:rPr>
      </w:r>
      <w:r/>
    </w:p>
    <w:p>
      <w:pPr>
        <w:pStyle w:val="710"/>
        <w:ind w:firstLine="480"/>
        <w:spacing w:line="360" w:lineRule="auto"/>
        <w:rPr>
          <w:sz w:val="24"/>
        </w:rPr>
      </w:pPr>
      <w:r>
        <w:rPr>
          <w:rFonts w:hint="eastAsia"/>
          <w:sz w:val="24"/>
        </w:rPr>
        <w:t xml:space="preserve">4、在馆工作的保安人员要有吃苦耐劳的精神和高度的责任感，受过专门的岗前培训，熟知馆方的管理规定，严格履行岗位职责，善于发现各类问题，具备一定的管理经验和处理突发事件的能力，关键时刻挺身而出。</w:t>
      </w:r>
      <w:r>
        <w:rPr>
          <w:sz w:val="24"/>
        </w:rPr>
      </w:r>
      <w:r/>
    </w:p>
    <w:p>
      <w:pPr>
        <w:pStyle w:val="710"/>
        <w:ind w:firstLine="480"/>
        <w:spacing w:line="360" w:lineRule="auto"/>
        <w:rPr>
          <w:sz w:val="24"/>
        </w:rPr>
      </w:pPr>
      <w:r>
        <w:rPr>
          <w:rFonts w:hint="eastAsia"/>
          <w:sz w:val="24"/>
        </w:rPr>
        <w:t xml:space="preserve">5、保安队长要加强对保安队伍的管理，确保保安在馆内工作时间期间无违规事件发生。</w:t>
      </w:r>
      <w:r>
        <w:rPr>
          <w:sz w:val="24"/>
        </w:rPr>
      </w:r>
      <w:r/>
    </w:p>
    <w:p>
      <w:pPr>
        <w:pStyle w:val="710"/>
        <w:ind w:firstLine="482"/>
        <w:spacing w:line="360" w:lineRule="auto"/>
        <w:rPr>
          <w:b/>
          <w:sz w:val="24"/>
        </w:rPr>
      </w:pPr>
      <w:r>
        <w:rPr>
          <w:rFonts w:hint="eastAsia"/>
          <w:b/>
          <w:sz w:val="24"/>
        </w:rPr>
        <w:t xml:space="preserve">七、工作衔接要求</w:t>
      </w:r>
      <w:r>
        <w:rPr>
          <w:b/>
          <w:sz w:val="24"/>
        </w:rPr>
      </w:r>
      <w:r/>
    </w:p>
    <w:p>
      <w:pPr>
        <w:pStyle w:val="710"/>
        <w:ind w:firstLine="480"/>
        <w:spacing w:line="360" w:lineRule="auto"/>
        <w:rPr>
          <w:sz w:val="24"/>
        </w:rPr>
      </w:pPr>
      <w:r>
        <w:rPr>
          <w:rFonts w:hint="eastAsia"/>
          <w:sz w:val="24"/>
        </w:rPr>
        <w:t xml:space="preserve">1、根据行业服务标准与馆方规定要求，独立运作，落实馆内安全保卫整体方案，并结合馆内变化实际在实践中不断完善。</w:t>
      </w:r>
      <w:r>
        <w:rPr>
          <w:sz w:val="24"/>
        </w:rPr>
      </w:r>
      <w:r/>
    </w:p>
    <w:p>
      <w:pPr>
        <w:pStyle w:val="710"/>
        <w:ind w:firstLine="480"/>
        <w:spacing w:line="360" w:lineRule="auto"/>
        <w:rPr>
          <w:sz w:val="24"/>
        </w:rPr>
      </w:pPr>
      <w:r>
        <w:rPr>
          <w:rFonts w:hint="eastAsia"/>
          <w:sz w:val="24"/>
        </w:rPr>
        <w:t xml:space="preserve">2、保安队长须与美术馆安全保卫部保持必要的工作交流，每天必须向安全保卫部口头汇报工作，每周一次向安全保卫部书面汇报所承担的保安工作开展情况及信息反馈，重大情况须及时报告。</w:t>
      </w:r>
      <w:r>
        <w:rPr>
          <w:sz w:val="24"/>
        </w:rPr>
      </w:r>
      <w:r/>
    </w:p>
    <w:p>
      <w:pPr>
        <w:pStyle w:val="710"/>
        <w:ind w:firstLine="480"/>
        <w:spacing w:line="360" w:lineRule="auto"/>
        <w:rPr>
          <w:sz w:val="24"/>
        </w:rPr>
      </w:pPr>
      <w:r>
        <w:rPr>
          <w:rFonts w:hint="eastAsia"/>
          <w:sz w:val="24"/>
        </w:rPr>
        <w:t xml:space="preserve">3、做好详细的执勤记录，原始台帐保存完好，以备馆方检查。</w:t>
      </w:r>
      <w:r>
        <w:rPr>
          <w:sz w:val="24"/>
        </w:rPr>
      </w:r>
      <w:r/>
    </w:p>
    <w:p>
      <w:pPr>
        <w:pStyle w:val="710"/>
        <w:ind w:firstLine="480"/>
        <w:spacing w:line="360" w:lineRule="auto"/>
        <w:rPr>
          <w:sz w:val="24"/>
        </w:rPr>
      </w:pPr>
      <w:r>
        <w:rPr>
          <w:rFonts w:hint="eastAsia"/>
          <w:sz w:val="24"/>
        </w:rPr>
        <w:t xml:space="preserve">4、与属地派出所、综治办加强合作与交流。</w:t>
      </w:r>
      <w:r>
        <w:rPr>
          <w:sz w:val="24"/>
        </w:rPr>
      </w:r>
      <w:r/>
    </w:p>
    <w:p>
      <w:pPr>
        <w:pStyle w:val="710"/>
        <w:ind w:firstLine="482"/>
        <w:spacing w:line="360" w:lineRule="auto"/>
        <w:rPr>
          <w:b/>
          <w:sz w:val="24"/>
        </w:rPr>
      </w:pPr>
      <w:r>
        <w:rPr>
          <w:rFonts w:hint="eastAsia"/>
          <w:b/>
          <w:sz w:val="24"/>
        </w:rPr>
        <w:t xml:space="preserve">八、岗位工作职责要求</w:t>
      </w:r>
      <w:r>
        <w:rPr>
          <w:b/>
          <w:sz w:val="24"/>
        </w:rPr>
      </w:r>
      <w:r/>
    </w:p>
    <w:p>
      <w:pPr>
        <w:pStyle w:val="710"/>
        <w:ind w:firstLine="480"/>
        <w:spacing w:line="360" w:lineRule="auto"/>
        <w:rPr>
          <w:sz w:val="24"/>
        </w:rPr>
      </w:pPr>
      <w:r>
        <w:rPr>
          <w:rFonts w:hint="eastAsia"/>
          <w:sz w:val="24"/>
        </w:rPr>
        <w:t xml:space="preserve">1、保安队长：以身作则、吃苦在先、讲究奉献；代表本公司全面负责全馆保安队伍的日常管理事务，严格保安队伍纪律管理，奖优罚劣；承担保安违规违纪的连带责任；督促检查在</w:t>
      </w:r>
      <w:r>
        <w:rPr>
          <w:rFonts w:hint="eastAsia"/>
          <w:sz w:val="24"/>
        </w:rPr>
        <w:t xml:space="preserve">岗人员履行岗位职责情况，纠正队员违规违纪行为；坚持讲评，不流于形式，形成良好的队风；处理各岗位的突发事件，重大情况及时报告；实行人性化管理，关心队员疾苦，掌握队员的思想动态，充分调动队员积极性，努力保证队伍稳定；传达落实馆方的服务要求与管理规定，组织实施并不断完善馆方安全保卫整体方案；结合馆方发展实际情况，适时进行岗位调整，完善各岗位职责；有针对性地开展安全教育和提示；定期向安全保卫部汇报工作开展情况，重大情况及时报告；建立健全录用保安人员档案资料及馆方所属设备资产的领用维修台帐；完成馆方交办的临时性任务。</w:t>
      </w:r>
      <w:r>
        <w:rPr>
          <w:sz w:val="24"/>
        </w:rPr>
      </w:r>
      <w:r/>
    </w:p>
    <w:p>
      <w:pPr>
        <w:pStyle w:val="710"/>
        <w:ind w:firstLine="480"/>
        <w:spacing w:line="360" w:lineRule="auto"/>
        <w:rPr>
          <w:sz w:val="24"/>
        </w:rPr>
      </w:pPr>
      <w:r>
        <w:rPr>
          <w:rFonts w:hint="eastAsia"/>
          <w:sz w:val="24"/>
        </w:rPr>
        <w:t xml:space="preserve">2、岗亭门卫管理：24小时工作制，礼貌待人，树立良好的窗口形象；严格人员、车辆、货物进出管理，对携物出门实行出门证验审制度，防止财物流失；对外单位车辆实行登记进入制度，维护责任区域秩序，与各岗位互通信息；加强对美术馆周围道路交通管理及安全秩序的管理，加强对机动车和非机动车的停放管理；岗亭无闲杂人员滞留，保持内外环境整洁卫生，门前卫生三包；完成馆方交办的其他事项。</w:t>
      </w:r>
      <w:r>
        <w:rPr>
          <w:sz w:val="24"/>
        </w:rPr>
      </w:r>
      <w:r/>
    </w:p>
    <w:p>
      <w:pPr>
        <w:pStyle w:val="710"/>
        <w:ind w:firstLine="480"/>
        <w:spacing w:line="360" w:lineRule="auto"/>
        <w:rPr>
          <w:sz w:val="24"/>
        </w:rPr>
      </w:pPr>
      <w:r>
        <w:rPr>
          <w:rFonts w:hint="eastAsia"/>
          <w:sz w:val="24"/>
        </w:rPr>
        <w:t xml:space="preserve">3、安检工作：早9点至下午4点30分需立岗上岗，要求着装整齐，在岗期间要做到文明礼貌、热情服务，一律使用文明用语。严格执行安检制度，工作中要认真仔细，严防任何违禁及易燃、易爆等物品进入馆内。</w:t>
      </w:r>
      <w:r>
        <w:rPr>
          <w:sz w:val="24"/>
        </w:rPr>
      </w:r>
      <w:r/>
    </w:p>
    <w:p>
      <w:pPr>
        <w:pStyle w:val="710"/>
        <w:ind w:firstLine="480"/>
        <w:spacing w:line="360" w:lineRule="auto"/>
        <w:rPr>
          <w:sz w:val="24"/>
        </w:rPr>
      </w:pPr>
      <w:r>
        <w:rPr>
          <w:rFonts w:hint="eastAsia"/>
          <w:sz w:val="24"/>
        </w:rPr>
        <w:t xml:space="preserve">4、机动巡逻：24小时工作制，要求着装整齐，不间断地在馆内巡逻；发现和排除馆内各种不安全因素和安全隐患，听从队长工作安排与指挥调度，善于发现、分析处理各种事故隐患和突发事件；根据不同情况，灵活执行相应的巡逻方案；加强对重点区域、要害部位的安全巡查，巡更采点不流于形式，并与消防控制室保持联动；如实记录汇报巡逻记录；负责大型活动及展览开幕式的安全保障，并做好临时性的应急工作。</w:t>
      </w:r>
      <w:r>
        <w:rPr>
          <w:sz w:val="24"/>
        </w:rPr>
      </w:r>
      <w:r/>
    </w:p>
    <w:p>
      <w:pPr>
        <w:pStyle w:val="710"/>
        <w:ind w:firstLine="480"/>
        <w:spacing w:line="360" w:lineRule="auto"/>
        <w:rPr>
          <w:sz w:val="24"/>
        </w:rPr>
      </w:pPr>
      <w:r>
        <w:rPr>
          <w:rFonts w:hint="eastAsia"/>
          <w:sz w:val="24"/>
        </w:rPr>
        <w:t xml:space="preserve">5、消防管理：每周定期检查记录馆内公共部位的消防设施，确保完好，协助馆方做好消防设施的日常维护；定期检查器材完好程度和有效期限；经常性开展消防业务培训，并按制定的预案进行演练，使每一个保安人员能胜任义务消防员的角色；发现有人擅自动用消防设施的，应及时制止并报告馆方；发现火灾隐患，立即报告安全保卫部并设法消除；发生火警，能冷静处置，按预案进行火灾报警、人员疏散、组织扑救、抢救物资等工作。</w:t>
      </w:r>
      <w:r>
        <w:rPr>
          <w:sz w:val="24"/>
        </w:rPr>
      </w:r>
      <w:r/>
    </w:p>
    <w:p>
      <w:pPr>
        <w:pStyle w:val="710"/>
        <w:ind w:firstLine="480"/>
        <w:spacing w:line="360" w:lineRule="auto"/>
        <w:rPr>
          <w:sz w:val="24"/>
        </w:rPr>
      </w:pPr>
      <w:r>
        <w:rPr>
          <w:rFonts w:hint="eastAsia"/>
          <w:sz w:val="24"/>
        </w:rPr>
        <w:t xml:space="preserve">6、监控管理：协助安全保卫部做好监控室的24小时值班工作，严格执行监控室各项管理规定，与各岗位保持联动；加强对各监控点的监控，发现可疑情况立即汇报；保持监控室内卫生整洁，无闲杂人员进出、滞留。</w:t>
      </w:r>
      <w:r>
        <w:rPr>
          <w:sz w:val="24"/>
        </w:rPr>
      </w:r>
      <w:r/>
    </w:p>
    <w:p>
      <w:pPr>
        <w:pStyle w:val="710"/>
        <w:ind w:firstLine="480"/>
        <w:spacing w:line="360" w:lineRule="auto"/>
        <w:rPr>
          <w:sz w:val="24"/>
        </w:rPr>
      </w:pPr>
      <w:r>
        <w:rPr>
          <w:rFonts w:hint="eastAsia"/>
          <w:sz w:val="24"/>
        </w:rPr>
        <w:t xml:space="preserve">7、展厅及客服工作：8小时工作制，要求着装整齐，使用文明用语，礼貌待人，树立良好的窗口形象；严格执行有关规章制度和管理办法，切实履行岗位工作职责；认真做好门票发放和票务管理工作；为观众提供咨询服务，接待观众投诉并提出反馈意见；为观众免费提供美术馆相关信息资料服务；对来访进入办公区人员实行验证登记制度，禁止无关人员进入非公共区域；在工作中不得与游客和参观者发生任何争执和冲突；完成领导交办的其他任务。</w:t>
      </w:r>
      <w:r>
        <w:rPr>
          <w:sz w:val="24"/>
        </w:rPr>
      </w:r>
      <w:r/>
    </w:p>
    <w:p>
      <w:pPr>
        <w:pStyle w:val="710"/>
        <w:ind w:firstLine="482"/>
        <w:spacing w:line="360" w:lineRule="auto"/>
        <w:rPr>
          <w:b/>
          <w:sz w:val="24"/>
        </w:rPr>
      </w:pPr>
      <w:r>
        <w:rPr>
          <w:rFonts w:hint="eastAsia"/>
          <w:b/>
          <w:sz w:val="24"/>
        </w:rPr>
        <w:t xml:space="preserve">九、甲方的权利和义务</w:t>
      </w:r>
      <w:r>
        <w:rPr>
          <w:b/>
          <w:sz w:val="24"/>
        </w:rPr>
      </w:r>
      <w:r/>
    </w:p>
    <w:p>
      <w:pPr>
        <w:pStyle w:val="710"/>
        <w:ind w:firstLine="480"/>
        <w:spacing w:line="360" w:lineRule="auto"/>
        <w:rPr>
          <w:sz w:val="24"/>
        </w:rPr>
      </w:pPr>
      <w:r>
        <w:rPr>
          <w:rFonts w:hint="eastAsia"/>
          <w:sz w:val="24"/>
        </w:rPr>
        <w:t xml:space="preserve">1、对乙方在甲方工作期间提出要求、明确责任、进行指导、实施督查。</w:t>
      </w:r>
      <w:r>
        <w:rPr>
          <w:sz w:val="24"/>
        </w:rPr>
      </w:r>
      <w:r/>
    </w:p>
    <w:p>
      <w:pPr>
        <w:pStyle w:val="710"/>
        <w:ind w:firstLine="480"/>
        <w:spacing w:line="360" w:lineRule="auto"/>
        <w:rPr>
          <w:sz w:val="24"/>
        </w:rPr>
      </w:pPr>
      <w:r>
        <w:rPr>
          <w:rFonts w:hint="eastAsia"/>
          <w:sz w:val="24"/>
        </w:rPr>
        <w:t xml:space="preserve">2、有权要求乙方及时更换不服从管理、违纪及其他原因不适应继续在甲方工作的保安队员（含队长）。</w:t>
      </w:r>
      <w:r>
        <w:rPr>
          <w:sz w:val="24"/>
        </w:rPr>
      </w:r>
      <w:r/>
    </w:p>
    <w:p>
      <w:pPr>
        <w:pStyle w:val="710"/>
        <w:ind w:firstLine="480"/>
        <w:spacing w:line="360" w:lineRule="auto"/>
        <w:rPr>
          <w:sz w:val="24"/>
        </w:rPr>
      </w:pPr>
      <w:r>
        <w:rPr>
          <w:rFonts w:hint="eastAsia"/>
          <w:sz w:val="24"/>
        </w:rPr>
        <w:t xml:space="preserve">3、为保证队伍稳定，乙方更换队长或一次性更换2名以上保安队员，须征得甲方同意，并书面通知甲方。</w:t>
      </w:r>
      <w:r>
        <w:rPr>
          <w:sz w:val="24"/>
        </w:rPr>
      </w:r>
      <w:r/>
    </w:p>
    <w:p>
      <w:pPr>
        <w:pStyle w:val="710"/>
        <w:ind w:firstLine="480"/>
        <w:spacing w:line="360" w:lineRule="auto"/>
        <w:rPr>
          <w:sz w:val="24"/>
        </w:rPr>
      </w:pPr>
      <w:r>
        <w:rPr>
          <w:rFonts w:hint="eastAsia"/>
          <w:sz w:val="24"/>
        </w:rPr>
        <w:t xml:space="preserve">4、有权要求乙方对不服从工作安排及违纪违规行为的保安队员按奖惩制度进行处罚。</w:t>
      </w:r>
      <w:r>
        <w:rPr>
          <w:sz w:val="24"/>
        </w:rPr>
      </w:r>
      <w:r/>
    </w:p>
    <w:p>
      <w:pPr>
        <w:pStyle w:val="710"/>
        <w:ind w:firstLine="482"/>
        <w:spacing w:line="360" w:lineRule="auto"/>
        <w:rPr>
          <w:b/>
          <w:sz w:val="24"/>
        </w:rPr>
      </w:pPr>
      <w:r>
        <w:rPr>
          <w:rFonts w:hint="eastAsia"/>
          <w:b/>
          <w:sz w:val="24"/>
        </w:rPr>
        <w:t xml:space="preserve">十、乙方的权利和义务</w:t>
      </w:r>
      <w:r>
        <w:rPr>
          <w:b/>
          <w:sz w:val="24"/>
        </w:rPr>
      </w:r>
      <w:r/>
    </w:p>
    <w:p>
      <w:pPr>
        <w:pStyle w:val="710"/>
        <w:ind w:firstLine="480"/>
        <w:spacing w:line="360" w:lineRule="auto"/>
        <w:rPr>
          <w:sz w:val="24"/>
        </w:rPr>
      </w:pPr>
      <w:r>
        <w:rPr>
          <w:rFonts w:hint="eastAsia"/>
          <w:sz w:val="24"/>
        </w:rPr>
        <w:t xml:space="preserve">1、有权要求甲方按本合同约定支付保安费用。</w:t>
      </w:r>
      <w:r>
        <w:rPr>
          <w:sz w:val="24"/>
        </w:rPr>
      </w:r>
      <w:r/>
    </w:p>
    <w:p>
      <w:pPr>
        <w:pStyle w:val="710"/>
        <w:ind w:firstLine="480"/>
        <w:spacing w:line="360" w:lineRule="auto"/>
        <w:rPr>
          <w:sz w:val="24"/>
        </w:rPr>
      </w:pPr>
      <w:r>
        <w:rPr>
          <w:rFonts w:hint="eastAsia"/>
          <w:sz w:val="24"/>
        </w:rPr>
        <w:t xml:space="preserve">2、有权追究甲方的违约责任。</w:t>
      </w:r>
      <w:r>
        <w:rPr>
          <w:sz w:val="24"/>
        </w:rPr>
      </w:r>
      <w:r/>
    </w:p>
    <w:p>
      <w:pPr>
        <w:pStyle w:val="710"/>
        <w:ind w:firstLine="480"/>
        <w:spacing w:line="360" w:lineRule="auto"/>
        <w:rPr>
          <w:sz w:val="24"/>
        </w:rPr>
      </w:pPr>
      <w:r>
        <w:rPr>
          <w:rFonts w:hint="eastAsia"/>
          <w:sz w:val="24"/>
        </w:rPr>
        <w:t xml:space="preserve">3、有权依法维护被派遣劳动者的合法权益。</w:t>
      </w:r>
      <w:r>
        <w:rPr>
          <w:sz w:val="24"/>
        </w:rPr>
      </w:r>
      <w:r/>
    </w:p>
    <w:p>
      <w:pPr>
        <w:pStyle w:val="710"/>
        <w:ind w:firstLine="480"/>
        <w:spacing w:line="360" w:lineRule="auto"/>
        <w:rPr>
          <w:sz w:val="24"/>
        </w:rPr>
      </w:pPr>
      <w:r>
        <w:rPr>
          <w:rFonts w:hint="eastAsia"/>
          <w:sz w:val="24"/>
        </w:rPr>
        <w:t xml:space="preserve">4、负责对保安队员的政治思想教育、业务技能培训和日常教育管理，认真执行本招标文件的各项工作要求，不断提高队员的政治、业务素质。</w:t>
      </w:r>
      <w:r>
        <w:rPr>
          <w:sz w:val="24"/>
        </w:rPr>
      </w:r>
      <w:r/>
    </w:p>
    <w:p>
      <w:pPr>
        <w:pStyle w:val="710"/>
        <w:ind w:firstLine="480"/>
        <w:spacing w:line="360" w:lineRule="auto"/>
        <w:rPr>
          <w:sz w:val="24"/>
        </w:rPr>
      </w:pPr>
      <w:r>
        <w:rPr>
          <w:rFonts w:hint="eastAsia"/>
          <w:sz w:val="24"/>
        </w:rPr>
        <w:t xml:space="preserve">5、负责按时配备派驻保安队员的统一服装及附属装备（含大衣、雨衣、胶靴、电筒、电池、武装带、对讲机等）。</w:t>
      </w:r>
      <w:r>
        <w:rPr>
          <w:sz w:val="24"/>
        </w:rPr>
      </w:r>
      <w:r/>
    </w:p>
    <w:p>
      <w:pPr>
        <w:pStyle w:val="710"/>
        <w:ind w:firstLine="480"/>
        <w:spacing w:line="360" w:lineRule="auto"/>
        <w:rPr>
          <w:sz w:val="24"/>
        </w:rPr>
      </w:pPr>
      <w:r>
        <w:rPr>
          <w:rFonts w:hint="eastAsia"/>
          <w:sz w:val="24"/>
        </w:rPr>
        <w:t xml:space="preserve">6、负责为派驻甲方的保安队员缴纳各类保险，负责支付派驻保安队员因公休或病、事、婚、丧假等原因而缺员需另行安排他人加班的相关费用。</w:t>
      </w:r>
      <w:r>
        <w:rPr>
          <w:sz w:val="24"/>
        </w:rPr>
      </w:r>
      <w:r/>
    </w:p>
    <w:p>
      <w:pPr>
        <w:pStyle w:val="710"/>
        <w:ind w:firstLine="480"/>
        <w:spacing w:line="360" w:lineRule="auto"/>
        <w:rPr>
          <w:sz w:val="24"/>
        </w:rPr>
      </w:pPr>
      <w:r>
        <w:rPr>
          <w:rFonts w:hint="eastAsia"/>
          <w:sz w:val="24"/>
        </w:rPr>
        <w:t xml:space="preserve">7、负责按国家有关规定对保安队员在执勤时所发生的伤亡事故进行处理；保安队员执勤时因处理不当（如动手打人等），导致他人人身伤害或财务损害时，亦由乙方负责处理和赔偿。</w:t>
      </w:r>
      <w:r>
        <w:rPr>
          <w:sz w:val="24"/>
        </w:rPr>
      </w:r>
      <w:r/>
    </w:p>
    <w:p>
      <w:pPr>
        <w:pStyle w:val="710"/>
        <w:ind w:firstLine="480"/>
        <w:spacing w:line="360" w:lineRule="auto"/>
        <w:rPr>
          <w:sz w:val="24"/>
        </w:rPr>
      </w:pPr>
      <w:r>
        <w:rPr>
          <w:rFonts w:hint="eastAsia"/>
          <w:sz w:val="24"/>
        </w:rPr>
        <w:t xml:space="preserve">8、乙方的保安队员即是馆区义务消防员，应积极协助甲方做好馆区防火安全工作。</w:t>
      </w:r>
      <w:r>
        <w:rPr>
          <w:sz w:val="24"/>
        </w:rPr>
      </w:r>
      <w:r/>
    </w:p>
    <w:p>
      <w:pPr>
        <w:pStyle w:val="710"/>
        <w:ind w:firstLine="480"/>
        <w:spacing w:line="360" w:lineRule="auto"/>
        <w:rPr>
          <w:sz w:val="24"/>
        </w:rPr>
      </w:pPr>
      <w:r>
        <w:rPr>
          <w:rFonts w:hint="eastAsia"/>
          <w:sz w:val="24"/>
        </w:rPr>
        <w:t xml:space="preserve">9、保安责任区域内如发生被盗等事件，经公安机关鉴定，确因保安队员工作失职，造成甲方经济损失，由乙方按照过错程度承担赔偿责任，并扣除当月保安服务费的10%-20%，直至追究法律责任。</w:t>
      </w:r>
      <w:r>
        <w:rPr>
          <w:sz w:val="24"/>
        </w:rPr>
      </w:r>
      <w:r/>
    </w:p>
    <w:p>
      <w:pPr>
        <w:pStyle w:val="710"/>
        <w:ind w:firstLine="480"/>
        <w:spacing w:line="360" w:lineRule="auto"/>
        <w:rPr>
          <w:sz w:val="24"/>
        </w:rPr>
      </w:pPr>
      <w:r>
        <w:rPr>
          <w:rFonts w:hint="eastAsia"/>
          <w:sz w:val="24"/>
        </w:rPr>
        <w:t xml:space="preserve">10、爱护甲方公共财物，妥善使用保管甲方提供的器材、工具，对损坏甲方财物的要照价赔偿，并根据情节作相应处理。</w:t>
      </w:r>
      <w:r>
        <w:rPr>
          <w:sz w:val="24"/>
        </w:rPr>
      </w:r>
      <w:r/>
    </w:p>
    <w:p>
      <w:pPr>
        <w:pStyle w:val="710"/>
        <w:ind w:firstLine="482"/>
        <w:spacing w:line="360" w:lineRule="auto"/>
        <w:rPr>
          <w:b/>
          <w:sz w:val="24"/>
        </w:rPr>
      </w:pPr>
      <w:r>
        <w:rPr>
          <w:rFonts w:hint="eastAsia"/>
          <w:b/>
          <w:sz w:val="24"/>
        </w:rPr>
        <w:t xml:space="preserve">十一、违约责任</w:t>
      </w:r>
      <w:r>
        <w:rPr>
          <w:b/>
          <w:sz w:val="24"/>
        </w:rPr>
      </w:r>
      <w:r/>
    </w:p>
    <w:p>
      <w:pPr>
        <w:pStyle w:val="710"/>
        <w:ind w:firstLine="480"/>
        <w:spacing w:line="360" w:lineRule="auto"/>
        <w:rPr>
          <w:sz w:val="24"/>
        </w:rPr>
      </w:pPr>
      <w:r>
        <w:rPr>
          <w:rFonts w:hint="eastAsia"/>
          <w:sz w:val="24"/>
        </w:rPr>
        <w:t xml:space="preserve">乙方在合同执行期间，如果有下列情形之一者，甲方有权从次月的保安服务费中视情节轻重扣除1000-5000元/次：</w:t>
      </w:r>
      <w:r>
        <w:rPr>
          <w:sz w:val="24"/>
        </w:rPr>
      </w:r>
      <w:r/>
    </w:p>
    <w:p>
      <w:pPr>
        <w:pStyle w:val="710"/>
        <w:ind w:firstLine="480"/>
        <w:spacing w:line="360" w:lineRule="auto"/>
        <w:rPr>
          <w:sz w:val="24"/>
        </w:rPr>
      </w:pPr>
      <w:r>
        <w:rPr>
          <w:rFonts w:hint="eastAsia"/>
          <w:sz w:val="24"/>
        </w:rPr>
        <w:t xml:space="preserve">1、未按合同规定派足保安或未执行合同规定任务。</w:t>
      </w:r>
      <w:r>
        <w:rPr>
          <w:sz w:val="24"/>
        </w:rPr>
      </w:r>
      <w:r/>
    </w:p>
    <w:p>
      <w:pPr>
        <w:pStyle w:val="710"/>
        <w:ind w:firstLine="480"/>
        <w:spacing w:line="360" w:lineRule="auto"/>
        <w:rPr>
          <w:sz w:val="24"/>
        </w:rPr>
      </w:pPr>
      <w:r>
        <w:rPr>
          <w:rFonts w:hint="eastAsia"/>
          <w:sz w:val="24"/>
        </w:rPr>
        <w:t xml:space="preserve">2、未经甲方同意，擅自更换保安队长或一次性更换2名以上保安队员。</w:t>
      </w:r>
      <w:r>
        <w:rPr>
          <w:sz w:val="24"/>
        </w:rPr>
      </w:r>
      <w:r/>
    </w:p>
    <w:p>
      <w:pPr>
        <w:pStyle w:val="710"/>
        <w:ind w:firstLine="480"/>
        <w:spacing w:line="360" w:lineRule="auto"/>
        <w:rPr>
          <w:sz w:val="24"/>
        </w:rPr>
      </w:pPr>
      <w:r>
        <w:rPr>
          <w:rFonts w:hint="eastAsia"/>
          <w:sz w:val="24"/>
        </w:rPr>
        <w:t xml:space="preserve">3、未经甲方同意，擅自外调（借）队员。</w:t>
      </w:r>
      <w:r>
        <w:rPr>
          <w:sz w:val="24"/>
        </w:rPr>
      </w:r>
      <w:r/>
    </w:p>
    <w:p>
      <w:pPr>
        <w:pStyle w:val="710"/>
        <w:ind w:firstLine="480"/>
        <w:spacing w:line="360" w:lineRule="auto"/>
        <w:rPr>
          <w:sz w:val="24"/>
        </w:rPr>
      </w:pPr>
      <w:r>
        <w:rPr>
          <w:rFonts w:hint="eastAsia"/>
          <w:sz w:val="24"/>
        </w:rPr>
        <w:t xml:space="preserve">4、未及时配备派驻保安的统一服装及附属装备（含大衣、雨衣、胶靴、电筒、电池、武装带、对讲机等）并给甲方带来不良影响。</w:t>
      </w:r>
      <w:r>
        <w:rPr>
          <w:sz w:val="24"/>
        </w:rPr>
      </w:r>
      <w:r/>
    </w:p>
    <w:p>
      <w:pPr>
        <w:pStyle w:val="710"/>
        <w:ind w:firstLine="480"/>
        <w:spacing w:line="360" w:lineRule="auto"/>
        <w:rPr>
          <w:sz w:val="24"/>
        </w:rPr>
      </w:pPr>
      <w:r>
        <w:rPr>
          <w:rFonts w:hint="eastAsia"/>
          <w:sz w:val="24"/>
        </w:rPr>
        <w:t xml:space="preserve">5、馆区内发生盗窃等治安案件，经分析认定与保安队员工作失职或失误有一定关系的。</w:t>
      </w:r>
      <w:r>
        <w:rPr>
          <w:sz w:val="24"/>
        </w:rPr>
      </w:r>
      <w:r/>
    </w:p>
    <w:p>
      <w:pPr>
        <w:pStyle w:val="710"/>
        <w:ind w:firstLine="480"/>
        <w:spacing w:line="360" w:lineRule="auto"/>
        <w:rPr>
          <w:sz w:val="24"/>
        </w:rPr>
      </w:pPr>
      <w:r>
        <w:rPr>
          <w:rFonts w:hint="eastAsia"/>
          <w:sz w:val="24"/>
        </w:rPr>
        <w:t xml:space="preserve">6、发生其他有损甲方形象或正常工作的行为（造成损失的，按第十条第7款处理。</w:t>
      </w:r>
      <w:r>
        <w:rPr>
          <w:sz w:val="24"/>
        </w:rPr>
      </w:r>
      <w:r/>
    </w:p>
    <w:p>
      <w:pPr>
        <w:pStyle w:val="710"/>
        <w:ind w:firstLine="480"/>
        <w:spacing w:line="360" w:lineRule="auto"/>
        <w:rPr>
          <w:sz w:val="24"/>
        </w:rPr>
      </w:pPr>
      <w:r>
        <w:rPr>
          <w:rFonts w:hint="eastAsia"/>
          <w:sz w:val="24"/>
        </w:rPr>
        <w:t xml:space="preserve">7、馆区发生火灾而未及时发现、及时扑救的。</w:t>
      </w:r>
      <w:r>
        <w:rPr>
          <w:sz w:val="24"/>
        </w:rPr>
      </w:r>
      <w:r/>
    </w:p>
    <w:p>
      <w:pPr>
        <w:pStyle w:val="710"/>
        <w:ind w:firstLine="480"/>
        <w:spacing w:line="360" w:lineRule="auto"/>
        <w:rPr>
          <w:sz w:val="24"/>
        </w:rPr>
      </w:pPr>
      <w:r>
        <w:rPr>
          <w:rFonts w:hint="eastAsia"/>
          <w:sz w:val="24"/>
        </w:rPr>
        <w:t xml:space="preserve">8、甲方对乙方指出的工作中存在的问题和不足，乙方未能及时整改的。</w:t>
      </w:r>
      <w:r>
        <w:rPr>
          <w:sz w:val="24"/>
        </w:rPr>
      </w:r>
      <w:r/>
    </w:p>
    <w:p>
      <w:pPr>
        <w:pStyle w:val="710"/>
        <w:ind w:firstLine="482"/>
        <w:spacing w:line="360" w:lineRule="auto"/>
        <w:rPr>
          <w:b/>
          <w:sz w:val="24"/>
        </w:rPr>
      </w:pPr>
      <w:r>
        <w:rPr>
          <w:rFonts w:hint="eastAsia"/>
          <w:b/>
          <w:sz w:val="24"/>
        </w:rPr>
        <w:t xml:space="preserve">十二、其他事项</w:t>
      </w:r>
      <w:r>
        <w:rPr>
          <w:b/>
          <w:sz w:val="24"/>
        </w:rPr>
      </w:r>
      <w:r/>
    </w:p>
    <w:p>
      <w:pPr>
        <w:pStyle w:val="710"/>
        <w:ind w:firstLine="480"/>
        <w:spacing w:line="360" w:lineRule="auto"/>
        <w:rPr>
          <w:sz w:val="24"/>
        </w:rPr>
      </w:pPr>
      <w:r>
        <w:rPr>
          <w:rFonts w:hint="eastAsia"/>
          <w:sz w:val="24"/>
        </w:rPr>
        <w:t xml:space="preserve">1、甲方每半年对保安服务质量征求全馆职工的意见，综合满意率必须达到80%以上，综合满意率每低一个百分点，扣除半年保安服务费的2%，同时中标方必须进行整改；综合满意率低于75%，甲方有权解除合同，并处合同金额10%的违约金。</w:t>
      </w:r>
      <w:r>
        <w:rPr>
          <w:sz w:val="24"/>
        </w:rPr>
      </w:r>
      <w:r/>
    </w:p>
    <w:p>
      <w:pPr>
        <w:pStyle w:val="710"/>
        <w:ind w:firstLine="480"/>
        <w:spacing w:line="360" w:lineRule="auto"/>
        <w:rPr>
          <w:sz w:val="24"/>
        </w:rPr>
      </w:pPr>
      <w:r>
        <w:rPr>
          <w:rFonts w:hint="eastAsia"/>
          <w:sz w:val="24"/>
        </w:rPr>
        <w:t xml:space="preserve">2、保安人员在岗履行工作职责期间，发生自身的人身伤害、伤亡，均由乙方负责处理并承担经济和道义上的责任，甲方不承担任何责任。</w:t>
      </w:r>
      <w:r>
        <w:rPr>
          <w:sz w:val="24"/>
        </w:rPr>
      </w:r>
      <w:r/>
    </w:p>
    <w:p>
      <w:pPr>
        <w:pStyle w:val="710"/>
        <w:ind w:firstLine="480"/>
        <w:spacing w:line="360" w:lineRule="auto"/>
        <w:rPr>
          <w:sz w:val="24"/>
        </w:rPr>
      </w:pPr>
      <w:r>
        <w:rPr>
          <w:rFonts w:hint="eastAsia"/>
          <w:sz w:val="24"/>
        </w:rPr>
        <w:t xml:space="preserve">3、乙方违反国家相关法规，与聘用人员发生纠纷，均由乙方负责调解与处理，甲方不承担责任。</w:t>
      </w:r>
      <w:r>
        <w:rPr>
          <w:sz w:val="24"/>
        </w:rPr>
      </w:r>
      <w:r/>
    </w:p>
    <w:p>
      <w:pPr>
        <w:pStyle w:val="710"/>
        <w:ind w:firstLine="480"/>
        <w:spacing w:line="360" w:lineRule="auto"/>
        <w:rPr>
          <w:rFonts w:hint="eastAsia"/>
          <w:sz w:val="24"/>
        </w:rPr>
      </w:pPr>
      <w:r>
        <w:rPr>
          <w:rFonts w:hint="eastAsia"/>
          <w:sz w:val="24"/>
        </w:rPr>
        <w:t xml:space="preserve">4、乙方在保安服务中违反国家相关法规或保安行业规范，因过失造成他人人身伤亡的，均由乙方负责处理并承担经济和道义上的责任，甲方不承担任何责任。</w:t>
      </w:r>
      <w:r/>
    </w:p>
    <w:p>
      <w:pPr>
        <w:pStyle w:val="710"/>
        <w:ind w:firstLine="600"/>
        <w:spacing w:line="360" w:lineRule="auto"/>
        <w:widowControl/>
        <w:rPr>
          <w:rFonts w:hint="eastAsia" w:ascii="宋体" w:hAnsi="宋体"/>
          <w:b/>
          <w:sz w:val="24"/>
        </w:rPr>
      </w:pPr>
      <w:r>
        <w:rPr>
          <w:rFonts w:hint="eastAsia" w:ascii="宋体" w:hAnsi="宋体"/>
          <w:b/>
          <w:sz w:val="24"/>
        </w:rPr>
        <w:t xml:space="preserve">十三、补充说明</w:t>
      </w:r>
      <w:r/>
    </w:p>
    <w:p>
      <w:pPr>
        <w:pStyle w:val="710"/>
        <w:ind w:firstLine="600"/>
        <w:spacing w:line="360" w:lineRule="auto"/>
        <w:widowControl/>
        <w:rPr>
          <w:rFonts w:hint="eastAsia" w:ascii="宋体" w:hAnsi="宋体"/>
          <w:b/>
          <w:sz w:val="24"/>
        </w:rPr>
        <w:sectPr>
          <w:headerReference w:type="default" r:id="rId9"/>
          <w:headerReference w:type="first" r:id="rId10"/>
          <w:footerReference w:type="default" r:id="rId11"/>
          <w:footnotePr/>
          <w:endnotePr/>
          <w:type w:val="nextPage"/>
          <w:pgSz w:w="11906" w:h="16838" w:orient="portrait"/>
          <w:pgMar w:top="1985" w:right="1418" w:bottom="1440" w:left="1701" w:header="850" w:footer="992" w:gutter="0"/>
          <w:cols w:num="1" w:sep="0" w:space="720" w:equalWidth="1"/>
          <w:docGrid w:linePitch="360"/>
          <w:titlePg/>
        </w:sectPr>
      </w:pPr>
      <w:r>
        <w:rPr>
          <w:rFonts w:hint="eastAsia" w:ascii="宋体" w:hAnsi="宋体"/>
          <w:b/>
          <w:sz w:val="24"/>
        </w:rPr>
        <w:t xml:space="preserve">因部分业务需求存在不确定性，采购人在合同期内可以根据实际情况增加或减少部分岗位用人需求，结算费用时依据中标人分项报价表岗位报价中相同岗位人员的工资报价标准按实增加或扣除相应服务费用。</w:t>
      </w:r>
      <w:r/>
    </w:p>
    <w:p>
      <w:pPr>
        <w:pStyle w:val="900"/>
        <w:ind w:firstLine="643"/>
        <w:jc w:val="center"/>
        <w:spacing w:line="520" w:lineRule="exact"/>
        <w:rPr>
          <w:rFonts w:ascii="黑体" w:hAnsi="黑体" w:eastAsia="黑体"/>
          <w:b/>
          <w:sz w:val="32"/>
          <w:szCs w:val="32"/>
        </w:rPr>
        <w:outlineLvl w:val="0"/>
      </w:pPr>
      <w:r/>
      <w:bookmarkStart w:id="10" w:name="_Toc42518582"/>
      <w:r/>
      <w:bookmarkStart w:id="11" w:name="_Toc130563624"/>
      <w:r>
        <w:rPr>
          <w:rFonts w:hint="eastAsia" w:ascii="黑体" w:hAnsi="黑体" w:eastAsia="黑体"/>
          <w:b/>
          <w:sz w:val="32"/>
          <w:szCs w:val="32"/>
        </w:rPr>
        <w:t xml:space="preserve">第五章 合同</w:t>
      </w:r>
      <w:bookmarkEnd w:id="10"/>
      <w:r>
        <w:rPr>
          <w:rFonts w:hint="eastAsia" w:ascii="黑体" w:hAnsi="黑体" w:eastAsia="黑体"/>
          <w:b/>
          <w:sz w:val="32"/>
          <w:szCs w:val="32"/>
        </w:rPr>
        <w:t xml:space="preserve">文本</w:t>
      </w:r>
      <w:bookmarkEnd w:id="11"/>
      <w:r>
        <w:rPr>
          <w:rFonts w:ascii="黑体" w:hAnsi="黑体" w:eastAsia="黑体"/>
          <w:b/>
          <w:sz w:val="32"/>
          <w:szCs w:val="32"/>
        </w:rPr>
      </w:r>
      <w:r/>
    </w:p>
    <w:p>
      <w:pPr>
        <w:pStyle w:val="900"/>
        <w:ind w:firstLine="643"/>
        <w:jc w:val="center"/>
        <w:spacing w:line="520" w:lineRule="exact"/>
        <w:rPr>
          <w:rFonts w:ascii="黑体" w:hAnsi="黑体" w:eastAsia="黑体"/>
          <w:b/>
          <w:sz w:val="32"/>
          <w:szCs w:val="32"/>
        </w:rPr>
        <w:outlineLvl w:val="0"/>
      </w:pPr>
      <w:r>
        <w:rPr>
          <w:rFonts w:ascii="黑体" w:hAnsi="黑体" w:eastAsia="黑体"/>
          <w:b/>
          <w:sz w:val="32"/>
          <w:szCs w:val="32"/>
        </w:rPr>
      </w:r>
      <w:r/>
    </w:p>
    <w:p>
      <w:pPr>
        <w:pStyle w:val="710"/>
        <w:spacing w:line="360" w:lineRule="auto"/>
        <w:widowControl/>
        <w:rPr>
          <w:rFonts w:ascii="宋体" w:hAnsi="宋体"/>
          <w:b/>
          <w:sz w:val="24"/>
          <w:u w:val="single"/>
        </w:rPr>
      </w:pPr>
      <w:r>
        <w:rPr>
          <w:rFonts w:hint="eastAsia" w:ascii="宋体" w:hAnsi="宋体"/>
          <w:sz w:val="24"/>
        </w:rPr>
        <w:t xml:space="preserve">甲方</w:t>
      </w:r>
      <w:bookmarkStart w:id="12" w:name="purchase_name"/>
      <w:r/>
      <w:bookmarkEnd w:id="12"/>
      <w:r>
        <w:rPr>
          <w:rFonts w:hint="eastAsia" w:ascii="宋体" w:hAnsi="宋体"/>
          <w:sz w:val="24"/>
        </w:rPr>
        <w:t xml:space="preserve">：江苏省美术馆 </w:t>
      </w:r>
      <w:bookmarkStart w:id="13" w:name="purchase_end"/>
      <w:r>
        <w:rPr>
          <w:rFonts w:ascii="宋体" w:hAnsi="宋体"/>
          <w:sz w:val="24"/>
        </w:rPr>
        <w:t xml:space="preserve">  </w:t>
      </w:r>
      <w:bookmarkEnd w:id="13"/>
      <w:r>
        <w:rPr>
          <w:rFonts w:ascii="宋体" w:hAnsi="宋体"/>
          <w:b/>
          <w:sz w:val="24"/>
          <w:u w:val="single"/>
        </w:rPr>
      </w:r>
      <w:r/>
    </w:p>
    <w:p>
      <w:pPr>
        <w:pStyle w:val="710"/>
        <w:spacing w:line="360" w:lineRule="auto"/>
        <w:widowControl/>
        <w:rPr>
          <w:rFonts w:ascii="宋体" w:hAnsi="宋体"/>
          <w:sz w:val="24"/>
          <w:u w:val="single"/>
        </w:rPr>
      </w:pPr>
      <w:r>
        <w:rPr>
          <w:rFonts w:hint="eastAsia" w:ascii="宋体" w:hAnsi="宋体"/>
          <w:sz w:val="24"/>
        </w:rPr>
        <w:t xml:space="preserve">乙方</w:t>
      </w:r>
      <w:bookmarkStart w:id="14" w:name="suppliers_name"/>
      <w:r/>
      <w:bookmarkEnd w:id="14"/>
      <w:r>
        <w:rPr>
          <w:rFonts w:hint="eastAsia" w:ascii="宋体" w:hAnsi="宋体"/>
          <w:sz w:val="24"/>
        </w:rPr>
        <w:t xml:space="preserve">：</w:t>
      </w:r>
      <w:r>
        <w:rPr>
          <w:rFonts w:ascii="宋体" w:hAnsi="宋体"/>
          <w:sz w:val="24"/>
          <w:u w:val="single"/>
        </w:rPr>
      </w:r>
      <w:r/>
    </w:p>
    <w:p>
      <w:pPr>
        <w:pStyle w:val="710"/>
        <w:ind w:firstLine="600"/>
        <w:spacing w:line="360" w:lineRule="auto"/>
        <w:widowControl/>
        <w:rPr>
          <w:rFonts w:ascii="宋体" w:hAnsi="宋体"/>
          <w:sz w:val="24"/>
        </w:rPr>
      </w:pPr>
      <w:r>
        <w:rPr>
          <w:rFonts w:hint="eastAsia" w:ascii="宋体" w:hAnsi="宋体"/>
          <w:sz w:val="24"/>
        </w:rPr>
        <w:t xml:space="preserve">甲乙双方根据   年   月  日招标编号</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江苏省美术馆安保服务</w:t>
      </w:r>
      <w:r>
        <w:rPr>
          <w:rFonts w:hint="eastAsia" w:ascii="宋体" w:hAnsi="宋体"/>
          <w:sz w:val="24"/>
        </w:rPr>
        <w:t xml:space="preserve">项目公开招标采购结果及采购文件的要求,经协商一致,达成如下采购服务合同:</w:t>
      </w:r>
      <w:r>
        <w:rPr>
          <w:rFonts w:ascii="宋体" w:hAnsi="宋体"/>
          <w:sz w:val="24"/>
        </w:rPr>
      </w:r>
      <w:r/>
    </w:p>
    <w:p>
      <w:pPr>
        <w:pStyle w:val="710"/>
        <w:spacing w:line="360" w:lineRule="auto"/>
        <w:widowControl/>
        <w:rPr>
          <w:rFonts w:ascii="宋体" w:hAnsi="宋体"/>
          <w:b/>
          <w:bCs/>
          <w:sz w:val="24"/>
        </w:rPr>
      </w:pPr>
      <w:r>
        <w:rPr>
          <w:rFonts w:hint="eastAsia" w:ascii="宋体" w:hAnsi="宋体"/>
          <w:sz w:val="24"/>
        </w:rPr>
        <w:t xml:space="preserve">一、</w:t>
      </w:r>
      <w:r>
        <w:rPr>
          <w:rFonts w:hint="eastAsia" w:ascii="宋体" w:hAnsi="宋体"/>
          <w:b/>
          <w:bCs/>
          <w:sz w:val="24"/>
        </w:rPr>
        <w:t xml:space="preserve">采购标的</w:t>
      </w:r>
      <w:r>
        <w:rPr>
          <w:rFonts w:ascii="宋体" w:hAnsi="宋体"/>
          <w:b/>
          <w:bCs/>
          <w:sz w:val="24"/>
        </w:rPr>
      </w:r>
      <w:r/>
    </w:p>
    <w:p>
      <w:pPr>
        <w:pStyle w:val="710"/>
        <w:ind w:firstLine="600"/>
        <w:spacing w:line="360" w:lineRule="auto"/>
        <w:widowControl/>
        <w:rPr>
          <w:rFonts w:ascii="宋体" w:hAnsi="宋体"/>
          <w:sz w:val="24"/>
          <w:u w:val="single"/>
        </w:rPr>
      </w:pPr>
      <w:r>
        <w:rPr>
          <w:rFonts w:hint="eastAsia" w:ascii="宋体" w:hAnsi="宋体"/>
          <w:sz w:val="24"/>
        </w:rPr>
        <w:t xml:space="preserve">1、服务名称：省美术馆安保服务</w:t>
      </w:r>
      <w:r>
        <w:rPr>
          <w:rFonts w:ascii="宋体" w:hAnsi="宋体"/>
          <w:sz w:val="24"/>
          <w:u w:val="single"/>
        </w:rPr>
      </w:r>
      <w:r/>
    </w:p>
    <w:p>
      <w:pPr>
        <w:pStyle w:val="710"/>
        <w:ind w:firstLine="600"/>
        <w:spacing w:line="360" w:lineRule="auto"/>
        <w:widowControl/>
        <w:rPr>
          <w:rFonts w:ascii="宋体" w:hAnsi="宋体"/>
          <w:sz w:val="24"/>
        </w:rPr>
      </w:pPr>
      <w:r>
        <w:rPr>
          <w:rFonts w:hint="eastAsia" w:ascii="宋体" w:hAnsi="宋体"/>
          <w:sz w:val="24"/>
        </w:rPr>
        <w:t xml:space="preserve">2、服务内容：参照招标文件的具体要求。</w:t>
      </w:r>
      <w:r>
        <w:rPr>
          <w:rFonts w:ascii="宋体" w:hAnsi="宋体"/>
          <w:sz w:val="24"/>
        </w:rPr>
      </w:r>
      <w:r/>
    </w:p>
    <w:p>
      <w:pPr>
        <w:pStyle w:val="710"/>
        <w:ind w:firstLine="600"/>
        <w:spacing w:line="360" w:lineRule="auto"/>
        <w:widowControl/>
        <w:rPr>
          <w:rFonts w:ascii="宋体" w:hAnsi="宋体"/>
          <w:sz w:val="24"/>
        </w:rPr>
      </w:pPr>
      <w:r>
        <w:rPr>
          <w:rFonts w:hint="eastAsia" w:ascii="宋体" w:hAnsi="宋体"/>
          <w:sz w:val="24"/>
        </w:rPr>
        <w:t xml:space="preserve">3、服务期限：参照招标文件的具体要求。</w:t>
      </w:r>
      <w:r>
        <w:rPr>
          <w:rFonts w:ascii="宋体" w:hAnsi="宋体"/>
          <w:sz w:val="24"/>
        </w:rPr>
      </w:r>
      <w:r/>
    </w:p>
    <w:p>
      <w:pPr>
        <w:pStyle w:val="710"/>
        <w:ind w:firstLine="600"/>
        <w:spacing w:line="360" w:lineRule="auto"/>
        <w:widowControl/>
        <w:rPr>
          <w:rFonts w:ascii="宋体" w:hAnsi="宋体"/>
          <w:sz w:val="24"/>
          <w:u w:val="single"/>
        </w:rPr>
      </w:pPr>
      <w:r>
        <w:rPr>
          <w:rFonts w:hint="eastAsia" w:ascii="宋体" w:hAnsi="宋体"/>
          <w:sz w:val="24"/>
        </w:rPr>
        <w:t xml:space="preserve">4、补充条款：</w:t>
      </w:r>
      <w:r>
        <w:rPr>
          <w:rFonts w:hint="eastAsia" w:ascii="宋体" w:hAnsi="宋体"/>
          <w:sz w:val="24"/>
          <w:u w:val="single"/>
        </w:rPr>
        <w:t xml:space="preserve">                                    </w:t>
      </w:r>
      <w:r>
        <w:rPr>
          <w:rFonts w:hint="eastAsia" w:ascii="宋体" w:hAnsi="宋体"/>
          <w:sz w:val="24"/>
        </w:rPr>
        <w:t xml:space="preserve">。</w:t>
      </w:r>
      <w:r>
        <w:rPr>
          <w:rFonts w:ascii="宋体" w:hAnsi="宋体"/>
          <w:sz w:val="24"/>
          <w:u w:val="single"/>
        </w:rPr>
      </w:r>
      <w:r/>
    </w:p>
    <w:p>
      <w:pPr>
        <w:pStyle w:val="710"/>
        <w:spacing w:line="360" w:lineRule="auto"/>
        <w:widowControl/>
        <w:rPr>
          <w:rFonts w:ascii="宋体" w:hAnsi="宋体"/>
          <w:sz w:val="24"/>
        </w:rPr>
      </w:pPr>
      <w:r>
        <w:rPr>
          <w:rFonts w:hint="eastAsia" w:ascii="宋体" w:hAnsi="宋体"/>
          <w:sz w:val="24"/>
        </w:rPr>
        <w:t xml:space="preserve">二、合同价款：本合同总价款人民币￥</w:t>
      </w:r>
      <w:bookmarkStart w:id="15" w:name="hetong_money"/>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bookmarkEnd w:id="15"/>
      <w:r>
        <w:rPr>
          <w:rFonts w:hint="eastAsia" w:ascii="宋体" w:hAnsi="宋体"/>
          <w:sz w:val="24"/>
        </w:rPr>
        <w:t xml:space="preserve">，大写</w:t>
      </w:r>
      <w:bookmarkStart w:id="16" w:name="hetong_bigmoney"/>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bookmarkEnd w:id="16"/>
      <w:r>
        <w:rPr>
          <w:rFonts w:hint="eastAsia" w:ascii="宋体" w:hAnsi="宋体"/>
          <w:sz w:val="24"/>
          <w:u w:val="single"/>
        </w:rPr>
        <w:t xml:space="preserve">元整</w:t>
      </w:r>
      <w:r>
        <w:rPr>
          <w:rFonts w:hint="eastAsia" w:ascii="宋体" w:hAnsi="宋体"/>
          <w:sz w:val="24"/>
        </w:rPr>
        <w:t xml:space="preserve">。</w:t>
      </w:r>
      <w:r>
        <w:rPr>
          <w:rFonts w:ascii="宋体" w:hAnsi="宋体"/>
          <w:sz w:val="24"/>
        </w:rPr>
      </w:r>
      <w:r/>
    </w:p>
    <w:p>
      <w:pPr>
        <w:pStyle w:val="710"/>
        <w:ind w:firstLine="600"/>
        <w:spacing w:line="360" w:lineRule="auto"/>
        <w:widowControl/>
        <w:rPr>
          <w:rFonts w:hint="eastAsia" w:ascii="宋体" w:hAnsi="宋体"/>
          <w:sz w:val="24"/>
        </w:rPr>
      </w:pPr>
      <w:r>
        <w:rPr>
          <w:rFonts w:hint="eastAsia" w:ascii="宋体" w:hAnsi="宋体"/>
          <w:sz w:val="24"/>
        </w:rPr>
        <w:t xml:space="preserve">本合同价款包含所有乙方提供合同约定的服务内容的报酬及乙方提供该项服务所支出的必要费用，甲方在上述合同价款之外不再向乙方支付其他任何费用。</w:t>
      </w:r>
      <w:r/>
    </w:p>
    <w:p>
      <w:pPr>
        <w:pStyle w:val="710"/>
        <w:ind w:firstLine="600"/>
        <w:spacing w:line="360" w:lineRule="auto"/>
        <w:widowControl/>
        <w:rPr>
          <w:rFonts w:ascii="宋体" w:hAnsi="宋体"/>
          <w:b/>
          <w:sz w:val="24"/>
        </w:rPr>
      </w:pPr>
      <w:r>
        <w:rPr>
          <w:rFonts w:hint="eastAsia" w:ascii="宋体" w:hAnsi="宋体"/>
          <w:b/>
          <w:sz w:val="24"/>
        </w:rPr>
        <w:t xml:space="preserve">因部分业务需求存在不确定性，采购人在合同期内可以根据实际情况增加或减少部分岗位用人需求，结算费用时依据中标人分项报价表岗位报价中相同岗位人员的工资报价标准按实增加或扣除相应服务费用。</w:t>
      </w:r>
      <w:r>
        <w:rPr>
          <w:rFonts w:ascii="宋体" w:hAnsi="宋体"/>
          <w:b/>
          <w:sz w:val="24"/>
        </w:rPr>
      </w:r>
      <w:r/>
    </w:p>
    <w:p>
      <w:pPr>
        <w:pStyle w:val="710"/>
        <w:spacing w:line="360" w:lineRule="auto"/>
        <w:widowControl/>
        <w:rPr>
          <w:rFonts w:ascii="宋体" w:hAnsi="宋体"/>
          <w:sz w:val="24"/>
        </w:rPr>
      </w:pPr>
      <w:r>
        <w:rPr>
          <w:rFonts w:hint="eastAsia" w:ascii="宋体" w:hAnsi="宋体"/>
          <w:sz w:val="24"/>
        </w:rPr>
        <w:t xml:space="preserve">三、合同履行：本合同项下服务的提供参照招标文件的具体要求履行，甲乙双方通过补充条款进行特殊约定的从其约定。</w:t>
      </w:r>
      <w:r>
        <w:rPr>
          <w:rFonts w:ascii="宋体" w:hAnsi="宋体"/>
          <w:sz w:val="24"/>
        </w:rPr>
      </w:r>
      <w:r/>
    </w:p>
    <w:p>
      <w:pPr>
        <w:pStyle w:val="710"/>
        <w:ind w:firstLine="600"/>
        <w:spacing w:line="360" w:lineRule="auto"/>
        <w:widowControl/>
        <w:rPr>
          <w:rFonts w:ascii="宋体" w:hAnsi="宋体"/>
          <w:sz w:val="24"/>
          <w:u w:val="single"/>
        </w:rPr>
      </w:pPr>
      <w:r>
        <w:rPr>
          <w:rFonts w:hint="eastAsia" w:ascii="宋体" w:hAnsi="宋体"/>
          <w:sz w:val="24"/>
        </w:rPr>
        <w:t xml:space="preserve">补充条款：</w:t>
      </w:r>
      <w:r>
        <w:rPr>
          <w:rFonts w:hint="eastAsia" w:ascii="宋体" w:hAnsi="宋体"/>
          <w:sz w:val="24"/>
          <w:u w:val="single"/>
        </w:rPr>
        <w:t xml:space="preserve">                                        </w:t>
      </w:r>
      <w:r>
        <w:rPr>
          <w:rFonts w:hint="eastAsia" w:ascii="宋体" w:hAnsi="宋体"/>
          <w:sz w:val="24"/>
        </w:rPr>
        <w:t xml:space="preserve">。</w:t>
      </w:r>
      <w:r>
        <w:rPr>
          <w:rFonts w:ascii="宋体" w:hAnsi="宋体"/>
          <w:sz w:val="24"/>
          <w:u w:val="single"/>
        </w:rPr>
      </w:r>
      <w:r/>
    </w:p>
    <w:p>
      <w:pPr>
        <w:pStyle w:val="710"/>
        <w:spacing w:line="360" w:lineRule="auto"/>
        <w:widowControl/>
        <w:tabs>
          <w:tab w:val="left" w:pos="1980" w:leader="none"/>
        </w:tabs>
        <w:rPr>
          <w:rFonts w:ascii="宋体" w:hAnsi="宋体"/>
          <w:sz w:val="24"/>
        </w:rPr>
      </w:pPr>
      <w:r>
        <w:rPr>
          <w:rFonts w:hint="eastAsia" w:ascii="宋体" w:hAnsi="宋体"/>
          <w:sz w:val="24"/>
        </w:rPr>
        <w:t xml:space="preserve">四、验收：甲方在合同履行期间，有权依照招标文件相关要求对乙方提供的相关服务或交付的工作成果进行阶段性验收及/或总体验收。如需委托第三方验收，第三方指：</w:t>
      </w:r>
      <w:r>
        <w:rPr>
          <w:rFonts w:hint="eastAsia" w:ascii="宋体" w:hAnsi="宋体"/>
          <w:sz w:val="24"/>
          <w:u w:val="single"/>
        </w:rPr>
        <w:t xml:space="preserve">                  </w:t>
      </w:r>
      <w:r>
        <w:rPr>
          <w:rFonts w:hint="eastAsia" w:ascii="宋体" w:hAnsi="宋体"/>
          <w:sz w:val="24"/>
        </w:rPr>
        <w:t xml:space="preserve">，验收费用由甲方承担。因乙方提供的服务不符合标准导致甲方重复支出的验收费用，由乙方承担。</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rPr>
          <w:rFonts w:ascii="宋体" w:hAnsi="宋体"/>
          <w:sz w:val="24"/>
        </w:rPr>
      </w:r>
      <w:r/>
    </w:p>
    <w:p>
      <w:pPr>
        <w:pStyle w:val="710"/>
        <w:spacing w:line="360" w:lineRule="auto"/>
        <w:widowControl/>
        <w:tabs>
          <w:tab w:val="left" w:pos="1980" w:leader="none"/>
        </w:tabs>
        <w:rPr>
          <w:rFonts w:ascii="宋体" w:hAnsi="宋体"/>
          <w:sz w:val="24"/>
        </w:rPr>
      </w:pPr>
      <w:r>
        <w:rPr>
          <w:rFonts w:hint="eastAsia" w:ascii="宋体" w:hAnsi="宋体"/>
          <w:sz w:val="24"/>
        </w:rPr>
        <w:t xml:space="preserve">五、合同责任：</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1、甲方应当为乙方履行合同提供必要的支持。</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3、乙方在履行合同中产生的一切非因甲方过错导致的损失，均由乙方自行承担责任。</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4、甲乙双方均应指定专人作为本合同履行期间双方之间的联络人，所有一方向相对方正式知会事项的通知到达相对方指定联络人即视为到达对方。</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甲方指定联络人：</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姓    名：</w:t>
      </w:r>
      <w:bookmarkStart w:id="17" w:name="purchase_relation_name"/>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bookmarkEnd w:id="17"/>
      <w:r>
        <w:rPr>
          <w:rFonts w:hint="eastAsia" w:ascii="宋体" w:hAnsi="宋体"/>
          <w:sz w:val="24"/>
        </w:rPr>
        <w:t xml:space="preserve">    </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联系方式：</w:t>
      </w:r>
      <w:bookmarkStart w:id="18" w:name="purchase_relation_tel"/>
      <w:r>
        <w:rPr>
          <w:rFonts w:ascii="宋体" w:hAnsi="宋体"/>
          <w:sz w:val="24"/>
          <w:u w:val="single"/>
        </w:rPr>
        <w:t xml:space="preserve"> </w:t>
      </w:r>
      <w:bookmarkEnd w:id="18"/>
      <w:r>
        <w:rPr>
          <w:rFonts w:hint="eastAsia" w:ascii="宋体" w:hAnsi="宋体"/>
          <w:sz w:val="24"/>
          <w:u w:val="single"/>
        </w:rPr>
        <w:t xml:space="preserve">     </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乙方指定联络人：</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姓    名：</w:t>
      </w:r>
      <w:bookmarkStart w:id="19" w:name="supplier_relation_name"/>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bookmarkEnd w:id="19"/>
      <w:r>
        <w:rPr>
          <w:rFonts w:hint="eastAsia" w:ascii="宋体" w:hAnsi="宋体"/>
          <w:sz w:val="24"/>
        </w:rPr>
        <w:t xml:space="preserve">  </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联系方式：</w:t>
      </w:r>
      <w:bookmarkStart w:id="20" w:name="supplier_relation_tel"/>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bookmarkEnd w:id="20"/>
      <w:r>
        <w:rPr>
          <w:rFonts w:ascii="宋体" w:hAnsi="宋体"/>
          <w:sz w:val="24"/>
        </w:rPr>
      </w:r>
      <w:r/>
    </w:p>
    <w:p>
      <w:pPr>
        <w:pStyle w:val="710"/>
        <w:spacing w:line="360" w:lineRule="auto"/>
        <w:widowControl/>
        <w:rPr>
          <w:rFonts w:ascii="宋体" w:hAnsi="宋体"/>
          <w:sz w:val="24"/>
        </w:rPr>
      </w:pPr>
      <w:r>
        <w:rPr>
          <w:rFonts w:hint="eastAsia" w:ascii="宋体" w:hAnsi="宋体"/>
          <w:b/>
          <w:bCs/>
          <w:sz w:val="24"/>
        </w:rPr>
        <w:t xml:space="preserve">六、履约保证金</w:t>
      </w:r>
      <w:r>
        <w:rPr>
          <w:rFonts w:hint="eastAsia" w:ascii="宋体" w:hAnsi="宋体"/>
          <w:sz w:val="24"/>
        </w:rPr>
        <w:t xml:space="preserve">：无。</w:t>
      </w:r>
      <w:r>
        <w:rPr>
          <w:rFonts w:ascii="宋体" w:hAnsi="宋体"/>
          <w:sz w:val="24"/>
        </w:rPr>
      </w:r>
      <w:r/>
    </w:p>
    <w:p>
      <w:pPr>
        <w:pStyle w:val="710"/>
        <w:spacing w:line="360" w:lineRule="auto"/>
        <w:widowControl/>
        <w:rPr>
          <w:rFonts w:ascii="宋体" w:hAnsi="宋体"/>
          <w:sz w:val="24"/>
        </w:rPr>
      </w:pPr>
      <w:r>
        <w:rPr>
          <w:rFonts w:hint="eastAsia" w:ascii="宋体" w:hAnsi="宋体"/>
          <w:b/>
          <w:bCs/>
          <w:sz w:val="24"/>
        </w:rPr>
        <w:t xml:space="preserve">七、付款</w:t>
      </w:r>
      <w:r>
        <w:rPr>
          <w:rFonts w:hint="eastAsia" w:ascii="宋体" w:hAnsi="宋体"/>
          <w:sz w:val="24"/>
        </w:rPr>
        <w:t xml:space="preserve">：由甲方按下列程序付款。每次付款在</w:t>
      </w:r>
      <w:r>
        <w:rPr>
          <w:rFonts w:hint="eastAsia" w:ascii="宋体" w:hAnsi="宋体"/>
          <w:sz w:val="24"/>
          <w:u w:val="single"/>
        </w:rPr>
        <w:t xml:space="preserve">  15  </w:t>
      </w:r>
      <w:r>
        <w:rPr>
          <w:rFonts w:hint="eastAsia" w:ascii="宋体" w:hAnsi="宋体"/>
          <w:sz w:val="24"/>
        </w:rPr>
        <w:t xml:space="preserve">个工作日内完成。</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1、预付款：签订合同后，支付合同总价的</w:t>
      </w:r>
      <w:bookmarkStart w:id="21" w:name="M_1"/>
      <w:r/>
      <w:bookmarkEnd w:id="21"/>
      <w:r>
        <w:rPr>
          <w:rFonts w:hint="eastAsia" w:ascii="宋体" w:hAnsi="宋体"/>
          <w:sz w:val="24"/>
          <w:u w:val="single"/>
        </w:rPr>
        <w:t xml:space="preserve">10% </w:t>
      </w:r>
      <w:r>
        <w:rPr>
          <w:rFonts w:hint="eastAsia" w:ascii="宋体" w:hAnsi="宋体"/>
          <w:sz w:val="24"/>
        </w:rPr>
        <w:t xml:space="preserve">。 </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2、履行期间付款：合同履行期间支付合同总价的</w:t>
      </w:r>
      <w:r>
        <w:rPr>
          <w:rFonts w:hint="eastAsia" w:ascii="宋体" w:hAnsi="宋体"/>
          <w:sz w:val="24"/>
          <w:u w:val="single"/>
        </w:rPr>
        <w:t xml:space="preserve">  90%   </w:t>
      </w:r>
      <w:r>
        <w:rPr>
          <w:rFonts w:hint="eastAsia" w:ascii="宋体" w:hAnsi="宋体"/>
          <w:sz w:val="24"/>
        </w:rPr>
        <w:t xml:space="preserve"> ，</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按以下进度支付：</w:t>
      </w:r>
      <w:r>
        <w:rPr>
          <w:rFonts w:hint="eastAsia" w:ascii="宋体" w:hAnsi="宋体"/>
          <w:sz w:val="24"/>
          <w:u w:val="single"/>
        </w:rPr>
        <w:t xml:space="preserve">预付款作为第一季度进度款的一部分，第一、二、三季度，每季度末支付合同总价的25%，第四季度支付合同总价的15% </w:t>
      </w:r>
      <w:r>
        <w:rPr>
          <w:rFonts w:hint="eastAsia" w:ascii="宋体" w:hAnsi="宋体"/>
          <w:sz w:val="24"/>
        </w:rPr>
        <w:t xml:space="preserve">。</w:t>
      </w:r>
      <w:r>
        <w:rPr>
          <w:rFonts w:ascii="宋体" w:hAnsi="宋体"/>
          <w:sz w:val="24"/>
        </w:rPr>
      </w:r>
      <w:r/>
    </w:p>
    <w:p>
      <w:pPr>
        <w:pStyle w:val="710"/>
        <w:ind w:firstLine="480"/>
        <w:spacing w:line="360" w:lineRule="auto"/>
        <w:widowControl/>
        <w:tabs>
          <w:tab w:val="left" w:pos="1980" w:leader="none"/>
        </w:tabs>
        <w:rPr>
          <w:rFonts w:ascii="宋体" w:hAnsi="宋体"/>
          <w:sz w:val="24"/>
        </w:rPr>
      </w:pPr>
      <w:r>
        <w:rPr>
          <w:rFonts w:hint="eastAsia" w:ascii="宋体" w:hAnsi="宋体"/>
          <w:sz w:val="24"/>
        </w:rPr>
        <w:t xml:space="preserve">3、尾款：合同履行完毕，工作成果交付甲方并经甲方验收合格或经甲方确认乙方已在合同期间全面履行约定义务，并且乙方已全面履行后合同义务，完成与甲方或甲方指定第三方的交接后，付清余款</w:t>
      </w:r>
      <w:r>
        <w:rPr>
          <w:rFonts w:hint="eastAsia" w:ascii="宋体" w:hAnsi="宋体"/>
          <w:sz w:val="24"/>
          <w:u w:val="single"/>
        </w:rPr>
        <w:t xml:space="preserve">  10%  </w:t>
      </w:r>
      <w:r>
        <w:rPr>
          <w:rFonts w:hint="eastAsia" w:ascii="宋体" w:hAnsi="宋体"/>
          <w:sz w:val="24"/>
        </w:rPr>
        <w:t xml:space="preserve"> 。</w:t>
      </w:r>
      <w:r>
        <w:rPr>
          <w:rFonts w:ascii="宋体" w:hAnsi="宋体"/>
          <w:sz w:val="24"/>
        </w:rPr>
      </w:r>
      <w:r/>
    </w:p>
    <w:p>
      <w:pPr>
        <w:pStyle w:val="710"/>
        <w:spacing w:line="360" w:lineRule="auto"/>
        <w:widowControl/>
        <w:rPr>
          <w:rFonts w:ascii="宋体" w:hAnsi="宋体" w:cs="宋体"/>
          <w:sz w:val="24"/>
        </w:rPr>
      </w:pPr>
      <w:r>
        <w:rPr>
          <w:rFonts w:hint="eastAsia" w:ascii="宋体" w:hAnsi="宋体" w:cs="宋体"/>
          <w:sz w:val="24"/>
        </w:rPr>
        <w:t xml:space="preserve">八、保密条款：乙方不得将在履行本合同中知悉的甲方任何信息随意泄露、擅自使用。如违反本条款规定，乙方应当承担如下责任：</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710"/>
        <w:spacing w:line="360" w:lineRule="auto"/>
        <w:widowControl/>
        <w:rPr>
          <w:rFonts w:ascii="宋体" w:hAnsi="宋体" w:cs="宋体"/>
          <w:sz w:val="24"/>
        </w:rPr>
      </w:pPr>
      <w:r>
        <w:rPr>
          <w:rFonts w:hint="eastAsia" w:ascii="宋体" w:hAnsi="宋体" w:cs="宋体"/>
          <w:sz w:val="24"/>
        </w:rPr>
        <w:t xml:space="preserve">九、合同纠纷处理：本合同执行过程中发生纠纷，由甲乙双方协商处理，若协商不成，双方一致同意作如下</w:t>
      </w:r>
      <w:r>
        <w:rPr>
          <w:rFonts w:hint="eastAsia" w:ascii="宋体" w:hAnsi="宋体" w:cs="宋体"/>
          <w:sz w:val="24"/>
          <w:u w:val="single"/>
        </w:rPr>
        <w:t xml:space="preserve"> 2 </w:t>
      </w:r>
      <w:r>
        <w:rPr>
          <w:rFonts w:hint="eastAsia" w:ascii="宋体" w:hAnsi="宋体" w:cs="宋体"/>
          <w:sz w:val="24"/>
        </w:rPr>
        <w:t xml:space="preserve">处理：</w:t>
      </w:r>
      <w:r>
        <w:rPr>
          <w:rFonts w:ascii="宋体" w:hAnsi="宋体" w:cs="宋体"/>
          <w:sz w:val="24"/>
        </w:rPr>
      </w:r>
      <w:r/>
    </w:p>
    <w:p>
      <w:pPr>
        <w:pStyle w:val="710"/>
        <w:ind w:firstLine="470"/>
        <w:spacing w:line="360" w:lineRule="auto"/>
        <w:widowControl/>
        <w:tabs>
          <w:tab w:val="left" w:pos="1980" w:leader="none"/>
        </w:tabs>
        <w:rPr>
          <w:rFonts w:ascii="宋体" w:hAnsi="宋体"/>
          <w:sz w:val="24"/>
        </w:rPr>
      </w:pPr>
      <w:r>
        <w:rPr>
          <w:rFonts w:hint="eastAsia" w:ascii="宋体" w:hAnsi="宋体"/>
          <w:sz w:val="24"/>
        </w:rPr>
        <w:t xml:space="preserve">1、申请仲裁。选定仲裁机构为南京市仲裁委员会。（将建议取消仲裁条款，有纠纷直接在采购人所在地法院诉讼）</w:t>
      </w:r>
      <w:r>
        <w:rPr>
          <w:rFonts w:ascii="宋体" w:hAnsi="宋体"/>
          <w:sz w:val="24"/>
        </w:rPr>
      </w:r>
      <w:r/>
    </w:p>
    <w:p>
      <w:pPr>
        <w:pStyle w:val="710"/>
        <w:ind w:firstLine="470"/>
        <w:spacing w:line="360" w:lineRule="auto"/>
        <w:widowControl/>
        <w:tabs>
          <w:tab w:val="left" w:pos="1980" w:leader="none"/>
        </w:tabs>
        <w:rPr>
          <w:rFonts w:ascii="宋体" w:hAnsi="宋体"/>
          <w:sz w:val="24"/>
        </w:rPr>
      </w:pPr>
      <w:r>
        <w:rPr>
          <w:rFonts w:hint="eastAsia" w:ascii="宋体" w:hAnsi="宋体"/>
          <w:sz w:val="24"/>
        </w:rPr>
        <w:t xml:space="preserve">2、提起诉讼。约定由采购人所在地法院管辖。</w:t>
      </w:r>
      <w:r>
        <w:rPr>
          <w:rFonts w:ascii="宋体" w:hAnsi="宋体"/>
          <w:sz w:val="24"/>
        </w:rPr>
      </w:r>
      <w:r/>
    </w:p>
    <w:p>
      <w:pPr>
        <w:pStyle w:val="710"/>
        <w:spacing w:line="360" w:lineRule="auto"/>
        <w:widowControl/>
        <w:rPr>
          <w:rFonts w:ascii="宋体" w:hAnsi="宋体"/>
          <w:sz w:val="24"/>
        </w:rPr>
      </w:pPr>
      <w:r>
        <w:rPr>
          <w:rFonts w:hint="eastAsia" w:ascii="宋体" w:hAnsi="宋体"/>
          <w:b/>
          <w:sz w:val="24"/>
        </w:rPr>
        <w:t xml:space="preserve">十、合同生效：</w:t>
      </w:r>
      <w:r>
        <w:rPr>
          <w:rFonts w:hint="eastAsia" w:ascii="宋体" w:hAnsi="宋体"/>
          <w:sz w:val="24"/>
        </w:rPr>
        <w:t xml:space="preserve">本合同由甲乙双方签字盖章后生效。</w:t>
      </w:r>
      <w:r>
        <w:rPr>
          <w:rFonts w:ascii="宋体" w:hAnsi="宋体"/>
          <w:sz w:val="24"/>
        </w:rPr>
      </w:r>
      <w:r/>
    </w:p>
    <w:p>
      <w:pPr>
        <w:pStyle w:val="710"/>
        <w:spacing w:line="360" w:lineRule="auto"/>
        <w:widowControl/>
        <w:rPr>
          <w:rFonts w:ascii="宋体" w:hAnsi="宋体"/>
          <w:b/>
          <w:sz w:val="24"/>
        </w:rPr>
      </w:pPr>
      <w:r>
        <w:rPr>
          <w:rFonts w:hint="eastAsia" w:ascii="宋体" w:hAnsi="宋体"/>
          <w:b/>
          <w:sz w:val="24"/>
        </w:rPr>
        <w:t xml:space="preserve">十一、合同鉴证</w:t>
      </w:r>
      <w:r>
        <w:rPr>
          <w:rFonts w:hint="eastAsia" w:ascii="宋体" w:hAnsi="宋体"/>
          <w:b/>
          <w:bCs/>
          <w:sz w:val="24"/>
        </w:rPr>
        <w:t xml:space="preserve">：</w:t>
      </w:r>
      <w:r>
        <w:rPr>
          <w:rFonts w:hint="eastAsia" w:ascii="宋体" w:hAnsi="宋体"/>
          <w:sz w:val="24"/>
        </w:rPr>
        <w:t xml:space="preserve">集中采购机构应当在本合同上签章，以证明本合同条款与采购文件、投标文件的相关要求相符并且未对采购服务和技术参数进行实质性修改。</w:t>
      </w:r>
      <w:r>
        <w:rPr>
          <w:rFonts w:ascii="宋体" w:hAnsi="宋体"/>
          <w:b/>
          <w:sz w:val="24"/>
        </w:rPr>
      </w:r>
      <w:r/>
    </w:p>
    <w:p>
      <w:pPr>
        <w:pStyle w:val="710"/>
        <w:spacing w:line="360" w:lineRule="auto"/>
        <w:widowControl/>
        <w:rPr>
          <w:rFonts w:ascii="宋体" w:hAnsi="宋体"/>
          <w:b/>
          <w:sz w:val="24"/>
        </w:rPr>
      </w:pPr>
      <w:r>
        <w:rPr>
          <w:rFonts w:hint="eastAsia" w:ascii="宋体" w:hAnsi="宋体"/>
          <w:b/>
          <w:sz w:val="24"/>
        </w:rPr>
        <w:t xml:space="preserve">十二、组成本合同的文件包括：</w:t>
      </w:r>
      <w:r>
        <w:rPr>
          <w:rFonts w:ascii="宋体" w:hAnsi="宋体"/>
          <w:b/>
          <w:sz w:val="24"/>
        </w:rPr>
      </w:r>
      <w:r/>
    </w:p>
    <w:p>
      <w:pPr>
        <w:pStyle w:val="710"/>
        <w:ind w:left="555"/>
        <w:spacing w:line="360" w:lineRule="auto"/>
        <w:widowControl/>
        <w:rPr>
          <w:rFonts w:ascii="宋体" w:hAnsi="宋体"/>
          <w:bCs/>
          <w:sz w:val="24"/>
        </w:rPr>
      </w:pPr>
      <w:r>
        <w:rPr>
          <w:rFonts w:hint="eastAsia" w:ascii="宋体" w:hAnsi="宋体"/>
          <w:bCs/>
          <w:sz w:val="24"/>
        </w:rPr>
        <w:t xml:space="preserve">（一）合同通用条款和专用条款；</w:t>
      </w:r>
      <w:r>
        <w:rPr>
          <w:rFonts w:ascii="宋体" w:hAnsi="宋体"/>
          <w:bCs/>
          <w:sz w:val="24"/>
        </w:rPr>
      </w:r>
      <w:r/>
    </w:p>
    <w:p>
      <w:pPr>
        <w:pStyle w:val="710"/>
        <w:ind w:left="555"/>
        <w:spacing w:line="360" w:lineRule="auto"/>
        <w:widowControl/>
        <w:rPr>
          <w:rFonts w:ascii="宋体" w:hAnsi="宋体"/>
          <w:bCs/>
          <w:sz w:val="24"/>
        </w:rPr>
      </w:pPr>
      <w:r>
        <w:rPr>
          <w:rFonts w:hint="eastAsia" w:ascii="宋体" w:hAnsi="宋体"/>
          <w:bCs/>
          <w:sz w:val="24"/>
        </w:rPr>
        <w:t xml:space="preserve">（二）采购文件和乙方的</w:t>
      </w:r>
      <w:r>
        <w:rPr>
          <w:rFonts w:hint="eastAsia" w:ascii="宋体" w:hAnsi="宋体" w:cs="宋体"/>
          <w:bCs/>
          <w:sz w:val="24"/>
        </w:rPr>
        <w:t xml:space="preserve">投标</w:t>
      </w:r>
      <w:r>
        <w:rPr>
          <w:rFonts w:hint="eastAsia" w:ascii="宋体" w:hAnsi="宋体"/>
          <w:bCs/>
          <w:sz w:val="24"/>
        </w:rPr>
        <w:t xml:space="preserve">文件；</w:t>
      </w:r>
      <w:r>
        <w:rPr>
          <w:rFonts w:ascii="宋体" w:hAnsi="宋体"/>
          <w:bCs/>
          <w:sz w:val="24"/>
        </w:rPr>
      </w:r>
      <w:r/>
    </w:p>
    <w:p>
      <w:pPr>
        <w:pStyle w:val="710"/>
        <w:ind w:left="555"/>
        <w:spacing w:line="360" w:lineRule="auto"/>
        <w:widowControl/>
        <w:rPr>
          <w:rFonts w:ascii="宋体" w:hAnsi="宋体"/>
          <w:bCs/>
          <w:sz w:val="24"/>
        </w:rPr>
      </w:pPr>
      <w:r>
        <w:rPr>
          <w:rFonts w:hint="eastAsia" w:ascii="宋体" w:hAnsi="宋体"/>
          <w:bCs/>
          <w:sz w:val="24"/>
        </w:rPr>
        <w:t xml:space="preserve">（三）中标通知书；</w:t>
      </w:r>
      <w:r>
        <w:rPr>
          <w:rFonts w:ascii="宋体" w:hAnsi="宋体"/>
          <w:bCs/>
          <w:sz w:val="24"/>
        </w:rPr>
      </w:r>
      <w:r/>
    </w:p>
    <w:p>
      <w:pPr>
        <w:pStyle w:val="710"/>
        <w:ind w:left="555"/>
        <w:spacing w:line="360" w:lineRule="auto"/>
        <w:widowControl/>
        <w:rPr>
          <w:rFonts w:ascii="宋体" w:hAnsi="宋体"/>
          <w:bCs/>
          <w:sz w:val="24"/>
        </w:rPr>
      </w:pPr>
      <w:r>
        <w:rPr>
          <w:rFonts w:hint="eastAsia" w:ascii="宋体" w:hAnsi="宋体"/>
          <w:bCs/>
          <w:sz w:val="24"/>
        </w:rPr>
        <w:t xml:space="preserve">（四）甲乙双方商定的其他必要文件。</w:t>
      </w:r>
      <w:r>
        <w:rPr>
          <w:rFonts w:ascii="宋体" w:hAnsi="宋体"/>
          <w:bCs/>
          <w:sz w:val="24"/>
        </w:rPr>
      </w:r>
      <w:r/>
    </w:p>
    <w:p>
      <w:pPr>
        <w:pStyle w:val="710"/>
        <w:spacing w:line="360" w:lineRule="auto"/>
        <w:widowControl/>
        <w:rPr>
          <w:rFonts w:ascii="宋体" w:hAnsi="宋体"/>
          <w:bCs/>
          <w:sz w:val="24"/>
        </w:rPr>
      </w:pPr>
      <w:r>
        <w:rPr>
          <w:rFonts w:hint="eastAsia" w:ascii="宋体" w:hAnsi="宋体"/>
          <w:bCs/>
          <w:sz w:val="24"/>
        </w:rPr>
        <w:t xml:space="preserve">上述合同文件内容互为补充，如有不明确，由甲方负责解释。</w:t>
      </w:r>
      <w:r>
        <w:rPr>
          <w:rFonts w:ascii="宋体" w:hAnsi="宋体"/>
          <w:bCs/>
          <w:sz w:val="24"/>
        </w:rPr>
      </w:r>
      <w:r/>
    </w:p>
    <w:p>
      <w:pPr>
        <w:pStyle w:val="710"/>
        <w:spacing w:line="360" w:lineRule="auto"/>
        <w:widowControl/>
        <w:rPr>
          <w:rFonts w:ascii="宋体" w:hAnsi="宋体"/>
          <w:b/>
          <w:bCs/>
          <w:sz w:val="24"/>
        </w:rPr>
      </w:pPr>
      <w:r>
        <w:rPr>
          <w:rFonts w:hint="eastAsia" w:ascii="宋体" w:hAnsi="宋体"/>
          <w:b/>
          <w:bCs/>
          <w:sz w:val="24"/>
        </w:rPr>
        <w:t xml:space="preserve">十三、合同备案</w:t>
      </w:r>
      <w:r>
        <w:rPr>
          <w:rFonts w:ascii="宋体" w:hAnsi="宋体"/>
          <w:b/>
          <w:bCs/>
          <w:sz w:val="24"/>
        </w:rPr>
      </w:r>
      <w:r/>
    </w:p>
    <w:p>
      <w:pPr>
        <w:pStyle w:val="710"/>
        <w:ind w:firstLine="480"/>
        <w:spacing w:line="360" w:lineRule="auto"/>
        <w:widowControl/>
        <w:rPr>
          <w:rFonts w:ascii="宋体" w:hAnsi="宋体"/>
          <w:bCs/>
          <w:sz w:val="24"/>
        </w:rPr>
      </w:pPr>
      <w:r>
        <w:rPr>
          <w:rFonts w:hint="eastAsia" w:ascii="宋体" w:hAnsi="宋体"/>
          <w:bCs/>
          <w:sz w:val="24"/>
        </w:rPr>
        <w:t xml:space="preserve">本合同一式三份，中文书写。甲乙双方各执一份，另外一份由甲方报省财政厅政府采购管理处备案。</w:t>
      </w:r>
      <w:r>
        <w:rPr>
          <w:rFonts w:ascii="宋体" w:hAnsi="宋体"/>
          <w:bCs/>
          <w:sz w:val="24"/>
        </w:rPr>
      </w:r>
      <w:r/>
    </w:p>
    <w:p>
      <w:pPr>
        <w:pStyle w:val="710"/>
        <w:ind w:firstLine="480"/>
        <w:spacing w:line="360" w:lineRule="auto"/>
        <w:widowControl/>
        <w:rPr>
          <w:rFonts w:ascii="宋体" w:hAnsi="宋体"/>
          <w:bCs/>
          <w:sz w:val="24"/>
        </w:rPr>
      </w:pPr>
      <w:r>
        <w:rPr>
          <w:rFonts w:ascii="宋体" w:hAnsi="宋体"/>
          <w:bCs/>
          <w:sz w:val="24"/>
        </w:rPr>
      </w:r>
      <w:r/>
    </w:p>
    <w:p>
      <w:pPr>
        <w:pStyle w:val="710"/>
        <w:spacing w:line="360" w:lineRule="auto"/>
        <w:widowControl/>
        <w:rPr>
          <w:rFonts w:ascii="宋体" w:hAnsi="宋体"/>
          <w:b/>
          <w:sz w:val="24"/>
          <w:u w:val="single"/>
        </w:rPr>
      </w:pPr>
      <w:r>
        <w:rPr>
          <w:rFonts w:hint="eastAsia" w:ascii="宋体" w:hAnsi="宋体"/>
          <w:b/>
          <w:sz w:val="24"/>
        </w:rPr>
        <w:t xml:space="preserve">甲方：</w:t>
      </w:r>
      <w:r>
        <w:rPr>
          <w:rFonts w:hint="eastAsia" w:ascii="宋体" w:hAnsi="宋体"/>
          <w:b/>
          <w:sz w:val="24"/>
          <w:u w:val="single"/>
        </w:rPr>
        <w:t xml:space="preserve"> </w:t>
      </w:r>
      <w:bookmarkStart w:id="22" w:name="purchase_name_one"/>
      <w:r/>
      <w:bookmarkEnd w:id="22"/>
      <w:r>
        <w:rPr>
          <w:rFonts w:hint="eastAsia" w:ascii="宋体" w:hAnsi="宋体"/>
          <w:b/>
          <w:sz w:val="24"/>
          <w:u w:val="single"/>
        </w:rPr>
        <w:t xml:space="preserve"> </w:t>
      </w:r>
      <w:bookmarkStart w:id="23" w:name="purchase_one_start"/>
      <w:r>
        <w:rPr>
          <w:rFonts w:ascii="宋体" w:hAnsi="宋体"/>
          <w:b/>
          <w:sz w:val="24"/>
          <w:u w:val="single"/>
        </w:rPr>
        <w:t xml:space="preserve">  </w:t>
      </w:r>
      <w:bookmarkEnd w:id="23"/>
      <w:r>
        <w:rPr>
          <w:rFonts w:hint="eastAsia" w:ascii="宋体" w:hAnsi="宋体"/>
          <w:b/>
          <w:sz w:val="24"/>
          <w:u w:val="single"/>
        </w:rPr>
        <w:t xml:space="preserve"> 江苏省美术馆 </w:t>
      </w:r>
      <w:bookmarkStart w:id="24" w:name="purchase_one_end"/>
      <w:r>
        <w:rPr>
          <w:rFonts w:ascii="宋体" w:hAnsi="宋体"/>
          <w:b/>
          <w:sz w:val="24"/>
          <w:u w:val="single"/>
        </w:rPr>
        <w:t xml:space="preserve">  </w:t>
      </w:r>
      <w:bookmarkEnd w:id="24"/>
      <w:r>
        <w:rPr>
          <w:rFonts w:hint="eastAsia" w:ascii="宋体" w:hAnsi="宋体"/>
          <w:b/>
          <w:sz w:val="24"/>
          <w:u w:val="single"/>
        </w:rPr>
        <w:t xml:space="preserve"> （盖章）</w:t>
      </w:r>
      <w:r>
        <w:rPr>
          <w:rFonts w:ascii="宋体" w:hAnsi="宋体"/>
          <w:b/>
          <w:sz w:val="24"/>
          <w:u w:val="single"/>
        </w:rPr>
      </w:r>
      <w:r/>
    </w:p>
    <w:p>
      <w:pPr>
        <w:pStyle w:val="710"/>
        <w:spacing w:line="360" w:lineRule="auto"/>
        <w:widowControl/>
        <w:rPr>
          <w:rFonts w:ascii="宋体" w:hAnsi="宋体"/>
          <w:sz w:val="24"/>
          <w:u w:val="single"/>
        </w:rPr>
      </w:pPr>
      <w:r>
        <w:rPr>
          <w:rFonts w:hint="eastAsia" w:ascii="宋体" w:hAnsi="宋体"/>
          <w:sz w:val="24"/>
        </w:rPr>
        <w:t xml:space="preserve">地址：</w:t>
      </w:r>
      <w:r>
        <w:rPr>
          <w:rFonts w:hint="eastAsia" w:ascii="宋体" w:hAnsi="宋体"/>
          <w:sz w:val="24"/>
          <w:u w:val="single"/>
        </w:rPr>
        <w:t xml:space="preserve">              </w:t>
      </w:r>
      <w:r>
        <w:rPr>
          <w:rFonts w:ascii="宋体" w:hAnsi="宋体"/>
          <w:sz w:val="24"/>
          <w:u w:val="single"/>
        </w:rPr>
      </w:r>
      <w:r/>
    </w:p>
    <w:p>
      <w:pPr>
        <w:pStyle w:val="710"/>
        <w:spacing w:line="360" w:lineRule="auto"/>
        <w:widowControl/>
        <w:rPr>
          <w:rFonts w:ascii="宋体" w:hAnsi="宋体"/>
          <w:sz w:val="24"/>
          <w:u w:val="single"/>
        </w:rPr>
      </w:pPr>
      <w:r>
        <w:rPr>
          <w:rFonts w:hint="eastAsia" w:ascii="宋体" w:hAnsi="宋体"/>
          <w:sz w:val="24"/>
        </w:rPr>
        <w:t xml:space="preserve">法定（授权）代表人：</w:t>
      </w:r>
      <w:r>
        <w:rPr>
          <w:rFonts w:hint="eastAsia" w:ascii="宋体" w:hAnsi="宋体"/>
          <w:sz w:val="24"/>
          <w:u w:val="single"/>
        </w:rPr>
        <w:t xml:space="preserve">       </w:t>
      </w:r>
      <w:r>
        <w:rPr>
          <w:rFonts w:ascii="宋体" w:hAnsi="宋体"/>
          <w:sz w:val="24"/>
          <w:u w:val="single"/>
        </w:rPr>
      </w:r>
      <w:r/>
    </w:p>
    <w:p>
      <w:pPr>
        <w:pStyle w:val="710"/>
        <w:spacing w:line="360" w:lineRule="auto"/>
        <w:widowControl/>
        <w:rPr>
          <w:rFonts w:ascii="宋体" w:hAnsi="宋体"/>
          <w:sz w:val="24"/>
        </w:rPr>
      </w:pPr>
      <w:r>
        <w:rPr>
          <w:rFonts w:hint="eastAsia" w:ascii="宋体" w:hAnsi="宋体"/>
          <w:sz w:val="24"/>
        </w:rPr>
        <w:t xml:space="preserve">二</w:t>
      </w:r>
      <w:r>
        <w:rPr>
          <w:rFonts w:hint="eastAsia" w:ascii="宋体" w:hAnsi="宋体" w:cs="宋体"/>
          <w:sz w:val="24"/>
        </w:rPr>
        <w:t xml:space="preserve">〇一</w:t>
      </w:r>
      <w:r>
        <w:rPr>
          <w:rFonts w:hint="eastAsia" w:ascii="宋体" w:hAnsi="宋体" w:cs="宋体"/>
          <w:sz w:val="24"/>
          <w:u w:val="single"/>
        </w:rPr>
        <w:t xml:space="preserve">  </w:t>
      </w:r>
      <w:r>
        <w:rPr>
          <w:rFonts w:hint="eastAsia" w:ascii="宋体" w:hAnsi="宋体" w:cs="仿宋_GB2312"/>
          <w:sz w:val="24"/>
        </w:rPr>
        <w:t xml:space="preserve">年</w:t>
      </w:r>
      <w:r>
        <w:rPr>
          <w:rFonts w:hint="eastAsia" w:ascii="宋体" w:hAnsi="宋体" w:cs="仿宋_GB2312"/>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ascii="宋体" w:hAnsi="宋体"/>
          <w:sz w:val="24"/>
        </w:rPr>
      </w:r>
      <w:r/>
    </w:p>
    <w:p>
      <w:pPr>
        <w:pStyle w:val="710"/>
        <w:spacing w:line="360" w:lineRule="auto"/>
        <w:widowControl/>
        <w:rPr>
          <w:rFonts w:ascii="宋体" w:hAnsi="宋体"/>
          <w:sz w:val="24"/>
        </w:rPr>
      </w:pPr>
      <w:r>
        <w:rPr>
          <w:rFonts w:hint="eastAsia" w:ascii="宋体" w:hAnsi="宋体"/>
          <w:b/>
          <w:sz w:val="24"/>
        </w:rPr>
        <w:t xml:space="preserve">乙方：</w:t>
      </w:r>
      <w:bookmarkStart w:id="25" w:name="suppliers_name_one"/>
      <w:r/>
      <w:bookmarkEnd w:id="25"/>
      <w:r>
        <w:rPr>
          <w:rFonts w:hint="eastAsia" w:ascii="宋体" w:hAnsi="宋体"/>
          <w:b/>
          <w:sz w:val="24"/>
          <w:u w:val="single"/>
        </w:rPr>
        <w:t xml:space="preserve">    （盖章）</w:t>
      </w:r>
      <w:r>
        <w:rPr>
          <w:rFonts w:ascii="宋体" w:hAnsi="宋体"/>
          <w:sz w:val="24"/>
        </w:rPr>
      </w:r>
      <w:r/>
    </w:p>
    <w:p>
      <w:pPr>
        <w:pStyle w:val="710"/>
        <w:spacing w:line="360" w:lineRule="auto"/>
        <w:widowControl/>
        <w:rPr>
          <w:rFonts w:ascii="宋体" w:hAnsi="宋体"/>
          <w:sz w:val="24"/>
          <w:u w:val="single"/>
        </w:rPr>
      </w:pPr>
      <w:r>
        <w:rPr>
          <w:rFonts w:hint="eastAsia" w:ascii="宋体" w:hAnsi="宋体"/>
          <w:sz w:val="24"/>
        </w:rPr>
        <w:t xml:space="preserve">地址：</w:t>
      </w:r>
      <w:r>
        <w:rPr>
          <w:rFonts w:hint="eastAsia" w:ascii="宋体" w:hAnsi="宋体"/>
          <w:sz w:val="24"/>
          <w:u w:val="single"/>
        </w:rPr>
        <w:t xml:space="preserve">                    </w:t>
      </w:r>
      <w:r>
        <w:rPr>
          <w:rFonts w:ascii="宋体" w:hAnsi="宋体"/>
          <w:sz w:val="24"/>
          <w:u w:val="single"/>
        </w:rPr>
      </w:r>
      <w:r/>
    </w:p>
    <w:p>
      <w:pPr>
        <w:pStyle w:val="710"/>
        <w:spacing w:line="360" w:lineRule="auto"/>
        <w:widowControl/>
        <w:rPr>
          <w:rFonts w:ascii="宋体" w:hAnsi="宋体"/>
          <w:sz w:val="24"/>
        </w:rPr>
      </w:pPr>
      <w:r>
        <w:rPr>
          <w:rFonts w:hint="eastAsia" w:ascii="宋体" w:hAnsi="宋体"/>
          <w:sz w:val="24"/>
        </w:rPr>
        <w:t xml:space="preserve">法定（授权）代表人：</w:t>
      </w:r>
      <w:r>
        <w:rPr>
          <w:rFonts w:hint="eastAsia" w:ascii="宋体" w:hAnsi="宋体"/>
          <w:sz w:val="24"/>
          <w:u w:val="single"/>
        </w:rPr>
        <w:t xml:space="preserve">        </w:t>
      </w:r>
      <w:r>
        <w:rPr>
          <w:rFonts w:ascii="宋体" w:hAnsi="宋体"/>
          <w:sz w:val="24"/>
        </w:rPr>
      </w:r>
      <w:r/>
    </w:p>
    <w:p>
      <w:pPr>
        <w:pStyle w:val="710"/>
        <w:spacing w:line="360" w:lineRule="auto"/>
        <w:widowControl/>
        <w:rPr>
          <w:rFonts w:ascii="宋体" w:hAnsi="宋体"/>
          <w:sz w:val="24"/>
        </w:rPr>
      </w:pPr>
      <w:r>
        <w:rPr>
          <w:rFonts w:hint="eastAsia" w:ascii="宋体" w:hAnsi="宋体"/>
          <w:sz w:val="24"/>
        </w:rPr>
        <w:t xml:space="preserve">二</w:t>
      </w:r>
      <w:r>
        <w:rPr>
          <w:rFonts w:hint="eastAsia" w:ascii="宋体" w:hAnsi="宋体" w:cs="宋体"/>
          <w:sz w:val="24"/>
        </w:rPr>
        <w:t xml:space="preserve">〇一</w:t>
      </w:r>
      <w:r>
        <w:rPr>
          <w:rFonts w:hint="eastAsia" w:ascii="宋体" w:hAnsi="宋体" w:cs="宋体"/>
          <w:sz w:val="24"/>
          <w:u w:val="single"/>
        </w:rPr>
        <w:t xml:space="preserve">  </w:t>
      </w:r>
      <w:r>
        <w:rPr>
          <w:rFonts w:hint="eastAsia" w:ascii="宋体" w:hAnsi="宋体" w:cs="仿宋_GB2312"/>
          <w:sz w:val="24"/>
        </w:rPr>
        <w:t xml:space="preserve">年</w:t>
      </w:r>
      <w:r>
        <w:rPr>
          <w:rFonts w:hint="eastAsia" w:ascii="宋体" w:hAnsi="宋体" w:cs="仿宋_GB2312"/>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710"/>
        <w:spacing w:line="360" w:lineRule="auto"/>
        <w:widowControl/>
        <w:rPr>
          <w:rFonts w:ascii="宋体" w:hAnsi="宋体"/>
          <w:sz w:val="24"/>
        </w:rPr>
      </w:pPr>
      <w:r>
        <w:rPr>
          <w:rFonts w:hint="eastAsia" w:ascii="宋体" w:hAnsi="宋体"/>
          <w:sz w:val="24"/>
        </w:rPr>
        <w:t xml:space="preserve">户名：</w:t>
      </w:r>
      <w:r>
        <w:rPr>
          <w:rFonts w:hint="eastAsia" w:ascii="宋体" w:hAnsi="宋体"/>
          <w:sz w:val="24"/>
          <w:u w:val="single"/>
        </w:rPr>
        <w:t xml:space="preserve">                         </w:t>
      </w:r>
      <w:r>
        <w:rPr>
          <w:rFonts w:hint="eastAsia" w:ascii="宋体" w:hAnsi="宋体"/>
          <w:sz w:val="24"/>
        </w:rPr>
        <w:t xml:space="preserve"> </w:t>
      </w:r>
      <w:r>
        <w:rPr>
          <w:rFonts w:ascii="宋体" w:hAnsi="宋体"/>
          <w:sz w:val="24"/>
        </w:rPr>
      </w:r>
      <w:r/>
    </w:p>
    <w:p>
      <w:pPr>
        <w:pStyle w:val="710"/>
        <w:spacing w:line="360" w:lineRule="auto"/>
        <w:widowControl/>
        <w:rPr>
          <w:rFonts w:ascii="宋体" w:hAnsi="宋体"/>
          <w:sz w:val="24"/>
        </w:rPr>
      </w:pPr>
      <w:r>
        <w:rPr>
          <w:rFonts w:hint="eastAsia" w:ascii="宋体" w:hAnsi="宋体"/>
          <w:sz w:val="24"/>
        </w:rPr>
        <w:t xml:space="preserve">开户银行：</w:t>
      </w:r>
      <w:r>
        <w:rPr>
          <w:rFonts w:hint="eastAsia" w:ascii="宋体" w:hAnsi="宋体"/>
          <w:sz w:val="24"/>
          <w:u w:val="single"/>
        </w:rPr>
        <w:t xml:space="preserve">                     </w:t>
      </w:r>
      <w:r>
        <w:rPr>
          <w:rFonts w:ascii="宋体" w:hAnsi="宋体"/>
          <w:sz w:val="24"/>
        </w:rPr>
      </w:r>
      <w:r/>
    </w:p>
    <w:p>
      <w:pPr>
        <w:pStyle w:val="710"/>
        <w:spacing w:line="360" w:lineRule="auto"/>
        <w:widowControl/>
        <w:rPr>
          <w:rFonts w:hint="eastAsia" w:ascii="宋体" w:hAnsi="宋体"/>
          <w:sz w:val="24"/>
        </w:rPr>
      </w:pPr>
      <w:r>
        <w:rPr>
          <w:rFonts w:hint="eastAsia" w:ascii="宋体" w:hAnsi="宋体"/>
          <w:sz w:val="24"/>
        </w:rPr>
        <w:t xml:space="preserve">账号：</w:t>
      </w:r>
      <w:r>
        <w:rPr>
          <w:rFonts w:hint="eastAsia" w:ascii="宋体" w:hAnsi="宋体"/>
          <w:sz w:val="24"/>
          <w:u w:val="single"/>
        </w:rPr>
        <w:t xml:space="preserve">                         </w:t>
      </w:r>
      <w:r>
        <w:rPr>
          <w:rFonts w:hint="eastAsia" w:ascii="宋体" w:hAnsi="宋体"/>
          <w:sz w:val="24"/>
        </w:rPr>
        <w:t xml:space="preserve"> </w:t>
      </w:r>
      <w:r/>
    </w:p>
    <w:p>
      <w:pPr>
        <w:pStyle w:val="710"/>
        <w:spacing w:line="520" w:lineRule="exact"/>
      </w:pPr>
      <w:r/>
      <w:r/>
    </w:p>
    <w:p>
      <w:pPr>
        <w:pStyle w:val="900"/>
        <w:ind w:firstLine="0"/>
        <w:jc w:val="center"/>
        <w:rPr>
          <w:rFonts w:ascii="黑体" w:hAnsi="黑体" w:eastAsia="黑体"/>
          <w:b/>
          <w:sz w:val="28"/>
          <w:szCs w:val="28"/>
        </w:rPr>
        <w:outlineLvl w:val="0"/>
      </w:pPr>
      <w:r/>
      <w:bookmarkStart w:id="26" w:name="_Toc130563625"/>
      <w:r/>
      <w:bookmarkStart w:id="27" w:name="_Toc11798"/>
      <w:r>
        <w:rPr>
          <w:rFonts w:hint="eastAsia" w:ascii="黑体" w:hAnsi="黑体" w:eastAsia="黑体"/>
          <w:b/>
          <w:sz w:val="28"/>
          <w:szCs w:val="28"/>
        </w:rPr>
        <w:t xml:space="preserve">第六章 附 件</w:t>
      </w:r>
      <w:bookmarkEnd w:id="26"/>
      <w:r/>
      <w:bookmarkEnd w:id="27"/>
      <w:r>
        <w:rPr>
          <w:rFonts w:ascii="黑体" w:hAnsi="黑体" w:eastAsia="黑体"/>
          <w:b/>
          <w:sz w:val="28"/>
          <w:szCs w:val="28"/>
        </w:rPr>
      </w:r>
      <w:r/>
    </w:p>
    <w:p>
      <w:pPr>
        <w:pStyle w:val="900"/>
        <w:ind w:firstLine="422"/>
        <w:rPr>
          <w:b/>
          <w:bCs/>
        </w:rPr>
      </w:pPr>
      <w:r>
        <w:rPr>
          <w:b/>
          <w:bCs/>
        </w:rPr>
      </w:r>
      <w:r/>
    </w:p>
    <w:p>
      <w:pPr>
        <w:pStyle w:val="900"/>
        <w:ind w:firstLine="422"/>
        <w:rPr>
          <w:b/>
          <w:bCs/>
        </w:rPr>
      </w:pPr>
      <w:r>
        <w:rPr>
          <w:b/>
          <w:bCs/>
        </w:rPr>
      </w:r>
      <w:r/>
    </w:p>
    <w:p>
      <w:pPr>
        <w:pStyle w:val="900"/>
        <w:ind w:firstLine="422"/>
        <w:rPr>
          <w:b/>
          <w:bCs/>
        </w:rPr>
      </w:pPr>
      <w:r>
        <w:rPr>
          <w:b/>
          <w:bCs/>
        </w:rPr>
      </w:r>
      <w:r/>
    </w:p>
    <w:p>
      <w:pPr>
        <w:pStyle w:val="900"/>
        <w:ind w:firstLine="422"/>
        <w:rPr>
          <w:b/>
          <w:bCs/>
        </w:rPr>
      </w:pPr>
      <w:r>
        <w:rPr>
          <w:b/>
          <w:bCs/>
        </w:rPr>
      </w:r>
      <w:r/>
    </w:p>
    <w:p>
      <w:pPr>
        <w:pStyle w:val="900"/>
        <w:ind w:firstLine="422"/>
        <w:rPr>
          <w:b/>
          <w:bCs/>
        </w:rPr>
      </w:pPr>
      <w:r>
        <w:rPr>
          <w:b/>
          <w:bCs/>
        </w:rPr>
      </w:r>
      <w:r/>
    </w:p>
    <w:p>
      <w:pPr>
        <w:pStyle w:val="900"/>
        <w:ind w:firstLine="422"/>
        <w:rPr>
          <w:b/>
          <w:bCs/>
        </w:rPr>
      </w:pPr>
      <w:r>
        <w:rPr>
          <w:b/>
          <w:bCs/>
        </w:rPr>
      </w:r>
      <w:r/>
    </w:p>
    <w:p>
      <w:pPr>
        <w:pStyle w:val="900"/>
        <w:ind w:firstLine="422"/>
        <w:rPr>
          <w:b/>
          <w:bCs/>
        </w:rPr>
      </w:pPr>
      <w:r>
        <w:rPr>
          <w:b/>
          <w:bCs/>
        </w:rPr>
      </w:r>
      <w:r/>
    </w:p>
    <w:p>
      <w:pPr>
        <w:pStyle w:val="900"/>
        <w:ind w:firstLine="422"/>
        <w:rPr>
          <w:b/>
          <w:bCs/>
        </w:rPr>
      </w:pPr>
      <w:r>
        <w:rPr>
          <w:b/>
          <w:bCs/>
        </w:rPr>
      </w:r>
      <w:r/>
    </w:p>
    <w:p>
      <w:pPr>
        <w:pStyle w:val="900"/>
        <w:ind w:firstLine="422"/>
        <w:rPr>
          <w:b/>
          <w:bCs/>
        </w:rPr>
      </w:pPr>
      <w:r>
        <w:rPr>
          <w:b/>
          <w:bCs/>
        </w:rPr>
      </w:r>
      <w:r/>
    </w:p>
    <w:p>
      <w:pPr>
        <w:pStyle w:val="900"/>
      </w:pPr>
      <w:r/>
      <w:r/>
    </w:p>
    <w:p>
      <w:pPr>
        <w:pStyle w:val="900"/>
      </w:pPr>
      <w:r/>
      <w:r/>
    </w:p>
    <w:p>
      <w:pPr>
        <w:pStyle w:val="900"/>
        <w:ind w:firstLine="496"/>
        <w:jc w:val="center"/>
        <w:rPr>
          <w:rStyle w:val="911"/>
          <w:rFonts w:ascii="黑体" w:hAnsi="黑体" w:eastAsia="黑体" w:cs="仿宋"/>
          <w:b/>
          <w:bCs/>
          <w:sz w:val="52"/>
          <w:szCs w:val="52"/>
        </w:rPr>
      </w:pPr>
      <w:r/>
      <w:bookmarkStart w:id="28" w:name="_Toc18655"/>
      <w:r/>
      <w:bookmarkStart w:id="29" w:name="_Toc1745"/>
      <w:r/>
      <w:bookmarkStart w:id="30" w:name="_Toc14985"/>
      <w:r/>
      <w:bookmarkStart w:id="31" w:name="_Toc15121"/>
      <w:r/>
      <w:bookmarkStart w:id="32" w:name="_Toc3255"/>
      <w:r>
        <w:rPr>
          <w:rStyle w:val="911"/>
          <w:rFonts w:hint="eastAsia" w:ascii="黑体" w:hAnsi="黑体" w:eastAsia="黑体" w:cs="仿宋"/>
          <w:b/>
          <w:bCs/>
          <w:sz w:val="52"/>
          <w:szCs w:val="52"/>
        </w:rPr>
        <w:t xml:space="preserve">投  标  文  件</w:t>
      </w:r>
      <w:bookmarkEnd w:id="28"/>
      <w:r/>
      <w:bookmarkEnd w:id="29"/>
      <w:r/>
      <w:bookmarkEnd w:id="30"/>
      <w:r/>
      <w:bookmarkEnd w:id="31"/>
      <w:r/>
      <w:bookmarkEnd w:id="32"/>
      <w:r>
        <w:rPr>
          <w:rStyle w:val="911"/>
          <w:rFonts w:ascii="黑体" w:hAnsi="黑体" w:eastAsia="黑体" w:cs="仿宋"/>
          <w:b/>
          <w:bCs/>
          <w:sz w:val="52"/>
          <w:szCs w:val="52"/>
        </w:rPr>
      </w:r>
      <w:r/>
    </w:p>
    <w:p>
      <w:pPr>
        <w:pStyle w:val="900"/>
        <w:ind w:firstLine="482"/>
        <w:rPr>
          <w:rStyle w:val="911"/>
          <w:rFonts w:ascii="宋体" w:hAnsi="宋体" w:cs="仿宋"/>
          <w:b/>
          <w:bCs/>
          <w:sz w:val="24"/>
        </w:rPr>
      </w:pPr>
      <w:r>
        <w:rPr>
          <w:rStyle w:val="911"/>
          <w:rFonts w:ascii="宋体" w:hAnsi="宋体" w:cs="仿宋"/>
          <w:b/>
          <w:bCs/>
          <w:sz w:val="24"/>
        </w:rPr>
      </w:r>
      <w:r/>
    </w:p>
    <w:p>
      <w:pPr>
        <w:pStyle w:val="900"/>
      </w:pPr>
      <w:r/>
      <w:r/>
    </w:p>
    <w:p>
      <w:pPr>
        <w:pStyle w:val="900"/>
      </w:pPr>
      <w:r/>
      <w:r/>
    </w:p>
    <w:p>
      <w:pPr>
        <w:pStyle w:val="900"/>
      </w:pPr>
      <w:r/>
      <w:r/>
    </w:p>
    <w:p>
      <w:pPr>
        <w:pStyle w:val="900"/>
      </w:pPr>
      <w:r/>
      <w:r/>
    </w:p>
    <w:p>
      <w:pPr>
        <w:pStyle w:val="900"/>
      </w:pPr>
      <w:r/>
      <w:r/>
    </w:p>
    <w:p>
      <w:pPr>
        <w:pStyle w:val="900"/>
        <w:ind w:firstLine="560"/>
        <w:rPr>
          <w:sz w:val="28"/>
          <w:szCs w:val="28"/>
        </w:rPr>
      </w:pPr>
      <w:r>
        <w:rPr>
          <w:rFonts w:hint="eastAsia"/>
          <w:sz w:val="28"/>
          <w:szCs w:val="28"/>
        </w:rPr>
        <w:t xml:space="preserve">项目编号：</w:t>
      </w:r>
      <w:r>
        <w:rPr>
          <w:sz w:val="28"/>
          <w:szCs w:val="28"/>
        </w:rPr>
      </w:r>
      <w:r/>
    </w:p>
    <w:p>
      <w:pPr>
        <w:pStyle w:val="900"/>
        <w:ind w:firstLine="560"/>
        <w:rPr>
          <w:sz w:val="28"/>
          <w:szCs w:val="28"/>
        </w:rPr>
      </w:pPr>
      <w:r>
        <w:rPr>
          <w:rFonts w:hint="eastAsia"/>
          <w:sz w:val="28"/>
          <w:szCs w:val="28"/>
        </w:rPr>
        <w:t xml:space="preserve">项目名称：</w:t>
      </w:r>
      <w:r>
        <w:rPr>
          <w:sz w:val="28"/>
          <w:szCs w:val="28"/>
        </w:r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pStyle w:val="900"/>
        <w:ind w:firstLine="0"/>
        <w:jc w:val="center"/>
        <w:rPr>
          <w:sz w:val="28"/>
          <w:szCs w:val="28"/>
        </w:rPr>
      </w:pPr>
      <w:r>
        <w:rPr>
          <w:rFonts w:hint="eastAsia"/>
          <w:sz w:val="28"/>
          <w:szCs w:val="28"/>
        </w:rPr>
        <w:t xml:space="preserve">供应商：     （盖单位章）</w:t>
      </w:r>
      <w:r>
        <w:rPr>
          <w:sz w:val="28"/>
          <w:szCs w:val="28"/>
        </w:rPr>
      </w:r>
      <w:r/>
    </w:p>
    <w:p>
      <w:pPr>
        <w:pStyle w:val="900"/>
        <w:ind w:firstLine="0"/>
        <w:jc w:val="center"/>
        <w:rPr>
          <w:spacing w:val="-2"/>
          <w:sz w:val="28"/>
          <w:szCs w:val="28"/>
        </w:rPr>
      </w:pPr>
      <w:r>
        <w:rPr>
          <w:rFonts w:hint="eastAsia"/>
          <w:spacing w:val="-2"/>
          <w:sz w:val="28"/>
          <w:szCs w:val="28"/>
        </w:rPr>
        <w:t xml:space="preserve">法定代表人或其委托代理人：    （签字）</w:t>
      </w:r>
      <w:r>
        <w:rPr>
          <w:spacing w:val="-2"/>
          <w:sz w:val="28"/>
          <w:szCs w:val="28"/>
        </w:rPr>
      </w:r>
      <w:r/>
    </w:p>
    <w:p>
      <w:pPr>
        <w:pStyle w:val="900"/>
        <w:ind w:firstLine="560"/>
        <w:jc w:val="center"/>
        <w:sectPr>
          <w:footerReference w:type="default" r:id="rId12"/>
          <w:footnotePr/>
          <w:endnotePr/>
          <w:type w:val="nextPage"/>
          <w:pgSz w:w="11911" w:h="16849" w:orient="portrait"/>
          <w:pgMar w:top="1417" w:right="1757" w:bottom="1417" w:left="1757" w:header="850" w:footer="1548" w:gutter="0"/>
          <w:cols w:num="1" w:sep="0" w:space="720" w:equalWidth="1"/>
          <w:docGrid w:linePitch="360"/>
        </w:sectPr>
      </w:pPr>
      <w:r>
        <w:rPr>
          <w:rFonts w:hint="eastAsia"/>
          <w:sz w:val="28"/>
          <w:szCs w:val="28"/>
        </w:rPr>
        <w:t xml:space="preserve">年 月 日</w:t>
      </w:r>
      <w:r/>
    </w:p>
    <w:p>
      <w:pPr>
        <w:pStyle w:val="710"/>
        <w:ind w:left="837" w:right="1037"/>
        <w:jc w:val="center"/>
        <w:spacing w:line="394" w:lineRule="exact"/>
        <w:rPr>
          <w:rFonts w:ascii="宋体" w:hAnsi="宋体" w:cs="仿宋"/>
          <w:sz w:val="24"/>
        </w:rPr>
      </w:pPr>
      <w:r>
        <w:rPr>
          <w:rFonts w:hint="eastAsia" w:ascii="宋体" w:hAnsi="宋体" w:cs="仿宋"/>
          <w:sz w:val="24"/>
        </w:rPr>
        <w:t xml:space="preserve">目 录</w:t>
      </w:r>
      <w:r>
        <w:rPr>
          <w:rFonts w:ascii="宋体" w:hAnsi="宋体" w:cs="仿宋"/>
          <w:sz w:val="24"/>
        </w:rPr>
      </w:r>
      <w:r/>
    </w:p>
    <w:p>
      <w:pPr>
        <w:pStyle w:val="710"/>
        <w:spacing w:before="6"/>
        <w:rPr>
          <w:rFonts w:ascii="宋体" w:hAnsi="宋体" w:cs="仿宋"/>
          <w:sz w:val="24"/>
        </w:rPr>
      </w:pPr>
      <w:r>
        <w:rPr>
          <w:rFonts w:ascii="宋体" w:hAnsi="宋体" w:cs="仿宋"/>
          <w:sz w:val="24"/>
        </w:rPr>
      </w:r>
      <w:r/>
    </w:p>
    <w:p>
      <w:pPr>
        <w:pStyle w:val="744"/>
        <w:rPr>
          <w:rFonts w:ascii="宋体" w:hAnsi="宋体" w:eastAsia="宋体" w:cs="仿宋"/>
          <w:sz w:val="24"/>
        </w:rPr>
      </w:pPr>
      <w:r>
        <w:rPr>
          <w:rFonts w:hint="eastAsia" w:ascii="宋体" w:hAnsi="宋体" w:eastAsia="宋体" w:cs="仿宋"/>
          <w:sz w:val="24"/>
        </w:rPr>
        <w:t xml:space="preserve">（注：供应商根据附件顺序编制投标文件并制作目录（须生成页码））</w:t>
      </w:r>
      <w:r>
        <w:rPr>
          <w:rFonts w:ascii="宋体" w:hAnsi="宋体" w:eastAsia="宋体" w:cs="仿宋"/>
          <w:sz w:val="24"/>
        </w:rPr>
      </w:r>
      <w:r/>
    </w:p>
    <w:p>
      <w:pPr>
        <w:pStyle w:val="710"/>
        <w:jc w:val="center"/>
        <w:rPr>
          <w:rFonts w:ascii="宋体" w:hAnsi="宋体" w:cs="仿宋"/>
          <w:sz w:val="24"/>
        </w:rPr>
      </w:pPr>
      <w:r>
        <w:rPr>
          <w:rFonts w:ascii="宋体" w:hAnsi="宋体" w:cs="仿宋"/>
          <w:sz w:val="24"/>
        </w:rPr>
      </w:r>
      <w:r/>
    </w:p>
    <w:p>
      <w:pPr>
        <w:pStyle w:val="710"/>
        <w:rPr>
          <w:rStyle w:val="911"/>
          <w:rFonts w:ascii="宋体" w:hAnsi="宋体" w:cs="仿宋"/>
          <w:b/>
          <w:bCs/>
          <w:sz w:val="24"/>
        </w:rPr>
      </w:pPr>
      <w:r>
        <w:rPr>
          <w:rStyle w:val="911"/>
          <w:rFonts w:hint="eastAsia" w:ascii="宋体" w:hAnsi="宋体" w:cs="仿宋"/>
          <w:b/>
          <w:bCs/>
          <w:sz w:val="24"/>
        </w:rPr>
        <w:br w:type="page" w:clear="all"/>
      </w:r>
      <w:r>
        <w:rPr>
          <w:rStyle w:val="911"/>
          <w:rFonts w:ascii="宋体" w:hAnsi="宋体" w:cs="仿宋"/>
          <w:b/>
          <w:bCs/>
          <w:sz w:val="24"/>
        </w:rPr>
      </w:r>
      <w:r/>
    </w:p>
    <w:p>
      <w:pPr>
        <w:pStyle w:val="710"/>
        <w:jc w:val="center"/>
        <w:rPr>
          <w:rStyle w:val="911"/>
          <w:rFonts w:ascii="宋体" w:hAnsi="宋体" w:cs="仿宋"/>
          <w:b/>
          <w:bCs/>
          <w:sz w:val="24"/>
        </w:rPr>
      </w:pPr>
      <w:r>
        <w:rPr>
          <w:rStyle w:val="911"/>
          <w:rFonts w:hint="eastAsia" w:ascii="宋体" w:hAnsi="宋体" w:cs="仿宋"/>
          <w:b/>
          <w:bCs/>
          <w:sz w:val="24"/>
        </w:rPr>
        <w:t xml:space="preserve">评分索引表</w:t>
      </w:r>
      <w:r>
        <w:rPr>
          <w:rStyle w:val="911"/>
          <w:rFonts w:ascii="宋体" w:hAnsi="宋体" w:cs="仿宋"/>
          <w:b/>
          <w:bCs/>
          <w:sz w:val="24"/>
        </w:rPr>
      </w:r>
      <w:r/>
    </w:p>
    <w:tbl>
      <w:tblPr>
        <w:tblW w:w="90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08"/>
        <w:gridCol w:w="4536"/>
        <w:gridCol w:w="1932"/>
      </w:tblGrid>
      <w:tr>
        <w:trPr>
          <w:trHeight w:val="460"/>
        </w:trPr>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rPr>
                <w:rStyle w:val="911"/>
                <w:rFonts w:ascii="宋体" w:hAnsi="宋体" w:cs="仿宋"/>
                <w:b/>
                <w:bCs/>
                <w:sz w:val="24"/>
              </w:rPr>
            </w:pPr>
            <w:r>
              <w:rPr>
                <w:rStyle w:val="911"/>
                <w:rFonts w:hint="eastAsia" w:ascii="宋体" w:hAnsi="宋体" w:cs="仿宋"/>
                <w:b/>
                <w:bCs/>
                <w:sz w:val="24"/>
              </w:rPr>
              <w:t xml:space="preserve">评分项目</w:t>
            </w: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710"/>
              <w:jc w:val="center"/>
              <w:rPr>
                <w:rStyle w:val="911"/>
                <w:rFonts w:ascii="宋体" w:hAnsi="宋体" w:cs="仿宋"/>
                <w:b/>
                <w:bCs/>
                <w:sz w:val="24"/>
              </w:rPr>
            </w:pPr>
            <w:r>
              <w:rPr>
                <w:rStyle w:val="911"/>
                <w:rFonts w:hint="eastAsia" w:ascii="宋体" w:hAnsi="宋体" w:cs="仿宋"/>
                <w:b/>
                <w:bCs/>
                <w:sz w:val="24"/>
              </w:rPr>
              <w:t xml:space="preserve">得分项主要内容摘录 </w:t>
            </w: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pStyle w:val="710"/>
              <w:jc w:val="center"/>
              <w:rPr>
                <w:rStyle w:val="911"/>
                <w:rFonts w:ascii="宋体" w:hAnsi="宋体" w:cs="仿宋"/>
                <w:b/>
                <w:bCs/>
                <w:sz w:val="24"/>
              </w:rPr>
            </w:pPr>
            <w:r>
              <w:rPr>
                <w:rStyle w:val="911"/>
                <w:rFonts w:hint="eastAsia" w:ascii="宋体" w:hAnsi="宋体" w:cs="仿宋"/>
                <w:b/>
                <w:bCs/>
                <w:sz w:val="24"/>
              </w:rPr>
              <w:t xml:space="preserve">在投标文件中的页码位置</w:t>
            </w:r>
            <w:r>
              <w:rPr>
                <w:rStyle w:val="911"/>
                <w:rFonts w:ascii="宋体" w:hAnsi="宋体" w:cs="仿宋"/>
                <w:b/>
                <w:bCs/>
                <w:sz w:val="24"/>
              </w:rPr>
            </w:r>
            <w:r/>
          </w:p>
        </w:tc>
      </w:tr>
      <w:tr>
        <w:trPr>
          <w:trHeight w:val="446"/>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51"/>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28"/>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20"/>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60"/>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60"/>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399"/>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389"/>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07"/>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40"/>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44"/>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07"/>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385"/>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02"/>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39"/>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37"/>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r>
        <w:trPr>
          <w:trHeight w:val="440"/>
        </w:trPr>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10"/>
              <w:rPr>
                <w:rStyle w:val="911"/>
                <w:rFonts w:ascii="宋体" w:hAnsi="宋体" w:cs="仿宋"/>
                <w:b/>
                <w:bCs/>
                <w:sz w:val="24"/>
              </w:rPr>
            </w:pPr>
            <w:r>
              <w:rPr>
                <w:rStyle w:val="911"/>
                <w:rFonts w:ascii="宋体" w:hAnsi="宋体" w:cs="仿宋"/>
                <w:b/>
                <w:bCs/>
                <w:sz w:val="24"/>
              </w:rPr>
            </w:r>
            <w:r/>
          </w:p>
        </w:tc>
      </w:tr>
    </w:tbl>
    <w:p>
      <w:pPr>
        <w:pStyle w:val="710"/>
        <w:rPr>
          <w:rStyle w:val="911"/>
          <w:rFonts w:ascii="宋体" w:hAnsi="宋体" w:cs="仿宋"/>
          <w:sz w:val="24"/>
        </w:rPr>
      </w:pPr>
      <w:r>
        <w:rPr>
          <w:rStyle w:val="911"/>
          <w:rFonts w:ascii="宋体" w:hAnsi="宋体" w:cs="仿宋"/>
          <w:sz w:val="24"/>
        </w:rPr>
      </w:r>
      <w:r/>
    </w:p>
    <w:p>
      <w:pPr>
        <w:pStyle w:val="714"/>
        <w:rPr>
          <w:rFonts w:ascii="宋体" w:hAnsi="宋体"/>
          <w:sz w:val="24"/>
          <w:szCs w:val="24"/>
        </w:rPr>
        <w:sectPr>
          <w:footnotePr/>
          <w:endnotePr/>
          <w:type w:val="nextPage"/>
          <w:pgSz w:w="11911" w:h="16849" w:orient="portrait"/>
          <w:pgMar w:top="1417" w:right="1757" w:bottom="1417" w:left="1757" w:header="850" w:footer="1548" w:gutter="0"/>
          <w:cols w:num="1" w:sep="0" w:space="720" w:equalWidth="1"/>
          <w:docGrid w:linePitch="360"/>
        </w:sectPr>
      </w:pPr>
      <w:r>
        <w:rPr>
          <w:rFonts w:ascii="宋体" w:hAnsi="宋体"/>
          <w:sz w:val="24"/>
          <w:szCs w:val="24"/>
        </w:rPr>
      </w:r>
      <w:r/>
    </w:p>
    <w:p>
      <w:pPr>
        <w:pStyle w:val="900"/>
        <w:ind w:firstLine="0"/>
        <w:rPr>
          <w:b/>
          <w:bCs/>
          <w:szCs w:val="21"/>
        </w:rPr>
        <w:outlineLvl w:val="2"/>
      </w:pPr>
      <w:r/>
      <w:bookmarkStart w:id="33" w:name="_Toc6027"/>
      <w:r/>
      <w:bookmarkStart w:id="34" w:name="_Toc24368"/>
      <w:r/>
      <w:bookmarkStart w:id="35" w:name="_Toc29758"/>
      <w:r/>
      <w:bookmarkStart w:id="36" w:name="_Toc9932"/>
      <w:r/>
      <w:bookmarkStart w:id="37" w:name="_Toc17657"/>
      <w:r>
        <w:rPr>
          <w:rFonts w:hint="eastAsia"/>
          <w:b/>
          <w:szCs w:val="21"/>
        </w:rPr>
        <w:t xml:space="preserve">附件一、投标申请及声</w:t>
      </w:r>
      <w:bookmarkEnd w:id="33"/>
      <w:r>
        <w:rPr>
          <w:rFonts w:hint="eastAsia"/>
          <w:b/>
          <w:szCs w:val="21"/>
        </w:rPr>
        <w:t xml:space="preserve">明</w:t>
      </w:r>
      <w:bookmarkEnd w:id="34"/>
      <w:r/>
      <w:bookmarkEnd w:id="35"/>
      <w:r/>
      <w:bookmarkEnd w:id="36"/>
      <w:r/>
      <w:bookmarkEnd w:id="37"/>
      <w:r>
        <w:rPr>
          <w:b/>
          <w:bCs/>
          <w:szCs w:val="21"/>
        </w:rPr>
      </w:r>
      <w:r/>
    </w:p>
    <w:p>
      <w:pPr>
        <w:pStyle w:val="710"/>
        <w:ind w:left="118"/>
        <w:jc w:val="center"/>
        <w:rPr>
          <w:rFonts w:ascii="宋体" w:hAnsi="宋体" w:cs="仿宋"/>
          <w:b/>
          <w:sz w:val="28"/>
          <w:szCs w:val="28"/>
        </w:rPr>
      </w:pPr>
      <w:r>
        <w:rPr>
          <w:rFonts w:hint="eastAsia" w:ascii="宋体" w:hAnsi="宋体" w:cs="仿宋"/>
          <w:b/>
          <w:bCs/>
          <w:sz w:val="28"/>
          <w:szCs w:val="28"/>
        </w:rPr>
        <w:t xml:space="preserve">投标申请及声明</w:t>
      </w:r>
      <w:r>
        <w:rPr>
          <w:rFonts w:ascii="宋体" w:hAnsi="宋体" w:cs="仿宋"/>
          <w:b/>
          <w:sz w:val="28"/>
          <w:szCs w:val="28"/>
        </w:rPr>
      </w:r>
      <w:r/>
    </w:p>
    <w:p>
      <w:pPr>
        <w:pStyle w:val="710"/>
        <w:jc w:val="center"/>
        <w:rPr>
          <w:rFonts w:ascii="宋体" w:hAnsi="宋体" w:cs="仿宋"/>
          <w:szCs w:val="21"/>
        </w:rPr>
      </w:pPr>
      <w:r>
        <w:rPr>
          <w:rFonts w:ascii="宋体" w:hAnsi="宋体" w:cs="仿宋"/>
          <w:szCs w:val="21"/>
        </w:rPr>
      </w:r>
      <w:r/>
    </w:p>
    <w:p>
      <w:pPr>
        <w:pStyle w:val="723"/>
        <w:rPr>
          <w:rFonts w:ascii="宋体" w:hAnsi="宋体"/>
          <w:szCs w:val="21"/>
        </w:rPr>
        <w:sectPr>
          <w:footnotePr/>
          <w:endnotePr/>
          <w:type w:val="nextPage"/>
          <w:pgSz w:w="11911" w:h="16849" w:orient="portrait"/>
          <w:pgMar w:top="1417" w:right="1757" w:bottom="1417" w:left="1757" w:header="850" w:footer="1548" w:gutter="0"/>
          <w:cols w:num="1" w:sep="0" w:space="720" w:equalWidth="1"/>
          <w:docGrid w:linePitch="360"/>
        </w:sectPr>
      </w:pPr>
      <w:r>
        <w:rPr>
          <w:rFonts w:ascii="宋体" w:hAnsi="宋体"/>
          <w:szCs w:val="21"/>
        </w:rPr>
      </w:r>
      <w:r/>
    </w:p>
    <w:p>
      <w:pPr>
        <w:pStyle w:val="710"/>
        <w:spacing w:before="2"/>
        <w:rPr>
          <w:rFonts w:ascii="宋体" w:hAnsi="宋体" w:cs="仿宋"/>
          <w:bCs/>
          <w:szCs w:val="21"/>
        </w:rPr>
      </w:pPr>
      <w:r>
        <w:rPr>
          <w:rFonts w:ascii="宋体" w:hAnsi="宋体" w:cs="仿宋"/>
          <w:bCs/>
          <w:szCs w:val="21"/>
        </w:rPr>
      </w:r>
      <w:r/>
    </w:p>
    <w:p>
      <w:pPr>
        <w:pStyle w:val="744"/>
        <w:jc w:val="left"/>
        <w:spacing w:line="360" w:lineRule="auto"/>
        <w:rPr>
          <w:rFonts w:ascii="宋体" w:hAnsi="宋体" w:eastAsia="宋体" w:cs="仿宋"/>
          <w:b w:val="0"/>
          <w:sz w:val="21"/>
          <w:szCs w:val="21"/>
        </w:rPr>
      </w:pPr>
      <w:r>
        <w:rPr>
          <w:rFonts w:hint="eastAsia" w:ascii="宋体" w:hAnsi="宋体" w:eastAsia="宋体" w:cs="仿宋"/>
          <w:b w:val="0"/>
          <w:sz w:val="21"/>
          <w:szCs w:val="21"/>
        </w:rPr>
        <w:t xml:space="preserve">致：</w:t>
      </w:r>
      <w:r>
        <w:rPr>
          <w:rFonts w:hint="eastAsia" w:ascii="宋体" w:hAnsi="宋体" w:eastAsia="宋体" w:cs="仿宋"/>
          <w:b w:val="0"/>
          <w:sz w:val="21"/>
          <w:szCs w:val="21"/>
          <w:u w:val="single"/>
        </w:rPr>
        <w:t xml:space="preserve">                 （采购人）</w:t>
      </w:r>
      <w:r>
        <w:rPr>
          <w:rFonts w:hint="eastAsia" w:ascii="宋体" w:hAnsi="宋体" w:eastAsia="宋体" w:cs="仿宋"/>
          <w:b w:val="0"/>
          <w:sz w:val="21"/>
          <w:szCs w:val="21"/>
        </w:rPr>
        <w:t xml:space="preserve">  </w:t>
      </w:r>
      <w:r>
        <w:rPr>
          <w:rFonts w:ascii="宋体" w:hAnsi="宋体" w:eastAsia="宋体" w:cs="仿宋"/>
          <w:b w:val="0"/>
          <w:sz w:val="21"/>
          <w:szCs w:val="21"/>
        </w:rPr>
      </w:r>
      <w:r/>
    </w:p>
    <w:p>
      <w:pPr>
        <w:pStyle w:val="744"/>
        <w:ind w:firstLine="420"/>
        <w:jc w:val="both"/>
        <w:spacing w:line="360" w:lineRule="auto"/>
        <w:rPr>
          <w:rFonts w:ascii="宋体" w:hAnsi="宋体" w:eastAsia="宋体" w:cs="仿宋"/>
          <w:b w:val="0"/>
          <w:sz w:val="21"/>
          <w:szCs w:val="21"/>
        </w:rPr>
      </w:pPr>
      <w:r>
        <w:rPr>
          <w:rFonts w:ascii="宋体" w:hAnsi="宋体" w:eastAsia="宋体" w:cs="仿宋"/>
          <w:b w:val="0"/>
          <w:sz w:val="21"/>
          <w:szCs w:val="21"/>
        </w:rPr>
      </w:r>
      <w:r/>
    </w:p>
    <w:p>
      <w:pPr>
        <w:pStyle w:val="744"/>
        <w:ind w:firstLine="420"/>
        <w:jc w:val="both"/>
        <w:spacing w:line="360" w:lineRule="auto"/>
        <w:rPr>
          <w:rFonts w:ascii="宋体" w:hAnsi="宋体" w:eastAsia="宋体" w:cs="仿宋"/>
          <w:b w:val="0"/>
          <w:sz w:val="21"/>
          <w:szCs w:val="21"/>
        </w:rPr>
      </w:pPr>
      <w:r>
        <w:rPr>
          <w:rFonts w:hint="eastAsia" w:ascii="宋体" w:hAnsi="宋体" w:eastAsia="宋体" w:cs="仿宋"/>
          <w:b w:val="0"/>
          <w:sz w:val="21"/>
          <w:szCs w:val="21"/>
        </w:rPr>
        <w:t xml:space="preserve">根据贵方</w:t>
      </w:r>
      <w:r>
        <w:rPr>
          <w:rFonts w:hint="eastAsia" w:ascii="宋体" w:hAnsi="宋体" w:eastAsia="宋体" w:cs="仿宋"/>
          <w:b w:val="0"/>
          <w:sz w:val="21"/>
          <w:szCs w:val="21"/>
          <w:u w:val="single"/>
        </w:rPr>
        <w:t xml:space="preserve"> </w:t>
      </w:r>
      <w:r>
        <w:rPr>
          <w:rFonts w:hint="eastAsia" w:ascii="宋体" w:hAnsi="宋体" w:eastAsia="宋体" w:cs="仿宋"/>
          <w:b w:val="0"/>
          <w:sz w:val="21"/>
          <w:szCs w:val="21"/>
          <w:u w:val="single"/>
        </w:rPr>
        <w:t xml:space="preserve">     （</w:t>
      </w:r>
      <w:r>
        <w:rPr>
          <w:rFonts w:hint="eastAsia" w:ascii="宋体" w:hAnsi="宋体" w:eastAsia="宋体" w:cs="仿宋"/>
          <w:b w:val="0"/>
          <w:sz w:val="21"/>
          <w:szCs w:val="21"/>
        </w:rPr>
        <w:t xml:space="preserve">项目名称）</w:t>
      </w:r>
      <w:r>
        <w:rPr>
          <w:rFonts w:hint="eastAsia" w:ascii="宋体" w:hAnsi="宋体" w:eastAsia="宋体" w:cs="仿宋"/>
          <w:b w:val="0"/>
          <w:sz w:val="21"/>
          <w:szCs w:val="21"/>
          <w:u w:val="single"/>
        </w:rPr>
        <w:t xml:space="preserve">    </w:t>
      </w:r>
      <w:r>
        <w:rPr>
          <w:rFonts w:hint="eastAsia" w:ascii="宋体" w:hAnsi="宋体" w:eastAsia="宋体" w:cs="仿宋"/>
          <w:b w:val="0"/>
          <w:spacing w:val="-7"/>
          <w:sz w:val="21"/>
          <w:szCs w:val="21"/>
          <w:u w:val="single"/>
        </w:rPr>
        <w:t xml:space="preserve">（</w:t>
      </w:r>
      <w:r>
        <w:rPr>
          <w:rFonts w:hint="eastAsia" w:ascii="宋体" w:hAnsi="宋体" w:eastAsia="宋体" w:cs="仿宋"/>
          <w:b w:val="0"/>
          <w:spacing w:val="-7"/>
          <w:sz w:val="21"/>
          <w:szCs w:val="21"/>
        </w:rPr>
        <w:t xml:space="preserve">项目编号）投标邀请，正式授权下述签字人</w:t>
      </w:r>
      <w:r>
        <w:rPr>
          <w:rFonts w:hint="eastAsia" w:ascii="宋体" w:hAnsi="宋体" w:eastAsia="宋体" w:cs="仿宋"/>
          <w:b w:val="0"/>
          <w:spacing w:val="2"/>
          <w:sz w:val="21"/>
          <w:szCs w:val="21"/>
        </w:rPr>
        <w:t xml:space="preserve"> </w:t>
      </w:r>
      <w:r>
        <w:rPr>
          <w:rFonts w:hint="eastAsia" w:ascii="宋体" w:hAnsi="宋体" w:eastAsia="宋体" w:cs="仿宋"/>
          <w:b w:val="0"/>
          <w:sz w:val="21"/>
          <w:szCs w:val="21"/>
        </w:rPr>
        <w:t xml:space="preserve">(姓 名和职务)代表供应商 </w:t>
      </w:r>
      <w:r>
        <w:rPr>
          <w:rFonts w:hint="eastAsia" w:ascii="宋体" w:hAnsi="宋体" w:eastAsia="宋体" w:cs="仿宋"/>
          <w:b w:val="0"/>
          <w:spacing w:val="51"/>
          <w:sz w:val="21"/>
          <w:szCs w:val="21"/>
          <w:u w:val="single"/>
        </w:rPr>
        <w:t xml:space="preserve">   </w:t>
      </w:r>
      <w:r>
        <w:rPr>
          <w:rFonts w:hint="eastAsia" w:ascii="宋体" w:hAnsi="宋体" w:eastAsia="宋体" w:cs="仿宋"/>
          <w:b w:val="0"/>
          <w:sz w:val="21"/>
          <w:szCs w:val="21"/>
          <w:u w:val="single"/>
        </w:rPr>
        <w:t xml:space="preserve">（供应商名称）</w:t>
      </w:r>
      <w:r>
        <w:rPr>
          <w:rFonts w:hint="eastAsia" w:ascii="宋体" w:hAnsi="宋体" w:eastAsia="宋体" w:cs="仿宋"/>
          <w:b w:val="0"/>
          <w:sz w:val="21"/>
          <w:szCs w:val="21"/>
        </w:rPr>
        <w:t xml:space="preserve">，提交投标文件。</w:t>
      </w:r>
      <w:r>
        <w:rPr>
          <w:rFonts w:ascii="宋体" w:hAnsi="宋体" w:eastAsia="宋体" w:cs="仿宋"/>
          <w:b w:val="0"/>
          <w:sz w:val="21"/>
          <w:szCs w:val="21"/>
        </w:rPr>
      </w:r>
      <w:r/>
    </w:p>
    <w:p>
      <w:pPr>
        <w:pStyle w:val="744"/>
        <w:ind w:firstLine="420"/>
        <w:jc w:val="both"/>
        <w:spacing w:line="360" w:lineRule="auto"/>
        <w:rPr>
          <w:rFonts w:ascii="宋体" w:hAnsi="宋体" w:eastAsia="宋体" w:cs="仿宋"/>
          <w:b w:val="0"/>
          <w:sz w:val="21"/>
          <w:szCs w:val="21"/>
        </w:rPr>
      </w:pPr>
      <w:r>
        <w:rPr>
          <w:rFonts w:hint="eastAsia" w:ascii="宋体" w:hAnsi="宋体" w:eastAsia="宋体" w:cs="仿宋"/>
          <w:b w:val="0"/>
          <w:sz w:val="21"/>
          <w:szCs w:val="21"/>
        </w:rPr>
        <w:t xml:space="preserve">据此函，签字人兹宣布声明和承诺如下：</w:t>
      </w:r>
      <w:r>
        <w:rPr>
          <w:rFonts w:ascii="宋体" w:hAnsi="宋体" w:eastAsia="宋体" w:cs="仿宋"/>
          <w:b w:val="0"/>
          <w:sz w:val="21"/>
          <w:szCs w:val="21"/>
        </w:rPr>
      </w:r>
      <w:r/>
    </w:p>
    <w:p>
      <w:pPr>
        <w:pStyle w:val="710"/>
        <w:ind w:firstLine="412"/>
        <w:spacing w:line="360" w:lineRule="auto"/>
        <w:rPr>
          <w:rFonts w:ascii="宋体" w:hAnsi="宋体" w:cs="仿宋"/>
          <w:szCs w:val="21"/>
        </w:rPr>
      </w:pPr>
      <w:r>
        <w:rPr>
          <w:rFonts w:hint="eastAsia" w:ascii="宋体" w:hAnsi="宋体" w:cs="仿宋"/>
          <w:spacing w:val="-2"/>
          <w:szCs w:val="21"/>
        </w:rPr>
        <w:t xml:space="preserve">1、</w:t>
      </w:r>
      <w:r>
        <w:rPr>
          <w:rFonts w:hint="eastAsia" w:ascii="宋体" w:hAnsi="宋体" w:cs="仿宋"/>
          <w:bCs/>
          <w:spacing w:val="-2"/>
          <w:szCs w:val="21"/>
        </w:rPr>
        <w:t xml:space="preserve">我们的资格条件完全符合政府采购法和本次招标要求</w:t>
      </w:r>
      <w:r>
        <w:rPr>
          <w:rFonts w:hint="eastAsia" w:ascii="宋体" w:hAnsi="宋体" w:cs="仿宋"/>
          <w:spacing w:val="-2"/>
          <w:szCs w:val="21"/>
        </w:rPr>
        <w:t xml:space="preserve">，我们同意并向贵方提供了与投</w:t>
      </w:r>
      <w:r>
        <w:rPr>
          <w:rFonts w:hint="eastAsia" w:ascii="宋体" w:hAnsi="宋体" w:cs="仿宋"/>
          <w:szCs w:val="21"/>
        </w:rPr>
        <w:t xml:space="preserve">标有关的所有证据和资料。</w:t>
      </w:r>
      <w:r>
        <w:rPr>
          <w:rFonts w:ascii="宋体" w:hAnsi="宋体" w:cs="仿宋"/>
          <w:szCs w:val="21"/>
        </w:rPr>
      </w:r>
      <w:r/>
    </w:p>
    <w:p>
      <w:pPr>
        <w:pStyle w:val="744"/>
        <w:ind w:firstLine="412"/>
        <w:jc w:val="both"/>
        <w:spacing w:line="360" w:lineRule="auto"/>
        <w:rPr>
          <w:rFonts w:ascii="宋体" w:hAnsi="宋体" w:eastAsia="宋体" w:cs="仿宋"/>
          <w:b w:val="0"/>
          <w:spacing w:val="-2"/>
          <w:sz w:val="21"/>
          <w:szCs w:val="21"/>
        </w:rPr>
      </w:pPr>
      <w:r>
        <w:rPr>
          <w:rFonts w:hint="eastAsia" w:ascii="宋体" w:hAnsi="宋体" w:eastAsia="宋体" w:cs="仿宋"/>
          <w:b w:val="0"/>
          <w:spacing w:val="-2"/>
          <w:sz w:val="21"/>
          <w:szCs w:val="21"/>
        </w:rPr>
        <w:t xml:space="preserve">2、按招标要求，我们的投标总报价为（大写）</w:t>
      </w:r>
      <w:r>
        <w:rPr>
          <w:rFonts w:hint="eastAsia" w:ascii="宋体" w:hAnsi="宋体" w:eastAsia="宋体" w:cs="仿宋"/>
          <w:b w:val="0"/>
          <w:spacing w:val="-2"/>
          <w:sz w:val="21"/>
          <w:szCs w:val="21"/>
          <w:u w:val="single"/>
        </w:rPr>
        <w:tab/>
        <w:t xml:space="preserve">        </w:t>
      </w:r>
      <w:r>
        <w:rPr>
          <w:rFonts w:hint="eastAsia" w:ascii="宋体" w:hAnsi="宋体" w:eastAsia="宋体" w:cs="仿宋"/>
          <w:b w:val="0"/>
          <w:spacing w:val="-2"/>
          <w:sz w:val="21"/>
          <w:szCs w:val="21"/>
        </w:rPr>
        <w:t xml:space="preserve">元人民币，（小写）</w:t>
      </w:r>
      <w:r>
        <w:rPr>
          <w:rFonts w:hint="eastAsia" w:ascii="宋体" w:hAnsi="宋体" w:eastAsia="宋体" w:cs="仿宋"/>
          <w:b w:val="0"/>
          <w:spacing w:val="-2"/>
          <w:sz w:val="21"/>
          <w:szCs w:val="21"/>
          <w:u w:val="single"/>
        </w:rPr>
        <w:t xml:space="preserve">        </w:t>
      </w:r>
      <w:r>
        <w:rPr>
          <w:rFonts w:hint="eastAsia" w:ascii="宋体" w:hAnsi="宋体" w:eastAsia="宋体" w:cs="仿宋"/>
          <w:b w:val="0"/>
          <w:spacing w:val="-2"/>
          <w:sz w:val="21"/>
          <w:szCs w:val="21"/>
        </w:rPr>
        <w:t xml:space="preserve">。</w:t>
      </w:r>
      <w:r>
        <w:rPr>
          <w:rFonts w:ascii="宋体" w:hAnsi="宋体" w:eastAsia="宋体" w:cs="仿宋"/>
          <w:b w:val="0"/>
          <w:spacing w:val="-2"/>
          <w:sz w:val="21"/>
          <w:szCs w:val="21"/>
        </w:rPr>
      </w:r>
      <w:r/>
    </w:p>
    <w:p>
      <w:pPr>
        <w:pStyle w:val="744"/>
        <w:ind w:firstLine="420"/>
        <w:jc w:val="both"/>
        <w:spacing w:line="360" w:lineRule="auto"/>
        <w:rPr>
          <w:rFonts w:ascii="宋体" w:hAnsi="宋体" w:eastAsia="宋体" w:cs="仿宋"/>
          <w:b w:val="0"/>
          <w:sz w:val="21"/>
          <w:szCs w:val="21"/>
        </w:rPr>
      </w:pPr>
      <w:r>
        <w:rPr>
          <w:rFonts w:hint="eastAsia" w:ascii="宋体" w:hAnsi="宋体" w:eastAsia="宋体" w:cs="仿宋"/>
          <w:b w:val="0"/>
          <w:sz w:val="21"/>
          <w:szCs w:val="21"/>
        </w:rPr>
        <w:t xml:space="preserve">3、项目负责人（姓名）：</w:t>
      </w:r>
      <w:r>
        <w:rPr>
          <w:rFonts w:hint="eastAsia" w:ascii="宋体" w:hAnsi="宋体" w:eastAsia="宋体" w:cs="仿宋"/>
          <w:b w:val="0"/>
          <w:sz w:val="21"/>
          <w:szCs w:val="21"/>
          <w:u w:val="single"/>
        </w:rPr>
        <w:t xml:space="preserve">          </w:t>
      </w:r>
      <w:r>
        <w:rPr>
          <w:rFonts w:hint="eastAsia" w:ascii="宋体" w:hAnsi="宋体" w:eastAsia="宋体" w:cs="仿宋"/>
          <w:b w:val="0"/>
          <w:sz w:val="21"/>
          <w:szCs w:val="21"/>
        </w:rPr>
        <w:t xml:space="preserve">。</w:t>
      </w:r>
      <w:r>
        <w:rPr>
          <w:rFonts w:ascii="宋体" w:hAnsi="宋体" w:eastAsia="宋体" w:cs="仿宋"/>
          <w:b w:val="0"/>
          <w:sz w:val="21"/>
          <w:szCs w:val="21"/>
        </w:rPr>
      </w:r>
      <w:r/>
    </w:p>
    <w:p>
      <w:pPr>
        <w:pStyle w:val="744"/>
        <w:ind w:firstLine="412"/>
        <w:jc w:val="both"/>
        <w:spacing w:line="360" w:lineRule="auto"/>
        <w:rPr>
          <w:rFonts w:ascii="宋体" w:hAnsi="宋体" w:eastAsia="宋体" w:cs="仿宋"/>
          <w:b w:val="0"/>
          <w:sz w:val="21"/>
          <w:szCs w:val="21"/>
        </w:rPr>
      </w:pPr>
      <w:r>
        <w:rPr>
          <w:rFonts w:hint="eastAsia" w:ascii="宋体" w:hAnsi="宋体" w:eastAsia="宋体" w:cs="仿宋"/>
          <w:b w:val="0"/>
          <w:spacing w:val="-2"/>
          <w:sz w:val="21"/>
          <w:szCs w:val="21"/>
        </w:rPr>
        <w:t xml:space="preserve">4、我们已详细阅读全部招标文件及其有效补充文件，我们放弃对招标文件任何误解的权</w:t>
      </w:r>
      <w:r>
        <w:rPr>
          <w:rFonts w:hint="eastAsia" w:ascii="宋体" w:hAnsi="宋体" w:eastAsia="宋体" w:cs="仿宋"/>
          <w:b w:val="0"/>
          <w:sz w:val="21"/>
          <w:szCs w:val="21"/>
        </w:rPr>
        <w:t xml:space="preserve">利，提交投标文件后，不对招标文件本身提出质疑。</w:t>
      </w:r>
      <w:r>
        <w:rPr>
          <w:rFonts w:ascii="宋体" w:hAnsi="宋体" w:eastAsia="宋体" w:cs="仿宋"/>
          <w:b w:val="0"/>
          <w:sz w:val="21"/>
          <w:szCs w:val="21"/>
        </w:rPr>
      </w:r>
      <w:r/>
    </w:p>
    <w:p>
      <w:pPr>
        <w:pStyle w:val="744"/>
        <w:ind w:firstLine="412"/>
        <w:jc w:val="both"/>
        <w:spacing w:line="360" w:lineRule="auto"/>
        <w:rPr>
          <w:rFonts w:ascii="宋体" w:hAnsi="宋体" w:eastAsia="宋体" w:cs="仿宋"/>
          <w:b w:val="0"/>
          <w:sz w:val="21"/>
          <w:szCs w:val="21"/>
        </w:rPr>
      </w:pPr>
      <w:r>
        <w:rPr>
          <w:rFonts w:hint="eastAsia" w:ascii="宋体" w:hAnsi="宋体" w:eastAsia="宋体" w:cs="仿宋"/>
          <w:b w:val="0"/>
          <w:spacing w:val="-2"/>
          <w:sz w:val="21"/>
          <w:szCs w:val="21"/>
        </w:rPr>
        <w:t xml:space="preserve">5、我们同意从规定的开标日期起遵循本投标文件，并在规定的投标有效期期满之前均具</w:t>
      </w:r>
      <w:r>
        <w:rPr>
          <w:rFonts w:hint="eastAsia" w:ascii="宋体" w:hAnsi="宋体" w:eastAsia="宋体" w:cs="仿宋"/>
          <w:b w:val="0"/>
          <w:sz w:val="21"/>
          <w:szCs w:val="21"/>
        </w:rPr>
        <w:t xml:space="preserve">有约束力。</w:t>
      </w:r>
      <w:r>
        <w:rPr>
          <w:rFonts w:ascii="宋体" w:hAnsi="宋体" w:eastAsia="宋体" w:cs="仿宋"/>
          <w:b w:val="0"/>
          <w:sz w:val="21"/>
          <w:szCs w:val="21"/>
        </w:rPr>
      </w:r>
      <w:r/>
    </w:p>
    <w:p>
      <w:pPr>
        <w:pStyle w:val="744"/>
        <w:ind w:firstLine="412"/>
        <w:jc w:val="both"/>
        <w:spacing w:line="360" w:lineRule="auto"/>
        <w:rPr>
          <w:rFonts w:ascii="宋体" w:hAnsi="宋体" w:eastAsia="宋体" w:cs="仿宋"/>
          <w:b w:val="0"/>
          <w:sz w:val="21"/>
          <w:szCs w:val="21"/>
        </w:rPr>
      </w:pPr>
      <w:r>
        <w:rPr>
          <w:rFonts w:hint="eastAsia" w:ascii="宋体" w:hAnsi="宋体" w:eastAsia="宋体" w:cs="仿宋"/>
          <w:b w:val="0"/>
          <w:spacing w:val="-2"/>
          <w:sz w:val="21"/>
          <w:szCs w:val="21"/>
        </w:rPr>
        <w:t xml:space="preserve">6、投标截止时间结束后参加投标的供应商不足三家的，或在评标期间出现符合专业条件</w:t>
      </w:r>
      <w:r>
        <w:rPr>
          <w:rFonts w:hint="eastAsia" w:ascii="宋体" w:hAnsi="宋体" w:eastAsia="宋体" w:cs="仿宋"/>
          <w:b w:val="0"/>
          <w:sz w:val="21"/>
          <w:szCs w:val="21"/>
        </w:rPr>
        <w:t xml:space="preserve">的供应商或者对招标文件作出实质响应的供应商不足三家情形的，我们酌情决定是否参加贵方组织的其他采购方式采购。</w:t>
      </w:r>
      <w:r>
        <w:rPr>
          <w:rFonts w:ascii="宋体" w:hAnsi="宋体" w:eastAsia="宋体" w:cs="仿宋"/>
          <w:b w:val="0"/>
          <w:sz w:val="21"/>
          <w:szCs w:val="21"/>
        </w:rPr>
      </w:r>
      <w:r/>
    </w:p>
    <w:p>
      <w:pPr>
        <w:pStyle w:val="744"/>
        <w:ind w:firstLine="412"/>
        <w:jc w:val="both"/>
        <w:spacing w:line="360" w:lineRule="auto"/>
        <w:rPr>
          <w:rFonts w:ascii="宋体" w:hAnsi="宋体" w:eastAsia="宋体" w:cs="仿宋"/>
          <w:b w:val="0"/>
          <w:sz w:val="21"/>
          <w:szCs w:val="21"/>
        </w:rPr>
      </w:pPr>
      <w:r>
        <w:rPr>
          <w:rFonts w:hint="eastAsia" w:ascii="宋体" w:hAnsi="宋体" w:eastAsia="宋体" w:cs="仿宋"/>
          <w:b w:val="0"/>
          <w:spacing w:val="-2"/>
          <w:sz w:val="21"/>
          <w:szCs w:val="21"/>
        </w:rPr>
        <w:t xml:space="preserve">7、一旦我方中标，我方将根据招标文件的规定严格履行合同，并保证于承诺的时间完成</w:t>
      </w:r>
      <w:r>
        <w:rPr>
          <w:rFonts w:hint="eastAsia" w:ascii="宋体" w:hAnsi="宋体" w:eastAsia="宋体" w:cs="仿宋"/>
          <w:b w:val="0"/>
          <w:sz w:val="21"/>
          <w:szCs w:val="21"/>
        </w:rPr>
        <w:t xml:space="preserve">货物的启动/集成、调试等服务，交付采购人验收、使用。</w:t>
      </w:r>
      <w:r>
        <w:rPr>
          <w:rFonts w:ascii="宋体" w:hAnsi="宋体" w:eastAsia="宋体" w:cs="仿宋"/>
          <w:b w:val="0"/>
          <w:sz w:val="21"/>
          <w:szCs w:val="21"/>
        </w:rPr>
      </w:r>
      <w:r/>
    </w:p>
    <w:p>
      <w:pPr>
        <w:pStyle w:val="744"/>
        <w:ind w:firstLine="412"/>
        <w:jc w:val="both"/>
        <w:spacing w:line="360" w:lineRule="auto"/>
        <w:rPr>
          <w:rFonts w:ascii="宋体" w:hAnsi="宋体" w:eastAsia="宋体" w:cs="仿宋"/>
          <w:b w:val="0"/>
          <w:sz w:val="21"/>
          <w:szCs w:val="21"/>
        </w:rPr>
      </w:pPr>
      <w:r>
        <w:rPr>
          <w:rFonts w:hint="eastAsia" w:ascii="宋体" w:hAnsi="宋体" w:eastAsia="宋体" w:cs="仿宋"/>
          <w:b w:val="0"/>
          <w:spacing w:val="-2"/>
          <w:sz w:val="21"/>
          <w:szCs w:val="21"/>
        </w:rPr>
        <w:t xml:space="preserve">8、我方决不提供虚假材料谋取中标、决不采取不正当手段诋毁、排挤其他供应商、决不</w:t>
      </w:r>
      <w:r>
        <w:rPr>
          <w:rFonts w:hint="eastAsia" w:ascii="宋体" w:hAnsi="宋体" w:eastAsia="宋体" w:cs="仿宋"/>
          <w:b w:val="0"/>
          <w:spacing w:val="-4"/>
          <w:sz w:val="21"/>
          <w:szCs w:val="21"/>
        </w:rPr>
        <w:t xml:space="preserve">与采购人、其它供应商或者代理机构恶意串通、决不向采购人、代理机构工作人员和评委进行商业贿赂、决不在采购过程中与采购人进行协商谈判、决不拒绝有关部门监督检查或提供虚假</w:t>
      </w:r>
      <w:r>
        <w:rPr>
          <w:rFonts w:hint="eastAsia" w:ascii="宋体" w:hAnsi="宋体" w:eastAsia="宋体" w:cs="仿宋"/>
          <w:b w:val="0"/>
          <w:sz w:val="21"/>
          <w:szCs w:val="21"/>
        </w:rPr>
        <w:t xml:space="preserve">情况，如有违反，无条件接受贵方及相关管理部门的处罚。</w:t>
      </w:r>
      <w:r>
        <w:rPr>
          <w:rFonts w:ascii="宋体" w:hAnsi="宋体" w:eastAsia="宋体" w:cs="仿宋"/>
          <w:b w:val="0"/>
          <w:sz w:val="21"/>
          <w:szCs w:val="21"/>
        </w:rPr>
      </w:r>
      <w:r/>
    </w:p>
    <w:p>
      <w:pPr>
        <w:pStyle w:val="744"/>
        <w:ind w:firstLine="412"/>
        <w:jc w:val="both"/>
        <w:spacing w:line="360" w:lineRule="auto"/>
        <w:tabs>
          <w:tab w:val="left" w:pos="2528" w:leader="none"/>
        </w:tabs>
        <w:rPr>
          <w:rFonts w:ascii="宋体" w:hAnsi="宋体" w:eastAsia="宋体" w:cs="仿宋"/>
          <w:b w:val="0"/>
          <w:spacing w:val="-2"/>
          <w:sz w:val="21"/>
          <w:szCs w:val="21"/>
        </w:rPr>
      </w:pPr>
      <w:r>
        <w:rPr>
          <w:rFonts w:hint="eastAsia" w:ascii="宋体" w:hAnsi="宋体" w:eastAsia="宋体" w:cs="仿宋"/>
          <w:b w:val="0"/>
          <w:spacing w:val="-2"/>
          <w:sz w:val="21"/>
          <w:szCs w:val="21"/>
        </w:rPr>
        <w:t xml:space="preserve">9、与本投标有关的正式联系方式为：</w:t>
      </w:r>
      <w:r>
        <w:rPr>
          <w:rFonts w:ascii="宋体" w:hAnsi="宋体" w:eastAsia="宋体" w:cs="仿宋"/>
          <w:b w:val="0"/>
          <w:spacing w:val="-2"/>
          <w:sz w:val="21"/>
          <w:szCs w:val="21"/>
        </w:rPr>
      </w:r>
      <w:r/>
    </w:p>
    <w:p>
      <w:pPr>
        <w:pStyle w:val="744"/>
        <w:jc w:val="both"/>
        <w:spacing w:line="360" w:lineRule="auto"/>
        <w:tabs>
          <w:tab w:val="left" w:pos="2528" w:leader="none"/>
        </w:tabs>
        <w:rPr>
          <w:rFonts w:ascii="宋体" w:hAnsi="宋体" w:eastAsia="宋体" w:cs="仿宋"/>
          <w:b w:val="0"/>
          <w:sz w:val="21"/>
          <w:szCs w:val="21"/>
        </w:rPr>
      </w:pPr>
      <w:r>
        <w:rPr>
          <w:rFonts w:hint="eastAsia" w:ascii="宋体" w:hAnsi="宋体" w:eastAsia="宋体" w:cs="仿宋"/>
          <w:b w:val="0"/>
          <w:sz w:val="21"/>
          <w:szCs w:val="21"/>
        </w:rPr>
        <w:t xml:space="preserve">地</w:t>
      </w:r>
      <w:r>
        <w:rPr>
          <w:rFonts w:hint="eastAsia" w:ascii="宋体" w:hAnsi="宋体" w:eastAsia="宋体" w:cs="仿宋"/>
          <w:b w:val="0"/>
          <w:spacing w:val="53"/>
          <w:sz w:val="21"/>
          <w:szCs w:val="21"/>
        </w:rPr>
        <w:t xml:space="preserve"> </w:t>
      </w:r>
      <w:r>
        <w:rPr>
          <w:rFonts w:hint="eastAsia" w:ascii="宋体" w:hAnsi="宋体" w:eastAsia="宋体" w:cs="仿宋"/>
          <w:b w:val="0"/>
          <w:sz w:val="21"/>
          <w:szCs w:val="21"/>
        </w:rPr>
        <w:t xml:space="preserve">址：</w:t>
      </w:r>
      <w:r>
        <w:rPr>
          <w:rFonts w:hint="eastAsia" w:ascii="宋体" w:hAnsi="宋体" w:eastAsia="宋体" w:cs="仿宋"/>
          <w:b w:val="0"/>
          <w:sz w:val="21"/>
          <w:szCs w:val="21"/>
          <w:u w:val="single"/>
        </w:rPr>
        <w:t xml:space="preserve"> </w:t>
        <w:tab/>
      </w:r>
      <w:r>
        <w:rPr>
          <w:rFonts w:ascii="宋体" w:hAnsi="宋体" w:eastAsia="宋体" w:cs="仿宋"/>
          <w:b w:val="0"/>
          <w:sz w:val="21"/>
          <w:szCs w:val="21"/>
        </w:rPr>
      </w:r>
      <w:r/>
    </w:p>
    <w:p>
      <w:pPr>
        <w:pStyle w:val="744"/>
        <w:jc w:val="both"/>
        <w:spacing w:line="360" w:lineRule="auto"/>
        <w:tabs>
          <w:tab w:val="left" w:pos="2511" w:leader="none"/>
        </w:tabs>
        <w:rPr>
          <w:rFonts w:ascii="宋体" w:hAnsi="宋体" w:eastAsia="宋体" w:cs="仿宋"/>
          <w:b w:val="0"/>
          <w:sz w:val="21"/>
          <w:szCs w:val="21"/>
        </w:rPr>
      </w:pPr>
      <w:r>
        <w:rPr>
          <w:rFonts w:hint="eastAsia" w:ascii="宋体" w:hAnsi="宋体" w:eastAsia="宋体" w:cs="仿宋"/>
          <w:b w:val="0"/>
          <w:sz w:val="21"/>
          <w:szCs w:val="21"/>
        </w:rPr>
        <w:t xml:space="preserve">电</w:t>
      </w:r>
      <w:r>
        <w:rPr>
          <w:rFonts w:hint="eastAsia" w:ascii="宋体" w:hAnsi="宋体" w:eastAsia="宋体" w:cs="仿宋"/>
          <w:b w:val="0"/>
          <w:spacing w:val="53"/>
          <w:sz w:val="21"/>
          <w:szCs w:val="21"/>
        </w:rPr>
        <w:t xml:space="preserve"> </w:t>
      </w:r>
      <w:r>
        <w:rPr>
          <w:rFonts w:hint="eastAsia" w:ascii="宋体" w:hAnsi="宋体" w:eastAsia="宋体" w:cs="仿宋"/>
          <w:b w:val="0"/>
          <w:sz w:val="21"/>
          <w:szCs w:val="21"/>
        </w:rPr>
        <w:t xml:space="preserve">话：</w:t>
      </w:r>
      <w:r>
        <w:rPr>
          <w:rFonts w:hint="eastAsia" w:ascii="宋体" w:hAnsi="宋体" w:eastAsia="宋体" w:cs="仿宋"/>
          <w:b w:val="0"/>
          <w:sz w:val="21"/>
          <w:szCs w:val="21"/>
          <w:u w:val="single"/>
        </w:rPr>
        <w:t xml:space="preserve"> </w:t>
        <w:tab/>
      </w:r>
      <w:r>
        <w:rPr>
          <w:rFonts w:hint="eastAsia" w:ascii="宋体" w:hAnsi="宋体" w:eastAsia="宋体" w:cs="仿宋"/>
          <w:b w:val="0"/>
          <w:sz w:val="21"/>
          <w:szCs w:val="21"/>
          <w:u w:val="single"/>
        </w:rPr>
        <w:t xml:space="preserve"> </w:t>
      </w:r>
      <w:r>
        <w:rPr>
          <w:rFonts w:hint="eastAsia" w:ascii="宋体" w:hAnsi="宋体" w:eastAsia="宋体" w:cs="仿宋"/>
          <w:b w:val="0"/>
          <w:sz w:val="21"/>
          <w:szCs w:val="21"/>
        </w:rPr>
        <w:t xml:space="preserve"> </w:t>
      </w:r>
      <w:r>
        <w:rPr>
          <w:rFonts w:ascii="宋体" w:hAnsi="宋体" w:eastAsia="宋体" w:cs="仿宋"/>
          <w:b w:val="0"/>
          <w:sz w:val="21"/>
          <w:szCs w:val="21"/>
        </w:rPr>
      </w:r>
      <w:r/>
    </w:p>
    <w:p>
      <w:pPr>
        <w:pStyle w:val="744"/>
        <w:jc w:val="both"/>
        <w:spacing w:line="360" w:lineRule="auto"/>
        <w:tabs>
          <w:tab w:val="left" w:pos="2511" w:leader="none"/>
        </w:tabs>
        <w:rPr>
          <w:rFonts w:ascii="宋体" w:hAnsi="宋体" w:eastAsia="宋体" w:cs="仿宋"/>
          <w:b w:val="0"/>
          <w:spacing w:val="-102"/>
          <w:sz w:val="21"/>
          <w:szCs w:val="21"/>
        </w:rPr>
      </w:pPr>
      <w:r>
        <w:rPr>
          <w:rFonts w:hint="eastAsia" w:ascii="宋体" w:hAnsi="宋体" w:eastAsia="宋体" w:cs="仿宋"/>
          <w:b w:val="0"/>
          <w:sz w:val="21"/>
          <w:szCs w:val="21"/>
        </w:rPr>
        <w:t xml:space="preserve">开户银行：</w:t>
      </w:r>
      <w:r>
        <w:rPr>
          <w:rFonts w:hint="eastAsia" w:ascii="宋体" w:hAnsi="宋体" w:eastAsia="宋体" w:cs="仿宋"/>
          <w:b w:val="0"/>
          <w:sz w:val="21"/>
          <w:szCs w:val="21"/>
          <w:u w:val="single"/>
        </w:rPr>
        <w:tab/>
      </w:r>
      <w:r>
        <w:rPr>
          <w:rFonts w:hint="eastAsia" w:ascii="宋体" w:hAnsi="宋体" w:eastAsia="宋体" w:cs="仿宋"/>
          <w:b w:val="0"/>
          <w:spacing w:val="-102"/>
          <w:sz w:val="21"/>
          <w:szCs w:val="21"/>
        </w:rPr>
        <w:t xml:space="preserve">                                                                         </w:t>
      </w:r>
      <w:r>
        <w:rPr>
          <w:rFonts w:ascii="宋体" w:hAnsi="宋体" w:eastAsia="宋体" w:cs="仿宋"/>
          <w:b w:val="0"/>
          <w:spacing w:val="-102"/>
          <w:sz w:val="21"/>
          <w:szCs w:val="21"/>
        </w:rPr>
      </w:r>
      <w:r/>
    </w:p>
    <w:p>
      <w:pPr>
        <w:pStyle w:val="744"/>
        <w:jc w:val="both"/>
        <w:spacing w:line="360" w:lineRule="auto"/>
        <w:tabs>
          <w:tab w:val="left" w:pos="2511" w:leader="none"/>
        </w:tabs>
        <w:rPr>
          <w:rFonts w:ascii="宋体" w:hAnsi="宋体" w:eastAsia="宋体" w:cs="仿宋"/>
          <w:b w:val="0"/>
          <w:sz w:val="21"/>
          <w:szCs w:val="21"/>
        </w:rPr>
      </w:pPr>
      <w:r>
        <w:rPr>
          <w:rFonts w:hint="eastAsia" w:ascii="宋体" w:hAnsi="宋体" w:eastAsia="宋体" w:cs="仿宋"/>
          <w:b w:val="0"/>
          <w:sz w:val="21"/>
          <w:szCs w:val="21"/>
        </w:rPr>
        <w:t xml:space="preserve">银行账号：</w:t>
      </w:r>
      <w:r>
        <w:rPr>
          <w:rFonts w:hint="eastAsia" w:ascii="宋体" w:hAnsi="宋体" w:eastAsia="宋体" w:cs="仿宋"/>
          <w:b w:val="0"/>
          <w:sz w:val="21"/>
          <w:szCs w:val="21"/>
          <w:u w:val="single"/>
        </w:rPr>
        <w:tab/>
      </w:r>
      <w:r>
        <w:rPr>
          <w:rFonts w:ascii="宋体" w:hAnsi="宋体" w:eastAsia="宋体" w:cs="仿宋"/>
          <w:b w:val="0"/>
          <w:sz w:val="21"/>
          <w:szCs w:val="21"/>
        </w:rPr>
      </w:r>
      <w:r/>
    </w:p>
    <w:p>
      <w:pPr>
        <w:pStyle w:val="744"/>
        <w:jc w:val="both"/>
        <w:spacing w:line="360" w:lineRule="auto"/>
        <w:tabs>
          <w:tab w:val="left" w:pos="2692" w:leader="none"/>
          <w:tab w:val="left" w:pos="3932" w:leader="none"/>
        </w:tabs>
        <w:rPr>
          <w:rFonts w:ascii="宋体" w:hAnsi="宋体" w:eastAsia="宋体" w:cs="仿宋"/>
          <w:b w:val="0"/>
          <w:sz w:val="21"/>
          <w:szCs w:val="21"/>
        </w:rPr>
      </w:pPr>
      <w:r>
        <w:rPr>
          <w:rFonts w:hint="eastAsia" w:ascii="宋体" w:hAnsi="宋体" w:eastAsia="宋体" w:cs="仿宋"/>
          <w:b w:val="0"/>
          <w:sz w:val="21"/>
          <w:szCs w:val="21"/>
        </w:rPr>
        <w:t xml:space="preserve">供应商授权代表姓名（签字）：</w:t>
      </w:r>
      <w:r>
        <w:rPr>
          <w:rFonts w:hint="eastAsia" w:ascii="宋体" w:hAnsi="宋体" w:eastAsia="宋体" w:cs="仿宋"/>
          <w:b w:val="0"/>
          <w:sz w:val="21"/>
          <w:szCs w:val="21"/>
          <w:u w:val="single"/>
        </w:rPr>
        <w:t xml:space="preserve">           </w:t>
      </w:r>
      <w:r>
        <w:rPr>
          <w:rFonts w:ascii="宋体" w:hAnsi="宋体" w:eastAsia="宋体" w:cs="仿宋"/>
          <w:b w:val="0"/>
          <w:sz w:val="21"/>
          <w:szCs w:val="21"/>
        </w:rPr>
      </w:r>
      <w:r/>
    </w:p>
    <w:p>
      <w:pPr>
        <w:pStyle w:val="744"/>
        <w:jc w:val="both"/>
        <w:spacing w:line="360" w:lineRule="auto"/>
        <w:tabs>
          <w:tab w:val="left" w:pos="2692" w:leader="none"/>
          <w:tab w:val="left" w:pos="3932" w:leader="none"/>
        </w:tabs>
        <w:rPr>
          <w:rFonts w:ascii="宋体" w:hAnsi="宋体" w:eastAsia="宋体" w:cs="仿宋"/>
          <w:b w:val="0"/>
          <w:sz w:val="21"/>
          <w:szCs w:val="21"/>
        </w:rPr>
      </w:pPr>
      <w:r>
        <w:rPr>
          <w:rFonts w:hint="eastAsia" w:ascii="宋体" w:hAnsi="宋体" w:eastAsia="宋体" w:cs="仿宋"/>
          <w:b w:val="0"/>
          <w:spacing w:val="-2"/>
          <w:sz w:val="21"/>
          <w:szCs w:val="21"/>
        </w:rPr>
        <w:t xml:space="preserve">供应商名称：</w:t>
      </w:r>
      <w:r>
        <w:rPr>
          <w:rFonts w:hint="eastAsia" w:ascii="宋体" w:hAnsi="宋体" w:eastAsia="宋体" w:cs="仿宋"/>
          <w:b w:val="0"/>
          <w:spacing w:val="-2"/>
          <w:sz w:val="21"/>
          <w:szCs w:val="21"/>
          <w:u w:val="single"/>
        </w:rPr>
        <w:tab/>
      </w:r>
      <w:r>
        <w:rPr>
          <w:rFonts w:hint="eastAsia" w:ascii="宋体" w:hAnsi="宋体" w:eastAsia="宋体" w:cs="仿宋"/>
          <w:b w:val="0"/>
          <w:spacing w:val="-1"/>
          <w:sz w:val="21"/>
          <w:szCs w:val="21"/>
        </w:rPr>
        <w:t xml:space="preserve">（盖章）</w:t>
      </w:r>
      <w:r>
        <w:rPr>
          <w:rFonts w:ascii="宋体" w:hAnsi="宋体" w:eastAsia="宋体" w:cs="仿宋"/>
          <w:b w:val="0"/>
          <w:sz w:val="21"/>
          <w:szCs w:val="21"/>
        </w:rPr>
      </w:r>
      <w:r/>
    </w:p>
    <w:p>
      <w:pPr>
        <w:pStyle w:val="744"/>
        <w:jc w:val="both"/>
        <w:spacing w:line="360" w:lineRule="auto"/>
        <w:tabs>
          <w:tab w:val="left" w:pos="961" w:leader="none"/>
          <w:tab w:val="left" w:pos="1642" w:leader="none"/>
        </w:tabs>
        <w:rPr>
          <w:rFonts w:ascii="宋体" w:hAnsi="宋体" w:eastAsia="宋体" w:cs="仿宋"/>
          <w:b w:val="0"/>
          <w:sz w:val="21"/>
          <w:szCs w:val="21"/>
        </w:rPr>
      </w:pPr>
      <w:r>
        <w:rPr>
          <w:rFonts w:hint="eastAsia" w:ascii="宋体" w:hAnsi="宋体" w:eastAsia="宋体" w:cs="仿宋"/>
          <w:b w:val="0"/>
          <w:sz w:val="21"/>
          <w:szCs w:val="21"/>
        </w:rPr>
        <w:t xml:space="preserve">日</w:t>
        <w:tab/>
      </w:r>
      <w:r>
        <w:rPr>
          <w:rFonts w:hint="eastAsia" w:ascii="宋体" w:hAnsi="宋体" w:eastAsia="宋体" w:cs="仿宋"/>
          <w:b w:val="0"/>
          <w:spacing w:val="-2"/>
          <w:sz w:val="21"/>
          <w:szCs w:val="21"/>
        </w:rPr>
        <w:t xml:space="preserve">期：</w:t>
      </w:r>
      <w:r>
        <w:rPr>
          <w:rFonts w:hint="eastAsia" w:ascii="宋体" w:hAnsi="宋体" w:eastAsia="宋体" w:cs="仿宋"/>
          <w:b w:val="0"/>
          <w:spacing w:val="-2"/>
          <w:sz w:val="21"/>
          <w:szCs w:val="21"/>
          <w:u w:val="single"/>
        </w:rPr>
        <w:t xml:space="preserve">  </w:t>
      </w:r>
      <w:r>
        <w:rPr>
          <w:rFonts w:hint="eastAsia" w:ascii="宋体" w:hAnsi="宋体" w:eastAsia="宋体" w:cs="仿宋"/>
          <w:b w:val="0"/>
          <w:sz w:val="21"/>
          <w:szCs w:val="21"/>
          <w:u w:val="single"/>
        </w:rPr>
        <w:t xml:space="preserve">  </w:t>
        <w:tab/>
      </w:r>
      <w:r>
        <w:rPr>
          <w:rFonts w:hint="eastAsia" w:ascii="宋体" w:hAnsi="宋体" w:eastAsia="宋体" w:cs="仿宋"/>
          <w:b w:val="0"/>
          <w:sz w:val="21"/>
          <w:szCs w:val="21"/>
        </w:rPr>
        <w:t xml:space="preserve">年</w:t>
      </w:r>
      <w:r>
        <w:rPr>
          <w:rFonts w:hint="eastAsia" w:ascii="宋体" w:hAnsi="宋体" w:eastAsia="宋体" w:cs="仿宋"/>
          <w:b w:val="0"/>
          <w:sz w:val="21"/>
          <w:szCs w:val="21"/>
          <w:u w:val="single"/>
        </w:rPr>
        <w:t xml:space="preserve">   </w:t>
      </w:r>
      <w:r>
        <w:rPr>
          <w:rFonts w:hint="eastAsia" w:ascii="宋体" w:hAnsi="宋体" w:eastAsia="宋体" w:cs="仿宋"/>
          <w:b w:val="0"/>
          <w:sz w:val="21"/>
          <w:szCs w:val="21"/>
        </w:rPr>
        <w:t xml:space="preserve">月</w:t>
      </w:r>
      <w:r>
        <w:rPr>
          <w:rFonts w:hint="eastAsia" w:ascii="宋体" w:hAnsi="宋体" w:eastAsia="宋体" w:cs="仿宋"/>
          <w:b w:val="0"/>
          <w:sz w:val="21"/>
          <w:szCs w:val="21"/>
          <w:u w:val="single"/>
        </w:rPr>
        <w:t xml:space="preserve">  </w:t>
      </w:r>
      <w:r>
        <w:rPr>
          <w:rFonts w:hint="eastAsia" w:ascii="宋体" w:hAnsi="宋体" w:eastAsia="宋体" w:cs="仿宋"/>
          <w:b w:val="0"/>
          <w:spacing w:val="1"/>
          <w:sz w:val="21"/>
          <w:szCs w:val="21"/>
          <w:u w:val="single"/>
        </w:rPr>
        <w:t xml:space="preserve"> </w:t>
      </w:r>
      <w:r>
        <w:rPr>
          <w:rFonts w:hint="eastAsia" w:ascii="宋体" w:hAnsi="宋体" w:eastAsia="宋体" w:cs="仿宋"/>
          <w:b w:val="0"/>
          <w:sz w:val="21"/>
          <w:szCs w:val="21"/>
        </w:rPr>
        <w:t xml:space="preserve">日</w:t>
      </w:r>
      <w:r>
        <w:rPr>
          <w:rFonts w:ascii="宋体" w:hAnsi="宋体" w:eastAsia="宋体" w:cs="仿宋"/>
          <w:b w:val="0"/>
          <w:sz w:val="21"/>
          <w:szCs w:val="21"/>
        </w:rPr>
      </w:r>
      <w:r/>
    </w:p>
    <w:p>
      <w:pPr>
        <w:pStyle w:val="710"/>
        <w:ind w:firstLine="420"/>
        <w:spacing w:line="360" w:lineRule="auto"/>
        <w:rPr>
          <w:rFonts w:ascii="宋体" w:hAnsi="宋体" w:cs="仿宋"/>
          <w:szCs w:val="21"/>
        </w:rPr>
        <w:sectPr>
          <w:footnotePr/>
          <w:endnotePr/>
          <w:type w:val="continuous"/>
          <w:pgSz w:w="11911" w:h="16849" w:orient="portrait"/>
          <w:pgMar w:top="1417" w:right="1757" w:bottom="1417" w:left="1757" w:header="850" w:footer="1548" w:gutter="0"/>
          <w:cols w:num="1" w:sep="0" w:space="720" w:equalWidth="1"/>
          <w:docGrid w:linePitch="360"/>
        </w:sectPr>
      </w:pPr>
      <w:r>
        <w:rPr>
          <w:rFonts w:ascii="宋体" w:hAnsi="宋体" w:cs="仿宋"/>
          <w:szCs w:val="21"/>
        </w:rPr>
        <w:br w:type="page" w:clear="all"/>
      </w:r>
      <w:r/>
    </w:p>
    <w:p>
      <w:pPr>
        <w:pStyle w:val="900"/>
        <w:ind w:firstLine="0"/>
        <w:rPr>
          <w:b/>
          <w:szCs w:val="21"/>
        </w:rPr>
        <w:outlineLvl w:val="2"/>
      </w:pPr>
      <w:r/>
      <w:bookmarkStart w:id="38" w:name="_Toc19964"/>
      <w:r/>
      <w:bookmarkStart w:id="39" w:name="_Toc98"/>
      <w:r/>
      <w:bookmarkStart w:id="40" w:name="_Toc1377"/>
      <w:r/>
      <w:bookmarkStart w:id="41" w:name="_Toc20842"/>
      <w:r/>
      <w:bookmarkStart w:id="42" w:name="_Toc12496"/>
      <w:r>
        <w:rPr>
          <w:rFonts w:hint="eastAsia"/>
          <w:b/>
          <w:szCs w:val="21"/>
        </w:rPr>
        <w:t xml:space="preserve">附件二、法定代表人授权委托书格式</w:t>
      </w:r>
      <w:bookmarkEnd w:id="38"/>
      <w:r/>
      <w:bookmarkEnd w:id="39"/>
      <w:r/>
      <w:bookmarkEnd w:id="40"/>
      <w:r/>
      <w:bookmarkEnd w:id="41"/>
      <w:r/>
      <w:bookmarkEnd w:id="42"/>
      <w:r>
        <w:rPr>
          <w:b/>
          <w:szCs w:val="21"/>
        </w:rPr>
      </w:r>
      <w:r/>
    </w:p>
    <w:p>
      <w:pPr>
        <w:pStyle w:val="900"/>
        <w:ind w:firstLine="0"/>
        <w:rPr>
          <w:b/>
          <w:sz w:val="28"/>
          <w:szCs w:val="28"/>
        </w:rPr>
        <w:outlineLvl w:val="2"/>
      </w:pPr>
      <w:r>
        <w:rPr>
          <w:b/>
          <w:sz w:val="28"/>
          <w:szCs w:val="28"/>
        </w:rPr>
      </w:r>
      <w:r/>
    </w:p>
    <w:p>
      <w:pPr>
        <w:pStyle w:val="710"/>
        <w:ind w:left="2927"/>
        <w:rPr>
          <w:rFonts w:ascii="宋体" w:hAnsi="宋体" w:cs="仿宋"/>
          <w:b/>
          <w:bCs/>
          <w:sz w:val="28"/>
          <w:szCs w:val="28"/>
        </w:rPr>
      </w:pPr>
      <w:r>
        <w:rPr>
          <w:rFonts w:hint="eastAsia" w:ascii="宋体" w:hAnsi="宋体" w:cs="仿宋"/>
          <w:b/>
          <w:bCs/>
          <w:sz w:val="28"/>
          <w:szCs w:val="28"/>
        </w:rPr>
        <w:t xml:space="preserve">法定代表人授权委托书</w:t>
      </w:r>
      <w:r>
        <w:rPr>
          <w:rFonts w:ascii="宋体" w:hAnsi="宋体" w:cs="仿宋"/>
          <w:b/>
          <w:bCs/>
          <w:sz w:val="28"/>
          <w:szCs w:val="28"/>
        </w:rPr>
      </w:r>
      <w:r/>
    </w:p>
    <w:p>
      <w:pPr>
        <w:pStyle w:val="723"/>
      </w:pPr>
      <w:r/>
      <w:r/>
    </w:p>
    <w:p>
      <w:pPr>
        <w:pStyle w:val="710"/>
        <w:spacing w:before="10"/>
        <w:rPr>
          <w:rFonts w:ascii="宋体" w:hAnsi="宋体" w:cs="仿宋"/>
          <w:bCs/>
          <w:szCs w:val="21"/>
        </w:rPr>
      </w:pPr>
      <w:r>
        <w:rPr>
          <w:rFonts w:ascii="宋体" w:hAnsi="宋体" w:cs="仿宋"/>
          <w:bCs/>
          <w:szCs w:val="21"/>
        </w:rPr>
      </w:r>
      <w:r/>
    </w:p>
    <w:p>
      <w:pPr>
        <w:pStyle w:val="744"/>
        <w:jc w:val="both"/>
        <w:spacing w:line="360" w:lineRule="auto"/>
        <w:rPr>
          <w:rFonts w:ascii="宋体" w:hAnsi="宋体" w:eastAsia="宋体" w:cs="仿宋"/>
          <w:b w:val="0"/>
          <w:sz w:val="21"/>
          <w:szCs w:val="21"/>
        </w:rPr>
      </w:pPr>
      <w:r>
        <w:rPr>
          <w:rFonts w:hint="eastAsia" w:ascii="宋体" w:hAnsi="宋体" w:eastAsia="宋体" w:cs="仿宋"/>
          <w:b w:val="0"/>
          <w:sz w:val="21"/>
          <w:szCs w:val="21"/>
        </w:rPr>
        <w:t xml:space="preserve">致：</w:t>
      </w:r>
      <w:r>
        <w:rPr>
          <w:rFonts w:hint="eastAsia" w:ascii="宋体" w:hAnsi="宋体" w:eastAsia="宋体" w:cs="仿宋"/>
          <w:b w:val="0"/>
          <w:sz w:val="21"/>
          <w:szCs w:val="21"/>
          <w:u w:val="single"/>
        </w:rPr>
        <w:t xml:space="preserve">                 （采购人）  </w:t>
      </w:r>
      <w:r>
        <w:rPr>
          <w:rFonts w:hint="eastAsia" w:ascii="宋体" w:hAnsi="宋体" w:eastAsia="宋体" w:cs="仿宋"/>
          <w:b w:val="0"/>
          <w:sz w:val="21"/>
          <w:szCs w:val="21"/>
        </w:rPr>
        <w:t xml:space="preserve">           </w:t>
      </w:r>
      <w:r>
        <w:rPr>
          <w:rFonts w:ascii="宋体" w:hAnsi="宋体" w:eastAsia="宋体" w:cs="仿宋"/>
          <w:b w:val="0"/>
          <w:sz w:val="21"/>
          <w:szCs w:val="21"/>
        </w:rPr>
      </w:r>
      <w:r/>
    </w:p>
    <w:p>
      <w:pPr>
        <w:pStyle w:val="744"/>
        <w:jc w:val="both"/>
        <w:spacing w:line="360" w:lineRule="auto"/>
        <w:tabs>
          <w:tab w:val="left" w:pos="3376" w:leader="none"/>
          <w:tab w:val="left" w:pos="5632" w:leader="none"/>
        </w:tabs>
        <w:rPr>
          <w:rFonts w:ascii="宋体" w:hAnsi="宋体" w:eastAsia="宋体" w:cs="仿宋"/>
          <w:b w:val="0"/>
          <w:sz w:val="21"/>
          <w:szCs w:val="21"/>
        </w:rPr>
      </w:pPr>
      <w:r>
        <w:rPr>
          <w:rFonts w:ascii="宋体" w:hAnsi="宋体" w:eastAsia="宋体" w:cs="仿宋"/>
          <w:b w:val="0"/>
          <w:sz w:val="21"/>
          <w:szCs w:val="21"/>
        </w:rPr>
      </w:r>
      <w:r/>
    </w:p>
    <w:p>
      <w:pPr>
        <w:pStyle w:val="744"/>
        <w:ind w:firstLine="412"/>
        <w:jc w:val="left"/>
        <w:spacing w:line="360" w:lineRule="auto"/>
        <w:tabs>
          <w:tab w:val="left" w:pos="3376" w:leader="none"/>
          <w:tab w:val="left" w:pos="5632" w:leader="none"/>
        </w:tabs>
        <w:rPr>
          <w:rFonts w:ascii="宋体" w:hAnsi="宋体" w:eastAsia="宋体" w:cs="仿宋"/>
          <w:b w:val="0"/>
          <w:sz w:val="21"/>
          <w:szCs w:val="21"/>
        </w:rPr>
      </w:pPr>
      <w:r>
        <w:rPr>
          <w:rFonts w:hint="eastAsia" w:ascii="宋体" w:hAnsi="宋体" w:eastAsia="宋体" w:cs="仿宋"/>
          <w:b w:val="0"/>
          <w:spacing w:val="-2"/>
          <w:sz w:val="21"/>
          <w:szCs w:val="21"/>
        </w:rPr>
        <w:t xml:space="preserve">本授权书声明：注册于</w:t>
      </w:r>
      <w:r>
        <w:rPr>
          <w:rFonts w:hint="eastAsia" w:ascii="宋体" w:hAnsi="宋体" w:eastAsia="宋体" w:cs="仿宋"/>
          <w:b w:val="0"/>
          <w:spacing w:val="-2"/>
          <w:sz w:val="21"/>
          <w:szCs w:val="21"/>
          <w:u w:val="single"/>
        </w:rPr>
        <w:tab/>
        <w:t xml:space="preserve">        </w:t>
      </w:r>
      <w:r>
        <w:rPr>
          <w:rFonts w:hint="eastAsia" w:ascii="宋体" w:hAnsi="宋体" w:eastAsia="宋体" w:cs="仿宋"/>
          <w:b w:val="0"/>
          <w:spacing w:val="-2"/>
          <w:sz w:val="21"/>
          <w:szCs w:val="21"/>
        </w:rPr>
        <w:t xml:space="preserve">（供应商住址）的</w:t>
      </w:r>
      <w:r>
        <w:rPr>
          <w:rFonts w:hint="eastAsia" w:ascii="宋体" w:hAnsi="宋体" w:eastAsia="宋体" w:cs="仿宋"/>
          <w:b w:val="0"/>
          <w:spacing w:val="-2"/>
          <w:sz w:val="21"/>
          <w:szCs w:val="21"/>
          <w:u w:val="single"/>
        </w:rPr>
        <w:tab/>
        <w:t xml:space="preserve">            </w:t>
      </w:r>
      <w:r>
        <w:rPr>
          <w:rFonts w:hint="eastAsia" w:ascii="宋体" w:hAnsi="宋体" w:eastAsia="宋体" w:cs="仿宋"/>
          <w:b w:val="0"/>
          <w:spacing w:val="-2"/>
          <w:sz w:val="21"/>
          <w:szCs w:val="21"/>
        </w:rPr>
        <w:t xml:space="preserve">（供应商名称）法定代表</w:t>
      </w:r>
      <w:r>
        <w:rPr>
          <w:rFonts w:hint="eastAsia" w:ascii="宋体" w:hAnsi="宋体" w:eastAsia="宋体" w:cs="仿宋"/>
          <w:b w:val="0"/>
          <w:sz w:val="21"/>
          <w:szCs w:val="21"/>
        </w:rPr>
        <w:t xml:space="preserve">人  </w:t>
      </w:r>
      <w:r>
        <w:rPr>
          <w:rFonts w:hint="eastAsia" w:ascii="宋体" w:hAnsi="宋体" w:eastAsia="宋体" w:cs="仿宋"/>
          <w:b w:val="0"/>
          <w:sz w:val="21"/>
          <w:szCs w:val="21"/>
          <w:u w:val="single"/>
        </w:rPr>
        <w:tab/>
        <w:t xml:space="preserve">         </w:t>
      </w:r>
      <w:r>
        <w:rPr>
          <w:rFonts w:hint="eastAsia" w:ascii="宋体" w:hAnsi="宋体" w:eastAsia="宋体" w:cs="仿宋"/>
          <w:b w:val="0"/>
          <w:spacing w:val="-2"/>
          <w:sz w:val="21"/>
          <w:szCs w:val="21"/>
        </w:rPr>
        <w:t xml:space="preserve">（法定代表人姓名、职务）代表本公司授权在下面签字的</w:t>
      </w:r>
      <w:r>
        <w:rPr>
          <w:rFonts w:hint="eastAsia" w:ascii="宋体" w:hAnsi="宋体" w:eastAsia="宋体" w:cs="仿宋"/>
          <w:b w:val="0"/>
          <w:spacing w:val="-2"/>
          <w:sz w:val="21"/>
          <w:szCs w:val="21"/>
          <w:u w:val="single"/>
        </w:rPr>
        <w:tab/>
      </w:r>
      <w:r>
        <w:rPr>
          <w:rFonts w:hint="eastAsia" w:ascii="宋体" w:hAnsi="宋体" w:eastAsia="宋体" w:cs="仿宋"/>
          <w:b w:val="0"/>
          <w:spacing w:val="-2"/>
          <w:sz w:val="21"/>
          <w:szCs w:val="21"/>
        </w:rPr>
        <w:t xml:space="preserve">（供应商代表姓名、职务）为本公司的合法代理人，就贵方组织的</w:t>
      </w:r>
      <w:r>
        <w:rPr>
          <w:rFonts w:hint="eastAsia" w:ascii="宋体" w:hAnsi="宋体" w:eastAsia="宋体" w:cs="仿宋"/>
          <w:b w:val="0"/>
          <w:spacing w:val="-2"/>
          <w:sz w:val="21"/>
          <w:szCs w:val="21"/>
          <w:u w:val="single"/>
        </w:rPr>
        <w:tab/>
      </w:r>
      <w:r>
        <w:rPr>
          <w:rFonts w:hint="eastAsia" w:ascii="宋体" w:hAnsi="宋体" w:eastAsia="宋体" w:cs="仿宋"/>
          <w:b w:val="0"/>
          <w:spacing w:val="-2"/>
          <w:sz w:val="21"/>
          <w:szCs w:val="21"/>
        </w:rPr>
        <w:t xml:space="preserve">（项目名称），</w:t>
      </w:r>
      <w:r>
        <w:rPr>
          <w:rFonts w:hint="eastAsia" w:ascii="宋体" w:hAnsi="宋体" w:eastAsia="宋体" w:cs="仿宋"/>
          <w:b w:val="0"/>
          <w:spacing w:val="-2"/>
          <w:sz w:val="21"/>
          <w:szCs w:val="21"/>
          <w:u w:val="single"/>
        </w:rPr>
        <w:tab/>
        <w:t xml:space="preserve">      </w:t>
      </w:r>
      <w:r>
        <w:rPr>
          <w:rFonts w:hint="eastAsia" w:ascii="宋体" w:hAnsi="宋体" w:eastAsia="宋体" w:cs="仿宋"/>
          <w:b w:val="0"/>
          <w:spacing w:val="-2"/>
          <w:sz w:val="21"/>
          <w:szCs w:val="21"/>
        </w:rPr>
        <w:t xml:space="preserve">（项目编号）投</w:t>
      </w:r>
      <w:r>
        <w:rPr>
          <w:rFonts w:hint="eastAsia" w:ascii="宋体" w:hAnsi="宋体" w:eastAsia="宋体" w:cs="仿宋"/>
          <w:b w:val="0"/>
          <w:sz w:val="21"/>
          <w:szCs w:val="21"/>
        </w:rPr>
        <w:t xml:space="preserve">标，以本公司名义处理一切与之有关的事务。 </w:t>
      </w:r>
      <w:r>
        <w:rPr>
          <w:rFonts w:ascii="宋体" w:hAnsi="宋体" w:eastAsia="宋体" w:cs="仿宋"/>
          <w:b w:val="0"/>
          <w:sz w:val="21"/>
          <w:szCs w:val="21"/>
        </w:rPr>
      </w:r>
      <w:r/>
    </w:p>
    <w:p>
      <w:pPr>
        <w:pStyle w:val="744"/>
        <w:ind w:firstLine="412"/>
        <w:jc w:val="left"/>
        <w:spacing w:line="360" w:lineRule="auto"/>
        <w:tabs>
          <w:tab w:val="left" w:pos="3376" w:leader="none"/>
          <w:tab w:val="left" w:pos="5632" w:leader="none"/>
        </w:tabs>
        <w:rPr>
          <w:rFonts w:ascii="宋体" w:hAnsi="宋体" w:eastAsia="宋体" w:cs="仿宋"/>
          <w:b w:val="0"/>
          <w:sz w:val="21"/>
          <w:szCs w:val="21"/>
        </w:rPr>
      </w:pPr>
      <w:r>
        <w:rPr>
          <w:rFonts w:hint="eastAsia" w:ascii="宋体" w:hAnsi="宋体" w:eastAsia="宋体" w:cs="仿宋"/>
          <w:b w:val="0"/>
          <w:spacing w:val="-2"/>
          <w:sz w:val="21"/>
          <w:szCs w:val="21"/>
        </w:rPr>
        <w:t xml:space="preserve">本授权书于  </w:t>
      </w:r>
      <w:r>
        <w:rPr>
          <w:rFonts w:hint="eastAsia" w:ascii="宋体" w:hAnsi="宋体" w:eastAsia="宋体" w:cs="仿宋"/>
          <w:b w:val="0"/>
          <w:sz w:val="21"/>
          <w:szCs w:val="21"/>
        </w:rPr>
        <w:t xml:space="preserve">年 月</w:t>
      </w:r>
      <w:r>
        <w:rPr>
          <w:rFonts w:hint="eastAsia" w:ascii="宋体" w:hAnsi="宋体" w:eastAsia="宋体" w:cs="仿宋"/>
          <w:b w:val="0"/>
          <w:spacing w:val="20"/>
          <w:sz w:val="21"/>
          <w:szCs w:val="21"/>
        </w:rPr>
        <w:t xml:space="preserve"> </w:t>
      </w:r>
      <w:r>
        <w:rPr>
          <w:rFonts w:hint="eastAsia" w:ascii="宋体" w:hAnsi="宋体" w:eastAsia="宋体" w:cs="仿宋"/>
          <w:b w:val="0"/>
          <w:spacing w:val="-2"/>
          <w:sz w:val="21"/>
          <w:szCs w:val="21"/>
        </w:rPr>
        <w:t xml:space="preserve">日签字生效，特此声明。</w:t>
      </w:r>
      <w:r>
        <w:rPr>
          <w:rFonts w:hint="eastAsia" w:ascii="宋体" w:hAnsi="宋体" w:eastAsia="宋体" w:cs="仿宋"/>
          <w:b w:val="0"/>
          <w:sz w:val="21"/>
          <w:szCs w:val="21"/>
        </w:rPr>
        <w:t xml:space="preserve"> </w:t>
      </w:r>
      <w:r>
        <w:rPr>
          <w:rFonts w:ascii="宋体" w:hAnsi="宋体" w:eastAsia="宋体" w:cs="仿宋"/>
          <w:b w:val="0"/>
          <w:sz w:val="21"/>
          <w:szCs w:val="21"/>
        </w:rPr>
      </w:r>
      <w:r/>
    </w:p>
    <w:p>
      <w:pPr>
        <w:pStyle w:val="744"/>
        <w:jc w:val="both"/>
        <w:spacing w:line="360" w:lineRule="auto"/>
        <w:tabs>
          <w:tab w:val="left" w:pos="3376" w:leader="none"/>
          <w:tab w:val="left" w:pos="5632" w:leader="none"/>
        </w:tabs>
        <w:rPr>
          <w:rFonts w:ascii="宋体" w:hAnsi="宋体" w:eastAsia="宋体" w:cs="仿宋"/>
          <w:b w:val="0"/>
          <w:sz w:val="21"/>
          <w:szCs w:val="21"/>
        </w:rPr>
      </w:pPr>
      <w:r>
        <w:rPr>
          <w:rFonts w:ascii="宋体" w:hAnsi="宋体" w:eastAsia="宋体" w:cs="仿宋"/>
          <w:b w:val="0"/>
          <w:sz w:val="21"/>
          <w:szCs w:val="21"/>
        </w:rPr>
      </w:r>
      <w:r/>
    </w:p>
    <w:p>
      <w:pPr>
        <w:pStyle w:val="710"/>
        <w:ind w:firstLine="420"/>
        <w:spacing w:line="360" w:lineRule="auto"/>
        <w:rPr>
          <w:rFonts w:ascii="宋体" w:hAnsi="宋体" w:cs="仿宋"/>
          <w:szCs w:val="21"/>
        </w:rPr>
      </w:pPr>
      <w:r>
        <w:rPr>
          <w:rFonts w:hint="eastAsia" w:ascii="宋体" w:hAnsi="宋体" w:cs="仿宋"/>
          <w:szCs w:val="21"/>
        </w:rPr>
        <w:t xml:space="preserve">被授权委托人姓名：</w:t>
      </w:r>
      <w:r>
        <w:rPr>
          <w:rFonts w:hint="eastAsia" w:ascii="宋体" w:hAnsi="宋体" w:cs="仿宋"/>
          <w:szCs w:val="21"/>
          <w:u w:val="single"/>
        </w:rPr>
        <w:t xml:space="preserve">          </w:t>
      </w:r>
      <w:r>
        <w:rPr>
          <w:rFonts w:hint="eastAsia" w:ascii="宋体" w:hAnsi="宋体" w:cs="仿宋"/>
          <w:szCs w:val="21"/>
        </w:rPr>
        <w:t xml:space="preserve">年龄：</w:t>
      </w:r>
      <w:r>
        <w:rPr>
          <w:rFonts w:hint="eastAsia" w:ascii="宋体" w:hAnsi="宋体" w:cs="仿宋"/>
          <w:szCs w:val="21"/>
          <w:u w:val="single"/>
        </w:rPr>
        <w:t xml:space="preserve">          </w:t>
      </w:r>
      <w:r>
        <w:rPr>
          <w:rFonts w:hint="eastAsia" w:ascii="宋体" w:hAnsi="宋体" w:cs="仿宋"/>
          <w:szCs w:val="21"/>
        </w:rPr>
        <w:t xml:space="preserve"> 职务：</w:t>
      </w:r>
      <w:r>
        <w:rPr>
          <w:rFonts w:hint="eastAsia" w:ascii="宋体" w:hAnsi="宋体" w:cs="仿宋"/>
          <w:szCs w:val="21"/>
          <w:u w:val="single"/>
        </w:rPr>
        <w:t xml:space="preserve">           </w:t>
      </w:r>
      <w:r>
        <w:rPr>
          <w:rFonts w:ascii="宋体" w:hAnsi="宋体" w:cs="仿宋"/>
          <w:szCs w:val="21"/>
        </w:rPr>
      </w:r>
      <w:r/>
    </w:p>
    <w:p>
      <w:pPr>
        <w:pStyle w:val="710"/>
        <w:ind w:firstLine="420"/>
        <w:spacing w:line="360" w:lineRule="auto"/>
        <w:rPr>
          <w:rFonts w:ascii="宋体" w:hAnsi="宋体" w:cs="仿宋"/>
          <w:szCs w:val="21"/>
        </w:rPr>
      </w:pPr>
      <w:r>
        <w:rPr>
          <w:rFonts w:hint="eastAsia" w:ascii="宋体" w:hAnsi="宋体" w:cs="仿宋"/>
          <w:szCs w:val="21"/>
        </w:rPr>
        <w:t xml:space="preserve">身份证：</w:t>
      </w:r>
      <w:r>
        <w:rPr>
          <w:rFonts w:hint="eastAsia" w:ascii="宋体" w:hAnsi="宋体" w:cs="仿宋"/>
          <w:szCs w:val="21"/>
          <w:u w:val="single"/>
        </w:rPr>
        <w:t xml:space="preserve">                  </w:t>
      </w:r>
      <w:r>
        <w:rPr>
          <w:rFonts w:hint="eastAsia" w:ascii="宋体" w:hAnsi="宋体" w:cs="仿宋"/>
          <w:szCs w:val="21"/>
        </w:rPr>
        <w:t xml:space="preserve">联系电话：</w:t>
      </w:r>
      <w:r>
        <w:rPr>
          <w:rFonts w:hint="eastAsia" w:ascii="宋体" w:hAnsi="宋体" w:cs="仿宋"/>
          <w:szCs w:val="21"/>
          <w:u w:val="single"/>
        </w:rPr>
        <w:t xml:space="preserve">                </w:t>
      </w:r>
      <w:r>
        <w:rPr>
          <w:rFonts w:hint="eastAsia" w:ascii="宋体" w:hAnsi="宋体" w:cs="仿宋"/>
          <w:szCs w:val="21"/>
        </w:rPr>
        <w:t xml:space="preserve"> </w:t>
      </w:r>
      <w:r>
        <w:rPr>
          <w:rFonts w:ascii="宋体" w:hAnsi="宋体" w:cs="仿宋"/>
          <w:szCs w:val="21"/>
        </w:rPr>
      </w:r>
      <w:r/>
    </w:p>
    <w:p>
      <w:pPr>
        <w:pStyle w:val="744"/>
        <w:ind w:firstLine="420"/>
        <w:spacing w:line="360" w:lineRule="auto"/>
        <w:tabs>
          <w:tab w:val="left" w:pos="3376" w:leader="none"/>
          <w:tab w:val="left" w:pos="5632" w:leader="none"/>
        </w:tabs>
        <w:rPr>
          <w:rFonts w:ascii="宋体" w:hAnsi="宋体" w:eastAsia="宋体" w:cs="仿宋"/>
          <w:b w:val="0"/>
          <w:sz w:val="21"/>
          <w:szCs w:val="21"/>
        </w:rPr>
      </w:pPr>
      <w:r>
        <w:rPr>
          <w:rFonts w:ascii="宋体" w:hAnsi="宋体" w:eastAsia="宋体" w:cs="仿宋"/>
          <w:b w:val="0"/>
          <w:sz w:val="21"/>
          <w:szCs w:val="21"/>
        </w:rPr>
      </w:r>
      <w:r/>
    </w:p>
    <w:p>
      <w:pPr>
        <w:pStyle w:val="744"/>
        <w:ind w:firstLine="420"/>
        <w:spacing w:line="360" w:lineRule="auto"/>
        <w:tabs>
          <w:tab w:val="left" w:pos="3376" w:leader="none"/>
          <w:tab w:val="left" w:pos="5632" w:leader="none"/>
        </w:tabs>
        <w:rPr>
          <w:rFonts w:ascii="宋体" w:hAnsi="宋体" w:eastAsia="宋体" w:cs="仿宋"/>
          <w:b w:val="0"/>
          <w:sz w:val="21"/>
          <w:szCs w:val="21"/>
        </w:rPr>
      </w:pPr>
      <w:r>
        <w:rPr>
          <w:rFonts w:ascii="宋体" w:hAnsi="宋体" w:eastAsia="宋体" w:cs="仿宋"/>
          <w:b w:val="0"/>
          <w:sz w:val="21"/>
          <w:szCs w:val="21"/>
        </w:rPr>
      </w:r>
      <w:r/>
    </w:p>
    <w:p>
      <w:pPr>
        <w:pStyle w:val="744"/>
        <w:ind w:firstLine="420"/>
        <w:spacing w:line="360" w:lineRule="auto"/>
        <w:tabs>
          <w:tab w:val="left" w:pos="3376" w:leader="none"/>
          <w:tab w:val="left" w:pos="5632" w:leader="none"/>
        </w:tabs>
        <w:rPr>
          <w:rFonts w:ascii="宋体" w:hAnsi="宋体" w:eastAsia="宋体" w:cs="仿宋"/>
          <w:b w:val="0"/>
          <w:sz w:val="21"/>
          <w:szCs w:val="21"/>
        </w:rPr>
      </w:pPr>
      <w:r>
        <w:rPr>
          <w:rFonts w:ascii="宋体" w:hAnsi="宋体" w:eastAsia="宋体" w:cs="仿宋"/>
          <w:b w:val="0"/>
          <w:sz w:val="21"/>
          <w:szCs w:val="21"/>
        </w:rPr>
      </w:r>
      <w:r/>
    </w:p>
    <w:p>
      <w:pPr>
        <w:pStyle w:val="710"/>
        <w:ind w:firstLine="3570"/>
        <w:spacing w:line="360" w:lineRule="auto"/>
        <w:rPr>
          <w:rFonts w:ascii="宋体" w:hAnsi="宋体" w:cs="仿宋"/>
          <w:szCs w:val="21"/>
        </w:rPr>
      </w:pPr>
      <w:r>
        <w:rPr>
          <w:rFonts w:hint="eastAsia" w:ascii="宋体" w:hAnsi="宋体" w:cs="仿宋"/>
          <w:szCs w:val="21"/>
        </w:rPr>
        <w:t xml:space="preserve">投标单位（章）：</w:t>
      </w:r>
      <w:r>
        <w:rPr>
          <w:rFonts w:ascii="宋体" w:hAnsi="宋体" w:cs="仿宋"/>
          <w:szCs w:val="21"/>
        </w:rPr>
      </w:r>
      <w:r/>
    </w:p>
    <w:p>
      <w:pPr>
        <w:pStyle w:val="744"/>
        <w:ind w:firstLine="420"/>
        <w:spacing w:line="360" w:lineRule="auto"/>
        <w:tabs>
          <w:tab w:val="left" w:pos="3376" w:leader="none"/>
          <w:tab w:val="left" w:pos="5632" w:leader="none"/>
        </w:tabs>
        <w:rPr>
          <w:rFonts w:ascii="宋体" w:hAnsi="宋体" w:eastAsia="宋体" w:cs="仿宋"/>
          <w:b w:val="0"/>
          <w:sz w:val="21"/>
          <w:szCs w:val="21"/>
        </w:rPr>
      </w:pPr>
      <w:r>
        <w:rPr>
          <w:rFonts w:hint="eastAsia" w:ascii="宋体" w:hAnsi="宋体" w:eastAsia="宋体" w:cs="仿宋"/>
          <w:b w:val="0"/>
          <w:sz w:val="21"/>
          <w:szCs w:val="21"/>
        </w:rPr>
        <w:t xml:space="preserve">法定代表人签字：</w:t>
      </w:r>
      <w:r>
        <w:rPr>
          <w:rFonts w:ascii="宋体" w:hAnsi="宋体" w:eastAsia="宋体" w:cs="仿宋"/>
          <w:b w:val="0"/>
          <w:sz w:val="21"/>
          <w:szCs w:val="21"/>
        </w:rPr>
      </w:r>
      <w:r/>
    </w:p>
    <w:p>
      <w:pPr>
        <w:pStyle w:val="744"/>
        <w:ind w:firstLine="420"/>
        <w:spacing w:line="360" w:lineRule="auto"/>
        <w:rPr>
          <w:rFonts w:ascii="宋体" w:hAnsi="宋体" w:eastAsia="宋体" w:cs="仿宋"/>
          <w:b w:val="0"/>
          <w:sz w:val="21"/>
          <w:szCs w:val="21"/>
        </w:rPr>
      </w:pPr>
      <w:r>
        <w:rPr>
          <w:rFonts w:hint="eastAsia" w:ascii="宋体" w:hAnsi="宋体" w:eastAsia="宋体" w:cs="仿宋"/>
          <w:b w:val="0"/>
          <w:sz w:val="21"/>
          <w:szCs w:val="21"/>
        </w:rPr>
        <w:t xml:space="preserve">  被授权委托人签字：</w:t>
      </w:r>
      <w:r>
        <w:rPr>
          <w:rFonts w:ascii="宋体" w:hAnsi="宋体" w:eastAsia="宋体" w:cs="仿宋"/>
          <w:b w:val="0"/>
          <w:sz w:val="21"/>
          <w:szCs w:val="21"/>
        </w:rPr>
      </w:r>
      <w:r/>
    </w:p>
    <w:p>
      <w:pPr>
        <w:pStyle w:val="744"/>
        <w:ind w:firstLine="420"/>
        <w:spacing w:line="360" w:lineRule="auto"/>
        <w:tabs>
          <w:tab w:val="left" w:pos="1431" w:leader="none"/>
          <w:tab w:val="left" w:pos="2271" w:leader="none"/>
          <w:tab w:val="left" w:pos="2692" w:leader="none"/>
          <w:tab w:val="left" w:pos="3112" w:leader="none"/>
        </w:tabs>
        <w:rPr>
          <w:rFonts w:ascii="宋体" w:hAnsi="宋体" w:eastAsia="宋体" w:cs="仿宋"/>
          <w:b w:val="0"/>
          <w:sz w:val="21"/>
          <w:szCs w:val="21"/>
        </w:rPr>
      </w:pPr>
      <w:r>
        <w:rPr>
          <w:rFonts w:hint="eastAsia" w:ascii="宋体" w:hAnsi="宋体" w:eastAsia="宋体" w:cs="仿宋"/>
          <w:b w:val="0"/>
          <w:sz w:val="21"/>
          <w:szCs w:val="21"/>
        </w:rPr>
        <w:t xml:space="preserve">      日期：</w:t>
        <w:tab/>
        <w:t xml:space="preserve">年</w:t>
        <w:tab/>
        <w:t xml:space="preserve">月</w:t>
        <w:tab/>
        <w:t xml:space="preserve">日</w:t>
      </w:r>
      <w:r>
        <w:rPr>
          <w:rFonts w:ascii="宋体" w:hAnsi="宋体" w:eastAsia="宋体" w:cs="仿宋"/>
          <w:b w:val="0"/>
          <w:sz w:val="21"/>
          <w:szCs w:val="21"/>
        </w:rPr>
      </w:r>
      <w:r/>
    </w:p>
    <w:p>
      <w:pPr>
        <w:pStyle w:val="744"/>
        <w:ind w:firstLine="420"/>
        <w:spacing w:line="360" w:lineRule="auto"/>
        <w:tabs>
          <w:tab w:val="left" w:pos="1431" w:leader="none"/>
          <w:tab w:val="left" w:pos="2271" w:leader="none"/>
          <w:tab w:val="left" w:pos="2692" w:leader="none"/>
          <w:tab w:val="left" w:pos="3112" w:leader="none"/>
        </w:tabs>
        <w:rPr>
          <w:rFonts w:ascii="宋体" w:hAnsi="宋体" w:eastAsia="宋体" w:cs="仿宋"/>
          <w:b w:val="0"/>
          <w:sz w:val="21"/>
          <w:szCs w:val="21"/>
        </w:rPr>
      </w:pPr>
      <w:r>
        <w:rPr>
          <w:rFonts w:ascii="宋体" w:hAnsi="宋体" w:eastAsia="宋体" w:cs="仿宋"/>
          <w:b w:val="0"/>
          <w:sz w:val="21"/>
          <w:szCs w:val="21"/>
        </w:rPr>
      </w:r>
      <w:r/>
    </w:p>
    <w:p>
      <w:pPr>
        <w:pStyle w:val="710"/>
        <w:spacing w:line="360" w:lineRule="auto"/>
        <w:rPr>
          <w:rFonts w:ascii="宋体" w:hAnsi="宋体" w:cs="仿宋"/>
          <w:szCs w:val="21"/>
        </w:rPr>
      </w:pPr>
      <w:r>
        <w:rPr>
          <w:rFonts w:hint="eastAsia" w:ascii="宋体" w:hAnsi="宋体" w:cs="仿宋"/>
          <w:szCs w:val="21"/>
        </w:rPr>
        <w:t xml:space="preserve">（注：后附法定代表人及被授权委托人身份证正反面复印件）</w:t>
      </w:r>
      <w:r>
        <w:rPr>
          <w:rFonts w:ascii="宋体" w:hAnsi="宋体" w:cs="仿宋"/>
          <w:szCs w:val="21"/>
        </w:rPr>
      </w:r>
      <w:r/>
    </w:p>
    <w:p>
      <w:pPr>
        <w:pStyle w:val="710"/>
        <w:spacing w:line="360" w:lineRule="auto"/>
        <w:rPr>
          <w:rFonts w:ascii="宋体" w:hAnsi="宋体" w:cs="仿宋"/>
          <w:szCs w:val="21"/>
        </w:rPr>
        <w:sectPr>
          <w:footnotePr/>
          <w:endnotePr/>
          <w:type w:val="nextPage"/>
          <w:pgSz w:w="11911" w:h="16849" w:orient="portrait"/>
          <w:pgMar w:top="1417" w:right="1757" w:bottom="1417" w:left="1757" w:header="850" w:footer="1548" w:gutter="0"/>
          <w:cols w:num="1" w:sep="0" w:space="720" w:equalWidth="1"/>
          <w:docGrid w:linePitch="360"/>
        </w:sectPr>
      </w:pPr>
      <w:r>
        <w:rPr>
          <w:rFonts w:ascii="宋体" w:hAnsi="宋体" w:cs="仿宋"/>
          <w:szCs w:val="21"/>
        </w:rPr>
      </w:r>
      <w:r/>
    </w:p>
    <w:p>
      <w:pPr>
        <w:pStyle w:val="900"/>
        <w:ind w:firstLine="0"/>
        <w:rPr>
          <w:b/>
          <w:bCs/>
          <w:szCs w:val="21"/>
        </w:rPr>
        <w:outlineLvl w:val="2"/>
      </w:pPr>
      <w:r/>
      <w:bookmarkStart w:id="43" w:name="_Toc15672"/>
      <w:r/>
      <w:bookmarkStart w:id="44" w:name="_Toc24307"/>
      <w:r/>
      <w:bookmarkStart w:id="45" w:name="_Toc18568"/>
      <w:r/>
      <w:bookmarkStart w:id="46" w:name="_Toc7172"/>
      <w:r/>
      <w:bookmarkStart w:id="47" w:name="_Toc27877"/>
      <w:r>
        <w:rPr>
          <w:rFonts w:hint="eastAsia"/>
          <w:b/>
          <w:szCs w:val="21"/>
        </w:rPr>
        <w:t xml:space="preserve">附件三、</w:t>
      </w:r>
      <w:bookmarkEnd w:id="43"/>
      <w:r>
        <w:rPr>
          <w:rFonts w:hint="eastAsia"/>
          <w:b/>
          <w:szCs w:val="21"/>
        </w:rPr>
        <w:t xml:space="preserve">开标一览表格式</w:t>
      </w:r>
      <w:bookmarkEnd w:id="44"/>
      <w:r/>
      <w:bookmarkEnd w:id="45"/>
      <w:r/>
      <w:bookmarkEnd w:id="46"/>
      <w:r/>
      <w:bookmarkEnd w:id="47"/>
      <w:r>
        <w:rPr>
          <w:b/>
          <w:bCs/>
          <w:szCs w:val="21"/>
        </w:rPr>
      </w:r>
      <w:r/>
    </w:p>
    <w:p>
      <w:pPr>
        <w:pStyle w:val="710"/>
        <w:spacing w:before="2"/>
        <w:rPr>
          <w:rFonts w:ascii="宋体" w:hAnsi="宋体" w:cs="仿宋"/>
          <w:bCs/>
          <w:szCs w:val="21"/>
        </w:rPr>
      </w:pPr>
      <w:r>
        <w:rPr>
          <w:rFonts w:ascii="宋体" w:hAnsi="宋体" w:cs="仿宋"/>
          <w:bCs/>
          <w:szCs w:val="21"/>
        </w:rPr>
      </w:r>
      <w:r/>
    </w:p>
    <w:p>
      <w:pPr>
        <w:pStyle w:val="710"/>
        <w:ind w:right="138"/>
        <w:jc w:val="center"/>
        <w:spacing w:line="460" w:lineRule="exact"/>
        <w:rPr>
          <w:rFonts w:ascii="宋体" w:hAnsi="宋体" w:cs="仿宋"/>
          <w:b/>
          <w:sz w:val="28"/>
          <w:szCs w:val="28"/>
        </w:rPr>
      </w:pPr>
      <w:r>
        <w:rPr>
          <w:rFonts w:hint="eastAsia" w:ascii="宋体" w:hAnsi="宋体" w:cs="仿宋"/>
          <w:b/>
          <w:bCs/>
          <w:sz w:val="28"/>
          <w:szCs w:val="28"/>
        </w:rPr>
        <w:t xml:space="preserve">开标一览表</w:t>
      </w:r>
      <w:r>
        <w:rPr>
          <w:rFonts w:ascii="宋体" w:hAnsi="宋体" w:cs="仿宋"/>
          <w:b/>
          <w:sz w:val="28"/>
          <w:szCs w:val="28"/>
        </w:rPr>
      </w:r>
      <w:r/>
    </w:p>
    <w:p>
      <w:pPr>
        <w:pStyle w:val="710"/>
        <w:rPr>
          <w:rFonts w:ascii="宋体" w:hAnsi="宋体" w:cs="仿宋"/>
          <w:bCs/>
          <w:szCs w:val="21"/>
        </w:rPr>
      </w:pPr>
      <w:r>
        <w:rPr>
          <w:rFonts w:ascii="宋体" w:hAnsi="宋体" w:cs="仿宋"/>
          <w:bCs/>
          <w:szCs w:val="21"/>
        </w:rPr>
      </w:r>
      <w:r/>
    </w:p>
    <w:tbl>
      <w:tblPr>
        <w:tblW w:w="8931"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6095"/>
      </w:tblGrid>
      <w:tr>
        <w:trPr>
          <w:trHeight w:val="556"/>
        </w:trPr>
        <w:tc>
          <w:tcPr>
            <w:tcW w:w="2836" w:type="dxa"/>
            <w:vAlign w:val="center"/>
            <w:textDirection w:val="lrTb"/>
            <w:noWrap w:val="false"/>
          </w:tcPr>
          <w:p>
            <w:pPr>
              <w:pStyle w:val="710"/>
              <w:jc w:val="center"/>
              <w:rPr>
                <w:rFonts w:ascii="宋体" w:hAnsi="宋体"/>
                <w:b/>
                <w:szCs w:val="21"/>
              </w:rPr>
            </w:pPr>
            <w:r>
              <w:rPr>
                <w:rFonts w:hint="eastAsia" w:ascii="宋体" w:hAnsi="宋体"/>
                <w:b/>
                <w:szCs w:val="21"/>
              </w:rPr>
              <w:t xml:space="preserve">投标人全称</w:t>
            </w:r>
            <w:r>
              <w:rPr>
                <w:rFonts w:ascii="宋体" w:hAnsi="宋体"/>
                <w:b/>
                <w:szCs w:val="21"/>
              </w:rPr>
            </w:r>
            <w:r/>
          </w:p>
          <w:p>
            <w:pPr>
              <w:pStyle w:val="710"/>
              <w:jc w:val="center"/>
              <w:rPr>
                <w:rFonts w:ascii="宋体" w:hAnsi="宋体"/>
                <w:b/>
                <w:szCs w:val="21"/>
              </w:rPr>
            </w:pPr>
            <w:r>
              <w:rPr>
                <w:rFonts w:hint="eastAsia" w:ascii="宋体" w:hAnsi="宋体"/>
                <w:b/>
                <w:szCs w:val="21"/>
              </w:rPr>
              <w:t xml:space="preserve">（加盖公章）</w:t>
            </w:r>
            <w:r>
              <w:rPr>
                <w:rFonts w:ascii="宋体" w:hAnsi="宋体"/>
                <w:b/>
                <w:szCs w:val="21"/>
              </w:rPr>
            </w:r>
            <w:r/>
          </w:p>
        </w:tc>
        <w:tc>
          <w:tcPr>
            <w:tcW w:w="6095" w:type="dxa"/>
            <w:vAlign w:val="center"/>
            <w:textDirection w:val="lrTb"/>
            <w:noWrap w:val="false"/>
          </w:tcPr>
          <w:p>
            <w:pPr>
              <w:pStyle w:val="710"/>
              <w:jc w:val="center"/>
              <w:rPr>
                <w:rFonts w:ascii="宋体" w:hAnsi="宋体"/>
                <w:b/>
                <w:szCs w:val="21"/>
              </w:rPr>
            </w:pPr>
            <w:r>
              <w:rPr>
                <w:rFonts w:ascii="宋体" w:hAnsi="宋体"/>
                <w:b/>
                <w:szCs w:val="21"/>
              </w:rPr>
            </w:r>
            <w:r/>
          </w:p>
        </w:tc>
      </w:tr>
      <w:tr>
        <w:trPr>
          <w:trHeight w:val="549"/>
        </w:trPr>
        <w:tc>
          <w:tcPr>
            <w:tcW w:w="2836" w:type="dxa"/>
            <w:vAlign w:val="center"/>
            <w:textDirection w:val="lrTb"/>
            <w:noWrap w:val="false"/>
          </w:tcPr>
          <w:p>
            <w:pPr>
              <w:pStyle w:val="710"/>
              <w:jc w:val="center"/>
              <w:rPr>
                <w:rFonts w:ascii="宋体" w:hAnsi="宋体"/>
                <w:b/>
                <w:szCs w:val="21"/>
              </w:rPr>
            </w:pPr>
            <w:r>
              <w:rPr>
                <w:rFonts w:hint="eastAsia" w:ascii="宋体" w:hAnsi="宋体"/>
                <w:b/>
                <w:szCs w:val="21"/>
              </w:rPr>
              <w:t xml:space="preserve">项目名称</w:t>
            </w:r>
            <w:r>
              <w:rPr>
                <w:rFonts w:ascii="宋体" w:hAnsi="宋体"/>
                <w:b/>
                <w:szCs w:val="21"/>
              </w:rPr>
            </w:r>
            <w:r/>
          </w:p>
        </w:tc>
        <w:tc>
          <w:tcPr>
            <w:tcW w:w="6095" w:type="dxa"/>
            <w:vAlign w:val="center"/>
            <w:textDirection w:val="lrTb"/>
            <w:noWrap w:val="false"/>
          </w:tcPr>
          <w:p>
            <w:pPr>
              <w:pStyle w:val="710"/>
              <w:jc w:val="center"/>
              <w:rPr>
                <w:rFonts w:ascii="宋体" w:hAnsi="宋体"/>
                <w:bCs/>
                <w:szCs w:val="21"/>
              </w:rPr>
            </w:pPr>
            <w:r>
              <w:rPr>
                <w:rFonts w:ascii="宋体" w:hAnsi="宋体"/>
                <w:bCs/>
                <w:szCs w:val="21"/>
              </w:rPr>
            </w:r>
            <w:r/>
          </w:p>
        </w:tc>
      </w:tr>
      <w:tr>
        <w:trPr>
          <w:trHeight w:val="557"/>
        </w:trPr>
        <w:tc>
          <w:tcPr>
            <w:tcW w:w="2836" w:type="dxa"/>
            <w:vAlign w:val="center"/>
            <w:textDirection w:val="lrTb"/>
            <w:noWrap w:val="false"/>
          </w:tcPr>
          <w:p>
            <w:pPr>
              <w:pStyle w:val="710"/>
              <w:jc w:val="center"/>
              <w:rPr>
                <w:rFonts w:ascii="宋体" w:hAnsi="宋体"/>
                <w:b/>
                <w:szCs w:val="21"/>
              </w:rPr>
            </w:pPr>
            <w:r>
              <w:rPr>
                <w:rFonts w:hint="eastAsia" w:ascii="宋体" w:hAnsi="宋体"/>
                <w:b/>
                <w:szCs w:val="21"/>
              </w:rPr>
              <w:t xml:space="preserve">项目编号</w:t>
            </w:r>
            <w:r>
              <w:rPr>
                <w:rFonts w:ascii="宋体" w:hAnsi="宋体"/>
                <w:b/>
                <w:szCs w:val="21"/>
              </w:rPr>
            </w:r>
            <w:r/>
          </w:p>
        </w:tc>
        <w:tc>
          <w:tcPr>
            <w:tcW w:w="6095" w:type="dxa"/>
            <w:vAlign w:val="center"/>
            <w:textDirection w:val="lrTb"/>
            <w:noWrap w:val="false"/>
          </w:tcPr>
          <w:p>
            <w:pPr>
              <w:pStyle w:val="710"/>
              <w:jc w:val="center"/>
              <w:rPr>
                <w:rFonts w:ascii="宋体" w:hAnsi="宋体"/>
                <w:b/>
                <w:szCs w:val="21"/>
              </w:rPr>
            </w:pPr>
            <w:r>
              <w:rPr>
                <w:rFonts w:ascii="宋体" w:hAnsi="宋体"/>
                <w:b/>
                <w:szCs w:val="21"/>
              </w:rPr>
            </w:r>
            <w:r/>
          </w:p>
        </w:tc>
      </w:tr>
      <w:tr>
        <w:trPr>
          <w:trHeight w:val="991"/>
        </w:trPr>
        <w:tc>
          <w:tcPr>
            <w:tcW w:w="2836" w:type="dxa"/>
            <w:vAlign w:val="center"/>
            <w:textDirection w:val="lrTb"/>
            <w:noWrap w:val="false"/>
          </w:tcPr>
          <w:p>
            <w:pPr>
              <w:pStyle w:val="710"/>
              <w:jc w:val="center"/>
              <w:rPr>
                <w:rFonts w:hint="eastAsia" w:ascii="宋体" w:hAnsi="宋体" w:cs="宋体"/>
                <w:b/>
                <w:szCs w:val="21"/>
              </w:rPr>
            </w:pPr>
            <w:r>
              <w:rPr>
                <w:rFonts w:hint="eastAsia" w:ascii="宋体" w:hAnsi="宋体"/>
                <w:b/>
                <w:szCs w:val="21"/>
              </w:rPr>
              <w:t xml:space="preserve">投标总报价</w:t>
            </w:r>
            <w:r>
              <w:rPr>
                <w:rFonts w:hint="eastAsia" w:ascii="宋体" w:hAnsi="宋体" w:cs="宋体"/>
                <w:b/>
                <w:szCs w:val="21"/>
              </w:rPr>
            </w:r>
            <w:r/>
          </w:p>
        </w:tc>
        <w:tc>
          <w:tcPr>
            <w:tcW w:w="6095" w:type="dxa"/>
            <w:vAlign w:val="center"/>
            <w:textDirection w:val="lrTb"/>
            <w:noWrap w:val="false"/>
          </w:tcPr>
          <w:p>
            <w:pPr>
              <w:pStyle w:val="710"/>
              <w:rPr>
                <w:rFonts w:ascii="宋体" w:hAnsi="宋体" w:cs="宋体"/>
                <w:szCs w:val="21"/>
              </w:rPr>
            </w:pPr>
            <w:r>
              <w:rPr>
                <w:rFonts w:hint="eastAsia" w:ascii="宋体" w:hAnsi="宋体" w:cs="宋体"/>
                <w:szCs w:val="21"/>
              </w:rPr>
              <w:t xml:space="preserve">大写（人民币）：</w:t>
            </w:r>
            <w:r>
              <w:rPr>
                <w:rFonts w:ascii="宋体" w:hAnsi="宋体" w:cs="宋体"/>
                <w:szCs w:val="21"/>
              </w:rPr>
            </w:r>
            <w:r/>
          </w:p>
          <w:p>
            <w:pPr>
              <w:pStyle w:val="744"/>
              <w:rPr>
                <w:rFonts w:hint="eastAsia" w:ascii="宋体" w:hAnsi="宋体" w:cs="宋体"/>
                <w:sz w:val="21"/>
                <w:szCs w:val="21"/>
              </w:rPr>
            </w:pPr>
            <w:r>
              <w:rPr>
                <w:rFonts w:hint="eastAsia" w:ascii="宋体" w:hAnsi="宋体" w:cs="宋体"/>
                <w:sz w:val="21"/>
                <w:szCs w:val="21"/>
              </w:rPr>
            </w:r>
            <w:r/>
          </w:p>
          <w:p>
            <w:pPr>
              <w:pStyle w:val="710"/>
              <w:rPr>
                <w:rFonts w:ascii="宋体" w:hAnsi="宋体"/>
                <w:b/>
                <w:szCs w:val="21"/>
              </w:rPr>
            </w:pPr>
            <w:r>
              <w:rPr>
                <w:rFonts w:hint="eastAsia" w:ascii="宋体" w:hAnsi="宋体" w:cs="宋体"/>
                <w:szCs w:val="21"/>
              </w:rPr>
              <w:t xml:space="preserve">小写（人民币）：</w:t>
            </w:r>
            <w:r>
              <w:rPr>
                <w:rFonts w:ascii="宋体" w:hAnsi="宋体"/>
                <w:b/>
                <w:szCs w:val="21"/>
              </w:rPr>
            </w:r>
            <w:r/>
          </w:p>
        </w:tc>
      </w:tr>
      <w:tr>
        <w:trPr>
          <w:trHeight w:val="622"/>
        </w:trPr>
        <w:tc>
          <w:tcPr>
            <w:tcW w:w="2836" w:type="dxa"/>
            <w:vAlign w:val="center"/>
            <w:textDirection w:val="lrTb"/>
            <w:noWrap w:val="false"/>
          </w:tcPr>
          <w:p>
            <w:pPr>
              <w:pStyle w:val="710"/>
              <w:jc w:val="center"/>
              <w:rPr>
                <w:rFonts w:hint="eastAsia" w:ascii="宋体" w:hAnsi="宋体"/>
                <w:b/>
                <w:szCs w:val="21"/>
              </w:rPr>
            </w:pPr>
            <w:r>
              <w:rPr>
                <w:rFonts w:hint="eastAsia" w:ascii="宋体" w:hAnsi="宋体"/>
                <w:b/>
                <w:szCs w:val="21"/>
              </w:rPr>
              <w:t xml:space="preserve">合同履行期限</w:t>
            </w:r>
            <w:r/>
          </w:p>
        </w:tc>
        <w:tc>
          <w:tcPr>
            <w:tcW w:w="6095" w:type="dxa"/>
            <w:vAlign w:val="center"/>
            <w:textDirection w:val="lrTb"/>
            <w:noWrap w:val="false"/>
          </w:tcPr>
          <w:p>
            <w:pPr>
              <w:pStyle w:val="710"/>
              <w:jc w:val="center"/>
              <w:rPr>
                <w:rFonts w:hint="eastAsia" w:ascii="宋体" w:hAnsi="宋体" w:cs="宋体"/>
                <w:szCs w:val="21"/>
              </w:rPr>
            </w:pPr>
            <w:r>
              <w:rPr>
                <w:rFonts w:hint="eastAsia" w:ascii="宋体" w:hAnsi="宋体" w:cs="宋体"/>
                <w:szCs w:val="21"/>
              </w:rPr>
            </w:r>
            <w:r/>
          </w:p>
        </w:tc>
      </w:tr>
      <w:tr>
        <w:trPr>
          <w:trHeight w:val="631"/>
        </w:trPr>
        <w:tc>
          <w:tcPr>
            <w:tcW w:w="2836" w:type="dxa"/>
            <w:vAlign w:val="center"/>
            <w:textDirection w:val="lrTb"/>
            <w:noWrap w:val="false"/>
          </w:tcPr>
          <w:p>
            <w:pPr>
              <w:pStyle w:val="710"/>
              <w:jc w:val="center"/>
              <w:rPr>
                <w:rFonts w:ascii="宋体" w:hAnsi="宋体"/>
                <w:b/>
                <w:szCs w:val="21"/>
              </w:rPr>
            </w:pPr>
            <w:r>
              <w:rPr>
                <w:rFonts w:ascii="宋体" w:hAnsi="宋体"/>
                <w:b/>
                <w:szCs w:val="21"/>
              </w:rPr>
              <w:t xml:space="preserve">是否属于小微型企业</w:t>
            </w:r>
            <w:r/>
          </w:p>
        </w:tc>
        <w:tc>
          <w:tcPr>
            <w:tcW w:w="6095" w:type="dxa"/>
            <w:vAlign w:val="center"/>
            <w:textDirection w:val="lrTb"/>
            <w:noWrap w:val="false"/>
          </w:tcPr>
          <w:p>
            <w:pPr>
              <w:pStyle w:val="710"/>
              <w:jc w:val="center"/>
              <w:rPr>
                <w:rFonts w:ascii="宋体" w:hAnsi="宋体" w:cs="宋体"/>
                <w:szCs w:val="21"/>
              </w:rPr>
            </w:pPr>
            <w:r>
              <w:rPr>
                <w:rFonts w:hint="eastAsia" w:ascii="宋体" w:hAnsi="宋体" w:cs="宋体"/>
                <w:szCs w:val="21"/>
              </w:rPr>
              <w:t xml:space="preserve">（填写“是”或“否”）</w:t>
            </w:r>
            <w:r>
              <w:rPr>
                <w:rFonts w:ascii="宋体" w:hAnsi="宋体" w:cs="宋体"/>
                <w:szCs w:val="21"/>
              </w:rPr>
            </w:r>
            <w:r/>
          </w:p>
        </w:tc>
      </w:tr>
      <w:tr>
        <w:trPr>
          <w:trHeight w:val="555"/>
        </w:trPr>
        <w:tc>
          <w:tcPr>
            <w:tcW w:w="2836" w:type="dxa"/>
            <w:vAlign w:val="center"/>
            <w:textDirection w:val="lrTb"/>
            <w:noWrap w:val="false"/>
          </w:tcPr>
          <w:p>
            <w:pPr>
              <w:pStyle w:val="710"/>
              <w:jc w:val="center"/>
              <w:rPr>
                <w:rFonts w:hint="eastAsia" w:ascii="宋体" w:hAnsi="宋体"/>
                <w:b/>
                <w:szCs w:val="21"/>
              </w:rPr>
            </w:pPr>
            <w:r>
              <w:rPr>
                <w:rFonts w:ascii="宋体" w:hAnsi="宋体"/>
                <w:b/>
                <w:szCs w:val="21"/>
              </w:rPr>
              <w:t xml:space="preserve">是否属于残疾人福利性单位</w:t>
            </w:r>
            <w:r>
              <w:rPr>
                <w:rFonts w:hint="eastAsia" w:ascii="宋体" w:hAnsi="宋体"/>
                <w:b/>
                <w:szCs w:val="21"/>
              </w:rPr>
            </w:r>
            <w:r/>
          </w:p>
        </w:tc>
        <w:tc>
          <w:tcPr>
            <w:tcW w:w="6095" w:type="dxa"/>
            <w:vAlign w:val="center"/>
            <w:textDirection w:val="lrTb"/>
            <w:noWrap w:val="false"/>
          </w:tcPr>
          <w:p>
            <w:pPr>
              <w:pStyle w:val="710"/>
              <w:jc w:val="center"/>
              <w:rPr>
                <w:rFonts w:hint="eastAsia" w:ascii="宋体" w:hAnsi="宋体" w:cs="宋体"/>
                <w:szCs w:val="21"/>
              </w:rPr>
            </w:pPr>
            <w:r>
              <w:rPr>
                <w:rFonts w:hint="eastAsia" w:ascii="宋体" w:hAnsi="宋体" w:cs="宋体"/>
                <w:szCs w:val="21"/>
              </w:rPr>
              <w:t xml:space="preserve">（填写“是”或“否”）</w:t>
            </w:r>
            <w:r/>
          </w:p>
        </w:tc>
      </w:tr>
      <w:tr>
        <w:trPr>
          <w:trHeight w:val="549"/>
        </w:trPr>
        <w:tc>
          <w:tcPr>
            <w:tcW w:w="2836" w:type="dxa"/>
            <w:vAlign w:val="center"/>
            <w:textDirection w:val="lrTb"/>
            <w:noWrap w:val="false"/>
          </w:tcPr>
          <w:p>
            <w:pPr>
              <w:pStyle w:val="710"/>
              <w:jc w:val="center"/>
              <w:rPr>
                <w:rFonts w:hint="eastAsia" w:ascii="宋体" w:hAnsi="宋体"/>
                <w:b/>
                <w:szCs w:val="21"/>
              </w:rPr>
            </w:pPr>
            <w:r>
              <w:rPr>
                <w:rFonts w:ascii="宋体" w:hAnsi="宋体"/>
                <w:b/>
                <w:szCs w:val="21"/>
              </w:rPr>
              <w:t xml:space="preserve">是否属于监狱企业</w:t>
            </w:r>
            <w:r>
              <w:rPr>
                <w:rFonts w:hint="eastAsia" w:ascii="宋体" w:hAnsi="宋体"/>
                <w:b/>
                <w:szCs w:val="21"/>
              </w:rPr>
            </w:r>
            <w:r/>
          </w:p>
        </w:tc>
        <w:tc>
          <w:tcPr>
            <w:tcW w:w="6095" w:type="dxa"/>
            <w:vAlign w:val="center"/>
            <w:textDirection w:val="lrTb"/>
            <w:noWrap w:val="false"/>
          </w:tcPr>
          <w:p>
            <w:pPr>
              <w:pStyle w:val="710"/>
              <w:jc w:val="center"/>
              <w:rPr>
                <w:rFonts w:hint="eastAsia" w:ascii="宋体" w:hAnsi="宋体" w:cs="宋体"/>
                <w:szCs w:val="21"/>
              </w:rPr>
            </w:pPr>
            <w:r>
              <w:rPr>
                <w:rFonts w:hint="eastAsia" w:ascii="宋体" w:hAnsi="宋体" w:cs="宋体"/>
                <w:szCs w:val="21"/>
              </w:rPr>
              <w:t xml:space="preserve">（填写“是”或“否”）</w:t>
            </w:r>
            <w:r/>
          </w:p>
        </w:tc>
      </w:tr>
    </w:tbl>
    <w:p>
      <w:pPr>
        <w:pStyle w:val="710"/>
        <w:rPr>
          <w:rFonts w:ascii="宋体" w:hAnsi="宋体" w:cs="仿宋"/>
          <w:bCs/>
          <w:szCs w:val="21"/>
        </w:rPr>
      </w:pPr>
      <w:r>
        <w:rPr>
          <w:rFonts w:ascii="宋体" w:hAnsi="宋体" w:cs="仿宋"/>
          <w:bCs/>
          <w:szCs w:val="21"/>
        </w:rPr>
      </w:r>
      <w:r/>
    </w:p>
    <w:p>
      <w:pPr>
        <w:pStyle w:val="723"/>
        <w:ind w:firstLine="0"/>
        <w:rPr>
          <w:rFonts w:hint="eastAsia"/>
        </w:rPr>
      </w:pPr>
      <w:r>
        <w:rPr>
          <w:rFonts w:hint="eastAsia"/>
        </w:rPr>
      </w:r>
      <w:r/>
    </w:p>
    <w:p>
      <w:pPr>
        <w:pStyle w:val="723"/>
      </w:pPr>
      <w:r/>
      <w:r/>
    </w:p>
    <w:p>
      <w:pPr>
        <w:pStyle w:val="744"/>
        <w:spacing w:line="360" w:lineRule="auto"/>
        <w:tabs>
          <w:tab w:val="left" w:pos="3947" w:leader="none"/>
        </w:tabs>
        <w:rPr>
          <w:rFonts w:ascii="宋体" w:hAnsi="宋体" w:eastAsia="宋体" w:cs="仿宋"/>
          <w:b w:val="0"/>
          <w:sz w:val="21"/>
          <w:szCs w:val="21"/>
        </w:rPr>
      </w:pPr>
      <w:r>
        <w:rPr>
          <w:rFonts w:hint="eastAsia" w:ascii="宋体" w:hAnsi="宋体" w:eastAsia="宋体" w:cs="仿宋"/>
          <w:b w:val="0"/>
          <w:sz w:val="21"/>
          <w:szCs w:val="21"/>
        </w:rPr>
        <w:t xml:space="preserve">投标单位（盖章）：</w:t>
      </w:r>
      <w:r>
        <w:rPr>
          <w:rFonts w:hint="eastAsia" w:ascii="宋体" w:hAnsi="宋体" w:eastAsia="宋体" w:cs="仿宋"/>
          <w:b w:val="0"/>
          <w:sz w:val="21"/>
          <w:szCs w:val="21"/>
          <w:u w:val="single"/>
        </w:rPr>
        <w:t xml:space="preserve"> </w:t>
        <w:tab/>
      </w:r>
      <w:r>
        <w:rPr>
          <w:rFonts w:ascii="宋体" w:hAnsi="宋体" w:eastAsia="宋体" w:cs="仿宋"/>
          <w:b w:val="0"/>
          <w:sz w:val="21"/>
          <w:szCs w:val="21"/>
        </w:rPr>
      </w:r>
      <w:r/>
    </w:p>
    <w:p>
      <w:pPr>
        <w:pStyle w:val="744"/>
        <w:spacing w:line="360" w:lineRule="auto"/>
        <w:tabs>
          <w:tab w:val="left" w:pos="5313" w:leader="none"/>
        </w:tabs>
        <w:rPr>
          <w:rFonts w:ascii="宋体" w:hAnsi="宋体" w:eastAsia="宋体" w:cs="仿宋"/>
          <w:b w:val="0"/>
          <w:sz w:val="21"/>
          <w:szCs w:val="21"/>
        </w:rPr>
      </w:pPr>
      <w:r>
        <w:rPr>
          <w:rFonts w:hint="eastAsia" w:ascii="宋体" w:hAnsi="宋体" w:eastAsia="宋体" w:cs="仿宋"/>
          <w:b w:val="0"/>
          <w:sz w:val="21"/>
          <w:szCs w:val="21"/>
        </w:rPr>
        <w:t xml:space="preserve"> </w:t>
      </w:r>
      <w:r>
        <w:rPr>
          <w:rFonts w:ascii="宋体" w:hAnsi="宋体" w:eastAsia="宋体" w:cs="仿宋"/>
          <w:b w:val="0"/>
          <w:sz w:val="21"/>
          <w:szCs w:val="21"/>
        </w:rPr>
        <w:t xml:space="preserve">     </w:t>
      </w:r>
      <w:r/>
    </w:p>
    <w:p>
      <w:pPr>
        <w:pStyle w:val="744"/>
        <w:spacing w:line="360" w:lineRule="auto"/>
        <w:tabs>
          <w:tab w:val="left" w:pos="5313" w:leader="none"/>
        </w:tabs>
        <w:rPr>
          <w:rFonts w:hint="eastAsia" w:ascii="宋体" w:hAnsi="宋体" w:eastAsia="宋体" w:cs="仿宋"/>
          <w:b w:val="0"/>
          <w:sz w:val="21"/>
          <w:szCs w:val="21"/>
        </w:rPr>
      </w:pPr>
      <w:r>
        <w:rPr>
          <w:rFonts w:ascii="宋体" w:hAnsi="宋体" w:eastAsia="宋体" w:cs="仿宋"/>
          <w:b w:val="0"/>
          <w:sz w:val="21"/>
          <w:szCs w:val="21"/>
        </w:rPr>
        <w:t xml:space="preserve">       </w:t>
      </w:r>
      <w:r>
        <w:rPr>
          <w:rFonts w:hint="eastAsia" w:ascii="宋体" w:hAnsi="宋体" w:eastAsia="宋体" w:cs="仿宋"/>
          <w:b w:val="0"/>
          <w:sz w:val="21"/>
          <w:szCs w:val="21"/>
        </w:rPr>
        <w:t xml:space="preserve">法定代表人或被授权代表（签字）：</w:t>
      </w:r>
      <w:r>
        <w:rPr>
          <w:rFonts w:hint="eastAsia" w:ascii="宋体" w:hAnsi="宋体" w:eastAsia="宋体" w:cs="仿宋"/>
          <w:b w:val="0"/>
          <w:sz w:val="21"/>
          <w:szCs w:val="21"/>
          <w:u w:val="single"/>
        </w:rPr>
        <w:t xml:space="preserve"> </w:t>
        <w:tab/>
      </w:r>
      <w:r>
        <w:rPr>
          <w:rFonts w:hint="eastAsia" w:ascii="宋体" w:hAnsi="宋体" w:eastAsia="宋体" w:cs="仿宋"/>
          <w:b w:val="0"/>
          <w:sz w:val="21"/>
          <w:szCs w:val="21"/>
        </w:rPr>
      </w:r>
      <w:r/>
    </w:p>
    <w:p>
      <w:pPr>
        <w:pStyle w:val="723"/>
      </w:pPr>
      <w:r/>
      <w:r/>
    </w:p>
    <w:p>
      <w:pPr>
        <w:pStyle w:val="723"/>
        <w:rPr>
          <w:rFonts w:hint="eastAsia"/>
        </w:rPr>
      </w:pPr>
      <w:r>
        <w:rPr>
          <w:rFonts w:hint="eastAsia"/>
        </w:rPr>
      </w:r>
      <w:r/>
    </w:p>
    <w:p>
      <w:pPr>
        <w:pStyle w:val="744"/>
        <w:ind w:left="118"/>
        <w:jc w:val="left"/>
        <w:spacing w:before="36"/>
        <w:rPr>
          <w:rFonts w:ascii="宋体" w:hAnsi="宋体" w:eastAsia="宋体" w:cs="仿宋"/>
          <w:b w:val="0"/>
          <w:sz w:val="21"/>
          <w:szCs w:val="21"/>
        </w:rPr>
      </w:pPr>
      <w:r>
        <w:rPr>
          <w:rFonts w:hint="eastAsia" w:ascii="宋体" w:hAnsi="宋体" w:eastAsia="宋体" w:cs="仿宋"/>
          <w:b w:val="0"/>
          <w:sz w:val="21"/>
          <w:szCs w:val="21"/>
        </w:rPr>
        <w:t xml:space="preserve">说明：</w:t>
      </w:r>
      <w:r>
        <w:rPr>
          <w:rFonts w:ascii="宋体" w:hAnsi="宋体" w:eastAsia="宋体" w:cs="仿宋"/>
          <w:b w:val="0"/>
          <w:sz w:val="21"/>
          <w:szCs w:val="21"/>
        </w:rPr>
      </w:r>
      <w:r/>
    </w:p>
    <w:p>
      <w:pPr>
        <w:pStyle w:val="710"/>
        <w:spacing w:before="10" w:line="320" w:lineRule="exact"/>
        <w:rPr>
          <w:rFonts w:ascii="宋体" w:hAnsi="宋体" w:cs="仿宋"/>
          <w:szCs w:val="21"/>
        </w:rPr>
      </w:pPr>
      <w:r>
        <w:rPr>
          <w:rFonts w:ascii="宋体" w:hAnsi="宋体" w:cs="仿宋"/>
          <w:szCs w:val="21"/>
        </w:rPr>
      </w:r>
      <w:r/>
    </w:p>
    <w:p>
      <w:pPr>
        <w:pStyle w:val="900"/>
        <w:spacing w:line="320" w:lineRule="exact"/>
      </w:pPr>
      <w:r>
        <w:rPr>
          <w:rFonts w:hint="eastAsia"/>
        </w:rPr>
        <w:t xml:space="preserve">1、本项目仅接受一个价格，不得填报有选择性报价方案。若有优惠条款须注明，但不得影响报价，影响产品整体功能。</w:t>
      </w:r>
      <w:r/>
    </w:p>
    <w:p>
      <w:pPr>
        <w:pStyle w:val="900"/>
        <w:spacing w:line="320" w:lineRule="exact"/>
        <w:rPr>
          <w:rFonts w:hint="eastAsia"/>
        </w:rPr>
      </w:pPr>
      <w:r>
        <w:t xml:space="preserve">2</w:t>
      </w:r>
      <w:r>
        <w:rPr>
          <w:rFonts w:hint="eastAsia"/>
        </w:rPr>
        <w:t xml:space="preserve">、“是否属于小微型企业；是否属于监狱企业；是否属于残疾人企业”栏内填写“是”或“否”。如填写“是”，投标人需提供《中小企业声明函》、 《残疾人福利性单位声明函》、 《属于监狱企业的证明文件》。 </w:t>
      </w:r>
      <w:r/>
    </w:p>
    <w:p>
      <w:pPr>
        <w:pStyle w:val="900"/>
        <w:spacing w:line="320" w:lineRule="exact"/>
        <w:rPr>
          <w:rFonts w:hint="eastAsia"/>
        </w:rPr>
      </w:pPr>
      <w:r>
        <w:rPr>
          <w:rFonts w:hint="eastAsia"/>
        </w:rPr>
        <w:t xml:space="preserve">3、《开标一览表》一式两份，一份装订在投标文件中，一份单独封装并标明“开标一览表”字样</w:t>
      </w:r>
      <w:r>
        <w:rPr>
          <w:rFonts w:hint="eastAsia" w:ascii="宋体" w:hAnsi="宋体" w:cs="宋体"/>
          <w:szCs w:val="21"/>
        </w:rPr>
        <w:t xml:space="preserve">（</w:t>
      </w:r>
      <w:r>
        <w:rPr>
          <w:rFonts w:hint="eastAsia"/>
        </w:rPr>
        <w:t xml:space="preserve">加盖单位公章</w:t>
      </w:r>
      <w:r>
        <w:rPr>
          <w:rFonts w:hint="eastAsia" w:ascii="宋体" w:hAnsi="宋体" w:cs="宋体"/>
          <w:szCs w:val="21"/>
        </w:rPr>
        <w:t xml:space="preserve">）</w:t>
      </w:r>
      <w:r>
        <w:rPr>
          <w:rFonts w:hint="eastAsia"/>
        </w:rPr>
        <w:t xml:space="preserve">，随投标文件一并递交，以便唱标时使用。</w:t>
      </w:r>
      <w:r/>
    </w:p>
    <w:p>
      <w:pPr>
        <w:pStyle w:val="900"/>
        <w:spacing w:line="320" w:lineRule="exact"/>
        <w:rPr>
          <w:rFonts w:hint="eastAsia"/>
        </w:rPr>
      </w:pPr>
      <w:r>
        <w:rPr>
          <w:rFonts w:hint="eastAsia"/>
        </w:rPr>
        <w:t xml:space="preserve">4、如未按要求提供、填写，或相关内容表述不清前后矛盾的，不享受价格扣除。</w:t>
      </w:r>
      <w:r/>
    </w:p>
    <w:p>
      <w:pPr>
        <w:pStyle w:val="710"/>
        <w:spacing w:line="398" w:lineRule="auto"/>
        <w:rPr>
          <w:rFonts w:ascii="宋体" w:hAnsi="宋体" w:cs="仿宋"/>
          <w:szCs w:val="21"/>
        </w:rPr>
        <w:sectPr>
          <w:footnotePr/>
          <w:endnotePr/>
          <w:type w:val="nextPage"/>
          <w:pgSz w:w="11911" w:h="16849" w:orient="portrait"/>
          <w:pgMar w:top="1417" w:right="1757" w:bottom="1417" w:left="1757" w:header="850" w:footer="1548" w:gutter="0"/>
          <w:cols w:num="1" w:sep="0" w:space="720" w:equalWidth="1"/>
          <w:docGrid w:linePitch="360"/>
        </w:sectPr>
      </w:pPr>
      <w:r>
        <w:rPr>
          <w:rFonts w:ascii="宋体" w:hAnsi="宋体" w:cs="仿宋"/>
          <w:szCs w:val="21"/>
        </w:rPr>
      </w:r>
      <w:r/>
    </w:p>
    <w:p>
      <w:pPr>
        <w:pStyle w:val="900"/>
        <w:ind w:firstLine="0"/>
        <w:rPr>
          <w:b/>
          <w:szCs w:val="21"/>
        </w:rPr>
        <w:outlineLvl w:val="2"/>
      </w:pPr>
      <w:r/>
      <w:bookmarkStart w:id="48" w:name="_Toc8760"/>
      <w:r/>
      <w:bookmarkStart w:id="49" w:name="_Toc32009"/>
      <w:r/>
      <w:bookmarkStart w:id="50" w:name="_Toc2567"/>
      <w:r/>
      <w:bookmarkStart w:id="51" w:name="_Toc28149"/>
      <w:r/>
      <w:bookmarkStart w:id="52" w:name="_Toc22117"/>
      <w:r>
        <w:rPr>
          <w:rFonts w:hint="eastAsia"/>
          <w:b/>
          <w:szCs w:val="21"/>
        </w:rPr>
        <w:t xml:space="preserve">附件四、分项报价表格式</w:t>
      </w:r>
      <w:bookmarkEnd w:id="48"/>
      <w:r/>
      <w:bookmarkEnd w:id="49"/>
      <w:r/>
      <w:bookmarkEnd w:id="50"/>
      <w:r/>
      <w:bookmarkEnd w:id="51"/>
      <w:r/>
      <w:bookmarkEnd w:id="52"/>
      <w:r>
        <w:rPr>
          <w:b/>
          <w:szCs w:val="21"/>
        </w:rPr>
      </w:r>
      <w:r/>
    </w:p>
    <w:p>
      <w:pPr>
        <w:pStyle w:val="710"/>
        <w:rPr>
          <w:rFonts w:ascii="宋体" w:hAnsi="宋体" w:cs="仿宋"/>
          <w:bCs/>
          <w:szCs w:val="21"/>
        </w:rPr>
      </w:pPr>
      <w:r>
        <w:rPr>
          <w:rFonts w:ascii="宋体" w:hAnsi="宋体" w:cs="仿宋"/>
          <w:bCs/>
          <w:szCs w:val="21"/>
        </w:rPr>
      </w:r>
      <w:r/>
    </w:p>
    <w:p>
      <w:pPr>
        <w:pStyle w:val="710"/>
        <w:spacing w:before="2"/>
        <w:rPr>
          <w:rFonts w:ascii="宋体" w:hAnsi="宋体" w:cs="仿宋"/>
          <w:bCs/>
          <w:szCs w:val="21"/>
        </w:rPr>
      </w:pPr>
      <w:r>
        <w:rPr>
          <w:rFonts w:ascii="宋体" w:hAnsi="宋体" w:cs="仿宋"/>
          <w:bCs/>
          <w:szCs w:val="21"/>
        </w:rPr>
      </w:r>
      <w:r/>
    </w:p>
    <w:p>
      <w:pPr>
        <w:pStyle w:val="710"/>
        <w:ind w:right="138"/>
        <w:jc w:val="center"/>
        <w:spacing w:line="460" w:lineRule="exact"/>
        <w:rPr>
          <w:rFonts w:ascii="宋体" w:hAnsi="宋体" w:cs="仿宋"/>
          <w:b/>
          <w:bCs/>
          <w:sz w:val="28"/>
          <w:szCs w:val="28"/>
        </w:rPr>
      </w:pPr>
      <w:r>
        <w:rPr>
          <w:rFonts w:hint="eastAsia" w:ascii="宋体" w:hAnsi="宋体" w:cs="仿宋"/>
          <w:b/>
          <w:bCs/>
          <w:sz w:val="28"/>
          <w:szCs w:val="28"/>
        </w:rPr>
        <w:t xml:space="preserve">分项报价表（格式自拟）</w:t>
      </w:r>
      <w:r>
        <w:rPr>
          <w:rFonts w:ascii="宋体" w:hAnsi="宋体" w:cs="仿宋"/>
          <w:b/>
          <w:bCs/>
          <w:sz w:val="28"/>
          <w:szCs w:val="28"/>
        </w:rPr>
      </w:r>
      <w:r/>
    </w:p>
    <w:p>
      <w:pPr>
        <w:pStyle w:val="710"/>
        <w:spacing w:before="3"/>
        <w:rPr>
          <w:rFonts w:ascii="宋体" w:hAnsi="宋体" w:cs="仿宋"/>
          <w:bCs/>
          <w:szCs w:val="21"/>
        </w:rPr>
      </w:pPr>
      <w:r>
        <w:rPr>
          <w:rFonts w:ascii="宋体" w:hAnsi="宋体" w:cs="仿宋"/>
          <w:bCs/>
          <w:szCs w:val="21"/>
        </w:rPr>
      </w:r>
      <w:r/>
    </w:p>
    <w:p>
      <w:pPr>
        <w:pStyle w:val="710"/>
        <w:spacing w:before="9"/>
        <w:rPr>
          <w:rFonts w:hint="eastAsia" w:ascii="宋体" w:hAnsi="宋体" w:cs="仿宋"/>
          <w:szCs w:val="21"/>
        </w:rPr>
      </w:pPr>
      <w:r>
        <w:rPr>
          <w:rFonts w:hint="eastAsia" w:ascii="宋体" w:hAnsi="宋体" w:cs="仿宋"/>
          <w:szCs w:val="21"/>
        </w:rPr>
      </w:r>
      <w:r/>
    </w:p>
    <w:p>
      <w:pPr>
        <w:pStyle w:val="723"/>
        <w:rPr>
          <w:rFonts w:hint="eastAsia"/>
        </w:rPr>
      </w:pPr>
      <w:r>
        <w:rPr>
          <w:rFonts w:hint="eastAsia"/>
        </w:rPr>
      </w:r>
      <w:r/>
    </w:p>
    <w:p>
      <w:pPr>
        <w:pStyle w:val="723"/>
      </w:pPr>
      <w:r/>
      <w:r/>
    </w:p>
    <w:p>
      <w:pPr>
        <w:pStyle w:val="710"/>
        <w:ind w:firstLine="420"/>
        <w:spacing w:line="360" w:lineRule="auto"/>
        <w:rPr>
          <w:rStyle w:val="911"/>
          <w:rFonts w:ascii="宋体" w:hAnsi="宋体" w:cs="仿宋"/>
          <w:szCs w:val="21"/>
          <w:lang w:val="zh-CN"/>
        </w:rPr>
      </w:pPr>
      <w:r>
        <w:rPr>
          <w:rStyle w:val="911"/>
          <w:rFonts w:hint="eastAsia" w:ascii="宋体" w:hAnsi="宋体" w:cs="仿宋"/>
          <w:szCs w:val="21"/>
          <w:lang w:val="zh-CN"/>
        </w:rPr>
        <w:t xml:space="preserve">说明：</w:t>
      </w:r>
      <w:r>
        <w:rPr>
          <w:rStyle w:val="911"/>
          <w:rFonts w:ascii="宋体" w:hAnsi="宋体" w:cs="仿宋"/>
          <w:szCs w:val="21"/>
          <w:lang w:val="zh-CN"/>
        </w:rPr>
      </w:r>
      <w:r/>
    </w:p>
    <w:p>
      <w:pPr>
        <w:pStyle w:val="710"/>
        <w:ind w:firstLine="420"/>
        <w:spacing w:line="360" w:lineRule="auto"/>
        <w:rPr>
          <w:rStyle w:val="911"/>
          <w:rFonts w:cs="仿宋"/>
          <w:szCs w:val="21"/>
          <w:lang w:val="zh-CN"/>
        </w:rPr>
      </w:pPr>
      <w:r>
        <w:rPr>
          <w:rStyle w:val="911"/>
          <w:rFonts w:cs="仿宋"/>
          <w:szCs w:val="21"/>
          <w:lang w:val="zh-CN"/>
        </w:rPr>
        <w:t xml:space="preserve">1</w:t>
      </w:r>
      <w:r>
        <w:rPr>
          <w:rStyle w:val="911"/>
          <w:rFonts w:hint="eastAsia" w:cs="仿宋"/>
          <w:szCs w:val="21"/>
          <w:lang w:val="zh-CN"/>
        </w:rPr>
        <w:t xml:space="preserve">、分项报价表的总价应与开标一览表的总报价一致。</w:t>
      </w:r>
      <w:r>
        <w:rPr>
          <w:rStyle w:val="911"/>
          <w:rFonts w:cs="仿宋"/>
          <w:szCs w:val="21"/>
          <w:lang w:val="zh-CN"/>
        </w:rPr>
      </w:r>
      <w:r/>
    </w:p>
    <w:p>
      <w:pPr>
        <w:pStyle w:val="710"/>
        <w:ind w:firstLine="420"/>
        <w:spacing w:line="360" w:lineRule="auto"/>
        <w:rPr>
          <w:rStyle w:val="911"/>
          <w:rFonts w:cs="仿宋"/>
          <w:szCs w:val="21"/>
          <w:lang w:val="zh-CN"/>
        </w:rPr>
      </w:pPr>
      <w:r>
        <w:rPr>
          <w:rStyle w:val="911"/>
          <w:rFonts w:cs="仿宋"/>
          <w:szCs w:val="21"/>
          <w:lang w:val="zh-CN"/>
        </w:rPr>
        <w:t xml:space="preserve">2</w:t>
      </w:r>
      <w:r>
        <w:rPr>
          <w:rStyle w:val="911"/>
          <w:rFonts w:hint="eastAsia" w:cs="仿宋"/>
          <w:szCs w:val="21"/>
          <w:lang w:val="zh-CN"/>
        </w:rPr>
        <w:t xml:space="preserve">、报价为本服务项目所发生的所有含税费用、支付给员工的工资和国家强制缴纳的各种社会保障资金，以及投标人认为需要的其他费用等（包括但不限于以下费用：人工费（工资、加班费、高温费、社会保险费、医疗保险、年休假、商业保险费、福利费、服装费、工伤意外保险）、材料费、器材通讯费、机械、管理、利润、税金、保险、政策性文件规定及合同包含的所有风险、责任等各项费用（包含经济补偿金））及投标人认为需要的其他费用等。</w:t>
      </w:r>
      <w:r>
        <w:rPr>
          <w:rStyle w:val="911"/>
          <w:rFonts w:cs="仿宋"/>
          <w:szCs w:val="21"/>
          <w:lang w:val="zh-CN"/>
        </w:rPr>
      </w:r>
      <w:r/>
    </w:p>
    <w:p>
      <w:pPr>
        <w:pStyle w:val="710"/>
        <w:ind w:firstLine="420"/>
        <w:spacing w:line="360" w:lineRule="auto"/>
        <w:rPr>
          <w:rStyle w:val="911"/>
          <w:rFonts w:ascii="宋体" w:hAnsi="宋体" w:cs="仿宋"/>
          <w:szCs w:val="21"/>
          <w:lang w:val="zh-CN"/>
        </w:rPr>
      </w:pPr>
      <w:r>
        <w:rPr>
          <w:rStyle w:val="911"/>
          <w:rFonts w:ascii="宋体" w:hAnsi="宋体" w:cs="仿宋"/>
          <w:szCs w:val="21"/>
        </w:rPr>
        <w:t xml:space="preserve">3</w:t>
      </w:r>
      <w:r>
        <w:rPr>
          <w:rStyle w:val="911"/>
          <w:rFonts w:hint="eastAsia" w:ascii="宋体" w:hAnsi="宋体" w:cs="仿宋"/>
          <w:szCs w:val="21"/>
          <w:lang w:val="zh-CN"/>
        </w:rPr>
        <w:t xml:space="preserve">、未注明小微企业的，不享受价格扣除。</w:t>
      </w:r>
      <w:r>
        <w:rPr>
          <w:rStyle w:val="911"/>
          <w:rFonts w:ascii="宋体" w:hAnsi="宋体" w:cs="仿宋"/>
          <w:szCs w:val="21"/>
          <w:lang w:val="zh-CN"/>
        </w:rPr>
      </w:r>
      <w:r/>
    </w:p>
    <w:p>
      <w:pPr>
        <w:pStyle w:val="710"/>
        <w:ind w:firstLine="420"/>
        <w:spacing w:line="360" w:lineRule="auto"/>
        <w:rPr>
          <w:rStyle w:val="911"/>
          <w:rFonts w:ascii="宋体" w:hAnsi="宋体" w:cs="仿宋"/>
          <w:szCs w:val="21"/>
        </w:rPr>
      </w:pPr>
      <w:r>
        <w:rPr>
          <w:rStyle w:val="911"/>
          <w:rFonts w:ascii="宋体" w:hAnsi="宋体" w:cs="仿宋"/>
          <w:szCs w:val="21"/>
        </w:rPr>
      </w:r>
      <w:r/>
    </w:p>
    <w:p>
      <w:pPr>
        <w:pStyle w:val="723"/>
        <w:rPr>
          <w:lang w:val="zh-CN"/>
        </w:rPr>
      </w:pPr>
      <w:r>
        <w:rPr>
          <w:lang w:val="zh-CN"/>
        </w:rPr>
      </w:r>
      <w:r/>
    </w:p>
    <w:p>
      <w:pPr>
        <w:pStyle w:val="723"/>
        <w:rPr>
          <w:lang w:val="zh-CN"/>
        </w:rPr>
      </w:pPr>
      <w:r>
        <w:rPr>
          <w:lang w:val="zh-CN"/>
        </w:rPr>
      </w:r>
      <w:r/>
    </w:p>
    <w:p>
      <w:pPr>
        <w:pStyle w:val="710"/>
        <w:ind w:firstLine="420"/>
        <w:spacing w:line="360" w:lineRule="auto"/>
        <w:rPr>
          <w:rFonts w:ascii="宋体" w:hAnsi="宋体" w:cs="仿宋"/>
          <w:szCs w:val="21"/>
          <w:lang w:val="zh-CN"/>
        </w:rPr>
      </w:pPr>
      <w:r>
        <w:rPr>
          <w:rFonts w:hint="eastAsia" w:ascii="宋体" w:hAnsi="宋体" w:cs="仿宋"/>
          <w:szCs w:val="21"/>
          <w:lang w:val="zh-CN"/>
        </w:rPr>
        <w:t xml:space="preserve">投标单位（盖章）： </w:t>
      </w:r>
      <w:r>
        <w:rPr>
          <w:rFonts w:hint="eastAsia" w:ascii="宋体" w:hAnsi="宋体" w:cs="仿宋"/>
          <w:szCs w:val="21"/>
          <w:u w:val="single"/>
          <w:lang w:val="zh-CN"/>
        </w:rPr>
        <w:t xml:space="preserve">                         </w:t>
      </w:r>
      <w:r>
        <w:rPr>
          <w:rFonts w:hint="eastAsia" w:ascii="宋体" w:hAnsi="宋体" w:cs="仿宋"/>
          <w:szCs w:val="21"/>
          <w:lang w:val="zh-CN"/>
        </w:rPr>
        <w:t xml:space="preserve">     </w:t>
      </w:r>
      <w:r>
        <w:rPr>
          <w:rFonts w:ascii="宋体" w:hAnsi="宋体" w:cs="仿宋"/>
          <w:szCs w:val="21"/>
          <w:lang w:val="zh-CN"/>
        </w:rPr>
      </w:r>
      <w:r/>
    </w:p>
    <w:p>
      <w:pPr>
        <w:pStyle w:val="710"/>
        <w:ind w:firstLine="420"/>
        <w:spacing w:line="360" w:lineRule="auto"/>
        <w:rPr>
          <w:rFonts w:ascii="宋体" w:hAnsi="宋体" w:cs="仿宋"/>
          <w:szCs w:val="21"/>
          <w:u w:val="single"/>
          <w:lang w:val="zh-CN"/>
        </w:rPr>
      </w:pPr>
      <w:r>
        <w:rPr>
          <w:rFonts w:hint="eastAsia" w:ascii="宋体" w:hAnsi="宋体" w:cs="仿宋"/>
          <w:szCs w:val="21"/>
          <w:lang w:val="zh-CN"/>
        </w:rPr>
        <w:t xml:space="preserve">法定代表人或</w:t>
      </w:r>
      <w:r>
        <w:rPr>
          <w:rFonts w:hint="eastAsia" w:ascii="宋体" w:hAnsi="宋体" w:cs="仿宋"/>
          <w:szCs w:val="21"/>
        </w:rPr>
        <w:t xml:space="preserve">被</w:t>
      </w:r>
      <w:r>
        <w:rPr>
          <w:rFonts w:hint="eastAsia" w:ascii="宋体" w:hAnsi="宋体" w:cs="仿宋"/>
          <w:szCs w:val="21"/>
          <w:lang w:val="zh-CN"/>
        </w:rPr>
        <w:t xml:space="preserve">授权代表（签字）： </w:t>
      </w:r>
      <w:r>
        <w:rPr>
          <w:rFonts w:hint="eastAsia" w:ascii="宋体" w:hAnsi="宋体" w:cs="仿宋"/>
          <w:szCs w:val="21"/>
          <w:u w:val="single"/>
          <w:lang w:val="zh-CN"/>
        </w:rPr>
        <w:t xml:space="preserve">                         </w:t>
      </w:r>
      <w:r>
        <w:rPr>
          <w:rFonts w:ascii="宋体" w:hAnsi="宋体" w:cs="仿宋"/>
          <w:szCs w:val="21"/>
          <w:u w:val="single"/>
          <w:lang w:val="zh-CN"/>
        </w:rPr>
      </w:r>
      <w:r/>
    </w:p>
    <w:p>
      <w:pPr>
        <w:pStyle w:val="710"/>
        <w:rPr>
          <w:b/>
          <w:szCs w:val="21"/>
        </w:rPr>
      </w:pPr>
      <w:r>
        <w:rPr>
          <w:rStyle w:val="725"/>
          <w:rFonts w:hint="eastAsia" w:ascii="宋体" w:hAnsi="宋体" w:cs="仿宋"/>
          <w:b w:val="0"/>
          <w:sz w:val="21"/>
          <w:szCs w:val="21"/>
        </w:rPr>
        <w:br w:type="page" w:clear="all"/>
      </w:r>
      <w:bookmarkStart w:id="53" w:name="_Toc22290"/>
      <w:r/>
      <w:bookmarkStart w:id="54" w:name="_Toc7552"/>
      <w:r/>
      <w:bookmarkStart w:id="55" w:name="_Toc1128"/>
      <w:r/>
      <w:bookmarkStart w:id="56" w:name="_Toc4152"/>
      <w:r/>
      <w:bookmarkStart w:id="57" w:name="_Toc15039"/>
      <w:r>
        <w:rPr>
          <w:rFonts w:hint="eastAsia"/>
          <w:b/>
          <w:szCs w:val="21"/>
        </w:rPr>
        <w:t xml:space="preserve">附件五、资格性和符合性审查响应对照表</w:t>
      </w:r>
      <w:bookmarkEnd w:id="53"/>
      <w:r/>
      <w:bookmarkEnd w:id="57"/>
      <w:r>
        <w:rPr>
          <w:b/>
          <w:szCs w:val="21"/>
        </w:rPr>
      </w:r>
      <w:r/>
    </w:p>
    <w:p>
      <w:pPr>
        <w:pStyle w:val="710"/>
        <w:rPr>
          <w:rFonts w:ascii="宋体" w:hAnsi="宋体"/>
          <w:szCs w:val="21"/>
        </w:rPr>
      </w:pPr>
      <w:r>
        <w:rPr>
          <w:rFonts w:ascii="宋体" w:hAnsi="宋体"/>
          <w:szCs w:val="21"/>
        </w:rPr>
      </w:r>
      <w:r/>
    </w:p>
    <w:p>
      <w:pPr>
        <w:pStyle w:val="710"/>
        <w:ind w:right="138"/>
        <w:jc w:val="center"/>
        <w:spacing w:line="460" w:lineRule="exact"/>
        <w:rPr>
          <w:rFonts w:ascii="宋体" w:hAnsi="宋体" w:cs="仿宋"/>
          <w:b/>
          <w:bCs/>
          <w:sz w:val="28"/>
          <w:szCs w:val="28"/>
        </w:rPr>
      </w:pPr>
      <w:r>
        <w:rPr>
          <w:rFonts w:hint="eastAsia" w:ascii="宋体" w:hAnsi="宋体" w:cs="仿宋"/>
          <w:b/>
          <w:bCs/>
          <w:sz w:val="28"/>
          <w:szCs w:val="28"/>
        </w:rPr>
        <w:t xml:space="preserve">资格性和符合性审查响应对照表</w:t>
      </w:r>
      <w:r>
        <w:rPr>
          <w:rFonts w:ascii="宋体" w:hAnsi="宋体" w:cs="仿宋"/>
          <w:b/>
          <w:bCs/>
          <w:sz w:val="28"/>
          <w:szCs w:val="28"/>
        </w:rPr>
      </w:r>
      <w:r/>
    </w:p>
    <w:p>
      <w:pPr>
        <w:pStyle w:val="723"/>
        <w:rPr>
          <w:rFonts w:ascii="宋体" w:hAnsi="宋体"/>
          <w:szCs w:val="21"/>
        </w:rPr>
      </w:pPr>
      <w:r>
        <w:rPr>
          <w:rFonts w:ascii="宋体" w:hAnsi="宋体"/>
          <w:szCs w:val="21"/>
        </w:rPr>
      </w:r>
      <w:r/>
    </w:p>
    <w:p>
      <w:pPr>
        <w:pStyle w:val="710"/>
        <w:rPr>
          <w:rFonts w:ascii="宋体" w:hAnsi="宋体" w:cs="仿宋"/>
          <w:szCs w:val="21"/>
          <w:u w:val="single"/>
        </w:rPr>
      </w:pPr>
      <w:r>
        <w:rPr>
          <w:rFonts w:hint="eastAsia" w:ascii="宋体" w:hAnsi="宋体" w:cs="仿宋"/>
          <w:szCs w:val="21"/>
        </w:rPr>
        <w:t xml:space="preserve">项目名称：                                    项目编号：</w:t>
      </w:r>
      <w:r>
        <w:rPr>
          <w:rFonts w:hint="eastAsia" w:ascii="宋体" w:hAnsi="宋体" w:cs="仿宋"/>
          <w:szCs w:val="21"/>
          <w:u w:val="single"/>
        </w:rPr>
        <w:t xml:space="preserve">             </w:t>
      </w:r>
      <w:r>
        <w:rPr>
          <w:rFonts w:ascii="宋体" w:hAnsi="宋体" w:cs="仿宋"/>
          <w:szCs w:val="21"/>
          <w:u w:val="single"/>
        </w:rPr>
      </w:r>
      <w:r/>
    </w:p>
    <w:tbl>
      <w:tblPr>
        <w:tblW w:w="85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063"/>
        <w:gridCol w:w="1842"/>
        <w:gridCol w:w="1888"/>
      </w:tblGrid>
      <w:tr>
        <w:trPr>
          <w:trHeight w:val="680"/>
        </w:trPr>
        <w:tc>
          <w:tcPr>
            <w:tcW w:w="709"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序号</w:t>
            </w:r>
            <w:r>
              <w:rPr>
                <w:rFonts w:ascii="宋体" w:hAnsi="宋体" w:cs="仿宋"/>
                <w:szCs w:val="21"/>
              </w:rPr>
            </w:r>
            <w:r/>
          </w:p>
        </w:tc>
        <w:tc>
          <w:tcPr>
            <w:tcW w:w="4063" w:type="dxa"/>
            <w:vAlign w:val="center"/>
            <w:textDirection w:val="lrTb"/>
            <w:noWrap w:val="false"/>
          </w:tcPr>
          <w:p>
            <w:pPr>
              <w:pStyle w:val="710"/>
              <w:jc w:val="center"/>
              <w:rPr>
                <w:rFonts w:ascii="宋体" w:hAnsi="宋体" w:cs="仿宋"/>
                <w:bCs/>
                <w:szCs w:val="21"/>
              </w:rPr>
            </w:pPr>
            <w:r>
              <w:rPr>
                <w:rFonts w:hint="eastAsia" w:ascii="宋体" w:hAnsi="宋体" w:cs="仿宋"/>
                <w:bCs/>
                <w:szCs w:val="21"/>
              </w:rPr>
              <w:t xml:space="preserve">资格性审查响应内容</w:t>
            </w:r>
            <w:r>
              <w:rPr>
                <w:rFonts w:ascii="宋体" w:hAnsi="宋体" w:cs="仿宋"/>
                <w:bCs/>
                <w:szCs w:val="21"/>
              </w:rPr>
            </w:r>
            <w:r/>
          </w:p>
        </w:tc>
        <w:tc>
          <w:tcPr>
            <w:tcW w:w="1842"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是否响应</w:t>
            </w:r>
            <w:r>
              <w:rPr>
                <w:rFonts w:ascii="宋体" w:hAnsi="宋体" w:cs="仿宋"/>
                <w:szCs w:val="21"/>
              </w:rPr>
            </w:r>
            <w:r/>
          </w:p>
          <w:p>
            <w:pPr>
              <w:pStyle w:val="710"/>
              <w:jc w:val="center"/>
              <w:rPr>
                <w:rFonts w:ascii="宋体" w:hAnsi="宋体" w:cs="仿宋"/>
                <w:szCs w:val="21"/>
              </w:rPr>
            </w:pPr>
            <w:r>
              <w:rPr>
                <w:rFonts w:hint="eastAsia" w:ascii="宋体" w:hAnsi="宋体" w:cs="仿宋"/>
                <w:szCs w:val="21"/>
              </w:rPr>
              <w:t xml:space="preserve">（填是或者否）</w:t>
            </w:r>
            <w:r>
              <w:rPr>
                <w:rFonts w:ascii="宋体" w:hAnsi="宋体" w:cs="仿宋"/>
                <w:szCs w:val="21"/>
              </w:rPr>
            </w:r>
            <w:r/>
          </w:p>
        </w:tc>
        <w:tc>
          <w:tcPr>
            <w:tcW w:w="1888"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投标文件中的</w:t>
            </w:r>
            <w:r>
              <w:rPr>
                <w:rFonts w:ascii="宋体" w:hAnsi="宋体" w:cs="仿宋"/>
                <w:szCs w:val="21"/>
              </w:rPr>
            </w:r>
            <w:r/>
          </w:p>
          <w:p>
            <w:pPr>
              <w:pStyle w:val="710"/>
              <w:jc w:val="center"/>
              <w:rPr>
                <w:rFonts w:ascii="宋体" w:hAnsi="宋体" w:cs="仿宋"/>
                <w:szCs w:val="21"/>
              </w:rPr>
            </w:pPr>
            <w:r>
              <w:rPr>
                <w:rFonts w:hint="eastAsia" w:ascii="宋体" w:hAnsi="宋体" w:cs="仿宋"/>
                <w:szCs w:val="21"/>
              </w:rPr>
              <w:t xml:space="preserve">页码位置</w:t>
            </w:r>
            <w:r>
              <w:rPr>
                <w:rFonts w:ascii="宋体" w:hAnsi="宋体" w:cs="仿宋"/>
                <w:szCs w:val="21"/>
              </w:rPr>
            </w:r>
            <w:r/>
          </w:p>
        </w:tc>
      </w:tr>
      <w:tr>
        <w:trPr>
          <w:trHeight w:val="680"/>
        </w:trPr>
        <w:tc>
          <w:tcPr>
            <w:tcW w:w="709"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1</w:t>
            </w:r>
            <w:r>
              <w:rPr>
                <w:rFonts w:ascii="宋体" w:hAnsi="宋体" w:cs="仿宋"/>
                <w:szCs w:val="21"/>
              </w:rPr>
            </w:r>
            <w:r/>
          </w:p>
        </w:tc>
        <w:tc>
          <w:tcPr>
            <w:tcW w:w="4063" w:type="dxa"/>
            <w:vAlign w:val="center"/>
            <w:textDirection w:val="lrTb"/>
            <w:noWrap w:val="false"/>
          </w:tcPr>
          <w:p>
            <w:pPr>
              <w:pStyle w:val="710"/>
              <w:rPr>
                <w:rFonts w:ascii="宋体" w:hAnsi="宋体" w:cs="仿宋"/>
                <w:szCs w:val="21"/>
              </w:rPr>
            </w:pPr>
            <w:r>
              <w:rPr>
                <w:rFonts w:ascii="宋体" w:hAnsi="宋体" w:cs="仿宋"/>
                <w:szCs w:val="21"/>
              </w:rPr>
            </w:r>
            <w:r/>
          </w:p>
        </w:tc>
        <w:tc>
          <w:tcPr>
            <w:tcW w:w="1842" w:type="dxa"/>
            <w:vAlign w:val="center"/>
            <w:textDirection w:val="lrTb"/>
            <w:noWrap w:val="false"/>
          </w:tcPr>
          <w:p>
            <w:pPr>
              <w:pStyle w:val="710"/>
              <w:jc w:val="center"/>
              <w:rPr>
                <w:rFonts w:ascii="宋体" w:hAnsi="宋体" w:cs="仿宋"/>
                <w:szCs w:val="21"/>
              </w:rPr>
            </w:pPr>
            <w:r>
              <w:rPr>
                <w:rFonts w:ascii="宋体" w:hAnsi="宋体" w:cs="仿宋"/>
                <w:szCs w:val="21"/>
              </w:rPr>
            </w:r>
            <w:r/>
          </w:p>
        </w:tc>
        <w:tc>
          <w:tcPr>
            <w:tcW w:w="1888" w:type="dxa"/>
            <w:vAlign w:val="center"/>
            <w:textDirection w:val="lrTb"/>
            <w:noWrap w:val="false"/>
          </w:tcPr>
          <w:p>
            <w:pPr>
              <w:pStyle w:val="710"/>
              <w:jc w:val="center"/>
              <w:rPr>
                <w:rFonts w:ascii="宋体" w:hAnsi="宋体" w:cs="仿宋"/>
                <w:szCs w:val="21"/>
              </w:rPr>
            </w:pPr>
            <w:r>
              <w:rPr>
                <w:rFonts w:ascii="宋体" w:hAnsi="宋体" w:cs="仿宋"/>
                <w:szCs w:val="21"/>
              </w:rPr>
            </w:r>
            <w:r/>
          </w:p>
        </w:tc>
      </w:tr>
      <w:tr>
        <w:trPr>
          <w:trHeight w:val="680"/>
        </w:trPr>
        <w:tc>
          <w:tcPr>
            <w:tcW w:w="709"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2</w:t>
            </w:r>
            <w:r>
              <w:rPr>
                <w:rFonts w:ascii="宋体" w:hAnsi="宋体" w:cs="仿宋"/>
                <w:szCs w:val="21"/>
              </w:rPr>
            </w:r>
            <w:r/>
          </w:p>
        </w:tc>
        <w:tc>
          <w:tcPr>
            <w:tcW w:w="4063" w:type="dxa"/>
            <w:vAlign w:val="center"/>
            <w:textDirection w:val="lrTb"/>
            <w:noWrap w:val="false"/>
          </w:tcPr>
          <w:p>
            <w:pPr>
              <w:pStyle w:val="710"/>
              <w:rPr>
                <w:rFonts w:ascii="宋体" w:hAnsi="宋体" w:cs="仿宋"/>
                <w:szCs w:val="21"/>
              </w:rPr>
            </w:pPr>
            <w:r>
              <w:rPr>
                <w:rFonts w:ascii="宋体" w:hAnsi="宋体" w:cs="仿宋"/>
                <w:szCs w:val="21"/>
              </w:rPr>
            </w:r>
            <w:r/>
          </w:p>
        </w:tc>
        <w:tc>
          <w:tcPr>
            <w:tcW w:w="1842" w:type="dxa"/>
            <w:vAlign w:val="center"/>
            <w:textDirection w:val="lrTb"/>
            <w:noWrap w:val="false"/>
          </w:tcPr>
          <w:p>
            <w:pPr>
              <w:pStyle w:val="710"/>
              <w:jc w:val="center"/>
              <w:rPr>
                <w:rFonts w:ascii="宋体" w:hAnsi="宋体" w:cs="仿宋"/>
                <w:szCs w:val="21"/>
              </w:rPr>
            </w:pPr>
            <w:r>
              <w:rPr>
                <w:rFonts w:ascii="宋体" w:hAnsi="宋体" w:cs="仿宋"/>
                <w:szCs w:val="21"/>
              </w:rPr>
            </w:r>
            <w:r/>
          </w:p>
        </w:tc>
        <w:tc>
          <w:tcPr>
            <w:tcW w:w="1888" w:type="dxa"/>
            <w:vAlign w:val="center"/>
            <w:textDirection w:val="lrTb"/>
            <w:noWrap w:val="false"/>
          </w:tcPr>
          <w:p>
            <w:pPr>
              <w:pStyle w:val="710"/>
              <w:jc w:val="center"/>
              <w:rPr>
                <w:rFonts w:ascii="宋体" w:hAnsi="宋体" w:cs="仿宋"/>
                <w:szCs w:val="21"/>
              </w:rPr>
            </w:pPr>
            <w:r>
              <w:rPr>
                <w:rFonts w:ascii="宋体" w:hAnsi="宋体" w:cs="仿宋"/>
                <w:szCs w:val="21"/>
              </w:rPr>
            </w:r>
            <w:r/>
          </w:p>
        </w:tc>
      </w:tr>
      <w:tr>
        <w:trPr>
          <w:trHeight w:val="680"/>
        </w:trPr>
        <w:tc>
          <w:tcPr>
            <w:tcW w:w="709"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3</w:t>
            </w:r>
            <w:r>
              <w:rPr>
                <w:rFonts w:ascii="宋体" w:hAnsi="宋体" w:cs="仿宋"/>
                <w:szCs w:val="21"/>
              </w:rPr>
            </w:r>
            <w:r/>
          </w:p>
        </w:tc>
        <w:tc>
          <w:tcPr>
            <w:tcW w:w="4063" w:type="dxa"/>
            <w:vAlign w:val="center"/>
            <w:textDirection w:val="lrTb"/>
            <w:noWrap w:val="false"/>
          </w:tcPr>
          <w:p>
            <w:pPr>
              <w:pStyle w:val="710"/>
              <w:rPr>
                <w:rFonts w:ascii="宋体" w:hAnsi="宋体" w:cs="仿宋"/>
                <w:szCs w:val="21"/>
              </w:rPr>
            </w:pPr>
            <w:r>
              <w:rPr>
                <w:rFonts w:ascii="宋体" w:hAnsi="宋体" w:cs="仿宋"/>
                <w:szCs w:val="21"/>
              </w:rPr>
            </w:r>
            <w:r/>
          </w:p>
        </w:tc>
        <w:tc>
          <w:tcPr>
            <w:tcW w:w="1842" w:type="dxa"/>
            <w:vAlign w:val="center"/>
            <w:textDirection w:val="lrTb"/>
            <w:noWrap w:val="false"/>
          </w:tcPr>
          <w:p>
            <w:pPr>
              <w:pStyle w:val="710"/>
              <w:jc w:val="center"/>
              <w:rPr>
                <w:rFonts w:ascii="宋体" w:hAnsi="宋体" w:cs="仿宋"/>
                <w:szCs w:val="21"/>
              </w:rPr>
            </w:pPr>
            <w:r>
              <w:rPr>
                <w:rFonts w:ascii="宋体" w:hAnsi="宋体" w:cs="仿宋"/>
                <w:szCs w:val="21"/>
              </w:rPr>
            </w:r>
            <w:r/>
          </w:p>
        </w:tc>
        <w:tc>
          <w:tcPr>
            <w:tcW w:w="1888" w:type="dxa"/>
            <w:vAlign w:val="center"/>
            <w:textDirection w:val="lrTb"/>
            <w:noWrap w:val="false"/>
          </w:tcPr>
          <w:p>
            <w:pPr>
              <w:pStyle w:val="710"/>
              <w:jc w:val="center"/>
              <w:rPr>
                <w:rFonts w:ascii="宋体" w:hAnsi="宋体" w:cs="仿宋"/>
                <w:szCs w:val="21"/>
              </w:rPr>
            </w:pPr>
            <w:r>
              <w:rPr>
                <w:rFonts w:ascii="宋体" w:hAnsi="宋体" w:cs="仿宋"/>
                <w:szCs w:val="21"/>
              </w:rPr>
            </w:r>
            <w:r/>
          </w:p>
        </w:tc>
      </w:tr>
      <w:tr>
        <w:trPr>
          <w:trHeight w:val="680"/>
        </w:trPr>
        <w:tc>
          <w:tcPr>
            <w:tcW w:w="709"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w:t>
            </w:r>
            <w:r>
              <w:rPr>
                <w:rFonts w:ascii="宋体" w:hAnsi="宋体" w:cs="仿宋"/>
                <w:szCs w:val="21"/>
              </w:rPr>
            </w:r>
            <w:r/>
          </w:p>
        </w:tc>
        <w:tc>
          <w:tcPr>
            <w:tcW w:w="4063" w:type="dxa"/>
            <w:vAlign w:val="center"/>
            <w:textDirection w:val="lrTb"/>
            <w:noWrap w:val="false"/>
          </w:tcPr>
          <w:p>
            <w:pPr>
              <w:pStyle w:val="710"/>
              <w:rPr>
                <w:rFonts w:ascii="宋体" w:hAnsi="宋体" w:cs="仿宋"/>
                <w:szCs w:val="21"/>
              </w:rPr>
            </w:pPr>
            <w:r>
              <w:rPr>
                <w:rFonts w:ascii="宋体" w:hAnsi="宋体" w:cs="仿宋"/>
                <w:szCs w:val="21"/>
              </w:rPr>
            </w:r>
            <w:r/>
          </w:p>
        </w:tc>
        <w:tc>
          <w:tcPr>
            <w:tcW w:w="1842" w:type="dxa"/>
            <w:vAlign w:val="center"/>
            <w:textDirection w:val="lrTb"/>
            <w:noWrap w:val="false"/>
          </w:tcPr>
          <w:p>
            <w:pPr>
              <w:pStyle w:val="710"/>
              <w:jc w:val="center"/>
              <w:rPr>
                <w:rFonts w:ascii="宋体" w:hAnsi="宋体" w:cs="仿宋"/>
                <w:szCs w:val="21"/>
              </w:rPr>
            </w:pPr>
            <w:r>
              <w:rPr>
                <w:rFonts w:ascii="宋体" w:hAnsi="宋体" w:cs="仿宋"/>
                <w:szCs w:val="21"/>
              </w:rPr>
            </w:r>
            <w:r/>
          </w:p>
        </w:tc>
        <w:tc>
          <w:tcPr>
            <w:tcW w:w="1888" w:type="dxa"/>
            <w:vAlign w:val="center"/>
            <w:textDirection w:val="lrTb"/>
            <w:noWrap w:val="false"/>
          </w:tcPr>
          <w:p>
            <w:pPr>
              <w:pStyle w:val="710"/>
              <w:jc w:val="center"/>
              <w:rPr>
                <w:rFonts w:ascii="宋体" w:hAnsi="宋体" w:cs="仿宋"/>
                <w:szCs w:val="21"/>
              </w:rPr>
            </w:pPr>
            <w:r>
              <w:rPr>
                <w:rFonts w:ascii="宋体" w:hAnsi="宋体" w:cs="仿宋"/>
                <w:szCs w:val="21"/>
              </w:rPr>
            </w:r>
            <w:r/>
          </w:p>
        </w:tc>
      </w:tr>
      <w:tr>
        <w:trPr>
          <w:trHeight w:val="680"/>
        </w:trPr>
        <w:tc>
          <w:tcPr>
            <w:tcW w:w="709"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w:t>
            </w:r>
            <w:r>
              <w:rPr>
                <w:rFonts w:ascii="宋体" w:hAnsi="宋体" w:cs="仿宋"/>
                <w:szCs w:val="21"/>
              </w:rPr>
            </w:r>
            <w:r/>
          </w:p>
        </w:tc>
        <w:tc>
          <w:tcPr>
            <w:tcW w:w="4063" w:type="dxa"/>
            <w:vAlign w:val="center"/>
            <w:textDirection w:val="lrTb"/>
            <w:noWrap w:val="false"/>
          </w:tcPr>
          <w:p>
            <w:pPr>
              <w:pStyle w:val="710"/>
              <w:rPr>
                <w:rFonts w:ascii="宋体" w:hAnsi="宋体" w:cs="仿宋"/>
                <w:szCs w:val="21"/>
              </w:rPr>
            </w:pPr>
            <w:r>
              <w:rPr>
                <w:rFonts w:ascii="宋体" w:hAnsi="宋体" w:cs="仿宋"/>
                <w:szCs w:val="21"/>
              </w:rPr>
            </w:r>
            <w:r/>
          </w:p>
        </w:tc>
        <w:tc>
          <w:tcPr>
            <w:tcW w:w="1842" w:type="dxa"/>
            <w:vAlign w:val="center"/>
            <w:textDirection w:val="lrTb"/>
            <w:noWrap w:val="false"/>
          </w:tcPr>
          <w:p>
            <w:pPr>
              <w:pStyle w:val="710"/>
              <w:jc w:val="center"/>
              <w:rPr>
                <w:rFonts w:ascii="宋体" w:hAnsi="宋体" w:cs="仿宋"/>
                <w:szCs w:val="21"/>
              </w:rPr>
            </w:pPr>
            <w:r>
              <w:rPr>
                <w:rFonts w:ascii="宋体" w:hAnsi="宋体" w:cs="仿宋"/>
                <w:szCs w:val="21"/>
              </w:rPr>
            </w:r>
            <w:r/>
          </w:p>
        </w:tc>
        <w:tc>
          <w:tcPr>
            <w:tcW w:w="1888" w:type="dxa"/>
            <w:vAlign w:val="center"/>
            <w:textDirection w:val="lrTb"/>
            <w:noWrap w:val="false"/>
          </w:tcPr>
          <w:p>
            <w:pPr>
              <w:pStyle w:val="710"/>
              <w:jc w:val="center"/>
              <w:rPr>
                <w:rFonts w:ascii="宋体" w:hAnsi="宋体" w:cs="仿宋"/>
                <w:szCs w:val="21"/>
              </w:rPr>
            </w:pPr>
            <w:r>
              <w:rPr>
                <w:rFonts w:ascii="宋体" w:hAnsi="宋体" w:cs="仿宋"/>
                <w:szCs w:val="21"/>
              </w:rPr>
            </w:r>
            <w:r/>
          </w:p>
        </w:tc>
      </w:tr>
      <w:tr>
        <w:trPr>
          <w:trHeight w:val="680"/>
        </w:trPr>
        <w:tc>
          <w:tcPr>
            <w:tcW w:w="709"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序号</w:t>
            </w:r>
            <w:r>
              <w:rPr>
                <w:rFonts w:ascii="宋体" w:hAnsi="宋体" w:cs="仿宋"/>
                <w:szCs w:val="21"/>
              </w:rPr>
            </w:r>
            <w:r/>
          </w:p>
        </w:tc>
        <w:tc>
          <w:tcPr>
            <w:tcW w:w="4063" w:type="dxa"/>
            <w:vAlign w:val="center"/>
            <w:textDirection w:val="lrTb"/>
            <w:noWrap w:val="false"/>
          </w:tcPr>
          <w:p>
            <w:pPr>
              <w:pStyle w:val="710"/>
              <w:jc w:val="center"/>
              <w:rPr>
                <w:rFonts w:ascii="宋体" w:hAnsi="宋体" w:cs="仿宋"/>
                <w:bCs/>
                <w:szCs w:val="21"/>
              </w:rPr>
            </w:pPr>
            <w:r>
              <w:rPr>
                <w:rFonts w:hint="eastAsia" w:ascii="宋体" w:hAnsi="宋体" w:cs="仿宋"/>
                <w:bCs/>
                <w:szCs w:val="21"/>
              </w:rPr>
              <w:t xml:space="preserve">符合性审查响应内容</w:t>
            </w:r>
            <w:r>
              <w:rPr>
                <w:rFonts w:ascii="宋体" w:hAnsi="宋体" w:cs="仿宋"/>
                <w:bCs/>
                <w:szCs w:val="21"/>
              </w:rPr>
            </w:r>
            <w:r/>
          </w:p>
        </w:tc>
        <w:tc>
          <w:tcPr>
            <w:tcW w:w="1842"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是否响应</w:t>
            </w:r>
            <w:r>
              <w:rPr>
                <w:rFonts w:ascii="宋体" w:hAnsi="宋体" w:cs="仿宋"/>
                <w:szCs w:val="21"/>
              </w:rPr>
            </w:r>
            <w:r/>
          </w:p>
          <w:p>
            <w:pPr>
              <w:pStyle w:val="710"/>
              <w:jc w:val="center"/>
              <w:rPr>
                <w:rFonts w:ascii="宋体" w:hAnsi="宋体" w:cs="仿宋"/>
                <w:szCs w:val="21"/>
              </w:rPr>
            </w:pPr>
            <w:r>
              <w:rPr>
                <w:rFonts w:hint="eastAsia" w:ascii="宋体" w:hAnsi="宋体" w:cs="仿宋"/>
                <w:szCs w:val="21"/>
              </w:rPr>
              <w:t xml:space="preserve">（填是或者否）</w:t>
            </w:r>
            <w:r>
              <w:rPr>
                <w:rFonts w:ascii="宋体" w:hAnsi="宋体" w:cs="仿宋"/>
                <w:szCs w:val="21"/>
              </w:rPr>
            </w:r>
            <w:r/>
          </w:p>
        </w:tc>
        <w:tc>
          <w:tcPr>
            <w:tcW w:w="1888"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投标文件中的</w:t>
            </w:r>
            <w:r>
              <w:rPr>
                <w:rFonts w:ascii="宋体" w:hAnsi="宋体" w:cs="仿宋"/>
                <w:szCs w:val="21"/>
              </w:rPr>
            </w:r>
            <w:r/>
          </w:p>
          <w:p>
            <w:pPr>
              <w:pStyle w:val="710"/>
              <w:jc w:val="center"/>
              <w:rPr>
                <w:rFonts w:ascii="宋体" w:hAnsi="宋体" w:cs="仿宋"/>
                <w:szCs w:val="21"/>
              </w:rPr>
            </w:pPr>
            <w:r>
              <w:rPr>
                <w:rFonts w:hint="eastAsia" w:ascii="宋体" w:hAnsi="宋体" w:cs="仿宋"/>
                <w:szCs w:val="21"/>
              </w:rPr>
              <w:t xml:space="preserve">页码位置</w:t>
            </w:r>
            <w:r>
              <w:rPr>
                <w:rFonts w:ascii="宋体" w:hAnsi="宋体" w:cs="仿宋"/>
                <w:szCs w:val="21"/>
              </w:rPr>
            </w:r>
            <w:r/>
          </w:p>
        </w:tc>
      </w:tr>
      <w:tr>
        <w:trPr>
          <w:trHeight w:val="680"/>
        </w:trPr>
        <w:tc>
          <w:tcPr>
            <w:tcW w:w="709"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w:t>
            </w:r>
            <w:r>
              <w:rPr>
                <w:rFonts w:ascii="宋体" w:hAnsi="宋体" w:cs="仿宋"/>
                <w:szCs w:val="21"/>
              </w:rPr>
            </w:r>
            <w:r/>
          </w:p>
        </w:tc>
        <w:tc>
          <w:tcPr>
            <w:tcW w:w="4063" w:type="dxa"/>
            <w:vAlign w:val="center"/>
            <w:textDirection w:val="lrTb"/>
            <w:noWrap w:val="false"/>
          </w:tcPr>
          <w:p>
            <w:pPr>
              <w:pStyle w:val="710"/>
              <w:rPr>
                <w:rFonts w:ascii="宋体" w:hAnsi="宋体" w:cs="仿宋"/>
                <w:szCs w:val="21"/>
              </w:rPr>
            </w:pPr>
            <w:r>
              <w:rPr>
                <w:rFonts w:ascii="宋体" w:hAnsi="宋体" w:cs="仿宋"/>
                <w:szCs w:val="21"/>
              </w:rPr>
            </w:r>
            <w:r/>
          </w:p>
        </w:tc>
        <w:tc>
          <w:tcPr>
            <w:tcW w:w="1842" w:type="dxa"/>
            <w:vAlign w:val="center"/>
            <w:textDirection w:val="lrTb"/>
            <w:noWrap w:val="false"/>
          </w:tcPr>
          <w:p>
            <w:pPr>
              <w:pStyle w:val="710"/>
              <w:rPr>
                <w:rFonts w:ascii="宋体" w:hAnsi="宋体" w:cs="仿宋"/>
                <w:szCs w:val="21"/>
              </w:rPr>
            </w:pPr>
            <w:r>
              <w:rPr>
                <w:rFonts w:ascii="宋体" w:hAnsi="宋体" w:cs="仿宋"/>
                <w:szCs w:val="21"/>
              </w:rPr>
            </w:r>
            <w:r/>
          </w:p>
        </w:tc>
        <w:tc>
          <w:tcPr>
            <w:tcW w:w="1888" w:type="dxa"/>
            <w:vAlign w:val="center"/>
            <w:textDirection w:val="lrTb"/>
            <w:noWrap w:val="false"/>
          </w:tcPr>
          <w:p>
            <w:pPr>
              <w:pStyle w:val="710"/>
              <w:rPr>
                <w:rFonts w:ascii="宋体" w:hAnsi="宋体" w:cs="仿宋"/>
                <w:szCs w:val="21"/>
              </w:rPr>
            </w:pPr>
            <w:r>
              <w:rPr>
                <w:rFonts w:ascii="宋体" w:hAnsi="宋体" w:cs="仿宋"/>
                <w:szCs w:val="21"/>
              </w:rPr>
            </w:r>
            <w:r/>
          </w:p>
        </w:tc>
      </w:tr>
      <w:tr>
        <w:trPr>
          <w:trHeight w:val="680"/>
        </w:trPr>
        <w:tc>
          <w:tcPr>
            <w:tcW w:w="709"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w:t>
            </w:r>
            <w:r>
              <w:rPr>
                <w:rFonts w:ascii="宋体" w:hAnsi="宋体" w:cs="仿宋"/>
                <w:szCs w:val="21"/>
              </w:rPr>
            </w:r>
            <w:r/>
          </w:p>
        </w:tc>
        <w:tc>
          <w:tcPr>
            <w:tcW w:w="4063" w:type="dxa"/>
            <w:vAlign w:val="center"/>
            <w:textDirection w:val="lrTb"/>
            <w:noWrap w:val="false"/>
          </w:tcPr>
          <w:p>
            <w:pPr>
              <w:pStyle w:val="710"/>
              <w:rPr>
                <w:rFonts w:ascii="宋体" w:hAnsi="宋体" w:cs="仿宋"/>
                <w:szCs w:val="21"/>
              </w:rPr>
            </w:pPr>
            <w:r>
              <w:rPr>
                <w:rFonts w:ascii="宋体" w:hAnsi="宋体" w:cs="仿宋"/>
                <w:szCs w:val="21"/>
              </w:rPr>
            </w:r>
            <w:r/>
          </w:p>
        </w:tc>
        <w:tc>
          <w:tcPr>
            <w:tcW w:w="1842" w:type="dxa"/>
            <w:vAlign w:val="center"/>
            <w:textDirection w:val="lrTb"/>
            <w:noWrap w:val="false"/>
          </w:tcPr>
          <w:p>
            <w:pPr>
              <w:pStyle w:val="710"/>
              <w:rPr>
                <w:rFonts w:ascii="宋体" w:hAnsi="宋体" w:cs="仿宋"/>
                <w:szCs w:val="21"/>
              </w:rPr>
            </w:pPr>
            <w:r>
              <w:rPr>
                <w:rFonts w:ascii="宋体" w:hAnsi="宋体" w:cs="仿宋"/>
                <w:szCs w:val="21"/>
              </w:rPr>
            </w:r>
            <w:r/>
          </w:p>
        </w:tc>
        <w:tc>
          <w:tcPr>
            <w:tcW w:w="1888" w:type="dxa"/>
            <w:vAlign w:val="center"/>
            <w:textDirection w:val="lrTb"/>
            <w:noWrap w:val="false"/>
          </w:tcPr>
          <w:p>
            <w:pPr>
              <w:pStyle w:val="710"/>
              <w:rPr>
                <w:rFonts w:ascii="宋体" w:hAnsi="宋体" w:cs="仿宋"/>
                <w:szCs w:val="21"/>
              </w:rPr>
            </w:pPr>
            <w:r>
              <w:rPr>
                <w:rFonts w:ascii="宋体" w:hAnsi="宋体" w:cs="仿宋"/>
                <w:szCs w:val="21"/>
              </w:rPr>
            </w:r>
            <w:r/>
          </w:p>
        </w:tc>
      </w:tr>
      <w:tr>
        <w:trPr>
          <w:trHeight w:val="680"/>
        </w:trPr>
        <w:tc>
          <w:tcPr>
            <w:tcW w:w="709"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w:t>
            </w:r>
            <w:r>
              <w:rPr>
                <w:rFonts w:ascii="宋体" w:hAnsi="宋体" w:cs="仿宋"/>
                <w:szCs w:val="21"/>
              </w:rPr>
            </w:r>
            <w:r/>
          </w:p>
        </w:tc>
        <w:tc>
          <w:tcPr>
            <w:tcW w:w="4063" w:type="dxa"/>
            <w:vAlign w:val="center"/>
            <w:textDirection w:val="lrTb"/>
            <w:noWrap w:val="false"/>
          </w:tcPr>
          <w:p>
            <w:pPr>
              <w:pStyle w:val="710"/>
              <w:rPr>
                <w:rFonts w:ascii="宋体" w:hAnsi="宋体" w:cs="仿宋"/>
                <w:szCs w:val="21"/>
              </w:rPr>
            </w:pPr>
            <w:r>
              <w:rPr>
                <w:rFonts w:ascii="宋体" w:hAnsi="宋体" w:cs="仿宋"/>
                <w:szCs w:val="21"/>
              </w:rPr>
            </w:r>
            <w:r/>
          </w:p>
        </w:tc>
        <w:tc>
          <w:tcPr>
            <w:tcW w:w="1842" w:type="dxa"/>
            <w:vAlign w:val="center"/>
            <w:textDirection w:val="lrTb"/>
            <w:noWrap w:val="false"/>
          </w:tcPr>
          <w:p>
            <w:pPr>
              <w:pStyle w:val="710"/>
              <w:rPr>
                <w:rFonts w:ascii="宋体" w:hAnsi="宋体" w:cs="仿宋"/>
                <w:szCs w:val="21"/>
              </w:rPr>
            </w:pPr>
            <w:r>
              <w:rPr>
                <w:rFonts w:ascii="宋体" w:hAnsi="宋体" w:cs="仿宋"/>
                <w:szCs w:val="21"/>
              </w:rPr>
            </w:r>
            <w:r/>
          </w:p>
        </w:tc>
        <w:tc>
          <w:tcPr>
            <w:tcW w:w="1888" w:type="dxa"/>
            <w:vAlign w:val="center"/>
            <w:textDirection w:val="lrTb"/>
            <w:noWrap w:val="false"/>
          </w:tcPr>
          <w:p>
            <w:pPr>
              <w:pStyle w:val="710"/>
              <w:rPr>
                <w:rFonts w:ascii="宋体" w:hAnsi="宋体" w:cs="仿宋"/>
                <w:szCs w:val="21"/>
              </w:rPr>
            </w:pPr>
            <w:r>
              <w:rPr>
                <w:rFonts w:ascii="宋体" w:hAnsi="宋体" w:cs="仿宋"/>
                <w:szCs w:val="21"/>
              </w:rPr>
            </w:r>
            <w:r/>
          </w:p>
        </w:tc>
      </w:tr>
      <w:tr>
        <w:trPr>
          <w:trHeight w:val="680"/>
        </w:trPr>
        <w:tc>
          <w:tcPr>
            <w:tcW w:w="709"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w:t>
            </w:r>
            <w:r>
              <w:rPr>
                <w:rFonts w:ascii="宋体" w:hAnsi="宋体" w:cs="仿宋"/>
                <w:szCs w:val="21"/>
              </w:rPr>
            </w:r>
            <w:r/>
          </w:p>
        </w:tc>
        <w:tc>
          <w:tcPr>
            <w:tcW w:w="4063" w:type="dxa"/>
            <w:vAlign w:val="center"/>
            <w:textDirection w:val="lrTb"/>
            <w:noWrap w:val="false"/>
          </w:tcPr>
          <w:p>
            <w:pPr>
              <w:pStyle w:val="710"/>
              <w:rPr>
                <w:rFonts w:ascii="宋体" w:hAnsi="宋体" w:cs="仿宋"/>
                <w:szCs w:val="21"/>
              </w:rPr>
            </w:pPr>
            <w:r>
              <w:rPr>
                <w:rFonts w:ascii="宋体" w:hAnsi="宋体" w:cs="仿宋"/>
                <w:szCs w:val="21"/>
              </w:rPr>
            </w:r>
            <w:r/>
          </w:p>
        </w:tc>
        <w:tc>
          <w:tcPr>
            <w:tcW w:w="1842" w:type="dxa"/>
            <w:vAlign w:val="center"/>
            <w:textDirection w:val="lrTb"/>
            <w:noWrap w:val="false"/>
          </w:tcPr>
          <w:p>
            <w:pPr>
              <w:pStyle w:val="710"/>
              <w:rPr>
                <w:rFonts w:ascii="宋体" w:hAnsi="宋体" w:cs="仿宋"/>
                <w:szCs w:val="21"/>
              </w:rPr>
            </w:pPr>
            <w:r>
              <w:rPr>
                <w:rFonts w:ascii="宋体" w:hAnsi="宋体" w:cs="仿宋"/>
                <w:szCs w:val="21"/>
              </w:rPr>
            </w:r>
            <w:r/>
          </w:p>
        </w:tc>
        <w:tc>
          <w:tcPr>
            <w:tcW w:w="1888" w:type="dxa"/>
            <w:vAlign w:val="center"/>
            <w:textDirection w:val="lrTb"/>
            <w:noWrap w:val="false"/>
          </w:tcPr>
          <w:p>
            <w:pPr>
              <w:pStyle w:val="710"/>
              <w:rPr>
                <w:rFonts w:ascii="宋体" w:hAnsi="宋体" w:cs="仿宋"/>
                <w:szCs w:val="21"/>
              </w:rPr>
            </w:pPr>
            <w:r>
              <w:rPr>
                <w:rFonts w:ascii="宋体" w:hAnsi="宋体" w:cs="仿宋"/>
                <w:szCs w:val="21"/>
              </w:rPr>
            </w:r>
            <w:r/>
          </w:p>
        </w:tc>
      </w:tr>
      <w:tr>
        <w:trPr>
          <w:trHeight w:val="680"/>
        </w:trPr>
        <w:tc>
          <w:tcPr>
            <w:tcW w:w="709" w:type="dxa"/>
            <w:vAlign w:val="center"/>
            <w:textDirection w:val="lrTb"/>
            <w:noWrap w:val="false"/>
          </w:tcPr>
          <w:p>
            <w:pPr>
              <w:pStyle w:val="710"/>
              <w:jc w:val="center"/>
              <w:rPr>
                <w:rFonts w:ascii="宋体" w:hAnsi="宋体" w:cs="仿宋"/>
                <w:szCs w:val="21"/>
              </w:rPr>
            </w:pPr>
            <w:r>
              <w:rPr>
                <w:rFonts w:hint="eastAsia" w:ascii="宋体" w:hAnsi="宋体" w:cs="仿宋"/>
                <w:szCs w:val="21"/>
              </w:rPr>
              <w:t xml:space="preserve">..</w:t>
            </w:r>
            <w:r>
              <w:rPr>
                <w:rFonts w:ascii="宋体" w:hAnsi="宋体" w:cs="仿宋"/>
                <w:szCs w:val="21"/>
              </w:rPr>
            </w:r>
            <w:r/>
          </w:p>
        </w:tc>
        <w:tc>
          <w:tcPr>
            <w:tcW w:w="4063" w:type="dxa"/>
            <w:vAlign w:val="center"/>
            <w:textDirection w:val="lrTb"/>
            <w:noWrap w:val="false"/>
          </w:tcPr>
          <w:p>
            <w:pPr>
              <w:pStyle w:val="710"/>
              <w:rPr>
                <w:rFonts w:ascii="宋体" w:hAnsi="宋体" w:cs="仿宋"/>
                <w:szCs w:val="21"/>
              </w:rPr>
            </w:pPr>
            <w:r>
              <w:rPr>
                <w:rFonts w:hint="eastAsia" w:ascii="宋体" w:hAnsi="宋体" w:cs="仿宋"/>
                <w:szCs w:val="21"/>
              </w:rPr>
              <w:t xml:space="preserve">招标文件中的其他实质性要求</w:t>
            </w:r>
            <w:r>
              <w:rPr>
                <w:rFonts w:ascii="宋体" w:hAnsi="宋体" w:cs="仿宋"/>
                <w:szCs w:val="21"/>
              </w:rPr>
            </w:r>
            <w:r/>
          </w:p>
        </w:tc>
        <w:tc>
          <w:tcPr>
            <w:tcW w:w="1842" w:type="dxa"/>
            <w:vAlign w:val="center"/>
            <w:textDirection w:val="lrTb"/>
            <w:noWrap w:val="false"/>
          </w:tcPr>
          <w:p>
            <w:pPr>
              <w:pStyle w:val="710"/>
              <w:rPr>
                <w:rFonts w:ascii="宋体" w:hAnsi="宋体" w:cs="仿宋"/>
                <w:szCs w:val="21"/>
              </w:rPr>
            </w:pPr>
            <w:r>
              <w:rPr>
                <w:rFonts w:ascii="宋体" w:hAnsi="宋体" w:cs="仿宋"/>
                <w:szCs w:val="21"/>
              </w:rPr>
            </w:r>
            <w:r/>
          </w:p>
        </w:tc>
        <w:tc>
          <w:tcPr>
            <w:tcW w:w="1888" w:type="dxa"/>
            <w:vAlign w:val="center"/>
            <w:textDirection w:val="lrTb"/>
            <w:noWrap w:val="false"/>
          </w:tcPr>
          <w:p>
            <w:pPr>
              <w:pStyle w:val="710"/>
              <w:rPr>
                <w:rFonts w:ascii="宋体" w:hAnsi="宋体" w:cs="仿宋"/>
                <w:szCs w:val="21"/>
              </w:rPr>
            </w:pPr>
            <w:r>
              <w:rPr>
                <w:rFonts w:ascii="宋体" w:hAnsi="宋体" w:cs="仿宋"/>
                <w:szCs w:val="21"/>
              </w:rPr>
            </w:r>
            <w:r/>
          </w:p>
        </w:tc>
      </w:tr>
    </w:tbl>
    <w:p>
      <w:pPr>
        <w:pStyle w:val="710"/>
        <w:spacing w:before="1"/>
        <w:rPr>
          <w:rFonts w:ascii="宋体" w:hAnsi="宋体" w:cs="仿宋"/>
          <w:szCs w:val="21"/>
        </w:rPr>
      </w:pPr>
      <w:r>
        <w:rPr>
          <w:rFonts w:ascii="宋体" w:hAnsi="宋体" w:cs="仿宋"/>
          <w:szCs w:val="21"/>
        </w:rPr>
      </w:r>
      <w:r/>
    </w:p>
    <w:p>
      <w:pPr>
        <w:pStyle w:val="744"/>
        <w:spacing w:line="360" w:lineRule="auto"/>
        <w:tabs>
          <w:tab w:val="left" w:pos="3947" w:leader="none"/>
        </w:tabs>
        <w:rPr>
          <w:rFonts w:ascii="宋体" w:hAnsi="宋体" w:eastAsia="宋体" w:cs="仿宋"/>
          <w:b w:val="0"/>
          <w:sz w:val="21"/>
          <w:szCs w:val="21"/>
        </w:rPr>
      </w:pPr>
      <w:r>
        <w:rPr>
          <w:rFonts w:hint="eastAsia" w:ascii="宋体" w:hAnsi="宋体" w:eastAsia="宋体" w:cs="仿宋"/>
          <w:b w:val="0"/>
          <w:sz w:val="21"/>
          <w:szCs w:val="21"/>
        </w:rPr>
        <w:t xml:space="preserve">投标单位（盖章）：</w:t>
      </w:r>
      <w:r>
        <w:rPr>
          <w:rFonts w:hint="eastAsia" w:ascii="宋体" w:hAnsi="宋体" w:eastAsia="宋体" w:cs="仿宋"/>
          <w:b w:val="0"/>
          <w:sz w:val="21"/>
          <w:szCs w:val="21"/>
          <w:u w:val="single"/>
        </w:rPr>
        <w:t xml:space="preserve"> </w:t>
        <w:tab/>
      </w:r>
      <w:r>
        <w:rPr>
          <w:rFonts w:ascii="宋体" w:hAnsi="宋体" w:eastAsia="宋体" w:cs="仿宋"/>
          <w:b w:val="0"/>
          <w:sz w:val="21"/>
          <w:szCs w:val="21"/>
        </w:rPr>
      </w:r>
      <w:r/>
    </w:p>
    <w:p>
      <w:pPr>
        <w:pStyle w:val="744"/>
        <w:spacing w:line="360" w:lineRule="auto"/>
        <w:tabs>
          <w:tab w:val="left" w:pos="5313" w:leader="none"/>
        </w:tabs>
        <w:rPr>
          <w:rFonts w:ascii="宋体" w:hAnsi="宋体" w:eastAsia="宋体" w:cs="仿宋"/>
          <w:b w:val="0"/>
          <w:sz w:val="21"/>
          <w:szCs w:val="21"/>
        </w:rPr>
      </w:pPr>
      <w:r>
        <w:rPr>
          <w:rFonts w:hint="eastAsia" w:ascii="宋体" w:hAnsi="宋体" w:eastAsia="宋体" w:cs="仿宋"/>
          <w:b w:val="0"/>
          <w:sz w:val="21"/>
          <w:szCs w:val="21"/>
        </w:rPr>
        <w:t xml:space="preserve">法定代表人或被授权代表（签字）：</w:t>
      </w:r>
      <w:r>
        <w:rPr>
          <w:rFonts w:hint="eastAsia" w:ascii="宋体" w:hAnsi="宋体" w:eastAsia="宋体" w:cs="仿宋"/>
          <w:b w:val="0"/>
          <w:sz w:val="21"/>
          <w:szCs w:val="21"/>
          <w:u w:val="single"/>
        </w:rPr>
        <w:t xml:space="preserve"> </w:t>
        <w:tab/>
      </w:r>
      <w:r>
        <w:rPr>
          <w:rFonts w:ascii="宋体" w:hAnsi="宋体" w:eastAsia="宋体" w:cs="仿宋"/>
          <w:b w:val="0"/>
          <w:sz w:val="21"/>
          <w:szCs w:val="21"/>
        </w:rPr>
      </w:r>
      <w:r/>
    </w:p>
    <w:p>
      <w:pPr>
        <w:pStyle w:val="710"/>
        <w:spacing w:line="360" w:lineRule="auto"/>
        <w:rPr>
          <w:rFonts w:ascii="宋体" w:hAnsi="宋体" w:cs="仿宋"/>
          <w:szCs w:val="21"/>
          <w:lang w:val="zh-CN"/>
        </w:rPr>
      </w:pPr>
      <w:r>
        <w:rPr>
          <w:rFonts w:ascii="宋体" w:hAnsi="宋体" w:cs="仿宋"/>
          <w:szCs w:val="21"/>
          <w:lang w:val="zh-CN"/>
        </w:rPr>
      </w:r>
      <w:r/>
    </w:p>
    <w:p>
      <w:pPr>
        <w:pStyle w:val="710"/>
        <w:spacing w:line="360" w:lineRule="auto"/>
        <w:rPr>
          <w:rFonts w:ascii="宋体" w:hAnsi="宋体" w:cs="仿宋"/>
          <w:bCs/>
          <w:szCs w:val="21"/>
          <w:lang w:val="zh-CN"/>
        </w:rPr>
      </w:pPr>
      <w:r>
        <w:rPr>
          <w:rFonts w:hint="eastAsia" w:ascii="宋体" w:hAnsi="宋体" w:cs="仿宋"/>
          <w:szCs w:val="21"/>
          <w:lang w:val="zh-CN"/>
        </w:rPr>
        <w:t xml:space="preserve">说明：如果行数不够，请自行增加。</w:t>
      </w:r>
      <w:r>
        <w:rPr>
          <w:rFonts w:ascii="宋体" w:hAnsi="宋体" w:cs="仿宋"/>
          <w:bCs/>
          <w:szCs w:val="21"/>
          <w:lang w:val="zh-CN"/>
        </w:rPr>
      </w:r>
      <w:r/>
    </w:p>
    <w:p>
      <w:pPr>
        <w:pStyle w:val="900"/>
        <w:ind w:firstLine="0"/>
        <w:rPr>
          <w:rFonts w:ascii="宋体" w:hAnsi="宋体" w:cs="仿宋"/>
          <w:szCs w:val="21"/>
        </w:rPr>
        <w:outlineLvl w:val="2"/>
      </w:pPr>
      <w:r>
        <w:rPr>
          <w:rFonts w:hint="eastAsia" w:ascii="宋体" w:hAnsi="宋体" w:cs="仿宋"/>
          <w:szCs w:val="21"/>
          <w:lang w:val="zh-CN"/>
        </w:rPr>
        <w:br w:type="page" w:clear="all"/>
      </w:r>
      <w:bookmarkStart w:id="58" w:name="_Toc1422"/>
      <w:r/>
      <w:bookmarkStart w:id="59" w:name="_Toc14629"/>
      <w:r>
        <w:rPr>
          <w:rFonts w:hint="eastAsia"/>
          <w:b/>
          <w:szCs w:val="21"/>
        </w:rPr>
        <w:t xml:space="preserve">附件六、</w:t>
      </w:r>
      <w:bookmarkEnd w:id="54"/>
      <w:r>
        <w:rPr>
          <w:rFonts w:hint="eastAsia"/>
          <w:b/>
          <w:szCs w:val="21"/>
        </w:rPr>
        <w:t xml:space="preserve">资格证明文件</w:t>
      </w:r>
      <w:bookmarkEnd w:id="55"/>
      <w:r/>
      <w:bookmarkEnd w:id="56"/>
      <w:r/>
      <w:bookmarkEnd w:id="58"/>
      <w:r/>
      <w:bookmarkEnd w:id="59"/>
      <w:r>
        <w:rPr>
          <w:rFonts w:ascii="宋体" w:hAnsi="宋体" w:cs="仿宋"/>
          <w:szCs w:val="21"/>
        </w:rPr>
      </w:r>
      <w:r/>
    </w:p>
    <w:p>
      <w:pPr>
        <w:pStyle w:val="710"/>
        <w:ind w:right="138"/>
        <w:jc w:val="center"/>
        <w:spacing w:line="460" w:lineRule="exact"/>
        <w:rPr>
          <w:rFonts w:ascii="宋体" w:hAnsi="宋体" w:cs="仿宋"/>
          <w:b/>
          <w:bCs/>
          <w:sz w:val="28"/>
          <w:szCs w:val="28"/>
        </w:rPr>
      </w:pPr>
      <w:r>
        <w:rPr>
          <w:rFonts w:hint="eastAsia" w:ascii="宋体" w:hAnsi="宋体" w:cs="仿宋"/>
          <w:b/>
          <w:bCs/>
          <w:sz w:val="28"/>
          <w:szCs w:val="28"/>
        </w:rPr>
        <w:t xml:space="preserve">资格证明文件</w:t>
      </w:r>
      <w:r>
        <w:rPr>
          <w:rFonts w:ascii="宋体" w:hAnsi="宋体" w:cs="仿宋"/>
          <w:b/>
          <w:bCs/>
          <w:sz w:val="28"/>
          <w:szCs w:val="28"/>
        </w:rPr>
      </w:r>
      <w:r/>
    </w:p>
    <w:p>
      <w:pPr>
        <w:pStyle w:val="710"/>
        <w:rPr>
          <w:rFonts w:ascii="宋体" w:hAnsi="宋体" w:cs="仿宋"/>
          <w:szCs w:val="21"/>
        </w:rPr>
      </w:pPr>
      <w:r>
        <w:rPr>
          <w:rFonts w:ascii="宋体" w:hAnsi="宋体" w:cs="仿宋"/>
          <w:szCs w:val="21"/>
        </w:rPr>
      </w:r>
      <w:r/>
    </w:p>
    <w:p>
      <w:pPr>
        <w:pStyle w:val="710"/>
        <w:ind w:firstLine="420"/>
        <w:spacing w:line="360" w:lineRule="auto"/>
        <w:rPr>
          <w:rFonts w:ascii="宋体" w:hAnsi="宋体" w:cs="仿宋"/>
          <w:bCs/>
          <w:szCs w:val="21"/>
        </w:rPr>
      </w:pPr>
      <w:r/>
      <w:bookmarkStart w:id="60" w:name="_Toc22808"/>
      <w:r>
        <w:rPr>
          <w:rFonts w:hint="eastAsia" w:ascii="宋体" w:hAnsi="宋体" w:cs="仿宋"/>
          <w:bCs/>
          <w:szCs w:val="21"/>
        </w:rPr>
        <w:t xml:space="preserve">1、法定代表人授权委托书（原件，除法定代表人以外的授权代表必须提供）；</w:t>
      </w:r>
      <w:r>
        <w:rPr>
          <w:rFonts w:ascii="宋体" w:hAnsi="宋体" w:cs="仿宋"/>
          <w:bCs/>
          <w:szCs w:val="21"/>
        </w:rPr>
      </w:r>
      <w:r/>
    </w:p>
    <w:p>
      <w:pPr>
        <w:pStyle w:val="710"/>
        <w:ind w:firstLine="420"/>
        <w:spacing w:line="360" w:lineRule="auto"/>
        <w:rPr>
          <w:rFonts w:ascii="宋体" w:hAnsi="宋体" w:cs="仿宋"/>
          <w:bCs/>
          <w:szCs w:val="21"/>
        </w:rPr>
      </w:pPr>
      <w:r>
        <w:rPr>
          <w:rFonts w:hint="eastAsia" w:ascii="宋体" w:hAnsi="宋体" w:cs="仿宋"/>
          <w:bCs/>
          <w:szCs w:val="21"/>
        </w:rPr>
        <w:t xml:space="preserve">2、供应商资格证明文件须提供《中华人民共和国政府采购法》第二十二条规定的证明材料：</w:t>
      </w:r>
      <w:r>
        <w:rPr>
          <w:rFonts w:ascii="宋体" w:hAnsi="宋体" w:cs="仿宋"/>
          <w:bCs/>
          <w:szCs w:val="21"/>
        </w:rPr>
      </w:r>
      <w:r/>
    </w:p>
    <w:p>
      <w:pPr>
        <w:pStyle w:val="710"/>
        <w:ind w:firstLine="420"/>
        <w:spacing w:line="360" w:lineRule="auto"/>
        <w:rPr>
          <w:rFonts w:ascii="宋体" w:hAnsi="宋体" w:cs="仿宋"/>
          <w:bCs/>
          <w:szCs w:val="21"/>
        </w:rPr>
      </w:pPr>
      <w:r>
        <w:rPr>
          <w:rFonts w:hint="eastAsia" w:ascii="宋体" w:hAnsi="宋体" w:cs="仿宋"/>
          <w:bCs/>
          <w:szCs w:val="21"/>
        </w:rPr>
        <w:t xml:space="preserve">（1）具有独立承担民事责任的能力（提供法人或者其他组织的营业执照复印件加盖公章；供应商为自然人的，提供其身份证复印件加盖公章,原件备查）； </w:t>
      </w:r>
      <w:r>
        <w:rPr>
          <w:rFonts w:ascii="宋体" w:hAnsi="宋体" w:cs="仿宋"/>
          <w:bCs/>
          <w:szCs w:val="21"/>
        </w:rPr>
      </w:r>
      <w:r/>
    </w:p>
    <w:p>
      <w:pPr>
        <w:pStyle w:val="710"/>
        <w:ind w:firstLine="420"/>
        <w:spacing w:line="360" w:lineRule="auto"/>
        <w:rPr>
          <w:rFonts w:ascii="宋体" w:hAnsi="宋体" w:cs="仿宋"/>
          <w:bCs/>
          <w:szCs w:val="21"/>
        </w:rPr>
      </w:pPr>
      <w:r>
        <w:rPr>
          <w:rFonts w:hint="eastAsia" w:ascii="宋体" w:hAnsi="宋体" w:cs="仿宋"/>
          <w:bCs/>
          <w:szCs w:val="21"/>
        </w:rPr>
        <w:t xml:space="preserve">（2）具有良好的商业信誉和健全的财务会计制度（提供202</w:t>
      </w:r>
      <w:r>
        <w:rPr>
          <w:rFonts w:ascii="宋体" w:hAnsi="宋体" w:cs="仿宋"/>
          <w:bCs/>
          <w:szCs w:val="21"/>
        </w:rPr>
        <w:t xml:space="preserve">4</w:t>
      </w:r>
      <w:r>
        <w:rPr>
          <w:rFonts w:hint="eastAsia" w:ascii="宋体" w:hAnsi="宋体" w:cs="仿宋"/>
          <w:bCs/>
          <w:szCs w:val="21"/>
        </w:rPr>
        <w:t xml:space="preserve">年度或202</w:t>
      </w:r>
      <w:r>
        <w:rPr>
          <w:rFonts w:ascii="宋体" w:hAnsi="宋体" w:cs="仿宋"/>
          <w:bCs/>
          <w:szCs w:val="21"/>
        </w:rPr>
        <w:t xml:space="preserve">3</w:t>
      </w:r>
      <w:r>
        <w:rPr>
          <w:rFonts w:hint="eastAsia" w:ascii="宋体" w:hAnsi="宋体" w:cs="仿宋"/>
          <w:bCs/>
          <w:szCs w:val="21"/>
        </w:rPr>
        <w:t xml:space="preserve">年度的财务审计报告复印件加盖公章，或投标截止时间前六个月内银行出具的资信证明，或财政部门认可的政府采购专业担保机构出具的投标担保函复印件加盖公章,原件备查）；</w:t>
      </w:r>
      <w:r>
        <w:rPr>
          <w:rFonts w:ascii="宋体" w:hAnsi="宋体" w:cs="仿宋"/>
          <w:bCs/>
          <w:szCs w:val="21"/>
        </w:rPr>
      </w:r>
      <w:r/>
    </w:p>
    <w:p>
      <w:pPr>
        <w:pStyle w:val="710"/>
        <w:ind w:firstLine="420"/>
        <w:spacing w:line="360" w:lineRule="auto"/>
        <w:rPr>
          <w:rFonts w:ascii="宋体" w:hAnsi="宋体" w:cs="仿宋"/>
          <w:bCs/>
          <w:szCs w:val="21"/>
        </w:rPr>
      </w:pPr>
      <w:r>
        <w:rPr>
          <w:rFonts w:hint="eastAsia" w:ascii="宋体" w:hAnsi="宋体" w:cs="仿宋"/>
          <w:bCs/>
          <w:szCs w:val="21"/>
        </w:rPr>
        <w:t xml:space="preserve">（3）具有履行合同所必需的设备和专业技术能力的声明函（供应商根据履行采购项目合同需要，提供履行合同所必需的设备和专业技术能力的证明材料声明函）；</w:t>
      </w:r>
      <w:r>
        <w:rPr>
          <w:rFonts w:ascii="宋体" w:hAnsi="宋体" w:cs="仿宋"/>
          <w:bCs/>
          <w:szCs w:val="21"/>
        </w:rPr>
      </w:r>
      <w:r/>
    </w:p>
    <w:p>
      <w:pPr>
        <w:pStyle w:val="710"/>
        <w:ind w:firstLine="420"/>
        <w:spacing w:line="360" w:lineRule="auto"/>
        <w:rPr>
          <w:rFonts w:ascii="宋体" w:hAnsi="宋体" w:cs="仿宋"/>
          <w:bCs/>
          <w:szCs w:val="21"/>
        </w:rPr>
      </w:pPr>
      <w:r>
        <w:rPr>
          <w:rFonts w:hint="eastAsia" w:ascii="宋体" w:hAnsi="宋体" w:cs="仿宋"/>
          <w:bCs/>
          <w:szCs w:val="21"/>
        </w:rPr>
        <w:t xml:space="preserve">（4）有依法缴纳税收和社会保障资金的良好记录（提供参加本次政府采购活动近半年内最少一个月的缴纳增值税，或营业税，或企业所得税的凭据；并提供缴纳社会保险的凭据（提供专用收据或社会保险缴纳清单发票扫描件加盖公章）；</w:t>
      </w:r>
      <w:r>
        <w:rPr>
          <w:rFonts w:ascii="宋体" w:hAnsi="宋体" w:cs="仿宋"/>
          <w:bCs/>
          <w:szCs w:val="21"/>
        </w:rPr>
      </w:r>
      <w:r/>
    </w:p>
    <w:p>
      <w:pPr>
        <w:pStyle w:val="710"/>
        <w:ind w:firstLine="420"/>
        <w:spacing w:line="360" w:lineRule="auto"/>
        <w:rPr>
          <w:rFonts w:ascii="宋体" w:hAnsi="宋体" w:cs="仿宋"/>
          <w:bCs/>
          <w:szCs w:val="21"/>
        </w:rPr>
      </w:pPr>
      <w:r>
        <w:rPr>
          <w:rFonts w:hint="eastAsia" w:ascii="宋体" w:hAnsi="宋体" w:cs="仿宋"/>
          <w:bCs/>
          <w:szCs w:val="21"/>
        </w:rPr>
        <w:t xml:space="preserve">（5）参加政府采购活动前三年内，在经营活动中没有重大违法记录（提供声明书格式见附件十三）；</w:t>
      </w:r>
      <w:r>
        <w:rPr>
          <w:rFonts w:ascii="宋体" w:hAnsi="宋体" w:cs="仿宋"/>
          <w:bCs/>
          <w:szCs w:val="21"/>
        </w:rPr>
      </w:r>
      <w:r/>
    </w:p>
    <w:p>
      <w:pPr>
        <w:pStyle w:val="710"/>
        <w:ind w:firstLine="420"/>
        <w:spacing w:line="360" w:lineRule="auto"/>
        <w:rPr>
          <w:rFonts w:ascii="宋体" w:hAnsi="宋体" w:cs="仿宋"/>
          <w:bCs/>
          <w:szCs w:val="21"/>
        </w:rPr>
      </w:pPr>
      <w:r>
        <w:rPr>
          <w:rFonts w:hint="eastAsia" w:ascii="宋体" w:hAnsi="宋体" w:cs="仿宋"/>
          <w:bCs/>
          <w:szCs w:val="21"/>
        </w:rPr>
        <w:t xml:space="preserve">（6）法律、行政法规规定的其他条件；</w:t>
      </w:r>
      <w:r>
        <w:rPr>
          <w:rFonts w:ascii="宋体" w:hAnsi="宋体" w:cs="仿宋"/>
          <w:bCs/>
          <w:szCs w:val="21"/>
        </w:rPr>
      </w:r>
      <w:r/>
    </w:p>
    <w:p>
      <w:pPr>
        <w:pStyle w:val="710"/>
        <w:ind w:firstLine="420"/>
        <w:spacing w:line="360" w:lineRule="auto"/>
        <w:rPr>
          <w:rFonts w:ascii="宋体" w:hAnsi="宋体" w:cs="仿宋"/>
          <w:bCs/>
          <w:szCs w:val="21"/>
        </w:rPr>
      </w:pPr>
      <w:r>
        <w:rPr>
          <w:rFonts w:hint="eastAsia" w:ascii="宋体" w:hAnsi="宋体" w:cs="仿宋"/>
          <w:bCs/>
          <w:szCs w:val="21"/>
        </w:rPr>
        <w:t xml:space="preserve">3、供应商所在地省级公安机关核发的《保安服务许可证》，非江苏省的供应商提供南京市公安局的备案证或备案承诺（中标后一个月内，在签订合同前需通过南京市公安机关备案，否则中标资格自动取消）。（提供复印件加盖公章，原件备查）</w:t>
      </w:r>
      <w:r>
        <w:rPr>
          <w:rFonts w:ascii="宋体" w:hAnsi="宋体" w:cs="仿宋"/>
          <w:bCs/>
          <w:szCs w:val="21"/>
        </w:rPr>
      </w:r>
      <w:r/>
    </w:p>
    <w:p>
      <w:pPr>
        <w:pStyle w:val="710"/>
        <w:ind w:firstLine="420"/>
        <w:spacing w:line="360" w:lineRule="auto"/>
        <w:rPr>
          <w:rFonts w:ascii="宋体" w:hAnsi="宋体" w:cs="仿宋"/>
          <w:szCs w:val="21"/>
        </w:rPr>
      </w:pPr>
      <w:r>
        <w:rPr>
          <w:rFonts w:hint="eastAsia" w:ascii="宋体" w:hAnsi="宋体" w:cs="仿宋"/>
          <w:szCs w:val="21"/>
        </w:rPr>
        <w:t xml:space="preserve">4、拒绝下述供应商参加本次采购活动:</w:t>
      </w:r>
      <w:r>
        <w:rPr>
          <w:rFonts w:ascii="宋体" w:hAnsi="宋体" w:cs="仿宋"/>
          <w:szCs w:val="21"/>
        </w:rPr>
      </w:r>
      <w:r/>
    </w:p>
    <w:p>
      <w:pPr>
        <w:pStyle w:val="710"/>
        <w:ind w:firstLine="420"/>
        <w:spacing w:line="360" w:lineRule="auto"/>
        <w:rPr>
          <w:rFonts w:ascii="宋体" w:hAnsi="宋体" w:cs="仿宋"/>
          <w:szCs w:val="21"/>
        </w:rPr>
      </w:pPr>
      <w:r>
        <w:rPr>
          <w:rFonts w:hint="eastAsia" w:ascii="宋体" w:hAnsi="宋体" w:cs="仿宋"/>
          <w:szCs w:val="21"/>
        </w:rPr>
        <w:t xml:space="preserve">（1）供应商单位负责人为同一人或者存在直接控股、管理关系的不同供应商，不得参加同一合同项下的采购活动。（提供承诺书）</w:t>
      </w:r>
      <w:r>
        <w:rPr>
          <w:rFonts w:ascii="宋体" w:hAnsi="宋体" w:cs="仿宋"/>
          <w:szCs w:val="21"/>
        </w:rPr>
      </w:r>
      <w:r/>
    </w:p>
    <w:p>
      <w:pPr>
        <w:pStyle w:val="710"/>
        <w:ind w:firstLine="420"/>
        <w:spacing w:line="360" w:lineRule="auto"/>
        <w:rPr>
          <w:rFonts w:ascii="宋体" w:hAnsi="宋体" w:cs="仿宋"/>
          <w:szCs w:val="21"/>
        </w:rPr>
      </w:pPr>
      <w:r>
        <w:rPr>
          <w:rFonts w:hint="eastAsia" w:ascii="宋体" w:hAnsi="宋体" w:cs="仿宋"/>
          <w:szCs w:val="21"/>
        </w:rPr>
        <w:t xml:space="preserve">（2）凡为采购项目提供整体设计、规范编制或者项目管理、监理、检测等服务的供应商，不得再参加该项目的其他采购活动。（提供承诺书）</w:t>
      </w:r>
      <w:r>
        <w:rPr>
          <w:rFonts w:ascii="宋体" w:hAnsi="宋体" w:cs="仿宋"/>
          <w:szCs w:val="21"/>
        </w:rPr>
      </w:r>
      <w:r/>
    </w:p>
    <w:p>
      <w:pPr>
        <w:pStyle w:val="710"/>
        <w:ind w:firstLine="420"/>
        <w:spacing w:line="360" w:lineRule="auto"/>
        <w:rPr>
          <w:rFonts w:ascii="宋体" w:hAnsi="宋体" w:cs="仿宋"/>
          <w:szCs w:val="21"/>
        </w:rPr>
      </w:pPr>
      <w:r>
        <w:rPr>
          <w:rFonts w:hint="eastAsia" w:ascii="宋体" w:hAnsi="宋体" w:cs="仿宋"/>
          <w:szCs w:val="21"/>
        </w:rPr>
        <w:t xml:space="preserve">5、未被列入失信被执行人、重大税收违法案件当事人名单、政府采购严重违法失信行为记录名单的证明材料。（提供</w:t>
      </w:r>
      <w:r>
        <w:rPr>
          <w:rFonts w:ascii="宋体" w:hAnsi="宋体" w:cs="仿宋"/>
          <w:szCs w:val="21"/>
        </w:rPr>
        <w:t xml:space="preserve">“信用中国”网站（www.creditchina.gov.cn）列入失信被执行人、重大税收违法案件当事人名单、被“中国政府采购网(www.ccgp.gov.cn)列入政府采购严重违法失信行为记录名单查询结果网络截图）</w:t>
      </w:r>
      <w:r/>
    </w:p>
    <w:p>
      <w:pPr>
        <w:pStyle w:val="723"/>
      </w:pPr>
      <w:r/>
      <w:r/>
    </w:p>
    <w:p>
      <w:pPr>
        <w:pStyle w:val="723"/>
        <w:spacing w:line="360" w:lineRule="auto"/>
        <w:rPr>
          <w:rFonts w:ascii="宋体" w:hAnsi="宋体" w:cs="仿宋"/>
          <w:szCs w:val="21"/>
        </w:rPr>
      </w:pPr>
      <w:r>
        <w:rPr>
          <w:rFonts w:hint="eastAsia" w:ascii="宋体" w:hAnsi="宋体" w:cs="仿宋"/>
          <w:szCs w:val="21"/>
        </w:rPr>
        <w:t xml:space="preserve">注：第（5）条重大违法记录，是指供应商因违法经营受到刑事处罚或者责令停产停业、吊销许可证或者执照、较大数额罚款等行政处罚。</w:t>
      </w:r>
      <w:r>
        <w:rPr>
          <w:rFonts w:ascii="宋体" w:hAnsi="宋体" w:cs="仿宋"/>
          <w:szCs w:val="21"/>
        </w:rPr>
      </w:r>
      <w:r/>
    </w:p>
    <w:p>
      <w:pPr>
        <w:pStyle w:val="710"/>
        <w:rPr>
          <w:rFonts w:ascii="宋体" w:hAnsi="宋体" w:cs="仿宋"/>
          <w:szCs w:val="21"/>
        </w:rPr>
      </w:pPr>
      <w:r>
        <w:rPr>
          <w:rFonts w:hint="eastAsia" w:ascii="宋体" w:hAnsi="宋体" w:cs="仿宋"/>
          <w:szCs w:val="21"/>
        </w:rPr>
        <w:br w:type="page" w:clear="all"/>
      </w:r>
      <w:r>
        <w:rPr>
          <w:rFonts w:ascii="宋体" w:hAnsi="宋体" w:cs="仿宋"/>
          <w:szCs w:val="21"/>
        </w:rPr>
      </w:r>
      <w:r/>
    </w:p>
    <w:p>
      <w:pPr>
        <w:pStyle w:val="900"/>
        <w:ind w:firstLine="0"/>
        <w:rPr>
          <w:b/>
          <w:szCs w:val="21"/>
        </w:rPr>
        <w:outlineLvl w:val="2"/>
      </w:pPr>
      <w:r/>
      <w:bookmarkStart w:id="61" w:name="_Toc26819"/>
      <w:r/>
      <w:bookmarkStart w:id="62" w:name="_Toc26708"/>
      <w:r/>
      <w:bookmarkStart w:id="63" w:name="_Toc22807"/>
      <w:r/>
      <w:bookmarkStart w:id="64" w:name="_Toc31809"/>
      <w:r>
        <w:rPr>
          <w:rFonts w:hint="eastAsia"/>
          <w:b/>
          <w:szCs w:val="21"/>
        </w:rPr>
        <w:t xml:space="preserve">附件七、技术规格偏离表格式</w:t>
      </w:r>
      <w:bookmarkEnd w:id="60"/>
      <w:r/>
      <w:bookmarkEnd w:id="61"/>
      <w:r/>
      <w:bookmarkEnd w:id="62"/>
      <w:r/>
      <w:bookmarkEnd w:id="63"/>
      <w:r/>
      <w:bookmarkEnd w:id="64"/>
      <w:r>
        <w:rPr>
          <w:b/>
          <w:szCs w:val="21"/>
        </w:rPr>
      </w:r>
      <w:r/>
    </w:p>
    <w:p>
      <w:pPr>
        <w:pStyle w:val="710"/>
        <w:rPr>
          <w:rFonts w:ascii="宋体" w:hAnsi="宋体" w:cs="仿宋"/>
          <w:bCs/>
          <w:szCs w:val="21"/>
        </w:rPr>
      </w:pPr>
      <w:r>
        <w:rPr>
          <w:rFonts w:ascii="宋体" w:hAnsi="宋体" w:cs="仿宋"/>
          <w:bCs/>
          <w:szCs w:val="21"/>
        </w:rPr>
      </w:r>
      <w:r/>
    </w:p>
    <w:p>
      <w:pPr>
        <w:pStyle w:val="710"/>
        <w:ind w:right="138"/>
        <w:jc w:val="center"/>
        <w:spacing w:line="460" w:lineRule="exact"/>
        <w:rPr>
          <w:rFonts w:ascii="宋体" w:hAnsi="宋体" w:cs="仿宋"/>
          <w:b/>
          <w:bCs/>
          <w:sz w:val="28"/>
          <w:szCs w:val="28"/>
        </w:rPr>
      </w:pPr>
      <w:r>
        <w:rPr>
          <w:rFonts w:hint="eastAsia" w:ascii="宋体" w:hAnsi="宋体" w:cs="仿宋"/>
          <w:b/>
          <w:bCs/>
          <w:sz w:val="28"/>
          <w:szCs w:val="28"/>
        </w:rPr>
        <w:t xml:space="preserve">技术条款偏离表</w:t>
      </w:r>
      <w:r>
        <w:rPr>
          <w:rFonts w:ascii="宋体" w:hAnsi="宋体" w:cs="仿宋"/>
          <w:b/>
          <w:bCs/>
          <w:sz w:val="28"/>
          <w:szCs w:val="28"/>
        </w:rPr>
      </w:r>
      <w:r/>
    </w:p>
    <w:p>
      <w:pPr>
        <w:pStyle w:val="710"/>
        <w:spacing w:before="10"/>
        <w:rPr>
          <w:rFonts w:ascii="宋体" w:hAnsi="宋体" w:cs="仿宋"/>
          <w:bCs/>
          <w:szCs w:val="21"/>
        </w:rPr>
      </w:pPr>
      <w:r>
        <w:rPr>
          <w:rFonts w:ascii="宋体" w:hAnsi="宋体" w:cs="仿宋"/>
          <w:bCs/>
          <w:szCs w:val="21"/>
        </w:rPr>
      </w:r>
      <w:r/>
    </w:p>
    <w:p>
      <w:pPr>
        <w:pStyle w:val="744"/>
        <w:ind w:left="202"/>
        <w:jc w:val="both"/>
        <w:tabs>
          <w:tab w:val="left" w:pos="5517" w:leader="none"/>
        </w:tabs>
        <w:rPr>
          <w:rFonts w:ascii="宋体" w:hAnsi="宋体" w:eastAsia="宋体" w:cs="仿宋"/>
          <w:b w:val="0"/>
          <w:sz w:val="21"/>
          <w:szCs w:val="21"/>
        </w:rPr>
      </w:pPr>
      <w:r>
        <w:rPr>
          <w:rFonts w:hint="eastAsia" w:ascii="宋体" w:hAnsi="宋体" w:eastAsia="宋体" w:cs="仿宋"/>
          <w:b w:val="0"/>
          <w:spacing w:val="-1"/>
          <w:sz w:val="21"/>
          <w:szCs w:val="21"/>
        </w:rPr>
        <w:t xml:space="preserve">项目名称：</w:t>
        <w:tab/>
        <w:t xml:space="preserve">项目编号：</w:t>
      </w:r>
      <w:r>
        <w:rPr>
          <w:rFonts w:ascii="宋体" w:hAnsi="宋体" w:eastAsia="宋体" w:cs="仿宋"/>
          <w:b w:val="0"/>
          <w:sz w:val="21"/>
          <w:szCs w:val="21"/>
        </w:rPr>
      </w:r>
      <w:r/>
    </w:p>
    <w:p>
      <w:pPr>
        <w:pStyle w:val="710"/>
        <w:spacing w:before="11"/>
        <w:rPr>
          <w:rFonts w:ascii="宋体" w:hAnsi="宋体" w:cs="仿宋"/>
          <w:szCs w:val="21"/>
        </w:rPr>
      </w:pPr>
      <w:r>
        <w:rPr>
          <w:rFonts w:ascii="宋体" w:hAnsi="宋体" w:cs="仿宋"/>
          <w:szCs w:val="21"/>
        </w:rPr>
      </w:r>
      <w:r/>
    </w:p>
    <w:tbl>
      <w:tblPr>
        <w:tblW w:w="8512" w:type="dxa"/>
        <w:tblInd w:w="114" w:type="dxa"/>
        <w:tblLayout w:type="fixed"/>
        <w:tblCellMar>
          <w:left w:w="0" w:type="dxa"/>
          <w:top w:w="0" w:type="dxa"/>
          <w:right w:w="0" w:type="dxa"/>
          <w:bottom w:w="0" w:type="dxa"/>
        </w:tblCellMar>
        <w:tblLook w:val="04A0" w:firstRow="1" w:lastRow="0" w:firstColumn="1" w:lastColumn="0" w:noHBand="0" w:noVBand="1"/>
      </w:tblPr>
      <w:tblGrid>
        <w:gridCol w:w="643"/>
        <w:gridCol w:w="1678"/>
        <w:gridCol w:w="1930"/>
        <w:gridCol w:w="3012"/>
        <w:gridCol w:w="1249"/>
      </w:tblGrid>
      <w:tr>
        <w:trPr>
          <w:trHeight w:val="478" w:hRule="exact"/>
        </w:trPr>
        <w:tc>
          <w:tcPr>
            <w:tcBorders>
              <w:top w:val="single" w:color="000000" w:sz="4" w:space="0"/>
              <w:left w:val="single" w:color="000000" w:sz="4" w:space="0"/>
              <w:bottom w:val="single" w:color="000000" w:sz="4" w:space="0"/>
              <w:right w:val="single" w:color="000000" w:sz="4" w:space="0"/>
            </w:tcBorders>
            <w:tcW w:w="643" w:type="dxa"/>
            <w:vAlign w:val="top"/>
            <w:textDirection w:val="lrTb"/>
            <w:noWrap w:val="false"/>
          </w:tcPr>
          <w:p>
            <w:pPr>
              <w:pStyle w:val="902"/>
              <w:ind w:left="105"/>
              <w:spacing w:before="64"/>
              <w:rPr>
                <w:rFonts w:ascii="宋体" w:hAnsi="宋体" w:cs="仿宋"/>
                <w:sz w:val="21"/>
                <w:szCs w:val="21"/>
              </w:rPr>
            </w:pPr>
            <w:r>
              <w:rPr>
                <w:rFonts w:hint="eastAsia" w:ascii="宋体" w:hAnsi="宋体" w:cs="仿宋"/>
                <w:bCs/>
                <w:sz w:val="21"/>
                <w:szCs w:val="21"/>
              </w:rPr>
              <w:t xml:space="preserve">序号</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top"/>
            <w:textDirection w:val="lrTb"/>
            <w:noWrap w:val="false"/>
          </w:tcPr>
          <w:p>
            <w:pPr>
              <w:pStyle w:val="902"/>
              <w:ind w:left="95"/>
              <w:spacing w:before="64"/>
              <w:rPr>
                <w:rFonts w:ascii="宋体" w:hAnsi="宋体" w:cs="仿宋"/>
                <w:sz w:val="21"/>
                <w:szCs w:val="21"/>
              </w:rPr>
            </w:pPr>
            <w:r>
              <w:rPr>
                <w:rFonts w:hint="eastAsia" w:ascii="宋体" w:hAnsi="宋体" w:cs="仿宋"/>
                <w:bCs/>
                <w:sz w:val="21"/>
                <w:szCs w:val="21"/>
              </w:rPr>
              <w:t xml:space="preserve">招标文件条目号</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1930" w:type="dxa"/>
            <w:vAlign w:val="top"/>
            <w:textDirection w:val="lrTb"/>
            <w:noWrap w:val="false"/>
          </w:tcPr>
          <w:p>
            <w:pPr>
              <w:pStyle w:val="902"/>
              <w:ind w:left="326"/>
              <w:spacing w:before="64"/>
              <w:rPr>
                <w:rFonts w:ascii="宋体" w:hAnsi="宋体" w:cs="仿宋"/>
                <w:sz w:val="21"/>
                <w:szCs w:val="21"/>
              </w:rPr>
            </w:pPr>
            <w:r>
              <w:rPr>
                <w:rFonts w:hint="eastAsia" w:ascii="宋体" w:hAnsi="宋体" w:cs="仿宋"/>
                <w:bCs/>
                <w:sz w:val="21"/>
                <w:szCs w:val="21"/>
              </w:rPr>
              <w:t xml:space="preserve">招标要求规格</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3012" w:type="dxa"/>
            <w:vAlign w:val="top"/>
            <w:textDirection w:val="lrTb"/>
            <w:noWrap w:val="false"/>
          </w:tcPr>
          <w:p>
            <w:pPr>
              <w:pStyle w:val="902"/>
              <w:ind w:left="7"/>
              <w:jc w:val="center"/>
              <w:spacing w:before="64"/>
              <w:rPr>
                <w:rFonts w:ascii="宋体" w:hAnsi="宋体" w:cs="仿宋"/>
                <w:sz w:val="21"/>
                <w:szCs w:val="21"/>
              </w:rPr>
            </w:pPr>
            <w:r>
              <w:rPr>
                <w:rFonts w:hint="eastAsia" w:ascii="宋体" w:hAnsi="宋体" w:cs="仿宋"/>
                <w:bCs/>
                <w:sz w:val="21"/>
                <w:szCs w:val="21"/>
              </w:rPr>
              <w:t xml:space="preserve">投标响应</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902"/>
              <w:ind w:left="408"/>
              <w:spacing w:before="64"/>
              <w:rPr>
                <w:rFonts w:ascii="宋体" w:hAnsi="宋体" w:cs="仿宋"/>
                <w:sz w:val="21"/>
                <w:szCs w:val="21"/>
              </w:rPr>
            </w:pPr>
            <w:r>
              <w:rPr>
                <w:rFonts w:hint="eastAsia" w:ascii="宋体" w:hAnsi="宋体" w:cs="仿宋"/>
                <w:bCs/>
                <w:sz w:val="21"/>
                <w:szCs w:val="21"/>
              </w:rPr>
              <w:t xml:space="preserve">偏离</w:t>
            </w:r>
            <w:r>
              <w:rPr>
                <w:rFonts w:ascii="宋体" w:hAnsi="宋体" w:cs="仿宋"/>
                <w:sz w:val="21"/>
                <w:szCs w:val="21"/>
              </w:rPr>
            </w:r>
            <w:r/>
          </w:p>
        </w:tc>
      </w:tr>
      <w:tr>
        <w:trPr>
          <w:trHeight w:val="478" w:hRule="exact"/>
        </w:trPr>
        <w:tc>
          <w:tcPr>
            <w:tcBorders>
              <w:top w:val="single" w:color="000000" w:sz="4" w:space="0"/>
              <w:left w:val="single" w:color="000000" w:sz="4" w:space="0"/>
              <w:bottom w:val="single" w:color="000000" w:sz="4" w:space="0"/>
              <w:right w:val="single" w:color="000000" w:sz="4" w:space="0"/>
            </w:tcBorders>
            <w:tcW w:w="64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7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93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1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478" w:hRule="exact"/>
        </w:trPr>
        <w:tc>
          <w:tcPr>
            <w:tcBorders>
              <w:top w:val="single" w:color="000000" w:sz="4" w:space="0"/>
              <w:left w:val="single" w:color="000000" w:sz="4" w:space="0"/>
              <w:bottom w:val="single" w:color="000000" w:sz="4" w:space="0"/>
              <w:right w:val="single" w:color="000000" w:sz="4" w:space="0"/>
            </w:tcBorders>
            <w:tcW w:w="64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7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93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1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480" w:hRule="exact"/>
        </w:trPr>
        <w:tc>
          <w:tcPr>
            <w:tcBorders>
              <w:top w:val="single" w:color="000000" w:sz="4" w:space="0"/>
              <w:left w:val="single" w:color="000000" w:sz="4" w:space="0"/>
              <w:bottom w:val="single" w:color="000000" w:sz="4" w:space="0"/>
              <w:right w:val="single" w:color="000000" w:sz="4" w:space="0"/>
            </w:tcBorders>
            <w:tcW w:w="64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7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93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1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478" w:hRule="exact"/>
        </w:trPr>
        <w:tc>
          <w:tcPr>
            <w:tcBorders>
              <w:top w:val="single" w:color="000000" w:sz="4" w:space="0"/>
              <w:left w:val="single" w:color="000000" w:sz="4" w:space="0"/>
              <w:bottom w:val="single" w:color="000000" w:sz="4" w:space="0"/>
              <w:right w:val="single" w:color="000000" w:sz="4" w:space="0"/>
            </w:tcBorders>
            <w:tcW w:w="64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7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93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1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478" w:hRule="exact"/>
        </w:trPr>
        <w:tc>
          <w:tcPr>
            <w:tcBorders>
              <w:top w:val="single" w:color="000000" w:sz="4" w:space="0"/>
              <w:left w:val="single" w:color="000000" w:sz="4" w:space="0"/>
              <w:bottom w:val="single" w:color="000000" w:sz="4" w:space="0"/>
              <w:right w:val="single" w:color="000000" w:sz="4" w:space="0"/>
            </w:tcBorders>
            <w:tcW w:w="64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7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93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1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478" w:hRule="exact"/>
        </w:trPr>
        <w:tc>
          <w:tcPr>
            <w:tcBorders>
              <w:top w:val="single" w:color="000000" w:sz="4" w:space="0"/>
              <w:left w:val="single" w:color="000000" w:sz="4" w:space="0"/>
              <w:bottom w:val="single" w:color="000000" w:sz="4" w:space="0"/>
              <w:right w:val="single" w:color="000000" w:sz="4" w:space="0"/>
            </w:tcBorders>
            <w:tcW w:w="64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7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93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1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710"/>
              <w:rPr>
                <w:rFonts w:ascii="宋体" w:hAnsi="宋体" w:cs="仿宋"/>
                <w:szCs w:val="21"/>
              </w:rPr>
            </w:pPr>
            <w:r>
              <w:rPr>
                <w:rFonts w:ascii="宋体" w:hAnsi="宋体" w:cs="仿宋"/>
                <w:szCs w:val="21"/>
              </w:rPr>
            </w:r>
            <w:r/>
          </w:p>
        </w:tc>
      </w:tr>
    </w:tbl>
    <w:p>
      <w:pPr>
        <w:pStyle w:val="710"/>
        <w:rPr>
          <w:rFonts w:ascii="宋体" w:hAnsi="宋体" w:cs="仿宋"/>
          <w:szCs w:val="21"/>
        </w:rPr>
      </w:pPr>
      <w:r>
        <w:rPr>
          <w:rFonts w:ascii="宋体" w:hAnsi="宋体" w:cs="仿宋"/>
          <w:szCs w:val="21"/>
        </w:rPr>
      </w:r>
      <w:r/>
    </w:p>
    <w:p>
      <w:pPr>
        <w:pStyle w:val="723"/>
      </w:pPr>
      <w:r/>
      <w:r/>
    </w:p>
    <w:p>
      <w:pPr>
        <w:pStyle w:val="723"/>
      </w:pPr>
      <w:r/>
      <w:r/>
    </w:p>
    <w:p>
      <w:pPr>
        <w:pStyle w:val="744"/>
        <w:spacing w:line="360" w:lineRule="auto"/>
        <w:tabs>
          <w:tab w:val="left" w:pos="3947" w:leader="none"/>
        </w:tabs>
        <w:rPr>
          <w:rFonts w:ascii="宋体" w:hAnsi="宋体" w:eastAsia="宋体" w:cs="仿宋"/>
          <w:b w:val="0"/>
          <w:sz w:val="21"/>
          <w:szCs w:val="21"/>
        </w:rPr>
      </w:pPr>
      <w:r>
        <w:rPr>
          <w:rFonts w:hint="eastAsia" w:ascii="宋体" w:hAnsi="宋体" w:eastAsia="宋体" w:cs="仿宋"/>
          <w:b w:val="0"/>
          <w:sz w:val="21"/>
          <w:szCs w:val="21"/>
        </w:rPr>
        <w:t xml:space="preserve">投标单位（盖章）：</w:t>
      </w:r>
      <w:r>
        <w:rPr>
          <w:rFonts w:hint="eastAsia" w:ascii="宋体" w:hAnsi="宋体" w:eastAsia="宋体" w:cs="仿宋"/>
          <w:b w:val="0"/>
          <w:sz w:val="21"/>
          <w:szCs w:val="21"/>
          <w:u w:val="single"/>
        </w:rPr>
        <w:t xml:space="preserve"> </w:t>
        <w:tab/>
      </w:r>
      <w:r>
        <w:rPr>
          <w:rFonts w:ascii="宋体" w:hAnsi="宋体" w:eastAsia="宋体" w:cs="仿宋"/>
          <w:b w:val="0"/>
          <w:sz w:val="21"/>
          <w:szCs w:val="21"/>
        </w:rPr>
      </w:r>
      <w:r/>
    </w:p>
    <w:p>
      <w:pPr>
        <w:pStyle w:val="744"/>
        <w:spacing w:line="360" w:lineRule="auto"/>
        <w:tabs>
          <w:tab w:val="left" w:pos="5313" w:leader="none"/>
        </w:tabs>
        <w:rPr>
          <w:rFonts w:ascii="宋体" w:hAnsi="宋体" w:eastAsia="宋体" w:cs="仿宋"/>
          <w:b w:val="0"/>
          <w:sz w:val="21"/>
          <w:szCs w:val="21"/>
        </w:rPr>
      </w:pPr>
      <w:r>
        <w:rPr>
          <w:rFonts w:hint="eastAsia" w:ascii="宋体" w:hAnsi="宋体" w:eastAsia="宋体" w:cs="仿宋"/>
          <w:b w:val="0"/>
          <w:sz w:val="21"/>
          <w:szCs w:val="21"/>
        </w:rPr>
        <w:t xml:space="preserve">法定代表人或被授权代表（签字）：</w:t>
      </w:r>
      <w:r>
        <w:rPr>
          <w:rFonts w:hint="eastAsia" w:ascii="宋体" w:hAnsi="宋体" w:eastAsia="宋体" w:cs="仿宋"/>
          <w:b w:val="0"/>
          <w:sz w:val="21"/>
          <w:szCs w:val="21"/>
          <w:u w:val="single"/>
        </w:rPr>
        <w:t xml:space="preserve"> </w:t>
        <w:tab/>
      </w:r>
      <w:r>
        <w:rPr>
          <w:rFonts w:ascii="宋体" w:hAnsi="宋体" w:eastAsia="宋体" w:cs="仿宋"/>
          <w:b w:val="0"/>
          <w:sz w:val="21"/>
          <w:szCs w:val="21"/>
        </w:rPr>
      </w:r>
      <w:r/>
    </w:p>
    <w:p>
      <w:pPr>
        <w:pStyle w:val="710"/>
        <w:spacing w:line="360" w:lineRule="auto"/>
        <w:rPr>
          <w:rFonts w:ascii="宋体" w:hAnsi="宋体" w:cs="仿宋"/>
          <w:szCs w:val="21"/>
        </w:rPr>
      </w:pPr>
      <w:r>
        <w:rPr>
          <w:rFonts w:ascii="宋体" w:hAnsi="宋体" w:cs="仿宋"/>
          <w:szCs w:val="21"/>
        </w:rPr>
      </w:r>
      <w:r/>
    </w:p>
    <w:p>
      <w:pPr>
        <w:pStyle w:val="723"/>
        <w:rPr>
          <w:rFonts w:ascii="宋体" w:hAnsi="宋体" w:cs="仿宋"/>
          <w:szCs w:val="21"/>
        </w:rPr>
      </w:pPr>
      <w:r>
        <w:rPr>
          <w:rFonts w:ascii="宋体" w:hAnsi="宋体" w:cs="仿宋"/>
          <w:szCs w:val="21"/>
        </w:rPr>
      </w:r>
      <w:r/>
    </w:p>
    <w:p>
      <w:pPr>
        <w:pStyle w:val="744"/>
        <w:ind w:left="118"/>
        <w:jc w:val="left"/>
        <w:spacing w:before="64"/>
        <w:rPr>
          <w:rFonts w:ascii="宋体" w:hAnsi="宋体" w:eastAsia="宋体" w:cs="仿宋"/>
          <w:b w:val="0"/>
          <w:sz w:val="21"/>
          <w:szCs w:val="21"/>
        </w:rPr>
      </w:pPr>
      <w:r>
        <w:rPr>
          <w:rFonts w:hint="eastAsia" w:ascii="宋体" w:hAnsi="宋体" w:eastAsia="宋体" w:cs="仿宋"/>
          <w:b w:val="0"/>
          <w:sz w:val="21"/>
          <w:szCs w:val="21"/>
        </w:rPr>
        <w:t xml:space="preserve">说明：按照采购需求逐条响应。如果行数不够，请自行增加。</w:t>
      </w:r>
      <w:r>
        <w:rPr>
          <w:rFonts w:ascii="宋体" w:hAnsi="宋体" w:eastAsia="宋体" w:cs="仿宋"/>
          <w:b w:val="0"/>
          <w:sz w:val="21"/>
          <w:szCs w:val="21"/>
        </w:rPr>
      </w:r>
      <w:r/>
    </w:p>
    <w:p>
      <w:pPr>
        <w:pStyle w:val="710"/>
        <w:rPr>
          <w:rFonts w:ascii="宋体" w:hAnsi="宋体"/>
          <w:szCs w:val="21"/>
        </w:rPr>
        <w:sectPr>
          <w:footnotePr/>
          <w:endnotePr/>
          <w:type w:val="nextPage"/>
          <w:pgSz w:w="11911" w:h="16849" w:orient="portrait"/>
          <w:pgMar w:top="1417" w:right="1757" w:bottom="1417" w:left="1757" w:header="850" w:footer="1548" w:gutter="0"/>
          <w:cols w:num="1" w:sep="0" w:space="720" w:equalWidth="1"/>
          <w:docGrid w:linePitch="360"/>
        </w:sectPr>
      </w:pPr>
      <w:r>
        <w:rPr>
          <w:rFonts w:ascii="宋体" w:hAnsi="宋体"/>
          <w:szCs w:val="21"/>
        </w:rPr>
      </w:r>
      <w:r/>
    </w:p>
    <w:p>
      <w:pPr>
        <w:pStyle w:val="900"/>
        <w:ind w:firstLine="0"/>
        <w:rPr>
          <w:b/>
          <w:szCs w:val="21"/>
        </w:rPr>
        <w:outlineLvl w:val="2"/>
      </w:pPr>
      <w:r/>
      <w:bookmarkStart w:id="65" w:name="_Toc12952"/>
      <w:r/>
      <w:bookmarkStart w:id="66" w:name="_Toc13880"/>
      <w:r/>
      <w:bookmarkStart w:id="67" w:name="_Toc21607"/>
      <w:r/>
      <w:bookmarkStart w:id="68" w:name="_Toc2945"/>
      <w:r/>
      <w:bookmarkStart w:id="69" w:name="_Toc22846"/>
      <w:r>
        <w:rPr>
          <w:rFonts w:hint="eastAsia"/>
          <w:b/>
          <w:szCs w:val="21"/>
        </w:rPr>
        <w:t xml:space="preserve">附件八、商务条款偏离表格式</w:t>
      </w:r>
      <w:bookmarkEnd w:id="65"/>
      <w:r/>
      <w:bookmarkEnd w:id="66"/>
      <w:r/>
      <w:bookmarkEnd w:id="67"/>
      <w:r/>
      <w:bookmarkEnd w:id="68"/>
      <w:r/>
      <w:bookmarkEnd w:id="69"/>
      <w:r>
        <w:rPr>
          <w:b/>
          <w:szCs w:val="21"/>
        </w:rPr>
      </w:r>
      <w:r/>
    </w:p>
    <w:p>
      <w:pPr>
        <w:pStyle w:val="710"/>
        <w:spacing w:line="360" w:lineRule="auto"/>
        <w:rPr>
          <w:rFonts w:ascii="宋体" w:hAnsi="宋体" w:cs="仿宋"/>
          <w:bCs/>
          <w:szCs w:val="21"/>
        </w:rPr>
      </w:pPr>
      <w:r>
        <w:rPr>
          <w:rFonts w:ascii="宋体" w:hAnsi="宋体" w:cs="仿宋"/>
          <w:bCs/>
          <w:szCs w:val="21"/>
        </w:rPr>
      </w:r>
      <w:r/>
    </w:p>
    <w:p>
      <w:pPr>
        <w:pStyle w:val="710"/>
        <w:ind w:right="138"/>
        <w:jc w:val="center"/>
        <w:spacing w:line="460" w:lineRule="exact"/>
        <w:rPr>
          <w:rFonts w:ascii="宋体" w:hAnsi="宋体" w:cs="仿宋"/>
          <w:b/>
          <w:bCs/>
          <w:sz w:val="28"/>
          <w:szCs w:val="28"/>
        </w:rPr>
      </w:pPr>
      <w:r>
        <w:rPr>
          <w:rFonts w:hint="eastAsia" w:ascii="宋体" w:hAnsi="宋体" w:cs="仿宋"/>
          <w:b/>
          <w:bCs/>
          <w:sz w:val="28"/>
          <w:szCs w:val="28"/>
        </w:rPr>
        <w:t xml:space="preserve">商务条款偏离表</w:t>
      </w:r>
      <w:r>
        <w:rPr>
          <w:rFonts w:ascii="宋体" w:hAnsi="宋体" w:cs="仿宋"/>
          <w:b/>
          <w:bCs/>
          <w:sz w:val="28"/>
          <w:szCs w:val="28"/>
        </w:rPr>
      </w:r>
      <w:r/>
    </w:p>
    <w:p>
      <w:pPr>
        <w:pStyle w:val="710"/>
        <w:spacing w:before="10"/>
        <w:rPr>
          <w:rFonts w:ascii="宋体" w:hAnsi="宋体" w:cs="仿宋"/>
          <w:bCs/>
          <w:szCs w:val="21"/>
        </w:rPr>
      </w:pPr>
      <w:r>
        <w:rPr>
          <w:rFonts w:ascii="宋体" w:hAnsi="宋体" w:cs="仿宋"/>
          <w:bCs/>
          <w:szCs w:val="21"/>
        </w:rPr>
      </w:r>
      <w:r/>
    </w:p>
    <w:p>
      <w:pPr>
        <w:pStyle w:val="744"/>
        <w:jc w:val="both"/>
        <w:tabs>
          <w:tab w:val="left" w:pos="5686" w:leader="none"/>
        </w:tabs>
        <w:rPr>
          <w:rFonts w:ascii="宋体" w:hAnsi="宋体" w:eastAsia="宋体" w:cs="仿宋"/>
          <w:b w:val="0"/>
          <w:sz w:val="21"/>
          <w:szCs w:val="21"/>
        </w:rPr>
      </w:pPr>
      <w:r>
        <w:rPr>
          <w:rFonts w:hint="eastAsia" w:ascii="宋体" w:hAnsi="宋体" w:eastAsia="宋体" w:cs="仿宋"/>
          <w:b w:val="0"/>
          <w:spacing w:val="-1"/>
          <w:sz w:val="21"/>
          <w:szCs w:val="21"/>
        </w:rPr>
        <w:t xml:space="preserve">项目名称：</w:t>
        <w:tab/>
        <w:t xml:space="preserve">项目编号：</w:t>
      </w:r>
      <w:r>
        <w:rPr>
          <w:rFonts w:ascii="宋体" w:hAnsi="宋体" w:eastAsia="宋体" w:cs="仿宋"/>
          <w:b w:val="0"/>
          <w:sz w:val="21"/>
          <w:szCs w:val="21"/>
        </w:rPr>
      </w:r>
      <w:r/>
    </w:p>
    <w:p>
      <w:pPr>
        <w:pStyle w:val="710"/>
        <w:spacing w:before="11"/>
        <w:rPr>
          <w:rFonts w:ascii="宋体" w:hAnsi="宋体" w:cs="仿宋"/>
          <w:szCs w:val="21"/>
        </w:rPr>
      </w:pPr>
      <w:r>
        <w:rPr>
          <w:rFonts w:ascii="宋体" w:hAnsi="宋体" w:cs="仿宋"/>
          <w:szCs w:val="21"/>
        </w:rPr>
      </w:r>
      <w:r/>
    </w:p>
    <w:tbl>
      <w:tblPr>
        <w:tblW w:w="8933" w:type="dxa"/>
        <w:tblInd w:w="102" w:type="dxa"/>
        <w:tblLayout w:type="fixed"/>
        <w:tblCellMar>
          <w:left w:w="0" w:type="dxa"/>
          <w:top w:w="0" w:type="dxa"/>
          <w:right w:w="0" w:type="dxa"/>
          <w:bottom w:w="0" w:type="dxa"/>
        </w:tblCellMar>
        <w:tblLook w:val="04A0" w:firstRow="1" w:lastRow="0" w:firstColumn="1" w:lastColumn="0" w:noHBand="0" w:noVBand="1"/>
      </w:tblPr>
      <w:tblGrid>
        <w:gridCol w:w="559"/>
        <w:gridCol w:w="1680"/>
        <w:gridCol w:w="2489"/>
        <w:gridCol w:w="3003"/>
        <w:gridCol w:w="1202"/>
      </w:tblGrid>
      <w:tr>
        <w:trPr>
          <w:trHeight w:val="478" w:hRule="exact"/>
        </w:trPr>
        <w:tc>
          <w:tcPr>
            <w:tcBorders>
              <w:top w:val="single" w:color="000000" w:sz="4" w:space="0"/>
              <w:left w:val="single" w:color="000000" w:sz="4" w:space="0"/>
              <w:bottom w:val="single" w:color="000000" w:sz="4" w:space="0"/>
              <w:right w:val="single" w:color="000000" w:sz="4" w:space="0"/>
            </w:tcBorders>
            <w:tcW w:w="559" w:type="dxa"/>
            <w:vAlign w:val="top"/>
            <w:textDirection w:val="lrTb"/>
            <w:noWrap w:val="false"/>
          </w:tcPr>
          <w:p>
            <w:pPr>
              <w:pStyle w:val="902"/>
              <w:ind w:left="62"/>
              <w:spacing w:before="64"/>
              <w:rPr>
                <w:rFonts w:ascii="宋体" w:hAnsi="宋体" w:cs="仿宋"/>
                <w:sz w:val="21"/>
                <w:szCs w:val="21"/>
              </w:rPr>
            </w:pPr>
            <w:r>
              <w:rPr>
                <w:rFonts w:hint="eastAsia" w:ascii="宋体" w:hAnsi="宋体" w:cs="仿宋"/>
                <w:bCs/>
                <w:sz w:val="21"/>
                <w:szCs w:val="21"/>
              </w:rPr>
              <w:t xml:space="preserve">序号</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902"/>
              <w:ind w:left="98"/>
              <w:spacing w:before="64"/>
              <w:rPr>
                <w:rFonts w:ascii="宋体" w:hAnsi="宋体" w:cs="仿宋"/>
                <w:sz w:val="21"/>
                <w:szCs w:val="21"/>
              </w:rPr>
            </w:pPr>
            <w:r>
              <w:rPr>
                <w:rFonts w:hint="eastAsia" w:ascii="宋体" w:hAnsi="宋体" w:cs="仿宋"/>
                <w:bCs/>
                <w:sz w:val="21"/>
                <w:szCs w:val="21"/>
              </w:rPr>
              <w:t xml:space="preserve">招标文件条目号</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2489" w:type="dxa"/>
            <w:vAlign w:val="top"/>
            <w:textDirection w:val="lrTb"/>
            <w:noWrap w:val="false"/>
          </w:tcPr>
          <w:p>
            <w:pPr>
              <w:pStyle w:val="902"/>
              <w:ind w:left="79"/>
              <w:spacing w:before="64"/>
              <w:rPr>
                <w:rFonts w:ascii="宋体" w:hAnsi="宋体" w:cs="仿宋"/>
                <w:sz w:val="21"/>
                <w:szCs w:val="21"/>
                <w:lang w:eastAsia="zh-CN"/>
              </w:rPr>
            </w:pPr>
            <w:r>
              <w:rPr>
                <w:rFonts w:hint="eastAsia" w:ascii="宋体" w:hAnsi="宋体" w:cs="仿宋"/>
                <w:bCs/>
                <w:sz w:val="21"/>
                <w:szCs w:val="21"/>
                <w:lang w:eastAsia="zh-CN"/>
              </w:rPr>
              <w:t xml:space="preserve">招标文件要求的商务条款</w:t>
            </w:r>
            <w:r>
              <w:rPr>
                <w:rFonts w:ascii="宋体" w:hAnsi="宋体" w:cs="仿宋"/>
                <w:sz w:val="21"/>
                <w:szCs w:val="21"/>
                <w:lang w:eastAsia="zh-CN"/>
              </w:rPr>
            </w:r>
            <w:r/>
          </w:p>
        </w:tc>
        <w:tc>
          <w:tcPr>
            <w:tcBorders>
              <w:top w:val="single" w:color="000000" w:sz="4" w:space="0"/>
              <w:left w:val="single" w:color="000000" w:sz="4" w:space="0"/>
              <w:bottom w:val="single" w:color="000000" w:sz="4" w:space="0"/>
              <w:right w:val="single" w:color="000000" w:sz="4" w:space="0"/>
            </w:tcBorders>
            <w:tcW w:w="3003" w:type="dxa"/>
            <w:vAlign w:val="top"/>
            <w:textDirection w:val="lrTb"/>
            <w:noWrap w:val="false"/>
          </w:tcPr>
          <w:p>
            <w:pPr>
              <w:pStyle w:val="902"/>
              <w:ind w:left="2"/>
              <w:jc w:val="center"/>
              <w:spacing w:before="64"/>
              <w:rPr>
                <w:rFonts w:ascii="宋体" w:hAnsi="宋体" w:cs="仿宋"/>
                <w:sz w:val="21"/>
                <w:szCs w:val="21"/>
              </w:rPr>
            </w:pPr>
            <w:r>
              <w:rPr>
                <w:rFonts w:hint="eastAsia" w:ascii="宋体" w:hAnsi="宋体" w:cs="仿宋"/>
                <w:bCs/>
                <w:sz w:val="21"/>
                <w:szCs w:val="21"/>
              </w:rPr>
              <w:t xml:space="preserve">投标响应</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902"/>
              <w:ind w:left="386"/>
              <w:spacing w:before="64"/>
              <w:rPr>
                <w:rFonts w:ascii="宋体" w:hAnsi="宋体" w:cs="仿宋"/>
                <w:sz w:val="21"/>
                <w:szCs w:val="21"/>
              </w:rPr>
            </w:pPr>
            <w:r>
              <w:rPr>
                <w:rFonts w:hint="eastAsia" w:ascii="宋体" w:hAnsi="宋体" w:cs="仿宋"/>
                <w:bCs/>
                <w:sz w:val="21"/>
                <w:szCs w:val="21"/>
              </w:rPr>
              <w:t xml:space="preserve">偏离</w:t>
            </w:r>
            <w:r>
              <w:rPr>
                <w:rFonts w:ascii="宋体" w:hAnsi="宋体" w:cs="仿宋"/>
                <w:sz w:val="21"/>
                <w:szCs w:val="21"/>
              </w:rPr>
            </w:r>
            <w:r/>
          </w:p>
        </w:tc>
      </w:tr>
      <w:tr>
        <w:trPr>
          <w:trHeight w:val="478" w:hRule="exact"/>
        </w:trPr>
        <w:tc>
          <w:tcPr>
            <w:tcBorders>
              <w:top w:val="single" w:color="000000" w:sz="4" w:space="0"/>
              <w:left w:val="single" w:color="000000" w:sz="4" w:space="0"/>
              <w:bottom w:val="single" w:color="000000" w:sz="4" w:space="0"/>
              <w:right w:val="single" w:color="000000" w:sz="4" w:space="0"/>
            </w:tcBorders>
            <w:tcW w:w="55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248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0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478" w:hRule="exact"/>
        </w:trPr>
        <w:tc>
          <w:tcPr>
            <w:tcBorders>
              <w:top w:val="single" w:color="000000" w:sz="4" w:space="0"/>
              <w:left w:val="single" w:color="000000" w:sz="4" w:space="0"/>
              <w:bottom w:val="single" w:color="000000" w:sz="4" w:space="0"/>
              <w:right w:val="single" w:color="000000" w:sz="4" w:space="0"/>
            </w:tcBorders>
            <w:tcW w:w="55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248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0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480" w:hRule="exact"/>
        </w:trPr>
        <w:tc>
          <w:tcPr>
            <w:tcBorders>
              <w:top w:val="single" w:color="000000" w:sz="4" w:space="0"/>
              <w:left w:val="single" w:color="000000" w:sz="4" w:space="0"/>
              <w:bottom w:val="single" w:color="000000" w:sz="4" w:space="0"/>
              <w:right w:val="single" w:color="000000" w:sz="4" w:space="0"/>
            </w:tcBorders>
            <w:tcW w:w="55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248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0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478" w:hRule="exact"/>
        </w:trPr>
        <w:tc>
          <w:tcPr>
            <w:tcBorders>
              <w:top w:val="single" w:color="000000" w:sz="4" w:space="0"/>
              <w:left w:val="single" w:color="000000" w:sz="4" w:space="0"/>
              <w:bottom w:val="single" w:color="000000" w:sz="4" w:space="0"/>
              <w:right w:val="single" w:color="000000" w:sz="4" w:space="0"/>
            </w:tcBorders>
            <w:tcW w:w="55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248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0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478" w:hRule="exact"/>
        </w:trPr>
        <w:tc>
          <w:tcPr>
            <w:tcBorders>
              <w:top w:val="single" w:color="000000" w:sz="4" w:space="0"/>
              <w:left w:val="single" w:color="000000" w:sz="4" w:space="0"/>
              <w:bottom w:val="single" w:color="000000" w:sz="4" w:space="0"/>
              <w:right w:val="single" w:color="000000" w:sz="4" w:space="0"/>
            </w:tcBorders>
            <w:tcW w:w="55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248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0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478" w:hRule="exact"/>
        </w:trPr>
        <w:tc>
          <w:tcPr>
            <w:tcBorders>
              <w:top w:val="single" w:color="000000" w:sz="4" w:space="0"/>
              <w:left w:val="single" w:color="000000" w:sz="4" w:space="0"/>
              <w:bottom w:val="single" w:color="000000" w:sz="4" w:space="0"/>
              <w:right w:val="single" w:color="000000" w:sz="4" w:space="0"/>
            </w:tcBorders>
            <w:tcW w:w="55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248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0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478" w:hRule="exact"/>
        </w:trPr>
        <w:tc>
          <w:tcPr>
            <w:tcBorders>
              <w:top w:val="single" w:color="000000" w:sz="4" w:space="0"/>
              <w:left w:val="single" w:color="000000" w:sz="4" w:space="0"/>
              <w:bottom w:val="single" w:color="000000" w:sz="4" w:space="0"/>
              <w:right w:val="single" w:color="000000" w:sz="4" w:space="0"/>
            </w:tcBorders>
            <w:tcW w:w="55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248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3003"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710"/>
              <w:rPr>
                <w:rFonts w:ascii="宋体" w:hAnsi="宋体" w:cs="仿宋"/>
                <w:szCs w:val="21"/>
              </w:rPr>
            </w:pPr>
            <w:r>
              <w:rPr>
                <w:rFonts w:ascii="宋体" w:hAnsi="宋体" w:cs="仿宋"/>
                <w:szCs w:val="21"/>
              </w:rPr>
            </w:r>
            <w:r/>
          </w:p>
        </w:tc>
      </w:tr>
    </w:tbl>
    <w:p>
      <w:pPr>
        <w:pStyle w:val="710"/>
        <w:rPr>
          <w:rFonts w:ascii="宋体" w:hAnsi="宋体" w:cs="仿宋"/>
          <w:szCs w:val="21"/>
        </w:rPr>
      </w:pPr>
      <w:r>
        <w:rPr>
          <w:rFonts w:ascii="宋体" w:hAnsi="宋体" w:cs="仿宋"/>
          <w:szCs w:val="21"/>
        </w:rPr>
      </w:r>
      <w:r/>
    </w:p>
    <w:p>
      <w:pPr>
        <w:pStyle w:val="723"/>
      </w:pPr>
      <w:r/>
      <w:r/>
    </w:p>
    <w:p>
      <w:pPr>
        <w:pStyle w:val="744"/>
        <w:spacing w:line="360" w:lineRule="auto"/>
        <w:tabs>
          <w:tab w:val="left" w:pos="4147" w:leader="none"/>
        </w:tabs>
        <w:rPr>
          <w:rFonts w:ascii="宋体" w:hAnsi="宋体" w:eastAsia="宋体" w:cs="仿宋"/>
          <w:b w:val="0"/>
          <w:sz w:val="21"/>
          <w:szCs w:val="21"/>
        </w:rPr>
      </w:pPr>
      <w:r>
        <w:rPr>
          <w:rFonts w:hint="eastAsia" w:ascii="宋体" w:hAnsi="宋体" w:eastAsia="宋体" w:cs="仿宋"/>
          <w:b w:val="0"/>
          <w:sz w:val="21"/>
          <w:szCs w:val="21"/>
        </w:rPr>
        <w:t xml:space="preserve">投标单位（盖章）：</w:t>
      </w:r>
      <w:r>
        <w:rPr>
          <w:rFonts w:hint="eastAsia" w:ascii="宋体" w:hAnsi="宋体" w:eastAsia="宋体" w:cs="仿宋"/>
          <w:b w:val="0"/>
          <w:sz w:val="21"/>
          <w:szCs w:val="21"/>
          <w:u w:val="single"/>
        </w:rPr>
        <w:t xml:space="preserve"> </w:t>
        <w:tab/>
      </w:r>
      <w:r>
        <w:rPr>
          <w:rFonts w:ascii="宋体" w:hAnsi="宋体" w:eastAsia="宋体" w:cs="仿宋"/>
          <w:b w:val="0"/>
          <w:sz w:val="21"/>
          <w:szCs w:val="21"/>
        </w:rPr>
      </w:r>
      <w:r/>
    </w:p>
    <w:p>
      <w:pPr>
        <w:pStyle w:val="744"/>
        <w:spacing w:line="360" w:lineRule="auto"/>
        <w:tabs>
          <w:tab w:val="left" w:pos="5513" w:leader="none"/>
        </w:tabs>
        <w:rPr>
          <w:rFonts w:ascii="宋体" w:hAnsi="宋体" w:eastAsia="宋体" w:cs="仿宋"/>
          <w:b w:val="0"/>
          <w:sz w:val="21"/>
          <w:szCs w:val="21"/>
        </w:rPr>
      </w:pPr>
      <w:r>
        <w:rPr>
          <w:rFonts w:hint="eastAsia" w:ascii="宋体" w:hAnsi="宋体" w:eastAsia="宋体" w:cs="仿宋"/>
          <w:b w:val="0"/>
          <w:sz w:val="21"/>
          <w:szCs w:val="21"/>
        </w:rPr>
        <w:t xml:space="preserve">法定代表人或被授权代表（签字）：</w:t>
      </w:r>
      <w:r>
        <w:rPr>
          <w:rFonts w:hint="eastAsia" w:ascii="宋体" w:hAnsi="宋体" w:eastAsia="宋体" w:cs="仿宋"/>
          <w:b w:val="0"/>
          <w:sz w:val="21"/>
          <w:szCs w:val="21"/>
          <w:u w:val="single"/>
        </w:rPr>
        <w:t xml:space="preserve"> </w:t>
        <w:tab/>
      </w:r>
      <w:r>
        <w:rPr>
          <w:rFonts w:ascii="宋体" w:hAnsi="宋体" w:eastAsia="宋体" w:cs="仿宋"/>
          <w:b w:val="0"/>
          <w:sz w:val="21"/>
          <w:szCs w:val="21"/>
        </w:rPr>
      </w:r>
      <w:r/>
    </w:p>
    <w:p>
      <w:pPr>
        <w:pStyle w:val="744"/>
        <w:ind w:left="318"/>
        <w:spacing w:before="64"/>
        <w:rPr>
          <w:rFonts w:ascii="宋体" w:hAnsi="宋体" w:eastAsia="宋体" w:cs="仿宋"/>
          <w:b w:val="0"/>
          <w:sz w:val="21"/>
          <w:szCs w:val="21"/>
        </w:rPr>
      </w:pPr>
      <w:r>
        <w:rPr>
          <w:rFonts w:ascii="宋体" w:hAnsi="宋体" w:eastAsia="宋体" w:cs="仿宋"/>
          <w:b w:val="0"/>
          <w:sz w:val="21"/>
          <w:szCs w:val="21"/>
        </w:rPr>
      </w:r>
      <w:r/>
    </w:p>
    <w:p>
      <w:pPr>
        <w:pStyle w:val="744"/>
        <w:ind w:left="318"/>
        <w:jc w:val="left"/>
        <w:spacing w:before="64"/>
        <w:rPr>
          <w:rFonts w:ascii="宋体" w:hAnsi="宋体" w:eastAsia="宋体" w:cs="仿宋"/>
          <w:b w:val="0"/>
          <w:sz w:val="21"/>
          <w:szCs w:val="21"/>
        </w:rPr>
      </w:pPr>
      <w:r>
        <w:rPr>
          <w:rFonts w:hint="eastAsia" w:ascii="宋体" w:hAnsi="宋体" w:eastAsia="宋体" w:cs="仿宋"/>
          <w:b w:val="0"/>
          <w:sz w:val="21"/>
          <w:szCs w:val="21"/>
        </w:rPr>
        <w:t xml:space="preserve">说明：如果行数不够，请自行增加。</w:t>
      </w:r>
      <w:r>
        <w:rPr>
          <w:rFonts w:ascii="宋体" w:hAnsi="宋体" w:eastAsia="宋体" w:cs="仿宋"/>
          <w:b w:val="0"/>
          <w:sz w:val="21"/>
          <w:szCs w:val="21"/>
        </w:rPr>
      </w:r>
      <w:r/>
    </w:p>
    <w:p>
      <w:pPr>
        <w:pStyle w:val="710"/>
        <w:spacing w:line="360" w:lineRule="auto"/>
        <w:rPr>
          <w:rFonts w:ascii="宋体" w:hAnsi="宋体" w:cs="仿宋"/>
          <w:szCs w:val="21"/>
        </w:rPr>
        <w:sectPr>
          <w:footnotePr/>
          <w:endnotePr/>
          <w:type w:val="nextPage"/>
          <w:pgSz w:w="11911" w:h="16849" w:orient="portrait"/>
          <w:pgMar w:top="1417" w:right="1757" w:bottom="1417" w:left="1757" w:header="850" w:footer="1548" w:gutter="0"/>
          <w:cols w:num="1" w:sep="0" w:space="720" w:equalWidth="1"/>
          <w:docGrid w:linePitch="360"/>
        </w:sectPr>
      </w:pPr>
      <w:r>
        <w:rPr>
          <w:rFonts w:ascii="宋体" w:hAnsi="宋体" w:cs="仿宋"/>
          <w:szCs w:val="21"/>
        </w:rPr>
      </w:r>
      <w:r/>
    </w:p>
    <w:p>
      <w:pPr>
        <w:pStyle w:val="900"/>
        <w:ind w:firstLine="0"/>
        <w:rPr>
          <w:b/>
          <w:szCs w:val="21"/>
        </w:rPr>
        <w:outlineLvl w:val="2"/>
      </w:pPr>
      <w:r/>
      <w:bookmarkStart w:id="70" w:name="_Toc16686"/>
      <w:r/>
      <w:bookmarkStart w:id="71" w:name="_Toc31850"/>
      <w:r/>
      <w:bookmarkStart w:id="72" w:name="_Toc21106"/>
      <w:r/>
      <w:bookmarkStart w:id="73" w:name="_Toc30428"/>
      <w:r/>
      <w:bookmarkStart w:id="74" w:name="_Toc28048"/>
      <w:r>
        <w:rPr>
          <w:rFonts w:hint="eastAsia"/>
          <w:b/>
          <w:szCs w:val="21"/>
        </w:rPr>
        <w:t xml:space="preserve">附件九、</w:t>
      </w:r>
      <w:bookmarkEnd w:id="70"/>
      <w:r>
        <w:rPr>
          <w:rFonts w:hint="eastAsia"/>
          <w:b/>
          <w:szCs w:val="21"/>
        </w:rPr>
        <w:t xml:space="preserve">服务方案</w:t>
      </w:r>
      <w:bookmarkEnd w:id="71"/>
      <w:r/>
      <w:bookmarkEnd w:id="72"/>
      <w:r/>
      <w:bookmarkEnd w:id="73"/>
      <w:r/>
      <w:bookmarkEnd w:id="74"/>
      <w:r>
        <w:rPr>
          <w:rFonts w:hint="eastAsia"/>
          <w:b/>
          <w:szCs w:val="21"/>
        </w:rPr>
        <w:t xml:space="preserve">（含服务承诺）</w:t>
      </w:r>
      <w:r>
        <w:rPr>
          <w:b/>
          <w:szCs w:val="21"/>
        </w:rPr>
      </w:r>
      <w:r/>
    </w:p>
    <w:p>
      <w:pPr>
        <w:pStyle w:val="710"/>
        <w:rPr>
          <w:rFonts w:ascii="宋体" w:hAnsi="宋体" w:cs="仿宋"/>
          <w:bCs/>
          <w:szCs w:val="21"/>
        </w:rPr>
      </w:pPr>
      <w:r>
        <w:rPr>
          <w:rFonts w:ascii="宋体" w:hAnsi="宋体" w:cs="仿宋"/>
          <w:bCs/>
          <w:szCs w:val="21"/>
        </w:rPr>
      </w:r>
      <w:r/>
    </w:p>
    <w:p>
      <w:pPr>
        <w:pStyle w:val="710"/>
        <w:ind w:right="138"/>
        <w:jc w:val="center"/>
        <w:spacing w:line="460" w:lineRule="exact"/>
        <w:rPr>
          <w:rFonts w:hint="eastAsia" w:ascii="宋体" w:hAnsi="宋体" w:cs="仿宋"/>
          <w:b/>
          <w:bCs/>
          <w:sz w:val="28"/>
          <w:szCs w:val="28"/>
        </w:rPr>
      </w:pPr>
      <w:r>
        <w:rPr>
          <w:rFonts w:hint="eastAsia" w:ascii="宋体" w:hAnsi="宋体" w:cs="仿宋"/>
          <w:b/>
          <w:bCs/>
          <w:sz w:val="28"/>
          <w:szCs w:val="28"/>
        </w:rPr>
        <w:t xml:space="preserve">服务方案</w:t>
      </w:r>
      <w:r/>
    </w:p>
    <w:p>
      <w:pPr>
        <w:pStyle w:val="710"/>
        <w:ind w:right="138"/>
        <w:jc w:val="center"/>
        <w:spacing w:line="460" w:lineRule="exact"/>
        <w:rPr>
          <w:rFonts w:ascii="宋体" w:hAnsi="宋体" w:cs="仿宋"/>
          <w:b/>
          <w:bCs/>
          <w:sz w:val="28"/>
          <w:szCs w:val="28"/>
        </w:rPr>
      </w:pPr>
      <w:r>
        <w:rPr>
          <w:rFonts w:hint="eastAsia" w:ascii="宋体" w:hAnsi="宋体" w:cs="仿宋"/>
          <w:b/>
          <w:bCs/>
          <w:sz w:val="28"/>
          <w:szCs w:val="28"/>
        </w:rPr>
        <w:t xml:space="preserve">（格式自拟，请按照评分点设置目录或提纲进行编制）</w:t>
      </w:r>
      <w:r>
        <w:rPr>
          <w:rFonts w:ascii="宋体" w:hAnsi="宋体" w:cs="仿宋"/>
          <w:b/>
          <w:bCs/>
          <w:sz w:val="28"/>
          <w:szCs w:val="28"/>
        </w:rPr>
      </w:r>
      <w:r/>
    </w:p>
    <w:p>
      <w:pPr>
        <w:pStyle w:val="710"/>
        <w:rPr>
          <w:rFonts w:ascii="宋体" w:hAnsi="宋体" w:cs="仿宋"/>
          <w:bCs/>
          <w:szCs w:val="21"/>
        </w:rPr>
      </w:pPr>
      <w:r>
        <w:rPr>
          <w:rFonts w:ascii="宋体" w:hAnsi="宋体" w:cs="仿宋"/>
          <w:bCs/>
          <w:szCs w:val="21"/>
        </w:r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900"/>
      </w:pPr>
      <w:r/>
      <w:bookmarkStart w:id="75" w:name="_Toc3233"/>
      <w:r/>
      <w:r/>
    </w:p>
    <w:p>
      <w:pPr>
        <w:pStyle w:val="900"/>
        <w:ind w:firstLine="0"/>
        <w:rPr>
          <w:b/>
          <w:szCs w:val="21"/>
        </w:rPr>
        <w:outlineLvl w:val="2"/>
      </w:pPr>
      <w:r/>
      <w:bookmarkStart w:id="76" w:name="_Toc14722"/>
      <w:r/>
      <w:bookmarkStart w:id="77" w:name="_Toc25667"/>
      <w:r/>
      <w:bookmarkStart w:id="78" w:name="_Toc25582"/>
      <w:r/>
      <w:bookmarkStart w:id="79" w:name="_Toc4322"/>
      <w:r>
        <w:rPr>
          <w:rFonts w:hint="eastAsia"/>
          <w:b/>
          <w:szCs w:val="21"/>
        </w:rPr>
        <w:t xml:space="preserve">附件十、拟参与本项目服务人员一览表</w:t>
      </w:r>
      <w:bookmarkEnd w:id="75"/>
      <w:r/>
      <w:bookmarkEnd w:id="76"/>
      <w:r/>
      <w:bookmarkEnd w:id="77"/>
      <w:r/>
      <w:bookmarkEnd w:id="78"/>
      <w:r/>
      <w:bookmarkEnd w:id="79"/>
      <w:r>
        <w:rPr>
          <w:b/>
          <w:szCs w:val="21"/>
        </w:rPr>
      </w:r>
      <w:r/>
    </w:p>
    <w:p>
      <w:pPr>
        <w:pStyle w:val="900"/>
        <w:ind w:firstLine="0"/>
        <w:rPr>
          <w:b/>
          <w:szCs w:val="21"/>
        </w:rPr>
        <w:outlineLvl w:val="2"/>
      </w:pPr>
      <w:r>
        <w:rPr>
          <w:b/>
          <w:szCs w:val="21"/>
        </w:rPr>
      </w:r>
      <w:r/>
    </w:p>
    <w:p>
      <w:pPr>
        <w:pStyle w:val="710"/>
        <w:jc w:val="center"/>
        <w:rPr>
          <w:rFonts w:ascii="宋体" w:hAnsi="宋体" w:cs="仿宋"/>
          <w:b/>
          <w:bCs/>
          <w:sz w:val="28"/>
          <w:szCs w:val="28"/>
        </w:rPr>
      </w:pPr>
      <w:r>
        <w:rPr>
          <w:rFonts w:hint="eastAsia" w:ascii="宋体" w:hAnsi="宋体" w:cs="仿宋"/>
          <w:b/>
          <w:bCs/>
          <w:sz w:val="28"/>
          <w:szCs w:val="28"/>
        </w:rPr>
        <w:t xml:space="preserve">拟参与本项目服务人员一览表</w:t>
      </w:r>
      <w:r>
        <w:rPr>
          <w:rFonts w:ascii="宋体" w:hAnsi="宋体" w:cs="仿宋"/>
          <w:b/>
          <w:bCs/>
          <w:sz w:val="28"/>
          <w:szCs w:val="28"/>
        </w:rPr>
      </w:r>
      <w:r/>
    </w:p>
    <w:p>
      <w:pPr>
        <w:pStyle w:val="723"/>
      </w:pPr>
      <w:r/>
      <w:r/>
    </w:p>
    <w:p>
      <w:pPr>
        <w:pStyle w:val="744"/>
        <w:jc w:val="both"/>
        <w:rPr>
          <w:rFonts w:ascii="宋体" w:hAnsi="宋体" w:eastAsia="宋体" w:cs="仿宋"/>
          <w:b w:val="0"/>
          <w:sz w:val="21"/>
          <w:szCs w:val="21"/>
        </w:rPr>
      </w:pPr>
      <w:r>
        <w:rPr>
          <w:rFonts w:hint="eastAsia" w:ascii="宋体" w:hAnsi="宋体" w:eastAsia="宋体" w:cs="仿宋"/>
          <w:b w:val="0"/>
          <w:sz w:val="21"/>
          <w:szCs w:val="21"/>
        </w:rPr>
        <w:t xml:space="preserve">项目名称：                                  项目编号：</w:t>
      </w:r>
      <w:r>
        <w:rPr>
          <w:rFonts w:ascii="宋体" w:hAnsi="宋体" w:eastAsia="宋体" w:cs="仿宋"/>
          <w:b w:val="0"/>
          <w:sz w:val="21"/>
          <w:szCs w:val="21"/>
        </w:rPr>
      </w:r>
      <w:r/>
    </w:p>
    <w:tbl>
      <w:tblPr>
        <w:tblW w:w="865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14"/>
        <w:gridCol w:w="769"/>
        <w:gridCol w:w="768"/>
        <w:gridCol w:w="571"/>
        <w:gridCol w:w="608"/>
        <w:gridCol w:w="972"/>
        <w:gridCol w:w="800"/>
        <w:gridCol w:w="875"/>
        <w:gridCol w:w="756"/>
        <w:gridCol w:w="729"/>
        <w:gridCol w:w="996"/>
      </w:tblGrid>
      <w:tr>
        <w:trPr>
          <w:trHeight w:val="1223" w:hRule="exact"/>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902"/>
              <w:jc w:val="center"/>
              <w:spacing w:before="12"/>
              <w:rPr>
                <w:rFonts w:ascii="宋体" w:hAnsi="宋体" w:cs="仿宋"/>
                <w:sz w:val="21"/>
                <w:szCs w:val="21"/>
                <w:lang w:eastAsia="zh-CN"/>
              </w:rPr>
            </w:pPr>
            <w:r>
              <w:rPr>
                <w:rFonts w:ascii="宋体" w:hAnsi="宋体" w:cs="仿宋"/>
                <w:sz w:val="21"/>
                <w:szCs w:val="21"/>
                <w:lang w:eastAsia="zh-CN"/>
              </w:rPr>
            </w:r>
            <w:r/>
          </w:p>
          <w:p>
            <w:pPr>
              <w:pStyle w:val="902"/>
              <w:ind w:left="156" w:right="156"/>
              <w:jc w:val="center"/>
              <w:spacing w:line="273" w:lineRule="auto"/>
              <w:rPr>
                <w:rFonts w:ascii="宋体" w:hAnsi="宋体" w:cs="仿宋"/>
                <w:sz w:val="21"/>
                <w:szCs w:val="21"/>
              </w:rPr>
            </w:pPr>
            <w:r>
              <w:rPr>
                <w:rFonts w:hint="eastAsia" w:ascii="宋体" w:hAnsi="宋体" w:cs="仿宋"/>
                <w:bCs/>
                <w:sz w:val="21"/>
                <w:szCs w:val="21"/>
              </w:rPr>
              <w:t xml:space="preserve">序 号</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902"/>
              <w:jc w:val="center"/>
              <w:spacing w:line="274" w:lineRule="auto"/>
              <w:rPr>
                <w:rFonts w:ascii="宋体" w:hAnsi="宋体" w:cs="仿宋"/>
                <w:sz w:val="21"/>
                <w:szCs w:val="21"/>
                <w:lang w:eastAsia="zh-CN"/>
              </w:rPr>
            </w:pPr>
            <w:r>
              <w:rPr>
                <w:rFonts w:hint="eastAsia" w:ascii="宋体" w:hAnsi="宋体" w:cs="仿宋"/>
                <w:bCs/>
                <w:sz w:val="21"/>
                <w:szCs w:val="21"/>
                <w:lang w:eastAsia="zh-CN"/>
              </w:rPr>
              <w:t xml:space="preserve">拟投入 本项目 人员职 务</w:t>
            </w:r>
            <w:r>
              <w:rPr>
                <w:rFonts w:ascii="宋体" w:hAnsi="宋体" w:cs="仿宋"/>
                <w:sz w:val="21"/>
                <w:szCs w:val="21"/>
                <w:lang w:eastAsia="zh-CN"/>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902"/>
              <w:jc w:val="center"/>
              <w:rPr>
                <w:rFonts w:ascii="宋体" w:hAnsi="宋体" w:cs="仿宋"/>
                <w:sz w:val="21"/>
                <w:szCs w:val="21"/>
              </w:rPr>
            </w:pPr>
            <w:r>
              <w:rPr>
                <w:rFonts w:hint="eastAsia" w:ascii="宋体" w:hAnsi="宋体" w:cs="仿宋"/>
                <w:bCs/>
                <w:sz w:val="21"/>
                <w:szCs w:val="21"/>
              </w:rPr>
              <w:t xml:space="preserve">姓名</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902"/>
              <w:jc w:val="center"/>
              <w:rPr>
                <w:rFonts w:ascii="宋体" w:hAnsi="宋体" w:cs="仿宋"/>
                <w:sz w:val="21"/>
                <w:szCs w:val="21"/>
              </w:rPr>
            </w:pPr>
            <w:r>
              <w:rPr>
                <w:rFonts w:hint="eastAsia" w:ascii="宋体" w:hAnsi="宋体" w:cs="仿宋"/>
                <w:bCs/>
                <w:sz w:val="21"/>
                <w:szCs w:val="21"/>
              </w:rPr>
              <w:t xml:space="preserve">性别</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02"/>
              <w:jc w:val="center"/>
              <w:rPr>
                <w:rFonts w:ascii="宋体" w:hAnsi="宋体" w:cs="仿宋"/>
                <w:sz w:val="21"/>
                <w:szCs w:val="21"/>
              </w:rPr>
            </w:pPr>
            <w:r>
              <w:rPr>
                <w:rFonts w:hint="eastAsia" w:ascii="宋体" w:hAnsi="宋体" w:cs="仿宋"/>
                <w:bCs/>
                <w:sz w:val="21"/>
                <w:szCs w:val="21"/>
              </w:rPr>
              <w:t xml:space="preserve">年龄</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2"/>
              <w:jc w:val="center"/>
              <w:rPr>
                <w:rFonts w:ascii="宋体" w:hAnsi="宋体" w:cs="仿宋"/>
                <w:sz w:val="21"/>
                <w:szCs w:val="21"/>
              </w:rPr>
            </w:pPr>
            <w:r>
              <w:rPr>
                <w:rFonts w:hint="eastAsia" w:ascii="宋体" w:hAnsi="宋体" w:cs="仿宋"/>
                <w:bCs/>
                <w:sz w:val="21"/>
                <w:szCs w:val="21"/>
              </w:rPr>
              <w:t xml:space="preserve">专业</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02"/>
              <w:jc w:val="center"/>
              <w:rPr>
                <w:rFonts w:ascii="宋体" w:hAnsi="宋体" w:cs="仿宋"/>
                <w:sz w:val="21"/>
                <w:szCs w:val="21"/>
              </w:rPr>
            </w:pPr>
            <w:r>
              <w:rPr>
                <w:rFonts w:hint="eastAsia" w:ascii="宋体" w:hAnsi="宋体" w:cs="仿宋"/>
                <w:bCs/>
                <w:sz w:val="21"/>
                <w:szCs w:val="21"/>
              </w:rPr>
              <w:t xml:space="preserve">学历</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2"/>
              <w:jc w:val="center"/>
              <w:spacing w:line="274" w:lineRule="auto"/>
              <w:rPr>
                <w:rFonts w:ascii="宋体" w:hAnsi="宋体" w:cs="仿宋"/>
                <w:sz w:val="21"/>
                <w:szCs w:val="21"/>
              </w:rPr>
            </w:pPr>
            <w:r>
              <w:rPr>
                <w:rFonts w:hint="eastAsia" w:ascii="宋体" w:hAnsi="宋体" w:cs="仿宋"/>
                <w:bCs/>
                <w:sz w:val="21"/>
                <w:szCs w:val="21"/>
              </w:rPr>
              <w:t xml:space="preserve">执业资格</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274" w:lineRule="auto"/>
              <w:rPr>
                <w:rFonts w:ascii="宋体" w:hAnsi="宋体" w:cs="仿宋"/>
                <w:sz w:val="21"/>
                <w:szCs w:val="21"/>
              </w:rPr>
            </w:pPr>
            <w:r>
              <w:rPr>
                <w:rFonts w:hint="eastAsia" w:ascii="宋体" w:hAnsi="宋体" w:cs="仿宋"/>
                <w:bCs/>
                <w:sz w:val="21"/>
                <w:szCs w:val="21"/>
              </w:rPr>
              <w:t xml:space="preserve">技术职称</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902"/>
              <w:jc w:val="center"/>
              <w:spacing w:line="274" w:lineRule="auto"/>
              <w:rPr>
                <w:rFonts w:ascii="宋体" w:hAnsi="宋体" w:cs="仿宋"/>
                <w:sz w:val="21"/>
                <w:szCs w:val="21"/>
              </w:rPr>
            </w:pPr>
            <w:r>
              <w:rPr>
                <w:rFonts w:hint="eastAsia" w:ascii="宋体" w:hAnsi="宋体" w:cs="仿宋"/>
                <w:bCs/>
                <w:sz w:val="21"/>
                <w:szCs w:val="21"/>
              </w:rPr>
              <w:t xml:space="preserve">相关工 作年限</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2"/>
              <w:jc w:val="center"/>
              <w:rPr>
                <w:rFonts w:ascii="宋体" w:hAnsi="宋体" w:cs="仿宋"/>
                <w:sz w:val="21"/>
                <w:szCs w:val="21"/>
              </w:rPr>
            </w:pPr>
            <w:r>
              <w:rPr>
                <w:rFonts w:hint="eastAsia" w:ascii="宋体" w:hAnsi="宋体" w:cs="仿宋"/>
                <w:bCs/>
                <w:sz w:val="21"/>
                <w:szCs w:val="21"/>
              </w:rPr>
              <w:t xml:space="preserve">备注</w:t>
            </w:r>
            <w:r>
              <w:rPr>
                <w:rFonts w:ascii="宋体" w:hAnsi="宋体" w:cs="仿宋"/>
                <w:sz w:val="21"/>
                <w:szCs w:val="21"/>
              </w:rPr>
            </w:r>
            <w:r/>
          </w:p>
        </w:tc>
      </w:tr>
      <w:tr>
        <w:trPr>
          <w:trHeight w:val="322" w:hRule="exact"/>
        </w:trPr>
        <w:tc>
          <w:tcPr>
            <w:tcBorders>
              <w:top w:val="single" w:color="000000" w:sz="4" w:space="0"/>
              <w:left w:val="single" w:color="000000" w:sz="4" w:space="0"/>
              <w:bottom w:val="single" w:color="000000" w:sz="4" w:space="0"/>
              <w:right w:val="single" w:color="000000" w:sz="4" w:space="0"/>
            </w:tcBorders>
            <w:tcW w:w="814"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571"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7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75"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2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22" w:hRule="exact"/>
        </w:trPr>
        <w:tc>
          <w:tcPr>
            <w:tcBorders>
              <w:top w:val="single" w:color="000000" w:sz="4" w:space="0"/>
              <w:left w:val="single" w:color="000000" w:sz="4" w:space="0"/>
              <w:bottom w:val="single" w:color="000000" w:sz="4" w:space="0"/>
              <w:right w:val="single" w:color="000000" w:sz="4" w:space="0"/>
            </w:tcBorders>
            <w:tcW w:w="814"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571"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7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75"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2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22" w:hRule="exact"/>
        </w:trPr>
        <w:tc>
          <w:tcPr>
            <w:tcBorders>
              <w:top w:val="single" w:color="000000" w:sz="4" w:space="0"/>
              <w:left w:val="single" w:color="000000" w:sz="4" w:space="0"/>
              <w:bottom w:val="single" w:color="000000" w:sz="4" w:space="0"/>
              <w:right w:val="single" w:color="000000" w:sz="4" w:space="0"/>
            </w:tcBorders>
            <w:tcW w:w="814"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571"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7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75"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2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22" w:hRule="exact"/>
        </w:trPr>
        <w:tc>
          <w:tcPr>
            <w:tcBorders>
              <w:top w:val="single" w:color="000000" w:sz="4" w:space="0"/>
              <w:left w:val="single" w:color="000000" w:sz="4" w:space="0"/>
              <w:bottom w:val="single" w:color="000000" w:sz="4" w:space="0"/>
              <w:right w:val="single" w:color="000000" w:sz="4" w:space="0"/>
            </w:tcBorders>
            <w:tcW w:w="814"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571"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7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75"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2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24" w:hRule="exact"/>
        </w:trPr>
        <w:tc>
          <w:tcPr>
            <w:tcBorders>
              <w:top w:val="single" w:color="000000" w:sz="4" w:space="0"/>
              <w:left w:val="single" w:color="000000" w:sz="4" w:space="0"/>
              <w:bottom w:val="single" w:color="000000" w:sz="4" w:space="0"/>
              <w:right w:val="single" w:color="000000" w:sz="4" w:space="0"/>
            </w:tcBorders>
            <w:tcW w:w="814"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571"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7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75"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2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22" w:hRule="exact"/>
        </w:trPr>
        <w:tc>
          <w:tcPr>
            <w:tcBorders>
              <w:top w:val="single" w:color="000000" w:sz="4" w:space="0"/>
              <w:left w:val="single" w:color="000000" w:sz="4" w:space="0"/>
              <w:bottom w:val="single" w:color="000000" w:sz="4" w:space="0"/>
              <w:right w:val="single" w:color="000000" w:sz="4" w:space="0"/>
            </w:tcBorders>
            <w:tcW w:w="814"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571"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7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75"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2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22" w:hRule="exact"/>
        </w:trPr>
        <w:tc>
          <w:tcPr>
            <w:tcBorders>
              <w:top w:val="single" w:color="000000" w:sz="4" w:space="0"/>
              <w:left w:val="single" w:color="000000" w:sz="4" w:space="0"/>
              <w:bottom w:val="single" w:color="000000" w:sz="4" w:space="0"/>
              <w:right w:val="single" w:color="000000" w:sz="4" w:space="0"/>
            </w:tcBorders>
            <w:tcW w:w="814"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571"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7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75"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2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22" w:hRule="exact"/>
        </w:trPr>
        <w:tc>
          <w:tcPr>
            <w:tcBorders>
              <w:top w:val="single" w:color="000000" w:sz="4" w:space="0"/>
              <w:left w:val="single" w:color="000000" w:sz="4" w:space="0"/>
              <w:bottom w:val="single" w:color="000000" w:sz="4" w:space="0"/>
              <w:right w:val="single" w:color="000000" w:sz="4" w:space="0"/>
            </w:tcBorders>
            <w:tcW w:w="814"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571"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7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75"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2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22" w:hRule="exact"/>
        </w:trPr>
        <w:tc>
          <w:tcPr>
            <w:tcBorders>
              <w:top w:val="single" w:color="000000" w:sz="4" w:space="0"/>
              <w:left w:val="single" w:color="000000" w:sz="4" w:space="0"/>
              <w:bottom w:val="single" w:color="000000" w:sz="4" w:space="0"/>
              <w:right w:val="single" w:color="000000" w:sz="4" w:space="0"/>
            </w:tcBorders>
            <w:tcW w:w="814"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571"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7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75"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2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22" w:hRule="exact"/>
        </w:trPr>
        <w:tc>
          <w:tcPr>
            <w:tcBorders>
              <w:top w:val="single" w:color="000000" w:sz="4" w:space="0"/>
              <w:left w:val="single" w:color="000000" w:sz="4" w:space="0"/>
              <w:bottom w:val="single" w:color="000000" w:sz="4" w:space="0"/>
              <w:right w:val="single" w:color="000000" w:sz="4" w:space="0"/>
            </w:tcBorders>
            <w:tcW w:w="814"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571"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7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75"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2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22" w:hRule="exact"/>
        </w:trPr>
        <w:tc>
          <w:tcPr>
            <w:tcBorders>
              <w:top w:val="single" w:color="000000" w:sz="4" w:space="0"/>
              <w:left w:val="single" w:color="000000" w:sz="4" w:space="0"/>
              <w:bottom w:val="single" w:color="000000" w:sz="4" w:space="0"/>
              <w:right w:val="single" w:color="000000" w:sz="4" w:space="0"/>
            </w:tcBorders>
            <w:tcW w:w="814"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6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571"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72"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875"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72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710"/>
              <w:rPr>
                <w:rFonts w:ascii="宋体" w:hAnsi="宋体" w:cs="仿宋"/>
                <w:szCs w:val="21"/>
              </w:rPr>
            </w:pPr>
            <w:r>
              <w:rPr>
                <w:rFonts w:ascii="宋体" w:hAnsi="宋体" w:cs="仿宋"/>
                <w:szCs w:val="21"/>
              </w:rPr>
            </w:r>
            <w:r/>
          </w:p>
        </w:tc>
      </w:tr>
    </w:tbl>
    <w:p>
      <w:pPr>
        <w:pStyle w:val="744"/>
        <w:spacing w:line="360" w:lineRule="auto"/>
        <w:tabs>
          <w:tab w:val="left" w:pos="4867" w:leader="none"/>
        </w:tabs>
        <w:rPr>
          <w:rFonts w:ascii="宋体" w:hAnsi="宋体" w:eastAsia="宋体" w:cs="仿宋"/>
          <w:b w:val="0"/>
          <w:sz w:val="21"/>
          <w:szCs w:val="21"/>
        </w:rPr>
      </w:pPr>
      <w:r>
        <w:rPr>
          <w:rFonts w:ascii="宋体" w:hAnsi="宋体" w:eastAsia="宋体" w:cs="仿宋"/>
          <w:b w:val="0"/>
          <w:sz w:val="21"/>
          <w:szCs w:val="21"/>
        </w:rPr>
      </w:r>
      <w:r/>
    </w:p>
    <w:p>
      <w:pPr>
        <w:pStyle w:val="744"/>
        <w:spacing w:line="360" w:lineRule="auto"/>
        <w:tabs>
          <w:tab w:val="left" w:pos="4867" w:leader="none"/>
        </w:tabs>
        <w:rPr>
          <w:rFonts w:ascii="宋体" w:hAnsi="宋体" w:eastAsia="宋体" w:cs="仿宋"/>
          <w:b w:val="0"/>
          <w:sz w:val="21"/>
          <w:szCs w:val="21"/>
        </w:rPr>
      </w:pPr>
      <w:r>
        <w:rPr>
          <w:rFonts w:hint="eastAsia" w:ascii="宋体" w:hAnsi="宋体" w:eastAsia="宋体" w:cs="仿宋"/>
          <w:b w:val="0"/>
          <w:sz w:val="21"/>
          <w:szCs w:val="21"/>
        </w:rPr>
        <w:t xml:space="preserve">投标单位（盖章）：</w:t>
      </w:r>
      <w:r>
        <w:rPr>
          <w:rFonts w:hint="eastAsia" w:ascii="宋体" w:hAnsi="宋体" w:eastAsia="宋体" w:cs="仿宋"/>
          <w:b w:val="0"/>
          <w:sz w:val="21"/>
          <w:szCs w:val="21"/>
          <w:u w:val="single"/>
        </w:rPr>
        <w:t xml:space="preserve"> </w:t>
        <w:tab/>
      </w:r>
      <w:r>
        <w:rPr>
          <w:rFonts w:ascii="宋体" w:hAnsi="宋体" w:eastAsia="宋体" w:cs="仿宋"/>
          <w:b w:val="0"/>
          <w:sz w:val="21"/>
          <w:szCs w:val="21"/>
        </w:rPr>
      </w:r>
      <w:r/>
    </w:p>
    <w:p>
      <w:pPr>
        <w:pStyle w:val="744"/>
        <w:spacing w:line="360" w:lineRule="auto"/>
        <w:tabs>
          <w:tab w:val="left" w:pos="6233" w:leader="none"/>
        </w:tabs>
        <w:rPr>
          <w:rFonts w:ascii="宋体" w:hAnsi="宋体" w:eastAsia="宋体" w:cs="仿宋"/>
          <w:b w:val="0"/>
          <w:sz w:val="21"/>
          <w:szCs w:val="21"/>
        </w:rPr>
      </w:pPr>
      <w:r>
        <w:rPr>
          <w:rFonts w:hint="eastAsia" w:ascii="宋体" w:hAnsi="宋体" w:eastAsia="宋体" w:cs="仿宋"/>
          <w:b w:val="0"/>
          <w:sz w:val="21"/>
          <w:szCs w:val="21"/>
        </w:rPr>
        <w:t xml:space="preserve">法定代表人或被授权代表（签字）：</w:t>
      </w:r>
      <w:r>
        <w:rPr>
          <w:rFonts w:hint="eastAsia" w:ascii="宋体" w:hAnsi="宋体" w:eastAsia="宋体" w:cs="仿宋"/>
          <w:b w:val="0"/>
          <w:sz w:val="21"/>
          <w:szCs w:val="21"/>
          <w:u w:val="single"/>
        </w:rPr>
        <w:t xml:space="preserve"> </w:t>
        <w:tab/>
      </w:r>
      <w:r>
        <w:rPr>
          <w:rFonts w:ascii="宋体" w:hAnsi="宋体" w:eastAsia="宋体" w:cs="仿宋"/>
          <w:b w:val="0"/>
          <w:sz w:val="21"/>
          <w:szCs w:val="21"/>
        </w:rPr>
      </w:r>
      <w:r/>
    </w:p>
    <w:p>
      <w:pPr>
        <w:pStyle w:val="710"/>
        <w:spacing w:line="360" w:lineRule="auto"/>
        <w:rPr>
          <w:rFonts w:ascii="宋体" w:hAnsi="宋体" w:cs="仿宋"/>
          <w:szCs w:val="21"/>
        </w:rPr>
      </w:pPr>
      <w:r>
        <w:rPr>
          <w:rFonts w:ascii="宋体" w:hAnsi="宋体" w:cs="仿宋"/>
          <w:szCs w:val="21"/>
        </w:rPr>
      </w:r>
      <w:r/>
    </w:p>
    <w:p>
      <w:pPr>
        <w:pStyle w:val="723"/>
        <w:rPr>
          <w:rFonts w:ascii="宋体" w:hAnsi="宋体" w:cs="仿宋"/>
          <w:szCs w:val="21"/>
        </w:rPr>
      </w:pPr>
      <w:r>
        <w:rPr>
          <w:rFonts w:ascii="宋体" w:hAnsi="宋体" w:cs="仿宋"/>
          <w:szCs w:val="21"/>
        </w:rPr>
      </w:r>
      <w:r/>
    </w:p>
    <w:p>
      <w:pPr>
        <w:pStyle w:val="710"/>
        <w:spacing w:line="360" w:lineRule="auto"/>
        <w:rPr>
          <w:rFonts w:ascii="宋体" w:hAnsi="宋体" w:cs="仿宋"/>
          <w:szCs w:val="21"/>
        </w:rPr>
      </w:pPr>
      <w:r>
        <w:rPr>
          <w:rFonts w:hint="eastAsia" w:ascii="宋体" w:hAnsi="宋体" w:cs="仿宋"/>
          <w:szCs w:val="21"/>
        </w:rPr>
        <w:t xml:space="preserve">说明：1、如果行数不够，请自行增加。</w:t>
      </w:r>
      <w:r>
        <w:rPr>
          <w:rFonts w:ascii="宋体" w:hAnsi="宋体" w:cs="仿宋"/>
          <w:szCs w:val="21"/>
        </w:rPr>
      </w:r>
      <w:r/>
    </w:p>
    <w:p>
      <w:pPr>
        <w:pStyle w:val="710"/>
        <w:ind w:firstLine="630"/>
        <w:spacing w:line="360" w:lineRule="auto"/>
        <w:rPr>
          <w:rFonts w:ascii="宋体" w:hAnsi="宋体" w:cs="仿宋"/>
          <w:szCs w:val="21"/>
        </w:rPr>
      </w:pPr>
      <w:r>
        <w:rPr>
          <w:rFonts w:hint="eastAsia" w:ascii="宋体" w:hAnsi="宋体" w:cs="仿宋"/>
          <w:szCs w:val="21"/>
        </w:rPr>
        <w:t xml:space="preserve">2、所有职称、证明均需要提供有效的复印件（扫描件）并加盖公章。</w:t>
      </w: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szCs w:val="21"/>
        </w:rPr>
        <w:sectPr>
          <w:footnotePr/>
          <w:endnotePr/>
          <w:type w:val="nextPage"/>
          <w:pgSz w:w="11911" w:h="16849" w:orient="portrait"/>
          <w:pgMar w:top="1417" w:right="1757" w:bottom="1417" w:left="1757" w:header="850" w:footer="1548" w:gutter="0"/>
          <w:cols w:num="1" w:sep="0" w:space="720" w:equalWidth="1"/>
          <w:docGrid w:linePitch="360"/>
        </w:sectPr>
      </w:pPr>
      <w:r>
        <w:rPr>
          <w:rFonts w:ascii="宋体" w:hAnsi="宋体"/>
          <w:szCs w:val="21"/>
        </w:rPr>
      </w:r>
      <w:r/>
    </w:p>
    <w:p>
      <w:pPr>
        <w:pStyle w:val="900"/>
        <w:ind w:firstLine="0"/>
        <w:rPr>
          <w:b/>
          <w:szCs w:val="21"/>
        </w:rPr>
        <w:outlineLvl w:val="2"/>
      </w:pPr>
      <w:r/>
      <w:bookmarkStart w:id="80" w:name="_Toc23213"/>
      <w:r/>
      <w:bookmarkStart w:id="81" w:name="_Toc14164"/>
      <w:r/>
      <w:bookmarkStart w:id="82" w:name="_Toc24148"/>
      <w:r/>
      <w:bookmarkStart w:id="83" w:name="_Toc28068"/>
      <w:r/>
      <w:bookmarkStart w:id="84" w:name="_Toc11057"/>
      <w:r>
        <w:rPr>
          <w:rFonts w:hint="eastAsia"/>
          <w:b/>
          <w:szCs w:val="21"/>
        </w:rPr>
        <w:t xml:space="preserve">附件十一、供应商类似业绩情况表</w:t>
      </w:r>
      <w:bookmarkEnd w:id="80"/>
      <w:r/>
      <w:bookmarkEnd w:id="81"/>
      <w:r/>
      <w:bookmarkEnd w:id="82"/>
      <w:r/>
      <w:bookmarkEnd w:id="83"/>
      <w:r/>
      <w:bookmarkEnd w:id="84"/>
      <w:r>
        <w:rPr>
          <w:b/>
          <w:szCs w:val="21"/>
        </w:rPr>
      </w:r>
      <w:r/>
    </w:p>
    <w:p>
      <w:pPr>
        <w:pStyle w:val="900"/>
        <w:ind w:firstLine="0"/>
        <w:rPr>
          <w:b/>
          <w:szCs w:val="21"/>
        </w:rPr>
        <w:outlineLvl w:val="2"/>
      </w:pPr>
      <w:r>
        <w:rPr>
          <w:b/>
          <w:szCs w:val="21"/>
        </w:rPr>
      </w:r>
      <w:r/>
    </w:p>
    <w:p>
      <w:pPr>
        <w:pStyle w:val="710"/>
        <w:jc w:val="center"/>
        <w:rPr>
          <w:rFonts w:ascii="宋体" w:hAnsi="宋体" w:cs="仿宋"/>
          <w:b/>
          <w:bCs/>
          <w:sz w:val="28"/>
          <w:szCs w:val="28"/>
        </w:rPr>
      </w:pPr>
      <w:r>
        <w:rPr>
          <w:rFonts w:hint="eastAsia" w:ascii="宋体" w:hAnsi="宋体" w:cs="仿宋"/>
          <w:b/>
          <w:bCs/>
          <w:sz w:val="28"/>
          <w:szCs w:val="28"/>
        </w:rPr>
        <w:t xml:space="preserve">供应商类似业绩情况表</w:t>
      </w:r>
      <w:r>
        <w:rPr>
          <w:rFonts w:ascii="宋体" w:hAnsi="宋体" w:cs="仿宋"/>
          <w:b/>
          <w:bCs/>
          <w:sz w:val="28"/>
          <w:szCs w:val="28"/>
        </w:rPr>
      </w:r>
      <w:r/>
    </w:p>
    <w:p>
      <w:pPr>
        <w:pStyle w:val="710"/>
        <w:spacing w:before="13"/>
        <w:rPr>
          <w:rFonts w:ascii="宋体" w:hAnsi="宋体" w:cs="仿宋"/>
          <w:bCs/>
          <w:szCs w:val="21"/>
        </w:rPr>
      </w:pPr>
      <w:r>
        <w:rPr>
          <w:rFonts w:ascii="宋体" w:hAnsi="宋体" w:cs="仿宋"/>
          <w:bCs/>
          <w:szCs w:val="21"/>
        </w:rPr>
      </w:r>
      <w:r/>
    </w:p>
    <w:tbl>
      <w:tblPr>
        <w:tblW w:w="8597" w:type="dxa"/>
        <w:tblInd w:w="113" w:type="dxa"/>
        <w:tblLayout w:type="fixed"/>
        <w:tblCellMar>
          <w:left w:w="0" w:type="dxa"/>
          <w:top w:w="0" w:type="dxa"/>
          <w:right w:w="0" w:type="dxa"/>
          <w:bottom w:w="0" w:type="dxa"/>
        </w:tblCellMar>
        <w:tblLook w:val="04A0" w:firstRow="1" w:lastRow="0" w:firstColumn="1" w:lastColumn="0" w:noHBand="0" w:noVBand="1"/>
      </w:tblPr>
      <w:tblGrid>
        <w:gridCol w:w="619"/>
        <w:gridCol w:w="1416"/>
        <w:gridCol w:w="1288"/>
        <w:gridCol w:w="1839"/>
        <w:gridCol w:w="1377"/>
        <w:gridCol w:w="1028"/>
        <w:gridCol w:w="1030"/>
      </w:tblGrid>
      <w:tr>
        <w:trPr>
          <w:trHeight w:val="1226"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2"/>
              <w:jc w:val="center"/>
              <w:rPr>
                <w:rFonts w:ascii="宋体" w:hAnsi="宋体" w:cs="仿宋"/>
                <w:sz w:val="21"/>
                <w:szCs w:val="21"/>
              </w:rPr>
            </w:pPr>
            <w:r>
              <w:rPr>
                <w:rFonts w:hint="eastAsia" w:ascii="宋体" w:hAnsi="宋体" w:cs="仿宋"/>
                <w:sz w:val="21"/>
                <w:szCs w:val="21"/>
              </w:rPr>
              <w:t xml:space="preserve">序号</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02"/>
              <w:jc w:val="center"/>
              <w:rPr>
                <w:rFonts w:ascii="宋体" w:hAnsi="宋体" w:cs="仿宋"/>
                <w:sz w:val="21"/>
                <w:szCs w:val="21"/>
              </w:rPr>
            </w:pPr>
            <w:r>
              <w:rPr>
                <w:rFonts w:hint="eastAsia" w:ascii="宋体" w:hAnsi="宋体" w:cs="仿宋"/>
                <w:sz w:val="21"/>
                <w:szCs w:val="21"/>
              </w:rPr>
              <w:t xml:space="preserve">项目名称</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902"/>
              <w:jc w:val="center"/>
              <w:rPr>
                <w:rFonts w:ascii="宋体" w:hAnsi="宋体" w:cs="仿宋"/>
                <w:sz w:val="21"/>
                <w:szCs w:val="21"/>
              </w:rPr>
            </w:pPr>
            <w:r>
              <w:rPr>
                <w:rFonts w:hint="eastAsia" w:ascii="宋体" w:hAnsi="宋体" w:cs="仿宋"/>
                <w:sz w:val="21"/>
                <w:szCs w:val="21"/>
              </w:rPr>
              <w:t xml:space="preserve">业主单位</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902"/>
              <w:jc w:val="center"/>
              <w:rPr>
                <w:rFonts w:ascii="宋体" w:hAnsi="宋体" w:cs="仿宋"/>
                <w:sz w:val="21"/>
                <w:szCs w:val="21"/>
              </w:rPr>
            </w:pPr>
            <w:r>
              <w:rPr>
                <w:rFonts w:hint="eastAsia" w:ascii="宋体" w:hAnsi="宋体" w:cs="仿宋"/>
                <w:sz w:val="21"/>
                <w:szCs w:val="21"/>
              </w:rPr>
              <w:t xml:space="preserve">项目规模</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902"/>
              <w:jc w:val="center"/>
              <w:spacing w:line="400" w:lineRule="exact"/>
              <w:rPr>
                <w:rFonts w:ascii="宋体" w:hAnsi="宋体" w:cs="仿宋"/>
                <w:sz w:val="21"/>
                <w:szCs w:val="21"/>
              </w:rPr>
            </w:pPr>
            <w:r>
              <w:rPr>
                <w:rFonts w:hint="eastAsia" w:ascii="宋体" w:hAnsi="宋体" w:cs="仿宋"/>
                <w:sz w:val="21"/>
                <w:szCs w:val="21"/>
              </w:rPr>
              <w:t xml:space="preserve">签约及服务</w:t>
            </w:r>
            <w:r>
              <w:rPr>
                <w:rFonts w:hint="eastAsia" w:ascii="宋体" w:hAnsi="宋体" w:cs="仿宋"/>
                <w:spacing w:val="-102"/>
                <w:sz w:val="21"/>
                <w:szCs w:val="21"/>
              </w:rPr>
              <w:t xml:space="preserve"> </w:t>
            </w:r>
            <w:r>
              <w:rPr>
                <w:rFonts w:hint="eastAsia" w:ascii="宋体" w:hAnsi="宋体" w:cs="仿宋"/>
                <w:sz w:val="21"/>
                <w:szCs w:val="21"/>
              </w:rPr>
              <w:t xml:space="preserve">时间</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pStyle w:val="902"/>
              <w:jc w:val="center"/>
              <w:spacing w:line="400" w:lineRule="exact"/>
              <w:rPr>
                <w:rFonts w:ascii="宋体" w:hAnsi="宋体" w:cs="仿宋"/>
                <w:sz w:val="21"/>
                <w:szCs w:val="21"/>
              </w:rPr>
            </w:pPr>
            <w:r>
              <w:rPr>
                <w:rFonts w:hint="eastAsia" w:ascii="宋体" w:hAnsi="宋体" w:cs="仿宋"/>
                <w:sz w:val="21"/>
                <w:szCs w:val="21"/>
              </w:rPr>
              <w:t xml:space="preserve">联系人及 电话</w:t>
            </w:r>
            <w:r>
              <w:rPr>
                <w:rFonts w:ascii="宋体" w:hAnsi="宋体" w:cs="仿宋"/>
                <w:sz w:val="21"/>
                <w:szCs w:val="21"/>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902"/>
              <w:jc w:val="center"/>
              <w:rPr>
                <w:rFonts w:ascii="宋体" w:hAnsi="宋体" w:cs="仿宋"/>
                <w:sz w:val="21"/>
                <w:szCs w:val="21"/>
              </w:rPr>
            </w:pPr>
            <w:r>
              <w:rPr>
                <w:rFonts w:hint="eastAsia" w:ascii="宋体" w:hAnsi="宋体" w:cs="仿宋"/>
                <w:sz w:val="21"/>
                <w:szCs w:val="21"/>
              </w:rPr>
              <w:t xml:space="preserve">备注</w:t>
            </w:r>
            <w:r>
              <w:rPr>
                <w:rFonts w:ascii="宋体" w:hAnsi="宋体" w:cs="仿宋"/>
                <w:sz w:val="21"/>
                <w:szCs w:val="21"/>
              </w:rPr>
            </w:r>
            <w:r/>
          </w:p>
        </w:tc>
      </w:tr>
      <w:tr>
        <w:trPr>
          <w:trHeight w:val="398" w:hRule="exact"/>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41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83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377"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2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30"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98" w:hRule="exact"/>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41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83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377"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2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30"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99" w:hRule="exact"/>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41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83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377"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2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30"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98" w:hRule="exact"/>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41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83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377"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2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30"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98" w:hRule="exact"/>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41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83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377"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2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30"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41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83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377"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2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30"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398" w:hRule="exact"/>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41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83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377"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2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30" w:type="dxa"/>
            <w:vAlign w:val="top"/>
            <w:textDirection w:val="lrTb"/>
            <w:noWrap w:val="false"/>
          </w:tcPr>
          <w:p>
            <w:pPr>
              <w:pStyle w:val="710"/>
              <w:rPr>
                <w:rFonts w:ascii="宋体" w:hAnsi="宋体" w:cs="仿宋"/>
                <w:szCs w:val="21"/>
              </w:rPr>
            </w:pPr>
            <w:r>
              <w:rPr>
                <w:rFonts w:ascii="宋体" w:hAnsi="宋体" w:cs="仿宋"/>
                <w:szCs w:val="21"/>
              </w:rPr>
            </w:r>
            <w:r/>
          </w:p>
        </w:tc>
      </w:tr>
      <w:tr>
        <w:trPr>
          <w:trHeight w:val="408" w:hRule="exact"/>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416"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839"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377"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28" w:type="dxa"/>
            <w:vAlign w:val="top"/>
            <w:textDirection w:val="lrTb"/>
            <w:noWrap w:val="false"/>
          </w:tcPr>
          <w:p>
            <w:pPr>
              <w:pStyle w:val="710"/>
              <w:rPr>
                <w:rFonts w:ascii="宋体" w:hAnsi="宋体" w:cs="仿宋"/>
                <w:szCs w:val="21"/>
              </w:rPr>
            </w:pPr>
            <w:r>
              <w:rPr>
                <w:rFonts w:ascii="宋体" w:hAnsi="宋体" w:cs="仿宋"/>
                <w:szCs w:val="21"/>
              </w:rPr>
            </w:r>
            <w:r/>
          </w:p>
        </w:tc>
        <w:tc>
          <w:tcPr>
            <w:tcBorders>
              <w:top w:val="single" w:color="000000" w:sz="4" w:space="0"/>
              <w:left w:val="single" w:color="000000" w:sz="4" w:space="0"/>
              <w:bottom w:val="single" w:color="000000" w:sz="4" w:space="0"/>
              <w:right w:val="single" w:color="000000" w:sz="4" w:space="0"/>
            </w:tcBorders>
            <w:tcW w:w="1030" w:type="dxa"/>
            <w:vAlign w:val="top"/>
            <w:textDirection w:val="lrTb"/>
            <w:noWrap w:val="false"/>
          </w:tcPr>
          <w:p>
            <w:pPr>
              <w:pStyle w:val="710"/>
              <w:rPr>
                <w:rFonts w:ascii="宋体" w:hAnsi="宋体" w:cs="仿宋"/>
                <w:szCs w:val="21"/>
              </w:rPr>
            </w:pPr>
            <w:r>
              <w:rPr>
                <w:rFonts w:ascii="宋体" w:hAnsi="宋体" w:cs="仿宋"/>
                <w:szCs w:val="21"/>
              </w:rPr>
            </w:r>
            <w:r/>
          </w:p>
        </w:tc>
      </w:tr>
    </w:tbl>
    <w:p>
      <w:pPr>
        <w:pStyle w:val="744"/>
        <w:spacing w:line="360" w:lineRule="auto"/>
        <w:tabs>
          <w:tab w:val="left" w:pos="4427" w:leader="none"/>
        </w:tabs>
        <w:rPr>
          <w:rFonts w:ascii="宋体" w:hAnsi="宋体" w:eastAsia="宋体" w:cs="仿宋"/>
          <w:b w:val="0"/>
          <w:sz w:val="21"/>
          <w:szCs w:val="21"/>
        </w:rPr>
      </w:pPr>
      <w:r>
        <w:rPr>
          <w:rFonts w:ascii="宋体" w:hAnsi="宋体" w:eastAsia="宋体" w:cs="仿宋"/>
          <w:b w:val="0"/>
          <w:sz w:val="21"/>
          <w:szCs w:val="21"/>
        </w:rPr>
      </w:r>
      <w:r/>
    </w:p>
    <w:p>
      <w:pPr>
        <w:pStyle w:val="744"/>
        <w:spacing w:line="360" w:lineRule="auto"/>
        <w:tabs>
          <w:tab w:val="left" w:pos="4427" w:leader="none"/>
        </w:tabs>
        <w:rPr>
          <w:rFonts w:ascii="宋体" w:hAnsi="宋体" w:eastAsia="宋体" w:cs="仿宋"/>
          <w:b w:val="0"/>
          <w:sz w:val="21"/>
          <w:szCs w:val="21"/>
        </w:rPr>
      </w:pPr>
      <w:r>
        <w:rPr>
          <w:rFonts w:ascii="宋体" w:hAnsi="宋体" w:eastAsia="宋体" w:cs="仿宋"/>
          <w:b w:val="0"/>
          <w:sz w:val="21"/>
          <w:szCs w:val="21"/>
        </w:rPr>
      </w:r>
      <w:r/>
    </w:p>
    <w:p>
      <w:pPr>
        <w:pStyle w:val="744"/>
        <w:spacing w:line="360" w:lineRule="auto"/>
        <w:tabs>
          <w:tab w:val="left" w:pos="4427" w:leader="none"/>
        </w:tabs>
        <w:rPr>
          <w:rFonts w:ascii="宋体" w:hAnsi="宋体" w:eastAsia="宋体" w:cs="仿宋"/>
          <w:b w:val="0"/>
          <w:sz w:val="21"/>
          <w:szCs w:val="21"/>
        </w:rPr>
      </w:pPr>
      <w:r>
        <w:rPr>
          <w:rFonts w:hint="eastAsia" w:ascii="宋体" w:hAnsi="宋体" w:eastAsia="宋体" w:cs="仿宋"/>
          <w:b w:val="0"/>
          <w:sz w:val="21"/>
          <w:szCs w:val="21"/>
        </w:rPr>
        <w:t xml:space="preserve">投标单位（盖章）：</w:t>
      </w:r>
      <w:r>
        <w:rPr>
          <w:rFonts w:hint="eastAsia" w:ascii="宋体" w:hAnsi="宋体" w:eastAsia="宋体" w:cs="仿宋"/>
          <w:b w:val="0"/>
          <w:sz w:val="21"/>
          <w:szCs w:val="21"/>
          <w:u w:val="single"/>
        </w:rPr>
        <w:t xml:space="preserve"> </w:t>
        <w:tab/>
      </w:r>
      <w:r>
        <w:rPr>
          <w:rFonts w:ascii="宋体" w:hAnsi="宋体" w:eastAsia="宋体" w:cs="仿宋"/>
          <w:b w:val="0"/>
          <w:sz w:val="21"/>
          <w:szCs w:val="21"/>
        </w:rPr>
      </w:r>
      <w:r/>
    </w:p>
    <w:p>
      <w:pPr>
        <w:pStyle w:val="744"/>
        <w:spacing w:line="360" w:lineRule="auto"/>
        <w:tabs>
          <w:tab w:val="left" w:pos="5793" w:leader="none"/>
        </w:tabs>
        <w:rPr>
          <w:rFonts w:ascii="宋体" w:hAnsi="宋体" w:eastAsia="宋体" w:cs="仿宋"/>
          <w:b w:val="0"/>
          <w:sz w:val="21"/>
          <w:szCs w:val="21"/>
        </w:rPr>
      </w:pPr>
      <w:r>
        <w:rPr>
          <w:rFonts w:hint="eastAsia" w:ascii="宋体" w:hAnsi="宋体" w:eastAsia="宋体" w:cs="仿宋"/>
          <w:b w:val="0"/>
          <w:sz w:val="21"/>
          <w:szCs w:val="21"/>
        </w:rPr>
        <w:t xml:space="preserve">法定代表人或被授权代表（签字）：</w:t>
      </w:r>
      <w:r>
        <w:rPr>
          <w:rFonts w:hint="eastAsia" w:ascii="宋体" w:hAnsi="宋体" w:eastAsia="宋体" w:cs="仿宋"/>
          <w:b w:val="0"/>
          <w:sz w:val="21"/>
          <w:szCs w:val="21"/>
          <w:u w:val="single"/>
        </w:rPr>
        <w:t xml:space="preserve"> </w:t>
        <w:tab/>
      </w:r>
      <w:r>
        <w:rPr>
          <w:rFonts w:ascii="宋体" w:hAnsi="宋体" w:eastAsia="宋体" w:cs="仿宋"/>
          <w:b w:val="0"/>
          <w:sz w:val="21"/>
          <w:szCs w:val="21"/>
        </w:rPr>
      </w:r>
      <w:r/>
    </w:p>
    <w:p>
      <w:pPr>
        <w:pStyle w:val="710"/>
        <w:rPr>
          <w:rFonts w:ascii="宋体" w:hAnsi="宋体" w:cs="仿宋"/>
          <w:szCs w:val="21"/>
        </w:rPr>
      </w:pPr>
      <w:r>
        <w:rPr>
          <w:rFonts w:ascii="宋体" w:hAnsi="宋体" w:cs="仿宋"/>
          <w:szCs w:val="21"/>
        </w:rPr>
      </w:r>
      <w:r/>
    </w:p>
    <w:p>
      <w:pPr>
        <w:pStyle w:val="723"/>
        <w:rPr>
          <w:rFonts w:ascii="宋体" w:hAnsi="宋体" w:cs="仿宋"/>
          <w:szCs w:val="21"/>
        </w:rPr>
      </w:pPr>
      <w:r>
        <w:rPr>
          <w:rFonts w:ascii="宋体" w:hAnsi="宋体" w:cs="仿宋"/>
          <w:szCs w:val="21"/>
        </w:rPr>
      </w:r>
      <w:r/>
    </w:p>
    <w:p>
      <w:pPr>
        <w:pStyle w:val="710"/>
        <w:rPr>
          <w:rFonts w:ascii="宋体" w:hAnsi="宋体" w:cs="仿宋"/>
          <w:szCs w:val="21"/>
        </w:rPr>
      </w:pPr>
      <w:r>
        <w:rPr>
          <w:rFonts w:hint="eastAsia" w:ascii="宋体" w:hAnsi="宋体" w:cs="仿宋"/>
          <w:szCs w:val="21"/>
        </w:rPr>
        <w:t xml:space="preserve">说明：</w:t>
      </w:r>
      <w:r>
        <w:rPr>
          <w:rFonts w:ascii="宋体" w:hAnsi="宋体" w:cs="仿宋"/>
          <w:szCs w:val="21"/>
        </w:rPr>
      </w:r>
      <w:r/>
    </w:p>
    <w:p>
      <w:pPr>
        <w:pStyle w:val="710"/>
        <w:rPr>
          <w:rFonts w:ascii="宋体" w:hAnsi="宋体" w:cs="仿宋"/>
          <w:szCs w:val="21"/>
        </w:rPr>
      </w:pPr>
      <w:r>
        <w:rPr>
          <w:rFonts w:hint="eastAsia" w:ascii="宋体" w:hAnsi="宋体" w:cs="仿宋"/>
          <w:szCs w:val="21"/>
        </w:rPr>
        <w:t xml:space="preserve">1、如果行数不够，请自行增加。</w:t>
      </w:r>
      <w:r>
        <w:rPr>
          <w:rFonts w:ascii="宋体" w:hAnsi="宋体" w:cs="仿宋"/>
          <w:szCs w:val="21"/>
        </w:rPr>
      </w:r>
      <w:r/>
    </w:p>
    <w:p>
      <w:pPr>
        <w:pStyle w:val="710"/>
        <w:rPr>
          <w:rFonts w:ascii="宋体" w:hAnsi="宋体" w:cs="仿宋"/>
          <w:szCs w:val="21"/>
        </w:rPr>
      </w:pPr>
      <w:r>
        <w:rPr>
          <w:rFonts w:hint="eastAsia" w:ascii="宋体" w:hAnsi="宋体" w:cs="仿宋"/>
          <w:szCs w:val="21"/>
        </w:rPr>
        <w:t xml:space="preserve">2、所有业绩均需要提供有效的复印件（扫描件）并加盖公章。</w:t>
      </w:r>
      <w:r>
        <w:rPr>
          <w:rFonts w:ascii="宋体" w:hAnsi="宋体" w:cs="仿宋"/>
          <w:szCs w:val="21"/>
        </w:rPr>
      </w:r>
      <w:r/>
    </w:p>
    <w:p>
      <w:pPr>
        <w:pStyle w:val="710"/>
        <w:rPr>
          <w:b/>
          <w:szCs w:val="21"/>
        </w:rPr>
      </w:pPr>
      <w:r>
        <w:rPr>
          <w:rFonts w:hint="eastAsia" w:ascii="宋体" w:hAnsi="宋体" w:cs="仿宋"/>
          <w:bCs/>
          <w:szCs w:val="21"/>
        </w:rPr>
        <w:br w:type="page" w:clear="all"/>
      </w:r>
      <w:bookmarkStart w:id="85" w:name="_Toc8749"/>
      <w:r/>
      <w:bookmarkStart w:id="86" w:name="_Toc12103"/>
      <w:r/>
      <w:bookmarkStart w:id="87" w:name="_Toc1122"/>
      <w:r/>
      <w:bookmarkStart w:id="88" w:name="_Toc27834"/>
      <w:r/>
      <w:bookmarkStart w:id="89" w:name="_Toc5974"/>
      <w:r>
        <w:rPr>
          <w:rFonts w:hint="eastAsia"/>
          <w:b/>
          <w:szCs w:val="21"/>
        </w:rPr>
        <w:t xml:space="preserve">附件十二：企业声明函格式</w:t>
      </w:r>
      <w:bookmarkEnd w:id="85"/>
      <w:r/>
      <w:bookmarkEnd w:id="86"/>
      <w:r/>
      <w:bookmarkEnd w:id="87"/>
      <w:r/>
      <w:bookmarkEnd w:id="88"/>
      <w:r/>
      <w:bookmarkEnd w:id="89"/>
      <w:r>
        <w:rPr>
          <w:b/>
          <w:szCs w:val="21"/>
        </w:rPr>
      </w:r>
      <w:r/>
    </w:p>
    <w:p>
      <w:pPr>
        <w:pStyle w:val="900"/>
        <w:ind w:firstLine="0"/>
        <w:rPr>
          <w:b/>
          <w:szCs w:val="21"/>
        </w:rPr>
        <w:outlineLvl w:val="2"/>
      </w:pPr>
      <w:r>
        <w:rPr>
          <w:b/>
          <w:szCs w:val="21"/>
        </w:rPr>
      </w:r>
      <w:r/>
    </w:p>
    <w:p>
      <w:pPr>
        <w:pStyle w:val="710"/>
        <w:spacing w:before="4"/>
        <w:rPr>
          <w:rFonts w:ascii="宋体" w:hAnsi="宋体" w:cs="仿宋"/>
          <w:bCs/>
          <w:szCs w:val="21"/>
        </w:rPr>
      </w:pPr>
      <w:r>
        <w:rPr>
          <w:rFonts w:ascii="宋体" w:hAnsi="宋体" w:cs="仿宋"/>
          <w:bCs/>
          <w:szCs w:val="21"/>
        </w:rPr>
      </w:r>
      <w:r/>
    </w:p>
    <w:p>
      <w:pPr>
        <w:pStyle w:val="710"/>
        <w:jc w:val="center"/>
        <w:widowControl/>
        <w:rPr>
          <w:rFonts w:ascii="宋体" w:hAnsi="宋体" w:cs="宋体"/>
          <w:sz w:val="24"/>
        </w:rPr>
      </w:pPr>
      <w:r>
        <w:rPr>
          <w:rFonts w:hint="eastAsia" w:ascii="宋体" w:hAnsi="宋体" w:cs="宋体"/>
          <w:b/>
          <w:sz w:val="24"/>
          <w:lang w:bidi="ar"/>
        </w:rPr>
        <w:t xml:space="preserve">1、中小企业声明函（服务）</w:t>
      </w:r>
      <w:r>
        <w:rPr>
          <w:rFonts w:ascii="宋体" w:hAnsi="宋体" w:cs="宋体"/>
          <w:sz w:val="24"/>
        </w:rPr>
      </w:r>
      <w:r/>
    </w:p>
    <w:p>
      <w:pPr>
        <w:pStyle w:val="710"/>
        <w:jc w:val="center"/>
        <w:widowControl/>
        <w:rPr>
          <w:rFonts w:ascii="宋体" w:hAnsi="宋体" w:cs="宋体"/>
          <w:szCs w:val="21"/>
        </w:rPr>
      </w:pPr>
      <w:r>
        <w:rPr>
          <w:rFonts w:ascii="宋体" w:hAnsi="宋体" w:cs="宋体"/>
          <w:szCs w:val="21"/>
        </w:rPr>
      </w:r>
      <w:r/>
    </w:p>
    <w:p>
      <w:pPr>
        <w:pStyle w:val="710"/>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本公司（联合体）郑重声明，根据《政府采购促进中小企业发展管理办法》（财库﹝2020﹞46 号）的规定，本公司（联合体）参加</w:t>
      </w:r>
      <w:r>
        <w:rPr>
          <w:rFonts w:hint="eastAsia" w:ascii="宋体" w:hAnsi="宋体" w:cs="宋体"/>
          <w:i/>
          <w:szCs w:val="21"/>
          <w:u w:val="single"/>
          <w:lang w:bidi="ar"/>
        </w:rPr>
        <w:t xml:space="preserve">（</w:t>
      </w:r>
      <w:r>
        <w:rPr>
          <w:rFonts w:hint="eastAsia" w:ascii="宋体" w:hAnsi="宋体" w:cs="宋体"/>
          <w:szCs w:val="21"/>
          <w:u w:val="single"/>
          <w:lang w:bidi="ar"/>
        </w:rPr>
        <w:t xml:space="preserve">单位名称）</w:t>
      </w:r>
      <w:r>
        <w:rPr>
          <w:rFonts w:hint="eastAsia" w:ascii="宋体" w:hAnsi="宋体" w:cs="宋体"/>
          <w:szCs w:val="21"/>
          <w:lang w:bidi="ar"/>
        </w:rPr>
        <w:t xml:space="preserve">的</w:t>
      </w:r>
      <w:r>
        <w:rPr>
          <w:rFonts w:hint="eastAsia" w:ascii="宋体" w:hAnsi="宋体" w:cs="宋体"/>
          <w:szCs w:val="21"/>
          <w:u w:val="single"/>
          <w:lang w:bidi="ar"/>
        </w:rPr>
        <w:t xml:space="preserve">（项目名称）</w:t>
      </w:r>
      <w:r>
        <w:rPr>
          <w:rFonts w:hint="eastAsia" w:ascii="宋体" w:hAnsi="宋体" w:cs="宋体"/>
          <w:szCs w:val="21"/>
          <w:lang w:bidi="ar"/>
        </w:rPr>
        <w:t xml:space="preserve">采购活动，服务全部由符合政策要求的中小企业承接。相关企业 （含联合体中的中小企业、签订分包意向协议的中小企业）的具体情况如下： </w:t>
      </w:r>
      <w:r>
        <w:rPr>
          <w:rFonts w:ascii="宋体" w:hAnsi="宋体" w:cs="宋体"/>
          <w:szCs w:val="21"/>
          <w:lang w:bidi="ar"/>
        </w:rPr>
      </w:r>
      <w:r/>
    </w:p>
    <w:p>
      <w:pPr>
        <w:pStyle w:val="710"/>
        <w:ind w:firstLine="420"/>
        <w:jc w:val="left"/>
        <w:spacing w:line="360" w:lineRule="auto"/>
        <w:widowControl/>
        <w:rPr>
          <w:rFonts w:ascii="宋体" w:hAnsi="宋体" w:cs="宋体"/>
          <w:szCs w:val="21"/>
        </w:rPr>
      </w:pPr>
      <w:r>
        <w:rPr>
          <w:rFonts w:hint="eastAsia" w:ascii="宋体" w:hAnsi="宋体" w:cs="宋体"/>
          <w:szCs w:val="21"/>
          <w:lang w:bidi="ar"/>
        </w:rPr>
        <w:t xml:space="preserve">1.</w:t>
      </w:r>
      <w:r>
        <w:rPr>
          <w:rFonts w:hint="eastAsia" w:ascii="宋体" w:hAnsi="宋体" w:cs="宋体"/>
          <w:i/>
          <w:szCs w:val="21"/>
          <w:u w:val="single"/>
          <w:lang w:bidi="ar"/>
        </w:rPr>
        <w:t xml:space="preserve">（标的名称） </w:t>
      </w:r>
      <w:r>
        <w:rPr>
          <w:rFonts w:hint="eastAsia" w:ascii="宋体" w:hAnsi="宋体" w:cs="宋体"/>
          <w:szCs w:val="21"/>
          <w:lang w:bidi="ar"/>
        </w:rPr>
        <w:t xml:space="preserve">，属于</w:t>
      </w:r>
      <w:r>
        <w:rPr>
          <w:rFonts w:hint="eastAsia" w:ascii="宋体" w:hAnsi="宋体" w:cs="宋体"/>
          <w:i/>
          <w:szCs w:val="21"/>
          <w:u w:val="single"/>
          <w:lang w:bidi="ar"/>
        </w:rPr>
        <w:t xml:space="preserve">（采购文件中明确的所属行业）</w:t>
      </w:r>
      <w:r>
        <w:rPr>
          <w:rFonts w:hint="eastAsia" w:ascii="宋体" w:hAnsi="宋体" w:cs="宋体"/>
          <w:i/>
          <w:szCs w:val="21"/>
          <w:lang w:bidi="ar"/>
        </w:rPr>
        <w:t xml:space="preserve">行业</w:t>
      </w:r>
      <w:r>
        <w:rPr>
          <w:rFonts w:hint="eastAsia" w:ascii="宋体" w:hAnsi="宋体" w:cs="宋体"/>
          <w:szCs w:val="21"/>
          <w:lang w:bidi="ar"/>
        </w:rPr>
        <w:t xml:space="preserve">；承接企业为</w:t>
      </w:r>
      <w:r>
        <w:rPr>
          <w:rFonts w:hint="eastAsia" w:ascii="宋体" w:hAnsi="宋体" w:cs="宋体"/>
          <w:i/>
          <w:szCs w:val="21"/>
          <w:u w:val="single"/>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万元，属于</w:t>
      </w:r>
      <w:r>
        <w:rPr>
          <w:rFonts w:hint="eastAsia" w:ascii="宋体" w:hAnsi="宋体" w:cs="宋体"/>
          <w:i/>
          <w:szCs w:val="21"/>
          <w:u w:val="single"/>
          <w:lang w:bidi="ar"/>
        </w:rPr>
        <w:t xml:space="preserve">（中型企业、小型企业、微型企业）</w:t>
      </w:r>
      <w:r>
        <w:rPr>
          <w:rFonts w:hint="eastAsia" w:ascii="宋体" w:hAnsi="宋体" w:cs="宋体"/>
          <w:szCs w:val="21"/>
          <w:lang w:bidi="ar"/>
        </w:rPr>
        <w:t xml:space="preserve">； </w:t>
      </w:r>
      <w:r>
        <w:rPr>
          <w:rFonts w:ascii="宋体" w:hAnsi="宋体" w:cs="宋体"/>
          <w:szCs w:val="21"/>
        </w:rPr>
      </w:r>
      <w:r/>
    </w:p>
    <w:p>
      <w:pPr>
        <w:pStyle w:val="710"/>
        <w:ind w:firstLine="420"/>
        <w:jc w:val="left"/>
        <w:spacing w:line="360" w:lineRule="auto"/>
        <w:widowControl/>
        <w:rPr>
          <w:rFonts w:ascii="宋体" w:hAnsi="宋体" w:cs="宋体"/>
          <w:szCs w:val="21"/>
        </w:rPr>
      </w:pPr>
      <w:r>
        <w:rPr>
          <w:rFonts w:hint="eastAsia" w:ascii="宋体" w:hAnsi="宋体" w:cs="宋体"/>
          <w:szCs w:val="21"/>
          <w:lang w:bidi="ar"/>
        </w:rPr>
        <w:t xml:space="preserve">2. </w:t>
      </w:r>
      <w:r>
        <w:rPr>
          <w:rFonts w:hint="eastAsia" w:ascii="宋体" w:hAnsi="宋体" w:cs="宋体"/>
          <w:i/>
          <w:szCs w:val="21"/>
          <w:u w:val="single"/>
          <w:lang w:bidi="ar"/>
        </w:rPr>
        <w:t xml:space="preserve">（标的名称） </w:t>
      </w:r>
      <w:r>
        <w:rPr>
          <w:rFonts w:hint="eastAsia" w:ascii="宋体" w:hAnsi="宋体" w:cs="宋体"/>
          <w:szCs w:val="21"/>
          <w:lang w:bidi="ar"/>
        </w:rPr>
        <w:t xml:space="preserve">，属于</w:t>
      </w:r>
      <w:r>
        <w:rPr>
          <w:rFonts w:hint="eastAsia" w:ascii="宋体" w:hAnsi="宋体" w:cs="宋体"/>
          <w:i/>
          <w:szCs w:val="21"/>
          <w:u w:val="single"/>
          <w:lang w:bidi="ar"/>
        </w:rPr>
        <w:t xml:space="preserve">（采购文件中明确的所属行业）</w:t>
      </w:r>
      <w:r>
        <w:rPr>
          <w:rFonts w:hint="eastAsia" w:ascii="宋体" w:hAnsi="宋体" w:cs="宋体"/>
          <w:i/>
          <w:szCs w:val="21"/>
          <w:lang w:bidi="ar"/>
        </w:rPr>
        <w:t xml:space="preserve">行业</w:t>
      </w:r>
      <w:r>
        <w:rPr>
          <w:rFonts w:hint="eastAsia" w:ascii="宋体" w:hAnsi="宋体" w:cs="宋体"/>
          <w:szCs w:val="21"/>
          <w:lang w:bidi="ar"/>
        </w:rPr>
        <w:t xml:space="preserve">；承接企业为</w:t>
      </w:r>
      <w:r>
        <w:rPr>
          <w:rFonts w:hint="eastAsia" w:ascii="宋体" w:hAnsi="宋体" w:cs="宋体"/>
          <w:i/>
          <w:szCs w:val="21"/>
          <w:u w:val="single"/>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万元，属于</w:t>
      </w:r>
      <w:r>
        <w:rPr>
          <w:rFonts w:hint="eastAsia" w:ascii="宋体" w:hAnsi="宋体" w:cs="宋体"/>
          <w:i/>
          <w:szCs w:val="21"/>
          <w:u w:val="single"/>
          <w:lang w:bidi="ar"/>
        </w:rPr>
        <w:t xml:space="preserve">（中型企业、小型企业、微型企业）</w:t>
      </w:r>
      <w:r>
        <w:rPr>
          <w:rFonts w:hint="eastAsia" w:ascii="宋体" w:hAnsi="宋体" w:cs="宋体"/>
          <w:szCs w:val="21"/>
          <w:lang w:bidi="ar"/>
        </w:rPr>
        <w:t xml:space="preserve">； </w:t>
      </w:r>
      <w:r>
        <w:rPr>
          <w:rFonts w:ascii="宋体" w:hAnsi="宋体" w:cs="宋体"/>
          <w:szCs w:val="21"/>
        </w:rPr>
      </w:r>
      <w:r/>
    </w:p>
    <w:p>
      <w:pPr>
        <w:pStyle w:val="710"/>
        <w:ind w:firstLine="420"/>
        <w:jc w:val="left"/>
        <w:spacing w:line="360" w:lineRule="auto"/>
        <w:widowControl/>
        <w:rPr>
          <w:rFonts w:ascii="宋体" w:hAnsi="宋体" w:cs="宋体"/>
          <w:szCs w:val="21"/>
        </w:rPr>
      </w:pPr>
      <w:r>
        <w:rPr>
          <w:rFonts w:hint="eastAsia" w:ascii="宋体" w:hAnsi="宋体" w:cs="宋体"/>
          <w:szCs w:val="21"/>
          <w:lang w:bidi="ar"/>
        </w:rPr>
        <w:t xml:space="preserve">……</w:t>
      </w:r>
      <w:r>
        <w:rPr>
          <w:rFonts w:ascii="宋体" w:hAnsi="宋体" w:cs="宋体"/>
          <w:szCs w:val="21"/>
        </w:rPr>
      </w:r>
      <w:r/>
    </w:p>
    <w:p>
      <w:pPr>
        <w:pStyle w:val="710"/>
        <w:ind w:firstLine="420"/>
        <w:jc w:val="left"/>
        <w:spacing w:line="360" w:lineRule="auto"/>
        <w:widowControl/>
        <w:rPr>
          <w:rFonts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rPr>
          <w:rFonts w:ascii="宋体" w:hAnsi="宋体" w:cs="宋体"/>
          <w:szCs w:val="21"/>
        </w:rPr>
      </w:r>
      <w:r/>
    </w:p>
    <w:p>
      <w:pPr>
        <w:pStyle w:val="710"/>
        <w:ind w:firstLine="420"/>
        <w:jc w:val="left"/>
        <w:spacing w:line="360" w:lineRule="auto"/>
        <w:widowControl/>
        <w:rPr>
          <w:rFonts w:ascii="宋体" w:hAnsi="宋体" w:cs="宋体"/>
          <w:szCs w:val="21"/>
        </w:rPr>
      </w:pPr>
      <w:r>
        <w:rPr>
          <w:rFonts w:hint="eastAsia" w:ascii="宋体" w:hAnsi="宋体" w:cs="宋体"/>
          <w:szCs w:val="21"/>
          <w:lang w:bidi="ar"/>
        </w:rPr>
        <w:t xml:space="preserve">本企业对上述声明内容的真实性负责。如有虚假，将依法承担相应责任。 </w:t>
      </w:r>
      <w:r>
        <w:rPr>
          <w:rFonts w:ascii="宋体" w:hAnsi="宋体" w:cs="宋体"/>
          <w:szCs w:val="21"/>
        </w:rPr>
      </w:r>
      <w:r/>
    </w:p>
    <w:p>
      <w:pPr>
        <w:pStyle w:val="710"/>
        <w:ind w:firstLine="420"/>
        <w:jc w:val="right"/>
        <w:spacing w:line="360" w:lineRule="auto"/>
        <w:widowControl/>
        <w:rPr>
          <w:rFonts w:ascii="宋体" w:hAnsi="宋体" w:cs="宋体"/>
          <w:szCs w:val="21"/>
        </w:rPr>
      </w:pPr>
      <w:r>
        <w:rPr>
          <w:rFonts w:hint="eastAsia" w:ascii="宋体" w:hAnsi="宋体" w:cs="宋体"/>
          <w:szCs w:val="21"/>
          <w:lang w:bidi="ar"/>
        </w:rPr>
        <w:t xml:space="preserve">企业名称（盖章）： </w:t>
      </w:r>
      <w:r>
        <w:rPr>
          <w:rFonts w:ascii="宋体" w:hAnsi="宋体" w:cs="宋体"/>
          <w:szCs w:val="21"/>
        </w:rPr>
      </w:r>
      <w:r/>
    </w:p>
    <w:p>
      <w:pPr>
        <w:pStyle w:val="710"/>
        <w:jc w:val="right"/>
        <w:rPr>
          <w:rFonts w:ascii="宋体" w:hAnsi="宋体" w:cs="宋体"/>
          <w:szCs w:val="21"/>
        </w:rPr>
      </w:pPr>
      <w:r>
        <w:rPr>
          <w:rFonts w:hint="eastAsia" w:ascii="宋体" w:hAnsi="宋体" w:cs="宋体"/>
          <w:szCs w:val="21"/>
          <w:lang w:bidi="ar"/>
        </w:rPr>
        <w:t xml:space="preserve">日 期：</w:t>
      </w:r>
      <w:r>
        <w:rPr>
          <w:rFonts w:ascii="宋体" w:hAnsi="宋体" w:cs="宋体"/>
          <w:szCs w:val="21"/>
        </w:rPr>
      </w:r>
      <w:r/>
    </w:p>
    <w:p>
      <w:pPr>
        <w:pStyle w:val="744"/>
        <w:jc w:val="left"/>
        <w:rPr>
          <w:rFonts w:ascii="宋体"/>
          <w:b w:val="0"/>
          <w:sz w:val="18"/>
          <w:szCs w:val="18"/>
        </w:rPr>
      </w:pPr>
      <w:r>
        <w:rPr>
          <w:rFonts w:ascii="宋体"/>
          <w:b w:val="0"/>
          <w:sz w:val="18"/>
          <w:szCs w:val="18"/>
        </w:rPr>
      </w:r>
      <w:r/>
    </w:p>
    <w:p>
      <w:pPr>
        <w:pStyle w:val="744"/>
        <w:jc w:val="left"/>
        <w:spacing w:line="360" w:lineRule="auto"/>
        <w:rPr>
          <w:rFonts w:ascii="宋体" w:hAnsi="宋体" w:eastAsia="宋体"/>
          <w:b w:val="0"/>
          <w:sz w:val="18"/>
          <w:szCs w:val="18"/>
        </w:rPr>
      </w:pPr>
      <w:r>
        <w:rPr>
          <w:rFonts w:ascii="宋体" w:hAnsi="宋体" w:eastAsia="宋体"/>
          <w:b w:val="0"/>
          <w:sz w:val="18"/>
          <w:szCs w:val="18"/>
        </w:rPr>
      </w:r>
      <w:r/>
    </w:p>
    <w:p>
      <w:pPr>
        <w:pStyle w:val="744"/>
        <w:jc w:val="left"/>
        <w:spacing w:line="360" w:lineRule="auto"/>
        <w:rPr>
          <w:rFonts w:ascii="宋体" w:hAnsi="宋体" w:eastAsia="宋体"/>
          <w:b w:val="0"/>
          <w:sz w:val="18"/>
          <w:szCs w:val="18"/>
        </w:rPr>
      </w:pPr>
      <w:r>
        <w:rPr>
          <w:rFonts w:hint="eastAsia" w:ascii="宋体" w:hAnsi="宋体" w:eastAsia="宋体"/>
          <w:b w:val="0"/>
          <w:sz w:val="18"/>
          <w:szCs w:val="18"/>
        </w:rPr>
        <w:t xml:space="preserve">注：1.从业人员、营业收入、资产总额填报上一年度数据，无上一年度数据的新成立企业可不填报。</w:t>
      </w:r>
      <w:r>
        <w:rPr>
          <w:rFonts w:ascii="宋体" w:hAnsi="宋体" w:eastAsia="宋体"/>
          <w:b w:val="0"/>
          <w:sz w:val="18"/>
          <w:szCs w:val="18"/>
        </w:rPr>
      </w:r>
      <w:r/>
    </w:p>
    <w:p>
      <w:pPr>
        <w:pStyle w:val="744"/>
        <w:ind w:firstLine="360"/>
        <w:jc w:val="left"/>
        <w:spacing w:line="360" w:lineRule="auto"/>
        <w:rPr>
          <w:rFonts w:ascii="宋体" w:hAnsi="宋体" w:eastAsia="宋体"/>
          <w:b w:val="0"/>
          <w:sz w:val="18"/>
          <w:szCs w:val="18"/>
        </w:rPr>
      </w:pPr>
      <w:r>
        <w:rPr>
          <w:rFonts w:hint="eastAsia" w:ascii="宋体" w:hAnsi="宋体" w:eastAsia="宋体"/>
          <w:b w:val="0"/>
          <w:sz w:val="18"/>
          <w:szCs w:val="18"/>
        </w:rPr>
        <w:t xml:space="preserve">2.供应商按照本办法规定提供声明函内容不实的，属于提供虚假材料谋取中标、成交，依照《中华人民共和国政府采购法》等国家有关规定追究相应责任。</w:t>
      </w:r>
      <w:r>
        <w:rPr>
          <w:rFonts w:ascii="宋体" w:hAnsi="宋体" w:eastAsia="宋体"/>
          <w:b w:val="0"/>
          <w:sz w:val="18"/>
          <w:szCs w:val="18"/>
        </w:rPr>
      </w:r>
      <w:r/>
    </w:p>
    <w:p>
      <w:pPr>
        <w:pStyle w:val="710"/>
        <w:spacing w:line="240" w:lineRule="atLeast"/>
        <w:rPr>
          <w:rFonts w:ascii="宋体" w:hAnsi="Arial"/>
          <w:sz w:val="18"/>
          <w:szCs w:val="18"/>
        </w:rPr>
      </w:pPr>
      <w:r>
        <w:rPr>
          <w:rFonts w:ascii="宋体" w:hAnsi="Arial"/>
          <w:sz w:val="18"/>
          <w:szCs w:val="18"/>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hint="eastAsia" w:ascii="宋体" w:hAnsi="宋体" w:cs="仿宋"/>
          <w:b/>
          <w:bCs/>
          <w:sz w:val="28"/>
          <w:szCs w:val="28"/>
        </w:rPr>
        <w:t xml:space="preserve">残疾人福利性单位声明函</w:t>
      </w:r>
      <w:r>
        <w:rPr>
          <w:rFonts w:ascii="宋体" w:hAnsi="宋体" w:cs="仿宋"/>
          <w:b/>
          <w:bCs/>
          <w:sz w:val="28"/>
          <w:szCs w:val="28"/>
        </w:rPr>
      </w:r>
      <w:r/>
    </w:p>
    <w:p>
      <w:pPr>
        <w:pStyle w:val="710"/>
        <w:spacing w:before="5"/>
        <w:rPr>
          <w:rFonts w:ascii="宋体" w:hAnsi="宋体" w:cs="仿宋"/>
          <w:bCs/>
          <w:szCs w:val="21"/>
        </w:rPr>
      </w:pPr>
      <w:r>
        <w:rPr>
          <w:rFonts w:ascii="宋体" w:hAnsi="宋体" w:cs="仿宋"/>
          <w:bCs/>
          <w:szCs w:val="21"/>
        </w:rPr>
      </w:r>
      <w:r/>
    </w:p>
    <w:p>
      <w:pPr>
        <w:pStyle w:val="744"/>
        <w:ind w:left="118" w:right="164" w:firstLine="419"/>
        <w:jc w:val="both"/>
        <w:spacing w:line="374" w:lineRule="auto"/>
        <w:tabs>
          <w:tab w:val="left" w:pos="1801" w:leader="none"/>
          <w:tab w:val="left" w:pos="3059" w:leader="none"/>
        </w:tabs>
        <w:rPr>
          <w:rFonts w:ascii="宋体" w:hAnsi="宋体" w:eastAsia="宋体" w:cs="仿宋"/>
          <w:b w:val="0"/>
          <w:sz w:val="21"/>
          <w:szCs w:val="21"/>
        </w:rPr>
      </w:pPr>
      <w:r>
        <w:rPr>
          <w:rFonts w:hint="eastAsia" w:ascii="宋体" w:hAnsi="宋体" w:eastAsia="宋体" w:cs="仿宋"/>
          <w:b w:val="0"/>
          <w:spacing w:val="-2"/>
          <w:sz w:val="21"/>
          <w:szCs w:val="21"/>
        </w:rPr>
        <w:t xml:space="preserve">本单位郑重声明，根据《财政部民政部中国残疾人联合会关于促进残疾人就业政府采购</w:t>
      </w:r>
      <w:r>
        <w:rPr>
          <w:rFonts w:hint="eastAsia" w:ascii="宋体" w:hAnsi="宋体" w:eastAsia="宋体" w:cs="仿宋"/>
          <w:b w:val="0"/>
          <w:sz w:val="21"/>
          <w:szCs w:val="21"/>
        </w:rPr>
        <w:t xml:space="preserve"> 政策的通知》（财库〔2017〕 141</w:t>
      </w:r>
      <w:r>
        <w:rPr>
          <w:rFonts w:hint="eastAsia" w:ascii="宋体" w:hAnsi="宋体" w:eastAsia="宋体" w:cs="仿宋"/>
          <w:b w:val="0"/>
          <w:spacing w:val="-7"/>
          <w:sz w:val="21"/>
          <w:szCs w:val="21"/>
        </w:rPr>
        <w:t xml:space="preserve"> </w:t>
      </w:r>
      <w:r>
        <w:rPr>
          <w:rFonts w:hint="eastAsia" w:ascii="宋体" w:hAnsi="宋体" w:eastAsia="宋体" w:cs="仿宋"/>
          <w:b w:val="0"/>
          <w:sz w:val="21"/>
          <w:szCs w:val="21"/>
        </w:rPr>
        <w:t xml:space="preserve">号）的规定，本单位为符合条件的残疾人福利性单位，且 </w:t>
      </w:r>
      <w:r>
        <w:rPr>
          <w:rFonts w:hint="eastAsia" w:ascii="宋体" w:hAnsi="宋体" w:eastAsia="宋体" w:cs="仿宋"/>
          <w:b w:val="0"/>
          <w:spacing w:val="-2"/>
          <w:sz w:val="21"/>
          <w:szCs w:val="21"/>
        </w:rPr>
        <w:t xml:space="preserve">本单位参加</w:t>
      </w:r>
      <w:r>
        <w:rPr>
          <w:rFonts w:hint="eastAsia" w:ascii="宋体" w:hAnsi="宋体" w:eastAsia="宋体" w:cs="仿宋"/>
          <w:b w:val="0"/>
          <w:spacing w:val="-2"/>
          <w:sz w:val="21"/>
          <w:szCs w:val="21"/>
          <w:u w:val="single"/>
        </w:rPr>
        <w:tab/>
      </w:r>
      <w:r>
        <w:rPr>
          <w:rFonts w:hint="eastAsia" w:ascii="宋体" w:hAnsi="宋体" w:eastAsia="宋体" w:cs="仿宋"/>
          <w:b w:val="0"/>
          <w:spacing w:val="-2"/>
          <w:sz w:val="21"/>
          <w:szCs w:val="21"/>
        </w:rPr>
        <w:t xml:space="preserve">单位的</w:t>
      </w:r>
      <w:r>
        <w:rPr>
          <w:rFonts w:hint="eastAsia" w:ascii="宋体" w:hAnsi="宋体" w:eastAsia="宋体" w:cs="仿宋"/>
          <w:b w:val="0"/>
          <w:spacing w:val="-2"/>
          <w:sz w:val="21"/>
          <w:szCs w:val="21"/>
          <w:u w:val="single"/>
        </w:rPr>
        <w:tab/>
      </w:r>
      <w:r>
        <w:rPr>
          <w:rFonts w:hint="eastAsia" w:ascii="宋体" w:hAnsi="宋体" w:eastAsia="宋体" w:cs="仿宋"/>
          <w:b w:val="0"/>
          <w:spacing w:val="-2"/>
          <w:sz w:val="21"/>
          <w:szCs w:val="21"/>
        </w:rPr>
        <w:t xml:space="preserve">项目采购活动提供本单位制造的货物（由本单位承担工程/提</w:t>
      </w:r>
      <w:r>
        <w:rPr>
          <w:rFonts w:hint="eastAsia" w:ascii="宋体" w:hAnsi="宋体" w:eastAsia="宋体" w:cs="仿宋"/>
          <w:b w:val="0"/>
          <w:spacing w:val="-57"/>
          <w:sz w:val="21"/>
          <w:szCs w:val="21"/>
        </w:rPr>
        <w:t xml:space="preserve"> </w:t>
      </w:r>
      <w:r>
        <w:rPr>
          <w:rFonts w:hint="eastAsia" w:ascii="宋体" w:hAnsi="宋体" w:eastAsia="宋体" w:cs="仿宋"/>
          <w:b w:val="0"/>
          <w:spacing w:val="-2"/>
          <w:sz w:val="21"/>
          <w:szCs w:val="21"/>
        </w:rPr>
        <w:t xml:space="preserve">供服务），或者提供其他残疾人福利性单位制造的货物（不包括使用非残疾人福利性单位注</w:t>
      </w:r>
      <w:r>
        <w:rPr>
          <w:rFonts w:hint="eastAsia" w:ascii="宋体" w:hAnsi="宋体" w:eastAsia="宋体" w:cs="仿宋"/>
          <w:b w:val="0"/>
          <w:spacing w:val="-28"/>
          <w:sz w:val="21"/>
          <w:szCs w:val="21"/>
        </w:rPr>
        <w:t xml:space="preserve"> </w:t>
      </w:r>
      <w:r>
        <w:rPr>
          <w:rFonts w:hint="eastAsia" w:ascii="宋体" w:hAnsi="宋体" w:eastAsia="宋体" w:cs="仿宋"/>
          <w:b w:val="0"/>
          <w:sz w:val="21"/>
          <w:szCs w:val="21"/>
        </w:rPr>
        <w:t xml:space="preserve">册商标的货物）。</w:t>
      </w:r>
      <w:r>
        <w:rPr>
          <w:rFonts w:ascii="宋体" w:hAnsi="宋体" w:eastAsia="宋体" w:cs="仿宋"/>
          <w:b w:val="0"/>
          <w:sz w:val="21"/>
          <w:szCs w:val="21"/>
        </w:rPr>
      </w:r>
      <w:r/>
    </w:p>
    <w:p>
      <w:pPr>
        <w:pStyle w:val="744"/>
        <w:ind w:left="538"/>
        <w:spacing w:before="49"/>
        <w:rPr>
          <w:rFonts w:ascii="宋体" w:hAnsi="宋体" w:eastAsia="宋体" w:cs="仿宋"/>
          <w:b w:val="0"/>
          <w:sz w:val="21"/>
          <w:szCs w:val="21"/>
        </w:rPr>
      </w:pPr>
      <w:r>
        <w:rPr>
          <w:rFonts w:hint="eastAsia" w:ascii="宋体" w:hAnsi="宋体" w:eastAsia="宋体" w:cs="仿宋"/>
          <w:b w:val="0"/>
          <w:sz w:val="21"/>
          <w:szCs w:val="21"/>
        </w:rPr>
        <w:t xml:space="preserve">本单位对上述声明的真实性负责。如有虚假，将依法承担相应责任。</w:t>
      </w:r>
      <w:r>
        <w:rPr>
          <w:rFonts w:ascii="宋体" w:hAnsi="宋体" w:eastAsia="宋体" w:cs="仿宋"/>
          <w:b w:val="0"/>
          <w:sz w:val="21"/>
          <w:szCs w:val="21"/>
        </w:rPr>
      </w:r>
      <w:r/>
    </w:p>
    <w:p>
      <w:pPr>
        <w:pStyle w:val="744"/>
        <w:ind w:left="5159" w:right="1096"/>
        <w:spacing w:before="165" w:line="384" w:lineRule="auto"/>
        <w:rPr>
          <w:rFonts w:ascii="宋体" w:hAnsi="宋体" w:eastAsia="宋体" w:cs="仿宋"/>
          <w:b w:val="0"/>
          <w:spacing w:val="-95"/>
          <w:sz w:val="21"/>
          <w:szCs w:val="21"/>
        </w:rPr>
      </w:pPr>
      <w:r>
        <w:rPr>
          <w:rFonts w:hint="eastAsia" w:ascii="宋体" w:hAnsi="宋体" w:eastAsia="宋体" w:cs="仿宋"/>
          <w:b w:val="0"/>
          <w:spacing w:val="-1"/>
          <w:sz w:val="21"/>
          <w:szCs w:val="21"/>
        </w:rPr>
        <w:t xml:space="preserve">单位名称（盖章）：</w:t>
      </w:r>
      <w:r>
        <w:rPr>
          <w:rFonts w:hint="eastAsia" w:ascii="宋体" w:hAnsi="宋体" w:eastAsia="宋体" w:cs="仿宋"/>
          <w:b w:val="0"/>
          <w:spacing w:val="-95"/>
          <w:sz w:val="21"/>
          <w:szCs w:val="21"/>
        </w:rPr>
        <w:t xml:space="preserve"> </w:t>
      </w:r>
      <w:r>
        <w:rPr>
          <w:rFonts w:ascii="宋体" w:hAnsi="宋体" w:eastAsia="宋体" w:cs="仿宋"/>
          <w:b w:val="0"/>
          <w:spacing w:val="-95"/>
          <w:sz w:val="21"/>
          <w:szCs w:val="21"/>
        </w:rPr>
      </w:r>
      <w:r/>
    </w:p>
    <w:p>
      <w:pPr>
        <w:pStyle w:val="744"/>
        <w:ind w:left="5159" w:right="1096"/>
        <w:spacing w:before="165" w:line="384" w:lineRule="auto"/>
        <w:rPr>
          <w:rFonts w:ascii="宋体" w:hAnsi="宋体" w:eastAsia="宋体" w:cs="仿宋"/>
          <w:b w:val="0"/>
          <w:sz w:val="21"/>
          <w:szCs w:val="21"/>
        </w:rPr>
      </w:pPr>
      <w:r>
        <w:rPr>
          <w:rFonts w:hint="eastAsia" w:ascii="宋体" w:hAnsi="宋体" w:eastAsia="宋体" w:cs="仿宋"/>
          <w:b w:val="0"/>
          <w:sz w:val="21"/>
          <w:szCs w:val="21"/>
        </w:rPr>
        <w:t xml:space="preserve">日期：</w:t>
      </w:r>
      <w:r>
        <w:rPr>
          <w:rFonts w:ascii="宋体" w:hAnsi="宋体" w:eastAsia="宋体" w:cs="仿宋"/>
          <w:b w:val="0"/>
          <w:sz w:val="21"/>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23"/>
      </w:pPr>
      <w:r/>
      <w:r/>
    </w:p>
    <w:p>
      <w:pPr>
        <w:pStyle w:val="723"/>
        <w:rPr>
          <w:rFonts w:hint="eastAsia"/>
        </w:rPr>
      </w:pPr>
      <w:r>
        <w:rPr>
          <w:rFonts w:hint="eastAsia"/>
        </w:rPr>
      </w:r>
      <w:r/>
    </w:p>
    <w:p>
      <w:pPr>
        <w:pStyle w:val="710"/>
        <w:spacing w:before="10"/>
        <w:rPr>
          <w:rFonts w:ascii="宋体" w:hAnsi="宋体" w:cs="仿宋"/>
          <w:szCs w:val="21"/>
        </w:rPr>
      </w:pPr>
      <w:r>
        <w:rPr>
          <w:rFonts w:ascii="宋体" w:hAnsi="宋体" w:cs="仿宋"/>
          <w:szCs w:val="21"/>
        </w:rPr>
      </w:r>
      <w:r/>
    </w:p>
    <w:p>
      <w:pPr>
        <w:pStyle w:val="710"/>
        <w:jc w:val="center"/>
        <w:rPr>
          <w:rFonts w:ascii="宋体" w:hAnsi="宋体" w:cs="仿宋"/>
          <w:b/>
          <w:bCs/>
          <w:sz w:val="28"/>
          <w:szCs w:val="28"/>
        </w:rPr>
      </w:pPr>
      <w:r>
        <w:rPr>
          <w:rFonts w:hint="eastAsia" w:ascii="宋体" w:hAnsi="宋体" w:cs="仿宋"/>
          <w:b/>
          <w:bCs/>
          <w:sz w:val="28"/>
          <w:szCs w:val="28"/>
        </w:rPr>
        <w:t xml:space="preserve">属于监狱企业的证明文件</w:t>
      </w:r>
      <w:r>
        <w:rPr>
          <w:rFonts w:ascii="宋体" w:hAnsi="宋体" w:cs="仿宋"/>
          <w:b/>
          <w:bCs/>
          <w:sz w:val="28"/>
          <w:szCs w:val="28"/>
        </w:rPr>
      </w:r>
      <w:r/>
    </w:p>
    <w:p>
      <w:pPr>
        <w:pStyle w:val="744"/>
        <w:ind w:left="118"/>
        <w:spacing w:before="236" w:line="386" w:lineRule="auto"/>
        <w:rPr>
          <w:rFonts w:ascii="宋体" w:hAnsi="宋体" w:eastAsia="宋体" w:cs="仿宋"/>
          <w:b w:val="0"/>
          <w:sz w:val="21"/>
          <w:szCs w:val="21"/>
        </w:rPr>
      </w:pPr>
      <w:r>
        <w:rPr>
          <w:rFonts w:hint="eastAsia" w:ascii="宋体" w:hAnsi="宋体" w:eastAsia="宋体" w:cs="仿宋"/>
          <w:b w:val="0"/>
          <w:spacing w:val="-3"/>
          <w:sz w:val="21"/>
          <w:szCs w:val="21"/>
        </w:rPr>
        <w:t xml:space="preserve">（提供由省级以上监狱管理局、戒毒管理局(含新疆生产建设兵团)出具的属于监狱企业的证明</w:t>
      </w:r>
      <w:r>
        <w:rPr>
          <w:rFonts w:hint="eastAsia" w:ascii="宋体" w:hAnsi="宋体" w:eastAsia="宋体" w:cs="仿宋"/>
          <w:b w:val="0"/>
          <w:spacing w:val="-16"/>
          <w:sz w:val="21"/>
          <w:szCs w:val="21"/>
        </w:rPr>
        <w:t xml:space="preserve"> </w:t>
      </w:r>
      <w:r>
        <w:rPr>
          <w:rFonts w:hint="eastAsia" w:ascii="宋体" w:hAnsi="宋体" w:eastAsia="宋体" w:cs="仿宋"/>
          <w:b w:val="0"/>
          <w:sz w:val="21"/>
          <w:szCs w:val="21"/>
        </w:rPr>
        <w:t xml:space="preserve">文件）</w:t>
      </w:r>
      <w:r>
        <w:rPr>
          <w:rFonts w:ascii="宋体" w:hAnsi="宋体" w:eastAsia="宋体" w:cs="仿宋"/>
          <w:b w:val="0"/>
          <w:sz w:val="21"/>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rPr>
          <w:rFonts w:hint="eastAsia"/>
        </w:rPr>
      </w:pPr>
      <w:r>
        <w:rPr>
          <w:rFonts w:hint="eastAsia"/>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spacing w:before="6"/>
        <w:rPr>
          <w:rFonts w:ascii="宋体" w:hAnsi="宋体" w:cs="仿宋"/>
          <w:szCs w:val="21"/>
        </w:rPr>
      </w:pPr>
      <w:r>
        <w:rPr>
          <w:rFonts w:ascii="宋体" w:hAnsi="宋体" w:cs="仿宋"/>
          <w:szCs w:val="21"/>
        </w:rPr>
      </w:r>
      <w:r/>
    </w:p>
    <w:p>
      <w:pPr>
        <w:pStyle w:val="710"/>
        <w:jc w:val="center"/>
        <w:rPr>
          <w:rFonts w:ascii="宋体" w:hAnsi="宋体" w:cs="仿宋"/>
          <w:b/>
          <w:bCs/>
          <w:sz w:val="28"/>
          <w:szCs w:val="28"/>
        </w:rPr>
      </w:pPr>
      <w:r>
        <w:rPr>
          <w:rFonts w:hint="eastAsia" w:ascii="宋体" w:hAnsi="宋体" w:cs="仿宋"/>
          <w:b/>
          <w:bCs/>
          <w:sz w:val="28"/>
          <w:szCs w:val="28"/>
        </w:rPr>
        <w:t xml:space="preserve">节能产品认证证书</w:t>
      </w:r>
      <w:r>
        <w:rPr>
          <w:rFonts w:ascii="宋体" w:hAnsi="宋体" w:cs="仿宋"/>
          <w:b/>
          <w:bCs/>
          <w:sz w:val="28"/>
          <w:szCs w:val="28"/>
        </w:rPr>
      </w:r>
      <w:r/>
    </w:p>
    <w:p>
      <w:pPr>
        <w:pStyle w:val="744"/>
        <w:ind w:left="118"/>
        <w:spacing w:before="236"/>
        <w:rPr>
          <w:rFonts w:ascii="宋体" w:hAnsi="宋体" w:eastAsia="宋体" w:cs="仿宋"/>
          <w:b w:val="0"/>
          <w:sz w:val="21"/>
          <w:szCs w:val="21"/>
        </w:rPr>
      </w:pPr>
      <w:r>
        <w:rPr>
          <w:rFonts w:hint="eastAsia" w:ascii="宋体" w:hAnsi="宋体" w:eastAsia="宋体" w:cs="仿宋"/>
          <w:b w:val="0"/>
          <w:sz w:val="21"/>
          <w:szCs w:val="21"/>
        </w:rPr>
        <w:t xml:space="preserve">（提供国家确定的认证机构出具的、处于有效期之内的产品认证证书）</w:t>
      </w:r>
      <w:r>
        <w:rPr>
          <w:rFonts w:ascii="宋体" w:hAnsi="宋体" w:eastAsia="宋体" w:cs="仿宋"/>
          <w:b w:val="0"/>
          <w:sz w:val="21"/>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spacing w:before="3"/>
        <w:rPr>
          <w:rFonts w:ascii="宋体" w:hAnsi="宋体" w:cs="仿宋"/>
          <w:szCs w:val="21"/>
        </w:rPr>
      </w:pPr>
      <w:r>
        <w:rPr>
          <w:rFonts w:ascii="宋体" w:hAnsi="宋体" w:cs="仿宋"/>
          <w:szCs w:val="21"/>
        </w:rPr>
      </w:r>
      <w:r/>
    </w:p>
    <w:p>
      <w:pPr>
        <w:pStyle w:val="710"/>
        <w:jc w:val="center"/>
        <w:rPr>
          <w:rFonts w:ascii="宋体" w:hAnsi="宋体" w:cs="仿宋"/>
          <w:b/>
          <w:bCs/>
          <w:sz w:val="28"/>
          <w:szCs w:val="28"/>
        </w:rPr>
      </w:pPr>
      <w:r>
        <w:rPr>
          <w:rFonts w:hint="eastAsia" w:ascii="宋体" w:hAnsi="宋体" w:cs="仿宋"/>
          <w:b/>
          <w:bCs/>
          <w:sz w:val="28"/>
          <w:szCs w:val="28"/>
        </w:rPr>
        <w:t xml:space="preserve">环境标志产品认证证书</w:t>
      </w:r>
      <w:r>
        <w:rPr>
          <w:rFonts w:ascii="宋体" w:hAnsi="宋体" w:cs="仿宋"/>
          <w:b/>
          <w:bCs/>
          <w:sz w:val="28"/>
          <w:szCs w:val="28"/>
        </w:rPr>
      </w:r>
      <w:r/>
    </w:p>
    <w:p>
      <w:pPr>
        <w:pStyle w:val="744"/>
        <w:ind w:left="118"/>
        <w:spacing w:before="236"/>
        <w:rPr>
          <w:rFonts w:ascii="宋体" w:hAnsi="宋体" w:eastAsia="宋体" w:cs="仿宋"/>
          <w:b w:val="0"/>
          <w:sz w:val="21"/>
          <w:szCs w:val="21"/>
        </w:rPr>
      </w:pPr>
      <w:r>
        <w:rPr>
          <w:rFonts w:hint="eastAsia" w:ascii="宋体" w:hAnsi="宋体" w:eastAsia="宋体" w:cs="仿宋"/>
          <w:b w:val="0"/>
          <w:sz w:val="21"/>
          <w:szCs w:val="21"/>
        </w:rPr>
        <w:t xml:space="preserve">（提供国家确定的认证机构出具的、处于有效期之内的产品认证证书）</w:t>
      </w:r>
      <w:r>
        <w:rPr>
          <w:rFonts w:ascii="宋体" w:hAnsi="宋体" w:eastAsia="宋体" w:cs="仿宋"/>
          <w:b w:val="0"/>
          <w:sz w:val="21"/>
          <w:szCs w:val="21"/>
        </w:rPr>
      </w:r>
      <w:r/>
    </w:p>
    <w:p>
      <w:pPr>
        <w:pStyle w:val="710"/>
        <w:rPr>
          <w:rFonts w:ascii="宋体" w:hAnsi="宋体" w:cs="仿宋"/>
          <w:szCs w:val="21"/>
        </w:rPr>
        <w:sectPr>
          <w:footnotePr/>
          <w:endnotePr/>
          <w:type w:val="nextPage"/>
          <w:pgSz w:w="11911" w:h="16849" w:orient="portrait"/>
          <w:pgMar w:top="1417" w:right="1757" w:bottom="1417" w:left="1757" w:header="850" w:footer="1548" w:gutter="0"/>
          <w:cols w:num="1" w:sep="0" w:space="720" w:equalWidth="1"/>
          <w:docGrid w:linePitch="360"/>
        </w:sectPr>
      </w:pPr>
      <w:r>
        <w:rPr>
          <w:rFonts w:ascii="宋体" w:hAnsi="宋体" w:cs="仿宋"/>
          <w:szCs w:val="21"/>
        </w:rPr>
      </w:r>
      <w:r/>
    </w:p>
    <w:p>
      <w:pPr>
        <w:pStyle w:val="710"/>
        <w:jc w:val="center"/>
        <w:rPr>
          <w:rFonts w:ascii="宋体" w:hAnsi="宋体" w:cs="仿宋"/>
          <w:b/>
          <w:bCs/>
          <w:sz w:val="28"/>
          <w:szCs w:val="28"/>
        </w:rPr>
      </w:pPr>
      <w:r>
        <w:rPr>
          <w:rFonts w:hint="eastAsia" w:ascii="宋体" w:hAnsi="宋体" w:cs="仿宋"/>
          <w:b/>
          <w:bCs/>
          <w:sz w:val="28"/>
          <w:szCs w:val="28"/>
        </w:rPr>
        <w:t xml:space="preserve">进口产品转让技术、消化吸收再创新方案</w:t>
      </w:r>
      <w:r>
        <w:rPr>
          <w:rFonts w:ascii="宋体" w:hAnsi="宋体" w:cs="仿宋"/>
          <w:b/>
          <w:bCs/>
          <w:sz w:val="28"/>
          <w:szCs w:val="28"/>
        </w:rPr>
      </w:r>
      <w:r/>
    </w:p>
    <w:p>
      <w:pPr>
        <w:pStyle w:val="744"/>
        <w:ind w:left="843" w:right="1037"/>
        <w:spacing w:before="236"/>
        <w:rPr>
          <w:rFonts w:ascii="宋体" w:hAnsi="宋体" w:eastAsia="宋体" w:cs="仿宋"/>
          <w:b w:val="0"/>
          <w:sz w:val="21"/>
          <w:szCs w:val="21"/>
        </w:rPr>
      </w:pPr>
      <w:r>
        <w:rPr>
          <w:rFonts w:hint="eastAsia" w:ascii="宋体" w:hAnsi="宋体" w:eastAsia="宋体" w:cs="仿宋"/>
          <w:b w:val="0"/>
          <w:sz w:val="21"/>
          <w:szCs w:val="21"/>
        </w:rPr>
        <w:t xml:space="preserve">（对于允许进口产品参加的项目）</w:t>
      </w:r>
      <w:r>
        <w:rPr>
          <w:rFonts w:ascii="宋体" w:hAnsi="宋体" w:eastAsia="宋体" w:cs="仿宋"/>
          <w:b w:val="0"/>
          <w:sz w:val="21"/>
          <w:szCs w:val="21"/>
        </w:rPr>
      </w:r>
      <w:r/>
    </w:p>
    <w:p>
      <w:pPr>
        <w:pStyle w:val="710"/>
        <w:jc w:val="center"/>
        <w:rPr>
          <w:rFonts w:ascii="宋体" w:hAnsi="宋体" w:cs="仿宋"/>
          <w:szCs w:val="21"/>
        </w:rPr>
        <w:sectPr>
          <w:footnotePr/>
          <w:endnotePr/>
          <w:type w:val="nextPage"/>
          <w:pgSz w:w="11911" w:h="16849" w:orient="portrait"/>
          <w:pgMar w:top="1417" w:right="1757" w:bottom="1417" w:left="1757" w:header="850" w:footer="1548" w:gutter="0"/>
          <w:cols w:num="1" w:sep="0" w:space="720" w:equalWidth="1"/>
          <w:docGrid w:linePitch="360"/>
        </w:sectPr>
      </w:pPr>
      <w:r>
        <w:rPr>
          <w:rFonts w:ascii="宋体" w:hAnsi="宋体" w:cs="仿宋"/>
          <w:szCs w:val="21"/>
        </w:rPr>
      </w:r>
      <w:r/>
    </w:p>
    <w:p>
      <w:pPr>
        <w:pStyle w:val="900"/>
        <w:ind w:firstLine="0"/>
        <w:rPr>
          <w:b/>
          <w:szCs w:val="21"/>
        </w:rPr>
        <w:outlineLvl w:val="2"/>
      </w:pPr>
      <w:r/>
      <w:bookmarkStart w:id="90" w:name="_Toc1079"/>
      <w:r/>
      <w:bookmarkStart w:id="91" w:name="_Toc13133"/>
      <w:r/>
      <w:bookmarkStart w:id="92" w:name="_Toc5095"/>
      <w:r/>
      <w:bookmarkStart w:id="93" w:name="_Toc6210"/>
      <w:r/>
      <w:bookmarkStart w:id="94" w:name="_Toc12449"/>
      <w:r>
        <w:rPr>
          <w:rFonts w:hint="eastAsia"/>
          <w:b/>
          <w:szCs w:val="21"/>
        </w:rPr>
        <w:t xml:space="preserve">附件十三、无重大违法记录声明格式</w:t>
      </w:r>
      <w:bookmarkEnd w:id="90"/>
      <w:r/>
      <w:bookmarkEnd w:id="91"/>
      <w:r/>
      <w:bookmarkEnd w:id="92"/>
      <w:r/>
      <w:bookmarkEnd w:id="93"/>
      <w:r/>
      <w:bookmarkEnd w:id="94"/>
      <w:r>
        <w:rPr>
          <w:b/>
          <w:szCs w:val="21"/>
        </w:rPr>
      </w:r>
      <w:r/>
    </w:p>
    <w:p>
      <w:pPr>
        <w:pStyle w:val="710"/>
        <w:rPr>
          <w:rFonts w:ascii="宋体" w:hAnsi="宋体" w:cs="仿宋"/>
          <w:bCs/>
          <w:szCs w:val="21"/>
        </w:rPr>
      </w:pPr>
      <w:r>
        <w:rPr>
          <w:rFonts w:ascii="宋体" w:hAnsi="宋体" w:cs="仿宋"/>
          <w:bCs/>
          <w:szCs w:val="21"/>
        </w:rPr>
      </w:r>
      <w:r/>
    </w:p>
    <w:p>
      <w:pPr>
        <w:pStyle w:val="710"/>
        <w:rPr>
          <w:rFonts w:ascii="宋体" w:hAnsi="宋体" w:cs="仿宋"/>
          <w:bCs/>
          <w:szCs w:val="21"/>
        </w:rPr>
      </w:pPr>
      <w:r>
        <w:rPr>
          <w:rFonts w:ascii="宋体" w:hAnsi="宋体" w:cs="仿宋"/>
          <w:bCs/>
          <w:szCs w:val="21"/>
        </w:rPr>
      </w:r>
      <w:r/>
    </w:p>
    <w:p>
      <w:pPr>
        <w:pStyle w:val="710"/>
        <w:jc w:val="center"/>
        <w:rPr>
          <w:rFonts w:ascii="宋体" w:hAnsi="宋体" w:cs="仿宋"/>
          <w:b/>
          <w:bCs/>
          <w:sz w:val="28"/>
          <w:szCs w:val="28"/>
        </w:rPr>
      </w:pPr>
      <w:r>
        <w:rPr>
          <w:rFonts w:ascii="宋体" w:hAnsi="宋体" w:cs="仿宋"/>
          <w:b/>
          <w:bCs/>
          <w:sz w:val="28"/>
          <w:szCs w:val="28"/>
        </w:rPr>
      </w:r>
      <w:r/>
    </w:p>
    <w:p>
      <w:pPr>
        <w:pStyle w:val="710"/>
        <w:jc w:val="center"/>
        <w:rPr>
          <w:rFonts w:ascii="宋体" w:hAnsi="宋体" w:cs="仿宋"/>
          <w:b/>
          <w:bCs/>
          <w:sz w:val="28"/>
          <w:szCs w:val="28"/>
        </w:rPr>
      </w:pPr>
      <w:r>
        <w:rPr>
          <w:rFonts w:hint="eastAsia" w:ascii="宋体" w:hAnsi="宋体" w:cs="仿宋"/>
          <w:b/>
          <w:bCs/>
          <w:sz w:val="28"/>
          <w:szCs w:val="28"/>
        </w:rPr>
        <w:t xml:space="preserve">无重大违法记录声明</w:t>
      </w:r>
      <w:r>
        <w:rPr>
          <w:rFonts w:ascii="宋体" w:hAnsi="宋体" w:cs="仿宋"/>
          <w:b/>
          <w:bCs/>
          <w:sz w:val="28"/>
          <w:szCs w:val="28"/>
        </w:rPr>
      </w:r>
      <w:r/>
    </w:p>
    <w:p>
      <w:pPr>
        <w:pStyle w:val="710"/>
        <w:rPr>
          <w:rFonts w:ascii="宋体" w:hAnsi="宋体" w:cs="仿宋"/>
          <w:szCs w:val="21"/>
        </w:rPr>
      </w:pPr>
      <w:r>
        <w:rPr>
          <w:rFonts w:ascii="宋体" w:hAnsi="宋体" w:cs="仿宋"/>
          <w:szCs w:val="21"/>
        </w:rPr>
      </w:r>
      <w:r/>
    </w:p>
    <w:p>
      <w:pPr>
        <w:pStyle w:val="710"/>
        <w:spacing w:before="11"/>
        <w:rPr>
          <w:rFonts w:ascii="宋体" w:hAnsi="宋体" w:cs="仿宋"/>
          <w:szCs w:val="21"/>
        </w:rPr>
      </w:pPr>
      <w:r>
        <w:rPr>
          <w:rFonts w:ascii="宋体" w:hAnsi="宋体" w:cs="仿宋"/>
          <w:szCs w:val="21"/>
        </w:rPr>
      </w:r>
      <w:r/>
    </w:p>
    <w:p>
      <w:pPr>
        <w:pStyle w:val="744"/>
        <w:jc w:val="left"/>
        <w:spacing w:line="360" w:lineRule="auto"/>
        <w:rPr>
          <w:rFonts w:ascii="宋体" w:hAnsi="宋体" w:eastAsia="宋体" w:cs="仿宋"/>
          <w:b w:val="0"/>
          <w:sz w:val="21"/>
          <w:szCs w:val="21"/>
        </w:rPr>
      </w:pPr>
      <w:r>
        <w:rPr>
          <w:rFonts w:hint="eastAsia" w:ascii="宋体" w:hAnsi="宋体" w:eastAsia="宋体" w:cs="仿宋"/>
          <w:b w:val="0"/>
          <w:sz w:val="21"/>
          <w:szCs w:val="21"/>
        </w:rPr>
        <w:t xml:space="preserve">致：</w:t>
      </w:r>
      <w:r>
        <w:rPr>
          <w:rFonts w:hint="eastAsia" w:ascii="宋体" w:hAnsi="宋体" w:eastAsia="宋体" w:cs="仿宋"/>
          <w:b w:val="0"/>
          <w:sz w:val="21"/>
          <w:szCs w:val="21"/>
          <w:u w:val="single"/>
        </w:rPr>
        <w:t xml:space="preserve">                 （采购人）</w:t>
      </w:r>
      <w:r>
        <w:rPr>
          <w:rFonts w:hint="eastAsia" w:ascii="宋体" w:hAnsi="宋体" w:eastAsia="宋体" w:cs="仿宋"/>
          <w:b w:val="0"/>
          <w:sz w:val="21"/>
          <w:szCs w:val="21"/>
        </w:rPr>
        <w:t xml:space="preserve">  </w:t>
      </w:r>
      <w:r>
        <w:rPr>
          <w:rFonts w:ascii="宋体" w:hAnsi="宋体" w:eastAsia="宋体" w:cs="仿宋"/>
          <w:b w:val="0"/>
          <w:sz w:val="21"/>
          <w:szCs w:val="21"/>
        </w:rPr>
      </w:r>
      <w:r/>
    </w:p>
    <w:p>
      <w:pPr>
        <w:pStyle w:val="710"/>
        <w:rPr>
          <w:rFonts w:ascii="宋体" w:hAnsi="宋体" w:cs="仿宋"/>
          <w:szCs w:val="21"/>
        </w:rPr>
      </w:pPr>
      <w:r>
        <w:rPr>
          <w:rFonts w:ascii="宋体" w:hAnsi="宋体" w:cs="仿宋"/>
          <w:szCs w:val="21"/>
        </w:rPr>
      </w:r>
      <w:r/>
    </w:p>
    <w:p>
      <w:pPr>
        <w:pStyle w:val="744"/>
        <w:jc w:val="both"/>
        <w:spacing w:before="137"/>
        <w:rPr>
          <w:rFonts w:ascii="宋体" w:hAnsi="宋体" w:eastAsia="宋体" w:cs="仿宋"/>
          <w:b w:val="0"/>
          <w:sz w:val="21"/>
          <w:szCs w:val="21"/>
        </w:rPr>
      </w:pPr>
      <w:r>
        <w:rPr>
          <w:rFonts w:hint="eastAsia" w:ascii="宋体" w:hAnsi="宋体" w:eastAsia="宋体" w:cs="仿宋"/>
          <w:b w:val="0"/>
          <w:sz w:val="21"/>
          <w:szCs w:val="21"/>
        </w:rPr>
        <w:t xml:space="preserve">我单位（供应商名称）郑重声明：</w:t>
      </w:r>
      <w:r>
        <w:rPr>
          <w:rFonts w:ascii="宋体" w:hAnsi="宋体" w:eastAsia="宋体" w:cs="仿宋"/>
          <w:b w:val="0"/>
          <w:sz w:val="21"/>
          <w:szCs w:val="21"/>
        </w:rPr>
      </w:r>
      <w:r/>
    </w:p>
    <w:p>
      <w:pPr>
        <w:pStyle w:val="710"/>
        <w:spacing w:before="12"/>
        <w:rPr>
          <w:rFonts w:ascii="宋体" w:hAnsi="宋体" w:cs="仿宋"/>
          <w:spacing w:val="-4"/>
          <w:szCs w:val="21"/>
        </w:rPr>
      </w:pPr>
      <w:r>
        <w:rPr>
          <w:rFonts w:ascii="宋体" w:hAnsi="宋体" w:cs="仿宋"/>
          <w:spacing w:val="-4"/>
          <w:szCs w:val="21"/>
        </w:rPr>
      </w:r>
      <w:r/>
    </w:p>
    <w:p>
      <w:pPr>
        <w:pStyle w:val="710"/>
        <w:ind w:firstLine="404"/>
        <w:spacing w:line="360" w:lineRule="auto"/>
        <w:rPr>
          <w:rFonts w:ascii="宋体" w:hAnsi="宋体" w:cs="仿宋"/>
          <w:szCs w:val="21"/>
        </w:rPr>
      </w:pPr>
      <w:r>
        <w:rPr>
          <w:rFonts w:hint="eastAsia" w:ascii="宋体" w:hAnsi="宋体" w:cs="仿宋"/>
          <w:spacing w:val="-4"/>
          <w:szCs w:val="21"/>
        </w:rPr>
        <w:t xml:space="preserve">我单位参加政府采购活动前 3年内在经营活动中（在下划线上如实填写：</w:t>
      </w:r>
      <w:r>
        <w:rPr>
          <w:rFonts w:hint="eastAsia" w:ascii="宋体" w:hAnsi="宋体" w:cs="仿宋"/>
          <w:spacing w:val="-4"/>
          <w:szCs w:val="21"/>
          <w:u w:val="single"/>
        </w:rPr>
        <w:t xml:space="preserve"> 有或没有</w:t>
      </w:r>
      <w:r>
        <w:rPr>
          <w:rFonts w:hint="eastAsia" w:ascii="宋体" w:hAnsi="宋体" w:cs="仿宋"/>
          <w:spacing w:val="-4"/>
          <w:szCs w:val="21"/>
        </w:rPr>
        <w:t xml:space="preserve">）重大违</w:t>
      </w:r>
      <w:r>
        <w:rPr>
          <w:rFonts w:hint="eastAsia" w:ascii="宋体" w:hAnsi="宋体" w:cs="仿宋"/>
          <w:bCs/>
          <w:spacing w:val="-4"/>
          <w:szCs w:val="21"/>
        </w:rPr>
        <w:t xml:space="preserve">法记录</w:t>
      </w:r>
      <w:r>
        <w:rPr>
          <w:rFonts w:hint="eastAsia" w:ascii="宋体" w:hAnsi="宋体" w:cs="仿宋"/>
          <w:spacing w:val="-4"/>
          <w:szCs w:val="21"/>
        </w:rPr>
        <w:t xml:space="preserve">，且不是失信被执行人、重大税收违法案件当事人名单、政府采购严重违法失信行为</w:t>
      </w:r>
      <w:r>
        <w:rPr>
          <w:rFonts w:hint="eastAsia" w:ascii="宋体" w:hAnsi="宋体" w:cs="仿宋"/>
          <w:spacing w:val="-76"/>
          <w:szCs w:val="21"/>
        </w:rPr>
        <w:t xml:space="preserve"> </w:t>
      </w:r>
      <w:r>
        <w:rPr>
          <w:rFonts w:hint="eastAsia" w:ascii="宋体" w:hAnsi="宋体" w:cs="仿宋"/>
          <w:szCs w:val="21"/>
        </w:rPr>
        <w:t xml:space="preserve">记录名单的供应商。</w:t>
      </w:r>
      <w:r>
        <w:rPr>
          <w:rFonts w:ascii="宋体" w:hAnsi="宋体" w:cs="仿宋"/>
          <w:szCs w:val="21"/>
        </w:rPr>
      </w:r>
      <w:r/>
    </w:p>
    <w:p>
      <w:pPr>
        <w:pStyle w:val="710"/>
        <w:rPr>
          <w:rFonts w:ascii="宋体" w:hAnsi="宋体" w:cs="仿宋"/>
          <w:bCs/>
          <w:szCs w:val="21"/>
        </w:rPr>
      </w:pPr>
      <w:r>
        <w:rPr>
          <w:rFonts w:ascii="宋体" w:hAnsi="宋体" w:cs="仿宋"/>
          <w:bCs/>
          <w:szCs w:val="21"/>
        </w:rPr>
      </w:r>
      <w:r/>
    </w:p>
    <w:p>
      <w:pPr>
        <w:pStyle w:val="710"/>
        <w:spacing w:before="4"/>
        <w:rPr>
          <w:rFonts w:ascii="宋体" w:hAnsi="宋体" w:cs="仿宋"/>
          <w:bCs/>
          <w:szCs w:val="21"/>
        </w:rPr>
      </w:pPr>
      <w:r>
        <w:rPr>
          <w:rFonts w:ascii="宋体" w:hAnsi="宋体" w:cs="仿宋"/>
          <w:bCs/>
          <w:szCs w:val="21"/>
        </w:rPr>
      </w:r>
      <w:r/>
    </w:p>
    <w:p>
      <w:pPr>
        <w:pStyle w:val="744"/>
        <w:ind w:left="118" w:firstLine="314"/>
        <w:spacing w:line="408" w:lineRule="auto"/>
        <w:rPr>
          <w:rFonts w:ascii="宋体" w:hAnsi="宋体" w:eastAsia="宋体" w:cs="仿宋"/>
          <w:b w:val="0"/>
          <w:sz w:val="21"/>
          <w:szCs w:val="21"/>
        </w:rPr>
      </w:pPr>
      <w:r>
        <w:rPr>
          <w:rFonts w:hint="eastAsia" w:ascii="宋体" w:hAnsi="宋体" w:eastAsia="宋体" w:cs="仿宋"/>
          <w:b w:val="0"/>
          <w:spacing w:val="-2"/>
          <w:sz w:val="21"/>
          <w:szCs w:val="21"/>
        </w:rPr>
        <w:t xml:space="preserve">（说明：政府采购法第二十二条第一款第五项所称重大违法记录，是指供应商因违法经营</w:t>
      </w:r>
      <w:r>
        <w:rPr>
          <w:rFonts w:hint="eastAsia" w:ascii="宋体" w:hAnsi="宋体" w:eastAsia="宋体" w:cs="仿宋"/>
          <w:b w:val="0"/>
          <w:sz w:val="21"/>
          <w:szCs w:val="21"/>
        </w:rPr>
        <w:t xml:space="preserve"> 受到刑事处罚或者责令停产停业、吊销许可证或者执照、较大数额罚款等行政处罚。）</w:t>
      </w:r>
      <w:r>
        <w:rPr>
          <w:rFonts w:ascii="宋体" w:hAnsi="宋体" w:eastAsia="宋体" w:cs="仿宋"/>
          <w:b w:val="0"/>
          <w:sz w:val="21"/>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rPr>
          <w:rFonts w:ascii="宋体" w:hAnsi="宋体" w:cs="仿宋"/>
          <w:szCs w:val="21"/>
        </w:rPr>
      </w:pPr>
      <w:r>
        <w:rPr>
          <w:rFonts w:ascii="宋体" w:hAnsi="宋体" w:cs="仿宋"/>
          <w:szCs w:val="21"/>
        </w:rPr>
      </w:r>
      <w:r/>
    </w:p>
    <w:p>
      <w:pPr>
        <w:pStyle w:val="710"/>
        <w:spacing w:before="1"/>
        <w:rPr>
          <w:rFonts w:ascii="宋体" w:hAnsi="宋体" w:cs="仿宋"/>
          <w:szCs w:val="21"/>
        </w:rPr>
      </w:pPr>
      <w:r>
        <w:rPr>
          <w:rFonts w:ascii="宋体" w:hAnsi="宋体" w:cs="仿宋"/>
          <w:szCs w:val="21"/>
        </w:rPr>
      </w:r>
      <w:r/>
    </w:p>
    <w:p>
      <w:pPr>
        <w:pStyle w:val="744"/>
        <w:ind w:left="5159" w:right="1096"/>
        <w:jc w:val="both"/>
        <w:spacing w:line="408" w:lineRule="auto"/>
        <w:rPr>
          <w:rFonts w:ascii="宋体" w:hAnsi="宋体" w:eastAsia="宋体" w:cs="仿宋"/>
          <w:b w:val="0"/>
          <w:spacing w:val="-2"/>
          <w:sz w:val="21"/>
          <w:szCs w:val="21"/>
        </w:rPr>
      </w:pPr>
      <w:r>
        <w:rPr>
          <w:rFonts w:hint="eastAsia" w:ascii="宋体" w:hAnsi="宋体" w:eastAsia="宋体" w:cs="仿宋"/>
          <w:b w:val="0"/>
          <w:spacing w:val="-2"/>
          <w:sz w:val="21"/>
          <w:szCs w:val="21"/>
        </w:rPr>
        <w:t xml:space="preserve">声明人：      （公章）</w:t>
      </w:r>
      <w:r>
        <w:rPr>
          <w:rFonts w:ascii="宋体" w:hAnsi="宋体" w:eastAsia="宋体" w:cs="仿宋"/>
          <w:b w:val="0"/>
          <w:spacing w:val="-2"/>
          <w:sz w:val="21"/>
          <w:szCs w:val="21"/>
        </w:rPr>
      </w:r>
      <w:r/>
    </w:p>
    <w:p>
      <w:pPr>
        <w:pStyle w:val="744"/>
        <w:ind w:right="1096" w:firstLine="5040"/>
        <w:jc w:val="both"/>
        <w:spacing w:line="408" w:lineRule="auto"/>
        <w:rPr>
          <w:rFonts w:ascii="宋体" w:hAnsi="宋体" w:eastAsia="宋体" w:cs="仿宋"/>
          <w:b w:val="0"/>
          <w:sz w:val="21"/>
          <w:szCs w:val="21"/>
        </w:rPr>
        <w:sectPr>
          <w:footnotePr/>
          <w:endnotePr/>
          <w:type w:val="nextPage"/>
          <w:pgSz w:w="11911" w:h="16849" w:orient="portrait"/>
          <w:pgMar w:top="1417" w:right="1757" w:bottom="1417" w:left="1757" w:header="850" w:footer="1548" w:gutter="0"/>
          <w:cols w:num="1" w:sep="0" w:space="720" w:equalWidth="1"/>
          <w:docGrid w:linePitch="360"/>
        </w:sectPr>
      </w:pPr>
      <w:r>
        <w:rPr>
          <w:rFonts w:hint="eastAsia" w:ascii="宋体" w:hAnsi="宋体" w:eastAsia="宋体" w:cs="仿宋"/>
          <w:b w:val="0"/>
          <w:sz w:val="21"/>
          <w:szCs w:val="21"/>
        </w:rPr>
        <w:t xml:space="preserve">日期：  年 月 日</w:t>
      </w:r>
      <w:r>
        <w:rPr>
          <w:rFonts w:ascii="宋体" w:hAnsi="宋体" w:eastAsia="宋体" w:cs="仿宋"/>
          <w:b w:val="0"/>
          <w:sz w:val="21"/>
          <w:szCs w:val="21"/>
        </w:rPr>
      </w:r>
      <w:r/>
    </w:p>
    <w:p>
      <w:pPr>
        <w:pStyle w:val="752"/>
        <w:spacing w:line="360" w:lineRule="auto"/>
        <w:rPr>
          <w:b/>
          <w:szCs w:val="21"/>
        </w:rPr>
        <w:outlineLvl w:val="1"/>
      </w:pPr>
      <w:r/>
      <w:bookmarkStart w:id="95" w:name="_Toc8418"/>
      <w:r/>
      <w:bookmarkStart w:id="96" w:name="_Toc4673"/>
      <w:r/>
      <w:bookmarkStart w:id="97" w:name="_Toc27352"/>
      <w:r/>
      <w:bookmarkStart w:id="98" w:name="_Toc24776"/>
      <w:r/>
      <w:bookmarkStart w:id="99" w:name="_Toc5932"/>
      <w:r>
        <w:rPr>
          <w:rFonts w:hint="eastAsia"/>
          <w:b/>
          <w:szCs w:val="21"/>
        </w:rPr>
        <w:t xml:space="preserve">附件十四、具备履行合同所必需的设备和专业技术能力的书面声明</w:t>
      </w:r>
      <w:r>
        <w:rPr>
          <w:b/>
          <w:szCs w:val="21"/>
        </w:rPr>
      </w:r>
      <w:r/>
    </w:p>
    <w:p>
      <w:pPr>
        <w:pStyle w:val="710"/>
        <w:spacing w:line="360" w:lineRule="auto"/>
        <w:rPr>
          <w:rFonts w:ascii="宋体" w:cs="宋体"/>
          <w:b/>
          <w:szCs w:val="21"/>
          <w:lang w:val="zh-CN"/>
        </w:rPr>
      </w:pPr>
      <w:r>
        <w:rPr>
          <w:rFonts w:ascii="宋体" w:cs="宋体"/>
          <w:b/>
          <w:szCs w:val="21"/>
          <w:lang w:val="zh-CN"/>
        </w:rPr>
      </w:r>
      <w:r/>
    </w:p>
    <w:p>
      <w:pPr>
        <w:pStyle w:val="713"/>
        <w:jc w:val="center"/>
        <w:spacing w:before="240" w:after="360" w:line="360" w:lineRule="auto"/>
        <w:rPr>
          <w:bCs w:val="0"/>
        </w:rPr>
      </w:pPr>
      <w:r/>
      <w:bookmarkStart w:id="100" w:name="_Toc137562528"/>
      <w:r/>
      <w:bookmarkStart w:id="101" w:name="_Toc191817853"/>
      <w:r/>
      <w:bookmarkStart w:id="102" w:name="_Toc193701575"/>
      <w:r/>
      <w:bookmarkStart w:id="103" w:name="OLE_LINK5"/>
      <w:r/>
      <w:bookmarkStart w:id="104" w:name="OLE_LINK4"/>
      <w:r/>
      <w:bookmarkStart w:id="105" w:name="_Toc153887659"/>
      <w:r>
        <w:rPr>
          <w:rFonts w:hint="eastAsia"/>
        </w:rPr>
        <w:t xml:space="preserve">具备履行合同所必需的设备和专业技术能力的书面声明</w:t>
      </w:r>
      <w:bookmarkEnd w:id="100"/>
      <w:r/>
      <w:bookmarkEnd w:id="101"/>
      <w:r/>
      <w:bookmarkEnd w:id="102"/>
      <w:r/>
      <w:bookmarkEnd w:id="105"/>
      <w:r>
        <w:rPr>
          <w:bCs w:val="0"/>
        </w:rPr>
      </w:r>
      <w:r/>
    </w:p>
    <w:p>
      <w:pPr>
        <w:pStyle w:val="710"/>
        <w:ind w:firstLine="420"/>
        <w:spacing w:before="48" w:line="360" w:lineRule="auto"/>
        <w:rPr>
          <w:rFonts w:ascii="宋体" w:hAnsi="宋体"/>
          <w:bCs/>
          <w:szCs w:val="21"/>
        </w:rPr>
      </w:pPr>
      <w:r/>
      <w:bookmarkEnd w:id="103"/>
      <w:r/>
      <w:bookmarkEnd w:id="104"/>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710"/>
        <w:ind w:firstLine="420"/>
        <w:spacing w:before="48" w:line="360" w:lineRule="auto"/>
        <w:rPr>
          <w:rFonts w:ascii="宋体" w:hAnsi="宋体"/>
          <w:bCs/>
          <w:szCs w:val="21"/>
        </w:rPr>
      </w:pPr>
      <w:r>
        <w:rPr>
          <w:rFonts w:hint="eastAsia" w:ascii="宋体" w:hAnsi="宋体"/>
          <w:bCs/>
          <w:szCs w:val="21"/>
        </w:rPr>
        <w:t xml:space="preserve">主要设备有：</w:t>
      </w:r>
      <w:bookmarkStart w:id="106" w:name="_Hlk14868056"/>
      <w:r>
        <w:rPr>
          <w:rFonts w:hint="eastAsia" w:ascii="宋体" w:hAnsi="宋体"/>
          <w:bCs/>
          <w:szCs w:val="21"/>
        </w:rPr>
        <w:t xml:space="preserve">******</w:t>
      </w:r>
      <w:bookmarkEnd w:id="106"/>
      <w:r>
        <w:rPr>
          <w:rFonts w:ascii="宋体" w:hAnsi="宋体"/>
          <w:bCs/>
          <w:szCs w:val="21"/>
        </w:rPr>
      </w:r>
      <w:r/>
    </w:p>
    <w:p>
      <w:pPr>
        <w:pStyle w:val="710"/>
        <w:ind w:firstLine="420"/>
        <w:spacing w:before="48" w:line="360" w:lineRule="auto"/>
        <w:rPr>
          <w:rFonts w:ascii="宋体" w:hAnsi="宋体"/>
          <w:bCs/>
          <w:szCs w:val="21"/>
        </w:rPr>
      </w:pPr>
      <w:r>
        <w:rPr>
          <w:rFonts w:hint="eastAsia" w:ascii="宋体" w:hAnsi="宋体"/>
          <w:bCs/>
          <w:szCs w:val="21"/>
        </w:rPr>
        <w:t xml:space="preserve">主要专业技术能力有：****** </w:t>
      </w:r>
      <w:r>
        <w:rPr>
          <w:rFonts w:ascii="宋体" w:hAnsi="宋体"/>
          <w:bCs/>
          <w:szCs w:val="21"/>
        </w:rPr>
      </w:r>
      <w:r/>
    </w:p>
    <w:p>
      <w:pPr>
        <w:pStyle w:val="710"/>
        <w:ind w:firstLine="420"/>
        <w:spacing w:before="120" w:line="360" w:lineRule="auto"/>
        <w:rPr>
          <w:rFonts w:ascii="宋体" w:hAnsi="宋体"/>
          <w:bCs/>
          <w:szCs w:val="21"/>
        </w:rPr>
      </w:pPr>
      <w:r>
        <w:rPr>
          <w:rFonts w:ascii="宋体" w:hAnsi="宋体"/>
          <w:bCs/>
          <w:szCs w:val="21"/>
        </w:rPr>
      </w:r>
      <w:r/>
    </w:p>
    <w:p>
      <w:pPr>
        <w:pStyle w:val="710"/>
        <w:ind w:firstLine="420"/>
        <w:spacing w:before="120" w:line="360" w:lineRule="auto"/>
        <w:rPr>
          <w:rFonts w:ascii="宋体" w:hAnsi="宋体"/>
          <w:bCs/>
          <w:szCs w:val="21"/>
        </w:rPr>
      </w:pPr>
      <w:r>
        <w:rPr>
          <w:rFonts w:ascii="宋体" w:hAnsi="宋体"/>
          <w:bCs/>
          <w:szCs w:val="21"/>
        </w:rPr>
      </w:r>
      <w:r/>
    </w:p>
    <w:p>
      <w:pPr>
        <w:pStyle w:val="710"/>
        <w:ind w:firstLine="420"/>
        <w:spacing w:before="120" w:line="360" w:lineRule="auto"/>
        <w:rPr>
          <w:rFonts w:ascii="宋体" w:hAnsi="宋体"/>
          <w:bCs/>
          <w:szCs w:val="21"/>
        </w:rPr>
      </w:pPr>
      <w:r>
        <w:rPr>
          <w:rFonts w:ascii="宋体" w:hAnsi="宋体"/>
          <w:bCs/>
          <w:szCs w:val="21"/>
        </w:rPr>
      </w:r>
      <w:r/>
    </w:p>
    <w:p>
      <w:pPr>
        <w:pStyle w:val="710"/>
        <w:ind w:left="5250"/>
        <w:jc w:val="left"/>
        <w:spacing w:line="360" w:lineRule="auto"/>
        <w:rPr>
          <w:rFonts w:ascii="宋体" w:hAnsi="宋体"/>
          <w:szCs w:val="21"/>
        </w:rPr>
      </w:pPr>
      <w:r>
        <w:rPr>
          <w:rFonts w:hint="eastAsia" w:ascii="宋体" w:hAnsi="宋体"/>
          <w:szCs w:val="21"/>
        </w:rPr>
        <w:t xml:space="preserve">供应商名称（盖章）：</w:t>
      </w:r>
      <w:r>
        <w:rPr>
          <w:rFonts w:ascii="宋体" w:hAnsi="宋体"/>
          <w:szCs w:val="21"/>
        </w:rPr>
      </w:r>
      <w:r/>
    </w:p>
    <w:p>
      <w:pPr>
        <w:pStyle w:val="710"/>
        <w:ind w:left="5250"/>
        <w:jc w:val="left"/>
        <w:spacing w:line="360" w:lineRule="auto"/>
        <w:rPr>
          <w:rFonts w:ascii="宋体" w:hAnsi="宋体"/>
          <w:szCs w:val="21"/>
        </w:rPr>
      </w:pPr>
      <w:r>
        <w:rPr>
          <w:rFonts w:hint="eastAsia" w:ascii="宋体" w:hAnsi="宋体"/>
          <w:szCs w:val="21"/>
        </w:rPr>
        <w:t xml:space="preserve">日期：</w:t>
      </w:r>
      <w:r>
        <w:rPr>
          <w:rFonts w:ascii="宋体" w:hAnsi="宋体"/>
          <w:szCs w:val="21"/>
        </w:r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900"/>
        <w:ind w:firstLine="0"/>
        <w:rPr>
          <w:rFonts w:ascii="Times New Roman" w:hAnsi="Times New Roman"/>
        </w:rPr>
        <w:outlineLvl w:val="2"/>
      </w:pPr>
      <w:r>
        <w:rPr>
          <w:rFonts w:ascii="Times New Roman" w:hAnsi="Times New Roman"/>
        </w:rPr>
      </w:r>
      <w:r/>
    </w:p>
    <w:p>
      <w:pPr>
        <w:pStyle w:val="900"/>
        <w:ind w:firstLine="0"/>
        <w:rPr>
          <w:b/>
          <w:szCs w:val="21"/>
        </w:rPr>
        <w:outlineLvl w:val="2"/>
      </w:pPr>
      <w:r>
        <w:rPr>
          <w:rFonts w:hint="eastAsia"/>
          <w:b/>
          <w:szCs w:val="21"/>
        </w:rPr>
        <w:t xml:space="preserve">附件十五</w:t>
      </w:r>
      <w:r>
        <w:rPr>
          <w:b/>
          <w:szCs w:val="21"/>
        </w:rPr>
        <w:t xml:space="preserve">、承诺书</w:t>
      </w:r>
      <w:r/>
    </w:p>
    <w:p>
      <w:pPr>
        <w:pStyle w:val="710"/>
        <w:rPr>
          <w:szCs w:val="21"/>
        </w:rPr>
      </w:pPr>
      <w:r>
        <w:rPr>
          <w:szCs w:val="21"/>
        </w:rPr>
      </w:r>
      <w:r/>
    </w:p>
    <w:p>
      <w:pPr>
        <w:pStyle w:val="710"/>
      </w:pPr>
      <w:r>
        <w:rPr>
          <w:szCs w:val="21"/>
        </w:rPr>
        <w:t xml:space="preserve">致</w:t>
      </w:r>
      <w:r>
        <w:rPr>
          <w:rFonts w:hint="eastAsia"/>
          <w:szCs w:val="21"/>
        </w:rPr>
        <w:t xml:space="preserve">江苏省美术馆</w:t>
      </w:r>
      <w:r>
        <w:t xml:space="preserve">：</w:t>
      </w:r>
      <w:r/>
    </w:p>
    <w:p>
      <w:pPr>
        <w:pStyle w:val="710"/>
        <w:rPr>
          <w:szCs w:val="21"/>
        </w:rPr>
      </w:pPr>
      <w:r>
        <w:rPr>
          <w:szCs w:val="21"/>
        </w:rPr>
      </w:r>
      <w:r/>
    </w:p>
    <w:p>
      <w:pPr>
        <w:pStyle w:val="710"/>
        <w:ind w:firstLine="420"/>
        <w:spacing w:line="360" w:lineRule="auto"/>
        <w:rPr>
          <w:szCs w:val="21"/>
        </w:rPr>
      </w:pPr>
      <w:r>
        <w:rPr>
          <w:szCs w:val="21"/>
        </w:rPr>
        <w:t xml:space="preserve">我单位承诺：</w:t>
      </w:r>
      <w:r/>
    </w:p>
    <w:p>
      <w:pPr>
        <w:pStyle w:val="710"/>
        <w:ind w:firstLine="420"/>
        <w:spacing w:line="360" w:lineRule="auto"/>
        <w:rPr>
          <w:rFonts w:hint="eastAsia"/>
          <w:szCs w:val="21"/>
        </w:rPr>
      </w:pPr>
      <w:r>
        <w:rPr>
          <w:rFonts w:hint="eastAsia"/>
          <w:szCs w:val="21"/>
        </w:rPr>
        <w:t xml:space="preserve">我单位不存在下列情形：</w:t>
      </w:r>
      <w:r/>
    </w:p>
    <w:p>
      <w:pPr>
        <w:pStyle w:val="710"/>
        <w:ind w:firstLine="420"/>
        <w:spacing w:line="360" w:lineRule="auto"/>
        <w:rPr>
          <w:szCs w:val="21"/>
        </w:rPr>
      </w:pPr>
      <w:r>
        <w:rPr>
          <w:rFonts w:hint="eastAsia"/>
          <w:szCs w:val="21"/>
        </w:rPr>
        <w:t xml:space="preserve">（1）供应商单位负责人为同一人或者存在直接控股、管理关系的不同供应商，参加同一合同项下的采购活动。</w:t>
      </w:r>
      <w:r>
        <w:rPr>
          <w:szCs w:val="21"/>
        </w:rPr>
      </w:r>
      <w:r/>
    </w:p>
    <w:p>
      <w:pPr>
        <w:pStyle w:val="710"/>
        <w:ind w:firstLine="420"/>
        <w:spacing w:line="360" w:lineRule="auto"/>
        <w:rPr>
          <w:szCs w:val="21"/>
        </w:rPr>
      </w:pPr>
      <w:r>
        <w:rPr>
          <w:rFonts w:hint="eastAsia"/>
          <w:szCs w:val="21"/>
        </w:rPr>
        <w:t xml:space="preserve">（2）凡为采购项目提供整体设计、规范编制或者项目管理、监理、检测等服务的供应商，再参加该项目的其他采购活动。</w:t>
      </w:r>
      <w:r>
        <w:rPr>
          <w:szCs w:val="21"/>
        </w:rPr>
      </w:r>
      <w:r/>
    </w:p>
    <w:p>
      <w:pPr>
        <w:pStyle w:val="710"/>
        <w:ind w:firstLine="630"/>
        <w:rPr>
          <w:szCs w:val="21"/>
        </w:rPr>
      </w:pPr>
      <w:r>
        <w:rPr>
          <w:szCs w:val="21"/>
        </w:rPr>
        <w:t xml:space="preserve">特此承诺！</w:t>
      </w:r>
      <w:r/>
    </w:p>
    <w:p>
      <w:pPr>
        <w:pStyle w:val="710"/>
        <w:rPr>
          <w:szCs w:val="21"/>
        </w:rPr>
      </w:pPr>
      <w:r>
        <w:rPr>
          <w:szCs w:val="21"/>
        </w:rPr>
      </w:r>
      <w:r/>
    </w:p>
    <w:p>
      <w:pPr>
        <w:pStyle w:val="710"/>
        <w:rPr>
          <w:szCs w:val="21"/>
        </w:rPr>
      </w:pPr>
      <w:r>
        <w:rPr>
          <w:szCs w:val="21"/>
        </w:rPr>
      </w:r>
      <w:r/>
    </w:p>
    <w:p>
      <w:pPr>
        <w:pStyle w:val="710"/>
        <w:jc w:val="right"/>
        <w:rPr>
          <w:szCs w:val="21"/>
        </w:rPr>
      </w:pPr>
      <w:r>
        <w:rPr>
          <w:rFonts w:hint="eastAsia"/>
          <w:szCs w:val="21"/>
        </w:rPr>
        <w:t xml:space="preserve">单位名称（盖章）：</w:t>
      </w:r>
      <w:r>
        <w:rPr>
          <w:szCs w:val="21"/>
        </w:rPr>
        <w:t xml:space="preserve"> </w:t>
      </w:r>
      <w:r/>
    </w:p>
    <w:p>
      <w:pPr>
        <w:pStyle w:val="710"/>
        <w:jc w:val="right"/>
        <w:rPr>
          <w:szCs w:val="21"/>
        </w:rPr>
      </w:pPr>
      <w:r>
        <w:rPr>
          <w:szCs w:val="21"/>
        </w:rPr>
        <w:t xml:space="preserve">日期：</w:t>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rPr>
          <w:rFonts w:hint="eastAsia"/>
        </w:rPr>
      </w:pPr>
      <w:r>
        <w:rPr>
          <w:rFonts w:hint="eastAsia"/>
        </w:rPr>
      </w:r>
      <w:r/>
    </w:p>
    <w:p>
      <w:pPr>
        <w:pStyle w:val="900"/>
        <w:ind w:firstLine="0"/>
        <w:rPr>
          <w:b/>
          <w:szCs w:val="21"/>
        </w:rPr>
        <w:outlineLvl w:val="2"/>
      </w:pPr>
      <w:r>
        <w:rPr>
          <w:b/>
          <w:szCs w:val="21"/>
        </w:rPr>
      </w:r>
      <w:r/>
    </w:p>
    <w:p>
      <w:pPr>
        <w:pStyle w:val="900"/>
        <w:ind w:firstLine="0"/>
        <w:rPr>
          <w:rFonts w:hint="eastAsia"/>
          <w:b/>
          <w:szCs w:val="21"/>
        </w:rPr>
        <w:outlineLvl w:val="2"/>
      </w:pPr>
      <w:r>
        <w:rPr>
          <w:rFonts w:hint="eastAsia"/>
          <w:b/>
          <w:szCs w:val="21"/>
        </w:rPr>
        <w:t xml:space="preserve">附件十六、其他</w:t>
      </w:r>
      <w:bookmarkEnd w:id="95"/>
      <w:r/>
      <w:bookmarkEnd w:id="96"/>
      <w:r/>
      <w:bookmarkEnd w:id="97"/>
      <w:r/>
      <w:bookmarkEnd w:id="98"/>
      <w:r/>
      <w:bookmarkEnd w:id="99"/>
      <w:r>
        <w:rPr>
          <w:rFonts w:hint="eastAsia"/>
          <w:b/>
          <w:szCs w:val="21"/>
        </w:rPr>
      </w:r>
      <w:r/>
    </w:p>
    <w:p>
      <w:pPr>
        <w:pStyle w:val="900"/>
        <w:ind w:firstLine="0"/>
        <w:rPr>
          <w:b/>
          <w:szCs w:val="21"/>
        </w:rPr>
        <w:outlineLvl w:val="2"/>
      </w:pPr>
      <w:r>
        <w:rPr>
          <w:rFonts w:hint="eastAsia"/>
          <w:b/>
          <w:szCs w:val="21"/>
        </w:rPr>
        <w:t xml:space="preserve">（需编制目录，供应商可在此处补充招标公告及评标办法中需要提供的相关证明材料复印件，或者供应商认为需要补充的其他资料）</w:t>
      </w:r>
      <w:r>
        <w:rPr>
          <w:b/>
          <w:szCs w:val="21"/>
        </w:rPr>
      </w:r>
      <w:r/>
    </w:p>
    <w:p>
      <w:pPr>
        <w:pStyle w:val="710"/>
        <w:rPr>
          <w:rFonts w:ascii="仿宋" w:hAnsi="仿宋" w:eastAsia="仿宋" w:cs="仿宋"/>
          <w:szCs w:val="21"/>
        </w:rPr>
      </w:pPr>
      <w:r>
        <w:rPr>
          <w:rFonts w:ascii="仿宋" w:hAnsi="仿宋" w:eastAsia="仿宋" w:cs="仿宋"/>
          <w:szCs w:val="21"/>
        </w:rPr>
      </w:r>
      <w:r/>
    </w:p>
    <w:p>
      <w:pPr>
        <w:pStyle w:val="723"/>
        <w:rPr>
          <w:rFonts w:ascii="仿宋" w:hAnsi="仿宋" w:eastAsia="仿宋" w:cs="仿宋"/>
          <w:szCs w:val="21"/>
        </w:rPr>
      </w:pPr>
      <w:r>
        <w:rPr>
          <w:rFonts w:ascii="仿宋" w:hAnsi="仿宋" w:eastAsia="仿宋" w:cs="仿宋"/>
          <w:szCs w:val="21"/>
        </w:rPr>
      </w:r>
      <w:r/>
    </w:p>
    <w:p>
      <w:pPr>
        <w:pStyle w:val="710"/>
        <w:rPr>
          <w:rFonts w:ascii="仿宋" w:hAnsi="仿宋" w:eastAsia="仿宋" w:cs="仿宋"/>
          <w:szCs w:val="21"/>
        </w:rPr>
      </w:pPr>
      <w:r>
        <w:rPr>
          <w:rFonts w:ascii="仿宋" w:hAnsi="仿宋" w:eastAsia="仿宋" w:cs="仿宋"/>
          <w:szCs w:val="21"/>
        </w:rPr>
      </w:r>
      <w:r/>
    </w:p>
    <w:sectPr>
      <w:footnotePr/>
      <w:endnotePr/>
      <w:type w:val="nextPage"/>
      <w:pgSz w:w="11906" w:h="16838" w:orient="portrait"/>
      <w:pgMar w:top="1985" w:right="1134" w:bottom="1701" w:left="1985"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pPr>
    <w:r>
      <w:rPr>
        <w:rFonts w:hint="eastAsia"/>
      </w:rPr>
      <w:t xml:space="preserve">第</w:t>
    </w:r>
    <w:r>
      <w:fldChar w:fldCharType="begin"/>
    </w:r>
    <w:r>
      <w:instrText xml:space="preserve"> PAGE  \* MERGEFORMAT </w:instrText>
    </w:r>
    <w:r>
      <w:fldChar w:fldCharType="separate"/>
    </w:r>
    <w:r>
      <w:t xml:space="preserve">21</w:t>
    </w:r>
    <w:r>
      <w:fldChar w:fldCharType="end"/>
    </w:r>
    <w:r>
      <w:rPr>
        <w:rFonts w:hint="eastAsia"/>
      </w:rPr>
      <w:t xml:space="preserve">页共</w:t>
    </w:r>
    <w:r>
      <w:fldChar w:fldCharType="begin"/>
    </w:r>
    <w:r>
      <w:instrText xml:space="preserve"> NUMPAGES  \* MERGEFORMAT </w:instrText>
    </w:r>
    <w:r>
      <w:fldChar w:fldCharType="separate"/>
    </w:r>
    <w:r>
      <w:t xml:space="preserve">60</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spacing w:line="14" w:lineRule="auto"/>
      <w:rPr>
        <w:sz w:val="20"/>
        <w:szCs w:val="20"/>
      </w:rPr>
    </w:pPr>
    <w:r>
      <w:rPr>
        <w:sz w:val="20"/>
        <w:szCs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2263775</wp:posOffset>
              </wp:positionH>
              <wp:positionV relativeFrom="paragraph">
                <wp:posOffset>200025</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1"/>
                            <w:rPr>
                              <w:rFonts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 xml:space="preserve">60</w:t>
                          </w:r>
                          <w:r>
                            <w:rPr>
                              <w:rFonts w:hint="eastAsia" w:ascii="仿宋" w:hAnsi="仿宋" w:eastAsia="仿宋" w:cs="仿宋"/>
                            </w:rPr>
                            <w:fldChar w:fldCharType="end"/>
                          </w:r>
                          <w:r>
                            <w:rPr>
                              <w:rFonts w:hint="eastAsia" w:ascii="仿宋" w:hAnsi="仿宋" w:eastAsia="仿宋" w:cs="仿宋"/>
                            </w:rPr>
                            <w:t xml:space="preserve"> 页 共 </w:t>
                          </w:r>
                          <w:r>
                            <w:fldChar w:fldCharType="begin"/>
                          </w:r>
                          <w:r>
                            <w:instrText xml:space="preserve"> NUMPAGES  \* MERGEFORMAT </w:instrText>
                          </w:r>
                          <w:r>
                            <w:fldChar w:fldCharType="separate"/>
                          </w:r>
                          <w:r>
                            <w:rPr>
                              <w:rFonts w:ascii="仿宋" w:hAnsi="仿宋" w:eastAsia="仿宋" w:cs="仿宋"/>
                            </w:rPr>
                            <w:t xml:space="preserve">60</w:t>
                          </w:r>
                          <w:r>
                            <w:fldChar w:fldCharType="end"/>
                          </w:r>
                          <w:r>
                            <w:rPr>
                              <w:rFonts w:hint="eastAsia" w:ascii="仿宋" w:hAnsi="仿宋" w:eastAsia="仿宋" w:cs="仿宋"/>
                            </w:rPr>
                            <w:t xml:space="preserve"> 页</w:t>
                          </w:r>
                          <w:r>
                            <w:rPr>
                              <w:rFonts w:ascii="仿宋" w:hAnsi="仿宋" w:eastAsia="仿宋" w:cs="仿宋"/>
                            </w:rPr>
                          </w:r>
                          <w:r/>
                        </w:p>
                        <w:p>
                          <w:pPr>
                            <w:pStyle w:val="7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178.2pt;mso-position-horizontal:absolute;mso-position-vertical-relative:text;margin-top:15.8pt;mso-position-vertical:absolute;width:144.0pt;height:144.0pt;mso-wrap-distance-left:9.0pt;mso-wrap-distance-top:0.0pt;mso-wrap-distance-right:9.0pt;mso-wrap-distance-bottom:0.0pt;visibility:visible;" filled="f" stroked="f" strokeweight="0.50pt">
              <v:textbox inset="0,0,0,0">
                <w:txbxContent>
                  <w:p>
                    <w:pPr>
                      <w:pStyle w:val="761"/>
                      <w:rPr>
                        <w:rFonts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 xml:space="preserve">60</w:t>
                    </w:r>
                    <w:r>
                      <w:rPr>
                        <w:rFonts w:hint="eastAsia" w:ascii="仿宋" w:hAnsi="仿宋" w:eastAsia="仿宋" w:cs="仿宋"/>
                      </w:rPr>
                      <w:fldChar w:fldCharType="end"/>
                    </w:r>
                    <w:r>
                      <w:rPr>
                        <w:rFonts w:hint="eastAsia" w:ascii="仿宋" w:hAnsi="仿宋" w:eastAsia="仿宋" w:cs="仿宋"/>
                      </w:rPr>
                      <w:t xml:space="preserve"> 页 共 </w:t>
                    </w:r>
                    <w:r>
                      <w:fldChar w:fldCharType="begin"/>
                    </w:r>
                    <w:r>
                      <w:instrText xml:space="preserve"> NUMPAGES  \* MERGEFORMAT </w:instrText>
                    </w:r>
                    <w:r>
                      <w:fldChar w:fldCharType="separate"/>
                    </w:r>
                    <w:r>
                      <w:rPr>
                        <w:rFonts w:ascii="仿宋" w:hAnsi="仿宋" w:eastAsia="仿宋" w:cs="仿宋"/>
                      </w:rPr>
                      <w:t xml:space="preserve">60</w:t>
                    </w:r>
                    <w:r>
                      <w:fldChar w:fldCharType="end"/>
                    </w:r>
                    <w:r>
                      <w:rPr>
                        <w:rFonts w:hint="eastAsia" w:ascii="仿宋" w:hAnsi="仿宋" w:eastAsia="仿宋" w:cs="仿宋"/>
                      </w:rPr>
                      <w:t xml:space="preserve"> 页</w:t>
                    </w:r>
                    <w:r>
                      <w:rPr>
                        <w:rFonts w:ascii="仿宋" w:hAnsi="仿宋" w:eastAsia="仿宋" w:cs="仿宋"/>
                      </w:rPr>
                    </w:r>
                    <w:r/>
                  </w:p>
                  <w:p>
                    <w:pPr>
                      <w:pStyle w:val="710"/>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left"/>
      <w:rPr>
        <w:rFonts w:hint="eastAsia"/>
      </w:rPr>
    </w:pPr>
    <w:r>
      <w:rPr>
        <w:rFonts w:hint="eastAsia"/>
      </w:rPr>
      <w:t xml:space="preserve">江苏省美术馆2025年度安保展务服务 </w:t>
    </w:r>
    <w:r>
      <w:t xml:space="preserve">         </w:t>
    </w:r>
    <w:r>
      <w:rPr>
        <w:rFonts w:hint="eastAsia"/>
      </w:rPr>
      <w:t xml:space="preserve">                    </w:t>
    </w:r>
    <w:r>
      <w:t xml:space="preserve"> </w:t>
    </w:r>
    <w:r>
      <w:rPr>
        <w:rFonts w:hint="eastAsia"/>
      </w:rPr>
      <w:t xml:space="preserve">JSZC-320000-JSSZ-G2025-00</w:t>
    </w:r>
    <w:r>
      <w:t xml:space="preserve">2</w:t>
    </w:r>
    <w:r>
      <w:rPr>
        <w:rFonts w:hint="eastAsia"/>
      </w:rPr>
      <w:t xml:space="preserve">9</w:t>
    </w:r>
    <w:r>
      <w:t xml:space="preserve">    </w:t>
    </w:r>
    <w:r>
      <w:rPr>
        <w:rFonts w:hint="eastAsia"/>
      </w:rPr>
      <w:t xml:space="preserve">                  </w:t>
    </w:r>
    <w:r>
      <w:t xml:space="preserve">                           </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left"/>
    </w:pPr>
    <w:r>
      <w:rPr>
        <w:rFonts w:hint="eastAsia"/>
      </w:rPr>
      <w:t xml:space="preserve">江苏省美术馆2025年度安保展务服务 </w:t>
    </w:r>
    <w:r>
      <w:t xml:space="preserve">              </w:t>
    </w:r>
    <w:r>
      <w:rPr>
        <w:rFonts w:hint="eastAsia"/>
      </w:rPr>
      <w:t xml:space="preserve">                  </w:t>
    </w:r>
    <w:r>
      <w:t xml:space="preserve">  </w:t>
    </w:r>
    <w:r>
      <w:rPr>
        <w:rFonts w:hint="eastAsia"/>
      </w:rPr>
      <w:t xml:space="preserve">JSZC-320000-JSSZ-G2025-00</w:t>
    </w:r>
    <w:r>
      <w:t xml:space="preserve">2</w:t>
    </w:r>
    <w:r>
      <w:rPr>
        <w:rFonts w:hint="eastAsia"/>
      </w:rPr>
      <w:t xml:space="preserve">9</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48"/>
      <w:isLgl w:val="false"/>
      <w:suff w:val="tab"/>
      <w:lvlText w:val=""/>
      <w:lvlJc w:val="left"/>
      <w:pPr>
        <w:pStyle w:val="71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11"/>
      <w:isLgl w:val="false"/>
      <w:suff w:val="nothing"/>
      <w:lvlText w:val="第%1章"/>
      <w:lvlJc w:val="left"/>
      <w:pPr>
        <w:pStyle w:val="710"/>
        <w:ind w:left="993" w:firstLine="0"/>
      </w:pPr>
    </w:lvl>
    <w:lvl w:ilvl="1">
      <w:start w:val="1"/>
      <w:numFmt w:val="decimal"/>
      <w:pStyle w:val="712"/>
      <w:isLgl w:val="false"/>
      <w:suff w:val="nothing"/>
      <w:lvlText w:val=""/>
      <w:lvlJc w:val="left"/>
      <w:pPr>
        <w:pStyle w:val="710"/>
        <w:ind w:left="993" w:firstLine="0"/>
      </w:pPr>
    </w:lvl>
    <w:lvl w:ilvl="2">
      <w:start w:val="1"/>
      <w:numFmt w:val="decimal"/>
      <w:pStyle w:val="713"/>
      <w:isLgl w:val="false"/>
      <w:suff w:val="nothing"/>
      <w:lvlText w:val=""/>
      <w:lvlJc w:val="left"/>
      <w:pPr>
        <w:pStyle w:val="710"/>
        <w:ind w:left="993" w:firstLine="0"/>
      </w:pPr>
    </w:lvl>
    <w:lvl w:ilvl="3">
      <w:start w:val="1"/>
      <w:numFmt w:val="decimal"/>
      <w:pStyle w:val="714"/>
      <w:isLgl w:val="false"/>
      <w:suff w:val="nothing"/>
      <w:lvlText w:val=""/>
      <w:lvlJc w:val="left"/>
      <w:pPr>
        <w:pStyle w:val="710"/>
        <w:ind w:left="993" w:firstLine="0"/>
      </w:pPr>
    </w:lvl>
    <w:lvl w:ilvl="4">
      <w:start w:val="1"/>
      <w:numFmt w:val="decimal"/>
      <w:pStyle w:val="715"/>
      <w:isLgl w:val="false"/>
      <w:suff w:val="nothing"/>
      <w:lvlText w:val=""/>
      <w:lvlJc w:val="left"/>
      <w:pPr>
        <w:pStyle w:val="710"/>
        <w:ind w:left="993" w:firstLine="0"/>
      </w:pPr>
    </w:lvl>
    <w:lvl w:ilvl="5">
      <w:start w:val="1"/>
      <w:numFmt w:val="decimal"/>
      <w:pStyle w:val="716"/>
      <w:isLgl w:val="false"/>
      <w:suff w:val="nothing"/>
      <w:lvlText w:val=""/>
      <w:lvlJc w:val="left"/>
      <w:pPr>
        <w:pStyle w:val="710"/>
        <w:ind w:left="993" w:firstLine="0"/>
      </w:pPr>
    </w:lvl>
    <w:lvl w:ilvl="6">
      <w:start w:val="1"/>
      <w:numFmt w:val="decimal"/>
      <w:pStyle w:val="717"/>
      <w:isLgl w:val="false"/>
      <w:suff w:val="nothing"/>
      <w:lvlText w:val=""/>
      <w:lvlJc w:val="left"/>
      <w:pPr>
        <w:pStyle w:val="710"/>
        <w:ind w:left="993" w:firstLine="0"/>
      </w:pPr>
    </w:lvl>
    <w:lvl w:ilvl="7">
      <w:start w:val="1"/>
      <w:numFmt w:val="decimal"/>
      <w:pStyle w:val="718"/>
      <w:isLgl w:val="false"/>
      <w:suff w:val="nothing"/>
      <w:lvlText w:val=""/>
      <w:lvlJc w:val="left"/>
      <w:pPr>
        <w:pStyle w:val="710"/>
        <w:ind w:left="993" w:firstLine="0"/>
      </w:pPr>
    </w:lvl>
    <w:lvl w:ilvl="8">
      <w:start w:val="1"/>
      <w:numFmt w:val="decimal"/>
      <w:pStyle w:val="719"/>
      <w:isLgl w:val="false"/>
      <w:suff w:val="nothing"/>
      <w:lvlText w:val=""/>
      <w:lvlJc w:val="left"/>
      <w:pPr>
        <w:pStyle w:val="710"/>
        <w:ind w:left="993" w:firstLine="0"/>
      </w:pPr>
    </w:lvl>
  </w:abstractNum>
  <w:abstractNum w:abstractNumId="2">
    <w:multiLevelType w:val="hybridMultilevel"/>
    <w:lvl w:ilvl="0">
      <w:start w:val="1"/>
      <w:numFmt w:val="chineseCountingThousand"/>
      <w:pStyle w:val="855"/>
      <w:isLgl w:val="false"/>
      <w:suff w:val="tab"/>
      <w:lvlText w:val="%1"/>
      <w:lvlJc w:val="left"/>
      <w:pPr>
        <w:pStyle w:val="710"/>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710"/>
        <w:ind w:left="425" w:hanging="425"/>
      </w:pPr>
      <w:rPr>
        <w:rFonts w:hint="eastAsia" w:ascii="Arial Unicode MS" w:hAnsi="Arial Unicode MS" w:eastAsia="微软雅黑"/>
        <w:b/>
        <w:i w:val="0"/>
      </w:rPr>
    </w:lvl>
    <w:lvl w:ilvl="2">
      <w:start w:val="1"/>
      <w:numFmt w:val="decimal"/>
      <w:isLgl w:val="false"/>
      <w:suff w:val="tab"/>
      <w:lvlText w:val="%1.%2.%3"/>
      <w:lvlJc w:val="left"/>
      <w:pPr>
        <w:pStyle w:val="710"/>
        <w:ind w:left="425" w:hanging="425"/>
      </w:pPr>
      <w:rPr>
        <w:rFonts w:hint="eastAsia" w:ascii="Arial Unicode MS" w:hAnsi="Arial Unicode MS" w:eastAsia="微软雅黑"/>
        <w:b/>
        <w:i w:val="0"/>
      </w:rPr>
    </w:lvl>
    <w:lvl w:ilvl="3">
      <w:start w:val="1"/>
      <w:numFmt w:val="decimal"/>
      <w:isLgl w:val="false"/>
      <w:suff w:val="tab"/>
      <w:lvlText w:val="%1.%2.%3.%4"/>
      <w:lvlJc w:val="left"/>
      <w:pPr>
        <w:pStyle w:val="710"/>
        <w:ind w:left="425" w:hanging="425"/>
      </w:pPr>
      <w:rPr>
        <w:rFonts w:hint="eastAsia" w:ascii="Arial Unicode MS" w:hAnsi="Arial Unicode MS" w:eastAsia="微软雅黑"/>
        <w:b/>
        <w:i w:val="0"/>
      </w:rPr>
    </w:lvl>
    <w:lvl w:ilvl="4">
      <w:start w:val="1"/>
      <w:numFmt w:val="decimal"/>
      <w:isLgl w:val="false"/>
      <w:suff w:val="tab"/>
      <w:lvlText w:val="%1.%2.%3.%4.%5"/>
      <w:lvlJc w:val="left"/>
      <w:pPr>
        <w:pStyle w:val="710"/>
        <w:ind w:left="425" w:hanging="425"/>
      </w:pPr>
      <w:rPr>
        <w:rFonts w:hint="eastAsia" w:ascii="Arial Unicode MS" w:hAnsi="Arial Unicode MS" w:eastAsia="微软雅黑"/>
        <w:b/>
        <w:i w:val="0"/>
      </w:rPr>
    </w:lvl>
    <w:lvl w:ilvl="5">
      <w:start w:val="1"/>
      <w:numFmt w:val="decimal"/>
      <w:isLgl w:val="false"/>
      <w:suff w:val="tab"/>
      <w:lvlText w:val="%1.%2.%3.%4.%5.%6"/>
      <w:lvlJc w:val="left"/>
      <w:pPr>
        <w:pStyle w:val="710"/>
        <w:ind w:left="425" w:hanging="425"/>
      </w:pPr>
      <w:rPr>
        <w:rFonts w:hint="eastAsia"/>
      </w:rPr>
    </w:lvl>
    <w:lvl w:ilvl="6">
      <w:start w:val="1"/>
      <w:numFmt w:val="decimal"/>
      <w:isLgl w:val="false"/>
      <w:suff w:val="tab"/>
      <w:lvlText w:val="%1.%2.%3.%4.%5.%6.%7"/>
      <w:lvlJc w:val="left"/>
      <w:pPr>
        <w:pStyle w:val="710"/>
        <w:ind w:left="425" w:hanging="425"/>
      </w:pPr>
      <w:rPr>
        <w:rFonts w:hint="eastAsia"/>
      </w:rPr>
    </w:lvl>
    <w:lvl w:ilvl="7">
      <w:start w:val="1"/>
      <w:numFmt w:val="decimal"/>
      <w:isLgl w:val="false"/>
      <w:suff w:val="tab"/>
      <w:lvlText w:val="%1.%2.%3.%4.%5.%6.%7.%8"/>
      <w:lvlJc w:val="left"/>
      <w:pPr>
        <w:pStyle w:val="710"/>
        <w:ind w:left="425" w:hanging="425"/>
      </w:pPr>
      <w:rPr>
        <w:rFonts w:hint="eastAsia"/>
      </w:rPr>
    </w:lvl>
    <w:lvl w:ilvl="8">
      <w:start w:val="1"/>
      <w:numFmt w:val="decimal"/>
      <w:isLgl w:val="false"/>
      <w:suff w:val="tab"/>
      <w:lvlText w:val="%1.%2.%3.%4.%5.%6.%7.%8.%9"/>
      <w:lvlJc w:val="left"/>
      <w:pPr>
        <w:pStyle w:val="710"/>
        <w:ind w:left="425" w:hanging="425"/>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0"/>
    <w:next w:val="71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0"/>
    <w:next w:val="7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0"/>
    <w:next w:val="7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0"/>
    <w:next w:val="7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0"/>
    <w:next w:val="7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0"/>
    <w:next w:val="710"/>
    <w:uiPriority w:val="39"/>
    <w:unhideWhenUsed/>
    <w:pPr>
      <w:ind w:left="0" w:right="0" w:firstLine="0"/>
      <w:spacing w:after="57"/>
    </w:p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next w:val="723"/>
    <w:link w:val="710"/>
    <w:qFormat/>
    <w:pPr>
      <w:jc w:val="both"/>
      <w:widowControl w:val="off"/>
    </w:pPr>
    <w:rPr>
      <w:sz w:val="21"/>
      <w:szCs w:val="24"/>
      <w:lang w:val="en-US" w:eastAsia="zh-CN" w:bidi="ar-SA"/>
    </w:rPr>
  </w:style>
  <w:style w:type="paragraph" w:styleId="711">
    <w:name w:val="标题 1"/>
    <w:basedOn w:val="710"/>
    <w:next w:val="710"/>
    <w:link w:val="724"/>
    <w:qFormat/>
    <w:pPr>
      <w:numPr>
        <w:ilvl w:val="0"/>
        <w:numId w:val="1"/>
      </w:numPr>
      <w:jc w:val="center"/>
      <w:keepLines/>
      <w:keepNext/>
      <w:spacing w:before="340" w:after="330" w:line="578" w:lineRule="auto"/>
      <w:outlineLvl w:val="0"/>
    </w:pPr>
    <w:rPr>
      <w:b/>
      <w:bCs/>
      <w:sz w:val="32"/>
      <w:szCs w:val="44"/>
    </w:rPr>
  </w:style>
  <w:style w:type="paragraph" w:styleId="712">
    <w:name w:val="标题 2"/>
    <w:basedOn w:val="710"/>
    <w:next w:val="710"/>
    <w:link w:val="725"/>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713">
    <w:name w:val="标题 3"/>
    <w:basedOn w:val="710"/>
    <w:next w:val="710"/>
    <w:link w:val="726"/>
    <w:qFormat/>
    <w:pPr>
      <w:numPr>
        <w:ilvl w:val="2"/>
        <w:numId w:val="1"/>
      </w:numPr>
      <w:keepLines/>
      <w:keepNext/>
      <w:spacing w:before="260" w:after="260" w:line="416" w:lineRule="auto"/>
      <w:outlineLvl w:val="2"/>
    </w:pPr>
    <w:rPr>
      <w:b/>
      <w:bCs/>
      <w:sz w:val="32"/>
      <w:szCs w:val="32"/>
    </w:rPr>
  </w:style>
  <w:style w:type="paragraph" w:styleId="714">
    <w:name w:val="标题 4"/>
    <w:basedOn w:val="710"/>
    <w:next w:val="710"/>
    <w:link w:val="727"/>
    <w:qFormat/>
    <w:pPr>
      <w:numPr>
        <w:ilvl w:val="3"/>
        <w:numId w:val="1"/>
      </w:numPr>
      <w:keepLines/>
      <w:keepNext/>
      <w:spacing w:before="280" w:after="290" w:line="376" w:lineRule="auto"/>
      <w:outlineLvl w:val="3"/>
    </w:pPr>
    <w:rPr>
      <w:rFonts w:ascii="Cambria" w:hAnsi="Cambria"/>
      <w:b/>
      <w:bCs/>
      <w:sz w:val="28"/>
      <w:szCs w:val="28"/>
    </w:rPr>
  </w:style>
  <w:style w:type="paragraph" w:styleId="715">
    <w:name w:val="标题 5"/>
    <w:basedOn w:val="710"/>
    <w:next w:val="710"/>
    <w:link w:val="728"/>
    <w:qFormat/>
    <w:pPr>
      <w:numPr>
        <w:ilvl w:val="4"/>
        <w:numId w:val="1"/>
      </w:numPr>
      <w:keepLines/>
      <w:keepNext/>
      <w:spacing w:before="280" w:after="290" w:line="376" w:lineRule="auto"/>
      <w:outlineLvl w:val="4"/>
    </w:pPr>
    <w:rPr>
      <w:b/>
      <w:bCs/>
      <w:sz w:val="28"/>
      <w:szCs w:val="28"/>
    </w:rPr>
  </w:style>
  <w:style w:type="paragraph" w:styleId="716">
    <w:name w:val="标题 6"/>
    <w:basedOn w:val="710"/>
    <w:next w:val="710"/>
    <w:link w:val="729"/>
    <w:qFormat/>
    <w:pPr>
      <w:numPr>
        <w:ilvl w:val="5"/>
        <w:numId w:val="1"/>
      </w:numPr>
      <w:keepLines/>
      <w:keepNext/>
      <w:spacing w:before="240" w:after="64" w:line="320" w:lineRule="auto"/>
      <w:outlineLvl w:val="5"/>
    </w:pPr>
    <w:rPr>
      <w:rFonts w:ascii="Cambria" w:hAnsi="Cambria"/>
      <w:b/>
      <w:bCs/>
      <w:sz w:val="24"/>
    </w:rPr>
  </w:style>
  <w:style w:type="paragraph" w:styleId="717">
    <w:name w:val="标题 7"/>
    <w:basedOn w:val="710"/>
    <w:next w:val="710"/>
    <w:link w:val="730"/>
    <w:qFormat/>
    <w:pPr>
      <w:numPr>
        <w:ilvl w:val="6"/>
        <w:numId w:val="1"/>
      </w:numPr>
      <w:keepLines/>
      <w:keepNext/>
      <w:spacing w:before="240" w:after="64" w:line="320" w:lineRule="auto"/>
      <w:outlineLvl w:val="6"/>
    </w:pPr>
    <w:rPr>
      <w:b/>
      <w:bCs/>
      <w:sz w:val="24"/>
    </w:rPr>
  </w:style>
  <w:style w:type="paragraph" w:styleId="718">
    <w:name w:val="标题 8"/>
    <w:basedOn w:val="710"/>
    <w:next w:val="710"/>
    <w:link w:val="731"/>
    <w:qFormat/>
    <w:pPr>
      <w:numPr>
        <w:ilvl w:val="7"/>
        <w:numId w:val="1"/>
      </w:numPr>
      <w:keepLines/>
      <w:keepNext/>
      <w:spacing w:before="240" w:after="64" w:line="320" w:lineRule="auto"/>
      <w:outlineLvl w:val="7"/>
    </w:pPr>
    <w:rPr>
      <w:rFonts w:ascii="Cambria" w:hAnsi="Cambria"/>
      <w:sz w:val="24"/>
    </w:rPr>
  </w:style>
  <w:style w:type="paragraph" w:styleId="719">
    <w:name w:val="标题 9"/>
    <w:basedOn w:val="710"/>
    <w:next w:val="710"/>
    <w:link w:val="732"/>
    <w:qFormat/>
    <w:pPr>
      <w:numPr>
        <w:ilvl w:val="8"/>
        <w:numId w:val="1"/>
      </w:numPr>
      <w:keepLines/>
      <w:keepNext/>
      <w:spacing w:before="240" w:after="64" w:line="320" w:lineRule="auto"/>
      <w:outlineLvl w:val="8"/>
    </w:pPr>
    <w:rPr>
      <w:rFonts w:ascii="Cambria" w:hAnsi="Cambria"/>
      <w:szCs w:val="21"/>
    </w:rPr>
  </w:style>
  <w:style w:type="character" w:styleId="720">
    <w:name w:val="默认段落字体"/>
    <w:next w:val="720"/>
    <w:link w:val="710"/>
    <w:uiPriority w:val="1"/>
    <w:unhideWhenUsed/>
  </w:style>
  <w:style w:type="table" w:styleId="721">
    <w:name w:val="普通表格"/>
    <w:next w:val="721"/>
    <w:link w:val="710"/>
    <w:uiPriority w:val="99"/>
    <w:unhideWhenUsed/>
    <w:qFormat/>
    <w:tblPr/>
  </w:style>
  <w:style w:type="numbering" w:styleId="722">
    <w:name w:val="无列表"/>
    <w:next w:val="722"/>
    <w:link w:val="710"/>
    <w:uiPriority w:val="99"/>
    <w:semiHidden/>
    <w:unhideWhenUsed/>
  </w:style>
  <w:style w:type="paragraph" w:styleId="723">
    <w:name w:val="列出段落"/>
    <w:basedOn w:val="710"/>
    <w:next w:val="723"/>
    <w:link w:val="710"/>
    <w:uiPriority w:val="1"/>
    <w:qFormat/>
    <w:pPr>
      <w:ind w:firstLine="420"/>
    </w:pPr>
  </w:style>
  <w:style w:type="character" w:styleId="724">
    <w:name w:val="标题 1 Char1"/>
    <w:next w:val="724"/>
    <w:link w:val="711"/>
    <w:qFormat/>
    <w:rPr>
      <w:rFonts w:ascii="Times New Roman" w:hAnsi="Times New Roman" w:eastAsia="宋体" w:cs="Times New Roman"/>
      <w:b/>
      <w:bCs/>
      <w:sz w:val="32"/>
      <w:szCs w:val="44"/>
    </w:rPr>
  </w:style>
  <w:style w:type="character" w:styleId="725">
    <w:name w:val="标题 2 Char"/>
    <w:next w:val="725"/>
    <w:link w:val="712"/>
    <w:uiPriority w:val="9"/>
    <w:qFormat/>
    <w:rPr>
      <w:rFonts w:ascii="Cambria" w:hAnsi="Cambria"/>
      <w:b/>
      <w:bCs/>
      <w:sz w:val="32"/>
      <w:szCs w:val="32"/>
    </w:rPr>
  </w:style>
  <w:style w:type="character" w:styleId="726">
    <w:name w:val="标题 3 Char"/>
    <w:next w:val="726"/>
    <w:link w:val="713"/>
    <w:qFormat/>
    <w:rPr>
      <w:b/>
      <w:bCs/>
      <w:sz w:val="32"/>
      <w:szCs w:val="32"/>
    </w:rPr>
  </w:style>
  <w:style w:type="character" w:styleId="727">
    <w:name w:val="标题 4 Char"/>
    <w:next w:val="727"/>
    <w:link w:val="714"/>
    <w:qFormat/>
    <w:rPr>
      <w:rFonts w:ascii="Cambria" w:hAnsi="Cambria" w:eastAsia="宋体" w:cs="Times New Roman"/>
      <w:b/>
      <w:bCs/>
      <w:sz w:val="28"/>
      <w:szCs w:val="28"/>
    </w:rPr>
  </w:style>
  <w:style w:type="character" w:styleId="728">
    <w:name w:val="标题 5 Char"/>
    <w:next w:val="728"/>
    <w:link w:val="715"/>
    <w:qFormat/>
    <w:rPr>
      <w:b/>
      <w:bCs/>
      <w:sz w:val="28"/>
      <w:szCs w:val="28"/>
    </w:rPr>
  </w:style>
  <w:style w:type="character" w:styleId="729">
    <w:name w:val="标题 6 Char"/>
    <w:next w:val="729"/>
    <w:link w:val="716"/>
    <w:qFormat/>
    <w:rPr>
      <w:rFonts w:ascii="Cambria" w:hAnsi="Cambria" w:eastAsia="宋体" w:cs="Times New Roman"/>
      <w:b/>
      <w:bCs/>
      <w:sz w:val="24"/>
      <w:szCs w:val="24"/>
    </w:rPr>
  </w:style>
  <w:style w:type="character" w:styleId="730">
    <w:name w:val="标题 7 Char"/>
    <w:next w:val="730"/>
    <w:link w:val="717"/>
    <w:qFormat/>
    <w:rPr>
      <w:b/>
      <w:bCs/>
      <w:sz w:val="24"/>
      <w:szCs w:val="24"/>
    </w:rPr>
  </w:style>
  <w:style w:type="character" w:styleId="731">
    <w:name w:val="标题 8 Char"/>
    <w:next w:val="731"/>
    <w:link w:val="718"/>
    <w:qFormat/>
    <w:rPr>
      <w:rFonts w:ascii="Cambria" w:hAnsi="Cambria" w:eastAsia="宋体" w:cs="Times New Roman"/>
      <w:sz w:val="24"/>
      <w:szCs w:val="24"/>
    </w:rPr>
  </w:style>
  <w:style w:type="character" w:styleId="732">
    <w:name w:val="标题 9 Char"/>
    <w:next w:val="732"/>
    <w:link w:val="719"/>
    <w:qFormat/>
    <w:rPr>
      <w:rFonts w:ascii="Cambria" w:hAnsi="Cambria" w:eastAsia="宋体" w:cs="Times New Roman"/>
      <w:sz w:val="21"/>
      <w:szCs w:val="21"/>
    </w:rPr>
  </w:style>
  <w:style w:type="paragraph" w:styleId="733">
    <w:name w:val="列表 3"/>
    <w:basedOn w:val="710"/>
    <w:next w:val="733"/>
    <w:link w:val="710"/>
    <w:uiPriority w:val="99"/>
    <w:unhideWhenUsed/>
    <w:qFormat/>
    <w:pPr>
      <w:ind w:left="1260" w:hanging="420"/>
      <w:spacing w:before="100" w:beforeAutospacing="1" w:after="100" w:afterAutospacing="1"/>
    </w:pPr>
    <w:rPr>
      <w:szCs w:val="21"/>
    </w:rPr>
  </w:style>
  <w:style w:type="paragraph" w:styleId="734">
    <w:name w:val="目录 7"/>
    <w:basedOn w:val="710"/>
    <w:next w:val="710"/>
    <w:link w:val="710"/>
    <w:uiPriority w:val="39"/>
    <w:unhideWhenUsed/>
    <w:qFormat/>
    <w:pPr>
      <w:ind w:left="2520"/>
    </w:pPr>
    <w:rPr>
      <w:rFonts w:ascii="Calibri" w:hAnsi="Calibri"/>
      <w:szCs w:val="22"/>
    </w:rPr>
  </w:style>
  <w:style w:type="paragraph" w:styleId="735">
    <w:name w:val="正文缩进"/>
    <w:basedOn w:val="710"/>
    <w:next w:val="735"/>
    <w:link w:val="736"/>
    <w:qFormat/>
    <w:pPr>
      <w:ind w:firstLine="420"/>
    </w:pPr>
    <w:rPr>
      <w:b/>
      <w:sz w:val="24"/>
      <w:szCs w:val="20"/>
    </w:rPr>
  </w:style>
  <w:style w:type="character" w:styleId="736">
    <w:name w:val="正文缩进 Char"/>
    <w:next w:val="736"/>
    <w:link w:val="735"/>
    <w:qFormat/>
    <w:rPr>
      <w:b/>
      <w:sz w:val="24"/>
    </w:rPr>
  </w:style>
  <w:style w:type="paragraph" w:styleId="737">
    <w:name w:val="题注"/>
    <w:basedOn w:val="710"/>
    <w:next w:val="710"/>
    <w:link w:val="710"/>
    <w:qFormat/>
    <w:rPr>
      <w:rFonts w:ascii="Cambria" w:hAnsi="Cambria" w:eastAsia="黑体"/>
      <w:sz w:val="20"/>
      <w:szCs w:val="22"/>
    </w:rPr>
  </w:style>
  <w:style w:type="paragraph" w:styleId="738">
    <w:name w:val="文档结构图"/>
    <w:basedOn w:val="710"/>
    <w:next w:val="738"/>
    <w:link w:val="739"/>
    <w:qFormat/>
    <w:rPr>
      <w:rFonts w:ascii="宋体"/>
      <w:sz w:val="18"/>
      <w:szCs w:val="18"/>
    </w:rPr>
  </w:style>
  <w:style w:type="character" w:styleId="739">
    <w:name w:val="文档结构图 Char"/>
    <w:next w:val="739"/>
    <w:link w:val="738"/>
    <w:qFormat/>
    <w:rPr>
      <w:rFonts w:ascii="宋体"/>
      <w:sz w:val="18"/>
      <w:szCs w:val="18"/>
    </w:rPr>
  </w:style>
  <w:style w:type="paragraph" w:styleId="740">
    <w:name w:val="批注文字"/>
    <w:basedOn w:val="710"/>
    <w:next w:val="740"/>
    <w:link w:val="741"/>
    <w:uiPriority w:val="99"/>
    <w:qFormat/>
    <w:pPr>
      <w:jc w:val="left"/>
    </w:pPr>
  </w:style>
  <w:style w:type="character" w:styleId="741">
    <w:name w:val="批注文字 Char"/>
    <w:next w:val="741"/>
    <w:link w:val="740"/>
    <w:uiPriority w:val="99"/>
    <w:qFormat/>
    <w:rPr>
      <w:sz w:val="21"/>
      <w:szCs w:val="24"/>
    </w:rPr>
  </w:style>
  <w:style w:type="paragraph" w:styleId="742">
    <w:name w:val="正文文本 3"/>
    <w:basedOn w:val="710"/>
    <w:next w:val="742"/>
    <w:link w:val="743"/>
    <w:qFormat/>
    <w:rPr>
      <w:rFonts w:ascii="宋体"/>
      <w:sz w:val="24"/>
      <w:szCs w:val="20"/>
    </w:rPr>
  </w:style>
  <w:style w:type="character" w:styleId="743">
    <w:name w:val="正文文本 3 Char"/>
    <w:next w:val="743"/>
    <w:link w:val="742"/>
    <w:qFormat/>
    <w:rPr>
      <w:rFonts w:ascii="宋体"/>
      <w:sz w:val="24"/>
    </w:rPr>
  </w:style>
  <w:style w:type="paragraph" w:styleId="744">
    <w:name w:val="正文文本"/>
    <w:basedOn w:val="710"/>
    <w:next w:val="744"/>
    <w:link w:val="745"/>
    <w:qFormat/>
    <w:pPr>
      <w:jc w:val="center"/>
    </w:pPr>
    <w:rPr>
      <w:rFonts w:eastAsia="幼圆"/>
      <w:b/>
      <w:bCs/>
      <w:sz w:val="44"/>
    </w:rPr>
  </w:style>
  <w:style w:type="character" w:styleId="745">
    <w:name w:val="正文文本 Char"/>
    <w:next w:val="745"/>
    <w:link w:val="744"/>
    <w:qFormat/>
    <w:rPr>
      <w:rFonts w:eastAsia="幼圆"/>
      <w:b/>
      <w:bCs/>
      <w:sz w:val="44"/>
      <w:szCs w:val="24"/>
    </w:rPr>
  </w:style>
  <w:style w:type="paragraph" w:styleId="746">
    <w:name w:val="正文文本缩进"/>
    <w:basedOn w:val="710"/>
    <w:next w:val="746"/>
    <w:link w:val="747"/>
    <w:qFormat/>
    <w:pPr>
      <w:ind w:left="420"/>
      <w:spacing w:after="120"/>
    </w:pPr>
  </w:style>
  <w:style w:type="character" w:styleId="747">
    <w:name w:val="正文文本缩进 Char"/>
    <w:next w:val="747"/>
    <w:link w:val="746"/>
    <w:qFormat/>
    <w:rPr>
      <w:sz w:val="21"/>
      <w:szCs w:val="24"/>
    </w:rPr>
  </w:style>
  <w:style w:type="paragraph" w:styleId="748">
    <w:name w:val="列表项目符号 2"/>
    <w:basedOn w:val="710"/>
    <w:next w:val="748"/>
    <w:link w:val="710"/>
    <w:qFormat/>
    <w:pPr>
      <w:numPr>
        <w:ilvl w:val="0"/>
        <w:numId w:val="2"/>
      </w:numPr>
      <w:tabs>
        <w:tab w:val="left" w:pos="780" w:leader="none"/>
      </w:tabs>
    </w:pPr>
    <w:rPr>
      <w:rFonts w:ascii="Verdana" w:hAnsi="Verdana"/>
      <w:szCs w:val="20"/>
    </w:rPr>
  </w:style>
  <w:style w:type="paragraph" w:styleId="749">
    <w:name w:val="索引 4"/>
    <w:basedOn w:val="710"/>
    <w:next w:val="710"/>
    <w:link w:val="710"/>
    <w:qFormat/>
    <w:pPr>
      <w:ind w:left="600"/>
    </w:pPr>
    <w:rPr>
      <w:rFonts w:ascii="Calibri" w:hAnsi="Calibri"/>
    </w:rPr>
  </w:style>
  <w:style w:type="paragraph" w:styleId="750">
    <w:name w:val="目录 5"/>
    <w:basedOn w:val="710"/>
    <w:next w:val="710"/>
    <w:link w:val="710"/>
    <w:uiPriority w:val="39"/>
    <w:unhideWhenUsed/>
    <w:qFormat/>
    <w:pPr>
      <w:ind w:left="1680"/>
    </w:pPr>
    <w:rPr>
      <w:rFonts w:ascii="Calibri" w:hAnsi="Calibri"/>
      <w:szCs w:val="22"/>
    </w:rPr>
  </w:style>
  <w:style w:type="paragraph" w:styleId="751">
    <w:name w:val="目录 3"/>
    <w:basedOn w:val="710"/>
    <w:next w:val="710"/>
    <w:link w:val="710"/>
    <w:uiPriority w:val="39"/>
    <w:qFormat/>
    <w:pPr>
      <w:ind w:left="840"/>
    </w:pPr>
    <w:rPr>
      <w:rFonts w:ascii="Calibri" w:hAnsi="Calibri"/>
      <w:szCs w:val="22"/>
    </w:rPr>
  </w:style>
  <w:style w:type="paragraph" w:styleId="752">
    <w:name w:val="纯文本"/>
    <w:basedOn w:val="710"/>
    <w:next w:val="752"/>
    <w:link w:val="753"/>
    <w:qFormat/>
    <w:rPr>
      <w:rFonts w:ascii="Ari"/>
      <w:sz w:val="20"/>
      <w:szCs w:val="20"/>
    </w:rPr>
  </w:style>
  <w:style w:type="character" w:styleId="753">
    <w:name w:val="纯文本 Char"/>
    <w:next w:val="753"/>
    <w:link w:val="752"/>
    <w:qFormat/>
    <w:rPr>
      <w:rFonts w:ascii="Ari"/>
      <w:lang w:val="en-US" w:eastAsia="zh-CN" w:bidi="ar-SA"/>
    </w:rPr>
  </w:style>
  <w:style w:type="paragraph" w:styleId="754">
    <w:name w:val="目录 8"/>
    <w:basedOn w:val="710"/>
    <w:next w:val="710"/>
    <w:link w:val="710"/>
    <w:uiPriority w:val="39"/>
    <w:unhideWhenUsed/>
    <w:qFormat/>
    <w:pPr>
      <w:ind w:left="2940"/>
    </w:pPr>
    <w:rPr>
      <w:rFonts w:ascii="Calibri" w:hAnsi="Calibri"/>
      <w:szCs w:val="22"/>
    </w:rPr>
  </w:style>
  <w:style w:type="paragraph" w:styleId="755">
    <w:name w:val="日期"/>
    <w:basedOn w:val="710"/>
    <w:next w:val="710"/>
    <w:link w:val="756"/>
    <w:unhideWhenUsed/>
    <w:qFormat/>
  </w:style>
  <w:style w:type="character" w:styleId="756">
    <w:name w:val="日期 Char"/>
    <w:next w:val="756"/>
    <w:link w:val="755"/>
    <w:qFormat/>
    <w:rPr>
      <w:sz w:val="21"/>
      <w:szCs w:val="24"/>
    </w:rPr>
  </w:style>
  <w:style w:type="paragraph" w:styleId="757">
    <w:name w:val="正文文本缩进 2"/>
    <w:basedOn w:val="710"/>
    <w:next w:val="757"/>
    <w:link w:val="758"/>
    <w:uiPriority w:val="99"/>
    <w:unhideWhenUsed/>
    <w:qFormat/>
    <w:pPr>
      <w:ind w:firstLine="525"/>
      <w:spacing w:line="420" w:lineRule="exact"/>
    </w:pPr>
    <w:rPr>
      <w:rFonts w:ascii="宋体"/>
      <w:sz w:val="20"/>
      <w:szCs w:val="20"/>
    </w:rPr>
  </w:style>
  <w:style w:type="character" w:styleId="758">
    <w:name w:val="正文文本缩进 2 Char"/>
    <w:next w:val="758"/>
    <w:link w:val="757"/>
    <w:uiPriority w:val="99"/>
    <w:qFormat/>
    <w:rPr>
      <w:rFonts w:ascii="宋体"/>
    </w:rPr>
  </w:style>
  <w:style w:type="paragraph" w:styleId="759">
    <w:name w:val="批注框文本"/>
    <w:basedOn w:val="710"/>
    <w:next w:val="759"/>
    <w:link w:val="760"/>
    <w:qFormat/>
    <w:rPr>
      <w:sz w:val="18"/>
      <w:szCs w:val="18"/>
    </w:rPr>
  </w:style>
  <w:style w:type="character" w:styleId="760">
    <w:name w:val="批注框文本 Char"/>
    <w:next w:val="760"/>
    <w:link w:val="759"/>
    <w:qFormat/>
    <w:rPr>
      <w:sz w:val="18"/>
      <w:szCs w:val="18"/>
    </w:rPr>
  </w:style>
  <w:style w:type="paragraph" w:styleId="761">
    <w:name w:val="页脚"/>
    <w:basedOn w:val="710"/>
    <w:next w:val="761"/>
    <w:link w:val="762"/>
    <w:uiPriority w:val="99"/>
    <w:qFormat/>
    <w:pPr>
      <w:jc w:val="left"/>
      <w:tabs>
        <w:tab w:val="center" w:pos="4153" w:leader="none"/>
        <w:tab w:val="right" w:pos="8306" w:leader="none"/>
      </w:tabs>
    </w:pPr>
    <w:rPr>
      <w:sz w:val="18"/>
      <w:szCs w:val="18"/>
    </w:rPr>
  </w:style>
  <w:style w:type="character" w:styleId="762">
    <w:name w:val="页脚 Char"/>
    <w:next w:val="762"/>
    <w:link w:val="761"/>
    <w:uiPriority w:val="99"/>
    <w:qFormat/>
    <w:rPr>
      <w:sz w:val="18"/>
      <w:szCs w:val="18"/>
    </w:rPr>
  </w:style>
  <w:style w:type="paragraph" w:styleId="763">
    <w:name w:val="页眉"/>
    <w:basedOn w:val="710"/>
    <w:next w:val="763"/>
    <w:link w:val="764"/>
    <w:uiPriority w:val="99"/>
    <w:qFormat/>
    <w:pPr>
      <w:jc w:val="center"/>
      <w:tabs>
        <w:tab w:val="center" w:pos="4153" w:leader="none"/>
        <w:tab w:val="right" w:pos="8306" w:leader="none"/>
      </w:tabs>
      <w:pBdr>
        <w:bottom w:val="single" w:color="000000" w:sz="6" w:space="1"/>
      </w:pBdr>
    </w:pPr>
    <w:rPr>
      <w:sz w:val="18"/>
      <w:szCs w:val="18"/>
    </w:rPr>
  </w:style>
  <w:style w:type="character" w:styleId="764">
    <w:name w:val="页眉 Char"/>
    <w:next w:val="764"/>
    <w:link w:val="763"/>
    <w:uiPriority w:val="99"/>
    <w:qFormat/>
    <w:rPr>
      <w:sz w:val="18"/>
      <w:szCs w:val="18"/>
    </w:rPr>
  </w:style>
  <w:style w:type="paragraph" w:styleId="765">
    <w:name w:val="目录 1"/>
    <w:basedOn w:val="710"/>
    <w:next w:val="710"/>
    <w:link w:val="710"/>
    <w:uiPriority w:val="39"/>
    <w:qFormat/>
  </w:style>
  <w:style w:type="paragraph" w:styleId="766">
    <w:name w:val="目录 4"/>
    <w:basedOn w:val="710"/>
    <w:next w:val="710"/>
    <w:link w:val="710"/>
    <w:uiPriority w:val="39"/>
    <w:unhideWhenUsed/>
    <w:qFormat/>
    <w:pPr>
      <w:ind w:left="1260"/>
    </w:pPr>
    <w:rPr>
      <w:rFonts w:ascii="Calibri" w:hAnsi="Calibri"/>
      <w:szCs w:val="22"/>
    </w:rPr>
  </w:style>
  <w:style w:type="paragraph" w:styleId="767">
    <w:name w:val="副标题"/>
    <w:basedOn w:val="710"/>
    <w:next w:val="710"/>
    <w:link w:val="768"/>
    <w:qFormat/>
    <w:pPr>
      <w:jc w:val="center"/>
      <w:spacing w:before="240" w:after="60" w:line="312" w:lineRule="auto"/>
      <w:outlineLvl w:val="1"/>
    </w:pPr>
    <w:rPr>
      <w:rFonts w:ascii="Cambria" w:hAnsi="Cambria"/>
      <w:b/>
      <w:bCs/>
      <w:sz w:val="32"/>
      <w:szCs w:val="32"/>
    </w:rPr>
  </w:style>
  <w:style w:type="character" w:styleId="768">
    <w:name w:val="副标题 Char"/>
    <w:next w:val="768"/>
    <w:link w:val="767"/>
    <w:qFormat/>
    <w:rPr>
      <w:rFonts w:ascii="Cambria" w:hAnsi="Cambria"/>
      <w:b/>
      <w:bCs/>
      <w:sz w:val="32"/>
      <w:szCs w:val="32"/>
    </w:rPr>
  </w:style>
  <w:style w:type="paragraph" w:styleId="769">
    <w:name w:val="目录 6"/>
    <w:basedOn w:val="710"/>
    <w:next w:val="710"/>
    <w:link w:val="710"/>
    <w:uiPriority w:val="39"/>
    <w:unhideWhenUsed/>
    <w:qFormat/>
    <w:pPr>
      <w:ind w:left="2100"/>
    </w:pPr>
    <w:rPr>
      <w:rFonts w:ascii="Calibri" w:hAnsi="Calibri"/>
      <w:szCs w:val="22"/>
    </w:rPr>
  </w:style>
  <w:style w:type="paragraph" w:styleId="770">
    <w:name w:val="正文文本缩进 3"/>
    <w:basedOn w:val="710"/>
    <w:next w:val="770"/>
    <w:link w:val="771"/>
    <w:qFormat/>
    <w:pPr>
      <w:ind w:left="420"/>
      <w:spacing w:after="120"/>
    </w:pPr>
    <w:rPr>
      <w:sz w:val="16"/>
      <w:szCs w:val="20"/>
    </w:rPr>
  </w:style>
  <w:style w:type="character" w:styleId="771">
    <w:name w:val="正文文本缩进 3 Char"/>
    <w:next w:val="771"/>
    <w:link w:val="770"/>
    <w:qFormat/>
    <w:rPr>
      <w:sz w:val="16"/>
    </w:rPr>
  </w:style>
  <w:style w:type="paragraph" w:styleId="772">
    <w:name w:val="目录 2"/>
    <w:basedOn w:val="710"/>
    <w:next w:val="710"/>
    <w:link w:val="710"/>
    <w:uiPriority w:val="39"/>
    <w:qFormat/>
    <w:pPr>
      <w:ind w:left="420"/>
    </w:pPr>
    <w:rPr>
      <w:rFonts w:ascii="Calibri" w:hAnsi="Calibri"/>
      <w:szCs w:val="22"/>
    </w:rPr>
  </w:style>
  <w:style w:type="paragraph" w:styleId="773">
    <w:name w:val="目录 9"/>
    <w:basedOn w:val="710"/>
    <w:next w:val="710"/>
    <w:link w:val="710"/>
    <w:uiPriority w:val="39"/>
    <w:unhideWhenUsed/>
    <w:qFormat/>
    <w:pPr>
      <w:ind w:left="3360"/>
    </w:pPr>
    <w:rPr>
      <w:rFonts w:ascii="Calibri" w:hAnsi="Calibri"/>
      <w:szCs w:val="22"/>
    </w:rPr>
  </w:style>
  <w:style w:type="paragraph" w:styleId="774">
    <w:name w:val="HTML 预设格式"/>
    <w:basedOn w:val="710"/>
    <w:next w:val="774"/>
    <w:link w:val="7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75">
    <w:name w:val="普通(网站)"/>
    <w:basedOn w:val="710"/>
    <w:next w:val="775"/>
    <w:link w:val="710"/>
    <w:qFormat/>
    <w:pPr>
      <w:jc w:val="left"/>
      <w:spacing w:before="100" w:beforeAutospacing="1" w:after="100" w:afterAutospacing="1"/>
      <w:widowControl/>
    </w:pPr>
    <w:rPr>
      <w:rFonts w:ascii="宋体" w:hAnsi="宋体" w:cs="宋体"/>
      <w:sz w:val="24"/>
    </w:rPr>
  </w:style>
  <w:style w:type="paragraph" w:styleId="776">
    <w:name w:val="索引 1"/>
    <w:basedOn w:val="710"/>
    <w:next w:val="710"/>
    <w:link w:val="710"/>
    <w:qFormat/>
    <w:pPr>
      <w:jc w:val="center"/>
      <w:spacing w:line="220" w:lineRule="exact"/>
    </w:pPr>
    <w:rPr>
      <w:rFonts w:ascii="仿宋_GB2312" w:hAnsi="Calibri" w:eastAsia="仿宋_GB2312"/>
      <w:szCs w:val="22"/>
    </w:rPr>
  </w:style>
  <w:style w:type="paragraph" w:styleId="777">
    <w:name w:val="标题"/>
    <w:basedOn w:val="710"/>
    <w:next w:val="777"/>
    <w:link w:val="778"/>
    <w:qFormat/>
    <w:pPr>
      <w:jc w:val="center"/>
      <w:spacing w:before="240" w:after="60" w:line="420" w:lineRule="atLeast"/>
      <w:outlineLvl w:val="0"/>
    </w:pPr>
    <w:rPr>
      <w:rFonts w:ascii="Arial" w:hAnsi="Arial"/>
      <w:b/>
      <w:sz w:val="32"/>
      <w:szCs w:val="20"/>
    </w:rPr>
  </w:style>
  <w:style w:type="character" w:styleId="778">
    <w:name w:val="标题 Char"/>
    <w:next w:val="778"/>
    <w:link w:val="777"/>
    <w:qFormat/>
    <w:rPr>
      <w:rFonts w:ascii="Arial" w:hAnsi="Arial"/>
      <w:b/>
      <w:sz w:val="32"/>
    </w:rPr>
  </w:style>
  <w:style w:type="paragraph" w:styleId="779">
    <w:name w:val="批注主题"/>
    <w:basedOn w:val="740"/>
    <w:next w:val="740"/>
    <w:link w:val="780"/>
    <w:qFormat/>
    <w:rPr>
      <w:b/>
      <w:bCs/>
    </w:rPr>
  </w:style>
  <w:style w:type="character" w:styleId="780">
    <w:name w:val="批注主题 Char"/>
    <w:next w:val="780"/>
    <w:link w:val="779"/>
    <w:qFormat/>
    <w:rPr>
      <w:b/>
      <w:bCs/>
      <w:sz w:val="21"/>
      <w:szCs w:val="24"/>
    </w:rPr>
  </w:style>
  <w:style w:type="table" w:styleId="781">
    <w:name w:val="网格型"/>
    <w:basedOn w:val="721"/>
    <w:next w:val="781"/>
    <w:link w:val="710"/>
    <w:qFormat/>
    <w:tblPr/>
  </w:style>
  <w:style w:type="character" w:styleId="782">
    <w:name w:val="要点"/>
    <w:next w:val="782"/>
    <w:link w:val="710"/>
    <w:qFormat/>
    <w:rPr>
      <w:rFonts w:cs="Times New Roman"/>
      <w:b/>
    </w:rPr>
  </w:style>
  <w:style w:type="character" w:styleId="783">
    <w:name w:val="页码"/>
    <w:next w:val="783"/>
    <w:link w:val="710"/>
    <w:qFormat/>
    <w:rPr>
      <w:rFonts w:eastAsia="宋体"/>
      <w:b/>
      <w:spacing w:val="0"/>
      <w:sz w:val="24"/>
      <w:szCs w:val="24"/>
      <w:vertAlign w:val="baseline"/>
      <w:lang w:val="en-US" w:eastAsia="zh-CN" w:bidi="ar-SA"/>
    </w:rPr>
  </w:style>
  <w:style w:type="character" w:styleId="784">
    <w:name w:val="访问过的超链接"/>
    <w:next w:val="784"/>
    <w:link w:val="710"/>
    <w:qFormat/>
    <w:rPr>
      <w:color w:val="800080"/>
      <w:u w:val="single"/>
    </w:rPr>
  </w:style>
  <w:style w:type="character" w:styleId="785">
    <w:name w:val="强调"/>
    <w:next w:val="785"/>
    <w:link w:val="710"/>
    <w:qFormat/>
    <w:rPr>
      <w:color w:val="cc0000"/>
    </w:rPr>
  </w:style>
  <w:style w:type="character" w:styleId="786">
    <w:name w:val="超链接"/>
    <w:next w:val="786"/>
    <w:link w:val="710"/>
    <w:uiPriority w:val="99"/>
    <w:qFormat/>
    <w:rPr>
      <w:color w:val="0000ff"/>
      <w:u w:val="single"/>
    </w:rPr>
  </w:style>
  <w:style w:type="character" w:styleId="787">
    <w:name w:val="批注引用"/>
    <w:next w:val="787"/>
    <w:link w:val="710"/>
    <w:uiPriority w:val="99"/>
    <w:qFormat/>
    <w:rPr>
      <w:sz w:val="21"/>
      <w:szCs w:val="21"/>
    </w:rPr>
  </w:style>
  <w:style w:type="character" w:styleId="788">
    <w:name w:val="HTML 引文"/>
    <w:next w:val="788"/>
    <w:link w:val="710"/>
    <w:qFormat/>
    <w:rPr>
      <w:color w:val="008000"/>
    </w:rPr>
  </w:style>
  <w:style w:type="character" w:styleId="789">
    <w:name w:val="标题 1 Char"/>
    <w:next w:val="789"/>
    <w:link w:val="710"/>
    <w:qFormat/>
    <w:rPr>
      <w:b/>
      <w:bCs/>
      <w:sz w:val="32"/>
      <w:szCs w:val="44"/>
    </w:rPr>
  </w:style>
  <w:style w:type="character" w:styleId="790">
    <w:name w:val="明显强调1"/>
    <w:next w:val="790"/>
    <w:link w:val="710"/>
    <w:qFormat/>
    <w:rPr>
      <w:b/>
      <w:bCs/>
      <w:i/>
      <w:iCs/>
      <w:color w:val="4f81bd"/>
    </w:rPr>
  </w:style>
  <w:style w:type="character" w:styleId="791">
    <w:name w:val="批注文字 Char2"/>
    <w:next w:val="791"/>
    <w:link w:val="710"/>
    <w:qFormat/>
    <w:rPr>
      <w:sz w:val="21"/>
    </w:rPr>
  </w:style>
  <w:style w:type="character" w:styleId="792">
    <w:name w:val="标题 3 Char_0"/>
    <w:next w:val="792"/>
    <w:link w:val="793"/>
    <w:qFormat/>
    <w:rPr>
      <w:b/>
      <w:bCs/>
      <w:sz w:val="32"/>
      <w:szCs w:val="32"/>
    </w:rPr>
  </w:style>
  <w:style w:type="paragraph" w:styleId="793">
    <w:name w:val="标题 3_0"/>
    <w:basedOn w:val="794"/>
    <w:next w:val="794"/>
    <w:link w:val="792"/>
    <w:qFormat/>
    <w:pPr>
      <w:keepLines/>
      <w:keepNext/>
      <w:spacing w:before="260" w:after="260" w:line="416" w:lineRule="auto"/>
      <w:outlineLvl w:val="2"/>
    </w:pPr>
    <w:rPr>
      <w:b/>
      <w:bCs/>
      <w:sz w:val="32"/>
      <w:szCs w:val="32"/>
    </w:rPr>
  </w:style>
  <w:style w:type="paragraph" w:styleId="794">
    <w:name w:val="正文_0"/>
    <w:next w:val="794"/>
    <w:link w:val="710"/>
    <w:qFormat/>
    <w:pPr>
      <w:jc w:val="both"/>
      <w:widowControl w:val="off"/>
    </w:pPr>
    <w:rPr>
      <w:sz w:val="21"/>
      <w:szCs w:val="24"/>
      <w:lang w:val="en-US" w:eastAsia="zh-CN" w:bidi="ar-SA"/>
    </w:rPr>
  </w:style>
  <w:style w:type="character" w:styleId="795">
    <w:name w:val="正文文本 Char2"/>
    <w:next w:val="795"/>
    <w:link w:val="710"/>
    <w:uiPriority w:val="99"/>
    <w:semiHidden/>
    <w:qFormat/>
    <w:rPr>
      <w:rFonts w:ascii="Calibri" w:hAnsi="Calibri" w:eastAsia="宋体" w:cs="Times New Roman"/>
    </w:rPr>
  </w:style>
  <w:style w:type="character" w:styleId="796">
    <w:name w:val="页脚 Char1"/>
    <w:next w:val="796"/>
    <w:link w:val="710"/>
    <w:uiPriority w:val="99"/>
    <w:semiHidden/>
    <w:qFormat/>
    <w:rPr>
      <w:rFonts w:ascii="Calibri" w:hAnsi="Calibri" w:eastAsia="宋体" w:cs="Times New Roman"/>
      <w:sz w:val="18"/>
      <w:szCs w:val="18"/>
    </w:rPr>
  </w:style>
  <w:style w:type="character" w:styleId="797">
    <w:name w:val="明显引用 Char2"/>
    <w:next w:val="797"/>
    <w:link w:val="710"/>
    <w:uiPriority w:val="99"/>
    <w:qFormat/>
    <w:rPr>
      <w:b/>
      <w:bCs/>
      <w:i/>
      <w:iCs/>
      <w:color w:val="4f81bd"/>
      <w:sz w:val="21"/>
      <w:szCs w:val="24"/>
    </w:rPr>
  </w:style>
  <w:style w:type="character" w:styleId="798">
    <w:name w:val="引用 Char"/>
    <w:next w:val="798"/>
    <w:link w:val="799"/>
    <w:qFormat/>
    <w:rPr>
      <w:i/>
      <w:iCs/>
      <w:color w:val="000000"/>
    </w:rPr>
  </w:style>
  <w:style w:type="paragraph" w:styleId="799">
    <w:name w:val="引用1"/>
    <w:basedOn w:val="710"/>
    <w:next w:val="710"/>
    <w:link w:val="798"/>
    <w:qFormat/>
    <w:rPr>
      <w:i/>
      <w:iCs/>
      <w:color w:val="000000"/>
      <w:sz w:val="20"/>
      <w:szCs w:val="20"/>
    </w:rPr>
  </w:style>
  <w:style w:type="character" w:styleId="800">
    <w:name w:val="标题 1 Char_0"/>
    <w:next w:val="800"/>
    <w:link w:val="801"/>
    <w:qFormat/>
    <w:rPr>
      <w:b/>
      <w:bCs/>
      <w:sz w:val="44"/>
      <w:szCs w:val="44"/>
    </w:rPr>
  </w:style>
  <w:style w:type="paragraph" w:styleId="801">
    <w:name w:val="标题 1_0"/>
    <w:basedOn w:val="794"/>
    <w:next w:val="794"/>
    <w:link w:val="800"/>
    <w:qFormat/>
    <w:pPr>
      <w:keepLines/>
      <w:keepNext/>
      <w:spacing w:before="340" w:after="330" w:line="578" w:lineRule="auto"/>
      <w:outlineLvl w:val="0"/>
    </w:pPr>
    <w:rPr>
      <w:b/>
      <w:bCs/>
      <w:sz w:val="44"/>
      <w:szCs w:val="44"/>
    </w:rPr>
  </w:style>
  <w:style w:type="character" w:styleId="802">
    <w:name w:val="正文文本缩进 3 Char1"/>
    <w:next w:val="802"/>
    <w:link w:val="710"/>
    <w:uiPriority w:val="99"/>
    <w:semiHidden/>
    <w:qFormat/>
    <w:rPr>
      <w:sz w:val="16"/>
      <w:szCs w:val="16"/>
    </w:rPr>
  </w:style>
  <w:style w:type="character" w:styleId="803">
    <w:name w:val="引用 Char1"/>
    <w:next w:val="803"/>
    <w:link w:val="710"/>
    <w:uiPriority w:val="29"/>
    <w:qFormat/>
    <w:rPr>
      <w:i/>
      <w:iCs/>
      <w:color w:val="000000"/>
      <w:sz w:val="21"/>
    </w:rPr>
  </w:style>
  <w:style w:type="character" w:styleId="804">
    <w:name w:val="font161"/>
    <w:next w:val="804"/>
    <w:link w:val="710"/>
    <w:qFormat/>
    <w:rPr>
      <w:b/>
      <w:sz w:val="32"/>
    </w:rPr>
  </w:style>
  <w:style w:type="character" w:styleId="805">
    <w:name w:val="标题 4 Char_0"/>
    <w:next w:val="805"/>
    <w:link w:val="806"/>
    <w:qFormat/>
    <w:rPr>
      <w:rFonts w:ascii="Arial" w:hAnsi="Arial" w:eastAsia="黑体"/>
      <w:b/>
      <w:bCs/>
      <w:sz w:val="28"/>
      <w:szCs w:val="28"/>
    </w:rPr>
  </w:style>
  <w:style w:type="paragraph" w:styleId="806">
    <w:name w:val="标题 4_0"/>
    <w:basedOn w:val="794"/>
    <w:next w:val="794"/>
    <w:link w:val="805"/>
    <w:qFormat/>
    <w:pPr>
      <w:keepLines/>
      <w:keepNext/>
      <w:spacing w:before="280" w:after="290" w:line="376" w:lineRule="auto"/>
      <w:outlineLvl w:val="3"/>
    </w:pPr>
    <w:rPr>
      <w:rFonts w:ascii="Arial" w:hAnsi="Arial" w:eastAsia="黑体"/>
      <w:b/>
      <w:bCs/>
      <w:sz w:val="28"/>
      <w:szCs w:val="28"/>
    </w:rPr>
  </w:style>
  <w:style w:type="character" w:styleId="807">
    <w:name w:val="引用 Char2"/>
    <w:next w:val="807"/>
    <w:link w:val="710"/>
    <w:uiPriority w:val="99"/>
    <w:qFormat/>
    <w:rPr>
      <w:i/>
      <w:iCs/>
      <w:color w:val="000000"/>
      <w:sz w:val="21"/>
      <w:szCs w:val="24"/>
    </w:rPr>
  </w:style>
  <w:style w:type="character" w:styleId="808">
    <w:name w:val="rvts11"/>
    <w:next w:val="808"/>
    <w:link w:val="710"/>
    <w:qFormat/>
    <w:rPr>
      <w:rFonts w:ascii="KNLe" w:hAnsi="KNLe"/>
      <w:sz w:val="24"/>
      <w:szCs w:val="24"/>
      <w:u w:val="single"/>
    </w:rPr>
  </w:style>
  <w:style w:type="character" w:styleId="809">
    <w:name w:val="标题5 Char Char"/>
    <w:next w:val="809"/>
    <w:link w:val="810"/>
    <w:qFormat/>
    <w:rPr>
      <w:rFonts w:ascii="Arial" w:hAnsi="Arial"/>
      <w:b/>
      <w:bCs/>
      <w:sz w:val="24"/>
      <w:szCs w:val="32"/>
    </w:rPr>
  </w:style>
  <w:style w:type="paragraph" w:styleId="810">
    <w:name w:val="标题5"/>
    <w:basedOn w:val="713"/>
    <w:next w:val="810"/>
    <w:link w:val="809"/>
    <w:qFormat/>
    <w:pPr>
      <w:numPr>
        <w:ilvl w:val="0"/>
        <w:numId w:val="0"/>
      </w:numPr>
      <w:spacing w:line="413" w:lineRule="auto"/>
    </w:pPr>
    <w:rPr>
      <w:rFonts w:ascii="Arial" w:hAnsi="Arial"/>
      <w:sz w:val="24"/>
    </w:rPr>
  </w:style>
  <w:style w:type="character" w:styleId="811">
    <w:name w:val="副标题 Char2"/>
    <w:next w:val="811"/>
    <w:link w:val="710"/>
    <w:uiPriority w:val="11"/>
    <w:qFormat/>
    <w:rPr>
      <w:rFonts w:ascii="Cambria" w:hAnsi="Cambria" w:cs="Times New Roman"/>
      <w:b/>
      <w:bCs/>
      <w:sz w:val="32"/>
      <w:szCs w:val="32"/>
    </w:rPr>
  </w:style>
  <w:style w:type="character" w:styleId="812">
    <w:name w:val="批注主题 Char1"/>
    <w:next w:val="812"/>
    <w:link w:val="710"/>
    <w:qFormat/>
    <w:rPr>
      <w:b/>
      <w:bCs/>
      <w:sz w:val="21"/>
      <w:szCs w:val="22"/>
    </w:rPr>
  </w:style>
  <w:style w:type="character" w:styleId="813">
    <w:name w:val="font31"/>
    <w:next w:val="813"/>
    <w:link w:val="710"/>
    <w:qFormat/>
    <w:rPr>
      <w:rFonts w:hint="eastAsia" w:ascii="宋体" w:hAnsi="宋体" w:eastAsia="宋体" w:cs="宋体"/>
      <w:color w:val="000000"/>
      <w:sz w:val="20"/>
      <w:szCs w:val="20"/>
      <w:u w:val="none"/>
    </w:rPr>
  </w:style>
  <w:style w:type="character" w:styleId="814">
    <w:name w:val="明显引用 Char"/>
    <w:next w:val="814"/>
    <w:link w:val="815"/>
    <w:qFormat/>
    <w:rPr>
      <w:b/>
      <w:bCs/>
      <w:i/>
      <w:iCs/>
      <w:color w:val="4f81bd"/>
    </w:rPr>
  </w:style>
  <w:style w:type="paragraph" w:styleId="815">
    <w:name w:val="明显引用1"/>
    <w:basedOn w:val="710"/>
    <w:next w:val="710"/>
    <w:link w:val="814"/>
    <w:qFormat/>
    <w:pPr>
      <w:ind w:left="936" w:right="936"/>
      <w:spacing w:before="200" w:after="280"/>
      <w:pBdr>
        <w:bottom w:val="single" w:color="4F81BD" w:sz="4" w:space="4"/>
      </w:pBdr>
    </w:pPr>
    <w:rPr>
      <w:b/>
      <w:bCs/>
      <w:i/>
      <w:iCs/>
      <w:color w:val="4f81bd"/>
      <w:sz w:val="20"/>
      <w:szCs w:val="20"/>
    </w:rPr>
  </w:style>
  <w:style w:type="character" w:styleId="816">
    <w:name w:val="日期 Char1"/>
    <w:next w:val="816"/>
    <w:link w:val="710"/>
    <w:qFormat/>
    <w:rPr>
      <w:rFonts w:ascii="Calibri" w:hAnsi="Calibri" w:eastAsia="宋体" w:cs="Times New Roman"/>
    </w:rPr>
  </w:style>
  <w:style w:type="character" w:styleId="817">
    <w:name w:val="批注框文本 Char1"/>
    <w:next w:val="817"/>
    <w:link w:val="710"/>
    <w:qFormat/>
    <w:rPr>
      <w:sz w:val="18"/>
      <w:szCs w:val="18"/>
    </w:rPr>
  </w:style>
  <w:style w:type="character" w:styleId="818">
    <w:name w:val="标题 Char1"/>
    <w:next w:val="818"/>
    <w:link w:val="710"/>
    <w:uiPriority w:val="10"/>
    <w:qFormat/>
    <w:rPr>
      <w:rFonts w:ascii="Cambria" w:hAnsi="Cambria" w:eastAsia="宋体" w:cs="Times New Roman"/>
      <w:b/>
      <w:bCs/>
      <w:sz w:val="32"/>
      <w:szCs w:val="32"/>
    </w:rPr>
  </w:style>
  <w:style w:type="character" w:styleId="819">
    <w:name w:val="不明显参考1"/>
    <w:next w:val="819"/>
    <w:link w:val="710"/>
    <w:qFormat/>
    <w:rPr>
      <w:smallCaps/>
      <w:color w:val="c0504d"/>
      <w:u w:val="single"/>
    </w:rPr>
  </w:style>
  <w:style w:type="character" w:styleId="820">
    <w:name w:val="批注文字 Char1"/>
    <w:next w:val="820"/>
    <w:link w:val="710"/>
    <w:qFormat/>
    <w:rPr>
      <w:rFonts w:ascii="Calibri" w:hAnsi="Calibri" w:eastAsia="宋体" w:cs="Times New Roman"/>
    </w:rPr>
  </w:style>
  <w:style w:type="character" w:styleId="821">
    <w:name w:val="标题 Char2"/>
    <w:next w:val="821"/>
    <w:link w:val="710"/>
    <w:uiPriority w:val="10"/>
    <w:qFormat/>
    <w:rPr>
      <w:rFonts w:ascii="Cambria" w:hAnsi="Cambria" w:cs="Times New Roman"/>
      <w:b/>
      <w:bCs/>
      <w:sz w:val="32"/>
      <w:szCs w:val="32"/>
    </w:rPr>
  </w:style>
  <w:style w:type="character" w:styleId="822">
    <w:name w:val="正文文本 3 Char1"/>
    <w:next w:val="822"/>
    <w:link w:val="710"/>
    <w:uiPriority w:val="99"/>
    <w:semiHidden/>
    <w:qFormat/>
    <w:rPr>
      <w:sz w:val="16"/>
      <w:szCs w:val="16"/>
    </w:rPr>
  </w:style>
  <w:style w:type="character" w:styleId="823">
    <w:name w:val="批注主题 Char2"/>
    <w:next w:val="823"/>
    <w:link w:val="710"/>
    <w:qFormat/>
    <w:rPr>
      <w:b/>
      <w:bCs/>
      <w:sz w:val="21"/>
    </w:rPr>
  </w:style>
  <w:style w:type="character" w:styleId="824">
    <w:name w:val="正文文本 Char_0"/>
    <w:next w:val="824"/>
    <w:link w:val="825"/>
    <w:qFormat/>
    <w:rPr>
      <w:szCs w:val="24"/>
    </w:rPr>
  </w:style>
  <w:style w:type="paragraph" w:styleId="825">
    <w:name w:val="正文文本_0"/>
    <w:basedOn w:val="794"/>
    <w:next w:val="825"/>
    <w:link w:val="824"/>
    <w:qFormat/>
    <w:pPr>
      <w:spacing w:after="120"/>
    </w:pPr>
    <w:rPr>
      <w:sz w:val="20"/>
    </w:rPr>
  </w:style>
  <w:style w:type="character" w:styleId="826">
    <w:name w:val="bookmark"/>
    <w:next w:val="826"/>
    <w:link w:val="710"/>
    <w:qFormat/>
  </w:style>
  <w:style w:type="character" w:styleId="827">
    <w:name w:val="标题 5 Char_0"/>
    <w:next w:val="827"/>
    <w:link w:val="828"/>
    <w:qFormat/>
    <w:rPr>
      <w:rFonts w:ascii="Calibri" w:hAnsi="Calibri"/>
      <w:b/>
      <w:bCs/>
      <w:sz w:val="28"/>
      <w:szCs w:val="28"/>
    </w:rPr>
  </w:style>
  <w:style w:type="paragraph" w:styleId="828">
    <w:name w:val="标题 5_0"/>
    <w:basedOn w:val="794"/>
    <w:next w:val="794"/>
    <w:link w:val="827"/>
    <w:qFormat/>
    <w:pPr>
      <w:keepLines/>
      <w:keepNext/>
      <w:spacing w:before="280" w:after="290" w:line="372" w:lineRule="auto"/>
      <w:outlineLvl w:val="4"/>
    </w:pPr>
    <w:rPr>
      <w:rFonts w:ascii="Calibri" w:hAnsi="Calibri"/>
      <w:b/>
      <w:bCs/>
      <w:sz w:val="28"/>
      <w:szCs w:val="28"/>
    </w:rPr>
  </w:style>
  <w:style w:type="character" w:styleId="829">
    <w:name w:val="font11"/>
    <w:next w:val="829"/>
    <w:link w:val="710"/>
    <w:qFormat/>
    <w:rPr>
      <w:rFonts w:hint="eastAsia" w:ascii="宋体" w:hAnsi="宋体" w:eastAsia="宋体" w:cs="宋体"/>
      <w:color w:val="000000"/>
      <w:sz w:val="20"/>
      <w:szCs w:val="20"/>
      <w:u w:val="none"/>
    </w:rPr>
  </w:style>
  <w:style w:type="character" w:styleId="830">
    <w:name w:val="明显参考1"/>
    <w:next w:val="830"/>
    <w:link w:val="710"/>
    <w:qFormat/>
    <w:rPr>
      <w:b/>
      <w:bCs/>
      <w:smallCaps/>
      <w:color w:val="c0504d"/>
      <w:spacing w:val="5"/>
      <w:u w:val="single"/>
    </w:rPr>
  </w:style>
  <w:style w:type="character" w:styleId="831">
    <w:name w:val="超链接_0"/>
    <w:next w:val="831"/>
    <w:link w:val="710"/>
    <w:uiPriority w:val="99"/>
    <w:qFormat/>
    <w:rPr>
      <w:rFonts w:ascii="Calibri" w:hAnsi="Calibri"/>
      <w:color w:val="0000ff"/>
      <w:u w:val="single"/>
    </w:rPr>
  </w:style>
  <w:style w:type="character" w:styleId="832">
    <w:name w:val="文档结构图 Char2"/>
    <w:next w:val="832"/>
    <w:link w:val="710"/>
    <w:uiPriority w:val="99"/>
    <w:semiHidden/>
    <w:qFormat/>
    <w:rPr>
      <w:rFonts w:ascii="宋体" w:hAnsi="Calibri" w:eastAsia="宋体" w:cs="Times New Roman"/>
      <w:sz w:val="18"/>
      <w:szCs w:val="18"/>
    </w:rPr>
  </w:style>
  <w:style w:type="character" w:styleId="833">
    <w:name w:val="textcontents"/>
    <w:next w:val="833"/>
    <w:link w:val="710"/>
    <w:qFormat/>
    <w:rPr>
      <w:rFonts w:cs="Times New Roman"/>
    </w:rPr>
  </w:style>
  <w:style w:type="character" w:styleId="834">
    <w:name w:val="副标题 Char1"/>
    <w:next w:val="834"/>
    <w:link w:val="710"/>
    <w:uiPriority w:val="11"/>
    <w:qFormat/>
    <w:rPr>
      <w:rFonts w:ascii="Cambria" w:hAnsi="Cambria" w:cs="Times New Roman"/>
      <w:b/>
      <w:bCs/>
      <w:sz w:val="32"/>
      <w:szCs w:val="32"/>
    </w:rPr>
  </w:style>
  <w:style w:type="character" w:styleId="835">
    <w:name w:val="书籍标题1"/>
    <w:next w:val="835"/>
    <w:link w:val="710"/>
    <w:qFormat/>
    <w:rPr>
      <w:b/>
      <w:bCs/>
      <w:smallCaps/>
      <w:spacing w:val="5"/>
    </w:rPr>
  </w:style>
  <w:style w:type="character" w:styleId="836">
    <w:name w:val="标题4 Char Char"/>
    <w:next w:val="836"/>
    <w:link w:val="837"/>
    <w:qFormat/>
    <w:rPr>
      <w:rFonts w:ascii="Arial" w:hAnsi="Arial"/>
      <w:b/>
      <w:bCs/>
      <w:sz w:val="24"/>
      <w:szCs w:val="32"/>
    </w:rPr>
  </w:style>
  <w:style w:type="paragraph" w:styleId="837">
    <w:name w:val="标题4"/>
    <w:basedOn w:val="712"/>
    <w:next w:val="749"/>
    <w:link w:val="836"/>
    <w:qFormat/>
    <w:pPr>
      <w:numPr>
        <w:ilvl w:val="0"/>
        <w:numId w:val="0"/>
      </w:numPr>
      <w:spacing w:line="413" w:lineRule="auto"/>
    </w:pPr>
    <w:rPr>
      <w:rFonts w:ascii="Arial" w:hAnsi="Arial"/>
      <w:sz w:val="24"/>
    </w:rPr>
  </w:style>
  <w:style w:type="character" w:styleId="838">
    <w:name w:val="正文文本 Char1"/>
    <w:next w:val="838"/>
    <w:link w:val="710"/>
    <w:qFormat/>
    <w:rPr>
      <w:rFonts w:ascii="Calibri" w:hAnsi="Calibri" w:eastAsia="宋体" w:cs="Times New Roman"/>
    </w:rPr>
  </w:style>
  <w:style w:type="character" w:styleId="839">
    <w:name w:val="明显引用 Char1"/>
    <w:next w:val="839"/>
    <w:link w:val="710"/>
    <w:uiPriority w:val="30"/>
    <w:qFormat/>
    <w:rPr>
      <w:b/>
      <w:bCs/>
      <w:i/>
      <w:iCs/>
      <w:color w:val="4f81bd"/>
      <w:sz w:val="21"/>
    </w:rPr>
  </w:style>
  <w:style w:type="character" w:styleId="840">
    <w:name w:val="页眉 Char1"/>
    <w:next w:val="840"/>
    <w:link w:val="710"/>
    <w:uiPriority w:val="99"/>
    <w:semiHidden/>
    <w:qFormat/>
    <w:rPr>
      <w:rFonts w:ascii="Calibri" w:hAnsi="Calibri" w:eastAsia="宋体" w:cs="Times New Roman"/>
      <w:sz w:val="18"/>
      <w:szCs w:val="18"/>
    </w:rPr>
  </w:style>
  <w:style w:type="character" w:styleId="841">
    <w:name w:val="不明显强调1"/>
    <w:next w:val="841"/>
    <w:link w:val="710"/>
    <w:qFormat/>
    <w:rPr>
      <w:i/>
      <w:iCs/>
      <w:color w:val="808080"/>
    </w:rPr>
  </w:style>
  <w:style w:type="character" w:styleId="842">
    <w:name w:val="font21"/>
    <w:next w:val="842"/>
    <w:link w:val="710"/>
    <w:qFormat/>
    <w:rPr>
      <w:rFonts w:hint="eastAsia" w:ascii="宋体" w:hAnsi="宋体" w:eastAsia="宋体" w:cs="宋体"/>
      <w:color w:val="000000"/>
      <w:sz w:val="20"/>
      <w:szCs w:val="20"/>
      <w:u w:val="none"/>
    </w:rPr>
  </w:style>
  <w:style w:type="character" w:styleId="843">
    <w:name w:val="文档结构图 Char1"/>
    <w:next w:val="843"/>
    <w:link w:val="710"/>
    <w:qFormat/>
    <w:rPr>
      <w:rFonts w:ascii="宋体" w:hAnsi="Calibri" w:eastAsia="宋体" w:cs="Times New Roman"/>
      <w:sz w:val="18"/>
      <w:szCs w:val="18"/>
    </w:rPr>
  </w:style>
  <w:style w:type="character" w:styleId="844">
    <w:name w:val="标题 2 Char_0"/>
    <w:next w:val="844"/>
    <w:link w:val="845"/>
    <w:qFormat/>
    <w:rPr>
      <w:rFonts w:ascii="Cambria" w:hAnsi="Cambria"/>
      <w:b/>
      <w:bCs/>
      <w:sz w:val="32"/>
      <w:szCs w:val="32"/>
    </w:rPr>
  </w:style>
  <w:style w:type="paragraph" w:styleId="845">
    <w:name w:val="标题 2_0"/>
    <w:basedOn w:val="794"/>
    <w:next w:val="794"/>
    <w:link w:val="844"/>
    <w:unhideWhenUsed/>
    <w:qFormat/>
    <w:pPr>
      <w:keepLines/>
      <w:keepNext/>
      <w:spacing w:before="260" w:after="260" w:line="416" w:lineRule="auto"/>
      <w:outlineLvl w:val="1"/>
    </w:pPr>
    <w:rPr>
      <w:rFonts w:ascii="Cambria" w:hAnsi="Cambria"/>
      <w:b/>
      <w:bCs/>
      <w:sz w:val="32"/>
      <w:szCs w:val="32"/>
    </w:rPr>
  </w:style>
  <w:style w:type="character" w:styleId="846">
    <w:name w:val="日期 Char2"/>
    <w:next w:val="846"/>
    <w:link w:val="710"/>
    <w:uiPriority w:val="99"/>
    <w:semiHidden/>
    <w:qFormat/>
    <w:rPr>
      <w:rFonts w:ascii="Calibri" w:hAnsi="Calibri" w:eastAsia="宋体" w:cs="Times New Roman"/>
    </w:rPr>
  </w:style>
  <w:style w:type="character" w:styleId="847">
    <w:name w:val="批注框文本 Char2"/>
    <w:next w:val="847"/>
    <w:link w:val="710"/>
    <w:uiPriority w:val="99"/>
    <w:semiHidden/>
    <w:qFormat/>
    <w:rPr>
      <w:rFonts w:ascii="Calibri" w:hAnsi="Calibri" w:eastAsia="宋体" w:cs="Times New Roman"/>
      <w:sz w:val="18"/>
      <w:szCs w:val="18"/>
    </w:rPr>
  </w:style>
  <w:style w:type="character" w:styleId="848">
    <w:name w:val="列出段落 Char"/>
    <w:next w:val="848"/>
    <w:link w:val="849"/>
    <w:uiPriority w:val="99"/>
    <w:qFormat/>
    <w:rPr>
      <w:sz w:val="21"/>
      <w:szCs w:val="24"/>
    </w:rPr>
  </w:style>
  <w:style w:type="paragraph" w:styleId="849">
    <w:name w:val="List Paragraph1"/>
    <w:basedOn w:val="710"/>
    <w:next w:val="849"/>
    <w:link w:val="848"/>
    <w:uiPriority w:val="99"/>
    <w:qFormat/>
    <w:pPr>
      <w:ind w:firstLine="420"/>
    </w:pPr>
  </w:style>
  <w:style w:type="paragraph" w:styleId="850">
    <w:name w:val="样式 标题 3 + (中文) 黑体 小四 非加粗 段前: 7.8 磅 段后: 0 磅 行距: 固定值 20 磅"/>
    <w:basedOn w:val="713"/>
    <w:next w:val="710"/>
    <w:link w:val="710"/>
    <w:qFormat/>
    <w:pPr>
      <w:spacing w:before="0" w:after="0" w:line="400" w:lineRule="exact"/>
    </w:pPr>
    <w:rPr>
      <w:rFonts w:eastAsia="黑体" w:cs="宋体"/>
      <w:b w:val="0"/>
      <w:bCs w:val="0"/>
      <w:sz w:val="24"/>
      <w:szCs w:val="20"/>
    </w:rPr>
  </w:style>
  <w:style w:type="paragraph" w:styleId="851">
    <w:name w:val="_Style 34"/>
    <w:next w:val="710"/>
    <w:link w:val="710"/>
    <w:qFormat/>
    <w:pPr>
      <w:jc w:val="both"/>
      <w:widowControl w:val="off"/>
    </w:pPr>
    <w:rPr>
      <w:sz w:val="21"/>
      <w:lang w:val="en-US" w:eastAsia="zh-CN" w:bidi="ar-SA"/>
    </w:rPr>
  </w:style>
  <w:style w:type="paragraph" w:styleId="852">
    <w:name w:val="正文_3"/>
    <w:next w:val="852"/>
    <w:link w:val="710"/>
    <w:qFormat/>
    <w:pPr>
      <w:jc w:val="both"/>
      <w:widowControl w:val="off"/>
    </w:pPr>
    <w:rPr>
      <w:sz w:val="21"/>
      <w:szCs w:val="22"/>
      <w:lang w:val="en-US" w:eastAsia="zh-CN" w:bidi="ar-SA"/>
    </w:rPr>
  </w:style>
  <w:style w:type="paragraph" w:styleId="853">
    <w:name w:val="_Style 36"/>
    <w:next w:val="710"/>
    <w:link w:val="710"/>
    <w:qFormat/>
    <w:pPr>
      <w:jc w:val="both"/>
      <w:widowControl w:val="off"/>
    </w:pPr>
    <w:rPr>
      <w:sz w:val="21"/>
      <w:lang w:val="en-US" w:eastAsia="zh-CN" w:bidi="ar-SA"/>
    </w:rPr>
  </w:style>
  <w:style w:type="paragraph" w:styleId="854">
    <w:name w:val="空半行"/>
    <w:basedOn w:val="710"/>
    <w:next w:val="854"/>
    <w:link w:val="710"/>
    <w:qFormat/>
    <w:pPr>
      <w:spacing w:line="120" w:lineRule="exact"/>
    </w:pPr>
    <w:rPr>
      <w:rFonts w:ascii="Calibri" w:hAnsi="Calibri" w:eastAsia="仿宋_GB2312"/>
      <w:color w:val="ffffff"/>
      <w:sz w:val="30"/>
      <w:szCs w:val="22"/>
    </w:rPr>
  </w:style>
  <w:style w:type="paragraph" w:styleId="855">
    <w:name w:val="1方案格式1"/>
    <w:basedOn w:val="711"/>
    <w:next w:val="855"/>
    <w:link w:val="710"/>
    <w:qFormat/>
    <w:pPr>
      <w:numPr>
        <w:numId w:val="3"/>
      </w:numPr>
      <w:ind w:left="0" w:firstLine="0"/>
      <w:spacing w:line="360" w:lineRule="auto"/>
      <w:tabs>
        <w:tab w:val="left" w:pos="360" w:leader="none"/>
      </w:tabs>
    </w:pPr>
    <w:rPr>
      <w:rFonts w:eastAsia="微软雅黑"/>
      <w:bCs w:val="0"/>
      <w:sz w:val="48"/>
    </w:rPr>
  </w:style>
  <w:style w:type="paragraph" w:styleId="856">
    <w:name w:val="格式３"/>
    <w:basedOn w:val="710"/>
    <w:next w:val="856"/>
    <w:link w:val="710"/>
    <w:qFormat/>
    <w:pPr>
      <w:ind w:left="600" w:hanging="600"/>
      <w:spacing w:line="420" w:lineRule="exact"/>
    </w:pPr>
    <w:rPr>
      <w:rFonts w:ascii="宋体" w:hAnsi="宋体"/>
      <w:color w:val="000000"/>
      <w:sz w:val="24"/>
      <w:szCs w:val="20"/>
    </w:rPr>
  </w:style>
  <w:style w:type="paragraph" w:styleId="857">
    <w:name w:val="正文1"/>
    <w:next w:val="857"/>
    <w:link w:val="710"/>
    <w:qFormat/>
    <w:pPr>
      <w:jc w:val="both"/>
      <w:widowControl w:val="off"/>
    </w:pPr>
    <w:rPr>
      <w:rFonts w:ascii="Calibri" w:hAnsi="Calibri"/>
      <w:lang w:val="en-US" w:eastAsia="zh-CN" w:bidi="ar-SA"/>
    </w:rPr>
  </w:style>
  <w:style w:type="paragraph" w:styleId="858">
    <w:name w:val="列出段落1"/>
    <w:basedOn w:val="710"/>
    <w:next w:val="858"/>
    <w:link w:val="710"/>
    <w:uiPriority w:val="99"/>
    <w:qFormat/>
    <w:pPr>
      <w:contextualSpacing/>
      <w:ind w:left="720"/>
      <w:jc w:val="left"/>
      <w:widowControl/>
    </w:pPr>
    <w:rPr>
      <w:rFonts w:ascii="Arial" w:hAnsi="Arial" w:eastAsia="黑体"/>
      <w:sz w:val="24"/>
      <w:lang w:eastAsia="en-US"/>
    </w:rPr>
  </w:style>
  <w:style w:type="paragraph" w:styleId="859">
    <w:name w:val="正文空2字"/>
    <w:basedOn w:val="710"/>
    <w:next w:val="859"/>
    <w:link w:val="710"/>
    <w:qFormat/>
    <w:pPr>
      <w:ind w:firstLine="200"/>
      <w:spacing w:line="360" w:lineRule="auto"/>
    </w:pPr>
    <w:rPr>
      <w:sz w:val="24"/>
      <w:lang w:bidi="en-US"/>
    </w:rPr>
  </w:style>
  <w:style w:type="paragraph" w:styleId="860">
    <w:name w:val="正文_0_0_0"/>
    <w:next w:val="860"/>
    <w:link w:val="710"/>
    <w:qFormat/>
    <w:pPr>
      <w:jc w:val="both"/>
      <w:widowControl w:val="off"/>
    </w:pPr>
    <w:rPr>
      <w:lang w:val="en-US" w:eastAsia="zh-CN" w:bidi="ar-SA"/>
    </w:rPr>
  </w:style>
  <w:style w:type="paragraph" w:styleId="861">
    <w:name w:val="目录 5_0"/>
    <w:basedOn w:val="794"/>
    <w:next w:val="794"/>
    <w:link w:val="710"/>
    <w:uiPriority w:val="39"/>
    <w:qFormat/>
    <w:pPr>
      <w:ind w:left="1680"/>
    </w:pPr>
    <w:rPr>
      <w:rFonts w:ascii="Calibri" w:hAnsi="Calibri"/>
    </w:rPr>
  </w:style>
  <w:style w:type="paragraph" w:styleId="862">
    <w:name w:val="修订1"/>
    <w:next w:val="862"/>
    <w:link w:val="710"/>
    <w:qFormat/>
    <w:rPr>
      <w:sz w:val="21"/>
      <w:szCs w:val="24"/>
      <w:lang w:val="en-US" w:eastAsia="zh-CN" w:bidi="ar-SA"/>
    </w:rPr>
  </w:style>
  <w:style w:type="paragraph" w:styleId="863">
    <w:name w:val="标题 11"/>
    <w:basedOn w:val="857"/>
    <w:next w:val="857"/>
    <w:link w:val="710"/>
    <w:qFormat/>
    <w:pPr>
      <w:keepLines/>
      <w:keepNext/>
      <w:spacing w:before="340" w:after="330" w:line="576" w:lineRule="auto"/>
      <w:outlineLvl w:val="0"/>
    </w:pPr>
    <w:rPr>
      <w:rFonts w:ascii="Times New Roman" w:hAnsi="Times New Roman" w:eastAsia="Times New Roman"/>
      <w:b/>
      <w:sz w:val="44"/>
      <w:lang w:val="zh-CN"/>
    </w:rPr>
  </w:style>
  <w:style w:type="paragraph" w:styleId="864">
    <w:name w:val="正文 + 行距: 固定值 20 磅"/>
    <w:basedOn w:val="710"/>
    <w:next w:val="864"/>
    <w:link w:val="710"/>
    <w:qFormat/>
    <w:pPr>
      <w:ind w:firstLine="716"/>
      <w:spacing w:line="400" w:lineRule="exact"/>
    </w:pPr>
    <w:rPr>
      <w:rFonts w:ascii="Calibri" w:hAnsi="Calibri"/>
      <w:szCs w:val="22"/>
    </w:rPr>
  </w:style>
  <w:style w:type="paragraph" w:styleId="865">
    <w:name w:val="TOC 标题1"/>
    <w:basedOn w:val="711"/>
    <w:next w:val="710"/>
    <w:link w:val="71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866">
    <w:name w:val="表格文字"/>
    <w:basedOn w:val="710"/>
    <w:next w:val="866"/>
    <w:link w:val="867"/>
    <w:qFormat/>
    <w:pPr>
      <w:jc w:val="left"/>
      <w:spacing w:line="420" w:lineRule="atLeast"/>
    </w:pPr>
    <w:rPr>
      <w:rFonts w:ascii="Calibri" w:hAnsi="Calibri"/>
      <w:szCs w:val="22"/>
    </w:rPr>
  </w:style>
  <w:style w:type="character" w:styleId="867">
    <w:name w:val="表格文字 字符"/>
    <w:next w:val="867"/>
    <w:link w:val="866"/>
    <w:qFormat/>
    <w:rPr>
      <w:rFonts w:ascii="Calibri" w:hAnsi="Calibri" w:eastAsia="宋体" w:cs="Times New Roman"/>
      <w:sz w:val="21"/>
      <w:szCs w:val="22"/>
    </w:rPr>
  </w:style>
  <w:style w:type="paragraph" w:styleId="868">
    <w:name w:val="flNote"/>
    <w:basedOn w:val="710"/>
    <w:next w:val="868"/>
    <w:link w:val="710"/>
    <w:qFormat/>
    <w:pPr>
      <w:jc w:val="center"/>
      <w:spacing w:before="320" w:after="160" w:line="360" w:lineRule="atLeast"/>
    </w:pPr>
    <w:rPr>
      <w:rFonts w:ascii="Arial" w:hAnsi="Calibri" w:eastAsia="黑体"/>
      <w:sz w:val="30"/>
      <w:szCs w:val="22"/>
    </w:rPr>
  </w:style>
  <w:style w:type="paragraph" w:styleId="869">
    <w:name w:val="文章正文"/>
    <w:basedOn w:val="710"/>
    <w:next w:val="869"/>
    <w:link w:val="710"/>
    <w:uiPriority w:val="99"/>
    <w:qFormat/>
    <w:pPr>
      <w:ind w:firstLine="480"/>
      <w:spacing w:line="360" w:lineRule="auto"/>
    </w:pPr>
    <w:rPr>
      <w:rFonts w:ascii="仿宋_GB2312" w:hAnsi="宋体" w:eastAsia="仿宋_GB2312"/>
      <w:color w:val="ff0000"/>
      <w:sz w:val="24"/>
    </w:rPr>
  </w:style>
  <w:style w:type="paragraph" w:styleId="870">
    <w:name w:val="表格"/>
    <w:basedOn w:val="710"/>
    <w:next w:val="870"/>
    <w:link w:val="710"/>
    <w:qFormat/>
    <w:pPr>
      <w:jc w:val="center"/>
    </w:pPr>
    <w:rPr>
      <w:rFonts w:ascii="华文细黑" w:hAnsi="华文细黑"/>
      <w:szCs w:val="22"/>
    </w:rPr>
  </w:style>
  <w:style w:type="paragraph" w:styleId="871">
    <w:name w:val="Char"/>
    <w:basedOn w:val="710"/>
    <w:next w:val="871"/>
    <w:link w:val="710"/>
    <w:qFormat/>
    <w:pPr>
      <w:jc w:val="left"/>
      <w:spacing w:after="160" w:line="240" w:lineRule="exact"/>
      <w:widowControl/>
    </w:pPr>
    <w:rPr>
      <w:rFonts w:ascii="Verdana" w:hAnsi="Verdana"/>
      <w:sz w:val="20"/>
      <w:szCs w:val="20"/>
      <w:lang w:eastAsia="en-US"/>
    </w:rPr>
  </w:style>
  <w:style w:type="paragraph" w:styleId="872">
    <w:name w:val="Default"/>
    <w:next w:val="872"/>
    <w:link w:val="710"/>
    <w:qFormat/>
    <w:pPr>
      <w:widowControl w:val="off"/>
    </w:pPr>
    <w:rPr>
      <w:rFonts w:ascii="宋体" w:cs="宋体"/>
      <w:color w:val="000000"/>
      <w:sz w:val="24"/>
      <w:szCs w:val="24"/>
      <w:lang w:val="en-US" w:eastAsia="zh-CN" w:bidi="ar-SA"/>
    </w:rPr>
  </w:style>
  <w:style w:type="paragraph" w:styleId="873">
    <w:name w:val="列出段落2"/>
    <w:basedOn w:val="710"/>
    <w:next w:val="873"/>
    <w:link w:val="710"/>
    <w:uiPriority w:val="99"/>
    <w:qFormat/>
    <w:pPr>
      <w:ind w:firstLine="420"/>
    </w:pPr>
  </w:style>
  <w:style w:type="paragraph" w:styleId="874">
    <w:name w:val="6'"/>
    <w:basedOn w:val="710"/>
    <w:next w:val="874"/>
    <w:link w:val="710"/>
    <w:qFormat/>
    <w:pPr>
      <w:jc w:val="center"/>
      <w:spacing w:line="320" w:lineRule="exact"/>
    </w:pPr>
    <w:rPr>
      <w:rFonts w:ascii="Calibri" w:hAnsi="Calibri"/>
      <w:spacing w:val="20"/>
      <w:szCs w:val="22"/>
    </w:rPr>
  </w:style>
  <w:style w:type="paragraph" w:styleId="875">
    <w:name w:val="Char Char Char Char Char Char Char"/>
    <w:basedOn w:val="710"/>
    <w:next w:val="875"/>
    <w:link w:val="710"/>
    <w:qFormat/>
    <w:pPr>
      <w:spacing w:line="360" w:lineRule="auto"/>
    </w:pPr>
    <w:rPr>
      <w:sz w:val="24"/>
      <w:szCs w:val="20"/>
    </w:rPr>
  </w:style>
  <w:style w:type="paragraph" w:styleId="876">
    <w:name w:val="2方案格式2"/>
    <w:basedOn w:val="855"/>
    <w:next w:val="876"/>
    <w:link w:val="710"/>
    <w:qFormat/>
    <w:pPr>
      <w:numPr>
        <w:ilvl w:val="1"/>
      </w:numPr>
      <w:spacing w:before="50" w:after="50" w:line="240" w:lineRule="auto"/>
      <w:tabs>
        <w:tab w:val="left" w:pos="360" w:leader="none"/>
      </w:tabs>
      <w:outlineLvl w:val="1"/>
    </w:pPr>
    <w:rPr>
      <w:sz w:val="44"/>
    </w:rPr>
  </w:style>
  <w:style w:type="paragraph" w:styleId="877">
    <w:name w:val="无间隔1"/>
    <w:next w:val="877"/>
    <w:link w:val="710"/>
    <w:qFormat/>
    <w:pPr>
      <w:jc w:val="both"/>
      <w:widowControl w:val="off"/>
    </w:pPr>
    <w:rPr>
      <w:rFonts w:ascii="Calibri" w:hAnsi="Calibri"/>
      <w:sz w:val="21"/>
      <w:szCs w:val="22"/>
      <w:lang w:val="en-US" w:eastAsia="zh-CN" w:bidi="ar-SA"/>
    </w:rPr>
  </w:style>
  <w:style w:type="paragraph" w:styleId="878">
    <w:name w:val="文档正文"/>
    <w:basedOn w:val="710"/>
    <w:next w:val="878"/>
    <w:link w:val="710"/>
    <w:qFormat/>
    <w:pPr>
      <w:ind w:firstLine="567"/>
      <w:spacing w:line="480" w:lineRule="atLeast"/>
    </w:pPr>
    <w:rPr>
      <w:rFonts w:ascii="Ari" w:eastAsia="Ari"/>
      <w:sz w:val="28"/>
      <w:szCs w:val="20"/>
    </w:rPr>
  </w:style>
  <w:style w:type="paragraph" w:styleId="879">
    <w:name w:val="txt"/>
    <w:basedOn w:val="710"/>
    <w:next w:val="879"/>
    <w:link w:val="710"/>
    <w:qFormat/>
    <w:pPr>
      <w:jc w:val="left"/>
      <w:spacing w:before="100" w:beforeAutospacing="1" w:after="100" w:afterAutospacing="1"/>
      <w:widowControl/>
    </w:pPr>
    <w:rPr>
      <w:rFonts w:ascii="宋体" w:hAnsi="宋体" w:cs="宋体"/>
      <w:sz w:val="24"/>
    </w:rPr>
  </w:style>
  <w:style w:type="paragraph" w:styleId="880">
    <w:name w:val="目录 4_0"/>
    <w:basedOn w:val="794"/>
    <w:next w:val="794"/>
    <w:link w:val="710"/>
    <w:uiPriority w:val="39"/>
    <w:qFormat/>
    <w:pPr>
      <w:ind w:left="1260"/>
    </w:pPr>
    <w:rPr>
      <w:rFonts w:ascii="Calibri" w:hAnsi="Calibri"/>
    </w:rPr>
  </w:style>
  <w:style w:type="paragraph" w:styleId="881">
    <w:name w:val="目录 3_0"/>
    <w:basedOn w:val="794"/>
    <w:next w:val="794"/>
    <w:link w:val="710"/>
    <w:uiPriority w:val="39"/>
    <w:qFormat/>
    <w:pPr>
      <w:ind w:left="840"/>
    </w:pPr>
    <w:rPr>
      <w:rFonts w:ascii="Calibri" w:hAnsi="Calibri"/>
    </w:rPr>
  </w:style>
  <w:style w:type="paragraph" w:styleId="882">
    <w:name w:val="样式 标题 1 + 黑体 三号 非加粗 居中 段前: 6 磅 段后: 6 磅 行距: 固定值 20 磅"/>
    <w:basedOn w:val="711"/>
    <w:next w:val="882"/>
    <w:link w:val="710"/>
    <w:qFormat/>
    <w:pPr>
      <w:numPr>
        <w:ilvl w:val="0"/>
        <w:numId w:val="0"/>
      </w:numPr>
      <w:spacing w:before="120" w:after="120" w:line="400" w:lineRule="exact"/>
    </w:pPr>
    <w:rPr>
      <w:rFonts w:ascii="黑体" w:hAnsi="黑体" w:eastAsia="黑体"/>
      <w:b w:val="0"/>
      <w:bCs w:val="0"/>
      <w:szCs w:val="20"/>
    </w:rPr>
  </w:style>
  <w:style w:type="paragraph" w:styleId="883">
    <w:name w:val="1"/>
    <w:basedOn w:val="710"/>
    <w:next w:val="710"/>
    <w:link w:val="710"/>
    <w:qFormat/>
    <w:rPr>
      <w:rFonts w:ascii="Calibri" w:hAnsi="Calibri"/>
      <w:szCs w:val="22"/>
    </w:rPr>
  </w:style>
  <w:style w:type="paragraph" w:styleId="884">
    <w:name w:val="Blockquote_0"/>
    <w:basedOn w:val="794"/>
    <w:next w:val="884"/>
    <w:link w:val="710"/>
    <w:qFormat/>
    <w:pPr>
      <w:ind w:left="360" w:right="360"/>
      <w:jc w:val="left"/>
      <w:spacing w:before="100" w:after="100"/>
    </w:pPr>
    <w:rPr>
      <w:rFonts w:ascii="Calibri" w:hAnsi="Calibri" w:eastAsia="Times New Roman"/>
      <w:sz w:val="24"/>
      <w:szCs w:val="20"/>
    </w:rPr>
  </w:style>
  <w:style w:type="paragraph" w:styleId="885">
    <w:name w:val="列出段落11"/>
    <w:basedOn w:val="710"/>
    <w:next w:val="885"/>
    <w:link w:val="710"/>
    <w:qFormat/>
    <w:pPr>
      <w:contextualSpacing/>
      <w:ind w:left="720"/>
      <w:jc w:val="left"/>
      <w:widowControl/>
    </w:pPr>
    <w:rPr>
      <w:rFonts w:ascii="Arial" w:hAnsi="Arial" w:eastAsia="黑体"/>
      <w:sz w:val="24"/>
      <w:lang w:eastAsia="en-US"/>
    </w:rPr>
  </w:style>
  <w:style w:type="paragraph" w:styleId="886">
    <w:name w:val="样式 标题 2 + Times New Roman 四号 非加粗 段前: 5 磅 段后: 0 磅 行距: 固定值 20..._0"/>
    <w:basedOn w:val="710"/>
    <w:next w:val="886"/>
    <w:link w:val="710"/>
    <w:qFormat/>
    <w:pPr>
      <w:keepLines/>
      <w:keepNext/>
      <w:spacing w:before="100" w:line="360" w:lineRule="auto"/>
      <w:outlineLvl w:val="1"/>
    </w:pPr>
    <w:rPr>
      <w:rFonts w:eastAsia="Times New Roman" w:cs="宋体"/>
      <w:sz w:val="28"/>
      <w:szCs w:val="20"/>
    </w:rPr>
  </w:style>
  <w:style w:type="paragraph" w:styleId="887">
    <w:name w:val="op_mapdots_left"/>
    <w:basedOn w:val="710"/>
    <w:next w:val="887"/>
    <w:link w:val="710"/>
    <w:qFormat/>
    <w:pPr>
      <w:jc w:val="left"/>
      <w:spacing w:before="100" w:beforeAutospacing="1" w:after="100" w:afterAutospacing="1"/>
      <w:widowControl/>
    </w:pPr>
    <w:rPr>
      <w:rFonts w:ascii="宋体" w:hAnsi="宋体" w:cs="宋体"/>
      <w:sz w:val="24"/>
    </w:rPr>
  </w:style>
  <w:style w:type="paragraph" w:styleId="888">
    <w:name w:val="p0"/>
    <w:basedOn w:val="710"/>
    <w:next w:val="888"/>
    <w:link w:val="710"/>
    <w:qFormat/>
    <w:pPr>
      <w:widowControl/>
    </w:pPr>
    <w:rPr>
      <w:b/>
      <w:bCs/>
      <w:sz w:val="24"/>
    </w:rPr>
  </w:style>
  <w:style w:type="paragraph" w:styleId="889">
    <w:name w:val="Blockquote"/>
    <w:basedOn w:val="710"/>
    <w:next w:val="889"/>
    <w:link w:val="710"/>
    <w:qFormat/>
    <w:pPr>
      <w:ind w:left="360" w:right="360"/>
      <w:jc w:val="left"/>
      <w:spacing w:before="100" w:after="100"/>
    </w:pPr>
    <w:rPr>
      <w:rFonts w:ascii="Calibri" w:hAnsi="Calibri"/>
      <w:sz w:val="24"/>
      <w:szCs w:val="22"/>
    </w:rPr>
  </w:style>
  <w:style w:type="paragraph" w:styleId="890">
    <w:name w:val="3方案格式3"/>
    <w:basedOn w:val="876"/>
    <w:next w:val="890"/>
    <w:link w:val="710"/>
    <w:qFormat/>
    <w:pPr>
      <w:numPr>
        <w:ilvl w:val="2"/>
      </w:numPr>
      <w:tabs>
        <w:tab w:val="left" w:pos="360" w:leader="none"/>
      </w:tabs>
      <w:outlineLvl w:val="2"/>
    </w:pPr>
    <w:rPr>
      <w:sz w:val="32"/>
    </w:rPr>
  </w:style>
  <w:style w:type="paragraph" w:styleId="891">
    <w:name w:val="样式 标题 2 + Times New Roman 四号 非加粗 段前: 5 磅 段后: 0 磅 行距: 固定值 20..."/>
    <w:basedOn w:val="712"/>
    <w:next w:val="891"/>
    <w:link w:val="710"/>
    <w:qFormat/>
    <w:pPr>
      <w:numPr>
        <w:ilvl w:val="0"/>
        <w:numId w:val="0"/>
      </w:numPr>
      <w:spacing w:before="100" w:after="0" w:line="400" w:lineRule="exact"/>
    </w:pPr>
    <w:rPr>
      <w:rFonts w:ascii="Times New Roman" w:hAnsi="Times New Roman" w:eastAsia="黑体"/>
      <w:b w:val="0"/>
      <w:bCs w:val="0"/>
      <w:sz w:val="28"/>
      <w:szCs w:val="20"/>
    </w:rPr>
  </w:style>
  <w:style w:type="paragraph" w:styleId="892">
    <w:name w:val="标题2"/>
    <w:basedOn w:val="712"/>
    <w:next w:val="744"/>
    <w:link w:val="710"/>
    <w:qFormat/>
    <w:pPr>
      <w:spacing w:before="156" w:after="156" w:line="360" w:lineRule="auto"/>
    </w:pPr>
    <w:rPr>
      <w:bCs w:val="0"/>
      <w:sz w:val="24"/>
    </w:rPr>
  </w:style>
  <w:style w:type="paragraph" w:styleId="893">
    <w:name w:val="普通正文"/>
    <w:basedOn w:val="710"/>
    <w:next w:val="893"/>
    <w:link w:val="894"/>
    <w:qFormat/>
    <w:pPr>
      <w:ind w:firstLine="480"/>
      <w:jc w:val="left"/>
      <w:spacing w:before="120" w:after="120" w:line="360" w:lineRule="auto"/>
    </w:pPr>
    <w:rPr>
      <w:rFonts w:ascii="Arial" w:hAnsi="Arial"/>
      <w:sz w:val="24"/>
    </w:rPr>
  </w:style>
  <w:style w:type="character" w:styleId="894">
    <w:name w:val="普通正文 Char"/>
    <w:next w:val="894"/>
    <w:link w:val="893"/>
    <w:qFormat/>
    <w:rPr>
      <w:rFonts w:ascii="Arial" w:hAnsi="Arial"/>
      <w:sz w:val="24"/>
      <w:szCs w:val="24"/>
    </w:rPr>
  </w:style>
  <w:style w:type="paragraph" w:styleId="895">
    <w:name w:val="正文11"/>
    <w:next w:val="895"/>
    <w:link w:val="710"/>
    <w:qFormat/>
    <w:rPr>
      <w:rFonts w:ascii="Calibri" w:hAnsi="Calibri" w:cs="Calibri"/>
      <w:sz w:val="24"/>
      <w:szCs w:val="24"/>
      <w:lang w:val="en-US" w:eastAsia="zh-CN" w:bidi="ar-SA"/>
    </w:rPr>
  </w:style>
  <w:style w:type="paragraph" w:styleId="896">
    <w:name w:val="正文2"/>
    <w:next w:val="896"/>
    <w:link w:val="710"/>
    <w:qFormat/>
    <w:rPr>
      <w:rFonts w:eastAsia="微软雅黑"/>
      <w:sz w:val="24"/>
      <w:szCs w:val="24"/>
      <w:lang w:val="en-US" w:eastAsia="zh-CN" w:bidi="ar-SA"/>
    </w:rPr>
  </w:style>
  <w:style w:type="paragraph" w:styleId="897">
    <w:name w:val="列出段落3"/>
    <w:basedOn w:val="710"/>
    <w:next w:val="897"/>
    <w:link w:val="710"/>
    <w:qFormat/>
    <w:pPr>
      <w:ind w:firstLine="420"/>
      <w:jc w:val="left"/>
      <w:spacing w:after="200"/>
      <w:widowControl/>
    </w:pPr>
    <w:rPr>
      <w:rFonts w:ascii="Tahoma" w:hAnsi="Tahoma" w:eastAsia="微软雅黑"/>
      <w:sz w:val="22"/>
      <w:szCs w:val="22"/>
    </w:rPr>
  </w:style>
  <w:style w:type="paragraph" w:styleId="898">
    <w:name w:val="纯文本2"/>
    <w:basedOn w:val="710"/>
    <w:next w:val="898"/>
    <w:link w:val="710"/>
    <w:qFormat/>
    <w:pPr>
      <w:jc w:val="left"/>
    </w:pPr>
    <w:rPr>
      <w:rFonts w:hint="eastAsia" w:ascii="宋体" w:hAnsi="宋体" w:cs="Courier New"/>
      <w:sz w:val="24"/>
      <w:szCs w:val="20"/>
      <w:lang w:bidi="hi-IN"/>
    </w:rPr>
  </w:style>
  <w:style w:type="paragraph" w:styleId="899">
    <w:name w:val="trs_editor"/>
    <w:basedOn w:val="710"/>
    <w:next w:val="899"/>
    <w:link w:val="710"/>
    <w:qFormat/>
    <w:pPr>
      <w:jc w:val="left"/>
      <w:spacing w:before="100" w:beforeAutospacing="1" w:after="100" w:afterAutospacing="1"/>
      <w:widowControl/>
    </w:pPr>
    <w:rPr>
      <w:rFonts w:ascii="宋体" w:hAnsi="宋体" w:cs="宋体"/>
      <w:sz w:val="24"/>
    </w:rPr>
  </w:style>
  <w:style w:type="paragraph" w:styleId="900">
    <w:name w:val="_Style 2"/>
    <w:basedOn w:val="710"/>
    <w:next w:val="900"/>
    <w:link w:val="710"/>
    <w:qFormat/>
    <w:pPr>
      <w:ind w:firstLine="420"/>
    </w:pPr>
    <w:rPr>
      <w:rFonts w:ascii="Calibri" w:hAnsi="Calibri"/>
    </w:rPr>
  </w:style>
  <w:style w:type="paragraph" w:styleId="901">
    <w:name w:val="正文3"/>
    <w:basedOn w:val="710"/>
    <w:next w:val="901"/>
    <w:link w:val="710"/>
    <w:qFormat/>
    <w:pPr>
      <w:ind w:left="840" w:hanging="420"/>
      <w:spacing w:line="360" w:lineRule="auto"/>
      <w:tabs>
        <w:tab w:val="left" w:pos="420" w:leader="none"/>
      </w:tabs>
    </w:pPr>
    <w:rPr>
      <w:rFonts w:ascii="宋体" w:hAnsi="宋体"/>
      <w:sz w:val="24"/>
    </w:rPr>
  </w:style>
  <w:style w:type="paragraph" w:styleId="902">
    <w:name w:val="Table Paragraph"/>
    <w:basedOn w:val="710"/>
    <w:next w:val="902"/>
    <w:link w:val="710"/>
    <w:qFormat/>
    <w:pPr>
      <w:jc w:val="left"/>
    </w:pPr>
    <w:rPr>
      <w:rFonts w:ascii="Calibri" w:hAnsi="Calibri" w:eastAsia="宋体" w:cs="Times New Roman"/>
      <w:sz w:val="22"/>
      <w:szCs w:val="22"/>
      <w:lang w:eastAsia="en-US"/>
    </w:rPr>
  </w:style>
  <w:style w:type="paragraph" w:styleId="903">
    <w:name w:val="首行缩进"/>
    <w:basedOn w:val="710"/>
    <w:next w:val="903"/>
    <w:link w:val="710"/>
    <w:qFormat/>
    <w:pPr>
      <w:ind w:firstLine="480"/>
    </w:pPr>
    <w:rPr>
      <w:szCs w:val="20"/>
      <w:lang w:val="zh-CN"/>
    </w:rPr>
  </w:style>
  <w:style w:type="paragraph" w:styleId="904">
    <w:name w:val="List Paragraph2"/>
    <w:basedOn w:val="710"/>
    <w:next w:val="904"/>
    <w:link w:val="710"/>
    <w:uiPriority w:val="34"/>
    <w:qFormat/>
    <w:pPr>
      <w:ind w:firstLine="420"/>
    </w:pPr>
  </w:style>
  <w:style w:type="paragraph" w:styleId="905">
    <w:name w:val="修订2"/>
    <w:next w:val="905"/>
    <w:link w:val="710"/>
    <w:uiPriority w:val="99"/>
    <w:semiHidden/>
    <w:qFormat/>
    <w:rPr>
      <w:sz w:val="21"/>
      <w:szCs w:val="24"/>
      <w:lang w:val="en-US" w:eastAsia="zh-CN" w:bidi="ar-SA"/>
    </w:rPr>
  </w:style>
  <w:style w:type="paragraph" w:styleId="906">
    <w:name w:val="行文"/>
    <w:basedOn w:val="710"/>
    <w:next w:val="906"/>
    <w:link w:val="710"/>
    <w:qFormat/>
    <w:pPr>
      <w:ind w:firstLine="624"/>
      <w:spacing w:line="480" w:lineRule="exact"/>
    </w:pPr>
    <w:rPr>
      <w:rFonts w:eastAsia="仿宋_GB2312"/>
      <w:spacing w:val="8"/>
      <w:sz w:val="30"/>
      <w:szCs w:val="20"/>
    </w:rPr>
  </w:style>
  <w:style w:type="paragraph" w:styleId="907">
    <w:name w:val="无间隔"/>
    <w:next w:val="907"/>
    <w:link w:val="908"/>
    <w:qFormat/>
    <w:pPr>
      <w:jc w:val="both"/>
      <w:widowControl w:val="off"/>
    </w:pPr>
    <w:rPr>
      <w:sz w:val="21"/>
      <w:szCs w:val="21"/>
      <w:lang w:val="en-US" w:eastAsia="zh-CN" w:bidi="ar-SA"/>
    </w:rPr>
  </w:style>
  <w:style w:type="character" w:styleId="908">
    <w:name w:val="无间隔 Char"/>
    <w:next w:val="908"/>
    <w:link w:val="907"/>
    <w:qFormat/>
    <w:rPr>
      <w:sz w:val="21"/>
      <w:szCs w:val="21"/>
      <w:lang w:bidi="ar-SA"/>
    </w:rPr>
  </w:style>
  <w:style w:type="paragraph" w:styleId="909">
    <w:name w:val="Body text|1"/>
    <w:basedOn w:val="710"/>
    <w:next w:val="909"/>
    <w:link w:val="710"/>
    <w:qFormat/>
    <w:pPr>
      <w:ind w:firstLine="400"/>
      <w:spacing w:before="100" w:beforeAutospacing="1" w:after="500" w:line="434" w:lineRule="auto"/>
    </w:pPr>
    <w:rPr>
      <w:rFonts w:ascii="宋体" w:hAnsi="宋体" w:cs="宋体"/>
      <w:sz w:val="30"/>
      <w:szCs w:val="30"/>
    </w:rPr>
  </w:style>
  <w:style w:type="paragraph" w:styleId="910">
    <w:name w:val="Body text|2"/>
    <w:basedOn w:val="710"/>
    <w:next w:val="910"/>
    <w:link w:val="710"/>
    <w:qFormat/>
    <w:pPr>
      <w:jc w:val="center"/>
      <w:spacing w:before="100" w:beforeAutospacing="1" w:after="540" w:line="634" w:lineRule="exact"/>
    </w:pPr>
    <w:rPr>
      <w:rFonts w:ascii="宋体" w:hAnsi="宋体" w:cs="宋体"/>
      <w:sz w:val="36"/>
      <w:szCs w:val="36"/>
    </w:rPr>
  </w:style>
  <w:style w:type="character" w:styleId="911">
    <w:name w:val="NormalCharacter1"/>
    <w:next w:val="911"/>
    <w:link w:val="710"/>
    <w:qFormat/>
  </w:style>
  <w:style w:type="character" w:styleId="13749" w:default="1">
    <w:name w:val="Default Paragraph Font"/>
    <w:uiPriority w:val="1"/>
    <w:semiHidden/>
    <w:unhideWhenUsed/>
  </w:style>
  <w:style w:type="numbering" w:styleId="13750" w:default="1">
    <w:name w:val="No List"/>
    <w:uiPriority w:val="99"/>
    <w:semiHidden/>
    <w:unhideWhenUsed/>
  </w:style>
  <w:style w:type="table" w:styleId="137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U心#刻画</dc:creator>
  <cp:lastModifiedBy>何仁杰</cp:lastModifiedBy>
  <cp:revision>11</cp:revision>
  <dcterms:created xsi:type="dcterms:W3CDTF">2025-05-16T06:26:00Z</dcterms:created>
  <dcterms:modified xsi:type="dcterms:W3CDTF">2025-05-19T02:55:08Z</dcterms:modified>
  <cp:version>983040</cp:version>
</cp:coreProperties>
</file>