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A15B3">
      <w:pPr>
        <w:jc w:val="left"/>
        <w:rPr>
          <w:rFonts w:ascii="黑体" w:hAnsi="华文中宋" w:eastAsia="黑体"/>
          <w:bCs/>
          <w:color w:val="auto"/>
          <w:spacing w:val="20"/>
          <w:sz w:val="72"/>
          <w:szCs w:val="72"/>
          <w:highlight w:val="none"/>
        </w:rPr>
      </w:pPr>
    </w:p>
    <w:p w14:paraId="024E28B3">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w:t>
      </w:r>
      <w:r>
        <w:rPr>
          <w:rFonts w:hint="eastAsia" w:ascii="黑体" w:hAnsi="华文中宋" w:eastAsia="黑体"/>
          <w:bCs/>
          <w:color w:val="auto"/>
          <w:spacing w:val="20"/>
          <w:sz w:val="72"/>
          <w:szCs w:val="72"/>
          <w:highlight w:val="none"/>
          <w:lang w:val="en-US" w:eastAsia="zh-CN"/>
        </w:rPr>
        <w:t>梁溪区</w:t>
      </w:r>
      <w:r>
        <w:rPr>
          <w:rFonts w:hint="eastAsia" w:ascii="黑体" w:hAnsi="华文中宋" w:eastAsia="黑体"/>
          <w:bCs/>
          <w:color w:val="auto"/>
          <w:spacing w:val="20"/>
          <w:sz w:val="72"/>
          <w:szCs w:val="72"/>
          <w:highlight w:val="none"/>
        </w:rPr>
        <w:t>政府采购</w:t>
      </w:r>
    </w:p>
    <w:p w14:paraId="6C1AD98C">
      <w:pPr>
        <w:rPr>
          <w:rFonts w:ascii="华文中宋" w:hAnsi="华文中宋" w:eastAsia="华文中宋"/>
          <w:bCs/>
          <w:color w:val="auto"/>
          <w:sz w:val="30"/>
          <w:highlight w:val="none"/>
        </w:rPr>
      </w:pPr>
    </w:p>
    <w:p w14:paraId="715256BD">
      <w:pPr>
        <w:rPr>
          <w:rFonts w:ascii="华文中宋" w:hAnsi="华文中宋" w:eastAsia="华文中宋"/>
          <w:bCs/>
          <w:color w:val="auto"/>
          <w:sz w:val="30"/>
          <w:highlight w:val="none"/>
        </w:rPr>
      </w:pPr>
    </w:p>
    <w:p w14:paraId="17221BD4">
      <w:pPr>
        <w:jc w:val="both"/>
        <w:rPr>
          <w:rFonts w:ascii="黑体" w:hAnsi="华文中宋" w:eastAsia="黑体"/>
          <w:bCs/>
          <w:color w:val="auto"/>
          <w:spacing w:val="20"/>
          <w:sz w:val="48"/>
          <w:szCs w:val="48"/>
          <w:highlight w:val="none"/>
        </w:rPr>
      </w:pPr>
    </w:p>
    <w:p w14:paraId="28BB793B">
      <w:pPr>
        <w:jc w:val="both"/>
        <w:rPr>
          <w:rFonts w:ascii="黑体" w:hAnsi="华文中宋" w:eastAsia="黑体"/>
          <w:bCs/>
          <w:color w:val="auto"/>
          <w:spacing w:val="20"/>
          <w:sz w:val="48"/>
          <w:szCs w:val="48"/>
          <w:highlight w:val="none"/>
        </w:rPr>
      </w:pPr>
    </w:p>
    <w:p w14:paraId="6EA24266">
      <w:pPr>
        <w:spacing w:line="480" w:lineRule="auto"/>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公   开</w:t>
      </w:r>
    </w:p>
    <w:p w14:paraId="6F8F0DE0">
      <w:pPr>
        <w:spacing w:line="480" w:lineRule="auto"/>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  标  文 件</w:t>
      </w:r>
    </w:p>
    <w:p w14:paraId="785F40E7">
      <w:pPr>
        <w:rPr>
          <w:rFonts w:ascii="宋体" w:hAnsi="宋体"/>
          <w:bCs/>
          <w:color w:val="auto"/>
          <w:sz w:val="30"/>
          <w:highlight w:val="none"/>
        </w:rPr>
      </w:pPr>
    </w:p>
    <w:p w14:paraId="33DCE2DB">
      <w:pPr>
        <w:rPr>
          <w:rFonts w:ascii="宋体" w:hAnsi="宋体"/>
          <w:bCs/>
          <w:color w:val="auto"/>
          <w:sz w:val="30"/>
          <w:highlight w:val="none"/>
        </w:rPr>
      </w:pPr>
    </w:p>
    <w:p w14:paraId="27D02835">
      <w:pPr>
        <w:rPr>
          <w:rFonts w:ascii="宋体" w:hAnsi="宋体"/>
          <w:bCs/>
          <w:color w:val="auto"/>
          <w:sz w:val="30"/>
          <w:highlight w:val="none"/>
        </w:rPr>
      </w:pPr>
    </w:p>
    <w:p w14:paraId="36DBC05F">
      <w:pPr>
        <w:spacing w:line="480" w:lineRule="auto"/>
        <w:ind w:right="-27"/>
        <w:jc w:val="left"/>
        <w:rPr>
          <w:rFonts w:hint="eastAsia"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采购项目编号：</w:t>
      </w:r>
      <w:r>
        <w:rPr>
          <w:rFonts w:hint="eastAsia" w:ascii="宋体" w:hAnsi="宋体"/>
          <w:b/>
          <w:bCs/>
          <w:color w:val="auto"/>
          <w:sz w:val="28"/>
          <w:szCs w:val="28"/>
          <w:highlight w:val="none"/>
          <w:u w:val="single"/>
        </w:rPr>
        <w:t>JSZC-320213-JSHP-G2024-00</w:t>
      </w:r>
      <w:r>
        <w:rPr>
          <w:rFonts w:hint="eastAsia" w:ascii="宋体" w:hAnsi="宋体"/>
          <w:b/>
          <w:bCs/>
          <w:color w:val="auto"/>
          <w:sz w:val="28"/>
          <w:szCs w:val="28"/>
          <w:highlight w:val="none"/>
          <w:u w:val="single"/>
          <w:lang w:val="en-US" w:eastAsia="zh-CN"/>
        </w:rPr>
        <w:t xml:space="preserve">42                     </w:t>
      </w:r>
      <w:r>
        <w:rPr>
          <w:rFonts w:hint="eastAsia" w:ascii="宋体" w:hAnsi="宋体"/>
          <w:b/>
          <w:bCs/>
          <w:color w:val="auto"/>
          <w:sz w:val="28"/>
          <w:szCs w:val="28"/>
          <w:highlight w:val="none"/>
          <w:u w:val="single"/>
        </w:rPr>
        <w:t xml:space="preserve">   </w:t>
      </w:r>
    </w:p>
    <w:p w14:paraId="0F3F0EDF">
      <w:pPr>
        <w:spacing w:line="480" w:lineRule="auto"/>
        <w:ind w:right="-27"/>
        <w:jc w:val="left"/>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采购项目名称：</w:t>
      </w:r>
      <w:r>
        <w:rPr>
          <w:rFonts w:hint="eastAsia" w:ascii="宋体" w:hAnsi="宋体"/>
          <w:b/>
          <w:bCs/>
          <w:color w:val="auto"/>
          <w:sz w:val="28"/>
          <w:szCs w:val="28"/>
          <w:highlight w:val="none"/>
          <w:u w:val="single"/>
          <w:lang w:eastAsia="zh-CN"/>
        </w:rPr>
        <w:t>2024年至2025年梁溪区重大节日绿化景观点位布置项目</w:t>
      </w:r>
      <w:r>
        <w:rPr>
          <w:rFonts w:hint="eastAsia" w:ascii="宋体" w:hAnsi="宋体"/>
          <w:b/>
          <w:bCs/>
          <w:color w:val="auto"/>
          <w:sz w:val="28"/>
          <w:szCs w:val="28"/>
          <w:highlight w:val="none"/>
          <w:u w:val="single"/>
          <w:lang w:val="en-US" w:eastAsia="zh-CN"/>
        </w:rPr>
        <w:t xml:space="preserve">  </w:t>
      </w:r>
    </w:p>
    <w:p w14:paraId="6A928642">
      <w:pPr>
        <w:spacing w:line="480" w:lineRule="auto"/>
        <w:ind w:right="-27"/>
        <w:jc w:val="left"/>
        <w:rPr>
          <w:rFonts w:ascii="宋体" w:hAnsi="宋体"/>
          <w:b/>
          <w:bCs/>
          <w:color w:val="auto"/>
          <w:sz w:val="28"/>
          <w:szCs w:val="28"/>
          <w:highlight w:val="none"/>
        </w:rPr>
      </w:pPr>
      <w:r>
        <w:rPr>
          <w:rFonts w:hint="eastAsia" w:ascii="宋体" w:hAnsi="宋体"/>
          <w:b/>
          <w:bCs/>
          <w:color w:val="auto"/>
          <w:sz w:val="28"/>
          <w:szCs w:val="28"/>
          <w:highlight w:val="none"/>
        </w:rPr>
        <w:t>采 购 单 位 ：</w:t>
      </w:r>
      <w:r>
        <w:rPr>
          <w:rFonts w:hint="eastAsia" w:ascii="宋体" w:hAnsi="宋体"/>
          <w:b/>
          <w:bCs/>
          <w:color w:val="auto"/>
          <w:sz w:val="28"/>
          <w:szCs w:val="28"/>
          <w:highlight w:val="none"/>
          <w:u w:val="single"/>
          <w:lang w:eastAsia="zh-CN"/>
        </w:rPr>
        <w:t>无锡市梁溪区重点建设项目管理中心</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p>
    <w:p w14:paraId="20A6254B">
      <w:pPr>
        <w:spacing w:line="480" w:lineRule="auto"/>
        <w:ind w:right="-27"/>
        <w:jc w:val="left"/>
        <w:rPr>
          <w:rFonts w:ascii="宋体" w:hAnsi="宋体"/>
          <w:bCs/>
          <w:color w:val="auto"/>
          <w:sz w:val="32"/>
          <w:highlight w:val="none"/>
        </w:rPr>
      </w:pPr>
      <w:r>
        <w:rPr>
          <w:rFonts w:hint="eastAsia" w:ascii="宋体" w:hAnsi="宋体"/>
          <w:b/>
          <w:bCs/>
          <w:color w:val="auto"/>
          <w:sz w:val="28"/>
          <w:szCs w:val="28"/>
          <w:highlight w:val="none"/>
        </w:rPr>
        <w:t>代 理 机 构 ：</w:t>
      </w:r>
      <w:r>
        <w:rPr>
          <w:rFonts w:hint="eastAsia" w:ascii="宋体" w:hAnsi="宋体"/>
          <w:b/>
          <w:bCs/>
          <w:color w:val="auto"/>
          <w:sz w:val="28"/>
          <w:szCs w:val="28"/>
          <w:highlight w:val="none"/>
          <w:u w:val="single"/>
          <w:lang w:eastAsia="zh-CN"/>
        </w:rPr>
        <w:t>江苏鸿鹏工程管理咨询有限公司</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p>
    <w:p w14:paraId="753B1430">
      <w:pPr>
        <w:rPr>
          <w:rFonts w:ascii="宋体" w:hAnsi="宋体"/>
          <w:bCs/>
          <w:color w:val="auto"/>
          <w:sz w:val="10"/>
          <w:szCs w:val="2"/>
          <w:highlight w:val="none"/>
        </w:rPr>
      </w:pPr>
    </w:p>
    <w:p w14:paraId="27E4C569">
      <w:pPr>
        <w:rPr>
          <w:rFonts w:ascii="宋体" w:hAnsi="宋体"/>
          <w:bCs/>
          <w:color w:val="auto"/>
          <w:sz w:val="10"/>
          <w:szCs w:val="2"/>
          <w:highlight w:val="none"/>
        </w:rPr>
      </w:pPr>
    </w:p>
    <w:p w14:paraId="078E1A2A">
      <w:pPr>
        <w:jc w:val="center"/>
        <w:rPr>
          <w:rFonts w:hint="eastAsia" w:ascii="宋体" w:hAnsi="宋体"/>
          <w:b/>
          <w:bCs/>
          <w:color w:val="auto"/>
          <w:sz w:val="44"/>
          <w:szCs w:val="44"/>
          <w:highlight w:val="none"/>
        </w:rPr>
      </w:pPr>
    </w:p>
    <w:p w14:paraId="2F92FA0E">
      <w:pPr>
        <w:jc w:val="center"/>
        <w:rPr>
          <w:rFonts w:hint="eastAsia" w:ascii="宋体" w:hAnsi="宋体"/>
          <w:b/>
          <w:bCs/>
          <w:color w:val="auto"/>
          <w:sz w:val="44"/>
          <w:szCs w:val="44"/>
          <w:highlight w:val="none"/>
        </w:rPr>
      </w:pPr>
    </w:p>
    <w:p w14:paraId="4CD394D5">
      <w:pPr>
        <w:jc w:val="center"/>
        <w:rPr>
          <w:rFonts w:ascii="宋体" w:hAnsi="宋体"/>
          <w:b/>
          <w:bCs/>
          <w:color w:val="auto"/>
          <w:sz w:val="44"/>
          <w:highlight w:val="none"/>
        </w:rPr>
      </w:pPr>
      <w:r>
        <w:rPr>
          <w:rFonts w:hint="eastAsia" w:ascii="宋体" w:hAnsi="宋体"/>
          <w:b/>
          <w:bCs/>
          <w:color w:val="auto"/>
          <w:sz w:val="44"/>
          <w:szCs w:val="44"/>
          <w:highlight w:val="none"/>
        </w:rPr>
        <w:t>二○二四年</w:t>
      </w:r>
      <w:r>
        <w:rPr>
          <w:rFonts w:hint="eastAsia" w:ascii="宋体" w:hAnsi="宋体"/>
          <w:b/>
          <w:bCs/>
          <w:color w:val="auto"/>
          <w:sz w:val="44"/>
          <w:szCs w:val="44"/>
          <w:highlight w:val="none"/>
          <w:lang w:val="en-US" w:eastAsia="zh-CN"/>
        </w:rPr>
        <w:t>八</w:t>
      </w:r>
      <w:r>
        <w:rPr>
          <w:rFonts w:hint="eastAsia" w:ascii="宋体" w:hAnsi="宋体"/>
          <w:b/>
          <w:bCs/>
          <w:color w:val="auto"/>
          <w:sz w:val="44"/>
          <w:szCs w:val="44"/>
          <w:highlight w:val="none"/>
        </w:rPr>
        <w:t>月</w:t>
      </w:r>
    </w:p>
    <w:sdt>
      <w:sdtPr>
        <w:rPr>
          <w:rFonts w:ascii="Times New Roman" w:hAnsi="Times New Roman"/>
          <w:b w:val="0"/>
          <w:bCs w:val="0"/>
          <w:color w:val="auto"/>
          <w:sz w:val="21"/>
          <w:szCs w:val="24"/>
          <w:highlight w:val="none"/>
          <w:lang w:val="zh-CN"/>
        </w:rPr>
        <w:id w:val="-473139669"/>
        <w:docPartObj>
          <w:docPartGallery w:val="Table of Contents"/>
          <w:docPartUnique/>
        </w:docPartObj>
      </w:sdtPr>
      <w:sdtEndPr>
        <w:rPr>
          <w:rFonts w:hint="eastAsia" w:ascii="Times New Roman" w:hAnsi="Times New Roman"/>
          <w:b/>
          <w:bCs/>
          <w:color w:val="auto"/>
          <w:sz w:val="28"/>
          <w:szCs w:val="36"/>
          <w:highlight w:val="none"/>
          <w:lang w:val="zh-CN" w:eastAsia="zh-CN"/>
        </w:rPr>
      </w:sdtEndPr>
      <w:sdtContent>
        <w:p w14:paraId="5150D104">
          <w:pPr>
            <w:pStyle w:val="505"/>
            <w:jc w:val="center"/>
            <w:rPr>
              <w:color w:val="auto"/>
              <w:highlight w:val="none"/>
            </w:rPr>
          </w:pPr>
          <w:r>
            <w:rPr>
              <w:color w:val="auto"/>
              <w:highlight w:val="none"/>
              <w:lang w:val="zh-CN"/>
            </w:rPr>
            <w:t>目录</w:t>
          </w:r>
        </w:p>
        <w:p w14:paraId="270573B1">
          <w:pPr>
            <w:pStyle w:val="46"/>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77"/>
              <w:b/>
              <w:bCs/>
              <w:color w:val="auto"/>
              <w:sz w:val="28"/>
              <w:szCs w:val="36"/>
              <w:highlight w:val="none"/>
            </w:rPr>
            <w:t>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3</w:t>
          </w:r>
          <w:r>
            <w:rPr>
              <w:b/>
              <w:bCs/>
              <w:color w:val="auto"/>
              <w:sz w:val="28"/>
              <w:szCs w:val="36"/>
              <w:highlight w:val="none"/>
            </w:rPr>
            <w:fldChar w:fldCharType="end"/>
          </w:r>
          <w:r>
            <w:rPr>
              <w:b/>
              <w:bCs/>
              <w:color w:val="auto"/>
              <w:sz w:val="28"/>
              <w:szCs w:val="36"/>
              <w:highlight w:val="none"/>
            </w:rPr>
            <w:fldChar w:fldCharType="end"/>
          </w:r>
        </w:p>
        <w:p w14:paraId="13AA8886">
          <w:pPr>
            <w:pStyle w:val="46"/>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77"/>
              <w:b/>
              <w:bCs/>
              <w:color w:val="auto"/>
              <w:sz w:val="28"/>
              <w:szCs w:val="36"/>
              <w:highlight w:val="none"/>
            </w:rPr>
            <w:t>二．投标供应商须知</w:t>
          </w:r>
          <w:r>
            <w:rPr>
              <w:b/>
              <w:bCs/>
              <w:color w:val="auto"/>
              <w:sz w:val="28"/>
              <w:szCs w:val="36"/>
              <w:highlight w:val="none"/>
            </w:rPr>
            <w:tab/>
          </w:r>
          <w:r>
            <w:rPr>
              <w:rFonts w:hint="eastAsia"/>
              <w:b/>
              <w:bCs/>
              <w:color w:val="auto"/>
              <w:sz w:val="28"/>
              <w:szCs w:val="36"/>
              <w:highlight w:val="none"/>
              <w:lang w:val="en-US" w:eastAsia="zh-CN"/>
            </w:rPr>
            <w:t>9</w:t>
          </w:r>
          <w:r>
            <w:rPr>
              <w:b/>
              <w:bCs/>
              <w:color w:val="auto"/>
              <w:sz w:val="28"/>
              <w:szCs w:val="36"/>
              <w:highlight w:val="none"/>
            </w:rPr>
            <w:fldChar w:fldCharType="end"/>
          </w:r>
        </w:p>
        <w:p w14:paraId="78D87DCB">
          <w:pPr>
            <w:pStyle w:val="46"/>
            <w:tabs>
              <w:tab w:val="right" w:leader="dot" w:pos="9736"/>
            </w:tabs>
            <w:spacing w:after="240" w:line="720" w:lineRule="auto"/>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77"/>
              <w:rFonts w:ascii="宋体" w:hAnsi="宋体"/>
              <w:b/>
              <w:bCs/>
              <w:color w:val="auto"/>
              <w:sz w:val="28"/>
              <w:szCs w:val="36"/>
              <w:highlight w:val="none"/>
              <w:lang w:val="zh-CN"/>
            </w:rPr>
            <w:t>三．采购需求</w:t>
          </w:r>
          <w:r>
            <w:rPr>
              <w:b/>
              <w:bCs/>
              <w:color w:val="auto"/>
              <w:sz w:val="28"/>
              <w:szCs w:val="36"/>
              <w:highlight w:val="none"/>
            </w:rPr>
            <w:tab/>
          </w:r>
          <w:r>
            <w:rPr>
              <w:rFonts w:hint="eastAsia"/>
              <w:b/>
              <w:bCs/>
              <w:color w:val="auto"/>
              <w:sz w:val="28"/>
              <w:szCs w:val="36"/>
              <w:highlight w:val="none"/>
              <w:lang w:val="en-US" w:eastAsia="zh-CN"/>
            </w:rPr>
            <w:t>2</w:t>
          </w:r>
          <w:r>
            <w:rPr>
              <w:b/>
              <w:bCs/>
              <w:color w:val="auto"/>
              <w:sz w:val="28"/>
              <w:szCs w:val="36"/>
              <w:highlight w:val="none"/>
            </w:rPr>
            <w:fldChar w:fldCharType="end"/>
          </w:r>
          <w:r>
            <w:rPr>
              <w:rFonts w:hint="eastAsia"/>
              <w:b/>
              <w:bCs/>
              <w:color w:val="auto"/>
              <w:sz w:val="28"/>
              <w:szCs w:val="36"/>
              <w:highlight w:val="none"/>
              <w:lang w:val="en-US" w:eastAsia="zh-CN"/>
            </w:rPr>
            <w:t>9</w:t>
          </w:r>
        </w:p>
        <w:p w14:paraId="61717FFB">
          <w:pPr>
            <w:pStyle w:val="46"/>
            <w:tabs>
              <w:tab w:val="right" w:leader="dot" w:pos="9736"/>
            </w:tabs>
            <w:spacing w:after="240" w:line="720" w:lineRule="auto"/>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77"/>
              <w:rFonts w:ascii="Cambria" w:hAnsi="Cambria"/>
              <w:b/>
              <w:bCs/>
              <w:color w:val="auto"/>
              <w:sz w:val="28"/>
              <w:szCs w:val="36"/>
              <w:highlight w:val="none"/>
              <w:lang w:val="zh-CN"/>
            </w:rPr>
            <w:t>四．合同书（格式文本）</w:t>
          </w:r>
          <w:r>
            <w:rPr>
              <w:b/>
              <w:bCs/>
              <w:color w:val="auto"/>
              <w:sz w:val="28"/>
              <w:szCs w:val="36"/>
              <w:highlight w:val="none"/>
            </w:rPr>
            <w:tab/>
          </w:r>
          <w:r>
            <w:rPr>
              <w:rFonts w:hint="eastAsia"/>
              <w:b/>
              <w:bCs/>
              <w:color w:val="auto"/>
              <w:sz w:val="28"/>
              <w:szCs w:val="36"/>
              <w:highlight w:val="none"/>
              <w:lang w:val="en-US" w:eastAsia="zh-CN"/>
            </w:rPr>
            <w:t>7</w:t>
          </w:r>
          <w:r>
            <w:rPr>
              <w:b/>
              <w:bCs/>
              <w:color w:val="auto"/>
              <w:sz w:val="28"/>
              <w:szCs w:val="36"/>
              <w:highlight w:val="none"/>
            </w:rPr>
            <w:fldChar w:fldCharType="end"/>
          </w:r>
          <w:r>
            <w:rPr>
              <w:rFonts w:hint="eastAsia"/>
              <w:b/>
              <w:bCs/>
              <w:color w:val="auto"/>
              <w:sz w:val="28"/>
              <w:szCs w:val="36"/>
              <w:highlight w:val="none"/>
              <w:lang w:val="en-US" w:eastAsia="zh-CN"/>
            </w:rPr>
            <w:t>6</w:t>
          </w:r>
        </w:p>
        <w:p w14:paraId="28D4D16F">
          <w:pPr>
            <w:pStyle w:val="46"/>
            <w:tabs>
              <w:tab w:val="right" w:leader="dot" w:pos="9742"/>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77"/>
              <w:b/>
              <w:bCs/>
              <w:color w:val="auto"/>
              <w:sz w:val="28"/>
              <w:szCs w:val="36"/>
              <w:highlight w:val="none"/>
            </w:rPr>
            <w:t>五. 附件</w:t>
          </w:r>
          <w:r>
            <w:rPr>
              <w:b/>
              <w:bCs/>
              <w:color w:val="auto"/>
              <w:sz w:val="28"/>
              <w:szCs w:val="36"/>
              <w:highlight w:val="none"/>
            </w:rPr>
            <w:tab/>
          </w:r>
          <w:r>
            <w:rPr>
              <w:rFonts w:hint="eastAsia"/>
              <w:b/>
              <w:bCs/>
              <w:color w:val="auto"/>
              <w:sz w:val="28"/>
              <w:szCs w:val="36"/>
              <w:highlight w:val="none"/>
              <w:lang w:val="en-US" w:eastAsia="zh-CN"/>
            </w:rPr>
            <w:t>8</w:t>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1</w:t>
          </w:r>
        </w:p>
      </w:sdtContent>
    </w:sdt>
    <w:p w14:paraId="063D901E">
      <w:pPr>
        <w:rPr>
          <w:rFonts w:ascii="宋体" w:hAnsi="宋体"/>
          <w:bCs/>
          <w:color w:val="auto"/>
          <w:sz w:val="28"/>
          <w:highlight w:val="none"/>
        </w:rPr>
      </w:pPr>
    </w:p>
    <w:p w14:paraId="52B94F38">
      <w:pPr>
        <w:rPr>
          <w:rFonts w:ascii="宋体" w:hAnsi="宋体"/>
          <w:bCs/>
          <w:color w:val="auto"/>
          <w:sz w:val="28"/>
          <w:highlight w:val="none"/>
        </w:rPr>
      </w:pPr>
    </w:p>
    <w:p w14:paraId="00244A8D">
      <w:pPr>
        <w:rPr>
          <w:rFonts w:ascii="宋体" w:hAnsi="宋体"/>
          <w:bCs/>
          <w:color w:val="auto"/>
          <w:sz w:val="28"/>
          <w:highlight w:val="none"/>
        </w:rPr>
      </w:pPr>
    </w:p>
    <w:p w14:paraId="43AC1BF3">
      <w:pPr>
        <w:rPr>
          <w:rFonts w:ascii="宋体" w:hAnsi="宋体"/>
          <w:bCs/>
          <w:color w:val="auto"/>
          <w:sz w:val="32"/>
          <w:highlight w:val="none"/>
        </w:rPr>
      </w:pPr>
    </w:p>
    <w:p w14:paraId="7550C2FE">
      <w:pPr>
        <w:rPr>
          <w:rFonts w:ascii="宋体" w:hAnsi="宋体"/>
          <w:bCs/>
          <w:color w:val="auto"/>
          <w:sz w:val="32"/>
          <w:highlight w:val="none"/>
        </w:rPr>
      </w:pPr>
    </w:p>
    <w:p w14:paraId="18BF06AC">
      <w:pPr>
        <w:rPr>
          <w:rFonts w:ascii="宋体" w:hAnsi="宋体"/>
          <w:bCs/>
          <w:color w:val="auto"/>
          <w:sz w:val="32"/>
          <w:highlight w:val="none"/>
        </w:rPr>
      </w:pPr>
    </w:p>
    <w:p w14:paraId="4E1BEE39">
      <w:pPr>
        <w:rPr>
          <w:rFonts w:ascii="宋体" w:hAnsi="宋体"/>
          <w:bCs/>
          <w:color w:val="auto"/>
          <w:sz w:val="32"/>
          <w:highlight w:val="none"/>
        </w:rPr>
      </w:pPr>
    </w:p>
    <w:p w14:paraId="2ED9AE34">
      <w:pPr>
        <w:rPr>
          <w:rFonts w:ascii="宋体" w:hAnsi="宋体"/>
          <w:bCs/>
          <w:color w:val="auto"/>
          <w:sz w:val="32"/>
          <w:highlight w:val="none"/>
        </w:rPr>
      </w:pPr>
    </w:p>
    <w:p w14:paraId="7D671935">
      <w:pPr>
        <w:rPr>
          <w:rFonts w:ascii="宋体" w:hAnsi="宋体"/>
          <w:bCs/>
          <w:color w:val="auto"/>
          <w:sz w:val="32"/>
          <w:highlight w:val="none"/>
        </w:rPr>
      </w:pPr>
    </w:p>
    <w:p w14:paraId="11B06732">
      <w:pPr>
        <w:widowControl/>
        <w:jc w:val="left"/>
        <w:rPr>
          <w:rFonts w:ascii="Cambria" w:hAnsi="Cambria"/>
          <w:b/>
          <w:bCs/>
          <w:color w:val="auto"/>
          <w:sz w:val="32"/>
          <w:szCs w:val="32"/>
          <w:highlight w:val="none"/>
          <w:lang w:val="zh-CN"/>
        </w:rPr>
      </w:pPr>
      <w:bookmarkStart w:id="0" w:name="报价方须知前附表"/>
      <w:bookmarkEnd w:id="0"/>
      <w:bookmarkStart w:id="1" w:name="_Toc116946286"/>
      <w:bookmarkStart w:id="2" w:name="_Toc35780493"/>
      <w:r>
        <w:rPr>
          <w:color w:val="auto"/>
          <w:highlight w:val="none"/>
        </w:rPr>
        <w:br w:type="page" w:clear="all"/>
      </w:r>
    </w:p>
    <w:p w14:paraId="37F676A1">
      <w:pPr>
        <w:pStyle w:val="64"/>
        <w:spacing w:before="0" w:line="440" w:lineRule="exact"/>
        <w:rPr>
          <w:color w:val="auto"/>
          <w:highlight w:val="none"/>
        </w:rPr>
      </w:pPr>
      <w:r>
        <w:rPr>
          <w:rFonts w:hint="eastAsia"/>
          <w:color w:val="auto"/>
          <w:highlight w:val="none"/>
        </w:rPr>
        <w:t>一．投标邀请</w:t>
      </w:r>
      <w:bookmarkEnd w:id="1"/>
      <w:bookmarkEnd w:id="2"/>
    </w:p>
    <w:p w14:paraId="34284B36">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无锡市梁溪区重点建设项目管理中心</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2024年至2025年梁溪区重大节日绿化景观点位布置项目</w:t>
      </w:r>
      <w:r>
        <w:rPr>
          <w:rFonts w:hint="eastAsia" w:ascii="宋体" w:hAnsi="宋体"/>
          <w:bCs/>
          <w:color w:val="auto"/>
          <w:sz w:val="24"/>
          <w:szCs w:val="24"/>
          <w:highlight w:val="none"/>
        </w:rPr>
        <w:t>进行公开招标采购，欢迎你单位参加投标并提请注意下列附表中的相关事项：</w:t>
      </w:r>
    </w:p>
    <w:tbl>
      <w:tblPr>
        <w:tblStyle w:val="68"/>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738"/>
      </w:tblGrid>
      <w:tr w14:paraId="2C55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14:paraId="52AF92B1">
            <w:pPr>
              <w:spacing w:line="420" w:lineRule="exact"/>
              <w:jc w:val="center"/>
              <w:rPr>
                <w:rFonts w:ascii="宋体" w:hAnsi="宋体"/>
                <w:b/>
                <w:color w:val="auto"/>
                <w:sz w:val="24"/>
                <w:szCs w:val="24"/>
                <w:highlight w:val="none"/>
              </w:rPr>
            </w:pPr>
            <w:r>
              <w:rPr>
                <w:rFonts w:hint="eastAsia" w:ascii="宋体" w:hAnsi="宋体"/>
                <w:b/>
                <w:color w:val="auto"/>
                <w:sz w:val="24"/>
                <w:szCs w:val="24"/>
                <w:highlight w:val="none"/>
              </w:rPr>
              <w:t>序号</w:t>
            </w:r>
          </w:p>
        </w:tc>
        <w:tc>
          <w:tcPr>
            <w:tcW w:w="8738" w:type="dxa"/>
            <w:noWrap w:val="0"/>
          </w:tcPr>
          <w:p w14:paraId="363AE44A">
            <w:pPr>
              <w:spacing w:line="420" w:lineRule="exact"/>
              <w:jc w:val="center"/>
              <w:rPr>
                <w:rFonts w:ascii="宋体" w:hAnsi="宋体"/>
                <w:b/>
                <w:color w:val="auto"/>
                <w:sz w:val="24"/>
                <w:szCs w:val="24"/>
                <w:highlight w:val="none"/>
              </w:rPr>
            </w:pPr>
            <w:r>
              <w:rPr>
                <w:rFonts w:hint="eastAsia" w:ascii="宋体" w:hAnsi="宋体"/>
                <w:b/>
                <w:color w:val="auto"/>
                <w:sz w:val="24"/>
                <w:szCs w:val="24"/>
                <w:highlight w:val="none"/>
              </w:rPr>
              <w:t>内    容</w:t>
            </w:r>
          </w:p>
        </w:tc>
      </w:tr>
      <w:tr w14:paraId="41A1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57811AEE">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8738" w:type="dxa"/>
            <w:noWrap w:val="0"/>
          </w:tcPr>
          <w:p w14:paraId="132660E5">
            <w:pPr>
              <w:spacing w:line="420" w:lineRule="exact"/>
              <w:rPr>
                <w:rFonts w:ascii="宋体" w:hAnsi="宋体"/>
                <w:bCs/>
                <w:color w:val="auto"/>
                <w:sz w:val="24"/>
                <w:szCs w:val="24"/>
                <w:highlight w:val="none"/>
              </w:rPr>
            </w:pPr>
            <w:r>
              <w:rPr>
                <w:rFonts w:hint="eastAsia" w:ascii="宋体" w:hAnsi="宋体"/>
                <w:b/>
                <w:color w:val="auto"/>
                <w:sz w:val="24"/>
                <w:szCs w:val="24"/>
                <w:highlight w:val="none"/>
              </w:rPr>
              <w:t>1</w:t>
            </w:r>
            <w:r>
              <w:rPr>
                <w:rFonts w:ascii="宋体" w:hAnsi="宋体"/>
                <w:b/>
                <w:color w:val="auto"/>
                <w:sz w:val="24"/>
                <w:szCs w:val="24"/>
                <w:highlight w:val="none"/>
              </w:rPr>
              <w:t>.</w:t>
            </w:r>
            <w:r>
              <w:rPr>
                <w:rFonts w:hint="eastAsia" w:ascii="宋体" w:hAnsi="宋体"/>
                <w:b/>
                <w:color w:val="auto"/>
                <w:sz w:val="24"/>
                <w:szCs w:val="24"/>
                <w:highlight w:val="none"/>
              </w:rPr>
              <w:t>项目名称：</w:t>
            </w:r>
            <w:r>
              <w:rPr>
                <w:rFonts w:hint="eastAsia" w:ascii="宋体" w:hAnsi="宋体"/>
                <w:bCs/>
                <w:color w:val="auto"/>
                <w:sz w:val="24"/>
                <w:szCs w:val="24"/>
                <w:highlight w:val="none"/>
                <w:lang w:eastAsia="zh-CN"/>
              </w:rPr>
              <w:t>2024年至2025年梁溪区重大节日绿化景观点位布置项目</w:t>
            </w:r>
          </w:p>
          <w:p w14:paraId="5C628FAE">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2</w:t>
            </w:r>
            <w:r>
              <w:rPr>
                <w:rFonts w:ascii="宋体" w:hAnsi="宋体"/>
                <w:b/>
                <w:color w:val="auto"/>
                <w:sz w:val="24"/>
                <w:szCs w:val="24"/>
                <w:highlight w:val="none"/>
              </w:rPr>
              <w:t>.</w:t>
            </w:r>
            <w:r>
              <w:rPr>
                <w:rFonts w:hint="eastAsia" w:ascii="宋体" w:hAnsi="宋体"/>
                <w:b/>
                <w:color w:val="auto"/>
                <w:sz w:val="24"/>
                <w:szCs w:val="24"/>
                <w:highlight w:val="none"/>
              </w:rPr>
              <w:t>项目编号：JSZC-320213-JSHP-G2024-00</w:t>
            </w:r>
            <w:r>
              <w:rPr>
                <w:rFonts w:hint="eastAsia" w:ascii="宋体" w:hAnsi="宋体"/>
                <w:b/>
                <w:color w:val="auto"/>
                <w:sz w:val="24"/>
                <w:szCs w:val="24"/>
                <w:highlight w:val="none"/>
                <w:lang w:val="en-US" w:eastAsia="zh-CN"/>
              </w:rPr>
              <w:t>42</w:t>
            </w:r>
          </w:p>
          <w:p w14:paraId="56A528A3">
            <w:pPr>
              <w:spacing w:line="420" w:lineRule="exact"/>
              <w:rPr>
                <w:rFonts w:ascii="宋体" w:hAnsi="宋体"/>
                <w:bCs/>
                <w:color w:val="auto"/>
                <w:sz w:val="24"/>
                <w:szCs w:val="24"/>
                <w:highlight w:val="none"/>
              </w:rPr>
            </w:pPr>
            <w:r>
              <w:rPr>
                <w:rFonts w:hint="eastAsia" w:ascii="宋体" w:hAnsi="宋体"/>
                <w:b/>
                <w:color w:val="auto"/>
                <w:sz w:val="24"/>
                <w:szCs w:val="24"/>
                <w:highlight w:val="none"/>
              </w:rPr>
              <w:t>3</w:t>
            </w:r>
            <w:r>
              <w:rPr>
                <w:rFonts w:ascii="宋体" w:hAnsi="宋体"/>
                <w:b/>
                <w:color w:val="auto"/>
                <w:sz w:val="24"/>
                <w:szCs w:val="24"/>
                <w:highlight w:val="none"/>
              </w:rPr>
              <w:t>.</w:t>
            </w:r>
            <w:r>
              <w:rPr>
                <w:rFonts w:hint="eastAsia" w:ascii="宋体" w:hAnsi="宋体"/>
                <w:b/>
                <w:color w:val="auto"/>
                <w:sz w:val="24"/>
                <w:szCs w:val="24"/>
                <w:highlight w:val="none"/>
              </w:rPr>
              <w:t>采购方式：</w:t>
            </w:r>
            <w:r>
              <w:rPr>
                <w:rFonts w:hint="eastAsia" w:ascii="宋体" w:hAnsi="宋体"/>
                <w:bCs/>
                <w:color w:val="auto"/>
                <w:sz w:val="24"/>
                <w:szCs w:val="24"/>
                <w:highlight w:val="none"/>
              </w:rPr>
              <w:t>公开招标</w:t>
            </w:r>
          </w:p>
          <w:p w14:paraId="2DB81AAF">
            <w:pPr>
              <w:spacing w:line="420" w:lineRule="exact"/>
              <w:rPr>
                <w:rFonts w:ascii="宋体" w:hAnsi="宋体"/>
                <w:bCs/>
                <w:color w:val="auto"/>
                <w:sz w:val="24"/>
                <w:szCs w:val="24"/>
                <w:highlight w:val="none"/>
              </w:rPr>
            </w:pPr>
            <w:r>
              <w:rPr>
                <w:rFonts w:ascii="宋体" w:hAnsi="宋体"/>
                <w:b/>
                <w:bCs/>
                <w:color w:val="auto"/>
                <w:sz w:val="24"/>
                <w:szCs w:val="24"/>
                <w:highlight w:val="none"/>
              </w:rPr>
              <w:t>4.</w:t>
            </w:r>
            <w:r>
              <w:rPr>
                <w:rFonts w:hint="eastAsia" w:ascii="宋体" w:hAnsi="宋体"/>
                <w:b/>
                <w:bCs/>
                <w:color w:val="auto"/>
                <w:sz w:val="24"/>
                <w:szCs w:val="24"/>
                <w:highlight w:val="none"/>
              </w:rPr>
              <w:t>本项目是否专门面向中小企业（含监狱企业、残疾人福利性单位）采购：</w:t>
            </w:r>
            <w:r>
              <w:rPr>
                <w:rFonts w:hint="eastAsia" w:ascii="宋体" w:hAnsi="宋体"/>
                <w:b/>
                <w:bCs/>
                <w:color w:val="auto"/>
                <w:sz w:val="24"/>
                <w:szCs w:val="24"/>
                <w:highlight w:val="none"/>
                <w:lang w:val="en-US" w:eastAsia="zh-CN"/>
              </w:rPr>
              <w:t>是</w:t>
            </w:r>
            <w:r>
              <w:rPr>
                <w:rFonts w:hint="eastAsia" w:ascii="宋体" w:hAnsi="宋体"/>
                <w:bCs/>
                <w:color w:val="auto"/>
                <w:sz w:val="24"/>
                <w:szCs w:val="24"/>
                <w:highlight w:val="none"/>
              </w:rPr>
              <w:t>。</w:t>
            </w:r>
          </w:p>
          <w:p w14:paraId="13EA0014">
            <w:pPr>
              <w:spacing w:line="420" w:lineRule="exact"/>
              <w:rPr>
                <w:rFonts w:ascii="宋体" w:hAnsi="宋体"/>
                <w:bCs/>
                <w:color w:val="auto"/>
                <w:sz w:val="24"/>
                <w:szCs w:val="24"/>
                <w:highlight w:val="none"/>
              </w:rPr>
            </w:pPr>
            <w:r>
              <w:rPr>
                <w:rFonts w:ascii="宋体" w:hAnsi="宋体"/>
                <w:b/>
                <w:bCs/>
                <w:color w:val="auto"/>
                <w:sz w:val="24"/>
                <w:szCs w:val="24"/>
                <w:highlight w:val="none"/>
              </w:rPr>
              <w:t>5.</w:t>
            </w:r>
            <w:r>
              <w:rPr>
                <w:rFonts w:hint="eastAsia" w:ascii="宋体" w:hAnsi="宋体"/>
                <w:b/>
                <w:bCs/>
                <w:color w:val="auto"/>
                <w:sz w:val="24"/>
                <w:szCs w:val="24"/>
                <w:highlight w:val="none"/>
              </w:rPr>
              <w:t>本项目采购的标的对应的中小企业划分标准所属行业为：</w:t>
            </w:r>
            <w:r>
              <w:rPr>
                <w:rFonts w:hint="eastAsia" w:ascii="宋体" w:hAnsi="宋体"/>
                <w:bCs/>
                <w:color w:val="auto"/>
                <w:sz w:val="24"/>
                <w:szCs w:val="24"/>
                <w:highlight w:val="none"/>
                <w:lang w:eastAsia="zh-CN"/>
              </w:rPr>
              <w:t>其他未列明行业。从业人员300人以下的为中小微型企业。其中，从业人员100人及以上的为中型企业；从业人员10人及以上的为小型企业；从业人员10人以下的为微型企业。</w:t>
            </w:r>
          </w:p>
        </w:tc>
      </w:tr>
      <w:tr w14:paraId="17F72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65FC3524">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8738" w:type="dxa"/>
            <w:tcBorders>
              <w:bottom w:val="single" w:color="auto" w:sz="4" w:space="0"/>
            </w:tcBorders>
            <w:noWrap w:val="0"/>
          </w:tcPr>
          <w:p w14:paraId="53FB881A">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采购项目概况、说明：</w:t>
            </w:r>
          </w:p>
          <w:p w14:paraId="126855E5">
            <w:pPr>
              <w:tabs>
                <w:tab w:val="left" w:pos="525"/>
                <w:tab w:val="left" w:pos="1050"/>
              </w:tabs>
              <w:spacing w:line="360" w:lineRule="auto"/>
              <w:ind w:firstLine="482" w:firstLineChars="200"/>
              <w:rPr>
                <w:rFonts w:hint="default" w:ascii="宋体" w:hAnsi="宋体" w:eastAsia="宋体" w:cs="宋体"/>
                <w:b/>
                <w:bCs/>
                <w:color w:val="auto"/>
                <w:sz w:val="24"/>
                <w:highlight w:val="none"/>
                <w:lang w:val="en-US" w:eastAsia="zh-CN"/>
              </w:rPr>
            </w:pPr>
            <w:bookmarkStart w:id="3" w:name="_Hlk47623091"/>
            <w:r>
              <w:rPr>
                <w:rFonts w:hint="eastAsia" w:ascii="宋体" w:hAnsi="宋体" w:cs="宋体"/>
                <w:b/>
                <w:bCs/>
                <w:color w:val="auto"/>
                <w:sz w:val="24"/>
                <w:highlight w:val="none"/>
                <w:lang w:eastAsia="zh-CN"/>
              </w:rPr>
              <w:t>1</w:t>
            </w:r>
            <w:bookmarkEnd w:id="3"/>
            <w:r>
              <w:rPr>
                <w:rFonts w:hint="eastAsia" w:ascii="宋体" w:hAnsi="宋体" w:cs="宋体"/>
                <w:b/>
                <w:bCs/>
                <w:color w:val="auto"/>
                <w:sz w:val="24"/>
                <w:highlight w:val="none"/>
                <w:lang w:eastAsia="zh-CN"/>
              </w:rPr>
              <w:t>.</w:t>
            </w:r>
            <w:r>
              <w:rPr>
                <w:rFonts w:hint="eastAsia" w:ascii="Times New Roman" w:hAnsi="宋体" w:eastAsia="宋体" w:cs="宋体"/>
                <w:bCs/>
                <w:color w:val="auto"/>
                <w:sz w:val="24"/>
                <w:szCs w:val="20"/>
                <w:highlight w:val="none"/>
              </w:rPr>
              <w:t>为提升无锡城市形象，建设美丽无锡，增加市民百姓更多的获得感、幸福感，拟在梁溪区绿地范围内的重要节点、主要道路、城市出入口、繁华商圈等区域，重点在202</w:t>
            </w:r>
            <w:r>
              <w:rPr>
                <w:rFonts w:ascii="Times New Roman" w:hAnsi="宋体" w:eastAsia="宋体" w:cs="宋体"/>
                <w:bCs/>
                <w:color w:val="auto"/>
                <w:sz w:val="24"/>
                <w:szCs w:val="20"/>
                <w:highlight w:val="none"/>
              </w:rPr>
              <w:t>4</w:t>
            </w:r>
            <w:r>
              <w:rPr>
                <w:rFonts w:hint="eastAsia" w:ascii="Times New Roman" w:hAnsi="宋体" w:eastAsia="宋体" w:cs="宋体"/>
                <w:bCs/>
                <w:color w:val="auto"/>
                <w:sz w:val="24"/>
                <w:szCs w:val="20"/>
                <w:highlight w:val="none"/>
              </w:rPr>
              <w:t>年中秋、国庆、元旦、春节及春节过后等重大节假日期间，采用绿雕、构架、花卉绿植、灯光照明等形式，布置花卉园艺景点，烘托节日氛围，体现现代、时尚、国际化风格，展示幸福无锡新形象，营造热烈祥和的节日氛围。</w:t>
            </w:r>
            <w:r>
              <w:rPr>
                <w:rFonts w:hint="eastAsia" w:ascii="Times New Roman" w:hAnsi="宋体" w:eastAsia="宋体" w:cs="宋体"/>
                <w:bCs/>
                <w:color w:val="auto"/>
                <w:sz w:val="24"/>
                <w:szCs w:val="20"/>
                <w:highlight w:val="none"/>
                <w:lang w:val="en-US" w:eastAsia="zh-CN"/>
              </w:rPr>
              <w:t>具体详见采购需求。</w:t>
            </w:r>
          </w:p>
          <w:p w14:paraId="42A4E263">
            <w:pPr>
              <w:spacing w:line="360" w:lineRule="auto"/>
              <w:ind w:firstLine="482" w:firstLineChars="200"/>
              <w:rPr>
                <w:rFonts w:hint="eastAsia" w:ascii="Times New Roman" w:hAnsi="宋体" w:eastAsia="宋体" w:cs="宋体"/>
                <w:bCs/>
                <w:color w:val="auto"/>
                <w:sz w:val="24"/>
                <w:szCs w:val="20"/>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合同履行</w:t>
            </w:r>
            <w:r>
              <w:rPr>
                <w:rFonts w:hint="eastAsia" w:ascii="宋体" w:hAnsi="宋体" w:cs="宋体"/>
                <w:b/>
                <w:bCs/>
                <w:color w:val="auto"/>
                <w:sz w:val="24"/>
                <w:highlight w:val="none"/>
                <w:lang w:val="en-US" w:eastAsia="zh-CN"/>
              </w:rPr>
              <w:t>期限</w:t>
            </w:r>
            <w:r>
              <w:rPr>
                <w:rFonts w:hint="eastAsia" w:ascii="宋体" w:hAnsi="宋体" w:cs="宋体"/>
                <w:b/>
                <w:bCs/>
                <w:color w:val="auto"/>
                <w:sz w:val="24"/>
                <w:highlight w:val="none"/>
              </w:rPr>
              <w:t>：</w:t>
            </w:r>
            <w:r>
              <w:rPr>
                <w:rFonts w:hint="eastAsia" w:ascii="宋体" w:hAnsi="宋体" w:cs="宋体"/>
                <w:bCs/>
                <w:color w:val="auto"/>
                <w:sz w:val="24"/>
                <w:szCs w:val="24"/>
                <w:highlight w:val="none"/>
                <w:lang w:val="en-US" w:eastAsia="zh-CN"/>
              </w:rPr>
              <w:t>至2025年五一劳动节后结束</w:t>
            </w:r>
            <w:r>
              <w:rPr>
                <w:rFonts w:hint="eastAsia" w:ascii="宋体" w:hAnsi="宋体" w:eastAsia="宋体" w:cs="宋体"/>
                <w:bCs/>
                <w:color w:val="auto"/>
                <w:sz w:val="24"/>
                <w:szCs w:val="24"/>
                <w:highlight w:val="none"/>
              </w:rPr>
              <w:t>；其他特殊节事期间的园艺景观重点保障具体时间以甲方的要求为准</w:t>
            </w:r>
            <w:r>
              <w:rPr>
                <w:rFonts w:hint="eastAsia" w:ascii="Times New Roman" w:hAnsi="宋体" w:eastAsia="宋体" w:cs="宋体"/>
                <w:bCs/>
                <w:color w:val="auto"/>
                <w:sz w:val="24"/>
                <w:szCs w:val="20"/>
                <w:highlight w:val="none"/>
              </w:rPr>
              <w:t>；</w:t>
            </w:r>
          </w:p>
          <w:p w14:paraId="61C328D3">
            <w:pPr>
              <w:pStyle w:val="2"/>
              <w:spacing w:line="360" w:lineRule="auto"/>
              <w:ind w:firstLine="482" w:firstLineChars="200"/>
              <w:jc w:val="both"/>
              <w:rPr>
                <w:rFonts w:hint="eastAsia"/>
                <w:color w:val="auto"/>
                <w:highlight w:val="none"/>
                <w:lang w:eastAsia="zh-CN"/>
              </w:rPr>
            </w:pPr>
            <w:r>
              <w:rPr>
                <w:rFonts w:hint="eastAsia" w:ascii="Times New Roman" w:hAnsi="宋体" w:eastAsia="宋体" w:cs="宋体"/>
                <w:bCs/>
                <w:color w:val="auto"/>
                <w:sz w:val="24"/>
                <w:szCs w:val="20"/>
                <w:highlight w:val="none"/>
                <w:lang w:val="en-US" w:eastAsia="zh-CN"/>
              </w:rPr>
              <w:t>3.</w:t>
            </w:r>
            <w:r>
              <w:rPr>
                <w:rFonts w:hint="eastAsia" w:ascii="Times New Roman" w:hAnsi="宋体" w:eastAsia="宋体" w:cs="宋体"/>
                <w:bCs/>
                <w:color w:val="auto"/>
                <w:sz w:val="24"/>
                <w:szCs w:val="20"/>
                <w:highlight w:val="none"/>
                <w:lang w:val="zh-CN"/>
              </w:rPr>
              <w:t>养护期</w:t>
            </w:r>
            <w:r>
              <w:rPr>
                <w:rFonts w:hint="eastAsia" w:ascii="Times New Roman" w:hAnsi="宋体" w:eastAsia="宋体" w:cs="宋体"/>
                <w:bCs/>
                <w:color w:val="auto"/>
                <w:sz w:val="24"/>
                <w:szCs w:val="20"/>
                <w:highlight w:val="none"/>
                <w:lang w:val="zh-TW" w:eastAsia="zh-TW"/>
              </w:rPr>
              <w:t>：</w:t>
            </w:r>
            <w:r>
              <w:rPr>
                <w:rFonts w:hint="eastAsia" w:ascii="Times New Roman" w:hAnsi="宋体" w:eastAsia="宋体" w:cs="宋体"/>
                <w:bCs/>
                <w:color w:val="auto"/>
                <w:sz w:val="24"/>
                <w:szCs w:val="20"/>
                <w:highlight w:val="none"/>
              </w:rPr>
              <w:t>绿化养护期</w:t>
            </w:r>
            <w:r>
              <w:rPr>
                <w:rFonts w:hint="eastAsia" w:ascii="Times New Roman" w:hAnsi="宋体" w:eastAsia="宋体" w:cs="宋体"/>
                <w:bCs/>
                <w:color w:val="auto"/>
                <w:sz w:val="24"/>
                <w:szCs w:val="20"/>
                <w:highlight w:val="none"/>
                <w:lang w:val="en-US" w:eastAsia="zh-CN"/>
              </w:rPr>
              <w:t>三个月</w:t>
            </w:r>
            <w:r>
              <w:rPr>
                <w:rFonts w:hint="eastAsia" w:ascii="Times New Roman" w:hAnsi="宋体" w:eastAsia="宋体" w:cs="宋体"/>
                <w:bCs/>
                <w:color w:val="auto"/>
                <w:sz w:val="24"/>
                <w:szCs w:val="20"/>
                <w:highlight w:val="none"/>
              </w:rPr>
              <w:t>。</w:t>
            </w:r>
          </w:p>
          <w:p w14:paraId="363E059D">
            <w:pPr>
              <w:tabs>
                <w:tab w:val="left" w:pos="525"/>
                <w:tab w:val="left" w:pos="1050"/>
              </w:tabs>
              <w:spacing w:line="360" w:lineRule="auto"/>
              <w:ind w:firstLine="482" w:firstLineChars="200"/>
              <w:rPr>
                <w:rFonts w:ascii="宋体" w:hAnsi="宋体"/>
                <w:bCs/>
                <w:color w:val="auto"/>
                <w:sz w:val="24"/>
                <w:szCs w:val="24"/>
                <w:highlight w:val="none"/>
              </w:rPr>
            </w:pPr>
            <w:r>
              <w:rPr>
                <w:rFonts w:hint="eastAsia" w:ascii="宋体" w:hAnsi="宋体"/>
                <w:b/>
                <w:bCs/>
                <w:color w:val="auto"/>
                <w:sz w:val="24"/>
                <w:szCs w:val="24"/>
                <w:highlight w:val="none"/>
                <w:lang w:val="en-US" w:eastAsia="zh-CN"/>
              </w:rPr>
              <w:t>4</w:t>
            </w:r>
            <w:r>
              <w:rPr>
                <w:rFonts w:hint="eastAsia" w:ascii="宋体" w:hAnsi="宋体"/>
                <w:b/>
                <w:bCs/>
                <w:color w:val="auto"/>
                <w:sz w:val="24"/>
                <w:szCs w:val="24"/>
                <w:highlight w:val="none"/>
                <w:lang w:eastAsia="zh-CN"/>
              </w:rPr>
              <w:t>.质量要求：</w:t>
            </w:r>
            <w:r>
              <w:rPr>
                <w:rFonts w:hint="eastAsia" w:ascii="宋体" w:hAnsi="宋体"/>
                <w:b w:val="0"/>
                <w:bCs w:val="0"/>
                <w:color w:val="auto"/>
                <w:sz w:val="24"/>
                <w:szCs w:val="24"/>
                <w:highlight w:val="none"/>
                <w:lang w:val="en-US" w:eastAsia="zh-CN"/>
              </w:rPr>
              <w:t>满足采购人要求及</w:t>
            </w:r>
            <w:r>
              <w:rPr>
                <w:rFonts w:hint="eastAsia" w:ascii="Times New Roman" w:hAnsi="宋体" w:eastAsia="宋体" w:cs="宋体"/>
                <w:bCs/>
                <w:color w:val="auto"/>
                <w:sz w:val="24"/>
                <w:szCs w:val="20"/>
                <w:highlight w:val="none"/>
              </w:rPr>
              <w:t>国家、行业标准和江苏地区相应的规定。</w:t>
            </w:r>
          </w:p>
        </w:tc>
      </w:tr>
      <w:tr w14:paraId="11EC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736AB1F9">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8738" w:type="dxa"/>
            <w:noWrap w:val="0"/>
          </w:tcPr>
          <w:p w14:paraId="493AF7BD">
            <w:pPr>
              <w:spacing w:line="420" w:lineRule="exact"/>
              <w:rPr>
                <w:rFonts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4B559BB2">
            <w:pPr>
              <w:spacing w:line="420" w:lineRule="exact"/>
              <w:ind w:firstLine="482" w:firstLineChars="200"/>
              <w:rPr>
                <w:rFonts w:ascii="宋体" w:hAnsi="宋体" w:cs="宋体"/>
                <w:bCs/>
                <w:color w:val="auto"/>
                <w:sz w:val="24"/>
                <w:szCs w:val="24"/>
                <w:highlight w:val="none"/>
              </w:rPr>
            </w:pPr>
            <w:r>
              <w:rPr>
                <w:rFonts w:hint="eastAsia" w:ascii="宋体" w:hAnsi="宋体" w:cs="Arial"/>
                <w:b/>
                <w:bCs/>
                <w:color w:val="auto"/>
                <w:sz w:val="24"/>
                <w:szCs w:val="21"/>
                <w:highlight w:val="none"/>
              </w:rPr>
              <w:t>1.</w:t>
            </w:r>
            <w:r>
              <w:rPr>
                <w:rFonts w:ascii="宋体" w:hAnsi="宋体" w:cs="Arial"/>
                <w:b/>
                <w:bCs/>
                <w:color w:val="auto"/>
                <w:sz w:val="24"/>
                <w:szCs w:val="21"/>
                <w:highlight w:val="none"/>
              </w:rPr>
              <w:t>符合政府采购法第二十二条规定</w:t>
            </w:r>
            <w:r>
              <w:rPr>
                <w:rFonts w:hint="eastAsia" w:ascii="宋体" w:hAnsi="宋体" w:cs="Arial"/>
                <w:b/>
                <w:bCs/>
                <w:color w:val="auto"/>
                <w:sz w:val="24"/>
                <w:szCs w:val="21"/>
                <w:highlight w:val="none"/>
              </w:rPr>
              <w:t>；</w:t>
            </w:r>
          </w:p>
          <w:p w14:paraId="7F9CC989">
            <w:pPr>
              <w:spacing w:line="410" w:lineRule="exact"/>
              <w:ind w:firstLine="482"/>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r>
              <w:rPr>
                <w:rFonts w:hint="eastAsia" w:ascii="宋体" w:hAnsi="宋体"/>
                <w:color w:val="auto"/>
                <w:sz w:val="24"/>
                <w:szCs w:val="24"/>
                <w:highlight w:val="none"/>
              </w:rPr>
              <w:t>投标供应商应为中型企业/小型企业/微型企业/监狱企业/残疾人福利</w:t>
            </w:r>
            <w:r>
              <w:rPr>
                <w:rFonts w:hint="eastAsia" w:ascii="宋体" w:hAnsi="宋体"/>
                <w:color w:val="auto"/>
                <w:sz w:val="24"/>
                <w:szCs w:val="24"/>
                <w:highlight w:val="none"/>
                <w:lang w:val="en-US" w:eastAsia="zh-CN"/>
              </w:rPr>
              <w:t>性单位</w:t>
            </w:r>
            <w:r>
              <w:rPr>
                <w:rFonts w:hint="eastAsia" w:ascii="宋体" w:hAnsi="宋体"/>
                <w:color w:val="auto"/>
                <w:sz w:val="24"/>
                <w:szCs w:val="24"/>
                <w:highlight w:val="none"/>
              </w:rPr>
              <w:t>，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7149E8B4">
            <w:pPr>
              <w:spacing w:line="410" w:lineRule="exact"/>
              <w:ind w:firstLine="482"/>
              <w:rPr>
                <w:rFonts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14:paraId="3E5487AB">
            <w:pPr>
              <w:spacing w:line="420" w:lineRule="exact"/>
              <w:ind w:firstLine="550"/>
              <w:rPr>
                <w:rFonts w:hint="eastAsia" w:ascii="宋体" w:hAnsi="宋体" w:cs="宋体"/>
                <w:bCs/>
                <w:color w:val="auto"/>
                <w:sz w:val="24"/>
                <w:szCs w:val="24"/>
                <w:highlight w:val="none"/>
                <w:lang w:eastAsia="zh-CN"/>
              </w:rPr>
            </w:pPr>
            <w:bookmarkStart w:id="4" w:name="_Hlk46833112"/>
            <w:r>
              <w:rPr>
                <w:rFonts w:hint="eastAsia" w:ascii="宋体" w:hAnsi="宋体" w:cs="宋体"/>
                <w:bCs/>
                <w:color w:val="auto"/>
                <w:sz w:val="24"/>
                <w:szCs w:val="24"/>
                <w:highlight w:val="none"/>
              </w:rPr>
              <w:t>（1）投标供应商授权代理人、项目负责人必须为投标供应商企业在职员工，需提供</w:t>
            </w:r>
            <w:r>
              <w:rPr>
                <w:rFonts w:hint="eastAsia" w:ascii="宋体" w:hAnsi="宋体" w:cs="宋体"/>
                <w:color w:val="auto"/>
                <w:sz w:val="24"/>
                <w:szCs w:val="24"/>
                <w:highlight w:val="none"/>
              </w:rPr>
              <w:t>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cs="宋体"/>
                <w:color w:val="auto"/>
                <w:sz w:val="24"/>
                <w:szCs w:val="24"/>
                <w:highlight w:val="none"/>
              </w:rPr>
              <w:t>的投标供应商依法为其缴纳</w:t>
            </w:r>
            <w:r>
              <w:rPr>
                <w:rFonts w:ascii="宋体" w:hAnsi="宋体" w:cs="宋体"/>
                <w:color w:val="auto"/>
                <w:sz w:val="24"/>
                <w:szCs w:val="24"/>
                <w:highlight w:val="none"/>
              </w:rPr>
              <w:t>社会</w:t>
            </w:r>
            <w:r>
              <w:rPr>
                <w:rFonts w:hint="eastAsia" w:ascii="宋体" w:hAnsi="宋体" w:cs="宋体"/>
                <w:color w:val="auto"/>
                <w:sz w:val="24"/>
                <w:szCs w:val="24"/>
                <w:highlight w:val="none"/>
              </w:rPr>
              <w:t>保险证明</w:t>
            </w:r>
            <w:r>
              <w:rPr>
                <w:rFonts w:hint="eastAsia" w:ascii="宋体" w:hAnsi="宋体" w:cs="宋体"/>
                <w:b/>
                <w:bCs/>
                <w:color w:val="auto"/>
                <w:sz w:val="24"/>
                <w:szCs w:val="24"/>
                <w:highlight w:val="none"/>
              </w:rPr>
              <w:t>（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color w:val="auto"/>
                <w:sz w:val="24"/>
                <w:szCs w:val="24"/>
                <w:highlight w:val="none"/>
                <w:lang w:eastAsia="zh-CN"/>
              </w:rPr>
              <w:t>。</w:t>
            </w:r>
          </w:p>
          <w:p w14:paraId="70B86543">
            <w:pPr>
              <w:keepNext w:val="0"/>
              <w:keepLines w:val="0"/>
              <w:suppressLineNumbers w:val="0"/>
              <w:adjustRightInd w:val="0"/>
              <w:snapToGrid w:val="0"/>
              <w:spacing w:before="0" w:beforeAutospacing="0" w:after="0" w:afterAutospacing="0" w:line="360" w:lineRule="auto"/>
              <w:ind w:left="0" w:right="0"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69B6F160">
            <w:pPr>
              <w:spacing w:line="41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357D851C">
            <w:pPr>
              <w:widowControl/>
              <w:shd w:val="clear" w:color="auto" w:fill="FFFFFF"/>
              <w:spacing w:line="410" w:lineRule="exact"/>
              <w:rPr>
                <w:rFonts w:ascii="宋体" w:hAnsi="宋体"/>
                <w:b/>
                <w:bCs/>
                <w:color w:val="auto"/>
                <w:sz w:val="24"/>
                <w:szCs w:val="24"/>
                <w:highlight w:val="none"/>
              </w:rPr>
            </w:pPr>
            <w:r>
              <w:rPr>
                <w:rFonts w:ascii="宋体" w:hAnsi="宋体"/>
                <w:b/>
                <w:bCs/>
                <w:color w:val="auto"/>
                <w:sz w:val="24"/>
                <w:szCs w:val="24"/>
                <w:highlight w:val="none"/>
              </w:rPr>
              <w:t>注：</w:t>
            </w:r>
            <w:r>
              <w:rPr>
                <w:rFonts w:hint="eastAsia" w:ascii="宋体" w:hAnsi="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09926A9">
            <w:pPr>
              <w:widowControl/>
              <w:shd w:val="clear" w:color="auto" w:fill="FFFFFF"/>
              <w:spacing w:line="42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213A981">
            <w:pPr>
              <w:widowControl/>
              <w:shd w:val="clear" w:color="auto" w:fill="FFFFFF"/>
              <w:spacing w:line="420" w:lineRule="exact"/>
              <w:ind w:firstLine="482"/>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rPr>
              <w:t>联合体投标。</w:t>
            </w:r>
          </w:p>
        </w:tc>
      </w:tr>
      <w:tr w14:paraId="36B3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71D39891">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8738" w:type="dxa"/>
            <w:noWrap w:val="0"/>
          </w:tcPr>
          <w:p w14:paraId="37EDCFF7">
            <w:pPr>
              <w:spacing w:line="420" w:lineRule="exact"/>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招标文件获取信息：</w:t>
            </w:r>
            <w:r>
              <w:rPr>
                <w:rFonts w:cs="宋体" w:asciiTheme="minorEastAsia" w:hAnsiTheme="minorEastAsia" w:eastAsiaTheme="minorEastAsia"/>
                <w:bCs/>
                <w:color w:val="auto"/>
                <w:sz w:val="24"/>
                <w:szCs w:val="24"/>
                <w:highlight w:val="none"/>
              </w:rPr>
              <w:t xml:space="preserve"> </w:t>
            </w:r>
          </w:p>
          <w:p w14:paraId="7CD4961D">
            <w:pPr>
              <w:spacing w:line="420" w:lineRule="exact"/>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1.获取招标文件方式：</w:t>
            </w:r>
            <w:r>
              <w:rPr>
                <w:rFonts w:hint="eastAsia" w:cs="宋体" w:asciiTheme="minorEastAsia" w:hAnsiTheme="minorEastAsia" w:eastAsiaTheme="minorEastAsia"/>
                <w:b/>
                <w:bCs/>
                <w:color w:val="auto"/>
                <w:sz w:val="24"/>
                <w:szCs w:val="24"/>
                <w:highlight w:val="none"/>
              </w:rPr>
              <w:t>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77"/>
                <w:rFonts w:cs="宋体" w:asciiTheme="minorEastAsia" w:hAnsiTheme="minorEastAsia" w:eastAsiaTheme="minorEastAsia"/>
                <w:b/>
                <w:bCs/>
                <w:color w:val="auto"/>
                <w:sz w:val="24"/>
                <w:szCs w:val="24"/>
                <w:highlight w:val="none"/>
              </w:rPr>
              <w:t>http://jszfcg.jsczt.cn/</w:t>
            </w:r>
            <w:r>
              <w:rPr>
                <w:rStyle w:val="77"/>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，招标文件（后缀名为“.kedt”）、供应商操作手册及政府采购客户端工具也可通过“苏采云”系统--已报名项目--报名详情页面内相应链接进行下载。</w:t>
            </w:r>
          </w:p>
          <w:p w14:paraId="675FFC31">
            <w:pPr>
              <w:spacing w:line="420" w:lineRule="exact"/>
              <w:ind w:firstLine="480"/>
              <w:jc w:val="lef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2</w:t>
            </w:r>
            <w:r>
              <w:rPr>
                <w:rFonts w:hint="eastAsia" w:cs="宋体" w:asciiTheme="minorEastAsia" w:hAnsiTheme="minorEastAsia" w:eastAsiaTheme="minorEastAsia"/>
                <w:bCs/>
                <w:color w:val="auto"/>
                <w:sz w:val="24"/>
                <w:szCs w:val="24"/>
                <w:highlight w:val="none"/>
              </w:rPr>
              <w:t>.招标文件获取时间：</w:t>
            </w:r>
            <w:bookmarkStart w:id="5" w:name="_Hlk78473366"/>
            <w:r>
              <w:rPr>
                <w:rFonts w:hint="eastAsia" w:cs="宋体" w:asciiTheme="minorEastAsia" w:hAnsiTheme="minorEastAsia" w:eastAsiaTheme="minorEastAsia"/>
                <w:b/>
                <w:bCs/>
                <w:color w:val="auto"/>
                <w:sz w:val="24"/>
                <w:szCs w:val="24"/>
                <w:highlight w:val="none"/>
                <w:u w:val="single"/>
              </w:rPr>
              <w:t>2024年</w:t>
            </w:r>
            <w:r>
              <w:rPr>
                <w:rFonts w:hint="eastAsia" w:cs="宋体" w:asciiTheme="minorEastAsia" w:hAnsiTheme="minorEastAsia" w:eastAsiaTheme="minorEastAsia"/>
                <w:b/>
                <w:bCs/>
                <w:color w:val="auto"/>
                <w:sz w:val="24"/>
                <w:szCs w:val="24"/>
                <w:highlight w:val="none"/>
                <w:u w:val="single"/>
                <w:lang w:val="en-US" w:eastAsia="zh-CN"/>
              </w:rPr>
              <w:t>8</w:t>
            </w:r>
            <w:r>
              <w:rPr>
                <w:rFonts w:hint="eastAsia" w:cs="宋体" w:asciiTheme="minorEastAsia" w:hAnsiTheme="minorEastAsia" w:eastAsiaTheme="minorEastAsia"/>
                <w:b/>
                <w:bCs/>
                <w:color w:val="auto"/>
                <w:sz w:val="24"/>
                <w:szCs w:val="24"/>
                <w:highlight w:val="none"/>
                <w:u w:val="single"/>
              </w:rPr>
              <w:t>月</w:t>
            </w:r>
            <w:r>
              <w:rPr>
                <w:rFonts w:hint="eastAsia" w:cs="宋体" w:asciiTheme="minorEastAsia" w:hAnsiTheme="minorEastAsia" w:eastAsiaTheme="minorEastAsia"/>
                <w:b/>
                <w:bCs/>
                <w:color w:val="auto"/>
                <w:sz w:val="24"/>
                <w:szCs w:val="24"/>
                <w:highlight w:val="none"/>
                <w:u w:val="single"/>
                <w:lang w:val="en-US" w:eastAsia="zh-CN"/>
              </w:rPr>
              <w:t>12</w:t>
            </w:r>
            <w:r>
              <w:rPr>
                <w:rFonts w:hint="eastAsia" w:cs="宋体" w:asciiTheme="minorEastAsia" w:hAnsiTheme="minorEastAsia" w:eastAsiaTheme="minorEastAsia"/>
                <w:b/>
                <w:bCs/>
                <w:color w:val="auto"/>
                <w:sz w:val="24"/>
                <w:szCs w:val="24"/>
                <w:highlight w:val="none"/>
                <w:u w:val="single"/>
              </w:rPr>
              <w:t>日</w:t>
            </w:r>
            <w:r>
              <w:rPr>
                <w:rFonts w:hint="eastAsia" w:cs="宋体" w:asciiTheme="minorEastAsia" w:hAnsiTheme="minorEastAsia" w:eastAsiaTheme="minorEastAsia"/>
                <w:b/>
                <w:bCs/>
                <w:color w:val="auto"/>
                <w:sz w:val="24"/>
                <w:szCs w:val="24"/>
                <w:highlight w:val="none"/>
              </w:rPr>
              <w:t>至</w:t>
            </w:r>
            <w:bookmarkEnd w:id="5"/>
            <w:r>
              <w:rPr>
                <w:rFonts w:hint="eastAsia" w:cs="宋体" w:asciiTheme="minorEastAsia" w:hAnsiTheme="minorEastAsia" w:eastAsiaTheme="minorEastAsia"/>
                <w:b/>
                <w:bCs/>
                <w:color w:val="auto"/>
                <w:sz w:val="24"/>
                <w:szCs w:val="24"/>
                <w:highlight w:val="none"/>
                <w:u w:val="single"/>
              </w:rPr>
              <w:t>2024年</w:t>
            </w:r>
            <w:r>
              <w:rPr>
                <w:rFonts w:hint="eastAsia" w:cs="宋体" w:asciiTheme="minorEastAsia" w:hAnsiTheme="minorEastAsia" w:eastAsiaTheme="minorEastAsia"/>
                <w:b/>
                <w:bCs/>
                <w:color w:val="auto"/>
                <w:sz w:val="24"/>
                <w:szCs w:val="24"/>
                <w:highlight w:val="none"/>
                <w:u w:val="single"/>
                <w:lang w:val="en-US" w:eastAsia="zh-CN"/>
              </w:rPr>
              <w:t>8</w:t>
            </w:r>
            <w:r>
              <w:rPr>
                <w:rFonts w:hint="eastAsia" w:cs="宋体" w:asciiTheme="minorEastAsia" w:hAnsiTheme="minorEastAsia" w:eastAsiaTheme="minorEastAsia"/>
                <w:b/>
                <w:bCs/>
                <w:color w:val="auto"/>
                <w:sz w:val="24"/>
                <w:szCs w:val="24"/>
                <w:highlight w:val="none"/>
                <w:u w:val="single"/>
              </w:rPr>
              <w:t>月</w:t>
            </w:r>
            <w:r>
              <w:rPr>
                <w:rFonts w:hint="eastAsia" w:cs="宋体" w:asciiTheme="minorEastAsia" w:hAnsiTheme="minorEastAsia" w:eastAsiaTheme="minorEastAsia"/>
                <w:b/>
                <w:bCs/>
                <w:color w:val="auto"/>
                <w:sz w:val="24"/>
                <w:szCs w:val="24"/>
                <w:highlight w:val="none"/>
                <w:u w:val="single"/>
                <w:lang w:val="en-US" w:eastAsia="zh-CN"/>
              </w:rPr>
              <w:t>19</w:t>
            </w:r>
            <w:r>
              <w:rPr>
                <w:rFonts w:hint="eastAsia" w:cs="宋体" w:asciiTheme="minorEastAsia" w:hAnsiTheme="minorEastAsia" w:eastAsiaTheme="minorEastAsia"/>
                <w:b/>
                <w:bCs/>
                <w:color w:val="auto"/>
                <w:sz w:val="24"/>
                <w:szCs w:val="24"/>
                <w:highlight w:val="none"/>
                <w:u w:val="single"/>
              </w:rPr>
              <w:t>日</w:t>
            </w:r>
            <w:r>
              <w:rPr>
                <w:rFonts w:hint="eastAsia" w:cs="宋体" w:asciiTheme="minorEastAsia" w:hAnsiTheme="minorEastAsia" w:eastAsiaTheme="minorEastAsia"/>
                <w:b/>
                <w:bCs/>
                <w:color w:val="auto"/>
                <w:sz w:val="24"/>
                <w:szCs w:val="24"/>
                <w:highlight w:val="none"/>
                <w:u w:val="single"/>
                <w:lang w:eastAsia="zh-CN"/>
              </w:rPr>
              <w:t>，</w:t>
            </w:r>
            <w:r>
              <w:rPr>
                <w:rFonts w:hint="eastAsia" w:cs="宋体" w:asciiTheme="minorEastAsia" w:hAnsiTheme="minorEastAsia" w:eastAsiaTheme="minorEastAsia"/>
                <w:b/>
                <w:bCs/>
                <w:color w:val="auto"/>
                <w:sz w:val="24"/>
                <w:szCs w:val="24"/>
                <w:highlight w:val="none"/>
                <w:u w:val="single"/>
              </w:rPr>
              <w:t>每天上午00:00-12:00,下午12:00-23:59（北京时间）</w:t>
            </w:r>
            <w:r>
              <w:rPr>
                <w:rFonts w:hint="eastAsia" w:cs="宋体" w:asciiTheme="minorEastAsia" w:hAnsiTheme="minorEastAsia" w:eastAsiaTheme="minorEastAsia"/>
                <w:bCs/>
                <w:color w:val="auto"/>
                <w:sz w:val="24"/>
                <w:szCs w:val="24"/>
                <w:highlight w:val="none"/>
              </w:rPr>
              <w:t>。</w:t>
            </w:r>
          </w:p>
          <w:p w14:paraId="45A797DC">
            <w:pPr>
              <w:pStyle w:val="336"/>
              <w:spacing w:line="420" w:lineRule="exact"/>
              <w:ind w:firstLine="480"/>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3.招标文件获取地点：</w:t>
            </w:r>
            <w:r>
              <w:rPr>
                <w:rFonts w:hint="eastAsia" w:cs="宋体" w:asciiTheme="minorEastAsia" w:hAnsiTheme="minorEastAsia" w:eastAsiaTheme="minorEastAsia"/>
                <w:b/>
                <w:color w:val="auto"/>
                <w:szCs w:val="24"/>
                <w:highlight w:val="none"/>
              </w:rPr>
              <w:t>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77"/>
                <w:rFonts w:hint="eastAsia" w:cs="宋体" w:asciiTheme="minorEastAsia" w:hAnsiTheme="minorEastAsia" w:eastAsiaTheme="minorEastAsia"/>
                <w:b/>
                <w:color w:val="auto"/>
                <w:szCs w:val="24"/>
                <w:highlight w:val="none"/>
              </w:rPr>
              <w:t>http://jszfcg.jsczt.cn/</w:t>
            </w:r>
            <w:r>
              <w:rPr>
                <w:rStyle w:val="77"/>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进行获取</w:t>
            </w:r>
            <w:r>
              <w:rPr>
                <w:rFonts w:hint="eastAsia" w:cs="宋体" w:asciiTheme="minorEastAsia" w:hAnsiTheme="minorEastAsia" w:eastAsiaTheme="minorEastAsia"/>
                <w:bCs/>
                <w:color w:val="auto"/>
                <w:szCs w:val="24"/>
                <w:highlight w:val="none"/>
              </w:rPr>
              <w:t>。</w:t>
            </w:r>
          </w:p>
          <w:p w14:paraId="170A42E7">
            <w:pPr>
              <w:pStyle w:val="336"/>
              <w:spacing w:line="420" w:lineRule="exact"/>
              <w:ind w:firstLine="480"/>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4.</w:t>
            </w:r>
            <w:r>
              <w:rPr>
                <w:rFonts w:hint="eastAsia" w:cs="宋体" w:asciiTheme="minorEastAsia" w:hAnsiTheme="minorEastAsia" w:eastAsiaTheme="minorEastAsia"/>
                <w:bCs/>
                <w:color w:val="auto"/>
                <w:szCs w:val="24"/>
                <w:highlight w:val="none"/>
              </w:rPr>
              <w:t>售价：0元。</w:t>
            </w:r>
          </w:p>
        </w:tc>
      </w:tr>
      <w:tr w14:paraId="6E284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664A771">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8738" w:type="dxa"/>
            <w:noWrap w:val="0"/>
          </w:tcPr>
          <w:p w14:paraId="7C5E3C67">
            <w:pPr>
              <w:widowControl/>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潜在投标供应商访问江苏省政府采购（苏采云）平台的网络地址和方法：</w:t>
            </w:r>
          </w:p>
          <w:p w14:paraId="6146EDE8">
            <w:pPr>
              <w:spacing w:line="420" w:lineRule="exact"/>
              <w:rPr>
                <w:rFonts w:ascii="宋体" w:hAnsi="宋体"/>
                <w:color w:val="auto"/>
                <w:sz w:val="24"/>
                <w:szCs w:val="24"/>
                <w:highlight w:val="none"/>
              </w:rPr>
            </w:pPr>
            <w:r>
              <w:rPr>
                <w:rFonts w:hint="eastAsia" w:ascii="宋体" w:hAnsi="宋体"/>
                <w:color w:val="auto"/>
                <w:sz w:val="24"/>
                <w:szCs w:val="24"/>
                <w:highlight w:val="none"/>
              </w:rPr>
              <w:t>1.请有意参加本项目投标的供应商按以下流程进行操作：</w:t>
            </w:r>
          </w:p>
          <w:p w14:paraId="2F6EA1BF">
            <w:pPr>
              <w:spacing w:line="420" w:lineRule="exact"/>
              <w:rPr>
                <w:rFonts w:ascii="宋体" w:hAnsi="宋体"/>
                <w:color w:val="auto"/>
                <w:sz w:val="24"/>
                <w:szCs w:val="24"/>
                <w:highlight w:val="none"/>
              </w:rPr>
            </w:pPr>
            <w:r>
              <w:rPr>
                <w:rFonts w:hint="eastAsia" w:ascii="宋体" w:hAnsi="宋体"/>
                <w:color w:val="auto"/>
                <w:sz w:val="24"/>
                <w:szCs w:val="24"/>
                <w:highlight w:val="none"/>
              </w:rPr>
              <w:t>（1）潜在供应商访问江苏省政府采购（苏采云）平台的方法：“苏采云”系统用户注册--获取“CA数字证书”--CA绑定与登录--网上报名--下载</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（后缀名为“.kedt”）--将后缀名为“.kedt”的</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导入政府采购客户端工具--制作投标文件--导出加密的投标文件（后缀名为zip）--通过“苏采云”系统上传投标文件。</w:t>
            </w:r>
          </w:p>
          <w:p w14:paraId="683C99AE">
            <w:pPr>
              <w:spacing w:line="420" w:lineRule="exact"/>
              <w:rPr>
                <w:rFonts w:ascii="宋体" w:hAnsi="宋体"/>
                <w:color w:val="auto"/>
                <w:sz w:val="24"/>
                <w:szCs w:val="24"/>
                <w:highlight w:val="none"/>
              </w:rPr>
            </w:pPr>
            <w:r>
              <w:rPr>
                <w:rFonts w:hint="eastAsia" w:ascii="宋体" w:hAnsi="宋体"/>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27091BEE">
            <w:pPr>
              <w:spacing w:line="420" w:lineRule="exact"/>
              <w:rPr>
                <w:rFonts w:ascii="宋体" w:hAnsi="宋体"/>
                <w:color w:val="auto"/>
                <w:sz w:val="24"/>
                <w:szCs w:val="24"/>
                <w:highlight w:val="none"/>
              </w:rPr>
            </w:pPr>
            <w:r>
              <w:rPr>
                <w:rFonts w:hint="eastAsia" w:ascii="宋体" w:hAnsi="宋体"/>
                <w:color w:val="auto"/>
                <w:sz w:val="24"/>
                <w:szCs w:val="24"/>
                <w:highlight w:val="none"/>
              </w:rPr>
              <w:t>（3）咨询电话：供应商注册：0519-86722801、0519-86722806，CA及电子加盖公章或签电子公章：0510-81827781，其他事项：0510-</w:t>
            </w:r>
            <w:r>
              <w:rPr>
                <w:rFonts w:hint="eastAsia" w:ascii="宋体" w:hAnsi="宋体"/>
                <w:color w:val="auto"/>
                <w:sz w:val="24"/>
                <w:szCs w:val="24"/>
                <w:highlight w:val="none"/>
                <w:lang w:val="en-US" w:eastAsia="zh-CN"/>
              </w:rPr>
              <w:t>85750700</w:t>
            </w:r>
            <w:r>
              <w:rPr>
                <w:rFonts w:hint="eastAsia" w:ascii="宋体" w:hAnsi="宋体"/>
                <w:color w:val="auto"/>
                <w:sz w:val="24"/>
                <w:szCs w:val="24"/>
                <w:highlight w:val="none"/>
              </w:rPr>
              <w:t>。</w:t>
            </w:r>
          </w:p>
          <w:p w14:paraId="0E50BE1D">
            <w:pPr>
              <w:spacing w:line="420" w:lineRule="exact"/>
              <w:rPr>
                <w:rFonts w:ascii="宋体" w:hAnsi="宋体"/>
                <w:color w:val="auto"/>
                <w:sz w:val="24"/>
                <w:szCs w:val="24"/>
                <w:highlight w:val="none"/>
              </w:rPr>
            </w:pPr>
            <w:r>
              <w:rPr>
                <w:rFonts w:hint="eastAsia" w:ascii="宋体" w:hAnsi="宋体"/>
                <w:color w:val="auto"/>
                <w:sz w:val="24"/>
                <w:szCs w:val="24"/>
                <w:highlight w:val="none"/>
              </w:rPr>
              <w:t>（4）潜在供应商访问“苏采云”系统的网络地址和方法：“苏采云”系统的网址：http://jszfcg.jsczt.cn/。</w:t>
            </w:r>
          </w:p>
          <w:p w14:paraId="625AF0E7">
            <w:pPr>
              <w:spacing w:line="420" w:lineRule="exact"/>
              <w:rPr>
                <w:rFonts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（后缀名为“.kedt”）、供应商操作手册及政府采购客户端工具也可通过“苏采云”系统--已报名项目--报名详情页面内相应链接进行下载。</w:t>
            </w:r>
          </w:p>
          <w:p w14:paraId="285AA4E6">
            <w:pPr>
              <w:spacing w:line="420" w:lineRule="exact"/>
              <w:rPr>
                <w:rFonts w:ascii="宋体" w:hAnsi="宋体"/>
                <w:color w:val="auto"/>
                <w:sz w:val="24"/>
                <w:szCs w:val="24"/>
                <w:highlight w:val="none"/>
              </w:rPr>
            </w:pPr>
            <w:r>
              <w:rPr>
                <w:rFonts w:hint="eastAsia" w:ascii="宋体" w:hAnsi="宋体"/>
                <w:color w:val="auto"/>
                <w:sz w:val="24"/>
                <w:szCs w:val="24"/>
                <w:highlight w:val="none"/>
              </w:rPr>
              <w:t>（6）招标代理机构（采购代理机构）将数据电文形式的</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加载至“苏采云”系统，供潜在供应商下载或者查阅。</w:t>
            </w:r>
          </w:p>
          <w:p w14:paraId="139696A4">
            <w:pPr>
              <w:spacing w:line="420" w:lineRule="exact"/>
              <w:jc w:val="left"/>
              <w:rPr>
                <w:rFonts w:ascii="宋体" w:hAnsi="宋体" w:cs="宋体"/>
                <w:b/>
                <w:bCs/>
                <w:color w:val="auto"/>
                <w:sz w:val="24"/>
                <w:szCs w:val="24"/>
                <w:highlight w:val="none"/>
              </w:rPr>
            </w:pPr>
            <w:r>
              <w:rPr>
                <w:rFonts w:hint="eastAsia" w:ascii="宋体" w:hAnsi="宋体"/>
                <w:color w:val="auto"/>
                <w:sz w:val="24"/>
                <w:szCs w:val="24"/>
                <w:highlight w:val="none"/>
              </w:rPr>
              <w:t>（7）苏采云系统使用谷歌浏览器参与不见面开标。</w:t>
            </w:r>
          </w:p>
        </w:tc>
      </w:tr>
      <w:tr w14:paraId="2814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06435CE8">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8738" w:type="dxa"/>
            <w:noWrap w:val="0"/>
          </w:tcPr>
          <w:p w14:paraId="5D6AF38B">
            <w:pPr>
              <w:pStyle w:val="336"/>
              <w:spacing w:line="420" w:lineRule="exact"/>
              <w:rPr>
                <w:rFonts w:hAnsi="宋体" w:cs="宋体"/>
                <w:bCs/>
                <w:color w:val="auto"/>
                <w:highlight w:val="none"/>
              </w:rPr>
            </w:pPr>
            <w:r>
              <w:rPr>
                <w:rFonts w:hint="eastAsia" w:hAnsi="宋体" w:cs="宋体"/>
                <w:b/>
                <w:bCs/>
                <w:color w:val="auto"/>
                <w:highlight w:val="none"/>
              </w:rPr>
              <w:t>现场踏勘：</w:t>
            </w:r>
            <w:r>
              <w:rPr>
                <w:rFonts w:hint="eastAsia" w:hAnsi="宋体" w:cs="宋体"/>
                <w:color w:val="auto"/>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11BC8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4876EBC5">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7</w:t>
            </w:r>
          </w:p>
        </w:tc>
        <w:tc>
          <w:tcPr>
            <w:tcW w:w="8738" w:type="dxa"/>
            <w:noWrap w:val="0"/>
          </w:tcPr>
          <w:p w14:paraId="2D3FCBE1">
            <w:pPr>
              <w:spacing w:line="420" w:lineRule="exact"/>
              <w:rPr>
                <w:rFonts w:ascii="宋体" w:hAnsi="宋体"/>
                <w:bCs/>
                <w:color w:val="auto"/>
                <w:sz w:val="24"/>
                <w:szCs w:val="24"/>
                <w:highlight w:val="none"/>
              </w:rPr>
            </w:pPr>
            <w:r>
              <w:rPr>
                <w:rFonts w:hint="eastAsia" w:ascii="宋体" w:hAnsi="宋体"/>
                <w:b/>
                <w:color w:val="auto"/>
                <w:sz w:val="24"/>
                <w:szCs w:val="24"/>
                <w:highlight w:val="none"/>
              </w:rPr>
              <w:t>投标有效期：</w:t>
            </w:r>
            <w:r>
              <w:rPr>
                <w:rFonts w:hint="eastAsia" w:ascii="宋体" w:hAnsi="宋体"/>
                <w:bCs/>
                <w:color w:val="auto"/>
                <w:sz w:val="24"/>
                <w:szCs w:val="24"/>
                <w:highlight w:val="none"/>
              </w:rPr>
              <w:t>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天</w:t>
            </w:r>
          </w:p>
        </w:tc>
      </w:tr>
      <w:tr w14:paraId="54468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31CE818D">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8</w:t>
            </w:r>
          </w:p>
        </w:tc>
        <w:tc>
          <w:tcPr>
            <w:tcW w:w="8738" w:type="dxa"/>
            <w:noWrap w:val="0"/>
          </w:tcPr>
          <w:p w14:paraId="52A2656B">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投标文件接收信息：</w:t>
            </w:r>
          </w:p>
          <w:p w14:paraId="498DBE0C">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网上报价截止时间：</w:t>
            </w:r>
            <w:r>
              <w:rPr>
                <w:rFonts w:hint="eastAsia" w:cs="宋体" w:asciiTheme="minorEastAsia" w:hAnsiTheme="minorEastAsia" w:eastAsiaTheme="minorEastAsia"/>
                <w:b/>
                <w:bCs/>
                <w:color w:val="auto"/>
                <w:sz w:val="24"/>
                <w:szCs w:val="24"/>
                <w:highlight w:val="none"/>
                <w:lang w:val="zh-CN"/>
              </w:rPr>
              <w:t>2024年</w:t>
            </w:r>
            <w:r>
              <w:rPr>
                <w:rFonts w:hint="eastAsia" w:cs="宋体" w:asciiTheme="minorEastAsia" w:hAnsiTheme="minorEastAsia" w:eastAsiaTheme="minorEastAsia"/>
                <w:b/>
                <w:bCs/>
                <w:color w:val="auto"/>
                <w:sz w:val="24"/>
                <w:szCs w:val="24"/>
                <w:highlight w:val="none"/>
                <w:lang w:val="en-US" w:eastAsia="zh-CN"/>
              </w:rPr>
              <w:t>9月4日09</w:t>
            </w:r>
            <w:r>
              <w:rPr>
                <w:rFonts w:hint="eastAsia" w:cs="宋体" w:asciiTheme="minorEastAsia" w:hAnsiTheme="minorEastAsia" w:eastAsiaTheme="minorEastAsia"/>
                <w:b/>
                <w:bCs/>
                <w:color w:val="auto"/>
                <w:sz w:val="24"/>
                <w:szCs w:val="24"/>
                <w:highlight w:val="none"/>
                <w:lang w:val="zh-CN"/>
              </w:rPr>
              <w:t>：</w:t>
            </w:r>
            <w:r>
              <w:rPr>
                <w:rFonts w:hint="eastAsia" w:cs="宋体" w:asciiTheme="minorEastAsia" w:hAnsiTheme="minorEastAsia" w:eastAsiaTheme="minorEastAsia"/>
                <w:b/>
                <w:bCs/>
                <w:color w:val="auto"/>
                <w:sz w:val="24"/>
                <w:szCs w:val="24"/>
                <w:highlight w:val="none"/>
                <w:lang w:val="en-US" w:eastAsia="zh-CN"/>
              </w:rPr>
              <w:t>3</w:t>
            </w:r>
            <w:r>
              <w:rPr>
                <w:rFonts w:hint="eastAsia" w:cs="宋体" w:asciiTheme="minorEastAsia" w:hAnsiTheme="minorEastAsia" w:eastAsiaTheme="minorEastAsia"/>
                <w:b/>
                <w:bCs/>
                <w:color w:val="auto"/>
                <w:sz w:val="24"/>
                <w:szCs w:val="24"/>
                <w:highlight w:val="none"/>
                <w:lang w:val="zh-CN"/>
              </w:rPr>
              <w:t>0</w:t>
            </w:r>
            <w:r>
              <w:rPr>
                <w:rFonts w:hint="eastAsia" w:cs="宋体" w:asciiTheme="minorEastAsia" w:hAnsiTheme="minorEastAsia" w:eastAsiaTheme="minorEastAsia"/>
                <w:color w:val="auto"/>
                <w:sz w:val="24"/>
                <w:szCs w:val="24"/>
                <w:highlight w:val="none"/>
                <w:lang w:val="zh-CN"/>
              </w:rPr>
              <w:t>（报价截止时间后的投标文件恕不接受）</w:t>
            </w:r>
          </w:p>
          <w:p w14:paraId="43774D44">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网上解密时间：</w:t>
            </w:r>
            <w:r>
              <w:rPr>
                <w:rFonts w:hint="eastAsia" w:cs="宋体" w:asciiTheme="minorEastAsia" w:hAnsiTheme="minorEastAsia" w:eastAsiaTheme="minorEastAsia"/>
                <w:b/>
                <w:bCs/>
                <w:color w:val="auto"/>
                <w:sz w:val="24"/>
                <w:szCs w:val="24"/>
                <w:highlight w:val="none"/>
                <w:lang w:val="zh-CN"/>
              </w:rPr>
              <w:t>2024年</w:t>
            </w:r>
            <w:r>
              <w:rPr>
                <w:rFonts w:hint="eastAsia" w:cs="宋体" w:asciiTheme="minorEastAsia" w:hAnsiTheme="minorEastAsia" w:eastAsiaTheme="minorEastAsia"/>
                <w:b/>
                <w:bCs/>
                <w:color w:val="auto"/>
                <w:sz w:val="24"/>
                <w:szCs w:val="24"/>
                <w:highlight w:val="none"/>
                <w:lang w:val="en-US" w:eastAsia="zh-CN"/>
              </w:rPr>
              <w:t>9月4日09</w:t>
            </w:r>
            <w:r>
              <w:rPr>
                <w:rFonts w:hint="eastAsia" w:cs="宋体" w:asciiTheme="minorEastAsia" w:hAnsiTheme="minorEastAsia" w:eastAsiaTheme="minorEastAsia"/>
                <w:b/>
                <w:bCs/>
                <w:color w:val="auto"/>
                <w:sz w:val="24"/>
                <w:szCs w:val="24"/>
                <w:highlight w:val="none"/>
              </w:rPr>
              <w:t>：</w:t>
            </w:r>
            <w:r>
              <w:rPr>
                <w:rFonts w:hint="eastAsia" w:cs="宋体" w:asciiTheme="minorEastAsia" w:hAnsiTheme="minorEastAsia" w:eastAsiaTheme="minorEastAsia"/>
                <w:b/>
                <w:bCs/>
                <w:color w:val="auto"/>
                <w:sz w:val="24"/>
                <w:szCs w:val="24"/>
                <w:highlight w:val="none"/>
                <w:lang w:val="en-US" w:eastAsia="zh-CN"/>
              </w:rPr>
              <w:t>3</w:t>
            </w:r>
            <w:r>
              <w:rPr>
                <w:rFonts w:hint="eastAsia" w:cs="宋体" w:asciiTheme="minorEastAsia" w:hAnsiTheme="minorEastAsia" w:eastAsiaTheme="minorEastAsia"/>
                <w:b/>
                <w:bCs/>
                <w:color w:val="auto"/>
                <w:sz w:val="24"/>
                <w:szCs w:val="24"/>
                <w:highlight w:val="none"/>
              </w:rPr>
              <w:t>0</w:t>
            </w:r>
          </w:p>
          <w:p w14:paraId="2580B125">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本项目招标文件规定的供应商按时在线解密方式：开启时间后30分钟内，通过“苏采云”系统（使用“CA数字证书”）解密。</w:t>
            </w:r>
          </w:p>
          <w:p w14:paraId="574A1186">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递交地点</w:t>
            </w: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Theme="minorEastAsia" w:hAnsiTheme="minorEastAsia" w:eastAsiaTheme="minorEastAsia"/>
                <w:b/>
                <w:color w:val="auto"/>
                <w:sz w:val="24"/>
                <w:szCs w:val="24"/>
                <w:highlight w:val="none"/>
              </w:rPr>
              <w:t>http://jszfcg.jsczt.cn/）“报名详情”</w:t>
            </w:r>
            <w:r>
              <w:rPr>
                <w:rFonts w:hint="eastAsia" w:asciiTheme="minorEastAsia" w:hAnsiTheme="minorEastAsia" w:eastAsiaTheme="minorEastAsia"/>
                <w:b/>
                <w:color w:val="auto"/>
                <w:sz w:val="24"/>
                <w:szCs w:val="24"/>
                <w:highlight w:val="none"/>
              </w:rPr>
              <w:fldChar w:fldCharType="end"/>
            </w:r>
          </w:p>
          <w:p w14:paraId="60C974F1">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开标地点：</w:t>
            </w:r>
            <w:r>
              <w:rPr>
                <w:rFonts w:hint="eastAsia" w:cs="宋体" w:asciiTheme="minorEastAsia" w:hAnsiTheme="minorEastAsia" w:eastAsiaTheme="minorEastAsia"/>
                <w:b/>
                <w:bCs/>
                <w:color w:val="auto"/>
                <w:sz w:val="24"/>
                <w:szCs w:val="24"/>
                <w:highlight w:val="none"/>
              </w:rPr>
              <w:t>“苏采云”系统（网址：http://jszfcg.jsczt.cn/）“开标大厅”</w:t>
            </w:r>
          </w:p>
        </w:tc>
      </w:tr>
      <w:tr w14:paraId="2FCEA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EA1DE5B">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9</w:t>
            </w:r>
          </w:p>
        </w:tc>
        <w:tc>
          <w:tcPr>
            <w:tcW w:w="8738" w:type="dxa"/>
            <w:noWrap w:val="0"/>
          </w:tcPr>
          <w:p w14:paraId="1E7C80ED">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评审有关信息：</w:t>
            </w:r>
          </w:p>
          <w:p w14:paraId="714F7C7F">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评审时间：</w:t>
            </w:r>
            <w:r>
              <w:rPr>
                <w:rFonts w:hint="eastAsia" w:ascii="宋体" w:hAnsi="宋体" w:cs="宋体"/>
                <w:b/>
                <w:bCs/>
                <w:color w:val="auto"/>
                <w:sz w:val="24"/>
                <w:szCs w:val="24"/>
                <w:highlight w:val="none"/>
                <w:lang w:val="zh-CN"/>
              </w:rPr>
              <w:t>2024年</w:t>
            </w:r>
            <w:r>
              <w:rPr>
                <w:rFonts w:hint="eastAsia" w:ascii="宋体" w:hAnsi="宋体" w:cs="宋体"/>
                <w:b/>
                <w:bCs/>
                <w:color w:val="auto"/>
                <w:sz w:val="24"/>
                <w:szCs w:val="24"/>
                <w:highlight w:val="none"/>
                <w:lang w:val="en-US" w:eastAsia="zh-CN"/>
              </w:rPr>
              <w:t>9月4日</w:t>
            </w:r>
          </w:p>
          <w:p w14:paraId="0B058F11">
            <w:pPr>
              <w:spacing w:line="420" w:lineRule="exact"/>
              <w:rPr>
                <w:rFonts w:hint="default" w:ascii="宋体" w:hAnsi="宋体"/>
                <w:bCs/>
                <w:color w:val="auto"/>
                <w:sz w:val="24"/>
                <w:szCs w:val="24"/>
                <w:highlight w:val="none"/>
                <w:lang w:val="en-US"/>
              </w:rPr>
            </w:pPr>
            <w:r>
              <w:rPr>
                <w:rFonts w:hint="eastAsia" w:ascii="宋体" w:hAnsi="宋体" w:cs="宋体"/>
                <w:color w:val="auto"/>
                <w:sz w:val="24"/>
                <w:szCs w:val="24"/>
                <w:highlight w:val="none"/>
              </w:rPr>
              <w:t>评审地点：</w:t>
            </w:r>
            <w:r>
              <w:rPr>
                <w:rFonts w:hint="eastAsia" w:ascii="宋体" w:hAnsi="宋体" w:cs="宋体"/>
                <w:color w:val="auto"/>
                <w:sz w:val="24"/>
                <w:highlight w:val="none"/>
                <w:lang w:eastAsia="zh-CN"/>
              </w:rPr>
              <w:t>无锡市梁溪区南湖大道501号扬名创智园D座203室</w:t>
            </w:r>
          </w:p>
        </w:tc>
      </w:tr>
      <w:tr w14:paraId="28F96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8730685">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0</w:t>
            </w:r>
          </w:p>
        </w:tc>
        <w:tc>
          <w:tcPr>
            <w:tcW w:w="8738" w:type="dxa"/>
            <w:noWrap w:val="0"/>
            <w:vAlign w:val="center"/>
          </w:tcPr>
          <w:p w14:paraId="43869094">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确定中标有关信息：</w:t>
            </w:r>
          </w:p>
          <w:p w14:paraId="3E8915F3">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确定中标单位时间：</w:t>
            </w:r>
            <w:r>
              <w:rPr>
                <w:rFonts w:hint="eastAsia" w:ascii="宋体" w:hAnsi="宋体" w:cs="宋体"/>
                <w:b/>
                <w:bCs/>
                <w:color w:val="auto"/>
                <w:sz w:val="24"/>
                <w:szCs w:val="24"/>
                <w:highlight w:val="none"/>
                <w:lang w:val="zh-CN"/>
              </w:rPr>
              <w:t>2024年</w:t>
            </w:r>
            <w:r>
              <w:rPr>
                <w:rFonts w:hint="eastAsia" w:ascii="宋体" w:hAnsi="宋体" w:cs="宋体"/>
                <w:b/>
                <w:bCs/>
                <w:color w:val="auto"/>
                <w:sz w:val="24"/>
                <w:szCs w:val="24"/>
                <w:highlight w:val="none"/>
                <w:lang w:val="en-US" w:eastAsia="zh-CN"/>
              </w:rPr>
              <w:t>9月4日</w:t>
            </w:r>
          </w:p>
          <w:p w14:paraId="30262061">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评审地点：</w:t>
            </w:r>
            <w:r>
              <w:rPr>
                <w:rFonts w:hint="eastAsia" w:ascii="宋体" w:hAnsi="宋体" w:cs="宋体"/>
                <w:color w:val="auto"/>
                <w:sz w:val="24"/>
                <w:highlight w:val="none"/>
                <w:lang w:eastAsia="zh-CN"/>
              </w:rPr>
              <w:t>无锡市梁溪区南湖大道501号扬名创智园D座203室</w:t>
            </w:r>
          </w:p>
        </w:tc>
      </w:tr>
      <w:tr w14:paraId="09C78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4C140AAD">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11</w:t>
            </w:r>
          </w:p>
        </w:tc>
        <w:tc>
          <w:tcPr>
            <w:tcW w:w="8738" w:type="dxa"/>
            <w:noWrap w:val="0"/>
          </w:tcPr>
          <w:p w14:paraId="44C1A187">
            <w:pPr>
              <w:spacing w:line="380" w:lineRule="exact"/>
              <w:rPr>
                <w:rFonts w:ascii="宋体" w:hAnsi="宋体"/>
                <w:color w:val="auto"/>
                <w:sz w:val="24"/>
                <w:szCs w:val="24"/>
                <w:highlight w:val="none"/>
              </w:rPr>
            </w:pPr>
            <w:r>
              <w:rPr>
                <w:rFonts w:hint="eastAsia" w:ascii="宋体" w:hAnsi="宋体" w:cs="宋体"/>
                <w:b/>
                <w:bCs/>
                <w:color w:val="auto"/>
                <w:sz w:val="24"/>
                <w:highlight w:val="none"/>
              </w:rPr>
              <w:t>投标文件制作要求：</w:t>
            </w:r>
          </w:p>
          <w:p w14:paraId="7D290438">
            <w:pPr>
              <w:spacing w:line="380" w:lineRule="exact"/>
              <w:rPr>
                <w:rFonts w:ascii="宋体" w:hAnsi="宋体"/>
                <w:color w:val="auto"/>
                <w:sz w:val="24"/>
                <w:szCs w:val="24"/>
                <w:highlight w:val="none"/>
              </w:rPr>
            </w:pPr>
            <w:r>
              <w:rPr>
                <w:rFonts w:hint="eastAsia" w:ascii="宋体" w:hAnsi="宋体"/>
                <w:color w:val="auto"/>
                <w:sz w:val="24"/>
                <w:szCs w:val="24"/>
                <w:highlight w:val="none"/>
              </w:rPr>
              <w:t>1.因本项目作为采用线上电子开评标</w:t>
            </w:r>
            <w:r>
              <w:rPr>
                <w:rFonts w:hint="eastAsia" w:ascii="宋体" w:hAnsi="宋体"/>
                <w:b/>
                <w:bCs/>
                <w:color w:val="auto"/>
                <w:sz w:val="24"/>
                <w:szCs w:val="24"/>
                <w:highlight w:val="none"/>
              </w:rPr>
              <w:t>（网上不见面开标）</w:t>
            </w:r>
            <w:r>
              <w:rPr>
                <w:rFonts w:hint="eastAsia" w:ascii="宋体" w:hAnsi="宋体"/>
                <w:color w:val="auto"/>
                <w:sz w:val="24"/>
                <w:szCs w:val="24"/>
                <w:highlight w:val="none"/>
              </w:rPr>
              <w:t>，供应商在苏采云系统规定的时间内对投标文件进行解密。</w:t>
            </w:r>
          </w:p>
          <w:p w14:paraId="7FEBC57B">
            <w:pPr>
              <w:spacing w:line="380" w:lineRule="exact"/>
              <w:rPr>
                <w:rFonts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.中标供应商在收到中标通知书后与采购人签订合同前，必须提供与系统中电子投标文件一致的纸质投标文件一式三份。</w:t>
            </w:r>
          </w:p>
          <w:p w14:paraId="26D3E269">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.供应商请仔细阅读供应商注册流程和公开招标文件中关于电子开评标等相关事项，如有问题可发送邮件或移动电话咨询。</w:t>
            </w:r>
          </w:p>
          <w:p w14:paraId="2A98FFBF">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4.</w:t>
            </w:r>
            <w:r>
              <w:rPr>
                <w:rFonts w:hint="eastAsia" w:ascii="宋体" w:hAnsi="宋体" w:cs="宋体"/>
                <w:b/>
                <w:bCs/>
                <w:color w:val="auto"/>
                <w:sz w:val="24"/>
                <w:szCs w:val="24"/>
                <w:highlight w:val="none"/>
              </w:rPr>
              <w:t>本次采购采用“苏采云”系统进行采购活动，招标文件发布、报价、评审和中标结果发布全程电子化。</w:t>
            </w:r>
          </w:p>
        </w:tc>
      </w:tr>
      <w:tr w14:paraId="6521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BE91E47">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p>
        </w:tc>
        <w:tc>
          <w:tcPr>
            <w:tcW w:w="8738" w:type="dxa"/>
            <w:tcBorders>
              <w:top w:val="single" w:color="auto" w:sz="4" w:space="0"/>
              <w:left w:val="single" w:color="auto" w:sz="4" w:space="0"/>
              <w:bottom w:val="single" w:color="auto" w:sz="4" w:space="0"/>
              <w:right w:val="single" w:color="auto" w:sz="4" w:space="0"/>
            </w:tcBorders>
            <w:noWrap w:val="0"/>
          </w:tcPr>
          <w:p w14:paraId="7E6BF56D">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6085EB0C">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若资格审查中或评审过程中，采购人/代理机构/评标委员会对投标文件存在疑问，投标供应商被授权代表须在接到在线询标函后15分钟内，在开标界面在线以澄清函回复</w:t>
            </w:r>
            <w:r>
              <w:rPr>
                <w:rFonts w:hint="eastAsia" w:ascii="宋体" w:hAnsi="宋体" w:cs="宋体"/>
                <w:b/>
                <w:bCs/>
                <w:color w:val="auto"/>
                <w:sz w:val="24"/>
                <w:szCs w:val="24"/>
                <w:highlight w:val="none"/>
                <w:lang w:eastAsia="zh-CN"/>
              </w:rPr>
              <w:t>并签章</w:t>
            </w:r>
            <w:r>
              <w:rPr>
                <w:rFonts w:hint="eastAsia" w:ascii="宋体" w:hAnsi="宋体" w:cs="宋体"/>
                <w:b/>
                <w:bCs/>
                <w:color w:val="auto"/>
                <w:sz w:val="24"/>
                <w:szCs w:val="24"/>
                <w:highlight w:val="none"/>
              </w:rPr>
              <w:t>；若投标供应商被授权代表未在规定时间内按上述要求做出回复，则视为投标供应商默认资审结果或评审结果。</w:t>
            </w:r>
          </w:p>
        </w:tc>
      </w:tr>
      <w:tr w14:paraId="1688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0CFD02C3">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p>
        </w:tc>
        <w:tc>
          <w:tcPr>
            <w:tcW w:w="8738" w:type="dxa"/>
            <w:tcBorders>
              <w:top w:val="single" w:color="auto" w:sz="4" w:space="0"/>
              <w:left w:val="single" w:color="auto" w:sz="4" w:space="0"/>
              <w:bottom w:val="single" w:color="auto" w:sz="4" w:space="0"/>
              <w:right w:val="single" w:color="auto" w:sz="4" w:space="0"/>
            </w:tcBorders>
            <w:noWrap w:val="0"/>
          </w:tcPr>
          <w:p w14:paraId="7E132039">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评标委员会组成：评标委员会成员人数为5人（含）以上单数，由采购人依法组建。</w:t>
            </w:r>
          </w:p>
        </w:tc>
      </w:tr>
      <w:tr w14:paraId="7B0E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42DD4F21">
            <w:pPr>
              <w:spacing w:line="420" w:lineRule="exact"/>
              <w:jc w:val="center"/>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4</w:t>
            </w:r>
          </w:p>
        </w:tc>
        <w:tc>
          <w:tcPr>
            <w:tcW w:w="8738" w:type="dxa"/>
            <w:noWrap w:val="0"/>
          </w:tcPr>
          <w:p w14:paraId="2F540B4B">
            <w:pPr>
              <w:spacing w:line="420" w:lineRule="exact"/>
              <w:rPr>
                <w:rFonts w:ascii="宋体" w:hAnsi="宋体"/>
                <w:color w:val="auto"/>
                <w:sz w:val="24"/>
                <w:szCs w:val="24"/>
                <w:highlight w:val="none"/>
              </w:rPr>
            </w:pPr>
            <w:r>
              <w:rPr>
                <w:rFonts w:hint="eastAsia" w:ascii="宋体" w:hAnsi="宋体"/>
                <w:b/>
                <w:color w:val="auto"/>
                <w:sz w:val="24"/>
                <w:szCs w:val="24"/>
                <w:highlight w:val="none"/>
              </w:rPr>
              <w:t>评标方法：</w:t>
            </w:r>
            <w:r>
              <w:rPr>
                <w:rFonts w:hint="eastAsia" w:ascii="宋体" w:hAnsi="宋体"/>
                <w:color w:val="auto"/>
                <w:sz w:val="24"/>
                <w:szCs w:val="24"/>
                <w:highlight w:val="none"/>
              </w:rPr>
              <w:t>综合评分法。</w:t>
            </w:r>
          </w:p>
        </w:tc>
      </w:tr>
      <w:tr w14:paraId="7158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14:paraId="7F62E89C">
            <w:pPr>
              <w:spacing w:line="420" w:lineRule="exact"/>
              <w:jc w:val="center"/>
              <w:rPr>
                <w:rFonts w:ascii="宋体" w:hAnsi="宋体"/>
                <w:color w:val="auto"/>
                <w:sz w:val="24"/>
                <w:szCs w:val="24"/>
                <w:highlight w:val="none"/>
              </w:rPr>
            </w:pPr>
            <w:r>
              <w:rPr>
                <w:rFonts w:ascii="宋体" w:hAnsi="宋体"/>
                <w:color w:val="auto"/>
                <w:sz w:val="24"/>
                <w:szCs w:val="24"/>
                <w:highlight w:val="none"/>
              </w:rPr>
              <w:t>15</w:t>
            </w:r>
          </w:p>
        </w:tc>
        <w:tc>
          <w:tcPr>
            <w:tcW w:w="8738" w:type="dxa"/>
            <w:noWrap w:val="0"/>
          </w:tcPr>
          <w:p w14:paraId="42E9086C">
            <w:pPr>
              <w:spacing w:line="420" w:lineRule="exact"/>
              <w:rPr>
                <w:rFonts w:ascii="宋体" w:hAnsi="宋体"/>
                <w:b/>
                <w:color w:val="auto"/>
                <w:sz w:val="24"/>
                <w:szCs w:val="24"/>
                <w:highlight w:val="none"/>
              </w:rPr>
            </w:pPr>
            <w:r>
              <w:rPr>
                <w:rFonts w:hint="eastAsia" w:ascii="宋体" w:hAnsi="宋体"/>
                <w:b/>
                <w:color w:val="auto"/>
                <w:sz w:val="24"/>
                <w:szCs w:val="24"/>
                <w:highlight w:val="none"/>
              </w:rPr>
              <w:t>中标候选供应商的确定原则及标准：</w:t>
            </w:r>
            <w:r>
              <w:rPr>
                <w:rFonts w:hint="eastAsia" w:ascii="宋体" w:hAnsi="宋体"/>
                <w:color w:val="auto"/>
                <w:sz w:val="24"/>
                <w:szCs w:val="24"/>
                <w:highlight w:val="none"/>
              </w:rPr>
              <w:t>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14:paraId="3DAD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611CF20C">
            <w:pPr>
              <w:spacing w:line="420" w:lineRule="exact"/>
              <w:jc w:val="center"/>
              <w:rPr>
                <w:rFonts w:ascii="宋体" w:hAnsi="宋体"/>
                <w:color w:val="auto"/>
                <w:sz w:val="24"/>
                <w:szCs w:val="24"/>
                <w:highlight w:val="none"/>
              </w:rPr>
            </w:pPr>
            <w:r>
              <w:rPr>
                <w:rFonts w:ascii="宋体" w:hAnsi="宋体"/>
                <w:color w:val="auto"/>
                <w:sz w:val="24"/>
                <w:szCs w:val="24"/>
                <w:highlight w:val="none"/>
              </w:rPr>
              <w:t>16</w:t>
            </w:r>
          </w:p>
        </w:tc>
        <w:tc>
          <w:tcPr>
            <w:tcW w:w="8738" w:type="dxa"/>
            <w:noWrap w:val="0"/>
          </w:tcPr>
          <w:p w14:paraId="1A28C0DC">
            <w:pPr>
              <w:spacing w:line="420" w:lineRule="exact"/>
              <w:jc w:val="left"/>
              <w:rPr>
                <w:rFonts w:ascii="宋体" w:hAnsi="宋体" w:cs="宋体"/>
                <w:bCs/>
                <w:color w:val="auto"/>
                <w:sz w:val="24"/>
                <w:szCs w:val="24"/>
                <w:highlight w:val="none"/>
              </w:rPr>
            </w:pPr>
            <w:r>
              <w:rPr>
                <w:rFonts w:hint="eastAsia" w:ascii="宋体" w:hAnsi="宋体" w:cs="宋体"/>
                <w:b/>
                <w:bCs/>
                <w:color w:val="auto"/>
                <w:sz w:val="24"/>
                <w:highlight w:val="none"/>
              </w:rPr>
              <w:t>预算金额：</w:t>
            </w:r>
            <w:r>
              <w:rPr>
                <w:rFonts w:ascii="宋体" w:hAnsi="宋体" w:cs="宋体"/>
                <w:bCs/>
                <w:color w:val="auto"/>
                <w:sz w:val="24"/>
                <w:szCs w:val="24"/>
                <w:highlight w:val="none"/>
              </w:rPr>
              <w:t>1</w:t>
            </w:r>
            <w:r>
              <w:rPr>
                <w:rFonts w:hint="eastAsia" w:ascii="宋体" w:hAnsi="宋体" w:cs="宋体"/>
                <w:bCs/>
                <w:color w:val="auto"/>
                <w:sz w:val="24"/>
                <w:szCs w:val="24"/>
                <w:highlight w:val="none"/>
              </w:rPr>
              <w:t>.本项目采购预算为528.077422</w:t>
            </w:r>
            <w:r>
              <w:rPr>
                <w:rFonts w:hint="eastAsia" w:ascii="宋体" w:hAnsi="宋体" w:cs="宋体"/>
                <w:b/>
                <w:color w:val="auto"/>
                <w:sz w:val="24"/>
                <w:szCs w:val="24"/>
                <w:highlight w:val="none"/>
              </w:rPr>
              <w:t>万元。</w:t>
            </w:r>
          </w:p>
          <w:p w14:paraId="29835EBE">
            <w:pPr>
              <w:widowControl/>
              <w:spacing w:line="380" w:lineRule="exact"/>
              <w:ind w:firstLine="1200" w:firstLineChars="500"/>
              <w:jc w:val="left"/>
              <w:rPr>
                <w:rFonts w:hint="default" w:eastAsia="宋体"/>
                <w:color w:val="auto"/>
                <w:highlight w:val="none"/>
                <w:lang w:val="en-US" w:eastAsia="zh-CN"/>
              </w:rPr>
            </w:pPr>
            <w:r>
              <w:rPr>
                <w:rFonts w:hint="eastAsia" w:ascii="宋体" w:hAnsi="宋体" w:cs="宋体"/>
                <w:bCs/>
                <w:color w:val="auto"/>
                <w:sz w:val="24"/>
                <w:szCs w:val="24"/>
                <w:highlight w:val="none"/>
              </w:rPr>
              <w:t>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最高限价528.077422</w:t>
            </w:r>
            <w:r>
              <w:rPr>
                <w:rFonts w:hint="eastAsia" w:ascii="宋体" w:hAnsi="宋体" w:cs="宋体"/>
                <w:b/>
                <w:bCs w:val="0"/>
                <w:color w:val="auto"/>
                <w:sz w:val="24"/>
                <w:szCs w:val="24"/>
                <w:highlight w:val="none"/>
                <w:lang w:val="en-US" w:eastAsia="zh-CN"/>
              </w:rPr>
              <w:t>万元</w:t>
            </w:r>
            <w:r>
              <w:rPr>
                <w:rFonts w:hint="eastAsia" w:ascii="宋体" w:hAnsi="宋体" w:cs="宋体"/>
                <w:b/>
                <w:color w:val="auto"/>
                <w:sz w:val="24"/>
                <w:szCs w:val="24"/>
                <w:highlight w:val="none"/>
              </w:rPr>
              <w:t>。</w:t>
            </w:r>
          </w:p>
        </w:tc>
      </w:tr>
      <w:tr w14:paraId="4F908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7B385A47">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17</w:t>
            </w:r>
          </w:p>
        </w:tc>
        <w:tc>
          <w:tcPr>
            <w:tcW w:w="8738" w:type="dxa"/>
            <w:noWrap w:val="0"/>
          </w:tcPr>
          <w:p w14:paraId="6AB0F4E6">
            <w:pPr>
              <w:spacing w:line="380" w:lineRule="exact"/>
              <w:jc w:val="left"/>
              <w:rPr>
                <w:rFonts w:ascii="宋体" w:hAnsi="宋体" w:cs="宋体"/>
                <w:b/>
                <w:bCs/>
                <w:color w:val="auto"/>
                <w:sz w:val="24"/>
                <w:highlight w:val="none"/>
              </w:rPr>
            </w:pPr>
            <w:r>
              <w:rPr>
                <w:rFonts w:hint="eastAsia" w:ascii="宋体" w:hAnsi="宋体" w:cs="宋体"/>
                <w:b/>
                <w:bCs/>
                <w:color w:val="auto"/>
                <w:sz w:val="24"/>
                <w:highlight w:val="none"/>
              </w:rPr>
              <w:t>投标保证金：</w:t>
            </w:r>
            <w:r>
              <w:rPr>
                <w:rFonts w:hint="eastAsia" w:ascii="宋体" w:hAnsi="宋体" w:cs="宋体"/>
                <w:color w:val="auto"/>
                <w:sz w:val="24"/>
                <w:highlight w:val="none"/>
              </w:rPr>
              <w:t>本项目不收取投标保证金。</w:t>
            </w:r>
          </w:p>
        </w:tc>
      </w:tr>
      <w:tr w14:paraId="60A1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0B2CE54E">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8</w:t>
            </w:r>
          </w:p>
        </w:tc>
        <w:tc>
          <w:tcPr>
            <w:tcW w:w="8738" w:type="dxa"/>
            <w:noWrap w:val="0"/>
          </w:tcPr>
          <w:p w14:paraId="193073A7">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履约保证金要求：</w:t>
            </w:r>
            <w:r>
              <w:rPr>
                <w:rFonts w:hint="eastAsia" w:ascii="宋体" w:hAnsi="宋体" w:cs="宋体"/>
                <w:color w:val="auto"/>
                <w:sz w:val="24"/>
                <w:highlight w:val="none"/>
              </w:rPr>
              <w:t>本项目不收取履约保证金。</w:t>
            </w:r>
          </w:p>
        </w:tc>
      </w:tr>
      <w:tr w14:paraId="1445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28889C6C">
            <w:pPr>
              <w:spacing w:line="420" w:lineRule="exact"/>
              <w:jc w:val="center"/>
              <w:rPr>
                <w:rFonts w:ascii="宋体" w:hAnsi="宋体"/>
                <w:color w:val="auto"/>
                <w:sz w:val="24"/>
                <w:szCs w:val="24"/>
                <w:highlight w:val="none"/>
              </w:rPr>
            </w:pPr>
            <w:r>
              <w:rPr>
                <w:rFonts w:ascii="宋体" w:hAnsi="宋体"/>
                <w:bCs/>
                <w:color w:val="auto"/>
                <w:sz w:val="24"/>
                <w:szCs w:val="24"/>
                <w:highlight w:val="none"/>
              </w:rPr>
              <w:t>19</w:t>
            </w:r>
          </w:p>
        </w:tc>
        <w:tc>
          <w:tcPr>
            <w:tcW w:w="8738" w:type="dxa"/>
            <w:tcBorders>
              <w:top w:val="single" w:color="auto" w:sz="4" w:space="0"/>
              <w:left w:val="single" w:color="auto" w:sz="4" w:space="0"/>
              <w:bottom w:val="single" w:color="auto" w:sz="4" w:space="0"/>
              <w:right w:val="single" w:color="auto" w:sz="4" w:space="0"/>
            </w:tcBorders>
            <w:noWrap w:val="0"/>
          </w:tcPr>
          <w:p w14:paraId="18B9A1D9">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本项目监督管理部门：无锡市</w:t>
            </w:r>
            <w:r>
              <w:rPr>
                <w:rFonts w:hint="eastAsia" w:ascii="宋体" w:hAnsi="宋体" w:cs="宋体"/>
                <w:b/>
                <w:bCs/>
                <w:color w:val="auto"/>
                <w:sz w:val="24"/>
                <w:highlight w:val="none"/>
                <w:lang w:val="en-US" w:eastAsia="zh-CN"/>
              </w:rPr>
              <w:t>梁溪区</w:t>
            </w:r>
            <w:r>
              <w:rPr>
                <w:rFonts w:hint="eastAsia" w:ascii="宋体" w:hAnsi="宋体" w:cs="宋体"/>
                <w:b/>
                <w:bCs/>
                <w:color w:val="auto"/>
                <w:sz w:val="24"/>
                <w:highlight w:val="none"/>
              </w:rPr>
              <w:t>财政局</w:t>
            </w:r>
          </w:p>
        </w:tc>
      </w:tr>
      <w:tr w14:paraId="78D4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4E93AAEC">
            <w:pPr>
              <w:spacing w:line="420" w:lineRule="exact"/>
              <w:jc w:val="center"/>
              <w:rPr>
                <w:rFonts w:ascii="宋体" w:hAnsi="宋体"/>
                <w:color w:val="auto"/>
                <w:sz w:val="24"/>
                <w:szCs w:val="24"/>
                <w:highlight w:val="none"/>
              </w:rPr>
            </w:pPr>
            <w:r>
              <w:rPr>
                <w:rFonts w:ascii="宋体" w:hAnsi="宋体"/>
                <w:bCs/>
                <w:color w:val="auto"/>
                <w:sz w:val="24"/>
                <w:szCs w:val="24"/>
                <w:highlight w:val="none"/>
              </w:rPr>
              <w:t>20</w:t>
            </w:r>
          </w:p>
        </w:tc>
        <w:tc>
          <w:tcPr>
            <w:tcW w:w="8738" w:type="dxa"/>
            <w:noWrap w:val="0"/>
            <w:vAlign w:val="top"/>
          </w:tcPr>
          <w:p w14:paraId="5DD09EF4">
            <w:pPr>
              <w:spacing w:line="3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凡对本次采购提出询问，请按以下方式联系：</w:t>
            </w:r>
          </w:p>
          <w:p w14:paraId="74820DAC">
            <w:pPr>
              <w:spacing w:line="3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1.采购人：无锡市梁溪区重点建设项目管理中心</w:t>
            </w:r>
          </w:p>
          <w:p w14:paraId="5409441B">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联系人</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刘畅</w:t>
            </w:r>
          </w:p>
          <w:p w14:paraId="12767B10">
            <w:pPr>
              <w:spacing w:line="3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联系电话：0510-83150102</w:t>
            </w:r>
            <w:bookmarkStart w:id="959" w:name="_GoBack"/>
            <w:bookmarkEnd w:id="959"/>
          </w:p>
          <w:p w14:paraId="6F59F362">
            <w:pPr>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采购单位联系地址：</w:t>
            </w:r>
            <w:r>
              <w:rPr>
                <w:rFonts w:hint="eastAsia" w:ascii="宋体" w:hAnsi="宋体" w:eastAsia="宋体" w:cs="宋体"/>
                <w:color w:val="auto"/>
                <w:sz w:val="24"/>
                <w:highlight w:val="none"/>
              </w:rPr>
              <w:t>无锡市梁溪区县前东街288号</w:t>
            </w:r>
          </w:p>
          <w:p w14:paraId="0656FEA6">
            <w:pPr>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2.采购代理机构：</w:t>
            </w:r>
            <w:r>
              <w:rPr>
                <w:rFonts w:hint="eastAsia" w:ascii="宋体" w:hAnsi="宋体" w:cs="宋体"/>
                <w:color w:val="auto"/>
                <w:sz w:val="24"/>
                <w:szCs w:val="24"/>
                <w:highlight w:val="none"/>
                <w:lang w:eastAsia="zh-CN"/>
              </w:rPr>
              <w:t>江苏鸿鹏工程管理咨询有限公司</w:t>
            </w:r>
          </w:p>
          <w:p w14:paraId="72591A72">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统一社会信用代</w:t>
            </w:r>
            <w:r>
              <w:rPr>
                <w:rFonts w:hint="eastAsia" w:ascii="宋体" w:hAnsi="宋体" w:cs="宋体"/>
                <w:color w:val="auto"/>
                <w:sz w:val="24"/>
                <w:szCs w:val="24"/>
                <w:highlight w:val="none"/>
                <w:lang w:eastAsia="zh-CN"/>
              </w:rPr>
              <w:t>码：91321191765107520R</w:t>
            </w:r>
          </w:p>
          <w:p w14:paraId="46040D8C">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华国俊、华继文</w:t>
            </w:r>
          </w:p>
          <w:p w14:paraId="21F2E5A3">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val="en-US" w:eastAsia="zh-CN"/>
              </w:rPr>
              <w:t>0510-85750700</w:t>
            </w:r>
          </w:p>
          <w:p w14:paraId="29B31A29">
            <w:pPr>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邮箱：</w:t>
            </w:r>
            <w:r>
              <w:rPr>
                <w:rFonts w:hint="eastAsia" w:ascii="宋体" w:hAnsi="宋体" w:cs="宋体"/>
                <w:color w:val="auto"/>
                <w:sz w:val="24"/>
                <w:szCs w:val="24"/>
                <w:highlight w:val="none"/>
                <w:lang w:val="en-US" w:eastAsia="zh-CN"/>
              </w:rPr>
              <w:t>1171150407@qq.com</w:t>
            </w:r>
          </w:p>
          <w:p w14:paraId="5AFC4FFE">
            <w:pPr>
              <w:spacing w:line="420" w:lineRule="exact"/>
              <w:rPr>
                <w:rFonts w:ascii="宋体" w:hAnsi="宋体" w:cs="宋体"/>
                <w:b/>
                <w:bCs/>
                <w:color w:val="auto"/>
                <w:sz w:val="24"/>
                <w:highlight w:val="none"/>
              </w:rPr>
            </w:pPr>
            <w:r>
              <w:rPr>
                <w:rFonts w:hint="eastAsia" w:ascii="宋体" w:hAnsi="宋体" w:cs="宋体"/>
                <w:color w:val="auto"/>
                <w:sz w:val="24"/>
                <w:szCs w:val="24"/>
                <w:highlight w:val="none"/>
              </w:rPr>
              <w:t>联系地址：</w:t>
            </w:r>
            <w:r>
              <w:rPr>
                <w:rFonts w:hint="eastAsia" w:ascii="宋体" w:hAnsi="宋体" w:eastAsia="宋体" w:cs="宋体"/>
                <w:i w:val="0"/>
                <w:iCs w:val="0"/>
                <w:caps w:val="0"/>
                <w:color w:val="auto"/>
                <w:spacing w:val="0"/>
                <w:sz w:val="25"/>
                <w:szCs w:val="25"/>
                <w:highlight w:val="none"/>
                <w:u w:val="none"/>
                <w:shd w:val="clear" w:fill="FFFFFF"/>
              </w:rPr>
              <w:t>无锡市梁溪区南湖大道501号扬名创智园D座203室</w:t>
            </w:r>
          </w:p>
        </w:tc>
      </w:tr>
      <w:tr w14:paraId="51E1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500F1AAE">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21</w:t>
            </w:r>
          </w:p>
        </w:tc>
        <w:tc>
          <w:tcPr>
            <w:tcW w:w="8738" w:type="dxa"/>
            <w:noWrap w:val="0"/>
          </w:tcPr>
          <w:p w14:paraId="0CC2453C">
            <w:pPr>
              <w:widowControl/>
              <w:spacing w:line="400" w:lineRule="exact"/>
              <w:rPr>
                <w:b/>
                <w:bCs/>
                <w:color w:val="auto"/>
                <w:sz w:val="24"/>
                <w:szCs w:val="32"/>
                <w:highlight w:val="none"/>
              </w:rPr>
            </w:pPr>
            <w:r>
              <w:rPr>
                <w:rFonts w:hint="eastAsia"/>
                <w:b/>
                <w:bCs/>
                <w:color w:val="auto"/>
                <w:sz w:val="24"/>
                <w:szCs w:val="32"/>
                <w:highlight w:val="none"/>
              </w:rPr>
              <w:t>根据采购项目特点或政策需要补充的其他新增内容：</w:t>
            </w:r>
          </w:p>
          <w:p w14:paraId="60B8B2CC">
            <w:pPr>
              <w:widowControl/>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除招标文件中有特殊要求外：投标文件中所使用的计量单位，应采用中华人民共和国法定计量单位及通用图形符号；投标语言：中文（有关产品型号、专用名词等可除外）；投标币种：人民币。</w:t>
            </w:r>
          </w:p>
          <w:p w14:paraId="0A41592D">
            <w:pPr>
              <w:spacing w:line="400" w:lineRule="exact"/>
              <w:ind w:firstLine="48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6EE1E6EB">
            <w:pPr>
              <w:spacing w:line="400" w:lineRule="exact"/>
              <w:ind w:firstLine="48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投标供应商不得有下列法律禁止的行为，情节严重的由有权机关依法追究其法律责任：</w:t>
            </w:r>
          </w:p>
          <w:p w14:paraId="25106184">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（1）采取不正当手段诋毁、排挤其他供应商的；</w:t>
            </w:r>
          </w:p>
          <w:p w14:paraId="4DD8025D">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（2）与采购人、其他供应商或者采购代理机构恶意串通的；</w:t>
            </w:r>
          </w:p>
          <w:p w14:paraId="3B5F8DF5">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（3）向采购人、代理机构、评标委员会行贿或者提供其他不正当利益的；</w:t>
            </w:r>
          </w:p>
          <w:p w14:paraId="19A0E7FA">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（4）以他人名义投标或者其他方式弄虚作假，骗取中标；</w:t>
            </w:r>
          </w:p>
          <w:p w14:paraId="48D71FC2">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（5）在采购过程中与采购人进行协商谈判的；</w:t>
            </w:r>
          </w:p>
          <w:p w14:paraId="4A4435B1">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（6）提供虚假证明材料谋取中标的；</w:t>
            </w:r>
          </w:p>
          <w:p w14:paraId="516F081D">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（7）中标后无正当理由拒不与采购人签订合同的；</w:t>
            </w:r>
          </w:p>
          <w:p w14:paraId="0082FDA7">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（8）未按照招标文件确定的事项签订合同；</w:t>
            </w:r>
          </w:p>
          <w:p w14:paraId="12716089">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（9）将采购合同转包；</w:t>
            </w:r>
          </w:p>
          <w:p w14:paraId="5287F7D2">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（10）擅自变更、中止或者终止采购合同；</w:t>
            </w:r>
          </w:p>
          <w:p w14:paraId="2E72E88D">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（11）拒绝有关部门监督检查或者提供虚假情况的。</w:t>
            </w:r>
          </w:p>
          <w:p w14:paraId="48EB1CD8">
            <w:pPr>
              <w:spacing w:line="380" w:lineRule="exact"/>
              <w:ind w:firstLine="480"/>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本次采购属服务类政府采购，采购人、代理机构、投标供应商、评标委员会的相关行为均受</w:t>
            </w:r>
            <w:bookmarkStart w:id="6" w:name="_Hlk127308831"/>
            <w:r>
              <w:rPr>
                <w:rFonts w:hint="eastAsia" w:ascii="宋体" w:hAnsi="宋体" w:cs="宋体"/>
                <w:color w:val="auto"/>
                <w:sz w:val="24"/>
                <w:szCs w:val="24"/>
                <w:highlight w:val="none"/>
              </w:rPr>
              <w:t>《中华人民共和国政府采购法》、《中华人民共和国政府采购法实施条例》、财政部规章及政府采购项目所在地有关法律</w:t>
            </w:r>
            <w:bookmarkEnd w:id="6"/>
            <w:r>
              <w:rPr>
                <w:rFonts w:hint="eastAsia" w:ascii="宋体" w:hAnsi="宋体" w:cs="宋体"/>
                <w:color w:val="auto"/>
                <w:sz w:val="24"/>
                <w:szCs w:val="24"/>
                <w:highlight w:val="none"/>
              </w:rPr>
              <w:t>的约束，其权利受到上述法律法规的保护。</w:t>
            </w:r>
          </w:p>
        </w:tc>
      </w:tr>
    </w:tbl>
    <w:p w14:paraId="4738A036">
      <w:pPr>
        <w:pStyle w:val="64"/>
        <w:spacing w:before="0" w:after="0" w:line="240" w:lineRule="auto"/>
        <w:jc w:val="both"/>
        <w:outlineLvl w:val="9"/>
        <w:rPr>
          <w:rFonts w:hint="eastAsia"/>
          <w:color w:val="auto"/>
          <w:highlight w:val="none"/>
        </w:rPr>
      </w:pPr>
      <w:bookmarkStart w:id="7" w:name="二．报价方须知"/>
      <w:bookmarkEnd w:id="7"/>
      <w:bookmarkStart w:id="8" w:name="_Toc35780494"/>
      <w:bookmarkStart w:id="9" w:name="_Toc116946287"/>
      <w:bookmarkStart w:id="10" w:name="_Toc36850784"/>
      <w:bookmarkStart w:id="11" w:name="_Toc39873211"/>
      <w:bookmarkStart w:id="12" w:name="_Hlk51102776"/>
      <w:bookmarkStart w:id="13" w:name="_Toc35780505"/>
    </w:p>
    <w:p w14:paraId="7B423632">
      <w:pPr>
        <w:pStyle w:val="64"/>
        <w:spacing w:before="0" w:after="0" w:line="240" w:lineRule="auto"/>
        <w:jc w:val="left"/>
        <w:outlineLvl w:val="9"/>
        <w:rPr>
          <w:rFonts w:hint="eastAsia"/>
          <w:color w:val="auto"/>
          <w:highlight w:val="none"/>
        </w:rPr>
      </w:pPr>
    </w:p>
    <w:p w14:paraId="572A7415">
      <w:pPr>
        <w:pStyle w:val="64"/>
        <w:spacing w:before="0" w:after="0" w:line="240" w:lineRule="auto"/>
        <w:jc w:val="left"/>
        <w:outlineLvl w:val="9"/>
        <w:rPr>
          <w:rFonts w:hint="eastAsia"/>
          <w:color w:val="auto"/>
          <w:highlight w:val="none"/>
        </w:rPr>
      </w:pPr>
    </w:p>
    <w:p w14:paraId="2F6FE579">
      <w:pPr>
        <w:pStyle w:val="64"/>
        <w:spacing w:before="0" w:after="0" w:line="240" w:lineRule="auto"/>
        <w:jc w:val="left"/>
        <w:outlineLvl w:val="9"/>
        <w:rPr>
          <w:rFonts w:hint="eastAsia"/>
          <w:color w:val="auto"/>
          <w:highlight w:val="none"/>
        </w:rPr>
      </w:pPr>
    </w:p>
    <w:p w14:paraId="2FBCFC00">
      <w:pPr>
        <w:pStyle w:val="64"/>
        <w:spacing w:before="0" w:after="0" w:line="240" w:lineRule="auto"/>
        <w:jc w:val="left"/>
        <w:outlineLvl w:val="9"/>
        <w:rPr>
          <w:rFonts w:hint="eastAsia"/>
          <w:color w:val="auto"/>
          <w:highlight w:val="none"/>
        </w:rPr>
      </w:pPr>
    </w:p>
    <w:p w14:paraId="5F3E9B1C">
      <w:pPr>
        <w:pStyle w:val="64"/>
        <w:spacing w:before="0" w:after="0" w:line="240" w:lineRule="auto"/>
        <w:jc w:val="left"/>
        <w:outlineLvl w:val="9"/>
        <w:rPr>
          <w:rFonts w:hint="eastAsia"/>
          <w:color w:val="auto"/>
          <w:highlight w:val="none"/>
        </w:rPr>
      </w:pPr>
    </w:p>
    <w:p w14:paraId="55E0ECDE">
      <w:pPr>
        <w:pStyle w:val="64"/>
        <w:spacing w:before="0" w:after="0" w:line="240" w:lineRule="auto"/>
        <w:jc w:val="left"/>
        <w:outlineLvl w:val="9"/>
        <w:rPr>
          <w:rFonts w:hint="eastAsia"/>
          <w:color w:val="auto"/>
          <w:highlight w:val="none"/>
        </w:rPr>
      </w:pPr>
    </w:p>
    <w:p w14:paraId="1145C83D">
      <w:pPr>
        <w:pStyle w:val="64"/>
        <w:spacing w:before="0" w:after="0" w:line="240" w:lineRule="auto"/>
        <w:jc w:val="left"/>
        <w:outlineLvl w:val="9"/>
        <w:rPr>
          <w:rFonts w:hint="eastAsia"/>
          <w:color w:val="auto"/>
          <w:highlight w:val="none"/>
        </w:rPr>
      </w:pPr>
    </w:p>
    <w:p w14:paraId="560C308B">
      <w:pPr>
        <w:pStyle w:val="64"/>
        <w:spacing w:before="0" w:after="0" w:line="240" w:lineRule="auto"/>
        <w:jc w:val="left"/>
        <w:outlineLvl w:val="9"/>
        <w:rPr>
          <w:rFonts w:hint="eastAsia"/>
          <w:color w:val="auto"/>
          <w:highlight w:val="none"/>
        </w:rPr>
      </w:pPr>
    </w:p>
    <w:p w14:paraId="3837C9B3">
      <w:pPr>
        <w:pStyle w:val="64"/>
        <w:spacing w:before="0" w:after="0" w:line="240" w:lineRule="auto"/>
        <w:jc w:val="left"/>
        <w:outlineLvl w:val="9"/>
        <w:rPr>
          <w:rFonts w:hint="eastAsia"/>
          <w:color w:val="auto"/>
          <w:highlight w:val="none"/>
        </w:rPr>
      </w:pPr>
    </w:p>
    <w:p w14:paraId="208DED89">
      <w:pPr>
        <w:pStyle w:val="64"/>
        <w:spacing w:before="0" w:after="0" w:line="240" w:lineRule="auto"/>
        <w:jc w:val="left"/>
        <w:outlineLvl w:val="9"/>
        <w:rPr>
          <w:rFonts w:hint="eastAsia"/>
          <w:color w:val="auto"/>
          <w:highlight w:val="none"/>
        </w:rPr>
      </w:pPr>
    </w:p>
    <w:p w14:paraId="2B7BA32A">
      <w:pPr>
        <w:pStyle w:val="64"/>
        <w:spacing w:before="0" w:after="0" w:line="240" w:lineRule="auto"/>
        <w:jc w:val="left"/>
        <w:outlineLvl w:val="9"/>
        <w:rPr>
          <w:rFonts w:hint="eastAsia"/>
          <w:color w:val="auto"/>
          <w:highlight w:val="none"/>
        </w:rPr>
      </w:pPr>
    </w:p>
    <w:p w14:paraId="5A5FDDFB">
      <w:pPr>
        <w:pStyle w:val="64"/>
        <w:spacing w:before="0" w:after="0" w:line="240" w:lineRule="auto"/>
        <w:jc w:val="left"/>
        <w:outlineLvl w:val="9"/>
        <w:rPr>
          <w:rFonts w:hint="eastAsia"/>
          <w:color w:val="auto"/>
          <w:highlight w:val="none"/>
        </w:rPr>
      </w:pPr>
    </w:p>
    <w:p w14:paraId="5A040D6C">
      <w:pPr>
        <w:pStyle w:val="64"/>
        <w:spacing w:before="0" w:after="0" w:line="240" w:lineRule="auto"/>
        <w:jc w:val="left"/>
        <w:outlineLvl w:val="9"/>
        <w:rPr>
          <w:rFonts w:hint="eastAsia"/>
          <w:color w:val="auto"/>
          <w:highlight w:val="none"/>
        </w:rPr>
      </w:pPr>
    </w:p>
    <w:p w14:paraId="693BC0F3">
      <w:pPr>
        <w:pStyle w:val="64"/>
        <w:spacing w:before="0" w:after="0" w:line="240" w:lineRule="auto"/>
        <w:jc w:val="left"/>
        <w:outlineLvl w:val="9"/>
        <w:rPr>
          <w:rFonts w:hint="eastAsia"/>
          <w:color w:val="auto"/>
          <w:highlight w:val="none"/>
        </w:rPr>
      </w:pPr>
    </w:p>
    <w:p w14:paraId="1EE1CB0D">
      <w:pPr>
        <w:pStyle w:val="64"/>
        <w:spacing w:before="0" w:after="0" w:line="240" w:lineRule="auto"/>
        <w:jc w:val="left"/>
        <w:outlineLvl w:val="9"/>
        <w:rPr>
          <w:rFonts w:hint="eastAsia"/>
          <w:color w:val="auto"/>
          <w:highlight w:val="none"/>
        </w:rPr>
      </w:pPr>
    </w:p>
    <w:p w14:paraId="33035DD8">
      <w:pPr>
        <w:pStyle w:val="64"/>
        <w:spacing w:before="0" w:after="0" w:line="240" w:lineRule="auto"/>
        <w:jc w:val="left"/>
        <w:outlineLvl w:val="9"/>
        <w:rPr>
          <w:rFonts w:hint="eastAsia"/>
          <w:color w:val="auto"/>
          <w:highlight w:val="none"/>
        </w:rPr>
      </w:pPr>
    </w:p>
    <w:p w14:paraId="15978697">
      <w:pPr>
        <w:pStyle w:val="64"/>
        <w:spacing w:before="0" w:after="0" w:line="240" w:lineRule="auto"/>
        <w:rPr>
          <w:color w:val="auto"/>
          <w:highlight w:val="none"/>
        </w:rPr>
      </w:pPr>
      <w:r>
        <w:rPr>
          <w:rFonts w:hint="eastAsia"/>
          <w:color w:val="auto"/>
          <w:highlight w:val="none"/>
        </w:rPr>
        <w:t>二．投标供应商须知</w:t>
      </w:r>
      <w:bookmarkEnd w:id="8"/>
      <w:bookmarkEnd w:id="9"/>
    </w:p>
    <w:p w14:paraId="3028C182">
      <w:pPr>
        <w:tabs>
          <w:tab w:val="left" w:pos="945"/>
        </w:tabs>
        <w:spacing w:line="440" w:lineRule="exact"/>
        <w:ind w:firstLine="482"/>
        <w:outlineLvl w:val="0"/>
        <w:rPr>
          <w:rFonts w:ascii="宋体" w:hAnsi="宋体"/>
          <w:b/>
          <w:color w:val="auto"/>
          <w:sz w:val="24"/>
          <w:szCs w:val="24"/>
          <w:highlight w:val="none"/>
        </w:rPr>
      </w:pPr>
      <w:bookmarkStart w:id="14" w:name="_Toc116946288"/>
      <w:bookmarkStart w:id="15" w:name="_Toc35780495"/>
      <w:bookmarkStart w:id="16" w:name="_Toc98277324"/>
      <w:bookmarkStart w:id="17" w:name="_Toc39873202"/>
      <w:r>
        <w:rPr>
          <w:rFonts w:hint="eastAsia" w:ascii="宋体" w:hAnsi="宋体"/>
          <w:b/>
          <w:color w:val="auto"/>
          <w:sz w:val="24"/>
          <w:szCs w:val="24"/>
          <w:highlight w:val="none"/>
        </w:rPr>
        <w:t>（一）遵循原则：</w:t>
      </w:r>
      <w:bookmarkEnd w:id="14"/>
      <w:bookmarkEnd w:id="15"/>
      <w:bookmarkEnd w:id="16"/>
      <w:bookmarkEnd w:id="17"/>
    </w:p>
    <w:p w14:paraId="33A61A54">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00A7067E">
      <w:pPr>
        <w:tabs>
          <w:tab w:val="left" w:pos="945"/>
        </w:tabs>
        <w:spacing w:line="440" w:lineRule="exact"/>
        <w:ind w:firstLine="482"/>
        <w:outlineLvl w:val="0"/>
        <w:rPr>
          <w:rFonts w:ascii="宋体" w:hAnsi="宋体"/>
          <w:b/>
          <w:color w:val="auto"/>
          <w:sz w:val="24"/>
          <w:szCs w:val="24"/>
          <w:highlight w:val="none"/>
        </w:rPr>
      </w:pPr>
      <w:bookmarkStart w:id="18" w:name="_Toc98277325"/>
      <w:bookmarkStart w:id="19" w:name="_Toc35780496"/>
      <w:bookmarkStart w:id="20" w:name="_Toc39873203"/>
      <w:bookmarkStart w:id="21" w:name="_Toc116946289"/>
      <w:r>
        <w:rPr>
          <w:rFonts w:hint="eastAsia" w:ascii="宋体" w:hAnsi="宋体"/>
          <w:b/>
          <w:color w:val="auto"/>
          <w:sz w:val="24"/>
          <w:szCs w:val="24"/>
          <w:highlight w:val="none"/>
        </w:rPr>
        <w:t>（二）招标文件：</w:t>
      </w:r>
      <w:bookmarkEnd w:id="18"/>
      <w:bookmarkEnd w:id="19"/>
      <w:bookmarkEnd w:id="20"/>
      <w:bookmarkEnd w:id="21"/>
    </w:p>
    <w:p w14:paraId="7B27E324">
      <w:pPr>
        <w:numPr>
          <w:ilvl w:val="0"/>
          <w:numId w:val="6"/>
        </w:numPr>
        <w:tabs>
          <w:tab w:val="left" w:pos="-1260"/>
          <w:tab w:val="left" w:pos="525"/>
          <w:tab w:val="left" w:pos="945"/>
        </w:tabs>
        <w:spacing w:line="440" w:lineRule="exact"/>
        <w:ind w:left="0" w:firstLine="523"/>
        <w:rPr>
          <w:rFonts w:ascii="宋体" w:hAnsi="宋体"/>
          <w:bCs/>
          <w:color w:val="auto"/>
          <w:sz w:val="24"/>
          <w:szCs w:val="24"/>
          <w:highlight w:val="none"/>
        </w:rPr>
      </w:pPr>
      <w:bookmarkStart w:id="22" w:name="_Toc35780497"/>
      <w:bookmarkStart w:id="23" w:name="_Toc39873204"/>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14:paraId="774D2C13">
      <w:pPr>
        <w:numPr>
          <w:ilvl w:val="0"/>
          <w:numId w:val="6"/>
        </w:numPr>
        <w:tabs>
          <w:tab w:val="left" w:pos="-126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招标文件中的“法定代表人”是指投标供应商的营业执照的“法定代表人”或相关部门的登记证明文件中的“负责人”。</w:t>
      </w:r>
    </w:p>
    <w:p w14:paraId="59F970EA">
      <w:pPr>
        <w:numPr>
          <w:ilvl w:val="0"/>
          <w:numId w:val="6"/>
        </w:numPr>
        <w:tabs>
          <w:tab w:val="left" w:pos="-126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投标供应商应在登录</w:t>
      </w:r>
      <w:r>
        <w:rPr>
          <w:rFonts w:hint="eastAsia" w:ascii="宋体" w:hAnsi="宋体"/>
          <w:b/>
          <w:color w:val="auto"/>
          <w:sz w:val="24"/>
          <w:szCs w:val="24"/>
          <w:highlight w:val="none"/>
        </w:rPr>
        <w:t>“苏采云”系统（网址：http://jszfcg.jsczt.cn/）</w:t>
      </w:r>
      <w:r>
        <w:rPr>
          <w:rFonts w:hint="eastAsia" w:ascii="宋体" w:hAnsi="宋体"/>
          <w:bCs/>
          <w:color w:val="auto"/>
          <w:sz w:val="24"/>
          <w:szCs w:val="24"/>
          <w:highlight w:val="none"/>
        </w:rPr>
        <w:t>下载招标文件及有关资料，按招标文件要求提交全部资料并对招标文件各项内容做出实质性响应，否则报价无效。</w:t>
      </w:r>
    </w:p>
    <w:p w14:paraId="03EEE3B8">
      <w:pPr>
        <w:numPr>
          <w:ilvl w:val="0"/>
          <w:numId w:val="6"/>
        </w:numPr>
        <w:tabs>
          <w:tab w:val="left" w:pos="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投标供应商一旦参加本项目投标，即表明承诺接受了本招标文件中的所有条件和规定。</w:t>
      </w:r>
    </w:p>
    <w:p w14:paraId="4C1DD94D">
      <w:pPr>
        <w:numPr>
          <w:ilvl w:val="0"/>
          <w:numId w:val="6"/>
        </w:numPr>
        <w:tabs>
          <w:tab w:val="left" w:pos="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招标文件仅作为本次招投标使用。</w:t>
      </w:r>
    </w:p>
    <w:p w14:paraId="1F765B41">
      <w:pPr>
        <w:tabs>
          <w:tab w:val="left" w:pos="945"/>
        </w:tabs>
        <w:spacing w:line="440" w:lineRule="exact"/>
        <w:ind w:firstLine="482"/>
        <w:outlineLvl w:val="0"/>
        <w:rPr>
          <w:rFonts w:ascii="宋体" w:hAnsi="宋体"/>
          <w:b/>
          <w:color w:val="auto"/>
          <w:sz w:val="24"/>
          <w:szCs w:val="24"/>
          <w:highlight w:val="none"/>
        </w:rPr>
      </w:pPr>
      <w:bookmarkStart w:id="24" w:name="_Toc98277326"/>
      <w:bookmarkStart w:id="25" w:name="_Toc116946290"/>
      <w:r>
        <w:rPr>
          <w:rFonts w:hint="eastAsia" w:ascii="宋体" w:hAnsi="宋体"/>
          <w:b/>
          <w:color w:val="auto"/>
          <w:sz w:val="24"/>
          <w:szCs w:val="24"/>
          <w:highlight w:val="none"/>
        </w:rPr>
        <w:t>（三）招标文件的解释：</w:t>
      </w:r>
      <w:bookmarkEnd w:id="22"/>
      <w:bookmarkEnd w:id="23"/>
      <w:bookmarkEnd w:id="24"/>
      <w:bookmarkEnd w:id="25"/>
    </w:p>
    <w:p w14:paraId="67CFB2E9">
      <w:pPr>
        <w:numPr>
          <w:ilvl w:val="2"/>
          <w:numId w:val="7"/>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投标供应商如有需要对招标文件要求澄清的问题，请以书面</w:t>
      </w:r>
      <w:r>
        <w:rPr>
          <w:rFonts w:hint="eastAsia" w:ascii="宋体" w:hAnsi="宋体"/>
          <w:bCs/>
          <w:color w:val="auto"/>
          <w:sz w:val="24"/>
          <w:highlight w:val="none"/>
        </w:rPr>
        <w:t>（或电子邮件）</w:t>
      </w:r>
      <w:r>
        <w:rPr>
          <w:rFonts w:hint="eastAsia" w:ascii="宋体" w:hAnsi="宋体"/>
          <w:bCs/>
          <w:color w:val="auto"/>
          <w:sz w:val="24"/>
          <w:szCs w:val="24"/>
          <w:highlight w:val="none"/>
        </w:rPr>
        <w:t>形式提出，并于</w:t>
      </w:r>
      <w:r>
        <w:rPr>
          <w:rFonts w:hint="eastAsia" w:ascii="宋体" w:hAnsi="宋体"/>
          <w:b/>
          <w:color w:val="auto"/>
          <w:sz w:val="24"/>
          <w:szCs w:val="24"/>
          <w:highlight w:val="none"/>
          <w:lang w:eastAsia="zh-CN"/>
        </w:rPr>
        <w:t>2024年</w:t>
      </w:r>
      <w:r>
        <w:rPr>
          <w:rFonts w:hint="eastAsia" w:ascii="宋体" w:hAnsi="宋体"/>
          <w:b/>
          <w:color w:val="auto"/>
          <w:sz w:val="24"/>
          <w:szCs w:val="24"/>
          <w:highlight w:val="none"/>
          <w:lang w:val="en-US" w:eastAsia="zh-CN"/>
        </w:rPr>
        <w:t>8</w:t>
      </w:r>
      <w:r>
        <w:rPr>
          <w:rFonts w:hint="eastAsia" w:ascii="宋体" w:hAnsi="宋体"/>
          <w:b/>
          <w:color w:val="auto"/>
          <w:sz w:val="24"/>
          <w:szCs w:val="24"/>
          <w:highlight w:val="none"/>
          <w:lang w:eastAsia="zh-CN"/>
        </w:rPr>
        <w:t>月</w:t>
      </w:r>
      <w:r>
        <w:rPr>
          <w:rFonts w:hint="eastAsia" w:ascii="宋体" w:hAnsi="宋体"/>
          <w:b/>
          <w:color w:val="auto"/>
          <w:sz w:val="24"/>
          <w:szCs w:val="24"/>
          <w:highlight w:val="none"/>
          <w:lang w:val="en-US" w:eastAsia="zh-CN"/>
        </w:rPr>
        <w:t>20</w:t>
      </w:r>
      <w:r>
        <w:rPr>
          <w:rFonts w:hint="eastAsia" w:ascii="宋体" w:hAnsi="宋体"/>
          <w:b/>
          <w:color w:val="auto"/>
          <w:sz w:val="24"/>
          <w:szCs w:val="24"/>
          <w:highlight w:val="none"/>
          <w:lang w:eastAsia="zh-CN"/>
        </w:rPr>
        <w:t>日</w:t>
      </w:r>
      <w:r>
        <w:rPr>
          <w:rFonts w:hint="eastAsia" w:ascii="宋体" w:hAnsi="宋体"/>
          <w:b/>
          <w:color w:val="auto"/>
          <w:sz w:val="24"/>
          <w:szCs w:val="24"/>
          <w:highlight w:val="none"/>
        </w:rPr>
        <w:t>1</w:t>
      </w:r>
      <w:r>
        <w:rPr>
          <w:rFonts w:ascii="宋体" w:hAnsi="宋体"/>
          <w:b/>
          <w:color w:val="auto"/>
          <w:sz w:val="24"/>
          <w:szCs w:val="24"/>
          <w:highlight w:val="none"/>
        </w:rPr>
        <w:t>1</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0</w:t>
      </w:r>
      <w:r>
        <w:rPr>
          <w:rFonts w:hint="eastAsia" w:ascii="宋体" w:hAnsi="宋体"/>
          <w:bCs/>
          <w:color w:val="auto"/>
          <w:sz w:val="24"/>
          <w:szCs w:val="24"/>
          <w:highlight w:val="none"/>
        </w:rPr>
        <w:t>前送至代理机构。</w:t>
      </w:r>
    </w:p>
    <w:p w14:paraId="63B53955">
      <w:pPr>
        <w:numPr>
          <w:ilvl w:val="2"/>
          <w:numId w:val="7"/>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采购人将于</w:t>
      </w:r>
      <w:r>
        <w:rPr>
          <w:rFonts w:hint="eastAsia" w:ascii="宋体" w:hAnsi="宋体"/>
          <w:b/>
          <w:color w:val="auto"/>
          <w:sz w:val="24"/>
          <w:szCs w:val="24"/>
          <w:highlight w:val="none"/>
          <w:lang w:eastAsia="zh-CN"/>
        </w:rPr>
        <w:t>2024年</w:t>
      </w:r>
      <w:r>
        <w:rPr>
          <w:rFonts w:hint="eastAsia" w:ascii="宋体" w:hAnsi="宋体"/>
          <w:b/>
          <w:color w:val="auto"/>
          <w:sz w:val="24"/>
          <w:szCs w:val="24"/>
          <w:highlight w:val="none"/>
          <w:lang w:val="en-US" w:eastAsia="zh-CN"/>
        </w:rPr>
        <w:t>8</w:t>
      </w:r>
      <w:r>
        <w:rPr>
          <w:rFonts w:hint="eastAsia" w:ascii="宋体" w:hAnsi="宋体"/>
          <w:b/>
          <w:color w:val="auto"/>
          <w:sz w:val="24"/>
          <w:szCs w:val="24"/>
          <w:highlight w:val="none"/>
          <w:lang w:eastAsia="zh-CN"/>
        </w:rPr>
        <w:t>月</w:t>
      </w:r>
      <w:r>
        <w:rPr>
          <w:rFonts w:hint="eastAsia" w:ascii="宋体" w:hAnsi="宋体"/>
          <w:b/>
          <w:color w:val="auto"/>
          <w:sz w:val="24"/>
          <w:szCs w:val="24"/>
          <w:highlight w:val="none"/>
          <w:lang w:val="en-US" w:eastAsia="zh-CN"/>
        </w:rPr>
        <w:t>20</w:t>
      </w:r>
      <w:r>
        <w:rPr>
          <w:rFonts w:hint="eastAsia" w:ascii="宋体" w:hAnsi="宋体"/>
          <w:b/>
          <w:color w:val="auto"/>
          <w:sz w:val="24"/>
          <w:szCs w:val="24"/>
          <w:highlight w:val="none"/>
          <w:lang w:eastAsia="zh-CN"/>
        </w:rPr>
        <w:t>日</w:t>
      </w:r>
      <w:r>
        <w:rPr>
          <w:rFonts w:hint="eastAsia" w:ascii="宋体" w:hAnsi="宋体"/>
          <w:b/>
          <w:color w:val="auto"/>
          <w:sz w:val="24"/>
          <w:szCs w:val="24"/>
          <w:highlight w:val="none"/>
        </w:rPr>
        <w:t>1</w:t>
      </w:r>
      <w:r>
        <w:rPr>
          <w:rFonts w:ascii="宋体" w:hAnsi="宋体"/>
          <w:b/>
          <w:color w:val="auto"/>
          <w:sz w:val="24"/>
          <w:szCs w:val="24"/>
          <w:highlight w:val="none"/>
        </w:rPr>
        <w:t>7</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0</w:t>
      </w:r>
      <w:r>
        <w:rPr>
          <w:rFonts w:hint="eastAsia" w:ascii="宋体" w:hAnsi="宋体"/>
          <w:b/>
          <w:color w:val="auto"/>
          <w:sz w:val="24"/>
          <w:szCs w:val="24"/>
          <w:highlight w:val="none"/>
        </w:rPr>
        <w:t>0</w:t>
      </w:r>
      <w:r>
        <w:rPr>
          <w:rFonts w:hint="eastAsia" w:ascii="宋体" w:hAnsi="宋体"/>
          <w:bCs/>
          <w:color w:val="auto"/>
          <w:sz w:val="24"/>
          <w:szCs w:val="24"/>
          <w:highlight w:val="none"/>
        </w:rPr>
        <w:t>前</w:t>
      </w:r>
      <w:r>
        <w:rPr>
          <w:rFonts w:hint="eastAsia" w:ascii="宋体" w:hAnsi="宋体"/>
          <w:bCs/>
          <w:color w:val="auto"/>
          <w:sz w:val="24"/>
          <w:highlight w:val="none"/>
        </w:rPr>
        <w:t>对投标供应商针对招标文件书面提出的要求澄清的问题进行书面（或电子邮件）形式答疑</w:t>
      </w:r>
      <w:r>
        <w:rPr>
          <w:rFonts w:hint="eastAsia" w:ascii="宋体" w:hAnsi="宋体"/>
          <w:bCs/>
          <w:color w:val="auto"/>
          <w:sz w:val="24"/>
          <w:szCs w:val="24"/>
          <w:highlight w:val="none"/>
        </w:rPr>
        <w:t>。</w:t>
      </w:r>
    </w:p>
    <w:p w14:paraId="284CD5D0">
      <w:pPr>
        <w:numPr>
          <w:ilvl w:val="2"/>
          <w:numId w:val="7"/>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本文件的最终解释权归采购人。</w:t>
      </w:r>
    </w:p>
    <w:p w14:paraId="2BC049D2">
      <w:pPr>
        <w:tabs>
          <w:tab w:val="left" w:pos="945"/>
        </w:tabs>
        <w:spacing w:line="440" w:lineRule="exact"/>
        <w:ind w:firstLine="482"/>
        <w:outlineLvl w:val="0"/>
        <w:rPr>
          <w:rFonts w:ascii="宋体" w:hAnsi="宋体"/>
          <w:b/>
          <w:color w:val="auto"/>
          <w:sz w:val="24"/>
          <w:szCs w:val="24"/>
          <w:highlight w:val="none"/>
        </w:rPr>
      </w:pPr>
      <w:bookmarkStart w:id="26" w:name="_Toc35780498"/>
      <w:bookmarkStart w:id="27" w:name="_Toc98277327"/>
      <w:bookmarkStart w:id="28" w:name="_Toc39873205"/>
      <w:bookmarkStart w:id="29" w:name="_Toc116946291"/>
      <w:r>
        <w:rPr>
          <w:rFonts w:hint="eastAsia" w:ascii="宋体" w:hAnsi="宋体"/>
          <w:b/>
          <w:color w:val="auto"/>
          <w:sz w:val="24"/>
          <w:szCs w:val="24"/>
          <w:highlight w:val="none"/>
        </w:rPr>
        <w:t>（四）招标文件的补充或修正：</w:t>
      </w:r>
      <w:bookmarkEnd w:id="26"/>
      <w:bookmarkEnd w:id="27"/>
      <w:bookmarkEnd w:id="28"/>
      <w:bookmarkEnd w:id="29"/>
    </w:p>
    <w:p w14:paraId="54D657CC">
      <w:pPr>
        <w:numPr>
          <w:ilvl w:val="0"/>
          <w:numId w:val="8"/>
        </w:numPr>
        <w:tabs>
          <w:tab w:val="left" w:pos="525"/>
          <w:tab w:val="left" w:pos="945"/>
        </w:tabs>
        <w:spacing w:line="440" w:lineRule="exact"/>
        <w:ind w:left="1" w:firstLine="523"/>
        <w:rPr>
          <w:rFonts w:ascii="宋体" w:hAnsi="宋体"/>
          <w:bCs/>
          <w:color w:val="auto"/>
          <w:sz w:val="24"/>
          <w:szCs w:val="24"/>
          <w:highlight w:val="none"/>
        </w:rPr>
      </w:pPr>
      <w:bookmarkStart w:id="30" w:name="_Toc35780499"/>
      <w:bookmarkStart w:id="31" w:name="_Toc39873206"/>
      <w:r>
        <w:rPr>
          <w:rFonts w:hint="eastAsia" w:ascii="宋体" w:hAnsi="宋体"/>
          <w:bCs/>
          <w:color w:val="auto"/>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无锡政府采购网、江苏省政府采购网站上</w:t>
      </w:r>
      <w:r>
        <w:rPr>
          <w:rFonts w:hint="eastAsia" w:ascii="宋体" w:hAnsi="宋体"/>
          <w:bCs/>
          <w:color w:val="auto"/>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538F290">
      <w:pPr>
        <w:numPr>
          <w:ilvl w:val="0"/>
          <w:numId w:val="8"/>
        </w:numPr>
        <w:tabs>
          <w:tab w:val="left" w:pos="525"/>
          <w:tab w:val="left" w:pos="945"/>
        </w:tabs>
        <w:spacing w:line="440" w:lineRule="exact"/>
        <w:ind w:left="1" w:firstLine="523"/>
        <w:rPr>
          <w:rFonts w:ascii="宋体" w:hAnsi="宋体"/>
          <w:bCs/>
          <w:color w:val="auto"/>
          <w:sz w:val="24"/>
          <w:szCs w:val="24"/>
          <w:highlight w:val="none"/>
        </w:rPr>
      </w:pPr>
      <w:r>
        <w:rPr>
          <w:rFonts w:hint="eastAsia" w:ascii="宋体" w:hAnsi="宋体"/>
          <w:bCs/>
          <w:color w:val="auto"/>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483609E9">
      <w:pPr>
        <w:tabs>
          <w:tab w:val="left" w:pos="945"/>
        </w:tabs>
        <w:spacing w:line="440" w:lineRule="exact"/>
        <w:ind w:firstLine="482"/>
        <w:outlineLvl w:val="0"/>
        <w:rPr>
          <w:rFonts w:ascii="宋体" w:hAnsi="宋体"/>
          <w:b/>
          <w:color w:val="auto"/>
          <w:sz w:val="24"/>
          <w:szCs w:val="24"/>
          <w:highlight w:val="none"/>
        </w:rPr>
      </w:pPr>
      <w:bookmarkStart w:id="32" w:name="_Toc98277328"/>
      <w:bookmarkStart w:id="33" w:name="_Toc116946292"/>
      <w:r>
        <w:rPr>
          <w:rFonts w:hint="eastAsia" w:ascii="宋体" w:hAnsi="宋体"/>
          <w:b/>
          <w:color w:val="auto"/>
          <w:sz w:val="24"/>
          <w:szCs w:val="24"/>
          <w:highlight w:val="none"/>
        </w:rPr>
        <w:t>（五）质疑与投诉</w:t>
      </w:r>
      <w:bookmarkEnd w:id="30"/>
      <w:bookmarkEnd w:id="31"/>
      <w:bookmarkEnd w:id="32"/>
      <w:bookmarkEnd w:id="33"/>
    </w:p>
    <w:p w14:paraId="3AFBDE6E">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2843F70A">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21AAE002">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37598961">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B444AE6">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提出质疑。供应商须在法定质疑期内一次性提出针对同一采购程序环节的质疑。</w:t>
      </w:r>
    </w:p>
    <w:p w14:paraId="0A1B8FD4">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65D00EED">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197D1EF7">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5E9503FB">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22011C77">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5C66A952">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6DC25CF8">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166D2AE7">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10DA2749">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45E2C1C8">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21209239">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714EAC1E">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负责供应商质疑答复。</w:t>
      </w:r>
    </w:p>
    <w:p w14:paraId="4AE8C946">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w:t>
      </w:r>
      <w:r>
        <w:rPr>
          <w:rFonts w:ascii="宋体" w:hAnsi="宋体"/>
          <w:bCs/>
          <w:color w:val="auto"/>
          <w:sz w:val="24"/>
          <w:szCs w:val="24"/>
          <w:highlight w:val="none"/>
        </w:rPr>
        <w:t>采购</w:t>
      </w:r>
      <w:r>
        <w:rPr>
          <w:rFonts w:hint="eastAsia" w:ascii="宋体" w:hAnsi="宋体"/>
          <w:bCs/>
          <w:color w:val="auto"/>
          <w:sz w:val="24"/>
          <w:szCs w:val="24"/>
          <w:highlight w:val="none"/>
          <w:lang w:val="en-US" w:eastAsia="zh-CN"/>
        </w:rPr>
        <w:t>代理机构</w:t>
      </w:r>
      <w:r>
        <w:rPr>
          <w:rFonts w:hint="eastAsia" w:ascii="宋体" w:hAnsi="宋体"/>
          <w:bCs/>
          <w:color w:val="auto"/>
          <w:sz w:val="24"/>
          <w:szCs w:val="24"/>
          <w:highlight w:val="none"/>
        </w:rPr>
        <w:t>办理签收手续。</w:t>
      </w:r>
    </w:p>
    <w:p w14:paraId="004E9600">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163A0263">
      <w:pPr>
        <w:tabs>
          <w:tab w:val="left" w:pos="0"/>
          <w:tab w:val="left" w:pos="945"/>
        </w:tabs>
        <w:spacing w:line="440" w:lineRule="exact"/>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接收单位：</w:t>
      </w:r>
      <w:r>
        <w:rPr>
          <w:rFonts w:hint="eastAsia" w:ascii="宋体" w:hAnsi="宋体" w:cs="宋体"/>
          <w:color w:val="auto"/>
          <w:sz w:val="24"/>
          <w:highlight w:val="none"/>
        </w:rPr>
        <w:t>江苏鸿鹏工程管理咨询有限公司</w:t>
      </w:r>
    </w:p>
    <w:p w14:paraId="631F8B90">
      <w:pPr>
        <w:tabs>
          <w:tab w:val="left" w:pos="0"/>
          <w:tab w:val="left" w:pos="945"/>
        </w:tabs>
        <w:spacing w:line="440" w:lineRule="exact"/>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地址：</w:t>
      </w:r>
      <w:r>
        <w:rPr>
          <w:rFonts w:hint="eastAsia" w:ascii="宋体" w:hAnsi="宋体" w:cs="宋体"/>
          <w:color w:val="auto"/>
          <w:sz w:val="24"/>
          <w:highlight w:val="none"/>
        </w:rPr>
        <w:t>无锡市梁溪区南湖大道501号扬名创智园D座203室</w:t>
      </w:r>
    </w:p>
    <w:p w14:paraId="66674A93">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697EACD3">
      <w:pPr>
        <w:tabs>
          <w:tab w:val="left" w:pos="0"/>
          <w:tab w:val="left" w:pos="945"/>
        </w:tabs>
        <w:spacing w:line="440" w:lineRule="exact"/>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华国俊、华继文</w:t>
      </w:r>
    </w:p>
    <w:p w14:paraId="0CE8720A">
      <w:pPr>
        <w:tabs>
          <w:tab w:val="left" w:pos="0"/>
          <w:tab w:val="left" w:pos="945"/>
        </w:tabs>
        <w:spacing w:line="440" w:lineRule="exact"/>
        <w:ind w:firstLine="48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电话：</w:t>
      </w:r>
      <w:r>
        <w:rPr>
          <w:rFonts w:hint="eastAsia" w:ascii="宋体" w:hAnsi="宋体"/>
          <w:bCs/>
          <w:color w:val="auto"/>
          <w:sz w:val="24"/>
          <w:szCs w:val="24"/>
          <w:highlight w:val="none"/>
          <w:lang w:val="en-US" w:eastAsia="zh-CN"/>
        </w:rPr>
        <w:t>0510-85750700</w:t>
      </w:r>
    </w:p>
    <w:p w14:paraId="49544791">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应当在收到质疑函后7个工作日内做出答复，并以书面形式通知质疑供应商和其他有关供应商。</w:t>
      </w:r>
    </w:p>
    <w:p w14:paraId="6A829E42">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w:t>
      </w:r>
      <w:r>
        <w:rPr>
          <w:rFonts w:hint="eastAsia" w:ascii="宋体" w:hAnsi="宋体"/>
          <w:bCs/>
          <w:color w:val="auto"/>
          <w:sz w:val="24"/>
          <w:szCs w:val="24"/>
          <w:highlight w:val="none"/>
          <w:lang w:val="en-US" w:eastAsia="zh-CN"/>
        </w:rPr>
        <w:t>代理机构</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589D9599">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47F3E4BB">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的答复不满意，或者采购</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未在规定时间内做出答复的，可以在答复期满后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w:t>
      </w:r>
      <w:r>
        <w:rPr>
          <w:rFonts w:hint="eastAsia" w:ascii="宋体" w:hAnsi="宋体"/>
          <w:bCs/>
          <w:color w:val="auto"/>
          <w:sz w:val="24"/>
          <w:szCs w:val="24"/>
          <w:highlight w:val="none"/>
          <w:lang w:val="en-US" w:eastAsia="zh-CN"/>
        </w:rPr>
        <w:t>采购人</w:t>
      </w:r>
      <w:r>
        <w:rPr>
          <w:rFonts w:ascii="宋体" w:hAnsi="宋体"/>
          <w:bCs/>
          <w:color w:val="auto"/>
          <w:sz w:val="24"/>
          <w:szCs w:val="24"/>
          <w:highlight w:val="none"/>
        </w:rPr>
        <w:t>所属预算级次的财政部门提起投诉。</w:t>
      </w:r>
    </w:p>
    <w:p w14:paraId="3E2923A5">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w:t>
      </w:r>
      <w:r>
        <w:rPr>
          <w:rFonts w:hint="eastAsia" w:ascii="宋体" w:hAnsi="宋体"/>
          <w:bCs/>
          <w:color w:val="auto"/>
          <w:sz w:val="24"/>
          <w:szCs w:val="24"/>
          <w:highlight w:val="none"/>
          <w:lang w:val="en-US" w:eastAsia="zh-CN"/>
        </w:rPr>
        <w:t>代理机构</w:t>
      </w:r>
      <w:r>
        <w:rPr>
          <w:rFonts w:ascii="宋体" w:hAnsi="宋体"/>
          <w:bCs/>
          <w:color w:val="auto"/>
          <w:sz w:val="24"/>
          <w:szCs w:val="24"/>
          <w:highlight w:val="none"/>
        </w:rPr>
        <w:t>（以下简称被投诉人）和与投诉事项有关的供应商数量提供投诉书的副本。投诉书应当包括下列内容：</w:t>
      </w:r>
    </w:p>
    <w:p w14:paraId="13F95844">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129D477B">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175D7D2B">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49A082BD">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7579F0E">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534F9EA4">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1B2273E5">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7BF104BA">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5930E951">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2216FAE1">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460A815D">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1AE387B4">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1EF791F5">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34DC6AA2">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1C26CD3B">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284E38A1">
      <w:pPr>
        <w:tabs>
          <w:tab w:val="left" w:pos="945"/>
        </w:tabs>
        <w:spacing w:line="440" w:lineRule="exact"/>
        <w:ind w:firstLine="482"/>
        <w:outlineLvl w:val="0"/>
        <w:rPr>
          <w:rFonts w:ascii="宋体" w:hAnsi="宋体"/>
          <w:bCs/>
          <w:color w:val="auto"/>
          <w:sz w:val="24"/>
          <w:szCs w:val="24"/>
          <w:highlight w:val="none"/>
        </w:rPr>
      </w:pPr>
      <w:bookmarkStart w:id="34" w:name="_Toc39873207"/>
      <w:bookmarkStart w:id="35" w:name="_Toc98277329"/>
      <w:bookmarkStart w:id="36" w:name="_Toc35780500"/>
      <w:bookmarkStart w:id="37" w:name="_Toc116946293"/>
      <w:r>
        <w:rPr>
          <w:rFonts w:hint="eastAsia" w:ascii="宋体" w:hAnsi="宋体"/>
          <w:b/>
          <w:color w:val="auto"/>
          <w:sz w:val="24"/>
          <w:szCs w:val="24"/>
          <w:highlight w:val="none"/>
        </w:rPr>
        <w:t>（六） 投标文件的组成：</w:t>
      </w:r>
      <w:bookmarkEnd w:id="34"/>
      <w:bookmarkEnd w:id="35"/>
      <w:bookmarkEnd w:id="36"/>
      <w:bookmarkEnd w:id="37"/>
    </w:p>
    <w:p w14:paraId="1D51ACD3">
      <w:pPr>
        <w:numPr>
          <w:ilvl w:val="0"/>
          <w:numId w:val="9"/>
        </w:numPr>
        <w:tabs>
          <w:tab w:val="left" w:pos="525"/>
          <w:tab w:val="left" w:pos="945"/>
        </w:tabs>
        <w:spacing w:line="440" w:lineRule="exact"/>
        <w:ind w:left="1" w:firstLine="523"/>
        <w:rPr>
          <w:rFonts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14:paraId="26F57729">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证明文件：</w:t>
      </w:r>
    </w:p>
    <w:p w14:paraId="14C895EF">
      <w:pPr>
        <w:numPr>
          <w:ilvl w:val="1"/>
          <w:numId w:val="9"/>
        </w:numPr>
        <w:tabs>
          <w:tab w:val="left" w:pos="525"/>
          <w:tab w:val="left" w:pos="945"/>
          <w:tab w:val="clear" w:pos="990"/>
        </w:tabs>
        <w:spacing w:line="440" w:lineRule="exact"/>
        <w:ind w:hanging="564"/>
        <w:rPr>
          <w:rFonts w:ascii="宋体" w:hAnsi="宋体"/>
          <w:bCs/>
          <w:color w:val="auto"/>
          <w:sz w:val="24"/>
          <w:szCs w:val="24"/>
          <w:highlight w:val="none"/>
        </w:rPr>
      </w:pPr>
      <w:bookmarkStart w:id="38" w:name="_Hlk54189647"/>
      <w:bookmarkStart w:id="39" w:name="_Hlk40019962"/>
      <w:bookmarkStart w:id="40" w:name="_Hlk39447281"/>
      <w:r>
        <w:rPr>
          <w:rFonts w:hint="eastAsia" w:ascii="宋体" w:hAnsi="宋体"/>
          <w:bCs/>
          <w:color w:val="auto"/>
          <w:sz w:val="24"/>
          <w:szCs w:val="24"/>
          <w:highlight w:val="none"/>
        </w:rPr>
        <w:t>资格、资信证明文件</w:t>
      </w:r>
    </w:p>
    <w:p w14:paraId="2290D359">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bookmarkStart w:id="41" w:name="_Hlk111313981"/>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6C3D37C6">
      <w:pPr>
        <w:numPr>
          <w:ilvl w:val="2"/>
          <w:numId w:val="8"/>
        </w:numPr>
        <w:tabs>
          <w:tab w:val="left" w:pos="420"/>
          <w:tab w:val="left" w:pos="851"/>
          <w:tab w:val="left" w:pos="1155"/>
        </w:tabs>
        <w:spacing w:line="440" w:lineRule="exact"/>
        <w:ind w:left="0" w:firstLine="480"/>
        <w:rPr>
          <w:color w:val="auto"/>
          <w:highlight w:val="none"/>
        </w:rPr>
      </w:pPr>
      <w:bookmarkStart w:id="42" w:name="_Hlk78664359"/>
      <w:r>
        <w:rPr>
          <w:rFonts w:hint="eastAsia" w:ascii="宋体" w:hAnsi="宋体"/>
          <w:bCs/>
          <w:color w:val="auto"/>
          <w:sz w:val="24"/>
          <w:szCs w:val="24"/>
          <w:highlight w:val="none"/>
          <w:lang w:val="en-US" w:eastAsia="zh-CN"/>
        </w:rPr>
        <w:t>投标供应商</w:t>
      </w:r>
      <w:r>
        <w:rPr>
          <w:rFonts w:ascii="宋体" w:hAnsi="宋体"/>
          <w:bCs/>
          <w:color w:val="auto"/>
          <w:sz w:val="24"/>
          <w:szCs w:val="24"/>
          <w:highlight w:val="none"/>
        </w:rPr>
        <w:t>具有独立承担民事责任能力</w:t>
      </w:r>
      <w:r>
        <w:rPr>
          <w:rFonts w:hint="eastAsia" w:ascii="宋体" w:hAnsi="宋体"/>
          <w:bCs/>
          <w:color w:val="auto"/>
          <w:sz w:val="24"/>
          <w:szCs w:val="24"/>
          <w:highlight w:val="none"/>
        </w:rPr>
        <w:t>的投标供应商营业执照或相关部门的登记证明文件扫描件</w:t>
      </w:r>
      <w:r>
        <w:rPr>
          <w:rFonts w:hint="eastAsia" w:ascii="宋体" w:hAnsi="宋体"/>
          <w:bCs/>
          <w:color w:val="auto"/>
          <w:sz w:val="24"/>
          <w:szCs w:val="24"/>
          <w:highlight w:val="none"/>
          <w:lang w:eastAsia="zh-CN"/>
        </w:rPr>
        <w:t>并签章</w:t>
      </w:r>
      <w:r>
        <w:rPr>
          <w:rFonts w:hint="eastAsia" w:ascii="宋体" w:hAnsi="宋体"/>
          <w:b/>
          <w:color w:val="auto"/>
          <w:sz w:val="24"/>
          <w:szCs w:val="24"/>
          <w:highlight w:val="none"/>
        </w:rPr>
        <w:t>（投标供应商如是允许以分支机构身份参加投标的，提供投标供应商分支机构的营业执照扫描件）</w:t>
      </w:r>
      <w:r>
        <w:rPr>
          <w:rFonts w:hint="eastAsia" w:ascii="宋体" w:hAnsi="宋体"/>
          <w:bCs/>
          <w:color w:val="auto"/>
          <w:sz w:val="24"/>
          <w:szCs w:val="24"/>
          <w:highlight w:val="none"/>
        </w:rPr>
        <w:t>；</w:t>
      </w:r>
    </w:p>
    <w:p w14:paraId="5856AD87">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w:t>
      </w:r>
      <w:r>
        <w:rPr>
          <w:rFonts w:hint="eastAsia" w:ascii="宋体" w:hAnsi="宋体"/>
          <w:b/>
          <w:bCs/>
          <w:color w:val="auto"/>
          <w:sz w:val="24"/>
          <w:szCs w:val="24"/>
          <w:highlight w:val="none"/>
        </w:rPr>
        <w:t>（投标供应商如是允许以分支机构身份参加投标的，请自行</w:t>
      </w:r>
      <w:r>
        <w:rPr>
          <w:rFonts w:ascii="宋体" w:hAnsi="宋体"/>
          <w:b/>
          <w:bCs/>
          <w:color w:val="auto"/>
          <w:sz w:val="24"/>
          <w:szCs w:val="24"/>
          <w:highlight w:val="none"/>
        </w:rPr>
        <w:t>将“</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更改为</w:t>
      </w:r>
      <w:r>
        <w:rPr>
          <w:rFonts w:ascii="宋体" w:hAnsi="宋体"/>
          <w:b/>
          <w:bCs/>
          <w:color w:val="auto"/>
          <w:sz w:val="24"/>
          <w:szCs w:val="24"/>
          <w:highlight w:val="none"/>
        </w:rPr>
        <w:t>“</w:t>
      </w:r>
      <w:r>
        <w:rPr>
          <w:rFonts w:hint="eastAsia" w:ascii="宋体" w:hAnsi="宋体"/>
          <w:b/>
          <w:bCs/>
          <w:color w:val="auto"/>
          <w:sz w:val="24"/>
          <w:szCs w:val="24"/>
          <w:highlight w:val="none"/>
        </w:rPr>
        <w:t>负责人</w:t>
      </w:r>
      <w:r>
        <w:rPr>
          <w:rFonts w:ascii="宋体" w:hAnsi="宋体"/>
          <w:b/>
          <w:bCs/>
          <w:color w:val="auto"/>
          <w:sz w:val="24"/>
          <w:szCs w:val="24"/>
          <w:highlight w:val="none"/>
        </w:rPr>
        <w:t>”</w:t>
      </w:r>
      <w:r>
        <w:rPr>
          <w:rFonts w:hint="eastAsia" w:ascii="宋体" w:hAnsi="宋体"/>
          <w:b/>
          <w:bCs/>
          <w:color w:val="auto"/>
          <w:sz w:val="24"/>
          <w:szCs w:val="24"/>
          <w:highlight w:val="none"/>
        </w:rPr>
        <w:t>，分支机构</w:t>
      </w:r>
      <w:r>
        <w:rPr>
          <w:rFonts w:ascii="宋体" w:hAnsi="宋体"/>
          <w:b/>
          <w:bCs/>
          <w:color w:val="auto"/>
          <w:sz w:val="24"/>
          <w:szCs w:val="24"/>
          <w:highlight w:val="none"/>
        </w:rPr>
        <w:t>投标时</w:t>
      </w:r>
      <w:r>
        <w:rPr>
          <w:rFonts w:hint="eastAsia" w:ascii="宋体" w:hAnsi="宋体"/>
          <w:b/>
          <w:bCs/>
          <w:color w:val="auto"/>
          <w:sz w:val="24"/>
          <w:szCs w:val="24"/>
          <w:highlight w:val="none"/>
        </w:rPr>
        <w:t>涉及到招标文件</w:t>
      </w:r>
      <w:r>
        <w:rPr>
          <w:rFonts w:ascii="宋体" w:hAnsi="宋体"/>
          <w:b/>
          <w:bCs/>
          <w:color w:val="auto"/>
          <w:sz w:val="24"/>
          <w:szCs w:val="24"/>
          <w:highlight w:val="none"/>
        </w:rPr>
        <w:t>“</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要求的部分</w:t>
      </w:r>
      <w:r>
        <w:rPr>
          <w:rFonts w:ascii="宋体" w:hAnsi="宋体"/>
          <w:b/>
          <w:bCs/>
          <w:color w:val="auto"/>
          <w:sz w:val="24"/>
          <w:szCs w:val="24"/>
          <w:highlight w:val="none"/>
        </w:rPr>
        <w:t>，其</w:t>
      </w:r>
      <w:r>
        <w:rPr>
          <w:rFonts w:hint="eastAsia" w:ascii="宋体" w:hAnsi="宋体"/>
          <w:b/>
          <w:bCs/>
          <w:color w:val="auto"/>
          <w:sz w:val="24"/>
          <w:szCs w:val="24"/>
          <w:highlight w:val="none"/>
        </w:rPr>
        <w:t>具体要求</w:t>
      </w:r>
      <w:r>
        <w:rPr>
          <w:rFonts w:ascii="宋体" w:hAnsi="宋体"/>
          <w:b/>
          <w:bCs/>
          <w:color w:val="auto"/>
          <w:sz w:val="24"/>
          <w:szCs w:val="24"/>
          <w:highlight w:val="none"/>
        </w:rPr>
        <w:t>视同本条规定</w:t>
      </w:r>
      <w:r>
        <w:rPr>
          <w:rFonts w:hint="eastAsia" w:ascii="宋体" w:hAnsi="宋体"/>
          <w:b/>
          <w:bCs/>
          <w:color w:val="auto"/>
          <w:sz w:val="24"/>
          <w:szCs w:val="24"/>
          <w:highlight w:val="none"/>
        </w:rPr>
        <w:t>）；</w:t>
      </w:r>
    </w:p>
    <w:p w14:paraId="1006293F">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投标供应商法定代表人身份证扫描件（身份证应为正、反面）；</w:t>
      </w:r>
    </w:p>
    <w:p w14:paraId="017F18B4">
      <w:pPr>
        <w:numPr>
          <w:ilvl w:val="2"/>
          <w:numId w:val="8"/>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投标供应商法定代表人授权代表身份证扫描件（身份证应为正、反面，法定代表人亲自参加投标的除外）；</w:t>
      </w:r>
      <w:bookmarkEnd w:id="42"/>
    </w:p>
    <w:p w14:paraId="5A76E207">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投标供应商提供</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的财务状况报告（资产负债表和利润表）或由会计师事务所出具的2022年度</w:t>
      </w:r>
      <w:r>
        <w:rPr>
          <w:rFonts w:hint="eastAsia" w:ascii="宋体" w:hAnsi="宋体"/>
          <w:bCs/>
          <w:color w:val="auto"/>
          <w:sz w:val="24"/>
          <w:szCs w:val="24"/>
          <w:highlight w:val="none"/>
          <w:lang w:val="en-US" w:eastAsia="zh-CN"/>
        </w:rPr>
        <w:t>或2023年度</w:t>
      </w:r>
      <w:r>
        <w:rPr>
          <w:rFonts w:hint="eastAsia" w:ascii="宋体" w:hAnsi="宋体"/>
          <w:bCs/>
          <w:color w:val="auto"/>
          <w:sz w:val="24"/>
          <w:szCs w:val="24"/>
          <w:highlight w:val="none"/>
        </w:rPr>
        <w:t>的财务审计报告扫描件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3FDC6100">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的依法缴纳税收的相关材料（提供相关主管部门证明或银行代扣证明，或者提供依法免税的主管部门出具的相应证明材料）扫描件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1E17B619">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的依法</w:t>
      </w:r>
      <w:r>
        <w:rPr>
          <w:rFonts w:ascii="宋体" w:hAnsi="宋体"/>
          <w:bCs/>
          <w:color w:val="auto"/>
          <w:sz w:val="24"/>
          <w:szCs w:val="24"/>
          <w:highlight w:val="none"/>
        </w:rPr>
        <w:t>缴纳</w:t>
      </w:r>
      <w:r>
        <w:rPr>
          <w:rFonts w:hint="eastAsia" w:ascii="宋体" w:hAnsi="宋体"/>
          <w:bCs/>
          <w:color w:val="auto"/>
          <w:sz w:val="24"/>
          <w:szCs w:val="24"/>
          <w:highlight w:val="none"/>
        </w:rPr>
        <w:t>社会保障资金的相关材料（提供相关主管部门证明或银行代扣证明，或者提供依法不需要缴纳社会保障资金的主管部门出具的证明材料）扫描件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7D71882C">
      <w:pPr>
        <w:numPr>
          <w:ilvl w:val="2"/>
          <w:numId w:val="8"/>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授权代理人提供</w:t>
      </w:r>
      <w:r>
        <w:rPr>
          <w:rFonts w:hint="eastAsia" w:ascii="宋体" w:hAnsi="宋体"/>
          <w:color w:val="auto"/>
          <w:sz w:val="24"/>
          <w:szCs w:val="24"/>
          <w:highlight w:val="none"/>
        </w:rPr>
        <w:t>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color w:val="auto"/>
          <w:sz w:val="24"/>
          <w:szCs w:val="24"/>
          <w:highlight w:val="none"/>
        </w:rPr>
        <w:t>的投标供应商依法为其缴纳</w:t>
      </w:r>
      <w:r>
        <w:rPr>
          <w:rFonts w:ascii="宋体" w:hAnsi="宋体"/>
          <w:color w:val="auto"/>
          <w:sz w:val="24"/>
          <w:szCs w:val="24"/>
          <w:highlight w:val="none"/>
        </w:rPr>
        <w:t>社会</w:t>
      </w:r>
      <w:r>
        <w:rPr>
          <w:rFonts w:hint="eastAsia" w:ascii="宋体" w:hAnsi="宋体"/>
          <w:color w:val="auto"/>
          <w:sz w:val="24"/>
          <w:szCs w:val="24"/>
          <w:highlight w:val="none"/>
        </w:rPr>
        <w:t>保险证明</w:t>
      </w:r>
      <w:r>
        <w:rPr>
          <w:rFonts w:hint="eastAsia" w:ascii="宋体" w:hAnsi="宋体"/>
          <w:color w:val="auto"/>
          <w:sz w:val="24"/>
          <w:szCs w:val="24"/>
          <w:highlight w:val="none"/>
          <w:lang w:val="en-US" w:eastAsia="zh-CN"/>
        </w:rPr>
        <w:t>扫描件并签章</w:t>
      </w:r>
      <w:r>
        <w:rPr>
          <w:rFonts w:hint="eastAsia" w:ascii="宋体" w:hAnsi="宋体"/>
          <w:b/>
          <w:bCs/>
          <w:color w:val="auto"/>
          <w:sz w:val="24"/>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w:t>
      </w:r>
    </w:p>
    <w:p w14:paraId="04574A46">
      <w:pPr>
        <w:numPr>
          <w:ilvl w:val="2"/>
          <w:numId w:val="8"/>
        </w:numPr>
        <w:tabs>
          <w:tab w:val="left" w:pos="420"/>
          <w:tab w:val="left" w:pos="851"/>
          <w:tab w:val="left" w:pos="1155"/>
        </w:tabs>
        <w:spacing w:line="440" w:lineRule="exact"/>
        <w:ind w:left="0" w:firstLine="48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拟派项目负责人提供由法定的社保收缴部门出具的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的投标供应商依法为其缴纳</w:t>
      </w:r>
      <w:r>
        <w:rPr>
          <w:rFonts w:ascii="宋体" w:hAnsi="宋体"/>
          <w:bCs/>
          <w:color w:val="auto"/>
          <w:sz w:val="24"/>
          <w:szCs w:val="24"/>
          <w:highlight w:val="none"/>
        </w:rPr>
        <w:t>社会</w:t>
      </w:r>
      <w:r>
        <w:rPr>
          <w:rFonts w:hint="eastAsia" w:ascii="宋体" w:hAnsi="宋体"/>
          <w:bCs/>
          <w:color w:val="auto"/>
          <w:sz w:val="24"/>
          <w:szCs w:val="24"/>
          <w:highlight w:val="none"/>
        </w:rPr>
        <w:t>保险证明</w:t>
      </w:r>
      <w:r>
        <w:rPr>
          <w:rFonts w:hint="eastAsia" w:ascii="宋体" w:hAnsi="宋体"/>
          <w:color w:val="auto"/>
          <w:sz w:val="24"/>
          <w:szCs w:val="24"/>
          <w:highlight w:val="none"/>
          <w:lang w:val="en-US" w:eastAsia="zh-CN"/>
        </w:rPr>
        <w:t>扫描件并签章</w:t>
      </w:r>
      <w:r>
        <w:rPr>
          <w:rFonts w:hint="eastAsia" w:ascii="宋体" w:hAnsi="宋体"/>
          <w:b/>
          <w:bCs/>
          <w:color w:val="auto"/>
          <w:sz w:val="24"/>
          <w:szCs w:val="24"/>
          <w:highlight w:val="none"/>
        </w:rPr>
        <w:t>（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w:t>
      </w:r>
    </w:p>
    <w:p w14:paraId="75E2EB72">
      <w:pPr>
        <w:numPr>
          <w:ilvl w:val="2"/>
          <w:numId w:val="8"/>
        </w:numPr>
        <w:tabs>
          <w:tab w:val="left" w:pos="420"/>
          <w:tab w:val="left" w:pos="851"/>
          <w:tab w:val="left" w:pos="1155"/>
        </w:tabs>
        <w:spacing w:line="440" w:lineRule="exact"/>
        <w:ind w:left="0" w:firstLine="48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承诺书</w:t>
      </w:r>
      <w:r>
        <w:rPr>
          <w:rFonts w:hint="eastAsia" w:ascii="宋体" w:hAnsi="宋体"/>
          <w:b/>
          <w:bCs w:val="0"/>
          <w:color w:val="auto"/>
          <w:sz w:val="24"/>
          <w:szCs w:val="24"/>
          <w:highlight w:val="none"/>
        </w:rPr>
        <w:t>（格式见附件）</w:t>
      </w:r>
      <w:r>
        <w:rPr>
          <w:rFonts w:hint="eastAsia" w:ascii="宋体" w:hAnsi="宋体"/>
          <w:bCs/>
          <w:color w:val="auto"/>
          <w:sz w:val="24"/>
          <w:szCs w:val="24"/>
          <w:highlight w:val="none"/>
          <w:lang w:eastAsia="zh-CN"/>
        </w:rPr>
        <w:t>；</w:t>
      </w:r>
    </w:p>
    <w:p w14:paraId="6FF550FB">
      <w:pPr>
        <w:numPr>
          <w:ilvl w:val="2"/>
          <w:numId w:val="8"/>
        </w:numPr>
        <w:tabs>
          <w:tab w:val="left" w:pos="420"/>
          <w:tab w:val="left" w:pos="851"/>
          <w:tab w:val="left" w:pos="1155"/>
        </w:tabs>
        <w:spacing w:line="440" w:lineRule="exact"/>
        <w:ind w:left="0" w:firstLine="48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bookmarkEnd w:id="41"/>
    <w:p w14:paraId="4E9BB133">
      <w:pPr>
        <w:tabs>
          <w:tab w:val="left" w:pos="420"/>
          <w:tab w:val="left" w:pos="945"/>
          <w:tab w:val="left" w:pos="1155"/>
          <w:tab w:val="left" w:pos="1378"/>
        </w:tabs>
        <w:spacing w:line="440" w:lineRule="exact"/>
        <w:ind w:firstLine="482"/>
        <w:rPr>
          <w:rFonts w:ascii="宋体" w:hAnsi="宋体"/>
          <w:bCs/>
          <w:color w:val="auto"/>
          <w:sz w:val="24"/>
          <w:szCs w:val="24"/>
          <w:highlight w:val="none"/>
        </w:rPr>
      </w:pPr>
      <w:bookmarkStart w:id="43" w:name="_Hlk110963056"/>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p>
    <w:p w14:paraId="77176202">
      <w:pPr>
        <w:numPr>
          <w:ilvl w:val="1"/>
          <w:numId w:val="9"/>
        </w:numPr>
        <w:tabs>
          <w:tab w:val="left" w:pos="420"/>
          <w:tab w:val="left" w:pos="945"/>
          <w:tab w:val="clear" w:pos="990"/>
        </w:tabs>
        <w:spacing w:line="360" w:lineRule="auto"/>
        <w:ind w:left="990" w:leftChars="0" w:hanging="564" w:firstLineChars="0"/>
        <w:rPr>
          <w:rFonts w:hint="eastAsia" w:ascii="宋体" w:hAnsi="宋体"/>
          <w:color w:val="auto"/>
          <w:sz w:val="24"/>
          <w:szCs w:val="24"/>
          <w:highlight w:val="none"/>
        </w:rPr>
      </w:pPr>
      <w:r>
        <w:rPr>
          <w:rFonts w:hint="eastAsia" w:ascii="宋体" w:hAnsi="宋体"/>
          <w:color w:val="auto"/>
          <w:sz w:val="24"/>
          <w:szCs w:val="24"/>
          <w:highlight w:val="none"/>
        </w:rPr>
        <w:t>补充性文件</w:t>
      </w:r>
      <w:bookmarkEnd w:id="43"/>
    </w:p>
    <w:p w14:paraId="1FCE5D58">
      <w:pPr>
        <w:tabs>
          <w:tab w:val="left" w:pos="420"/>
          <w:tab w:val="left" w:pos="115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lang w:val="en-US" w:eastAsia="zh-CN"/>
        </w:rPr>
        <w:t>①</w:t>
      </w:r>
      <w:r>
        <w:rPr>
          <w:rFonts w:hint="eastAsia" w:ascii="宋体" w:hAnsi="宋体"/>
          <w:color w:val="auto"/>
          <w:sz w:val="24"/>
          <w:szCs w:val="24"/>
          <w:highlight w:val="none"/>
        </w:rPr>
        <w:t>投标供应商认为必须提供的其他证明材料。</w:t>
      </w:r>
    </w:p>
    <w:p w14:paraId="01929317">
      <w:pPr>
        <w:tabs>
          <w:tab w:val="left" w:pos="420"/>
          <w:tab w:val="left" w:pos="945"/>
          <w:tab w:val="left" w:pos="1155"/>
        </w:tabs>
        <w:spacing w:line="440" w:lineRule="exact"/>
        <w:ind w:firstLine="523"/>
        <w:rPr>
          <w:rFonts w:ascii="宋体" w:hAnsi="宋体"/>
          <w:color w:val="auto"/>
          <w:sz w:val="24"/>
          <w:szCs w:val="24"/>
          <w:highlight w:val="none"/>
        </w:rPr>
      </w:pPr>
      <w:r>
        <w:rPr>
          <w:rFonts w:hint="eastAsia" w:ascii="宋体" w:hAnsi="宋体"/>
          <w:b/>
          <w:bCs/>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或其他</w:t>
      </w:r>
      <w:r>
        <w:rPr>
          <w:rFonts w:hint="eastAsia" w:ascii="宋体" w:hAnsi="宋体"/>
          <w:b/>
          <w:bCs/>
          <w:color w:val="auto"/>
          <w:sz w:val="24"/>
          <w:szCs w:val="24"/>
          <w:highlight w:val="none"/>
        </w:rPr>
        <w:t>可在中国大陆有效居留的许可证明。投标供应商所提交的证明文件的完整、清晰与否，将直接影响其投标文件的审核和评分结果。</w:t>
      </w:r>
    </w:p>
    <w:p w14:paraId="0729D6E7">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开标一览表（格式见附件）</w:t>
      </w:r>
    </w:p>
    <w:p w14:paraId="4B3F31D1">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明细报价表（格式见附件）</w:t>
      </w:r>
    </w:p>
    <w:p w14:paraId="15E81A96">
      <w:pPr>
        <w:spacing w:line="440" w:lineRule="exact"/>
        <w:ind w:firstLine="523"/>
        <w:rPr>
          <w:rFonts w:hint="eastAsia" w:ascii="宋体" w:hAnsi="宋体"/>
          <w:b/>
          <w:bCs/>
          <w:color w:val="auto"/>
          <w:sz w:val="24"/>
          <w:szCs w:val="24"/>
          <w:highlight w:val="none"/>
        </w:rPr>
      </w:pPr>
      <w:r>
        <w:rPr>
          <w:rFonts w:hint="eastAsia" w:ascii="宋体" w:hAnsi="宋体"/>
          <w:b/>
          <w:bCs/>
          <w:color w:val="auto"/>
          <w:sz w:val="24"/>
          <w:szCs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40D43E55">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lang w:val="en-US" w:eastAsia="zh-CN"/>
        </w:rPr>
        <w:t>投标</w:t>
      </w:r>
      <w:r>
        <w:rPr>
          <w:rFonts w:hint="eastAsia" w:ascii="宋体" w:hAnsi="宋体"/>
          <w:bCs/>
          <w:color w:val="auto"/>
          <w:sz w:val="24"/>
          <w:szCs w:val="24"/>
          <w:highlight w:val="none"/>
        </w:rPr>
        <w:t>偏离表</w:t>
      </w:r>
      <w:r>
        <w:rPr>
          <w:rFonts w:hint="eastAsia" w:ascii="宋体" w:hAnsi="宋体"/>
          <w:b/>
          <w:bCs/>
          <w:color w:val="auto"/>
          <w:sz w:val="24"/>
          <w:szCs w:val="24"/>
          <w:highlight w:val="none"/>
        </w:rPr>
        <w:t>（格式见附件）</w:t>
      </w:r>
    </w:p>
    <w:p w14:paraId="44C07B59">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投标供应商拟投入本项目人员一览表</w:t>
      </w:r>
      <w:r>
        <w:rPr>
          <w:rFonts w:hint="eastAsia" w:ascii="宋体" w:hAnsi="宋体"/>
          <w:b/>
          <w:bCs/>
          <w:color w:val="auto"/>
          <w:sz w:val="24"/>
          <w:szCs w:val="24"/>
          <w:highlight w:val="none"/>
        </w:rPr>
        <w:t>（格式见附件）</w:t>
      </w:r>
    </w:p>
    <w:p w14:paraId="602A3837">
      <w:pPr>
        <w:numPr>
          <w:ilvl w:val="0"/>
          <w:numId w:val="9"/>
        </w:numPr>
        <w:tabs>
          <w:tab w:val="left" w:pos="525"/>
          <w:tab w:val="left" w:pos="945"/>
        </w:tabs>
        <w:spacing w:line="440" w:lineRule="exact"/>
        <w:ind w:left="0" w:firstLine="523"/>
        <w:rPr>
          <w:rFonts w:hint="eastAsia" w:eastAsia="楷体_GB2312"/>
          <w:color w:val="auto"/>
          <w:highlight w:val="none"/>
          <w:lang w:val="en-US" w:eastAsia="zh-CN"/>
        </w:rPr>
      </w:pPr>
      <w:r>
        <w:rPr>
          <w:rFonts w:hint="eastAsia" w:ascii="宋体" w:hAnsi="宋体"/>
          <w:bCs/>
          <w:color w:val="auto"/>
          <w:sz w:val="24"/>
          <w:szCs w:val="24"/>
          <w:highlight w:val="none"/>
        </w:rPr>
        <w:t>评分标准中对应</w:t>
      </w:r>
      <w:r>
        <w:rPr>
          <w:rFonts w:ascii="宋体" w:hAnsi="宋体"/>
          <w:bCs/>
          <w:color w:val="auto"/>
          <w:sz w:val="24"/>
          <w:szCs w:val="24"/>
          <w:highlight w:val="none"/>
        </w:rPr>
        <w:t>的其他</w:t>
      </w:r>
      <w:r>
        <w:rPr>
          <w:rFonts w:hint="eastAsia" w:ascii="宋体" w:hAnsi="宋体"/>
          <w:bCs/>
          <w:color w:val="auto"/>
          <w:sz w:val="24"/>
          <w:szCs w:val="24"/>
          <w:highlight w:val="none"/>
        </w:rPr>
        <w:t>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4138939B">
      <w:pPr>
        <w:numPr>
          <w:ilvl w:val="0"/>
          <w:numId w:val="9"/>
        </w:numPr>
        <w:tabs>
          <w:tab w:val="left" w:pos="525"/>
          <w:tab w:val="left" w:pos="945"/>
        </w:tabs>
        <w:spacing w:line="440" w:lineRule="exact"/>
        <w:ind w:left="0" w:firstLine="523"/>
        <w:rPr>
          <w:rFonts w:hint="eastAsia" w:eastAsia="楷体_GB2312"/>
          <w:color w:val="auto"/>
          <w:highlight w:val="none"/>
          <w:lang w:val="en-US" w:eastAsia="zh-CN"/>
        </w:rPr>
      </w:pPr>
      <w:r>
        <w:rPr>
          <w:rFonts w:hint="eastAsia" w:ascii="宋体" w:hAnsi="宋体"/>
          <w:bCs/>
          <w:color w:val="auto"/>
          <w:sz w:val="24"/>
          <w:szCs w:val="24"/>
          <w:highlight w:val="none"/>
          <w:lang w:val="en-US" w:eastAsia="zh-CN"/>
        </w:rPr>
        <w:t>技术标</w:t>
      </w:r>
      <w:r>
        <w:rPr>
          <w:rFonts w:hint="eastAsia" w:ascii="宋体" w:hAnsi="宋体" w:cs="宋体"/>
          <w:b/>
          <w:bCs w:val="0"/>
          <w:color w:val="auto"/>
          <w:sz w:val="24"/>
          <w:szCs w:val="24"/>
          <w:highlight w:val="none"/>
        </w:rPr>
        <w:t>（暗标</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详见评分标准</w:t>
      </w:r>
      <w:r>
        <w:rPr>
          <w:rFonts w:hint="eastAsia" w:ascii="宋体" w:hAnsi="宋体" w:cs="宋体"/>
          <w:b/>
          <w:bCs w:val="0"/>
          <w:color w:val="auto"/>
          <w:sz w:val="24"/>
          <w:szCs w:val="24"/>
          <w:highlight w:val="none"/>
          <w:lang w:val="en-US" w:eastAsia="zh-CN"/>
        </w:rPr>
        <w:t>及暗标编制要求</w:t>
      </w:r>
      <w:r>
        <w:rPr>
          <w:rFonts w:hint="eastAsia" w:ascii="宋体" w:hAnsi="宋体"/>
          <w:b/>
          <w:bCs w:val="0"/>
          <w:color w:val="auto"/>
          <w:sz w:val="24"/>
          <w:szCs w:val="24"/>
          <w:highlight w:val="none"/>
          <w:lang w:val="en-US" w:eastAsia="zh-CN"/>
        </w:rPr>
        <w:t>）</w:t>
      </w:r>
    </w:p>
    <w:p w14:paraId="4C3F4450">
      <w:pPr>
        <w:spacing w:line="360" w:lineRule="auto"/>
        <w:ind w:firstLine="482" w:firstLineChars="200"/>
        <w:rPr>
          <w:rFonts w:hint="eastAsia"/>
          <w:color w:val="auto"/>
          <w:highlight w:val="none"/>
          <w:lang w:val="en-US" w:eastAsia="zh-CN"/>
        </w:rPr>
      </w:pPr>
      <w:r>
        <w:rPr>
          <w:rFonts w:hint="eastAsia" w:ascii="宋体" w:hAnsi="宋体" w:eastAsia="宋体" w:cs="Times New Roman"/>
          <w:b/>
          <w:color w:val="auto"/>
          <w:sz w:val="24"/>
          <w:szCs w:val="21"/>
          <w:highlight w:val="none"/>
          <w:u w:val="single"/>
        </w:rPr>
        <w:t>注：本项目采用暗标形式，投标人须参照评标办法的相关要求对商务部分和技术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部分分别进行制作。其中技术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部分属于暗标，投标人在制作技术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359114B3">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color w:val="auto"/>
          <w:sz w:val="24"/>
          <w:szCs w:val="24"/>
          <w:highlight w:val="none"/>
        </w:rPr>
        <w:t>如有自拟并自行添加</w:t>
      </w:r>
      <w:r>
        <w:rPr>
          <w:rFonts w:hint="eastAsia" w:ascii="宋体" w:hAnsi="宋体"/>
          <w:bCs/>
          <w:color w:val="auto"/>
          <w:sz w:val="24"/>
          <w:szCs w:val="24"/>
          <w:highlight w:val="none"/>
        </w:rPr>
        <w:t>）</w:t>
      </w:r>
    </w:p>
    <w:p w14:paraId="6AACEE10">
      <w:pPr>
        <w:numPr>
          <w:ilvl w:val="0"/>
          <w:numId w:val="9"/>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其它（</w:t>
      </w:r>
      <w:r>
        <w:rPr>
          <w:rFonts w:hint="eastAsia" w:ascii="宋体" w:hAnsi="宋体"/>
          <w:b/>
          <w:bCs/>
          <w:color w:val="auto"/>
          <w:sz w:val="24"/>
          <w:szCs w:val="24"/>
          <w:highlight w:val="none"/>
        </w:rPr>
        <w:t>投标供应商认为有必要提供的声明和文件，如有自拟并自行添加</w:t>
      </w:r>
      <w:r>
        <w:rPr>
          <w:rFonts w:hint="eastAsia" w:ascii="宋体" w:hAnsi="宋体"/>
          <w:bCs/>
          <w:color w:val="auto"/>
          <w:sz w:val="24"/>
          <w:szCs w:val="24"/>
          <w:highlight w:val="none"/>
        </w:rPr>
        <w:t>）</w:t>
      </w:r>
      <w:bookmarkEnd w:id="39"/>
      <w:bookmarkEnd w:id="40"/>
    </w:p>
    <w:p w14:paraId="304B9A01">
      <w:pPr>
        <w:numPr>
          <w:ilvl w:val="0"/>
          <w:numId w:val="0"/>
        </w:numPr>
        <w:tabs>
          <w:tab w:val="left" w:pos="945"/>
        </w:tabs>
        <w:spacing w:line="440" w:lineRule="exact"/>
        <w:ind w:left="482" w:leftChars="0"/>
        <w:outlineLvl w:val="0"/>
        <w:rPr>
          <w:rFonts w:ascii="宋体" w:hAnsi="宋体"/>
          <w:b/>
          <w:color w:val="auto"/>
          <w:sz w:val="24"/>
          <w:szCs w:val="24"/>
          <w:highlight w:val="none"/>
        </w:rPr>
      </w:pPr>
      <w:bookmarkStart w:id="44" w:name="_Toc35780501"/>
      <w:bookmarkStart w:id="45" w:name="_Toc116946294"/>
      <w:bookmarkStart w:id="46" w:name="_Toc39873208"/>
      <w:bookmarkStart w:id="47" w:name="_Toc98277339"/>
      <w:r>
        <w:rPr>
          <w:rFonts w:hint="eastAsia" w:ascii="宋体" w:hAnsi="宋体"/>
          <w:b/>
          <w:color w:val="auto"/>
          <w:sz w:val="24"/>
          <w:szCs w:val="24"/>
          <w:highlight w:val="none"/>
        </w:rPr>
        <w:t>（七） 投标文件的制作：</w:t>
      </w:r>
      <w:bookmarkEnd w:id="44"/>
      <w:bookmarkEnd w:id="45"/>
      <w:bookmarkEnd w:id="46"/>
      <w:bookmarkEnd w:id="47"/>
    </w:p>
    <w:p w14:paraId="1067311F">
      <w:pPr>
        <w:tabs>
          <w:tab w:val="left" w:pos="525"/>
          <w:tab w:val="left" w:pos="1050"/>
        </w:tabs>
        <w:spacing w:line="360" w:lineRule="auto"/>
        <w:ind w:firstLine="480"/>
        <w:rPr>
          <w:rFonts w:ascii="宋体" w:hAnsi="宋体" w:cs="宋体"/>
          <w:bCs/>
          <w:color w:val="auto"/>
          <w:sz w:val="24"/>
          <w:szCs w:val="24"/>
          <w:highlight w:val="none"/>
        </w:rPr>
      </w:pPr>
      <w:bookmarkStart w:id="48" w:name="_Toc116946295"/>
      <w:bookmarkStart w:id="49" w:name="_Toc98277340"/>
      <w:r>
        <w:rPr>
          <w:rFonts w:hint="eastAsia" w:ascii="宋体" w:hAnsi="宋体" w:cs="宋体"/>
          <w:bCs/>
          <w:color w:val="auto"/>
          <w:sz w:val="24"/>
          <w:szCs w:val="24"/>
          <w:highlight w:val="none"/>
        </w:rPr>
        <w:t>1．所有文件、往来函件均应使用简体中文</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规格、型号辅助符号例外</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p>
    <w:p w14:paraId="54D9A171">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2．投标文件由投标人按给定格式如实填写</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编写</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，须有法人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盖章</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、法定代表人或法定代表人授权代表签字或盖章，方为有效，未尽事宜可自行补充。</w:t>
      </w:r>
    </w:p>
    <w:p w14:paraId="72200ED7">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3．如无特别说明，投标人报价一律以人民币为投标结算货币，结算单位为“元”。</w:t>
      </w:r>
    </w:p>
    <w:p w14:paraId="06802490">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4．投标文件格式部分，应由投标人按给定格式提供，不得更改。</w:t>
      </w:r>
    </w:p>
    <w:p w14:paraId="4BF97A4B">
      <w:pPr>
        <w:tabs>
          <w:tab w:val="left" w:pos="525"/>
          <w:tab w:val="left" w:pos="1050"/>
        </w:tabs>
        <w:spacing w:line="360" w:lineRule="auto"/>
        <w:ind w:firstLine="480"/>
        <w:rPr>
          <w:rFonts w:ascii="宋体" w:hAnsi="宋体" w:cs="宋体"/>
          <w:b/>
          <w:color w:val="auto"/>
          <w:sz w:val="24"/>
          <w:szCs w:val="24"/>
          <w:highlight w:val="none"/>
        </w:rPr>
      </w:pPr>
      <w:r>
        <w:rPr>
          <w:rFonts w:hint="eastAsia" w:ascii="宋体" w:hAnsi="宋体" w:cs="宋体"/>
          <w:b/>
          <w:color w:val="auto"/>
          <w:sz w:val="24"/>
          <w:szCs w:val="24"/>
          <w:highlight w:val="none"/>
        </w:rPr>
        <w:t>5</w:t>
      </w:r>
      <w:r>
        <w:rPr>
          <w:rFonts w:ascii="宋体" w:hAnsi="宋体" w:cs="宋体"/>
          <w:b/>
          <w:color w:val="auto"/>
          <w:sz w:val="24"/>
          <w:szCs w:val="24"/>
          <w:highlight w:val="none"/>
        </w:rPr>
        <w:t>．</w:t>
      </w:r>
      <w:r>
        <w:rPr>
          <w:rFonts w:hint="eastAsia" w:ascii="宋体" w:hAnsi="宋体" w:cs="宋体"/>
          <w:b/>
          <w:color w:val="auto"/>
          <w:sz w:val="24"/>
          <w:szCs w:val="24"/>
          <w:highlight w:val="none"/>
        </w:rPr>
        <w:t>暗标部分响应文件的要求：</w:t>
      </w:r>
    </w:p>
    <w:p w14:paraId="70A40DF9">
      <w:pPr>
        <w:tabs>
          <w:tab w:val="left" w:pos="525"/>
          <w:tab w:val="left" w:pos="1050"/>
        </w:tabs>
        <w:spacing w:line="360" w:lineRule="auto"/>
        <w:ind w:firstLine="480"/>
        <w:rPr>
          <w:rFonts w:ascii="宋体" w:hAnsi="宋体" w:cs="宋体"/>
          <w:b/>
          <w:color w:val="auto"/>
          <w:sz w:val="24"/>
          <w:szCs w:val="24"/>
          <w:highlight w:val="none"/>
        </w:rPr>
      </w:pPr>
      <w:r>
        <w:rPr>
          <w:rFonts w:hint="eastAsia" w:ascii="宋体" w:hAnsi="宋体" w:cs="宋体"/>
          <w:b/>
          <w:color w:val="auto"/>
          <w:sz w:val="24"/>
          <w:szCs w:val="24"/>
          <w:highlight w:val="none"/>
        </w:rPr>
        <w:t>5.1暗标编制要求规定如下：</w:t>
      </w:r>
    </w:p>
    <w:p w14:paraId="30C58972">
      <w:pPr>
        <w:spacing w:line="360" w:lineRule="auto"/>
        <w:ind w:firstLine="482"/>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66262001">
      <w:pPr>
        <w:spacing w:line="360" w:lineRule="auto"/>
        <w:ind w:firstLine="482"/>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51B286CD">
      <w:pPr>
        <w:spacing w:line="360" w:lineRule="auto"/>
        <w:ind w:firstLine="482"/>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①</w:t>
      </w:r>
      <w:r>
        <w:rPr>
          <w:rFonts w:hint="eastAsia" w:ascii="宋体" w:hAnsi="宋体" w:eastAsia="宋体" w:cs="Times New Roman"/>
          <w:b/>
          <w:color w:val="auto"/>
          <w:sz w:val="24"/>
          <w:szCs w:val="21"/>
          <w:highlight w:val="none"/>
        </w:rPr>
        <w:t>技术部分不得出现能够体现投标人身份、名称的相关描述、材料、文件等内容；</w:t>
      </w:r>
    </w:p>
    <w:p w14:paraId="45917CB8">
      <w:pPr>
        <w:spacing w:line="360" w:lineRule="auto"/>
        <w:ind w:firstLine="482"/>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②</w:t>
      </w:r>
      <w:r>
        <w:rPr>
          <w:rFonts w:hint="eastAsia" w:ascii="宋体" w:hAnsi="宋体" w:eastAsia="宋体" w:cs="Times New Roman"/>
          <w:b/>
          <w:color w:val="auto"/>
          <w:sz w:val="24"/>
          <w:szCs w:val="21"/>
          <w:highlight w:val="none"/>
        </w:rPr>
        <w:t>技术部分不得更改，不得在其中涂改、标注或做任何可以辨认投标人及所属人员身份的名称、印章、商标等标记；</w:t>
      </w:r>
    </w:p>
    <w:p w14:paraId="72B43DA0">
      <w:pPr>
        <w:spacing w:line="360" w:lineRule="auto"/>
        <w:ind w:firstLine="482"/>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③</w:t>
      </w:r>
      <w:r>
        <w:rPr>
          <w:rFonts w:hint="eastAsia" w:ascii="宋体" w:hAnsi="宋体" w:eastAsia="宋体" w:cs="Times New Roman"/>
          <w:b/>
          <w:color w:val="auto"/>
          <w:sz w:val="24"/>
          <w:szCs w:val="21"/>
          <w:highlight w:val="none"/>
        </w:rPr>
        <w:t>技术部分应当版面整洁、字迹清楚、不许批注或进行底纹、阴影、水印等特殊设置，不得采用任何不符合常规、有别于其他投标人的特殊做法；</w:t>
      </w:r>
    </w:p>
    <w:p w14:paraId="48954FEB">
      <w:pPr>
        <w:spacing w:line="360" w:lineRule="auto"/>
        <w:ind w:firstLine="482"/>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④</w:t>
      </w:r>
      <w:r>
        <w:rPr>
          <w:rFonts w:hint="eastAsia" w:ascii="宋体" w:hAnsi="宋体" w:eastAsia="宋体" w:cs="Times New Roman"/>
          <w:b/>
          <w:color w:val="auto"/>
          <w:sz w:val="24"/>
          <w:szCs w:val="21"/>
          <w:highlight w:val="none"/>
        </w:rPr>
        <w:t>不得有其他体现投标人身份的内容。</w:t>
      </w:r>
    </w:p>
    <w:p w14:paraId="65D984A5">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（八）网上投标：</w:t>
      </w:r>
      <w:bookmarkEnd w:id="48"/>
      <w:bookmarkEnd w:id="49"/>
    </w:p>
    <w:p w14:paraId="4D794970">
      <w:pPr>
        <w:tabs>
          <w:tab w:val="left" w:pos="1288"/>
        </w:tabs>
        <w:spacing w:line="440" w:lineRule="exact"/>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p>
    <w:p w14:paraId="7C8D6433">
      <w:pPr>
        <w:tabs>
          <w:tab w:val="left" w:pos="525"/>
          <w:tab w:val="left" w:pos="1288"/>
        </w:tabs>
        <w:spacing w:line="44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投标供应商应对CA数字证书妥善保管，如被他人盗用投标，后果自负。</w:t>
      </w:r>
    </w:p>
    <w:p w14:paraId="7466276C">
      <w:pPr>
        <w:tabs>
          <w:tab w:val="left" w:pos="525"/>
          <w:tab w:val="left" w:pos="1288"/>
        </w:tabs>
        <w:spacing w:line="440" w:lineRule="exact"/>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投标供应商按招标文件规定的网上解密时间进行解密，如未按时解密后果自负。</w:t>
      </w:r>
    </w:p>
    <w:p w14:paraId="1AC02DE6">
      <w:pPr>
        <w:tabs>
          <w:tab w:val="left" w:pos="525"/>
          <w:tab w:val="left" w:pos="1288"/>
        </w:tabs>
        <w:spacing w:line="440" w:lineRule="exact"/>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投标供应商应当对招标文件提出的要求和条件做出实质性响应，并在电子投标系统逐条应答。</w:t>
      </w:r>
    </w:p>
    <w:p w14:paraId="7E3F8D08">
      <w:pPr>
        <w:tabs>
          <w:tab w:val="left" w:pos="525"/>
          <w:tab w:val="left" w:pos="1288"/>
        </w:tabs>
        <w:spacing w:line="440" w:lineRule="exact"/>
        <w:ind w:firstLine="482"/>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投标供应商应对要求提供的资格证明文件（如资质证书、资格证书）、技术资料（如白皮书、彩页、手册、检测报告等）扫描上传至投标系统。</w:t>
      </w:r>
    </w:p>
    <w:p w14:paraId="69612448">
      <w:pPr>
        <w:tabs>
          <w:tab w:val="left" w:pos="1288"/>
        </w:tabs>
        <w:spacing w:line="440" w:lineRule="exact"/>
        <w:ind w:firstLine="482"/>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投标供应商进行网上报价请参照《江苏省政府采购管理交易系统（苏采云）供应商操作指南》（网址：</w:t>
      </w:r>
      <w:r>
        <w:rPr>
          <w:rFonts w:ascii="宋体" w:hAnsi="宋体"/>
          <w:color w:val="auto"/>
          <w:sz w:val="24"/>
          <w:highlight w:val="none"/>
        </w:rPr>
        <w:t>http://www.ccgp-jiangsu.gov.cn/jiangsu/zlxz/ee/ee3a4bc5a3454aa2b0d9312230633ce9.html</w:t>
      </w:r>
      <w:r>
        <w:rPr>
          <w:rFonts w:hint="eastAsia" w:ascii="宋体" w:hAnsi="宋体"/>
          <w:color w:val="auto"/>
          <w:sz w:val="24"/>
          <w:highlight w:val="none"/>
        </w:rPr>
        <w:t>）。</w:t>
      </w:r>
    </w:p>
    <w:p w14:paraId="7D0945CD">
      <w:pPr>
        <w:tabs>
          <w:tab w:val="left" w:pos="945"/>
        </w:tabs>
        <w:spacing w:line="440" w:lineRule="exact"/>
        <w:ind w:firstLine="482"/>
        <w:outlineLvl w:val="0"/>
        <w:rPr>
          <w:rFonts w:ascii="宋体" w:hAnsi="宋体"/>
          <w:b/>
          <w:color w:val="auto"/>
          <w:sz w:val="24"/>
          <w:szCs w:val="24"/>
          <w:highlight w:val="none"/>
        </w:rPr>
      </w:pPr>
      <w:bookmarkStart w:id="50" w:name="_Toc116946296"/>
      <w:bookmarkStart w:id="51" w:name="_Toc39873209"/>
      <w:bookmarkStart w:id="52" w:name="_Toc98277341"/>
      <w:bookmarkStart w:id="53" w:name="_Toc35780502"/>
      <w:r>
        <w:rPr>
          <w:rFonts w:hint="eastAsia" w:ascii="宋体" w:hAnsi="宋体"/>
          <w:b/>
          <w:color w:val="auto"/>
          <w:sz w:val="24"/>
          <w:szCs w:val="24"/>
          <w:highlight w:val="none"/>
        </w:rPr>
        <w:t>（九） 无效投标文件的确认：</w:t>
      </w:r>
      <w:bookmarkEnd w:id="50"/>
      <w:bookmarkEnd w:id="51"/>
      <w:bookmarkEnd w:id="52"/>
      <w:bookmarkEnd w:id="53"/>
    </w:p>
    <w:p w14:paraId="4676AB1C">
      <w:pPr>
        <w:tabs>
          <w:tab w:val="left" w:pos="945"/>
          <w:tab w:val="left" w:pos="1288"/>
        </w:tabs>
        <w:spacing w:line="440" w:lineRule="exact"/>
        <w:ind w:firstLine="480"/>
        <w:rPr>
          <w:rFonts w:ascii="宋体" w:hAnsi="宋体"/>
          <w:bCs/>
          <w:color w:val="auto"/>
          <w:sz w:val="24"/>
          <w:szCs w:val="24"/>
          <w:highlight w:val="none"/>
        </w:rPr>
      </w:pPr>
      <w:bookmarkStart w:id="54" w:name="_Toc35780503"/>
      <w:bookmarkStart w:id="55" w:name="_Toc39873210"/>
      <w:bookmarkStart w:id="56" w:name="_Toc98277342"/>
      <w:bookmarkStart w:id="57" w:name="_Toc116946297"/>
      <w:r>
        <w:rPr>
          <w:rFonts w:hint="eastAsia" w:ascii="宋体" w:hAnsi="宋体"/>
          <w:bCs/>
          <w:color w:val="auto"/>
          <w:sz w:val="24"/>
          <w:szCs w:val="24"/>
          <w:highlight w:val="none"/>
        </w:rPr>
        <w:t>投标供应商有下列情况之一者，投标文件无效：</w:t>
      </w:r>
      <w:bookmarkEnd w:id="54"/>
      <w:bookmarkEnd w:id="55"/>
    </w:p>
    <w:p w14:paraId="19E1E1B8">
      <w:pPr>
        <w:numPr>
          <w:ilvl w:val="0"/>
          <w:numId w:val="10"/>
        </w:numPr>
        <w:spacing w:line="440" w:lineRule="exact"/>
        <w:ind w:left="0" w:firstLine="480"/>
        <w:rPr>
          <w:rFonts w:ascii="宋体" w:hAnsi="宋体"/>
          <w:color w:val="auto"/>
          <w:sz w:val="24"/>
          <w:highlight w:val="none"/>
        </w:rPr>
      </w:pPr>
      <w:r>
        <w:rPr>
          <w:rFonts w:hint="eastAsia" w:ascii="宋体" w:hAnsi="宋体"/>
          <w:color w:val="auto"/>
          <w:sz w:val="24"/>
          <w:highlight w:val="none"/>
        </w:rPr>
        <w:t>电子投标文件未按规定期限报价的，纸质投标文件（如有）未按规定的期限、地点送达的；</w:t>
      </w:r>
    </w:p>
    <w:p w14:paraId="64118C24">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电子投标文件未按招标文件要求加盖公章或签电子公章的；</w:t>
      </w:r>
    </w:p>
    <w:p w14:paraId="6F37C06D">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投标供应商在苏采云系统规定的时间内未成功解密电子投标文件的；</w:t>
      </w:r>
    </w:p>
    <w:p w14:paraId="0399A705">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投标供应商的法定代表人授权代表无法定代表人授权委托书的；</w:t>
      </w:r>
    </w:p>
    <w:p w14:paraId="07B6AD87">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不具备招标文件中规定的资格要求及未按招标文件规定的要求提供资格证明文件的；</w:t>
      </w:r>
    </w:p>
    <w:p w14:paraId="56ED996F">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14:paraId="59D9F938">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投标文件未按招标文件规定的格式、内容和要求填写；没有在投标系统指定位置上传对应文件、材料的；</w:t>
      </w:r>
    </w:p>
    <w:p w14:paraId="3B7C366A">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572F4032">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投标文件中有招标文件未允许提供的选择性内容的；</w:t>
      </w:r>
    </w:p>
    <w:p w14:paraId="722DC8AC">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恶意串通其他投标供应商，故意哄抬价格或压价的；</w:t>
      </w:r>
    </w:p>
    <w:p w14:paraId="156E00BF">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50A2C0B6">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14:paraId="6842B3E0">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不同投标供应商的投标文件异常一致或者投标报价呈规律性差异；</w:t>
      </w:r>
    </w:p>
    <w:p w14:paraId="5D35C9F6">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商务标和技术标，其中某一标被本项目评委确认为无效投标文件的；</w:t>
      </w:r>
    </w:p>
    <w:p w14:paraId="2461886A">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改变招标文件规定的暂定价格或不可竞争费用的；</w:t>
      </w:r>
    </w:p>
    <w:p w14:paraId="111EB9BD">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改变招标文件提供的工程量清单中的名称、计量单位、采购数量及采购需求的；</w:t>
      </w:r>
    </w:p>
    <w:p w14:paraId="7FE53D8A">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未按要求提供技术文件的；</w:t>
      </w:r>
    </w:p>
    <w:p w14:paraId="59A0032F">
      <w:pPr>
        <w:numPr>
          <w:ilvl w:val="0"/>
          <w:numId w:val="10"/>
        </w:numPr>
        <w:tabs>
          <w:tab w:val="left" w:pos="1288"/>
        </w:tabs>
        <w:spacing w:line="440" w:lineRule="exact"/>
        <w:ind w:left="0" w:firstLine="480"/>
        <w:rPr>
          <w:rFonts w:ascii="宋体" w:hAnsi="宋体"/>
          <w:b/>
          <w:bCs/>
          <w:color w:val="auto"/>
          <w:sz w:val="24"/>
          <w:highlight w:val="none"/>
        </w:rPr>
      </w:pPr>
      <w:r>
        <w:rPr>
          <w:rFonts w:hint="eastAsia" w:ascii="宋体" w:hAnsi="宋体"/>
          <w:b/>
          <w:bCs/>
          <w:color w:val="auto"/>
          <w:sz w:val="24"/>
          <w:highlight w:val="none"/>
        </w:rPr>
        <w:t>投标文件商务标中同一方案有选择性投标报价且未声明以哪一个为准的；</w:t>
      </w:r>
    </w:p>
    <w:p w14:paraId="6DAB5B79">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超过招标文件规定的最高限价的；</w:t>
      </w:r>
    </w:p>
    <w:p w14:paraId="1554B484">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1E5788C3">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未通过初步资格性审查、投标文件资格性检查、投标文件符合性审查的；</w:t>
      </w:r>
    </w:p>
    <w:p w14:paraId="45CC4FAA">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列入失信被执行人、重大税收违法案件当事人名单、政府采购严重违法失信行为记录名单及其他不符合《中华人民共和国政府采购法》第二十二条规定条件的；</w:t>
      </w:r>
    </w:p>
    <w:p w14:paraId="75C0063C">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技术文件编制粗糙，缺漏项较多，或技术标页数过于偏少；</w:t>
      </w:r>
    </w:p>
    <w:p w14:paraId="3B83168F">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14:paraId="13991428">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不同投标供应商的投标文件的目录序号、排版格式、文字风格等存在明显的相似性或一致性，特征显示由同一单位或者同一个人编制的；</w:t>
      </w:r>
    </w:p>
    <w:p w14:paraId="4568680A">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不同投标供应商投标文件内容存在非正常一致、项目组成员或者联系人员出现同一人、投标文件中错误（或异常）一致或雷同、电子文档信息一致或雷同的；</w:t>
      </w:r>
    </w:p>
    <w:p w14:paraId="673A9DD0">
      <w:pPr>
        <w:numPr>
          <w:ilvl w:val="0"/>
          <w:numId w:val="10"/>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14:paraId="2B5BCF26">
      <w:pPr>
        <w:numPr>
          <w:ilvl w:val="0"/>
          <w:numId w:val="10"/>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5834BC40">
      <w:pPr>
        <w:numPr>
          <w:ilvl w:val="0"/>
          <w:numId w:val="10"/>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不同投标供应商委托同一单位或者个人办理投标事宜的；</w:t>
      </w:r>
    </w:p>
    <w:p w14:paraId="7331B0B0">
      <w:pPr>
        <w:numPr>
          <w:ilvl w:val="0"/>
          <w:numId w:val="10"/>
        </w:numPr>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不同投标供应商的投标文件由同一台电脑编制或者同一把数字证书加密锁加密或者同一台附属设备打印的；</w:t>
      </w:r>
    </w:p>
    <w:p w14:paraId="3D445B3D">
      <w:pPr>
        <w:numPr>
          <w:ilvl w:val="0"/>
          <w:numId w:val="10"/>
        </w:numPr>
        <w:spacing w:line="440" w:lineRule="exact"/>
        <w:ind w:left="0" w:firstLine="480"/>
        <w:rPr>
          <w:rFonts w:ascii="宋体" w:hAnsi="宋体"/>
          <w:b/>
          <w:bCs/>
          <w:color w:val="auto"/>
          <w:sz w:val="24"/>
          <w:highlight w:val="none"/>
        </w:rPr>
      </w:pPr>
      <w:r>
        <w:rPr>
          <w:rFonts w:hint="eastAsia" w:ascii="宋体" w:hAnsi="宋体"/>
          <w:b/>
          <w:bCs/>
          <w:color w:val="auto"/>
          <w:sz w:val="24"/>
          <w:highlight w:val="none"/>
        </w:rPr>
        <w:t>各投标供应商的投标文件上传使用的MAC地址和IP地址一致的，不同投标文件留有相同标记标识、存在两处以上一致性错误或雷同等情况，视为投标供应商相互围标、串标</w:t>
      </w:r>
      <w:r>
        <w:rPr>
          <w:rFonts w:ascii="宋体" w:hAnsi="宋体"/>
          <w:b/>
          <w:bCs/>
          <w:color w:val="auto"/>
          <w:sz w:val="24"/>
          <w:highlight w:val="none"/>
        </w:rPr>
        <w:t>，</w:t>
      </w:r>
      <w:r>
        <w:rPr>
          <w:rFonts w:hint="eastAsia" w:ascii="宋体" w:hAnsi="宋体"/>
          <w:b/>
          <w:bCs/>
          <w:color w:val="auto"/>
          <w:sz w:val="24"/>
          <w:highlight w:val="none"/>
        </w:rPr>
        <w:t>其投标无效；</w:t>
      </w:r>
    </w:p>
    <w:p w14:paraId="162A793F">
      <w:pPr>
        <w:numPr>
          <w:ilvl w:val="0"/>
          <w:numId w:val="10"/>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14:paraId="419CB538">
      <w:pPr>
        <w:numPr>
          <w:ilvl w:val="0"/>
          <w:numId w:val="10"/>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电子投标文件与招标文件要求格式不一致而无法导入计算机评标系统；</w:t>
      </w:r>
    </w:p>
    <w:p w14:paraId="7F6D4688">
      <w:pPr>
        <w:numPr>
          <w:ilvl w:val="0"/>
          <w:numId w:val="10"/>
        </w:numPr>
        <w:spacing w:line="440" w:lineRule="exact"/>
        <w:ind w:left="0" w:firstLine="480"/>
        <w:rPr>
          <w:rFonts w:ascii="宋体" w:hAnsi="宋体"/>
          <w:color w:val="auto"/>
          <w:sz w:val="24"/>
          <w:highlight w:val="none"/>
        </w:rPr>
      </w:pPr>
      <w:r>
        <w:rPr>
          <w:rFonts w:hint="eastAsia" w:ascii="宋体" w:hAnsi="宋体"/>
          <w:color w:val="auto"/>
          <w:sz w:val="24"/>
          <w:highlight w:val="none"/>
        </w:rPr>
        <w:t>启用投标文件电子文本的项目，投标供应商因自身原因造成投标文件电子文本无法导入应急开评标系统的，视为放弃其投标；</w:t>
      </w:r>
    </w:p>
    <w:p w14:paraId="4B5DF212">
      <w:pPr>
        <w:numPr>
          <w:ilvl w:val="0"/>
          <w:numId w:val="10"/>
        </w:numPr>
        <w:spacing w:line="440" w:lineRule="exact"/>
        <w:rPr>
          <w:rFonts w:ascii="宋体" w:hAnsi="宋体"/>
          <w:color w:val="auto"/>
          <w:sz w:val="24"/>
          <w:highlight w:val="none"/>
        </w:rPr>
      </w:pPr>
      <w:r>
        <w:rPr>
          <w:rFonts w:hint="eastAsia" w:ascii="宋体" w:hAnsi="宋体"/>
          <w:color w:val="auto"/>
          <w:sz w:val="24"/>
          <w:highlight w:val="none"/>
        </w:rPr>
        <w:t>投标文件内容不全或不符合法律法规和招标文件中规定的其他实质性要求的。</w:t>
      </w:r>
    </w:p>
    <w:p w14:paraId="1898BEA0">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 开标、评标：</w:t>
      </w:r>
      <w:bookmarkEnd w:id="56"/>
      <w:bookmarkEnd w:id="57"/>
    </w:p>
    <w:p w14:paraId="1D656CEA">
      <w:pPr>
        <w:tabs>
          <w:tab w:val="left" w:pos="945"/>
        </w:tabs>
        <w:spacing w:line="440" w:lineRule="exact"/>
        <w:ind w:firstLine="482"/>
        <w:outlineLvl w:val="9"/>
        <w:rPr>
          <w:rFonts w:asciiTheme="minorEastAsia" w:hAnsiTheme="minorEastAsia" w:eastAsiaTheme="minorEastAsia"/>
          <w:b/>
          <w:color w:val="auto"/>
          <w:sz w:val="24"/>
          <w:szCs w:val="24"/>
          <w:highlight w:val="none"/>
        </w:rPr>
      </w:pPr>
      <w:bookmarkStart w:id="58" w:name="_Toc116946298"/>
      <w:bookmarkStart w:id="59" w:name="_Toc98277343"/>
      <w:r>
        <w:rPr>
          <w:rFonts w:hint="eastAsia" w:asciiTheme="minorEastAsia" w:hAnsiTheme="minorEastAsia" w:eastAsiaTheme="minorEastAsia"/>
          <w:b/>
          <w:color w:val="auto"/>
          <w:sz w:val="24"/>
          <w:szCs w:val="24"/>
          <w:highlight w:val="none"/>
        </w:rPr>
        <w:t>1</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开标工作程序</w:t>
      </w:r>
      <w:bookmarkEnd w:id="58"/>
      <w:bookmarkEnd w:id="59"/>
    </w:p>
    <w:p w14:paraId="7ADE52C1">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60" w:name="_Toc116946299"/>
      <w:bookmarkStart w:id="61" w:name="_Toc98277344"/>
      <w:r>
        <w:rPr>
          <w:rFonts w:hint="eastAsia" w:asciiTheme="minorEastAsia" w:hAnsiTheme="minorEastAsia" w:eastAsiaTheme="minorEastAsia"/>
          <w:bCs/>
          <w:color w:val="auto"/>
          <w:sz w:val="24"/>
          <w:highlight w:val="none"/>
        </w:rPr>
        <w:t>1.</w:t>
      </w:r>
      <w:bookmarkStart w:id="62" w:name="_Hlk71662661"/>
      <w:r>
        <w:rPr>
          <w:rFonts w:hint="eastAsia" w:asciiTheme="minorEastAsia" w:hAnsiTheme="minorEastAsia" w:eastAsiaTheme="minorEastAsia"/>
          <w:bCs/>
          <w:color w:val="auto"/>
          <w:sz w:val="24"/>
          <w:highlight w:val="none"/>
        </w:rPr>
        <w:t>1代理机构将在招标公告中规定的时间和地点组织公开开标。投标供应商应当按照《“苏采云”系统供应商操作手册》规定，参加开标活动和在苏采云系统规定的时间内对投标文件进行解密。</w:t>
      </w:r>
    </w:p>
    <w:p w14:paraId="7F7A810D">
      <w:pPr>
        <w:tabs>
          <w:tab w:val="left" w:pos="480"/>
        </w:tabs>
        <w:spacing w:line="440" w:lineRule="exact"/>
        <w:ind w:firstLine="480"/>
        <w:outlineLvl w:val="9"/>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.2开标仪式由代理机构组织。苏采云系统将自动对项目进行开标，并宣布各投标供应商名称和投标价格。</w:t>
      </w:r>
    </w:p>
    <w:p w14:paraId="076B70B4">
      <w:pPr>
        <w:tabs>
          <w:tab w:val="left" w:pos="480"/>
        </w:tabs>
        <w:spacing w:line="440" w:lineRule="exact"/>
        <w:ind w:firstLine="480"/>
        <w:outlineLvl w:val="9"/>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.3投标供应商在开标过程中涉及到的投标文件解密、开标结果确认等工作，应按照《“苏采云”系统供应商操作手册》规定执行。</w:t>
      </w:r>
    </w:p>
    <w:p w14:paraId="2DFE703B">
      <w:pPr>
        <w:tabs>
          <w:tab w:val="left" w:pos="480"/>
        </w:tabs>
        <w:spacing w:line="440" w:lineRule="exact"/>
        <w:ind w:firstLine="480"/>
        <w:outlineLvl w:val="9"/>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.4投标人如果对开标过程和开标记录有疑义，应当根据《“苏采云”系统供应商操作手册》规定提出，如苏采云系统中《开标记录表》宣布后5分钟内未提出的，视同认可开标结果。</w:t>
      </w:r>
      <w:bookmarkEnd w:id="60"/>
      <w:bookmarkEnd w:id="61"/>
    </w:p>
    <w:p w14:paraId="53A9EDC2">
      <w:pPr>
        <w:tabs>
          <w:tab w:val="left" w:pos="480"/>
        </w:tabs>
        <w:spacing w:line="440" w:lineRule="exact"/>
        <w:ind w:firstLine="482"/>
        <w:outlineLvl w:val="9"/>
        <w:rPr>
          <w:rFonts w:asciiTheme="minorEastAsia" w:hAnsiTheme="minorEastAsia" w:eastAsiaTheme="minorEastAsia"/>
          <w:b/>
          <w:color w:val="auto"/>
          <w:sz w:val="24"/>
          <w:highlight w:val="none"/>
        </w:rPr>
      </w:pPr>
      <w:bookmarkStart w:id="63" w:name="_Toc116946300"/>
      <w:bookmarkStart w:id="64" w:name="_Toc98277345"/>
      <w:r>
        <w:rPr>
          <w:rFonts w:hint="eastAsia" w:asciiTheme="minorEastAsia" w:hAnsiTheme="minorEastAsia" w:eastAsiaTheme="minorEastAsia"/>
          <w:b/>
          <w:color w:val="auto"/>
          <w:sz w:val="24"/>
          <w:highlight w:val="none"/>
        </w:rPr>
        <w:t>1.</w:t>
      </w:r>
      <w:r>
        <w:rPr>
          <w:rFonts w:asciiTheme="minorEastAsia" w:hAnsiTheme="minorEastAsia" w:eastAsiaTheme="minorEastAsia"/>
          <w:b/>
          <w:color w:val="auto"/>
          <w:sz w:val="24"/>
          <w:highlight w:val="none"/>
        </w:rPr>
        <w:t>5</w:t>
      </w:r>
      <w:r>
        <w:rPr>
          <w:rFonts w:hint="eastAsia" w:asciiTheme="minorEastAsia" w:hAnsiTheme="minorEastAsia" w:eastAsiaTheme="minorEastAsia"/>
          <w:b/>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3"/>
      <w:bookmarkEnd w:id="64"/>
    </w:p>
    <w:p w14:paraId="1CF9696A">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65" w:name="_Toc116946301"/>
      <w:bookmarkStart w:id="66" w:name="_Toc98277346"/>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投标截止时间后参加投标的供应商或解密投标文件的供应商不足三家的，不进行评审。</w:t>
      </w:r>
      <w:bookmarkEnd w:id="62"/>
      <w:bookmarkEnd w:id="65"/>
      <w:bookmarkEnd w:id="66"/>
    </w:p>
    <w:p w14:paraId="3AC8A6A6">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67" w:name="_Toc116946302"/>
      <w:bookmarkStart w:id="68" w:name="_Toc98277347"/>
      <w:r>
        <w:rPr>
          <w:rFonts w:asciiTheme="minorEastAsia" w:hAnsiTheme="minorEastAsia" w:eastAsiaTheme="minorEastAsia"/>
          <w:bCs/>
          <w:color w:val="auto"/>
          <w:sz w:val="24"/>
          <w:highlight w:val="none"/>
        </w:rPr>
        <w:t>1.7</w:t>
      </w:r>
      <w:r>
        <w:rPr>
          <w:rFonts w:hint="eastAsia" w:asciiTheme="minorEastAsia" w:hAnsiTheme="minorEastAsia" w:eastAsiaTheme="minorEastAsia"/>
          <w:bCs/>
          <w:color w:val="auto"/>
          <w:sz w:val="24"/>
          <w:highlight w:val="none"/>
        </w:rPr>
        <w:t>投标文件报价出现前后不一致的，按照下列规定修正：</w:t>
      </w:r>
      <w:bookmarkEnd w:id="67"/>
      <w:bookmarkEnd w:id="68"/>
    </w:p>
    <w:p w14:paraId="624281F1">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69" w:name="_Toc98277348"/>
      <w:bookmarkStart w:id="70" w:name="_Toc116946303"/>
      <w:r>
        <w:rPr>
          <w:rFonts w:hint="eastAsia" w:asciiTheme="minorEastAsia" w:hAnsiTheme="minorEastAsia" w:eastAsiaTheme="minorEastAsia"/>
          <w:bCs/>
          <w:color w:val="auto"/>
          <w:sz w:val="24"/>
          <w:highlight w:val="none"/>
        </w:rPr>
        <w:t>（一）投标文件中开标一览表（报价表）内容与投标文件中相应内容不一致的，以开标一览表（报价表）为准；</w:t>
      </w:r>
      <w:bookmarkEnd w:id="69"/>
      <w:bookmarkEnd w:id="70"/>
    </w:p>
    <w:p w14:paraId="190C4BDE">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71" w:name="_Toc116946304"/>
      <w:bookmarkStart w:id="72" w:name="_Toc98277349"/>
      <w:r>
        <w:rPr>
          <w:rFonts w:hint="eastAsia" w:asciiTheme="minorEastAsia" w:hAnsiTheme="minorEastAsia" w:eastAsiaTheme="minorEastAsia"/>
          <w:bCs/>
          <w:color w:val="auto"/>
          <w:sz w:val="24"/>
          <w:highlight w:val="none"/>
        </w:rPr>
        <w:t>（二）大写金额和小写金额不一致的，以大写金额为准；</w:t>
      </w:r>
      <w:bookmarkEnd w:id="71"/>
      <w:bookmarkEnd w:id="72"/>
    </w:p>
    <w:p w14:paraId="589C0D2A">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73" w:name="_Toc116946305"/>
      <w:bookmarkStart w:id="74" w:name="_Toc98277350"/>
      <w:r>
        <w:rPr>
          <w:rFonts w:hint="eastAsia" w:asciiTheme="minorEastAsia" w:hAnsiTheme="minorEastAsia" w:eastAsiaTheme="minorEastAsia"/>
          <w:bCs/>
          <w:color w:val="auto"/>
          <w:sz w:val="24"/>
          <w:highlight w:val="none"/>
        </w:rPr>
        <w:t>（三）单价金额小数点或者百分比有明显错位的，以开标一览表的总价为准，并修改单价；</w:t>
      </w:r>
      <w:bookmarkEnd w:id="73"/>
      <w:bookmarkEnd w:id="74"/>
    </w:p>
    <w:p w14:paraId="71381682">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75" w:name="_Toc98277351"/>
      <w:bookmarkStart w:id="76" w:name="_Toc116946306"/>
      <w:r>
        <w:rPr>
          <w:rFonts w:hint="eastAsia" w:asciiTheme="minorEastAsia" w:hAnsiTheme="minorEastAsia" w:eastAsiaTheme="minorEastAsia"/>
          <w:bCs/>
          <w:color w:val="auto"/>
          <w:sz w:val="24"/>
          <w:highlight w:val="none"/>
        </w:rPr>
        <w:t>（四）总价金额与按单价汇总金额不一致的，以单价金额计算结果为准。</w:t>
      </w:r>
      <w:bookmarkEnd w:id="75"/>
      <w:bookmarkEnd w:id="76"/>
    </w:p>
    <w:p w14:paraId="3F5B966D">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77" w:name="_Toc98277352"/>
      <w:bookmarkStart w:id="78" w:name="_Toc116946307"/>
      <w:r>
        <w:rPr>
          <w:rFonts w:hint="eastAsia" w:asciiTheme="minorEastAsia" w:hAnsiTheme="minorEastAsia" w:eastAsiaTheme="minorEastAsia"/>
          <w:bCs/>
          <w:color w:val="auto"/>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7"/>
      <w:bookmarkEnd w:id="78"/>
    </w:p>
    <w:p w14:paraId="4EE1134D">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79" w:name="_Toc98277353"/>
      <w:bookmarkStart w:id="80" w:name="_Toc116946308"/>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投标供应商资格审查</w:t>
      </w:r>
      <w:bookmarkEnd w:id="79"/>
      <w:bookmarkEnd w:id="80"/>
    </w:p>
    <w:p w14:paraId="35387A4F">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81" w:name="_Toc98277354"/>
      <w:bookmarkStart w:id="82" w:name="_Toc116946309"/>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1公开招标采购项目开标结束后，投标文件资格性检查由采购人或采购代理机构组建的资格审查小组负责。</w:t>
      </w:r>
      <w:bookmarkEnd w:id="81"/>
      <w:bookmarkEnd w:id="82"/>
    </w:p>
    <w:p w14:paraId="107A2304">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83" w:name="_Toc98277355"/>
      <w:bookmarkStart w:id="84" w:name="_Toc116946310"/>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3"/>
      <w:bookmarkEnd w:id="84"/>
    </w:p>
    <w:p w14:paraId="423A3951">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85" w:name="_Toc98277356"/>
      <w:bookmarkStart w:id="86" w:name="_Toc116946311"/>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关于对参与供应商信用记录的政府采购要求：投标</w:t>
      </w:r>
      <w:r>
        <w:rPr>
          <w:rFonts w:asciiTheme="minorEastAsia" w:hAnsiTheme="minorEastAsia" w:eastAsiaTheme="minorEastAsia"/>
          <w:bCs/>
          <w:color w:val="auto"/>
          <w:sz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有上述处罚记录但处罚期已届满的，视为无记录，以代理机构评标当日查询结果为准</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w:t>
      </w:r>
      <w:bookmarkEnd w:id="85"/>
      <w:bookmarkEnd w:id="86"/>
    </w:p>
    <w:p w14:paraId="58C75057">
      <w:pPr>
        <w:tabs>
          <w:tab w:val="left" w:pos="480"/>
        </w:tabs>
        <w:spacing w:line="440" w:lineRule="exact"/>
        <w:ind w:firstLine="480"/>
        <w:outlineLvl w:val="9"/>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1BA5D5E7">
      <w:pPr>
        <w:tabs>
          <w:tab w:val="left" w:pos="480"/>
        </w:tabs>
        <w:spacing w:line="440" w:lineRule="exact"/>
        <w:ind w:firstLine="480"/>
        <w:outlineLvl w:val="9"/>
        <w:rPr>
          <w:rFonts w:asciiTheme="minorEastAsia" w:hAnsiTheme="minorEastAsia" w:eastAsiaTheme="minorEastAsia"/>
          <w:bCs/>
          <w:color w:val="auto"/>
          <w:sz w:val="24"/>
          <w:highlight w:val="none"/>
        </w:rPr>
      </w:pPr>
      <w:bookmarkStart w:id="87" w:name="_Toc116946312"/>
      <w:bookmarkStart w:id="88" w:name="_Toc98277357"/>
      <w:r>
        <w:rPr>
          <w:rFonts w:asciiTheme="minorEastAsia" w:hAnsiTheme="minorEastAsia" w:eastAsiaTheme="minorEastAsia"/>
          <w:bCs/>
          <w:color w:val="auto"/>
          <w:sz w:val="24"/>
          <w:highlight w:val="none"/>
        </w:rPr>
        <w:t>2.4</w:t>
      </w:r>
      <w:r>
        <w:rPr>
          <w:rFonts w:hint="eastAsia" w:asciiTheme="minorEastAsia" w:hAnsiTheme="minorEastAsia" w:eastAsiaTheme="minorEastAsia"/>
          <w:bCs/>
          <w:color w:val="auto"/>
          <w:sz w:val="24"/>
          <w:highlight w:val="none"/>
        </w:rPr>
        <w:t>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87"/>
      <w:bookmarkEnd w:id="88"/>
    </w:p>
    <w:p w14:paraId="5DBC2E7A">
      <w:pPr>
        <w:tabs>
          <w:tab w:val="left" w:pos="1365"/>
        </w:tabs>
        <w:spacing w:line="440" w:lineRule="exact"/>
        <w:ind w:firstLine="564"/>
        <w:outlineLvl w:val="9"/>
        <w:rPr>
          <w:rFonts w:asciiTheme="minorEastAsia" w:hAnsiTheme="minorEastAsia" w:eastAsiaTheme="minorEastAsia"/>
          <w:bCs/>
          <w:color w:val="auto"/>
          <w:sz w:val="24"/>
          <w:highlight w:val="none"/>
        </w:rPr>
      </w:pPr>
      <w:bookmarkStart w:id="89" w:name="_Toc98277358"/>
      <w:bookmarkStart w:id="90" w:name="_Toc116946314"/>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lang w:val="en-US" w:eastAsia="zh-CN"/>
        </w:rPr>
        <w:t>5</w:t>
      </w:r>
      <w:r>
        <w:rPr>
          <w:rFonts w:hint="eastAsia" w:asciiTheme="minorEastAsia" w:hAnsiTheme="minorEastAsia" w:eastAsiaTheme="minorEastAsia"/>
          <w:bCs/>
          <w:color w:val="auto"/>
          <w:sz w:val="24"/>
          <w:highlight w:val="none"/>
        </w:rPr>
        <w:t>资格审查不合格的投标供应商的投标文件不进入后续评审。</w:t>
      </w:r>
      <w:bookmarkEnd w:id="89"/>
      <w:bookmarkEnd w:id="90"/>
    </w:p>
    <w:p w14:paraId="2FBC4E5D">
      <w:pPr>
        <w:tabs>
          <w:tab w:val="left" w:pos="1365"/>
        </w:tabs>
        <w:spacing w:line="440" w:lineRule="exact"/>
        <w:ind w:firstLine="566"/>
        <w:outlineLvl w:val="9"/>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3.</w:t>
      </w:r>
      <w:r>
        <w:rPr>
          <w:rFonts w:hint="eastAsia" w:asciiTheme="minorEastAsia" w:hAnsiTheme="minorEastAsia" w:eastAsiaTheme="minorEastAsia"/>
          <w:b/>
          <w:bCs/>
          <w:color w:val="auto"/>
          <w:sz w:val="24"/>
          <w:highlight w:val="none"/>
        </w:rPr>
        <w:t>评标工作程序</w:t>
      </w:r>
    </w:p>
    <w:p w14:paraId="19EB75F8">
      <w:pPr>
        <w:tabs>
          <w:tab w:val="left" w:pos="1365"/>
        </w:tabs>
        <w:spacing w:line="440" w:lineRule="exact"/>
        <w:ind w:firstLine="564"/>
        <w:outlineLvl w:val="9"/>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3.1由专家及采购人代表组成评标委员会，并实行回避制度。</w:t>
      </w:r>
    </w:p>
    <w:p w14:paraId="3FA4A8BE">
      <w:pPr>
        <w:tabs>
          <w:tab w:val="left" w:pos="1365"/>
        </w:tabs>
        <w:spacing w:line="440" w:lineRule="exact"/>
        <w:ind w:firstLine="566"/>
        <w:outlineLvl w:val="9"/>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投标文件符合性检查</w:t>
      </w:r>
    </w:p>
    <w:p w14:paraId="603B0926">
      <w:pPr>
        <w:tabs>
          <w:tab w:val="left" w:pos="1365"/>
        </w:tabs>
        <w:spacing w:line="440" w:lineRule="exact"/>
        <w:ind w:firstLine="564"/>
        <w:outlineLvl w:val="9"/>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.1评委会将对资格符合的投标文件进行评审，以确定是否对招标文件的实质性要求做出响应。</w:t>
      </w:r>
    </w:p>
    <w:p w14:paraId="5A239B35">
      <w:pPr>
        <w:tabs>
          <w:tab w:val="left" w:pos="480"/>
        </w:tabs>
        <w:spacing w:line="440" w:lineRule="exact"/>
        <w:jc w:val="center"/>
        <w:outlineLvl w:val="9"/>
        <w:rPr>
          <w:rFonts w:asciiTheme="minorEastAsia" w:hAnsiTheme="minorEastAsia" w:eastAsiaTheme="minorEastAsia"/>
          <w:b/>
          <w:color w:val="auto"/>
          <w:sz w:val="24"/>
          <w:highlight w:val="none"/>
        </w:rPr>
      </w:pPr>
      <w:bookmarkStart w:id="91" w:name="_Toc116946315"/>
      <w:r>
        <w:rPr>
          <w:rFonts w:asciiTheme="minorEastAsia" w:hAnsiTheme="minorEastAsia" w:eastAsiaTheme="minorEastAsia"/>
          <w:b/>
          <w:color w:val="auto"/>
          <w:sz w:val="24"/>
          <w:highlight w:val="none"/>
        </w:rPr>
        <w:t>符合性审查表</w:t>
      </w:r>
      <w:bookmarkEnd w:id="91"/>
    </w:p>
    <w:tbl>
      <w:tblPr>
        <w:tblStyle w:val="68"/>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4DF95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noWrap w:val="0"/>
            <w:vAlign w:val="center"/>
          </w:tcPr>
          <w:p w14:paraId="04B0A9A2">
            <w:pPr>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序号</w:t>
            </w:r>
          </w:p>
        </w:tc>
        <w:tc>
          <w:tcPr>
            <w:tcW w:w="1707" w:type="dxa"/>
            <w:noWrap w:val="0"/>
            <w:vAlign w:val="center"/>
          </w:tcPr>
          <w:p w14:paraId="49A3B030">
            <w:pPr>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评审点要求概况</w:t>
            </w:r>
          </w:p>
        </w:tc>
        <w:tc>
          <w:tcPr>
            <w:tcW w:w="7691" w:type="dxa"/>
            <w:noWrap w:val="0"/>
            <w:vAlign w:val="center"/>
          </w:tcPr>
          <w:p w14:paraId="58595EF1">
            <w:pPr>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评审点具体描述</w:t>
            </w:r>
          </w:p>
        </w:tc>
      </w:tr>
      <w:tr w14:paraId="3BAB6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noWrap w:val="0"/>
            <w:vAlign w:val="center"/>
          </w:tcPr>
          <w:p w14:paraId="5AFC9855">
            <w:pPr>
              <w:jc w:val="center"/>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（一）报价要求</w:t>
            </w:r>
          </w:p>
        </w:tc>
      </w:tr>
      <w:tr w14:paraId="4D4D13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3118A469">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w:t>
            </w:r>
          </w:p>
        </w:tc>
        <w:tc>
          <w:tcPr>
            <w:tcW w:w="1707" w:type="dxa"/>
            <w:noWrap w:val="0"/>
            <w:vAlign w:val="center"/>
          </w:tcPr>
          <w:p w14:paraId="4940029C">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报价</w:t>
            </w:r>
          </w:p>
        </w:tc>
        <w:tc>
          <w:tcPr>
            <w:tcW w:w="7691" w:type="dxa"/>
            <w:noWrap w:val="0"/>
            <w:vAlign w:val="center"/>
          </w:tcPr>
          <w:p w14:paraId="7096E8D9">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报价是固定唯一价，且没有超</w:t>
            </w:r>
            <w:r>
              <w:rPr>
                <w:rFonts w:hint="eastAsia" w:asciiTheme="minorEastAsia" w:hAnsiTheme="minorEastAsia" w:eastAsiaTheme="minorEastAsia"/>
                <w:color w:val="auto"/>
                <w:szCs w:val="24"/>
                <w:highlight w:val="none"/>
              </w:rPr>
              <w:t>过本项目预算金额或最高限价。</w:t>
            </w:r>
          </w:p>
        </w:tc>
      </w:tr>
      <w:tr w14:paraId="3F82A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611A5664">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2</w:t>
            </w:r>
          </w:p>
        </w:tc>
        <w:tc>
          <w:tcPr>
            <w:tcW w:w="1707" w:type="dxa"/>
            <w:noWrap w:val="0"/>
            <w:vAlign w:val="center"/>
          </w:tcPr>
          <w:p w14:paraId="088E11D8">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报价修正</w:t>
            </w:r>
          </w:p>
        </w:tc>
        <w:tc>
          <w:tcPr>
            <w:tcW w:w="7691" w:type="dxa"/>
            <w:noWrap w:val="0"/>
            <w:vAlign w:val="center"/>
          </w:tcPr>
          <w:p w14:paraId="53A4BF53">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如出现投标报价错误的，按照处理原则修正后的报价,投标供应商须按规定进行在线确认。</w:t>
            </w:r>
          </w:p>
        </w:tc>
      </w:tr>
      <w:tr w14:paraId="18290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066B0530">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w:t>
            </w:r>
          </w:p>
        </w:tc>
        <w:tc>
          <w:tcPr>
            <w:tcW w:w="1707" w:type="dxa"/>
            <w:noWrap w:val="0"/>
            <w:vAlign w:val="center"/>
          </w:tcPr>
          <w:p w14:paraId="41128F95">
            <w:pPr>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报价合理性</w:t>
            </w:r>
          </w:p>
        </w:tc>
        <w:tc>
          <w:tcPr>
            <w:tcW w:w="7691" w:type="dxa"/>
            <w:noWrap w:val="0"/>
            <w:vAlign w:val="center"/>
          </w:tcPr>
          <w:p w14:paraId="0BC1E1D9">
            <w:pP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4BAA7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2C36F0BB">
            <w:pPr>
              <w:jc w:val="left"/>
              <w:rPr>
                <w:b/>
                <w:bCs/>
                <w:i w:val="0"/>
                <w:iCs w:val="0"/>
                <w:color w:val="auto"/>
                <w:highlight w:val="none"/>
              </w:rPr>
            </w:pPr>
            <w:r>
              <w:rPr>
                <w:rFonts w:hint="eastAsia"/>
                <w:b/>
                <w:bCs/>
                <w:i w:val="0"/>
                <w:iCs w:val="0"/>
                <w:color w:val="auto"/>
                <w:highlight w:val="none"/>
              </w:rPr>
              <w:t>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p>
        </w:tc>
      </w:tr>
      <w:tr w14:paraId="4FD562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noWrap w:val="0"/>
            <w:vAlign w:val="center"/>
          </w:tcPr>
          <w:p w14:paraId="099C7169">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b/>
                <w:bCs/>
                <w:i w:val="0"/>
                <w:iCs w:val="0"/>
                <w:color w:val="auto"/>
                <w:szCs w:val="24"/>
                <w:highlight w:val="none"/>
              </w:rPr>
              <w:t>（二）商务、技术要求</w:t>
            </w:r>
          </w:p>
        </w:tc>
      </w:tr>
      <w:tr w14:paraId="71F772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noWrap w:val="0"/>
            <w:vAlign w:val="center"/>
          </w:tcPr>
          <w:p w14:paraId="68C26A1E">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4</w:t>
            </w:r>
          </w:p>
        </w:tc>
        <w:tc>
          <w:tcPr>
            <w:tcW w:w="1707" w:type="dxa"/>
            <w:noWrap w:val="0"/>
            <w:vAlign w:val="center"/>
          </w:tcPr>
          <w:p w14:paraId="78370A5D">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w:t>
            </w:r>
            <w:r>
              <w:rPr>
                <w:rFonts w:asciiTheme="minorEastAsia" w:hAnsiTheme="minorEastAsia" w:eastAsiaTheme="minorEastAsia"/>
                <w:i w:val="0"/>
                <w:iCs w:val="0"/>
                <w:color w:val="auto"/>
                <w:szCs w:val="24"/>
                <w:highlight w:val="none"/>
              </w:rPr>
              <w:t>有效期</w:t>
            </w:r>
          </w:p>
        </w:tc>
        <w:tc>
          <w:tcPr>
            <w:tcW w:w="7691" w:type="dxa"/>
            <w:noWrap w:val="0"/>
            <w:vAlign w:val="center"/>
          </w:tcPr>
          <w:p w14:paraId="37FC28D2">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w:t>
            </w:r>
            <w:r>
              <w:rPr>
                <w:rFonts w:asciiTheme="minorEastAsia" w:hAnsiTheme="minorEastAsia" w:eastAsiaTheme="minorEastAsia"/>
                <w:i w:val="0"/>
                <w:iCs w:val="0"/>
                <w:color w:val="auto"/>
                <w:szCs w:val="24"/>
                <w:highlight w:val="none"/>
              </w:rPr>
              <w:t>有效期满足</w:t>
            </w:r>
            <w:r>
              <w:rPr>
                <w:rFonts w:hint="eastAsia" w:asciiTheme="minorEastAsia" w:hAnsiTheme="minorEastAsia" w:eastAsiaTheme="minorEastAsia"/>
                <w:i w:val="0"/>
                <w:iCs w:val="0"/>
                <w:color w:val="auto"/>
                <w:szCs w:val="24"/>
                <w:highlight w:val="none"/>
              </w:rPr>
              <w:t>招标文件</w:t>
            </w:r>
            <w:r>
              <w:rPr>
                <w:rFonts w:asciiTheme="minorEastAsia" w:hAnsiTheme="minorEastAsia" w:eastAsiaTheme="minorEastAsia"/>
                <w:i w:val="0"/>
                <w:iCs w:val="0"/>
                <w:color w:val="auto"/>
                <w:szCs w:val="24"/>
                <w:highlight w:val="none"/>
              </w:rPr>
              <w:t>要求（90天）</w:t>
            </w:r>
            <w:r>
              <w:rPr>
                <w:rFonts w:hint="eastAsia" w:asciiTheme="minorEastAsia" w:hAnsiTheme="minorEastAsia" w:eastAsiaTheme="minorEastAsia"/>
                <w:i w:val="0"/>
                <w:iCs w:val="0"/>
                <w:color w:val="auto"/>
                <w:szCs w:val="24"/>
                <w:highlight w:val="none"/>
              </w:rPr>
              <w:t>。</w:t>
            </w:r>
          </w:p>
        </w:tc>
      </w:tr>
      <w:tr w14:paraId="205E31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194CC96D">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5</w:t>
            </w:r>
          </w:p>
        </w:tc>
        <w:tc>
          <w:tcPr>
            <w:tcW w:w="1707" w:type="dxa"/>
            <w:noWrap w:val="0"/>
            <w:vAlign w:val="center"/>
          </w:tcPr>
          <w:p w14:paraId="0C21011D">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w:t>
            </w:r>
            <w:r>
              <w:rPr>
                <w:rFonts w:asciiTheme="minorEastAsia" w:hAnsiTheme="minorEastAsia" w:eastAsiaTheme="minorEastAsia"/>
                <w:i w:val="0"/>
                <w:iCs w:val="0"/>
                <w:color w:val="auto"/>
                <w:szCs w:val="24"/>
                <w:highlight w:val="none"/>
              </w:rPr>
              <w:t>文件的签署和盖章</w:t>
            </w:r>
          </w:p>
        </w:tc>
        <w:tc>
          <w:tcPr>
            <w:tcW w:w="7691" w:type="dxa"/>
            <w:noWrap w:val="0"/>
            <w:vAlign w:val="center"/>
          </w:tcPr>
          <w:p w14:paraId="03C7DBA3">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w:t>
            </w:r>
            <w:r>
              <w:rPr>
                <w:rFonts w:asciiTheme="minorEastAsia" w:hAnsiTheme="minorEastAsia" w:eastAsiaTheme="minorEastAsia"/>
                <w:i w:val="0"/>
                <w:iCs w:val="0"/>
                <w:color w:val="auto"/>
                <w:szCs w:val="24"/>
                <w:highlight w:val="none"/>
              </w:rPr>
              <w:t>文件符合</w:t>
            </w:r>
            <w:r>
              <w:rPr>
                <w:rFonts w:hint="eastAsia" w:asciiTheme="minorEastAsia" w:hAnsiTheme="minorEastAsia" w:eastAsiaTheme="minorEastAsia"/>
                <w:i w:val="0"/>
                <w:iCs w:val="0"/>
                <w:color w:val="auto"/>
                <w:szCs w:val="24"/>
                <w:highlight w:val="none"/>
              </w:rPr>
              <w:t>招标文件</w:t>
            </w:r>
            <w:r>
              <w:rPr>
                <w:rFonts w:asciiTheme="minorEastAsia" w:hAnsiTheme="minorEastAsia" w:eastAsiaTheme="minorEastAsia"/>
                <w:i w:val="0"/>
                <w:iCs w:val="0"/>
                <w:color w:val="auto"/>
                <w:szCs w:val="24"/>
                <w:highlight w:val="none"/>
              </w:rPr>
              <w:t>的签署和</w:t>
            </w:r>
            <w:r>
              <w:rPr>
                <w:rFonts w:hint="eastAsia" w:asciiTheme="minorEastAsia" w:hAnsiTheme="minorEastAsia" w:eastAsiaTheme="minorEastAsia"/>
                <w:i w:val="0"/>
                <w:iCs w:val="0"/>
                <w:color w:val="auto"/>
                <w:szCs w:val="24"/>
                <w:highlight w:val="none"/>
              </w:rPr>
              <w:t>签章</w:t>
            </w:r>
            <w:r>
              <w:rPr>
                <w:rFonts w:asciiTheme="minorEastAsia" w:hAnsiTheme="minorEastAsia" w:eastAsiaTheme="minorEastAsia"/>
                <w:i w:val="0"/>
                <w:iCs w:val="0"/>
                <w:color w:val="auto"/>
                <w:szCs w:val="24"/>
                <w:highlight w:val="none"/>
              </w:rPr>
              <w:t>要求</w:t>
            </w:r>
            <w:r>
              <w:rPr>
                <w:rFonts w:hint="eastAsia" w:asciiTheme="minorEastAsia" w:hAnsiTheme="minorEastAsia" w:eastAsiaTheme="minorEastAsia"/>
                <w:i w:val="0"/>
                <w:iCs w:val="0"/>
                <w:color w:val="auto"/>
                <w:szCs w:val="24"/>
                <w:highlight w:val="none"/>
              </w:rPr>
              <w:t>。</w:t>
            </w:r>
          </w:p>
        </w:tc>
      </w:tr>
      <w:tr w14:paraId="13B78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16F1D8DE">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6</w:t>
            </w:r>
          </w:p>
        </w:tc>
        <w:tc>
          <w:tcPr>
            <w:tcW w:w="1707" w:type="dxa"/>
            <w:noWrap w:val="0"/>
            <w:vAlign w:val="center"/>
          </w:tcPr>
          <w:p w14:paraId="078A9752">
            <w:pPr>
              <w:jc w:val="left"/>
              <w:rPr>
                <w:rFonts w:asciiTheme="minorEastAsia" w:hAnsiTheme="minorEastAsia" w:eastAsiaTheme="minorEastAsia"/>
                <w:i w:val="0"/>
                <w:iCs w:val="0"/>
                <w:color w:val="auto"/>
                <w:szCs w:val="24"/>
                <w:highlight w:val="none"/>
              </w:rPr>
            </w:pPr>
            <w:r>
              <w:rPr>
                <w:rFonts w:hint="eastAsia"/>
                <w:i w:val="0"/>
                <w:iCs w:val="0"/>
                <w:color w:val="auto"/>
                <w:highlight w:val="none"/>
              </w:rPr>
              <w:t>投标文件内容</w:t>
            </w:r>
          </w:p>
        </w:tc>
        <w:tc>
          <w:tcPr>
            <w:tcW w:w="7691" w:type="dxa"/>
            <w:noWrap w:val="0"/>
            <w:vAlign w:val="center"/>
          </w:tcPr>
          <w:p w14:paraId="7BA1AA20">
            <w:pPr>
              <w:jc w:val="left"/>
              <w:rPr>
                <w:rFonts w:asciiTheme="minorEastAsia" w:hAnsiTheme="minorEastAsia" w:eastAsiaTheme="minorEastAsia"/>
                <w:i w:val="0"/>
                <w:iCs w:val="0"/>
                <w:color w:val="auto"/>
                <w:szCs w:val="24"/>
                <w:highlight w:val="none"/>
              </w:rPr>
            </w:pPr>
            <w:r>
              <w:rPr>
                <w:rFonts w:hint="eastAsia"/>
                <w:i w:val="0"/>
                <w:iCs w:val="0"/>
                <w:color w:val="auto"/>
                <w:highlight w:val="none"/>
              </w:rPr>
              <w:t>投标文件内容完整，无重大错漏，并已按招标文件要求签字、签章。</w:t>
            </w:r>
          </w:p>
        </w:tc>
      </w:tr>
      <w:tr w14:paraId="54A9D6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noWrap w:val="0"/>
            <w:vAlign w:val="center"/>
          </w:tcPr>
          <w:p w14:paraId="6ADA2036">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7</w:t>
            </w:r>
          </w:p>
        </w:tc>
        <w:tc>
          <w:tcPr>
            <w:tcW w:w="1707" w:type="dxa"/>
            <w:noWrap w:val="0"/>
            <w:vAlign w:val="center"/>
          </w:tcPr>
          <w:p w14:paraId="29A7E6DF">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“★”号条款</w:t>
            </w:r>
          </w:p>
        </w:tc>
        <w:tc>
          <w:tcPr>
            <w:tcW w:w="7691" w:type="dxa"/>
            <w:noWrap w:val="0"/>
            <w:vAlign w:val="center"/>
          </w:tcPr>
          <w:p w14:paraId="663CFF10">
            <w:pPr>
              <w:jc w:val="left"/>
              <w:rPr>
                <w:rFonts w:hint="default" w:asciiTheme="minorEastAsia" w:hAnsiTheme="minorEastAsia" w:eastAsiaTheme="minorEastAsia"/>
                <w:i w:val="0"/>
                <w:iCs w:val="0"/>
                <w:color w:val="auto"/>
                <w:szCs w:val="24"/>
                <w:highlight w:val="none"/>
                <w:lang w:val="en-US" w:eastAsia="zh-CN"/>
              </w:rPr>
            </w:pPr>
            <w:r>
              <w:rPr>
                <w:rFonts w:hint="eastAsia" w:asciiTheme="minorEastAsia" w:hAnsiTheme="minorEastAsia" w:eastAsiaTheme="minorEastAsia"/>
                <w:i w:val="0"/>
                <w:iCs w:val="0"/>
                <w:color w:val="auto"/>
                <w:szCs w:val="24"/>
                <w:highlight w:val="none"/>
              </w:rPr>
              <w:t>“★”号条款满足招标文件要求。</w:t>
            </w:r>
            <w:r>
              <w:rPr>
                <w:rFonts w:hint="eastAsia" w:asciiTheme="minorEastAsia" w:hAnsiTheme="minorEastAsia" w:eastAsiaTheme="minorEastAsia"/>
                <w:i w:val="0"/>
                <w:iCs w:val="0"/>
                <w:color w:val="auto"/>
                <w:szCs w:val="24"/>
                <w:highlight w:val="none"/>
                <w:lang w:eastAsia="zh-CN"/>
              </w:rPr>
              <w:t>（</w:t>
            </w:r>
            <w:r>
              <w:rPr>
                <w:rFonts w:hint="eastAsia" w:asciiTheme="minorEastAsia" w:hAnsiTheme="minorEastAsia" w:eastAsiaTheme="minorEastAsia"/>
                <w:i w:val="0"/>
                <w:iCs w:val="0"/>
                <w:color w:val="auto"/>
                <w:szCs w:val="24"/>
                <w:highlight w:val="none"/>
                <w:lang w:val="en-US" w:eastAsia="zh-CN"/>
              </w:rPr>
              <w:t>如有</w:t>
            </w:r>
            <w:r>
              <w:rPr>
                <w:rFonts w:hint="eastAsia" w:asciiTheme="minorEastAsia" w:hAnsiTheme="minorEastAsia" w:eastAsiaTheme="minorEastAsia"/>
                <w:i w:val="0"/>
                <w:iCs w:val="0"/>
                <w:color w:val="auto"/>
                <w:szCs w:val="24"/>
                <w:highlight w:val="none"/>
                <w:lang w:eastAsia="zh-CN"/>
              </w:rPr>
              <w:t>）</w:t>
            </w:r>
          </w:p>
        </w:tc>
      </w:tr>
      <w:tr w14:paraId="0DABC3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40E34D1C">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8</w:t>
            </w:r>
          </w:p>
        </w:tc>
        <w:tc>
          <w:tcPr>
            <w:tcW w:w="1707" w:type="dxa"/>
            <w:noWrap w:val="0"/>
            <w:vAlign w:val="center"/>
          </w:tcPr>
          <w:p w14:paraId="7C415189">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附加条件</w:t>
            </w:r>
          </w:p>
        </w:tc>
        <w:tc>
          <w:tcPr>
            <w:tcW w:w="7691" w:type="dxa"/>
            <w:noWrap w:val="0"/>
            <w:vAlign w:val="center"/>
          </w:tcPr>
          <w:p w14:paraId="4D6A3AB6">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投标文件未含有采购人不能接受的附加条件。</w:t>
            </w:r>
          </w:p>
        </w:tc>
      </w:tr>
      <w:tr w14:paraId="59B10B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noWrap w:val="0"/>
            <w:vAlign w:val="center"/>
          </w:tcPr>
          <w:p w14:paraId="6C464BF1">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9</w:t>
            </w:r>
          </w:p>
        </w:tc>
        <w:tc>
          <w:tcPr>
            <w:tcW w:w="1707" w:type="dxa"/>
            <w:noWrap w:val="0"/>
            <w:vAlign w:val="center"/>
          </w:tcPr>
          <w:p w14:paraId="5280D4F7">
            <w:pPr>
              <w:jc w:val="left"/>
              <w:rPr>
                <w:rFonts w:asciiTheme="minorEastAsia" w:hAnsiTheme="minorEastAsia" w:eastAsiaTheme="minorEastAsia"/>
                <w:i w:val="0"/>
                <w:iCs w:val="0"/>
                <w:color w:val="auto"/>
                <w:szCs w:val="24"/>
                <w:highlight w:val="none"/>
              </w:rPr>
            </w:pPr>
            <w:r>
              <w:rPr>
                <w:i w:val="0"/>
                <w:iCs w:val="0"/>
                <w:color w:val="auto"/>
                <w:highlight w:val="none"/>
              </w:rPr>
              <w:t>无效情形</w:t>
            </w:r>
          </w:p>
        </w:tc>
        <w:tc>
          <w:tcPr>
            <w:tcW w:w="7691" w:type="dxa"/>
            <w:noWrap w:val="0"/>
            <w:vAlign w:val="center"/>
          </w:tcPr>
          <w:p w14:paraId="2B827F04">
            <w:pPr>
              <w:jc w:val="left"/>
              <w:rPr>
                <w:rFonts w:asciiTheme="minorEastAsia" w:hAnsiTheme="minorEastAsia" w:eastAsiaTheme="minorEastAsia"/>
                <w:i w:val="0"/>
                <w:iCs w:val="0"/>
                <w:color w:val="auto"/>
                <w:szCs w:val="24"/>
                <w:highlight w:val="none"/>
              </w:rPr>
            </w:pPr>
            <w:r>
              <w:rPr>
                <w:i w:val="0"/>
                <w:iCs w:val="0"/>
                <w:color w:val="auto"/>
                <w:highlight w:val="none"/>
              </w:rPr>
              <w:t>投标文件中未有法律、法规和</w:t>
            </w:r>
            <w:r>
              <w:rPr>
                <w:rFonts w:hint="eastAsia"/>
                <w:i w:val="0"/>
                <w:iCs w:val="0"/>
                <w:color w:val="auto"/>
                <w:highlight w:val="none"/>
              </w:rPr>
              <w:t>招标文件</w:t>
            </w:r>
            <w:r>
              <w:rPr>
                <w:i w:val="0"/>
                <w:iCs w:val="0"/>
                <w:color w:val="auto"/>
                <w:highlight w:val="none"/>
              </w:rPr>
              <w:t>规定的其他无效情形</w:t>
            </w:r>
            <w:r>
              <w:rPr>
                <w:rFonts w:hint="eastAsia"/>
                <w:i w:val="0"/>
                <w:iCs w:val="0"/>
                <w:color w:val="auto"/>
                <w:highlight w:val="none"/>
              </w:rPr>
              <w:t>。</w:t>
            </w:r>
          </w:p>
        </w:tc>
      </w:tr>
      <w:tr w14:paraId="255F2B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noWrap w:val="0"/>
            <w:vAlign w:val="center"/>
          </w:tcPr>
          <w:p w14:paraId="312EDCCC">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10</w:t>
            </w:r>
          </w:p>
        </w:tc>
        <w:tc>
          <w:tcPr>
            <w:tcW w:w="1707" w:type="dxa"/>
            <w:noWrap w:val="0"/>
            <w:vAlign w:val="center"/>
          </w:tcPr>
          <w:p w14:paraId="1CF75768">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投标方案</w:t>
            </w:r>
          </w:p>
        </w:tc>
        <w:tc>
          <w:tcPr>
            <w:tcW w:w="7691" w:type="dxa"/>
            <w:noWrap w:val="0"/>
            <w:vAlign w:val="center"/>
          </w:tcPr>
          <w:p w14:paraId="585E4164">
            <w:pPr>
              <w:jc w:val="left"/>
              <w:rPr>
                <w:rFonts w:asciiTheme="minorEastAsia" w:hAnsiTheme="minorEastAsia" w:eastAsiaTheme="minorEastAsia"/>
                <w:i w:val="0"/>
                <w:iCs w:val="0"/>
                <w:color w:val="auto"/>
                <w:szCs w:val="24"/>
                <w:highlight w:val="none"/>
              </w:rPr>
            </w:pPr>
            <w:r>
              <w:rPr>
                <w:rFonts w:hint="eastAsia" w:asciiTheme="minorEastAsia" w:hAnsiTheme="minorEastAsia" w:eastAsiaTheme="minorEastAsia"/>
                <w:i w:val="0"/>
                <w:iCs w:val="0"/>
                <w:color w:val="auto"/>
                <w:szCs w:val="24"/>
                <w:highlight w:val="none"/>
              </w:rPr>
              <w:t>投标供应商提供的投标方案及报价方案固定。</w:t>
            </w:r>
          </w:p>
        </w:tc>
      </w:tr>
      <w:tr w14:paraId="13A7B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3108F65F">
            <w:pPr>
              <w:jc w:val="left"/>
              <w:rPr>
                <w:b/>
                <w:bCs/>
                <w:i w:val="0"/>
                <w:iCs w:val="0"/>
                <w:color w:val="auto"/>
                <w:highlight w:val="none"/>
              </w:rPr>
            </w:pPr>
            <w:r>
              <w:rPr>
                <w:rFonts w:hint="eastAsia"/>
                <w:b/>
                <w:bCs/>
                <w:i w:val="0"/>
                <w:iCs w:val="0"/>
                <w:color w:val="auto"/>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p>
        </w:tc>
      </w:tr>
    </w:tbl>
    <w:p w14:paraId="5B6BCA80">
      <w:pPr>
        <w:tabs>
          <w:tab w:val="left" w:pos="1365"/>
        </w:tabs>
        <w:spacing w:line="440" w:lineRule="exact"/>
        <w:ind w:firstLine="56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特别提醒：符合性审查不合格的投标供应商的投标文件不进入后续评审。</w:t>
      </w:r>
    </w:p>
    <w:p w14:paraId="655B184D">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0799D61C">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35BF332B">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.5对于投标文件中含义不明确、同类问题表述不一致或者有明显文字和计算错误的内容，评标委员会应当以书面形式要求投标供应商做出必要的澄清、说明或者补正。</w:t>
      </w:r>
    </w:p>
    <w:p w14:paraId="2B0DE8C2">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2559D2D9">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.2.6</w:t>
      </w:r>
      <w:r>
        <w:rPr>
          <w:rFonts w:hint="eastAsia" w:asciiTheme="minorEastAsia" w:hAnsiTheme="minorEastAsia" w:eastAsiaTheme="minorEastAsia"/>
          <w:bCs/>
          <w:color w:val="auto"/>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3948C1FE">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7</w:t>
      </w:r>
      <w:r>
        <w:rPr>
          <w:rFonts w:hint="eastAsia" w:asciiTheme="minorEastAsia" w:hAnsiTheme="minorEastAsia" w:eastAsiaTheme="minorEastAsia"/>
          <w:bCs/>
          <w:color w:val="auto"/>
          <w:sz w:val="24"/>
          <w:highlight w:val="none"/>
        </w:rPr>
        <w:t>除上述情形外，对投标文件的判定，只依据投标文件本身，不依靠开标后的任何外来证明。</w:t>
      </w:r>
    </w:p>
    <w:p w14:paraId="28B931F4">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3.2.8</w:t>
      </w:r>
      <w:r>
        <w:rPr>
          <w:rFonts w:hint="eastAsia" w:asciiTheme="minorEastAsia" w:hAnsiTheme="minorEastAsia" w:eastAsiaTheme="minorEastAsia"/>
          <w:bCs/>
          <w:color w:val="auto"/>
          <w:sz w:val="24"/>
          <w:highlight w:val="none"/>
        </w:rPr>
        <w:t>采购人及采购代理机构将拒绝被确定为非实质性响应的投标，投标供应商不能通过修正或撤销不符之处而使其投标成为实质性响应的投标。</w:t>
      </w:r>
    </w:p>
    <w:p w14:paraId="22E4CF69">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3.2.9</w:t>
      </w:r>
      <w:r>
        <w:rPr>
          <w:rFonts w:hint="eastAsia" w:asciiTheme="minorEastAsia" w:hAnsiTheme="minorEastAsia" w:eastAsiaTheme="minorEastAsia"/>
          <w:bCs/>
          <w:color w:val="auto"/>
          <w:sz w:val="24"/>
          <w:highlight w:val="none"/>
        </w:rPr>
        <w:t>对不同文字文本投标文件的解释发生异议的，以中文文本为准；</w:t>
      </w:r>
    </w:p>
    <w:p w14:paraId="521C39AD">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3.3</w:t>
      </w:r>
      <w:r>
        <w:rPr>
          <w:rFonts w:hint="eastAsia" w:asciiTheme="minorEastAsia" w:hAnsiTheme="minorEastAsia" w:eastAsiaTheme="minorEastAsia"/>
          <w:b/>
          <w:color w:val="auto"/>
          <w:sz w:val="24"/>
          <w:highlight w:val="none"/>
        </w:rPr>
        <w:t>评委会组负责具体的评标事务，并独立履行以下职责：</w:t>
      </w:r>
    </w:p>
    <w:p w14:paraId="1C68562F">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3.3.1</w:t>
      </w:r>
      <w:r>
        <w:rPr>
          <w:rFonts w:hint="eastAsia" w:asciiTheme="minorEastAsia" w:hAnsiTheme="minorEastAsia" w:eastAsiaTheme="minorEastAsia"/>
          <w:bCs/>
          <w:color w:val="auto"/>
          <w:sz w:val="24"/>
          <w:highlight w:val="none"/>
        </w:rPr>
        <w:t>审查、评价投标文件是否符合招标文件的商务、技术等实质性要求；</w:t>
      </w:r>
    </w:p>
    <w:p w14:paraId="424E1010">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2要求投标供应商对投标文件有关事项做出澄清或者说明；</w:t>
      </w:r>
    </w:p>
    <w:p w14:paraId="7C2D6F25">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.3对投标文件进行比较和评价；</w:t>
      </w:r>
    </w:p>
    <w:p w14:paraId="309F8BA0">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.4根据招标文件评分办法，向采购人推荐</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名中标候选供应商；</w:t>
      </w:r>
    </w:p>
    <w:p w14:paraId="586521C9">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.5向采购人、采购代理机构或者有关部门报告评标中发现的违法行为；</w:t>
      </w:r>
    </w:p>
    <w:p w14:paraId="31D1DBF2">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3.4</w:t>
      </w:r>
      <w:r>
        <w:rPr>
          <w:rFonts w:hint="eastAsia" w:asciiTheme="minorEastAsia" w:hAnsiTheme="minorEastAsia" w:eastAsiaTheme="minorEastAsia"/>
          <w:b/>
          <w:color w:val="auto"/>
          <w:sz w:val="24"/>
          <w:highlight w:val="none"/>
        </w:rPr>
        <w:t>评委会成员应当履行下列义务：</w:t>
      </w:r>
    </w:p>
    <w:p w14:paraId="3ADAF07A">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.1遵纪守法，客观、公正、廉洁地履行职责；</w:t>
      </w:r>
    </w:p>
    <w:p w14:paraId="2FF324E1">
      <w:pPr>
        <w:tabs>
          <w:tab w:val="left" w:pos="1288"/>
          <w:tab w:val="left" w:pos="1365"/>
        </w:tabs>
        <w:spacing w:line="440" w:lineRule="exact"/>
        <w:ind w:right="-368"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.2按照招标文件规定的评标办法和评标标准进行评标，对评审意见承担个人责任；</w:t>
      </w:r>
    </w:p>
    <w:p w14:paraId="351C64C9">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.3对评标过程和结果，以及投标供应商的商业秘密保密；</w:t>
      </w:r>
    </w:p>
    <w:p w14:paraId="69554802">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.4参与评标报告的起草；</w:t>
      </w:r>
    </w:p>
    <w:p w14:paraId="4ED6F00A">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.5配合采购人及采购代理机构答复投标供应商提出的质疑；</w:t>
      </w:r>
    </w:p>
    <w:p w14:paraId="1D14D5CB">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.6配合有关部门的投诉处理工作。</w:t>
      </w:r>
    </w:p>
    <w:p w14:paraId="1A5ABEED">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3.5</w:t>
      </w:r>
      <w:r>
        <w:rPr>
          <w:rFonts w:hint="eastAsia" w:asciiTheme="minorEastAsia" w:hAnsiTheme="minorEastAsia" w:eastAsiaTheme="minorEastAsia"/>
          <w:b/>
          <w:color w:val="auto"/>
          <w:sz w:val="24"/>
          <w:highlight w:val="none"/>
        </w:rPr>
        <w:t>评标内容的保密</w:t>
      </w:r>
    </w:p>
    <w:p w14:paraId="5B32E2F8">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14:paraId="50B3B858">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.2在投标文件的审查、澄清、评价和比较以及授予合同的过程中，投标供应商对采购代理机构和评标委员会成员施加影响的任何行为，都将取消其中标资格。</w:t>
      </w:r>
    </w:p>
    <w:p w14:paraId="7DD72852">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3.6比较与评价</w:t>
      </w:r>
    </w:p>
    <w:p w14:paraId="3D353994">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.6.1</w:t>
      </w:r>
      <w:bookmarkStart w:id="92" w:name="_Hlk71664018"/>
      <w:r>
        <w:rPr>
          <w:rFonts w:hint="eastAsia" w:asciiTheme="minorEastAsia" w:hAnsiTheme="minorEastAsia" w:eastAsiaTheme="minorEastAsia"/>
          <w:bCs/>
          <w:color w:val="auto"/>
          <w:sz w:val="24"/>
          <w:highlight w:val="none"/>
        </w:rPr>
        <w:t>投标文件资格性检查和符合性检查结束后</w:t>
      </w:r>
      <w:bookmarkEnd w:id="92"/>
      <w:r>
        <w:rPr>
          <w:rFonts w:hint="eastAsia" w:asciiTheme="minorEastAsia" w:hAnsiTheme="minorEastAsia" w:eastAsiaTheme="minorEastAsia"/>
          <w:bCs/>
          <w:color w:val="auto"/>
          <w:sz w:val="24"/>
          <w:highlight w:val="none"/>
        </w:rPr>
        <w:t>，凡属于“</w:t>
      </w:r>
      <w:r>
        <w:rPr>
          <w:rFonts w:hint="eastAsia" w:asciiTheme="minorEastAsia" w:hAnsiTheme="minorEastAsia" w:eastAsiaTheme="minorEastAsia"/>
          <w:b/>
          <w:color w:val="auto"/>
          <w:sz w:val="24"/>
          <w:highlight w:val="none"/>
        </w:rPr>
        <w:t>（九）无效投标文件的确认</w:t>
      </w:r>
      <w:r>
        <w:rPr>
          <w:rFonts w:hint="eastAsia" w:asciiTheme="minorEastAsia" w:hAnsiTheme="minorEastAsia" w:eastAsiaTheme="minorEastAsia"/>
          <w:bCs/>
          <w:color w:val="auto"/>
          <w:sz w:val="24"/>
          <w:highlight w:val="none"/>
        </w:rPr>
        <w:t>”的投标文件不进入比较与评价程序。</w:t>
      </w:r>
    </w:p>
    <w:p w14:paraId="562A7362">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.6.2</w:t>
      </w:r>
      <w:r>
        <w:rPr>
          <w:rFonts w:hint="eastAsia" w:asciiTheme="minorEastAsia" w:hAnsiTheme="minorEastAsia" w:eastAsiaTheme="minorEastAsia"/>
          <w:bCs/>
          <w:color w:val="auto"/>
          <w:sz w:val="24"/>
          <w:highlight w:val="none"/>
        </w:rPr>
        <w:t>经评审有效的投标文件按招标文件中规定的评标方法和标准，由评标委员会进行比较与评价。</w:t>
      </w:r>
    </w:p>
    <w:p w14:paraId="3D2D0B06">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3.6</w:t>
      </w:r>
      <w:r>
        <w:rPr>
          <w:rFonts w:hint="eastAsia" w:asciiTheme="minorEastAsia" w:hAnsiTheme="minorEastAsia" w:eastAsiaTheme="minorEastAsia"/>
          <w:bCs/>
          <w:color w:val="auto"/>
          <w:sz w:val="24"/>
          <w:highlight w:val="none"/>
        </w:rPr>
        <w:t>.3评审全部结束后，由工作人员在公证或监督下（如有），汇总各投标供应商商务标和技术标得分，确定各投标供应商总分和最终排序。</w:t>
      </w:r>
    </w:p>
    <w:p w14:paraId="7997DCDE">
      <w:pPr>
        <w:tabs>
          <w:tab w:val="left" w:pos="1288"/>
          <w:tab w:val="left" w:pos="1365"/>
        </w:tabs>
        <w:spacing w:line="440" w:lineRule="exact"/>
        <w:ind w:firstLine="60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4</w:t>
      </w:r>
      <w:r>
        <w:rPr>
          <w:rFonts w:hint="eastAsia" w:asciiTheme="minorEastAsia" w:hAnsiTheme="minorEastAsia" w:eastAsiaTheme="minorEastAsia"/>
          <w:b/>
          <w:color w:val="auto"/>
          <w:sz w:val="24"/>
          <w:highlight w:val="none"/>
        </w:rPr>
        <w:t>.评标方法</w:t>
      </w:r>
    </w:p>
    <w:p w14:paraId="2C302F8B">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投标供应商通过资格性检查和符合性检查的，方可进入比较与评价程序。</w:t>
      </w:r>
    </w:p>
    <w:p w14:paraId="12AECF38">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比较与评价采用综合评分法（计分均保留2位小数）。</w:t>
      </w:r>
    </w:p>
    <w:p w14:paraId="044029BE">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26CF9B9F">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0F29A20C">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如投标供应商提供虚假材料，将按“政府采购法”相关规定处理并由政府监管部门给予严肃处理。</w:t>
      </w:r>
    </w:p>
    <w:p w14:paraId="45C791FB">
      <w:pPr>
        <w:tabs>
          <w:tab w:val="left" w:pos="945"/>
        </w:tabs>
        <w:spacing w:line="440" w:lineRule="exact"/>
        <w:ind w:firstLine="482"/>
        <w:outlineLvl w:val="9"/>
        <w:rPr>
          <w:rFonts w:ascii="宋体" w:hAnsi="宋体"/>
          <w:b/>
          <w:color w:val="auto"/>
          <w:sz w:val="24"/>
          <w:szCs w:val="24"/>
          <w:highlight w:val="none"/>
        </w:rPr>
      </w:pPr>
      <w:bookmarkStart w:id="93" w:name="_Toc98277359"/>
      <w:bookmarkStart w:id="94" w:name="_Toc116946316"/>
      <w:r>
        <w:rPr>
          <w:rFonts w:ascii="宋体" w:hAnsi="宋体"/>
          <w:b/>
          <w:color w:val="auto"/>
          <w:sz w:val="24"/>
          <w:szCs w:val="24"/>
          <w:highlight w:val="none"/>
        </w:rPr>
        <w:t>5</w:t>
      </w:r>
      <w:r>
        <w:rPr>
          <w:rFonts w:hint="eastAsia" w:ascii="宋体" w:hAnsi="宋体"/>
          <w:b/>
          <w:color w:val="auto"/>
          <w:sz w:val="24"/>
          <w:szCs w:val="24"/>
          <w:highlight w:val="none"/>
        </w:rPr>
        <w:t>.评分标准</w:t>
      </w:r>
      <w:bookmarkEnd w:id="10"/>
      <w:bookmarkEnd w:id="11"/>
      <w:bookmarkEnd w:id="93"/>
      <w:bookmarkEnd w:id="94"/>
    </w:p>
    <w:p w14:paraId="10D4F1E4">
      <w:pPr>
        <w:spacing w:line="440" w:lineRule="exact"/>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.1综合评分法满分为100分，计分均保留2位小数。</w:t>
      </w:r>
    </w:p>
    <w:p w14:paraId="2CAAB3B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（一)评分项目及分值（总分100分）</w:t>
      </w:r>
    </w:p>
    <w:p w14:paraId="5C83B913">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 xml:space="preserve">（1）报价                  </w:t>
      </w: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分</w:t>
      </w:r>
    </w:p>
    <w:p w14:paraId="14E055DE">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 9</w:t>
      </w:r>
      <w:r>
        <w:rPr>
          <w:rFonts w:hint="eastAsia" w:ascii="宋体" w:hAnsi="宋体" w:cs="宋体"/>
          <w:b/>
          <w:color w:val="auto"/>
          <w:sz w:val="24"/>
          <w:highlight w:val="none"/>
        </w:rPr>
        <w:t>分</w:t>
      </w:r>
    </w:p>
    <w:p w14:paraId="0623A724">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（3）项目管理机构          1</w:t>
      </w:r>
      <w:r>
        <w:rPr>
          <w:rFonts w:hint="eastAsia" w:ascii="宋体" w:hAnsi="宋体" w:cs="宋体"/>
          <w:b/>
          <w:color w:val="auto"/>
          <w:sz w:val="24"/>
          <w:highlight w:val="none"/>
          <w:lang w:val="en-US" w:eastAsia="zh-CN"/>
        </w:rPr>
        <w:t>0</w:t>
      </w:r>
      <w:r>
        <w:rPr>
          <w:rFonts w:hint="eastAsia" w:ascii="宋体" w:hAnsi="宋体" w:cs="宋体"/>
          <w:b/>
          <w:color w:val="auto"/>
          <w:sz w:val="24"/>
          <w:highlight w:val="none"/>
        </w:rPr>
        <w:t>分</w:t>
      </w:r>
    </w:p>
    <w:p w14:paraId="7F7A731D">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 xml:space="preserve">（4）施工机械设备          </w:t>
      </w:r>
      <w:r>
        <w:rPr>
          <w:rFonts w:hint="eastAsia" w:ascii="宋体" w:hAnsi="宋体" w:cs="宋体"/>
          <w:b/>
          <w:color w:val="auto"/>
          <w:sz w:val="24"/>
          <w:highlight w:val="none"/>
          <w:lang w:val="en-US" w:eastAsia="zh-CN"/>
        </w:rPr>
        <w:t xml:space="preserve"> 6</w:t>
      </w:r>
      <w:r>
        <w:rPr>
          <w:rFonts w:hint="eastAsia" w:ascii="宋体" w:hAnsi="宋体" w:cs="宋体"/>
          <w:b/>
          <w:color w:val="auto"/>
          <w:sz w:val="24"/>
          <w:highlight w:val="none"/>
        </w:rPr>
        <w:t>分</w:t>
      </w:r>
    </w:p>
    <w:p w14:paraId="01A95A91">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 xml:space="preserve">（5）技术文件              </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0分</w:t>
      </w:r>
    </w:p>
    <w:p w14:paraId="6CC80DE4">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（二）各项目评分标准</w:t>
      </w:r>
    </w:p>
    <w:p w14:paraId="5C45A62E">
      <w:pPr>
        <w:adjustRightInd w:val="0"/>
        <w:snapToGrid w:val="0"/>
        <w:spacing w:line="360" w:lineRule="auto"/>
        <w:ind w:firstLine="482" w:firstLineChars="200"/>
        <w:rPr>
          <w:rFonts w:hint="eastAsia" w:ascii="宋体" w:hAnsi="宋体" w:cs="宋体"/>
          <w:bCs/>
          <w:color w:val="auto"/>
          <w:sz w:val="24"/>
          <w:highlight w:val="none"/>
        </w:rPr>
      </w:pPr>
      <w:r>
        <w:rPr>
          <w:rFonts w:hint="eastAsia" w:ascii="宋体" w:hAnsi="宋体" w:cs="宋体"/>
          <w:b/>
          <w:bCs/>
          <w:color w:val="auto"/>
          <w:sz w:val="24"/>
          <w:highlight w:val="none"/>
        </w:rPr>
        <w:t>（1）报价：（</w:t>
      </w:r>
      <w:r>
        <w:rPr>
          <w:rFonts w:hint="eastAsia" w:ascii="宋体" w:hAnsi="宋体" w:cs="宋体"/>
          <w:b/>
          <w:bCs/>
          <w:color w:val="auto"/>
          <w:sz w:val="24"/>
          <w:highlight w:val="none"/>
          <w:lang w:val="en-US" w:eastAsia="zh-CN"/>
        </w:rPr>
        <w:t>25</w:t>
      </w:r>
      <w:r>
        <w:rPr>
          <w:rFonts w:hint="eastAsia" w:ascii="宋体" w:hAnsi="宋体" w:cs="宋体"/>
          <w:b/>
          <w:bCs/>
          <w:color w:val="auto"/>
          <w:sz w:val="24"/>
          <w:highlight w:val="none"/>
        </w:rPr>
        <w:t>分）</w:t>
      </w:r>
    </w:p>
    <w:p w14:paraId="7D432EDB">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采用低价优先法计算，即满足采购文件要求且投标价格最低的投标报价为评标基准价，其价格分为满分。其他投标供应商的价格分统一按照下列公式计算：</w:t>
      </w:r>
    </w:p>
    <w:p w14:paraId="18DE736E">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投标报价得分=（评标基准价/投标报价）×2</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%×100</w:t>
      </w:r>
    </w:p>
    <w:p w14:paraId="45D07712">
      <w:pPr>
        <w:adjustRightInd w:val="0"/>
        <w:snapToGrid w:val="0"/>
        <w:spacing w:line="360" w:lineRule="auto"/>
        <w:ind w:firstLine="480" w:firstLineChars="200"/>
        <w:rPr>
          <w:rFonts w:hint="eastAsia" w:ascii="宋体" w:hAnsi="宋体" w:cs="宋体"/>
          <w:bCs/>
          <w:color w:val="auto"/>
          <w:sz w:val="24"/>
          <w:highlight w:val="none"/>
        </w:rPr>
      </w:pPr>
      <w:bookmarkStart w:id="95" w:name="_Hlk61121298"/>
      <w:r>
        <w:rPr>
          <w:rFonts w:hint="eastAsia" w:ascii="宋体" w:hAnsi="宋体" w:cs="宋体"/>
          <w:bCs/>
          <w:color w:val="auto"/>
          <w:sz w:val="24"/>
          <w:highlight w:val="none"/>
        </w:rPr>
        <w:t>评标委员会认为投标供应商的报价明显低于其他通过符合性审查投标供应商的报价，有可能影响产品质量或者不能诚信履约的，将要求其在评标现场合理的时间内提供书面说明，必要时提交相关证明材料；投标供应商不能证明其报价合理性的，评标委员会将其作为无效投标处理。</w:t>
      </w:r>
    </w:p>
    <w:bookmarkEnd w:id="95"/>
    <w:p w14:paraId="2C5D3231">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（2）投标供应商评价</w:t>
      </w:r>
      <w:r>
        <w:rPr>
          <w:rFonts w:hint="eastAsia" w:ascii="宋体" w:hAnsi="宋体" w:cs="宋体"/>
          <w:b/>
          <w:bCs/>
          <w:color w:val="auto"/>
          <w:sz w:val="24"/>
          <w:highlight w:val="none"/>
        </w:rPr>
        <w:t>：</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分）</w:t>
      </w:r>
    </w:p>
    <w:p w14:paraId="689729F2">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1）企业荣誉（</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分）</w:t>
      </w:r>
    </w:p>
    <w:p w14:paraId="00A37DCD">
      <w:pPr>
        <w:adjustRightInd w:val="0"/>
        <w:snapToGrid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A、投标供应商获得质量管理体系认证证书的得1分；获得环境管理体系认证证书的得1分；获得职业健康与安全管理体系认证证书的得1分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本项最高得3分。</w:t>
      </w:r>
    </w:p>
    <w:p w14:paraId="44A44E56">
      <w:pPr>
        <w:pStyle w:val="51"/>
        <w:numPr>
          <w:ilvl w:val="0"/>
          <w:numId w:val="0"/>
        </w:numPr>
        <w:spacing w:line="360" w:lineRule="auto"/>
        <w:ind w:leftChars="0" w:firstLine="241" w:firstLineChars="1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注：相关证书扫描件签章并上传至系统，不提供不得分。</w:t>
      </w:r>
    </w:p>
    <w:p w14:paraId="0EBD7FF1">
      <w:pPr>
        <w:numPr>
          <w:ilvl w:val="0"/>
          <w:numId w:val="11"/>
        </w:numPr>
        <w:tabs>
          <w:tab w:val="left" w:pos="570"/>
        </w:tabs>
        <w:adjustRightInd w:val="0"/>
        <w:snapToGrid w:val="0"/>
        <w:spacing w:line="360" w:lineRule="auto"/>
        <w:ind w:left="0" w:leftChars="0" w:firstLine="480" w:firstLineChars="200"/>
        <w:rPr>
          <w:rFonts w:hint="eastAsia" w:ascii="宋体" w:hAnsi="宋体" w:cs="宋体"/>
          <w:color w:val="auto"/>
          <w:sz w:val="24"/>
          <w:highlight w:val="none"/>
        </w:rPr>
      </w:pPr>
      <w:r>
        <w:rPr>
          <w:rFonts w:hint="eastAsia" w:ascii="宋体" w:hAnsi="宋体" w:cs="宋体"/>
          <w:color w:val="auto"/>
          <w:sz w:val="24"/>
          <w:highlight w:val="none"/>
          <w:lang w:val="zh-CN"/>
        </w:rPr>
        <w:t>投标供应商所承接的</w:t>
      </w:r>
      <w:r>
        <w:rPr>
          <w:rFonts w:hint="eastAsia" w:ascii="宋体" w:hAnsi="宋体" w:cs="宋体"/>
          <w:color w:val="auto"/>
          <w:sz w:val="24"/>
          <w:highlight w:val="none"/>
        </w:rPr>
        <w:t>的景观绿化</w:t>
      </w:r>
      <w:r>
        <w:rPr>
          <w:rFonts w:hint="eastAsia" w:ascii="宋体" w:hAnsi="宋体" w:cs="宋体"/>
          <w:color w:val="auto"/>
          <w:sz w:val="24"/>
          <w:highlight w:val="none"/>
          <w:lang w:val="en-US" w:eastAsia="zh-CN"/>
        </w:rPr>
        <w:t>项目</w:t>
      </w:r>
      <w:r>
        <w:rPr>
          <w:rFonts w:hint="eastAsia" w:ascii="宋体" w:hAnsi="宋体"/>
          <w:color w:val="auto"/>
          <w:sz w:val="24"/>
          <w:szCs w:val="22"/>
          <w:highlight w:val="none"/>
        </w:rPr>
        <w:t>自2</w:t>
      </w:r>
      <w:r>
        <w:rPr>
          <w:rFonts w:ascii="宋体" w:hAnsi="宋体"/>
          <w:color w:val="auto"/>
          <w:sz w:val="24"/>
          <w:szCs w:val="22"/>
          <w:highlight w:val="none"/>
        </w:rPr>
        <w:t>02</w:t>
      </w:r>
      <w:r>
        <w:rPr>
          <w:rFonts w:hint="eastAsia" w:ascii="宋体" w:hAnsi="宋体"/>
          <w:color w:val="auto"/>
          <w:sz w:val="24"/>
          <w:szCs w:val="22"/>
          <w:highlight w:val="none"/>
          <w:lang w:val="en-US" w:eastAsia="zh-CN"/>
        </w:rPr>
        <w:t>1</w:t>
      </w:r>
      <w:r>
        <w:rPr>
          <w:rFonts w:ascii="宋体" w:hAnsi="宋体"/>
          <w:color w:val="auto"/>
          <w:sz w:val="24"/>
          <w:szCs w:val="22"/>
          <w:highlight w:val="none"/>
        </w:rPr>
        <w:t>年</w:t>
      </w:r>
      <w:r>
        <w:rPr>
          <w:rFonts w:hint="eastAsia" w:ascii="宋体" w:hAnsi="宋体"/>
          <w:color w:val="auto"/>
          <w:sz w:val="24"/>
          <w:szCs w:val="22"/>
          <w:highlight w:val="none"/>
          <w:lang w:val="en-US" w:eastAsia="zh-CN"/>
        </w:rPr>
        <w:t>8</w:t>
      </w:r>
      <w:r>
        <w:rPr>
          <w:rFonts w:hint="eastAsia" w:ascii="宋体" w:hAnsi="宋体"/>
          <w:color w:val="auto"/>
          <w:sz w:val="24"/>
          <w:szCs w:val="22"/>
          <w:highlight w:val="none"/>
        </w:rPr>
        <w:t>月1日以来</w:t>
      </w:r>
      <w:r>
        <w:rPr>
          <w:rFonts w:hint="eastAsia" w:ascii="宋体" w:hAnsi="宋体" w:cs="宋体"/>
          <w:color w:val="auto"/>
          <w:sz w:val="24"/>
          <w:highlight w:val="none"/>
        </w:rPr>
        <w:t>获得行政主管部门颁发的省级及以上优质工程奖项</w:t>
      </w:r>
      <w:r>
        <w:rPr>
          <w:rFonts w:hint="eastAsia" w:ascii="宋体" w:hAnsi="宋体" w:cs="宋体"/>
          <w:color w:val="auto"/>
          <w:sz w:val="24"/>
          <w:highlight w:val="none"/>
          <w:lang w:val="zh-CN"/>
        </w:rPr>
        <w:t>有一个得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分，最高得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val="zh-CN"/>
        </w:rPr>
        <w:t>分。</w:t>
      </w:r>
      <w:r>
        <w:rPr>
          <w:rFonts w:hint="eastAsia" w:ascii="宋体" w:hAnsi="宋体" w:cs="宋体"/>
          <w:color w:val="auto"/>
          <w:sz w:val="24"/>
          <w:highlight w:val="none"/>
        </w:rPr>
        <w:t>有效期以发证或发文日期为准，发证、发文时间不一致的，以发文时间为准。</w:t>
      </w:r>
    </w:p>
    <w:p w14:paraId="1F7AC198">
      <w:pPr>
        <w:numPr>
          <w:ilvl w:val="0"/>
          <w:numId w:val="0"/>
        </w:numPr>
        <w:tabs>
          <w:tab w:val="left" w:pos="570"/>
        </w:tabs>
        <w:adjustRightInd w:val="0"/>
        <w:snapToGrid w:val="0"/>
        <w:spacing w:line="360" w:lineRule="auto"/>
        <w:ind w:left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注:</w:t>
      </w:r>
      <w:r>
        <w:rPr>
          <w:rFonts w:hint="eastAsia" w:ascii="宋体" w:hAnsi="宋体" w:eastAsia="宋体" w:cs="宋体"/>
          <w:b/>
          <w:bCs/>
          <w:color w:val="auto"/>
          <w:kern w:val="2"/>
          <w:sz w:val="24"/>
          <w:szCs w:val="24"/>
          <w:highlight w:val="none"/>
          <w:lang w:val="en-US" w:eastAsia="zh-CN" w:bidi="ar-SA"/>
        </w:rPr>
        <w:t>相关证明材料扫描件签章并上传至系统，</w:t>
      </w:r>
      <w:r>
        <w:rPr>
          <w:rFonts w:hint="eastAsia" w:ascii="宋体" w:hAnsi="宋体" w:cs="宋体"/>
          <w:b/>
          <w:bCs/>
          <w:color w:val="auto"/>
          <w:sz w:val="24"/>
          <w:highlight w:val="none"/>
        </w:rPr>
        <w:t>不提供或者提供不全则不得分。</w:t>
      </w:r>
    </w:p>
    <w:p w14:paraId="45473862">
      <w:pPr>
        <w:numPr>
          <w:ilvl w:val="0"/>
          <w:numId w:val="11"/>
        </w:numPr>
        <w:tabs>
          <w:tab w:val="left" w:pos="570"/>
        </w:tabs>
        <w:adjustRightInd w:val="0"/>
        <w:snapToGrid w:val="0"/>
        <w:spacing w:line="360" w:lineRule="auto"/>
        <w:ind w:left="0" w:leftChars="0"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投标供应商自202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月1日以来获得过设区市级及以上政府部门颁发的文明单位称号的得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分。有效期以发证或发文日期为准，发证、发文时间不一致的，以发文时间为准。</w:t>
      </w:r>
    </w:p>
    <w:p w14:paraId="661DFE9C">
      <w:pPr>
        <w:numPr>
          <w:ilvl w:val="0"/>
          <w:numId w:val="0"/>
        </w:numPr>
        <w:tabs>
          <w:tab w:val="left" w:pos="570"/>
        </w:tabs>
        <w:adjustRightInd w:val="0"/>
        <w:snapToGrid w:val="0"/>
        <w:spacing w:line="360" w:lineRule="auto"/>
        <w:ind w:left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注:</w:t>
      </w:r>
      <w:r>
        <w:rPr>
          <w:rFonts w:hint="eastAsia" w:ascii="宋体" w:hAnsi="宋体" w:eastAsia="宋体" w:cs="宋体"/>
          <w:b/>
          <w:bCs/>
          <w:color w:val="auto"/>
          <w:kern w:val="2"/>
          <w:sz w:val="24"/>
          <w:szCs w:val="24"/>
          <w:highlight w:val="none"/>
          <w:lang w:val="en-US" w:eastAsia="zh-CN" w:bidi="ar-SA"/>
        </w:rPr>
        <w:t>相关证明材料扫描件签章并上传至系统，</w:t>
      </w:r>
      <w:r>
        <w:rPr>
          <w:rFonts w:hint="eastAsia" w:ascii="宋体" w:hAnsi="宋体" w:cs="宋体"/>
          <w:b/>
          <w:bCs/>
          <w:color w:val="auto"/>
          <w:sz w:val="24"/>
          <w:highlight w:val="none"/>
        </w:rPr>
        <w:t>不提供或者提供不全则不得分。</w:t>
      </w:r>
    </w:p>
    <w:p w14:paraId="43972201">
      <w:pPr>
        <w:tabs>
          <w:tab w:val="left" w:pos="570"/>
        </w:tabs>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2）项目负责人业绩（</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分）</w:t>
      </w:r>
    </w:p>
    <w:p w14:paraId="39ADADA7">
      <w:pPr>
        <w:tabs>
          <w:tab w:val="left" w:pos="570"/>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项目负责人自202</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月1日以来承担过类似</w:t>
      </w:r>
      <w:r>
        <w:rPr>
          <w:rFonts w:hint="eastAsia" w:ascii="宋体" w:hAnsi="宋体" w:cs="宋体"/>
          <w:color w:val="auto"/>
          <w:sz w:val="24"/>
          <w:highlight w:val="none"/>
          <w:lang w:val="zh-CN"/>
        </w:rPr>
        <w:t>节日绿化景点布置</w:t>
      </w:r>
      <w:r>
        <w:rPr>
          <w:rFonts w:hint="eastAsia" w:ascii="宋体" w:hAnsi="宋体" w:cs="宋体"/>
          <w:color w:val="auto"/>
          <w:sz w:val="24"/>
          <w:highlight w:val="none"/>
        </w:rPr>
        <w:t>项目的一个得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r>
        <w:rPr>
          <w:rFonts w:hint="eastAsia" w:ascii="宋体" w:hAnsi="宋体" w:cs="宋体"/>
          <w:color w:val="auto"/>
          <w:sz w:val="24"/>
          <w:highlight w:val="none"/>
          <w:lang w:val="zh-CN"/>
        </w:rPr>
        <w:t>最高得</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分</w:t>
      </w:r>
      <w:r>
        <w:rPr>
          <w:rFonts w:hint="eastAsia" w:ascii="宋体" w:hAnsi="宋体" w:cs="宋体"/>
          <w:color w:val="auto"/>
          <w:sz w:val="24"/>
          <w:highlight w:val="none"/>
        </w:rPr>
        <w:t>，业绩有效期以合同签订日期为准。</w:t>
      </w:r>
    </w:p>
    <w:p w14:paraId="36F31D01">
      <w:pPr>
        <w:pStyle w:val="51"/>
        <w:numPr>
          <w:ilvl w:val="0"/>
          <w:numId w:val="0"/>
        </w:numPr>
        <w:spacing w:line="360" w:lineRule="auto"/>
        <w:ind w:leftChars="0" w:firstLine="241" w:firstLineChars="100"/>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en-US" w:eastAsia="zh-CN" w:bidi="ar-SA"/>
        </w:rPr>
        <w:t>注：</w:t>
      </w:r>
      <w:r>
        <w:rPr>
          <w:rFonts w:hint="eastAsia" w:ascii="宋体" w:hAnsi="宋体" w:eastAsia="宋体" w:cs="宋体"/>
          <w:b/>
          <w:bCs/>
          <w:color w:val="auto"/>
          <w:kern w:val="2"/>
          <w:sz w:val="24"/>
          <w:szCs w:val="24"/>
          <w:highlight w:val="none"/>
          <w:lang w:val="zh-CN" w:eastAsia="zh-CN" w:bidi="ar-SA"/>
        </w:rPr>
        <w:t>提供相关合同</w:t>
      </w:r>
      <w:r>
        <w:rPr>
          <w:rFonts w:hint="eastAsia" w:ascii="宋体" w:hAnsi="宋体" w:eastAsia="宋体" w:cs="宋体"/>
          <w:b/>
          <w:bCs/>
          <w:color w:val="auto"/>
          <w:kern w:val="2"/>
          <w:sz w:val="24"/>
          <w:szCs w:val="24"/>
          <w:highlight w:val="none"/>
          <w:lang w:val="en-US" w:eastAsia="zh-CN" w:bidi="ar-SA"/>
        </w:rPr>
        <w:t>扫描件</w:t>
      </w:r>
      <w:r>
        <w:rPr>
          <w:rFonts w:hint="eastAsia" w:ascii="宋体" w:hAnsi="宋体" w:cs="宋体"/>
          <w:b/>
          <w:bCs/>
          <w:color w:val="auto"/>
          <w:kern w:val="2"/>
          <w:sz w:val="24"/>
          <w:szCs w:val="24"/>
          <w:highlight w:val="none"/>
          <w:lang w:val="en-US" w:eastAsia="zh-CN" w:bidi="ar-SA"/>
        </w:rPr>
        <w:t>和中标通知书扫描件</w:t>
      </w:r>
      <w:r>
        <w:rPr>
          <w:rFonts w:hint="eastAsia" w:ascii="宋体" w:hAnsi="宋体" w:eastAsia="宋体" w:cs="宋体"/>
          <w:b/>
          <w:bCs/>
          <w:color w:val="auto"/>
          <w:kern w:val="2"/>
          <w:sz w:val="24"/>
          <w:szCs w:val="24"/>
          <w:highlight w:val="none"/>
          <w:lang w:val="en-US" w:eastAsia="zh-CN" w:bidi="ar-SA"/>
        </w:rPr>
        <w:t>签章并上传至系统，不提供不得分</w:t>
      </w:r>
      <w:r>
        <w:rPr>
          <w:rFonts w:hint="eastAsia" w:ascii="宋体" w:hAnsi="宋体" w:eastAsia="宋体" w:cs="宋体"/>
          <w:b/>
          <w:bCs/>
          <w:color w:val="auto"/>
          <w:kern w:val="2"/>
          <w:sz w:val="24"/>
          <w:szCs w:val="24"/>
          <w:highlight w:val="none"/>
          <w:lang w:val="zh-CN" w:eastAsia="zh-CN" w:bidi="ar-SA"/>
        </w:rPr>
        <w:t>。</w:t>
      </w:r>
    </w:p>
    <w:p w14:paraId="5B3386F5">
      <w:pPr>
        <w:tabs>
          <w:tab w:val="left" w:pos="570"/>
        </w:tabs>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（3）项目管理机构：（1</w:t>
      </w:r>
      <w:r>
        <w:rPr>
          <w:rFonts w:hint="eastAsia" w:ascii="宋体" w:hAnsi="宋体" w:cs="宋体"/>
          <w:b/>
          <w:bCs/>
          <w:color w:val="auto"/>
          <w:sz w:val="24"/>
          <w:highlight w:val="none"/>
          <w:lang w:val="en-US" w:eastAsia="zh-CN"/>
        </w:rPr>
        <w:t>0</w:t>
      </w:r>
      <w:r>
        <w:rPr>
          <w:rFonts w:hint="eastAsia" w:ascii="宋体" w:hAnsi="宋体" w:cs="宋体"/>
          <w:b/>
          <w:bCs/>
          <w:color w:val="auto"/>
          <w:sz w:val="24"/>
          <w:highlight w:val="none"/>
        </w:rPr>
        <w:t>分）</w:t>
      </w:r>
    </w:p>
    <w:p w14:paraId="54D6CE7A">
      <w:pPr>
        <w:tabs>
          <w:tab w:val="left" w:pos="570"/>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zh-CN"/>
        </w:rPr>
        <w:t>项目</w:t>
      </w:r>
      <w:r>
        <w:rPr>
          <w:rFonts w:hint="eastAsia" w:ascii="宋体" w:hAnsi="宋体" w:cs="宋体"/>
          <w:color w:val="auto"/>
          <w:sz w:val="24"/>
          <w:highlight w:val="none"/>
        </w:rPr>
        <w:t>负责人具备市政公用工程专业或建筑工程专业注册二级及以上建造师的得2分。（2分）</w:t>
      </w:r>
    </w:p>
    <w:p w14:paraId="2A73844A">
      <w:pPr>
        <w:tabs>
          <w:tab w:val="left" w:pos="570"/>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2）项目管理组成员除项目负责人外，配备技术负责人、施工员、质量员、安全员、一级注册造价工程师得基本分</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分，上述人员（项目负责人除外）同时具备</w:t>
      </w:r>
      <w:r>
        <w:rPr>
          <w:rFonts w:hint="eastAsia" w:ascii="宋体" w:hAnsi="宋体" w:cs="宋体"/>
          <w:color w:val="auto"/>
          <w:sz w:val="24"/>
          <w:highlight w:val="none"/>
          <w:lang w:val="zh-CN"/>
        </w:rPr>
        <w:t>园林绿化</w:t>
      </w:r>
      <w:r>
        <w:rPr>
          <w:rFonts w:hint="eastAsia" w:ascii="宋体" w:hAnsi="宋体" w:cs="宋体"/>
          <w:color w:val="auto"/>
          <w:sz w:val="24"/>
          <w:highlight w:val="none"/>
        </w:rPr>
        <w:t>相关专业中级及以上职称的</w:t>
      </w:r>
      <w:r>
        <w:rPr>
          <w:rFonts w:hint="eastAsia" w:ascii="宋体" w:hAnsi="宋体"/>
          <w:color w:val="auto"/>
          <w:sz w:val="24"/>
          <w:szCs w:val="22"/>
          <w:highlight w:val="none"/>
          <w:lang w:val="zh-CN"/>
        </w:rPr>
        <w:t>（如职称证上未注明专业，则以毕业证书或专业技术资格评审申报表上所注专业为准）</w:t>
      </w:r>
      <w:r>
        <w:rPr>
          <w:rFonts w:hint="eastAsia" w:ascii="宋体" w:hAnsi="宋体" w:cs="宋体"/>
          <w:color w:val="auto"/>
          <w:sz w:val="24"/>
          <w:highlight w:val="none"/>
        </w:rPr>
        <w:t>，每有1人加1分，最高加5分。（</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p w14:paraId="5CBDBA9D">
      <w:pPr>
        <w:tabs>
          <w:tab w:val="left" w:pos="570"/>
        </w:tabs>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注：投标时提供项目管理组成员由法定的社保收缴部门出具的投标供应商为其缴纳的</w:t>
      </w:r>
      <w:r>
        <w:rPr>
          <w:rFonts w:hint="eastAsia" w:ascii="宋体" w:hAnsi="宋体" w:cs="宋体"/>
          <w:b/>
          <w:bCs/>
          <w:color w:val="auto"/>
          <w:sz w:val="24"/>
          <w:highlight w:val="none"/>
          <w:lang w:val="en-US" w:eastAsia="zh-CN"/>
        </w:rPr>
        <w:t>近一年中任意一个月（不含投标当月）</w:t>
      </w:r>
      <w:r>
        <w:rPr>
          <w:rFonts w:hint="eastAsia" w:ascii="宋体" w:hAnsi="宋体" w:cs="宋体"/>
          <w:b/>
          <w:bCs/>
          <w:color w:val="auto"/>
          <w:sz w:val="24"/>
          <w:highlight w:val="none"/>
        </w:rPr>
        <w:t>社会保险证明或含有县（区）级及以上社保部门电子签章或带二维码验证的打印件</w:t>
      </w:r>
      <w:r>
        <w:rPr>
          <w:rFonts w:hint="eastAsia" w:ascii="宋体" w:hAnsi="宋体" w:cs="宋体"/>
          <w:b/>
          <w:bCs/>
          <w:color w:val="auto"/>
          <w:sz w:val="24"/>
          <w:highlight w:val="none"/>
          <w:lang w:val="zh-CN"/>
        </w:rPr>
        <w:t>、</w:t>
      </w:r>
      <w:r>
        <w:rPr>
          <w:rFonts w:hint="eastAsia" w:ascii="宋体" w:hAnsi="宋体" w:cs="宋体"/>
          <w:b/>
          <w:bCs/>
          <w:color w:val="auto"/>
          <w:sz w:val="24"/>
          <w:highlight w:val="none"/>
        </w:rPr>
        <w:t>注册证书、岗位证书或岗位证明、职称证书等扫描件</w:t>
      </w:r>
      <w:r>
        <w:rPr>
          <w:rFonts w:hint="eastAsia" w:ascii="宋体" w:hAnsi="宋体" w:eastAsia="宋体" w:cs="宋体"/>
          <w:b/>
          <w:bCs/>
          <w:color w:val="auto"/>
          <w:kern w:val="2"/>
          <w:sz w:val="24"/>
          <w:szCs w:val="24"/>
          <w:highlight w:val="none"/>
          <w:lang w:val="en-US" w:eastAsia="zh-CN" w:bidi="ar-SA"/>
        </w:rPr>
        <w:t>签章并上传至系统</w:t>
      </w:r>
      <w:r>
        <w:rPr>
          <w:rFonts w:hint="eastAsia" w:ascii="宋体" w:hAnsi="宋体" w:cs="宋体"/>
          <w:b/>
          <w:bCs/>
          <w:color w:val="auto"/>
          <w:sz w:val="24"/>
          <w:highlight w:val="none"/>
        </w:rPr>
        <w:t>，不提供或者提供不全则不得分。</w:t>
      </w:r>
    </w:p>
    <w:p w14:paraId="4D349052">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（4）</w:t>
      </w:r>
      <w:r>
        <w:rPr>
          <w:rFonts w:hint="eastAsia" w:ascii="宋体" w:hAnsi="宋体" w:cs="宋体"/>
          <w:b/>
          <w:color w:val="auto"/>
          <w:sz w:val="24"/>
          <w:highlight w:val="none"/>
          <w:lang w:val="en-US" w:eastAsia="zh-CN"/>
        </w:rPr>
        <w:t>拟投入本项目的机械设备</w:t>
      </w:r>
      <w:r>
        <w:rPr>
          <w:rFonts w:hint="eastAsia" w:ascii="宋体" w:hAnsi="宋体" w:cs="宋体"/>
          <w:b/>
          <w:bCs/>
          <w:color w:val="auto"/>
          <w:sz w:val="24"/>
          <w:highlight w:val="none"/>
        </w:rPr>
        <w:t>：</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分）</w:t>
      </w:r>
    </w:p>
    <w:p w14:paraId="283CCF5B">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A、</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配备静风水平射程35米</w:t>
      </w:r>
      <w:r>
        <w:rPr>
          <w:rFonts w:hint="eastAsia" w:ascii="宋体" w:hAnsi="宋体" w:cs="宋体"/>
          <w:color w:val="auto"/>
          <w:sz w:val="24"/>
          <w:highlight w:val="none"/>
        </w:rPr>
        <w:t>及</w:t>
      </w:r>
      <w:r>
        <w:rPr>
          <w:rFonts w:hint="eastAsia" w:ascii="宋体" w:hAnsi="宋体" w:cs="宋体"/>
          <w:bCs/>
          <w:color w:val="auto"/>
          <w:sz w:val="24"/>
          <w:highlight w:val="none"/>
        </w:rPr>
        <w:t>以上的多功能抑尘车，有1辆得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3FC4D56F">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B、</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配备核定载质量10吨</w:t>
      </w:r>
      <w:r>
        <w:rPr>
          <w:rFonts w:hint="eastAsia" w:ascii="宋体" w:hAnsi="宋体" w:cs="宋体"/>
          <w:color w:val="auto"/>
          <w:sz w:val="24"/>
          <w:highlight w:val="none"/>
        </w:rPr>
        <w:t>及</w:t>
      </w:r>
      <w:r>
        <w:rPr>
          <w:rFonts w:hint="eastAsia" w:ascii="宋体" w:hAnsi="宋体" w:cs="宋体"/>
          <w:bCs/>
          <w:color w:val="auto"/>
          <w:sz w:val="24"/>
          <w:highlight w:val="none"/>
        </w:rPr>
        <w:t>以上的制式水车，有1辆得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2A6BC375">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C、</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配备核定载质量4.5吨</w:t>
      </w:r>
      <w:r>
        <w:rPr>
          <w:rFonts w:hint="eastAsia" w:ascii="宋体" w:hAnsi="宋体" w:cs="宋体"/>
          <w:color w:val="auto"/>
          <w:sz w:val="24"/>
          <w:highlight w:val="none"/>
        </w:rPr>
        <w:t>及</w:t>
      </w:r>
      <w:r>
        <w:rPr>
          <w:rFonts w:hint="eastAsia" w:ascii="宋体" w:hAnsi="宋体" w:cs="宋体"/>
          <w:bCs/>
          <w:color w:val="auto"/>
          <w:sz w:val="24"/>
          <w:highlight w:val="none"/>
        </w:rPr>
        <w:t>以上的货车，有1辆得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p w14:paraId="6BE65E08">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D、</w:t>
      </w:r>
      <w:r>
        <w:rPr>
          <w:rFonts w:hint="eastAsia" w:ascii="宋体" w:hAnsi="宋体" w:cs="宋体"/>
          <w:color w:val="auto"/>
          <w:sz w:val="24"/>
          <w:highlight w:val="none"/>
        </w:rPr>
        <w:t>投标供应商</w:t>
      </w:r>
      <w:r>
        <w:rPr>
          <w:rFonts w:hint="eastAsia" w:ascii="宋体" w:hAnsi="宋体" w:cs="宋体"/>
          <w:color w:val="auto"/>
          <w:sz w:val="24"/>
          <w:highlight w:val="none"/>
          <w:lang w:val="en-US" w:eastAsia="zh-CN"/>
        </w:rPr>
        <w:t>为本项目</w:t>
      </w:r>
      <w:r>
        <w:rPr>
          <w:rFonts w:hint="eastAsia" w:ascii="宋体" w:hAnsi="宋体" w:cs="宋体"/>
          <w:bCs/>
          <w:color w:val="auto"/>
          <w:sz w:val="24"/>
          <w:highlight w:val="none"/>
        </w:rPr>
        <w:t>配备客车（核定载人数不少于17人），有1辆得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p>
    <w:p w14:paraId="14365302">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注：投标时提供相关车辆（或设备）图片、车辆（或设备）购置发票（发票购买方必须与</w:t>
      </w:r>
      <w:r>
        <w:rPr>
          <w:rFonts w:hint="eastAsia" w:ascii="宋体" w:hAnsi="宋体" w:cs="宋体"/>
          <w:b/>
          <w:bCs w:val="0"/>
          <w:color w:val="auto"/>
          <w:sz w:val="24"/>
          <w:highlight w:val="none"/>
          <w:lang w:val="zh-CN"/>
        </w:rPr>
        <w:t>供应商</w:t>
      </w:r>
      <w:r>
        <w:rPr>
          <w:rFonts w:hint="eastAsia" w:ascii="宋体" w:hAnsi="宋体" w:cs="宋体"/>
          <w:b/>
          <w:bCs w:val="0"/>
          <w:color w:val="auto"/>
          <w:sz w:val="24"/>
          <w:highlight w:val="none"/>
        </w:rPr>
        <w:t>名称一致）、有效期内的车辆行驶证，如是租赁车辆（或设备），</w:t>
      </w:r>
      <w:r>
        <w:rPr>
          <w:rFonts w:hint="eastAsia" w:ascii="宋体" w:hAnsi="宋体" w:cs="宋体"/>
          <w:b/>
          <w:bCs w:val="0"/>
          <w:color w:val="auto"/>
          <w:sz w:val="24"/>
          <w:highlight w:val="none"/>
          <w:lang w:val="en-US" w:eastAsia="zh-CN"/>
        </w:rPr>
        <w:t>租赁期须涵盖本项目服务期，</w:t>
      </w:r>
      <w:r>
        <w:rPr>
          <w:rFonts w:hint="eastAsia" w:ascii="宋体" w:hAnsi="宋体" w:cs="宋体"/>
          <w:b/>
          <w:bCs w:val="0"/>
          <w:color w:val="auto"/>
          <w:sz w:val="24"/>
          <w:highlight w:val="none"/>
        </w:rPr>
        <w:t>还需提供租赁协议及租赁发票（发票销售方必须与出租方名称一致，购买方与</w:t>
      </w:r>
      <w:r>
        <w:rPr>
          <w:rFonts w:hint="eastAsia" w:ascii="宋体" w:hAnsi="宋体" w:cs="宋体"/>
          <w:b/>
          <w:bCs w:val="0"/>
          <w:color w:val="auto"/>
          <w:sz w:val="24"/>
          <w:highlight w:val="none"/>
          <w:lang w:val="zh-CN"/>
        </w:rPr>
        <w:t>供应商</w:t>
      </w:r>
      <w:r>
        <w:rPr>
          <w:rFonts w:hint="eastAsia" w:ascii="宋体" w:hAnsi="宋体" w:cs="宋体"/>
          <w:b/>
          <w:bCs w:val="0"/>
          <w:color w:val="auto"/>
          <w:sz w:val="24"/>
          <w:highlight w:val="none"/>
        </w:rPr>
        <w:t>名称一致）。其中：多功能抑尘车还需提供厂家出具的关于车辆技术参数（如静风水平射程）的证明材料</w:t>
      </w:r>
      <w:r>
        <w:rPr>
          <w:rFonts w:hint="eastAsia" w:ascii="宋体" w:hAnsi="宋体" w:eastAsia="宋体" w:cs="宋体"/>
          <w:b/>
          <w:bCs/>
          <w:color w:val="auto"/>
          <w:kern w:val="2"/>
          <w:sz w:val="24"/>
          <w:szCs w:val="24"/>
          <w:highlight w:val="none"/>
          <w:lang w:val="en-US" w:eastAsia="zh-CN" w:bidi="ar-SA"/>
        </w:rPr>
        <w:t>签章并上传至系统</w:t>
      </w:r>
      <w:r>
        <w:rPr>
          <w:rFonts w:hint="eastAsia" w:ascii="宋体" w:hAnsi="宋体" w:cs="宋体"/>
          <w:b/>
          <w:bCs w:val="0"/>
          <w:color w:val="auto"/>
          <w:sz w:val="24"/>
          <w:highlight w:val="none"/>
        </w:rPr>
        <w:t>，不提供或者提供不全则不得分。</w:t>
      </w:r>
    </w:p>
    <w:p w14:paraId="47D1A434">
      <w:pPr>
        <w:adjustRightInd w:val="0"/>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（5）技术文件：（</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0分）</w:t>
      </w:r>
    </w:p>
    <w:p w14:paraId="31CD863C">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1）总体概述：项目组织总体设想、方案针对性及项目段划分（</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3C05B264">
      <w:pPr>
        <w:adjustRightInd w:val="0"/>
        <w:snapToGrid w:val="0"/>
        <w:spacing w:line="360" w:lineRule="auto"/>
        <w:ind w:firstLine="482" w:firstLineChars="200"/>
        <w:jc w:val="left"/>
        <w:rPr>
          <w:rFonts w:hint="default" w:ascii="宋体" w:hAnsi="宋体" w:eastAsia="宋体" w:cs="宋体"/>
          <w:bCs/>
          <w:color w:val="auto"/>
          <w:sz w:val="24"/>
          <w:highlight w:val="none"/>
          <w:lang w:val="en-US" w:eastAsia="zh-CN"/>
        </w:rPr>
      </w:pPr>
      <w:r>
        <w:rPr>
          <w:rFonts w:hint="eastAsia" w:ascii="宋体" w:hAnsi="宋体" w:cs="宋体"/>
          <w:b/>
          <w:bCs/>
          <w:color w:val="auto"/>
          <w:sz w:val="24"/>
          <w:highlight w:val="none"/>
        </w:rPr>
        <w:t>内容包括但不限于①</w:t>
      </w:r>
      <w:r>
        <w:rPr>
          <w:rFonts w:hint="eastAsia" w:ascii="宋体" w:hAnsi="宋体" w:cs="宋体"/>
          <w:b/>
          <w:bCs/>
          <w:color w:val="auto"/>
          <w:sz w:val="24"/>
          <w:highlight w:val="none"/>
          <w:lang w:val="en-US" w:eastAsia="zh-CN"/>
        </w:rPr>
        <w:t>项目总体设想</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服务</w:t>
      </w:r>
      <w:r>
        <w:rPr>
          <w:rFonts w:hint="eastAsia" w:ascii="宋体" w:hAnsi="宋体" w:cs="宋体"/>
          <w:b/>
          <w:bCs/>
          <w:color w:val="auto"/>
          <w:sz w:val="24"/>
          <w:highlight w:val="none"/>
        </w:rPr>
        <w:t>方案针对性。</w:t>
      </w:r>
      <w:r>
        <w:rPr>
          <w:rFonts w:hint="eastAsia" w:ascii="宋体" w:hAnsi="宋体" w:cs="宋体"/>
          <w:b/>
          <w:bCs/>
          <w:color w:val="auto"/>
          <w:sz w:val="24"/>
          <w:highlight w:val="none"/>
          <w:lang w:val="en-US" w:eastAsia="zh-CN"/>
        </w:rPr>
        <w:t>供应商须对每一条内容进行阐述。</w:t>
      </w:r>
    </w:p>
    <w:p w14:paraId="58807F16">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分；内容较为简单、可行、细节待完善的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0A25F7C3">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2）项目进度计划和各阶段进度的保证措施（</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648BF7BD">
      <w:pPr>
        <w:adjustRightInd w:val="0"/>
        <w:snapToGrid w:val="0"/>
        <w:spacing w:line="360" w:lineRule="auto"/>
        <w:ind w:firstLine="482" w:firstLineChars="200"/>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内容包括但不限于①项目进度计划；②</w:t>
      </w:r>
      <w:r>
        <w:rPr>
          <w:rFonts w:hint="eastAsia" w:ascii="宋体" w:hAnsi="宋体" w:cs="宋体"/>
          <w:b/>
          <w:bCs w:val="0"/>
          <w:color w:val="auto"/>
          <w:sz w:val="24"/>
          <w:highlight w:val="none"/>
        </w:rPr>
        <w:t>各阶段进度的保证措施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4A943C62">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分；内容较为简单、可行、细节待完善的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0915F27C">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3）项目实施方案和质量保证措施（6分）</w:t>
      </w:r>
    </w:p>
    <w:p w14:paraId="524E8188">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rPr>
        <w:t>项目实施方案</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项目</w:t>
      </w:r>
      <w:r>
        <w:rPr>
          <w:rFonts w:hint="eastAsia" w:ascii="宋体" w:hAnsi="宋体" w:cs="宋体"/>
          <w:b/>
          <w:bCs w:val="0"/>
          <w:color w:val="auto"/>
          <w:sz w:val="24"/>
          <w:highlight w:val="none"/>
        </w:rPr>
        <w:t>质量保证措施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763AE566">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内容详实、需求贴合度高且条理清晰的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分；内容较为简单、可行、细节待完善的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分；内容粗略、无针对性、基本满足采购需求的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64780C60">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4）交通安全组织及保障措施（</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18A3D20D">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lang w:val="en-US" w:eastAsia="zh-CN"/>
        </w:rPr>
        <w:t>交通安全组织方案</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保障措施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00825ED9">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分；内容较为简单、可行、细节待完善的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1BDD421B">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5）安全文明施工及环境保护措施（</w:t>
      </w: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分）</w:t>
      </w:r>
    </w:p>
    <w:p w14:paraId="22300718">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lang w:val="en-US" w:eastAsia="zh-CN"/>
        </w:rPr>
        <w:t>安全文明施工方案</w:t>
      </w:r>
      <w:r>
        <w:rPr>
          <w:rFonts w:hint="eastAsia" w:ascii="宋体" w:hAnsi="宋体" w:cs="宋体"/>
          <w:b/>
          <w:bCs/>
          <w:color w:val="auto"/>
          <w:sz w:val="24"/>
          <w:highlight w:val="none"/>
        </w:rPr>
        <w:t>；②</w:t>
      </w:r>
      <w:r>
        <w:rPr>
          <w:rFonts w:hint="eastAsia" w:ascii="宋体" w:hAnsi="宋体" w:cs="宋体"/>
          <w:b/>
          <w:bCs/>
          <w:color w:val="auto"/>
          <w:sz w:val="24"/>
          <w:highlight w:val="none"/>
          <w:lang w:val="en-US" w:eastAsia="zh-CN"/>
        </w:rPr>
        <w:t>环境保护措施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6A67641F">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eastAsia="宋体" w:cs="Times New Roman"/>
          <w:color w:val="auto"/>
          <w:sz w:val="24"/>
          <w:highlight w:val="none"/>
        </w:rPr>
        <w:t>内容详实、需求贴合度高且条理清晰的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3.5</w:t>
      </w:r>
      <w:r>
        <w:rPr>
          <w:rFonts w:hint="eastAsia" w:ascii="宋体" w:hAnsi="宋体" w:eastAsia="宋体" w:cs="Times New Roman"/>
          <w:color w:val="auto"/>
          <w:sz w:val="24"/>
          <w:highlight w:val="none"/>
        </w:rPr>
        <w:t>分；内容较为简单、可行、细节待完善的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分；内容粗略、无针对性、基本满足采购需求的</w:t>
      </w:r>
      <w:r>
        <w:rPr>
          <w:rFonts w:hint="eastAsia" w:ascii="宋体" w:hAnsi="宋体" w:eastAsia="宋体" w:cs="Times New Roman"/>
          <w:color w:val="auto"/>
          <w:sz w:val="24"/>
          <w:highlight w:val="none"/>
          <w:lang w:eastAsia="zh-CN"/>
        </w:rPr>
        <w:t>每条</w:t>
      </w:r>
      <w:r>
        <w:rPr>
          <w:rFonts w:hint="eastAsia" w:ascii="宋体" w:hAnsi="宋体" w:eastAsia="宋体" w:cs="Times New Roman"/>
          <w:color w:val="auto"/>
          <w:sz w:val="24"/>
          <w:highlight w:val="none"/>
        </w:rPr>
        <w:t>得</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分。本项最高得</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分，</w:t>
      </w:r>
      <w:r>
        <w:rPr>
          <w:rFonts w:hint="eastAsia" w:ascii="宋体" w:hAnsi="宋体" w:cs="Times New Roman"/>
          <w:color w:val="auto"/>
          <w:sz w:val="24"/>
          <w:highlight w:val="none"/>
          <w:lang w:val="en-US" w:eastAsia="zh-CN"/>
        </w:rPr>
        <w:t>无</w:t>
      </w:r>
      <w:r>
        <w:rPr>
          <w:rFonts w:hint="eastAsia" w:ascii="宋体" w:hAnsi="宋体" w:eastAsia="宋体" w:cs="Times New Roman"/>
          <w:color w:val="auto"/>
          <w:sz w:val="24"/>
          <w:highlight w:val="none"/>
        </w:rPr>
        <w:t>内容或内容存在不能满足采购需求，或存在逻辑错误、前后矛盾，或存在违反现行相关规范的，</w:t>
      </w:r>
      <w:r>
        <w:rPr>
          <w:rFonts w:hint="eastAsia" w:ascii="宋体" w:hAnsi="宋体" w:cs="Times New Roman"/>
          <w:color w:val="auto"/>
          <w:sz w:val="24"/>
          <w:highlight w:val="none"/>
          <w:lang w:val="en-US" w:eastAsia="zh-CN"/>
        </w:rPr>
        <w:t>该</w:t>
      </w:r>
      <w:r>
        <w:rPr>
          <w:rFonts w:hint="eastAsia" w:ascii="宋体" w:hAnsi="宋体" w:eastAsia="宋体" w:cs="Times New Roman"/>
          <w:color w:val="auto"/>
          <w:sz w:val="24"/>
          <w:highlight w:val="none"/>
          <w:lang w:eastAsia="zh-CN"/>
        </w:rPr>
        <w:t>条</w:t>
      </w:r>
      <w:r>
        <w:rPr>
          <w:rFonts w:hint="eastAsia" w:ascii="宋体" w:hAnsi="宋体" w:eastAsia="宋体" w:cs="Times New Roman"/>
          <w:color w:val="auto"/>
          <w:sz w:val="24"/>
          <w:highlight w:val="none"/>
        </w:rPr>
        <w:t>不得分。</w:t>
      </w:r>
    </w:p>
    <w:p w14:paraId="3633D9E5">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6）劳动力、机械设备和材料投入计划（</w:t>
      </w:r>
      <w:r>
        <w:rPr>
          <w:rFonts w:hint="eastAsia" w:ascii="宋体" w:hAnsi="宋体" w:cs="宋体"/>
          <w:b/>
          <w:bCs w:val="0"/>
          <w:color w:val="auto"/>
          <w:sz w:val="24"/>
          <w:highlight w:val="none"/>
          <w:lang w:val="en-US" w:eastAsia="zh-CN"/>
        </w:rPr>
        <w:t>6</w:t>
      </w:r>
      <w:r>
        <w:rPr>
          <w:rFonts w:hint="eastAsia" w:ascii="宋体" w:hAnsi="宋体" w:cs="宋体"/>
          <w:b/>
          <w:bCs w:val="0"/>
          <w:color w:val="auto"/>
          <w:sz w:val="24"/>
          <w:highlight w:val="none"/>
        </w:rPr>
        <w:t>分）</w:t>
      </w:r>
    </w:p>
    <w:p w14:paraId="230D2551">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lang w:val="en-US" w:eastAsia="zh-CN"/>
        </w:rPr>
        <w:t>劳动力投入计划</w:t>
      </w:r>
      <w:r>
        <w:rPr>
          <w:rFonts w:hint="eastAsia" w:ascii="宋体" w:hAnsi="宋体" w:cs="宋体"/>
          <w:b/>
          <w:bCs/>
          <w:color w:val="auto"/>
          <w:sz w:val="24"/>
          <w:highlight w:val="none"/>
        </w:rPr>
        <w:t>；②</w:t>
      </w:r>
      <w:r>
        <w:rPr>
          <w:rFonts w:hint="eastAsia" w:ascii="宋体" w:hAnsi="宋体" w:cs="宋体"/>
          <w:b/>
          <w:bCs w:val="0"/>
          <w:color w:val="auto"/>
          <w:sz w:val="24"/>
          <w:highlight w:val="none"/>
        </w:rPr>
        <w:t>机械设备和材料投入计划</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05E968FE">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内容详实、需求贴合度高且条理清晰的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分；内容较为简单、可行、细节待完善的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分；内容粗略、无针对性、基本满足采购需求的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4C15B029">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7）日常养护方案（5分）</w:t>
      </w:r>
    </w:p>
    <w:p w14:paraId="631A098A">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提供详细的养护方案，内容详实、需求贴合度高且条理清晰的得5分；内容较为简单、可行、细节待完善的得3分；内容粗略、无针对性、基本满足采购需求的得1分；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587825E2">
      <w:pPr>
        <w:adjustRightInd w:val="0"/>
        <w:snapToGrid w:val="0"/>
        <w:spacing w:line="360" w:lineRule="auto"/>
        <w:ind w:firstLine="482" w:firstLineChars="200"/>
        <w:jc w:val="left"/>
        <w:rPr>
          <w:rFonts w:hint="eastAsia" w:ascii="宋体" w:hAnsi="宋体" w:cs="宋体"/>
          <w:b/>
          <w:bCs w:val="0"/>
          <w:color w:val="auto"/>
          <w:sz w:val="24"/>
          <w:highlight w:val="none"/>
        </w:rPr>
      </w:pPr>
      <w:r>
        <w:rPr>
          <w:rFonts w:hint="eastAsia" w:ascii="宋体" w:hAnsi="宋体" w:cs="宋体"/>
          <w:b/>
          <w:bCs w:val="0"/>
          <w:color w:val="auto"/>
          <w:sz w:val="24"/>
          <w:highlight w:val="none"/>
        </w:rPr>
        <w:t>8）应急抢修服务响应时间及措施（5分）</w:t>
      </w:r>
    </w:p>
    <w:p w14:paraId="07C67AB3">
      <w:pPr>
        <w:adjustRightInd w:val="0"/>
        <w:snapToGrid w:val="0"/>
        <w:spacing w:line="360" w:lineRule="auto"/>
        <w:ind w:firstLine="482" w:firstLineChars="200"/>
        <w:jc w:val="left"/>
        <w:rPr>
          <w:rFonts w:hint="eastAsia" w:ascii="宋体" w:hAnsi="宋体" w:cs="宋体"/>
          <w:bCs/>
          <w:color w:val="auto"/>
          <w:sz w:val="24"/>
          <w:highlight w:val="none"/>
        </w:rPr>
      </w:pPr>
      <w:r>
        <w:rPr>
          <w:rFonts w:hint="eastAsia" w:ascii="宋体" w:hAnsi="宋体" w:cs="宋体"/>
          <w:b/>
          <w:bCs/>
          <w:color w:val="auto"/>
          <w:sz w:val="24"/>
          <w:highlight w:val="none"/>
        </w:rPr>
        <w:t>内容包括但不限于①</w:t>
      </w:r>
      <w:r>
        <w:rPr>
          <w:rFonts w:hint="eastAsia" w:ascii="宋体" w:hAnsi="宋体" w:cs="宋体"/>
          <w:b/>
          <w:bCs w:val="0"/>
          <w:color w:val="auto"/>
          <w:sz w:val="24"/>
          <w:highlight w:val="none"/>
        </w:rPr>
        <w:t>应急抢修服务响应时间</w:t>
      </w:r>
      <w:r>
        <w:rPr>
          <w:rFonts w:hint="eastAsia" w:ascii="宋体" w:hAnsi="宋体" w:cs="宋体"/>
          <w:b/>
          <w:bCs/>
          <w:color w:val="auto"/>
          <w:sz w:val="24"/>
          <w:highlight w:val="none"/>
        </w:rPr>
        <w:t>；②</w:t>
      </w:r>
      <w:r>
        <w:rPr>
          <w:rFonts w:hint="eastAsia" w:ascii="宋体" w:hAnsi="宋体" w:cs="宋体"/>
          <w:b/>
          <w:bCs w:val="0"/>
          <w:color w:val="auto"/>
          <w:sz w:val="24"/>
          <w:highlight w:val="none"/>
        </w:rPr>
        <w:t>应急抢修服务</w:t>
      </w:r>
      <w:r>
        <w:rPr>
          <w:rFonts w:hint="eastAsia" w:ascii="宋体" w:hAnsi="宋体" w:cs="宋体"/>
          <w:b/>
          <w:bCs w:val="0"/>
          <w:color w:val="auto"/>
          <w:sz w:val="24"/>
          <w:highlight w:val="none"/>
          <w:lang w:val="en-US" w:eastAsia="zh-CN"/>
        </w:rPr>
        <w:t>保障措施</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供应商须对每一条内容进行阐述。</w:t>
      </w:r>
    </w:p>
    <w:p w14:paraId="219A6863">
      <w:pPr>
        <w:adjustRightInd w:val="0"/>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内容详实、需求贴合度高且条理清晰的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2.5</w:t>
      </w:r>
      <w:r>
        <w:rPr>
          <w:rFonts w:hint="eastAsia" w:ascii="宋体" w:hAnsi="宋体" w:cs="宋体"/>
          <w:bCs/>
          <w:color w:val="auto"/>
          <w:sz w:val="24"/>
          <w:highlight w:val="none"/>
        </w:rPr>
        <w:t>分；内容较为简单、可行、细节待完善的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1.5</w:t>
      </w:r>
      <w:r>
        <w:rPr>
          <w:rFonts w:hint="eastAsia" w:ascii="宋体" w:hAnsi="宋体" w:cs="宋体"/>
          <w:bCs/>
          <w:color w:val="auto"/>
          <w:sz w:val="24"/>
          <w:highlight w:val="none"/>
        </w:rPr>
        <w:t>分；内容粗略、无针对性、基本满足采购需求的</w:t>
      </w:r>
      <w:r>
        <w:rPr>
          <w:rFonts w:hint="eastAsia" w:ascii="宋体" w:hAnsi="宋体" w:cs="宋体"/>
          <w:bCs/>
          <w:color w:val="auto"/>
          <w:sz w:val="24"/>
          <w:highlight w:val="none"/>
          <w:lang w:eastAsia="zh-CN"/>
        </w:rPr>
        <w:t>每条</w:t>
      </w:r>
      <w:r>
        <w:rPr>
          <w:rFonts w:hint="eastAsia" w:ascii="宋体" w:hAnsi="宋体" w:cs="宋体"/>
          <w:bCs/>
          <w:color w:val="auto"/>
          <w:sz w:val="24"/>
          <w:highlight w:val="none"/>
        </w:rPr>
        <w:t>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分。本项最高得</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分，</w:t>
      </w:r>
      <w:r>
        <w:rPr>
          <w:rFonts w:hint="eastAsia" w:ascii="宋体" w:hAnsi="宋体" w:cs="宋体"/>
          <w:bCs/>
          <w:color w:val="auto"/>
          <w:sz w:val="24"/>
          <w:highlight w:val="none"/>
          <w:lang w:val="en-US" w:eastAsia="zh-CN"/>
        </w:rPr>
        <w:t>无</w:t>
      </w:r>
      <w:r>
        <w:rPr>
          <w:rFonts w:hint="eastAsia" w:ascii="宋体" w:hAnsi="宋体" w:cs="宋体"/>
          <w:bCs/>
          <w:color w:val="auto"/>
          <w:sz w:val="24"/>
          <w:highlight w:val="none"/>
        </w:rPr>
        <w:t>内容或内容存在不能满足采购需求，或存在逻辑错误、前后矛盾，或存在违反现行相关规范的，</w:t>
      </w:r>
      <w:r>
        <w:rPr>
          <w:rFonts w:hint="eastAsia" w:ascii="宋体" w:hAnsi="宋体" w:cs="宋体"/>
          <w:bCs/>
          <w:color w:val="auto"/>
          <w:sz w:val="24"/>
          <w:highlight w:val="none"/>
          <w:lang w:val="en-US" w:eastAsia="zh-CN"/>
        </w:rPr>
        <w:t>该</w:t>
      </w:r>
      <w:r>
        <w:rPr>
          <w:rFonts w:hint="eastAsia" w:ascii="宋体" w:hAnsi="宋体" w:cs="宋体"/>
          <w:bCs/>
          <w:color w:val="auto"/>
          <w:sz w:val="24"/>
          <w:highlight w:val="none"/>
          <w:lang w:eastAsia="zh-CN"/>
        </w:rPr>
        <w:t>条</w:t>
      </w:r>
      <w:r>
        <w:rPr>
          <w:rFonts w:hint="eastAsia" w:ascii="宋体" w:hAnsi="宋体" w:cs="宋体"/>
          <w:bCs/>
          <w:color w:val="auto"/>
          <w:sz w:val="24"/>
          <w:highlight w:val="none"/>
        </w:rPr>
        <w:t>不得分。</w:t>
      </w:r>
    </w:p>
    <w:p w14:paraId="48D27AB4">
      <w:pPr>
        <w:spacing w:line="44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注：投标供应商须针对本项目的实际情况，结合自身条件，编制相应的“技术部分”。取所有评委打分的平均值。</w:t>
      </w:r>
    </w:p>
    <w:p w14:paraId="5CE972FD">
      <w:pPr>
        <w:spacing w:line="440" w:lineRule="exact"/>
        <w:ind w:firstLine="566"/>
        <w:rPr>
          <w:rFonts w:ascii="宋体" w:hAnsi="宋体"/>
          <w:bCs/>
          <w:color w:val="auto"/>
          <w:sz w:val="24"/>
          <w:szCs w:val="24"/>
          <w:highlight w:val="none"/>
        </w:rPr>
      </w:pPr>
      <w:r>
        <w:rPr>
          <w:rFonts w:hint="eastAsia" w:ascii="宋体" w:hAnsi="宋体"/>
          <w:color w:val="auto"/>
          <w:sz w:val="24"/>
          <w:szCs w:val="24"/>
          <w:highlight w:val="none"/>
        </w:rPr>
        <w:t>评分办法及评分细则的解释权属采购人，未列入本评分细则的其他条件不作为评分内容。</w:t>
      </w:r>
      <w:bookmarkEnd w:id="12"/>
      <w:bookmarkEnd w:id="13"/>
    </w:p>
    <w:p w14:paraId="15427045">
      <w:pPr>
        <w:tabs>
          <w:tab w:val="left" w:pos="945"/>
        </w:tabs>
        <w:spacing w:line="440" w:lineRule="exact"/>
        <w:ind w:firstLine="482"/>
        <w:outlineLvl w:val="0"/>
        <w:rPr>
          <w:rFonts w:ascii="宋体" w:hAnsi="宋体"/>
          <w:b/>
          <w:color w:val="auto"/>
          <w:sz w:val="24"/>
          <w:szCs w:val="24"/>
          <w:highlight w:val="none"/>
        </w:rPr>
      </w:pPr>
      <w:bookmarkStart w:id="96" w:name="_Toc98277360"/>
      <w:bookmarkStart w:id="97" w:name="_Toc39873213"/>
      <w:bookmarkStart w:id="98" w:name="_Toc116946317"/>
      <w:r>
        <w:rPr>
          <w:rFonts w:hint="eastAsia" w:ascii="宋体" w:hAnsi="宋体"/>
          <w:b/>
          <w:color w:val="auto"/>
          <w:sz w:val="24"/>
          <w:szCs w:val="24"/>
          <w:highlight w:val="none"/>
        </w:rPr>
        <w:t>（十一）定标：</w:t>
      </w:r>
      <w:bookmarkEnd w:id="96"/>
      <w:bookmarkEnd w:id="97"/>
      <w:bookmarkEnd w:id="98"/>
    </w:p>
    <w:p w14:paraId="059CFD48">
      <w:pPr>
        <w:numPr>
          <w:ilvl w:val="0"/>
          <w:numId w:val="12"/>
        </w:numPr>
        <w:tabs>
          <w:tab w:val="left" w:pos="525"/>
          <w:tab w:val="left" w:pos="945"/>
          <w:tab w:val="left" w:pos="115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color w:val="auto"/>
          <w:sz w:val="24"/>
          <w:szCs w:val="24"/>
          <w:highlight w:val="none"/>
        </w:rPr>
        <w:t>作解释</w:t>
      </w:r>
      <w:r>
        <w:rPr>
          <w:rFonts w:hint="eastAsia" w:ascii="宋体" w:hAnsi="宋体"/>
          <w:bCs/>
          <w:color w:val="auto"/>
          <w:sz w:val="24"/>
          <w:szCs w:val="24"/>
          <w:highlight w:val="none"/>
        </w:rPr>
        <w:t>。如有质疑，应在</w:t>
      </w:r>
      <w:r>
        <w:rPr>
          <w:rFonts w:ascii="宋体" w:hAnsi="宋体"/>
          <w:bCs/>
          <w:color w:val="auto"/>
          <w:sz w:val="24"/>
          <w:szCs w:val="24"/>
          <w:highlight w:val="none"/>
        </w:rPr>
        <w:t>法定质疑期限</w:t>
      </w:r>
      <w:r>
        <w:rPr>
          <w:rFonts w:hint="eastAsia" w:ascii="宋体" w:hAnsi="宋体"/>
          <w:bCs/>
          <w:color w:val="auto"/>
          <w:sz w:val="24"/>
          <w:szCs w:val="24"/>
          <w:highlight w:val="none"/>
        </w:rPr>
        <w:t>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个工作日内，以书面形式送达采购人。质疑函应当列明具体的</w:t>
      </w:r>
      <w:r>
        <w:rPr>
          <w:rFonts w:ascii="宋体" w:hAnsi="宋体"/>
          <w:bCs/>
          <w:color w:val="auto"/>
          <w:sz w:val="24"/>
          <w:szCs w:val="24"/>
          <w:highlight w:val="none"/>
        </w:rPr>
        <w:t>质疑事项及事实根据</w:t>
      </w:r>
      <w:r>
        <w:rPr>
          <w:rFonts w:hint="eastAsia" w:ascii="宋体" w:hAnsi="宋体"/>
          <w:bCs/>
          <w:color w:val="auto"/>
          <w:sz w:val="24"/>
          <w:szCs w:val="24"/>
          <w:highlight w:val="none"/>
        </w:rPr>
        <w:t>，</w:t>
      </w:r>
      <w:r>
        <w:rPr>
          <w:rFonts w:ascii="宋体" w:hAnsi="宋体"/>
          <w:bCs/>
          <w:color w:val="auto"/>
          <w:sz w:val="24"/>
          <w:szCs w:val="24"/>
          <w:highlight w:val="none"/>
        </w:rPr>
        <w:t>认为自己合法权益受到损害的相关证据材料</w:t>
      </w:r>
      <w:r>
        <w:rPr>
          <w:rFonts w:hint="eastAsia" w:ascii="宋体" w:hAnsi="宋体"/>
          <w:bCs/>
          <w:color w:val="auto"/>
          <w:sz w:val="24"/>
          <w:szCs w:val="24"/>
          <w:highlight w:val="none"/>
        </w:rPr>
        <w:t>以及</w:t>
      </w:r>
      <w:r>
        <w:rPr>
          <w:rFonts w:ascii="宋体" w:hAnsi="宋体"/>
          <w:bCs/>
          <w:color w:val="auto"/>
          <w:sz w:val="24"/>
          <w:szCs w:val="24"/>
          <w:highlight w:val="none"/>
        </w:rPr>
        <w:t>质疑供应商的名称、地址、邮编、联系人、联系电话</w:t>
      </w:r>
      <w:r>
        <w:rPr>
          <w:rFonts w:hint="eastAsia" w:ascii="宋体" w:hAnsi="宋体"/>
          <w:bCs/>
          <w:color w:val="auto"/>
          <w:sz w:val="24"/>
          <w:szCs w:val="24"/>
          <w:highlight w:val="none"/>
        </w:rPr>
        <w:t>、日期，同时该质疑函应由投标供应商法定代表人签字并加盖单位公章（原件）。采购人将在收到符合上述要求的书面质疑后七个工作日内，对质疑内容做出答复。投标供应商在</w:t>
      </w:r>
      <w:r>
        <w:rPr>
          <w:rFonts w:ascii="宋体" w:hAnsi="宋体"/>
          <w:bCs/>
          <w:color w:val="auto"/>
          <w:sz w:val="24"/>
          <w:szCs w:val="24"/>
          <w:highlight w:val="none"/>
        </w:rPr>
        <w:t>法定质疑期限</w:t>
      </w:r>
      <w:r>
        <w:rPr>
          <w:rFonts w:hint="eastAsia" w:ascii="宋体" w:hAnsi="宋体"/>
          <w:bCs/>
          <w:color w:val="auto"/>
          <w:sz w:val="24"/>
          <w:szCs w:val="24"/>
          <w:highlight w:val="none"/>
        </w:rPr>
        <w:t>外送达的质疑函或</w:t>
      </w:r>
      <w:r>
        <w:rPr>
          <w:rFonts w:ascii="宋体" w:hAnsi="宋体"/>
          <w:bCs/>
          <w:color w:val="auto"/>
          <w:sz w:val="24"/>
          <w:szCs w:val="24"/>
          <w:highlight w:val="none"/>
        </w:rPr>
        <w:t>法定质疑期限</w:t>
      </w:r>
      <w:r>
        <w:rPr>
          <w:rFonts w:hint="eastAsia" w:ascii="宋体" w:hAnsi="宋体"/>
          <w:bCs/>
          <w:color w:val="auto"/>
          <w:sz w:val="24"/>
          <w:szCs w:val="24"/>
          <w:highlight w:val="none"/>
        </w:rPr>
        <w:t>内送达的</w:t>
      </w:r>
      <w:r>
        <w:rPr>
          <w:rFonts w:ascii="宋体" w:hAnsi="宋体"/>
          <w:bCs/>
          <w:color w:val="auto"/>
          <w:sz w:val="24"/>
          <w:szCs w:val="24"/>
          <w:highlight w:val="none"/>
        </w:rPr>
        <w:t>质疑函</w:t>
      </w:r>
      <w:r>
        <w:rPr>
          <w:rFonts w:hint="eastAsia" w:ascii="宋体" w:hAnsi="宋体"/>
          <w:bCs/>
          <w:color w:val="auto"/>
          <w:sz w:val="24"/>
          <w:szCs w:val="24"/>
          <w:highlight w:val="none"/>
        </w:rPr>
        <w:t>不符合上述要求</w:t>
      </w:r>
      <w:r>
        <w:rPr>
          <w:rFonts w:ascii="宋体" w:hAnsi="宋体"/>
          <w:bCs/>
          <w:color w:val="auto"/>
          <w:sz w:val="24"/>
          <w:szCs w:val="24"/>
          <w:highlight w:val="none"/>
        </w:rPr>
        <w:t>的</w:t>
      </w:r>
      <w:r>
        <w:rPr>
          <w:rFonts w:hint="eastAsia" w:ascii="宋体" w:hAnsi="宋体"/>
          <w:bCs/>
          <w:color w:val="auto"/>
          <w:sz w:val="24"/>
          <w:szCs w:val="24"/>
          <w:highlight w:val="none"/>
        </w:rPr>
        <w:t>均</w:t>
      </w:r>
      <w:r>
        <w:rPr>
          <w:rFonts w:ascii="宋体" w:hAnsi="宋体"/>
          <w:bCs/>
          <w:color w:val="auto"/>
          <w:sz w:val="24"/>
          <w:szCs w:val="24"/>
          <w:highlight w:val="none"/>
        </w:rPr>
        <w:t>为无效质疑</w:t>
      </w:r>
      <w:r>
        <w:rPr>
          <w:rFonts w:hint="eastAsia" w:ascii="宋体" w:hAnsi="宋体"/>
          <w:bCs/>
          <w:color w:val="auto"/>
          <w:sz w:val="24"/>
          <w:szCs w:val="24"/>
          <w:highlight w:val="none"/>
        </w:rPr>
        <w:t>，采购人对无效质疑不予受理。如质疑</w:t>
      </w:r>
      <w:r>
        <w:rPr>
          <w:rFonts w:ascii="宋体" w:hAnsi="宋体"/>
          <w:bCs/>
          <w:color w:val="auto"/>
          <w:sz w:val="24"/>
          <w:szCs w:val="24"/>
          <w:highlight w:val="none"/>
        </w:rPr>
        <w:t>查无实据</w:t>
      </w:r>
      <w:r>
        <w:rPr>
          <w:rFonts w:hint="eastAsia" w:ascii="宋体" w:hAnsi="宋体"/>
          <w:bCs/>
          <w:color w:val="auto"/>
          <w:sz w:val="24"/>
          <w:szCs w:val="24"/>
          <w:highlight w:val="none"/>
        </w:rPr>
        <w:t>或投标供应商</w:t>
      </w:r>
      <w:r>
        <w:rPr>
          <w:rFonts w:ascii="宋体" w:hAnsi="宋体"/>
          <w:bCs/>
          <w:color w:val="auto"/>
          <w:sz w:val="24"/>
          <w:szCs w:val="24"/>
          <w:highlight w:val="none"/>
        </w:rPr>
        <w:t>捏造事实</w:t>
      </w:r>
      <w:r>
        <w:rPr>
          <w:rFonts w:hint="eastAsia" w:ascii="宋体" w:hAnsi="宋体"/>
          <w:bCs/>
          <w:color w:val="auto"/>
          <w:sz w:val="24"/>
          <w:szCs w:val="24"/>
          <w:highlight w:val="none"/>
        </w:rPr>
        <w:t>，</w:t>
      </w:r>
      <w:r>
        <w:rPr>
          <w:rFonts w:ascii="宋体" w:hAnsi="宋体"/>
          <w:bCs/>
          <w:color w:val="auto"/>
          <w:sz w:val="24"/>
          <w:szCs w:val="24"/>
          <w:highlight w:val="none"/>
        </w:rPr>
        <w:t>提供虚假材料进行恶意举报</w:t>
      </w:r>
      <w:r>
        <w:rPr>
          <w:rFonts w:hint="eastAsia" w:ascii="宋体" w:hAnsi="宋体"/>
          <w:bCs/>
          <w:color w:val="auto"/>
          <w:sz w:val="24"/>
          <w:szCs w:val="24"/>
          <w:highlight w:val="none"/>
        </w:rPr>
        <w:t>，</w:t>
      </w:r>
      <w:r>
        <w:rPr>
          <w:rFonts w:ascii="宋体" w:hAnsi="宋体"/>
          <w:bCs/>
          <w:color w:val="auto"/>
          <w:sz w:val="24"/>
          <w:szCs w:val="24"/>
          <w:highlight w:val="none"/>
        </w:rPr>
        <w:t>不配合或采用不正当手段干扰政府采购质疑的</w:t>
      </w:r>
      <w:r>
        <w:rPr>
          <w:rFonts w:hint="eastAsia" w:ascii="宋体" w:hAnsi="宋体"/>
          <w:bCs/>
          <w:color w:val="auto"/>
          <w:sz w:val="24"/>
          <w:szCs w:val="24"/>
          <w:highlight w:val="none"/>
        </w:rPr>
        <w:t>，将记入投标供应商在江苏省和无锡市的政府采购“供应商</w:t>
      </w:r>
      <w:r>
        <w:rPr>
          <w:rFonts w:ascii="宋体" w:hAnsi="宋体"/>
          <w:bCs/>
          <w:color w:val="auto"/>
          <w:sz w:val="24"/>
          <w:szCs w:val="24"/>
          <w:highlight w:val="none"/>
        </w:rPr>
        <w:t>诚信</w:t>
      </w:r>
      <w:r>
        <w:rPr>
          <w:rFonts w:hint="eastAsia" w:ascii="宋体" w:hAnsi="宋体"/>
          <w:bCs/>
          <w:color w:val="auto"/>
          <w:sz w:val="24"/>
          <w:szCs w:val="24"/>
          <w:highlight w:val="none"/>
        </w:rPr>
        <w:t>记录”，并按相关规定处理。</w:t>
      </w:r>
    </w:p>
    <w:p w14:paraId="072ABCBF">
      <w:pPr>
        <w:numPr>
          <w:ilvl w:val="0"/>
          <w:numId w:val="12"/>
        </w:numPr>
        <w:tabs>
          <w:tab w:val="left" w:pos="525"/>
          <w:tab w:val="left" w:pos="945"/>
          <w:tab w:val="left" w:pos="988"/>
          <w:tab w:val="left" w:pos="115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采购人向中标供应商发中标通知书。</w:t>
      </w:r>
    </w:p>
    <w:p w14:paraId="0B4B8D0E">
      <w:pPr>
        <w:tabs>
          <w:tab w:val="left" w:pos="945"/>
        </w:tabs>
        <w:spacing w:line="440" w:lineRule="exact"/>
        <w:ind w:firstLine="482"/>
        <w:outlineLvl w:val="0"/>
        <w:rPr>
          <w:rFonts w:ascii="宋体" w:hAnsi="宋体"/>
          <w:b/>
          <w:color w:val="auto"/>
          <w:sz w:val="24"/>
          <w:szCs w:val="24"/>
          <w:highlight w:val="none"/>
        </w:rPr>
      </w:pPr>
      <w:bookmarkStart w:id="99" w:name="_Toc116946318"/>
      <w:bookmarkStart w:id="100" w:name="_Toc35780506"/>
      <w:bookmarkStart w:id="101" w:name="_Toc39873214"/>
      <w:bookmarkStart w:id="102" w:name="_Toc98277361"/>
      <w:r>
        <w:rPr>
          <w:rFonts w:hint="eastAsia" w:ascii="宋体" w:hAnsi="宋体"/>
          <w:b/>
          <w:color w:val="auto"/>
          <w:sz w:val="24"/>
          <w:szCs w:val="24"/>
          <w:highlight w:val="none"/>
        </w:rPr>
        <w:t>（十二） 废标的确认：</w:t>
      </w:r>
      <w:bookmarkEnd w:id="99"/>
      <w:bookmarkEnd w:id="100"/>
      <w:bookmarkEnd w:id="101"/>
      <w:bookmarkEnd w:id="102"/>
    </w:p>
    <w:p w14:paraId="38C66DCA">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6283A7BF">
      <w:pPr>
        <w:numPr>
          <w:ilvl w:val="0"/>
          <w:numId w:val="13"/>
        </w:numPr>
        <w:tabs>
          <w:tab w:val="left" w:pos="525"/>
          <w:tab w:val="left" w:pos="945"/>
          <w:tab w:val="left" w:pos="1260"/>
        </w:tabs>
        <w:spacing w:line="440" w:lineRule="exact"/>
        <w:ind w:left="0" w:right="-281" w:firstLine="525"/>
        <w:rPr>
          <w:rFonts w:ascii="宋体" w:hAnsi="宋体"/>
          <w:bCs/>
          <w:color w:val="auto"/>
          <w:sz w:val="24"/>
          <w:szCs w:val="24"/>
          <w:highlight w:val="none"/>
        </w:rPr>
      </w:pPr>
      <w:r>
        <w:rPr>
          <w:rFonts w:hint="eastAsia" w:ascii="宋体" w:hAnsi="宋体"/>
          <w:bCs/>
          <w:color w:val="auto"/>
          <w:sz w:val="24"/>
          <w:szCs w:val="24"/>
          <w:highlight w:val="none"/>
        </w:rPr>
        <w:t>符合专业条件的投标供应商或者对招标文件做出实质性响应的投标供应商不足三家；</w:t>
      </w:r>
    </w:p>
    <w:p w14:paraId="40CF7FB9">
      <w:pPr>
        <w:numPr>
          <w:ilvl w:val="0"/>
          <w:numId w:val="13"/>
        </w:numPr>
        <w:tabs>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出现影响采购公正的违法、违规行为；</w:t>
      </w:r>
    </w:p>
    <w:p w14:paraId="6F5C6D6A">
      <w:pPr>
        <w:numPr>
          <w:ilvl w:val="0"/>
          <w:numId w:val="13"/>
        </w:numPr>
        <w:tabs>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投标供应商的报价均超过采购预算，采购人不能支付的；</w:t>
      </w:r>
    </w:p>
    <w:p w14:paraId="3C2F4182">
      <w:pPr>
        <w:numPr>
          <w:ilvl w:val="0"/>
          <w:numId w:val="13"/>
        </w:numPr>
        <w:tabs>
          <w:tab w:val="right" w:pos="180"/>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因重大变故，采购任务取消。</w:t>
      </w:r>
    </w:p>
    <w:p w14:paraId="2909CEF2">
      <w:pPr>
        <w:tabs>
          <w:tab w:val="left" w:pos="945"/>
        </w:tabs>
        <w:spacing w:line="440" w:lineRule="exact"/>
        <w:ind w:firstLine="482"/>
        <w:outlineLvl w:val="0"/>
        <w:rPr>
          <w:rFonts w:ascii="宋体" w:hAnsi="宋体"/>
          <w:b/>
          <w:color w:val="auto"/>
          <w:sz w:val="24"/>
          <w:szCs w:val="24"/>
          <w:highlight w:val="none"/>
        </w:rPr>
      </w:pPr>
      <w:bookmarkStart w:id="103" w:name="_Toc39873216"/>
      <w:bookmarkStart w:id="104" w:name="_Toc98277362"/>
      <w:bookmarkStart w:id="105" w:name="_Toc35780508"/>
      <w:bookmarkStart w:id="106" w:name="_Toc116946319"/>
      <w:r>
        <w:rPr>
          <w:rFonts w:hint="eastAsia" w:ascii="宋体" w:hAnsi="宋体"/>
          <w:b/>
          <w:color w:val="auto"/>
          <w:sz w:val="24"/>
          <w:szCs w:val="24"/>
          <w:highlight w:val="none"/>
        </w:rPr>
        <w:t>（十三）中标无效的确认：</w:t>
      </w:r>
      <w:bookmarkEnd w:id="103"/>
      <w:bookmarkEnd w:id="104"/>
      <w:bookmarkEnd w:id="105"/>
      <w:bookmarkEnd w:id="106"/>
    </w:p>
    <w:p w14:paraId="05FAD41D">
      <w:pPr>
        <w:numPr>
          <w:ilvl w:val="0"/>
          <w:numId w:val="14"/>
        </w:numPr>
        <w:tabs>
          <w:tab w:val="left" w:pos="420"/>
          <w:tab w:val="left" w:pos="945"/>
          <w:tab w:val="left" w:pos="1155"/>
          <w:tab w:val="clear" w:pos="171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提供虚假材料谋取中标的；</w:t>
      </w:r>
    </w:p>
    <w:p w14:paraId="67AA50F1">
      <w:pPr>
        <w:numPr>
          <w:ilvl w:val="0"/>
          <w:numId w:val="14"/>
        </w:numPr>
        <w:tabs>
          <w:tab w:val="left" w:pos="420"/>
          <w:tab w:val="left" w:pos="945"/>
          <w:tab w:val="left" w:pos="1155"/>
          <w:tab w:val="clear" w:pos="171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采取不正当手段诋毁、排挤其他投标供应商的；</w:t>
      </w:r>
    </w:p>
    <w:p w14:paraId="67C9B174">
      <w:pPr>
        <w:numPr>
          <w:ilvl w:val="0"/>
          <w:numId w:val="14"/>
        </w:numPr>
        <w:tabs>
          <w:tab w:val="left" w:pos="420"/>
          <w:tab w:val="left" w:pos="945"/>
          <w:tab w:val="left" w:pos="1155"/>
          <w:tab w:val="clear" w:pos="171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与招标采购单位、其他投标供应商恶意串通的；</w:t>
      </w:r>
    </w:p>
    <w:p w14:paraId="457A4445">
      <w:pPr>
        <w:numPr>
          <w:ilvl w:val="0"/>
          <w:numId w:val="14"/>
        </w:numPr>
        <w:tabs>
          <w:tab w:val="left" w:pos="420"/>
          <w:tab w:val="left" w:pos="945"/>
          <w:tab w:val="left" w:pos="1155"/>
          <w:tab w:val="clear" w:pos="171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652F32AF">
      <w:pPr>
        <w:numPr>
          <w:ilvl w:val="0"/>
          <w:numId w:val="14"/>
        </w:numPr>
        <w:tabs>
          <w:tab w:val="left" w:pos="420"/>
          <w:tab w:val="left" w:pos="945"/>
          <w:tab w:val="left" w:pos="1155"/>
          <w:tab w:val="clear" w:pos="171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0F22DB33">
      <w:pPr>
        <w:numPr>
          <w:ilvl w:val="0"/>
          <w:numId w:val="14"/>
        </w:numPr>
        <w:tabs>
          <w:tab w:val="left" w:pos="420"/>
          <w:tab w:val="left" w:pos="945"/>
          <w:tab w:val="left" w:pos="1155"/>
          <w:tab w:val="clear" w:pos="171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6C897A81">
      <w:pPr>
        <w:tabs>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E18FDEE">
      <w:pPr>
        <w:tabs>
          <w:tab w:val="left" w:pos="945"/>
        </w:tabs>
        <w:spacing w:line="440" w:lineRule="exact"/>
        <w:ind w:firstLine="482"/>
        <w:outlineLvl w:val="0"/>
        <w:rPr>
          <w:rFonts w:ascii="宋体" w:hAnsi="宋体"/>
          <w:b/>
          <w:color w:val="auto"/>
          <w:sz w:val="24"/>
          <w:szCs w:val="24"/>
          <w:highlight w:val="none"/>
        </w:rPr>
      </w:pPr>
      <w:bookmarkStart w:id="107" w:name="_Toc39873217"/>
      <w:bookmarkStart w:id="108" w:name="_Toc35780509"/>
      <w:bookmarkStart w:id="109" w:name="_Toc98277363"/>
      <w:bookmarkStart w:id="110" w:name="_Toc116946320"/>
      <w:r>
        <w:rPr>
          <w:rFonts w:hint="eastAsia" w:ascii="宋体" w:hAnsi="宋体"/>
          <w:b/>
          <w:color w:val="auto"/>
          <w:sz w:val="24"/>
          <w:szCs w:val="24"/>
          <w:highlight w:val="none"/>
        </w:rPr>
        <w:t>（十四）签订、履行合同</w:t>
      </w:r>
      <w:bookmarkEnd w:id="107"/>
      <w:bookmarkEnd w:id="108"/>
      <w:bookmarkEnd w:id="109"/>
      <w:bookmarkEnd w:id="110"/>
    </w:p>
    <w:p w14:paraId="36031B04">
      <w:pPr>
        <w:numPr>
          <w:ilvl w:val="0"/>
          <w:numId w:val="15"/>
        </w:numPr>
        <w:tabs>
          <w:tab w:val="left" w:pos="525"/>
          <w:tab w:val="left" w:pos="945"/>
          <w:tab w:val="left" w:pos="1050"/>
        </w:tabs>
        <w:spacing w:line="440" w:lineRule="exact"/>
        <w:ind w:left="0" w:firstLine="525"/>
        <w:rPr>
          <w:rFonts w:ascii="宋体" w:hAnsi="宋体"/>
          <w:bCs/>
          <w:color w:val="auto"/>
          <w:sz w:val="24"/>
          <w:szCs w:val="24"/>
          <w:highlight w:val="none"/>
        </w:rPr>
      </w:pPr>
      <w:r>
        <w:rPr>
          <w:rFonts w:ascii="宋体" w:hAnsi="宋体"/>
          <w:bCs/>
          <w:color w:val="auto"/>
          <w:sz w:val="24"/>
          <w:szCs w:val="24"/>
          <w:highlight w:val="none"/>
        </w:rPr>
        <w:t>采购人</w:t>
      </w:r>
      <w:r>
        <w:rPr>
          <w:rFonts w:hint="eastAsia" w:ascii="宋体" w:hAnsi="宋体"/>
          <w:bCs/>
          <w:color w:val="auto"/>
          <w:sz w:val="24"/>
          <w:szCs w:val="24"/>
          <w:highlight w:val="none"/>
        </w:rPr>
        <w:t>代表</w:t>
      </w:r>
      <w:r>
        <w:rPr>
          <w:rFonts w:ascii="宋体" w:hAnsi="宋体"/>
          <w:bCs/>
          <w:color w:val="auto"/>
          <w:sz w:val="24"/>
          <w:szCs w:val="24"/>
          <w:highlight w:val="none"/>
        </w:rPr>
        <w:t>应当自中标通知书发出之日起</w:t>
      </w:r>
      <w:r>
        <w:rPr>
          <w:rFonts w:hint="eastAsia" w:ascii="宋体" w:hAnsi="宋体"/>
          <w:bCs/>
          <w:color w:val="auto"/>
          <w:sz w:val="24"/>
          <w:szCs w:val="24"/>
          <w:highlight w:val="none"/>
          <w:lang w:val="en-US" w:eastAsia="zh-CN"/>
        </w:rPr>
        <w:t>十五</w:t>
      </w:r>
      <w:r>
        <w:rPr>
          <w:rFonts w:ascii="宋体" w:hAnsi="宋体"/>
          <w:bCs/>
          <w:color w:val="auto"/>
          <w:sz w:val="24"/>
          <w:szCs w:val="24"/>
          <w:highlight w:val="none"/>
        </w:rPr>
        <w:t>日内，按照招标文件和中标供应商投标文件的约定，与中标供应商签订书面合同</w:t>
      </w:r>
      <w:r>
        <w:rPr>
          <w:rFonts w:hint="eastAsia" w:ascii="宋体" w:hAnsi="宋体"/>
          <w:bCs/>
          <w:color w:val="auto"/>
          <w:sz w:val="24"/>
          <w:szCs w:val="24"/>
          <w:highlight w:val="none"/>
        </w:rPr>
        <w:t>。</w:t>
      </w:r>
      <w:r>
        <w:rPr>
          <w:rFonts w:ascii="宋体" w:hAnsi="宋体"/>
          <w:bCs/>
          <w:color w:val="auto"/>
          <w:sz w:val="24"/>
          <w:szCs w:val="24"/>
          <w:highlight w:val="none"/>
        </w:rPr>
        <w:t>所签订的合同不得对招标文件</w:t>
      </w:r>
      <w:r>
        <w:rPr>
          <w:rFonts w:hint="eastAsia" w:ascii="宋体" w:hAnsi="宋体"/>
          <w:bCs/>
          <w:color w:val="auto"/>
          <w:sz w:val="24"/>
          <w:szCs w:val="24"/>
          <w:highlight w:val="none"/>
        </w:rPr>
        <w:t>确定的事项</w:t>
      </w:r>
      <w:r>
        <w:rPr>
          <w:rFonts w:ascii="宋体" w:hAnsi="宋体"/>
          <w:bCs/>
          <w:color w:val="auto"/>
          <w:sz w:val="24"/>
          <w:szCs w:val="24"/>
          <w:highlight w:val="none"/>
        </w:rPr>
        <w:t>和中标供应商投标文件作实质性修改。</w:t>
      </w:r>
      <w:r>
        <w:rPr>
          <w:rFonts w:hint="eastAsia" w:ascii="宋体" w:hAnsi="宋体"/>
          <w:bCs/>
          <w:color w:val="auto"/>
          <w:sz w:val="24"/>
          <w:szCs w:val="24"/>
          <w:highlight w:val="none"/>
        </w:rPr>
        <w:t>采购人</w:t>
      </w:r>
      <w:r>
        <w:rPr>
          <w:rFonts w:ascii="宋体" w:hAnsi="宋体"/>
          <w:bCs/>
          <w:color w:val="auto"/>
          <w:sz w:val="24"/>
          <w:szCs w:val="24"/>
          <w:highlight w:val="none"/>
        </w:rPr>
        <w:t>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合同经见证后生效。</w:t>
      </w:r>
    </w:p>
    <w:p w14:paraId="66E6D964">
      <w:pPr>
        <w:numPr>
          <w:ilvl w:val="0"/>
          <w:numId w:val="15"/>
        </w:numPr>
        <w:tabs>
          <w:tab w:val="left" w:pos="525"/>
          <w:tab w:val="left" w:pos="945"/>
          <w:tab w:val="left" w:pos="105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70AF0860">
      <w:pPr>
        <w:numPr>
          <w:ilvl w:val="0"/>
          <w:numId w:val="15"/>
        </w:numPr>
        <w:tabs>
          <w:tab w:val="left" w:pos="510"/>
          <w:tab w:val="left" w:pos="945"/>
          <w:tab w:val="left" w:pos="105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中标供应商非因不可抗力未履行招标文件、投标文件和合同规定的义务，一经查实，</w:t>
      </w:r>
      <w:r>
        <w:rPr>
          <w:rFonts w:hint="eastAsia" w:ascii="宋体" w:hAnsi="宋体"/>
          <w:bCs/>
          <w:color w:val="auto"/>
          <w:sz w:val="24"/>
          <w:szCs w:val="24"/>
          <w:highlight w:val="none"/>
          <w:lang w:eastAsia="zh-CN"/>
        </w:rPr>
        <w:t>江苏鸿鹏工程管理咨询有限公司</w:t>
      </w:r>
      <w:r>
        <w:rPr>
          <w:rFonts w:hint="eastAsia" w:ascii="宋体" w:hAnsi="宋体"/>
          <w:bCs/>
          <w:color w:val="auto"/>
          <w:sz w:val="24"/>
          <w:szCs w:val="24"/>
          <w:highlight w:val="none"/>
        </w:rPr>
        <w:t>将根据具体情况提请政府采购管理部门做出相应处理。</w:t>
      </w:r>
    </w:p>
    <w:p w14:paraId="71E38C40">
      <w:pPr>
        <w:tabs>
          <w:tab w:val="left" w:pos="945"/>
        </w:tabs>
        <w:spacing w:line="440" w:lineRule="exact"/>
        <w:ind w:firstLine="482"/>
        <w:outlineLvl w:val="0"/>
        <w:rPr>
          <w:rFonts w:ascii="宋体" w:hAnsi="宋体"/>
          <w:bCs/>
          <w:color w:val="auto"/>
          <w:sz w:val="24"/>
          <w:szCs w:val="24"/>
          <w:highlight w:val="none"/>
        </w:rPr>
      </w:pPr>
      <w:bookmarkStart w:id="111" w:name="_Toc116946321"/>
      <w:bookmarkStart w:id="112" w:name="_Toc35780510"/>
      <w:bookmarkStart w:id="113" w:name="_Toc39873218"/>
      <w:bookmarkStart w:id="114" w:name="_Toc98277364"/>
      <w:r>
        <w:rPr>
          <w:rFonts w:hint="eastAsia" w:ascii="宋体" w:hAnsi="宋体"/>
          <w:b/>
          <w:color w:val="auto"/>
          <w:sz w:val="24"/>
          <w:szCs w:val="24"/>
          <w:highlight w:val="none"/>
        </w:rPr>
        <w:t>（十五）招标代理费</w:t>
      </w:r>
      <w:bookmarkEnd w:id="111"/>
      <w:bookmarkEnd w:id="112"/>
      <w:bookmarkEnd w:id="113"/>
      <w:bookmarkEnd w:id="114"/>
      <w:bookmarkStart w:id="115" w:name="_Toc35780511"/>
    </w:p>
    <w:p w14:paraId="2916EA14">
      <w:pPr>
        <w:tabs>
          <w:tab w:val="left" w:pos="945"/>
        </w:tabs>
        <w:spacing w:line="440" w:lineRule="exact"/>
        <w:ind w:firstLine="480"/>
        <w:outlineLvl w:val="9"/>
        <w:rPr>
          <w:rFonts w:ascii="宋体" w:hAnsi="宋体"/>
          <w:bCs/>
          <w:color w:val="auto"/>
          <w:sz w:val="24"/>
          <w:szCs w:val="24"/>
          <w:highlight w:val="none"/>
        </w:rPr>
      </w:pPr>
      <w:bookmarkStart w:id="116" w:name="_Toc116946322"/>
      <w:bookmarkStart w:id="117" w:name="_Toc98277365"/>
      <w:bookmarkStart w:id="118" w:name="_Toc39873219"/>
      <w:r>
        <w:rPr>
          <w:rFonts w:hint="eastAsia" w:ascii="宋体" w:hAnsi="宋体"/>
          <w:bCs/>
          <w:color w:val="auto"/>
          <w:sz w:val="24"/>
          <w:szCs w:val="24"/>
          <w:highlight w:val="none"/>
        </w:rPr>
        <w:t>1.本项目代理服务费由</w:t>
      </w:r>
      <w:r>
        <w:rPr>
          <w:rFonts w:hint="eastAsia" w:ascii="宋体" w:hAnsi="宋体"/>
          <w:bCs/>
          <w:color w:val="auto"/>
          <w:sz w:val="24"/>
          <w:szCs w:val="24"/>
          <w:highlight w:val="none"/>
          <w:lang w:val="en-US" w:eastAsia="zh-CN"/>
        </w:rPr>
        <w:t>中标供应商</w:t>
      </w:r>
      <w:r>
        <w:rPr>
          <w:rFonts w:hint="eastAsia" w:ascii="宋体" w:hAnsi="宋体"/>
          <w:bCs/>
          <w:color w:val="auto"/>
          <w:sz w:val="24"/>
          <w:szCs w:val="24"/>
          <w:highlight w:val="none"/>
        </w:rPr>
        <w:t>支付。</w:t>
      </w:r>
      <w:bookmarkEnd w:id="116"/>
    </w:p>
    <w:p w14:paraId="43D8DA94">
      <w:pPr>
        <w:tabs>
          <w:tab w:val="left" w:pos="945"/>
        </w:tabs>
        <w:spacing w:line="440" w:lineRule="exact"/>
        <w:ind w:firstLine="480"/>
        <w:outlineLvl w:val="9"/>
        <w:rPr>
          <w:rFonts w:hint="eastAsia" w:ascii="仿宋" w:hAnsi="仿宋" w:eastAsia="仿宋" w:cs="仿宋"/>
          <w:i w:val="0"/>
          <w:iCs w:val="0"/>
          <w:caps w:val="0"/>
          <w:color w:val="auto"/>
          <w:spacing w:val="0"/>
          <w:sz w:val="22"/>
          <w:szCs w:val="22"/>
          <w:highlight w:val="none"/>
        </w:rPr>
      </w:pPr>
      <w:bookmarkStart w:id="119" w:name="_Toc116946323"/>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采用差额定率累进计费方式，按下列费率计取：100万元以下费率为1.5%，100万-500万元费率为0.8%，500万-100万元费率为0.45%。</w:t>
      </w:r>
      <w:bookmarkEnd w:id="119"/>
    </w:p>
    <w:p w14:paraId="4BB34921">
      <w:pPr>
        <w:tabs>
          <w:tab w:val="left" w:pos="945"/>
        </w:tabs>
        <w:spacing w:line="440" w:lineRule="exact"/>
        <w:ind w:firstLine="482"/>
        <w:outlineLvl w:val="0"/>
        <w:rPr>
          <w:rFonts w:ascii="宋体" w:hAnsi="宋体"/>
          <w:b/>
          <w:color w:val="auto"/>
          <w:sz w:val="24"/>
          <w:szCs w:val="24"/>
          <w:highlight w:val="none"/>
        </w:rPr>
      </w:pPr>
      <w:bookmarkStart w:id="120" w:name="_Toc116946324"/>
      <w:r>
        <w:rPr>
          <w:rFonts w:hint="eastAsia" w:ascii="宋体" w:hAnsi="宋体"/>
          <w:b/>
          <w:color w:val="auto"/>
          <w:sz w:val="24"/>
          <w:szCs w:val="24"/>
          <w:highlight w:val="none"/>
        </w:rPr>
        <w:t>（十六）未尽事宜</w:t>
      </w:r>
      <w:bookmarkEnd w:id="115"/>
      <w:bookmarkEnd w:id="117"/>
      <w:bookmarkEnd w:id="118"/>
      <w:bookmarkEnd w:id="120"/>
    </w:p>
    <w:p w14:paraId="079224E8">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《中华人民共和国政府采购法》及其他有关政府采购的法律法规的规定执行。</w:t>
      </w:r>
    </w:p>
    <w:p w14:paraId="02E1CA1A">
      <w:pPr>
        <w:tabs>
          <w:tab w:val="left" w:pos="945"/>
        </w:tabs>
        <w:spacing w:line="440" w:lineRule="exact"/>
        <w:ind w:firstLine="482"/>
        <w:outlineLvl w:val="0"/>
        <w:rPr>
          <w:rFonts w:ascii="宋体" w:hAnsi="宋体"/>
          <w:b/>
          <w:color w:val="auto"/>
          <w:sz w:val="24"/>
          <w:szCs w:val="24"/>
          <w:highlight w:val="none"/>
        </w:rPr>
      </w:pPr>
      <w:bookmarkStart w:id="121" w:name="_Toc116946325"/>
      <w:bookmarkStart w:id="122" w:name="_Toc98277366"/>
      <w:r>
        <w:rPr>
          <w:rFonts w:hint="eastAsia" w:ascii="宋体" w:hAnsi="宋体"/>
          <w:b/>
          <w:color w:val="auto"/>
          <w:sz w:val="24"/>
          <w:szCs w:val="24"/>
          <w:highlight w:val="none"/>
        </w:rPr>
        <w:t>（十七）政府采购信用担保</w:t>
      </w:r>
      <w:bookmarkEnd w:id="121"/>
      <w:bookmarkEnd w:id="122"/>
    </w:p>
    <w:p w14:paraId="1BFE2F0A">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14E684CF">
      <w:pPr>
        <w:tabs>
          <w:tab w:val="left" w:pos="525"/>
          <w:tab w:val="left" w:pos="945"/>
          <w:tab w:val="left" w:pos="1050"/>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.履约担保。</w:t>
      </w:r>
    </w:p>
    <w:p w14:paraId="40A8C618">
      <w:pPr>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DB04D5F">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cs="宋体"/>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政府采购履约担保函格式见附件十五</w:t>
      </w:r>
      <w:r>
        <w:rPr>
          <w:rFonts w:hint="eastAsia" w:ascii="宋体" w:hAnsi="宋体" w:cs="宋体"/>
          <w:bCs/>
          <w:color w:val="auto"/>
          <w:sz w:val="24"/>
          <w:highlight w:val="none"/>
        </w:rPr>
        <w:t>。</w:t>
      </w:r>
    </w:p>
    <w:p w14:paraId="04DE7DAF">
      <w:pPr>
        <w:tabs>
          <w:tab w:val="left" w:pos="525"/>
          <w:tab w:val="left" w:pos="945"/>
          <w:tab w:val="left" w:pos="1050"/>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.融资担保。</w:t>
      </w:r>
    </w:p>
    <w:p w14:paraId="6A916D19">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合同融资，是指参与政府采购的供应商，凭借中标、</w:t>
      </w:r>
      <w:r>
        <w:rPr>
          <w:rFonts w:hint="eastAsia" w:ascii="宋体" w:hAnsi="宋体"/>
          <w:bCs/>
          <w:color w:val="auto"/>
          <w:sz w:val="24"/>
          <w:szCs w:val="24"/>
          <w:highlight w:val="none"/>
          <w:lang w:eastAsia="zh-CN"/>
        </w:rPr>
        <w:t>中标通知书</w:t>
      </w:r>
      <w:r>
        <w:rPr>
          <w:rFonts w:hint="eastAsia" w:ascii="宋体" w:hAnsi="宋体"/>
          <w:bCs/>
          <w:color w:val="auto"/>
          <w:sz w:val="24"/>
          <w:szCs w:val="24"/>
          <w:highlight w:val="none"/>
        </w:rPr>
        <w:t>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w:t>
      </w:r>
      <w:r>
        <w:rPr>
          <w:rFonts w:hint="eastAsia" w:ascii="宋体" w:hAnsi="宋体"/>
          <w:bCs/>
          <w:color w:val="auto"/>
          <w:sz w:val="24"/>
          <w:szCs w:val="24"/>
          <w:highlight w:val="none"/>
          <w:lang w:eastAsia="zh-CN"/>
        </w:rPr>
        <w:t>中标通知书</w:t>
      </w:r>
      <w:r>
        <w:rPr>
          <w:rFonts w:hint="eastAsia" w:ascii="宋体" w:hAnsi="宋体"/>
          <w:bCs/>
          <w:color w:val="auto"/>
          <w:sz w:val="24"/>
          <w:szCs w:val="24"/>
          <w:highlight w:val="none"/>
        </w:rPr>
        <w:t>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4722DDD1">
      <w:pPr>
        <w:spacing w:line="440" w:lineRule="exact"/>
        <w:ind w:firstLine="480"/>
        <w:rPr>
          <w:rFonts w:ascii="宋体" w:hAnsi="宋体" w:cs="宋体"/>
          <w:b/>
          <w:color w:val="auto"/>
          <w:sz w:val="24"/>
          <w:szCs w:val="24"/>
          <w:highlight w:val="none"/>
        </w:rPr>
      </w:pPr>
      <w:r>
        <w:rPr>
          <w:rFonts w:hint="eastAsia" w:ascii="宋体" w:hAnsi="宋体"/>
          <w:bCs/>
          <w:color w:val="auto"/>
          <w:sz w:val="24"/>
          <w:szCs w:val="24"/>
          <w:highlight w:val="none"/>
        </w:rPr>
        <w:t>成交、中标供应商可根据自身情况，自行决定是否选择采用合同融资形式，在无锡政府采购网——政采贷专栏提供的银行名录内自主选择合作银行。</w:t>
      </w:r>
      <w:r>
        <w:rPr>
          <w:rFonts w:hint="eastAsia" w:ascii="宋体" w:hAnsi="宋体" w:cs="宋体"/>
          <w:b/>
          <w:color w:val="auto"/>
          <w:sz w:val="24"/>
          <w:szCs w:val="24"/>
          <w:highlight w:val="none"/>
        </w:rPr>
        <w:t>无锡市政府采购合同融资政策告知函（详见附件十六）。</w:t>
      </w:r>
    </w:p>
    <w:p w14:paraId="2AFE1994">
      <w:pPr>
        <w:tabs>
          <w:tab w:val="left" w:pos="525"/>
          <w:tab w:val="left" w:pos="945"/>
          <w:tab w:val="left" w:pos="1050"/>
        </w:tabs>
        <w:spacing w:line="440" w:lineRule="exact"/>
        <w:ind w:firstLine="482"/>
        <w:rPr>
          <w:rFonts w:ascii="宋体" w:hAnsi="宋体"/>
          <w:b/>
          <w:color w:val="auto"/>
          <w:sz w:val="24"/>
          <w:szCs w:val="24"/>
          <w:highlight w:val="none"/>
        </w:rPr>
      </w:pPr>
      <w:r>
        <w:rPr>
          <w:rFonts w:hint="eastAsia" w:ascii="宋体" w:hAnsi="宋体" w:cs="宋体"/>
          <w:b/>
          <w:color w:val="auto"/>
          <w:sz w:val="24"/>
          <w:szCs w:val="24"/>
          <w:highlight w:val="none"/>
        </w:rPr>
        <w:t>采购代理机构应在“中标通知书”中增加“政采贷”合同融资政策宣传条款，并将《无锡市政府采购合同融资政策告知函》作为“中标（成交）通知书”附件一同发给中标供应商。</w:t>
      </w:r>
    </w:p>
    <w:p w14:paraId="37C22998">
      <w:pPr>
        <w:tabs>
          <w:tab w:val="left" w:pos="525"/>
          <w:tab w:val="left" w:pos="945"/>
          <w:tab w:val="left" w:pos="1050"/>
        </w:tabs>
        <w:spacing w:line="440" w:lineRule="exact"/>
        <w:ind w:firstLine="480"/>
        <w:rPr>
          <w:rFonts w:ascii="宋体" w:hAnsi="宋体"/>
          <w:bCs/>
          <w:color w:val="auto"/>
          <w:sz w:val="24"/>
          <w:szCs w:val="24"/>
          <w:highlight w:val="none"/>
        </w:rPr>
      </w:pPr>
      <w:bookmarkStart w:id="123" w:name="_Hlk62744624"/>
      <w:r>
        <w:rPr>
          <w:rFonts w:ascii="宋体" w:hAnsi="宋体"/>
          <w:bCs/>
          <w:color w:val="auto"/>
          <w:sz w:val="24"/>
          <w:szCs w:val="24"/>
          <w:highlight w:val="none"/>
        </w:rPr>
        <w:t>3</w:t>
      </w:r>
      <w:r>
        <w:rPr>
          <w:rFonts w:hint="eastAsia" w:ascii="宋体" w:hAnsi="宋体"/>
          <w:bCs/>
          <w:color w:val="auto"/>
          <w:sz w:val="24"/>
          <w:szCs w:val="24"/>
          <w:highlight w:val="none"/>
        </w:rPr>
        <w:t>.政府采购信用担保合作担保机构和信用融资合作银行</w:t>
      </w:r>
    </w:p>
    <w:p w14:paraId="4DD032B5">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680FD86">
      <w:pPr>
        <w:tabs>
          <w:tab w:val="left" w:pos="525"/>
          <w:tab w:val="left" w:pos="945"/>
          <w:tab w:val="left" w:pos="1050"/>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合作担保机构及银行出具的投标担保函、履约担保函及银行保函等，均具有《财政部关于开展政府采购信用担保试点工作的通知》中列明的担保效力。</w:t>
      </w:r>
      <w:r>
        <w:rPr>
          <w:rFonts w:ascii="宋体" w:hAnsi="宋体"/>
          <w:bCs/>
          <w:color w:val="auto"/>
          <w:sz w:val="24"/>
          <w:szCs w:val="24"/>
          <w:highlight w:val="none"/>
        </w:rPr>
        <w:t>除不可抗力外，无论基于何种原因，供应商一旦出现违约情形，承担保证责任的专业担保机构应当先行按照政府采购担保函及时进行偿付，偿付完成后，再按与供应商签订的协议约定内容进行追偿</w:t>
      </w:r>
      <w:bookmarkEnd w:id="123"/>
      <w:r>
        <w:rPr>
          <w:rFonts w:ascii="宋体" w:hAnsi="宋体"/>
          <w:bCs/>
          <w:color w:val="auto"/>
          <w:sz w:val="24"/>
          <w:szCs w:val="24"/>
          <w:highlight w:val="none"/>
        </w:rPr>
        <w:t>。</w:t>
      </w:r>
    </w:p>
    <w:p w14:paraId="54093533">
      <w:pPr>
        <w:widowControl/>
        <w:jc w:val="left"/>
        <w:rPr>
          <w:rFonts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p>
    <w:p w14:paraId="01E01778">
      <w:pPr>
        <w:spacing w:after="60"/>
        <w:jc w:val="center"/>
        <w:outlineLvl w:val="0"/>
        <w:rPr>
          <w:rFonts w:hint="eastAsia"/>
          <w:color w:val="auto"/>
          <w:highlight w:val="none"/>
        </w:rPr>
      </w:pPr>
      <w:bookmarkStart w:id="124" w:name="_Toc98277367"/>
      <w:bookmarkStart w:id="125" w:name="_Toc116946326"/>
      <w:bookmarkStart w:id="126" w:name="_Toc36414912"/>
      <w:bookmarkStart w:id="127" w:name="_Toc36850796"/>
      <w:r>
        <w:rPr>
          <w:rFonts w:hint="eastAsia" w:ascii="Cambria" w:hAnsi="Cambria"/>
          <w:b/>
          <w:bCs/>
          <w:color w:val="auto"/>
          <w:sz w:val="32"/>
          <w:szCs w:val="32"/>
          <w:highlight w:val="none"/>
          <w:lang w:val="en-US" w:eastAsia="zh-CN"/>
        </w:rPr>
        <w:t>第三部分．</w:t>
      </w:r>
      <w:bookmarkEnd w:id="124"/>
      <w:bookmarkEnd w:id="125"/>
      <w:bookmarkEnd w:id="126"/>
      <w:bookmarkStart w:id="128" w:name="_Toc116946342"/>
      <w:r>
        <w:rPr>
          <w:rFonts w:hint="eastAsia" w:ascii="Cambria" w:hAnsi="Cambria"/>
          <w:b/>
          <w:bCs/>
          <w:color w:val="auto"/>
          <w:sz w:val="32"/>
          <w:szCs w:val="32"/>
          <w:highlight w:val="none"/>
          <w:lang w:val="en-US" w:eastAsia="zh-CN"/>
        </w:rPr>
        <w:t>采购需求</w:t>
      </w:r>
    </w:p>
    <w:bookmarkEnd w:id="128"/>
    <w:p w14:paraId="6826369E">
      <w:pPr>
        <w:tabs>
          <w:tab w:val="left" w:pos="525"/>
          <w:tab w:val="left" w:pos="1050"/>
        </w:tabs>
        <w:spacing w:line="360" w:lineRule="auto"/>
        <w:rPr>
          <w:rFonts w:ascii="Times New Roman" w:hAnsi="宋体" w:eastAsia="宋体" w:cs="宋体"/>
          <w:b/>
          <w:color w:val="auto"/>
          <w:sz w:val="24"/>
          <w:szCs w:val="20"/>
          <w:highlight w:val="none"/>
        </w:rPr>
      </w:pPr>
      <w:bookmarkStart w:id="129" w:name="_Toc402880633"/>
      <w:bookmarkEnd w:id="129"/>
      <w:bookmarkStart w:id="130" w:name="_Toc452502350"/>
      <w:bookmarkEnd w:id="130"/>
      <w:bookmarkStart w:id="131" w:name="_Toc452502482"/>
      <w:bookmarkEnd w:id="131"/>
      <w:bookmarkStart w:id="132" w:name="_Toc452502414"/>
      <w:bookmarkEnd w:id="132"/>
      <w:bookmarkStart w:id="133" w:name="_Toc381964101"/>
      <w:bookmarkEnd w:id="133"/>
      <w:bookmarkStart w:id="134" w:name="_Toc452556576"/>
      <w:bookmarkEnd w:id="134"/>
      <w:bookmarkStart w:id="135" w:name="_Toc452556562"/>
      <w:bookmarkEnd w:id="135"/>
      <w:bookmarkStart w:id="136" w:name="_Toc452556591"/>
      <w:bookmarkEnd w:id="136"/>
      <w:bookmarkStart w:id="137" w:name="_Toc452556587"/>
      <w:bookmarkEnd w:id="137"/>
      <w:bookmarkStart w:id="138" w:name="_Toc452502352"/>
      <w:bookmarkEnd w:id="138"/>
      <w:bookmarkStart w:id="139" w:name="_Toc452502382"/>
      <w:bookmarkEnd w:id="139"/>
      <w:bookmarkStart w:id="140" w:name="_Toc402880629"/>
      <w:bookmarkEnd w:id="140"/>
      <w:bookmarkStart w:id="141" w:name="_Toc452556592"/>
      <w:bookmarkEnd w:id="141"/>
      <w:bookmarkStart w:id="142" w:name="_Toc452556600"/>
      <w:bookmarkEnd w:id="142"/>
      <w:bookmarkStart w:id="143" w:name="_Toc452556553"/>
      <w:bookmarkEnd w:id="143"/>
      <w:bookmarkStart w:id="144" w:name="_Toc452556556"/>
      <w:bookmarkEnd w:id="144"/>
      <w:bookmarkStart w:id="145" w:name="_Toc452502487"/>
      <w:bookmarkEnd w:id="145"/>
      <w:bookmarkStart w:id="146" w:name="_Toc452502311"/>
      <w:bookmarkEnd w:id="146"/>
      <w:bookmarkStart w:id="147" w:name="_Toc402880626"/>
      <w:bookmarkEnd w:id="147"/>
      <w:bookmarkStart w:id="148" w:name="_Toc452556745"/>
      <w:bookmarkEnd w:id="148"/>
      <w:bookmarkStart w:id="149" w:name="_Toc402880620"/>
      <w:bookmarkEnd w:id="149"/>
      <w:bookmarkStart w:id="150" w:name="_Toc452502396"/>
      <w:bookmarkEnd w:id="150"/>
      <w:bookmarkStart w:id="151" w:name="_Toc452502508"/>
      <w:bookmarkEnd w:id="151"/>
      <w:bookmarkStart w:id="152" w:name="_Toc452556596"/>
      <w:bookmarkEnd w:id="152"/>
      <w:bookmarkStart w:id="153" w:name="_Toc452502380"/>
      <w:bookmarkEnd w:id="153"/>
      <w:bookmarkStart w:id="154" w:name="_Toc452556666"/>
      <w:bookmarkEnd w:id="154"/>
      <w:bookmarkStart w:id="155" w:name="_Toc452556746"/>
      <w:bookmarkEnd w:id="155"/>
      <w:bookmarkStart w:id="156" w:name="_Toc452556534"/>
      <w:bookmarkEnd w:id="156"/>
      <w:bookmarkStart w:id="157" w:name="_Toc452556648"/>
      <w:bookmarkEnd w:id="157"/>
      <w:bookmarkStart w:id="158" w:name="_Toc452502364"/>
      <w:bookmarkEnd w:id="158"/>
      <w:bookmarkStart w:id="159" w:name="_Toc452502373"/>
      <w:bookmarkEnd w:id="159"/>
      <w:bookmarkStart w:id="160" w:name="_Toc452556769"/>
      <w:bookmarkEnd w:id="160"/>
      <w:bookmarkStart w:id="161" w:name="_Toc452556778"/>
      <w:bookmarkEnd w:id="161"/>
      <w:bookmarkStart w:id="162" w:name="_Toc452556583"/>
      <w:bookmarkEnd w:id="162"/>
      <w:bookmarkStart w:id="163" w:name="_Toc452556610"/>
      <w:bookmarkEnd w:id="163"/>
      <w:bookmarkStart w:id="164" w:name="_Toc471745359"/>
      <w:bookmarkEnd w:id="164"/>
      <w:bookmarkStart w:id="165" w:name="_Toc402880688"/>
      <w:bookmarkEnd w:id="165"/>
      <w:bookmarkStart w:id="166" w:name="_Toc452556537"/>
      <w:bookmarkEnd w:id="166"/>
      <w:bookmarkStart w:id="167" w:name="_Toc452556519"/>
      <w:bookmarkEnd w:id="167"/>
      <w:bookmarkStart w:id="168" w:name="_Toc452556752"/>
      <w:bookmarkEnd w:id="168"/>
      <w:bookmarkStart w:id="169" w:name="_Toc452502491"/>
      <w:bookmarkEnd w:id="169"/>
      <w:bookmarkStart w:id="170" w:name="_Toc402880676"/>
      <w:bookmarkEnd w:id="170"/>
      <w:bookmarkStart w:id="171" w:name="_Toc452556655"/>
      <w:bookmarkEnd w:id="171"/>
      <w:bookmarkStart w:id="172" w:name="_Toc452502374"/>
      <w:bookmarkEnd w:id="172"/>
      <w:bookmarkStart w:id="173" w:name="_Toc452556751"/>
      <w:bookmarkEnd w:id="173"/>
      <w:bookmarkStart w:id="174" w:name="_Toc452502353"/>
      <w:bookmarkEnd w:id="174"/>
      <w:bookmarkStart w:id="175" w:name="_Toc471740933"/>
      <w:bookmarkEnd w:id="175"/>
      <w:bookmarkStart w:id="176" w:name="_Toc452556515"/>
      <w:bookmarkEnd w:id="176"/>
      <w:bookmarkStart w:id="177" w:name="_Toc452502385"/>
      <w:bookmarkEnd w:id="177"/>
      <w:bookmarkStart w:id="178" w:name="_Toc452556644"/>
      <w:bookmarkEnd w:id="178"/>
      <w:bookmarkStart w:id="179" w:name="_Toc452502327"/>
      <w:bookmarkEnd w:id="179"/>
      <w:bookmarkStart w:id="180" w:name="_Toc452556506"/>
      <w:bookmarkEnd w:id="180"/>
      <w:bookmarkStart w:id="181" w:name="_Toc452502461"/>
      <w:bookmarkEnd w:id="181"/>
      <w:bookmarkStart w:id="182" w:name="_Toc402880621"/>
      <w:bookmarkEnd w:id="182"/>
      <w:bookmarkStart w:id="183" w:name="_Toc452556660"/>
      <w:bookmarkEnd w:id="183"/>
      <w:bookmarkStart w:id="184" w:name="_Toc471744484"/>
      <w:bookmarkEnd w:id="184"/>
      <w:bookmarkStart w:id="185" w:name="_Toc452502335"/>
      <w:bookmarkEnd w:id="185"/>
      <w:bookmarkStart w:id="186" w:name="_Toc452556608"/>
      <w:bookmarkEnd w:id="186"/>
      <w:bookmarkStart w:id="187" w:name="_Toc452502492"/>
      <w:bookmarkEnd w:id="187"/>
      <w:bookmarkStart w:id="188" w:name="_Toc452556696"/>
      <w:bookmarkEnd w:id="188"/>
      <w:bookmarkStart w:id="189" w:name="_Toc452556632"/>
      <w:bookmarkEnd w:id="189"/>
      <w:bookmarkStart w:id="190" w:name="_Toc452556599"/>
      <w:bookmarkEnd w:id="190"/>
      <w:bookmarkStart w:id="191" w:name="_Toc452502387"/>
      <w:bookmarkEnd w:id="191"/>
      <w:bookmarkStart w:id="192" w:name="_Toc452502333"/>
      <w:bookmarkEnd w:id="192"/>
      <w:bookmarkStart w:id="193" w:name="_Toc381963375"/>
      <w:bookmarkEnd w:id="193"/>
      <w:bookmarkStart w:id="194" w:name="_Toc452556758"/>
      <w:bookmarkEnd w:id="194"/>
      <w:bookmarkStart w:id="195" w:name="_Toc452556750"/>
      <w:bookmarkEnd w:id="195"/>
      <w:bookmarkStart w:id="196" w:name="_Toc452556734"/>
      <w:bookmarkEnd w:id="196"/>
      <w:bookmarkStart w:id="197" w:name="_Toc452556606"/>
      <w:bookmarkEnd w:id="197"/>
      <w:bookmarkStart w:id="198" w:name="_Toc402880680"/>
      <w:bookmarkEnd w:id="198"/>
      <w:bookmarkStart w:id="199" w:name="_Toc452556612"/>
      <w:bookmarkEnd w:id="199"/>
      <w:bookmarkStart w:id="200" w:name="_Toc381964098"/>
      <w:bookmarkEnd w:id="200"/>
      <w:bookmarkStart w:id="201" w:name="_Toc452502483"/>
      <w:bookmarkEnd w:id="201"/>
      <w:bookmarkStart w:id="202" w:name="_Toc452556595"/>
      <w:bookmarkEnd w:id="202"/>
      <w:bookmarkStart w:id="203" w:name="_Toc402880672"/>
      <w:bookmarkEnd w:id="203"/>
      <w:bookmarkStart w:id="204" w:name="_Toc452556671"/>
      <w:bookmarkEnd w:id="204"/>
      <w:bookmarkStart w:id="205" w:name="_Toc452556557"/>
      <w:bookmarkEnd w:id="205"/>
      <w:bookmarkStart w:id="206" w:name="_Toc452502330"/>
      <w:bookmarkEnd w:id="206"/>
      <w:bookmarkStart w:id="207" w:name="_Toc452556659"/>
      <w:bookmarkEnd w:id="207"/>
      <w:bookmarkStart w:id="208" w:name="_Toc452502325"/>
      <w:bookmarkEnd w:id="208"/>
      <w:bookmarkStart w:id="209" w:name="_Toc452556533"/>
      <w:bookmarkEnd w:id="209"/>
      <w:bookmarkStart w:id="210" w:name="_Toc402880643"/>
      <w:bookmarkEnd w:id="210"/>
      <w:bookmarkStart w:id="211" w:name="_Toc452502372"/>
      <w:bookmarkEnd w:id="211"/>
      <w:bookmarkStart w:id="212" w:name="_Toc452502332"/>
      <w:bookmarkEnd w:id="212"/>
      <w:bookmarkStart w:id="213" w:name="_Toc443332012"/>
      <w:bookmarkEnd w:id="213"/>
      <w:bookmarkStart w:id="214" w:name="_Toc402880686"/>
      <w:bookmarkEnd w:id="214"/>
      <w:bookmarkStart w:id="215" w:name="_Toc452502355"/>
      <w:bookmarkEnd w:id="215"/>
      <w:bookmarkStart w:id="216" w:name="_Toc452556581"/>
      <w:bookmarkEnd w:id="216"/>
      <w:bookmarkStart w:id="217" w:name="_Toc452502453"/>
      <w:bookmarkEnd w:id="217"/>
      <w:bookmarkStart w:id="218" w:name="_Toc452556695"/>
      <w:bookmarkEnd w:id="218"/>
      <w:bookmarkStart w:id="219" w:name="_Toc452556792"/>
      <w:bookmarkEnd w:id="219"/>
      <w:bookmarkStart w:id="220" w:name="_Toc452556747"/>
      <w:bookmarkEnd w:id="220"/>
      <w:bookmarkStart w:id="221" w:name="_Toc452556602"/>
      <w:bookmarkEnd w:id="221"/>
      <w:bookmarkStart w:id="222" w:name="_Toc452556627"/>
      <w:bookmarkEnd w:id="222"/>
      <w:bookmarkStart w:id="223" w:name="_Toc452502523"/>
      <w:bookmarkEnd w:id="223"/>
      <w:bookmarkStart w:id="224" w:name="_Toc452502400"/>
      <w:bookmarkEnd w:id="224"/>
      <w:bookmarkStart w:id="225" w:name="_Toc471745367"/>
      <w:bookmarkEnd w:id="225"/>
      <w:bookmarkStart w:id="226" w:name="_Toc452502510"/>
      <w:bookmarkEnd w:id="226"/>
      <w:bookmarkStart w:id="227" w:name="_Toc452502497"/>
      <w:bookmarkEnd w:id="227"/>
      <w:bookmarkStart w:id="228" w:name="_Toc452502366"/>
      <w:bookmarkEnd w:id="228"/>
      <w:bookmarkStart w:id="229" w:name="_Toc452556723"/>
      <w:bookmarkEnd w:id="229"/>
      <w:bookmarkStart w:id="230" w:name="_Toc452556575"/>
      <w:bookmarkEnd w:id="230"/>
      <w:bookmarkStart w:id="231" w:name="_Toc452502527"/>
      <w:bookmarkEnd w:id="231"/>
      <w:bookmarkStart w:id="232" w:name="_Toc471745870"/>
      <w:bookmarkEnd w:id="232"/>
      <w:bookmarkStart w:id="233" w:name="_Toc452556805"/>
      <w:bookmarkEnd w:id="233"/>
      <w:bookmarkStart w:id="234" w:name="_Toc452556772"/>
      <w:bookmarkEnd w:id="234"/>
      <w:bookmarkStart w:id="235" w:name="_Toc452556762"/>
      <w:bookmarkEnd w:id="235"/>
      <w:bookmarkStart w:id="236" w:name="_Toc471745860"/>
      <w:bookmarkEnd w:id="236"/>
      <w:bookmarkStart w:id="237" w:name="_Toc452556773"/>
      <w:bookmarkEnd w:id="237"/>
      <w:bookmarkStart w:id="238" w:name="_Toc471739946"/>
      <w:bookmarkEnd w:id="238"/>
      <w:bookmarkStart w:id="239" w:name="_Toc452556732"/>
      <w:bookmarkEnd w:id="239"/>
      <w:bookmarkStart w:id="240" w:name="_Toc452556709"/>
      <w:bookmarkEnd w:id="240"/>
      <w:bookmarkStart w:id="241" w:name="_Toc402880697"/>
      <w:bookmarkEnd w:id="241"/>
      <w:bookmarkStart w:id="242" w:name="_Toc452502347"/>
      <w:bookmarkEnd w:id="242"/>
      <w:bookmarkStart w:id="243" w:name="_Toc452556650"/>
      <w:bookmarkEnd w:id="243"/>
      <w:bookmarkStart w:id="244" w:name="_Toc452556567"/>
      <w:bookmarkEnd w:id="244"/>
      <w:bookmarkStart w:id="245" w:name="_Toc452556777"/>
      <w:bookmarkEnd w:id="245"/>
      <w:bookmarkStart w:id="246" w:name="_Toc452556539"/>
      <w:bookmarkEnd w:id="246"/>
      <w:bookmarkStart w:id="247" w:name="_Toc452556630"/>
      <w:bookmarkEnd w:id="247"/>
      <w:bookmarkStart w:id="248" w:name="_Toc471745864"/>
      <w:bookmarkEnd w:id="248"/>
      <w:bookmarkStart w:id="249" w:name="_Toc452556530"/>
      <w:bookmarkEnd w:id="249"/>
      <w:bookmarkStart w:id="250" w:name="_Toc452556694"/>
      <w:bookmarkEnd w:id="250"/>
      <w:bookmarkStart w:id="251" w:name="_Toc452502369"/>
      <w:bookmarkEnd w:id="251"/>
      <w:bookmarkStart w:id="252" w:name="_Toc452556691"/>
      <w:bookmarkEnd w:id="252"/>
      <w:bookmarkStart w:id="253" w:name="_Toc452502454"/>
      <w:bookmarkEnd w:id="253"/>
      <w:bookmarkStart w:id="254" w:name="_Toc452556497"/>
      <w:bookmarkEnd w:id="254"/>
      <w:bookmarkStart w:id="255" w:name="_Toc452502467"/>
      <w:bookmarkEnd w:id="255"/>
      <w:bookmarkStart w:id="256" w:name="_Toc452556573"/>
      <w:bookmarkEnd w:id="256"/>
      <w:bookmarkStart w:id="257" w:name="_Toc381963373"/>
      <w:bookmarkEnd w:id="257"/>
      <w:bookmarkStart w:id="258" w:name="_Toc452502493"/>
      <w:bookmarkEnd w:id="258"/>
      <w:bookmarkStart w:id="259" w:name="_Toc471743612"/>
      <w:bookmarkEnd w:id="259"/>
      <w:bookmarkStart w:id="260" w:name="_Toc452556605"/>
      <w:bookmarkEnd w:id="260"/>
      <w:bookmarkStart w:id="261" w:name="_Toc452502558"/>
      <w:bookmarkEnd w:id="261"/>
      <w:bookmarkStart w:id="262" w:name="_Toc452502462"/>
      <w:bookmarkEnd w:id="262"/>
      <w:bookmarkStart w:id="263" w:name="_Toc452502480"/>
      <w:bookmarkEnd w:id="263"/>
      <w:bookmarkStart w:id="264" w:name="_Toc452556740"/>
      <w:bookmarkEnd w:id="264"/>
      <w:bookmarkStart w:id="265" w:name="_Toc452556500"/>
      <w:bookmarkEnd w:id="265"/>
      <w:bookmarkStart w:id="266" w:name="_Toc452502375"/>
      <w:bookmarkEnd w:id="266"/>
      <w:bookmarkStart w:id="267" w:name="_Toc452502418"/>
      <w:bookmarkEnd w:id="267"/>
      <w:bookmarkStart w:id="268" w:name="_Toc402880669"/>
      <w:bookmarkEnd w:id="268"/>
      <w:bookmarkStart w:id="269" w:name="_Toc452502378"/>
      <w:bookmarkEnd w:id="269"/>
      <w:bookmarkStart w:id="270" w:name="_Toc471745868"/>
      <w:bookmarkEnd w:id="270"/>
      <w:bookmarkStart w:id="271" w:name="_Toc471745366"/>
      <w:bookmarkEnd w:id="271"/>
      <w:bookmarkStart w:id="272" w:name="_Toc452502535"/>
      <w:bookmarkEnd w:id="272"/>
      <w:bookmarkStart w:id="273" w:name="_Toc443332005"/>
      <w:bookmarkEnd w:id="273"/>
      <w:bookmarkStart w:id="274" w:name="_Toc402880667"/>
      <w:bookmarkEnd w:id="274"/>
      <w:bookmarkStart w:id="275" w:name="_Toc443332032"/>
      <w:bookmarkEnd w:id="275"/>
      <w:bookmarkStart w:id="276" w:name="_Toc452556545"/>
      <w:bookmarkEnd w:id="276"/>
      <w:bookmarkStart w:id="277" w:name="_Toc452556712"/>
      <w:bookmarkEnd w:id="277"/>
      <w:bookmarkStart w:id="278" w:name="_Toc402880668"/>
      <w:bookmarkEnd w:id="278"/>
      <w:bookmarkStart w:id="279" w:name="_Toc452502315"/>
      <w:bookmarkEnd w:id="279"/>
      <w:bookmarkStart w:id="280" w:name="_Toc452556829"/>
      <w:bookmarkEnd w:id="280"/>
      <w:bookmarkStart w:id="281" w:name="_Toc452556688"/>
      <w:bookmarkEnd w:id="281"/>
      <w:bookmarkStart w:id="282" w:name="_Toc452556580"/>
      <w:bookmarkEnd w:id="282"/>
      <w:bookmarkStart w:id="283" w:name="_Toc452502417"/>
      <w:bookmarkEnd w:id="283"/>
      <w:bookmarkStart w:id="284" w:name="_Toc452502436"/>
      <w:bookmarkEnd w:id="284"/>
      <w:bookmarkStart w:id="285" w:name="_Toc452556670"/>
      <w:bookmarkEnd w:id="285"/>
      <w:bookmarkStart w:id="286" w:name="_Toc452556621"/>
      <w:bookmarkEnd w:id="286"/>
      <w:bookmarkStart w:id="287" w:name="_Toc452556821"/>
      <w:bookmarkEnd w:id="287"/>
      <w:bookmarkStart w:id="288" w:name="_Toc452502551"/>
      <w:bookmarkEnd w:id="288"/>
      <w:bookmarkStart w:id="289" w:name="_Toc452556667"/>
      <w:bookmarkEnd w:id="289"/>
      <w:bookmarkStart w:id="290" w:name="_Toc452556682"/>
      <w:bookmarkEnd w:id="290"/>
      <w:bookmarkStart w:id="291" w:name="_Toc452556681"/>
      <w:bookmarkEnd w:id="291"/>
      <w:bookmarkStart w:id="292" w:name="_Toc402880693"/>
      <w:bookmarkEnd w:id="292"/>
      <w:bookmarkStart w:id="293" w:name="_Toc452556658"/>
      <w:bookmarkEnd w:id="293"/>
      <w:bookmarkStart w:id="294" w:name="_Toc452556504"/>
      <w:bookmarkEnd w:id="294"/>
      <w:bookmarkStart w:id="295" w:name="_Toc402880665"/>
      <w:bookmarkEnd w:id="295"/>
      <w:bookmarkStart w:id="296" w:name="_Toc452502474"/>
      <w:bookmarkEnd w:id="296"/>
      <w:bookmarkStart w:id="297" w:name="_Toc452502540"/>
      <w:bookmarkEnd w:id="297"/>
      <w:bookmarkStart w:id="298" w:name="_Toc452556524"/>
      <w:bookmarkEnd w:id="298"/>
      <w:bookmarkStart w:id="299" w:name="_Toc443332015"/>
      <w:bookmarkEnd w:id="299"/>
      <w:bookmarkStart w:id="300" w:name="_Toc452556623"/>
      <w:bookmarkEnd w:id="300"/>
      <w:bookmarkStart w:id="301" w:name="_Toc452556705"/>
      <w:bookmarkEnd w:id="301"/>
      <w:bookmarkStart w:id="302" w:name="_Toc452556810"/>
      <w:bookmarkEnd w:id="302"/>
      <w:bookmarkStart w:id="303" w:name="_Toc452556830"/>
      <w:bookmarkEnd w:id="303"/>
      <w:bookmarkStart w:id="304" w:name="_Toc452556614"/>
      <w:bookmarkEnd w:id="304"/>
      <w:bookmarkStart w:id="305" w:name="_Toc452502334"/>
      <w:bookmarkEnd w:id="305"/>
      <w:bookmarkStart w:id="306" w:name="_Toc452502435"/>
      <w:bookmarkEnd w:id="306"/>
      <w:bookmarkStart w:id="307" w:name="_Toc471740776"/>
      <w:bookmarkEnd w:id="307"/>
      <w:bookmarkStart w:id="308" w:name="_Toc452502526"/>
      <w:bookmarkEnd w:id="308"/>
      <w:bookmarkStart w:id="309" w:name="_Toc452556617"/>
      <w:bookmarkEnd w:id="309"/>
      <w:bookmarkStart w:id="310" w:name="_Toc452556590"/>
      <w:bookmarkEnd w:id="310"/>
      <w:bookmarkStart w:id="311" w:name="_Toc452556571"/>
      <w:bookmarkEnd w:id="311"/>
      <w:bookmarkStart w:id="312" w:name="_Toc452556643"/>
      <w:bookmarkEnd w:id="312"/>
      <w:bookmarkStart w:id="313" w:name="_Toc452556703"/>
      <w:bookmarkEnd w:id="313"/>
      <w:bookmarkStart w:id="314" w:name="_Toc443332014"/>
      <w:bookmarkEnd w:id="314"/>
      <w:bookmarkStart w:id="315" w:name="_Toc452556649"/>
      <w:bookmarkEnd w:id="315"/>
      <w:bookmarkStart w:id="316" w:name="_Toc388279020"/>
      <w:bookmarkEnd w:id="316"/>
      <w:bookmarkStart w:id="317" w:name="_Toc471739945"/>
      <w:bookmarkEnd w:id="317"/>
      <w:bookmarkStart w:id="318" w:name="_Toc452502341"/>
      <w:bookmarkEnd w:id="318"/>
      <w:bookmarkStart w:id="319" w:name="_Toc452556505"/>
      <w:bookmarkEnd w:id="319"/>
      <w:bookmarkStart w:id="320" w:name="_Toc452556798"/>
      <w:bookmarkEnd w:id="320"/>
      <w:bookmarkStart w:id="321" w:name="_Toc452556620"/>
      <w:bookmarkEnd w:id="321"/>
      <w:bookmarkStart w:id="322" w:name="_Toc452556815"/>
      <w:bookmarkEnd w:id="322"/>
      <w:bookmarkStart w:id="323" w:name="_Toc452556663"/>
      <w:bookmarkEnd w:id="323"/>
      <w:bookmarkStart w:id="324" w:name="_Toc452556753"/>
      <w:bookmarkEnd w:id="324"/>
      <w:bookmarkStart w:id="325" w:name="_Toc452556611"/>
      <w:bookmarkEnd w:id="325"/>
      <w:bookmarkStart w:id="326" w:name="_Toc452556727"/>
      <w:bookmarkEnd w:id="326"/>
      <w:bookmarkStart w:id="327" w:name="_Toc452556516"/>
      <w:bookmarkEnd w:id="327"/>
      <w:bookmarkStart w:id="328" w:name="_Toc452502354"/>
      <w:bookmarkEnd w:id="328"/>
      <w:bookmarkStart w:id="329" w:name="_Toc471740777"/>
      <w:bookmarkEnd w:id="329"/>
      <w:bookmarkStart w:id="330" w:name="_Toc452502442"/>
      <w:bookmarkEnd w:id="330"/>
      <w:bookmarkStart w:id="331" w:name="_Toc443332024"/>
      <w:bookmarkEnd w:id="331"/>
      <w:bookmarkStart w:id="332" w:name="_Toc452556645"/>
      <w:bookmarkEnd w:id="332"/>
      <w:bookmarkStart w:id="333" w:name="_Toc452502479"/>
      <w:bookmarkEnd w:id="333"/>
      <w:bookmarkStart w:id="334" w:name="_Toc452556512"/>
      <w:bookmarkEnd w:id="334"/>
      <w:bookmarkStart w:id="335" w:name="_Toc402880658"/>
      <w:bookmarkEnd w:id="335"/>
      <w:bookmarkStart w:id="336" w:name="_Toc452556585"/>
      <w:bookmarkEnd w:id="336"/>
      <w:bookmarkStart w:id="337" w:name="_Toc452556588"/>
      <w:bookmarkEnd w:id="337"/>
      <w:bookmarkStart w:id="338" w:name="_Toc452556662"/>
      <w:bookmarkEnd w:id="338"/>
      <w:bookmarkStart w:id="339" w:name="_Toc452502552"/>
      <w:bookmarkEnd w:id="339"/>
      <w:bookmarkStart w:id="340" w:name="_Toc452502555"/>
      <w:bookmarkEnd w:id="340"/>
      <w:bookmarkStart w:id="341" w:name="_Toc452502548"/>
      <w:bookmarkEnd w:id="341"/>
      <w:bookmarkStart w:id="342" w:name="_Toc452556546"/>
      <w:bookmarkEnd w:id="342"/>
      <w:bookmarkStart w:id="343" w:name="_Toc452502521"/>
      <w:bookmarkEnd w:id="343"/>
      <w:bookmarkStart w:id="344" w:name="_Toc402880671"/>
      <w:bookmarkEnd w:id="344"/>
      <w:bookmarkStart w:id="345" w:name="_Toc402880681"/>
      <w:bookmarkEnd w:id="345"/>
      <w:bookmarkStart w:id="346" w:name="_Toc452502388"/>
      <w:bookmarkEnd w:id="346"/>
      <w:bookmarkStart w:id="347" w:name="_Toc452556641"/>
      <w:bookmarkEnd w:id="347"/>
      <w:bookmarkStart w:id="348" w:name="_Toc452502403"/>
      <w:bookmarkEnd w:id="348"/>
      <w:bookmarkStart w:id="349" w:name="_Toc452556786"/>
      <w:bookmarkEnd w:id="349"/>
      <w:bookmarkStart w:id="350" w:name="_Toc402880628"/>
      <w:bookmarkEnd w:id="350"/>
      <w:bookmarkStart w:id="351" w:name="_Toc452556781"/>
      <w:bookmarkEnd w:id="351"/>
      <w:bookmarkStart w:id="352" w:name="_Toc452556795"/>
      <w:bookmarkEnd w:id="352"/>
      <w:bookmarkStart w:id="353" w:name="_Toc452556665"/>
      <w:bookmarkEnd w:id="353"/>
      <w:bookmarkStart w:id="354" w:name="_Toc452556814"/>
      <w:bookmarkEnd w:id="354"/>
      <w:bookmarkStart w:id="355" w:name="_Toc452556816"/>
      <w:bookmarkEnd w:id="355"/>
      <w:bookmarkStart w:id="356" w:name="_Toc402880618"/>
      <w:bookmarkEnd w:id="356"/>
      <w:bookmarkStart w:id="357" w:name="_Toc452556708"/>
      <w:bookmarkEnd w:id="357"/>
      <w:bookmarkStart w:id="358" w:name="_Toc452502393"/>
      <w:bookmarkEnd w:id="358"/>
      <w:bookmarkStart w:id="359" w:name="_Toc452502409"/>
      <w:bookmarkEnd w:id="359"/>
      <w:bookmarkStart w:id="360" w:name="_Toc452502389"/>
      <w:bookmarkEnd w:id="360"/>
      <w:bookmarkStart w:id="361" w:name="_Toc443332025"/>
      <w:bookmarkEnd w:id="361"/>
      <w:bookmarkStart w:id="362" w:name="_Toc402880610"/>
      <w:bookmarkEnd w:id="362"/>
      <w:bookmarkStart w:id="363" w:name="_Toc402880646"/>
      <w:bookmarkEnd w:id="363"/>
      <w:bookmarkStart w:id="364" w:name="_Toc452556577"/>
      <w:bookmarkEnd w:id="364"/>
      <w:bookmarkStart w:id="365" w:name="_Toc452556593"/>
      <w:bookmarkEnd w:id="365"/>
      <w:bookmarkStart w:id="366" w:name="_Toc471745869"/>
      <w:bookmarkEnd w:id="366"/>
      <w:bookmarkStart w:id="367" w:name="_Toc452502336"/>
      <w:bookmarkEnd w:id="367"/>
      <w:bookmarkStart w:id="368" w:name="_Toc452502422"/>
      <w:bookmarkEnd w:id="368"/>
      <w:bookmarkStart w:id="369" w:name="_Toc402880662"/>
      <w:bookmarkEnd w:id="369"/>
      <w:bookmarkStart w:id="370" w:name="_Toc452556563"/>
      <w:bookmarkEnd w:id="370"/>
      <w:bookmarkStart w:id="371" w:name="_Toc452556710"/>
      <w:bookmarkEnd w:id="371"/>
      <w:bookmarkStart w:id="372" w:name="_Toc452556597"/>
      <w:bookmarkEnd w:id="372"/>
      <w:bookmarkStart w:id="373" w:name="_Toc452556741"/>
      <w:bookmarkEnd w:id="373"/>
      <w:bookmarkStart w:id="374" w:name="_Toc452556676"/>
      <w:bookmarkEnd w:id="374"/>
      <w:bookmarkStart w:id="375" w:name="_Toc402880664"/>
      <w:bookmarkEnd w:id="375"/>
      <w:bookmarkStart w:id="376" w:name="_Toc402880631"/>
      <w:bookmarkEnd w:id="376"/>
      <w:bookmarkStart w:id="377" w:name="_Toc402880607"/>
      <w:bookmarkEnd w:id="377"/>
      <w:bookmarkStart w:id="378" w:name="_Toc452502428"/>
      <w:bookmarkEnd w:id="378"/>
      <w:bookmarkStart w:id="379" w:name="_Toc452556637"/>
      <w:bookmarkEnd w:id="379"/>
      <w:bookmarkStart w:id="380" w:name="_Toc471745358"/>
      <w:bookmarkEnd w:id="380"/>
      <w:bookmarkStart w:id="381" w:name="_Toc452556711"/>
      <w:bookmarkEnd w:id="381"/>
      <w:bookmarkStart w:id="382" w:name="_Toc443332029"/>
      <w:bookmarkEnd w:id="382"/>
      <w:bookmarkStart w:id="383" w:name="_Toc452502429"/>
      <w:bookmarkEnd w:id="383"/>
      <w:bookmarkStart w:id="384" w:name="_Toc452556818"/>
      <w:bookmarkEnd w:id="384"/>
      <w:bookmarkStart w:id="385" w:name="_Toc452556640"/>
      <w:bookmarkEnd w:id="385"/>
      <w:bookmarkStart w:id="386" w:name="_Toc452502437"/>
      <w:bookmarkEnd w:id="386"/>
      <w:bookmarkStart w:id="387" w:name="_Toc452502358"/>
      <w:bookmarkEnd w:id="387"/>
      <w:bookmarkStart w:id="388" w:name="_Toc452556622"/>
      <w:bookmarkEnd w:id="388"/>
      <w:bookmarkStart w:id="389" w:name="_Toc402880625"/>
      <w:bookmarkEnd w:id="389"/>
      <w:bookmarkStart w:id="390" w:name="_Toc452556742"/>
      <w:bookmarkEnd w:id="390"/>
      <w:bookmarkStart w:id="391" w:name="_Toc452556629"/>
      <w:bookmarkEnd w:id="391"/>
      <w:bookmarkStart w:id="392" w:name="_Toc471745360"/>
      <w:bookmarkEnd w:id="392"/>
      <w:bookmarkStart w:id="393" w:name="_Toc452556672"/>
      <w:bookmarkEnd w:id="393"/>
      <w:bookmarkStart w:id="394" w:name="_Toc471745859"/>
      <w:bookmarkEnd w:id="394"/>
      <w:bookmarkStart w:id="395" w:name="_Toc452502534"/>
      <w:bookmarkEnd w:id="395"/>
      <w:bookmarkStart w:id="396" w:name="_Toc452556771"/>
      <w:bookmarkEnd w:id="396"/>
      <w:bookmarkStart w:id="397" w:name="_Toc452556794"/>
      <w:bookmarkEnd w:id="397"/>
      <w:bookmarkStart w:id="398" w:name="_Toc452502457"/>
      <w:bookmarkEnd w:id="398"/>
      <w:bookmarkStart w:id="399" w:name="_Toc452556521"/>
      <w:bookmarkEnd w:id="399"/>
      <w:bookmarkStart w:id="400" w:name="_Toc452502425"/>
      <w:bookmarkEnd w:id="400"/>
      <w:bookmarkStart w:id="401" w:name="_Toc452502494"/>
      <w:bookmarkEnd w:id="401"/>
      <w:bookmarkStart w:id="402" w:name="_Toc452502413"/>
      <w:bookmarkEnd w:id="402"/>
      <w:bookmarkStart w:id="403" w:name="_Toc452502427"/>
      <w:bookmarkEnd w:id="403"/>
      <w:bookmarkStart w:id="404" w:name="_Toc452502431"/>
      <w:bookmarkEnd w:id="404"/>
      <w:bookmarkStart w:id="405" w:name="_Toc402880609"/>
      <w:bookmarkEnd w:id="405"/>
      <w:bookmarkStart w:id="406" w:name="_Toc471745861"/>
      <w:bookmarkEnd w:id="406"/>
      <w:bookmarkStart w:id="407" w:name="_Toc443332020"/>
      <w:bookmarkEnd w:id="407"/>
      <w:bookmarkStart w:id="408" w:name="_Toc402880608"/>
      <w:bookmarkEnd w:id="408"/>
      <w:bookmarkStart w:id="409" w:name="_Toc452502511"/>
      <w:bookmarkEnd w:id="409"/>
      <w:bookmarkStart w:id="410" w:name="_Toc452502390"/>
      <w:bookmarkEnd w:id="410"/>
      <w:bookmarkStart w:id="411" w:name="_Toc452556552"/>
      <w:bookmarkEnd w:id="411"/>
      <w:bookmarkStart w:id="412" w:name="_Toc402880630"/>
      <w:bookmarkEnd w:id="412"/>
      <w:bookmarkStart w:id="413" w:name="_Toc452556828"/>
      <w:bookmarkEnd w:id="413"/>
      <w:bookmarkStart w:id="414" w:name="_Toc452556673"/>
      <w:bookmarkEnd w:id="414"/>
      <w:bookmarkStart w:id="415" w:name="_Toc452502473"/>
      <w:bookmarkEnd w:id="415"/>
      <w:bookmarkStart w:id="416" w:name="_Toc452556535"/>
      <w:bookmarkEnd w:id="416"/>
      <w:bookmarkStart w:id="417" w:name="_Toc452556813"/>
      <w:bookmarkEnd w:id="417"/>
      <w:bookmarkStart w:id="418" w:name="_Toc452556683"/>
      <w:bookmarkEnd w:id="418"/>
      <w:bookmarkStart w:id="419" w:name="_Toc452502313"/>
      <w:bookmarkEnd w:id="419"/>
      <w:bookmarkStart w:id="420" w:name="_Toc452502441"/>
      <w:bookmarkEnd w:id="420"/>
      <w:bookmarkStart w:id="421" w:name="_Toc452502412"/>
      <w:bookmarkEnd w:id="421"/>
      <w:bookmarkStart w:id="422" w:name="_Toc402880616"/>
      <w:bookmarkEnd w:id="422"/>
      <w:bookmarkStart w:id="423" w:name="_Toc402880623"/>
      <w:bookmarkEnd w:id="423"/>
      <w:bookmarkStart w:id="424" w:name="_Toc443332026"/>
      <w:bookmarkEnd w:id="424"/>
      <w:bookmarkStart w:id="425" w:name="_Toc452502519"/>
      <w:bookmarkEnd w:id="425"/>
      <w:bookmarkStart w:id="426" w:name="_Toc452502318"/>
      <w:bookmarkEnd w:id="426"/>
      <w:bookmarkStart w:id="427" w:name="_Toc452556510"/>
      <w:bookmarkEnd w:id="427"/>
      <w:bookmarkStart w:id="428" w:name="_Toc402880647"/>
      <w:bookmarkEnd w:id="428"/>
      <w:bookmarkStart w:id="429" w:name="_Toc402880604"/>
      <w:bookmarkEnd w:id="429"/>
      <w:bookmarkStart w:id="430" w:name="_Toc452502423"/>
      <w:bookmarkEnd w:id="430"/>
      <w:bookmarkStart w:id="431" w:name="_Toc452556706"/>
      <w:bookmarkEnd w:id="431"/>
      <w:bookmarkStart w:id="432" w:name="_Toc400913978"/>
      <w:bookmarkEnd w:id="432"/>
      <w:bookmarkStart w:id="433" w:name="_Toc452556817"/>
      <w:bookmarkEnd w:id="433"/>
      <w:bookmarkStart w:id="434" w:name="_Toc452556767"/>
      <w:bookmarkEnd w:id="434"/>
      <w:bookmarkStart w:id="435" w:name="_Toc452556804"/>
      <w:bookmarkEnd w:id="435"/>
      <w:bookmarkStart w:id="436" w:name="_Toc452556766"/>
      <w:bookmarkEnd w:id="436"/>
      <w:bookmarkStart w:id="437" w:name="_Toc452502536"/>
      <w:bookmarkEnd w:id="437"/>
      <w:bookmarkStart w:id="438" w:name="_Toc452502498"/>
      <w:bookmarkEnd w:id="438"/>
      <w:bookmarkStart w:id="439" w:name="_Toc402880624"/>
      <w:bookmarkEnd w:id="439"/>
      <w:bookmarkStart w:id="440" w:name="_Toc471745365"/>
      <w:bookmarkEnd w:id="440"/>
      <w:bookmarkStart w:id="441" w:name="_Toc452556701"/>
      <w:bookmarkEnd w:id="441"/>
      <w:bookmarkStart w:id="442" w:name="_Toc452556675"/>
      <w:bookmarkEnd w:id="442"/>
      <w:bookmarkStart w:id="443" w:name="_Toc452556775"/>
      <w:bookmarkEnd w:id="443"/>
      <w:bookmarkStart w:id="444" w:name="_Toc452556638"/>
      <w:bookmarkEnd w:id="444"/>
      <w:bookmarkStart w:id="445" w:name="_Toc452502465"/>
      <w:bookmarkEnd w:id="445"/>
      <w:bookmarkStart w:id="446" w:name="_Toc452556824"/>
      <w:bookmarkEnd w:id="446"/>
      <w:bookmarkStart w:id="447" w:name="_Toc402880617"/>
      <w:bookmarkEnd w:id="447"/>
      <w:bookmarkStart w:id="448" w:name="_Toc452556625"/>
      <w:bookmarkEnd w:id="448"/>
      <w:bookmarkStart w:id="449" w:name="_Toc452502408"/>
      <w:bookmarkEnd w:id="449"/>
      <w:bookmarkStart w:id="450" w:name="_Toc402880678"/>
      <w:bookmarkEnd w:id="450"/>
      <w:bookmarkStart w:id="451" w:name="_Toc452502458"/>
      <w:bookmarkEnd w:id="451"/>
      <w:bookmarkStart w:id="452" w:name="_Toc452502314"/>
      <w:bookmarkEnd w:id="452"/>
      <w:bookmarkStart w:id="453" w:name="_Toc382579315"/>
      <w:bookmarkEnd w:id="453"/>
      <w:bookmarkStart w:id="454" w:name="_Toc443332028"/>
      <w:bookmarkEnd w:id="454"/>
      <w:bookmarkStart w:id="455" w:name="_Toc471740285"/>
      <w:bookmarkEnd w:id="455"/>
      <w:bookmarkStart w:id="456" w:name="_Toc388279013"/>
      <w:bookmarkEnd w:id="456"/>
      <w:bookmarkStart w:id="457" w:name="_Toc452502447"/>
      <w:bookmarkEnd w:id="457"/>
      <w:bookmarkStart w:id="458" w:name="_Toc452556199"/>
      <w:bookmarkEnd w:id="458"/>
      <w:bookmarkStart w:id="459" w:name="_Toc452556639"/>
      <w:bookmarkEnd w:id="459"/>
      <w:bookmarkStart w:id="460" w:name="_Toc402880638"/>
      <w:bookmarkEnd w:id="460"/>
      <w:bookmarkStart w:id="461" w:name="_Toc471744106"/>
      <w:bookmarkEnd w:id="461"/>
      <w:bookmarkStart w:id="462" w:name="_Toc452502464"/>
      <w:bookmarkEnd w:id="462"/>
      <w:bookmarkStart w:id="463" w:name="_Toc452502530"/>
      <w:bookmarkEnd w:id="463"/>
      <w:bookmarkStart w:id="464" w:name="_Toc452556647"/>
      <w:bookmarkEnd w:id="464"/>
      <w:bookmarkStart w:id="465" w:name="_Toc452556680"/>
      <w:bookmarkEnd w:id="465"/>
      <w:bookmarkStart w:id="466" w:name="_Toc452502505"/>
      <w:bookmarkEnd w:id="466"/>
      <w:bookmarkStart w:id="467" w:name="_Toc452556757"/>
      <w:bookmarkEnd w:id="467"/>
      <w:bookmarkStart w:id="468" w:name="_Toc452502468"/>
      <w:bookmarkEnd w:id="468"/>
      <w:bookmarkStart w:id="469" w:name="_Toc402880656"/>
      <w:bookmarkEnd w:id="469"/>
      <w:bookmarkStart w:id="470" w:name="_Toc452556544"/>
      <w:bookmarkEnd w:id="470"/>
      <w:bookmarkStart w:id="471" w:name="_Toc452556730"/>
      <w:bookmarkEnd w:id="471"/>
      <w:bookmarkStart w:id="472" w:name="_Toc443332027"/>
      <w:bookmarkEnd w:id="472"/>
      <w:bookmarkStart w:id="473" w:name="_Toc452556720"/>
      <w:bookmarkEnd w:id="473"/>
      <w:bookmarkStart w:id="474" w:name="_Toc452556698"/>
      <w:bookmarkEnd w:id="474"/>
      <w:bookmarkStart w:id="475" w:name="_Toc452502459"/>
      <w:bookmarkEnd w:id="475"/>
      <w:bookmarkStart w:id="476" w:name="_Toc402880645"/>
      <w:bookmarkEnd w:id="476"/>
      <w:bookmarkStart w:id="477" w:name="_Toc402880657"/>
      <w:bookmarkEnd w:id="477"/>
      <w:bookmarkStart w:id="478" w:name="_Toc471745866"/>
      <w:bookmarkEnd w:id="478"/>
      <w:bookmarkStart w:id="479" w:name="_Toc452502424"/>
      <w:bookmarkEnd w:id="479"/>
      <w:bookmarkStart w:id="480" w:name="_Toc452502455"/>
      <w:bookmarkEnd w:id="480"/>
      <w:bookmarkStart w:id="481" w:name="_Toc452502444"/>
      <w:bookmarkEnd w:id="481"/>
      <w:bookmarkStart w:id="482" w:name="_Toc452502554"/>
      <w:bookmarkEnd w:id="482"/>
      <w:bookmarkStart w:id="483" w:name="_Toc402880642"/>
      <w:bookmarkEnd w:id="483"/>
      <w:bookmarkStart w:id="484" w:name="_Toc452556634"/>
      <w:bookmarkEnd w:id="484"/>
      <w:bookmarkStart w:id="485" w:name="_Toc452556513"/>
      <w:bookmarkEnd w:id="485"/>
      <w:bookmarkStart w:id="486" w:name="_Toc402880651"/>
      <w:bookmarkEnd w:id="486"/>
      <w:bookmarkStart w:id="487" w:name="_Toc452502543"/>
      <w:bookmarkEnd w:id="487"/>
      <w:bookmarkStart w:id="488" w:name="_Toc452556503"/>
      <w:bookmarkEnd w:id="488"/>
      <w:bookmarkStart w:id="489" w:name="_Toc452556768"/>
      <w:bookmarkEnd w:id="489"/>
      <w:bookmarkStart w:id="490" w:name="_Toc452556669"/>
      <w:bookmarkEnd w:id="490"/>
      <w:bookmarkStart w:id="491" w:name="_Toc452556518"/>
      <w:bookmarkEnd w:id="491"/>
      <w:bookmarkStart w:id="492" w:name="_Toc381964100"/>
      <w:bookmarkEnd w:id="492"/>
      <w:bookmarkStart w:id="493" w:name="_Toc471745867"/>
      <w:bookmarkEnd w:id="493"/>
      <w:bookmarkStart w:id="494" w:name="_Toc452502411"/>
      <w:bookmarkEnd w:id="494"/>
      <w:bookmarkStart w:id="495" w:name="_Toc443332019"/>
      <w:bookmarkEnd w:id="495"/>
      <w:bookmarkStart w:id="496" w:name="_Toc402880661"/>
      <w:bookmarkEnd w:id="496"/>
      <w:bookmarkStart w:id="497" w:name="_Toc452502359"/>
      <w:bookmarkEnd w:id="497"/>
      <w:bookmarkStart w:id="498" w:name="_Toc452502570"/>
      <w:bookmarkEnd w:id="498"/>
      <w:bookmarkStart w:id="499" w:name="_Toc452502399"/>
      <w:bookmarkEnd w:id="499"/>
      <w:bookmarkStart w:id="500" w:name="_Toc452502514"/>
      <w:bookmarkEnd w:id="500"/>
      <w:bookmarkStart w:id="501" w:name="_Toc452502560"/>
      <w:bookmarkEnd w:id="501"/>
      <w:bookmarkStart w:id="502" w:name="_Toc452502533"/>
      <w:bookmarkEnd w:id="502"/>
      <w:bookmarkStart w:id="503" w:name="_Toc402880637"/>
      <w:bookmarkEnd w:id="503"/>
      <w:bookmarkStart w:id="504" w:name="_Toc452502365"/>
      <w:bookmarkEnd w:id="504"/>
      <w:bookmarkStart w:id="505" w:name="_Toc452556722"/>
      <w:bookmarkEnd w:id="505"/>
      <w:bookmarkStart w:id="506" w:name="_Toc452556603"/>
      <w:bookmarkEnd w:id="506"/>
      <w:bookmarkStart w:id="507" w:name="_Toc452556831"/>
      <w:bookmarkEnd w:id="507"/>
      <w:bookmarkStart w:id="508" w:name="_Toc452502394"/>
      <w:bookmarkEnd w:id="508"/>
      <w:bookmarkStart w:id="509" w:name="_Toc452556760"/>
      <w:bookmarkEnd w:id="509"/>
      <w:bookmarkStart w:id="510" w:name="_Toc452556570"/>
      <w:bookmarkEnd w:id="510"/>
      <w:bookmarkStart w:id="511" w:name="_Toc452502515"/>
      <w:bookmarkEnd w:id="511"/>
      <w:bookmarkStart w:id="512" w:name="_Toc452556756"/>
      <w:bookmarkEnd w:id="512"/>
      <w:bookmarkStart w:id="513" w:name="_Toc402880649"/>
      <w:bookmarkEnd w:id="513"/>
      <w:bookmarkStart w:id="514" w:name="_Toc452556819"/>
      <w:bookmarkEnd w:id="514"/>
      <w:bookmarkStart w:id="515" w:name="_Toc402880654"/>
      <w:bookmarkEnd w:id="515"/>
      <w:bookmarkStart w:id="516" w:name="_Toc452502499"/>
      <w:bookmarkEnd w:id="516"/>
      <w:bookmarkStart w:id="517" w:name="_Toc452502356"/>
      <w:bookmarkEnd w:id="517"/>
      <w:bookmarkStart w:id="518" w:name="_Toc452502344"/>
      <w:bookmarkEnd w:id="518"/>
      <w:bookmarkStart w:id="519" w:name="_Toc452556779"/>
      <w:bookmarkEnd w:id="519"/>
      <w:bookmarkStart w:id="520" w:name="_Toc402880641"/>
      <w:bookmarkEnd w:id="520"/>
      <w:bookmarkStart w:id="521" w:name="_Toc388279016"/>
      <w:bookmarkEnd w:id="521"/>
      <w:bookmarkStart w:id="522" w:name="_Toc471745871"/>
      <w:bookmarkEnd w:id="522"/>
      <w:bookmarkStart w:id="523" w:name="_Toc452502329"/>
      <w:bookmarkEnd w:id="523"/>
      <w:bookmarkStart w:id="524" w:name="_Toc402880691"/>
      <w:bookmarkEnd w:id="524"/>
      <w:bookmarkStart w:id="525" w:name="_Toc452556800"/>
      <w:bookmarkEnd w:id="525"/>
      <w:bookmarkStart w:id="526" w:name="_Toc452502568"/>
      <w:bookmarkEnd w:id="526"/>
      <w:bookmarkStart w:id="527" w:name="_Toc452556784"/>
      <w:bookmarkEnd w:id="527"/>
      <w:bookmarkStart w:id="528" w:name="_Toc402880655"/>
      <w:bookmarkEnd w:id="528"/>
      <w:bookmarkStart w:id="529" w:name="_Toc443332021"/>
      <w:bookmarkEnd w:id="529"/>
      <w:bookmarkStart w:id="530" w:name="_Toc452502420"/>
      <w:bookmarkEnd w:id="530"/>
      <w:bookmarkStart w:id="531" w:name="_Toc452502518"/>
      <w:bookmarkEnd w:id="531"/>
      <w:bookmarkStart w:id="532" w:name="_Toc452556582"/>
      <w:bookmarkEnd w:id="532"/>
      <w:bookmarkStart w:id="533" w:name="_Toc452556559"/>
      <w:bookmarkEnd w:id="533"/>
      <w:bookmarkStart w:id="534" w:name="_Toc452556761"/>
      <w:bookmarkEnd w:id="534"/>
      <w:bookmarkStart w:id="535" w:name="_Toc471745862"/>
      <w:bookmarkEnd w:id="535"/>
      <w:bookmarkStart w:id="536" w:name="_Toc402880666"/>
      <w:bookmarkEnd w:id="536"/>
      <w:bookmarkStart w:id="537" w:name="_Toc402880653"/>
      <w:bookmarkEnd w:id="537"/>
      <w:bookmarkStart w:id="538" w:name="_Toc452502470"/>
      <w:bookmarkEnd w:id="538"/>
      <w:bookmarkStart w:id="539" w:name="_Toc452556764"/>
      <w:bookmarkEnd w:id="539"/>
      <w:bookmarkStart w:id="540" w:name="_Toc443332031"/>
      <w:bookmarkEnd w:id="540"/>
      <w:bookmarkStart w:id="541" w:name="_Toc402880696"/>
      <w:bookmarkEnd w:id="541"/>
      <w:bookmarkStart w:id="542" w:name="_Toc452556685"/>
      <w:bookmarkEnd w:id="542"/>
      <w:bookmarkStart w:id="543" w:name="_Toc471745874"/>
      <w:bookmarkEnd w:id="543"/>
      <w:bookmarkStart w:id="544" w:name="_Toc452502506"/>
      <w:bookmarkEnd w:id="544"/>
      <w:bookmarkStart w:id="545" w:name="_Toc452556702"/>
      <w:bookmarkEnd w:id="545"/>
      <w:bookmarkStart w:id="546" w:name="_Toc452556496"/>
      <w:bookmarkEnd w:id="546"/>
      <w:bookmarkStart w:id="547" w:name="_Toc452556707"/>
      <w:bookmarkEnd w:id="547"/>
      <w:bookmarkStart w:id="548" w:name="_Toc452556525"/>
      <w:bookmarkEnd w:id="548"/>
      <w:bookmarkStart w:id="549" w:name="_Toc452556508"/>
      <w:bookmarkEnd w:id="549"/>
      <w:bookmarkStart w:id="550" w:name="_Toc452502405"/>
      <w:bookmarkEnd w:id="550"/>
      <w:bookmarkStart w:id="551" w:name="_Toc452556811"/>
      <w:bookmarkEnd w:id="551"/>
      <w:bookmarkStart w:id="552" w:name="_Toc443332009"/>
      <w:bookmarkEnd w:id="552"/>
      <w:bookmarkStart w:id="553" w:name="_Toc402880612"/>
      <w:bookmarkEnd w:id="553"/>
      <w:bookmarkStart w:id="554" w:name="_Toc452556514"/>
      <w:bookmarkEnd w:id="554"/>
      <w:bookmarkStart w:id="555" w:name="_Toc452502563"/>
      <w:bookmarkEnd w:id="555"/>
      <w:bookmarkStart w:id="556" w:name="_Toc452556715"/>
      <w:bookmarkEnd w:id="556"/>
      <w:bookmarkStart w:id="557" w:name="_Toc452502544"/>
      <w:bookmarkEnd w:id="557"/>
      <w:bookmarkStart w:id="558" w:name="_Toc452502550"/>
      <w:bookmarkEnd w:id="558"/>
      <w:bookmarkStart w:id="559" w:name="_Toc402880695"/>
      <w:bookmarkEnd w:id="559"/>
      <w:bookmarkStart w:id="560" w:name="_Toc452502501"/>
      <w:bookmarkEnd w:id="560"/>
      <w:bookmarkStart w:id="561" w:name="_Toc452502472"/>
      <w:bookmarkEnd w:id="561"/>
      <w:bookmarkStart w:id="562" w:name="_Toc452556689"/>
      <w:bookmarkEnd w:id="562"/>
      <w:bookmarkStart w:id="563" w:name="_Toc452556511"/>
      <w:bookmarkEnd w:id="563"/>
      <w:bookmarkStart w:id="564" w:name="_Toc452556499"/>
      <w:bookmarkEnd w:id="564"/>
      <w:bookmarkStart w:id="565" w:name="_Toc452502516"/>
      <w:bookmarkEnd w:id="565"/>
      <w:bookmarkStart w:id="566" w:name="_Toc452502401"/>
      <w:bookmarkEnd w:id="566"/>
      <w:bookmarkStart w:id="567" w:name="_Toc388279022"/>
      <w:bookmarkEnd w:id="567"/>
      <w:bookmarkStart w:id="568" w:name="_Toc452556728"/>
      <w:bookmarkEnd w:id="568"/>
      <w:bookmarkStart w:id="569" w:name="_Toc402880694"/>
      <w:bookmarkEnd w:id="569"/>
      <w:bookmarkStart w:id="570" w:name="_Toc452556555"/>
      <w:bookmarkEnd w:id="570"/>
      <w:bookmarkStart w:id="571" w:name="_Toc471741424"/>
      <w:bookmarkEnd w:id="571"/>
      <w:bookmarkStart w:id="572" w:name="_Toc402880679"/>
      <w:bookmarkEnd w:id="572"/>
      <w:bookmarkStart w:id="573" w:name="_Toc452556604"/>
      <w:bookmarkEnd w:id="573"/>
      <w:bookmarkStart w:id="574" w:name="_Toc400913976"/>
      <w:bookmarkEnd w:id="574"/>
      <w:bookmarkStart w:id="575" w:name="_Toc402880615"/>
      <w:bookmarkEnd w:id="575"/>
      <w:bookmarkStart w:id="576" w:name="_Toc452556755"/>
      <w:bookmarkEnd w:id="576"/>
      <w:bookmarkStart w:id="577" w:name="_Toc402880700"/>
      <w:bookmarkEnd w:id="577"/>
      <w:bookmarkStart w:id="578" w:name="_Toc452556502"/>
      <w:bookmarkEnd w:id="578"/>
      <w:bookmarkStart w:id="579" w:name="_Toc452556785"/>
      <w:bookmarkEnd w:id="579"/>
      <w:bookmarkStart w:id="580" w:name="_Toc452556787"/>
      <w:bookmarkEnd w:id="580"/>
      <w:bookmarkStart w:id="581" w:name="_Toc452502556"/>
      <w:bookmarkEnd w:id="581"/>
      <w:bookmarkStart w:id="582" w:name="_Toc452556631"/>
      <w:bookmarkEnd w:id="582"/>
      <w:bookmarkStart w:id="583" w:name="_Toc452556657"/>
      <w:bookmarkEnd w:id="583"/>
      <w:bookmarkStart w:id="584" w:name="_Toc452556615"/>
      <w:bookmarkEnd w:id="584"/>
      <w:bookmarkStart w:id="585" w:name="_Toc452502566"/>
      <w:bookmarkEnd w:id="585"/>
      <w:bookmarkStart w:id="586" w:name="_Toc400913979"/>
      <w:bookmarkEnd w:id="586"/>
      <w:bookmarkStart w:id="587" w:name="_Toc471745362"/>
      <w:bookmarkEnd w:id="587"/>
      <w:bookmarkStart w:id="588" w:name="_Toc452502528"/>
      <w:bookmarkEnd w:id="588"/>
      <w:bookmarkStart w:id="589" w:name="_Toc452556498"/>
      <w:bookmarkEnd w:id="589"/>
      <w:bookmarkStart w:id="590" w:name="_Toc452556783"/>
      <w:bookmarkEnd w:id="590"/>
      <w:bookmarkStart w:id="591" w:name="_Toc452502557"/>
      <w:bookmarkEnd w:id="591"/>
      <w:bookmarkStart w:id="592" w:name="_Toc400913977"/>
      <w:bookmarkEnd w:id="592"/>
      <w:bookmarkStart w:id="593" w:name="_Toc452556789"/>
      <w:bookmarkEnd w:id="593"/>
      <w:bookmarkStart w:id="594" w:name="_Toc452502469"/>
      <w:bookmarkEnd w:id="594"/>
      <w:bookmarkStart w:id="595" w:name="_Toc452556737"/>
      <w:bookmarkEnd w:id="595"/>
      <w:bookmarkStart w:id="596" w:name="_Toc452556509"/>
      <w:bookmarkEnd w:id="596"/>
      <w:bookmarkStart w:id="597" w:name="_Toc388279021"/>
      <w:bookmarkEnd w:id="597"/>
      <w:bookmarkStart w:id="598" w:name="_Toc452556808"/>
      <w:bookmarkEnd w:id="598"/>
      <w:bookmarkStart w:id="599" w:name="_Toc452556635"/>
      <w:bookmarkEnd w:id="599"/>
      <w:bookmarkStart w:id="600" w:name="_Toc452502438"/>
      <w:bookmarkEnd w:id="600"/>
      <w:bookmarkStart w:id="601" w:name="_Toc402880606"/>
      <w:bookmarkEnd w:id="601"/>
      <w:bookmarkStart w:id="602" w:name="_Toc443332011"/>
      <w:bookmarkEnd w:id="602"/>
      <w:bookmarkStart w:id="603" w:name="_Toc402880650"/>
      <w:bookmarkEnd w:id="603"/>
      <w:bookmarkStart w:id="604" w:name="_Toc452502559"/>
      <w:bookmarkEnd w:id="604"/>
      <w:bookmarkStart w:id="605" w:name="_Toc452556807"/>
      <w:bookmarkEnd w:id="605"/>
      <w:bookmarkStart w:id="606" w:name="_Toc452502545"/>
      <w:bookmarkEnd w:id="606"/>
      <w:bookmarkStart w:id="607" w:name="_Toc452556668"/>
      <w:bookmarkEnd w:id="607"/>
      <w:bookmarkStart w:id="608" w:name="_Toc452502476"/>
      <w:bookmarkEnd w:id="608"/>
      <w:bookmarkStart w:id="609" w:name="_Toc452502569"/>
      <w:bookmarkEnd w:id="609"/>
      <w:bookmarkStart w:id="610" w:name="_Toc400913980"/>
      <w:bookmarkEnd w:id="610"/>
      <w:bookmarkStart w:id="611" w:name="_Toc402880684"/>
      <w:bookmarkEnd w:id="611"/>
      <w:bookmarkStart w:id="612" w:name="_Toc452502573"/>
      <w:bookmarkEnd w:id="612"/>
      <w:bookmarkStart w:id="613" w:name="_Toc443332033"/>
      <w:bookmarkEnd w:id="613"/>
      <w:bookmarkStart w:id="614" w:name="_Toc381964099"/>
      <w:bookmarkEnd w:id="614"/>
      <w:bookmarkStart w:id="615" w:name="_Toc471744978"/>
      <w:bookmarkEnd w:id="615"/>
      <w:bookmarkStart w:id="616" w:name="_Toc443332013"/>
      <w:bookmarkEnd w:id="616"/>
      <w:bookmarkStart w:id="617" w:name="_Toc452502349"/>
      <w:bookmarkEnd w:id="617"/>
      <w:bookmarkStart w:id="618" w:name="_Toc452556797"/>
      <w:bookmarkEnd w:id="618"/>
      <w:bookmarkStart w:id="619" w:name="_Toc452556736"/>
      <w:bookmarkEnd w:id="619"/>
      <w:bookmarkStart w:id="620" w:name="_Toc452556572"/>
      <w:bookmarkEnd w:id="620"/>
      <w:bookmarkStart w:id="621" w:name="_Toc452502367"/>
      <w:bookmarkEnd w:id="621"/>
      <w:bookmarkStart w:id="622" w:name="_Toc452556791"/>
      <w:bookmarkEnd w:id="622"/>
      <w:bookmarkStart w:id="623" w:name="_Toc452502524"/>
      <w:bookmarkEnd w:id="623"/>
      <w:bookmarkStart w:id="624" w:name="_Toc452556624"/>
      <w:bookmarkEnd w:id="624"/>
      <w:bookmarkStart w:id="625" w:name="_Toc452556782"/>
      <w:bookmarkEnd w:id="625"/>
      <w:bookmarkStart w:id="626" w:name="_Toc452502549"/>
      <w:bookmarkEnd w:id="626"/>
      <w:bookmarkStart w:id="627" w:name="_Toc471744979"/>
      <w:bookmarkEnd w:id="627"/>
      <w:bookmarkStart w:id="628" w:name="_Toc452502478"/>
      <w:bookmarkEnd w:id="628"/>
      <w:bookmarkStart w:id="629" w:name="_Toc452556803"/>
      <w:bookmarkEnd w:id="629"/>
      <w:bookmarkStart w:id="630" w:name="_Toc452556725"/>
      <w:bookmarkEnd w:id="630"/>
      <w:bookmarkStart w:id="631" w:name="_Toc402880699"/>
      <w:bookmarkEnd w:id="631"/>
      <w:bookmarkStart w:id="632" w:name="_Toc402880670"/>
      <w:bookmarkEnd w:id="632"/>
      <w:bookmarkStart w:id="633" w:name="_Toc452502475"/>
      <w:bookmarkEnd w:id="633"/>
      <w:bookmarkStart w:id="634" w:name="_Toc452502502"/>
      <w:bookmarkEnd w:id="634"/>
      <w:bookmarkStart w:id="635" w:name="_Toc452556812"/>
      <w:bookmarkEnd w:id="635"/>
      <w:bookmarkStart w:id="636" w:name="_Toc452502571"/>
      <w:bookmarkEnd w:id="636"/>
      <w:bookmarkStart w:id="637" w:name="_Toc452502357"/>
      <w:bookmarkEnd w:id="637"/>
      <w:bookmarkStart w:id="638" w:name="_Toc402880675"/>
      <w:bookmarkEnd w:id="638"/>
      <w:bookmarkStart w:id="639" w:name="_Toc452556731"/>
      <w:bookmarkEnd w:id="639"/>
      <w:bookmarkStart w:id="640" w:name="_Toc452556806"/>
      <w:bookmarkEnd w:id="640"/>
      <w:bookmarkStart w:id="641" w:name="_Toc452556619"/>
      <w:bookmarkEnd w:id="641"/>
      <w:bookmarkStart w:id="642" w:name="_Toc452502539"/>
      <w:bookmarkEnd w:id="642"/>
      <w:bookmarkStart w:id="643" w:name="_Toc452502531"/>
      <w:bookmarkEnd w:id="643"/>
      <w:bookmarkStart w:id="644" w:name="_Toc452556678"/>
      <w:bookmarkEnd w:id="644"/>
      <w:bookmarkStart w:id="645" w:name="_Toc452502392"/>
      <w:bookmarkEnd w:id="645"/>
      <w:bookmarkStart w:id="646" w:name="_Toc452556827"/>
      <w:bookmarkEnd w:id="646"/>
      <w:bookmarkStart w:id="647" w:name="_Toc452502377"/>
      <w:bookmarkEnd w:id="647"/>
      <w:bookmarkStart w:id="648" w:name="_Toc452556523"/>
      <w:bookmarkEnd w:id="648"/>
      <w:bookmarkStart w:id="649" w:name="_Toc452502561"/>
      <w:bookmarkEnd w:id="649"/>
      <w:bookmarkStart w:id="650" w:name="_Toc452502485"/>
      <w:bookmarkEnd w:id="650"/>
      <w:bookmarkStart w:id="651" w:name="_Toc452556801"/>
      <w:bookmarkEnd w:id="651"/>
      <w:bookmarkStart w:id="652" w:name="_Toc452556568"/>
      <w:bookmarkEnd w:id="652"/>
      <w:bookmarkStart w:id="653" w:name="_Toc388279018"/>
      <w:bookmarkEnd w:id="653"/>
      <w:bookmarkStart w:id="654" w:name="_Toc402880674"/>
      <w:bookmarkEnd w:id="654"/>
      <w:bookmarkStart w:id="655" w:name="_Toc452502376"/>
      <w:bookmarkEnd w:id="655"/>
      <w:bookmarkStart w:id="656" w:name="_Toc471744107"/>
      <w:bookmarkEnd w:id="656"/>
      <w:bookmarkStart w:id="657" w:name="_Toc402880611"/>
      <w:bookmarkEnd w:id="657"/>
      <w:bookmarkStart w:id="658" w:name="_Toc471745872"/>
      <w:bookmarkEnd w:id="658"/>
      <w:bookmarkStart w:id="659" w:name="_Toc452556501"/>
      <w:bookmarkEnd w:id="659"/>
      <w:bookmarkStart w:id="660" w:name="_Toc443332030"/>
      <w:bookmarkEnd w:id="660"/>
      <w:bookmarkStart w:id="661" w:name="_Toc452502567"/>
      <w:bookmarkEnd w:id="661"/>
      <w:bookmarkStart w:id="662" w:name="_Toc452556693"/>
      <w:bookmarkEnd w:id="662"/>
      <w:bookmarkStart w:id="663" w:name="_Toc452556726"/>
      <w:bookmarkEnd w:id="663"/>
      <w:bookmarkStart w:id="664" w:name="_Toc388279019"/>
      <w:bookmarkEnd w:id="664"/>
      <w:bookmarkStart w:id="665" w:name="_Toc452556607"/>
      <w:bookmarkEnd w:id="665"/>
      <w:bookmarkStart w:id="666" w:name="_Toc381963372"/>
      <w:bookmarkEnd w:id="666"/>
      <w:bookmarkStart w:id="667" w:name="_Toc471744487"/>
      <w:bookmarkEnd w:id="667"/>
      <w:bookmarkStart w:id="668" w:name="_Toc452556679"/>
      <w:bookmarkEnd w:id="668"/>
      <w:bookmarkStart w:id="669" w:name="_Toc452502452"/>
      <w:bookmarkEnd w:id="669"/>
      <w:bookmarkStart w:id="670" w:name="_Toc402880690"/>
      <w:bookmarkEnd w:id="670"/>
      <w:bookmarkStart w:id="671" w:name="_Toc452556601"/>
      <w:bookmarkEnd w:id="671"/>
      <w:bookmarkStart w:id="672" w:name="_Toc452502371"/>
      <w:bookmarkEnd w:id="672"/>
      <w:bookmarkStart w:id="673" w:name="_Toc452556809"/>
      <w:bookmarkEnd w:id="673"/>
      <w:bookmarkStart w:id="674" w:name="_Toc452502410"/>
      <w:bookmarkEnd w:id="674"/>
      <w:bookmarkStart w:id="675" w:name="_Toc402880605"/>
      <w:bookmarkEnd w:id="675"/>
      <w:bookmarkStart w:id="676" w:name="_Toc452556738"/>
      <w:bookmarkEnd w:id="676"/>
      <w:bookmarkStart w:id="677" w:name="_Toc452556733"/>
      <w:bookmarkEnd w:id="677"/>
      <w:bookmarkStart w:id="678" w:name="_Toc402880677"/>
      <w:bookmarkEnd w:id="678"/>
      <w:bookmarkStart w:id="679" w:name="_Toc452502525"/>
      <w:bookmarkEnd w:id="679"/>
      <w:bookmarkStart w:id="680" w:name="_Toc452556739"/>
      <w:bookmarkEnd w:id="680"/>
      <w:bookmarkStart w:id="681" w:name="_Toc452556729"/>
      <w:bookmarkEnd w:id="681"/>
      <w:bookmarkStart w:id="682" w:name="_Toc452502310"/>
      <w:bookmarkEnd w:id="682"/>
      <w:bookmarkStart w:id="683" w:name="_Toc381964102"/>
      <w:bookmarkEnd w:id="683"/>
      <w:bookmarkStart w:id="684" w:name="_Toc452502542"/>
      <w:bookmarkEnd w:id="684"/>
      <w:bookmarkStart w:id="685" w:name="_Toc402880652"/>
      <w:bookmarkEnd w:id="685"/>
      <w:bookmarkStart w:id="686" w:name="_Toc388279025"/>
      <w:bookmarkEnd w:id="686"/>
      <w:bookmarkStart w:id="687" w:name="_Toc452502481"/>
      <w:bookmarkEnd w:id="687"/>
      <w:bookmarkStart w:id="688" w:name="_Toc402880644"/>
      <w:bookmarkEnd w:id="688"/>
      <w:bookmarkStart w:id="689" w:name="_Toc452556616"/>
      <w:bookmarkEnd w:id="689"/>
      <w:bookmarkStart w:id="690" w:name="_Toc443332006"/>
      <w:bookmarkEnd w:id="690"/>
      <w:bookmarkStart w:id="691" w:name="_Toc452502346"/>
      <w:bookmarkEnd w:id="691"/>
      <w:bookmarkStart w:id="692" w:name="_Toc452556517"/>
      <w:bookmarkEnd w:id="692"/>
      <w:bookmarkStart w:id="693" w:name="_Toc443332010"/>
      <w:bookmarkEnd w:id="693"/>
      <w:bookmarkStart w:id="694" w:name="_Toc452502402"/>
      <w:bookmarkEnd w:id="694"/>
      <w:bookmarkStart w:id="695" w:name="_Toc452556654"/>
      <w:bookmarkEnd w:id="695"/>
      <w:bookmarkStart w:id="696" w:name="_Toc402880692"/>
      <w:bookmarkEnd w:id="696"/>
      <w:bookmarkStart w:id="697" w:name="_Toc452556564"/>
      <w:bookmarkEnd w:id="697"/>
      <w:bookmarkStart w:id="698" w:name="_Toc452502379"/>
      <w:bookmarkEnd w:id="698"/>
      <w:bookmarkStart w:id="699" w:name="_Toc471745873"/>
      <w:bookmarkEnd w:id="699"/>
      <w:bookmarkStart w:id="700" w:name="_Toc452556748"/>
      <w:bookmarkEnd w:id="700"/>
      <w:bookmarkStart w:id="701" w:name="_Toc471745361"/>
      <w:bookmarkEnd w:id="701"/>
      <w:bookmarkStart w:id="702" w:name="_Toc402880687"/>
      <w:bookmarkEnd w:id="702"/>
      <w:bookmarkStart w:id="703" w:name="_Toc452556653"/>
      <w:bookmarkEnd w:id="703"/>
      <w:bookmarkStart w:id="704" w:name="_Toc452502509"/>
      <w:bookmarkEnd w:id="704"/>
      <w:bookmarkStart w:id="705" w:name="_Toc452556520"/>
      <w:bookmarkEnd w:id="705"/>
      <w:bookmarkStart w:id="706" w:name="_Toc402880639"/>
      <w:bookmarkEnd w:id="706"/>
      <w:bookmarkStart w:id="707" w:name="_Toc452556686"/>
      <w:bookmarkEnd w:id="707"/>
      <w:bookmarkStart w:id="708" w:name="_Toc402880673"/>
      <w:bookmarkEnd w:id="708"/>
      <w:bookmarkStart w:id="709" w:name="_Toc452502503"/>
      <w:bookmarkEnd w:id="709"/>
      <w:bookmarkStart w:id="710" w:name="_Toc402880636"/>
      <w:bookmarkEnd w:id="710"/>
      <w:bookmarkStart w:id="711" w:name="_Toc452502488"/>
      <w:bookmarkEnd w:id="711"/>
      <w:bookmarkStart w:id="712" w:name="_Toc471739452"/>
      <w:bookmarkEnd w:id="712"/>
      <w:bookmarkStart w:id="713" w:name="_Toc452502484"/>
      <w:bookmarkEnd w:id="713"/>
      <w:bookmarkStart w:id="714" w:name="_Toc471745368"/>
      <w:bookmarkEnd w:id="714"/>
      <w:bookmarkStart w:id="715" w:name="_Toc452556749"/>
      <w:bookmarkEnd w:id="715"/>
      <w:bookmarkStart w:id="716" w:name="_Toc452556561"/>
      <w:bookmarkEnd w:id="716"/>
      <w:bookmarkStart w:id="717" w:name="_Toc452502537"/>
      <w:bookmarkEnd w:id="717"/>
      <w:bookmarkStart w:id="718" w:name="_Toc452556613"/>
      <w:bookmarkEnd w:id="718"/>
      <w:bookmarkStart w:id="719" w:name="_Toc452556656"/>
      <w:bookmarkEnd w:id="719"/>
      <w:bookmarkStart w:id="720" w:name="_Toc452556507"/>
      <w:bookmarkEnd w:id="720"/>
      <w:bookmarkStart w:id="721" w:name="_Toc452556529"/>
      <w:bookmarkEnd w:id="721"/>
      <w:bookmarkStart w:id="722" w:name="_Toc382579311"/>
      <w:bookmarkEnd w:id="722"/>
      <w:bookmarkStart w:id="723" w:name="_Toc452556717"/>
      <w:bookmarkEnd w:id="723"/>
      <w:bookmarkStart w:id="724" w:name="_Toc452502513"/>
      <w:bookmarkEnd w:id="724"/>
      <w:bookmarkStart w:id="725" w:name="_Toc452502397"/>
      <w:bookmarkEnd w:id="725"/>
      <w:bookmarkStart w:id="726" w:name="_Toc452556664"/>
      <w:bookmarkEnd w:id="726"/>
      <w:bookmarkStart w:id="727" w:name="_Toc388279017"/>
      <w:bookmarkEnd w:id="727"/>
      <w:bookmarkStart w:id="728" w:name="_Toc452502471"/>
      <w:bookmarkEnd w:id="728"/>
      <w:bookmarkStart w:id="729" w:name="_Toc402880619"/>
      <w:bookmarkEnd w:id="729"/>
      <w:bookmarkStart w:id="730" w:name="_Toc452556551"/>
      <w:bookmarkEnd w:id="730"/>
      <w:bookmarkStart w:id="731" w:name="_Toc400913975"/>
      <w:bookmarkEnd w:id="731"/>
      <w:bookmarkStart w:id="732" w:name="_Toc452556825"/>
      <w:bookmarkEnd w:id="732"/>
      <w:bookmarkStart w:id="733" w:name="_Toc452556569"/>
      <w:bookmarkEnd w:id="733"/>
      <w:bookmarkStart w:id="734" w:name="_Toc471741425"/>
      <w:bookmarkEnd w:id="734"/>
      <w:bookmarkStart w:id="735" w:name="_Toc452556550"/>
      <w:bookmarkEnd w:id="735"/>
      <w:bookmarkStart w:id="736" w:name="_Toc452556594"/>
      <w:bookmarkEnd w:id="736"/>
      <w:bookmarkStart w:id="737" w:name="_Toc452502404"/>
      <w:bookmarkEnd w:id="737"/>
      <w:bookmarkStart w:id="738" w:name="_Toc452556788"/>
      <w:bookmarkEnd w:id="738"/>
      <w:bookmarkStart w:id="739" w:name="_Toc452502460"/>
      <w:bookmarkEnd w:id="739"/>
      <w:bookmarkStart w:id="740" w:name="_Toc471745363"/>
      <w:bookmarkEnd w:id="740"/>
      <w:bookmarkStart w:id="741" w:name="_Toc402880613"/>
      <w:bookmarkEnd w:id="741"/>
      <w:bookmarkStart w:id="742" w:name="_Toc452502546"/>
      <w:bookmarkEnd w:id="742"/>
      <w:bookmarkStart w:id="743" w:name="_Toc452502383"/>
      <w:bookmarkEnd w:id="743"/>
      <w:bookmarkStart w:id="744" w:name="_Toc402880682"/>
      <w:bookmarkEnd w:id="744"/>
      <w:bookmarkStart w:id="745" w:name="_Toc402880640"/>
      <w:bookmarkEnd w:id="745"/>
      <w:bookmarkStart w:id="746" w:name="_Toc452556522"/>
      <w:bookmarkEnd w:id="746"/>
      <w:bookmarkStart w:id="747" w:name="_Toc471745357"/>
      <w:bookmarkEnd w:id="747"/>
      <w:bookmarkStart w:id="748" w:name="_Toc452556646"/>
      <w:bookmarkEnd w:id="748"/>
      <w:bookmarkStart w:id="749" w:name="_Toc452556527"/>
      <w:bookmarkEnd w:id="749"/>
      <w:bookmarkStart w:id="750" w:name="_Toc452556528"/>
      <w:bookmarkEnd w:id="750"/>
      <w:bookmarkStart w:id="751" w:name="_Toc452502416"/>
      <w:bookmarkEnd w:id="751"/>
      <w:bookmarkStart w:id="752" w:name="_Toc452502328"/>
      <w:bookmarkEnd w:id="752"/>
      <w:bookmarkStart w:id="753" w:name="_Toc402880632"/>
      <w:bookmarkEnd w:id="753"/>
      <w:bookmarkStart w:id="754" w:name="_Toc471745369"/>
      <w:bookmarkEnd w:id="754"/>
      <w:bookmarkStart w:id="755" w:name="_Toc452556566"/>
      <w:bookmarkEnd w:id="755"/>
      <w:bookmarkStart w:id="756" w:name="_Toc452502337"/>
      <w:bookmarkEnd w:id="756"/>
      <w:bookmarkStart w:id="757" w:name="_Toc452556652"/>
      <w:bookmarkEnd w:id="757"/>
      <w:bookmarkStart w:id="758" w:name="_Toc452556714"/>
      <w:bookmarkEnd w:id="758"/>
      <w:bookmarkStart w:id="759" w:name="_Toc402880689"/>
      <w:bookmarkEnd w:id="759"/>
      <w:bookmarkStart w:id="760" w:name="_Toc452502398"/>
      <w:bookmarkEnd w:id="760"/>
      <w:bookmarkStart w:id="761" w:name="_Toc452502340"/>
      <w:bookmarkEnd w:id="761"/>
      <w:bookmarkStart w:id="762" w:name="_Toc402880660"/>
      <w:bookmarkEnd w:id="762"/>
      <w:bookmarkStart w:id="763" w:name="_Toc452502362"/>
      <w:bookmarkEnd w:id="763"/>
      <w:bookmarkStart w:id="764" w:name="_Toc452556699"/>
      <w:bookmarkEnd w:id="764"/>
      <w:bookmarkStart w:id="765" w:name="_Toc452502490"/>
      <w:bookmarkEnd w:id="765"/>
      <w:bookmarkStart w:id="766" w:name="_Toc452502432"/>
      <w:bookmarkEnd w:id="766"/>
      <w:bookmarkStart w:id="767" w:name="_Toc452556692"/>
      <w:bookmarkEnd w:id="767"/>
      <w:bookmarkStart w:id="768" w:name="_Toc452502520"/>
      <w:bookmarkEnd w:id="768"/>
      <w:bookmarkStart w:id="769" w:name="_Toc452556721"/>
      <w:bookmarkEnd w:id="769"/>
      <w:bookmarkStart w:id="770" w:name="_Toc402880634"/>
      <w:bookmarkEnd w:id="770"/>
      <w:bookmarkStart w:id="771" w:name="_Toc452502331"/>
      <w:bookmarkEnd w:id="771"/>
      <w:bookmarkStart w:id="772" w:name="_Toc452502517"/>
      <w:bookmarkEnd w:id="772"/>
      <w:bookmarkStart w:id="773" w:name="_Toc452556636"/>
      <w:bookmarkEnd w:id="773"/>
      <w:bookmarkStart w:id="774" w:name="_Toc452556532"/>
      <w:bookmarkEnd w:id="774"/>
      <w:bookmarkStart w:id="775" w:name="_Toc452556542"/>
      <w:bookmarkEnd w:id="775"/>
      <w:bookmarkStart w:id="776" w:name="_Toc452556584"/>
      <w:bookmarkEnd w:id="776"/>
      <w:bookmarkStart w:id="777" w:name="_Toc452502317"/>
      <w:bookmarkEnd w:id="777"/>
      <w:bookmarkStart w:id="778" w:name="_Toc452556541"/>
      <w:bookmarkEnd w:id="778"/>
      <w:bookmarkStart w:id="779" w:name="_Toc452502343"/>
      <w:bookmarkEnd w:id="779"/>
      <w:bookmarkStart w:id="780" w:name="_Toc471745863"/>
      <w:bookmarkEnd w:id="780"/>
      <w:bookmarkStart w:id="781" w:name="_Toc443332008"/>
      <w:bookmarkEnd w:id="781"/>
      <w:bookmarkStart w:id="782" w:name="_Toc452556697"/>
      <w:bookmarkEnd w:id="782"/>
      <w:bookmarkStart w:id="783" w:name="_Toc402880659"/>
      <w:bookmarkEnd w:id="783"/>
      <w:bookmarkStart w:id="784" w:name="_Toc452556793"/>
      <w:bookmarkEnd w:id="784"/>
      <w:bookmarkStart w:id="785" w:name="_Toc452556540"/>
      <w:bookmarkEnd w:id="785"/>
      <w:bookmarkStart w:id="786" w:name="_Toc452502407"/>
      <w:bookmarkEnd w:id="786"/>
      <w:bookmarkStart w:id="787" w:name="_Toc452556687"/>
      <w:bookmarkEnd w:id="787"/>
      <w:bookmarkStart w:id="788" w:name="_Toc452556548"/>
      <w:bookmarkEnd w:id="788"/>
      <w:bookmarkStart w:id="789" w:name="_Toc452556633"/>
      <w:bookmarkEnd w:id="789"/>
      <w:bookmarkStart w:id="790" w:name="_Toc471743615"/>
      <w:bookmarkEnd w:id="790"/>
      <w:bookmarkStart w:id="791" w:name="_Toc452556716"/>
      <w:bookmarkEnd w:id="791"/>
      <w:bookmarkStart w:id="792" w:name="_Toc452502448"/>
      <w:bookmarkEnd w:id="792"/>
      <w:bookmarkStart w:id="793" w:name="_Toc452502326"/>
      <w:bookmarkEnd w:id="793"/>
      <w:bookmarkStart w:id="794" w:name="_Toc452502381"/>
      <w:bookmarkEnd w:id="794"/>
      <w:bookmarkStart w:id="795" w:name="_Toc452556776"/>
      <w:bookmarkEnd w:id="795"/>
      <w:bookmarkStart w:id="796" w:name="_Toc452502386"/>
      <w:bookmarkEnd w:id="796"/>
      <w:bookmarkStart w:id="797" w:name="_Toc452556743"/>
      <w:bookmarkEnd w:id="797"/>
      <w:bookmarkStart w:id="798" w:name="_Toc452556754"/>
      <w:bookmarkEnd w:id="798"/>
      <w:bookmarkStart w:id="799" w:name="_Toc471745865"/>
      <w:bookmarkEnd w:id="799"/>
      <w:bookmarkStart w:id="800" w:name="_Toc452502309"/>
      <w:bookmarkEnd w:id="800"/>
      <w:bookmarkStart w:id="801" w:name="_Toc452556574"/>
      <w:bookmarkEnd w:id="801"/>
      <w:bookmarkStart w:id="802" w:name="_Toc452556661"/>
      <w:bookmarkEnd w:id="802"/>
      <w:bookmarkStart w:id="803" w:name="_Toc452556531"/>
      <w:bookmarkEnd w:id="803"/>
      <w:bookmarkStart w:id="804" w:name="_Toc452556719"/>
      <w:bookmarkEnd w:id="804"/>
      <w:bookmarkStart w:id="805" w:name="_Toc452502496"/>
      <w:bookmarkEnd w:id="805"/>
      <w:bookmarkStart w:id="806" w:name="_Toc452502368"/>
      <w:bookmarkEnd w:id="806"/>
      <w:bookmarkStart w:id="807" w:name="_Toc452502363"/>
      <w:bookmarkEnd w:id="807"/>
      <w:bookmarkStart w:id="808" w:name="_Toc452556684"/>
      <w:bookmarkEnd w:id="808"/>
      <w:bookmarkStart w:id="809" w:name="_Toc402880627"/>
      <w:bookmarkEnd w:id="809"/>
      <w:bookmarkStart w:id="810" w:name="_Toc452502451"/>
      <w:bookmarkEnd w:id="810"/>
      <w:bookmarkStart w:id="811" w:name="_Toc452502406"/>
      <w:bookmarkEnd w:id="811"/>
      <w:bookmarkStart w:id="812" w:name="_Toc452556586"/>
      <w:bookmarkEnd w:id="812"/>
      <w:bookmarkStart w:id="813" w:name="_Toc402880685"/>
      <w:bookmarkEnd w:id="813"/>
      <w:bookmarkStart w:id="814" w:name="_Toc452556774"/>
      <w:bookmarkEnd w:id="814"/>
      <w:bookmarkStart w:id="815" w:name="_Toc452556770"/>
      <w:bookmarkEnd w:id="815"/>
      <w:bookmarkStart w:id="816" w:name="_Toc452502312"/>
      <w:bookmarkEnd w:id="816"/>
      <w:bookmarkStart w:id="817" w:name="_Toc452556718"/>
      <w:bookmarkEnd w:id="817"/>
      <w:bookmarkStart w:id="818" w:name="_Toc443332018"/>
      <w:bookmarkEnd w:id="818"/>
      <w:bookmarkStart w:id="819" w:name="_Toc452502342"/>
      <w:bookmarkEnd w:id="819"/>
      <w:bookmarkStart w:id="820" w:name="_Toc452556598"/>
      <w:bookmarkEnd w:id="820"/>
      <w:bookmarkStart w:id="821" w:name="_Toc452556651"/>
      <w:bookmarkEnd w:id="821"/>
      <w:bookmarkStart w:id="822" w:name="_Toc452502430"/>
      <w:bookmarkEnd w:id="822"/>
      <w:bookmarkStart w:id="823" w:name="_Toc452556560"/>
      <w:bookmarkEnd w:id="823"/>
      <w:bookmarkStart w:id="824" w:name="_Toc452502339"/>
      <w:bookmarkEnd w:id="824"/>
      <w:bookmarkStart w:id="825" w:name="_Toc452502395"/>
      <w:bookmarkEnd w:id="825"/>
      <w:bookmarkStart w:id="826" w:name="_Toc452502361"/>
      <w:bookmarkEnd w:id="826"/>
      <w:bookmarkStart w:id="827" w:name="_Toc452502338"/>
      <w:bookmarkEnd w:id="827"/>
      <w:bookmarkStart w:id="828" w:name="_Toc452556642"/>
      <w:bookmarkEnd w:id="828"/>
      <w:bookmarkStart w:id="829" w:name="_Toc402880648"/>
      <w:bookmarkEnd w:id="829"/>
      <w:bookmarkStart w:id="830" w:name="_Toc452556626"/>
      <w:bookmarkEnd w:id="830"/>
      <w:bookmarkStart w:id="831" w:name="_Toc452502489"/>
      <w:bookmarkEnd w:id="831"/>
      <w:bookmarkStart w:id="832" w:name="_Toc471745364"/>
      <w:bookmarkEnd w:id="832"/>
      <w:bookmarkStart w:id="833" w:name="_Toc452502495"/>
      <w:bookmarkEnd w:id="833"/>
      <w:bookmarkStart w:id="834" w:name="_Toc452502456"/>
      <w:bookmarkEnd w:id="834"/>
      <w:bookmarkStart w:id="835" w:name="_Toc402880622"/>
      <w:bookmarkEnd w:id="835"/>
      <w:bookmarkStart w:id="836" w:name="_Toc452556565"/>
      <w:bookmarkEnd w:id="836"/>
      <w:bookmarkStart w:id="837" w:name="_Toc452556526"/>
      <w:bookmarkEnd w:id="837"/>
      <w:bookmarkStart w:id="838" w:name="_Toc452556589"/>
      <w:bookmarkEnd w:id="838"/>
      <w:bookmarkStart w:id="839" w:name="_Toc452556547"/>
      <w:bookmarkEnd w:id="839"/>
      <w:bookmarkStart w:id="840" w:name="_Toc452502439"/>
      <w:bookmarkEnd w:id="840"/>
      <w:bookmarkStart w:id="841" w:name="_Toc452502316"/>
      <w:bookmarkEnd w:id="841"/>
      <w:bookmarkStart w:id="842" w:name="_Toc452556536"/>
      <w:bookmarkEnd w:id="842"/>
      <w:bookmarkStart w:id="843" w:name="_Toc452556579"/>
      <w:bookmarkEnd w:id="843"/>
      <w:bookmarkStart w:id="844" w:name="_Toc402880635"/>
      <w:bookmarkEnd w:id="844"/>
      <w:bookmarkStart w:id="845" w:name="_Toc452556704"/>
      <w:bookmarkEnd w:id="845"/>
      <w:bookmarkStart w:id="846" w:name="_Toc452556700"/>
      <w:bookmarkEnd w:id="846"/>
      <w:bookmarkStart w:id="847" w:name="_Toc452502449"/>
      <w:bookmarkEnd w:id="847"/>
      <w:bookmarkStart w:id="848" w:name="_Toc452502547"/>
      <w:bookmarkEnd w:id="848"/>
      <w:bookmarkStart w:id="849" w:name="_Toc452556724"/>
      <w:bookmarkEnd w:id="849"/>
      <w:bookmarkStart w:id="850" w:name="_Toc452556826"/>
      <w:bookmarkEnd w:id="850"/>
      <w:bookmarkStart w:id="851" w:name="_Toc443332016"/>
      <w:bookmarkEnd w:id="851"/>
      <w:bookmarkStart w:id="852" w:name="_Toc443332034"/>
      <w:bookmarkEnd w:id="852"/>
      <w:bookmarkStart w:id="853" w:name="_Toc452502421"/>
      <w:bookmarkEnd w:id="853"/>
      <w:bookmarkStart w:id="854" w:name="_Toc452502433"/>
      <w:bookmarkEnd w:id="854"/>
      <w:bookmarkStart w:id="855" w:name="_Toc452556558"/>
      <w:bookmarkEnd w:id="855"/>
      <w:bookmarkStart w:id="856" w:name="_Toc452502011"/>
      <w:bookmarkEnd w:id="856"/>
      <w:bookmarkStart w:id="857" w:name="_Toc452502384"/>
      <w:bookmarkEnd w:id="857"/>
      <w:bookmarkStart w:id="858" w:name="_Toc452502463"/>
      <w:bookmarkEnd w:id="858"/>
      <w:bookmarkStart w:id="859" w:name="_Toc452502391"/>
      <w:bookmarkEnd w:id="859"/>
      <w:bookmarkStart w:id="860" w:name="_Toc452502419"/>
      <w:bookmarkEnd w:id="860"/>
      <w:bookmarkStart w:id="861" w:name="_Toc452502500"/>
      <w:bookmarkEnd w:id="861"/>
      <w:bookmarkStart w:id="862" w:name="_Toc452556549"/>
      <w:bookmarkEnd w:id="862"/>
      <w:bookmarkStart w:id="863" w:name="_Toc452502345"/>
      <w:bookmarkEnd w:id="863"/>
      <w:bookmarkStart w:id="864" w:name="_Toc452502529"/>
      <w:bookmarkEnd w:id="864"/>
      <w:bookmarkStart w:id="865" w:name="_Toc381963376"/>
      <w:bookmarkEnd w:id="865"/>
      <w:bookmarkStart w:id="866" w:name="_Toc452502440"/>
      <w:bookmarkEnd w:id="866"/>
      <w:bookmarkStart w:id="867" w:name="_Toc452502348"/>
      <w:bookmarkEnd w:id="867"/>
      <w:bookmarkStart w:id="868" w:name="_Toc402880698"/>
      <w:bookmarkEnd w:id="868"/>
      <w:bookmarkStart w:id="869" w:name="_Toc452502415"/>
      <w:bookmarkEnd w:id="869"/>
      <w:bookmarkStart w:id="870" w:name="_Toc402880663"/>
      <w:bookmarkEnd w:id="870"/>
      <w:bookmarkStart w:id="871" w:name="_Toc452556628"/>
      <w:bookmarkEnd w:id="871"/>
      <w:bookmarkStart w:id="872" w:name="_Toc402880614"/>
      <w:bookmarkEnd w:id="872"/>
      <w:bookmarkStart w:id="873" w:name="_Toc452502572"/>
      <w:bookmarkEnd w:id="873"/>
      <w:bookmarkStart w:id="874" w:name="_Toc452502370"/>
      <w:bookmarkEnd w:id="874"/>
      <w:bookmarkStart w:id="875" w:name="_Toc452502512"/>
      <w:bookmarkEnd w:id="875"/>
      <w:bookmarkStart w:id="876" w:name="_Toc452502443"/>
      <w:bookmarkEnd w:id="876"/>
      <w:bookmarkStart w:id="877" w:name="_Toc452502553"/>
      <w:bookmarkEnd w:id="877"/>
      <w:bookmarkStart w:id="878" w:name="_Toc452556543"/>
      <w:bookmarkEnd w:id="878"/>
      <w:bookmarkStart w:id="879" w:name="_Toc452556713"/>
      <w:bookmarkEnd w:id="879"/>
      <w:bookmarkStart w:id="880" w:name="_Toc452502446"/>
      <w:bookmarkEnd w:id="880"/>
      <w:bookmarkStart w:id="881" w:name="_Toc402880683"/>
      <w:bookmarkEnd w:id="881"/>
      <w:bookmarkStart w:id="882" w:name="_Toc452502434"/>
      <w:bookmarkEnd w:id="882"/>
      <w:bookmarkStart w:id="883" w:name="_Toc452502445"/>
      <w:bookmarkEnd w:id="883"/>
      <w:bookmarkStart w:id="884" w:name="_Toc452556674"/>
      <w:bookmarkEnd w:id="884"/>
      <w:bookmarkStart w:id="885" w:name="_Toc388279024"/>
      <w:bookmarkEnd w:id="885"/>
      <w:bookmarkStart w:id="886" w:name="_Toc452556802"/>
      <w:bookmarkEnd w:id="886"/>
      <w:bookmarkStart w:id="887" w:name="_Toc452502426"/>
      <w:bookmarkEnd w:id="887"/>
      <w:bookmarkStart w:id="888" w:name="_Toc452502504"/>
      <w:bookmarkEnd w:id="888"/>
      <w:bookmarkStart w:id="889" w:name="_Toc452556677"/>
      <w:bookmarkEnd w:id="889"/>
      <w:bookmarkStart w:id="890" w:name="_Toc443332007"/>
      <w:bookmarkEnd w:id="890"/>
      <w:bookmarkStart w:id="891" w:name="_Toc452556763"/>
      <w:bookmarkEnd w:id="891"/>
      <w:bookmarkStart w:id="892" w:name="_Toc452502532"/>
      <w:bookmarkEnd w:id="892"/>
      <w:bookmarkStart w:id="893" w:name="_Toc452556538"/>
      <w:bookmarkEnd w:id="893"/>
      <w:bookmarkStart w:id="894" w:name="_Toc452556759"/>
      <w:bookmarkEnd w:id="894"/>
      <w:bookmarkStart w:id="895" w:name="_Toc452556554"/>
      <w:bookmarkEnd w:id="895"/>
      <w:bookmarkStart w:id="896" w:name="_Toc452556690"/>
      <w:bookmarkEnd w:id="896"/>
      <w:bookmarkStart w:id="897" w:name="_Toc381963374"/>
      <w:bookmarkEnd w:id="897"/>
      <w:bookmarkStart w:id="898" w:name="_Toc452502466"/>
      <w:bookmarkEnd w:id="898"/>
      <w:bookmarkStart w:id="899" w:name="_Toc452556578"/>
      <w:bookmarkEnd w:id="899"/>
      <w:bookmarkStart w:id="900" w:name="_Toc452502450"/>
      <w:bookmarkEnd w:id="900"/>
      <w:bookmarkStart w:id="901" w:name="_Toc452556790"/>
      <w:bookmarkEnd w:id="901"/>
      <w:bookmarkStart w:id="902" w:name="_Toc116946344"/>
      <w:r>
        <w:rPr>
          <w:rFonts w:hint="eastAsia" w:ascii="Times New Roman" w:hAnsi="宋体" w:eastAsia="宋体" w:cs="宋体"/>
          <w:b/>
          <w:color w:val="auto"/>
          <w:sz w:val="24"/>
          <w:szCs w:val="20"/>
          <w:highlight w:val="none"/>
        </w:rPr>
        <w:t>一、项目概况：</w:t>
      </w:r>
    </w:p>
    <w:p w14:paraId="16DF1C07">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为提升无锡城市形象，建设美丽无锡，增加市民百姓更多的获得感、幸福感，拟在梁溪区绿地范围内的重要节点、主要道路、城市出入口、繁华商圈等区域，重点在202</w:t>
      </w:r>
      <w:r>
        <w:rPr>
          <w:rFonts w:ascii="Times New Roman" w:hAnsi="宋体" w:eastAsia="宋体" w:cs="宋体"/>
          <w:bCs/>
          <w:color w:val="auto"/>
          <w:sz w:val="24"/>
          <w:szCs w:val="20"/>
          <w:highlight w:val="none"/>
        </w:rPr>
        <w:t>4</w:t>
      </w:r>
      <w:r>
        <w:rPr>
          <w:rFonts w:hint="eastAsia" w:ascii="Times New Roman" w:hAnsi="宋体" w:eastAsia="宋体" w:cs="宋体"/>
          <w:bCs/>
          <w:color w:val="auto"/>
          <w:sz w:val="24"/>
          <w:szCs w:val="20"/>
          <w:highlight w:val="none"/>
        </w:rPr>
        <w:t>年中秋、国庆、元旦、春节及春节过后等重大节假日期间，采用绿雕、构架、花卉绿植、灯光照明等形式，布置花卉园艺景点，烘托节日氛围，体现现代、时尚、国际化风格，展示幸福无锡新形象，营造热烈祥和的节日氛围。</w:t>
      </w:r>
    </w:p>
    <w:p w14:paraId="3096A729">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招标范围：包含但不限于招标范围内的所有景点布置及维护、竣工验收、保修、管理工作等，具体以</w:t>
      </w:r>
      <w:r>
        <w:rPr>
          <w:rFonts w:hint="eastAsia" w:ascii="Times New Roman" w:hAnsi="宋体" w:eastAsia="宋体" w:cs="宋体"/>
          <w:bCs/>
          <w:color w:val="auto"/>
          <w:sz w:val="24"/>
          <w:szCs w:val="20"/>
          <w:highlight w:val="none"/>
          <w:lang w:eastAsia="zh-CN"/>
        </w:rPr>
        <w:t>采购人</w:t>
      </w:r>
      <w:r>
        <w:rPr>
          <w:rFonts w:hint="eastAsia" w:ascii="Times New Roman" w:hAnsi="宋体" w:eastAsia="宋体" w:cs="宋体"/>
          <w:bCs/>
          <w:color w:val="auto"/>
          <w:sz w:val="24"/>
          <w:szCs w:val="20"/>
          <w:highlight w:val="none"/>
        </w:rPr>
        <w:t>的需求为准。承包人须按照国家、地方、行业规定以及</w:t>
      </w:r>
      <w:r>
        <w:rPr>
          <w:rFonts w:hint="eastAsia" w:ascii="Times New Roman" w:hAnsi="宋体" w:eastAsia="宋体" w:cs="宋体"/>
          <w:bCs/>
          <w:color w:val="auto"/>
          <w:sz w:val="24"/>
          <w:szCs w:val="20"/>
          <w:highlight w:val="none"/>
          <w:lang w:eastAsia="zh-CN"/>
        </w:rPr>
        <w:t>采购人</w:t>
      </w:r>
      <w:r>
        <w:rPr>
          <w:rFonts w:hint="eastAsia" w:ascii="Times New Roman" w:hAnsi="宋体" w:eastAsia="宋体" w:cs="宋体"/>
          <w:bCs/>
          <w:color w:val="auto"/>
          <w:sz w:val="24"/>
          <w:szCs w:val="20"/>
          <w:highlight w:val="none"/>
        </w:rPr>
        <w:t>要求的安全措施、文明措施、维护措施等进行园艺景点布置。</w:t>
      </w:r>
    </w:p>
    <w:p w14:paraId="14063D71">
      <w:pPr>
        <w:tabs>
          <w:tab w:val="left" w:pos="525"/>
          <w:tab w:val="left" w:pos="1050"/>
        </w:tabs>
        <w:spacing w:line="360" w:lineRule="auto"/>
        <w:rPr>
          <w:rFonts w:ascii="Times New Roman" w:hAnsi="宋体" w:eastAsia="宋体" w:cs="宋体"/>
          <w:b/>
          <w:color w:val="auto"/>
          <w:sz w:val="24"/>
          <w:szCs w:val="20"/>
          <w:highlight w:val="none"/>
        </w:rPr>
      </w:pPr>
      <w:r>
        <w:rPr>
          <w:rFonts w:hint="eastAsia" w:ascii="Times New Roman" w:hAnsi="宋体" w:eastAsia="宋体" w:cs="宋体"/>
          <w:b/>
          <w:color w:val="auto"/>
          <w:sz w:val="24"/>
          <w:szCs w:val="20"/>
          <w:highlight w:val="none"/>
        </w:rPr>
        <w:t>二、采购标的需实现的功能或者目标，以及为落实政府采购政策需满足的要求:</w:t>
      </w:r>
    </w:p>
    <w:p w14:paraId="345204A8">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1、采购标的需实现的功能或者目标：三阳广场、胜利门广场、惠勤路与兴昌路节点、科技大厦、新生路学前路交叉口、青年路节点、通扬路、中山路崇宁路口及大成路口、区政府门口等节点进行重大节假日大、中、小型园艺景的的布置，最终通过验收。</w:t>
      </w:r>
    </w:p>
    <w:p w14:paraId="71BC7DE2">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2、为落实政府采购政策需满足的要求：</w:t>
      </w:r>
    </w:p>
    <w:p w14:paraId="7C4AF56A">
      <w:pPr>
        <w:pStyle w:val="62"/>
        <w:tabs>
          <w:tab w:val="left" w:pos="360"/>
          <w:tab w:val="left" w:pos="960"/>
        </w:tabs>
        <w:snapToGrid w:val="0"/>
        <w:spacing w:before="0" w:beforeAutospacing="0" w:after="0" w:afterAutospacing="0" w:line="360" w:lineRule="auto"/>
        <w:ind w:firstLine="480" w:firstLineChars="200"/>
        <w:rPr>
          <w:rFonts w:cs="宋体"/>
          <w:color w:val="auto"/>
          <w:szCs w:val="22"/>
          <w:highlight w:val="none"/>
        </w:rPr>
      </w:pPr>
      <w:r>
        <w:rPr>
          <w:rFonts w:hint="eastAsia" w:cs="宋体"/>
          <w:color w:val="auto"/>
          <w:szCs w:val="22"/>
          <w:highlight w:val="none"/>
        </w:rPr>
        <w:t>本项目是否专门面向中小企业：是；</w:t>
      </w:r>
    </w:p>
    <w:p w14:paraId="507E13FD">
      <w:pPr>
        <w:adjustRightInd w:val="0"/>
        <w:snapToGrid w:val="0"/>
        <w:spacing w:line="360" w:lineRule="auto"/>
        <w:ind w:firstLine="480" w:firstLineChars="200"/>
        <w:rPr>
          <w:rFonts w:ascii="宋体" w:hAnsi="宋体" w:eastAsia="宋体" w:cs="Times New Roman"/>
          <w:color w:val="auto"/>
          <w:sz w:val="24"/>
          <w:highlight w:val="none"/>
        </w:rPr>
      </w:pPr>
      <w:r>
        <w:rPr>
          <w:rFonts w:hint="eastAsia" w:ascii="宋体" w:hAnsi="宋体" w:eastAsia="宋体" w:cs="Times New Roman"/>
          <w:color w:val="auto"/>
          <w:sz w:val="24"/>
          <w:highlight w:val="none"/>
        </w:rPr>
        <w:t>本项目标的所属行业：其他未列明行业。从业人员300人以下的为中小微型企业。其中，从业人员100人及以上的为中型企业；从业人员10人及以上的为小型企业；从业人员10人以下的为微型企业。</w:t>
      </w:r>
    </w:p>
    <w:p w14:paraId="1B3FAF61">
      <w:pPr>
        <w:tabs>
          <w:tab w:val="left" w:pos="525"/>
          <w:tab w:val="left" w:pos="1050"/>
        </w:tabs>
        <w:spacing w:line="360" w:lineRule="auto"/>
        <w:rPr>
          <w:rFonts w:ascii="Times New Roman" w:hAnsi="宋体" w:eastAsia="宋体" w:cs="宋体"/>
          <w:b/>
          <w:color w:val="auto"/>
          <w:sz w:val="24"/>
          <w:szCs w:val="20"/>
          <w:highlight w:val="none"/>
        </w:rPr>
      </w:pPr>
      <w:r>
        <w:rPr>
          <w:rFonts w:hint="eastAsia" w:ascii="Times New Roman" w:hAnsi="宋体" w:eastAsia="宋体" w:cs="宋体"/>
          <w:b/>
          <w:color w:val="auto"/>
          <w:sz w:val="24"/>
          <w:szCs w:val="20"/>
          <w:highlight w:val="none"/>
        </w:rPr>
        <w:t>三、采购标的需执行的国家相关标准、行业标准、地方标准或者其他标准、规范主要有：</w:t>
      </w:r>
    </w:p>
    <w:p w14:paraId="57DB897C">
      <w:pPr>
        <w:widowControl/>
        <w:spacing w:line="360" w:lineRule="auto"/>
        <w:ind w:firstLine="480" w:firstLineChars="200"/>
        <w:jc w:val="left"/>
        <w:rPr>
          <w:rFonts w:ascii="宋体" w:hAnsi="宋体" w:eastAsia="宋体" w:cs="Arial"/>
          <w:color w:val="auto"/>
          <w:kern w:val="0"/>
          <w:sz w:val="24"/>
          <w:szCs w:val="24"/>
          <w:highlight w:val="none"/>
        </w:rPr>
      </w:pPr>
      <w:r>
        <w:rPr>
          <w:rFonts w:hint="eastAsia" w:ascii="宋体" w:hAnsi="宋体" w:eastAsia="宋体" w:cs="Arial"/>
          <w:color w:val="auto"/>
          <w:kern w:val="0"/>
          <w:sz w:val="24"/>
          <w:szCs w:val="24"/>
          <w:highlight w:val="none"/>
        </w:rPr>
        <w:t>园林绿化工程施工及验收规范（CJJ82-2012）、园林绿化工程施工及验收规范（DGJ32/TJ201-2016）、《江苏省城市园林绿化养护管理规范及分级标准》</w:t>
      </w:r>
    </w:p>
    <w:p w14:paraId="187FF59C">
      <w:pPr>
        <w:tabs>
          <w:tab w:val="left" w:pos="525"/>
          <w:tab w:val="left" w:pos="1050"/>
        </w:tabs>
        <w:spacing w:line="360" w:lineRule="auto"/>
        <w:rPr>
          <w:rFonts w:ascii="Times New Roman" w:hAnsi="宋体" w:eastAsia="宋体" w:cs="宋体"/>
          <w:b/>
          <w:color w:val="auto"/>
          <w:sz w:val="24"/>
          <w:szCs w:val="20"/>
          <w:highlight w:val="none"/>
        </w:rPr>
      </w:pPr>
      <w:r>
        <w:rPr>
          <w:rFonts w:hint="eastAsia" w:ascii="Times New Roman" w:hAnsi="宋体" w:eastAsia="宋体" w:cs="宋体"/>
          <w:b/>
          <w:color w:val="auto"/>
          <w:sz w:val="24"/>
          <w:szCs w:val="20"/>
          <w:highlight w:val="none"/>
        </w:rPr>
        <w:t>四、采购标的需满足的服务标准、期限、效率等要求:</w:t>
      </w:r>
    </w:p>
    <w:p w14:paraId="1492EA53">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1、项目服务要求：布置符合节假日主题的植物造型绿雕、立体绿雕配套滴灌系统、时令草花布置、造型树照明亮化等，置景辅助材料可以采用支架、花器、花钵、花球、玩偶、雕像、绿植、花卉及成品置景，不得大量采用其他材料制作的花卉及绿植，并进行日常维护。每个节日园艺景点布置需一次性验收合格，并按《建设工程质量管理条例》有关规定执行；</w:t>
      </w:r>
    </w:p>
    <w:p w14:paraId="79148DA3">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2、日常养护质量标准：花卉养护、设施养护等相关内容符合《江苏省城市园林绿化养护管理规范及分级标准》。</w:t>
      </w:r>
    </w:p>
    <w:p w14:paraId="4F7DD1B3">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3、质量违约金：按合同价的5%支付给采购人。</w:t>
      </w:r>
    </w:p>
    <w:p w14:paraId="1DB58E40">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4、服务期：</w:t>
      </w:r>
    </w:p>
    <w:p w14:paraId="209048A2">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宋体" w:hAnsi="宋体" w:eastAsia="宋体" w:cs="宋体"/>
          <w:bCs/>
          <w:color w:val="auto"/>
          <w:sz w:val="24"/>
          <w:szCs w:val="24"/>
          <w:highlight w:val="none"/>
          <w:lang w:val="en-US" w:eastAsia="zh-CN"/>
        </w:rPr>
        <w:t>至2025年五一劳动节后结束</w:t>
      </w:r>
      <w:r>
        <w:rPr>
          <w:rFonts w:hint="eastAsia" w:ascii="宋体" w:hAnsi="宋体" w:eastAsia="宋体" w:cs="宋体"/>
          <w:bCs/>
          <w:color w:val="auto"/>
          <w:sz w:val="24"/>
          <w:szCs w:val="24"/>
          <w:highlight w:val="none"/>
        </w:rPr>
        <w:t>；其他特殊节事期间的园艺景观重点保障具体时间以甲方的要求为准</w:t>
      </w:r>
      <w:r>
        <w:rPr>
          <w:rFonts w:hint="eastAsia" w:ascii="Times New Roman" w:hAnsi="宋体" w:eastAsia="宋体" w:cs="宋体"/>
          <w:bCs/>
          <w:color w:val="auto"/>
          <w:sz w:val="24"/>
          <w:szCs w:val="20"/>
          <w:highlight w:val="none"/>
        </w:rPr>
        <w:t>；</w:t>
      </w:r>
    </w:p>
    <w:p w14:paraId="55975EEF">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（2）绿化养护期：</w:t>
      </w:r>
      <w:r>
        <w:rPr>
          <w:rFonts w:hint="eastAsia" w:hAnsi="宋体" w:cs="宋体"/>
          <w:bCs/>
          <w:color w:val="auto"/>
          <w:sz w:val="24"/>
          <w:szCs w:val="20"/>
          <w:highlight w:val="none"/>
          <w:lang w:val="en-US" w:eastAsia="zh-CN"/>
        </w:rPr>
        <w:t>养护期为3个月</w:t>
      </w:r>
      <w:r>
        <w:rPr>
          <w:rFonts w:hint="eastAsia" w:ascii="Times New Roman" w:hAnsi="宋体" w:eastAsia="宋体" w:cs="宋体"/>
          <w:bCs/>
          <w:color w:val="auto"/>
          <w:sz w:val="24"/>
          <w:szCs w:val="20"/>
          <w:highlight w:val="none"/>
        </w:rPr>
        <w:t>。</w:t>
      </w:r>
    </w:p>
    <w:p w14:paraId="003701B8">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（3）误期违约金：合同总价的万分之五/天。</w:t>
      </w:r>
    </w:p>
    <w:p w14:paraId="69981A44">
      <w:pPr>
        <w:tabs>
          <w:tab w:val="left" w:pos="525"/>
          <w:tab w:val="left" w:pos="1050"/>
        </w:tabs>
        <w:spacing w:line="360" w:lineRule="auto"/>
        <w:rPr>
          <w:rFonts w:ascii="Times New Roman" w:hAnsi="宋体" w:eastAsia="宋体" w:cs="宋体"/>
          <w:b/>
          <w:color w:val="auto"/>
          <w:sz w:val="24"/>
          <w:szCs w:val="20"/>
          <w:highlight w:val="none"/>
        </w:rPr>
      </w:pPr>
      <w:r>
        <w:rPr>
          <w:rFonts w:hint="eastAsia" w:ascii="Times New Roman" w:hAnsi="宋体" w:eastAsia="宋体" w:cs="宋体"/>
          <w:b/>
          <w:color w:val="auto"/>
          <w:sz w:val="24"/>
          <w:szCs w:val="20"/>
          <w:highlight w:val="none"/>
        </w:rPr>
        <w:t>五、采购标的的验收标准：</w:t>
      </w:r>
    </w:p>
    <w:p w14:paraId="0282C470">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本项目按照满足国家、行业标准和江苏地区相应的规定进行验收。</w:t>
      </w:r>
    </w:p>
    <w:p w14:paraId="0BD9CF97">
      <w:pPr>
        <w:tabs>
          <w:tab w:val="left" w:pos="525"/>
          <w:tab w:val="left" w:pos="1050"/>
        </w:tabs>
        <w:spacing w:line="360" w:lineRule="auto"/>
        <w:rPr>
          <w:rFonts w:ascii="Times New Roman" w:hAnsi="宋体" w:eastAsia="宋体" w:cs="宋体"/>
          <w:b/>
          <w:color w:val="auto"/>
          <w:sz w:val="24"/>
          <w:szCs w:val="20"/>
          <w:highlight w:val="none"/>
        </w:rPr>
      </w:pPr>
      <w:r>
        <w:rPr>
          <w:rFonts w:hint="eastAsia" w:ascii="Times New Roman" w:hAnsi="宋体" w:eastAsia="宋体" w:cs="宋体"/>
          <w:b/>
          <w:color w:val="auto"/>
          <w:sz w:val="24"/>
          <w:szCs w:val="20"/>
          <w:highlight w:val="none"/>
        </w:rPr>
        <w:t>六、采购标的的其他技术、服务等要求：</w:t>
      </w:r>
    </w:p>
    <w:p w14:paraId="4E434697">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1、资金来源：财政资金。</w:t>
      </w:r>
    </w:p>
    <w:p w14:paraId="67881068">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2、项目地点：三阳广场、胜利门广场、惠勤路与兴昌路交叉口节点、科技大厦前、新生路与学前路交叉口、青年路节点、通扬路、中山路崇宁路口及大成路口、区政府门口等节点，以甲方最终指令为准。</w:t>
      </w:r>
    </w:p>
    <w:p w14:paraId="17799D35">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3、投标供应商应指定项目负责人与采购人保持联系，及时充分协调项目实施阶段各项工作。</w:t>
      </w:r>
    </w:p>
    <w:p w14:paraId="150C2B88">
      <w:pPr>
        <w:tabs>
          <w:tab w:val="left" w:pos="525"/>
          <w:tab w:val="left" w:pos="1050"/>
        </w:tabs>
        <w:spacing w:line="360" w:lineRule="auto"/>
        <w:ind w:firstLine="480" w:firstLineChars="200"/>
        <w:rPr>
          <w:rFonts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4、投标供应商应重视安全生产，要按规定采取安全措施，确保施工安全。园艺布置过程中发生事故由投标供应商负责。</w:t>
      </w:r>
    </w:p>
    <w:p w14:paraId="5A813B60">
      <w:pPr>
        <w:tabs>
          <w:tab w:val="left" w:pos="525"/>
          <w:tab w:val="left" w:pos="1050"/>
        </w:tabs>
        <w:spacing w:line="360" w:lineRule="auto"/>
        <w:ind w:firstLine="480" w:firstLineChars="200"/>
        <w:rPr>
          <w:rFonts w:hint="eastAsia" w:ascii="Times New Roman" w:hAnsi="宋体" w:eastAsia="宋体" w:cs="宋体"/>
          <w:bCs/>
          <w:color w:val="auto"/>
          <w:sz w:val="24"/>
          <w:szCs w:val="20"/>
          <w:highlight w:val="none"/>
        </w:rPr>
      </w:pPr>
      <w:r>
        <w:rPr>
          <w:rFonts w:hint="eastAsia" w:ascii="Times New Roman" w:hAnsi="宋体" w:eastAsia="宋体" w:cs="宋体"/>
          <w:bCs/>
          <w:color w:val="auto"/>
          <w:sz w:val="24"/>
          <w:szCs w:val="20"/>
          <w:highlight w:val="none"/>
        </w:rPr>
        <w:t>5、投标供应商应文明施工，注意保护好环境，严格按照道路、交通、城管等相关规定要求施工。</w:t>
      </w:r>
    </w:p>
    <w:p w14:paraId="45A7205D">
      <w:pPr>
        <w:rPr>
          <w:rFonts w:hint="eastAsia" w:hAnsi="宋体" w:cs="宋体"/>
          <w:bCs/>
          <w:color w:val="auto"/>
          <w:sz w:val="24"/>
          <w:szCs w:val="20"/>
          <w:highlight w:val="none"/>
          <w:lang w:val="en-US" w:eastAsia="zh-CN"/>
        </w:rPr>
      </w:pPr>
      <w:r>
        <w:rPr>
          <w:rFonts w:hint="eastAsia" w:hAnsi="宋体" w:cs="宋体"/>
          <w:bCs/>
          <w:color w:val="auto"/>
          <w:sz w:val="24"/>
          <w:szCs w:val="20"/>
          <w:highlight w:val="none"/>
          <w:lang w:val="en-US" w:eastAsia="zh-CN"/>
        </w:rPr>
        <w:br w:type="page"/>
      </w:r>
    </w:p>
    <w:p w14:paraId="16BCB227">
      <w:pPr>
        <w:tabs>
          <w:tab w:val="left" w:pos="525"/>
          <w:tab w:val="left" w:pos="1050"/>
        </w:tabs>
        <w:spacing w:line="360" w:lineRule="auto"/>
        <w:jc w:val="center"/>
        <w:rPr>
          <w:rFonts w:hint="eastAsia" w:hAnsi="宋体" w:cs="宋体"/>
          <w:b/>
          <w:bCs w:val="0"/>
          <w:color w:val="auto"/>
          <w:sz w:val="32"/>
          <w:szCs w:val="22"/>
          <w:highlight w:val="none"/>
          <w:lang w:val="en-US" w:eastAsia="zh-CN"/>
        </w:rPr>
      </w:pPr>
      <w:r>
        <w:rPr>
          <w:rFonts w:hint="eastAsia" w:hAnsi="宋体" w:cs="宋体"/>
          <w:b/>
          <w:bCs w:val="0"/>
          <w:color w:val="auto"/>
          <w:sz w:val="32"/>
          <w:szCs w:val="22"/>
          <w:highlight w:val="none"/>
          <w:lang w:val="en-US" w:eastAsia="zh-CN"/>
        </w:rPr>
        <w:t>采购清单</w:t>
      </w:r>
    </w:p>
    <w:tbl>
      <w:tblPr>
        <w:tblStyle w:val="68"/>
        <w:tblW w:w="863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9"/>
        <w:gridCol w:w="2878"/>
        <w:gridCol w:w="2878"/>
        <w:gridCol w:w="959"/>
        <w:gridCol w:w="959"/>
      </w:tblGrid>
      <w:tr w14:paraId="3F2E0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74" w:type="dxa"/>
            <w:gridSpan w:val="4"/>
            <w:tcBorders>
              <w:top w:val="nil"/>
              <w:left w:val="nil"/>
              <w:bottom w:val="single" w:color="000000" w:sz="8" w:space="0"/>
              <w:right w:val="nil"/>
            </w:tcBorders>
            <w:shd w:val="clear" w:color="auto" w:fill="auto"/>
            <w:vAlign w:val="center"/>
          </w:tcPr>
          <w:p w14:paraId="752DAFC8">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b/>
                <w:bCs/>
                <w:i w:val="0"/>
                <w:iCs w:val="0"/>
                <w:color w:val="000000"/>
                <w:kern w:val="0"/>
                <w:sz w:val="32"/>
                <w:szCs w:val="32"/>
                <w:u w:val="none"/>
                <w:lang w:val="en-US" w:eastAsia="zh-CN" w:bidi="ar"/>
              </w:rPr>
              <w:t>项目名称：第一次</w:t>
            </w:r>
          </w:p>
        </w:tc>
        <w:tc>
          <w:tcPr>
            <w:tcW w:w="959" w:type="dxa"/>
            <w:tcBorders>
              <w:top w:val="nil"/>
              <w:left w:val="nil"/>
              <w:bottom w:val="single" w:color="000000" w:sz="8" w:space="0"/>
              <w:right w:val="nil"/>
            </w:tcBorders>
            <w:shd w:val="clear" w:color="auto" w:fill="auto"/>
            <w:vAlign w:val="center"/>
          </w:tcPr>
          <w:p w14:paraId="7236E8FF">
            <w:pPr>
              <w:jc w:val="left"/>
              <w:rPr>
                <w:rFonts w:hint="eastAsia" w:ascii="黑体" w:hAnsi="宋体" w:eastAsia="黑体" w:cs="黑体"/>
                <w:i w:val="0"/>
                <w:iCs w:val="0"/>
                <w:color w:val="000000"/>
                <w:sz w:val="21"/>
                <w:szCs w:val="21"/>
                <w:u w:val="none"/>
              </w:rPr>
            </w:pPr>
          </w:p>
        </w:tc>
      </w:tr>
      <w:tr w14:paraId="15036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 w:hRule="atLeast"/>
        </w:trPr>
        <w:tc>
          <w:tcPr>
            <w:tcW w:w="95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5A9AF67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48834D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D34D3A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398086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A5D5CC0">
            <w:pPr>
              <w:keepNext w:val="0"/>
              <w:keepLines w:val="0"/>
              <w:widowControl/>
              <w:suppressLineNumbers w:val="0"/>
              <w:jc w:val="center"/>
              <w:textAlignment w:val="center"/>
              <w:rPr>
                <w:rFonts w:hint="default" w:ascii="黑体" w:hAnsi="宋体" w:eastAsia="黑体" w:cs="黑体"/>
                <w:i w:val="0"/>
                <w:iCs w:val="0"/>
                <w:color w:val="000000"/>
                <w:sz w:val="21"/>
                <w:szCs w:val="21"/>
                <w:u w:val="none"/>
                <w:lang w:val="en-US"/>
              </w:rPr>
            </w:pPr>
            <w:r>
              <w:rPr>
                <w:rFonts w:hint="eastAsia" w:ascii="黑体" w:hAnsi="宋体" w:eastAsia="黑体" w:cs="黑体"/>
                <w:i w:val="0"/>
                <w:iCs w:val="0"/>
                <w:color w:val="000000"/>
                <w:kern w:val="0"/>
                <w:sz w:val="21"/>
                <w:szCs w:val="21"/>
                <w:u w:val="none"/>
                <w:lang w:val="en-US" w:eastAsia="zh-CN" w:bidi="ar"/>
              </w:rPr>
              <w:t>工作量</w:t>
            </w:r>
          </w:p>
        </w:tc>
      </w:tr>
      <w:tr w14:paraId="1A562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CA78C45">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492BF64">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5BED201">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ED49C2A">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60F2B3E">
            <w:pPr>
              <w:jc w:val="center"/>
              <w:rPr>
                <w:rFonts w:hint="eastAsia" w:ascii="黑体" w:hAnsi="宋体" w:eastAsia="黑体" w:cs="黑体"/>
                <w:i w:val="0"/>
                <w:iCs w:val="0"/>
                <w:color w:val="000000"/>
                <w:sz w:val="21"/>
                <w:szCs w:val="21"/>
                <w:u w:val="none"/>
              </w:rPr>
            </w:pPr>
          </w:p>
        </w:tc>
      </w:tr>
      <w:tr w14:paraId="0B42F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028B21">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96F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三阳广场东南角绿地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0563">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2796">
            <w:pPr>
              <w:jc w:val="right"/>
              <w:rPr>
                <w:rFonts w:hint="eastAsia" w:ascii="宋体" w:hAnsi="宋体" w:eastAsia="宋体" w:cs="宋体"/>
                <w:i w:val="0"/>
                <w:iCs w:val="0"/>
                <w:color w:val="000000"/>
                <w:sz w:val="21"/>
                <w:szCs w:val="21"/>
                <w:u w:val="none"/>
              </w:rPr>
            </w:pPr>
          </w:p>
        </w:tc>
      </w:tr>
      <w:tr w14:paraId="7B0A0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954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5A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43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2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720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w:t>
            </w:r>
          </w:p>
        </w:tc>
      </w:tr>
      <w:tr w14:paraId="70B0A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37E4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A2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C1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 5cm厚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52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FDB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r>
      <w:tr w14:paraId="6D4F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0129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48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51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1、花卉种类:超级凤仙（桑贝斯凤仙）、蓝雪花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A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0D2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51247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5807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23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BF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1、花卉种类:超级凤仙（桑贝斯凤仙）、香彩雀（热曲系列）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A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5E5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41E10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90E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02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7B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1、花卉种类:精品姜荷花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7BF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65D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459D4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E245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17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27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1、花卉种类:大花飞燕草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4B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3EE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7A0F3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F0E5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C1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F2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1、花卉种类:精品毛地黄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E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0E6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5DD9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FA6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96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97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1、花卉种类:大花芙蓉葵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0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C08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3150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9B5F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0F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5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 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E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A2A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5A5AD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BAA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37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B9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DB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9D7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42514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C83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67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BF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1、花卉种类:三角梅（同安红系列）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2、株高或蓬径:H50cm，P41-50，精品盆栽园艺品种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C6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FC0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0108F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4728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18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2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1、花卉种类:三角梅（同安红系列）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2、株高或蓬径:H90cm，P60，精品盆栽园艺品种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6B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894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32C54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9BC3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C6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96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1、花卉种类:洋桔梗（切花系列）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2、株高或蓬径:3加仑苗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92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976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661C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612E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35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812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1、花卉种类:草海桐（粉色）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FF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82A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16640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177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AE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5A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1、花卉种类:朱顶红（玫瑰花样系列）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9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3287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3EFC4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6E7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914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F7B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4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34E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5117D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46EE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7D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45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1、花卉种类:香彩雀（热曲系列）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E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B85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2D346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F3A1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926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6B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1、花卉种类:马缨丹、超级凤仙(桑贝斯凤仙)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60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767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5B5A6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817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F0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6F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07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9CFB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68515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F95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0A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绿雕原有种植基质土拆除</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93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1、拆除种植基质（营养土），遮阴网，装车、外运、弃置</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C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B7D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5B5CC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4D6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AA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绿雕种植面修复</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FA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更换种植基质（东北泥炭土），更换加固遮阴网等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04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393B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368E1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F529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D7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花卉立体布置-绿雕更换（复杂构图或花）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9C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1、草本花卉种类:复杂构图或花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2、种植形式:立体布置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3、绿雕上花卉品种满足甲方要求</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B1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B87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41AA6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738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9FF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CEA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4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60E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B6DC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5FC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E8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船型构架修复</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70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船型构架修复</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D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503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34E4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51C9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4B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花箱1布置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3E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1、箱外型尺寸:（长）0.8m*（宽）0.4m*（高）0.8m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2、栽植植物种类、规格:高档精品花卉，花卉种类详见设计图纸，花卉搭配按照设计要求（一年换种8次以上）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3、土质要求:花箱内土方为保水性好的营养土，营养土与种植土采用3:1比例拌和均匀而成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4、防护材料种类:塑料内胆(具有储水、虹吸、溢流、保温隔热功效)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5、养护期:一级养护一年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6、详见设计图纸</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0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4ED3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58B9C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FA27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9B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花箱2布置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CE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1、箱外型尺寸:（长）1m*（宽）0.4m*（高）0.6m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2、栽植植物种类、规格:高档精品花卉，花卉种类详见设计图纸，花卉搭配按照设计要求（一年换种8次以上）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3、土质要求:花箱内土方为保水性好的营养土，营养土与种植土采用3:1比例拌和均匀而成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4、防护材料种类:塑料内胆(具有储水、虹吸、溢流、保温隔热功效)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5、养护期:一级养护一年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6、详见设计图纸</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5C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87EB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77779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2FA4AF">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F5B3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胜利门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2F34">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557D">
            <w:pPr>
              <w:jc w:val="right"/>
              <w:rPr>
                <w:rFonts w:hint="eastAsia" w:ascii="宋体" w:hAnsi="宋体" w:eastAsia="宋体" w:cs="宋体"/>
                <w:i w:val="0"/>
                <w:iCs w:val="0"/>
                <w:color w:val="000000"/>
                <w:sz w:val="21"/>
                <w:szCs w:val="21"/>
                <w:u w:val="none"/>
              </w:rPr>
            </w:pPr>
          </w:p>
        </w:tc>
      </w:tr>
      <w:tr w14:paraId="443C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DB04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CF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5B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C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9B02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r>
      <w:tr w14:paraId="53967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CF6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99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95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 5cm厚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3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2EB4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r>
      <w:tr w14:paraId="0090E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F2E6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BE5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30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1、花卉种类:精品安酷杜鹃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F7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A9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r>
      <w:tr w14:paraId="4CD8A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8C1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33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58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1、花卉种类:精品姜荷花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49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986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B7B6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3233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16D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48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43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24D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47AFD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AB50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AE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D1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F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148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7603C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7E9A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4B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43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1、花卉种类:大花芙蓉葵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1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285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r>
      <w:tr w14:paraId="41860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D4E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BFE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A62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0F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576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9C91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670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AD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37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01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776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369E5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1CA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F7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BD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1、花卉种类:马缨丹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AD2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8714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034C8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C0A6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9D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  8个字</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8BD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90A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2032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8746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D5C0EA">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8C2E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科技大厦1</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1EDC">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4835D">
            <w:pPr>
              <w:jc w:val="right"/>
              <w:rPr>
                <w:rFonts w:hint="eastAsia" w:ascii="宋体" w:hAnsi="宋体" w:eastAsia="宋体" w:cs="宋体"/>
                <w:i w:val="0"/>
                <w:iCs w:val="0"/>
                <w:color w:val="000000"/>
                <w:sz w:val="21"/>
                <w:szCs w:val="21"/>
                <w:u w:val="none"/>
              </w:rPr>
            </w:pPr>
          </w:p>
        </w:tc>
      </w:tr>
      <w:tr w14:paraId="2C81F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A6DC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6C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63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B7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5F1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r>
      <w:tr w14:paraId="2645D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7CB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BF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547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 5cm厚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5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997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13.05</w:t>
            </w:r>
          </w:p>
        </w:tc>
      </w:tr>
      <w:tr w14:paraId="7D1E8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938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AF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94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1、花卉种类:矮生柳叶马鞭草（桑托斯）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3C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86D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77B59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1E6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EA9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58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1、花卉种类:无性系美女樱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E30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372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77E2B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60A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89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07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1、花卉种类:糖果万寿菊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B75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0DA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2385B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5307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BE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E0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BD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475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410B8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0DF7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83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A4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5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F65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2DED8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5931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E4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1E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0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5D8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5A121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AF00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B1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79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1、花卉种类:超级矮牵牛（粉色无性系）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B6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16A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1719D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4EF3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3F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7C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1、花卉种类:超级矮牵牛（蓝色无性系）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9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D495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r>
      <w:tr w14:paraId="36CAE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4A6A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F6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精品园艺砾石（抛光）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FE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1、每平方米铺设8cm，下铺无纺布200g/m2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3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E09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563A3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268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A4B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75F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1、花卉种类:桑贝斯凤仙（浅粉）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5B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50C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6883B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7774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07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7E2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8F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7F8B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634D2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DBC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01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31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A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2B4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4746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1C78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D5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10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1、花卉种类:蓝雪花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1E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7D9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0087A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925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32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31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1、花卉种类:香彩雀（热曲系列）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D0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FCA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267AB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7DD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32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F11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1、花卉种类:马缨丹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FC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0C0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34AE8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B43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FC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68E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1、花卉种类:草海桐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A2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8085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66595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A60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0B6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  8个字</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46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3A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680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E1AA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BB088D">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E2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F83C">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9DAE">
            <w:pPr>
              <w:jc w:val="right"/>
              <w:rPr>
                <w:rFonts w:hint="eastAsia" w:ascii="宋体" w:hAnsi="宋体" w:eastAsia="宋体" w:cs="宋体"/>
                <w:i w:val="0"/>
                <w:iCs w:val="0"/>
                <w:color w:val="000000"/>
                <w:sz w:val="21"/>
                <w:szCs w:val="21"/>
                <w:u w:val="none"/>
              </w:rPr>
            </w:pPr>
          </w:p>
        </w:tc>
      </w:tr>
      <w:tr w14:paraId="497A2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FB36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DC2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DF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E9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C5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74619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CD22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DC2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F7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 5cm厚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9D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D9A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r>
      <w:tr w14:paraId="2685C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5B4E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5D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BE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1、花卉种类:桑贝斯凤仙（清凉紫）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F8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AD9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626D6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010D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E8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DC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 6cm厚</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A88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C4A3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6C0B6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DBF3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198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灰色砾石</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42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灰色砾石 6cm厚</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9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A66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16F63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F7C8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DD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精品园艺砾石（抛光）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AE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1、每平方米铺设8cm，下铺无纺布200g/m2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D8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58F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2707E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6349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E3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85A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1、花卉种类:粉色比格海棠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7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BF10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r>
      <w:tr w14:paraId="72EA0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8A1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66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0D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62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514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00E1D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952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7F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F4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1、花卉种类:花叶玉簪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5FC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D79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7E5B0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9CC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70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2FE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1、花卉种类:精品肾蕨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B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9F3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4D349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FDD8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F6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75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C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B99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5FE3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D3A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610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4B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1、花卉种类:金叶番薯草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AF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0D8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w:t>
            </w:r>
          </w:p>
        </w:tc>
      </w:tr>
      <w:tr w14:paraId="11B78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7B0060">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743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惠勤路兴昌北路东北角绿地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53E38">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945A2">
            <w:pPr>
              <w:jc w:val="right"/>
              <w:rPr>
                <w:rFonts w:hint="eastAsia" w:ascii="宋体" w:hAnsi="宋体" w:eastAsia="宋体" w:cs="宋体"/>
                <w:i w:val="0"/>
                <w:iCs w:val="0"/>
                <w:color w:val="000000"/>
                <w:sz w:val="21"/>
                <w:szCs w:val="21"/>
                <w:u w:val="none"/>
              </w:rPr>
            </w:pPr>
          </w:p>
        </w:tc>
      </w:tr>
      <w:tr w14:paraId="1101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8E3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17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E0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4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EF8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r>
      <w:tr w14:paraId="2266E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80E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4E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04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 5cm厚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E7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60C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9.03</w:t>
            </w:r>
          </w:p>
        </w:tc>
      </w:tr>
      <w:tr w14:paraId="1E421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DC5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87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0D9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1、花卉种类:F1代园艺彩叶草（奇才系列）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96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17C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E2A0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9D7F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7C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3E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E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838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06374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E235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12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F3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1、花卉种类:草海桐（淡紫色）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C7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F7E5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7142F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EF67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99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DE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1、花卉种类:F1代园艺繁星花（万花筒系列）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9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70C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r>
      <w:tr w14:paraId="3F13B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1EF4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4C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AD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1、花卉种类:马缨丹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53D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789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113D7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A7B0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DD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F9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1、花卉种类:蓝雪花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2E8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CC1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26070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C77D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56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B0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1、花卉种类:F1代园艺千日红（小矮人系列）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0B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1D1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7FFCF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C5D8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53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F3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1、花卉种类:香彩雀（热曲系列）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7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410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r>
      <w:tr w14:paraId="1144A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1EE5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4D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F9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77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F05F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r>
      <w:tr w14:paraId="3609A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05A1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E4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C8B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631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288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A01B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215ADC">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4B9E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梁溪区政府</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FFED">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74F7">
            <w:pPr>
              <w:jc w:val="right"/>
              <w:rPr>
                <w:rFonts w:hint="eastAsia" w:ascii="宋体" w:hAnsi="宋体" w:eastAsia="宋体" w:cs="宋体"/>
                <w:i w:val="0"/>
                <w:iCs w:val="0"/>
                <w:color w:val="000000"/>
                <w:sz w:val="21"/>
                <w:szCs w:val="21"/>
                <w:u w:val="none"/>
              </w:rPr>
            </w:pPr>
          </w:p>
        </w:tc>
      </w:tr>
      <w:tr w14:paraId="16B41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41A6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6E2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71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4B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A99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131.5</w:t>
            </w:r>
          </w:p>
        </w:tc>
      </w:tr>
      <w:tr w14:paraId="3DA93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DBA7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631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C7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 5cm厚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58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DE4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6.58</w:t>
            </w:r>
          </w:p>
        </w:tc>
      </w:tr>
      <w:tr w14:paraId="0B580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873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D9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DB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1、花卉种类:马缨丹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406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298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3487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84EF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AC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17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1、花卉种类:桑贝斯凤仙（清凉紫）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1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04B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3CAB0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E9DF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AE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90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1、花卉种类:五色梅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CA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23B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4708F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E192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F1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63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1、花卉种类:矮生柳叶马鞭草（桑托斯）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58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FF8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29143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5088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A6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95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1、花卉种类:香彩雀（热曲系列）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F6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C34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w:t>
            </w:r>
          </w:p>
        </w:tc>
      </w:tr>
      <w:tr w14:paraId="43AFB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A4DA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34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A3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1、花卉种类:欧石竹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20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09D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091B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B02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B9C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13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85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8E7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16BB7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475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45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0C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AA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4CBD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2F480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68F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0F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32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1、花卉种类:金叶番薯草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6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68B2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462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B120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EF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54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1、花卉种类:桑贝斯凤仙（淡紫色）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87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893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r>
      <w:tr w14:paraId="7CE5D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AC9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55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71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F21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055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6F2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36F546">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A42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青年路节点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47CEB">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CFCF">
            <w:pPr>
              <w:jc w:val="right"/>
              <w:rPr>
                <w:rFonts w:hint="eastAsia" w:ascii="宋体" w:hAnsi="宋体" w:eastAsia="宋体" w:cs="宋体"/>
                <w:i w:val="0"/>
                <w:iCs w:val="0"/>
                <w:color w:val="000000"/>
                <w:sz w:val="21"/>
                <w:szCs w:val="21"/>
                <w:u w:val="none"/>
              </w:rPr>
            </w:pPr>
          </w:p>
        </w:tc>
      </w:tr>
      <w:tr w14:paraId="4ED18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A8AE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A0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9E7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1、花卉种类：山桃草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5、备注：容器苗，2加仑，花茂盛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33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10D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E637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CDB8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DE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5E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1、花卉种类：紫花翠芦莉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5、备注：容器苗，2加仑，花茂盛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6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90C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0E08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54EF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FC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A9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1、花卉种类：半枝莲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5备注：容器苗，1加仑，花茂盛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FD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AC5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4BCF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A4A1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A6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4B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1、花卉种类：无尽夏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2、株高或蓬径：H35-40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5、备注：容器苗，1加仑，花茂盛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7DE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8E0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0871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601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49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27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1、花卉种类：五色梅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5、备注：容器苗，1加仑，花茂盛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E6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31F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48040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EF0C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8C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EF0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1、花卉种类：千日红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5、备注：容器苗，180杯，花茂盛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E0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3C4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r>
      <w:tr w14:paraId="0942E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F0C7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2F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845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1、花卉种类：五星花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EC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F10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r>
      <w:tr w14:paraId="79FA6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C1B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7B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03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1、花卉种类：夏堇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5、备注：120杯，容器苗，花茂盛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7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6788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r>
      <w:tr w14:paraId="29A86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E5E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87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54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A9E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746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37731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661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560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72E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4F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D09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r>
      <w:tr w14:paraId="049A1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658F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EC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23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795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A8A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2985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32AF0D">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3665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通扬路节点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B38A">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7994">
            <w:pPr>
              <w:jc w:val="right"/>
              <w:rPr>
                <w:rFonts w:hint="eastAsia" w:ascii="宋体" w:hAnsi="宋体" w:eastAsia="宋体" w:cs="宋体"/>
                <w:i w:val="0"/>
                <w:iCs w:val="0"/>
                <w:color w:val="000000"/>
                <w:sz w:val="21"/>
                <w:szCs w:val="21"/>
                <w:u w:val="none"/>
              </w:rPr>
            </w:pPr>
          </w:p>
        </w:tc>
      </w:tr>
      <w:tr w14:paraId="75506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5DCF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D3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B9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1、花卉种类：山桃草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D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E22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76C8F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D382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68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8CD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1、花卉种类：紫花翠芦莉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37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87B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531AD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6EFE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CA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62D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1、花卉种类：无尽夏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2、株高或蓬径：H35-40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9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33F1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8C76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4CB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C5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0C9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1、花卉种类：五色梅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CD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21A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30A9E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BDAA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F5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BC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1、花卉种类：千日红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F5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B31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339CF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F01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97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4B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1、花卉种类：五星花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D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1C3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246A7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BA87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3F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81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1、花卉种类：夏堇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5、备注：120杯，容器苗，花茂盛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BC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7E1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9DCB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3C74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345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4B7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75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7ABE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2663B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8F4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B4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40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6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251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33D9D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5F66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FBC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D5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E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FBA7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0780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5BA5">
            <w:pPr>
              <w:keepNext w:val="0"/>
              <w:keepLines w:val="0"/>
              <w:widowControl/>
              <w:suppressLineNumbers w:val="0"/>
              <w:jc w:val="center"/>
              <w:textAlignment w:val="center"/>
              <w:rPr>
                <w:rFonts w:ascii="Arial" w:hAnsi="Arial" w:cs="Arial"/>
                <w:i w:val="0"/>
                <w:iCs w:val="0"/>
                <w:color w:val="000000"/>
                <w:sz w:val="18"/>
                <w:szCs w:val="18"/>
                <w:u w:val="none"/>
              </w:rPr>
            </w:pPr>
            <w:r>
              <w:rPr>
                <w:rFonts w:hint="default" w:ascii="Arial" w:hAnsi="Arial" w:eastAsia="宋体" w:cs="Arial"/>
                <w:i w:val="0"/>
                <w:iCs w:val="0"/>
                <w:color w:val="000000"/>
                <w:kern w:val="0"/>
                <w:sz w:val="18"/>
                <w:szCs w:val="18"/>
                <w:u w:val="none"/>
                <w:lang w:val="en-US" w:eastAsia="zh-CN" w:bidi="ar"/>
              </w:rPr>
              <w:t>115</w:t>
            </w:r>
          </w:p>
        </w:tc>
        <w:tc>
          <w:tcPr>
            <w:tcW w:w="2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0E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第一次暂列金</w:t>
            </w:r>
          </w:p>
        </w:tc>
        <w:tc>
          <w:tcPr>
            <w:tcW w:w="2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80A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宋体" w:cs="Arial"/>
                <w:i w:val="0"/>
                <w:iCs w:val="0"/>
                <w:color w:val="000000"/>
                <w:kern w:val="0"/>
                <w:sz w:val="18"/>
                <w:szCs w:val="18"/>
                <w:u w:val="none"/>
                <w:lang w:val="en-US" w:eastAsia="zh-CN" w:bidi="ar"/>
              </w:rPr>
              <w:t>113516.37</w:t>
            </w:r>
            <w:r>
              <w:rPr>
                <w:rStyle w:val="970"/>
                <w:lang w:val="en-US" w:eastAsia="zh-CN" w:bidi="ar"/>
              </w:rPr>
              <w:t>元</w:t>
            </w:r>
          </w:p>
        </w:tc>
        <w:tc>
          <w:tcPr>
            <w:tcW w:w="19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22D7D3">
            <w:pPr>
              <w:jc w:val="center"/>
              <w:rPr>
                <w:rFonts w:hint="eastAsia" w:ascii="宋体" w:hAnsi="宋体" w:eastAsia="宋体" w:cs="宋体"/>
                <w:b/>
                <w:bCs/>
                <w:i w:val="0"/>
                <w:iCs w:val="0"/>
                <w:color w:val="000000"/>
                <w:sz w:val="18"/>
                <w:szCs w:val="18"/>
                <w:u w:val="none"/>
              </w:rPr>
            </w:pPr>
          </w:p>
        </w:tc>
      </w:tr>
      <w:tr w14:paraId="3698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674" w:type="dxa"/>
            <w:gridSpan w:val="4"/>
            <w:tcBorders>
              <w:top w:val="nil"/>
              <w:left w:val="nil"/>
              <w:bottom w:val="single" w:color="000000" w:sz="8" w:space="0"/>
              <w:right w:val="nil"/>
            </w:tcBorders>
            <w:shd w:val="clear" w:color="auto" w:fill="auto"/>
            <w:vAlign w:val="center"/>
          </w:tcPr>
          <w:p w14:paraId="7C92D4CE">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32"/>
                <w:szCs w:val="32"/>
                <w:u w:val="none"/>
                <w:lang w:val="en-US" w:eastAsia="zh-CN" w:bidi="ar"/>
              </w:rPr>
              <w:t>项目名称：第二次</w:t>
            </w:r>
          </w:p>
        </w:tc>
        <w:tc>
          <w:tcPr>
            <w:tcW w:w="959" w:type="dxa"/>
            <w:tcBorders>
              <w:top w:val="nil"/>
              <w:left w:val="nil"/>
              <w:bottom w:val="single" w:color="000000" w:sz="8" w:space="0"/>
              <w:right w:val="nil"/>
            </w:tcBorders>
            <w:shd w:val="clear" w:color="auto" w:fill="auto"/>
            <w:vAlign w:val="center"/>
          </w:tcPr>
          <w:p w14:paraId="20B6351D">
            <w:pPr>
              <w:jc w:val="left"/>
              <w:rPr>
                <w:rFonts w:hint="eastAsia" w:ascii="黑体" w:hAnsi="宋体" w:eastAsia="黑体" w:cs="黑体"/>
                <w:i w:val="0"/>
                <w:iCs w:val="0"/>
                <w:color w:val="000000"/>
                <w:sz w:val="21"/>
                <w:szCs w:val="21"/>
                <w:u w:val="none"/>
              </w:rPr>
            </w:pPr>
          </w:p>
        </w:tc>
      </w:tr>
      <w:tr w14:paraId="60189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367DB0B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9F0BAD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17136EC">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0A4C3A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1BA56FA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工作量</w:t>
            </w:r>
          </w:p>
        </w:tc>
      </w:tr>
      <w:tr w14:paraId="0B1A8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0854AC7">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0ECA257">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1C1290E">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3D26FE9">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4FB6A0">
            <w:pPr>
              <w:jc w:val="center"/>
              <w:rPr>
                <w:rFonts w:hint="eastAsia" w:ascii="黑体" w:hAnsi="宋体" w:eastAsia="黑体" w:cs="黑体"/>
                <w:i w:val="0"/>
                <w:iCs w:val="0"/>
                <w:color w:val="000000"/>
                <w:sz w:val="21"/>
                <w:szCs w:val="21"/>
                <w:u w:val="none"/>
              </w:rPr>
            </w:pPr>
          </w:p>
        </w:tc>
      </w:tr>
      <w:tr w14:paraId="7F370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20DD10">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7CC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三阳广场东南角绿地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2A8A0">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9C19">
            <w:pPr>
              <w:jc w:val="right"/>
              <w:rPr>
                <w:rFonts w:hint="eastAsia" w:ascii="宋体" w:hAnsi="宋体" w:eastAsia="宋体" w:cs="宋体"/>
                <w:i w:val="0"/>
                <w:iCs w:val="0"/>
                <w:color w:val="000000"/>
                <w:sz w:val="21"/>
                <w:szCs w:val="21"/>
                <w:u w:val="none"/>
              </w:rPr>
            </w:pPr>
          </w:p>
        </w:tc>
      </w:tr>
      <w:tr w14:paraId="1A1C4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D7D7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3D4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60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A3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CA9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r>
      <w:tr w14:paraId="69222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27F2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74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E3C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1、花卉种类:桃红色（糖果）姬小菊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4、养护期：一级养护3个月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D6E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026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1C06E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E89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7F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6A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1、花卉种类:林荫鼠尾草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0D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B71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32AFB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C79B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7B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1F7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1、花卉种类:超级垂吊矮牵牛（波浪系列）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2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B5AB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39DE9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AA74B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A50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8B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9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80C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20610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1C4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6C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2E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D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395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583C0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3690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D70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FB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1、花卉种类:醉蝶花(皇后系列)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A6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190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385C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8688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9E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E4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1、花卉种类:‘初恋 ’八仙花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4C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AE85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751A9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98D1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28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48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1、花卉种类:一品红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 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6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E93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44663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07E0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FF4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E8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 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98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D1D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6B484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F7B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04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BE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1、花卉种类:比利时杜鹃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2、株高或蓬径:5加仑苗，精品盆栽园艺品种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4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2F4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07C45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CF26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F2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A0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7BA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6AA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3DF79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552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4F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066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92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3ED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4D7C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681EAB">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5AA6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胜利门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6C02">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1246">
            <w:pPr>
              <w:jc w:val="right"/>
              <w:rPr>
                <w:rFonts w:hint="eastAsia" w:ascii="宋体" w:hAnsi="宋体" w:eastAsia="宋体" w:cs="宋体"/>
                <w:i w:val="0"/>
                <w:iCs w:val="0"/>
                <w:color w:val="000000"/>
                <w:sz w:val="21"/>
                <w:szCs w:val="21"/>
                <w:u w:val="none"/>
              </w:rPr>
            </w:pPr>
          </w:p>
        </w:tc>
      </w:tr>
      <w:tr w14:paraId="7C0B6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46DD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A5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50C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0B3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7C5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r>
      <w:tr w14:paraId="7E71E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F551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67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5D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BA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210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r>
      <w:tr w14:paraId="08C0F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0C5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29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91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1、花卉种类:林荫鼠尾草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6D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DE2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21E16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646A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940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D5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1、花卉种类:（糖果）姬小菊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03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CFF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7A13E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0BA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B8A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89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0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6B8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831D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9991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453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95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E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9E5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35DF1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B91B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4C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29A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85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D6D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B2A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4CDBA8">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16F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科技大厦1</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C390">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F65F">
            <w:pPr>
              <w:jc w:val="right"/>
              <w:rPr>
                <w:rFonts w:hint="eastAsia" w:ascii="宋体" w:hAnsi="宋体" w:eastAsia="宋体" w:cs="宋体"/>
                <w:i w:val="0"/>
                <w:iCs w:val="0"/>
                <w:color w:val="000000"/>
                <w:sz w:val="21"/>
                <w:szCs w:val="21"/>
                <w:u w:val="none"/>
              </w:rPr>
            </w:pPr>
          </w:p>
        </w:tc>
      </w:tr>
      <w:tr w14:paraId="6D504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6BB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08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30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40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D1E8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w:t>
            </w:r>
          </w:p>
        </w:tc>
      </w:tr>
      <w:tr w14:paraId="5DD81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E6DA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0B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BB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2D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26D2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21FA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014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CA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92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AC2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7CE2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r>
      <w:tr w14:paraId="76F47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FB50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29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535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6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04D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296DB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8C9F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84D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42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1、花卉种类:醉蝶花(皇后系列)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3D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28A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27BB6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9835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38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FB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1、花卉种类:黄色草花（佛甲草）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69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B21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588E4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F915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16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C1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2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EF8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B66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7C0E6B">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4B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870E">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D744">
            <w:pPr>
              <w:jc w:val="right"/>
              <w:rPr>
                <w:rFonts w:hint="eastAsia" w:ascii="宋体" w:hAnsi="宋体" w:eastAsia="宋体" w:cs="宋体"/>
                <w:i w:val="0"/>
                <w:iCs w:val="0"/>
                <w:color w:val="000000"/>
                <w:sz w:val="21"/>
                <w:szCs w:val="21"/>
                <w:u w:val="none"/>
              </w:rPr>
            </w:pPr>
          </w:p>
        </w:tc>
      </w:tr>
      <w:tr w14:paraId="4E478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3C8D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54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46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C8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983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r>
      <w:tr w14:paraId="43443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E344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1E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D32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27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E80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06AE1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6D0D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3A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53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69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572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r>
      <w:tr w14:paraId="6D961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71F023">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317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惠勤路兴昌北路东北角绿地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9FC8F">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A6EB7">
            <w:pPr>
              <w:jc w:val="right"/>
              <w:rPr>
                <w:rFonts w:hint="eastAsia" w:ascii="宋体" w:hAnsi="宋体" w:eastAsia="宋体" w:cs="宋体"/>
                <w:i w:val="0"/>
                <w:iCs w:val="0"/>
                <w:color w:val="000000"/>
                <w:sz w:val="21"/>
                <w:szCs w:val="21"/>
                <w:u w:val="none"/>
              </w:rPr>
            </w:pPr>
          </w:p>
        </w:tc>
      </w:tr>
      <w:tr w14:paraId="3EF26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33C9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91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0EB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B1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BF2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r>
      <w:tr w14:paraId="5A314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CDEB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CE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23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4F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3984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r>
      <w:tr w14:paraId="61E21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7DA5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E3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6F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4、养护期：一级养护3个月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93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9B8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28.5</w:t>
            </w:r>
          </w:p>
        </w:tc>
      </w:tr>
      <w:tr w14:paraId="3C192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C585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4A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CA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3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373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BF83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EF6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27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01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D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C27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720F2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806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64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12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48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862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r>
      <w:tr w14:paraId="79D36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A15B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C5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12A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2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F55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4EA3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DF8BCB">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905C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梁溪区政府</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41136">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533DA">
            <w:pPr>
              <w:jc w:val="right"/>
              <w:rPr>
                <w:rFonts w:hint="eastAsia" w:ascii="宋体" w:hAnsi="宋体" w:eastAsia="宋体" w:cs="宋体"/>
                <w:i w:val="0"/>
                <w:iCs w:val="0"/>
                <w:color w:val="000000"/>
                <w:sz w:val="21"/>
                <w:szCs w:val="21"/>
                <w:u w:val="none"/>
              </w:rPr>
            </w:pPr>
          </w:p>
        </w:tc>
      </w:tr>
      <w:tr w14:paraId="302ED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42AC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0D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B57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24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6B8B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131.5</w:t>
            </w:r>
          </w:p>
        </w:tc>
      </w:tr>
      <w:tr w14:paraId="66D7E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B77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0A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98D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1、花卉种类:精品姜荷花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FD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A8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8144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CF61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5D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EF1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1、花卉种类:一品红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65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BDD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2CAF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C17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2E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98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16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6E3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14332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3461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8D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76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1、花卉种类:三角梅（同安红系列）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2、株高或蓬径:高50cm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36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ADA8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0C213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8C62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BA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BF3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1、花卉种类:糖果万寿菊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40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467A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r>
      <w:tr w14:paraId="68AA2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698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F4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7C3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C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3F60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386E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EEEA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43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B4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1、花卉种类:大花芙蓉葵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E6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F18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4461D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1817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C2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9D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1、花卉种类:醉蝶花(皇后系列)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F8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6DD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33934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EA9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99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EC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A2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C0D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6A8C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D47D7D2">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203C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青年路节点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ED0E">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5D5A">
            <w:pPr>
              <w:jc w:val="right"/>
              <w:rPr>
                <w:rFonts w:hint="eastAsia" w:ascii="宋体" w:hAnsi="宋体" w:eastAsia="宋体" w:cs="宋体"/>
                <w:i w:val="0"/>
                <w:iCs w:val="0"/>
                <w:color w:val="000000"/>
                <w:sz w:val="21"/>
                <w:szCs w:val="21"/>
                <w:u w:val="none"/>
              </w:rPr>
            </w:pPr>
          </w:p>
        </w:tc>
      </w:tr>
      <w:tr w14:paraId="69817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ACC4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2B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D6A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88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7971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99B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A07B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A9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786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1、花卉种类：晨光芒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2、株高或蓬径：H50-60，P40-50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5、备注：2加仑，8-10支/丛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84A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E5C0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5A122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4999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D9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58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9F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3CF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24B10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09CF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42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B7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1、花卉种类：向日葵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2、株高或蓬径：H35-40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C2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198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43B60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D12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073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1D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1、花卉种类：迷迭香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B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136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2240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93A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FD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0D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1、花卉种类：千叶蓍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93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6D4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r>
      <w:tr w14:paraId="20F17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994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6E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2C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1、花卉种类：四季秋海棠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0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8713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r>
      <w:tr w14:paraId="11520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449D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F5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21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1、花卉种类：孔雀草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C0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917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r>
      <w:tr w14:paraId="76838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69C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63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49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1、花卉种类：四季草花A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5、备注：180杯，当季草花，容器苗，红粉色系，按季节更换，满铺不露土，蓝紫色系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3、其他要求：四季草花品种：玛格丽特、欧洲报春、羽状鸡冠花、四季秋海棠、美女樱、石竹、长春花、矮牵牛、夏堇、大花飞燕草、舞春花、千日红、孔雀草、金光菊、百日草、大丽花等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FD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BF3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r>
      <w:tr w14:paraId="12A38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5436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744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5F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1、花卉种类：四季草花B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5、备注：180杯，当季草花，容器苗，蓝紫色系，按季节更换，满铺不露土，蓝紫色系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3、其他要求：四季草花品种：玛格丽特、欧洲报春、羽状鸡冠花、四季秋海棠、美女樱、石竹、长春花、矮牵牛、夏堇、大花飞燕草、舞春花、千日红、孔雀草、金光菊、百日草、大丽花等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458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3CC2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B225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9A96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03D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5F8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C6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556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109.5</w:t>
            </w:r>
          </w:p>
        </w:tc>
      </w:tr>
      <w:tr w14:paraId="391F5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2C5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C1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89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4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389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62F7C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5E73ED">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281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通扬路节点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FFA5">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FA8F1">
            <w:pPr>
              <w:jc w:val="right"/>
              <w:rPr>
                <w:rFonts w:hint="eastAsia" w:ascii="宋体" w:hAnsi="宋体" w:eastAsia="宋体" w:cs="宋体"/>
                <w:i w:val="0"/>
                <w:iCs w:val="0"/>
                <w:color w:val="000000"/>
                <w:sz w:val="21"/>
                <w:szCs w:val="21"/>
                <w:u w:val="none"/>
              </w:rPr>
            </w:pPr>
          </w:p>
        </w:tc>
      </w:tr>
      <w:tr w14:paraId="750F1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211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BC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66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41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A33B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3C01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B7D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D6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007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1、花卉种类：晨光芒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2、株高或蓬径：H50-60，P40-50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5、备注：2加仑，8-10支/丛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25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DF8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4102C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96A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14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B4E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EEB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DE8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241A7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B0CB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4D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B5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1、花卉种类：迷迭香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23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3B2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r>
      <w:tr w14:paraId="15B91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8E77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77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5D4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1、花卉种类：四季秋海棠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C3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B4D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5989F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91A4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1E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4C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1、花卉种类：孔雀草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54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45A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1F8E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0FD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769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C0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1、花卉种类：四季草花A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5、备注：180杯，当季草花，容器苗，红粉色系，按季节更换，满铺不露土，蓝紫色系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3、其他要求：四季草花品种：玛格丽特、欧洲报春、羽状鸡冠花、四季秋海棠、美女樱、石竹、长春花、矮牵牛、夏堇、大花飞燕草、舞春花、千日红、孔雀草、金光菊、百日草、大丽花等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27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6B7D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30689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59BB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6C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1F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1、花卉种类：四季草花B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5、备注：180杯，当季草花，容器苗，蓝紫色系，按季节更换，满铺不露土，蓝紫色系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3、其他要求：四季草花品种：玛格丽特、欧洲报春、羽状鸡冠花、四季秋海棠、美女樱、石竹、长春花、矮牵牛、夏堇、大花飞燕草、舞春花、千日红、孔雀草、金光菊、百日草、大丽花等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9D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B9E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2DE4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944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7F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4B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E5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37F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73104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C9FD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22A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53B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F8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530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0E65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A94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E1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第二次暂列金</w:t>
            </w:r>
          </w:p>
        </w:tc>
        <w:tc>
          <w:tcPr>
            <w:tcW w:w="28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39B9E">
            <w:pPr>
              <w:keepNext w:val="0"/>
              <w:keepLines w:val="0"/>
              <w:widowControl/>
              <w:suppressLineNumbers w:val="0"/>
              <w:jc w:val="left"/>
              <w:textAlignment w:val="center"/>
              <w:rPr>
                <w:rFonts w:ascii="Arial" w:hAnsi="Arial" w:cs="Arial"/>
                <w:i w:val="0"/>
                <w:iCs w:val="0"/>
                <w:color w:val="000000"/>
                <w:sz w:val="18"/>
                <w:szCs w:val="18"/>
                <w:u w:val="none"/>
              </w:rPr>
            </w:pPr>
            <w:r>
              <w:rPr>
                <w:rFonts w:hint="default" w:ascii="Arial" w:hAnsi="Arial" w:eastAsia="宋体" w:cs="Arial"/>
                <w:i w:val="0"/>
                <w:iCs w:val="0"/>
                <w:color w:val="000000"/>
                <w:kern w:val="0"/>
                <w:sz w:val="18"/>
                <w:szCs w:val="18"/>
                <w:u w:val="none"/>
                <w:lang w:val="en-US" w:eastAsia="zh-CN" w:bidi="ar"/>
              </w:rPr>
              <w:t>55223.54</w:t>
            </w:r>
            <w:r>
              <w:rPr>
                <w:rStyle w:val="971"/>
                <w:lang w:val="en-US" w:eastAsia="zh-CN" w:bidi="ar"/>
              </w:rPr>
              <w:t>元</w:t>
            </w:r>
          </w:p>
        </w:tc>
        <w:tc>
          <w:tcPr>
            <w:tcW w:w="19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A8EA8">
            <w:pPr>
              <w:jc w:val="left"/>
              <w:rPr>
                <w:rFonts w:hint="eastAsia" w:ascii="宋体" w:hAnsi="宋体" w:eastAsia="宋体" w:cs="宋体"/>
                <w:b/>
                <w:bCs/>
                <w:i w:val="0"/>
                <w:iCs w:val="0"/>
                <w:color w:val="000000"/>
                <w:sz w:val="18"/>
                <w:szCs w:val="18"/>
                <w:u w:val="none"/>
              </w:rPr>
            </w:pPr>
          </w:p>
        </w:tc>
      </w:tr>
      <w:tr w14:paraId="008A6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74" w:type="dxa"/>
            <w:gridSpan w:val="4"/>
            <w:tcBorders>
              <w:top w:val="nil"/>
              <w:left w:val="nil"/>
              <w:bottom w:val="single" w:color="000000" w:sz="8" w:space="0"/>
              <w:right w:val="nil"/>
            </w:tcBorders>
            <w:shd w:val="clear" w:color="auto" w:fill="auto"/>
            <w:vAlign w:val="center"/>
          </w:tcPr>
          <w:p w14:paraId="132FFD79">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32"/>
                <w:szCs w:val="32"/>
                <w:u w:val="none"/>
                <w:lang w:val="en-US" w:eastAsia="zh-CN" w:bidi="ar"/>
              </w:rPr>
              <w:t>项目名称：第三次</w:t>
            </w:r>
          </w:p>
        </w:tc>
        <w:tc>
          <w:tcPr>
            <w:tcW w:w="959" w:type="dxa"/>
            <w:tcBorders>
              <w:top w:val="nil"/>
              <w:left w:val="nil"/>
              <w:bottom w:val="single" w:color="000000" w:sz="8" w:space="0"/>
              <w:right w:val="nil"/>
            </w:tcBorders>
            <w:shd w:val="clear" w:color="auto" w:fill="auto"/>
            <w:vAlign w:val="center"/>
          </w:tcPr>
          <w:p w14:paraId="110BCCA2">
            <w:pPr>
              <w:jc w:val="left"/>
              <w:rPr>
                <w:rFonts w:hint="eastAsia" w:ascii="黑体" w:hAnsi="宋体" w:eastAsia="黑体" w:cs="黑体"/>
                <w:i w:val="0"/>
                <w:iCs w:val="0"/>
                <w:color w:val="000000"/>
                <w:sz w:val="21"/>
                <w:szCs w:val="21"/>
                <w:u w:val="none"/>
              </w:rPr>
            </w:pPr>
          </w:p>
        </w:tc>
      </w:tr>
      <w:tr w14:paraId="28802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194AE82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24CB7E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98BD81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FDF9A3C">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32216B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工作量</w:t>
            </w:r>
          </w:p>
        </w:tc>
      </w:tr>
      <w:tr w14:paraId="7A7E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162237EB">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A0A0529">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66A042E">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DB0A9D7">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4784B76">
            <w:pPr>
              <w:jc w:val="center"/>
              <w:rPr>
                <w:rFonts w:hint="eastAsia" w:ascii="黑体" w:hAnsi="宋体" w:eastAsia="黑体" w:cs="黑体"/>
                <w:i w:val="0"/>
                <w:iCs w:val="0"/>
                <w:color w:val="000000"/>
                <w:sz w:val="21"/>
                <w:szCs w:val="21"/>
                <w:u w:val="none"/>
              </w:rPr>
            </w:pPr>
          </w:p>
        </w:tc>
      </w:tr>
      <w:tr w14:paraId="483A9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B54279">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EF4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三阳广场东南角绿地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E5136">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35D1">
            <w:pPr>
              <w:jc w:val="right"/>
              <w:rPr>
                <w:rFonts w:hint="eastAsia" w:ascii="宋体" w:hAnsi="宋体" w:eastAsia="宋体" w:cs="宋体"/>
                <w:i w:val="0"/>
                <w:iCs w:val="0"/>
                <w:color w:val="000000"/>
                <w:sz w:val="21"/>
                <w:szCs w:val="21"/>
                <w:u w:val="none"/>
              </w:rPr>
            </w:pPr>
          </w:p>
        </w:tc>
      </w:tr>
      <w:tr w14:paraId="25A61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AE8F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44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A01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58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D0F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r>
      <w:tr w14:paraId="117C4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C7D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1E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72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6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2AC8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r>
      <w:tr w14:paraId="2004E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4478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F2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FA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8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1E8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7C02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AA6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FF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54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1、花卉种类:F1代园艺郁金香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2、株高或蓬径:5加仑苗，精品盆栽园艺品种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D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107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41810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C16D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DC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D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1、花卉种类:比利时杜鹃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2、株高或蓬径:360#盆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C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9AA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r>
      <w:tr w14:paraId="1F5DC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F56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05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11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718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6E1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2683D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3C4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1CE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4A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9A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DB5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63D9D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7AD2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04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06C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D1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85C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34F1A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7E5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C0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6B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1、花卉种类:F1代郁金香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4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613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48FC3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9103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0F7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10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1、花卉种类:冰岛虞美人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F97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17B8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F2B9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B7B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28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676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1、花卉种类:北美红果冬青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2、株高或蓬径:5加仑苗，精品盆栽园艺品种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F3C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661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61BC4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2B4C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6B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11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1E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D3AD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0D574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A1306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91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移除原有绿雕上草花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A6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1、种类：原有绿雕上的草花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3、运距：结合现场，综合考虑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4、备注：淘汰并清运，包含清理、上车、运输、处置等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5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5CE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6A557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256B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82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花卉立体布置-绿雕更换（复杂构图或花）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E46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1、草本花卉种类:复杂构图或花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2、种植形式:立体布置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3、绿雕上花卉品种满足甲方要求</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36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623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4D203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B13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4A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38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B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3423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2B0D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38A0E4">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41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胜利门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84E0">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0EF52">
            <w:pPr>
              <w:jc w:val="right"/>
              <w:rPr>
                <w:rFonts w:hint="eastAsia" w:ascii="宋体" w:hAnsi="宋体" w:eastAsia="宋体" w:cs="宋体"/>
                <w:i w:val="0"/>
                <w:iCs w:val="0"/>
                <w:color w:val="000000"/>
                <w:sz w:val="21"/>
                <w:szCs w:val="21"/>
                <w:u w:val="none"/>
              </w:rPr>
            </w:pPr>
          </w:p>
        </w:tc>
      </w:tr>
      <w:tr w14:paraId="10C0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6F99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D1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B2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2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CA73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r>
      <w:tr w14:paraId="2825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49E7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49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CF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1、花卉种类:蓝色果汁冰糕角堇+虞美人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B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2BF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77CB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451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9F7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CC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1、花卉种类:亮紫花色果汁冰糕角堇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7E2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2BB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006D6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7011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FE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AD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1、花卉种类:橙色果汁冰糕角堇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50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F1A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6B0BE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0EB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FC2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4D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F1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0B5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r>
      <w:tr w14:paraId="2BB1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39C37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C1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D7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D7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62C1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21D06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AD6EE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F14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48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2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98B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A493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9B9BB7">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6ED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科技大厦1</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E50A">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168E">
            <w:pPr>
              <w:jc w:val="right"/>
              <w:rPr>
                <w:rFonts w:hint="eastAsia" w:ascii="宋体" w:hAnsi="宋体" w:eastAsia="宋体" w:cs="宋体"/>
                <w:i w:val="0"/>
                <w:iCs w:val="0"/>
                <w:color w:val="000000"/>
                <w:sz w:val="21"/>
                <w:szCs w:val="21"/>
                <w:u w:val="none"/>
              </w:rPr>
            </w:pPr>
          </w:p>
        </w:tc>
      </w:tr>
      <w:tr w14:paraId="41A7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8259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31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BA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DC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B33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r>
      <w:tr w14:paraId="728BA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2603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F3E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848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1、花卉种类:亮紫花色果汁冰糕角堇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B7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8F6B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59E0E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AA71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934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6F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1、花卉种类:橙色果汁冰糕角堇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0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9D8B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5AFF1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BAB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F0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A8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1、花卉种类:粉色果汁冰糕角堇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5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97F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188FB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B1D7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01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4B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1、花卉种类:粉色果汁冰糕角堇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E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C9DC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r>
      <w:tr w14:paraId="3F87D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52C5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1C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F9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B5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752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430F4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54C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579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32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1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A3A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3DB61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029F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1E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C26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1、花卉种类:红色果汁冰糕角堇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FA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40B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61422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4572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3C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C98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1、花卉种类:蓝色果汁冰糕角堇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B1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F47C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r>
      <w:tr w14:paraId="4A5DF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0BE8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7D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精品园艺砾石（抛光）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AE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1、每平方米铺设8cm，下铺无纺布200g/m2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08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344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1942F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2C3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96A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97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1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736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C5BF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9E726A">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C9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18D2">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B2EB8">
            <w:pPr>
              <w:jc w:val="right"/>
              <w:rPr>
                <w:rFonts w:hint="eastAsia" w:ascii="宋体" w:hAnsi="宋体" w:eastAsia="宋体" w:cs="宋体"/>
                <w:i w:val="0"/>
                <w:iCs w:val="0"/>
                <w:color w:val="000000"/>
                <w:sz w:val="21"/>
                <w:szCs w:val="21"/>
                <w:u w:val="none"/>
              </w:rPr>
            </w:pPr>
          </w:p>
        </w:tc>
      </w:tr>
      <w:tr w14:paraId="63028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5ED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20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8C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2E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04B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10D45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78C0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D2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70D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1、花卉种类:亮紫花色果汁冰糕角堇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82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11E5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618E0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967B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F6B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25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9F1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8C9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76EAA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8AC1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55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FB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 2cm厚</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A57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6E7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175A4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1D5F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35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灰色砾石</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6E2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灰色砾石 2cm厚</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3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4A94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22FB1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24D7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75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精品园艺砾石（抛光）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31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1、每平方米铺设2cm，下铺无纺布200g/m2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0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D85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205A3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4F7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19B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E3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1、花卉种类:粉色果汁冰糕角堇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657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479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r>
      <w:tr w14:paraId="45EB9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C9B887">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DD3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惠勤路兴昌北路东北角绿地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0659">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DB2C">
            <w:pPr>
              <w:jc w:val="right"/>
              <w:rPr>
                <w:rFonts w:hint="eastAsia" w:ascii="宋体" w:hAnsi="宋体" w:eastAsia="宋体" w:cs="宋体"/>
                <w:i w:val="0"/>
                <w:iCs w:val="0"/>
                <w:color w:val="000000"/>
                <w:sz w:val="21"/>
                <w:szCs w:val="21"/>
                <w:u w:val="none"/>
              </w:rPr>
            </w:pPr>
          </w:p>
        </w:tc>
      </w:tr>
      <w:tr w14:paraId="4489C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C38F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B3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68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B9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4CD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r>
      <w:tr w14:paraId="2AD03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4B1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93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1F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2C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A40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623FB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572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D1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2B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5B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B465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3969C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776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42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51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1、花卉种类:果汁冰糕系列角堇（蓝紫色）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86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6B46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231D2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C4B8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AC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2C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1、花卉种类:德国报春花（粉花）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891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E39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r>
      <w:tr w14:paraId="5AE45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7D40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3C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2D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1、花卉种类:紫罗兰（粉）(佳酿系列)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 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92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BD7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1A11B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A3DC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0D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3E5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1、花卉种类:比利时杜鹃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2、株高或蓬径:360#盆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9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D251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0FB47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A0B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8AA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BF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1、花卉种类:果汁冰糕系列角堇（渐紫）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8F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2326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r>
      <w:tr w14:paraId="559DA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8D78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AB9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A7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0E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DCF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r>
      <w:tr w14:paraId="144D9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B30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CF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ED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77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79A0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AA85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370D6C">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75AF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梁溪区政府</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EA85">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B1E7F">
            <w:pPr>
              <w:jc w:val="right"/>
              <w:rPr>
                <w:rFonts w:hint="eastAsia" w:ascii="宋体" w:hAnsi="宋体" w:eastAsia="宋体" w:cs="宋体"/>
                <w:i w:val="0"/>
                <w:iCs w:val="0"/>
                <w:color w:val="000000"/>
                <w:sz w:val="21"/>
                <w:szCs w:val="21"/>
                <w:u w:val="none"/>
              </w:rPr>
            </w:pPr>
          </w:p>
        </w:tc>
      </w:tr>
      <w:tr w14:paraId="678BF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98E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22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D5C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90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E2B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131.5</w:t>
            </w:r>
          </w:p>
        </w:tc>
      </w:tr>
      <w:tr w14:paraId="1BEA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313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CB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C53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1、花卉种类:园艺山茶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2、株高或蓬径:高70cm,P50cm,精品盆栽苗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3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5BEC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702E0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EF3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91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3F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DB8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5BB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r>
      <w:tr w14:paraId="14926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6244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65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22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1、花卉种类:橙色果汁冰糕角堇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67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1C0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r>
      <w:tr w14:paraId="20152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6CC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3F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43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31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7175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4633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EE7A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4C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13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FA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7A03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601CD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FC6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0E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A5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1、花卉种类:果汁冰糕角堇橙黄色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5E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211F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170FA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35EB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C0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717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34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5EC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8383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41B3D8">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014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青年路节点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F6FC0">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0173">
            <w:pPr>
              <w:jc w:val="right"/>
              <w:rPr>
                <w:rFonts w:hint="eastAsia" w:ascii="宋体" w:hAnsi="宋体" w:eastAsia="宋体" w:cs="宋体"/>
                <w:i w:val="0"/>
                <w:iCs w:val="0"/>
                <w:color w:val="000000"/>
                <w:sz w:val="21"/>
                <w:szCs w:val="21"/>
                <w:u w:val="none"/>
              </w:rPr>
            </w:pPr>
          </w:p>
        </w:tc>
      </w:tr>
      <w:tr w14:paraId="61BC7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632F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B3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36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1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B53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6BD1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0F40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D5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D8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1、花卉种类：金鱼草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2、株高或蓬径：H40-50，P30-35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41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098F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r>
      <w:tr w14:paraId="7ECB6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528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80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D3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1、花卉种类：蓝盆花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D7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906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278EA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F989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32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76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E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83C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r>
      <w:tr w14:paraId="018BB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FE7A7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305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3A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FB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253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4E5D8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0AD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3A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0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3E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BF9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14:paraId="29A72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B2A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C6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68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63F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201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0EF3F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FD4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57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F6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1、花卉种类：角堇（黄色）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5F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C4D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4CBE8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BB8D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13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83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1、花卉种类：角堇（双色）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13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836A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r>
      <w:tr w14:paraId="4384E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E8A8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13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7D4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1、花卉种类:矾根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7C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C83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37BA5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ADD7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05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77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8C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FD3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r>
      <w:tr w14:paraId="63BAC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4F0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95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6C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64E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AF3C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6DB9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817B10">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48BB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通扬路节点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8A49">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C931">
            <w:pPr>
              <w:jc w:val="right"/>
              <w:rPr>
                <w:rFonts w:hint="eastAsia" w:ascii="宋体" w:hAnsi="宋体" w:eastAsia="宋体" w:cs="宋体"/>
                <w:i w:val="0"/>
                <w:iCs w:val="0"/>
                <w:color w:val="000000"/>
                <w:sz w:val="21"/>
                <w:szCs w:val="21"/>
                <w:u w:val="none"/>
              </w:rPr>
            </w:pPr>
          </w:p>
        </w:tc>
      </w:tr>
      <w:tr w14:paraId="0F652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437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00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D8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48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B29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252B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FDC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FE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CD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1、花卉种类：金鱼草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2、株高或蓬径：H40-50，P30-35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DF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5E7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29DC3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C2D3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39E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B2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1、花卉种类：蓝盆花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32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C1C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432DF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F95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3C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79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EF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A7AB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1636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DA2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36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681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FC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A1A0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3078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722D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27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E7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78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46B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2731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C8A8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71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5F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0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695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66259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118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2DF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6B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1、花卉种类：角堇（黄色）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F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CCD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08A49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C7DA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4A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D7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1、花卉种类：角堇（双色）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4、养护期：二个月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4F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77D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724BB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596E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9D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2F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1、花卉种类:矾根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5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05D8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00B1A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620A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64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B7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FE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DF5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792EA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B4B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FD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A5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7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4D5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6B6E5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FAA1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17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第三次暂列金</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D4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75912.77</w:t>
            </w:r>
            <w:r>
              <w:rPr>
                <w:rFonts w:hint="eastAsia" w:ascii="宋体" w:hAnsi="宋体" w:eastAsia="宋体" w:cs="宋体"/>
                <w:i w:val="0"/>
                <w:iCs w:val="0"/>
                <w:color w:val="000000"/>
                <w:kern w:val="0"/>
                <w:sz w:val="20"/>
                <w:szCs w:val="20"/>
                <w:u w:val="none"/>
                <w:lang w:val="en-US" w:eastAsia="zh-CN" w:bidi="ar"/>
              </w:rPr>
              <w:t>元</w:t>
            </w:r>
          </w:p>
        </w:tc>
        <w:tc>
          <w:tcPr>
            <w:tcW w:w="19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D5EDF">
            <w:pPr>
              <w:jc w:val="center"/>
              <w:rPr>
                <w:rFonts w:hint="eastAsia" w:ascii="宋体" w:hAnsi="宋体" w:eastAsia="宋体" w:cs="宋体"/>
                <w:b/>
                <w:bCs/>
                <w:i w:val="0"/>
                <w:iCs w:val="0"/>
                <w:color w:val="000000"/>
                <w:sz w:val="18"/>
                <w:szCs w:val="18"/>
                <w:u w:val="none"/>
              </w:rPr>
            </w:pPr>
          </w:p>
        </w:tc>
      </w:tr>
      <w:tr w14:paraId="628CE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674" w:type="dxa"/>
            <w:gridSpan w:val="4"/>
            <w:tcBorders>
              <w:top w:val="nil"/>
              <w:left w:val="nil"/>
              <w:bottom w:val="single" w:color="000000" w:sz="8" w:space="0"/>
              <w:right w:val="nil"/>
            </w:tcBorders>
            <w:shd w:val="clear" w:color="auto" w:fill="auto"/>
            <w:vAlign w:val="center"/>
          </w:tcPr>
          <w:p w14:paraId="71078032">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32"/>
                <w:szCs w:val="32"/>
                <w:u w:val="none"/>
                <w:lang w:val="en-US" w:eastAsia="zh-CN" w:bidi="ar"/>
              </w:rPr>
              <w:t>项目名称：第四次</w:t>
            </w:r>
          </w:p>
        </w:tc>
        <w:tc>
          <w:tcPr>
            <w:tcW w:w="959" w:type="dxa"/>
            <w:tcBorders>
              <w:top w:val="nil"/>
              <w:left w:val="nil"/>
              <w:bottom w:val="single" w:color="000000" w:sz="8" w:space="0"/>
              <w:right w:val="nil"/>
            </w:tcBorders>
            <w:shd w:val="clear" w:color="auto" w:fill="auto"/>
            <w:vAlign w:val="center"/>
          </w:tcPr>
          <w:p w14:paraId="0A8F5BE0">
            <w:pPr>
              <w:jc w:val="left"/>
              <w:rPr>
                <w:rFonts w:hint="eastAsia" w:ascii="黑体" w:hAnsi="宋体" w:eastAsia="黑体" w:cs="黑体"/>
                <w:i w:val="0"/>
                <w:iCs w:val="0"/>
                <w:color w:val="000000"/>
                <w:sz w:val="21"/>
                <w:szCs w:val="21"/>
                <w:u w:val="none"/>
              </w:rPr>
            </w:pPr>
          </w:p>
        </w:tc>
      </w:tr>
      <w:tr w14:paraId="65FF6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2FE3C4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A6E040B">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918586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E2C43D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2570311">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工作量</w:t>
            </w:r>
          </w:p>
        </w:tc>
      </w:tr>
      <w:tr w14:paraId="1405D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5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6938341C">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BB33C01">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8DE0F9">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C283B4F">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9409D1A">
            <w:pPr>
              <w:jc w:val="center"/>
              <w:rPr>
                <w:rFonts w:hint="eastAsia" w:ascii="黑体" w:hAnsi="宋体" w:eastAsia="黑体" w:cs="黑体"/>
                <w:i w:val="0"/>
                <w:iCs w:val="0"/>
                <w:color w:val="000000"/>
                <w:sz w:val="21"/>
                <w:szCs w:val="21"/>
                <w:u w:val="none"/>
              </w:rPr>
            </w:pPr>
          </w:p>
        </w:tc>
      </w:tr>
      <w:tr w14:paraId="136A1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05BB7E3">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741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三阳广场东南角绿地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08E5">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E3EF">
            <w:pPr>
              <w:jc w:val="right"/>
              <w:rPr>
                <w:rFonts w:hint="eastAsia" w:ascii="宋体" w:hAnsi="宋体" w:eastAsia="宋体" w:cs="宋体"/>
                <w:i w:val="0"/>
                <w:iCs w:val="0"/>
                <w:color w:val="000000"/>
                <w:sz w:val="21"/>
                <w:szCs w:val="21"/>
                <w:u w:val="none"/>
              </w:rPr>
            </w:pPr>
          </w:p>
        </w:tc>
      </w:tr>
      <w:tr w14:paraId="63330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F471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24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E6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5A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786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r>
      <w:tr w14:paraId="6A287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D75A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33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CA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1、花卉种类:四季樱草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1A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D86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47145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183F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DC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EF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1、花卉种类:霹雳石竹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 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01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C3B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210FE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280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C7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8A4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1、花卉种类:霹雳石竹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35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AAD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6BD12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1B2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A9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AC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1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FBC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35883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7482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D75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6CC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E5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73C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41AB2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0657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65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D8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1、花卉种类:金鱼草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20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19D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071DC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8FA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6D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C5D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1、花卉种类:冰岛虞美人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C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DB3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640E4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275A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39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038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9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723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32FF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7198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45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13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1、花卉种类:北美红果冬青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2、株高或蓬径:5加仑苗，精品盆栽园艺品种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79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F47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2C812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1FA5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2C4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A3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72A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5A5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574AA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A12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7A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移除原有绿雕上草花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EC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1、种类：原有绿雕上的草花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3、运距：结合现场，综合考虑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4、备注：淘汰并清运，包含清理、上车、运输、处置等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6D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F9C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4A913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941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5E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花卉立体布置-绿雕更换（复杂构图或花）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4E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1、草本花卉种类:复杂构图或花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2、种植形式:立体布置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3、绿雕上花卉品种满足甲方要求</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8D7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F8E4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39248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961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C8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8C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58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7A1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6274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90C280">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E0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胜利门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F695">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6F9C">
            <w:pPr>
              <w:jc w:val="right"/>
              <w:rPr>
                <w:rFonts w:hint="eastAsia" w:ascii="宋体" w:hAnsi="宋体" w:eastAsia="宋体" w:cs="宋体"/>
                <w:i w:val="0"/>
                <w:iCs w:val="0"/>
                <w:color w:val="000000"/>
                <w:sz w:val="21"/>
                <w:szCs w:val="21"/>
                <w:u w:val="none"/>
              </w:rPr>
            </w:pPr>
          </w:p>
        </w:tc>
      </w:tr>
      <w:tr w14:paraId="3F01D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1FEF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02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66D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A6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360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r>
      <w:tr w14:paraId="72EC2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266B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79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5C2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1、花卉种类:德国报春花（粉花）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B1E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2B6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0043D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B557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E06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17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1、花卉种类:冰岛虞美人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A1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510D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78A9E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CAD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DC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91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1、花卉种类:雏菊（渐蓝）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0F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E46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4CD01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BC3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D2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EE5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1、花卉种类:比利时杜鹃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2、株高或蓬径:360#盆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17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1FC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r>
      <w:tr w14:paraId="05291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2C7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2A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DC2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B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4B1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6A56B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472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9A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76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B9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6B93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A2B0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C854E9">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9D1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科技大厦1</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24F0">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7311">
            <w:pPr>
              <w:jc w:val="right"/>
              <w:rPr>
                <w:rFonts w:hint="eastAsia" w:ascii="宋体" w:hAnsi="宋体" w:eastAsia="宋体" w:cs="宋体"/>
                <w:i w:val="0"/>
                <w:iCs w:val="0"/>
                <w:color w:val="000000"/>
                <w:sz w:val="21"/>
                <w:szCs w:val="21"/>
                <w:u w:val="none"/>
              </w:rPr>
            </w:pPr>
          </w:p>
        </w:tc>
      </w:tr>
      <w:tr w14:paraId="69D1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D7CC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76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92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A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5AB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r>
      <w:tr w14:paraId="7D9EF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0E35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66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24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1、花卉种类:德国报春花（紫）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FB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320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r>
      <w:tr w14:paraId="5B93B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E742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F2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9B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1、花卉种类:果汁冰糕系列角堇（渐紫）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6E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AB9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r>
      <w:tr w14:paraId="42025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10D6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E7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06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1、花卉种类:比利时杜鹃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2、株高或蓬径:360#盆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E47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A5F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r>
      <w:tr w14:paraId="78390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D65C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91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C3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8F0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FF7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0C514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CDB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73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5C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D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944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4B5D6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AC114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74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69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9C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F0AC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221AB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732A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A13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DD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F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680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1CD5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97CD21">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B691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37DD">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1053">
            <w:pPr>
              <w:jc w:val="right"/>
              <w:rPr>
                <w:rFonts w:hint="eastAsia" w:ascii="宋体" w:hAnsi="宋体" w:eastAsia="宋体" w:cs="宋体"/>
                <w:i w:val="0"/>
                <w:iCs w:val="0"/>
                <w:color w:val="000000"/>
                <w:sz w:val="21"/>
                <w:szCs w:val="21"/>
                <w:u w:val="none"/>
              </w:rPr>
            </w:pPr>
          </w:p>
        </w:tc>
      </w:tr>
      <w:tr w14:paraId="05A35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E645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D3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22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89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491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r>
      <w:tr w14:paraId="43C3D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C668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9F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998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1、花卉种类:德国报春花（紫）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A7D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4D0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43027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AA8E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F0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FD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1、花卉种类:紫罗兰（粉）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47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E11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r>
      <w:tr w14:paraId="233A8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CEEC81">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101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惠勤路兴昌北路东北角绿地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C392">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BBE1">
            <w:pPr>
              <w:jc w:val="right"/>
              <w:rPr>
                <w:rFonts w:hint="eastAsia" w:ascii="宋体" w:hAnsi="宋体" w:eastAsia="宋体" w:cs="宋体"/>
                <w:i w:val="0"/>
                <w:iCs w:val="0"/>
                <w:color w:val="000000"/>
                <w:sz w:val="21"/>
                <w:szCs w:val="21"/>
                <w:u w:val="none"/>
              </w:rPr>
            </w:pPr>
          </w:p>
        </w:tc>
      </w:tr>
      <w:tr w14:paraId="06775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F92A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454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B3F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65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79D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r>
      <w:tr w14:paraId="69473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41B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84B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D0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1、花卉种类:金叶石菖蒲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7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365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04E6E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A6D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48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4DE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1、花卉种类:四季樱草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8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88A0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r>
      <w:tr w14:paraId="6B791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5F8C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81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F3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1、花卉种类:金盏菊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E67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63B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530E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CF9E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AC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9D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1、花卉种类:高杆紫罗兰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C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EC0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3FC0D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FFC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F0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8F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1、花卉种类:欧石竹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89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4E50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0BD74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403B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B7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1C4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A8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EB62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r>
      <w:tr w14:paraId="7292B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7CE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D1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B6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FD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7E4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r>
      <w:tr w14:paraId="3B68F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0A1F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89B4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8C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2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A10D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9D6E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E68F84">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F9A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梁溪区政府</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1382">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6DFD">
            <w:pPr>
              <w:jc w:val="right"/>
              <w:rPr>
                <w:rFonts w:hint="eastAsia" w:ascii="宋体" w:hAnsi="宋体" w:eastAsia="宋体" w:cs="宋体"/>
                <w:i w:val="0"/>
                <w:iCs w:val="0"/>
                <w:color w:val="000000"/>
                <w:sz w:val="21"/>
                <w:szCs w:val="21"/>
                <w:u w:val="none"/>
              </w:rPr>
            </w:pPr>
          </w:p>
        </w:tc>
      </w:tr>
      <w:tr w14:paraId="716E0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9770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373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05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BFA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6D6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131.5</w:t>
            </w:r>
          </w:p>
        </w:tc>
      </w:tr>
      <w:tr w14:paraId="431DA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496CB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01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7A3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1、花卉种类:园艺山茶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2、株高或蓬径:高70cm,P50cm,精品盆栽苗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8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AEF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055D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AA8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C86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DA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1、花卉种类:四季樱草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9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E5F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7574B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DE3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651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28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1、花卉种类:比利时杜鹃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2、株高或蓬径:360#盆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6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4BF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r>
      <w:tr w14:paraId="3BDA1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0350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69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EA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1、花卉种类:矾根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3F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41C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r>
      <w:tr w14:paraId="390B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62AE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2D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D90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1、花卉种类:火焰南天竹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3、单位面积株数:49盆/m2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E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CC66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D2AE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C8B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FE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71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1、花卉种类:瓜叶菊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2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DAD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019C0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926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9B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B6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1、花卉种类:金鱼草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6CB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C94B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r>
      <w:tr w14:paraId="3EC90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E5EE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09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F98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1、花卉种类:佛甲草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2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5D5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EA6F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CFD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60E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79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9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F207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F6E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142E67">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440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青年路节点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C9BB">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41E2">
            <w:pPr>
              <w:jc w:val="right"/>
              <w:rPr>
                <w:rFonts w:hint="eastAsia" w:ascii="宋体" w:hAnsi="宋体" w:eastAsia="宋体" w:cs="宋体"/>
                <w:i w:val="0"/>
                <w:iCs w:val="0"/>
                <w:color w:val="000000"/>
                <w:sz w:val="21"/>
                <w:szCs w:val="21"/>
                <w:u w:val="none"/>
              </w:rPr>
            </w:pPr>
          </w:p>
        </w:tc>
      </w:tr>
      <w:tr w14:paraId="526FA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B2A8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20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F6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9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B7F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AF51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0B7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D6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景观照明灯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908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1、名称：萤火虫灯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2、6支/组，详见设计图示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3、含制作、安装、布管布线等全部费用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B5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6929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39F0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58A0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96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0C7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1、花卉种类：洋水仙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2、株高或蓬径：H40-50，P30-35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64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8C6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r>
      <w:tr w14:paraId="61B9E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079C1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9D5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8F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1、花卉种类：落新妇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2、株高或蓬径：H40-45，P40-45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D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726F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63CFE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32B8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BD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75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1、花卉种类:瓜叶菊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74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12C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2166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7601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13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22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1、花卉种类：报春花（黄色）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9FE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5EF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w:t>
            </w:r>
          </w:p>
        </w:tc>
      </w:tr>
      <w:tr w14:paraId="30C64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59D8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87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7E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1、花卉种类：报春花（红色）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0D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4E81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r>
      <w:tr w14:paraId="27F18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224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0A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63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1、花卉种类：报春花（紫色）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5E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68E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72F0C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9C7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CE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FD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2、株高或蓬径：H15-20，P15-20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6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017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r>
      <w:tr w14:paraId="0BC78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417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F6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30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1、花卉种类:矾根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4B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B7C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6585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DA0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70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C2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E5A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B62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r>
      <w:tr w14:paraId="3A54E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1AC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37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1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2C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413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3E651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4D146B">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20F3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通扬路节点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5434">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4162">
            <w:pPr>
              <w:jc w:val="right"/>
              <w:rPr>
                <w:rFonts w:hint="eastAsia" w:ascii="宋体" w:hAnsi="宋体" w:eastAsia="宋体" w:cs="宋体"/>
                <w:i w:val="0"/>
                <w:iCs w:val="0"/>
                <w:color w:val="000000"/>
                <w:sz w:val="21"/>
                <w:szCs w:val="21"/>
                <w:u w:val="none"/>
              </w:rPr>
            </w:pPr>
          </w:p>
        </w:tc>
      </w:tr>
      <w:tr w14:paraId="1BE21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9FD9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8D2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69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2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C33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49EAA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D1DE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43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景观照明灯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9B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1、名称：萤火虫灯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2、6支/组，详见设计图示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3、含制作、安装、布管布线等全部费用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C72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F3B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021B5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E1A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DC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72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1、花卉种类：洋水仙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2、株高或蓬径：H40-50，P30-35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12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3EC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0367A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41E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76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6A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1、花卉种类：落新妇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2、株高或蓬径：H40-45，P40-45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2E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B23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3A42A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53A3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94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2F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1、花卉种类:瓜叶菊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88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8F7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43F33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2C6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03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C7C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1、花卉种类：报春花（黄色）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9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29DE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547C7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6FA4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EA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AA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1、花卉种类：报春花（红色）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F5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757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13F47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075D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38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09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1、花卉种类：报春花（紫色）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2、株高或蓬径：H25-30，P25-30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C0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A48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62A52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8AE5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35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8E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1、花卉种类：角堇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2、株高或蓬径：H15-20，P15-20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3、单位面积株数：81盆/㎡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5、备注：180杯，容器苗，花茂盛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AB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078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7C1FA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4BF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7E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3A7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1、花卉种类:矾根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3、单位面积株数:100盆/㎡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7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69D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2A69E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8412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FF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87E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95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BFB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25611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8EF6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E7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9FB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0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6F6C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297A3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40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A3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第四次暂列金</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A4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83905.81</w:t>
            </w:r>
            <w:r>
              <w:rPr>
                <w:rFonts w:hint="eastAsia" w:ascii="宋体" w:hAnsi="宋体" w:eastAsia="宋体" w:cs="宋体"/>
                <w:i w:val="0"/>
                <w:iCs w:val="0"/>
                <w:color w:val="000000"/>
                <w:kern w:val="0"/>
                <w:sz w:val="20"/>
                <w:szCs w:val="20"/>
                <w:u w:val="none"/>
                <w:lang w:val="en-US" w:eastAsia="zh-CN" w:bidi="ar"/>
              </w:rPr>
              <w:t>元</w:t>
            </w:r>
          </w:p>
        </w:tc>
        <w:tc>
          <w:tcPr>
            <w:tcW w:w="191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326A4C2">
            <w:pPr>
              <w:jc w:val="right"/>
              <w:rPr>
                <w:rFonts w:hint="eastAsia" w:ascii="宋体" w:hAnsi="宋体" w:eastAsia="宋体" w:cs="宋体"/>
                <w:b/>
                <w:bCs/>
                <w:i w:val="0"/>
                <w:iCs w:val="0"/>
                <w:color w:val="000000"/>
                <w:sz w:val="18"/>
                <w:szCs w:val="18"/>
                <w:u w:val="none"/>
              </w:rPr>
            </w:pPr>
          </w:p>
        </w:tc>
      </w:tr>
      <w:tr w14:paraId="6ACB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7674" w:type="dxa"/>
            <w:gridSpan w:val="4"/>
            <w:tcBorders>
              <w:top w:val="nil"/>
              <w:left w:val="nil"/>
              <w:bottom w:val="single" w:color="000000" w:sz="8" w:space="0"/>
              <w:right w:val="nil"/>
            </w:tcBorders>
            <w:shd w:val="clear" w:color="auto" w:fill="auto"/>
            <w:vAlign w:val="center"/>
          </w:tcPr>
          <w:p w14:paraId="0B223387">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32"/>
                <w:szCs w:val="32"/>
                <w:u w:val="none"/>
                <w:lang w:val="en-US" w:eastAsia="zh-CN" w:bidi="ar"/>
              </w:rPr>
              <w:t>项目名称：第五次</w:t>
            </w:r>
          </w:p>
        </w:tc>
        <w:tc>
          <w:tcPr>
            <w:tcW w:w="959" w:type="dxa"/>
            <w:tcBorders>
              <w:top w:val="nil"/>
              <w:left w:val="nil"/>
              <w:bottom w:val="single" w:color="000000" w:sz="8" w:space="0"/>
              <w:right w:val="nil"/>
            </w:tcBorders>
            <w:shd w:val="clear" w:color="auto" w:fill="auto"/>
            <w:vAlign w:val="center"/>
          </w:tcPr>
          <w:p w14:paraId="5B9F4A7C">
            <w:pPr>
              <w:jc w:val="left"/>
              <w:rPr>
                <w:rFonts w:hint="eastAsia" w:ascii="黑体" w:hAnsi="宋体" w:eastAsia="黑体" w:cs="黑体"/>
                <w:i w:val="0"/>
                <w:iCs w:val="0"/>
                <w:color w:val="000000"/>
                <w:sz w:val="21"/>
                <w:szCs w:val="21"/>
                <w:u w:val="none"/>
              </w:rPr>
            </w:pPr>
          </w:p>
        </w:tc>
      </w:tr>
      <w:tr w14:paraId="01E03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20C5F104">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9163479">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C111BA">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E8CB4CE">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2A2740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工作量</w:t>
            </w:r>
          </w:p>
        </w:tc>
      </w:tr>
      <w:tr w14:paraId="78E5F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 w:hRule="atLeast"/>
        </w:trPr>
        <w:tc>
          <w:tcPr>
            <w:tcW w:w="95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EADA47C">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D62D216">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A7C284">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78FDE0">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D2C027">
            <w:pPr>
              <w:jc w:val="center"/>
              <w:rPr>
                <w:rFonts w:hint="eastAsia" w:ascii="黑体" w:hAnsi="宋体" w:eastAsia="黑体" w:cs="黑体"/>
                <w:i w:val="0"/>
                <w:iCs w:val="0"/>
                <w:color w:val="000000"/>
                <w:sz w:val="21"/>
                <w:szCs w:val="21"/>
                <w:u w:val="none"/>
              </w:rPr>
            </w:pPr>
          </w:p>
        </w:tc>
      </w:tr>
      <w:tr w14:paraId="6F4CD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69EDE9">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D348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三阳广场东南角绿地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8EC1">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6A14">
            <w:pPr>
              <w:jc w:val="right"/>
              <w:rPr>
                <w:rFonts w:hint="eastAsia" w:ascii="宋体" w:hAnsi="宋体" w:eastAsia="宋体" w:cs="宋体"/>
                <w:i w:val="0"/>
                <w:iCs w:val="0"/>
                <w:color w:val="000000"/>
                <w:sz w:val="21"/>
                <w:szCs w:val="21"/>
                <w:u w:val="none"/>
              </w:rPr>
            </w:pPr>
          </w:p>
        </w:tc>
      </w:tr>
      <w:tr w14:paraId="6F5EE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7145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FE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0B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FF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B7C6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r>
      <w:tr w14:paraId="22BEE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C18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D6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3C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85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DDB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r>
      <w:tr w14:paraId="19445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BF4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4D4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A8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1、花卉种类:精品姜荷花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04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E98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7BE4F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FAC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53B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03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1、花卉种类:大花飞燕草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1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5D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2B37D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A71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03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C9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1、花卉种类:精品毛地黄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BD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732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1EF8C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187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F7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E0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1、花卉种类:超级向日葵（光辉岁月）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 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F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E00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r>
      <w:tr w14:paraId="72B19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5F9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DE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E89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1、花卉种类:三角梅（同安红系列）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2、株高或蓬径:H90cm，P60，精品盆栽园艺品种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6C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盆</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F38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50BE2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4AE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91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92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1、花卉种类:洋桔梗（切花系列）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2、株高或蓬径:3加仑苗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4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F5A0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187D4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B57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B6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60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1、花卉种类:朱顶红（玫瑰花样系列）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8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765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78E5B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171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1B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B4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20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DF6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5FF3F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DCE9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409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5B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7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E52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58884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811E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28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移除原有绿雕上草花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2C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1、种类：原有绿雕上的草花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3、运距：结合现场，综合考虑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4、备注：淘汰并清运，包含清理、上车、运输、处置等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53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3F4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23C1C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223C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14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花卉立体布置-绿雕更换（复杂构图或花）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E2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1、草本花卉种类:复杂构图或花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2、种植形式:立体布置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3、绿雕上花卉品种满足甲方要求</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5F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FEA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r>
      <w:tr w14:paraId="07AB5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267F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EA7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EF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B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DF7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C739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27E2A1">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31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胜利门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AF6B">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DE581">
            <w:pPr>
              <w:jc w:val="right"/>
              <w:rPr>
                <w:rFonts w:hint="eastAsia" w:ascii="宋体" w:hAnsi="宋体" w:eastAsia="宋体" w:cs="宋体"/>
                <w:i w:val="0"/>
                <w:iCs w:val="0"/>
                <w:color w:val="000000"/>
                <w:sz w:val="21"/>
                <w:szCs w:val="21"/>
                <w:u w:val="none"/>
              </w:rPr>
            </w:pPr>
          </w:p>
        </w:tc>
      </w:tr>
      <w:tr w14:paraId="2EF68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B01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FB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C6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7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6B5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r>
      <w:tr w14:paraId="284D2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E47B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C7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8B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1、花卉种类:精品安酷杜鹃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2、株高或蓬径:5加仑盆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3、单位面积株数:20盆/㎡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3C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C73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r>
      <w:tr w14:paraId="51FD1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0221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F2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DB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1、花卉种类:精品姜荷花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BF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5E1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3EBB8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E5B8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12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AC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0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44A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r>
      <w:tr w14:paraId="3A354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F9B17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50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74A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7E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1B1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r>
      <w:tr w14:paraId="125F2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E0E6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EA4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98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8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658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5837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6512FA">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B04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科技大厦1</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6E0A">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E297">
            <w:pPr>
              <w:jc w:val="right"/>
              <w:rPr>
                <w:rFonts w:hint="eastAsia" w:ascii="宋体" w:hAnsi="宋体" w:eastAsia="宋体" w:cs="宋体"/>
                <w:i w:val="0"/>
                <w:iCs w:val="0"/>
                <w:color w:val="000000"/>
                <w:sz w:val="21"/>
                <w:szCs w:val="21"/>
                <w:u w:val="none"/>
              </w:rPr>
            </w:pPr>
          </w:p>
        </w:tc>
      </w:tr>
      <w:tr w14:paraId="5FCDC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71CC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00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E2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9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6F7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r>
      <w:tr w14:paraId="3D270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1784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C45E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A8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1、花卉种类:矮生柳叶马鞭草（桑托斯）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B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EA7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48627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9A31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E5A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55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1、花卉种类:无性系美女樱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270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E19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68C8F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A70A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17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AD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1、花卉种类:糖果万寿菊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7B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4B0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2E479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6BC2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D0E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2E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4B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2D0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r>
      <w:tr w14:paraId="63A26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C8F6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01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BA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1、花卉种类:比格海棠粉色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F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CEE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6A842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3A6A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ED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AD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1、花卉种类:比格海棠红色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A3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6A6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r>
      <w:tr w14:paraId="164A8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DE8C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82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35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1、花卉种类:超级矮牵牛（粉色无性系）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E1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95A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7611E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B2F1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F9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D0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1、花卉种类:超级矮牵牛（蓝色无性系）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44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F6F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r>
      <w:tr w14:paraId="2DBC4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5465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D5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精品园艺砾石（抛光）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95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1、每平方米铺设3cm，增补铺设</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A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3A0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r>
      <w:tr w14:paraId="69ABA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F7A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6B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49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C60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D77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1391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679575">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68E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3D0E">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C986">
            <w:pPr>
              <w:jc w:val="right"/>
              <w:rPr>
                <w:rFonts w:hint="eastAsia" w:ascii="宋体" w:hAnsi="宋体" w:eastAsia="宋体" w:cs="宋体"/>
                <w:i w:val="0"/>
                <w:iCs w:val="0"/>
                <w:color w:val="000000"/>
                <w:sz w:val="21"/>
                <w:szCs w:val="21"/>
                <w:u w:val="none"/>
              </w:rPr>
            </w:pPr>
          </w:p>
        </w:tc>
      </w:tr>
      <w:tr w14:paraId="18CD5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B3C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718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E3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3C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64E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20FBA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BD86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D2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C13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1、花卉种类:桑贝斯凤仙（清凉紫）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7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56E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7D0EA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6E24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7E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2C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 3cm厚，增补铺设</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E0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0D0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694A8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7520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7C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灰色砾石</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FC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火山岩 3cm厚，增补铺设</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6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E71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0AF3F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A49B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D7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精品园艺砾石（抛光）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72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3cm厚/m2，增补铺设</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440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5E4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2F062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9854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F3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D7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1、花卉种类:粉色比格海棠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630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18E0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r>
      <w:tr w14:paraId="1A669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0CD1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65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3E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A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8F78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r>
      <w:tr w14:paraId="51805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3939D9">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C4AE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惠勤路兴昌北路东北角绿地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EDEE">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5C99">
            <w:pPr>
              <w:jc w:val="right"/>
              <w:rPr>
                <w:rFonts w:hint="eastAsia" w:ascii="宋体" w:hAnsi="宋体" w:eastAsia="宋体" w:cs="宋体"/>
                <w:i w:val="0"/>
                <w:iCs w:val="0"/>
                <w:color w:val="000000"/>
                <w:sz w:val="21"/>
                <w:szCs w:val="21"/>
                <w:u w:val="none"/>
              </w:rPr>
            </w:pPr>
          </w:p>
        </w:tc>
      </w:tr>
      <w:tr w14:paraId="60A2B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F519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73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FC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D9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F62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r>
      <w:tr w14:paraId="22070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EEA3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DF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11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B8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F6F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r>
      <w:tr w14:paraId="1A04C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28B4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D8E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3C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1、花卉种类:六倍利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57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CA86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0DD17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F60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7A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5BF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1、花卉种类:姬小菊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A3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A3CE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2ADAE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CA9D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6B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F2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1、花卉种类:大花飞燕草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6A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07CC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58E3E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0FE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72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E12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1、花卉种类:精品毛地黄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67F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97C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r>
      <w:tr w14:paraId="2A33F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6CDB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2D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71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1、花卉种类:无性系美女樱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2D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6949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r>
      <w:tr w14:paraId="0BFE8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7505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A9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89D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1、花卉种类:糖果万寿菊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2F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FD9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r>
      <w:tr w14:paraId="09717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4F0B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D4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80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1、花卉种类:矮生柳叶马鞭草（桑托斯）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B2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D413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r>
      <w:tr w14:paraId="5CB75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EC961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55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铺种草皮</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3A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1、草皮种类:果岭草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2、铺种方式:满铺，下铺5cm黄砂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5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F4B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r>
      <w:tr w14:paraId="0FDFF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5765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D0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D5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98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325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B439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1F0336">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EFF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梁溪区政府</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9B6D">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8C714">
            <w:pPr>
              <w:jc w:val="right"/>
              <w:rPr>
                <w:rFonts w:hint="eastAsia" w:ascii="宋体" w:hAnsi="宋体" w:eastAsia="宋体" w:cs="宋体"/>
                <w:i w:val="0"/>
                <w:iCs w:val="0"/>
                <w:color w:val="000000"/>
                <w:sz w:val="21"/>
                <w:szCs w:val="21"/>
                <w:u w:val="none"/>
              </w:rPr>
            </w:pPr>
          </w:p>
        </w:tc>
      </w:tr>
      <w:tr w14:paraId="54DAD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E343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1E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淘汰地被</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EB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1、种类：原有绿地色块、地被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2、丛高或蓬径：投标人自行查看现场、运距：结合现场，综合考考虑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3、备注：淘汰并清运，包含起挖、上车、运输、处置等</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A1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AAF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131.5</w:t>
            </w:r>
          </w:p>
        </w:tc>
      </w:tr>
      <w:tr w14:paraId="497AF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926E6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A7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F6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1、花卉种类:精品姜荷花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2、株高或蓬径:2加仑盆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F1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2A5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r>
      <w:tr w14:paraId="58DA2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CCA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3C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CC67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1、花卉种类:大花飞燕草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27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7DF6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r>
      <w:tr w14:paraId="6AC04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27EE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62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32F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1、花卉种类:超级凤仙（桑贝斯凤仙）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A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B42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64.5</w:t>
            </w:r>
          </w:p>
        </w:tc>
      </w:tr>
      <w:tr w14:paraId="302F4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28C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C4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B0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1、花卉种类:矮生柳叶马鞭草（桑托斯）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E0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175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0759F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DD7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EE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F0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1、花卉种类:毛地黄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2、株高或蓬径:3加仑盆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3、单位面积株数:36盆/㎡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3D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424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75AAD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7C0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DD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自发光字体</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8E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4个字，1000x1000mm，厚度120mm,5厚亚克力板，边框5厚拉丝不锈钢</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0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38A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E462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A9982F7">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DC3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青年路节点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7E7B2">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F49A">
            <w:pPr>
              <w:jc w:val="right"/>
              <w:rPr>
                <w:rFonts w:hint="eastAsia" w:ascii="宋体" w:hAnsi="宋体" w:eastAsia="宋体" w:cs="宋体"/>
                <w:i w:val="0"/>
                <w:iCs w:val="0"/>
                <w:color w:val="000000"/>
                <w:sz w:val="21"/>
                <w:szCs w:val="21"/>
                <w:u w:val="none"/>
              </w:rPr>
            </w:pPr>
          </w:p>
        </w:tc>
      </w:tr>
      <w:tr w14:paraId="0E675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8852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4E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EEB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49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BF29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05CFF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113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E3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BC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1、花卉种类：黄晶菊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7F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962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313D7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E22E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35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ED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1、花卉种类：鲁冰花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C5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F35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r>
      <w:tr w14:paraId="1EE60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F14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8AC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E9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F0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CDB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r>
      <w:tr w14:paraId="39978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C126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A4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76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6F7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09E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r>
      <w:tr w14:paraId="5574A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F78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6D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48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AD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52D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w:t>
            </w:r>
          </w:p>
        </w:tc>
      </w:tr>
      <w:tr w14:paraId="02DC2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B162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74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AA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1、花卉种类:无性系美女樱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18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7623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r>
      <w:tr w14:paraId="069B6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C45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E3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BF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D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36C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r>
      <w:tr w14:paraId="4F2C1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1695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28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45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99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434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465F6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DE7409">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812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通扬路节点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1797">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8151">
            <w:pPr>
              <w:jc w:val="right"/>
              <w:rPr>
                <w:rFonts w:hint="eastAsia" w:ascii="宋体" w:hAnsi="宋体" w:eastAsia="宋体" w:cs="宋体"/>
                <w:i w:val="0"/>
                <w:iCs w:val="0"/>
                <w:color w:val="000000"/>
                <w:sz w:val="21"/>
                <w:szCs w:val="21"/>
                <w:u w:val="none"/>
              </w:rPr>
            </w:pPr>
          </w:p>
        </w:tc>
      </w:tr>
      <w:tr w14:paraId="123F0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0EC7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0A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铁艺立体字花灯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B7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1、铁艺立体字花灯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2、字高900mm宽900mm，字厚100mm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3、红色氟碳漆，背部发光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4、详见设计图示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5、含制作、安装等全部费用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7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F0F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5F411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60CA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AC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AF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1、花卉种类:无性系美女樱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4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90E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5DF28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9B974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CF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7A9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1、花卉种类：黄晶菊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2、株高或蓬径：H40-50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4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9E8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4FB6F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0D34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AD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C4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1、花卉种类：比格海棠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2、株高或蓬径：H25-30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6D6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1A5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63516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2CDB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0E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3B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1、花卉种类：桑贝斯凤仙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2、株高或蓬径：H20-25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5、备注：1加仑，容器苗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A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20B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19248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696F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91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BE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1、花卉种类:萨利芳鼠尾草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2、株高或蓬径：1加仑苗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3、单位面积株数:64株/㎡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4、养护期：养护3个月</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7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E4F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4AF17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FD05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8A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栽植花卉</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E2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1、花卉种类：鲁冰花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2、株高或蓬径：H30-35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3、单位面积株数：25盆/㎡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4、养护期：三个月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5、备注：2加仑，容器苗，花茂盛</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957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FB5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254C8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D252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42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整理绿化用地</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AA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1、人工细整绿化用地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A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B44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r>
      <w:tr w14:paraId="199A7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BF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71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营养土</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DF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1、营养土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2、土壤改良</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9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AF8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5FC99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CC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1C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第五次暂列金</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20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76651.42</w:t>
            </w:r>
            <w:r>
              <w:rPr>
                <w:rFonts w:hint="eastAsia" w:ascii="宋体" w:hAnsi="宋体" w:eastAsia="宋体" w:cs="宋体"/>
                <w:i w:val="0"/>
                <w:iCs w:val="0"/>
                <w:color w:val="000000"/>
                <w:kern w:val="0"/>
                <w:sz w:val="20"/>
                <w:szCs w:val="20"/>
                <w:u w:val="none"/>
                <w:lang w:val="en-US" w:eastAsia="zh-CN" w:bidi="ar"/>
              </w:rPr>
              <w:t>元</w:t>
            </w:r>
          </w:p>
        </w:tc>
        <w:tc>
          <w:tcPr>
            <w:tcW w:w="191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A4E4376">
            <w:pPr>
              <w:jc w:val="right"/>
              <w:rPr>
                <w:rFonts w:hint="eastAsia" w:ascii="宋体" w:hAnsi="宋体" w:eastAsia="宋体" w:cs="宋体"/>
                <w:b/>
                <w:bCs/>
                <w:i w:val="0"/>
                <w:iCs w:val="0"/>
                <w:color w:val="000000"/>
                <w:sz w:val="18"/>
                <w:szCs w:val="18"/>
                <w:u w:val="none"/>
              </w:rPr>
            </w:pPr>
          </w:p>
        </w:tc>
      </w:tr>
      <w:tr w14:paraId="012B8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 w:hRule="atLeast"/>
        </w:trPr>
        <w:tc>
          <w:tcPr>
            <w:tcW w:w="7674" w:type="dxa"/>
            <w:gridSpan w:val="4"/>
            <w:tcBorders>
              <w:top w:val="nil"/>
              <w:left w:val="nil"/>
              <w:bottom w:val="single" w:color="000000" w:sz="8" w:space="0"/>
              <w:right w:val="nil"/>
            </w:tcBorders>
            <w:shd w:val="clear" w:color="auto" w:fill="auto"/>
            <w:vAlign w:val="center"/>
          </w:tcPr>
          <w:p w14:paraId="174F9308">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32"/>
                <w:szCs w:val="32"/>
                <w:u w:val="none"/>
                <w:lang w:val="en-US" w:eastAsia="zh-CN" w:bidi="ar"/>
              </w:rPr>
              <w:t>项目名称：水电安装</w:t>
            </w:r>
          </w:p>
        </w:tc>
        <w:tc>
          <w:tcPr>
            <w:tcW w:w="959" w:type="dxa"/>
            <w:tcBorders>
              <w:top w:val="nil"/>
              <w:left w:val="nil"/>
              <w:bottom w:val="single" w:color="000000" w:sz="8" w:space="0"/>
              <w:right w:val="nil"/>
            </w:tcBorders>
            <w:shd w:val="clear" w:color="auto" w:fill="auto"/>
            <w:vAlign w:val="center"/>
          </w:tcPr>
          <w:p w14:paraId="2663AAB5">
            <w:pPr>
              <w:jc w:val="left"/>
              <w:rPr>
                <w:rFonts w:hint="eastAsia" w:ascii="黑体" w:hAnsi="宋体" w:eastAsia="黑体" w:cs="黑体"/>
                <w:i w:val="0"/>
                <w:iCs w:val="0"/>
                <w:color w:val="000000"/>
                <w:sz w:val="21"/>
                <w:szCs w:val="21"/>
                <w:u w:val="none"/>
              </w:rPr>
            </w:pPr>
          </w:p>
        </w:tc>
      </w:tr>
      <w:tr w14:paraId="70C68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455ED276">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序号</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36A9700">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项目名称</w:t>
            </w:r>
          </w:p>
        </w:tc>
        <w:tc>
          <w:tcPr>
            <w:tcW w:w="2878"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5E2B2E2">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项目特征描述</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8E6A2E7">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计量</w:t>
            </w:r>
            <w:r>
              <w:rPr>
                <w:rFonts w:hint="eastAsia" w:ascii="黑体" w:hAnsi="宋体" w:eastAsia="黑体" w:cs="黑体"/>
                <w:i w:val="0"/>
                <w:iCs w:val="0"/>
                <w:color w:val="000000"/>
                <w:kern w:val="0"/>
                <w:sz w:val="21"/>
                <w:szCs w:val="21"/>
                <w:u w:val="none"/>
                <w:lang w:val="en-US" w:eastAsia="zh-CN" w:bidi="ar"/>
              </w:rPr>
              <w:br w:type="textWrapping"/>
            </w:r>
            <w:r>
              <w:rPr>
                <w:rFonts w:hint="eastAsia" w:ascii="黑体" w:hAnsi="宋体" w:eastAsia="黑体" w:cs="黑体"/>
                <w:i w:val="0"/>
                <w:iCs w:val="0"/>
                <w:color w:val="000000"/>
                <w:kern w:val="0"/>
                <w:sz w:val="21"/>
                <w:szCs w:val="21"/>
                <w:u w:val="none"/>
                <w:lang w:val="en-US" w:eastAsia="zh-CN" w:bidi="ar"/>
              </w:rPr>
              <w:t>单位</w:t>
            </w:r>
          </w:p>
        </w:tc>
        <w:tc>
          <w:tcPr>
            <w:tcW w:w="959"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579CC5B">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工作量</w:t>
            </w:r>
          </w:p>
        </w:tc>
      </w:tr>
      <w:tr w14:paraId="08D2A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trPr>
        <w:tc>
          <w:tcPr>
            <w:tcW w:w="959"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71556A98">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E383A6B">
            <w:pPr>
              <w:jc w:val="center"/>
              <w:rPr>
                <w:rFonts w:hint="eastAsia" w:ascii="黑体" w:hAnsi="宋体" w:eastAsia="黑体" w:cs="黑体"/>
                <w:i w:val="0"/>
                <w:iCs w:val="0"/>
                <w:color w:val="000000"/>
                <w:sz w:val="21"/>
                <w:szCs w:val="21"/>
                <w:u w:val="none"/>
              </w:rPr>
            </w:pPr>
          </w:p>
        </w:tc>
        <w:tc>
          <w:tcPr>
            <w:tcW w:w="2878"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1A36C2B">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798014B">
            <w:pPr>
              <w:jc w:val="center"/>
              <w:rPr>
                <w:rFonts w:hint="eastAsia" w:ascii="黑体" w:hAnsi="宋体" w:eastAsia="黑体" w:cs="黑体"/>
                <w:i w:val="0"/>
                <w:iCs w:val="0"/>
                <w:color w:val="000000"/>
                <w:sz w:val="21"/>
                <w:szCs w:val="21"/>
                <w:u w:val="none"/>
              </w:rPr>
            </w:pPr>
          </w:p>
        </w:tc>
        <w:tc>
          <w:tcPr>
            <w:tcW w:w="959"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C7275AE">
            <w:pPr>
              <w:jc w:val="center"/>
              <w:rPr>
                <w:rFonts w:hint="eastAsia" w:ascii="黑体" w:hAnsi="宋体" w:eastAsia="黑体" w:cs="黑体"/>
                <w:i w:val="0"/>
                <w:iCs w:val="0"/>
                <w:color w:val="000000"/>
                <w:sz w:val="21"/>
                <w:szCs w:val="21"/>
                <w:u w:val="none"/>
              </w:rPr>
            </w:pPr>
          </w:p>
        </w:tc>
      </w:tr>
      <w:tr w14:paraId="2F4EC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D847D2">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41E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三阳广场东南角绿地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2EF8">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18D1">
            <w:pPr>
              <w:jc w:val="right"/>
              <w:rPr>
                <w:rFonts w:hint="eastAsia" w:ascii="宋体" w:hAnsi="宋体" w:eastAsia="宋体" w:cs="宋体"/>
                <w:i w:val="0"/>
                <w:iCs w:val="0"/>
                <w:color w:val="000000"/>
                <w:sz w:val="21"/>
                <w:szCs w:val="21"/>
                <w:u w:val="none"/>
              </w:rPr>
            </w:pPr>
          </w:p>
        </w:tc>
      </w:tr>
      <w:tr w14:paraId="7CA47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0AB3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7E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喷灌管线安装</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4FC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1、名称：PE管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2、规格：DN25  管道压力1.0Mpa  S6.3系列给水管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3、连接形式：热熔连接  含管件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4、压力试验及吹、洗设计要求:管道冲洗、压力实验</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20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516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r>
      <w:tr w14:paraId="4B950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EA32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38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喷灌配件安装</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2D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1、管道附件、阀门、喷头品种、规格:插入式三通 DN25*25</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0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EE6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3EEBA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EEDB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886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喷灌配件安装</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D8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1、管道附件、阀门、喷头品种、规格:万向喷头 DN25</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5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724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r>
      <w:tr w14:paraId="6B18E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58E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4E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阀门</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5A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1、名称：电磁阀（含自动控制模块）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2、材质：铸铁  法兰连接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3、规格：DN25   1.0MPa</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4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2D0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7569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D263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ADE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阀门</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5F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1、名称：自动排气阀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2、材质：铸铁  螺纹连接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3、规格：DN25   1.0MPa</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BB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214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CC9A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820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99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32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1、名称:自动喷给控制箱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2、安装方式:落地安装</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A3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E49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11DE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05C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81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离心式泵</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DE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1、名称:水泵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2、型号:QS-32-10-2.2KW</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65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D88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49343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FA9D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0F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FC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1、材质、类型:塑料水箱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2、型号、规格:5m3</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BB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178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9368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EA42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96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电力电缆</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51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2、规格:YJV-3*4</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F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8EB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r>
      <w:tr w14:paraId="1F880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C470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65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EC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1、名称:电工管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2、规格:DN25PVC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3、配置形式:埋地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03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E83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r>
      <w:tr w14:paraId="15180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FD1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76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89E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1、名称:室外不锈钢防雨控制箱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2、规格:AL1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3、技术要求:室外不锈钢落地柜,非标定制IP65,重复接地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4、接线端子材质、规格:综合考虑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5、端子板外部接线材质、规格:综合考虑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6、说明:含基础及接地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75F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3AD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CAD6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769D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DB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57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1、名称:电工管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2、规格:DN25PVC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3、配置形式:埋地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36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46A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r>
      <w:tr w14:paraId="7F2EB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7D4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D8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电力电缆</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A1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2、规格:YJV-3*4</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3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254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w:t>
            </w:r>
          </w:p>
        </w:tc>
      </w:tr>
      <w:tr w14:paraId="68282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ABB2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7A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17C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1、名称:射树灯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2、型号:LED18WAC220V</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1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49C6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54856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F19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8D00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E5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1、名称:LED硅胶软灯带更换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2、型号:LED,6W/mDC24V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3、说明:具体参数详见设计图纸</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D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869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r>
      <w:tr w14:paraId="17EA1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6EC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1D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变压器</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BF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1、名称:变压器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2、规格:350W/24V</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2A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86AC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385E5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AEFC9E">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AF60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胜利门</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DA1A">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E980">
            <w:pPr>
              <w:jc w:val="right"/>
              <w:rPr>
                <w:rFonts w:hint="eastAsia" w:ascii="宋体" w:hAnsi="宋体" w:eastAsia="宋体" w:cs="宋体"/>
                <w:i w:val="0"/>
                <w:iCs w:val="0"/>
                <w:color w:val="000000"/>
                <w:sz w:val="21"/>
                <w:szCs w:val="21"/>
                <w:u w:val="none"/>
              </w:rPr>
            </w:pPr>
          </w:p>
        </w:tc>
      </w:tr>
      <w:tr w14:paraId="1159E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8FA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63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246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1、名称:室外不锈钢防雨控制箱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2、规格:AL1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3、技术要求:室外不锈钢落地柜,非标定制IP65,重复接地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4、接线端子材质、规格:综合考虑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5、端子板外部接线材质、规格:综合考虑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6、说明:含基础及接地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4F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7C0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B30B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A098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4E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ED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1、名称:电工管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2、规格:DN25PVC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3、配置形式:埋地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6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85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r>
      <w:tr w14:paraId="265E8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46C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9D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电力电缆</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3D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2、规格:YJV-3*4</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D0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252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r>
      <w:tr w14:paraId="7779C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318A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9C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17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1、名称:射树灯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2、型号:LED18WAC220V</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CD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BAC7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r>
      <w:tr w14:paraId="7E016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014DA4">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89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科技大厦</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8703B">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3C40">
            <w:pPr>
              <w:jc w:val="right"/>
              <w:rPr>
                <w:rFonts w:hint="eastAsia" w:ascii="宋体" w:hAnsi="宋体" w:eastAsia="宋体" w:cs="宋体"/>
                <w:i w:val="0"/>
                <w:iCs w:val="0"/>
                <w:color w:val="000000"/>
                <w:sz w:val="21"/>
                <w:szCs w:val="21"/>
                <w:u w:val="none"/>
              </w:rPr>
            </w:pPr>
          </w:p>
        </w:tc>
      </w:tr>
      <w:tr w14:paraId="09747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3079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1C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21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1、名称:室外不锈钢防雨控制箱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2、规格:AL1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3、技术要求:室外不锈钢落地柜,非标定制IP65,重复接地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4、接线端子材质、规格:综合考虑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5、端子板外部接线材质、规格:综合考虑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6、说明:含基础及接地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16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446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79FAC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4790E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0E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29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1、名称:电工管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2、规格:DN25PVC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3、配置形式:埋地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2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E5D5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r>
      <w:tr w14:paraId="07BD4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91D0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36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电力电缆</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B5D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1、名称:电缆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2、规格:YJV-3*4</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F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7E1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r>
      <w:tr w14:paraId="56A94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253E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A3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装饰灯</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71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1、名称:射树灯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2、型号:LED18WAC220V</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28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FB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r>
      <w:tr w14:paraId="4C16F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DA317C">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717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惠勤路兴昌北路东北角绿地</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5090">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BE83A">
            <w:pPr>
              <w:jc w:val="right"/>
              <w:rPr>
                <w:rFonts w:hint="eastAsia" w:ascii="宋体" w:hAnsi="宋体" w:eastAsia="宋体" w:cs="宋体"/>
                <w:i w:val="0"/>
                <w:iCs w:val="0"/>
                <w:color w:val="000000"/>
                <w:sz w:val="21"/>
                <w:szCs w:val="21"/>
                <w:u w:val="none"/>
              </w:rPr>
            </w:pPr>
          </w:p>
        </w:tc>
      </w:tr>
      <w:tr w14:paraId="325FD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C15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44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景观亮化</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63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景观亮化</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7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26D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590B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C4050E6">
            <w:pPr>
              <w:jc w:val="center"/>
              <w:rPr>
                <w:rFonts w:hint="eastAsia" w:ascii="宋体" w:hAnsi="宋体" w:eastAsia="宋体" w:cs="宋体"/>
                <w:i w:val="0"/>
                <w:iCs w:val="0"/>
                <w:color w:val="000000"/>
                <w:sz w:val="21"/>
                <w:szCs w:val="21"/>
                <w:u w:val="none"/>
              </w:rPr>
            </w:pPr>
          </w:p>
        </w:tc>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7E47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梁溪区政府</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683D9">
            <w:pPr>
              <w:jc w:val="center"/>
              <w:rPr>
                <w:rFonts w:hint="eastAsia" w:ascii="宋体" w:hAnsi="宋体" w:eastAsia="宋体" w:cs="宋体"/>
                <w:i w:val="0"/>
                <w:iCs w:val="0"/>
                <w:color w:val="000000"/>
                <w:sz w:val="21"/>
                <w:szCs w:val="21"/>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1C91">
            <w:pPr>
              <w:jc w:val="right"/>
              <w:rPr>
                <w:rFonts w:hint="eastAsia" w:ascii="宋体" w:hAnsi="宋体" w:eastAsia="宋体" w:cs="宋体"/>
                <w:i w:val="0"/>
                <w:iCs w:val="0"/>
                <w:color w:val="000000"/>
                <w:sz w:val="21"/>
                <w:szCs w:val="21"/>
                <w:u w:val="none"/>
              </w:rPr>
            </w:pPr>
          </w:p>
        </w:tc>
      </w:tr>
      <w:tr w14:paraId="4EE2D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D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1F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景观亮化</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B5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景观亮化</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C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EC2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663F5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A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2F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水电安装暂列金</w:t>
            </w:r>
          </w:p>
        </w:tc>
        <w:tc>
          <w:tcPr>
            <w:tcW w:w="2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E43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12661.99</w:t>
            </w:r>
            <w:r>
              <w:rPr>
                <w:rFonts w:hint="eastAsia" w:ascii="宋体" w:hAnsi="宋体" w:eastAsia="宋体" w:cs="宋体"/>
                <w:i w:val="0"/>
                <w:iCs w:val="0"/>
                <w:color w:val="000000"/>
                <w:kern w:val="0"/>
                <w:sz w:val="20"/>
                <w:szCs w:val="20"/>
                <w:u w:val="none"/>
                <w:lang w:val="en-US" w:eastAsia="zh-CN" w:bidi="ar"/>
              </w:rPr>
              <w:t>元</w:t>
            </w:r>
          </w:p>
        </w:tc>
        <w:tc>
          <w:tcPr>
            <w:tcW w:w="1918"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CDF0727">
            <w:pPr>
              <w:jc w:val="right"/>
              <w:rPr>
                <w:rFonts w:hint="eastAsia" w:ascii="宋体" w:hAnsi="宋体" w:eastAsia="宋体" w:cs="宋体"/>
                <w:b/>
                <w:bCs/>
                <w:i w:val="0"/>
                <w:iCs w:val="0"/>
                <w:color w:val="000000"/>
                <w:sz w:val="18"/>
                <w:szCs w:val="18"/>
                <w:u w:val="none"/>
              </w:rPr>
            </w:pPr>
          </w:p>
        </w:tc>
      </w:tr>
    </w:tbl>
    <w:p w14:paraId="79519D99">
      <w:pPr>
        <w:tabs>
          <w:tab w:val="left" w:pos="525"/>
          <w:tab w:val="left" w:pos="1050"/>
        </w:tabs>
        <w:spacing w:line="360" w:lineRule="auto"/>
        <w:jc w:val="both"/>
        <w:rPr>
          <w:rFonts w:hint="default" w:hAnsi="宋体" w:cs="宋体"/>
          <w:b/>
          <w:bCs w:val="0"/>
          <w:color w:val="auto"/>
          <w:sz w:val="32"/>
          <w:szCs w:val="22"/>
          <w:highlight w:val="none"/>
          <w:lang w:val="en-US" w:eastAsia="zh-CN"/>
        </w:rPr>
      </w:pPr>
    </w:p>
    <w:p w14:paraId="1F962949">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774A776A">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67B7B077">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2A3A075B">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44C5477A">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1F8F68E2">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6DB69EC2">
      <w:pPr>
        <w:numPr>
          <w:ilvl w:val="0"/>
          <w:numId w:val="0"/>
        </w:numPr>
        <w:tabs>
          <w:tab w:val="left" w:pos="1800"/>
        </w:tabs>
        <w:ind w:leftChars="0"/>
        <w:jc w:val="left"/>
        <w:outlineLvl w:val="9"/>
        <w:rPr>
          <w:rFonts w:hint="eastAsia" w:ascii="宋体" w:hAnsi="宋体" w:eastAsia="宋体" w:cs="宋体"/>
          <w:b/>
          <w:bCs/>
          <w:color w:val="auto"/>
          <w:sz w:val="30"/>
          <w:szCs w:val="30"/>
          <w:highlight w:val="none"/>
        </w:rPr>
      </w:pPr>
    </w:p>
    <w:p w14:paraId="59457C41">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r>
    </w:p>
    <w:p w14:paraId="5F378E3E">
      <w:pPr>
        <w:numPr>
          <w:ilvl w:val="0"/>
          <w:numId w:val="0"/>
        </w:numPr>
        <w:tabs>
          <w:tab w:val="left" w:pos="1800"/>
        </w:tabs>
        <w:ind w:leftChars="0"/>
        <w:jc w:val="center"/>
        <w:outlineLvl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第四部分．合同书</w:t>
      </w:r>
    </w:p>
    <w:p w14:paraId="587E251C">
      <w:pPr>
        <w:spacing w:line="360" w:lineRule="auto"/>
        <w:jc w:val="center"/>
        <w:outlineLvl w:val="9"/>
        <w:rPr>
          <w:rFonts w:ascii="宋体" w:hAnsi="宋体" w:cs="宋体"/>
          <w:b/>
          <w:color w:val="auto"/>
          <w:sz w:val="44"/>
          <w:szCs w:val="44"/>
          <w:highlight w:val="none"/>
        </w:rPr>
      </w:pPr>
    </w:p>
    <w:p w14:paraId="40754856">
      <w:pPr>
        <w:spacing w:line="440" w:lineRule="exact"/>
        <w:rPr>
          <w:rFonts w:ascii="宋体"/>
          <w:bCs/>
          <w:color w:val="auto"/>
          <w:sz w:val="24"/>
          <w:highlight w:val="none"/>
          <w:u w:val="single"/>
        </w:rPr>
      </w:pPr>
      <w:r>
        <w:rPr>
          <w:rFonts w:hint="eastAsia" w:ascii="宋体" w:hAnsi="宋体"/>
          <w:bCs/>
          <w:color w:val="auto"/>
          <w:sz w:val="24"/>
          <w:highlight w:val="none"/>
        </w:rPr>
        <w:t>需方（采购人）：</w:t>
      </w:r>
      <w:r>
        <w:rPr>
          <w:rFonts w:ascii="宋体" w:hAnsi="宋体"/>
          <w:bCs/>
          <w:color w:val="auto"/>
          <w:sz w:val="24"/>
          <w:highlight w:val="none"/>
          <w:u w:val="single"/>
        </w:rPr>
        <w:t xml:space="preserve">                         </w:t>
      </w:r>
    </w:p>
    <w:p w14:paraId="6C501A07">
      <w:pPr>
        <w:spacing w:line="440" w:lineRule="exact"/>
        <w:rPr>
          <w:rFonts w:ascii="宋体"/>
          <w:bCs/>
          <w:color w:val="auto"/>
          <w:sz w:val="24"/>
          <w:highlight w:val="none"/>
          <w:u w:val="single"/>
        </w:rPr>
      </w:pPr>
      <w:r>
        <w:rPr>
          <w:rFonts w:hint="eastAsia" w:ascii="宋体" w:hAnsi="宋体"/>
          <w:bCs/>
          <w:color w:val="auto"/>
          <w:sz w:val="24"/>
          <w:highlight w:val="none"/>
        </w:rPr>
        <w:t>供方（中标方）：</w:t>
      </w:r>
      <w:r>
        <w:rPr>
          <w:rFonts w:ascii="宋体" w:hAnsi="宋体"/>
          <w:bCs/>
          <w:color w:val="auto"/>
          <w:sz w:val="24"/>
          <w:highlight w:val="none"/>
          <w:u w:val="single"/>
        </w:rPr>
        <w:t xml:space="preserve">                         </w:t>
      </w:r>
    </w:p>
    <w:p w14:paraId="5B81F912">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采购编号：</w:t>
      </w:r>
      <w:r>
        <w:rPr>
          <w:rFonts w:ascii="宋体" w:hAnsi="宋体"/>
          <w:bCs/>
          <w:color w:val="auto"/>
          <w:sz w:val="24"/>
          <w:highlight w:val="none"/>
          <w:u w:val="single"/>
        </w:rPr>
        <w:t xml:space="preserve">                 </w:t>
      </w:r>
    </w:p>
    <w:p w14:paraId="60C6DF17">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采购内容：</w:t>
      </w:r>
      <w:r>
        <w:rPr>
          <w:rFonts w:ascii="宋体" w:hAnsi="宋体"/>
          <w:bCs/>
          <w:color w:val="auto"/>
          <w:sz w:val="24"/>
          <w:highlight w:val="none"/>
          <w:u w:val="single"/>
        </w:rPr>
        <w:t xml:space="preserve">                                                             </w:t>
      </w:r>
    </w:p>
    <w:p w14:paraId="3FA34A91">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；（小写）</w:t>
      </w:r>
      <w:r>
        <w:rPr>
          <w:rFonts w:ascii="宋体" w:hAnsi="宋体"/>
          <w:bCs/>
          <w:color w:val="auto"/>
          <w:sz w:val="24"/>
          <w:highlight w:val="none"/>
          <w:u w:val="single"/>
        </w:rPr>
        <w:t xml:space="preserve">              </w:t>
      </w:r>
    </w:p>
    <w:p w14:paraId="7543EA10">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lang w:val="en-US" w:eastAsia="zh-CN"/>
        </w:rPr>
        <w:t>服务标准</w:t>
      </w:r>
      <w:r>
        <w:rPr>
          <w:rFonts w:hint="eastAsia" w:ascii="宋体" w:hAnsi="宋体"/>
          <w:bCs/>
          <w:color w:val="auto"/>
          <w:sz w:val="24"/>
          <w:highlight w:val="none"/>
        </w:rPr>
        <w:t>：</w:t>
      </w:r>
      <w:r>
        <w:rPr>
          <w:rFonts w:ascii="宋体" w:hAnsi="宋体"/>
          <w:bCs/>
          <w:color w:val="auto"/>
          <w:sz w:val="24"/>
          <w:highlight w:val="none"/>
          <w:u w:val="single"/>
        </w:rPr>
        <w:t xml:space="preserve">                                             </w:t>
      </w:r>
    </w:p>
    <w:p w14:paraId="10B6492B">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lang w:val="en-US" w:eastAsia="zh-CN"/>
        </w:rPr>
        <w:t>服务期</w:t>
      </w:r>
      <w:r>
        <w:rPr>
          <w:rFonts w:hint="eastAsia" w:ascii="宋体" w:hAnsi="宋体"/>
          <w:bCs/>
          <w:color w:val="auto"/>
          <w:sz w:val="24"/>
          <w:highlight w:val="none"/>
        </w:rPr>
        <w:t>：</w:t>
      </w:r>
      <w:r>
        <w:rPr>
          <w:rFonts w:ascii="宋体" w:hAnsi="宋体"/>
          <w:bCs/>
          <w:color w:val="auto"/>
          <w:sz w:val="24"/>
          <w:highlight w:val="none"/>
          <w:u w:val="single"/>
        </w:rPr>
        <w:t xml:space="preserve">                                                       </w:t>
      </w:r>
    </w:p>
    <w:p w14:paraId="7E4E94E2">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lang w:val="en-US" w:eastAsia="zh-CN"/>
        </w:rPr>
        <w:t>服务</w:t>
      </w:r>
      <w:r>
        <w:rPr>
          <w:rFonts w:hint="eastAsia" w:ascii="宋体" w:hAnsi="宋体"/>
          <w:bCs/>
          <w:color w:val="auto"/>
          <w:sz w:val="24"/>
          <w:highlight w:val="none"/>
        </w:rPr>
        <w:t>地点和方式：</w:t>
      </w:r>
      <w:r>
        <w:rPr>
          <w:rFonts w:ascii="宋体" w:hAnsi="宋体"/>
          <w:bCs/>
          <w:color w:val="auto"/>
          <w:sz w:val="24"/>
          <w:highlight w:val="none"/>
          <w:u w:val="single"/>
        </w:rPr>
        <w:t xml:space="preserve">                                                       </w:t>
      </w:r>
    </w:p>
    <w:p w14:paraId="7134A548">
      <w:pPr>
        <w:numPr>
          <w:ilvl w:val="0"/>
          <w:numId w:val="16"/>
        </w:numPr>
        <w:tabs>
          <w:tab w:val="left" w:pos="210"/>
          <w:tab w:val="left" w:pos="840"/>
          <w:tab w:val="left" w:pos="1260"/>
          <w:tab w:val="clear" w:pos="450"/>
        </w:tabs>
        <w:spacing w:line="440" w:lineRule="exact"/>
        <w:ind w:left="0" w:firstLine="523" w:firstLineChars="218"/>
        <w:rPr>
          <w:rFonts w:ascii="宋体"/>
          <w:b/>
          <w:bCs/>
          <w:color w:val="auto"/>
          <w:sz w:val="24"/>
          <w:highlight w:val="none"/>
          <w:u w:val="single"/>
        </w:rPr>
      </w:pPr>
      <w:r>
        <w:rPr>
          <w:rFonts w:hint="eastAsia" w:ascii="宋体" w:hAnsi="宋体"/>
          <w:bCs/>
          <w:color w:val="auto"/>
          <w:sz w:val="24"/>
          <w:highlight w:val="none"/>
        </w:rPr>
        <w:t>付款方式：</w:t>
      </w:r>
      <w:r>
        <w:rPr>
          <w:rFonts w:hint="eastAsia" w:ascii="宋体" w:hAnsi="宋体"/>
          <w:bCs/>
          <w:color w:val="auto"/>
          <w:sz w:val="24"/>
          <w:highlight w:val="none"/>
          <w:u w:val="single"/>
        </w:rPr>
        <w:t xml:space="preserve">                                                      </w:t>
      </w:r>
    </w:p>
    <w:p w14:paraId="07822954">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售后服务：</w:t>
      </w:r>
      <w:r>
        <w:rPr>
          <w:rFonts w:ascii="宋体" w:hAnsi="宋体"/>
          <w:bCs/>
          <w:color w:val="auto"/>
          <w:sz w:val="24"/>
          <w:highlight w:val="none"/>
          <w:u w:val="single"/>
        </w:rPr>
        <w:t xml:space="preserve">                                                             </w:t>
      </w:r>
    </w:p>
    <w:p w14:paraId="04FAD944">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违约责任：</w:t>
      </w:r>
      <w:r>
        <w:rPr>
          <w:rFonts w:ascii="宋体" w:hAnsi="宋体"/>
          <w:bCs/>
          <w:color w:val="auto"/>
          <w:sz w:val="24"/>
          <w:highlight w:val="none"/>
          <w:u w:val="single"/>
        </w:rPr>
        <w:t xml:space="preserve">                                                             </w:t>
      </w:r>
    </w:p>
    <w:p w14:paraId="46F2BED0">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color w:val="auto"/>
          <w:sz w:val="24"/>
          <w:highlight w:val="none"/>
        </w:rPr>
        <w:t>解决争议的方式：</w:t>
      </w:r>
      <w:r>
        <w:rPr>
          <w:rFonts w:ascii="宋体" w:hAnsi="宋体"/>
          <w:color w:val="auto"/>
          <w:sz w:val="24"/>
          <w:highlight w:val="none"/>
          <w:u w:val="single"/>
        </w:rPr>
        <w:t xml:space="preserve">                                                       </w:t>
      </w:r>
    </w:p>
    <w:p w14:paraId="755C63E7">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其它事项：</w:t>
      </w:r>
      <w:r>
        <w:rPr>
          <w:rFonts w:ascii="宋体" w:hAnsi="宋体"/>
          <w:bCs/>
          <w:color w:val="auto"/>
          <w:sz w:val="24"/>
          <w:highlight w:val="none"/>
          <w:u w:val="single"/>
        </w:rPr>
        <w:t xml:space="preserve">                                                             </w:t>
      </w:r>
    </w:p>
    <w:p w14:paraId="3318EE9D">
      <w:pPr>
        <w:numPr>
          <w:ilvl w:val="0"/>
          <w:numId w:val="16"/>
        </w:numPr>
        <w:tabs>
          <w:tab w:val="left" w:pos="210"/>
          <w:tab w:val="left" w:pos="840"/>
          <w:tab w:val="left" w:pos="1260"/>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合同不可分割部分：</w:t>
      </w:r>
    </w:p>
    <w:p w14:paraId="438176AE">
      <w:pPr>
        <w:tabs>
          <w:tab w:val="left" w:pos="210"/>
          <w:tab w:val="left" w:pos="420"/>
          <w:tab w:val="left" w:pos="1155"/>
        </w:tabs>
        <w:spacing w:line="440" w:lineRule="exact"/>
        <w:ind w:firstLine="480" w:firstLineChars="200"/>
        <w:rPr>
          <w:rFonts w:ascii="宋体"/>
          <w:bCs/>
          <w:color w:val="auto"/>
          <w:sz w:val="24"/>
          <w:highlight w:val="none"/>
        </w:rPr>
      </w:pPr>
      <w:r>
        <w:rPr>
          <w:rFonts w:hint="eastAsia" w:ascii="宋体" w:hAnsi="宋体"/>
          <w:bCs/>
          <w:color w:val="auto"/>
          <w:sz w:val="24"/>
          <w:highlight w:val="none"/>
          <w:lang w:val="en-US" w:eastAsia="zh-CN"/>
        </w:rPr>
        <w:t>招标文件</w:t>
      </w:r>
      <w:r>
        <w:rPr>
          <w:rFonts w:hint="eastAsia" w:ascii="宋体" w:hAnsi="宋体"/>
          <w:bCs/>
          <w:color w:val="auto"/>
          <w:sz w:val="24"/>
          <w:highlight w:val="none"/>
        </w:rPr>
        <w:t>、响应文件、合同条款及</w:t>
      </w:r>
      <w:r>
        <w:rPr>
          <w:rFonts w:hint="eastAsia" w:ascii="宋体" w:hAnsi="宋体"/>
          <w:bCs/>
          <w:color w:val="auto"/>
          <w:sz w:val="24"/>
          <w:highlight w:val="none"/>
          <w:lang w:val="en-US" w:eastAsia="zh-CN"/>
        </w:rPr>
        <w:t>中标</w:t>
      </w:r>
      <w:r>
        <w:rPr>
          <w:rFonts w:hint="eastAsia" w:ascii="宋体" w:hAnsi="宋体"/>
          <w:bCs/>
          <w:color w:val="auto"/>
          <w:sz w:val="24"/>
          <w:highlight w:val="none"/>
        </w:rPr>
        <w:t>通知书，供方在投标、评标过程中所作其它有关承诺、声明、书面澄清等均为合同不可分割的部分，与主合同具有同等法律效力。</w:t>
      </w:r>
    </w:p>
    <w:p w14:paraId="698837E0">
      <w:pPr>
        <w:numPr>
          <w:ilvl w:val="0"/>
          <w:numId w:val="16"/>
        </w:numPr>
        <w:tabs>
          <w:tab w:val="left" w:pos="210"/>
          <w:tab w:val="left" w:pos="840"/>
          <w:tab w:val="left" w:pos="1155"/>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合同备案：</w:t>
      </w:r>
    </w:p>
    <w:p w14:paraId="01A43143">
      <w:pPr>
        <w:tabs>
          <w:tab w:val="left" w:pos="210"/>
          <w:tab w:val="left" w:pos="735"/>
          <w:tab w:val="left" w:pos="1155"/>
        </w:tabs>
        <w:spacing w:line="440" w:lineRule="exact"/>
        <w:ind w:firstLine="480" w:firstLineChars="200"/>
        <w:rPr>
          <w:rFonts w:ascii="宋体"/>
          <w:bCs/>
          <w:color w:val="auto"/>
          <w:sz w:val="24"/>
          <w:highlight w:val="none"/>
        </w:rPr>
      </w:pPr>
      <w:r>
        <w:rPr>
          <w:rFonts w:hint="eastAsia" w:ascii="宋体" w:hAnsi="宋体"/>
          <w:bCs/>
          <w:color w:val="auto"/>
          <w:sz w:val="24"/>
          <w:highlight w:val="none"/>
        </w:rPr>
        <w:t>合同一式</w:t>
      </w:r>
      <w:r>
        <w:rPr>
          <w:rFonts w:hint="eastAsia" w:ascii="宋体" w:hAnsi="宋体"/>
          <w:bCs/>
          <w:color w:val="auto"/>
          <w:sz w:val="24"/>
          <w:highlight w:val="none"/>
          <w:lang w:val="en-US" w:eastAsia="zh-CN"/>
        </w:rPr>
        <w:t>柒</w:t>
      </w:r>
      <w:r>
        <w:rPr>
          <w:rFonts w:hint="eastAsia" w:ascii="宋体" w:hAnsi="宋体"/>
          <w:bCs/>
          <w:color w:val="auto"/>
          <w:sz w:val="24"/>
          <w:highlight w:val="none"/>
        </w:rPr>
        <w:t>份，供需双方各执</w:t>
      </w:r>
      <w:r>
        <w:rPr>
          <w:rFonts w:hint="eastAsia" w:ascii="宋体" w:hAnsi="宋体"/>
          <w:bCs/>
          <w:color w:val="auto"/>
          <w:sz w:val="24"/>
          <w:highlight w:val="none"/>
          <w:lang w:val="en-US" w:eastAsia="zh-CN"/>
        </w:rPr>
        <w:t>叁</w:t>
      </w:r>
      <w:r>
        <w:rPr>
          <w:rFonts w:hint="eastAsia" w:ascii="宋体" w:hAnsi="宋体"/>
          <w:bCs/>
          <w:color w:val="auto"/>
          <w:sz w:val="24"/>
          <w:highlight w:val="none"/>
        </w:rPr>
        <w:t>份，</w:t>
      </w:r>
      <w:r>
        <w:rPr>
          <w:rFonts w:hint="eastAsia" w:ascii="宋体" w:hAnsi="宋体"/>
          <w:bCs/>
          <w:color w:val="auto"/>
          <w:sz w:val="24"/>
          <w:highlight w:val="none"/>
          <w:lang w:val="en-US" w:eastAsia="zh-CN"/>
        </w:rPr>
        <w:t>见证方</w:t>
      </w:r>
      <w:r>
        <w:rPr>
          <w:rFonts w:hint="eastAsia" w:ascii="宋体" w:hAnsi="宋体"/>
          <w:bCs/>
          <w:color w:val="auto"/>
          <w:sz w:val="24"/>
          <w:highlight w:val="none"/>
        </w:rPr>
        <w:t>江苏鸿鹏工程管理咨询有限公司执壹份。</w:t>
      </w:r>
    </w:p>
    <w:p w14:paraId="12282ED4">
      <w:pPr>
        <w:numPr>
          <w:ilvl w:val="0"/>
          <w:numId w:val="16"/>
        </w:numPr>
        <w:tabs>
          <w:tab w:val="left" w:pos="210"/>
          <w:tab w:val="left" w:pos="840"/>
          <w:tab w:val="left" w:pos="1155"/>
          <w:tab w:val="clear" w:pos="450"/>
        </w:tabs>
        <w:spacing w:line="440" w:lineRule="exact"/>
        <w:ind w:left="0" w:firstLine="523" w:firstLineChars="218"/>
        <w:rPr>
          <w:rFonts w:ascii="宋体"/>
          <w:bCs/>
          <w:color w:val="auto"/>
          <w:sz w:val="24"/>
          <w:highlight w:val="none"/>
        </w:rPr>
      </w:pPr>
      <w:r>
        <w:rPr>
          <w:rFonts w:hint="eastAsia" w:ascii="宋体" w:hAnsi="宋体"/>
          <w:bCs/>
          <w:color w:val="auto"/>
          <w:sz w:val="24"/>
          <w:highlight w:val="none"/>
        </w:rPr>
        <w:t>合同生效：</w:t>
      </w:r>
    </w:p>
    <w:p w14:paraId="4ECE8D1B">
      <w:pPr>
        <w:tabs>
          <w:tab w:val="left" w:pos="210"/>
          <w:tab w:val="left" w:pos="840"/>
          <w:tab w:val="left" w:pos="1155"/>
        </w:tabs>
        <w:spacing w:line="440" w:lineRule="exact"/>
        <w:ind w:firstLine="480" w:firstLineChars="200"/>
        <w:rPr>
          <w:rFonts w:ascii="宋体"/>
          <w:bCs/>
          <w:color w:val="auto"/>
          <w:sz w:val="24"/>
          <w:highlight w:val="none"/>
        </w:rPr>
      </w:pPr>
      <w:r>
        <w:rPr>
          <w:rFonts w:hint="eastAsia" w:ascii="宋体" w:hAnsi="宋体"/>
          <w:bCs/>
          <w:color w:val="auto"/>
          <w:sz w:val="24"/>
          <w:highlight w:val="none"/>
        </w:rPr>
        <w:t>本合同由供需双方签字、盖章，并经江苏鸿鹏工程管理咨询有限公司见证后生效。</w:t>
      </w:r>
    </w:p>
    <w:p w14:paraId="797619DC">
      <w:pPr>
        <w:spacing w:line="440" w:lineRule="exact"/>
        <w:rPr>
          <w:rFonts w:ascii="宋体"/>
          <w:bCs/>
          <w:color w:val="auto"/>
          <w:sz w:val="24"/>
          <w:highlight w:val="none"/>
          <w:u w:val="single"/>
        </w:rPr>
      </w:pPr>
      <w:r>
        <w:rPr>
          <w:rFonts w:hint="eastAsia" w:ascii="宋体" w:hAnsi="宋体"/>
          <w:bCs/>
          <w:color w:val="auto"/>
          <w:sz w:val="24"/>
          <w:highlight w:val="none"/>
        </w:rPr>
        <w:t>需方（采购人）：</w:t>
      </w:r>
      <w:r>
        <w:rPr>
          <w:rFonts w:ascii="宋体" w:hAnsi="宋体"/>
          <w:bCs/>
          <w:color w:val="auto"/>
          <w:sz w:val="24"/>
          <w:highlight w:val="none"/>
          <w:u w:val="single"/>
        </w:rPr>
        <w:t xml:space="preserve">              </w:t>
      </w:r>
      <w:r>
        <w:rPr>
          <w:rFonts w:hint="eastAsia" w:ascii="宋体" w:hAnsi="宋体"/>
          <w:bCs/>
          <w:color w:val="auto"/>
          <w:sz w:val="24"/>
          <w:highlight w:val="none"/>
        </w:rPr>
        <w:t>（盖章）</w:t>
      </w:r>
      <w:r>
        <w:rPr>
          <w:rFonts w:ascii="宋体" w:hAnsi="宋体"/>
          <w:bCs/>
          <w:color w:val="auto"/>
          <w:sz w:val="24"/>
          <w:highlight w:val="none"/>
        </w:rPr>
        <w:t xml:space="preserve">   </w:t>
      </w:r>
      <w:r>
        <w:rPr>
          <w:rFonts w:hint="eastAsia" w:ascii="宋体" w:hAnsi="宋体"/>
          <w:bCs/>
          <w:color w:val="auto"/>
          <w:sz w:val="24"/>
          <w:highlight w:val="none"/>
        </w:rPr>
        <w:t>供方（中标方）：</w:t>
      </w:r>
      <w:r>
        <w:rPr>
          <w:rFonts w:ascii="宋体" w:hAnsi="宋体"/>
          <w:bCs/>
          <w:color w:val="auto"/>
          <w:sz w:val="24"/>
          <w:highlight w:val="none"/>
          <w:u w:val="single"/>
        </w:rPr>
        <w:t xml:space="preserve">             </w:t>
      </w:r>
      <w:r>
        <w:rPr>
          <w:rFonts w:hint="eastAsia" w:ascii="宋体" w:hAnsi="宋体"/>
          <w:bCs/>
          <w:color w:val="auto"/>
          <w:sz w:val="24"/>
          <w:highlight w:val="none"/>
        </w:rPr>
        <w:t>（盖章）</w:t>
      </w:r>
    </w:p>
    <w:p w14:paraId="2346FF01">
      <w:pPr>
        <w:spacing w:line="440" w:lineRule="exact"/>
        <w:rPr>
          <w:rFonts w:ascii="宋体"/>
          <w:bCs/>
          <w:color w:val="auto"/>
          <w:sz w:val="24"/>
          <w:highlight w:val="none"/>
          <w:u w:val="single"/>
        </w:rPr>
      </w:pPr>
      <w:r>
        <w:rPr>
          <w:rFonts w:hint="eastAsia" w:ascii="宋体" w:hAnsi="宋体"/>
          <w:bCs/>
          <w:color w:val="auto"/>
          <w:sz w:val="24"/>
          <w:highlight w:val="none"/>
        </w:rPr>
        <w:t>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法定（授权）代表人：</w:t>
      </w:r>
      <w:r>
        <w:rPr>
          <w:rFonts w:ascii="宋体" w:hAnsi="宋体"/>
          <w:bCs/>
          <w:color w:val="auto"/>
          <w:sz w:val="24"/>
          <w:highlight w:val="none"/>
          <w:u w:val="single"/>
        </w:rPr>
        <w:t xml:space="preserve">                   </w:t>
      </w:r>
    </w:p>
    <w:p w14:paraId="3A03A9AA">
      <w:pPr>
        <w:spacing w:line="440" w:lineRule="exact"/>
        <w:rPr>
          <w:rFonts w:ascii="宋体"/>
          <w:bCs/>
          <w:color w:val="auto"/>
          <w:sz w:val="24"/>
          <w:highlight w:val="none"/>
          <w:u w:val="single"/>
        </w:rPr>
      </w:pP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p>
    <w:p w14:paraId="59728AF8">
      <w:pPr>
        <w:spacing w:line="440" w:lineRule="exact"/>
        <w:rPr>
          <w:rFonts w:ascii="宋体"/>
          <w:bCs/>
          <w:color w:val="auto"/>
          <w:sz w:val="24"/>
          <w:highlight w:val="none"/>
          <w:u w:val="single"/>
        </w:rPr>
      </w:pPr>
      <w:r>
        <w:rPr>
          <w:rFonts w:hint="eastAsia" w:ascii="宋体" w:hAnsi="宋体"/>
          <w:bCs/>
          <w:color w:val="auto"/>
          <w:sz w:val="24"/>
          <w:highlight w:val="none"/>
        </w:rPr>
        <w:t>见证方：江苏鸿鹏工程管理咨询有限公司（盖章）</w:t>
      </w:r>
      <w:r>
        <w:rPr>
          <w:rFonts w:ascii="宋体" w:hAnsi="宋体"/>
          <w:bCs/>
          <w:color w:val="auto"/>
          <w:sz w:val="24"/>
          <w:highlight w:val="none"/>
        </w:rPr>
        <w:t xml:space="preserve">  </w:t>
      </w:r>
      <w:r>
        <w:rPr>
          <w:rFonts w:hint="eastAsia" w:ascii="宋体" w:hAnsi="宋体"/>
          <w:bCs/>
          <w:color w:val="auto"/>
          <w:sz w:val="24"/>
          <w:highlight w:val="none"/>
        </w:rPr>
        <w:t>供方户名：</w:t>
      </w:r>
      <w:r>
        <w:rPr>
          <w:rFonts w:ascii="宋体" w:hAnsi="宋体"/>
          <w:bCs/>
          <w:color w:val="auto"/>
          <w:sz w:val="24"/>
          <w:highlight w:val="none"/>
          <w:u w:val="single"/>
        </w:rPr>
        <w:t xml:space="preserve">                             </w:t>
      </w:r>
    </w:p>
    <w:p w14:paraId="1E767236">
      <w:pPr>
        <w:spacing w:line="440" w:lineRule="exact"/>
        <w:rPr>
          <w:rFonts w:ascii="宋体"/>
          <w:bCs/>
          <w:color w:val="auto"/>
          <w:sz w:val="24"/>
          <w:highlight w:val="none"/>
          <w:u w:val="single"/>
        </w:rPr>
      </w:pPr>
      <w:r>
        <w:rPr>
          <w:rFonts w:hint="eastAsia" w:ascii="宋体" w:hAnsi="宋体"/>
          <w:bCs/>
          <w:color w:val="auto"/>
          <w:sz w:val="24"/>
          <w:highlight w:val="none"/>
        </w:rPr>
        <w:t>见证人：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rPr>
        <w:t>供方开户银行：</w:t>
      </w:r>
      <w:r>
        <w:rPr>
          <w:rFonts w:ascii="宋体" w:hAnsi="宋体"/>
          <w:bCs/>
          <w:color w:val="auto"/>
          <w:sz w:val="24"/>
          <w:highlight w:val="none"/>
          <w:u w:val="single"/>
        </w:rPr>
        <w:t xml:space="preserve">                         </w:t>
      </w:r>
    </w:p>
    <w:p w14:paraId="0CC1F4C3">
      <w:pPr>
        <w:spacing w:line="440" w:lineRule="exact"/>
        <w:rPr>
          <w:rFonts w:ascii="宋体"/>
          <w:bCs/>
          <w:color w:val="auto"/>
          <w:sz w:val="24"/>
          <w:highlight w:val="none"/>
          <w:u w:val="single"/>
        </w:rPr>
      </w:pP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年</w:t>
      </w:r>
      <w:r>
        <w:rPr>
          <w:rFonts w:ascii="宋体" w:hAnsi="宋体"/>
          <w:bCs/>
          <w:color w:val="auto"/>
          <w:sz w:val="24"/>
          <w:highlight w:val="none"/>
          <w:u w:val="single"/>
        </w:rPr>
        <w:t xml:space="preserve">      </w:t>
      </w:r>
      <w:r>
        <w:rPr>
          <w:rFonts w:hint="eastAsia" w:ascii="宋体" w:hAnsi="宋体"/>
          <w:bCs/>
          <w:color w:val="auto"/>
          <w:sz w:val="24"/>
          <w:highlight w:val="none"/>
        </w:rPr>
        <w:t>月</w:t>
      </w:r>
      <w:r>
        <w:rPr>
          <w:rFonts w:ascii="宋体" w:hAnsi="宋体"/>
          <w:bCs/>
          <w:color w:val="auto"/>
          <w:sz w:val="24"/>
          <w:highlight w:val="none"/>
          <w:u w:val="single"/>
        </w:rPr>
        <w:t xml:space="preserve">       </w:t>
      </w:r>
      <w:r>
        <w:rPr>
          <w:rFonts w:hint="eastAsia" w:ascii="宋体" w:hAnsi="宋体"/>
          <w:bCs/>
          <w:color w:val="auto"/>
          <w:sz w:val="24"/>
          <w:highlight w:val="none"/>
        </w:rPr>
        <w:t>日</w:t>
      </w:r>
      <w:r>
        <w:rPr>
          <w:rFonts w:ascii="宋体" w:hAnsi="宋体"/>
          <w:bCs/>
          <w:color w:val="auto"/>
          <w:sz w:val="24"/>
          <w:highlight w:val="none"/>
        </w:rPr>
        <w:t xml:space="preserve">   </w:t>
      </w:r>
      <w:r>
        <w:rPr>
          <w:rFonts w:hint="eastAsia" w:ascii="宋体" w:hAnsi="宋体"/>
          <w:bCs/>
          <w:color w:val="auto"/>
          <w:sz w:val="24"/>
          <w:highlight w:val="none"/>
        </w:rPr>
        <w:t>供方帐号：</w:t>
      </w:r>
      <w:r>
        <w:rPr>
          <w:rFonts w:ascii="宋体" w:hAnsi="宋体"/>
          <w:bCs/>
          <w:color w:val="auto"/>
          <w:sz w:val="24"/>
          <w:highlight w:val="none"/>
          <w:u w:val="single"/>
        </w:rPr>
        <w:t xml:space="preserve">                             </w:t>
      </w:r>
    </w:p>
    <w:p w14:paraId="2A0A68CB">
      <w:pPr>
        <w:spacing w:line="440" w:lineRule="exact"/>
        <w:ind w:firstLine="1440" w:firstLineChars="600"/>
        <w:rPr>
          <w:rFonts w:ascii="宋体"/>
          <w:bCs/>
          <w:color w:val="auto"/>
          <w:sz w:val="24"/>
          <w:highlight w:val="none"/>
        </w:rPr>
      </w:pPr>
    </w:p>
    <w:p w14:paraId="1B96A7A5">
      <w:pPr>
        <w:jc w:val="left"/>
        <w:rPr>
          <w:rFonts w:hint="eastAsia" w:ascii="宋体" w:hAnsi="宋体"/>
          <w:bCs/>
          <w:color w:val="auto"/>
          <w:sz w:val="24"/>
          <w:highlight w:val="none"/>
        </w:rPr>
      </w:pPr>
      <w:r>
        <w:rPr>
          <w:rFonts w:hint="eastAsia" w:ascii="宋体" w:hAnsi="宋体"/>
          <w:bCs/>
          <w:color w:val="auto"/>
          <w:sz w:val="24"/>
          <w:highlight w:val="none"/>
        </w:rPr>
        <w:t>★</w:t>
      </w:r>
      <w:r>
        <w:rPr>
          <w:rFonts w:asci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供需双方必须以本格式文本，按照合同条款拟订合同。</w:t>
      </w:r>
    </w:p>
    <w:p w14:paraId="5899D832">
      <w:pPr>
        <w:outlineLvl w:val="9"/>
        <w:rPr>
          <w:rFonts w:hint="eastAsia"/>
          <w:color w:val="auto"/>
          <w:highlight w:val="none"/>
        </w:rPr>
      </w:pPr>
      <w:r>
        <w:rPr>
          <w:rFonts w:hint="eastAsia" w:ascii="黑体" w:eastAsia="黑体"/>
          <w:bCs/>
          <w:color w:val="auto"/>
          <w:sz w:val="28"/>
          <w:szCs w:val="28"/>
          <w:highlight w:val="none"/>
        </w:rPr>
        <w:br w:type="page"/>
      </w:r>
    </w:p>
    <w:p w14:paraId="7DB3460D">
      <w:pPr>
        <w:numPr>
          <w:ilvl w:val="0"/>
          <w:numId w:val="0"/>
        </w:numPr>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 xml:space="preserve">   </w:t>
      </w:r>
      <w:r>
        <w:rPr>
          <w:rFonts w:hint="eastAsia" w:ascii="宋体" w:hAnsi="宋体"/>
          <w:b/>
          <w:color w:val="auto"/>
          <w:kern w:val="0"/>
          <w:sz w:val="32"/>
          <w:szCs w:val="20"/>
          <w:highlight w:val="none"/>
        </w:rPr>
        <w:t>合同条款（格式）</w:t>
      </w:r>
    </w:p>
    <w:p w14:paraId="78E906F6">
      <w:pPr>
        <w:spacing w:line="520" w:lineRule="exact"/>
        <w:jc w:val="left"/>
        <w:rPr>
          <w:rFonts w:hint="default" w:ascii="宋体" w:hAnsi="宋体" w:eastAsia="宋体" w:cs="宋体"/>
          <w:color w:val="auto"/>
          <w:kern w:val="0"/>
          <w:sz w:val="24"/>
          <w:highlight w:val="none"/>
          <w:u w:val="single"/>
          <w:lang w:val="en-US" w:eastAsia="zh-CN"/>
        </w:rPr>
      </w:pPr>
      <w:r>
        <w:rPr>
          <w:rFonts w:hint="eastAsia" w:ascii="宋体" w:hAnsi="宋体" w:cs="宋体"/>
          <w:color w:val="auto"/>
          <w:kern w:val="0"/>
          <w:sz w:val="24"/>
          <w:highlight w:val="none"/>
        </w:rPr>
        <w:t>采购人（全称）</w:t>
      </w:r>
      <w:r>
        <w:rPr>
          <w:rFonts w:hint="eastAsia" w:ascii="宋体" w:hAnsi="宋体" w:cs="宋体"/>
          <w:color w:val="auto"/>
          <w:kern w:val="0"/>
          <w:sz w:val="24"/>
          <w:highlight w:val="none"/>
          <w:u w:val="single"/>
          <w:lang w:val="en-US" w:eastAsia="zh-CN"/>
        </w:rPr>
        <w:t xml:space="preserve">                    </w:t>
      </w:r>
    </w:p>
    <w:p w14:paraId="7059D351">
      <w:pPr>
        <w:spacing w:line="520" w:lineRule="exact"/>
        <w:jc w:val="left"/>
        <w:rPr>
          <w:rFonts w:hint="eastAsia" w:ascii="宋体" w:hAnsi="宋体" w:cs="宋体"/>
          <w:color w:val="auto"/>
          <w:kern w:val="0"/>
          <w:sz w:val="24"/>
          <w:highlight w:val="none"/>
        </w:rPr>
      </w:pPr>
      <w:r>
        <w:rPr>
          <w:rFonts w:hint="eastAsia" w:ascii="宋体" w:hAnsi="宋体" w:cs="宋体"/>
          <w:color w:val="auto"/>
          <w:kern w:val="0"/>
          <w:sz w:val="24"/>
          <w:highlight w:val="none"/>
        </w:rPr>
        <w:t>承包人（全称）</w:t>
      </w:r>
      <w:r>
        <w:rPr>
          <w:rFonts w:hint="eastAsia" w:ascii="宋体" w:hAnsi="宋体" w:cs="宋体"/>
          <w:color w:val="auto"/>
          <w:kern w:val="0"/>
          <w:sz w:val="24"/>
          <w:highlight w:val="none"/>
          <w:u w:val="single"/>
        </w:rPr>
        <w:t>          </w:t>
      </w:r>
    </w:p>
    <w:p w14:paraId="6EA29E1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依照《中华人民共和国政府采购法》《中华人民共和国民法典》及其他有关法律、行政法规，遵循平等、自愿、公平和诚实信用的原则，双方就</w:t>
      </w:r>
      <w:r>
        <w:rPr>
          <w:rFonts w:hint="eastAsia" w:ascii="宋体" w:hAnsi="宋体" w:cs="宋体"/>
          <w:color w:val="auto"/>
          <w:sz w:val="24"/>
          <w:highlight w:val="none"/>
          <w:lang w:val="en-US" w:eastAsia="zh-CN"/>
        </w:rPr>
        <w:t>2024年至2025年梁溪区重大节日绿化景观点位布置</w:t>
      </w:r>
      <w:r>
        <w:rPr>
          <w:rFonts w:hint="eastAsia" w:ascii="宋体" w:hAnsi="宋体" w:cs="宋体"/>
          <w:color w:val="auto"/>
          <w:kern w:val="0"/>
          <w:sz w:val="24"/>
          <w:highlight w:val="none"/>
          <w:u w:val="single"/>
          <w:lang w:val="en-US" w:eastAsia="zh-CN"/>
        </w:rPr>
        <w:t>项目（以下简称本项目）</w:t>
      </w:r>
      <w:r>
        <w:rPr>
          <w:rFonts w:hint="eastAsia" w:ascii="宋体" w:hAnsi="宋体" w:cs="宋体"/>
          <w:color w:val="auto"/>
          <w:sz w:val="24"/>
          <w:highlight w:val="none"/>
        </w:rPr>
        <w:t>协商一致，订立本合同守。</w:t>
      </w:r>
    </w:p>
    <w:p w14:paraId="66E3F145">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项目概况</w:t>
      </w:r>
    </w:p>
    <w:p w14:paraId="007205ED">
      <w:pPr>
        <w:tabs>
          <w:tab w:val="left" w:pos="900"/>
        </w:tabs>
        <w:spacing w:line="360" w:lineRule="auto"/>
        <w:ind w:firstLine="480" w:firstLineChars="200"/>
        <w:rPr>
          <w:rFonts w:hint="default" w:ascii="宋体" w:hAnsi="宋体" w:eastAsia="宋体" w:cs="宋体"/>
          <w:color w:val="auto"/>
          <w:spacing w:val="-20"/>
          <w:sz w:val="24"/>
          <w:highlight w:val="none"/>
          <w:u w:val="single"/>
          <w:lang w:val="en-US" w:eastAsia="zh-CN"/>
        </w:rPr>
      </w:pPr>
      <w:r>
        <w:rPr>
          <w:rFonts w:hint="eastAsia" w:ascii="宋体" w:hAnsi="宋体" w:cs="宋体"/>
          <w:color w:val="auto"/>
          <w:sz w:val="24"/>
          <w:highlight w:val="none"/>
        </w:rPr>
        <w:t>1、项目名称：</w:t>
      </w:r>
      <w:r>
        <w:rPr>
          <w:rFonts w:hint="eastAsia" w:ascii="宋体" w:hAnsi="宋体" w:cs="宋体"/>
          <w:color w:val="auto"/>
          <w:kern w:val="0"/>
          <w:sz w:val="24"/>
          <w:highlight w:val="none"/>
          <w:u w:val="single"/>
          <w:lang w:val="en-US" w:eastAsia="zh-CN"/>
        </w:rPr>
        <w:t xml:space="preserve">                  </w:t>
      </w:r>
    </w:p>
    <w:p w14:paraId="0DAEE33E">
      <w:pPr>
        <w:tabs>
          <w:tab w:val="left" w:pos="900"/>
        </w:tabs>
        <w:spacing w:line="360" w:lineRule="auto"/>
        <w:ind w:left="-2" w:leftChars="-1" w:firstLine="480" w:firstLineChars="200"/>
        <w:rPr>
          <w:rFonts w:hint="eastAsia" w:ascii="宋体" w:hAnsi="宋体" w:cs="宋体"/>
          <w:color w:val="auto"/>
          <w:sz w:val="24"/>
          <w:highlight w:val="none"/>
          <w:u w:val="none" w:color="0000FF"/>
        </w:rPr>
      </w:pPr>
      <w:r>
        <w:rPr>
          <w:rFonts w:hint="eastAsia" w:ascii="宋体" w:hAnsi="宋体" w:cs="宋体"/>
          <w:color w:val="auto"/>
          <w:sz w:val="24"/>
          <w:highlight w:val="none"/>
        </w:rPr>
        <w:t>2、项目地点及范围：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p>
    <w:p w14:paraId="4D848AAB">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实施时间</w:t>
      </w:r>
    </w:p>
    <w:p w14:paraId="510545BE">
      <w:pPr>
        <w:spacing w:line="360" w:lineRule="auto"/>
        <w:ind w:firstLine="480" w:firstLineChars="200"/>
        <w:rPr>
          <w:rFonts w:hint="eastAsia" w:ascii="宋体" w:hAnsi="宋体"/>
          <w:color w:val="auto"/>
          <w:sz w:val="24"/>
          <w:highlight w:val="none"/>
        </w:rPr>
      </w:pPr>
      <w:r>
        <w:rPr>
          <w:rFonts w:hint="eastAsia" w:ascii="宋体" w:hAnsi="宋体" w:cs="宋体"/>
          <w:color w:val="auto"/>
          <w:sz w:val="24"/>
          <w:highlight w:val="none"/>
          <w:u w:val="single"/>
          <w:lang w:val="en-US" w:eastAsia="zh-CN"/>
        </w:rPr>
        <w:t>2024年中秋节、2024年国庆节、2025年元旦、2025年春节、2025年五一劳动节。</w:t>
      </w:r>
    </w:p>
    <w:p w14:paraId="6F5690F4">
      <w:pPr>
        <w:numPr>
          <w:ilvl w:val="0"/>
          <w:numId w:val="17"/>
        </w:numPr>
        <w:tabs>
          <w:tab w:val="left" w:pos="660"/>
        </w:tabs>
        <w:spacing w:line="360" w:lineRule="auto"/>
        <w:ind w:left="660" w:hanging="120"/>
        <w:rPr>
          <w:rFonts w:hint="eastAsia" w:ascii="宋体" w:hAnsi="宋体" w:cs="宋体"/>
          <w:b/>
          <w:color w:val="auto"/>
          <w:sz w:val="24"/>
          <w:highlight w:val="none"/>
        </w:rPr>
      </w:pPr>
      <w:r>
        <w:rPr>
          <w:rFonts w:hint="eastAsia" w:ascii="宋体" w:hAnsi="宋体" w:cs="宋体"/>
          <w:b/>
          <w:color w:val="auto"/>
          <w:sz w:val="24"/>
          <w:highlight w:val="none"/>
          <w:lang w:val="en-US" w:eastAsia="zh-CN"/>
        </w:rPr>
        <w:t>本</w:t>
      </w:r>
      <w:r>
        <w:rPr>
          <w:rFonts w:hint="eastAsia" w:ascii="宋体" w:hAnsi="宋体" w:cs="宋体"/>
          <w:b/>
          <w:color w:val="auto"/>
          <w:sz w:val="24"/>
          <w:highlight w:val="none"/>
        </w:rPr>
        <w:t>项目</w:t>
      </w:r>
      <w:r>
        <w:rPr>
          <w:rFonts w:hint="eastAsia" w:ascii="宋体" w:hAnsi="宋体" w:cs="宋体"/>
          <w:b/>
          <w:color w:val="auto"/>
          <w:sz w:val="24"/>
          <w:highlight w:val="none"/>
          <w:lang w:val="en-US" w:eastAsia="zh-CN"/>
        </w:rPr>
        <w:t>服务</w:t>
      </w:r>
      <w:r>
        <w:rPr>
          <w:rFonts w:hint="eastAsia" w:ascii="宋体" w:hAnsi="宋体" w:cs="宋体"/>
          <w:b/>
          <w:color w:val="auto"/>
          <w:sz w:val="24"/>
          <w:highlight w:val="none"/>
        </w:rPr>
        <w:t>费用</w:t>
      </w:r>
    </w:p>
    <w:p w14:paraId="2E3B04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本项目服务费用总额暂定</w:t>
      </w:r>
      <w:r>
        <w:rPr>
          <w:rFonts w:hint="eastAsia" w:ascii="宋体" w:hAnsi="宋体" w:cs="宋体"/>
          <w:color w:val="auto"/>
          <w:sz w:val="24"/>
          <w:highlight w:val="none"/>
        </w:rPr>
        <w:t>为：</w:t>
      </w:r>
      <w:r>
        <w:rPr>
          <w:rFonts w:hint="eastAsia" w:ascii="宋体" w:hAnsi="宋体" w:cs="宋体"/>
          <w:color w:val="auto"/>
          <w:sz w:val="24"/>
          <w:highlight w:val="none"/>
          <w:lang w:val="en-US" w:eastAsia="zh-CN"/>
        </w:rPr>
        <w:t>含税</w:t>
      </w: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051B18F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本合同为固定单价合同，以现场点验实际工作量为依据进行结算，本项目最终费用以审计结果为准。</w:t>
      </w:r>
    </w:p>
    <w:p w14:paraId="1A967EFB">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监督与管理</w:t>
      </w:r>
    </w:p>
    <w:p w14:paraId="3D4B8FCC">
      <w:pPr>
        <w:numPr>
          <w:ilvl w:val="0"/>
          <w:numId w:val="1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承包人接受采购人的监督管理，承包人提供方便。</w:t>
      </w:r>
    </w:p>
    <w:p w14:paraId="6EFF38F2">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材料供应</w:t>
      </w:r>
    </w:p>
    <w:p w14:paraId="639DE828">
      <w:pPr>
        <w:tabs>
          <w:tab w:val="left" w:pos="1620"/>
        </w:tabs>
        <w:spacing w:line="360" w:lineRule="auto"/>
        <w:ind w:firstLine="479"/>
        <w:rPr>
          <w:rFonts w:hint="eastAsia" w:ascii="宋体" w:hAnsi="宋体" w:cs="宋体"/>
          <w:color w:val="auto"/>
          <w:sz w:val="24"/>
          <w:highlight w:val="none"/>
        </w:rPr>
      </w:pPr>
      <w:r>
        <w:rPr>
          <w:rFonts w:hint="eastAsia" w:ascii="宋体" w:hAnsi="宋体" w:cs="宋体"/>
          <w:color w:val="auto"/>
          <w:sz w:val="24"/>
          <w:highlight w:val="none"/>
        </w:rPr>
        <w:t>根据双方协商，承包人按招标文件设计要求自行采购项目材料，并由承包人负责技术，质量的监督。采购人有权根据实际情况调整主材</w:t>
      </w:r>
      <w:r>
        <w:rPr>
          <w:rFonts w:hint="eastAsia" w:ascii="宋体" w:hAnsi="宋体" w:cs="宋体"/>
          <w:color w:val="auto"/>
          <w:sz w:val="24"/>
          <w:highlight w:val="none"/>
          <w:lang w:eastAsia="zh-CN"/>
        </w:rPr>
        <w:t>、</w:t>
      </w:r>
      <w:r>
        <w:rPr>
          <w:rFonts w:hint="eastAsia" w:ascii="宋体" w:hAnsi="宋体" w:cs="宋体"/>
          <w:color w:val="auto"/>
          <w:sz w:val="24"/>
          <w:highlight w:val="none"/>
        </w:rPr>
        <w:t>数量，承包人无条件接受。款式在实施前报采购人审批同意。</w:t>
      </w:r>
    </w:p>
    <w:p w14:paraId="209D66A9">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项目</w:t>
      </w:r>
      <w:r>
        <w:rPr>
          <w:rFonts w:hint="eastAsia" w:ascii="宋体" w:hAnsi="宋体" w:cs="宋体"/>
          <w:b/>
          <w:color w:val="auto"/>
          <w:sz w:val="24"/>
          <w:highlight w:val="none"/>
          <w:lang w:val="en-US" w:eastAsia="zh-CN"/>
        </w:rPr>
        <w:t>服务费</w:t>
      </w:r>
      <w:r>
        <w:rPr>
          <w:rFonts w:hint="eastAsia" w:ascii="宋体" w:hAnsi="宋体" w:cs="宋体"/>
          <w:b/>
          <w:color w:val="auto"/>
          <w:sz w:val="24"/>
          <w:highlight w:val="none"/>
        </w:rPr>
        <w:t>支付</w:t>
      </w:r>
    </w:p>
    <w:p w14:paraId="14767854">
      <w:pPr>
        <w:spacing w:line="360" w:lineRule="auto"/>
        <w:ind w:firstLine="528" w:firstLineChars="220"/>
        <w:rPr>
          <w:rFonts w:hint="eastAsia" w:ascii="宋体" w:hAnsi="宋体" w:cs="宋体"/>
          <w:color w:val="auto"/>
          <w:kern w:val="0"/>
          <w:sz w:val="24"/>
          <w:highlight w:val="none"/>
        </w:rPr>
      </w:pPr>
      <w:r>
        <w:rPr>
          <w:rFonts w:hint="eastAsia" w:ascii="宋体" w:hAnsi="宋体" w:cs="宋体"/>
          <w:color w:val="auto"/>
          <w:kern w:val="0"/>
          <w:sz w:val="24"/>
          <w:highlight w:val="none"/>
        </w:rPr>
        <w:t>本合同生效后，采购人向</w:t>
      </w:r>
      <w:r>
        <w:rPr>
          <w:rFonts w:hint="eastAsia" w:ascii="宋体" w:hAnsi="宋体" w:cs="宋体"/>
          <w:color w:val="auto"/>
          <w:kern w:val="0"/>
          <w:sz w:val="24"/>
          <w:highlight w:val="none"/>
          <w:lang w:val="en-US" w:eastAsia="zh-CN"/>
        </w:rPr>
        <w:t>承包人</w:t>
      </w:r>
      <w:r>
        <w:rPr>
          <w:rFonts w:hint="eastAsia" w:ascii="宋体" w:hAnsi="宋体" w:cs="宋体"/>
          <w:color w:val="auto"/>
          <w:kern w:val="0"/>
          <w:sz w:val="24"/>
          <w:highlight w:val="none"/>
        </w:rPr>
        <w:t>支付合同价款的10%作为预付款，节日氛围项目完工验收后，付至</w:t>
      </w:r>
      <w:r>
        <w:rPr>
          <w:rFonts w:hint="eastAsia" w:ascii="宋体" w:hAnsi="宋体" w:cs="宋体"/>
          <w:color w:val="auto"/>
          <w:kern w:val="0"/>
          <w:sz w:val="24"/>
          <w:highlight w:val="none"/>
          <w:lang w:val="en-US" w:eastAsia="zh-CN"/>
        </w:rPr>
        <w:t>暂定服务费用总额</w:t>
      </w:r>
      <w:r>
        <w:rPr>
          <w:rFonts w:hint="eastAsia" w:ascii="宋体" w:hAnsi="宋体" w:cs="宋体"/>
          <w:color w:val="auto"/>
          <w:kern w:val="0"/>
          <w:sz w:val="24"/>
          <w:highlight w:val="none"/>
        </w:rPr>
        <w:t>的60%；最后批次养护期满后，付至送审金额的80%，待结算审计后付清尾款</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各阶段款项在收到发票后10日内付清</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w:t>
      </w:r>
    </w:p>
    <w:p w14:paraId="65EB57CE">
      <w:pPr>
        <w:spacing w:line="360" w:lineRule="auto"/>
        <w:ind w:firstLine="528" w:firstLineChars="2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承包人应在付款节点及时向采购人提交提供等额有效增值税发票及付款申请，采购人审核无误后，在收到请款书后向承包人支付相应款项。若承包人未按前述付款条件提供付款申请材料的，采购人有权拒付款项，且不视为违约。同时，承包人不得因此而停止工作。</w:t>
      </w:r>
    </w:p>
    <w:p w14:paraId="372E5E45">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项目质量与竣工验收</w:t>
      </w:r>
    </w:p>
    <w:p w14:paraId="123650E1">
      <w:pPr>
        <w:tabs>
          <w:tab w:val="left" w:pos="108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1、项目质量验收按按照采购文件中相关技术要求、</w:t>
      </w:r>
      <w:r>
        <w:rPr>
          <w:rFonts w:hint="eastAsia" w:ascii="宋体" w:hAnsi="宋体" w:cs="宋体"/>
          <w:color w:val="auto"/>
          <w:kern w:val="0"/>
          <w:sz w:val="24"/>
          <w:highlight w:val="none"/>
        </w:rPr>
        <w:t>《无锡市节庆氛围布置工作方案》</w:t>
      </w:r>
      <w:r>
        <w:rPr>
          <w:rFonts w:hint="eastAsia" w:ascii="宋体" w:hAnsi="宋体" w:cs="宋体"/>
          <w:color w:val="auto"/>
          <w:sz w:val="24"/>
          <w:highlight w:val="none"/>
        </w:rPr>
        <w:t>等标准验收。</w:t>
      </w:r>
    </w:p>
    <w:p w14:paraId="70BBF87A">
      <w:pPr>
        <w:numPr>
          <w:ilvl w:val="0"/>
          <w:numId w:val="18"/>
        </w:numPr>
        <w:tabs>
          <w:tab w:val="left" w:pos="10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项目竣工后，承包人在一月内提交全套竣工资料二份。</w:t>
      </w:r>
    </w:p>
    <w:p w14:paraId="501351C1">
      <w:pPr>
        <w:numPr>
          <w:ilvl w:val="-1"/>
          <w:numId w:val="0"/>
        </w:numPr>
        <w:tabs>
          <w:tab w:val="left" w:pos="1620"/>
        </w:tabs>
        <w:spacing w:line="360" w:lineRule="auto"/>
        <w:ind w:left="0"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承包人承诺本合同项目严格按照</w:t>
      </w:r>
      <w:r>
        <w:rPr>
          <w:rFonts w:ascii="宋体" w:hAnsi="宋体" w:cs="宋体"/>
          <w:color w:val="auto"/>
          <w:sz w:val="24"/>
          <w:highlight w:val="none"/>
        </w:rPr>
        <w:t>《</w:t>
      </w:r>
      <w:r>
        <w:rPr>
          <w:rFonts w:hint="eastAsia" w:ascii="宋体" w:hAnsi="宋体" w:cs="宋体"/>
          <w:color w:val="auto"/>
          <w:sz w:val="24"/>
          <w:highlight w:val="none"/>
        </w:rPr>
        <w:t>无锡市节庆氛围布置工作方案</w:t>
      </w:r>
      <w:r>
        <w:rPr>
          <w:rFonts w:ascii="宋体" w:hAnsi="宋体" w:cs="宋体"/>
          <w:color w:val="auto"/>
          <w:sz w:val="24"/>
          <w:highlight w:val="none"/>
        </w:rPr>
        <w:t>》要求执行</w:t>
      </w:r>
      <w:r>
        <w:rPr>
          <w:rFonts w:hint="eastAsia" w:ascii="宋体" w:hAnsi="宋体" w:cs="宋体"/>
          <w:color w:val="auto"/>
          <w:sz w:val="24"/>
          <w:highlight w:val="none"/>
        </w:rPr>
        <w:t>。</w:t>
      </w:r>
    </w:p>
    <w:p w14:paraId="7CA1EE9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4、严格按照相关施工规范及采购人要求执行，安全文明施工，不扰民、不妨碍交通管理，合同期间零安全事故，一旦发生安全事故，一切责任由承包人承担。</w:t>
      </w:r>
    </w:p>
    <w:p w14:paraId="2F815A3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所投入的作业人员必须持证上岗,作业车辆需符合上路作业的各项规定,作业设备必须符合安全规范并做好各项安全措施,不能影响城市形象和市容市貌；承包人应精心组织施工方案、合理安排作业设备作业人员，在规定时间内提高效率，保质保量完成发包人的要求。</w:t>
      </w:r>
    </w:p>
    <w:p w14:paraId="00A2D8C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6、本项目</w:t>
      </w:r>
      <w:r>
        <w:rPr>
          <w:rFonts w:ascii="宋体" w:hAnsi="宋体" w:cs="宋体"/>
          <w:color w:val="auto"/>
          <w:sz w:val="24"/>
          <w:highlight w:val="none"/>
        </w:rPr>
        <w:t>安装调试拆除根据《</w:t>
      </w:r>
      <w:r>
        <w:rPr>
          <w:rFonts w:hint="eastAsia" w:ascii="宋体" w:hAnsi="宋体" w:cs="宋体"/>
          <w:color w:val="auto"/>
          <w:kern w:val="0"/>
          <w:sz w:val="24"/>
          <w:highlight w:val="none"/>
        </w:rPr>
        <w:t>无锡市节庆氛围布置工作方案</w:t>
      </w:r>
      <w:r>
        <w:rPr>
          <w:rFonts w:ascii="宋体" w:hAnsi="宋体" w:cs="宋体"/>
          <w:color w:val="auto"/>
          <w:sz w:val="24"/>
          <w:highlight w:val="none"/>
        </w:rPr>
        <w:t>》要求执行</w:t>
      </w:r>
      <w:r>
        <w:rPr>
          <w:rFonts w:hint="eastAsia" w:ascii="宋体" w:hAnsi="宋体" w:cs="宋体"/>
          <w:color w:val="auto"/>
          <w:sz w:val="24"/>
          <w:highlight w:val="none"/>
        </w:rPr>
        <w:t>，设施拆除时间待采购人具体通知。拆除的材料需堆放在成交供应商提供的固定场所，堆放费用不另行支付，承包人需保证材料的完整和再次使用；材料如发生丢失、损坏等无法再次使用的，由承包人按原标准补齐。</w:t>
      </w:r>
    </w:p>
    <w:p w14:paraId="79A3AAE5">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承包人在施工期间应保护好现有路灯设施，不得损坏路灯灯杆油漆、路灯GIS贴标，避免路灯灯杆歪斜等情况的发生。如出现以上情况，由承包人赔偿所有损失，恢复路灯设施完好无损、正常运行；造成后果严重的，</w:t>
      </w:r>
      <w:r>
        <w:rPr>
          <w:rFonts w:hint="eastAsia" w:ascii="宋体" w:hAnsi="宋体" w:cs="宋体"/>
          <w:color w:val="auto"/>
          <w:sz w:val="24"/>
          <w:highlight w:val="none"/>
          <w:lang w:val="en-US" w:eastAsia="zh-CN"/>
        </w:rPr>
        <w:t>由承包人承担一切责任，与采购人无关。</w:t>
      </w:r>
    </w:p>
    <w:p w14:paraId="1EF44459">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8、为确保项目质量，承包人不得将本合同约定服务事项以任何形式进行转包、分包，否则构成违约，采购人有权解除合同，并要求承包人支付本合同服务费用总额20%的违约金</w:t>
      </w:r>
    </w:p>
    <w:p w14:paraId="1F300F9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、承包人须服从采购人的指挥、调度等其他工作。</w:t>
      </w:r>
    </w:p>
    <w:p w14:paraId="3D7E949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10</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由于承包人交付的工作成果质量不合格，承包人应负责无偿整改完善使其满足交付条件。若承包人无力整改完善，需另行委托其他单位时，承包人应承担全部费用；或因项目质量问题造成重大经济损失或事故时，由承包人承担一切损失。</w:t>
      </w:r>
    </w:p>
    <w:p w14:paraId="25525E29">
      <w:pPr>
        <w:spacing w:line="500" w:lineRule="exact"/>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lang w:val="en-US" w:eastAsia="zh-CN"/>
        </w:rPr>
        <w:t>11、</w:t>
      </w:r>
      <w:r>
        <w:rPr>
          <w:rFonts w:hint="eastAsia" w:ascii="宋体" w:hAnsi="宋体" w:cs="宋体"/>
          <w:b/>
          <w:bCs/>
          <w:color w:val="auto"/>
          <w:sz w:val="24"/>
          <w:highlight w:val="none"/>
        </w:rPr>
        <w:t>承包人未在规定的时间内保质保量完成本项目的，视为承包人违约，</w:t>
      </w:r>
      <w:r>
        <w:rPr>
          <w:rFonts w:hint="eastAsia" w:ascii="宋体" w:hAnsi="宋体" w:cs="宋体"/>
          <w:b/>
          <w:bCs/>
          <w:color w:val="auto"/>
          <w:sz w:val="24"/>
          <w:highlight w:val="none"/>
          <w:lang w:val="en-US" w:eastAsia="zh-CN"/>
        </w:rPr>
        <w:t>同时承包人自愿</w:t>
      </w:r>
      <w:r>
        <w:rPr>
          <w:rFonts w:hint="eastAsia" w:ascii="宋体" w:hAnsi="宋体" w:cs="宋体"/>
          <w:b/>
          <w:bCs/>
          <w:color w:val="auto"/>
          <w:sz w:val="24"/>
          <w:highlight w:val="none"/>
        </w:rPr>
        <w:t>按2000元/天</w:t>
      </w:r>
      <w:r>
        <w:rPr>
          <w:rFonts w:hint="eastAsia" w:ascii="宋体" w:hAnsi="宋体" w:cs="宋体"/>
          <w:b/>
          <w:bCs/>
          <w:color w:val="auto"/>
          <w:sz w:val="24"/>
          <w:highlight w:val="none"/>
          <w:lang w:val="en-US" w:eastAsia="zh-CN"/>
        </w:rPr>
        <w:t>向采购人支付违约金</w:t>
      </w:r>
      <w:r>
        <w:rPr>
          <w:rFonts w:hint="eastAsia" w:ascii="宋体" w:hAnsi="宋体" w:cs="宋体"/>
          <w:b/>
          <w:bCs/>
          <w:color w:val="auto"/>
          <w:sz w:val="24"/>
          <w:highlight w:val="none"/>
        </w:rPr>
        <w:t>。经发包人抽查发现，承包人未按照发包人要求每天进行巡查工作，并上报巡查情况</w:t>
      </w:r>
      <w:r>
        <w:rPr>
          <w:rFonts w:hint="eastAsia" w:ascii="宋体" w:hAnsi="宋体" w:cs="宋体"/>
          <w:b/>
          <w:bCs/>
          <w:color w:val="auto"/>
          <w:sz w:val="24"/>
          <w:highlight w:val="none"/>
          <w:lang w:val="en-US" w:eastAsia="zh-CN"/>
        </w:rPr>
        <w:t>的</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承包人自愿</w:t>
      </w:r>
      <w:r>
        <w:rPr>
          <w:rFonts w:hint="eastAsia" w:ascii="宋体" w:hAnsi="宋体" w:cs="宋体"/>
          <w:b/>
          <w:bCs/>
          <w:color w:val="auto"/>
          <w:sz w:val="24"/>
          <w:highlight w:val="none"/>
        </w:rPr>
        <w:t>按1000元/次</w:t>
      </w:r>
      <w:r>
        <w:rPr>
          <w:rFonts w:hint="eastAsia" w:ascii="宋体" w:hAnsi="宋体" w:cs="宋体"/>
          <w:b/>
          <w:bCs/>
          <w:color w:val="auto"/>
          <w:sz w:val="24"/>
          <w:highlight w:val="none"/>
          <w:lang w:val="en-US" w:eastAsia="zh-CN"/>
        </w:rPr>
        <w:t>向采购人支付违约金。违约金不足以弥补损失的，还应赔偿采购人的全部损失，</w:t>
      </w:r>
      <w:r>
        <w:rPr>
          <w:rFonts w:hint="eastAsia" w:ascii="宋体" w:hAnsi="宋体" w:eastAsia="宋体" w:cs="宋体"/>
          <w:b/>
          <w:bCs/>
          <w:color w:val="auto"/>
          <w:sz w:val="24"/>
          <w:highlight w:val="none"/>
          <w:lang w:val="en-US" w:eastAsia="zh-CN"/>
        </w:rPr>
        <w:t>该损失</w:t>
      </w:r>
      <w:r>
        <w:rPr>
          <w:rFonts w:hint="eastAsia" w:ascii="宋体" w:hAnsi="宋体" w:eastAsia="宋体" w:cs="宋体"/>
          <w:b/>
          <w:bCs/>
          <w:color w:val="auto"/>
          <w:sz w:val="24"/>
          <w:highlight w:val="none"/>
        </w:rPr>
        <w:t>包括但不限于</w:t>
      </w:r>
      <w:r>
        <w:rPr>
          <w:rFonts w:hint="eastAsia" w:ascii="宋体" w:hAnsi="宋体" w:eastAsia="宋体" w:cs="宋体"/>
          <w:b/>
          <w:bCs/>
          <w:color w:val="auto"/>
          <w:sz w:val="24"/>
          <w:highlight w:val="none"/>
          <w:lang w:val="en-US" w:eastAsia="zh-CN"/>
        </w:rPr>
        <w:t>给采购人</w:t>
      </w:r>
      <w:r>
        <w:rPr>
          <w:rFonts w:hint="eastAsia" w:ascii="宋体" w:hAnsi="宋体" w:eastAsia="宋体" w:cs="宋体"/>
          <w:b/>
          <w:bCs/>
          <w:color w:val="auto"/>
          <w:sz w:val="24"/>
          <w:highlight w:val="none"/>
        </w:rPr>
        <w:t>所造成的直接损失、可得利益损失、支付给第三方的赔偿费用/违约金/罚款、调查取证费用/公证费、诉讼费用、保全费、保全担保费、律师费用以及因此而支付的其他合理费用。</w:t>
      </w:r>
    </w:p>
    <w:p w14:paraId="39462231">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合同的解除、转让</w:t>
      </w:r>
    </w:p>
    <w:p w14:paraId="176B6520">
      <w:pPr>
        <w:pStyle w:val="15"/>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 采购人和发包人协商一致，可以解除合同。</w:t>
      </w:r>
    </w:p>
    <w:p w14:paraId="025C79FC">
      <w:pPr>
        <w:pStyle w:val="15"/>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 有下列情形之一，合同一方可以解除合同：</w:t>
      </w:r>
    </w:p>
    <w:p w14:paraId="4BC3BAE6">
      <w:pPr>
        <w:pStyle w:val="15"/>
        <w:spacing w:line="360" w:lineRule="auto"/>
        <w:ind w:firstLine="576" w:firstLineChars="240"/>
        <w:rPr>
          <w:rFonts w:hint="eastAsia" w:ascii="宋体" w:hAnsi="宋体" w:cs="宋体"/>
          <w:color w:val="auto"/>
          <w:sz w:val="24"/>
          <w:szCs w:val="24"/>
          <w:highlight w:val="none"/>
        </w:rPr>
      </w:pPr>
      <w:r>
        <w:rPr>
          <w:rFonts w:hint="eastAsia" w:ascii="宋体" w:hAnsi="宋体" w:cs="宋体"/>
          <w:color w:val="auto"/>
          <w:sz w:val="24"/>
          <w:szCs w:val="24"/>
          <w:highlight w:val="none"/>
        </w:rPr>
        <w:t>（1）因不可抗力致使不能实现合同目的，未受不可抗力影响的一方有权解除合同；（合同一方因不可抗力不能履行合同的，应当及时通知对方，以减轻可能给对方造成的损失，并应当在合理期限内提供证明）</w:t>
      </w:r>
    </w:p>
    <w:p w14:paraId="53AF3ECF">
      <w:pPr>
        <w:pStyle w:val="15"/>
        <w:spacing w:line="360" w:lineRule="auto"/>
        <w:ind w:firstLine="576" w:firstLineChars="240"/>
        <w:rPr>
          <w:rFonts w:hint="eastAsia" w:ascii="宋体" w:hAnsi="宋体" w:cs="宋体"/>
          <w:color w:val="auto"/>
          <w:sz w:val="24"/>
          <w:szCs w:val="24"/>
          <w:highlight w:val="none"/>
        </w:rPr>
      </w:pPr>
      <w:r>
        <w:rPr>
          <w:rFonts w:hint="eastAsia" w:ascii="宋体" w:hAnsi="宋体" w:cs="宋体"/>
          <w:color w:val="auto"/>
          <w:sz w:val="24"/>
          <w:szCs w:val="24"/>
          <w:highlight w:val="none"/>
        </w:rPr>
        <w:t>（2）因合同一方违约导致合同不能履行，另一方有权解除合同。</w:t>
      </w:r>
    </w:p>
    <w:p w14:paraId="71B39A9D">
      <w:pPr>
        <w:pStyle w:val="15"/>
        <w:spacing w:line="360" w:lineRule="auto"/>
        <w:ind w:left="1"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 有权解除合同的一方，应当在违约事实或不可抗力发生之后三十天内书面通知对方提出解除合同，合同在书面通知到达对方时解除。</w:t>
      </w:r>
    </w:p>
    <w:p w14:paraId="040B6D0A">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 合同的部分和全部都不得转让。</w:t>
      </w:r>
    </w:p>
    <w:p w14:paraId="506E5C6B">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合同生效及其他</w:t>
      </w:r>
    </w:p>
    <w:p w14:paraId="7DCF48E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本合同由双方签字、盖章，并经采购代理机构见证后生效。</w:t>
      </w:r>
    </w:p>
    <w:p w14:paraId="474673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 合同在执行过程中出现的未尽事宜，双方在不违背本合同和采购文件的原则下协商解决，协商结果以书面形式盖章记录在案，作为本合同的附件，与本合同具有同等效力。</w:t>
      </w:r>
    </w:p>
    <w:p w14:paraId="593730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 双方协商，在发生合同纠纷时，双方协商解决，若协商不成，可</w:t>
      </w:r>
      <w:r>
        <w:rPr>
          <w:rFonts w:hint="eastAsia"/>
          <w:color w:val="auto"/>
          <w:sz w:val="24"/>
          <w:highlight w:val="none"/>
        </w:rPr>
        <w:t>依法</w:t>
      </w:r>
      <w:r>
        <w:rPr>
          <w:rFonts w:hint="eastAsia" w:ascii="宋体" w:hAnsi="宋体" w:cs="宋体"/>
          <w:color w:val="auto"/>
          <w:sz w:val="24"/>
          <w:highlight w:val="none"/>
        </w:rPr>
        <w:t>向采购人所在地</w:t>
      </w:r>
      <w:r>
        <w:rPr>
          <w:rFonts w:hint="eastAsia"/>
          <w:color w:val="auto"/>
          <w:sz w:val="24"/>
          <w:highlight w:val="none"/>
        </w:rPr>
        <w:t>人民法院起诉</w:t>
      </w:r>
      <w:r>
        <w:rPr>
          <w:rFonts w:hint="eastAsia" w:ascii="宋体" w:hAnsi="宋体" w:cs="宋体"/>
          <w:color w:val="auto"/>
          <w:sz w:val="24"/>
          <w:highlight w:val="none"/>
        </w:rPr>
        <w:t>。</w:t>
      </w:r>
    </w:p>
    <w:p w14:paraId="74F9CC4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4.下列文件应被视为本协议的组成部分，即：</w:t>
      </w:r>
    </w:p>
    <w:p w14:paraId="6FD7614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采购文件、</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、施工合同及成交通知书，承包人在投标、评标过程中所作其它有关承诺、声明、书面澄清等均为合同不可分割的部分，与主合同具有同等法律效力。</w:t>
      </w:r>
    </w:p>
    <w:p w14:paraId="4F393AA1">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本项目合同期间发生任何安全事故，由承包单位承担一切责任。</w:t>
      </w:r>
    </w:p>
    <w:p w14:paraId="2687039B">
      <w:pPr>
        <w:numPr>
          <w:ilvl w:val="0"/>
          <w:numId w:val="17"/>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合同一式七份，供需双方各执三份，采购代理机构</w:t>
      </w:r>
      <w:r>
        <w:rPr>
          <w:rFonts w:hint="eastAsia" w:ascii="宋体" w:hAnsi="宋体" w:cs="宋体"/>
          <w:b/>
          <w:color w:val="auto"/>
          <w:sz w:val="24"/>
          <w:highlight w:val="none"/>
          <w:lang w:val="en-US" w:eastAsia="zh-CN"/>
        </w:rPr>
        <w:t>执</w:t>
      </w:r>
      <w:r>
        <w:rPr>
          <w:rFonts w:hint="eastAsia" w:ascii="宋体" w:hAnsi="宋体" w:cs="宋体"/>
          <w:b/>
          <w:color w:val="auto"/>
          <w:sz w:val="24"/>
          <w:highlight w:val="none"/>
        </w:rPr>
        <w:t>一份。</w:t>
      </w:r>
    </w:p>
    <w:p w14:paraId="658788F4">
      <w:pPr>
        <w:tabs>
          <w:tab w:val="left" w:pos="210"/>
          <w:tab w:val="left" w:pos="840"/>
          <w:tab w:val="left" w:pos="1155"/>
        </w:tabs>
        <w:spacing w:line="5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本合同由双方签字、盖章，并经采购代理机构见证后生效。</w:t>
      </w:r>
    </w:p>
    <w:p w14:paraId="1D7942E4">
      <w:pPr>
        <w:spacing w:line="700" w:lineRule="exact"/>
        <w:jc w:val="left"/>
        <w:rPr>
          <w:rFonts w:hint="eastAsia" w:ascii="宋体" w:hAnsi="宋体" w:cs="宋体"/>
          <w:bCs/>
          <w:color w:val="auto"/>
          <w:sz w:val="24"/>
          <w:highlight w:val="none"/>
          <w:u w:val="single"/>
        </w:rPr>
      </w:pPr>
      <w:r>
        <w:rPr>
          <w:rFonts w:hint="eastAsia" w:ascii="宋体" w:hAnsi="宋体" w:cs="宋体"/>
          <w:bCs/>
          <w:color w:val="auto"/>
          <w:sz w:val="24"/>
          <w:highlight w:val="none"/>
        </w:rPr>
        <w:t>采购人：（盖章）                   承包人：（盖章）</w:t>
      </w:r>
    </w:p>
    <w:p w14:paraId="329220D9">
      <w:pPr>
        <w:spacing w:line="700" w:lineRule="exact"/>
        <w:jc w:val="left"/>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               法定（授权）代表人：</w:t>
      </w:r>
    </w:p>
    <w:p w14:paraId="36705330">
      <w:pPr>
        <w:spacing w:line="70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开户银行:                          开户银行：</w:t>
      </w:r>
    </w:p>
    <w:p w14:paraId="239445C6">
      <w:pPr>
        <w:spacing w:line="700" w:lineRule="exact"/>
        <w:jc w:val="left"/>
        <w:rPr>
          <w:rFonts w:hint="eastAsia" w:ascii="宋体" w:hAnsi="宋体" w:cs="宋体"/>
          <w:bCs/>
          <w:color w:val="auto"/>
          <w:sz w:val="24"/>
          <w:highlight w:val="none"/>
        </w:rPr>
      </w:pPr>
      <w:r>
        <w:rPr>
          <w:rFonts w:hint="eastAsia" w:ascii="宋体" w:hAnsi="宋体" w:cs="宋体"/>
          <w:bCs/>
          <w:color w:val="auto"/>
          <w:sz w:val="24"/>
          <w:highlight w:val="none"/>
        </w:rPr>
        <w:t>账号：                             账号：</w:t>
      </w:r>
    </w:p>
    <w:p w14:paraId="56898F16">
      <w:pPr>
        <w:spacing w:line="700" w:lineRule="exact"/>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年  月   日                         年   月   日</w:t>
      </w:r>
    </w:p>
    <w:p w14:paraId="64B5B832">
      <w:pPr>
        <w:spacing w:line="560" w:lineRule="exact"/>
        <w:jc w:val="left"/>
        <w:rPr>
          <w:rFonts w:hint="eastAsia" w:ascii="宋体" w:hAnsi="宋体" w:cs="宋体"/>
          <w:bCs/>
          <w:color w:val="auto"/>
          <w:sz w:val="24"/>
          <w:highlight w:val="none"/>
        </w:rPr>
      </w:pPr>
    </w:p>
    <w:p w14:paraId="320C41A2">
      <w:pPr>
        <w:spacing w:line="360" w:lineRule="auto"/>
        <w:jc w:val="left"/>
        <w:outlineLvl w:val="9"/>
        <w:rPr>
          <w:rFonts w:ascii="宋体" w:hAnsi="宋体" w:cs="宋体"/>
          <w:b/>
          <w:color w:val="auto"/>
          <w:sz w:val="44"/>
          <w:szCs w:val="44"/>
          <w:highlight w:val="none"/>
        </w:rPr>
        <w:sectPr>
          <w:footerReference r:id="rId3" w:type="default"/>
          <w:pgSz w:w="11906" w:h="16838"/>
          <w:pgMar w:top="1440" w:right="1440" w:bottom="1440" w:left="1287" w:header="851" w:footer="992" w:gutter="0"/>
          <w:pgNumType w:fmt="decimal" w:start="1"/>
          <w:cols w:space="720" w:num="1"/>
          <w:docGrid w:type="lines" w:linePitch="316" w:charSpace="0"/>
        </w:sectPr>
      </w:pPr>
      <w:r>
        <w:rPr>
          <w:rFonts w:hint="eastAsia" w:ascii="宋体" w:hAnsi="宋体" w:cs="宋体"/>
          <w:bCs/>
          <w:color w:val="auto"/>
          <w:sz w:val="24"/>
          <w:highlight w:val="none"/>
        </w:rPr>
        <w:t>见证方：   （盖章）             年   月   日</w:t>
      </w:r>
    </w:p>
    <w:p w14:paraId="51504CED">
      <w:pPr>
        <w:rPr>
          <w:rFonts w:hint="eastAsia"/>
          <w:color w:val="auto"/>
          <w:highlight w:val="none"/>
        </w:rPr>
      </w:pPr>
    </w:p>
    <w:p w14:paraId="31B5867D">
      <w:pPr>
        <w:pStyle w:val="64"/>
        <w:spacing w:before="0"/>
        <w:jc w:val="left"/>
        <w:rPr>
          <w:rFonts w:hint="eastAsia" w:ascii="宋体" w:hAnsi="宋体" w:eastAsia="宋体" w:cs="宋体"/>
          <w:color w:val="auto"/>
          <w:highlight w:val="none"/>
        </w:rPr>
      </w:pPr>
      <w:r>
        <w:rPr>
          <w:rFonts w:hint="eastAsia" w:ascii="宋体" w:hAnsi="宋体" w:eastAsia="宋体" w:cs="宋体"/>
          <w:color w:val="auto"/>
          <w:highlight w:val="none"/>
        </w:rPr>
        <w:t>五. 附件</w:t>
      </w:r>
      <w:bookmarkEnd w:id="127"/>
      <w:bookmarkEnd w:id="902"/>
    </w:p>
    <w:p w14:paraId="1C06C5DE">
      <w:pPr>
        <w:jc w:val="left"/>
        <w:rPr>
          <w:b/>
          <w:bCs/>
          <w:color w:val="auto"/>
          <w:sz w:val="28"/>
          <w:highlight w:val="none"/>
        </w:rPr>
      </w:pPr>
      <w:bookmarkStart w:id="903" w:name="一．报价函（格式）"/>
      <w:bookmarkEnd w:id="903"/>
    </w:p>
    <w:p w14:paraId="3AE039D0">
      <w:pPr>
        <w:jc w:val="center"/>
        <w:rPr>
          <w:rFonts w:ascii="宋体" w:hAnsi="宋体"/>
          <w:bCs/>
          <w:color w:val="auto"/>
          <w:sz w:val="40"/>
          <w:szCs w:val="40"/>
          <w:highlight w:val="none"/>
        </w:rPr>
      </w:pPr>
    </w:p>
    <w:p w14:paraId="13D1025A">
      <w:pPr>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4DBAD976">
      <w:pPr>
        <w:jc w:val="center"/>
        <w:rPr>
          <w:rFonts w:ascii="宋体" w:hAnsi="宋体"/>
          <w:bCs/>
          <w:color w:val="auto"/>
          <w:sz w:val="72"/>
          <w:highlight w:val="none"/>
        </w:rPr>
      </w:pPr>
    </w:p>
    <w:p w14:paraId="39834718">
      <w:pPr>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6998A8A2">
      <w:pPr>
        <w:jc w:val="center"/>
        <w:rPr>
          <w:rFonts w:ascii="宋体" w:hAnsi="宋体"/>
          <w:bCs/>
          <w:color w:val="auto"/>
          <w:sz w:val="72"/>
          <w:highlight w:val="none"/>
        </w:rPr>
      </w:pPr>
    </w:p>
    <w:p w14:paraId="2C6FF3BC">
      <w:pPr>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4018EE46">
      <w:pPr>
        <w:jc w:val="center"/>
        <w:rPr>
          <w:rFonts w:ascii="宋体" w:hAnsi="宋体"/>
          <w:bCs/>
          <w:color w:val="auto"/>
          <w:sz w:val="52"/>
          <w:szCs w:val="52"/>
          <w:highlight w:val="none"/>
        </w:rPr>
      </w:pPr>
    </w:p>
    <w:p w14:paraId="770B16DE">
      <w:pPr>
        <w:jc w:val="center"/>
        <w:rPr>
          <w:rFonts w:ascii="宋体" w:hAnsi="宋体"/>
          <w:bCs/>
          <w:color w:val="auto"/>
          <w:sz w:val="52"/>
          <w:szCs w:val="52"/>
          <w:highlight w:val="none"/>
        </w:rPr>
      </w:pPr>
      <w:r>
        <w:rPr>
          <w:rFonts w:hint="eastAsia" w:ascii="宋体" w:hAnsi="宋体"/>
          <w:bCs/>
          <w:color w:val="auto"/>
          <w:sz w:val="52"/>
          <w:szCs w:val="52"/>
          <w:highlight w:val="none"/>
        </w:rPr>
        <w:t>件</w:t>
      </w:r>
    </w:p>
    <w:p w14:paraId="60ED25B3">
      <w:pPr>
        <w:jc w:val="both"/>
        <w:rPr>
          <w:rFonts w:ascii="宋体" w:hAnsi="宋体"/>
          <w:bCs/>
          <w:color w:val="auto"/>
          <w:sz w:val="52"/>
          <w:szCs w:val="52"/>
          <w:highlight w:val="none"/>
        </w:rPr>
      </w:pPr>
    </w:p>
    <w:p w14:paraId="5375D9F0">
      <w:pPr>
        <w:jc w:val="both"/>
        <w:rPr>
          <w:rFonts w:ascii="宋体" w:hAnsi="宋体"/>
          <w:bCs/>
          <w:color w:val="auto"/>
          <w:sz w:val="32"/>
          <w:szCs w:val="32"/>
          <w:highlight w:val="none"/>
        </w:rPr>
      </w:pPr>
    </w:p>
    <w:p w14:paraId="645DD965">
      <w:pPr>
        <w:jc w:val="both"/>
        <w:rPr>
          <w:rFonts w:ascii="宋体" w:hAnsi="宋体"/>
          <w:bCs/>
          <w:color w:val="auto"/>
          <w:sz w:val="52"/>
          <w:szCs w:val="52"/>
          <w:highlight w:val="none"/>
        </w:rPr>
      </w:pPr>
    </w:p>
    <w:p w14:paraId="21683DBE">
      <w:pPr>
        <w:jc w:val="both"/>
        <w:rPr>
          <w:rFonts w:ascii="宋体" w:hAnsi="宋体"/>
          <w:bCs/>
          <w:color w:val="auto"/>
          <w:sz w:val="40"/>
          <w:szCs w:val="11"/>
          <w:highlight w:val="none"/>
        </w:rPr>
      </w:pPr>
    </w:p>
    <w:p w14:paraId="02EE1F60">
      <w:pPr>
        <w:spacing w:line="360" w:lineRule="auto"/>
        <w:rPr>
          <w:rFonts w:ascii="宋体" w:hAnsi="宋体"/>
          <w:bCs/>
          <w:color w:val="auto"/>
          <w:sz w:val="32"/>
          <w:szCs w:val="8"/>
          <w:highlight w:val="none"/>
        </w:rPr>
      </w:pPr>
    </w:p>
    <w:p w14:paraId="2063F483">
      <w:pPr>
        <w:spacing w:line="360" w:lineRule="auto"/>
        <w:rPr>
          <w:rFonts w:ascii="宋体" w:hAnsi="宋体"/>
          <w:bCs/>
          <w:color w:val="auto"/>
          <w:sz w:val="32"/>
          <w:szCs w:val="8"/>
          <w:highlight w:val="none"/>
        </w:rPr>
      </w:pPr>
    </w:p>
    <w:p w14:paraId="7A2FF95A">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项 目 名 称：</w:t>
      </w:r>
    </w:p>
    <w:p w14:paraId="68945A81">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招 标 编 号：</w:t>
      </w:r>
    </w:p>
    <w:p w14:paraId="75411006">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投标人名称 ：（加盖CA电子公章）</w:t>
      </w:r>
    </w:p>
    <w:p w14:paraId="3EF8DBEB">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日      期 ：</w:t>
      </w:r>
    </w:p>
    <w:p w14:paraId="0CC22DA4">
      <w:pPr>
        <w:pageBreakBefore/>
        <w:spacing w:line="360" w:lineRule="auto"/>
        <w:outlineLvl w:val="0"/>
        <w:rPr>
          <w:rFonts w:ascii="宋体" w:hAnsi="宋体"/>
          <w:bCs/>
          <w:color w:val="auto"/>
          <w:sz w:val="24"/>
          <w:szCs w:val="24"/>
          <w:highlight w:val="none"/>
        </w:rPr>
      </w:pPr>
      <w:bookmarkStart w:id="904" w:name="_Toc98277373"/>
      <w:bookmarkStart w:id="905" w:name="_Toc39873185"/>
      <w:bookmarkStart w:id="906" w:name="_Toc39873230"/>
      <w:bookmarkStart w:id="907" w:name="_Toc116946345"/>
      <w:bookmarkStart w:id="908" w:name="_Toc36850797"/>
      <w:r>
        <w:rPr>
          <w:rFonts w:hint="eastAsia" w:ascii="宋体" w:hAnsi="宋体"/>
          <w:bCs/>
          <w:color w:val="auto"/>
          <w:sz w:val="24"/>
          <w:szCs w:val="24"/>
          <w:highlight w:val="none"/>
        </w:rPr>
        <w:t>（一）投标函（格式）：</w:t>
      </w:r>
      <w:bookmarkEnd w:id="904"/>
      <w:bookmarkEnd w:id="905"/>
      <w:bookmarkEnd w:id="906"/>
      <w:bookmarkEnd w:id="907"/>
      <w:bookmarkEnd w:id="908"/>
    </w:p>
    <w:p w14:paraId="411399A0">
      <w:pPr>
        <w:spacing w:line="440" w:lineRule="exact"/>
        <w:jc w:val="center"/>
        <w:rPr>
          <w:rFonts w:ascii="宋体" w:hAnsi="宋体"/>
          <w:b/>
          <w:color w:val="auto"/>
          <w:sz w:val="24"/>
          <w:szCs w:val="24"/>
          <w:highlight w:val="none"/>
        </w:rPr>
      </w:pPr>
      <w:r>
        <w:rPr>
          <w:rFonts w:hint="eastAsia" w:ascii="宋体" w:hAnsi="宋体"/>
          <w:b/>
          <w:color w:val="auto"/>
          <w:sz w:val="28"/>
          <w:szCs w:val="28"/>
          <w:highlight w:val="none"/>
        </w:rPr>
        <w:t>投标函</w:t>
      </w:r>
    </w:p>
    <w:p w14:paraId="7713880A">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无锡市梁溪区重点建设项目管理中心</w:t>
      </w:r>
      <w:r>
        <w:rPr>
          <w:rFonts w:hint="eastAsia" w:ascii="宋体" w:hAnsi="宋体"/>
          <w:bCs/>
          <w:color w:val="auto"/>
          <w:sz w:val="24"/>
          <w:szCs w:val="24"/>
          <w:highlight w:val="none"/>
        </w:rPr>
        <w:t>：</w:t>
      </w:r>
    </w:p>
    <w:p w14:paraId="1479A16A">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我方收到贵方项目编号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招标文件，经仔细阅读和研究，我方决定参加此次</w:t>
      </w:r>
      <w:r>
        <w:rPr>
          <w:rFonts w:hint="eastAsia" w:ascii="宋体" w:hAnsi="宋体"/>
          <w:bCs/>
          <w:color w:val="auto"/>
          <w:sz w:val="24"/>
          <w:szCs w:val="24"/>
          <w:highlight w:val="none"/>
          <w:lang w:eastAsia="zh-CN"/>
        </w:rPr>
        <w:t>2024年至2025年梁溪区重大节日绿化景观点位布置项目</w:t>
      </w:r>
      <w:r>
        <w:rPr>
          <w:rFonts w:hint="eastAsia" w:ascii="宋体" w:hAnsi="宋体"/>
          <w:bCs/>
          <w:color w:val="auto"/>
          <w:sz w:val="24"/>
          <w:szCs w:val="24"/>
          <w:highlight w:val="none"/>
        </w:rPr>
        <w:t>的投标。</w:t>
      </w:r>
    </w:p>
    <w:p w14:paraId="1F5282FB">
      <w:pPr>
        <w:numPr>
          <w:ilvl w:val="0"/>
          <w:numId w:val="19"/>
        </w:numPr>
        <w:tabs>
          <w:tab w:val="left" w:pos="315"/>
          <w:tab w:val="left" w:pos="840"/>
          <w:tab w:val="left" w:pos="945"/>
          <w:tab w:val="left" w:pos="1050"/>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2808C4C8">
      <w:pPr>
        <w:numPr>
          <w:ilvl w:val="0"/>
          <w:numId w:val="19"/>
        </w:numPr>
        <w:tabs>
          <w:tab w:val="left" w:pos="0"/>
          <w:tab w:val="left" w:pos="315"/>
          <w:tab w:val="left" w:pos="525"/>
          <w:tab w:val="left" w:pos="840"/>
          <w:tab w:val="left" w:pos="945"/>
          <w:tab w:val="left" w:pos="1050"/>
        </w:tabs>
        <w:spacing w:line="440" w:lineRule="exact"/>
        <w:ind w:left="0" w:firstLine="523"/>
        <w:rPr>
          <w:rFonts w:ascii="宋体" w:hAnsi="宋体" w:cs="宋体"/>
          <w:bCs/>
          <w:color w:val="auto"/>
          <w:sz w:val="24"/>
          <w:szCs w:val="24"/>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无锡市梁溪区重点建设项目管理中心</w:t>
      </w:r>
      <w:r>
        <w:rPr>
          <w:rFonts w:hint="eastAsia" w:ascii="宋体" w:hAnsi="宋体"/>
          <w:bCs/>
          <w:color w:val="auto"/>
          <w:sz w:val="24"/>
          <w:szCs w:val="24"/>
          <w:highlight w:val="none"/>
        </w:rPr>
        <w:t>在招标文件中要求的文件、资料</w:t>
      </w:r>
      <w:r>
        <w:rPr>
          <w:rFonts w:hint="eastAsia" w:ascii="宋体" w:hAnsi="宋体"/>
          <w:bCs/>
          <w:color w:val="auto"/>
          <w:highlight w:val="none"/>
        </w:rPr>
        <w:t>（</w:t>
      </w:r>
      <w:r>
        <w:rPr>
          <w:rFonts w:hint="eastAsia" w:ascii="宋体" w:hAnsi="宋体"/>
          <w:bCs/>
          <w:color w:val="auto"/>
          <w:sz w:val="24"/>
          <w:szCs w:val="24"/>
          <w:highlight w:val="none"/>
        </w:rPr>
        <w:t>具体内容如下</w:t>
      </w:r>
      <w:r>
        <w:rPr>
          <w:rFonts w:hint="eastAsia" w:ascii="宋体" w:hAnsi="宋体"/>
          <w:bCs/>
          <w:color w:val="auto"/>
          <w:highlight w:val="none"/>
        </w:rPr>
        <w:t>）</w:t>
      </w:r>
      <w:r>
        <w:rPr>
          <w:rFonts w:hint="eastAsia" w:ascii="宋体" w:hAnsi="宋体" w:cs="宋体"/>
          <w:color w:val="auto"/>
          <w:sz w:val="24"/>
          <w:szCs w:val="24"/>
          <w:highlight w:val="none"/>
        </w:rPr>
        <w:t>：</w:t>
      </w:r>
    </w:p>
    <w:p w14:paraId="21B23861">
      <w:pPr>
        <w:numPr>
          <w:ilvl w:val="0"/>
          <w:numId w:val="20"/>
        </w:numPr>
        <w:tabs>
          <w:tab w:val="left" w:pos="525"/>
          <w:tab w:val="left" w:pos="945"/>
        </w:tabs>
        <w:spacing w:line="440" w:lineRule="exact"/>
        <w:ind w:left="1" w:firstLine="523"/>
        <w:rPr>
          <w:rFonts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14:paraId="353270A7">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证明文件：</w:t>
      </w:r>
    </w:p>
    <w:p w14:paraId="60E26365">
      <w:pPr>
        <w:numPr>
          <w:ilvl w:val="1"/>
          <w:numId w:val="20"/>
        </w:numPr>
        <w:tabs>
          <w:tab w:val="left" w:pos="525"/>
          <w:tab w:val="left" w:pos="945"/>
          <w:tab w:val="clear" w:pos="990"/>
        </w:tabs>
        <w:spacing w:line="440" w:lineRule="exact"/>
        <w:ind w:hanging="564"/>
        <w:rPr>
          <w:rFonts w:ascii="宋体" w:hAnsi="宋体"/>
          <w:bCs/>
          <w:color w:val="auto"/>
          <w:sz w:val="24"/>
          <w:szCs w:val="24"/>
          <w:highlight w:val="none"/>
        </w:rPr>
      </w:pPr>
      <w:r>
        <w:rPr>
          <w:rFonts w:hint="eastAsia" w:ascii="宋体" w:hAnsi="宋体"/>
          <w:bCs/>
          <w:color w:val="auto"/>
          <w:sz w:val="24"/>
          <w:szCs w:val="24"/>
          <w:highlight w:val="none"/>
        </w:rPr>
        <w:t>资格、资信证明文件</w:t>
      </w:r>
    </w:p>
    <w:p w14:paraId="6B98E83A">
      <w:pPr>
        <w:numPr>
          <w:ilvl w:val="2"/>
          <w:numId w:val="21"/>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73EF6B60">
      <w:pPr>
        <w:numPr>
          <w:ilvl w:val="2"/>
          <w:numId w:val="21"/>
        </w:numPr>
        <w:tabs>
          <w:tab w:val="left" w:pos="420"/>
          <w:tab w:val="left" w:pos="851"/>
          <w:tab w:val="left" w:pos="1155"/>
        </w:tabs>
        <w:spacing w:line="440" w:lineRule="exact"/>
        <w:ind w:left="0" w:firstLine="480"/>
        <w:rPr>
          <w:color w:val="auto"/>
          <w:highlight w:val="none"/>
        </w:rPr>
      </w:pPr>
      <w:r>
        <w:rPr>
          <w:rFonts w:hint="eastAsia" w:ascii="宋体" w:hAnsi="宋体"/>
          <w:bCs/>
          <w:color w:val="auto"/>
          <w:sz w:val="24"/>
          <w:szCs w:val="24"/>
          <w:highlight w:val="none"/>
          <w:lang w:val="en-US" w:eastAsia="zh-CN"/>
        </w:rPr>
        <w:t>投标供应商</w:t>
      </w:r>
      <w:r>
        <w:rPr>
          <w:rFonts w:ascii="宋体" w:hAnsi="宋体"/>
          <w:bCs/>
          <w:color w:val="auto"/>
          <w:sz w:val="24"/>
          <w:szCs w:val="24"/>
          <w:highlight w:val="none"/>
        </w:rPr>
        <w:t>具有独立承担民事责任能力</w:t>
      </w:r>
      <w:r>
        <w:rPr>
          <w:rFonts w:hint="eastAsia" w:ascii="宋体" w:hAnsi="宋体"/>
          <w:bCs/>
          <w:color w:val="auto"/>
          <w:sz w:val="24"/>
          <w:szCs w:val="24"/>
          <w:highlight w:val="none"/>
        </w:rPr>
        <w:t>的投标供应商营业执照或相关部门的登记证明文件扫描件</w:t>
      </w:r>
      <w:r>
        <w:rPr>
          <w:rFonts w:hint="eastAsia" w:ascii="宋体" w:hAnsi="宋体"/>
          <w:bCs/>
          <w:color w:val="auto"/>
          <w:sz w:val="24"/>
          <w:szCs w:val="24"/>
          <w:highlight w:val="none"/>
          <w:lang w:eastAsia="zh-CN"/>
        </w:rPr>
        <w:t>并签章</w:t>
      </w:r>
      <w:r>
        <w:rPr>
          <w:rFonts w:hint="eastAsia" w:ascii="宋体" w:hAnsi="宋体"/>
          <w:b/>
          <w:color w:val="auto"/>
          <w:sz w:val="24"/>
          <w:szCs w:val="24"/>
          <w:highlight w:val="none"/>
        </w:rPr>
        <w:t>（投标供应商如是允许以分支机构身份参加投标的，提供投标供应商分支机构的营业执照扫描件）</w:t>
      </w:r>
      <w:r>
        <w:rPr>
          <w:rFonts w:hint="eastAsia" w:ascii="宋体" w:hAnsi="宋体"/>
          <w:bCs/>
          <w:color w:val="auto"/>
          <w:sz w:val="24"/>
          <w:szCs w:val="24"/>
          <w:highlight w:val="none"/>
        </w:rPr>
        <w:t>；</w:t>
      </w:r>
    </w:p>
    <w:p w14:paraId="050ED4F0">
      <w:pPr>
        <w:numPr>
          <w:ilvl w:val="2"/>
          <w:numId w:val="21"/>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w:t>
      </w:r>
      <w:r>
        <w:rPr>
          <w:rFonts w:hint="eastAsia" w:ascii="宋体" w:hAnsi="宋体"/>
          <w:b/>
          <w:bCs/>
          <w:color w:val="auto"/>
          <w:sz w:val="24"/>
          <w:szCs w:val="24"/>
          <w:highlight w:val="none"/>
        </w:rPr>
        <w:t>（投标供应商如是允许以分支机构身份参加投标的，请自行</w:t>
      </w:r>
      <w:r>
        <w:rPr>
          <w:rFonts w:ascii="宋体" w:hAnsi="宋体"/>
          <w:b/>
          <w:bCs/>
          <w:color w:val="auto"/>
          <w:sz w:val="24"/>
          <w:szCs w:val="24"/>
          <w:highlight w:val="none"/>
        </w:rPr>
        <w:t>将“</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更改为</w:t>
      </w:r>
      <w:r>
        <w:rPr>
          <w:rFonts w:ascii="宋体" w:hAnsi="宋体"/>
          <w:b/>
          <w:bCs/>
          <w:color w:val="auto"/>
          <w:sz w:val="24"/>
          <w:szCs w:val="24"/>
          <w:highlight w:val="none"/>
        </w:rPr>
        <w:t>“</w:t>
      </w:r>
      <w:r>
        <w:rPr>
          <w:rFonts w:hint="eastAsia" w:ascii="宋体" w:hAnsi="宋体"/>
          <w:b/>
          <w:bCs/>
          <w:color w:val="auto"/>
          <w:sz w:val="24"/>
          <w:szCs w:val="24"/>
          <w:highlight w:val="none"/>
        </w:rPr>
        <w:t>负责人</w:t>
      </w:r>
      <w:r>
        <w:rPr>
          <w:rFonts w:ascii="宋体" w:hAnsi="宋体"/>
          <w:b/>
          <w:bCs/>
          <w:color w:val="auto"/>
          <w:sz w:val="24"/>
          <w:szCs w:val="24"/>
          <w:highlight w:val="none"/>
        </w:rPr>
        <w:t>”</w:t>
      </w:r>
      <w:r>
        <w:rPr>
          <w:rFonts w:hint="eastAsia" w:ascii="宋体" w:hAnsi="宋体"/>
          <w:b/>
          <w:bCs/>
          <w:color w:val="auto"/>
          <w:sz w:val="24"/>
          <w:szCs w:val="24"/>
          <w:highlight w:val="none"/>
        </w:rPr>
        <w:t>，分支机构</w:t>
      </w:r>
      <w:r>
        <w:rPr>
          <w:rFonts w:ascii="宋体" w:hAnsi="宋体"/>
          <w:b/>
          <w:bCs/>
          <w:color w:val="auto"/>
          <w:sz w:val="24"/>
          <w:szCs w:val="24"/>
          <w:highlight w:val="none"/>
        </w:rPr>
        <w:t>投标时</w:t>
      </w:r>
      <w:r>
        <w:rPr>
          <w:rFonts w:hint="eastAsia" w:ascii="宋体" w:hAnsi="宋体"/>
          <w:b/>
          <w:bCs/>
          <w:color w:val="auto"/>
          <w:sz w:val="24"/>
          <w:szCs w:val="24"/>
          <w:highlight w:val="none"/>
        </w:rPr>
        <w:t>涉及到招标文件</w:t>
      </w:r>
      <w:r>
        <w:rPr>
          <w:rFonts w:ascii="宋体" w:hAnsi="宋体"/>
          <w:b/>
          <w:bCs/>
          <w:color w:val="auto"/>
          <w:sz w:val="24"/>
          <w:szCs w:val="24"/>
          <w:highlight w:val="none"/>
        </w:rPr>
        <w:t>“</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要求的部分</w:t>
      </w:r>
      <w:r>
        <w:rPr>
          <w:rFonts w:ascii="宋体" w:hAnsi="宋体"/>
          <w:b/>
          <w:bCs/>
          <w:color w:val="auto"/>
          <w:sz w:val="24"/>
          <w:szCs w:val="24"/>
          <w:highlight w:val="none"/>
        </w:rPr>
        <w:t>，其</w:t>
      </w:r>
      <w:r>
        <w:rPr>
          <w:rFonts w:hint="eastAsia" w:ascii="宋体" w:hAnsi="宋体"/>
          <w:b/>
          <w:bCs/>
          <w:color w:val="auto"/>
          <w:sz w:val="24"/>
          <w:szCs w:val="24"/>
          <w:highlight w:val="none"/>
        </w:rPr>
        <w:t>具体要求</w:t>
      </w:r>
      <w:r>
        <w:rPr>
          <w:rFonts w:ascii="宋体" w:hAnsi="宋体"/>
          <w:b/>
          <w:bCs/>
          <w:color w:val="auto"/>
          <w:sz w:val="24"/>
          <w:szCs w:val="24"/>
          <w:highlight w:val="none"/>
        </w:rPr>
        <w:t>视同本条规定</w:t>
      </w:r>
      <w:r>
        <w:rPr>
          <w:rFonts w:hint="eastAsia" w:ascii="宋体" w:hAnsi="宋体"/>
          <w:b/>
          <w:bCs/>
          <w:color w:val="auto"/>
          <w:sz w:val="24"/>
          <w:szCs w:val="24"/>
          <w:highlight w:val="none"/>
        </w:rPr>
        <w:t>）；</w:t>
      </w:r>
    </w:p>
    <w:p w14:paraId="7A001446">
      <w:pPr>
        <w:numPr>
          <w:ilvl w:val="2"/>
          <w:numId w:val="21"/>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投标供应商法定代表人身份证扫描件（身份证应为正、反面）；</w:t>
      </w:r>
    </w:p>
    <w:p w14:paraId="6E933561">
      <w:pPr>
        <w:numPr>
          <w:ilvl w:val="2"/>
          <w:numId w:val="21"/>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投标供应商法定代表人授权代表身份证扫描件（身份证应为正、反面，法定代表人亲自参加投标的除外）；</w:t>
      </w:r>
    </w:p>
    <w:p w14:paraId="12B0F2B3">
      <w:pPr>
        <w:numPr>
          <w:ilvl w:val="2"/>
          <w:numId w:val="21"/>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投标供应商提供</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的财务状况报告（资产负债表和利润表）或由会计师事务所出具的2022年度</w:t>
      </w:r>
      <w:r>
        <w:rPr>
          <w:rFonts w:hint="eastAsia" w:ascii="宋体" w:hAnsi="宋体"/>
          <w:bCs/>
          <w:color w:val="auto"/>
          <w:sz w:val="24"/>
          <w:szCs w:val="24"/>
          <w:highlight w:val="none"/>
          <w:lang w:val="en-US" w:eastAsia="zh-CN"/>
        </w:rPr>
        <w:t>或2023年度</w:t>
      </w:r>
      <w:r>
        <w:rPr>
          <w:rFonts w:hint="eastAsia" w:ascii="宋体" w:hAnsi="宋体"/>
          <w:bCs/>
          <w:color w:val="auto"/>
          <w:sz w:val="24"/>
          <w:szCs w:val="24"/>
          <w:highlight w:val="none"/>
        </w:rPr>
        <w:t>的财务审计报告扫描件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0CA64041">
      <w:pPr>
        <w:numPr>
          <w:ilvl w:val="2"/>
          <w:numId w:val="21"/>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的依法缴纳税收的相关材料（提供相关主管部门证明或银行代扣证明，或者提供依法免税的主管部门出具的相应证明材料）扫描件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3824F0F8">
      <w:pPr>
        <w:numPr>
          <w:ilvl w:val="2"/>
          <w:numId w:val="21"/>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的依法</w:t>
      </w:r>
      <w:r>
        <w:rPr>
          <w:rFonts w:ascii="宋体" w:hAnsi="宋体"/>
          <w:bCs/>
          <w:color w:val="auto"/>
          <w:sz w:val="24"/>
          <w:szCs w:val="24"/>
          <w:highlight w:val="none"/>
        </w:rPr>
        <w:t>缴纳</w:t>
      </w:r>
      <w:r>
        <w:rPr>
          <w:rFonts w:hint="eastAsia" w:ascii="宋体" w:hAnsi="宋体"/>
          <w:bCs/>
          <w:color w:val="auto"/>
          <w:sz w:val="24"/>
          <w:szCs w:val="24"/>
          <w:highlight w:val="none"/>
        </w:rPr>
        <w:t>社会保障资金的相关材料（提供相关主管部门证明或银行代扣证明，或者提供依法不需要缴纳社会保障资金的主管部门出具的证明材料）扫描件</w:t>
      </w:r>
      <w:r>
        <w:rPr>
          <w:rFonts w:hint="eastAsia" w:ascii="宋体" w:hAnsi="宋体"/>
          <w:bCs/>
          <w:color w:val="auto"/>
          <w:sz w:val="24"/>
          <w:szCs w:val="24"/>
          <w:highlight w:val="none"/>
          <w:lang w:eastAsia="zh-CN"/>
        </w:rPr>
        <w:t>并签章</w:t>
      </w:r>
      <w:r>
        <w:rPr>
          <w:rFonts w:hint="eastAsia" w:ascii="宋体" w:hAnsi="宋体"/>
          <w:bCs/>
          <w:color w:val="auto"/>
          <w:sz w:val="24"/>
          <w:szCs w:val="24"/>
          <w:highlight w:val="none"/>
        </w:rPr>
        <w:t>；</w:t>
      </w:r>
    </w:p>
    <w:p w14:paraId="1067784F">
      <w:pPr>
        <w:numPr>
          <w:ilvl w:val="2"/>
          <w:numId w:val="21"/>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授权代理人提供</w:t>
      </w:r>
      <w:r>
        <w:rPr>
          <w:rFonts w:hint="eastAsia" w:ascii="宋体" w:hAnsi="宋体"/>
          <w:color w:val="auto"/>
          <w:sz w:val="24"/>
          <w:szCs w:val="24"/>
          <w:highlight w:val="none"/>
        </w:rPr>
        <w:t>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color w:val="auto"/>
          <w:sz w:val="24"/>
          <w:szCs w:val="24"/>
          <w:highlight w:val="none"/>
        </w:rPr>
        <w:t>的投标供应商依法为其缴纳</w:t>
      </w:r>
      <w:r>
        <w:rPr>
          <w:rFonts w:ascii="宋体" w:hAnsi="宋体"/>
          <w:color w:val="auto"/>
          <w:sz w:val="24"/>
          <w:szCs w:val="24"/>
          <w:highlight w:val="none"/>
        </w:rPr>
        <w:t>社会</w:t>
      </w:r>
      <w:r>
        <w:rPr>
          <w:rFonts w:hint="eastAsia" w:ascii="宋体" w:hAnsi="宋体"/>
          <w:color w:val="auto"/>
          <w:sz w:val="24"/>
          <w:szCs w:val="24"/>
          <w:highlight w:val="none"/>
        </w:rPr>
        <w:t>保险证明</w:t>
      </w:r>
      <w:r>
        <w:rPr>
          <w:rFonts w:hint="eastAsia" w:ascii="宋体" w:hAnsi="宋体"/>
          <w:b/>
          <w:bCs/>
          <w:color w:val="auto"/>
          <w:sz w:val="24"/>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w:t>
      </w:r>
    </w:p>
    <w:p w14:paraId="0690D354">
      <w:pPr>
        <w:numPr>
          <w:ilvl w:val="2"/>
          <w:numId w:val="21"/>
        </w:numPr>
        <w:tabs>
          <w:tab w:val="left" w:pos="420"/>
          <w:tab w:val="left" w:pos="851"/>
          <w:tab w:val="left" w:pos="1155"/>
        </w:tabs>
        <w:spacing w:line="440" w:lineRule="exact"/>
        <w:ind w:left="0" w:firstLine="48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拟派项目负责人提供由法定的社保收缴部门出具的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bCs/>
          <w:color w:val="auto"/>
          <w:sz w:val="24"/>
          <w:szCs w:val="24"/>
          <w:highlight w:val="none"/>
        </w:rPr>
        <w:t>的投标供应商依法为其缴纳</w:t>
      </w:r>
      <w:r>
        <w:rPr>
          <w:rFonts w:ascii="宋体" w:hAnsi="宋体"/>
          <w:bCs/>
          <w:color w:val="auto"/>
          <w:sz w:val="24"/>
          <w:szCs w:val="24"/>
          <w:highlight w:val="none"/>
        </w:rPr>
        <w:t>社会</w:t>
      </w:r>
      <w:r>
        <w:rPr>
          <w:rFonts w:hint="eastAsia" w:ascii="宋体" w:hAnsi="宋体"/>
          <w:bCs/>
          <w:color w:val="auto"/>
          <w:sz w:val="24"/>
          <w:szCs w:val="24"/>
          <w:highlight w:val="none"/>
        </w:rPr>
        <w:t>保险证明</w:t>
      </w:r>
      <w:r>
        <w:rPr>
          <w:rFonts w:hint="eastAsia" w:ascii="宋体" w:hAnsi="宋体"/>
          <w:b/>
          <w:bCs/>
          <w:color w:val="auto"/>
          <w:sz w:val="24"/>
          <w:szCs w:val="24"/>
          <w:highlight w:val="none"/>
        </w:rPr>
        <w:t>（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w:t>
      </w:r>
    </w:p>
    <w:p w14:paraId="08DE9A81">
      <w:pPr>
        <w:numPr>
          <w:ilvl w:val="2"/>
          <w:numId w:val="21"/>
        </w:numPr>
        <w:tabs>
          <w:tab w:val="left" w:pos="420"/>
          <w:tab w:val="left" w:pos="851"/>
          <w:tab w:val="left" w:pos="1155"/>
        </w:tabs>
        <w:spacing w:line="440" w:lineRule="exact"/>
        <w:ind w:left="0" w:firstLine="48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承诺书</w:t>
      </w:r>
      <w:r>
        <w:rPr>
          <w:rFonts w:hint="eastAsia" w:ascii="宋体" w:hAnsi="宋体"/>
          <w:b/>
          <w:bCs w:val="0"/>
          <w:color w:val="auto"/>
          <w:sz w:val="24"/>
          <w:szCs w:val="24"/>
          <w:highlight w:val="none"/>
        </w:rPr>
        <w:t>（格式见附件）</w:t>
      </w:r>
      <w:r>
        <w:rPr>
          <w:rFonts w:hint="eastAsia" w:ascii="宋体" w:hAnsi="宋体"/>
          <w:bCs/>
          <w:color w:val="auto"/>
          <w:sz w:val="24"/>
          <w:szCs w:val="24"/>
          <w:highlight w:val="none"/>
          <w:lang w:eastAsia="zh-CN"/>
        </w:rPr>
        <w:t>；</w:t>
      </w:r>
    </w:p>
    <w:p w14:paraId="7837436A">
      <w:pPr>
        <w:numPr>
          <w:ilvl w:val="2"/>
          <w:numId w:val="21"/>
        </w:numPr>
        <w:tabs>
          <w:tab w:val="left" w:pos="420"/>
          <w:tab w:val="left" w:pos="851"/>
          <w:tab w:val="left" w:pos="1155"/>
        </w:tabs>
        <w:spacing w:line="440" w:lineRule="exact"/>
        <w:ind w:left="0" w:firstLine="48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750D0E41">
      <w:pPr>
        <w:tabs>
          <w:tab w:val="left" w:pos="420"/>
          <w:tab w:val="left" w:pos="945"/>
          <w:tab w:val="left" w:pos="1155"/>
          <w:tab w:val="left" w:pos="1378"/>
        </w:tabs>
        <w:spacing w:line="440" w:lineRule="exact"/>
        <w:ind w:firstLine="482"/>
        <w:rPr>
          <w:rFonts w:ascii="宋体" w:hAnsi="宋体"/>
          <w:bCs/>
          <w:color w:val="auto"/>
          <w:sz w:val="24"/>
          <w:szCs w:val="24"/>
          <w:highlight w:val="none"/>
        </w:rPr>
      </w:pPr>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E9F23D9">
      <w:pPr>
        <w:numPr>
          <w:ilvl w:val="1"/>
          <w:numId w:val="20"/>
        </w:numPr>
        <w:tabs>
          <w:tab w:val="left" w:pos="420"/>
          <w:tab w:val="left" w:pos="945"/>
          <w:tab w:val="clear" w:pos="990"/>
        </w:tabs>
        <w:spacing w:line="360" w:lineRule="auto"/>
        <w:ind w:left="990" w:leftChars="0" w:hanging="564" w:firstLineChars="0"/>
        <w:rPr>
          <w:rFonts w:hint="eastAsia" w:ascii="宋体" w:hAnsi="宋体"/>
          <w:color w:val="auto"/>
          <w:sz w:val="24"/>
          <w:szCs w:val="24"/>
          <w:highlight w:val="none"/>
        </w:rPr>
      </w:pPr>
      <w:r>
        <w:rPr>
          <w:rFonts w:hint="eastAsia" w:ascii="宋体" w:hAnsi="宋体"/>
          <w:color w:val="auto"/>
          <w:sz w:val="24"/>
          <w:szCs w:val="24"/>
          <w:highlight w:val="none"/>
        </w:rPr>
        <w:t>补充性文件</w:t>
      </w:r>
    </w:p>
    <w:p w14:paraId="6BCF7902">
      <w:pPr>
        <w:tabs>
          <w:tab w:val="left" w:pos="420"/>
          <w:tab w:val="left" w:pos="115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lang w:val="en-US" w:eastAsia="zh-CN"/>
        </w:rPr>
        <w:t>①</w:t>
      </w:r>
      <w:r>
        <w:rPr>
          <w:rFonts w:hint="eastAsia" w:ascii="宋体" w:hAnsi="宋体"/>
          <w:color w:val="auto"/>
          <w:sz w:val="24"/>
          <w:szCs w:val="24"/>
          <w:highlight w:val="none"/>
        </w:rPr>
        <w:t>投标供应商认为必须提供的其他证明材料。</w:t>
      </w:r>
    </w:p>
    <w:p w14:paraId="74E78F82">
      <w:pPr>
        <w:tabs>
          <w:tab w:val="left" w:pos="420"/>
          <w:tab w:val="left" w:pos="945"/>
          <w:tab w:val="left" w:pos="1155"/>
        </w:tabs>
        <w:spacing w:line="440" w:lineRule="exact"/>
        <w:ind w:firstLine="523"/>
        <w:rPr>
          <w:rFonts w:ascii="宋体" w:hAnsi="宋体"/>
          <w:color w:val="auto"/>
          <w:sz w:val="24"/>
          <w:szCs w:val="24"/>
          <w:highlight w:val="none"/>
        </w:rPr>
      </w:pPr>
      <w:r>
        <w:rPr>
          <w:rFonts w:hint="eastAsia" w:ascii="宋体" w:hAnsi="宋体"/>
          <w:b/>
          <w:bCs/>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或其他</w:t>
      </w:r>
      <w:r>
        <w:rPr>
          <w:rFonts w:hint="eastAsia" w:ascii="宋体" w:hAnsi="宋体"/>
          <w:b/>
          <w:bCs/>
          <w:color w:val="auto"/>
          <w:sz w:val="24"/>
          <w:szCs w:val="24"/>
          <w:highlight w:val="none"/>
        </w:rPr>
        <w:t>可在中国大陆有效居留的许可证明。投标供应商所提交的证明文件的完整、清晰与否，将直接影响其投标文件的审核和评分结果。</w:t>
      </w:r>
    </w:p>
    <w:p w14:paraId="2F758326">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开标一览表（格式见附件）</w:t>
      </w:r>
    </w:p>
    <w:p w14:paraId="69839A75">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明细报价表（格式见附件）</w:t>
      </w:r>
    </w:p>
    <w:p w14:paraId="44A4CF89">
      <w:pPr>
        <w:spacing w:line="440" w:lineRule="exact"/>
        <w:ind w:firstLine="523"/>
        <w:rPr>
          <w:rFonts w:hint="eastAsia" w:ascii="宋体" w:hAnsi="宋体"/>
          <w:b/>
          <w:bCs/>
          <w:color w:val="auto"/>
          <w:sz w:val="24"/>
          <w:szCs w:val="24"/>
          <w:highlight w:val="none"/>
        </w:rPr>
      </w:pPr>
      <w:r>
        <w:rPr>
          <w:rFonts w:hint="eastAsia" w:ascii="宋体" w:hAnsi="宋体"/>
          <w:b/>
          <w:bCs/>
          <w:color w:val="auto"/>
          <w:sz w:val="24"/>
          <w:szCs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227B8476">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lang w:val="en-US" w:eastAsia="zh-CN"/>
        </w:rPr>
        <w:t>投标</w:t>
      </w:r>
      <w:r>
        <w:rPr>
          <w:rFonts w:hint="eastAsia" w:ascii="宋体" w:hAnsi="宋体"/>
          <w:bCs/>
          <w:color w:val="auto"/>
          <w:sz w:val="24"/>
          <w:szCs w:val="24"/>
          <w:highlight w:val="none"/>
        </w:rPr>
        <w:t>偏离表</w:t>
      </w:r>
      <w:r>
        <w:rPr>
          <w:rFonts w:hint="eastAsia" w:ascii="宋体" w:hAnsi="宋体"/>
          <w:b/>
          <w:bCs/>
          <w:color w:val="auto"/>
          <w:sz w:val="24"/>
          <w:szCs w:val="24"/>
          <w:highlight w:val="none"/>
        </w:rPr>
        <w:t>（格式见附件）</w:t>
      </w:r>
    </w:p>
    <w:p w14:paraId="729768EF">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投标供应商拟投入本项目人员一览表</w:t>
      </w:r>
      <w:r>
        <w:rPr>
          <w:rFonts w:hint="eastAsia" w:ascii="宋体" w:hAnsi="宋体"/>
          <w:b/>
          <w:bCs/>
          <w:color w:val="auto"/>
          <w:sz w:val="24"/>
          <w:szCs w:val="24"/>
          <w:highlight w:val="none"/>
        </w:rPr>
        <w:t>（格式见附件）</w:t>
      </w:r>
    </w:p>
    <w:p w14:paraId="4105E049">
      <w:pPr>
        <w:numPr>
          <w:ilvl w:val="0"/>
          <w:numId w:val="20"/>
        </w:numPr>
        <w:tabs>
          <w:tab w:val="left" w:pos="525"/>
          <w:tab w:val="left" w:pos="945"/>
        </w:tabs>
        <w:spacing w:line="440" w:lineRule="exact"/>
        <w:ind w:left="0" w:firstLine="523"/>
        <w:rPr>
          <w:rFonts w:hint="eastAsia" w:eastAsia="楷体_GB2312"/>
          <w:color w:val="auto"/>
          <w:highlight w:val="none"/>
          <w:lang w:val="en-US" w:eastAsia="zh-CN"/>
        </w:rPr>
      </w:pPr>
      <w:r>
        <w:rPr>
          <w:rFonts w:hint="eastAsia" w:ascii="宋体" w:hAnsi="宋体"/>
          <w:bCs/>
          <w:color w:val="auto"/>
          <w:sz w:val="24"/>
          <w:szCs w:val="24"/>
          <w:highlight w:val="none"/>
        </w:rPr>
        <w:t>评分标准中对应</w:t>
      </w:r>
      <w:r>
        <w:rPr>
          <w:rFonts w:ascii="宋体" w:hAnsi="宋体"/>
          <w:bCs/>
          <w:color w:val="auto"/>
          <w:sz w:val="24"/>
          <w:szCs w:val="24"/>
          <w:highlight w:val="none"/>
        </w:rPr>
        <w:t>的其他</w:t>
      </w:r>
      <w:r>
        <w:rPr>
          <w:rFonts w:hint="eastAsia" w:ascii="宋体" w:hAnsi="宋体"/>
          <w:bCs/>
          <w:color w:val="auto"/>
          <w:sz w:val="24"/>
          <w:szCs w:val="24"/>
          <w:highlight w:val="none"/>
        </w:rPr>
        <w:t>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04698689">
      <w:pPr>
        <w:numPr>
          <w:ilvl w:val="0"/>
          <w:numId w:val="20"/>
        </w:numPr>
        <w:tabs>
          <w:tab w:val="left" w:pos="525"/>
          <w:tab w:val="left" w:pos="945"/>
        </w:tabs>
        <w:spacing w:line="440" w:lineRule="exact"/>
        <w:ind w:left="0" w:firstLine="523"/>
        <w:rPr>
          <w:rFonts w:hint="eastAsia" w:eastAsia="楷体_GB2312"/>
          <w:color w:val="auto"/>
          <w:highlight w:val="none"/>
          <w:lang w:val="en-US" w:eastAsia="zh-CN"/>
        </w:rPr>
      </w:pPr>
      <w:r>
        <w:rPr>
          <w:rFonts w:hint="eastAsia" w:ascii="宋体" w:hAnsi="宋体"/>
          <w:bCs/>
          <w:color w:val="auto"/>
          <w:sz w:val="24"/>
          <w:szCs w:val="24"/>
          <w:highlight w:val="none"/>
          <w:lang w:val="en-US" w:eastAsia="zh-CN"/>
        </w:rPr>
        <w:t>技术标</w:t>
      </w:r>
      <w:r>
        <w:rPr>
          <w:rFonts w:hint="eastAsia" w:ascii="宋体" w:hAnsi="宋体" w:cs="宋体"/>
          <w:b/>
          <w:bCs w:val="0"/>
          <w:color w:val="auto"/>
          <w:sz w:val="24"/>
          <w:szCs w:val="24"/>
          <w:highlight w:val="none"/>
        </w:rPr>
        <w:t>（暗标</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详见评分标准</w:t>
      </w:r>
      <w:r>
        <w:rPr>
          <w:rFonts w:hint="eastAsia" w:ascii="宋体" w:hAnsi="宋体" w:cs="宋体"/>
          <w:b/>
          <w:bCs w:val="0"/>
          <w:color w:val="auto"/>
          <w:sz w:val="24"/>
          <w:szCs w:val="24"/>
          <w:highlight w:val="none"/>
          <w:lang w:val="en-US" w:eastAsia="zh-CN"/>
        </w:rPr>
        <w:t>及暗标编制要求</w:t>
      </w:r>
      <w:r>
        <w:rPr>
          <w:rFonts w:hint="eastAsia" w:ascii="宋体" w:hAnsi="宋体"/>
          <w:b/>
          <w:bCs w:val="0"/>
          <w:color w:val="auto"/>
          <w:sz w:val="24"/>
          <w:szCs w:val="24"/>
          <w:highlight w:val="none"/>
          <w:lang w:val="en-US" w:eastAsia="zh-CN"/>
        </w:rPr>
        <w:t>）</w:t>
      </w:r>
    </w:p>
    <w:p w14:paraId="117EB3A1">
      <w:pPr>
        <w:spacing w:line="360" w:lineRule="auto"/>
        <w:ind w:firstLine="482" w:firstLineChars="200"/>
        <w:rPr>
          <w:rFonts w:hint="eastAsia"/>
          <w:color w:val="auto"/>
          <w:highlight w:val="none"/>
          <w:lang w:val="en-US" w:eastAsia="zh-CN"/>
        </w:rPr>
      </w:pPr>
      <w:r>
        <w:rPr>
          <w:rFonts w:hint="eastAsia" w:ascii="宋体" w:hAnsi="宋体" w:eastAsia="宋体" w:cs="Times New Roman"/>
          <w:b/>
          <w:color w:val="auto"/>
          <w:sz w:val="24"/>
          <w:szCs w:val="21"/>
          <w:highlight w:val="none"/>
          <w:u w:val="single"/>
        </w:rPr>
        <w:t>注：本项目采用暗标形式，投标人须参照评标办法的相关要求对商务部分和技术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部分分别进行制作。其中技术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部分属于暗标，投标人在制作技术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3E090233">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color w:val="auto"/>
          <w:sz w:val="24"/>
          <w:szCs w:val="24"/>
          <w:highlight w:val="none"/>
        </w:rPr>
        <w:t>如有自拟并自行添加</w:t>
      </w:r>
      <w:r>
        <w:rPr>
          <w:rFonts w:hint="eastAsia" w:ascii="宋体" w:hAnsi="宋体"/>
          <w:bCs/>
          <w:color w:val="auto"/>
          <w:sz w:val="24"/>
          <w:szCs w:val="24"/>
          <w:highlight w:val="none"/>
        </w:rPr>
        <w:t>）</w:t>
      </w:r>
    </w:p>
    <w:p w14:paraId="2DAABDA9">
      <w:pPr>
        <w:numPr>
          <w:ilvl w:val="0"/>
          <w:numId w:val="20"/>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其它（</w:t>
      </w:r>
      <w:r>
        <w:rPr>
          <w:rFonts w:hint="eastAsia" w:ascii="宋体" w:hAnsi="宋体"/>
          <w:b/>
          <w:bCs/>
          <w:color w:val="auto"/>
          <w:sz w:val="24"/>
          <w:szCs w:val="24"/>
          <w:highlight w:val="none"/>
        </w:rPr>
        <w:t>投标供应商认为有必要提供的声明和文件，如有自拟并自行添加</w:t>
      </w:r>
      <w:r>
        <w:rPr>
          <w:rFonts w:hint="eastAsia" w:ascii="宋体" w:hAnsi="宋体"/>
          <w:bCs/>
          <w:color w:val="auto"/>
          <w:sz w:val="24"/>
          <w:szCs w:val="24"/>
          <w:highlight w:val="none"/>
        </w:rPr>
        <w:t>）</w:t>
      </w:r>
    </w:p>
    <w:p w14:paraId="2A458814">
      <w:pPr>
        <w:numPr>
          <w:ilvl w:val="0"/>
          <w:numId w:val="19"/>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我方同意按招标文件中的规定，本投标文件投标的有效期限为开标之日起90天。</w:t>
      </w:r>
    </w:p>
    <w:p w14:paraId="125DD35D">
      <w:pPr>
        <w:numPr>
          <w:ilvl w:val="0"/>
          <w:numId w:val="19"/>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如果我方的投标文件被接受，我方将履行招标文件中规定的每一项要求，按期、按质、按量，履行合同义务。</w:t>
      </w:r>
    </w:p>
    <w:p w14:paraId="012C24F8">
      <w:pPr>
        <w:numPr>
          <w:ilvl w:val="0"/>
          <w:numId w:val="19"/>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我方认为贵方有权决定中标者。</w:t>
      </w:r>
    </w:p>
    <w:p w14:paraId="7598E90E">
      <w:pPr>
        <w:numPr>
          <w:ilvl w:val="0"/>
          <w:numId w:val="19"/>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合同条款履行自己的全部责任。在合同履行过程中，双方如有争议，同意由单位协调解决，并按相关法规和有关文件规定处理。</w:t>
      </w:r>
    </w:p>
    <w:p w14:paraId="5AF0F1C0">
      <w:pPr>
        <w:numPr>
          <w:ilvl w:val="0"/>
          <w:numId w:val="19"/>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50E96508">
      <w:pPr>
        <w:numPr>
          <w:ilvl w:val="0"/>
          <w:numId w:val="19"/>
        </w:numPr>
        <w:tabs>
          <w:tab w:val="left" w:pos="0"/>
          <w:tab w:val="left" w:pos="315"/>
          <w:tab w:val="left" w:pos="525"/>
          <w:tab w:val="left" w:pos="945"/>
          <w:tab w:val="left" w:pos="1050"/>
          <w:tab w:val="clear" w:pos="552"/>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5A3547EF">
      <w:pPr>
        <w:numPr>
          <w:ilvl w:val="0"/>
          <w:numId w:val="19"/>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ascii="宋体" w:hAnsi="宋体"/>
          <w:bCs/>
          <w:color w:val="auto"/>
          <w:sz w:val="24"/>
          <w:szCs w:val="24"/>
          <w:highlight w:val="none"/>
        </w:rPr>
        <w:t>其他</w:t>
      </w:r>
      <w:r>
        <w:rPr>
          <w:rFonts w:hint="eastAsia" w:ascii="宋体" w:hAnsi="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87DF221">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p>
    <w:p w14:paraId="276463AF">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7CBF9DC1">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电话：                              传真：</w:t>
      </w:r>
    </w:p>
    <w:p w14:paraId="0FE64CC8">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7551D462">
      <w:pPr>
        <w:pageBreakBefore/>
        <w:outlineLvl w:val="0"/>
        <w:rPr>
          <w:rFonts w:ascii="宋体" w:hAnsi="宋体"/>
          <w:bCs/>
          <w:color w:val="auto"/>
          <w:sz w:val="24"/>
          <w:szCs w:val="24"/>
          <w:highlight w:val="none"/>
        </w:rPr>
      </w:pPr>
      <w:bookmarkStart w:id="909" w:name="_Toc116946354"/>
      <w:bookmarkStart w:id="910" w:name="_Toc98277374"/>
      <w:bookmarkStart w:id="911" w:name="_Toc39873186"/>
      <w:bookmarkStart w:id="912" w:name="_Toc36850798"/>
      <w:bookmarkStart w:id="913" w:name="_Toc39873231"/>
      <w:bookmarkStart w:id="914" w:name="_Toc39873187"/>
      <w:bookmarkStart w:id="915" w:name="_Toc36850799"/>
      <w:bookmarkStart w:id="916" w:name="_Toc39873232"/>
      <w:r>
        <w:rPr>
          <w:rFonts w:hint="eastAsia" w:ascii="宋体" w:hAnsi="宋体"/>
          <w:bCs/>
          <w:color w:val="auto"/>
          <w:sz w:val="24"/>
          <w:szCs w:val="24"/>
          <w:highlight w:val="none"/>
        </w:rPr>
        <w:t>（二）（投标供应商）关于资格的声明函（格式）：</w:t>
      </w:r>
      <w:bookmarkEnd w:id="909"/>
      <w:bookmarkEnd w:id="910"/>
      <w:bookmarkEnd w:id="911"/>
      <w:bookmarkEnd w:id="912"/>
      <w:bookmarkEnd w:id="913"/>
    </w:p>
    <w:p w14:paraId="6D5E367D">
      <w:pPr>
        <w:spacing w:line="360" w:lineRule="auto"/>
        <w:jc w:val="both"/>
        <w:rPr>
          <w:rFonts w:ascii="宋体" w:hAnsi="宋体"/>
          <w:b/>
          <w:color w:val="auto"/>
          <w:sz w:val="28"/>
          <w:szCs w:val="28"/>
          <w:highlight w:val="none"/>
        </w:rPr>
      </w:pPr>
      <w:bookmarkStart w:id="917" w:name="报价方关于资格的声明函（格式）"/>
      <w:bookmarkEnd w:id="917"/>
    </w:p>
    <w:p w14:paraId="26313382">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关于资格的声明函</w:t>
      </w:r>
    </w:p>
    <w:p w14:paraId="7CE6FB84">
      <w:pPr>
        <w:spacing w:line="48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采购</w:t>
      </w:r>
      <w:r>
        <w:rPr>
          <w:rFonts w:hint="eastAsia" w:ascii="宋体" w:hAnsi="宋体"/>
          <w:bCs/>
          <w:color w:val="auto"/>
          <w:sz w:val="24"/>
          <w:szCs w:val="24"/>
          <w:highlight w:val="none"/>
        </w:rPr>
        <w:t>项目编号：</w:t>
      </w:r>
    </w:p>
    <w:p w14:paraId="359F265E">
      <w:pPr>
        <w:tabs>
          <w:tab w:val="left" w:pos="6300"/>
        </w:tabs>
        <w:spacing w:line="480" w:lineRule="auto"/>
        <w:jc w:val="left"/>
        <w:rPr>
          <w:rFonts w:ascii="宋体" w:hAnsi="宋体"/>
          <w:bCs/>
          <w:color w:val="auto"/>
          <w:sz w:val="24"/>
          <w:szCs w:val="24"/>
          <w:highlight w:val="none"/>
        </w:rPr>
      </w:pPr>
      <w:r>
        <w:rPr>
          <w:rFonts w:hint="eastAsia" w:ascii="宋体" w:hAnsi="宋体"/>
          <w:bCs/>
          <w:color w:val="auto"/>
          <w:sz w:val="24"/>
          <w:szCs w:val="24"/>
          <w:highlight w:val="none"/>
          <w:lang w:eastAsia="zh-CN"/>
        </w:rPr>
        <w:t>无锡市梁溪区重点建设项目管理中心</w:t>
      </w:r>
      <w:r>
        <w:rPr>
          <w:rFonts w:hint="eastAsia" w:ascii="宋体" w:hAnsi="宋体"/>
          <w:bCs/>
          <w:color w:val="auto"/>
          <w:sz w:val="24"/>
          <w:szCs w:val="24"/>
          <w:highlight w:val="none"/>
        </w:rPr>
        <w:t>：</w:t>
      </w:r>
    </w:p>
    <w:p w14:paraId="6E71BFC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2024年至2025年梁溪区重大节日绿化景观点位布置项目</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2024年至2025年梁溪区重大节日绿化景观点位布置项目</w:t>
      </w:r>
      <w:r>
        <w:rPr>
          <w:rFonts w:hint="eastAsia" w:ascii="宋体" w:hAnsi="宋体"/>
          <w:bCs/>
          <w:color w:val="auto"/>
          <w:sz w:val="24"/>
          <w:szCs w:val="24"/>
          <w:highlight w:val="none"/>
        </w:rPr>
        <w:t>）进行投标，投标文件中所有关于投标资格的文件、证明、陈述均是真实的、准确的。若有违背，我公司（单位）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愿意承担由此而产生的一切后果。</w:t>
      </w:r>
    </w:p>
    <w:p w14:paraId="0B4CF30E">
      <w:pPr>
        <w:spacing w:line="480" w:lineRule="auto"/>
        <w:rPr>
          <w:rFonts w:ascii="宋体" w:hAnsi="宋体"/>
          <w:bCs/>
          <w:color w:val="auto"/>
          <w:sz w:val="24"/>
          <w:szCs w:val="24"/>
          <w:highlight w:val="none"/>
        </w:rPr>
      </w:pPr>
    </w:p>
    <w:p w14:paraId="3181CB16">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34A6D21A">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1E50A287">
      <w:pPr>
        <w:rPr>
          <w:color w:val="auto"/>
          <w:sz w:val="24"/>
          <w:szCs w:val="24"/>
          <w:highlight w:val="none"/>
        </w:rPr>
      </w:pPr>
    </w:p>
    <w:p w14:paraId="539C0CC9">
      <w:pPr>
        <w:ind w:firstLine="5640"/>
        <w:rPr>
          <w:color w:val="auto"/>
          <w:highlight w:val="none"/>
        </w:rPr>
      </w:pPr>
      <w:r>
        <w:rPr>
          <w:rFonts w:hint="eastAsia"/>
          <w:color w:val="auto"/>
          <w:sz w:val="24"/>
          <w:szCs w:val="24"/>
          <w:highlight w:val="none"/>
        </w:rPr>
        <w:t>日  期：    年     月     日</w:t>
      </w:r>
    </w:p>
    <w:p w14:paraId="7B708907">
      <w:pPr>
        <w:rPr>
          <w:color w:val="auto"/>
          <w:highlight w:val="none"/>
        </w:rPr>
      </w:pPr>
    </w:p>
    <w:p w14:paraId="13A0AD9F">
      <w:pPr>
        <w:pageBreakBefore/>
        <w:outlineLvl w:val="0"/>
        <w:rPr>
          <w:rFonts w:ascii="宋体" w:hAnsi="宋体"/>
          <w:bCs/>
          <w:color w:val="auto"/>
          <w:sz w:val="24"/>
          <w:szCs w:val="24"/>
          <w:highlight w:val="none"/>
        </w:rPr>
      </w:pPr>
      <w:bookmarkStart w:id="918" w:name="_Toc116946355"/>
      <w:bookmarkStart w:id="919" w:name="_Toc98277375"/>
      <w:r>
        <w:rPr>
          <w:rFonts w:hint="eastAsia" w:ascii="宋体" w:hAnsi="宋体"/>
          <w:bCs/>
          <w:color w:val="auto"/>
          <w:sz w:val="24"/>
          <w:szCs w:val="24"/>
          <w:highlight w:val="none"/>
        </w:rPr>
        <w:t>（三）（投标供应商）法定代表人授权委托书（格式）：</w:t>
      </w:r>
      <w:bookmarkEnd w:id="914"/>
      <w:bookmarkEnd w:id="915"/>
      <w:bookmarkEnd w:id="916"/>
      <w:bookmarkEnd w:id="918"/>
      <w:bookmarkEnd w:id="919"/>
    </w:p>
    <w:p w14:paraId="5F9A8A58">
      <w:pPr>
        <w:rPr>
          <w:color w:val="auto"/>
          <w:highlight w:val="none"/>
        </w:rPr>
      </w:pPr>
    </w:p>
    <w:p w14:paraId="13CF45D3">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法定代表人授权委托书</w:t>
      </w:r>
    </w:p>
    <w:p w14:paraId="2E0A7F15">
      <w:pPr>
        <w:spacing w:line="48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采购项目编号：</w:t>
      </w:r>
    </w:p>
    <w:p w14:paraId="7DE29319">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无锡市梁溪区重点建设项目管理中心</w:t>
      </w:r>
      <w:r>
        <w:rPr>
          <w:rFonts w:hint="eastAsia" w:ascii="宋体" w:hAnsi="宋体"/>
          <w:bCs/>
          <w:color w:val="auto"/>
          <w:sz w:val="24"/>
          <w:szCs w:val="24"/>
          <w:highlight w:val="none"/>
        </w:rPr>
        <w:t>：</w:t>
      </w:r>
    </w:p>
    <w:p w14:paraId="6FE51D9B">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2024年至2025年梁溪区重大节日绿化景观点位布置项目</w:t>
      </w:r>
      <w:r>
        <w:rPr>
          <w:rFonts w:hint="eastAsia" w:ascii="宋体" w:hAnsi="宋体"/>
          <w:bCs/>
          <w:color w:val="auto"/>
          <w:sz w:val="24"/>
          <w:szCs w:val="24"/>
          <w:highlight w:val="none"/>
        </w:rPr>
        <w:t>）的投标、参与开标、评标、签约等具体工作，并签署全部有关的文件、协议及合同。</w:t>
      </w:r>
    </w:p>
    <w:p w14:paraId="7D8052AD">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052E3B81">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6A6A8984">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被授权代表情况：</w:t>
      </w:r>
    </w:p>
    <w:p w14:paraId="3BA5EA81">
      <w:pPr>
        <w:spacing w:line="580" w:lineRule="exact"/>
        <w:ind w:firstLine="525"/>
        <w:rPr>
          <w:rFonts w:ascii="宋体" w:hAnsi="宋体"/>
          <w:bCs/>
          <w:color w:val="auto"/>
          <w:sz w:val="24"/>
          <w:szCs w:val="24"/>
          <w:highlight w:val="none"/>
        </w:rPr>
      </w:pPr>
      <w:r>
        <w:rPr>
          <w:rFonts w:hint="eastAsia" w:ascii="宋体" w:hAnsi="宋体"/>
          <w:bCs/>
          <w:color w:val="auto"/>
          <w:sz w:val="24"/>
          <w:szCs w:val="24"/>
          <w:highlight w:val="none"/>
        </w:rPr>
        <w:t>姓名：         性别：       电话：</w:t>
      </w:r>
    </w:p>
    <w:p w14:paraId="6582900B">
      <w:pPr>
        <w:spacing w:line="580" w:lineRule="exact"/>
        <w:rPr>
          <w:rFonts w:ascii="宋体" w:hAnsi="宋体"/>
          <w:bCs/>
          <w:color w:val="auto"/>
          <w:sz w:val="24"/>
          <w:szCs w:val="24"/>
          <w:highlight w:val="none"/>
        </w:rPr>
      </w:pPr>
    </w:p>
    <w:p w14:paraId="56B4245E">
      <w:pPr>
        <w:spacing w:line="580" w:lineRule="exact"/>
        <w:rPr>
          <w:rFonts w:ascii="宋体" w:hAnsi="宋体"/>
          <w:bCs/>
          <w:color w:val="auto"/>
          <w:sz w:val="24"/>
          <w:szCs w:val="24"/>
          <w:highlight w:val="none"/>
        </w:rPr>
      </w:pPr>
    </w:p>
    <w:p w14:paraId="2EFB38EF">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09ECF289">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3B48FDF7">
      <w:pPr>
        <w:spacing w:line="360" w:lineRule="auto"/>
        <w:ind w:firstLine="5640"/>
        <w:jc w:val="left"/>
        <w:rPr>
          <w:color w:val="auto"/>
          <w:highlight w:val="none"/>
        </w:rPr>
      </w:pPr>
      <w:r>
        <w:rPr>
          <w:rFonts w:hint="eastAsia"/>
          <w:color w:val="auto"/>
          <w:sz w:val="24"/>
          <w:szCs w:val="24"/>
          <w:highlight w:val="none"/>
        </w:rPr>
        <w:t>日  期：    年     月     日</w:t>
      </w:r>
    </w:p>
    <w:p w14:paraId="1A140577">
      <w:pPr>
        <w:spacing w:line="360" w:lineRule="auto"/>
        <w:rPr>
          <w:color w:val="auto"/>
          <w:sz w:val="24"/>
          <w:szCs w:val="24"/>
          <w:highlight w:val="none"/>
        </w:rPr>
      </w:pPr>
    </w:p>
    <w:p w14:paraId="6F1B0FC7">
      <w:pPr>
        <w:rPr>
          <w:color w:val="auto"/>
          <w:highlight w:val="none"/>
        </w:rPr>
      </w:pP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F08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5807AE0F">
            <w:pPr>
              <w:widowControl/>
              <w:spacing w:before="4" w:line="360" w:lineRule="auto"/>
              <w:rPr>
                <w:rFonts w:ascii="宋体" w:hAnsi="宋体"/>
                <w:color w:val="auto"/>
                <w:sz w:val="24"/>
                <w:highlight w:val="none"/>
              </w:rPr>
            </w:pPr>
          </w:p>
          <w:p w14:paraId="4F86F1DC">
            <w:pPr>
              <w:widowControl/>
              <w:spacing w:before="4" w:line="360" w:lineRule="auto"/>
              <w:rPr>
                <w:rFonts w:ascii="宋体" w:hAnsi="宋体"/>
                <w:color w:val="auto"/>
                <w:sz w:val="24"/>
                <w:highlight w:val="none"/>
              </w:rPr>
            </w:pPr>
          </w:p>
          <w:p w14:paraId="720FBB6A">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66BF3572">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noWrap w:val="0"/>
          </w:tcPr>
          <w:p w14:paraId="4F7CE42B">
            <w:pPr>
              <w:widowControl/>
              <w:jc w:val="left"/>
              <w:rPr>
                <w:rFonts w:ascii="宋体" w:hAnsi="宋体"/>
                <w:color w:val="auto"/>
                <w:sz w:val="24"/>
                <w:highlight w:val="none"/>
              </w:rPr>
            </w:pPr>
          </w:p>
        </w:tc>
        <w:tc>
          <w:tcPr>
            <w:tcW w:w="5040" w:type="dxa"/>
            <w:noWrap w:val="0"/>
          </w:tcPr>
          <w:p w14:paraId="0388BECE">
            <w:pPr>
              <w:widowControl/>
              <w:spacing w:before="4" w:line="360" w:lineRule="auto"/>
              <w:rPr>
                <w:rFonts w:ascii="宋体" w:hAnsi="宋体"/>
                <w:color w:val="auto"/>
                <w:sz w:val="24"/>
                <w:highlight w:val="none"/>
              </w:rPr>
            </w:pPr>
          </w:p>
          <w:p w14:paraId="69A1389F">
            <w:pPr>
              <w:widowControl/>
              <w:spacing w:before="4" w:line="360" w:lineRule="auto"/>
              <w:rPr>
                <w:rFonts w:ascii="宋体" w:hAnsi="宋体"/>
                <w:color w:val="auto"/>
                <w:sz w:val="24"/>
                <w:highlight w:val="none"/>
              </w:rPr>
            </w:pPr>
          </w:p>
          <w:p w14:paraId="6BEA4934">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7FB100EB">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14:paraId="24F0ED19">
      <w:pPr>
        <w:jc w:val="left"/>
        <w:rPr>
          <w:rFonts w:ascii="宋体" w:hAnsi="宋体"/>
          <w:bCs/>
          <w:color w:val="auto"/>
          <w:sz w:val="24"/>
          <w:szCs w:val="24"/>
          <w:highlight w:val="none"/>
        </w:rPr>
      </w:pP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DEFD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5CB5C50A">
            <w:pPr>
              <w:widowControl/>
              <w:spacing w:before="4" w:line="360" w:lineRule="auto"/>
              <w:rPr>
                <w:rFonts w:ascii="宋体" w:hAnsi="宋体"/>
                <w:color w:val="auto"/>
                <w:sz w:val="24"/>
                <w:highlight w:val="none"/>
              </w:rPr>
            </w:pPr>
          </w:p>
          <w:p w14:paraId="6ED0353E">
            <w:pPr>
              <w:widowControl/>
              <w:spacing w:before="4" w:line="360" w:lineRule="auto"/>
              <w:rPr>
                <w:rFonts w:ascii="宋体" w:hAnsi="宋体"/>
                <w:color w:val="auto"/>
                <w:sz w:val="24"/>
                <w:highlight w:val="none"/>
              </w:rPr>
            </w:pPr>
          </w:p>
          <w:p w14:paraId="5757786E">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14:paraId="76947FF5">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noWrap w:val="0"/>
          </w:tcPr>
          <w:p w14:paraId="5FBF906E">
            <w:pPr>
              <w:widowControl/>
              <w:jc w:val="left"/>
              <w:rPr>
                <w:rFonts w:ascii="宋体" w:hAnsi="宋体"/>
                <w:color w:val="auto"/>
                <w:sz w:val="24"/>
                <w:highlight w:val="none"/>
              </w:rPr>
            </w:pPr>
          </w:p>
        </w:tc>
        <w:tc>
          <w:tcPr>
            <w:tcW w:w="5040" w:type="dxa"/>
            <w:noWrap w:val="0"/>
          </w:tcPr>
          <w:p w14:paraId="7D721E91">
            <w:pPr>
              <w:widowControl/>
              <w:spacing w:before="4" w:line="360" w:lineRule="auto"/>
              <w:rPr>
                <w:rFonts w:ascii="宋体" w:hAnsi="宋体"/>
                <w:color w:val="auto"/>
                <w:sz w:val="24"/>
                <w:highlight w:val="none"/>
              </w:rPr>
            </w:pPr>
          </w:p>
          <w:p w14:paraId="6854549B">
            <w:pPr>
              <w:widowControl/>
              <w:spacing w:before="4" w:line="360" w:lineRule="auto"/>
              <w:rPr>
                <w:rFonts w:ascii="宋体" w:hAnsi="宋体"/>
                <w:color w:val="auto"/>
                <w:sz w:val="24"/>
                <w:highlight w:val="none"/>
              </w:rPr>
            </w:pPr>
          </w:p>
          <w:p w14:paraId="01926860">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14:paraId="340BAA32">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14:paraId="0348F7DB">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法定代表人亲自参加投标的需提供：</w:t>
      </w:r>
    </w:p>
    <w:p w14:paraId="63EAC2B6">
      <w:pPr>
        <w:spacing w:line="360" w:lineRule="auto"/>
        <w:jc w:val="both"/>
        <w:rPr>
          <w:rFonts w:ascii="宋体" w:hAnsi="宋体"/>
          <w:b/>
          <w:color w:val="auto"/>
          <w:sz w:val="28"/>
          <w:szCs w:val="28"/>
          <w:highlight w:val="none"/>
        </w:rPr>
      </w:pPr>
    </w:p>
    <w:p w14:paraId="0F4E6E8B">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0F4BACAD">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1D69CF09">
      <w:pPr>
        <w:spacing w:line="360" w:lineRule="auto"/>
        <w:rPr>
          <w:rFonts w:ascii="宋体" w:hAnsi="宋体"/>
          <w:color w:val="auto"/>
          <w:sz w:val="24"/>
          <w:szCs w:val="24"/>
          <w:highlight w:val="none"/>
        </w:rPr>
      </w:pPr>
    </w:p>
    <w:p w14:paraId="035BFCE9">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3D912F36">
      <w:pPr>
        <w:spacing w:line="360" w:lineRule="auto"/>
        <w:rPr>
          <w:rFonts w:ascii="宋体" w:hAnsi="宋体"/>
          <w:color w:val="auto"/>
          <w:sz w:val="24"/>
          <w:szCs w:val="24"/>
          <w:highlight w:val="none"/>
        </w:rPr>
      </w:pPr>
    </w:p>
    <w:p w14:paraId="4869E9BE">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3711546C">
      <w:pPr>
        <w:spacing w:line="360" w:lineRule="auto"/>
        <w:rPr>
          <w:rFonts w:ascii="宋体" w:hAnsi="宋体"/>
          <w:color w:val="auto"/>
          <w:sz w:val="24"/>
          <w:szCs w:val="24"/>
          <w:highlight w:val="none"/>
        </w:rPr>
      </w:pPr>
    </w:p>
    <w:p w14:paraId="3D908BE1">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日</w:t>
      </w:r>
    </w:p>
    <w:p w14:paraId="63B5659E">
      <w:pPr>
        <w:spacing w:line="360" w:lineRule="auto"/>
        <w:rPr>
          <w:rFonts w:ascii="宋体" w:hAnsi="宋体"/>
          <w:color w:val="auto"/>
          <w:sz w:val="24"/>
          <w:szCs w:val="24"/>
          <w:highlight w:val="none"/>
        </w:rPr>
      </w:pPr>
    </w:p>
    <w:p w14:paraId="04502EBD">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14:paraId="61279373">
      <w:pPr>
        <w:spacing w:line="360" w:lineRule="auto"/>
        <w:rPr>
          <w:rFonts w:ascii="宋体" w:hAnsi="宋体"/>
          <w:color w:val="auto"/>
          <w:sz w:val="24"/>
          <w:szCs w:val="24"/>
          <w:highlight w:val="none"/>
        </w:rPr>
      </w:pPr>
    </w:p>
    <w:p w14:paraId="75C3AEC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 xml:space="preserve">姓    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性别：</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年龄：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1281FAF5">
      <w:pPr>
        <w:spacing w:line="360" w:lineRule="auto"/>
        <w:rPr>
          <w:rFonts w:ascii="宋体" w:hAnsi="宋体"/>
          <w:color w:val="auto"/>
          <w:sz w:val="24"/>
          <w:szCs w:val="24"/>
          <w:highlight w:val="none"/>
        </w:rPr>
      </w:pPr>
    </w:p>
    <w:p w14:paraId="5D8DC056">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0B6C850A">
      <w:pPr>
        <w:spacing w:line="360" w:lineRule="auto"/>
        <w:rPr>
          <w:rFonts w:ascii="宋体" w:hAnsi="宋体"/>
          <w:color w:val="auto"/>
          <w:sz w:val="24"/>
          <w:szCs w:val="24"/>
          <w:highlight w:val="none"/>
        </w:rPr>
      </w:pPr>
    </w:p>
    <w:p w14:paraId="7D0BBC9F">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31188EA9">
      <w:pPr>
        <w:tabs>
          <w:tab w:val="left" w:pos="720"/>
          <w:tab w:val="left" w:pos="900"/>
        </w:tabs>
        <w:spacing w:line="360" w:lineRule="auto"/>
        <w:ind w:firstLine="4560"/>
        <w:rPr>
          <w:rFonts w:ascii="宋体" w:hAnsi="宋体"/>
          <w:color w:val="auto"/>
          <w:sz w:val="24"/>
          <w:szCs w:val="24"/>
          <w:highlight w:val="none"/>
        </w:rPr>
      </w:pPr>
    </w:p>
    <w:p w14:paraId="2C180A8F">
      <w:pPr>
        <w:tabs>
          <w:tab w:val="left" w:pos="720"/>
          <w:tab w:val="left" w:pos="900"/>
        </w:tabs>
        <w:spacing w:line="600" w:lineRule="auto"/>
        <w:ind w:firstLine="480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118C6C3F">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tbl>
      <w:tblPr>
        <w:tblStyle w:val="6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50C1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749B7647">
            <w:pPr>
              <w:widowControl/>
              <w:spacing w:before="4" w:line="360" w:lineRule="auto"/>
              <w:rPr>
                <w:rFonts w:ascii="宋体" w:hAnsi="宋体"/>
                <w:color w:val="auto"/>
                <w:sz w:val="24"/>
                <w:highlight w:val="none"/>
              </w:rPr>
            </w:pPr>
          </w:p>
          <w:p w14:paraId="4BA80D7D">
            <w:pPr>
              <w:widowControl/>
              <w:spacing w:before="4" w:line="360" w:lineRule="auto"/>
              <w:rPr>
                <w:rFonts w:ascii="宋体" w:hAnsi="宋体"/>
                <w:color w:val="auto"/>
                <w:sz w:val="24"/>
                <w:highlight w:val="none"/>
              </w:rPr>
            </w:pPr>
          </w:p>
          <w:p w14:paraId="08709DAD">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7DB06945">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noWrap w:val="0"/>
          </w:tcPr>
          <w:p w14:paraId="067D4CB5">
            <w:pPr>
              <w:widowControl/>
              <w:jc w:val="left"/>
              <w:rPr>
                <w:rFonts w:ascii="宋体" w:hAnsi="宋体"/>
                <w:color w:val="auto"/>
                <w:sz w:val="24"/>
                <w:highlight w:val="none"/>
              </w:rPr>
            </w:pPr>
          </w:p>
        </w:tc>
        <w:tc>
          <w:tcPr>
            <w:tcW w:w="5040" w:type="dxa"/>
            <w:noWrap w:val="0"/>
          </w:tcPr>
          <w:p w14:paraId="54BCA3AA">
            <w:pPr>
              <w:widowControl/>
              <w:spacing w:before="4" w:line="360" w:lineRule="auto"/>
              <w:rPr>
                <w:rFonts w:ascii="宋体" w:hAnsi="宋体"/>
                <w:color w:val="auto"/>
                <w:sz w:val="24"/>
                <w:highlight w:val="none"/>
              </w:rPr>
            </w:pPr>
          </w:p>
          <w:p w14:paraId="6AC064A0">
            <w:pPr>
              <w:widowControl/>
              <w:spacing w:before="4" w:line="360" w:lineRule="auto"/>
              <w:rPr>
                <w:rFonts w:ascii="宋体" w:hAnsi="宋体"/>
                <w:color w:val="auto"/>
                <w:sz w:val="24"/>
                <w:highlight w:val="none"/>
              </w:rPr>
            </w:pPr>
          </w:p>
          <w:p w14:paraId="713571B9">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3514164E">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14:paraId="221E2AE4">
      <w:pPr>
        <w:widowControl/>
        <w:ind w:right="240"/>
        <w:jc w:val="left"/>
        <w:rPr>
          <w:rFonts w:ascii="宋体" w:hAnsi="宋体"/>
          <w:bCs/>
          <w:color w:val="auto"/>
          <w:sz w:val="24"/>
          <w:szCs w:val="24"/>
          <w:highlight w:val="none"/>
        </w:rPr>
      </w:pPr>
    </w:p>
    <w:p w14:paraId="742A896D">
      <w:pPr>
        <w:widowControl/>
        <w:ind w:right="240"/>
        <w:jc w:val="left"/>
        <w:rPr>
          <w:rFonts w:ascii="宋体" w:hAnsi="宋体"/>
          <w:bCs/>
          <w:color w:val="auto"/>
          <w:sz w:val="24"/>
          <w:szCs w:val="24"/>
          <w:highlight w:val="none"/>
        </w:rPr>
      </w:pPr>
    </w:p>
    <w:p w14:paraId="4056737C">
      <w:pPr>
        <w:widowControl/>
        <w:ind w:right="240"/>
        <w:jc w:val="left"/>
        <w:rPr>
          <w:rFonts w:ascii="宋体" w:hAnsi="宋体"/>
          <w:bCs/>
          <w:color w:val="auto"/>
          <w:sz w:val="24"/>
          <w:szCs w:val="24"/>
          <w:highlight w:val="none"/>
        </w:rPr>
      </w:pPr>
    </w:p>
    <w:p w14:paraId="163F340E">
      <w:pPr>
        <w:widowControl/>
        <w:ind w:right="240"/>
        <w:jc w:val="left"/>
        <w:rPr>
          <w:rFonts w:ascii="宋体" w:hAnsi="宋体"/>
          <w:bCs/>
          <w:color w:val="auto"/>
          <w:sz w:val="24"/>
          <w:szCs w:val="24"/>
          <w:highlight w:val="none"/>
        </w:rPr>
      </w:pPr>
    </w:p>
    <w:p w14:paraId="3BCA6FAB">
      <w:pPr>
        <w:widowControl/>
        <w:ind w:right="240"/>
        <w:jc w:val="left"/>
        <w:rPr>
          <w:rFonts w:ascii="宋体" w:hAnsi="宋体"/>
          <w:bCs/>
          <w:color w:val="auto"/>
          <w:sz w:val="24"/>
          <w:szCs w:val="24"/>
          <w:highlight w:val="none"/>
        </w:rPr>
      </w:pPr>
    </w:p>
    <w:p w14:paraId="5A30CEA0">
      <w:pPr>
        <w:widowControl/>
        <w:numPr>
          <w:ilvl w:val="0"/>
          <w:numId w:val="22"/>
        </w:numPr>
        <w:shd w:val="clear" w:color="auto" w:fill="FFFFFF"/>
        <w:spacing w:line="360" w:lineRule="auto"/>
        <w:jc w:val="left"/>
        <w:outlineLvl w:val="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承诺书</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格式</w:t>
      </w:r>
      <w:r>
        <w:rPr>
          <w:rFonts w:hint="eastAsia" w:ascii="宋体" w:hAnsi="宋体" w:eastAsia="宋体" w:cs="宋体"/>
          <w:b w:val="0"/>
          <w:bCs/>
          <w:color w:val="auto"/>
          <w:sz w:val="24"/>
          <w:szCs w:val="24"/>
          <w:highlight w:val="none"/>
          <w:lang w:eastAsia="zh-CN"/>
        </w:rPr>
        <w:t>）</w:t>
      </w:r>
    </w:p>
    <w:p w14:paraId="0FDD05A0">
      <w:pPr>
        <w:widowControl/>
        <w:numPr>
          <w:ilvl w:val="0"/>
          <w:numId w:val="0"/>
        </w:numPr>
        <w:shd w:val="clear" w:color="auto" w:fill="FFFFFF"/>
        <w:spacing w:line="360" w:lineRule="auto"/>
        <w:jc w:val="center"/>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承诺书一</w:t>
      </w:r>
    </w:p>
    <w:p w14:paraId="4F30FF25">
      <w:pPr>
        <w:spacing w:line="480" w:lineRule="auto"/>
        <w:rPr>
          <w:rFonts w:hint="eastAsia" w:ascii="宋体" w:hAnsi="宋体" w:eastAsia="宋体" w:cs="宋体"/>
          <w:color w:val="auto"/>
          <w:sz w:val="24"/>
          <w:szCs w:val="24"/>
          <w:highlight w:val="none"/>
        </w:rPr>
      </w:pPr>
      <w:bookmarkStart w:id="920" w:name="_Toc36850801"/>
      <w:bookmarkStart w:id="921" w:name="_Toc116946357"/>
      <w:bookmarkStart w:id="922" w:name="_Toc39873234"/>
      <w:bookmarkStart w:id="923" w:name="_Toc39873189"/>
      <w:bookmarkStart w:id="924" w:name="_Toc98277377"/>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投标</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在此承诺：</w:t>
      </w:r>
    </w:p>
    <w:p w14:paraId="03DB434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我公司符合《中华人民共和国政府采购法》第二十二条的规定，在此郑重承诺具备以下条件：</w:t>
      </w:r>
    </w:p>
    <w:p w14:paraId="1E7A1CA2">
      <w:pPr>
        <w:spacing w:line="440" w:lineRule="exact"/>
        <w:ind w:left="359" w:left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7A5EEFCE">
      <w:pPr>
        <w:spacing w:line="440" w:lineRule="exact"/>
        <w:ind w:left="359" w:left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258F71CB">
      <w:pPr>
        <w:spacing w:line="440" w:lineRule="exact"/>
        <w:ind w:left="359" w:left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554DB59B">
      <w:pPr>
        <w:spacing w:line="440" w:lineRule="exact"/>
        <w:ind w:left="359" w:left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34B89DA0">
      <w:pPr>
        <w:spacing w:line="440" w:lineRule="exact"/>
        <w:ind w:left="359" w:left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(五)近三年内，在经营活动中没有重大违法记录；</w:t>
      </w:r>
    </w:p>
    <w:p w14:paraId="0D2B973F">
      <w:pPr>
        <w:spacing w:line="440" w:lineRule="exact"/>
        <w:ind w:left="359" w:leftChars="1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若有违背，我公司(单位)愿意承担由此而产生的一切后果。</w:t>
      </w:r>
    </w:p>
    <w:p w14:paraId="06F4BB07">
      <w:pPr>
        <w:spacing w:line="480" w:lineRule="auto"/>
        <w:rPr>
          <w:rFonts w:hint="eastAsia" w:ascii="宋体" w:hAnsi="宋体" w:eastAsia="宋体" w:cs="宋体"/>
          <w:color w:val="auto"/>
          <w:sz w:val="24"/>
          <w:szCs w:val="24"/>
          <w:highlight w:val="none"/>
        </w:rPr>
      </w:pPr>
    </w:p>
    <w:p w14:paraId="40629165">
      <w:pPr>
        <w:spacing w:line="480" w:lineRule="auto"/>
        <w:rPr>
          <w:rFonts w:hint="eastAsia" w:ascii="宋体" w:hAnsi="宋体" w:eastAsia="宋体" w:cs="宋体"/>
          <w:color w:val="auto"/>
          <w:sz w:val="24"/>
          <w:szCs w:val="24"/>
          <w:highlight w:val="none"/>
        </w:rPr>
      </w:pPr>
    </w:p>
    <w:p w14:paraId="682CB853">
      <w:pPr>
        <w:spacing w:line="480" w:lineRule="auto"/>
        <w:ind w:firstLine="4200" w:firstLineChars="1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供应商（盖章）：</w:t>
      </w:r>
    </w:p>
    <w:p w14:paraId="307A4C7E">
      <w:pPr>
        <w:spacing w:line="480" w:lineRule="auto"/>
        <w:ind w:firstLine="2640" w:firstLineChars="1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6ED3275">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0FB3CEEF">
      <w:pPr>
        <w:jc w:val="both"/>
        <w:rPr>
          <w:rFonts w:hint="eastAsia" w:ascii="宋体" w:hAnsi="宋体" w:eastAsia="宋体" w:cs="宋体"/>
          <w:b/>
          <w:color w:val="auto"/>
          <w:sz w:val="36"/>
          <w:szCs w:val="36"/>
          <w:highlight w:val="none"/>
        </w:rPr>
      </w:pPr>
    </w:p>
    <w:p w14:paraId="4A4AACA1">
      <w:pPr>
        <w:pStyle w:val="43"/>
        <w:rPr>
          <w:rFonts w:hint="eastAsia" w:ascii="宋体" w:hAnsi="宋体" w:eastAsia="宋体" w:cs="宋体"/>
          <w:b/>
          <w:color w:val="auto"/>
          <w:sz w:val="36"/>
          <w:szCs w:val="36"/>
          <w:highlight w:val="none"/>
        </w:rPr>
      </w:pPr>
    </w:p>
    <w:p w14:paraId="2EF5C054">
      <w:pPr>
        <w:pStyle w:val="44"/>
        <w:rPr>
          <w:rFonts w:hint="eastAsia" w:ascii="宋体" w:hAnsi="宋体" w:eastAsia="宋体" w:cs="宋体"/>
          <w:b/>
          <w:color w:val="auto"/>
          <w:sz w:val="36"/>
          <w:szCs w:val="36"/>
          <w:highlight w:val="none"/>
        </w:rPr>
      </w:pPr>
    </w:p>
    <w:p w14:paraId="2275CBDE">
      <w:pPr>
        <w:rPr>
          <w:rFonts w:hint="eastAsia" w:ascii="宋体" w:hAnsi="宋体" w:eastAsia="宋体" w:cs="宋体"/>
          <w:b/>
          <w:color w:val="auto"/>
          <w:sz w:val="36"/>
          <w:szCs w:val="36"/>
          <w:highlight w:val="none"/>
        </w:rPr>
      </w:pPr>
    </w:p>
    <w:p w14:paraId="3B6F1EB7">
      <w:pPr>
        <w:pStyle w:val="66"/>
        <w:ind w:left="0" w:leftChars="0" w:firstLine="0" w:firstLineChars="0"/>
        <w:rPr>
          <w:rFonts w:hint="eastAsia" w:ascii="宋体" w:hAnsi="宋体" w:eastAsia="宋体" w:cs="宋体"/>
          <w:b/>
          <w:color w:val="auto"/>
          <w:sz w:val="36"/>
          <w:szCs w:val="36"/>
          <w:highlight w:val="none"/>
        </w:rPr>
      </w:pPr>
    </w:p>
    <w:p w14:paraId="7997C230">
      <w:pPr>
        <w:pStyle w:val="66"/>
        <w:ind w:left="0" w:leftChars="0" w:firstLine="0" w:firstLineChars="0"/>
        <w:rPr>
          <w:rFonts w:hint="eastAsia" w:ascii="宋体" w:hAnsi="宋体" w:eastAsia="宋体" w:cs="宋体"/>
          <w:b/>
          <w:color w:val="auto"/>
          <w:sz w:val="36"/>
          <w:szCs w:val="36"/>
          <w:highlight w:val="none"/>
        </w:rPr>
      </w:pPr>
    </w:p>
    <w:p w14:paraId="4AC46381">
      <w:pPr>
        <w:pStyle w:val="66"/>
        <w:ind w:left="0" w:leftChars="0" w:firstLine="0" w:firstLineChars="0"/>
        <w:rPr>
          <w:rFonts w:hint="eastAsia" w:ascii="宋体" w:hAnsi="宋体" w:eastAsia="宋体" w:cs="宋体"/>
          <w:b/>
          <w:color w:val="auto"/>
          <w:sz w:val="36"/>
          <w:szCs w:val="36"/>
          <w:highlight w:val="none"/>
        </w:rPr>
      </w:pPr>
    </w:p>
    <w:p w14:paraId="2267F657">
      <w:pPr>
        <w:pStyle w:val="66"/>
        <w:ind w:left="0" w:leftChars="0" w:firstLine="0" w:firstLineChars="0"/>
        <w:rPr>
          <w:rFonts w:hint="eastAsia" w:ascii="宋体" w:hAnsi="宋体" w:eastAsia="宋体" w:cs="宋体"/>
          <w:b/>
          <w:color w:val="auto"/>
          <w:sz w:val="36"/>
          <w:szCs w:val="36"/>
          <w:highlight w:val="none"/>
        </w:rPr>
      </w:pPr>
    </w:p>
    <w:p w14:paraId="6DBCE879">
      <w:pPr>
        <w:rPr>
          <w:rFonts w:hint="eastAsia" w:ascii="宋体" w:hAnsi="宋体" w:eastAsia="宋体" w:cs="宋体"/>
          <w:b/>
          <w:color w:val="auto"/>
          <w:sz w:val="36"/>
          <w:szCs w:val="36"/>
          <w:highlight w:val="none"/>
          <w:lang w:eastAsia="zh-CN"/>
        </w:rPr>
      </w:pPr>
    </w:p>
    <w:p w14:paraId="389901E5">
      <w:pPr>
        <w:pStyle w:val="25"/>
        <w:rPr>
          <w:rFonts w:hint="eastAsia" w:ascii="宋体" w:hAnsi="宋体" w:eastAsia="宋体" w:cs="宋体"/>
          <w:b/>
          <w:color w:val="auto"/>
          <w:sz w:val="36"/>
          <w:szCs w:val="36"/>
          <w:highlight w:val="none"/>
          <w:lang w:eastAsia="zh-CN"/>
        </w:rPr>
      </w:pPr>
    </w:p>
    <w:p w14:paraId="381417B6">
      <w:pPr>
        <w:pStyle w:val="25"/>
        <w:rPr>
          <w:rFonts w:hint="eastAsia" w:ascii="宋体" w:hAnsi="宋体" w:eastAsia="宋体" w:cs="宋体"/>
          <w:b/>
          <w:color w:val="auto"/>
          <w:sz w:val="32"/>
          <w:szCs w:val="32"/>
          <w:highlight w:val="none"/>
          <w:lang w:eastAsia="zh-CN"/>
        </w:rPr>
      </w:pPr>
    </w:p>
    <w:p w14:paraId="1F176491">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（格式）</w:t>
      </w:r>
    </w:p>
    <w:p w14:paraId="56E8DEB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bCs/>
          <w:color w:val="auto"/>
          <w:sz w:val="24"/>
          <w:szCs w:val="24"/>
          <w:highlight w:val="none"/>
          <w:lang w:eastAsia="zh-CN"/>
        </w:rPr>
        <w:t>无锡市梁溪区重点建设项目管理中心</w:t>
      </w:r>
    </w:p>
    <w:p w14:paraId="04BE1CAD">
      <w:pPr>
        <w:spacing w:before="24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ascii="宋体" w:hAnsi="宋体" w:cs="宋体"/>
          <w:color w:val="auto"/>
          <w:sz w:val="24"/>
          <w:highlight w:val="none"/>
          <w:lang w:val="en-US" w:eastAsia="zh-CN"/>
        </w:rPr>
        <w:t>招标</w:t>
      </w:r>
      <w:r>
        <w:rPr>
          <w:rFonts w:hint="eastAsia" w:ascii="宋体" w:hAnsi="宋体" w:eastAsia="宋体" w:cs="宋体"/>
          <w:color w:val="auto"/>
          <w:sz w:val="24"/>
          <w:highlight w:val="none"/>
        </w:rPr>
        <w:t>文件要求，本公司递交的响应文件中的内容没有隐瞒、虚假、伪造等弄虚作假行为。若发现该行为，贵公司可以拒绝我公司报价，如已中标，我公司自动放弃中标资格，并接受政府采购主管部门对我公司弄虚作假、违反公平和诚实信用原则做出的任何处理。</w:t>
      </w:r>
    </w:p>
    <w:p w14:paraId="2BBA6233">
      <w:pPr>
        <w:spacing w:before="240" w:line="360" w:lineRule="auto"/>
        <w:rPr>
          <w:rFonts w:hint="eastAsia" w:ascii="宋体" w:hAnsi="宋体" w:eastAsia="宋体" w:cs="宋体"/>
          <w:color w:val="auto"/>
          <w:sz w:val="24"/>
          <w:highlight w:val="none"/>
        </w:rPr>
      </w:pPr>
    </w:p>
    <w:p w14:paraId="4B0894AE">
      <w:pPr>
        <w:spacing w:before="240" w:line="360" w:lineRule="auto"/>
        <w:rPr>
          <w:rFonts w:hint="eastAsia" w:ascii="宋体" w:hAnsi="宋体" w:eastAsia="宋体" w:cs="宋体"/>
          <w:color w:val="auto"/>
          <w:sz w:val="24"/>
          <w:highlight w:val="none"/>
        </w:rPr>
      </w:pPr>
    </w:p>
    <w:p w14:paraId="08018A11">
      <w:pPr>
        <w:spacing w:before="240" w:line="360" w:lineRule="auto"/>
        <w:rPr>
          <w:rFonts w:hint="eastAsia" w:ascii="宋体" w:hAnsi="宋体" w:eastAsia="宋体" w:cs="宋体"/>
          <w:color w:val="auto"/>
          <w:sz w:val="24"/>
          <w:highlight w:val="none"/>
        </w:rPr>
      </w:pPr>
    </w:p>
    <w:p w14:paraId="4D40B702">
      <w:pPr>
        <w:spacing w:line="520" w:lineRule="exact"/>
        <w:ind w:firstLine="4320" w:firstLineChars="1800"/>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供应商名称（盖章）：</w:t>
      </w:r>
    </w:p>
    <w:p w14:paraId="6EED2DBB">
      <w:pPr>
        <w:spacing w:line="520" w:lineRule="exact"/>
        <w:ind w:firstLine="3600" w:firstLineChars="15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0C5DD54A">
      <w:pPr>
        <w:wordWrap w:val="0"/>
        <w:spacing w:before="240" w:line="360" w:lineRule="auto"/>
        <w:jc w:val="both"/>
        <w:rPr>
          <w:rFonts w:hint="eastAsia" w:ascii="宋体" w:hAnsi="宋体" w:eastAsia="宋体" w:cs="宋体"/>
          <w:color w:val="auto"/>
          <w:sz w:val="24"/>
          <w:highlight w:val="none"/>
        </w:rPr>
      </w:pPr>
    </w:p>
    <w:p w14:paraId="26D7E2F3">
      <w:pPr>
        <w:wordWrap w:val="0"/>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A18B9FF">
      <w:pPr>
        <w:spacing w:before="240" w:line="360" w:lineRule="auto"/>
        <w:jc w:val="left"/>
        <w:rPr>
          <w:rFonts w:hint="eastAsia" w:ascii="宋体" w:hAnsi="宋体" w:eastAsia="宋体" w:cs="宋体"/>
          <w:color w:val="auto"/>
          <w:sz w:val="24"/>
          <w:highlight w:val="none"/>
        </w:rPr>
      </w:pPr>
    </w:p>
    <w:p w14:paraId="1E58E11D">
      <w:pPr>
        <w:spacing w:before="240" w:line="360" w:lineRule="auto"/>
        <w:jc w:val="left"/>
        <w:rPr>
          <w:rFonts w:hint="eastAsia" w:ascii="宋体" w:hAnsi="宋体" w:eastAsia="宋体" w:cs="宋体"/>
          <w:color w:val="auto"/>
          <w:sz w:val="24"/>
          <w:highlight w:val="none"/>
        </w:rPr>
      </w:pPr>
    </w:p>
    <w:p w14:paraId="1710F2A7">
      <w:pPr>
        <w:spacing w:before="240" w:line="360" w:lineRule="auto"/>
        <w:jc w:val="left"/>
        <w:rPr>
          <w:rFonts w:hint="eastAsia" w:ascii="宋体" w:hAnsi="宋体" w:eastAsia="宋体" w:cs="宋体"/>
          <w:color w:val="auto"/>
          <w:sz w:val="24"/>
          <w:highlight w:val="none"/>
        </w:rPr>
      </w:pPr>
    </w:p>
    <w:p w14:paraId="387D9EC3">
      <w:pPr>
        <w:spacing w:line="360" w:lineRule="auto"/>
        <w:rPr>
          <w:rFonts w:hint="eastAsia" w:ascii="宋体" w:hAnsi="宋体" w:eastAsia="宋体" w:cs="宋体"/>
          <w:color w:val="auto"/>
          <w:sz w:val="24"/>
          <w:highlight w:val="none"/>
        </w:rPr>
      </w:pPr>
    </w:p>
    <w:p w14:paraId="03DCB31C">
      <w:pPr>
        <w:spacing w:line="360" w:lineRule="auto"/>
        <w:rPr>
          <w:rFonts w:hint="eastAsia" w:ascii="宋体" w:hAnsi="宋体" w:eastAsia="宋体" w:cs="宋体"/>
          <w:color w:val="auto"/>
          <w:sz w:val="24"/>
          <w:highlight w:val="none"/>
        </w:rPr>
      </w:pPr>
    </w:p>
    <w:p w14:paraId="64408856">
      <w:pPr>
        <w:spacing w:line="360" w:lineRule="auto"/>
        <w:rPr>
          <w:rFonts w:hint="eastAsia" w:ascii="宋体" w:hAnsi="宋体" w:eastAsia="宋体" w:cs="宋体"/>
          <w:color w:val="auto"/>
          <w:sz w:val="24"/>
          <w:highlight w:val="none"/>
        </w:rPr>
      </w:pPr>
    </w:p>
    <w:p w14:paraId="4BE4A067">
      <w:pPr>
        <w:spacing w:line="360" w:lineRule="auto"/>
        <w:rPr>
          <w:rFonts w:hint="eastAsia" w:ascii="宋体" w:hAnsi="宋体" w:eastAsia="宋体" w:cs="宋体"/>
          <w:color w:val="auto"/>
          <w:sz w:val="24"/>
          <w:highlight w:val="none"/>
        </w:rPr>
      </w:pPr>
    </w:p>
    <w:p w14:paraId="4F463A0F">
      <w:pPr>
        <w:spacing w:line="360" w:lineRule="auto"/>
        <w:rPr>
          <w:rFonts w:hint="eastAsia" w:ascii="宋体" w:hAnsi="宋体" w:eastAsia="宋体" w:cs="宋体"/>
          <w:color w:val="auto"/>
          <w:sz w:val="24"/>
          <w:highlight w:val="none"/>
        </w:rPr>
      </w:pPr>
    </w:p>
    <w:p w14:paraId="207E3B2D">
      <w:pPr>
        <w:spacing w:line="360" w:lineRule="auto"/>
        <w:jc w:val="both"/>
        <w:rPr>
          <w:rFonts w:hint="eastAsia" w:ascii="宋体" w:hAnsi="宋体" w:eastAsia="宋体" w:cs="宋体"/>
          <w:b/>
          <w:color w:val="auto"/>
          <w:sz w:val="28"/>
          <w:szCs w:val="28"/>
          <w:highlight w:val="none"/>
        </w:rPr>
      </w:pPr>
    </w:p>
    <w:p w14:paraId="15BE1FF0">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 xml:space="preserve"> 廉洁承诺书（格式）</w:t>
      </w:r>
    </w:p>
    <w:p w14:paraId="30EEE660">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7A4018AB">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1、自觉遵守国家法律法规及有关廉政建设制度。</w:t>
      </w:r>
    </w:p>
    <w:p w14:paraId="2869F194">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2、主动了解贵单位招投标纪律，积极配合贵单位执行招投标廉政建设的有关规定。</w:t>
      </w:r>
    </w:p>
    <w:p w14:paraId="0E603DAA">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3、不使用不正当手段妨碍、排挤其他供应商或串通投标。</w:t>
      </w:r>
    </w:p>
    <w:p w14:paraId="1285B2E2">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4、按照</w:t>
      </w:r>
      <w:r>
        <w:rPr>
          <w:rFonts w:hint="eastAsia" w:ascii="宋体" w:hAnsi="宋体" w:cs="宋体"/>
          <w:color w:val="auto"/>
          <w:sz w:val="24"/>
          <w:highlight w:val="none"/>
          <w:lang w:eastAsia="zh-CN"/>
        </w:rPr>
        <w:t>招标</w:t>
      </w:r>
      <w:r>
        <w:rPr>
          <w:rFonts w:hint="eastAsia" w:ascii="宋体" w:hAnsi="宋体" w:eastAsia="宋体" w:cs="宋体"/>
          <w:color w:val="auto"/>
          <w:sz w:val="24"/>
          <w:highlight w:val="none"/>
        </w:rPr>
        <w:t>文件规定的方式进行投标，不隐瞒本单位投标资质的真实情况，投标资质符合规定。</w:t>
      </w:r>
    </w:p>
    <w:p w14:paraId="655A1EEE">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5、不以任何方式向采购人员赠送礼品、礼金及有价证券；不宴请或邀请</w:t>
      </w:r>
      <w:r>
        <w:rPr>
          <w:rFonts w:hint="eastAsia" w:ascii="宋体" w:hAnsi="宋体" w:eastAsia="宋体" w:cs="宋体"/>
          <w:color w:val="auto"/>
          <w:sz w:val="24"/>
          <w:highlight w:val="none"/>
          <w:lang w:eastAsia="zh-CN"/>
        </w:rPr>
        <w:t>采购方</w:t>
      </w:r>
      <w:r>
        <w:rPr>
          <w:rFonts w:hint="eastAsia" w:ascii="宋体" w:hAnsi="宋体" w:eastAsia="宋体" w:cs="宋体"/>
          <w:color w:val="auto"/>
          <w:sz w:val="24"/>
          <w:highlight w:val="none"/>
        </w:rPr>
        <w:t>的任何人参加高档娱乐消费、旅游、考察、参观等活动；不以任何形式报销</w:t>
      </w:r>
      <w:r>
        <w:rPr>
          <w:rFonts w:hint="eastAsia" w:ascii="宋体" w:hAnsi="宋体" w:eastAsia="宋体" w:cs="宋体"/>
          <w:color w:val="auto"/>
          <w:sz w:val="24"/>
          <w:highlight w:val="none"/>
          <w:lang w:eastAsia="zh-CN"/>
        </w:rPr>
        <w:t>采购方</w:t>
      </w:r>
      <w:r>
        <w:rPr>
          <w:rFonts w:hint="eastAsia" w:ascii="宋体" w:hAnsi="宋体" w:eastAsia="宋体" w:cs="宋体"/>
          <w:color w:val="auto"/>
          <w:sz w:val="24"/>
          <w:highlight w:val="none"/>
        </w:rPr>
        <w:t>的任何人以及亲友的各种票据及费用；不进行可能影响招投标公平、公正的任何活动。</w:t>
      </w:r>
    </w:p>
    <w:p w14:paraId="24F56AB6">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6、不向涉及招标的单位及个人购置或提供通讯工具、交通工具和高档办公用品等。</w:t>
      </w:r>
    </w:p>
    <w:p w14:paraId="5FB9C6DE">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7、不向涉及招标的单位及个人的配偶、子女、亲属分包此次招标项目。</w:t>
      </w:r>
    </w:p>
    <w:p w14:paraId="1EB2DBDF">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8、不向涉及招标的单位及个人支付好处费、介绍费。</w:t>
      </w:r>
    </w:p>
    <w:p w14:paraId="1111FC8F">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9、一旦发现相关人员在招标过程中有索要财物等不廉洁行为，坚决予以抵制，并及时向贵单位纪检监察室举报。</w:t>
      </w:r>
    </w:p>
    <w:p w14:paraId="342445BF">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我们若违反上述承诺，愿自动放弃投标资格。</w:t>
      </w:r>
    </w:p>
    <w:p w14:paraId="21B94B16">
      <w:pPr>
        <w:spacing w:line="520" w:lineRule="exact"/>
        <w:rPr>
          <w:rFonts w:hint="eastAsia" w:ascii="宋体" w:hAnsi="宋体" w:eastAsia="宋体" w:cs="宋体"/>
          <w:color w:val="auto"/>
          <w:sz w:val="24"/>
          <w:highlight w:val="none"/>
        </w:rPr>
      </w:pPr>
    </w:p>
    <w:p w14:paraId="2B51E0BF">
      <w:pPr>
        <w:spacing w:line="520" w:lineRule="exac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供应商名称（盖章）：</w:t>
      </w:r>
      <w:r>
        <w:rPr>
          <w:rFonts w:hint="eastAsia" w:ascii="宋体" w:hAnsi="宋体" w:eastAsia="宋体" w:cs="宋体"/>
          <w:color w:val="auto"/>
          <w:sz w:val="24"/>
          <w:highlight w:val="none"/>
        </w:rPr>
        <w:t xml:space="preserve">             </w:t>
      </w:r>
    </w:p>
    <w:p w14:paraId="293B95F5">
      <w:pPr>
        <w:spacing w:line="52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4DB0BDBF">
      <w:pPr>
        <w:spacing w:line="520" w:lineRule="exact"/>
        <w:rPr>
          <w:rFonts w:hint="eastAsia" w:ascii="宋体" w:hAnsi="宋体" w:eastAsia="宋体" w:cs="宋体"/>
          <w:bCs/>
          <w:color w:val="auto"/>
          <w:sz w:val="24"/>
          <w:highlight w:val="none"/>
        </w:rPr>
      </w:pPr>
    </w:p>
    <w:p w14:paraId="255BCD37">
      <w:pPr>
        <w:spacing w:line="520" w:lineRule="exact"/>
        <w:jc w:val="right"/>
        <w:rPr>
          <w:rFonts w:hint="eastAsia" w:ascii="宋体" w:hAnsi="宋体" w:eastAsia="宋体" w:cs="宋体"/>
          <w:b/>
          <w:color w:val="auto"/>
          <w:sz w:val="36"/>
          <w:szCs w:val="36"/>
          <w:highlight w:val="none"/>
        </w:rPr>
        <w:sectPr>
          <w:headerReference r:id="rId4" w:type="default"/>
          <w:footerReference r:id="rId5" w:type="default"/>
          <w:pgSz w:w="11906" w:h="16838"/>
          <w:pgMar w:top="1247" w:right="1247" w:bottom="1247" w:left="1247"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color w:val="auto"/>
          <w:sz w:val="24"/>
          <w:highlight w:val="none"/>
        </w:rPr>
        <w:t>年    月     日</w:t>
      </w:r>
    </w:p>
    <w:p w14:paraId="2F4A3C46">
      <w:pPr>
        <w:pageBreakBefore/>
        <w:outlineLvl w:val="0"/>
        <w:rPr>
          <w:rFonts w:ascii="宋体" w:hAnsi="宋体"/>
          <w:b/>
          <w:color w:val="auto"/>
          <w:sz w:val="28"/>
          <w:szCs w:val="28"/>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五</w:t>
      </w:r>
      <w:r>
        <w:rPr>
          <w:rFonts w:hint="eastAsia" w:ascii="宋体" w:hAnsi="宋体"/>
          <w:bCs/>
          <w:color w:val="auto"/>
          <w:sz w:val="24"/>
          <w:szCs w:val="24"/>
          <w:highlight w:val="none"/>
        </w:rPr>
        <w:t>）开标一览表（格式）：</w:t>
      </w:r>
      <w:bookmarkEnd w:id="920"/>
      <w:bookmarkEnd w:id="921"/>
      <w:bookmarkEnd w:id="922"/>
      <w:bookmarkEnd w:id="923"/>
      <w:bookmarkEnd w:id="924"/>
    </w:p>
    <w:p w14:paraId="19C761B0">
      <w:pPr>
        <w:spacing w:line="360" w:lineRule="auto"/>
        <w:jc w:val="center"/>
        <w:rPr>
          <w:rFonts w:ascii="宋体" w:hAnsi="宋体"/>
          <w:bCs/>
          <w:color w:val="auto"/>
          <w:sz w:val="24"/>
          <w:szCs w:val="24"/>
          <w:highlight w:val="none"/>
        </w:rPr>
      </w:pPr>
      <w:r>
        <w:rPr>
          <w:rFonts w:hint="eastAsia" w:ascii="宋体" w:hAnsi="宋体"/>
          <w:b/>
          <w:color w:val="auto"/>
          <w:sz w:val="28"/>
          <w:szCs w:val="28"/>
          <w:highlight w:val="none"/>
        </w:rPr>
        <w:t>开标一览表</w:t>
      </w:r>
    </w:p>
    <w:p w14:paraId="0C9CF3A9">
      <w:pPr>
        <w:spacing w:line="360" w:lineRule="auto"/>
        <w:ind w:firstLine="12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投标供应商名称（盖章）             采购项目编号：</w:t>
      </w:r>
    </w:p>
    <w:tbl>
      <w:tblPr>
        <w:tblStyle w:val="68"/>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6406"/>
      </w:tblGrid>
      <w:tr w14:paraId="0D87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681" w:type="dxa"/>
            <w:noWrap w:val="0"/>
            <w:vAlign w:val="center"/>
          </w:tcPr>
          <w:p w14:paraId="612F9592">
            <w:pPr>
              <w:jc w:val="center"/>
              <w:rPr>
                <w:rFonts w:ascii="宋体" w:hAnsi="宋体"/>
                <w:b/>
                <w:bCs/>
                <w:color w:val="auto"/>
                <w:sz w:val="24"/>
                <w:szCs w:val="24"/>
                <w:highlight w:val="none"/>
              </w:rPr>
            </w:pPr>
            <w:r>
              <w:rPr>
                <w:rFonts w:hint="eastAsia" w:ascii="宋体" w:hAnsi="宋体"/>
                <w:b/>
                <w:bCs/>
                <w:color w:val="auto"/>
                <w:sz w:val="24"/>
                <w:szCs w:val="24"/>
                <w:highlight w:val="none"/>
              </w:rPr>
              <w:t>内容</w:t>
            </w:r>
          </w:p>
        </w:tc>
        <w:tc>
          <w:tcPr>
            <w:tcW w:w="6406" w:type="dxa"/>
            <w:noWrap w:val="0"/>
            <w:vAlign w:val="center"/>
          </w:tcPr>
          <w:p w14:paraId="6B5AB220">
            <w:pPr>
              <w:jc w:val="center"/>
              <w:rPr>
                <w:rFonts w:ascii="宋体" w:hAnsi="宋体"/>
                <w:b/>
                <w:bCs/>
                <w:color w:val="auto"/>
                <w:sz w:val="24"/>
                <w:szCs w:val="24"/>
                <w:highlight w:val="none"/>
              </w:rPr>
            </w:pPr>
            <w:r>
              <w:rPr>
                <w:rFonts w:hint="eastAsia" w:ascii="宋体" w:hAnsi="宋体"/>
                <w:b/>
                <w:bCs/>
                <w:color w:val="auto"/>
                <w:sz w:val="24"/>
                <w:szCs w:val="24"/>
                <w:highlight w:val="none"/>
              </w:rPr>
              <w:t>投标响应</w:t>
            </w:r>
          </w:p>
        </w:tc>
      </w:tr>
      <w:tr w14:paraId="0244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3681" w:type="dxa"/>
            <w:noWrap w:val="0"/>
            <w:vAlign w:val="center"/>
          </w:tcPr>
          <w:p w14:paraId="739BD76C">
            <w:pPr>
              <w:pStyle w:val="336"/>
              <w:spacing w:line="400" w:lineRule="exact"/>
              <w:jc w:val="center"/>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投标总报价</w:t>
            </w:r>
          </w:p>
        </w:tc>
        <w:tc>
          <w:tcPr>
            <w:tcW w:w="6406" w:type="dxa"/>
            <w:noWrap w:val="0"/>
            <w:vAlign w:val="center"/>
          </w:tcPr>
          <w:p w14:paraId="1F916466">
            <w:pPr>
              <w:pStyle w:val="62"/>
              <w:keepNext w:val="0"/>
              <w:keepLines w:val="0"/>
              <w:widowControl w:val="0"/>
              <w:suppressLineNumbers w:val="0"/>
              <w:autoSpaceDE w:val="0"/>
              <w:autoSpaceDN w:val="0"/>
              <w:snapToGrid w:val="0"/>
              <w:spacing w:before="0" w:beforeAutospacing="0" w:after="0" w:afterAutospacing="0" w:line="300" w:lineRule="auto"/>
              <w:ind w:left="0" w:leftChars="0" w:right="0" w:firstLine="0" w:firstLineChars="0"/>
              <w:jc w:val="both"/>
              <w:rPr>
                <w:rFonts w:hint="eastAsia" w:ascii="宋体" w:hAnsi="宋体" w:eastAsia="宋体" w:cs="宋体"/>
                <w:color w:val="auto"/>
                <w:kern w:val="2"/>
                <w:szCs w:val="24"/>
                <w:highlight w:val="none"/>
                <w:lang w:val="en-US" w:eastAsia="zh-CN"/>
              </w:rPr>
            </w:pPr>
            <w:r>
              <w:rPr>
                <w:rFonts w:hint="eastAsia" w:ascii="宋体" w:hAnsi="宋体" w:eastAsia="宋体" w:cs="宋体"/>
                <w:color w:val="auto"/>
                <w:kern w:val="2"/>
                <w:szCs w:val="24"/>
                <w:highlight w:val="none"/>
                <w:lang w:val="en-US" w:eastAsia="zh-CN"/>
              </w:rPr>
              <w:t>小写：</w:t>
            </w:r>
          </w:p>
          <w:p w14:paraId="3601A567">
            <w:pPr>
              <w:rPr>
                <w:rFonts w:hint="eastAsia"/>
                <w:color w:val="auto"/>
                <w:highlight w:val="none"/>
                <w:lang w:eastAsia="zh-CN"/>
              </w:rPr>
            </w:pPr>
            <w:r>
              <w:rPr>
                <w:rFonts w:hint="eastAsia" w:ascii="宋体" w:hAnsi="宋体" w:eastAsia="宋体" w:cs="宋体"/>
                <w:color w:val="auto"/>
                <w:kern w:val="2"/>
                <w:szCs w:val="24"/>
                <w:highlight w:val="none"/>
                <w:lang w:val="en-US" w:eastAsia="zh-CN"/>
              </w:rPr>
              <w:t>大写：</w:t>
            </w:r>
          </w:p>
        </w:tc>
      </w:tr>
      <w:tr w14:paraId="712E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3681" w:type="dxa"/>
            <w:noWrap w:val="0"/>
            <w:vAlign w:val="center"/>
          </w:tcPr>
          <w:p w14:paraId="289EE3C3">
            <w:pPr>
              <w:pStyle w:val="336"/>
              <w:spacing w:line="400" w:lineRule="exact"/>
              <w:jc w:val="center"/>
              <w:rPr>
                <w:rFonts w:hAnsi="宋体"/>
                <w:bCs/>
                <w:color w:val="auto"/>
                <w:szCs w:val="24"/>
                <w:highlight w:val="none"/>
              </w:rPr>
            </w:pPr>
            <w:r>
              <w:rPr>
                <w:rFonts w:hint="eastAsia" w:hAnsi="宋体"/>
                <w:bCs/>
                <w:color w:val="auto"/>
                <w:szCs w:val="24"/>
                <w:highlight w:val="none"/>
              </w:rPr>
              <w:t>项目名称</w:t>
            </w:r>
          </w:p>
        </w:tc>
        <w:tc>
          <w:tcPr>
            <w:tcW w:w="6406" w:type="dxa"/>
            <w:noWrap w:val="0"/>
            <w:vAlign w:val="center"/>
          </w:tcPr>
          <w:p w14:paraId="53EAEBF6">
            <w:pPr>
              <w:pStyle w:val="336"/>
              <w:spacing w:line="360" w:lineRule="auto"/>
              <w:jc w:val="center"/>
              <w:rPr>
                <w:rFonts w:hAnsi="宋体"/>
                <w:b/>
                <w:color w:val="auto"/>
                <w:szCs w:val="24"/>
                <w:highlight w:val="none"/>
              </w:rPr>
            </w:pPr>
            <w:r>
              <w:rPr>
                <w:rFonts w:hint="eastAsia" w:hAnsi="宋体"/>
                <w:b/>
                <w:color w:val="auto"/>
                <w:szCs w:val="24"/>
                <w:highlight w:val="none"/>
                <w:lang w:eastAsia="zh-CN"/>
              </w:rPr>
              <w:t>2024年至2025年梁溪区重大节日绿化景观点位布置项目</w:t>
            </w:r>
          </w:p>
        </w:tc>
      </w:tr>
      <w:tr w14:paraId="52FA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jc w:val="center"/>
        </w:trPr>
        <w:tc>
          <w:tcPr>
            <w:tcW w:w="3681" w:type="dxa"/>
            <w:noWrap w:val="0"/>
            <w:vAlign w:val="center"/>
          </w:tcPr>
          <w:p w14:paraId="48E248A2">
            <w:pPr>
              <w:jc w:val="center"/>
              <w:rPr>
                <w:rFonts w:ascii="宋体" w:hAnsi="宋体"/>
                <w:color w:val="auto"/>
                <w:sz w:val="24"/>
                <w:highlight w:val="none"/>
              </w:rPr>
            </w:pPr>
            <w:r>
              <w:rPr>
                <w:rFonts w:hint="eastAsia" w:ascii="宋体" w:hAnsi="宋体"/>
                <w:color w:val="auto"/>
                <w:sz w:val="24"/>
                <w:highlight w:val="none"/>
              </w:rPr>
              <w:t>项目负责人</w:t>
            </w:r>
          </w:p>
        </w:tc>
        <w:tc>
          <w:tcPr>
            <w:tcW w:w="6406" w:type="dxa"/>
            <w:noWrap w:val="0"/>
            <w:vAlign w:val="center"/>
          </w:tcPr>
          <w:p w14:paraId="4E07B78D">
            <w:pPr>
              <w:rPr>
                <w:rFonts w:ascii="宋体" w:hAnsi="宋体"/>
                <w:color w:val="auto"/>
                <w:sz w:val="24"/>
                <w:highlight w:val="none"/>
              </w:rPr>
            </w:pPr>
          </w:p>
        </w:tc>
      </w:tr>
      <w:tr w14:paraId="78FC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jc w:val="center"/>
        </w:trPr>
        <w:tc>
          <w:tcPr>
            <w:tcW w:w="3681" w:type="dxa"/>
            <w:noWrap w:val="0"/>
            <w:vAlign w:val="center"/>
          </w:tcPr>
          <w:p w14:paraId="18E74F7C">
            <w:pPr>
              <w:spacing w:line="34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服务期</w:t>
            </w:r>
          </w:p>
        </w:tc>
        <w:tc>
          <w:tcPr>
            <w:tcW w:w="6406" w:type="dxa"/>
            <w:noWrap w:val="0"/>
            <w:vAlign w:val="center"/>
          </w:tcPr>
          <w:p w14:paraId="03871E74">
            <w:pPr>
              <w:spacing w:line="340" w:lineRule="exact"/>
              <w:rPr>
                <w:rFonts w:ascii="宋体" w:hAnsi="宋体"/>
                <w:color w:val="auto"/>
                <w:sz w:val="24"/>
                <w:highlight w:val="none"/>
              </w:rPr>
            </w:pPr>
          </w:p>
        </w:tc>
      </w:tr>
      <w:tr w14:paraId="3817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jc w:val="center"/>
        </w:trPr>
        <w:tc>
          <w:tcPr>
            <w:tcW w:w="3681" w:type="dxa"/>
            <w:noWrap w:val="0"/>
            <w:vAlign w:val="center"/>
          </w:tcPr>
          <w:p w14:paraId="59F4A008">
            <w:pPr>
              <w:spacing w:line="340" w:lineRule="exact"/>
              <w:jc w:val="center"/>
              <w:rPr>
                <w:rFonts w:hint="eastAsia" w:ascii="宋体" w:hAnsi="宋体"/>
                <w:bCs/>
                <w:color w:val="auto"/>
                <w:sz w:val="24"/>
                <w:szCs w:val="24"/>
                <w:highlight w:val="none"/>
              </w:rPr>
            </w:pPr>
            <w:r>
              <w:rPr>
                <w:rFonts w:hint="eastAsia" w:ascii="宋体" w:hAnsi="宋体"/>
                <w:bCs/>
                <w:color w:val="auto"/>
                <w:sz w:val="24"/>
                <w:szCs w:val="24"/>
                <w:highlight w:val="none"/>
              </w:rPr>
              <w:t>质量要求</w:t>
            </w:r>
          </w:p>
        </w:tc>
        <w:tc>
          <w:tcPr>
            <w:tcW w:w="6406" w:type="dxa"/>
            <w:noWrap w:val="0"/>
            <w:vAlign w:val="center"/>
          </w:tcPr>
          <w:p w14:paraId="06B4227F">
            <w:pPr>
              <w:spacing w:line="340" w:lineRule="exact"/>
              <w:rPr>
                <w:rFonts w:ascii="宋体" w:hAnsi="宋体"/>
                <w:bCs/>
                <w:color w:val="auto"/>
                <w:sz w:val="24"/>
                <w:szCs w:val="24"/>
                <w:highlight w:val="none"/>
              </w:rPr>
            </w:pPr>
          </w:p>
        </w:tc>
      </w:tr>
    </w:tbl>
    <w:p w14:paraId="4DEB8AE8">
      <w:pPr>
        <w:rPr>
          <w:rFonts w:ascii="宋体" w:hAnsi="宋体"/>
          <w:b/>
          <w:bCs/>
          <w:color w:val="auto"/>
          <w:sz w:val="24"/>
          <w:szCs w:val="24"/>
          <w:highlight w:val="none"/>
        </w:rPr>
      </w:pPr>
    </w:p>
    <w:p w14:paraId="6BA11C48">
      <w:pPr>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w:t>
      </w:r>
      <w:r>
        <w:rPr>
          <w:rFonts w:hint="eastAsia" w:ascii="宋体" w:hAnsi="宋体"/>
          <w:b/>
          <w:bCs/>
          <w:color w:val="auto"/>
          <w:sz w:val="24"/>
          <w:szCs w:val="24"/>
          <w:highlight w:val="none"/>
          <w:lang w:val="en-US" w:eastAsia="zh-CN"/>
        </w:rPr>
        <w:t>或盖章</w:t>
      </w:r>
      <w:r>
        <w:rPr>
          <w:rFonts w:hint="eastAsia" w:ascii="宋体" w:hAnsi="宋体"/>
          <w:b/>
          <w:bCs/>
          <w:color w:val="auto"/>
          <w:sz w:val="24"/>
          <w:szCs w:val="24"/>
          <w:highlight w:val="none"/>
        </w:rPr>
        <w:t xml:space="preserve">：              </w:t>
      </w:r>
      <w:bookmarkStart w:id="925" w:name="_Hlk152010318"/>
      <w:r>
        <w:rPr>
          <w:rFonts w:hint="eastAsia" w:ascii="宋体" w:hAnsi="宋体"/>
          <w:b/>
          <w:bCs/>
          <w:color w:val="auto"/>
          <w:sz w:val="24"/>
          <w:szCs w:val="24"/>
          <w:highlight w:val="none"/>
        </w:rPr>
        <w:t>日期：   年   月   日</w:t>
      </w:r>
      <w:bookmarkEnd w:id="925"/>
    </w:p>
    <w:p w14:paraId="74B4940C">
      <w:pPr>
        <w:rPr>
          <w:rFonts w:ascii="宋体" w:hAnsi="宋体"/>
          <w:color w:val="auto"/>
          <w:sz w:val="24"/>
          <w:szCs w:val="24"/>
          <w:highlight w:val="none"/>
        </w:rPr>
      </w:pPr>
    </w:p>
    <w:p w14:paraId="139CABA2">
      <w:pPr>
        <w:spacing w:line="460" w:lineRule="exact"/>
        <w:ind w:firstLine="472"/>
        <w:rPr>
          <w:b/>
          <w:color w:val="auto"/>
          <w:sz w:val="24"/>
          <w:szCs w:val="22"/>
          <w:highlight w:val="none"/>
        </w:rPr>
      </w:pPr>
      <w:r>
        <w:rPr>
          <w:rFonts w:hint="eastAsia"/>
          <w:b/>
          <w:color w:val="auto"/>
          <w:sz w:val="24"/>
          <w:szCs w:val="22"/>
          <w:highlight w:val="none"/>
        </w:rPr>
        <w:t>填写说明：</w:t>
      </w:r>
    </w:p>
    <w:p w14:paraId="012F36B0">
      <w:pPr>
        <w:spacing w:line="460" w:lineRule="exact"/>
        <w:ind w:firstLine="470"/>
        <w:rPr>
          <w:rFonts w:ascii="宋体" w:hAnsi="宋体"/>
          <w:bCs/>
          <w:color w:val="auto"/>
          <w:sz w:val="24"/>
          <w:szCs w:val="22"/>
          <w:highlight w:val="none"/>
        </w:rPr>
      </w:pPr>
      <w:r>
        <w:rPr>
          <w:rFonts w:hint="eastAsia" w:ascii="宋体" w:hAnsi="宋体"/>
          <w:bCs/>
          <w:color w:val="auto"/>
          <w:sz w:val="24"/>
          <w:szCs w:val="22"/>
          <w:highlight w:val="none"/>
        </w:rPr>
        <w:t>1.评标时一律按开标一览表中内容为准，开标一览表中必须盖章或签字。</w:t>
      </w:r>
    </w:p>
    <w:p w14:paraId="238272C0">
      <w:pPr>
        <w:pageBreakBefore/>
        <w:spacing w:line="360" w:lineRule="auto"/>
        <w:jc w:val="left"/>
        <w:outlineLvl w:val="0"/>
        <w:rPr>
          <w:rFonts w:ascii="宋体" w:hAnsi="宋体"/>
          <w:bCs/>
          <w:color w:val="auto"/>
          <w:sz w:val="24"/>
          <w:szCs w:val="24"/>
          <w:highlight w:val="none"/>
        </w:rPr>
      </w:pPr>
      <w:bookmarkStart w:id="926" w:name="_Toc116946359"/>
      <w:bookmarkStart w:id="927" w:name="_Toc98277379"/>
      <w:bookmarkStart w:id="928" w:name="_Toc39873191"/>
      <w:bookmarkStart w:id="929" w:name="_Toc39873236"/>
      <w:bookmarkStart w:id="930" w:name="_Toc36414929"/>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六</w:t>
      </w:r>
      <w:r>
        <w:rPr>
          <w:rFonts w:hint="eastAsia" w:ascii="宋体" w:hAnsi="宋体"/>
          <w:bCs/>
          <w:color w:val="auto"/>
          <w:sz w:val="24"/>
          <w:szCs w:val="24"/>
          <w:highlight w:val="none"/>
        </w:rPr>
        <w:t>）</w:t>
      </w:r>
      <w:bookmarkStart w:id="931" w:name="_Toc116946358"/>
      <w:bookmarkStart w:id="932" w:name="_Toc98277378"/>
      <w:bookmarkStart w:id="933" w:name="_Toc36830596"/>
      <w:r>
        <w:rPr>
          <w:rFonts w:hint="eastAsia" w:ascii="宋体" w:hAnsi="宋体"/>
          <w:bCs/>
          <w:color w:val="auto"/>
          <w:sz w:val="24"/>
          <w:szCs w:val="24"/>
          <w:highlight w:val="none"/>
        </w:rPr>
        <w:t>明细报价表（格式）：</w:t>
      </w:r>
      <w:bookmarkEnd w:id="931"/>
      <w:bookmarkEnd w:id="932"/>
      <w:bookmarkEnd w:id="933"/>
    </w:p>
    <w:bookmarkEnd w:id="926"/>
    <w:bookmarkEnd w:id="927"/>
    <w:bookmarkEnd w:id="928"/>
    <w:bookmarkEnd w:id="929"/>
    <w:bookmarkEnd w:id="930"/>
    <w:p w14:paraId="2755AEA8">
      <w:pPr>
        <w:pStyle w:val="745"/>
        <w:jc w:val="center"/>
        <w:rPr>
          <w:rFonts w:hint="default" w:ascii="宋体" w:hAnsi="宋体" w:eastAsia="宋体" w:cs="宋体"/>
          <w:b/>
          <w:bCs/>
          <w:color w:val="auto"/>
          <w:sz w:val="22"/>
          <w:szCs w:val="15"/>
          <w:highlight w:val="none"/>
          <w:lang w:val="en-US" w:eastAsia="zh-CN"/>
        </w:rPr>
      </w:pPr>
      <w:bookmarkStart w:id="934" w:name="_Toc116946363"/>
      <w:bookmarkStart w:id="935" w:name="_Toc98277383"/>
      <w:bookmarkStart w:id="936" w:name="_Toc36830599"/>
      <w:r>
        <w:rPr>
          <w:rFonts w:hint="eastAsia" w:ascii="宋体" w:hAnsi="宋体" w:cs="宋体"/>
          <w:b/>
          <w:bCs/>
          <w:color w:val="auto"/>
          <w:sz w:val="22"/>
          <w:szCs w:val="15"/>
          <w:highlight w:val="none"/>
          <w:lang w:val="en-US" w:eastAsia="zh-CN"/>
        </w:rPr>
        <w:t>根据采购清单填写</w:t>
      </w:r>
      <w:bookmarkEnd w:id="934"/>
      <w:bookmarkEnd w:id="935"/>
      <w:bookmarkEnd w:id="936"/>
    </w:p>
    <w:p w14:paraId="6CFE8BC7">
      <w:pPr>
        <w:pageBreakBefore/>
        <w:jc w:val="left"/>
        <w:outlineLvl w:val="0"/>
        <w:rPr>
          <w:rFonts w:ascii="宋体" w:hAnsi="宋体"/>
          <w:bCs/>
          <w:color w:val="auto"/>
          <w:sz w:val="24"/>
          <w:szCs w:val="24"/>
          <w:highlight w:val="none"/>
        </w:rPr>
      </w:pPr>
      <w:bookmarkStart w:id="937" w:name="_Toc116946366"/>
      <w:bookmarkStart w:id="938" w:name="_Toc98277387"/>
      <w:bookmarkStart w:id="939" w:name="_Toc36830602"/>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七</w:t>
      </w:r>
      <w:r>
        <w:rPr>
          <w:rFonts w:hint="eastAsia" w:ascii="宋体" w:hAnsi="宋体"/>
          <w:bCs/>
          <w:color w:val="auto"/>
          <w:sz w:val="24"/>
          <w:szCs w:val="24"/>
          <w:highlight w:val="none"/>
        </w:rPr>
        <w:t>）投标供应商拟投入本项目人员一览表（格式）</w:t>
      </w:r>
    </w:p>
    <w:p w14:paraId="6A231FDB">
      <w:pPr>
        <w:rPr>
          <w:color w:val="auto"/>
          <w:highlight w:val="none"/>
        </w:rPr>
      </w:pPr>
    </w:p>
    <w:p w14:paraId="70BAD826">
      <w:pPr>
        <w:spacing w:line="360" w:lineRule="auto"/>
        <w:jc w:val="center"/>
        <w:rPr>
          <w:rFonts w:ascii="宋体" w:hAnsi="宋体"/>
          <w:b/>
          <w:color w:val="auto"/>
          <w:sz w:val="28"/>
          <w:szCs w:val="28"/>
          <w:highlight w:val="none"/>
        </w:rPr>
      </w:pPr>
      <w:r>
        <w:rPr>
          <w:rFonts w:hint="eastAsia" w:ascii="宋体" w:hAnsi="宋体"/>
          <w:b/>
          <w:bCs/>
          <w:color w:val="auto"/>
          <w:sz w:val="28"/>
          <w:szCs w:val="28"/>
          <w:highlight w:val="none"/>
        </w:rPr>
        <w:t>投标供应商拟投入本项目人员一览表</w:t>
      </w:r>
    </w:p>
    <w:p w14:paraId="37A2C016">
      <w:pPr>
        <w:spacing w:line="440" w:lineRule="exact"/>
        <w:jc w:val="both"/>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采购项目编号：</w:t>
      </w:r>
    </w:p>
    <w:tbl>
      <w:tblPr>
        <w:tblStyle w:val="68"/>
        <w:tblW w:w="11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1512"/>
        <w:gridCol w:w="1321"/>
        <w:gridCol w:w="2135"/>
        <w:gridCol w:w="1884"/>
        <w:gridCol w:w="1884"/>
      </w:tblGrid>
      <w:tr w14:paraId="6ED4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833" w:type="dxa"/>
            <w:noWrap w:val="0"/>
            <w:vAlign w:val="center"/>
          </w:tcPr>
          <w:p w14:paraId="2EB88D40">
            <w:pPr>
              <w:spacing w:line="440" w:lineRule="exact"/>
              <w:jc w:val="center"/>
              <w:rPr>
                <w:rFonts w:ascii="宋体" w:hAnsi="宋体"/>
                <w:b/>
                <w:color w:val="auto"/>
                <w:sz w:val="24"/>
                <w:highlight w:val="none"/>
              </w:rPr>
            </w:pPr>
            <w:r>
              <w:rPr>
                <w:rFonts w:hint="eastAsia" w:ascii="宋体" w:hAnsi="宋体"/>
                <w:b/>
                <w:color w:val="auto"/>
                <w:sz w:val="24"/>
                <w:highlight w:val="none"/>
              </w:rPr>
              <w:t>拟在本项目担任职务</w:t>
            </w:r>
          </w:p>
        </w:tc>
        <w:tc>
          <w:tcPr>
            <w:tcW w:w="1512" w:type="dxa"/>
            <w:noWrap w:val="0"/>
            <w:vAlign w:val="center"/>
          </w:tcPr>
          <w:p w14:paraId="10264914">
            <w:pPr>
              <w:spacing w:line="440" w:lineRule="exact"/>
              <w:jc w:val="center"/>
              <w:rPr>
                <w:rFonts w:ascii="宋体" w:hAnsi="宋体"/>
                <w:b/>
                <w:color w:val="auto"/>
                <w:sz w:val="24"/>
                <w:highlight w:val="none"/>
              </w:rPr>
            </w:pPr>
            <w:r>
              <w:rPr>
                <w:rFonts w:hint="eastAsia" w:ascii="宋体" w:hAnsi="宋体"/>
                <w:b/>
                <w:color w:val="auto"/>
                <w:sz w:val="24"/>
                <w:highlight w:val="none"/>
              </w:rPr>
              <w:t>姓名</w:t>
            </w:r>
          </w:p>
        </w:tc>
        <w:tc>
          <w:tcPr>
            <w:tcW w:w="1321" w:type="dxa"/>
            <w:noWrap w:val="0"/>
            <w:vAlign w:val="center"/>
          </w:tcPr>
          <w:p w14:paraId="58B72FB5">
            <w:pPr>
              <w:spacing w:line="440" w:lineRule="exact"/>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年龄</w:t>
            </w:r>
          </w:p>
        </w:tc>
        <w:tc>
          <w:tcPr>
            <w:tcW w:w="2135" w:type="dxa"/>
            <w:noWrap w:val="0"/>
            <w:vAlign w:val="center"/>
          </w:tcPr>
          <w:p w14:paraId="35933F7A">
            <w:pPr>
              <w:spacing w:line="440" w:lineRule="exact"/>
              <w:jc w:val="center"/>
              <w:rPr>
                <w:rFonts w:ascii="宋体" w:hAnsi="宋体"/>
                <w:b/>
                <w:color w:val="auto"/>
                <w:sz w:val="24"/>
                <w:highlight w:val="none"/>
              </w:rPr>
            </w:pPr>
            <w:r>
              <w:rPr>
                <w:rFonts w:hint="eastAsia" w:ascii="宋体" w:hAnsi="宋体"/>
                <w:b/>
                <w:color w:val="auto"/>
                <w:sz w:val="24"/>
                <w:highlight w:val="none"/>
              </w:rPr>
              <w:t>职称</w:t>
            </w:r>
          </w:p>
        </w:tc>
        <w:tc>
          <w:tcPr>
            <w:tcW w:w="1884" w:type="dxa"/>
            <w:noWrap w:val="0"/>
            <w:vAlign w:val="center"/>
          </w:tcPr>
          <w:p w14:paraId="33004406">
            <w:pPr>
              <w:spacing w:line="440" w:lineRule="exact"/>
              <w:jc w:val="center"/>
              <w:rPr>
                <w:rFonts w:ascii="宋体" w:hAnsi="宋体"/>
                <w:b/>
                <w:color w:val="auto"/>
                <w:sz w:val="24"/>
                <w:highlight w:val="none"/>
              </w:rPr>
            </w:pPr>
            <w:r>
              <w:rPr>
                <w:rFonts w:hint="eastAsia" w:ascii="宋体" w:hAnsi="宋体"/>
                <w:b/>
                <w:color w:val="auto"/>
                <w:sz w:val="24"/>
                <w:highlight w:val="none"/>
              </w:rPr>
              <w:t>证书号</w:t>
            </w:r>
          </w:p>
        </w:tc>
        <w:tc>
          <w:tcPr>
            <w:tcW w:w="1884" w:type="dxa"/>
            <w:noWrap w:val="0"/>
            <w:vAlign w:val="center"/>
          </w:tcPr>
          <w:p w14:paraId="63A876AD">
            <w:pPr>
              <w:tabs>
                <w:tab w:val="left" w:pos="277"/>
              </w:tabs>
              <w:spacing w:line="440" w:lineRule="exact"/>
              <w:jc w:val="center"/>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备注</w:t>
            </w:r>
          </w:p>
        </w:tc>
      </w:tr>
      <w:tr w14:paraId="5B1C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2833" w:type="dxa"/>
            <w:noWrap w:val="0"/>
            <w:vAlign w:val="center"/>
          </w:tcPr>
          <w:p w14:paraId="2E48A22A">
            <w:pPr>
              <w:jc w:val="center"/>
              <w:rPr>
                <w:rFonts w:ascii="宋体" w:hAnsi="宋体"/>
                <w:color w:val="auto"/>
                <w:sz w:val="24"/>
                <w:szCs w:val="24"/>
                <w:highlight w:val="none"/>
              </w:rPr>
            </w:pPr>
            <w:r>
              <w:rPr>
                <w:rFonts w:hint="eastAsia" w:ascii="宋体" w:hAnsi="宋体"/>
                <w:bCs/>
                <w:color w:val="auto"/>
                <w:sz w:val="24"/>
                <w:szCs w:val="24"/>
                <w:highlight w:val="none"/>
              </w:rPr>
              <w:t>项目负责人</w:t>
            </w:r>
          </w:p>
        </w:tc>
        <w:tc>
          <w:tcPr>
            <w:tcW w:w="1512" w:type="dxa"/>
            <w:noWrap w:val="0"/>
          </w:tcPr>
          <w:p w14:paraId="5F3D9B9C">
            <w:pPr>
              <w:outlineLvl w:val="0"/>
              <w:rPr>
                <w:rFonts w:ascii="宋体" w:hAnsi="宋体"/>
                <w:bCs/>
                <w:color w:val="auto"/>
                <w:sz w:val="24"/>
                <w:szCs w:val="24"/>
                <w:highlight w:val="none"/>
              </w:rPr>
            </w:pPr>
          </w:p>
        </w:tc>
        <w:tc>
          <w:tcPr>
            <w:tcW w:w="1321" w:type="dxa"/>
            <w:noWrap w:val="0"/>
          </w:tcPr>
          <w:p w14:paraId="0E3C277B">
            <w:pPr>
              <w:outlineLvl w:val="0"/>
              <w:rPr>
                <w:rFonts w:ascii="宋体" w:hAnsi="宋体"/>
                <w:bCs/>
                <w:color w:val="auto"/>
                <w:sz w:val="24"/>
                <w:szCs w:val="24"/>
                <w:highlight w:val="none"/>
              </w:rPr>
            </w:pPr>
          </w:p>
        </w:tc>
        <w:tc>
          <w:tcPr>
            <w:tcW w:w="2135" w:type="dxa"/>
            <w:noWrap w:val="0"/>
          </w:tcPr>
          <w:p w14:paraId="7DEE5D52">
            <w:pPr>
              <w:outlineLvl w:val="0"/>
              <w:rPr>
                <w:rFonts w:ascii="宋体" w:hAnsi="宋体"/>
                <w:bCs/>
                <w:color w:val="auto"/>
                <w:sz w:val="24"/>
                <w:szCs w:val="24"/>
                <w:highlight w:val="none"/>
              </w:rPr>
            </w:pPr>
          </w:p>
        </w:tc>
        <w:tc>
          <w:tcPr>
            <w:tcW w:w="1884" w:type="dxa"/>
            <w:noWrap w:val="0"/>
          </w:tcPr>
          <w:p w14:paraId="4711B83F">
            <w:pPr>
              <w:outlineLvl w:val="0"/>
              <w:rPr>
                <w:rFonts w:ascii="宋体" w:hAnsi="宋体"/>
                <w:bCs/>
                <w:color w:val="auto"/>
                <w:sz w:val="24"/>
                <w:szCs w:val="24"/>
                <w:highlight w:val="none"/>
              </w:rPr>
            </w:pPr>
          </w:p>
        </w:tc>
        <w:tc>
          <w:tcPr>
            <w:tcW w:w="1884" w:type="dxa"/>
            <w:noWrap w:val="0"/>
          </w:tcPr>
          <w:p w14:paraId="6311762A">
            <w:pPr>
              <w:outlineLvl w:val="0"/>
              <w:rPr>
                <w:rFonts w:ascii="宋体" w:hAnsi="宋体"/>
                <w:bCs/>
                <w:color w:val="auto"/>
                <w:sz w:val="24"/>
                <w:szCs w:val="24"/>
                <w:highlight w:val="none"/>
              </w:rPr>
            </w:pPr>
          </w:p>
        </w:tc>
      </w:tr>
      <w:tr w14:paraId="2F29B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59F1B5F6">
            <w:pPr>
              <w:jc w:val="center"/>
              <w:outlineLvl w:val="0"/>
              <w:rPr>
                <w:rFonts w:ascii="宋体" w:hAnsi="宋体"/>
                <w:bCs/>
                <w:color w:val="auto"/>
                <w:sz w:val="24"/>
                <w:szCs w:val="24"/>
                <w:highlight w:val="none"/>
              </w:rPr>
            </w:pPr>
            <w:bookmarkStart w:id="940" w:name="_Toc37322908"/>
            <w:bookmarkStart w:id="941" w:name="_Toc98277380"/>
            <w:bookmarkStart w:id="942" w:name="_Toc37328757"/>
            <w:bookmarkStart w:id="943" w:name="_Toc116946360"/>
            <w:r>
              <w:rPr>
                <w:rFonts w:hint="eastAsia" w:ascii="宋体" w:hAnsi="宋体"/>
                <w:bCs/>
                <w:color w:val="auto"/>
                <w:sz w:val="24"/>
                <w:szCs w:val="24"/>
                <w:highlight w:val="none"/>
              </w:rPr>
              <w:t>**人员</w:t>
            </w:r>
            <w:bookmarkEnd w:id="940"/>
            <w:bookmarkEnd w:id="941"/>
            <w:bookmarkEnd w:id="942"/>
            <w:bookmarkEnd w:id="943"/>
          </w:p>
        </w:tc>
        <w:tc>
          <w:tcPr>
            <w:tcW w:w="1512" w:type="dxa"/>
            <w:noWrap w:val="0"/>
          </w:tcPr>
          <w:p w14:paraId="3A1872D6">
            <w:pPr>
              <w:outlineLvl w:val="0"/>
              <w:rPr>
                <w:rFonts w:ascii="宋体" w:hAnsi="宋体"/>
                <w:bCs/>
                <w:color w:val="auto"/>
                <w:sz w:val="24"/>
                <w:szCs w:val="24"/>
                <w:highlight w:val="none"/>
              </w:rPr>
            </w:pPr>
          </w:p>
        </w:tc>
        <w:tc>
          <w:tcPr>
            <w:tcW w:w="1321" w:type="dxa"/>
            <w:noWrap w:val="0"/>
          </w:tcPr>
          <w:p w14:paraId="3D26602D">
            <w:pPr>
              <w:outlineLvl w:val="0"/>
              <w:rPr>
                <w:rFonts w:ascii="宋体" w:hAnsi="宋体"/>
                <w:bCs/>
                <w:color w:val="auto"/>
                <w:sz w:val="24"/>
                <w:szCs w:val="24"/>
                <w:highlight w:val="none"/>
              </w:rPr>
            </w:pPr>
          </w:p>
        </w:tc>
        <w:tc>
          <w:tcPr>
            <w:tcW w:w="2135" w:type="dxa"/>
            <w:noWrap w:val="0"/>
          </w:tcPr>
          <w:p w14:paraId="628DCB9B">
            <w:pPr>
              <w:outlineLvl w:val="0"/>
              <w:rPr>
                <w:rFonts w:ascii="宋体" w:hAnsi="宋体"/>
                <w:bCs/>
                <w:color w:val="auto"/>
                <w:sz w:val="24"/>
                <w:szCs w:val="24"/>
                <w:highlight w:val="none"/>
              </w:rPr>
            </w:pPr>
          </w:p>
        </w:tc>
        <w:tc>
          <w:tcPr>
            <w:tcW w:w="1884" w:type="dxa"/>
            <w:noWrap w:val="0"/>
          </w:tcPr>
          <w:p w14:paraId="7FE6DBED">
            <w:pPr>
              <w:outlineLvl w:val="0"/>
              <w:rPr>
                <w:rFonts w:ascii="宋体" w:hAnsi="宋体"/>
                <w:bCs/>
                <w:color w:val="auto"/>
                <w:sz w:val="24"/>
                <w:szCs w:val="24"/>
                <w:highlight w:val="none"/>
              </w:rPr>
            </w:pPr>
          </w:p>
        </w:tc>
        <w:tc>
          <w:tcPr>
            <w:tcW w:w="1884" w:type="dxa"/>
            <w:noWrap w:val="0"/>
          </w:tcPr>
          <w:p w14:paraId="12FC9BF5">
            <w:pPr>
              <w:outlineLvl w:val="0"/>
              <w:rPr>
                <w:rFonts w:ascii="宋体" w:hAnsi="宋体"/>
                <w:bCs/>
                <w:color w:val="auto"/>
                <w:sz w:val="24"/>
                <w:szCs w:val="24"/>
                <w:highlight w:val="none"/>
              </w:rPr>
            </w:pPr>
          </w:p>
        </w:tc>
      </w:tr>
      <w:tr w14:paraId="6FEA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24FF67B5">
            <w:pPr>
              <w:jc w:val="center"/>
              <w:outlineLvl w:val="0"/>
              <w:rPr>
                <w:rFonts w:ascii="宋体" w:hAnsi="宋体"/>
                <w:bCs/>
                <w:color w:val="auto"/>
                <w:sz w:val="24"/>
                <w:szCs w:val="24"/>
                <w:highlight w:val="none"/>
              </w:rPr>
            </w:pPr>
            <w:bookmarkStart w:id="944" w:name="_Toc98277381"/>
            <w:bookmarkStart w:id="945" w:name="_Toc116946361"/>
            <w:bookmarkStart w:id="946" w:name="_Toc37322909"/>
            <w:bookmarkStart w:id="947" w:name="_Toc37328758"/>
            <w:r>
              <w:rPr>
                <w:rFonts w:hint="eastAsia" w:ascii="宋体" w:hAnsi="宋体"/>
                <w:bCs/>
                <w:color w:val="auto"/>
                <w:sz w:val="24"/>
                <w:szCs w:val="24"/>
                <w:highlight w:val="none"/>
              </w:rPr>
              <w:t>**人员</w:t>
            </w:r>
            <w:bookmarkEnd w:id="944"/>
            <w:bookmarkEnd w:id="945"/>
            <w:bookmarkEnd w:id="946"/>
            <w:bookmarkEnd w:id="947"/>
          </w:p>
        </w:tc>
        <w:tc>
          <w:tcPr>
            <w:tcW w:w="1512" w:type="dxa"/>
            <w:noWrap w:val="0"/>
          </w:tcPr>
          <w:p w14:paraId="64BAE700">
            <w:pPr>
              <w:outlineLvl w:val="0"/>
              <w:rPr>
                <w:rFonts w:ascii="宋体" w:hAnsi="宋体"/>
                <w:bCs/>
                <w:color w:val="auto"/>
                <w:sz w:val="24"/>
                <w:szCs w:val="24"/>
                <w:highlight w:val="none"/>
              </w:rPr>
            </w:pPr>
          </w:p>
        </w:tc>
        <w:tc>
          <w:tcPr>
            <w:tcW w:w="1321" w:type="dxa"/>
            <w:noWrap w:val="0"/>
          </w:tcPr>
          <w:p w14:paraId="25825B4B">
            <w:pPr>
              <w:outlineLvl w:val="0"/>
              <w:rPr>
                <w:rFonts w:ascii="宋体" w:hAnsi="宋体"/>
                <w:bCs/>
                <w:color w:val="auto"/>
                <w:sz w:val="24"/>
                <w:szCs w:val="24"/>
                <w:highlight w:val="none"/>
              </w:rPr>
            </w:pPr>
          </w:p>
        </w:tc>
        <w:tc>
          <w:tcPr>
            <w:tcW w:w="2135" w:type="dxa"/>
            <w:noWrap w:val="0"/>
          </w:tcPr>
          <w:p w14:paraId="65725BFF">
            <w:pPr>
              <w:outlineLvl w:val="0"/>
              <w:rPr>
                <w:rFonts w:ascii="宋体" w:hAnsi="宋体"/>
                <w:bCs/>
                <w:color w:val="auto"/>
                <w:sz w:val="24"/>
                <w:szCs w:val="24"/>
                <w:highlight w:val="none"/>
              </w:rPr>
            </w:pPr>
          </w:p>
        </w:tc>
        <w:tc>
          <w:tcPr>
            <w:tcW w:w="1884" w:type="dxa"/>
            <w:noWrap w:val="0"/>
          </w:tcPr>
          <w:p w14:paraId="79AD7B5D">
            <w:pPr>
              <w:outlineLvl w:val="0"/>
              <w:rPr>
                <w:rFonts w:ascii="宋体" w:hAnsi="宋体"/>
                <w:bCs/>
                <w:color w:val="auto"/>
                <w:sz w:val="24"/>
                <w:szCs w:val="24"/>
                <w:highlight w:val="none"/>
              </w:rPr>
            </w:pPr>
          </w:p>
        </w:tc>
        <w:tc>
          <w:tcPr>
            <w:tcW w:w="1884" w:type="dxa"/>
            <w:noWrap w:val="0"/>
          </w:tcPr>
          <w:p w14:paraId="20F296B2">
            <w:pPr>
              <w:outlineLvl w:val="0"/>
              <w:rPr>
                <w:rFonts w:ascii="宋体" w:hAnsi="宋体"/>
                <w:bCs/>
                <w:color w:val="auto"/>
                <w:sz w:val="24"/>
                <w:szCs w:val="24"/>
                <w:highlight w:val="none"/>
              </w:rPr>
            </w:pPr>
          </w:p>
        </w:tc>
      </w:tr>
      <w:tr w14:paraId="7B3B2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3DE445C4">
            <w:pPr>
              <w:jc w:val="center"/>
              <w:outlineLvl w:val="0"/>
              <w:rPr>
                <w:rFonts w:ascii="宋体" w:hAnsi="宋体"/>
                <w:bCs/>
                <w:color w:val="auto"/>
                <w:sz w:val="24"/>
                <w:szCs w:val="24"/>
                <w:highlight w:val="none"/>
              </w:rPr>
            </w:pPr>
            <w:bookmarkStart w:id="948" w:name="_Toc37322910"/>
            <w:bookmarkStart w:id="949" w:name="_Toc37328759"/>
            <w:bookmarkStart w:id="950" w:name="_Toc98277382"/>
            <w:bookmarkStart w:id="951" w:name="_Toc116946362"/>
            <w:r>
              <w:rPr>
                <w:rFonts w:hint="eastAsia" w:ascii="宋体" w:hAnsi="宋体"/>
                <w:bCs/>
                <w:color w:val="auto"/>
                <w:sz w:val="24"/>
                <w:szCs w:val="24"/>
                <w:highlight w:val="none"/>
              </w:rPr>
              <w:t>……</w:t>
            </w:r>
            <w:bookmarkEnd w:id="948"/>
            <w:bookmarkEnd w:id="949"/>
            <w:bookmarkEnd w:id="950"/>
            <w:bookmarkEnd w:id="951"/>
          </w:p>
        </w:tc>
        <w:tc>
          <w:tcPr>
            <w:tcW w:w="1512" w:type="dxa"/>
            <w:noWrap w:val="0"/>
          </w:tcPr>
          <w:p w14:paraId="7BA00BC0">
            <w:pPr>
              <w:outlineLvl w:val="0"/>
              <w:rPr>
                <w:rFonts w:ascii="宋体" w:hAnsi="宋体"/>
                <w:bCs/>
                <w:color w:val="auto"/>
                <w:sz w:val="24"/>
                <w:szCs w:val="24"/>
                <w:highlight w:val="none"/>
              </w:rPr>
            </w:pPr>
          </w:p>
        </w:tc>
        <w:tc>
          <w:tcPr>
            <w:tcW w:w="1321" w:type="dxa"/>
            <w:noWrap w:val="0"/>
          </w:tcPr>
          <w:p w14:paraId="7A315D49">
            <w:pPr>
              <w:outlineLvl w:val="0"/>
              <w:rPr>
                <w:rFonts w:ascii="宋体" w:hAnsi="宋体"/>
                <w:bCs/>
                <w:color w:val="auto"/>
                <w:sz w:val="24"/>
                <w:szCs w:val="24"/>
                <w:highlight w:val="none"/>
              </w:rPr>
            </w:pPr>
          </w:p>
        </w:tc>
        <w:tc>
          <w:tcPr>
            <w:tcW w:w="2135" w:type="dxa"/>
            <w:noWrap w:val="0"/>
          </w:tcPr>
          <w:p w14:paraId="3CA4E174">
            <w:pPr>
              <w:outlineLvl w:val="0"/>
              <w:rPr>
                <w:rFonts w:ascii="宋体" w:hAnsi="宋体"/>
                <w:bCs/>
                <w:color w:val="auto"/>
                <w:sz w:val="24"/>
                <w:szCs w:val="24"/>
                <w:highlight w:val="none"/>
              </w:rPr>
            </w:pPr>
          </w:p>
        </w:tc>
        <w:tc>
          <w:tcPr>
            <w:tcW w:w="1884" w:type="dxa"/>
            <w:noWrap w:val="0"/>
          </w:tcPr>
          <w:p w14:paraId="538D673A">
            <w:pPr>
              <w:outlineLvl w:val="0"/>
              <w:rPr>
                <w:rFonts w:ascii="宋体" w:hAnsi="宋体"/>
                <w:bCs/>
                <w:color w:val="auto"/>
                <w:sz w:val="24"/>
                <w:szCs w:val="24"/>
                <w:highlight w:val="none"/>
              </w:rPr>
            </w:pPr>
          </w:p>
        </w:tc>
        <w:tc>
          <w:tcPr>
            <w:tcW w:w="1884" w:type="dxa"/>
            <w:noWrap w:val="0"/>
          </w:tcPr>
          <w:p w14:paraId="335F8417">
            <w:pPr>
              <w:outlineLvl w:val="0"/>
              <w:rPr>
                <w:rFonts w:ascii="宋体" w:hAnsi="宋体"/>
                <w:bCs/>
                <w:color w:val="auto"/>
                <w:sz w:val="24"/>
                <w:szCs w:val="24"/>
                <w:highlight w:val="none"/>
              </w:rPr>
            </w:pPr>
          </w:p>
        </w:tc>
      </w:tr>
      <w:tr w14:paraId="3B68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70456EB2">
            <w:pPr>
              <w:jc w:val="center"/>
              <w:outlineLvl w:val="0"/>
              <w:rPr>
                <w:rFonts w:ascii="宋体" w:hAnsi="宋体"/>
                <w:bCs/>
                <w:color w:val="auto"/>
                <w:sz w:val="24"/>
                <w:szCs w:val="24"/>
                <w:highlight w:val="none"/>
              </w:rPr>
            </w:pPr>
          </w:p>
        </w:tc>
        <w:tc>
          <w:tcPr>
            <w:tcW w:w="1512" w:type="dxa"/>
            <w:noWrap w:val="0"/>
          </w:tcPr>
          <w:p w14:paraId="2C7A4D70">
            <w:pPr>
              <w:outlineLvl w:val="0"/>
              <w:rPr>
                <w:rFonts w:ascii="宋体" w:hAnsi="宋体"/>
                <w:bCs/>
                <w:color w:val="auto"/>
                <w:sz w:val="24"/>
                <w:szCs w:val="24"/>
                <w:highlight w:val="none"/>
              </w:rPr>
            </w:pPr>
          </w:p>
        </w:tc>
        <w:tc>
          <w:tcPr>
            <w:tcW w:w="1321" w:type="dxa"/>
            <w:noWrap w:val="0"/>
          </w:tcPr>
          <w:p w14:paraId="5E7EDD37">
            <w:pPr>
              <w:outlineLvl w:val="0"/>
              <w:rPr>
                <w:rFonts w:ascii="宋体" w:hAnsi="宋体"/>
                <w:bCs/>
                <w:color w:val="auto"/>
                <w:sz w:val="24"/>
                <w:szCs w:val="24"/>
                <w:highlight w:val="none"/>
              </w:rPr>
            </w:pPr>
          </w:p>
        </w:tc>
        <w:tc>
          <w:tcPr>
            <w:tcW w:w="2135" w:type="dxa"/>
            <w:noWrap w:val="0"/>
          </w:tcPr>
          <w:p w14:paraId="1468AAA8">
            <w:pPr>
              <w:outlineLvl w:val="0"/>
              <w:rPr>
                <w:rFonts w:ascii="宋体" w:hAnsi="宋体"/>
                <w:bCs/>
                <w:color w:val="auto"/>
                <w:sz w:val="24"/>
                <w:szCs w:val="24"/>
                <w:highlight w:val="none"/>
              </w:rPr>
            </w:pPr>
          </w:p>
        </w:tc>
        <w:tc>
          <w:tcPr>
            <w:tcW w:w="1884" w:type="dxa"/>
            <w:noWrap w:val="0"/>
          </w:tcPr>
          <w:p w14:paraId="78A84A75">
            <w:pPr>
              <w:outlineLvl w:val="0"/>
              <w:rPr>
                <w:rFonts w:ascii="宋体" w:hAnsi="宋体"/>
                <w:bCs/>
                <w:color w:val="auto"/>
                <w:sz w:val="24"/>
                <w:szCs w:val="24"/>
                <w:highlight w:val="none"/>
              </w:rPr>
            </w:pPr>
          </w:p>
        </w:tc>
        <w:tc>
          <w:tcPr>
            <w:tcW w:w="1884" w:type="dxa"/>
            <w:noWrap w:val="0"/>
          </w:tcPr>
          <w:p w14:paraId="44DF9097">
            <w:pPr>
              <w:outlineLvl w:val="0"/>
              <w:rPr>
                <w:rFonts w:ascii="宋体" w:hAnsi="宋体"/>
                <w:bCs/>
                <w:color w:val="auto"/>
                <w:sz w:val="24"/>
                <w:szCs w:val="24"/>
                <w:highlight w:val="none"/>
              </w:rPr>
            </w:pPr>
          </w:p>
        </w:tc>
      </w:tr>
      <w:tr w14:paraId="7EE82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56FAF2BA">
            <w:pPr>
              <w:jc w:val="center"/>
              <w:outlineLvl w:val="0"/>
              <w:rPr>
                <w:rFonts w:ascii="宋体" w:hAnsi="宋体"/>
                <w:bCs/>
                <w:color w:val="auto"/>
                <w:sz w:val="24"/>
                <w:szCs w:val="24"/>
                <w:highlight w:val="none"/>
              </w:rPr>
            </w:pPr>
          </w:p>
        </w:tc>
        <w:tc>
          <w:tcPr>
            <w:tcW w:w="1512" w:type="dxa"/>
            <w:noWrap w:val="0"/>
          </w:tcPr>
          <w:p w14:paraId="5B3F58D1">
            <w:pPr>
              <w:outlineLvl w:val="0"/>
              <w:rPr>
                <w:rFonts w:ascii="宋体" w:hAnsi="宋体"/>
                <w:bCs/>
                <w:color w:val="auto"/>
                <w:sz w:val="24"/>
                <w:szCs w:val="24"/>
                <w:highlight w:val="none"/>
              </w:rPr>
            </w:pPr>
          </w:p>
        </w:tc>
        <w:tc>
          <w:tcPr>
            <w:tcW w:w="1321" w:type="dxa"/>
            <w:noWrap w:val="0"/>
          </w:tcPr>
          <w:p w14:paraId="411BEF7C">
            <w:pPr>
              <w:outlineLvl w:val="0"/>
              <w:rPr>
                <w:rFonts w:ascii="宋体" w:hAnsi="宋体"/>
                <w:bCs/>
                <w:color w:val="auto"/>
                <w:sz w:val="24"/>
                <w:szCs w:val="24"/>
                <w:highlight w:val="none"/>
              </w:rPr>
            </w:pPr>
          </w:p>
        </w:tc>
        <w:tc>
          <w:tcPr>
            <w:tcW w:w="2135" w:type="dxa"/>
            <w:noWrap w:val="0"/>
          </w:tcPr>
          <w:p w14:paraId="57C7030A">
            <w:pPr>
              <w:outlineLvl w:val="0"/>
              <w:rPr>
                <w:rFonts w:ascii="宋体" w:hAnsi="宋体"/>
                <w:bCs/>
                <w:color w:val="auto"/>
                <w:sz w:val="24"/>
                <w:szCs w:val="24"/>
                <w:highlight w:val="none"/>
              </w:rPr>
            </w:pPr>
          </w:p>
        </w:tc>
        <w:tc>
          <w:tcPr>
            <w:tcW w:w="1884" w:type="dxa"/>
            <w:noWrap w:val="0"/>
          </w:tcPr>
          <w:p w14:paraId="1E6DC7F8">
            <w:pPr>
              <w:outlineLvl w:val="0"/>
              <w:rPr>
                <w:rFonts w:ascii="宋体" w:hAnsi="宋体"/>
                <w:bCs/>
                <w:color w:val="auto"/>
                <w:sz w:val="24"/>
                <w:szCs w:val="24"/>
                <w:highlight w:val="none"/>
              </w:rPr>
            </w:pPr>
          </w:p>
        </w:tc>
        <w:tc>
          <w:tcPr>
            <w:tcW w:w="1884" w:type="dxa"/>
            <w:noWrap w:val="0"/>
          </w:tcPr>
          <w:p w14:paraId="6851F335">
            <w:pPr>
              <w:outlineLvl w:val="0"/>
              <w:rPr>
                <w:rFonts w:ascii="宋体" w:hAnsi="宋体"/>
                <w:bCs/>
                <w:color w:val="auto"/>
                <w:sz w:val="24"/>
                <w:szCs w:val="24"/>
                <w:highlight w:val="none"/>
              </w:rPr>
            </w:pPr>
          </w:p>
        </w:tc>
      </w:tr>
      <w:tr w14:paraId="68D7F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833" w:type="dxa"/>
            <w:noWrap w:val="0"/>
            <w:vAlign w:val="center"/>
          </w:tcPr>
          <w:p w14:paraId="523D18E1">
            <w:pPr>
              <w:jc w:val="center"/>
              <w:outlineLvl w:val="0"/>
              <w:rPr>
                <w:rFonts w:ascii="宋体" w:hAnsi="宋体"/>
                <w:bCs/>
                <w:color w:val="auto"/>
                <w:sz w:val="24"/>
                <w:szCs w:val="24"/>
                <w:highlight w:val="none"/>
              </w:rPr>
            </w:pPr>
          </w:p>
        </w:tc>
        <w:tc>
          <w:tcPr>
            <w:tcW w:w="1512" w:type="dxa"/>
            <w:noWrap w:val="0"/>
          </w:tcPr>
          <w:p w14:paraId="68F70A6B">
            <w:pPr>
              <w:outlineLvl w:val="0"/>
              <w:rPr>
                <w:rFonts w:ascii="宋体" w:hAnsi="宋体"/>
                <w:bCs/>
                <w:color w:val="auto"/>
                <w:sz w:val="24"/>
                <w:szCs w:val="24"/>
                <w:highlight w:val="none"/>
              </w:rPr>
            </w:pPr>
          </w:p>
        </w:tc>
        <w:tc>
          <w:tcPr>
            <w:tcW w:w="1321" w:type="dxa"/>
            <w:noWrap w:val="0"/>
          </w:tcPr>
          <w:p w14:paraId="518ED2A0">
            <w:pPr>
              <w:outlineLvl w:val="0"/>
              <w:rPr>
                <w:rFonts w:ascii="宋体" w:hAnsi="宋体"/>
                <w:bCs/>
                <w:color w:val="auto"/>
                <w:sz w:val="24"/>
                <w:szCs w:val="24"/>
                <w:highlight w:val="none"/>
              </w:rPr>
            </w:pPr>
          </w:p>
        </w:tc>
        <w:tc>
          <w:tcPr>
            <w:tcW w:w="2135" w:type="dxa"/>
            <w:noWrap w:val="0"/>
          </w:tcPr>
          <w:p w14:paraId="3D9E12B1">
            <w:pPr>
              <w:outlineLvl w:val="0"/>
              <w:rPr>
                <w:rFonts w:ascii="宋体" w:hAnsi="宋体"/>
                <w:bCs/>
                <w:color w:val="auto"/>
                <w:sz w:val="24"/>
                <w:szCs w:val="24"/>
                <w:highlight w:val="none"/>
              </w:rPr>
            </w:pPr>
          </w:p>
        </w:tc>
        <w:tc>
          <w:tcPr>
            <w:tcW w:w="1884" w:type="dxa"/>
            <w:noWrap w:val="0"/>
          </w:tcPr>
          <w:p w14:paraId="07092755">
            <w:pPr>
              <w:outlineLvl w:val="0"/>
              <w:rPr>
                <w:rFonts w:ascii="宋体" w:hAnsi="宋体"/>
                <w:bCs/>
                <w:color w:val="auto"/>
                <w:sz w:val="24"/>
                <w:szCs w:val="24"/>
                <w:highlight w:val="none"/>
              </w:rPr>
            </w:pPr>
          </w:p>
        </w:tc>
        <w:tc>
          <w:tcPr>
            <w:tcW w:w="1884" w:type="dxa"/>
            <w:noWrap w:val="0"/>
          </w:tcPr>
          <w:p w14:paraId="0EAAD5EF">
            <w:pPr>
              <w:outlineLvl w:val="0"/>
              <w:rPr>
                <w:rFonts w:ascii="宋体" w:hAnsi="宋体"/>
                <w:bCs/>
                <w:color w:val="auto"/>
                <w:sz w:val="24"/>
                <w:szCs w:val="24"/>
                <w:highlight w:val="none"/>
              </w:rPr>
            </w:pPr>
          </w:p>
        </w:tc>
      </w:tr>
    </w:tbl>
    <w:p w14:paraId="6FAFECF3">
      <w:pPr>
        <w:rPr>
          <w:color w:val="auto"/>
          <w:highlight w:val="none"/>
        </w:rPr>
      </w:pPr>
    </w:p>
    <w:p w14:paraId="2F215030">
      <w:pPr>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31F29769">
      <w:pPr>
        <w:rPr>
          <w:color w:val="auto"/>
          <w:highlight w:val="none"/>
        </w:rPr>
      </w:pPr>
    </w:p>
    <w:p w14:paraId="1C541C7F">
      <w:pPr>
        <w:spacing w:line="460" w:lineRule="exact"/>
        <w:ind w:firstLine="470"/>
        <w:rPr>
          <w:rFonts w:ascii="宋体" w:hAnsi="宋体"/>
          <w:bCs/>
          <w:color w:val="auto"/>
          <w:sz w:val="24"/>
          <w:szCs w:val="22"/>
          <w:highlight w:val="none"/>
        </w:rPr>
      </w:pPr>
      <w:r>
        <w:rPr>
          <w:rFonts w:hint="eastAsia" w:ascii="宋体" w:hAnsi="宋体"/>
          <w:bCs/>
          <w:color w:val="auto"/>
          <w:sz w:val="24"/>
          <w:szCs w:val="22"/>
          <w:highlight w:val="none"/>
        </w:rPr>
        <w:t>注：</w:t>
      </w:r>
    </w:p>
    <w:p w14:paraId="5D944B1C">
      <w:pPr>
        <w:spacing w:line="460" w:lineRule="exact"/>
        <w:ind w:firstLine="470"/>
        <w:rPr>
          <w:rFonts w:ascii="宋体" w:hAnsi="宋体"/>
          <w:bCs/>
          <w:color w:val="auto"/>
          <w:sz w:val="24"/>
          <w:szCs w:val="22"/>
          <w:highlight w:val="none"/>
        </w:rPr>
      </w:pPr>
      <w:r>
        <w:rPr>
          <w:rFonts w:hint="eastAsia" w:ascii="宋体" w:hAnsi="宋体"/>
          <w:bCs/>
          <w:color w:val="auto"/>
          <w:sz w:val="24"/>
          <w:szCs w:val="22"/>
          <w:highlight w:val="none"/>
        </w:rPr>
        <w:t>1.上表如需要自行延长。</w:t>
      </w:r>
    </w:p>
    <w:p w14:paraId="624E7B09">
      <w:pPr>
        <w:spacing w:line="460" w:lineRule="exact"/>
        <w:ind w:firstLine="480"/>
        <w:rPr>
          <w:rFonts w:ascii="宋体" w:hAnsi="宋体"/>
          <w:bCs/>
          <w:color w:val="auto"/>
          <w:sz w:val="24"/>
          <w:szCs w:val="22"/>
          <w:highlight w:val="none"/>
        </w:rPr>
      </w:pPr>
      <w:r>
        <w:rPr>
          <w:rFonts w:hint="eastAsia" w:ascii="宋体" w:hAnsi="宋体"/>
          <w:bCs/>
          <w:color w:val="auto"/>
          <w:sz w:val="24"/>
          <w:szCs w:val="22"/>
          <w:highlight w:val="none"/>
        </w:rPr>
        <w:t>2.上表内容须提供人员证书复印件作为填列证明材料，证明材料请附在本表之后。</w:t>
      </w:r>
    </w:p>
    <w:p w14:paraId="3B22D7BE">
      <w:pPr>
        <w:widowControl/>
        <w:jc w:val="left"/>
        <w:rPr>
          <w:b/>
          <w:color w:val="auto"/>
          <w:sz w:val="28"/>
          <w:szCs w:val="28"/>
          <w:highlight w:val="none"/>
        </w:rPr>
      </w:pPr>
      <w:r>
        <w:rPr>
          <w:b/>
          <w:color w:val="auto"/>
          <w:sz w:val="28"/>
          <w:szCs w:val="28"/>
          <w:highlight w:val="none"/>
        </w:rPr>
        <w:br w:type="page" w:clear="all"/>
      </w:r>
    </w:p>
    <w:p w14:paraId="3E1FE1A1">
      <w:pPr>
        <w:spacing w:line="360" w:lineRule="auto"/>
        <w:jc w:val="center"/>
        <w:rPr>
          <w:b/>
          <w:color w:val="auto"/>
          <w:sz w:val="28"/>
          <w:szCs w:val="28"/>
          <w:highlight w:val="none"/>
        </w:rPr>
      </w:pPr>
      <w:r>
        <w:rPr>
          <w:rFonts w:hint="eastAsia"/>
          <w:b/>
          <w:color w:val="auto"/>
          <w:sz w:val="28"/>
          <w:szCs w:val="28"/>
          <w:highlight w:val="none"/>
        </w:rPr>
        <w:t>项目负责人简历表</w:t>
      </w:r>
    </w:p>
    <w:p w14:paraId="37E317BE">
      <w:pPr>
        <w:pStyle w:val="400"/>
        <w:rPr>
          <w:rFonts w:hint="eastAsia" w:ascii="宋体" w:hAnsi="宋体" w:eastAsia="宋体" w:cs="宋体"/>
          <w:bCs w:val="0"/>
          <w:color w:val="auto"/>
          <w:sz w:val="21"/>
          <w:szCs w:val="22"/>
          <w:highlight w:val="none"/>
          <w:lang w:val="en-US" w:eastAsia="zh-CN"/>
        </w:rPr>
      </w:pPr>
    </w:p>
    <w:p w14:paraId="068E8100">
      <w:pPr>
        <w:spacing w:line="440" w:lineRule="exact"/>
        <w:ind w:right="-170"/>
        <w:jc w:val="left"/>
        <w:rPr>
          <w:rFonts w:hint="eastAsia" w:ascii="宋体" w:hAnsi="宋体" w:eastAsia="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bCs/>
          <w:color w:val="auto"/>
          <w:sz w:val="24"/>
          <w:szCs w:val="24"/>
          <w:highlight w:val="none"/>
          <w:lang w:val="en-US" w:eastAsia="zh-CN"/>
        </w:rPr>
        <w:t xml:space="preserve">                               采购</w:t>
      </w:r>
      <w:r>
        <w:rPr>
          <w:rFonts w:hint="eastAsia" w:ascii="宋体" w:hAnsi="宋体"/>
          <w:bCs/>
          <w:color w:val="auto"/>
          <w:sz w:val="24"/>
          <w:szCs w:val="24"/>
          <w:highlight w:val="none"/>
        </w:rPr>
        <w:t>项目编号：</w:t>
      </w:r>
    </w:p>
    <w:tbl>
      <w:tblPr>
        <w:tblStyle w:val="68"/>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4"/>
        <w:gridCol w:w="1353"/>
        <w:gridCol w:w="509"/>
        <w:gridCol w:w="839"/>
        <w:gridCol w:w="554"/>
        <w:gridCol w:w="1123"/>
        <w:gridCol w:w="434"/>
        <w:gridCol w:w="644"/>
        <w:gridCol w:w="419"/>
        <w:gridCol w:w="614"/>
        <w:gridCol w:w="1571"/>
      </w:tblGrid>
      <w:tr w14:paraId="1FEF3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noWrap w:val="0"/>
            <w:vAlign w:val="center"/>
          </w:tcPr>
          <w:p w14:paraId="04B346FE">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姓名</w:t>
            </w:r>
          </w:p>
        </w:tc>
        <w:tc>
          <w:tcPr>
            <w:tcW w:w="2606" w:type="dxa"/>
            <w:gridSpan w:val="3"/>
            <w:noWrap w:val="0"/>
            <w:vAlign w:val="center"/>
          </w:tcPr>
          <w:p w14:paraId="6D68A445">
            <w:pPr>
              <w:spacing w:line="360" w:lineRule="auto"/>
              <w:jc w:val="center"/>
              <w:rPr>
                <w:rFonts w:ascii="宋体" w:hAnsi="宋体"/>
                <w:color w:val="auto"/>
                <w:sz w:val="22"/>
                <w:szCs w:val="21"/>
                <w:highlight w:val="none"/>
              </w:rPr>
            </w:pPr>
          </w:p>
        </w:tc>
        <w:tc>
          <w:tcPr>
            <w:tcW w:w="839" w:type="dxa"/>
            <w:noWrap w:val="0"/>
            <w:vAlign w:val="center"/>
          </w:tcPr>
          <w:p w14:paraId="28EA84A6">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性别</w:t>
            </w:r>
          </w:p>
        </w:tc>
        <w:tc>
          <w:tcPr>
            <w:tcW w:w="1677" w:type="dxa"/>
            <w:gridSpan w:val="2"/>
            <w:noWrap w:val="0"/>
            <w:vAlign w:val="center"/>
          </w:tcPr>
          <w:p w14:paraId="4F77F9DB">
            <w:pPr>
              <w:spacing w:line="360" w:lineRule="auto"/>
              <w:jc w:val="center"/>
              <w:rPr>
                <w:rFonts w:ascii="宋体" w:hAnsi="宋体"/>
                <w:color w:val="auto"/>
                <w:sz w:val="22"/>
                <w:szCs w:val="21"/>
                <w:highlight w:val="none"/>
              </w:rPr>
            </w:pPr>
          </w:p>
        </w:tc>
        <w:tc>
          <w:tcPr>
            <w:tcW w:w="1078" w:type="dxa"/>
            <w:gridSpan w:val="2"/>
            <w:noWrap w:val="0"/>
            <w:vAlign w:val="center"/>
          </w:tcPr>
          <w:p w14:paraId="16F87B0C">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年龄</w:t>
            </w:r>
          </w:p>
        </w:tc>
        <w:tc>
          <w:tcPr>
            <w:tcW w:w="2604" w:type="dxa"/>
            <w:gridSpan w:val="3"/>
            <w:noWrap w:val="0"/>
            <w:vAlign w:val="center"/>
          </w:tcPr>
          <w:p w14:paraId="272E8237">
            <w:pPr>
              <w:spacing w:line="360" w:lineRule="auto"/>
              <w:jc w:val="center"/>
              <w:rPr>
                <w:rFonts w:ascii="宋体" w:hAnsi="宋体"/>
                <w:color w:val="auto"/>
                <w:sz w:val="22"/>
                <w:szCs w:val="21"/>
                <w:highlight w:val="none"/>
              </w:rPr>
            </w:pPr>
          </w:p>
        </w:tc>
      </w:tr>
      <w:tr w14:paraId="6D8C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noWrap w:val="0"/>
            <w:vAlign w:val="center"/>
          </w:tcPr>
          <w:p w14:paraId="502B0C23">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职务</w:t>
            </w:r>
          </w:p>
        </w:tc>
        <w:tc>
          <w:tcPr>
            <w:tcW w:w="2606" w:type="dxa"/>
            <w:gridSpan w:val="3"/>
            <w:noWrap w:val="0"/>
            <w:vAlign w:val="center"/>
          </w:tcPr>
          <w:p w14:paraId="6C57C620">
            <w:pPr>
              <w:spacing w:line="360" w:lineRule="auto"/>
              <w:jc w:val="center"/>
              <w:rPr>
                <w:rFonts w:ascii="宋体" w:hAnsi="宋体"/>
                <w:color w:val="auto"/>
                <w:sz w:val="22"/>
                <w:szCs w:val="21"/>
                <w:highlight w:val="none"/>
              </w:rPr>
            </w:pPr>
          </w:p>
        </w:tc>
        <w:tc>
          <w:tcPr>
            <w:tcW w:w="839" w:type="dxa"/>
            <w:noWrap w:val="0"/>
            <w:vAlign w:val="center"/>
          </w:tcPr>
          <w:p w14:paraId="58153C42">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职称</w:t>
            </w:r>
          </w:p>
        </w:tc>
        <w:tc>
          <w:tcPr>
            <w:tcW w:w="1677" w:type="dxa"/>
            <w:gridSpan w:val="2"/>
            <w:noWrap w:val="0"/>
            <w:vAlign w:val="center"/>
          </w:tcPr>
          <w:p w14:paraId="4A07FB0B">
            <w:pPr>
              <w:spacing w:line="360" w:lineRule="auto"/>
              <w:jc w:val="center"/>
              <w:rPr>
                <w:rFonts w:ascii="宋体" w:hAnsi="宋体"/>
                <w:color w:val="auto"/>
                <w:sz w:val="22"/>
                <w:szCs w:val="21"/>
                <w:highlight w:val="none"/>
              </w:rPr>
            </w:pPr>
          </w:p>
        </w:tc>
        <w:tc>
          <w:tcPr>
            <w:tcW w:w="1078" w:type="dxa"/>
            <w:gridSpan w:val="2"/>
            <w:noWrap w:val="0"/>
            <w:vAlign w:val="center"/>
          </w:tcPr>
          <w:p w14:paraId="5042AE61">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学历</w:t>
            </w:r>
          </w:p>
        </w:tc>
        <w:tc>
          <w:tcPr>
            <w:tcW w:w="2604" w:type="dxa"/>
            <w:gridSpan w:val="3"/>
            <w:noWrap w:val="0"/>
            <w:vAlign w:val="center"/>
          </w:tcPr>
          <w:p w14:paraId="65D554D0">
            <w:pPr>
              <w:spacing w:line="360" w:lineRule="auto"/>
              <w:jc w:val="center"/>
              <w:rPr>
                <w:rFonts w:ascii="宋体" w:hAnsi="宋体"/>
                <w:color w:val="auto"/>
                <w:sz w:val="22"/>
                <w:szCs w:val="21"/>
                <w:highlight w:val="none"/>
              </w:rPr>
            </w:pPr>
          </w:p>
        </w:tc>
      </w:tr>
      <w:tr w14:paraId="4E35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noWrap w:val="0"/>
            <w:vAlign w:val="center"/>
          </w:tcPr>
          <w:p w14:paraId="3289A9D8">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证书号</w:t>
            </w:r>
          </w:p>
        </w:tc>
        <w:tc>
          <w:tcPr>
            <w:tcW w:w="1902" w:type="dxa"/>
            <w:gridSpan w:val="3"/>
            <w:noWrap w:val="0"/>
            <w:vAlign w:val="center"/>
          </w:tcPr>
          <w:p w14:paraId="4B5D2465">
            <w:pPr>
              <w:spacing w:line="360" w:lineRule="auto"/>
              <w:jc w:val="center"/>
              <w:rPr>
                <w:rFonts w:ascii="宋体" w:hAnsi="宋体"/>
                <w:color w:val="auto"/>
                <w:sz w:val="22"/>
                <w:szCs w:val="21"/>
                <w:highlight w:val="none"/>
              </w:rPr>
            </w:pPr>
          </w:p>
        </w:tc>
        <w:tc>
          <w:tcPr>
            <w:tcW w:w="2620" w:type="dxa"/>
            <w:gridSpan w:val="4"/>
            <w:noWrap w:val="0"/>
            <w:vAlign w:val="center"/>
          </w:tcPr>
          <w:p w14:paraId="52640DD9">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身份证号</w:t>
            </w:r>
          </w:p>
        </w:tc>
        <w:tc>
          <w:tcPr>
            <w:tcW w:w="2185" w:type="dxa"/>
            <w:gridSpan w:val="2"/>
            <w:noWrap w:val="0"/>
            <w:vAlign w:val="center"/>
          </w:tcPr>
          <w:p w14:paraId="245F18C5">
            <w:pPr>
              <w:spacing w:line="360" w:lineRule="auto"/>
              <w:jc w:val="center"/>
              <w:rPr>
                <w:rFonts w:ascii="宋体" w:hAnsi="宋体"/>
                <w:color w:val="auto"/>
                <w:sz w:val="22"/>
                <w:szCs w:val="21"/>
                <w:highlight w:val="none"/>
              </w:rPr>
            </w:pPr>
          </w:p>
        </w:tc>
      </w:tr>
      <w:tr w14:paraId="1D8B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noWrap w:val="0"/>
            <w:vAlign w:val="center"/>
          </w:tcPr>
          <w:p w14:paraId="4DE3AFC3">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参加工作时间</w:t>
            </w:r>
          </w:p>
        </w:tc>
        <w:tc>
          <w:tcPr>
            <w:tcW w:w="6707" w:type="dxa"/>
            <w:gridSpan w:val="9"/>
            <w:noWrap w:val="0"/>
            <w:vAlign w:val="center"/>
          </w:tcPr>
          <w:p w14:paraId="575A84DF">
            <w:pPr>
              <w:spacing w:line="360" w:lineRule="auto"/>
              <w:jc w:val="center"/>
              <w:rPr>
                <w:rFonts w:ascii="宋体" w:hAnsi="宋体"/>
                <w:color w:val="auto"/>
                <w:sz w:val="22"/>
                <w:szCs w:val="21"/>
                <w:highlight w:val="none"/>
              </w:rPr>
            </w:pPr>
          </w:p>
        </w:tc>
      </w:tr>
      <w:tr w14:paraId="3F8D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2"/>
            <w:noWrap w:val="0"/>
            <w:vAlign w:val="center"/>
          </w:tcPr>
          <w:p w14:paraId="784BD387">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类似项目情况</w:t>
            </w:r>
          </w:p>
        </w:tc>
      </w:tr>
      <w:tr w14:paraId="62D0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79" w:type="dxa"/>
            <w:gridSpan w:val="2"/>
            <w:noWrap w:val="0"/>
            <w:vAlign w:val="center"/>
          </w:tcPr>
          <w:p w14:paraId="38CB6D13">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业主</w:t>
            </w:r>
          </w:p>
        </w:tc>
        <w:tc>
          <w:tcPr>
            <w:tcW w:w="3255" w:type="dxa"/>
            <w:gridSpan w:val="4"/>
            <w:noWrap w:val="0"/>
            <w:vAlign w:val="center"/>
          </w:tcPr>
          <w:p w14:paraId="107699BB">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项目名称</w:t>
            </w:r>
          </w:p>
        </w:tc>
        <w:tc>
          <w:tcPr>
            <w:tcW w:w="1557" w:type="dxa"/>
            <w:gridSpan w:val="2"/>
            <w:noWrap w:val="0"/>
            <w:vAlign w:val="center"/>
          </w:tcPr>
          <w:p w14:paraId="710772EC">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合同金额</w:t>
            </w:r>
          </w:p>
        </w:tc>
        <w:tc>
          <w:tcPr>
            <w:tcW w:w="1677" w:type="dxa"/>
            <w:gridSpan w:val="3"/>
            <w:noWrap w:val="0"/>
            <w:vAlign w:val="center"/>
          </w:tcPr>
          <w:p w14:paraId="074B596C">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完成时间</w:t>
            </w:r>
          </w:p>
        </w:tc>
        <w:tc>
          <w:tcPr>
            <w:tcW w:w="1571" w:type="dxa"/>
            <w:noWrap w:val="0"/>
            <w:vAlign w:val="center"/>
          </w:tcPr>
          <w:p w14:paraId="50CD0FD4">
            <w:pPr>
              <w:spacing w:line="360" w:lineRule="auto"/>
              <w:ind w:firstLine="220"/>
              <w:jc w:val="center"/>
              <w:rPr>
                <w:rFonts w:ascii="宋体" w:hAnsi="宋体"/>
                <w:color w:val="auto"/>
                <w:sz w:val="22"/>
                <w:szCs w:val="21"/>
                <w:highlight w:val="none"/>
              </w:rPr>
            </w:pPr>
            <w:r>
              <w:rPr>
                <w:rFonts w:hint="eastAsia" w:ascii="宋体" w:hAnsi="宋体"/>
                <w:color w:val="auto"/>
                <w:sz w:val="22"/>
                <w:szCs w:val="21"/>
                <w:highlight w:val="none"/>
              </w:rPr>
              <w:t>备注</w:t>
            </w:r>
          </w:p>
        </w:tc>
      </w:tr>
      <w:tr w14:paraId="5007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noWrap w:val="0"/>
            <w:vAlign w:val="center"/>
          </w:tcPr>
          <w:p w14:paraId="49C926B5">
            <w:pPr>
              <w:spacing w:line="360" w:lineRule="auto"/>
              <w:jc w:val="center"/>
              <w:rPr>
                <w:rFonts w:ascii="宋体" w:hAnsi="宋体"/>
                <w:color w:val="auto"/>
                <w:sz w:val="22"/>
                <w:szCs w:val="21"/>
                <w:highlight w:val="none"/>
              </w:rPr>
            </w:pPr>
          </w:p>
        </w:tc>
        <w:tc>
          <w:tcPr>
            <w:tcW w:w="3255" w:type="dxa"/>
            <w:gridSpan w:val="4"/>
            <w:noWrap w:val="0"/>
            <w:vAlign w:val="center"/>
          </w:tcPr>
          <w:p w14:paraId="7858AF8D">
            <w:pPr>
              <w:spacing w:line="360" w:lineRule="auto"/>
              <w:jc w:val="center"/>
              <w:rPr>
                <w:rFonts w:ascii="宋体" w:hAnsi="宋体"/>
                <w:color w:val="auto"/>
                <w:sz w:val="22"/>
                <w:szCs w:val="21"/>
                <w:highlight w:val="none"/>
              </w:rPr>
            </w:pPr>
          </w:p>
        </w:tc>
        <w:tc>
          <w:tcPr>
            <w:tcW w:w="1557" w:type="dxa"/>
            <w:gridSpan w:val="2"/>
            <w:noWrap w:val="0"/>
            <w:vAlign w:val="center"/>
          </w:tcPr>
          <w:p w14:paraId="7A3CEE61">
            <w:pPr>
              <w:spacing w:line="360" w:lineRule="auto"/>
              <w:jc w:val="center"/>
              <w:rPr>
                <w:rFonts w:ascii="宋体" w:hAnsi="宋体"/>
                <w:color w:val="auto"/>
                <w:sz w:val="22"/>
                <w:szCs w:val="21"/>
                <w:highlight w:val="none"/>
              </w:rPr>
            </w:pPr>
          </w:p>
        </w:tc>
        <w:tc>
          <w:tcPr>
            <w:tcW w:w="1677" w:type="dxa"/>
            <w:gridSpan w:val="3"/>
            <w:noWrap w:val="0"/>
            <w:vAlign w:val="center"/>
          </w:tcPr>
          <w:p w14:paraId="16003981">
            <w:pPr>
              <w:spacing w:line="360" w:lineRule="auto"/>
              <w:jc w:val="center"/>
              <w:rPr>
                <w:rFonts w:ascii="宋体" w:hAnsi="宋体"/>
                <w:color w:val="auto"/>
                <w:sz w:val="22"/>
                <w:szCs w:val="21"/>
                <w:highlight w:val="none"/>
              </w:rPr>
            </w:pPr>
          </w:p>
        </w:tc>
        <w:tc>
          <w:tcPr>
            <w:tcW w:w="1571" w:type="dxa"/>
            <w:noWrap w:val="0"/>
            <w:vAlign w:val="center"/>
          </w:tcPr>
          <w:p w14:paraId="19F2920F">
            <w:pPr>
              <w:spacing w:line="360" w:lineRule="auto"/>
              <w:jc w:val="center"/>
              <w:rPr>
                <w:rFonts w:ascii="宋体" w:hAnsi="宋体"/>
                <w:color w:val="auto"/>
                <w:sz w:val="22"/>
                <w:szCs w:val="21"/>
                <w:highlight w:val="none"/>
              </w:rPr>
            </w:pPr>
          </w:p>
        </w:tc>
      </w:tr>
      <w:tr w14:paraId="141E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noWrap w:val="0"/>
            <w:vAlign w:val="center"/>
          </w:tcPr>
          <w:p w14:paraId="6C7E0FD1">
            <w:pPr>
              <w:spacing w:line="360" w:lineRule="auto"/>
              <w:jc w:val="center"/>
              <w:rPr>
                <w:rFonts w:ascii="宋体" w:hAnsi="宋体"/>
                <w:color w:val="auto"/>
                <w:sz w:val="22"/>
                <w:szCs w:val="21"/>
                <w:highlight w:val="none"/>
              </w:rPr>
            </w:pPr>
          </w:p>
        </w:tc>
        <w:tc>
          <w:tcPr>
            <w:tcW w:w="3255" w:type="dxa"/>
            <w:gridSpan w:val="4"/>
            <w:noWrap w:val="0"/>
            <w:vAlign w:val="center"/>
          </w:tcPr>
          <w:p w14:paraId="4669BC10">
            <w:pPr>
              <w:spacing w:line="360" w:lineRule="auto"/>
              <w:jc w:val="center"/>
              <w:rPr>
                <w:rFonts w:ascii="宋体" w:hAnsi="宋体"/>
                <w:color w:val="auto"/>
                <w:sz w:val="22"/>
                <w:szCs w:val="21"/>
                <w:highlight w:val="none"/>
              </w:rPr>
            </w:pPr>
          </w:p>
        </w:tc>
        <w:tc>
          <w:tcPr>
            <w:tcW w:w="1557" w:type="dxa"/>
            <w:gridSpan w:val="2"/>
            <w:noWrap w:val="0"/>
            <w:vAlign w:val="center"/>
          </w:tcPr>
          <w:p w14:paraId="7DD9ADD2">
            <w:pPr>
              <w:spacing w:line="360" w:lineRule="auto"/>
              <w:jc w:val="center"/>
              <w:rPr>
                <w:rFonts w:ascii="宋体" w:hAnsi="宋体"/>
                <w:color w:val="auto"/>
                <w:sz w:val="22"/>
                <w:szCs w:val="21"/>
                <w:highlight w:val="none"/>
              </w:rPr>
            </w:pPr>
          </w:p>
        </w:tc>
        <w:tc>
          <w:tcPr>
            <w:tcW w:w="1677" w:type="dxa"/>
            <w:gridSpan w:val="3"/>
            <w:noWrap w:val="0"/>
            <w:vAlign w:val="center"/>
          </w:tcPr>
          <w:p w14:paraId="0DF889B1">
            <w:pPr>
              <w:spacing w:line="360" w:lineRule="auto"/>
              <w:jc w:val="center"/>
              <w:rPr>
                <w:rFonts w:ascii="宋体" w:hAnsi="宋体"/>
                <w:color w:val="auto"/>
                <w:sz w:val="22"/>
                <w:szCs w:val="21"/>
                <w:highlight w:val="none"/>
              </w:rPr>
            </w:pPr>
          </w:p>
        </w:tc>
        <w:tc>
          <w:tcPr>
            <w:tcW w:w="1571" w:type="dxa"/>
            <w:noWrap w:val="0"/>
            <w:vAlign w:val="center"/>
          </w:tcPr>
          <w:p w14:paraId="74520CD2">
            <w:pPr>
              <w:spacing w:line="360" w:lineRule="auto"/>
              <w:jc w:val="center"/>
              <w:rPr>
                <w:rFonts w:ascii="宋体" w:hAnsi="宋体"/>
                <w:color w:val="auto"/>
                <w:sz w:val="22"/>
                <w:szCs w:val="21"/>
                <w:highlight w:val="none"/>
              </w:rPr>
            </w:pPr>
          </w:p>
        </w:tc>
      </w:tr>
    </w:tbl>
    <w:p w14:paraId="111BEC31">
      <w:pPr>
        <w:spacing w:line="360" w:lineRule="auto"/>
        <w:jc w:val="center"/>
        <w:rPr>
          <w:b/>
          <w:color w:val="auto"/>
          <w:sz w:val="28"/>
          <w:szCs w:val="28"/>
          <w:highlight w:val="none"/>
        </w:rPr>
      </w:pPr>
    </w:p>
    <w:p w14:paraId="4B7D6454">
      <w:pPr>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199B137D">
      <w:pPr>
        <w:rPr>
          <w:color w:val="auto"/>
          <w:highlight w:val="none"/>
        </w:rPr>
      </w:pPr>
    </w:p>
    <w:p w14:paraId="260934E0">
      <w:pPr>
        <w:spacing w:line="460" w:lineRule="exact"/>
        <w:ind w:firstLine="470"/>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注：</w:t>
      </w:r>
    </w:p>
    <w:p w14:paraId="01AAE7EC">
      <w:pPr>
        <w:spacing w:line="460" w:lineRule="exact"/>
        <w:ind w:firstLine="470"/>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1.上表如需要自行延长。</w:t>
      </w:r>
    </w:p>
    <w:p w14:paraId="3BADCA8F">
      <w:pPr>
        <w:spacing w:line="460" w:lineRule="exact"/>
        <w:ind w:firstLine="470"/>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2</w:t>
      </w:r>
      <w:r>
        <w:rPr>
          <w:rFonts w:asciiTheme="minorEastAsia" w:hAnsiTheme="minorEastAsia" w:eastAsiaTheme="minorEastAsia"/>
          <w:bCs/>
          <w:color w:val="auto"/>
          <w:sz w:val="24"/>
          <w:szCs w:val="22"/>
          <w:highlight w:val="none"/>
        </w:rPr>
        <w:t>.</w:t>
      </w:r>
      <w:r>
        <w:rPr>
          <w:rFonts w:hint="eastAsia" w:asciiTheme="minorEastAsia" w:hAnsiTheme="minorEastAsia" w:eastAsiaTheme="minorEastAsia"/>
          <w:bCs/>
          <w:color w:val="auto"/>
          <w:sz w:val="24"/>
          <w:szCs w:val="22"/>
          <w:highlight w:val="none"/>
        </w:rPr>
        <w:t>上表内容须提供人员身份证及证书复印件作为填列证明材料，证明材料请附在本表之后。</w:t>
      </w:r>
    </w:p>
    <w:p w14:paraId="772BC9D8">
      <w:pPr>
        <w:spacing w:line="580" w:lineRule="exact"/>
        <w:rPr>
          <w:rFonts w:ascii="宋体" w:hAnsi="宋体"/>
          <w:bCs/>
          <w:color w:val="auto"/>
          <w:sz w:val="24"/>
          <w:szCs w:val="24"/>
          <w:highlight w:val="none"/>
        </w:rPr>
      </w:pPr>
    </w:p>
    <w:p w14:paraId="2EFD84E9">
      <w:pPr>
        <w:pageBreakBefore/>
        <w:jc w:val="left"/>
        <w:outlineLvl w:val="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八</w:t>
      </w: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投标</w:t>
      </w:r>
      <w:r>
        <w:rPr>
          <w:rFonts w:hint="eastAsia" w:ascii="宋体" w:hAnsi="宋体"/>
          <w:bCs/>
          <w:color w:val="auto"/>
          <w:sz w:val="24"/>
          <w:szCs w:val="24"/>
          <w:highlight w:val="none"/>
        </w:rPr>
        <w:t>偏离表</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格式</w:t>
      </w:r>
      <w:r>
        <w:rPr>
          <w:rFonts w:hint="eastAsia" w:ascii="宋体" w:hAnsi="宋体"/>
          <w:bCs/>
          <w:color w:val="auto"/>
          <w:sz w:val="24"/>
          <w:szCs w:val="24"/>
          <w:highlight w:val="none"/>
          <w:lang w:eastAsia="zh-CN"/>
        </w:rPr>
        <w:t>）</w:t>
      </w:r>
    </w:p>
    <w:p w14:paraId="6F27F27D">
      <w:pPr>
        <w:adjustRightInd w:val="0"/>
        <w:jc w:val="center"/>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投标</w:t>
      </w:r>
      <w:r>
        <w:rPr>
          <w:rFonts w:hint="eastAsia" w:ascii="宋体" w:hAnsi="宋体" w:eastAsia="宋体" w:cs="宋体"/>
          <w:bCs/>
          <w:color w:val="auto"/>
          <w:sz w:val="28"/>
          <w:szCs w:val="28"/>
          <w:highlight w:val="none"/>
          <w:lang w:val="en-US" w:eastAsia="zh-CN"/>
        </w:rPr>
        <w:t>偏离表</w:t>
      </w:r>
    </w:p>
    <w:p w14:paraId="2B72940A">
      <w:pPr>
        <w:pStyle w:val="400"/>
        <w:rPr>
          <w:rFonts w:hint="eastAsia" w:ascii="宋体" w:hAnsi="宋体" w:eastAsia="宋体" w:cs="宋体"/>
          <w:bCs w:val="0"/>
          <w:color w:val="auto"/>
          <w:sz w:val="21"/>
          <w:szCs w:val="22"/>
          <w:highlight w:val="none"/>
          <w:lang w:val="en-US" w:eastAsia="zh-CN"/>
        </w:rPr>
      </w:pPr>
    </w:p>
    <w:p w14:paraId="68DB5056">
      <w:pPr>
        <w:pStyle w:val="8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w:t>
      </w:r>
      <w:r>
        <w:rPr>
          <w:rFonts w:hint="eastAsia" w:cs="宋体"/>
          <w:bCs/>
          <w:color w:val="auto"/>
          <w:sz w:val="24"/>
          <w:szCs w:val="24"/>
          <w:highlight w:val="none"/>
          <w:lang w:val="en-US" w:eastAsia="zh-CN"/>
        </w:rPr>
        <w:t>项目</w:t>
      </w:r>
      <w:r>
        <w:rPr>
          <w:rFonts w:hint="eastAsia" w:ascii="宋体" w:hAnsi="宋体" w:eastAsia="宋体" w:cs="宋体"/>
          <w:bCs/>
          <w:color w:val="auto"/>
          <w:sz w:val="24"/>
          <w:szCs w:val="24"/>
          <w:highlight w:val="none"/>
        </w:rPr>
        <w:t>编号：</w:t>
      </w:r>
    </w:p>
    <w:tbl>
      <w:tblPr>
        <w:tblStyle w:val="68"/>
        <w:tblW w:w="9816" w:type="dxa"/>
        <w:tblInd w:w="0" w:type="dxa"/>
        <w:tblLayout w:type="fixed"/>
        <w:tblCellMar>
          <w:top w:w="0" w:type="dxa"/>
          <w:left w:w="0" w:type="dxa"/>
          <w:bottom w:w="0" w:type="dxa"/>
          <w:right w:w="0" w:type="dxa"/>
        </w:tblCellMar>
      </w:tblPr>
      <w:tblGrid>
        <w:gridCol w:w="2454"/>
        <w:gridCol w:w="2454"/>
        <w:gridCol w:w="2454"/>
        <w:gridCol w:w="2454"/>
      </w:tblGrid>
      <w:tr w14:paraId="35232A48">
        <w:tblPrEx>
          <w:tblCellMar>
            <w:top w:w="0" w:type="dxa"/>
            <w:left w:w="0" w:type="dxa"/>
            <w:bottom w:w="0" w:type="dxa"/>
            <w:right w:w="0" w:type="dxa"/>
          </w:tblCellMar>
        </w:tblPrEx>
        <w:trPr>
          <w:cantSplit/>
          <w:trHeight w:val="555"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32B29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A0D36F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839223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376B98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45E8AF2E">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01D7B9">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06627EA1">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5CEA55C1">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04B36015">
            <w:pPr>
              <w:jc w:val="center"/>
              <w:rPr>
                <w:rFonts w:hint="eastAsia" w:ascii="宋体" w:hAnsi="宋体" w:eastAsia="宋体" w:cs="宋体"/>
                <w:bCs/>
                <w:color w:val="auto"/>
                <w:sz w:val="24"/>
                <w:szCs w:val="24"/>
                <w:highlight w:val="none"/>
              </w:rPr>
            </w:pPr>
          </w:p>
        </w:tc>
      </w:tr>
      <w:tr w14:paraId="709E8005">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FDD87D">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1D4EBD3D">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11629025">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674848C">
            <w:pPr>
              <w:jc w:val="center"/>
              <w:rPr>
                <w:rFonts w:hint="eastAsia" w:ascii="宋体" w:hAnsi="宋体" w:eastAsia="宋体" w:cs="宋体"/>
                <w:bCs/>
                <w:color w:val="auto"/>
                <w:sz w:val="24"/>
                <w:szCs w:val="24"/>
                <w:highlight w:val="none"/>
              </w:rPr>
            </w:pPr>
          </w:p>
        </w:tc>
      </w:tr>
      <w:tr w14:paraId="4F885314">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CB3EF8">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E1EADD9">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EC120C5">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490F9B55">
            <w:pPr>
              <w:jc w:val="center"/>
              <w:rPr>
                <w:rFonts w:hint="eastAsia" w:ascii="宋体" w:hAnsi="宋体" w:eastAsia="宋体" w:cs="宋体"/>
                <w:bCs/>
                <w:color w:val="auto"/>
                <w:sz w:val="24"/>
                <w:szCs w:val="24"/>
                <w:highlight w:val="none"/>
              </w:rPr>
            </w:pPr>
          </w:p>
        </w:tc>
      </w:tr>
      <w:tr w14:paraId="1295E4A7">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D884D2">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73C486CD">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4A2A53F3">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3DE96C5B">
            <w:pPr>
              <w:jc w:val="center"/>
              <w:rPr>
                <w:rFonts w:hint="eastAsia" w:ascii="宋体" w:hAnsi="宋体" w:eastAsia="宋体" w:cs="宋体"/>
                <w:bCs/>
                <w:color w:val="auto"/>
                <w:sz w:val="24"/>
                <w:szCs w:val="24"/>
                <w:highlight w:val="none"/>
              </w:rPr>
            </w:pPr>
          </w:p>
        </w:tc>
      </w:tr>
    </w:tbl>
    <w:p w14:paraId="61B7AFE5">
      <w:pPr>
        <w:spacing w:line="400" w:lineRule="exact"/>
        <w:rPr>
          <w:rFonts w:hint="eastAsia" w:ascii="宋体" w:hAnsi="宋体" w:eastAsia="宋体" w:cs="宋体"/>
          <w:bCs/>
          <w:color w:val="auto"/>
          <w:sz w:val="24"/>
          <w:szCs w:val="24"/>
          <w:highlight w:val="none"/>
        </w:rPr>
      </w:pPr>
    </w:p>
    <w:p w14:paraId="18D16222">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2BBF38A3">
      <w:pPr>
        <w:outlineLvl w:val="9"/>
        <w:rPr>
          <w:rFonts w:hint="eastAsia" w:ascii="宋体" w:hAnsi="宋体" w:eastAsia="宋体" w:cs="宋体"/>
          <w:b/>
          <w:bCs/>
          <w:color w:val="auto"/>
          <w:sz w:val="24"/>
          <w:szCs w:val="24"/>
          <w:highlight w:val="none"/>
        </w:rPr>
      </w:pPr>
    </w:p>
    <w:p w14:paraId="6A5901FC">
      <w:pPr>
        <w:ind w:firstLine="420" w:firstLineChars="175"/>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1F3AA2CC">
      <w:pPr>
        <w:ind w:firstLine="420" w:firstLineChars="175"/>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（2）如无任何技术偏离，请于本表 “偏离说明”中注明“无偏离”；</w:t>
      </w:r>
    </w:p>
    <w:p w14:paraId="1A7C2525">
      <w:pPr>
        <w:ind w:firstLine="420" w:firstLineChars="175"/>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p>
    <w:p w14:paraId="37B4742B">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36C8CA8C">
      <w:pPr>
        <w:pageBreakBefore/>
        <w:spacing w:line="500" w:lineRule="exact"/>
        <w:jc w:val="left"/>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九</w:t>
      </w:r>
      <w:r>
        <w:rPr>
          <w:rFonts w:hint="eastAsia" w:ascii="宋体" w:hAnsi="宋体"/>
          <w:bCs/>
          <w:color w:val="auto"/>
          <w:sz w:val="24"/>
          <w:szCs w:val="24"/>
          <w:highlight w:val="none"/>
        </w:rPr>
        <w:t>）（投标供应商）中小企业声明函（格式）</w:t>
      </w:r>
      <w:bookmarkEnd w:id="937"/>
      <w:bookmarkEnd w:id="938"/>
      <w:bookmarkEnd w:id="939"/>
    </w:p>
    <w:p w14:paraId="5D17D805">
      <w:pPr>
        <w:spacing w:line="500" w:lineRule="exact"/>
        <w:jc w:val="center"/>
        <w:rPr>
          <w:rFonts w:ascii="宋体" w:hAnsi="宋体"/>
          <w:b/>
          <w:color w:val="auto"/>
          <w:sz w:val="28"/>
          <w:szCs w:val="28"/>
          <w:highlight w:val="none"/>
        </w:rPr>
      </w:pPr>
      <w:bookmarkStart w:id="952" w:name="OLE_LINK13"/>
      <w:bookmarkStart w:id="953" w:name="_Toc116946367"/>
      <w:bookmarkStart w:id="954" w:name="_Toc36830603"/>
      <w:bookmarkStart w:id="955" w:name="OLE_LINK14"/>
      <w:bookmarkStart w:id="956" w:name="_Toc98277388"/>
      <w:r>
        <w:rPr>
          <w:rFonts w:ascii="宋体" w:hAnsi="宋体"/>
          <w:b/>
          <w:color w:val="auto"/>
          <w:sz w:val="28"/>
          <w:szCs w:val="28"/>
          <w:highlight w:val="none"/>
        </w:rPr>
        <w:t>中小企业声明函（服务）</w:t>
      </w:r>
    </w:p>
    <w:p w14:paraId="3C596387">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w:t>
      </w:r>
    </w:p>
    <w:p w14:paraId="4A10E5F6">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49C6512">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D36E551">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7C2DDE94">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w:t>
      </w:r>
    </w:p>
    <w:p w14:paraId="04809B4F">
      <w:pPr>
        <w:spacing w:line="500" w:lineRule="exact"/>
        <w:rPr>
          <w:rFonts w:ascii="宋体" w:hAnsi="宋体"/>
          <w:bCs/>
          <w:color w:val="auto"/>
          <w:sz w:val="24"/>
          <w:szCs w:val="24"/>
          <w:highlight w:val="none"/>
        </w:rPr>
      </w:pPr>
    </w:p>
    <w:p w14:paraId="65E5426B">
      <w:pPr>
        <w:spacing w:line="500" w:lineRule="exact"/>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376A5F8C">
      <w:pPr>
        <w:spacing w:line="500" w:lineRule="exact"/>
        <w:rPr>
          <w:rFonts w:ascii="宋体" w:hAnsi="宋体"/>
          <w:bCs/>
          <w:color w:val="auto"/>
          <w:sz w:val="24"/>
          <w:szCs w:val="24"/>
          <w:highlight w:val="none"/>
        </w:rPr>
      </w:pPr>
    </w:p>
    <w:p w14:paraId="69935AB3">
      <w:pPr>
        <w:spacing w:line="500" w:lineRule="exact"/>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01C999AD">
      <w:pPr>
        <w:spacing w:line="500" w:lineRule="exact"/>
        <w:rPr>
          <w:color w:val="auto"/>
          <w:highlight w:val="none"/>
        </w:rPr>
      </w:pPr>
    </w:p>
    <w:p w14:paraId="41DCAF99">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注：1.从业人员、营业收入、资产总额填报上一年度数据，无上一年度数据的新成立企业可不填报。</w:t>
      </w:r>
    </w:p>
    <w:p w14:paraId="67A1F74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51A786A">
      <w:pPr>
        <w:spacing w:line="360" w:lineRule="auto"/>
        <w:rPr>
          <w:rFonts w:ascii="宋体" w:hAnsi="宋体"/>
          <w:bCs/>
          <w:color w:val="auto"/>
          <w:sz w:val="24"/>
          <w:szCs w:val="24"/>
          <w:highlight w:val="none"/>
        </w:rPr>
      </w:pPr>
    </w:p>
    <w:p w14:paraId="1F19F060">
      <w:pPr>
        <w:pageBreakBefore/>
        <w:jc w:val="left"/>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十</w:t>
      </w:r>
      <w:r>
        <w:rPr>
          <w:rFonts w:hint="eastAsia" w:ascii="宋体" w:hAnsi="宋体"/>
          <w:bCs/>
          <w:color w:val="auto"/>
          <w:sz w:val="24"/>
          <w:szCs w:val="24"/>
          <w:highlight w:val="none"/>
        </w:rPr>
        <w:t>）（投标供应商）残疾人福利性单位声明函（格式）：</w:t>
      </w:r>
      <w:bookmarkEnd w:id="952"/>
      <w:bookmarkEnd w:id="953"/>
      <w:bookmarkEnd w:id="954"/>
      <w:bookmarkEnd w:id="955"/>
      <w:bookmarkEnd w:id="956"/>
    </w:p>
    <w:p w14:paraId="381F7C82">
      <w:pPr>
        <w:spacing w:line="588" w:lineRule="exact"/>
        <w:rPr>
          <w:rFonts w:ascii="仿宋_GB2312" w:hAnsi="Calibri" w:eastAsia="仿宋_GB2312"/>
          <w:b/>
          <w:color w:val="auto"/>
          <w:spacing w:val="6"/>
          <w:sz w:val="30"/>
          <w:szCs w:val="30"/>
          <w:highlight w:val="none"/>
        </w:rPr>
      </w:pPr>
    </w:p>
    <w:p w14:paraId="38648A7F">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14:paraId="62CC1371">
      <w:pPr>
        <w:jc w:val="center"/>
        <w:rPr>
          <w:rFonts w:ascii="黑体" w:hAnsi="Calibri" w:eastAsia="黑体"/>
          <w:bCs/>
          <w:color w:val="auto"/>
          <w:sz w:val="28"/>
          <w:szCs w:val="28"/>
          <w:highlight w:val="none"/>
        </w:rPr>
      </w:pPr>
    </w:p>
    <w:p w14:paraId="5024B2FF">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C3F357">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89E653F">
      <w:pPr>
        <w:spacing w:line="580" w:lineRule="exact"/>
        <w:rPr>
          <w:rFonts w:ascii="宋体" w:hAnsi="宋体"/>
          <w:bCs/>
          <w:color w:val="auto"/>
          <w:sz w:val="24"/>
          <w:szCs w:val="24"/>
          <w:highlight w:val="none"/>
        </w:rPr>
      </w:pPr>
    </w:p>
    <w:p w14:paraId="2CDE87FA">
      <w:pPr>
        <w:spacing w:line="580" w:lineRule="exact"/>
        <w:rPr>
          <w:rFonts w:ascii="宋体" w:hAnsi="宋体"/>
          <w:bCs/>
          <w:color w:val="auto"/>
          <w:sz w:val="24"/>
          <w:szCs w:val="24"/>
          <w:highlight w:val="none"/>
        </w:rPr>
      </w:pPr>
    </w:p>
    <w:p w14:paraId="7CD3F348">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0D98C31C">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611E47F1">
      <w:pPr>
        <w:spacing w:line="580" w:lineRule="exact"/>
        <w:ind w:firstLine="480"/>
        <w:rPr>
          <w:rFonts w:ascii="宋体" w:hAnsi="Calibri"/>
          <w:color w:val="auto"/>
          <w:sz w:val="24"/>
          <w:szCs w:val="24"/>
          <w:highlight w:val="none"/>
        </w:rPr>
      </w:pPr>
      <w:bookmarkStart w:id="957" w:name="_Hlk62691704"/>
      <w:r>
        <w:rPr>
          <w:rFonts w:hint="eastAsia" w:ascii="宋体" w:hAnsi="宋体"/>
          <w:bCs/>
          <w:color w:val="auto"/>
          <w:sz w:val="24"/>
          <w:szCs w:val="24"/>
          <w:highlight w:val="none"/>
        </w:rPr>
        <w:t>（备注：1.供应商如不提供此声明函，价格将不做相应扣除。</w:t>
      </w:r>
      <w:r>
        <w:rPr>
          <w:rFonts w:ascii="宋体" w:hAnsi="宋体"/>
          <w:bCs/>
          <w:color w:val="auto"/>
          <w:sz w:val="24"/>
          <w:szCs w:val="24"/>
          <w:highlight w:val="none"/>
        </w:rPr>
        <w:t>2.</w:t>
      </w:r>
      <w:r>
        <w:rPr>
          <w:rFonts w:hint="eastAsia" w:ascii="宋体" w:hAnsi="宋体"/>
          <w:bCs/>
          <w:color w:val="auto"/>
          <w:sz w:val="24"/>
          <w:szCs w:val="24"/>
          <w:highlight w:val="none"/>
        </w:rPr>
        <w:t>中标供应商为残疾人福利单位的，此声明函将随中标结果同时公告，接受社会监督）</w:t>
      </w:r>
      <w:bookmarkEnd w:id="957"/>
    </w:p>
    <w:p w14:paraId="3D473F08">
      <w:pPr>
        <w:widowControl/>
        <w:jc w:val="left"/>
        <w:rPr>
          <w:rFonts w:ascii="宋体" w:hAnsi="宋体"/>
          <w:bCs/>
          <w:color w:val="auto"/>
          <w:sz w:val="24"/>
          <w:szCs w:val="24"/>
          <w:highlight w:val="none"/>
        </w:rPr>
      </w:pPr>
      <w:bookmarkStart w:id="958" w:name="_Toc36830604"/>
      <w:r>
        <w:rPr>
          <w:rFonts w:ascii="宋体" w:hAnsi="宋体"/>
          <w:bCs/>
          <w:color w:val="auto"/>
          <w:sz w:val="24"/>
          <w:szCs w:val="24"/>
          <w:highlight w:val="none"/>
        </w:rPr>
        <w:br w:type="page" w:clear="all"/>
      </w:r>
    </w:p>
    <w:bookmarkEnd w:id="958"/>
    <w:p w14:paraId="3D92E8F9">
      <w:pPr>
        <w:spacing w:line="360" w:lineRule="auto"/>
        <w:ind w:firstLine="482"/>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十一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技术方案</w:t>
      </w:r>
      <w:r>
        <w:rPr>
          <w:rFonts w:hint="eastAsia" w:ascii="宋体" w:hAnsi="宋体"/>
          <w:bCs/>
          <w:color w:val="auto"/>
          <w:sz w:val="24"/>
          <w:szCs w:val="24"/>
          <w:highlight w:val="none"/>
          <w:lang w:val="en-US" w:eastAsia="zh-CN"/>
        </w:rPr>
        <w:t>(暗标)</w:t>
      </w:r>
    </w:p>
    <w:p w14:paraId="2F0056CC">
      <w:pPr>
        <w:spacing w:line="360" w:lineRule="auto"/>
        <w:ind w:firstLine="482"/>
        <w:rPr>
          <w:rFonts w:hint="default" w:ascii="宋体" w:hAnsi="宋体" w:cs="宋体"/>
          <w:b w:val="0"/>
          <w:bCs/>
          <w:color w:val="auto"/>
          <w:sz w:val="24"/>
          <w:highlight w:val="none"/>
          <w:lang w:val="en-US" w:eastAsia="zh-CN"/>
        </w:rPr>
      </w:pPr>
      <w:r>
        <w:rPr>
          <w:rFonts w:hint="eastAsia" w:ascii="宋体" w:hAnsi="宋体" w:eastAsia="宋体" w:cs="Times New Roman"/>
          <w:b/>
          <w:color w:val="auto"/>
          <w:sz w:val="24"/>
          <w:szCs w:val="21"/>
          <w:highlight w:val="none"/>
          <w:u w:val="single"/>
        </w:rPr>
        <w:t>注：本项目采用暗标形式，投标人须参照评标办法的相关要求对商务部分和技术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部分分别进行制作。其中技术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部分属于暗标，投标人在制作技术</w:t>
      </w:r>
      <w:r>
        <w:rPr>
          <w:rFonts w:hint="eastAsia" w:ascii="宋体" w:hAnsi="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sectPr>
      <w:headerReference r:id="rId7" w:type="first"/>
      <w:footerReference r:id="rId9" w:type="first"/>
      <w:headerReference r:id="rId6" w:type="default"/>
      <w:footerReference r:id="rId8" w:type="default"/>
      <w:pgSz w:w="11906" w:h="16838"/>
      <w:pgMar w:top="1440" w:right="1077" w:bottom="1440" w:left="1077" w:header="624"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Yu Gothic UI"/>
    <w:panose1 w:val="020B0503020202020204"/>
    <w:charset w:val="00"/>
    <w:family w:val="auto"/>
    <w:pitch w:val="default"/>
    <w:sig w:usb0="00000000" w:usb1="00000000" w:usb2="00000000" w:usb3="00000000" w:csb0="00000000" w:csb1="00000000"/>
  </w:font>
  <w:font w:name="MS Sans Serif">
    <w:altName w:val="Yu Gothic UI"/>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IDCSerif">
    <w:altName w:val="Yu Gothic UI"/>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Yu Gothic UI"/>
    <w:panose1 w:val="020B0503020202020204"/>
    <w:charset w:val="00"/>
    <w:family w:val="auto"/>
    <w:pitch w:val="default"/>
    <w:sig w:usb0="00000000" w:usb1="00000000" w:usb2="00000000" w:usb3="00000000" w:csb0="00000000" w:csb1="00000000"/>
  </w:font>
  <w:font w:name="Tms Rmn">
    <w:altName w:val="Yu Gothic UI"/>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8E4D0">
    <w:pPr>
      <w:pStyle w:val="4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B5600">
                          <w:pPr>
                            <w:pStyle w:val="4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6B5600">
                    <w:pPr>
                      <w:pStyle w:val="4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BD4EE">
    <w:pPr>
      <w:pStyle w:val="4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29464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96545" cy="294640"/>
                      </a:xfrm>
                      <a:prstGeom prst="rect">
                        <a:avLst/>
                      </a:prstGeom>
                      <a:noFill/>
                      <a:ln>
                        <a:noFill/>
                      </a:ln>
                    </wps:spPr>
                    <wps:txbx>
                      <w:txbxContent>
                        <w:p w14:paraId="5080FF3F">
                          <w:pPr>
                            <w:pStyle w:val="43"/>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square" lIns="0" tIns="0" rIns="0" bIns="0" upright="0">
                      <a:noAutofit/>
                    </wps:bodyPr>
                  </wps:wsp>
                </a:graphicData>
              </a:graphic>
            </wp:anchor>
          </w:drawing>
        </mc:Choice>
        <mc:Fallback>
          <w:pict>
            <v:shape id="_x0000_s1026" o:spid="_x0000_s1026" o:spt="202" type="#_x0000_t202" style="position:absolute;left:0pt;margin-top:0pt;height:23.2pt;width:23.35pt;mso-position-horizontal:center;mso-position-horizontal-relative:margin;z-index:251660288;mso-width-relative:page;mso-height-relative:page;" filled="f" stroked="f" coordsize="21600,21600" o:gfxdata="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x5GnydMAAAADAQAADwAAAAAAAAABACAAAAAiAAAAZHJz&#10;L2Rvd25yZXYueG1sUEsBAhQAFAAAAAgAh07iQMKHkL/QAQAAmwMAAA4AAAAAAAAAAQAgAAAAIgEA&#10;AGRycy9lMm9Eb2MueG1sUEsFBgAAAAAGAAYAWQEAAGQFAAAAAA==&#10;">
              <v:fill on="f" focussize="0,0"/>
              <v:stroke on="f"/>
              <v:imagedata o:title=""/>
              <o:lock v:ext="edit" aspectratio="f"/>
              <v:textbox inset="0mm,0mm,0mm,0mm">
                <w:txbxContent>
                  <w:p w14:paraId="5080FF3F">
                    <w:pPr>
                      <w:pStyle w:val="43"/>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FF208">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E73463">
                          <w:pPr>
                            <w:pStyle w:val="43"/>
                            <w:rPr>
                              <w:rStyle w:val="73"/>
                            </w:rPr>
                          </w:pPr>
                          <w:r>
                            <w:fldChar w:fldCharType="begin"/>
                          </w:r>
                          <w:r>
                            <w:rPr>
                              <w:rStyle w:val="73"/>
                            </w:rPr>
                            <w:instrText xml:space="preserve">PAGE  </w:instrText>
                          </w:r>
                          <w:r>
                            <w:fldChar w:fldCharType="separate"/>
                          </w:r>
                          <w:r>
                            <w:rPr>
                              <w:rStyle w:val="73"/>
                            </w:rP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8E73463">
                    <w:pPr>
                      <w:pStyle w:val="43"/>
                      <w:rPr>
                        <w:rStyle w:val="73"/>
                      </w:rPr>
                    </w:pPr>
                    <w:r>
                      <w:fldChar w:fldCharType="begin"/>
                    </w:r>
                    <w:r>
                      <w:rPr>
                        <w:rStyle w:val="73"/>
                      </w:rPr>
                      <w:instrText xml:space="preserve">PAGE  </w:instrText>
                    </w:r>
                    <w:r>
                      <w:fldChar w:fldCharType="separate"/>
                    </w:r>
                    <w:r>
                      <w:rPr>
                        <w:rStyle w:val="73"/>
                      </w:rPr>
                      <w:t>63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D1AC9">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AD423">
                          <w:pPr>
                            <w:pStyle w:val="43"/>
                            <w:rPr>
                              <w:rStyle w:val="73"/>
                            </w:rPr>
                          </w:pPr>
                          <w:r>
                            <w:fldChar w:fldCharType="begin"/>
                          </w:r>
                          <w:r>
                            <w:rPr>
                              <w:rStyle w:val="73"/>
                            </w:rPr>
                            <w:instrText xml:space="preserve">PAGE  </w:instrText>
                          </w:r>
                          <w:r>
                            <w:fldChar w:fldCharType="separate"/>
                          </w:r>
                          <w:r>
                            <w:rPr>
                              <w:rStyle w:val="73"/>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66AD423">
                    <w:pPr>
                      <w:pStyle w:val="43"/>
                      <w:rPr>
                        <w:rStyle w:val="73"/>
                      </w:rPr>
                    </w:pPr>
                    <w:r>
                      <w:fldChar w:fldCharType="begin"/>
                    </w:r>
                    <w:r>
                      <w:rPr>
                        <w:rStyle w:val="73"/>
                      </w:rPr>
                      <w:instrText xml:space="preserve">PAGE  </w:instrText>
                    </w:r>
                    <w:r>
                      <w:fldChar w:fldCharType="separate"/>
                    </w:r>
                    <w:r>
                      <w:rPr>
                        <w:rStyle w:val="73"/>
                      </w:rPr>
                      <w:t>1</w:t>
                    </w:r>
                    <w:r>
                      <w:fldChar w:fldCharType="end"/>
                    </w:r>
                  </w:p>
                </w:txbxContent>
              </v:textbox>
            </v:shape>
          </w:pict>
        </mc:Fallback>
      </mc:AlternateContent>
    </w:r>
  </w:p>
  <w:p w14:paraId="7ABD9B28">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325D5">
    <w:pPr>
      <w:pStyle w:val="4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B944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2B262">
    <w:pPr>
      <w:pStyle w:val="45"/>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B5E306ED"/>
    <w:multiLevelType w:val="multilevel"/>
    <w:tmpl w:val="B5E306ED"/>
    <w:lvl w:ilvl="0" w:tentative="0">
      <w:start w:val="1"/>
      <w:numFmt w:val="none"/>
      <w:pStyle w:val="665"/>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E09F34E"/>
    <w:multiLevelType w:val="singleLevel"/>
    <w:tmpl w:val="BE09F34E"/>
    <w:lvl w:ilvl="0" w:tentative="0">
      <w:start w:val="2"/>
      <w:numFmt w:val="upperLetter"/>
      <w:suff w:val="nothing"/>
      <w:lvlText w:val="%1、"/>
      <w:lvlJc w:val="left"/>
    </w:lvl>
  </w:abstractNum>
  <w:abstractNum w:abstractNumId="3">
    <w:nsid w:val="BF205925"/>
    <w:multiLevelType w:val="multilevel"/>
    <w:tmpl w:val="BF205925"/>
    <w:lvl w:ilvl="0" w:tentative="0">
      <w:start w:val="1"/>
      <w:numFmt w:val="decimal"/>
      <w:pStyle w:val="64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C8879AEF"/>
    <w:multiLevelType w:val="multilevel"/>
    <w:tmpl w:val="C8879AEF"/>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5">
    <w:nsid w:val="CF092B84"/>
    <w:multiLevelType w:val="multilevel"/>
    <w:tmpl w:val="CF092B84"/>
    <w:lvl w:ilvl="0" w:tentative="0">
      <w:start w:val="1"/>
      <w:numFmt w:val="bullet"/>
      <w:pStyle w:val="601"/>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6">
    <w:nsid w:val="DCBA6B53"/>
    <w:multiLevelType w:val="multilevel"/>
    <w:tmpl w:val="DCBA6B53"/>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53208E"/>
    <w:multiLevelType w:val="multilevel"/>
    <w:tmpl w:val="0053208E"/>
    <w:lvl w:ilvl="0" w:tentative="0">
      <w:start w:val="1"/>
      <w:numFmt w:val="bullet"/>
      <w:pStyle w:val="591"/>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pStyle w:val="81"/>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248C179"/>
    <w:multiLevelType w:val="multilevel"/>
    <w:tmpl w:val="0248C179"/>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9">
    <w:nsid w:val="03D62ECE"/>
    <w:multiLevelType w:val="multilevel"/>
    <w:tmpl w:val="03D62EC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9373072"/>
    <w:multiLevelType w:val="singleLevel"/>
    <w:tmpl w:val="09373072"/>
    <w:lvl w:ilvl="0" w:tentative="0">
      <w:start w:val="4"/>
      <w:numFmt w:val="chineseCounting"/>
      <w:suff w:val="nothing"/>
      <w:lvlText w:val="（%1）"/>
      <w:lvlJc w:val="left"/>
      <w:rPr>
        <w:rFonts w:hint="eastAsia"/>
      </w:rPr>
    </w:lvl>
  </w:abstractNum>
  <w:abstractNum w:abstractNumId="11">
    <w:nsid w:val="173ECAF8"/>
    <w:multiLevelType w:val="multilevel"/>
    <w:tmpl w:val="173ECAF8"/>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2">
    <w:nsid w:val="25B654F3"/>
    <w:multiLevelType w:val="multilevel"/>
    <w:tmpl w:val="25B654F3"/>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3">
    <w:nsid w:val="2A8F537B"/>
    <w:multiLevelType w:val="multilevel"/>
    <w:tmpl w:val="2A8F537B"/>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30E44DAF"/>
    <w:multiLevelType w:val="multilevel"/>
    <w:tmpl w:val="30E44DAF"/>
    <w:lvl w:ilvl="0" w:tentative="0">
      <w:start w:val="1"/>
      <w:numFmt w:val="japaneseCounting"/>
      <w:lvlText w:val="%1、"/>
      <w:lvlJc w:val="left"/>
      <w:pPr>
        <w:tabs>
          <w:tab w:val="left" w:pos="960"/>
        </w:tabs>
        <w:ind w:left="960" w:hanging="480"/>
      </w:pPr>
      <w:rPr>
        <w:rFonts w:hint="eastAsia"/>
        <w:lang w:val="en-US"/>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5">
    <w:nsid w:val="4D4DC07F"/>
    <w:multiLevelType w:val="multilevel"/>
    <w:tmpl w:val="4D4DC07F"/>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57C3011A"/>
    <w:multiLevelType w:val="multilevel"/>
    <w:tmpl w:val="57C3011A"/>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7">
    <w:nsid w:val="59ADCABA"/>
    <w:multiLevelType w:val="multilevel"/>
    <w:tmpl w:val="59ADCABA"/>
    <w:lvl w:ilvl="0" w:tentative="0">
      <w:start w:val="1"/>
      <w:numFmt w:val="decimal"/>
      <w:pStyle w:val="612"/>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8">
    <w:nsid w:val="5A241D34"/>
    <w:multiLevelType w:val="multilevel"/>
    <w:tmpl w:val="5A241D34"/>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12E40D1"/>
    <w:multiLevelType w:val="multilevel"/>
    <w:tmpl w:val="712E40D1"/>
    <w:lvl w:ilvl="0" w:tentative="0">
      <w:start w:val="1"/>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72183CF9"/>
    <w:multiLevelType w:val="multilevel"/>
    <w:tmpl w:val="72183CF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2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5"/>
  </w:num>
  <w:num w:numId="3">
    <w:abstractNumId w:val="17"/>
  </w:num>
  <w:num w:numId="4">
    <w:abstractNumId w:val="3"/>
  </w:num>
  <w:num w:numId="5">
    <w:abstractNumId w:val="1"/>
  </w:num>
  <w:num w:numId="6">
    <w:abstractNumId w:val="9"/>
  </w:num>
  <w:num w:numId="7">
    <w:abstractNumId w:val="12"/>
  </w:num>
  <w:num w:numId="8">
    <w:abstractNumId w:val="20"/>
  </w:num>
  <w:num w:numId="9">
    <w:abstractNumId w:val="8"/>
  </w:num>
  <w:num w:numId="10">
    <w:abstractNumId w:val="0"/>
  </w:num>
  <w:num w:numId="11">
    <w:abstractNumId w:val="2"/>
  </w:num>
  <w:num w:numId="12">
    <w:abstractNumId w:val="13"/>
  </w:num>
  <w:num w:numId="13">
    <w:abstractNumId w:val="18"/>
  </w:num>
  <w:num w:numId="14">
    <w:abstractNumId w:val="4"/>
  </w:num>
  <w:num w:numId="15">
    <w:abstractNumId w:val="15"/>
  </w:num>
  <w:num w:numId="16">
    <w:abstractNumId w:val="21"/>
  </w:num>
  <w:num w:numId="17">
    <w:abstractNumId w:val="14"/>
  </w:num>
  <w:num w:numId="18">
    <w:abstractNumId w:val="19"/>
  </w:num>
  <w:num w:numId="19">
    <w:abstractNumId w:val="6"/>
  </w:num>
  <w:num w:numId="20">
    <w:abstractNumId w:val="16"/>
  </w:num>
  <w:num w:numId="21">
    <w:abstractNumId w:val="1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iYjMyYzc5ZDA2MzY0MWI0ZTg2ZjZiOWQxY2IyYTQifQ=="/>
  </w:docVars>
  <w:rsids>
    <w:rsidRoot w:val="00000000"/>
    <w:rsid w:val="002D269B"/>
    <w:rsid w:val="00D9012D"/>
    <w:rsid w:val="019D73AC"/>
    <w:rsid w:val="01B34E22"/>
    <w:rsid w:val="02151639"/>
    <w:rsid w:val="0216715F"/>
    <w:rsid w:val="024737BC"/>
    <w:rsid w:val="024B505A"/>
    <w:rsid w:val="024E68F9"/>
    <w:rsid w:val="02C92423"/>
    <w:rsid w:val="032770D5"/>
    <w:rsid w:val="03367AB9"/>
    <w:rsid w:val="039A7EAD"/>
    <w:rsid w:val="03A42F25"/>
    <w:rsid w:val="03C03826"/>
    <w:rsid w:val="04A92EE3"/>
    <w:rsid w:val="04B75458"/>
    <w:rsid w:val="04D330E5"/>
    <w:rsid w:val="053022E6"/>
    <w:rsid w:val="05575AC4"/>
    <w:rsid w:val="05C66A84"/>
    <w:rsid w:val="05F45A09"/>
    <w:rsid w:val="069F7723"/>
    <w:rsid w:val="06E45A7E"/>
    <w:rsid w:val="074A3B33"/>
    <w:rsid w:val="079E3E7E"/>
    <w:rsid w:val="07AF1BE8"/>
    <w:rsid w:val="07CA07CF"/>
    <w:rsid w:val="088968DD"/>
    <w:rsid w:val="08CE42EF"/>
    <w:rsid w:val="08D062B9"/>
    <w:rsid w:val="08D37B58"/>
    <w:rsid w:val="0992531D"/>
    <w:rsid w:val="099723FA"/>
    <w:rsid w:val="099948FD"/>
    <w:rsid w:val="09A3752A"/>
    <w:rsid w:val="09E3201C"/>
    <w:rsid w:val="0A3E36F7"/>
    <w:rsid w:val="0A60366D"/>
    <w:rsid w:val="0A7D11C6"/>
    <w:rsid w:val="0B9D7CD0"/>
    <w:rsid w:val="0BDC4F75"/>
    <w:rsid w:val="0C2F779B"/>
    <w:rsid w:val="0C3721AC"/>
    <w:rsid w:val="0C4E381A"/>
    <w:rsid w:val="0CCA1272"/>
    <w:rsid w:val="0DAE46EF"/>
    <w:rsid w:val="0DF77E44"/>
    <w:rsid w:val="0E3B2427"/>
    <w:rsid w:val="0EE83C31"/>
    <w:rsid w:val="0F227143"/>
    <w:rsid w:val="0FAE4483"/>
    <w:rsid w:val="0FBA381F"/>
    <w:rsid w:val="1012756E"/>
    <w:rsid w:val="10CC380A"/>
    <w:rsid w:val="11230F50"/>
    <w:rsid w:val="11333889"/>
    <w:rsid w:val="11FC7D03"/>
    <w:rsid w:val="122431D2"/>
    <w:rsid w:val="1241297F"/>
    <w:rsid w:val="12843C71"/>
    <w:rsid w:val="13631AD8"/>
    <w:rsid w:val="13806B2E"/>
    <w:rsid w:val="13BA2040"/>
    <w:rsid w:val="13D1738A"/>
    <w:rsid w:val="13E7095B"/>
    <w:rsid w:val="14151024"/>
    <w:rsid w:val="14355E65"/>
    <w:rsid w:val="14382F65"/>
    <w:rsid w:val="146D2C0E"/>
    <w:rsid w:val="14787805"/>
    <w:rsid w:val="14900FF3"/>
    <w:rsid w:val="14F52C04"/>
    <w:rsid w:val="15125802"/>
    <w:rsid w:val="15436065"/>
    <w:rsid w:val="156F0C08"/>
    <w:rsid w:val="15A9236C"/>
    <w:rsid w:val="15BF38EA"/>
    <w:rsid w:val="15EA64E1"/>
    <w:rsid w:val="162C054A"/>
    <w:rsid w:val="162E0AC3"/>
    <w:rsid w:val="172550A1"/>
    <w:rsid w:val="173E4D36"/>
    <w:rsid w:val="19000FA6"/>
    <w:rsid w:val="194505FE"/>
    <w:rsid w:val="1A02029D"/>
    <w:rsid w:val="1A840CB2"/>
    <w:rsid w:val="1AFA667A"/>
    <w:rsid w:val="1C24274C"/>
    <w:rsid w:val="1C623275"/>
    <w:rsid w:val="1D295B40"/>
    <w:rsid w:val="1D3544E5"/>
    <w:rsid w:val="1D5D57EA"/>
    <w:rsid w:val="1D6F5C49"/>
    <w:rsid w:val="1DA578BD"/>
    <w:rsid w:val="1DED3012"/>
    <w:rsid w:val="1E236A34"/>
    <w:rsid w:val="1E71779F"/>
    <w:rsid w:val="1E766B63"/>
    <w:rsid w:val="1E933BB9"/>
    <w:rsid w:val="1F49071C"/>
    <w:rsid w:val="1F5F247E"/>
    <w:rsid w:val="1FD9384E"/>
    <w:rsid w:val="2014354B"/>
    <w:rsid w:val="201E05C5"/>
    <w:rsid w:val="21182154"/>
    <w:rsid w:val="2127363D"/>
    <w:rsid w:val="214271D1"/>
    <w:rsid w:val="21924579"/>
    <w:rsid w:val="21CB18BC"/>
    <w:rsid w:val="226163A4"/>
    <w:rsid w:val="22775DD3"/>
    <w:rsid w:val="22AA3280"/>
    <w:rsid w:val="22C86CFE"/>
    <w:rsid w:val="22F8048F"/>
    <w:rsid w:val="233D0598"/>
    <w:rsid w:val="237613B4"/>
    <w:rsid w:val="23907664"/>
    <w:rsid w:val="23C860B3"/>
    <w:rsid w:val="2419717E"/>
    <w:rsid w:val="245E02DF"/>
    <w:rsid w:val="24741D97"/>
    <w:rsid w:val="24E63091"/>
    <w:rsid w:val="24EC5DD1"/>
    <w:rsid w:val="24F84776"/>
    <w:rsid w:val="25145328"/>
    <w:rsid w:val="258875D1"/>
    <w:rsid w:val="25900E53"/>
    <w:rsid w:val="25BA5ED0"/>
    <w:rsid w:val="25C023CA"/>
    <w:rsid w:val="268025EC"/>
    <w:rsid w:val="26914E82"/>
    <w:rsid w:val="28753FF3"/>
    <w:rsid w:val="291458F7"/>
    <w:rsid w:val="299B0952"/>
    <w:rsid w:val="29A749BD"/>
    <w:rsid w:val="29CC4423"/>
    <w:rsid w:val="29E1730A"/>
    <w:rsid w:val="2BD364EE"/>
    <w:rsid w:val="2C1B5C26"/>
    <w:rsid w:val="2C2220D9"/>
    <w:rsid w:val="2C2E6CCF"/>
    <w:rsid w:val="2C385DA0"/>
    <w:rsid w:val="2C484235"/>
    <w:rsid w:val="2C4C5FD9"/>
    <w:rsid w:val="2CB72FD0"/>
    <w:rsid w:val="2CE455E0"/>
    <w:rsid w:val="2CE850D0"/>
    <w:rsid w:val="2D2F7082"/>
    <w:rsid w:val="2D3B5B48"/>
    <w:rsid w:val="2D485B6F"/>
    <w:rsid w:val="2DEC0BF0"/>
    <w:rsid w:val="2DF67CC1"/>
    <w:rsid w:val="2E3A5DFF"/>
    <w:rsid w:val="2E494294"/>
    <w:rsid w:val="30750E86"/>
    <w:rsid w:val="30ED267A"/>
    <w:rsid w:val="321A706F"/>
    <w:rsid w:val="321B7CF6"/>
    <w:rsid w:val="32B048E2"/>
    <w:rsid w:val="32B819E9"/>
    <w:rsid w:val="32CC7242"/>
    <w:rsid w:val="334F40FB"/>
    <w:rsid w:val="33685E6B"/>
    <w:rsid w:val="33F16F60"/>
    <w:rsid w:val="34113162"/>
    <w:rsid w:val="34847DD4"/>
    <w:rsid w:val="35725E7F"/>
    <w:rsid w:val="36545584"/>
    <w:rsid w:val="369E2CA4"/>
    <w:rsid w:val="36F87861"/>
    <w:rsid w:val="37180CA8"/>
    <w:rsid w:val="37294D73"/>
    <w:rsid w:val="38910D12"/>
    <w:rsid w:val="38A30A45"/>
    <w:rsid w:val="38EE1CC0"/>
    <w:rsid w:val="396430B4"/>
    <w:rsid w:val="39904B26"/>
    <w:rsid w:val="39CD7B28"/>
    <w:rsid w:val="3A0756C4"/>
    <w:rsid w:val="3AD76784"/>
    <w:rsid w:val="3AE27603"/>
    <w:rsid w:val="3B343BD6"/>
    <w:rsid w:val="3B377F32"/>
    <w:rsid w:val="3BD74C8E"/>
    <w:rsid w:val="3BDA29D0"/>
    <w:rsid w:val="3C6978B0"/>
    <w:rsid w:val="3C88242C"/>
    <w:rsid w:val="3CD63197"/>
    <w:rsid w:val="3D610E5E"/>
    <w:rsid w:val="3D8449A1"/>
    <w:rsid w:val="3D98669F"/>
    <w:rsid w:val="3DAE5EC2"/>
    <w:rsid w:val="3E09759C"/>
    <w:rsid w:val="3E185E11"/>
    <w:rsid w:val="3E974BA8"/>
    <w:rsid w:val="3ED71449"/>
    <w:rsid w:val="3F7F7B16"/>
    <w:rsid w:val="3F930F5E"/>
    <w:rsid w:val="404B3E9C"/>
    <w:rsid w:val="40B65F82"/>
    <w:rsid w:val="40D93256"/>
    <w:rsid w:val="414F52C6"/>
    <w:rsid w:val="41BF557A"/>
    <w:rsid w:val="41CC4B69"/>
    <w:rsid w:val="41F664CB"/>
    <w:rsid w:val="42530DE6"/>
    <w:rsid w:val="42736FB4"/>
    <w:rsid w:val="42C85330"/>
    <w:rsid w:val="437E00E5"/>
    <w:rsid w:val="43AC4C52"/>
    <w:rsid w:val="445A2900"/>
    <w:rsid w:val="4492209A"/>
    <w:rsid w:val="44AB6CB7"/>
    <w:rsid w:val="44C9538F"/>
    <w:rsid w:val="46132D66"/>
    <w:rsid w:val="46716866"/>
    <w:rsid w:val="46B53E1D"/>
    <w:rsid w:val="46D02A05"/>
    <w:rsid w:val="47633879"/>
    <w:rsid w:val="478B1022"/>
    <w:rsid w:val="479E6FA7"/>
    <w:rsid w:val="48765A3A"/>
    <w:rsid w:val="489D2DBB"/>
    <w:rsid w:val="48D125A1"/>
    <w:rsid w:val="48D72771"/>
    <w:rsid w:val="490C130C"/>
    <w:rsid w:val="491A0BFD"/>
    <w:rsid w:val="49C8030C"/>
    <w:rsid w:val="4A5E7EE4"/>
    <w:rsid w:val="4A840572"/>
    <w:rsid w:val="4AB16FF2"/>
    <w:rsid w:val="4AB80380"/>
    <w:rsid w:val="4B49547C"/>
    <w:rsid w:val="4B6769ED"/>
    <w:rsid w:val="4B9761E7"/>
    <w:rsid w:val="4BAC3727"/>
    <w:rsid w:val="4BCF3BD3"/>
    <w:rsid w:val="4BFE6267"/>
    <w:rsid w:val="4C143394"/>
    <w:rsid w:val="4C2430DE"/>
    <w:rsid w:val="4C8229F4"/>
    <w:rsid w:val="4D1C1AB9"/>
    <w:rsid w:val="4D862070"/>
    <w:rsid w:val="4D8D78A2"/>
    <w:rsid w:val="4DB12E65"/>
    <w:rsid w:val="4E2553DD"/>
    <w:rsid w:val="4E3C78E8"/>
    <w:rsid w:val="4E7A4F39"/>
    <w:rsid w:val="4EB250E6"/>
    <w:rsid w:val="4EFD2805"/>
    <w:rsid w:val="4F0E1359"/>
    <w:rsid w:val="4F5543EF"/>
    <w:rsid w:val="4FC82E13"/>
    <w:rsid w:val="4FD262E5"/>
    <w:rsid w:val="4FF03423"/>
    <w:rsid w:val="4FFD05E3"/>
    <w:rsid w:val="511F2F07"/>
    <w:rsid w:val="51542485"/>
    <w:rsid w:val="515E5F9C"/>
    <w:rsid w:val="5204701C"/>
    <w:rsid w:val="525F2798"/>
    <w:rsid w:val="526F3A1A"/>
    <w:rsid w:val="52734B8D"/>
    <w:rsid w:val="527E1EAF"/>
    <w:rsid w:val="5282655C"/>
    <w:rsid w:val="52877B80"/>
    <w:rsid w:val="52E8557B"/>
    <w:rsid w:val="52F52324"/>
    <w:rsid w:val="54462559"/>
    <w:rsid w:val="545D78A2"/>
    <w:rsid w:val="54B43966"/>
    <w:rsid w:val="54EA55DA"/>
    <w:rsid w:val="55081F04"/>
    <w:rsid w:val="551748DB"/>
    <w:rsid w:val="551B5793"/>
    <w:rsid w:val="553B7BE4"/>
    <w:rsid w:val="556A47A5"/>
    <w:rsid w:val="560E52F8"/>
    <w:rsid w:val="56156687"/>
    <w:rsid w:val="5634689E"/>
    <w:rsid w:val="56680EAC"/>
    <w:rsid w:val="56A30136"/>
    <w:rsid w:val="57AA22CA"/>
    <w:rsid w:val="57C33EC0"/>
    <w:rsid w:val="57D12A81"/>
    <w:rsid w:val="58027708"/>
    <w:rsid w:val="583D33C0"/>
    <w:rsid w:val="586631C9"/>
    <w:rsid w:val="58801E3E"/>
    <w:rsid w:val="5898359F"/>
    <w:rsid w:val="58D00F8B"/>
    <w:rsid w:val="58E660B8"/>
    <w:rsid w:val="59207BF7"/>
    <w:rsid w:val="59DD74BB"/>
    <w:rsid w:val="5A2570B4"/>
    <w:rsid w:val="5A571220"/>
    <w:rsid w:val="5AA601F5"/>
    <w:rsid w:val="5AD76600"/>
    <w:rsid w:val="5C86208C"/>
    <w:rsid w:val="5CCC49C9"/>
    <w:rsid w:val="5D0B6FB2"/>
    <w:rsid w:val="5DB91FED"/>
    <w:rsid w:val="5E0C4813"/>
    <w:rsid w:val="5EBB7FE7"/>
    <w:rsid w:val="5EDF7832"/>
    <w:rsid w:val="5F0674B4"/>
    <w:rsid w:val="5F473629"/>
    <w:rsid w:val="5F526256"/>
    <w:rsid w:val="5F571ABE"/>
    <w:rsid w:val="5F835EDB"/>
    <w:rsid w:val="5FE377F5"/>
    <w:rsid w:val="5FFF5CB2"/>
    <w:rsid w:val="605D615C"/>
    <w:rsid w:val="606A72AE"/>
    <w:rsid w:val="60AA0313"/>
    <w:rsid w:val="61293FA4"/>
    <w:rsid w:val="619863BE"/>
    <w:rsid w:val="619B073B"/>
    <w:rsid w:val="61DC7777"/>
    <w:rsid w:val="61EE5FDE"/>
    <w:rsid w:val="62057802"/>
    <w:rsid w:val="62830E1C"/>
    <w:rsid w:val="628A21AA"/>
    <w:rsid w:val="63C16555"/>
    <w:rsid w:val="63CB4828"/>
    <w:rsid w:val="645760BC"/>
    <w:rsid w:val="6707201B"/>
    <w:rsid w:val="67492634"/>
    <w:rsid w:val="67B657F0"/>
    <w:rsid w:val="67E759A9"/>
    <w:rsid w:val="67F56318"/>
    <w:rsid w:val="68D423D1"/>
    <w:rsid w:val="68DC345E"/>
    <w:rsid w:val="68F465CF"/>
    <w:rsid w:val="69C752DF"/>
    <w:rsid w:val="69FC398E"/>
    <w:rsid w:val="69FF347E"/>
    <w:rsid w:val="6A425119"/>
    <w:rsid w:val="6A4F168C"/>
    <w:rsid w:val="6A8260FA"/>
    <w:rsid w:val="6AD62431"/>
    <w:rsid w:val="6B6F63E1"/>
    <w:rsid w:val="6C2D65A4"/>
    <w:rsid w:val="6C3513D9"/>
    <w:rsid w:val="6C580C23"/>
    <w:rsid w:val="6C5A499B"/>
    <w:rsid w:val="6CD362F3"/>
    <w:rsid w:val="6D162FB8"/>
    <w:rsid w:val="6D7277CF"/>
    <w:rsid w:val="6D7B72BF"/>
    <w:rsid w:val="6DD24A05"/>
    <w:rsid w:val="6DE210EC"/>
    <w:rsid w:val="6E4C050D"/>
    <w:rsid w:val="6EBF142E"/>
    <w:rsid w:val="6F0230C8"/>
    <w:rsid w:val="6F0A08FB"/>
    <w:rsid w:val="6F4F630E"/>
    <w:rsid w:val="6F5A0C7B"/>
    <w:rsid w:val="6F866B82"/>
    <w:rsid w:val="70356321"/>
    <w:rsid w:val="71BA7C8A"/>
    <w:rsid w:val="71C70D25"/>
    <w:rsid w:val="71D92806"/>
    <w:rsid w:val="72855F71"/>
    <w:rsid w:val="72D76D09"/>
    <w:rsid w:val="72E15E16"/>
    <w:rsid w:val="730337E3"/>
    <w:rsid w:val="732441F9"/>
    <w:rsid w:val="7372081D"/>
    <w:rsid w:val="73852C46"/>
    <w:rsid w:val="749A36F2"/>
    <w:rsid w:val="74B9560C"/>
    <w:rsid w:val="75D27C98"/>
    <w:rsid w:val="75D4756D"/>
    <w:rsid w:val="75D67789"/>
    <w:rsid w:val="75DC28C5"/>
    <w:rsid w:val="766308F1"/>
    <w:rsid w:val="76796366"/>
    <w:rsid w:val="76E45ED5"/>
    <w:rsid w:val="771E198F"/>
    <w:rsid w:val="77521091"/>
    <w:rsid w:val="77E141C3"/>
    <w:rsid w:val="78A31478"/>
    <w:rsid w:val="78CC09CF"/>
    <w:rsid w:val="78E35D19"/>
    <w:rsid w:val="78E57CE3"/>
    <w:rsid w:val="793A002E"/>
    <w:rsid w:val="79597C24"/>
    <w:rsid w:val="79F44681"/>
    <w:rsid w:val="7A195E96"/>
    <w:rsid w:val="7ABD2CC5"/>
    <w:rsid w:val="7AD973D3"/>
    <w:rsid w:val="7AE73821"/>
    <w:rsid w:val="7B095F0A"/>
    <w:rsid w:val="7B3235B2"/>
    <w:rsid w:val="7BF1074D"/>
    <w:rsid w:val="7C06069C"/>
    <w:rsid w:val="7C0B5CB2"/>
    <w:rsid w:val="7C1D7794"/>
    <w:rsid w:val="7C961A20"/>
    <w:rsid w:val="7DB3215D"/>
    <w:rsid w:val="7DD547CA"/>
    <w:rsid w:val="7DE20C95"/>
    <w:rsid w:val="7DFF53A3"/>
    <w:rsid w:val="7E394D59"/>
    <w:rsid w:val="7E7A0ECD"/>
    <w:rsid w:val="7E7D110A"/>
    <w:rsid w:val="7E8B6C36"/>
    <w:rsid w:val="7EA31C94"/>
    <w:rsid w:val="7EF0118F"/>
    <w:rsid w:val="7F4D213E"/>
    <w:rsid w:val="7F5152BA"/>
    <w:rsid w:val="7FBB79EF"/>
    <w:rsid w:val="7FC76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69"/>
    <w:autoRedefine/>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5"/>
    <w:autoRedefine/>
    <w:qFormat/>
    <w:uiPriority w:val="0"/>
    <w:pPr>
      <w:keepNext/>
      <w:jc w:val="center"/>
      <w:outlineLvl w:val="0"/>
    </w:pPr>
    <w:rPr>
      <w:rFonts w:ascii="楷体_GB2312" w:eastAsia="楷体_GB2312"/>
      <w:b/>
      <w:sz w:val="28"/>
    </w:rPr>
  </w:style>
  <w:style w:type="paragraph" w:styleId="3">
    <w:name w:val="heading 2"/>
    <w:basedOn w:val="1"/>
    <w:next w:val="1"/>
    <w:link w:val="246"/>
    <w:autoRedefine/>
    <w:qFormat/>
    <w:uiPriority w:val="0"/>
    <w:pPr>
      <w:keepNext/>
      <w:jc w:val="center"/>
      <w:outlineLvl w:val="1"/>
    </w:pPr>
    <w:rPr>
      <w:rFonts w:ascii="楷体_GB2312" w:eastAsia="楷体_GB2312"/>
      <w:b/>
      <w:bCs/>
      <w:sz w:val="18"/>
    </w:rPr>
  </w:style>
  <w:style w:type="paragraph" w:styleId="4">
    <w:name w:val="heading 3"/>
    <w:basedOn w:val="1"/>
    <w:next w:val="1"/>
    <w:link w:val="247"/>
    <w:autoRedefine/>
    <w:qFormat/>
    <w:uiPriority w:val="0"/>
    <w:pPr>
      <w:keepNext/>
      <w:jc w:val="center"/>
      <w:outlineLvl w:val="2"/>
    </w:pPr>
    <w:rPr>
      <w:rFonts w:eastAsia="楷体_GB2312"/>
      <w:b/>
      <w:bCs/>
      <w:sz w:val="15"/>
    </w:rPr>
  </w:style>
  <w:style w:type="paragraph" w:styleId="5">
    <w:name w:val="heading 4"/>
    <w:basedOn w:val="1"/>
    <w:next w:val="1"/>
    <w:link w:val="248"/>
    <w:autoRedefine/>
    <w:qFormat/>
    <w:uiPriority w:val="0"/>
    <w:pPr>
      <w:keepNext/>
      <w:jc w:val="center"/>
      <w:outlineLvl w:val="3"/>
    </w:pPr>
    <w:rPr>
      <w:rFonts w:eastAsia="楷体_GB2312"/>
      <w:b/>
      <w:bCs/>
      <w:sz w:val="13"/>
    </w:rPr>
  </w:style>
  <w:style w:type="paragraph" w:styleId="6">
    <w:name w:val="heading 5"/>
    <w:basedOn w:val="1"/>
    <w:next w:val="1"/>
    <w:link w:val="249"/>
    <w:autoRedefine/>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50"/>
    <w:autoRedefine/>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51"/>
    <w:autoRedefine/>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52"/>
    <w:autoRedefine/>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53"/>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70">
    <w:name w:val="Default Paragraph Font"/>
    <w:autoRedefine/>
    <w:semiHidden/>
    <w:unhideWhenUsed/>
    <w:qFormat/>
    <w:uiPriority w:val="1"/>
  </w:style>
  <w:style w:type="table" w:default="1" w:styleId="68">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widowControl/>
      <w:ind w:left="100" w:hanging="200"/>
      <w:jc w:val="left"/>
    </w:pPr>
    <w:rPr>
      <w:sz w:val="20"/>
    </w:rPr>
  </w:style>
  <w:style w:type="paragraph" w:styleId="12">
    <w:name w:val="toc 7"/>
    <w:basedOn w:val="1"/>
    <w:next w:val="1"/>
    <w:autoRedefine/>
    <w:qFormat/>
    <w:uiPriority w:val="39"/>
    <w:pPr>
      <w:widowControl/>
      <w:ind w:left="1200"/>
      <w:jc w:val="left"/>
    </w:pPr>
    <w:rPr>
      <w:sz w:val="20"/>
      <w:szCs w:val="21"/>
    </w:rPr>
  </w:style>
  <w:style w:type="paragraph" w:styleId="13">
    <w:name w:val="index 8"/>
    <w:basedOn w:val="1"/>
    <w:next w:val="1"/>
    <w:autoRedefine/>
    <w:qFormat/>
    <w:uiPriority w:val="0"/>
    <w:pPr>
      <w:ind w:left="2940"/>
    </w:pPr>
    <w:rPr>
      <w:rFonts w:eastAsia="楷体_GB2312"/>
      <w:sz w:val="26"/>
    </w:rPr>
  </w:style>
  <w:style w:type="paragraph" w:styleId="14">
    <w:name w:val="List Number"/>
    <w:basedOn w:val="1"/>
    <w:link w:val="254"/>
    <w:autoRedefine/>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55"/>
    <w:autoRedefine/>
    <w:qFormat/>
    <w:uiPriority w:val="0"/>
    <w:pPr>
      <w:ind w:firstLine="420"/>
    </w:pPr>
  </w:style>
  <w:style w:type="paragraph" w:styleId="16">
    <w:name w:val="caption"/>
    <w:basedOn w:val="1"/>
    <w:next w:val="1"/>
    <w:autoRedefine/>
    <w:qFormat/>
    <w:uiPriority w:val="0"/>
    <w:rPr>
      <w:rFonts w:ascii="Cambria" w:hAnsi="Cambria" w:eastAsia="黑体"/>
      <w:sz w:val="20"/>
    </w:rPr>
  </w:style>
  <w:style w:type="paragraph" w:styleId="17">
    <w:name w:val="index 5"/>
    <w:basedOn w:val="1"/>
    <w:next w:val="1"/>
    <w:autoRedefine/>
    <w:qFormat/>
    <w:uiPriority w:val="0"/>
    <w:pPr>
      <w:ind w:left="1680"/>
    </w:pPr>
    <w:rPr>
      <w:rFonts w:eastAsia="楷体_GB2312"/>
      <w:sz w:val="26"/>
    </w:rPr>
  </w:style>
  <w:style w:type="paragraph" w:styleId="18">
    <w:name w:val="List Bullet"/>
    <w:basedOn w:val="1"/>
    <w:autoRedefine/>
    <w:qFormat/>
    <w:uiPriority w:val="0"/>
    <w:pPr>
      <w:tabs>
        <w:tab w:val="left" w:pos="1050"/>
      </w:tabs>
      <w:ind w:left="1050" w:hanging="420"/>
    </w:pPr>
    <w:rPr>
      <w:szCs w:val="24"/>
    </w:rPr>
  </w:style>
  <w:style w:type="paragraph" w:styleId="19">
    <w:name w:val="Document Map"/>
    <w:basedOn w:val="1"/>
    <w:link w:val="256"/>
    <w:autoRedefine/>
    <w:qFormat/>
    <w:uiPriority w:val="0"/>
    <w:pPr>
      <w:shd w:val="clear" w:color="auto" w:fill="000080"/>
    </w:pPr>
  </w:style>
  <w:style w:type="paragraph" w:styleId="20">
    <w:name w:val="annotation text"/>
    <w:basedOn w:val="1"/>
    <w:link w:val="257"/>
    <w:autoRedefine/>
    <w:qFormat/>
    <w:uiPriority w:val="0"/>
    <w:pPr>
      <w:jc w:val="left"/>
    </w:pPr>
  </w:style>
  <w:style w:type="paragraph" w:styleId="21">
    <w:name w:val="index 6"/>
    <w:basedOn w:val="1"/>
    <w:next w:val="1"/>
    <w:autoRedefine/>
    <w:qFormat/>
    <w:uiPriority w:val="0"/>
    <w:pPr>
      <w:ind w:left="2100"/>
    </w:pPr>
    <w:rPr>
      <w:rFonts w:eastAsia="楷体_GB2312"/>
      <w:sz w:val="26"/>
    </w:rPr>
  </w:style>
  <w:style w:type="paragraph" w:styleId="22">
    <w:name w:val="Salutation"/>
    <w:basedOn w:val="1"/>
    <w:next w:val="1"/>
    <w:link w:val="258"/>
    <w:autoRedefine/>
    <w:qFormat/>
    <w:uiPriority w:val="0"/>
    <w:pPr>
      <w:spacing w:after="20" w:line="288" w:lineRule="auto"/>
      <w:ind w:firstLine="420"/>
    </w:pPr>
    <w:rPr>
      <w:sz w:val="28"/>
      <w:szCs w:val="24"/>
      <w:lang w:bidi="mn-Mong-CN"/>
    </w:rPr>
  </w:style>
  <w:style w:type="paragraph" w:styleId="23">
    <w:name w:val="Body Text 3"/>
    <w:basedOn w:val="1"/>
    <w:link w:val="259"/>
    <w:autoRedefine/>
    <w:qFormat/>
    <w:uiPriority w:val="0"/>
    <w:rPr>
      <w:rFonts w:ascii="宋体"/>
      <w:sz w:val="24"/>
      <w:lang w:bidi="mn-Mong-CN"/>
    </w:rPr>
  </w:style>
  <w:style w:type="paragraph" w:styleId="24">
    <w:name w:val="Closing"/>
    <w:basedOn w:val="1"/>
    <w:link w:val="260"/>
    <w:autoRedefine/>
    <w:qFormat/>
    <w:uiPriority w:val="0"/>
    <w:pPr>
      <w:spacing w:after="20" w:line="288" w:lineRule="auto"/>
      <w:ind w:left="100" w:firstLine="420"/>
    </w:pPr>
    <w:rPr>
      <w:sz w:val="28"/>
      <w:szCs w:val="24"/>
      <w:lang w:bidi="mn-Mong-CN"/>
    </w:rPr>
  </w:style>
  <w:style w:type="paragraph" w:styleId="25">
    <w:name w:val="Body Text"/>
    <w:basedOn w:val="1"/>
    <w:next w:val="26"/>
    <w:link w:val="261"/>
    <w:autoRedefine/>
    <w:qFormat/>
    <w:uiPriority w:val="99"/>
    <w:rPr>
      <w:rFonts w:ascii="华文中宋" w:eastAsia="华文中宋"/>
      <w:bCs/>
      <w:sz w:val="28"/>
      <w:lang w:val="zh-CN"/>
    </w:rPr>
  </w:style>
  <w:style w:type="paragraph" w:styleId="26">
    <w:name w:val="toc 2"/>
    <w:basedOn w:val="1"/>
    <w:next w:val="1"/>
    <w:autoRedefine/>
    <w:qFormat/>
    <w:uiPriority w:val="39"/>
    <w:pPr>
      <w:ind w:left="420"/>
    </w:pPr>
    <w:rPr>
      <w:szCs w:val="24"/>
    </w:rPr>
  </w:style>
  <w:style w:type="paragraph" w:styleId="27">
    <w:name w:val="Body Text Indent"/>
    <w:basedOn w:val="1"/>
    <w:next w:val="28"/>
    <w:link w:val="262"/>
    <w:autoRedefine/>
    <w:qFormat/>
    <w:uiPriority w:val="0"/>
    <w:pPr>
      <w:ind w:firstLine="576"/>
    </w:pPr>
    <w:rPr>
      <w:b/>
      <w:sz w:val="30"/>
    </w:rPr>
  </w:style>
  <w:style w:type="paragraph" w:styleId="28">
    <w:name w:val="envelope return"/>
    <w:basedOn w:val="1"/>
    <w:autoRedefine/>
    <w:qFormat/>
    <w:uiPriority w:val="0"/>
    <w:pPr>
      <w:snapToGrid w:val="0"/>
    </w:pPr>
    <w:rPr>
      <w:rFonts w:ascii="Arial" w:hAnsi="Arial"/>
    </w:rPr>
  </w:style>
  <w:style w:type="paragraph" w:styleId="29">
    <w:name w:val="List 2"/>
    <w:basedOn w:val="1"/>
    <w:autoRedefine/>
    <w:qFormat/>
    <w:uiPriority w:val="0"/>
    <w:pPr>
      <w:widowControl/>
      <w:ind w:left="100" w:hanging="200"/>
      <w:jc w:val="left"/>
    </w:pPr>
    <w:rPr>
      <w:sz w:val="20"/>
    </w:rPr>
  </w:style>
  <w:style w:type="paragraph" w:styleId="30">
    <w:name w:val="Block Text"/>
    <w:basedOn w:val="1"/>
    <w:autoRedefine/>
    <w:qFormat/>
    <w:uiPriority w:val="0"/>
    <w:pPr>
      <w:ind w:left="420" w:right="33"/>
      <w:jc w:val="left"/>
    </w:pPr>
    <w:rPr>
      <w:sz w:val="24"/>
    </w:rPr>
  </w:style>
  <w:style w:type="paragraph" w:styleId="31">
    <w:name w:val="List Bullet 2"/>
    <w:basedOn w:val="1"/>
    <w:autoRedefine/>
    <w:qFormat/>
    <w:uiPriority w:val="0"/>
    <w:pPr>
      <w:spacing w:line="360" w:lineRule="auto"/>
    </w:pPr>
    <w:rPr>
      <w:sz w:val="24"/>
      <w:szCs w:val="24"/>
    </w:rPr>
  </w:style>
  <w:style w:type="paragraph" w:styleId="32">
    <w:name w:val="index 4"/>
    <w:basedOn w:val="1"/>
    <w:next w:val="1"/>
    <w:autoRedefine/>
    <w:unhideWhenUsed/>
    <w:qFormat/>
    <w:uiPriority w:val="0"/>
    <w:pPr>
      <w:ind w:left="600"/>
    </w:pPr>
    <w:rPr>
      <w:szCs w:val="24"/>
    </w:rPr>
  </w:style>
  <w:style w:type="paragraph" w:styleId="33">
    <w:name w:val="toc 5"/>
    <w:basedOn w:val="1"/>
    <w:next w:val="1"/>
    <w:autoRedefine/>
    <w:qFormat/>
    <w:uiPriority w:val="39"/>
    <w:pPr>
      <w:widowControl/>
      <w:ind w:left="800"/>
      <w:jc w:val="left"/>
    </w:pPr>
    <w:rPr>
      <w:sz w:val="20"/>
      <w:szCs w:val="21"/>
    </w:rPr>
  </w:style>
  <w:style w:type="paragraph" w:styleId="34">
    <w:name w:val="toc 3"/>
    <w:basedOn w:val="1"/>
    <w:next w:val="1"/>
    <w:autoRedefine/>
    <w:qFormat/>
    <w:uiPriority w:val="39"/>
    <w:pPr>
      <w:ind w:left="780"/>
      <w:jc w:val="center"/>
    </w:pPr>
    <w:rPr>
      <w:b/>
      <w:sz w:val="24"/>
      <w:szCs w:val="24"/>
    </w:rPr>
  </w:style>
  <w:style w:type="paragraph" w:styleId="35">
    <w:name w:val="Plain Text"/>
    <w:basedOn w:val="1"/>
    <w:link w:val="263"/>
    <w:autoRedefine/>
    <w:qFormat/>
    <w:uiPriority w:val="99"/>
    <w:rPr>
      <w:rFonts w:ascii="宋体" w:hAnsi="Courier New"/>
      <w:sz w:val="20"/>
    </w:rPr>
  </w:style>
  <w:style w:type="paragraph" w:styleId="36">
    <w:name w:val="List Bullet 5"/>
    <w:basedOn w:val="1"/>
    <w:autoRedefine/>
    <w:qFormat/>
    <w:uiPriority w:val="0"/>
    <w:pPr>
      <w:widowControl/>
      <w:tabs>
        <w:tab w:val="left" w:pos="2040"/>
      </w:tabs>
      <w:spacing w:line="360" w:lineRule="exact"/>
      <w:ind w:left="2040" w:hanging="360"/>
    </w:pPr>
    <w:rPr>
      <w:rFonts w:eastAsia="楷体_GB2312"/>
      <w:sz w:val="24"/>
    </w:rPr>
  </w:style>
  <w:style w:type="paragraph" w:styleId="37">
    <w:name w:val="toc 8"/>
    <w:basedOn w:val="1"/>
    <w:next w:val="1"/>
    <w:autoRedefine/>
    <w:qFormat/>
    <w:uiPriority w:val="39"/>
    <w:pPr>
      <w:widowControl/>
      <w:ind w:left="1400"/>
      <w:jc w:val="left"/>
    </w:pPr>
    <w:rPr>
      <w:sz w:val="20"/>
      <w:szCs w:val="21"/>
    </w:rPr>
  </w:style>
  <w:style w:type="paragraph" w:styleId="38">
    <w:name w:val="index 3"/>
    <w:basedOn w:val="1"/>
    <w:next w:val="1"/>
    <w:autoRedefine/>
    <w:qFormat/>
    <w:uiPriority w:val="0"/>
    <w:pPr>
      <w:ind w:left="840"/>
    </w:pPr>
    <w:rPr>
      <w:rFonts w:eastAsia="楷体_GB2312"/>
      <w:sz w:val="26"/>
    </w:rPr>
  </w:style>
  <w:style w:type="paragraph" w:styleId="39">
    <w:name w:val="Date"/>
    <w:basedOn w:val="1"/>
    <w:next w:val="1"/>
    <w:link w:val="264"/>
    <w:autoRedefine/>
    <w:qFormat/>
    <w:uiPriority w:val="0"/>
    <w:rPr>
      <w:rFonts w:eastAsia="黑体"/>
      <w:b/>
      <w:sz w:val="36"/>
    </w:rPr>
  </w:style>
  <w:style w:type="paragraph" w:styleId="40">
    <w:name w:val="Body Text Indent 2"/>
    <w:basedOn w:val="1"/>
    <w:link w:val="265"/>
    <w:autoRedefine/>
    <w:qFormat/>
    <w:uiPriority w:val="0"/>
    <w:pPr>
      <w:ind w:left="900"/>
    </w:pPr>
    <w:rPr>
      <w:rFonts w:ascii="楷体_GB2312" w:eastAsia="楷体_GB2312"/>
      <w:b/>
      <w:sz w:val="28"/>
    </w:rPr>
  </w:style>
  <w:style w:type="paragraph" w:styleId="41">
    <w:name w:val="endnote text"/>
    <w:basedOn w:val="1"/>
    <w:link w:val="266"/>
    <w:autoRedefine/>
    <w:qFormat/>
    <w:uiPriority w:val="0"/>
    <w:pPr>
      <w:widowControl/>
      <w:jc w:val="left"/>
    </w:pPr>
    <w:rPr>
      <w:sz w:val="20"/>
      <w:lang w:bidi="mn-Mong-CN"/>
    </w:rPr>
  </w:style>
  <w:style w:type="paragraph" w:styleId="42">
    <w:name w:val="Balloon Text"/>
    <w:basedOn w:val="1"/>
    <w:link w:val="267"/>
    <w:autoRedefine/>
    <w:qFormat/>
    <w:uiPriority w:val="0"/>
    <w:rPr>
      <w:sz w:val="18"/>
      <w:szCs w:val="18"/>
      <w:lang w:val="zh-CN"/>
    </w:rPr>
  </w:style>
  <w:style w:type="paragraph" w:styleId="43">
    <w:name w:val="footer"/>
    <w:basedOn w:val="1"/>
    <w:next w:val="44"/>
    <w:link w:val="268"/>
    <w:autoRedefine/>
    <w:qFormat/>
    <w:uiPriority w:val="0"/>
    <w:pPr>
      <w:tabs>
        <w:tab w:val="center" w:pos="4153"/>
        <w:tab w:val="right" w:pos="8306"/>
      </w:tabs>
      <w:jc w:val="left"/>
    </w:pPr>
    <w:rPr>
      <w:sz w:val="18"/>
    </w:rPr>
  </w:style>
  <w:style w:type="paragraph" w:customStyle="1" w:styleId="44">
    <w:name w:val="TOC Heading1"/>
    <w:next w:val="1"/>
    <w:autoRedefine/>
    <w:unhideWhenUsed/>
    <w:qFormat/>
    <w:uiPriority w:val="0"/>
    <w:pPr>
      <w:wordWrap w:val="0"/>
    </w:pPr>
    <w:rPr>
      <w:rFonts w:hint="eastAsia" w:ascii="Times New Roman" w:hAnsi="Times New Roman" w:eastAsia="Times New Roman" w:cs="Times New Roman"/>
      <w:sz w:val="32"/>
      <w:szCs w:val="24"/>
      <w:lang w:val="en-US" w:eastAsia="zh-CN" w:bidi="ar-SA"/>
    </w:rPr>
  </w:style>
  <w:style w:type="paragraph" w:styleId="45">
    <w:name w:val="header"/>
    <w:basedOn w:val="1"/>
    <w:link w:val="269"/>
    <w:autoRedefine/>
    <w:qFormat/>
    <w:uiPriority w:val="0"/>
    <w:pPr>
      <w:pBdr>
        <w:bottom w:val="single" w:color="auto" w:sz="6" w:space="1"/>
      </w:pBdr>
      <w:tabs>
        <w:tab w:val="center" w:pos="4153"/>
        <w:tab w:val="right" w:pos="8306"/>
      </w:tabs>
      <w:jc w:val="center"/>
    </w:pPr>
    <w:rPr>
      <w:sz w:val="18"/>
    </w:rPr>
  </w:style>
  <w:style w:type="paragraph" w:styleId="46">
    <w:name w:val="toc 1"/>
    <w:basedOn w:val="1"/>
    <w:next w:val="1"/>
    <w:autoRedefine/>
    <w:qFormat/>
    <w:uiPriority w:val="39"/>
    <w:pPr>
      <w:spacing w:line="440" w:lineRule="exact"/>
    </w:pPr>
    <w:rPr>
      <w:szCs w:val="24"/>
    </w:rPr>
  </w:style>
  <w:style w:type="paragraph" w:styleId="47">
    <w:name w:val="toc 4"/>
    <w:basedOn w:val="1"/>
    <w:next w:val="1"/>
    <w:autoRedefine/>
    <w:qFormat/>
    <w:uiPriority w:val="39"/>
    <w:pPr>
      <w:widowControl/>
      <w:ind w:left="600"/>
      <w:jc w:val="left"/>
    </w:pPr>
    <w:rPr>
      <w:sz w:val="20"/>
      <w:szCs w:val="21"/>
    </w:rPr>
  </w:style>
  <w:style w:type="paragraph" w:styleId="48">
    <w:name w:val="index heading"/>
    <w:basedOn w:val="1"/>
    <w:next w:val="49"/>
    <w:autoRedefine/>
    <w:qFormat/>
    <w:uiPriority w:val="0"/>
    <w:rPr>
      <w:rFonts w:eastAsia="楷体_GB2312"/>
      <w:sz w:val="26"/>
    </w:rPr>
  </w:style>
  <w:style w:type="paragraph" w:styleId="49">
    <w:name w:val="index 1"/>
    <w:basedOn w:val="1"/>
    <w:next w:val="1"/>
    <w:autoRedefine/>
    <w:qFormat/>
    <w:uiPriority w:val="0"/>
  </w:style>
  <w:style w:type="paragraph" w:styleId="50">
    <w:name w:val="Subtitle"/>
    <w:basedOn w:val="1"/>
    <w:next w:val="1"/>
    <w:link w:val="270"/>
    <w:autoRedefine/>
    <w:qFormat/>
    <w:uiPriority w:val="0"/>
    <w:pPr>
      <w:spacing w:before="240" w:after="60" w:line="312" w:lineRule="auto"/>
      <w:jc w:val="center"/>
      <w:outlineLvl w:val="1"/>
    </w:pPr>
    <w:rPr>
      <w:rFonts w:ascii="Cambria" w:hAnsi="Cambria"/>
      <w:b/>
      <w:bCs/>
      <w:sz w:val="32"/>
      <w:szCs w:val="32"/>
      <w:lang w:val="zh-CN"/>
    </w:rPr>
  </w:style>
  <w:style w:type="paragraph" w:styleId="51">
    <w:name w:val="List"/>
    <w:basedOn w:val="1"/>
    <w:autoRedefine/>
    <w:qFormat/>
    <w:uiPriority w:val="0"/>
    <w:pPr>
      <w:widowControl/>
      <w:ind w:left="200" w:hanging="200"/>
      <w:jc w:val="left"/>
    </w:pPr>
    <w:rPr>
      <w:sz w:val="20"/>
    </w:rPr>
  </w:style>
  <w:style w:type="paragraph" w:styleId="52">
    <w:name w:val="footnote text"/>
    <w:basedOn w:val="1"/>
    <w:link w:val="271"/>
    <w:autoRedefine/>
    <w:qFormat/>
    <w:uiPriority w:val="0"/>
    <w:pPr>
      <w:spacing w:line="312" w:lineRule="atLeast"/>
      <w:jc w:val="left"/>
    </w:pPr>
    <w:rPr>
      <w:sz w:val="18"/>
      <w:lang w:bidi="mn-Mong-CN"/>
    </w:rPr>
  </w:style>
  <w:style w:type="paragraph" w:styleId="53">
    <w:name w:val="toc 6"/>
    <w:basedOn w:val="1"/>
    <w:next w:val="1"/>
    <w:autoRedefine/>
    <w:qFormat/>
    <w:uiPriority w:val="39"/>
    <w:pPr>
      <w:widowControl/>
      <w:ind w:left="1000"/>
      <w:jc w:val="left"/>
    </w:pPr>
    <w:rPr>
      <w:sz w:val="20"/>
      <w:szCs w:val="21"/>
    </w:rPr>
  </w:style>
  <w:style w:type="paragraph" w:styleId="54">
    <w:name w:val="Body Text Indent 3"/>
    <w:basedOn w:val="1"/>
    <w:link w:val="272"/>
    <w:autoRedefine/>
    <w:qFormat/>
    <w:uiPriority w:val="0"/>
    <w:pPr>
      <w:ind w:left="359" w:firstLine="359"/>
    </w:pPr>
  </w:style>
  <w:style w:type="paragraph" w:styleId="55">
    <w:name w:val="index 7"/>
    <w:basedOn w:val="1"/>
    <w:next w:val="1"/>
    <w:autoRedefine/>
    <w:qFormat/>
    <w:uiPriority w:val="0"/>
    <w:pPr>
      <w:ind w:left="2520"/>
    </w:pPr>
    <w:rPr>
      <w:rFonts w:eastAsia="楷体_GB2312"/>
      <w:sz w:val="26"/>
    </w:rPr>
  </w:style>
  <w:style w:type="paragraph" w:styleId="56">
    <w:name w:val="index 9"/>
    <w:basedOn w:val="1"/>
    <w:next w:val="1"/>
    <w:autoRedefine/>
    <w:qFormat/>
    <w:uiPriority w:val="0"/>
    <w:pPr>
      <w:ind w:left="3360"/>
    </w:pPr>
    <w:rPr>
      <w:rFonts w:eastAsia="楷体_GB2312"/>
      <w:sz w:val="26"/>
    </w:rPr>
  </w:style>
  <w:style w:type="paragraph" w:styleId="57">
    <w:name w:val="table of figures"/>
    <w:basedOn w:val="1"/>
    <w:next w:val="1"/>
    <w:autoRedefine/>
    <w:qFormat/>
    <w:uiPriority w:val="0"/>
    <w:pPr>
      <w:ind w:left="420" w:hanging="420"/>
      <w:jc w:val="left"/>
    </w:pPr>
    <w:rPr>
      <w:rFonts w:eastAsia="楷体_GB2312"/>
      <w:smallCaps/>
      <w:sz w:val="24"/>
    </w:rPr>
  </w:style>
  <w:style w:type="paragraph" w:styleId="58">
    <w:name w:val="toc 9"/>
    <w:basedOn w:val="1"/>
    <w:next w:val="1"/>
    <w:autoRedefine/>
    <w:qFormat/>
    <w:uiPriority w:val="39"/>
    <w:pPr>
      <w:widowControl/>
      <w:ind w:left="1600"/>
      <w:jc w:val="left"/>
    </w:pPr>
    <w:rPr>
      <w:sz w:val="20"/>
      <w:szCs w:val="21"/>
    </w:rPr>
  </w:style>
  <w:style w:type="paragraph" w:styleId="59">
    <w:name w:val="Body Text 2"/>
    <w:basedOn w:val="1"/>
    <w:link w:val="273"/>
    <w:autoRedefine/>
    <w:qFormat/>
    <w:uiPriority w:val="0"/>
    <w:pPr>
      <w:spacing w:after="120" w:line="480" w:lineRule="auto"/>
    </w:pPr>
  </w:style>
  <w:style w:type="paragraph" w:styleId="60">
    <w:name w:val="List 4"/>
    <w:basedOn w:val="1"/>
    <w:autoRedefine/>
    <w:qFormat/>
    <w:uiPriority w:val="0"/>
    <w:pPr>
      <w:widowControl/>
      <w:ind w:left="100" w:hanging="200"/>
      <w:jc w:val="left"/>
    </w:pPr>
    <w:rPr>
      <w:sz w:val="20"/>
    </w:rPr>
  </w:style>
  <w:style w:type="paragraph" w:styleId="61">
    <w:name w:val="HTML Preformatted"/>
    <w:basedOn w:val="1"/>
    <w:link w:val="27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2">
    <w:name w:val="Normal (Web)"/>
    <w:basedOn w:val="1"/>
    <w:link w:val="275"/>
    <w:autoRedefine/>
    <w:qFormat/>
    <w:uiPriority w:val="99"/>
    <w:pPr>
      <w:spacing w:before="100" w:beforeAutospacing="1" w:after="100" w:afterAutospacing="1"/>
      <w:jc w:val="left"/>
    </w:pPr>
    <w:rPr>
      <w:sz w:val="24"/>
    </w:rPr>
  </w:style>
  <w:style w:type="paragraph" w:styleId="63">
    <w:name w:val="index 2"/>
    <w:basedOn w:val="1"/>
    <w:next w:val="1"/>
    <w:autoRedefine/>
    <w:qFormat/>
    <w:uiPriority w:val="0"/>
    <w:pPr>
      <w:ind w:left="420"/>
    </w:pPr>
    <w:rPr>
      <w:rFonts w:eastAsia="楷体_GB2312"/>
      <w:sz w:val="26"/>
    </w:rPr>
  </w:style>
  <w:style w:type="paragraph" w:styleId="64">
    <w:name w:val="Title"/>
    <w:basedOn w:val="1"/>
    <w:next w:val="1"/>
    <w:link w:val="276"/>
    <w:autoRedefine/>
    <w:qFormat/>
    <w:uiPriority w:val="0"/>
    <w:pPr>
      <w:spacing w:before="240" w:after="60"/>
      <w:jc w:val="center"/>
      <w:outlineLvl w:val="0"/>
    </w:pPr>
    <w:rPr>
      <w:rFonts w:ascii="Cambria" w:hAnsi="Cambria"/>
      <w:b/>
      <w:bCs/>
      <w:sz w:val="32"/>
      <w:szCs w:val="32"/>
      <w:lang w:val="zh-CN"/>
    </w:rPr>
  </w:style>
  <w:style w:type="paragraph" w:styleId="65">
    <w:name w:val="annotation subject"/>
    <w:basedOn w:val="20"/>
    <w:next w:val="20"/>
    <w:link w:val="277"/>
    <w:autoRedefine/>
    <w:qFormat/>
    <w:uiPriority w:val="0"/>
    <w:pPr>
      <w:spacing w:line="360" w:lineRule="auto"/>
    </w:pPr>
    <w:rPr>
      <w:b/>
      <w:bCs/>
      <w:szCs w:val="24"/>
      <w:lang w:bidi="mn-Mong-CN"/>
    </w:rPr>
  </w:style>
  <w:style w:type="paragraph" w:styleId="66">
    <w:name w:val="Body Text First Indent"/>
    <w:basedOn w:val="25"/>
    <w:link w:val="278"/>
    <w:autoRedefine/>
    <w:unhideWhenUsed/>
    <w:qFormat/>
    <w:uiPriority w:val="0"/>
    <w:pPr>
      <w:spacing w:after="120"/>
      <w:ind w:firstLine="420"/>
    </w:pPr>
    <w:rPr>
      <w:rFonts w:ascii="Times New Roman" w:eastAsia="宋体"/>
      <w:bCs w:val="0"/>
      <w:sz w:val="20"/>
      <w:lang w:val="en-US" w:bidi="mn-Mong-CN"/>
    </w:rPr>
  </w:style>
  <w:style w:type="paragraph" w:styleId="67">
    <w:name w:val="Body Text First Indent 2"/>
    <w:basedOn w:val="27"/>
    <w:next w:val="1"/>
    <w:link w:val="279"/>
    <w:autoRedefine/>
    <w:qFormat/>
    <w:uiPriority w:val="0"/>
    <w:pPr>
      <w:spacing w:after="120"/>
      <w:ind w:left="420" w:firstLine="420"/>
    </w:pPr>
    <w:rPr>
      <w:b w:val="0"/>
      <w:sz w:val="21"/>
      <w:lang w:bidi="mn-Mong-CN"/>
    </w:rPr>
  </w:style>
  <w:style w:type="table" w:styleId="69">
    <w:name w:val="Table Grid"/>
    <w:basedOn w:val="68"/>
    <w:autoRedefine/>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
    <w:name w:val="Strong"/>
    <w:autoRedefine/>
    <w:qFormat/>
    <w:uiPriority w:val="0"/>
    <w:rPr>
      <w:b/>
      <w:bCs/>
    </w:rPr>
  </w:style>
  <w:style w:type="character" w:styleId="72">
    <w:name w:val="endnote reference"/>
    <w:autoRedefine/>
    <w:qFormat/>
    <w:uiPriority w:val="0"/>
    <w:rPr>
      <w:vertAlign w:val="superscript"/>
    </w:rPr>
  </w:style>
  <w:style w:type="character" w:styleId="73">
    <w:name w:val="page number"/>
    <w:basedOn w:val="70"/>
    <w:autoRedefine/>
    <w:qFormat/>
    <w:uiPriority w:val="0"/>
  </w:style>
  <w:style w:type="character" w:styleId="74">
    <w:name w:val="FollowedHyperlink"/>
    <w:autoRedefine/>
    <w:qFormat/>
    <w:uiPriority w:val="99"/>
    <w:rPr>
      <w:color w:val="auto"/>
      <w:u w:val="none"/>
    </w:rPr>
  </w:style>
  <w:style w:type="character" w:styleId="75">
    <w:name w:val="Emphasis"/>
    <w:autoRedefine/>
    <w:qFormat/>
    <w:uiPriority w:val="0"/>
    <w:rPr>
      <w:i/>
    </w:rPr>
  </w:style>
  <w:style w:type="character" w:styleId="76">
    <w:name w:val="HTML Typewriter"/>
    <w:autoRedefine/>
    <w:qFormat/>
    <w:uiPriority w:val="0"/>
    <w:rPr>
      <w:rFonts w:ascii="宋体" w:hAnsi="宋体" w:eastAsia="宋体" w:cs="宋体"/>
      <w:sz w:val="24"/>
      <w:szCs w:val="24"/>
    </w:rPr>
  </w:style>
  <w:style w:type="character" w:styleId="77">
    <w:name w:val="Hyperlink"/>
    <w:autoRedefine/>
    <w:qFormat/>
    <w:uiPriority w:val="99"/>
    <w:rPr>
      <w:color w:val="auto"/>
      <w:u w:val="none"/>
    </w:rPr>
  </w:style>
  <w:style w:type="character" w:styleId="78">
    <w:name w:val="annotation reference"/>
    <w:autoRedefine/>
    <w:qFormat/>
    <w:uiPriority w:val="0"/>
    <w:rPr>
      <w:sz w:val="21"/>
      <w:szCs w:val="21"/>
    </w:rPr>
  </w:style>
  <w:style w:type="character" w:styleId="79">
    <w:name w:val="footnote reference"/>
    <w:autoRedefine/>
    <w:qFormat/>
    <w:uiPriority w:val="0"/>
    <w:rPr>
      <w:vertAlign w:val="superscript"/>
    </w:rPr>
  </w:style>
  <w:style w:type="character" w:customStyle="1" w:styleId="80">
    <w:name w:val="标题 1 Char"/>
    <w:autoRedefine/>
    <w:qFormat/>
    <w:uiPriority w:val="0"/>
    <w:rPr>
      <w:rFonts w:eastAsia="楷体_GB2312"/>
      <w:b/>
      <w:sz w:val="44"/>
    </w:rPr>
  </w:style>
  <w:style w:type="paragraph" w:customStyle="1" w:styleId="81">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table" w:customStyle="1" w:styleId="82">
    <w:name w:val="Plain Table 1"/>
    <w:basedOn w:val="6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68"/>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68"/>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68"/>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68"/>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68"/>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2"/>
    <w:basedOn w:val="6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w:basedOn w:val="6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w:basedOn w:val="68"/>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5 Dark"/>
    <w:basedOn w:val="6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6 Colorful"/>
    <w:basedOn w:val="68"/>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Grid Table 7 Colorful"/>
    <w:basedOn w:val="68"/>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List Table 1 Light"/>
    <w:basedOn w:val="68"/>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List Table 2"/>
    <w:basedOn w:val="68"/>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3"/>
    <w:basedOn w:val="6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List Table 4"/>
    <w:basedOn w:val="6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List Table 5 Dark"/>
    <w:basedOn w:val="68"/>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List Table 6 Colorful"/>
    <w:basedOn w:val="68"/>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0">
    <w:name w:val="List Table 7 Colorful"/>
    <w:basedOn w:val="68"/>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1">
    <w:name w:val="TOC Heading"/>
    <w:autoRedefine/>
    <w:unhideWhenUsed/>
    <w:qFormat/>
    <w:uiPriority w:val="39"/>
    <w:rPr>
      <w:rFonts w:hint="default" w:ascii="Times New Roman" w:hAnsi="Times New Roman" w:eastAsia="宋体" w:cs="Times New Roman"/>
    </w:rPr>
  </w:style>
  <w:style w:type="character" w:customStyle="1" w:styleId="102">
    <w:name w:val="Heading 2 Char"/>
    <w:basedOn w:val="70"/>
    <w:autoRedefine/>
    <w:qFormat/>
    <w:uiPriority w:val="0"/>
    <w:rPr>
      <w:rFonts w:ascii="Arial" w:hAnsi="Arial" w:eastAsia="Arial" w:cs="Arial"/>
      <w:sz w:val="34"/>
    </w:rPr>
  </w:style>
  <w:style w:type="character" w:customStyle="1" w:styleId="103">
    <w:name w:val="Heading 3 Char"/>
    <w:basedOn w:val="70"/>
    <w:autoRedefine/>
    <w:qFormat/>
    <w:uiPriority w:val="0"/>
    <w:rPr>
      <w:rFonts w:ascii="Arial" w:hAnsi="Arial" w:eastAsia="Arial" w:cs="Arial"/>
      <w:sz w:val="30"/>
      <w:szCs w:val="30"/>
    </w:rPr>
  </w:style>
  <w:style w:type="character" w:customStyle="1" w:styleId="104">
    <w:name w:val="Heading 4 Char"/>
    <w:basedOn w:val="70"/>
    <w:autoRedefine/>
    <w:qFormat/>
    <w:uiPriority w:val="0"/>
    <w:rPr>
      <w:rFonts w:ascii="Arial" w:hAnsi="Arial" w:eastAsia="Arial" w:cs="Arial"/>
      <w:b/>
      <w:bCs/>
      <w:sz w:val="26"/>
      <w:szCs w:val="26"/>
    </w:rPr>
  </w:style>
  <w:style w:type="character" w:customStyle="1" w:styleId="105">
    <w:name w:val="Heading 5 Char"/>
    <w:basedOn w:val="70"/>
    <w:autoRedefine/>
    <w:qFormat/>
    <w:uiPriority w:val="0"/>
    <w:rPr>
      <w:rFonts w:ascii="Arial" w:hAnsi="Arial" w:eastAsia="Arial" w:cs="Arial"/>
      <w:b/>
      <w:bCs/>
      <w:sz w:val="24"/>
      <w:szCs w:val="24"/>
    </w:rPr>
  </w:style>
  <w:style w:type="character" w:customStyle="1" w:styleId="106">
    <w:name w:val="Heading 6 Char"/>
    <w:basedOn w:val="70"/>
    <w:autoRedefine/>
    <w:qFormat/>
    <w:uiPriority w:val="9"/>
    <w:rPr>
      <w:rFonts w:ascii="Arial" w:hAnsi="Arial" w:eastAsia="Arial" w:cs="Arial"/>
      <w:b/>
      <w:bCs/>
      <w:sz w:val="22"/>
      <w:szCs w:val="22"/>
    </w:rPr>
  </w:style>
  <w:style w:type="character" w:customStyle="1" w:styleId="107">
    <w:name w:val="Heading 7 Char"/>
    <w:basedOn w:val="70"/>
    <w:autoRedefine/>
    <w:qFormat/>
    <w:uiPriority w:val="9"/>
    <w:rPr>
      <w:rFonts w:ascii="Arial" w:hAnsi="Arial" w:eastAsia="Arial" w:cs="Arial"/>
      <w:b/>
      <w:bCs/>
      <w:i/>
      <w:iCs/>
      <w:sz w:val="22"/>
      <w:szCs w:val="22"/>
    </w:rPr>
  </w:style>
  <w:style w:type="character" w:customStyle="1" w:styleId="108">
    <w:name w:val="Heading 8 Char"/>
    <w:basedOn w:val="70"/>
    <w:autoRedefine/>
    <w:qFormat/>
    <w:uiPriority w:val="9"/>
    <w:rPr>
      <w:rFonts w:ascii="Arial" w:hAnsi="Arial" w:eastAsia="Arial" w:cs="Arial"/>
      <w:i/>
      <w:iCs/>
      <w:sz w:val="22"/>
      <w:szCs w:val="22"/>
    </w:rPr>
  </w:style>
  <w:style w:type="character" w:customStyle="1" w:styleId="109">
    <w:name w:val="Heading 9 Char"/>
    <w:basedOn w:val="70"/>
    <w:autoRedefine/>
    <w:qFormat/>
    <w:uiPriority w:val="9"/>
    <w:rPr>
      <w:rFonts w:ascii="Arial" w:hAnsi="Arial" w:eastAsia="Arial" w:cs="Arial"/>
      <w:i/>
      <w:iCs/>
      <w:sz w:val="21"/>
      <w:szCs w:val="21"/>
    </w:rPr>
  </w:style>
  <w:style w:type="character" w:customStyle="1" w:styleId="110">
    <w:name w:val="Title Char"/>
    <w:basedOn w:val="70"/>
    <w:autoRedefine/>
    <w:qFormat/>
    <w:uiPriority w:val="0"/>
    <w:rPr>
      <w:sz w:val="48"/>
      <w:szCs w:val="48"/>
    </w:rPr>
  </w:style>
  <w:style w:type="character" w:customStyle="1" w:styleId="111">
    <w:name w:val="Subtitle Char"/>
    <w:basedOn w:val="70"/>
    <w:autoRedefine/>
    <w:qFormat/>
    <w:uiPriority w:val="11"/>
    <w:rPr>
      <w:sz w:val="24"/>
      <w:szCs w:val="24"/>
    </w:rPr>
  </w:style>
  <w:style w:type="character" w:customStyle="1" w:styleId="112">
    <w:name w:val="Quote Char"/>
    <w:autoRedefine/>
    <w:qFormat/>
    <w:uiPriority w:val="29"/>
    <w:rPr>
      <w:i/>
    </w:rPr>
  </w:style>
  <w:style w:type="character" w:customStyle="1" w:styleId="113">
    <w:name w:val="Intense Quote Char"/>
    <w:autoRedefine/>
    <w:qFormat/>
    <w:uiPriority w:val="30"/>
    <w:rPr>
      <w:i/>
    </w:rPr>
  </w:style>
  <w:style w:type="character" w:customStyle="1" w:styleId="114">
    <w:name w:val="Header Char"/>
    <w:basedOn w:val="70"/>
    <w:autoRedefine/>
    <w:qFormat/>
    <w:uiPriority w:val="0"/>
  </w:style>
  <w:style w:type="character" w:customStyle="1" w:styleId="115">
    <w:name w:val="Footer Char"/>
    <w:basedOn w:val="70"/>
    <w:autoRedefine/>
    <w:qFormat/>
    <w:uiPriority w:val="0"/>
  </w:style>
  <w:style w:type="character" w:customStyle="1" w:styleId="116">
    <w:name w:val="Caption Char"/>
    <w:autoRedefine/>
    <w:qFormat/>
    <w:uiPriority w:val="99"/>
  </w:style>
  <w:style w:type="table" w:customStyle="1" w:styleId="117">
    <w:name w:val="Table Grid Light"/>
    <w:basedOn w:val="68"/>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8">
    <w:name w:val="无格式表格 11"/>
    <w:basedOn w:val="68"/>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9">
    <w:name w:val="无格式表格 21"/>
    <w:basedOn w:val="68"/>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0">
    <w:name w:val="无格式表格 31"/>
    <w:basedOn w:val="68"/>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无格式表格 41"/>
    <w:basedOn w:val="68"/>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51"/>
    <w:basedOn w:val="68"/>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网格表 1 浅色1"/>
    <w:basedOn w:val="68"/>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4">
    <w:name w:val="Grid Table 1 Light - Accent 1"/>
    <w:basedOn w:val="68"/>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5">
    <w:name w:val="Grid Table 1 Light - Accent 2"/>
    <w:basedOn w:val="68"/>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6">
    <w:name w:val="Grid Table 1 Light - Accent 3"/>
    <w:basedOn w:val="68"/>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7">
    <w:name w:val="Grid Table 1 Light - Accent 4"/>
    <w:basedOn w:val="68"/>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8">
    <w:name w:val="Grid Table 1 Light - Accent 5"/>
    <w:basedOn w:val="68"/>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9">
    <w:name w:val="Grid Table 1 Light - Accent 6"/>
    <w:basedOn w:val="68"/>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0">
    <w:name w:val="网格表 21"/>
    <w:basedOn w:val="68"/>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2 - Accent 1"/>
    <w:basedOn w:val="68"/>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2 - Accent 2"/>
    <w:basedOn w:val="68"/>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2 - Accent 3"/>
    <w:basedOn w:val="68"/>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2 - Accent 4"/>
    <w:basedOn w:val="68"/>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2 - Accent 5"/>
    <w:basedOn w:val="68"/>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2 - Accent 6"/>
    <w:basedOn w:val="68"/>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31"/>
    <w:basedOn w:val="68"/>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8">
    <w:name w:val="Grid Table 3 - Accent 1"/>
    <w:basedOn w:val="68"/>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9">
    <w:name w:val="Grid Table 3 - Accent 2"/>
    <w:basedOn w:val="68"/>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3 - Accent 3"/>
    <w:basedOn w:val="68"/>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3 - Accent 4"/>
    <w:basedOn w:val="68"/>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3 - Accent 5"/>
    <w:basedOn w:val="68"/>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3 - Accent 6"/>
    <w:basedOn w:val="68"/>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网格表 41"/>
    <w:basedOn w:val="68"/>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5">
    <w:name w:val="Grid Table 4 - Accent 1"/>
    <w:basedOn w:val="68"/>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6">
    <w:name w:val="Grid Table 4 - Accent 2"/>
    <w:basedOn w:val="68"/>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7">
    <w:name w:val="Grid Table 4 - Accent 3"/>
    <w:basedOn w:val="68"/>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8">
    <w:name w:val="Grid Table 4 - Accent 4"/>
    <w:basedOn w:val="68"/>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9">
    <w:name w:val="Grid Table 4 - Accent 5"/>
    <w:basedOn w:val="68"/>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0">
    <w:name w:val="Grid Table 4 - Accent 6"/>
    <w:basedOn w:val="68"/>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1">
    <w:name w:val="网格表 5 深色1"/>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2">
    <w:name w:val="Grid Table 5 Dark- Accent 1"/>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3">
    <w:name w:val="Grid Table 5 Dark - Accent 2"/>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4">
    <w:name w:val="Grid Table 5 Dark - Accent 3"/>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5">
    <w:name w:val="Grid Table 5 Dark- Accent 4"/>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6">
    <w:name w:val="Grid Table 5 Dark - Accent 5"/>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7">
    <w:name w:val="Grid Table 5 Dark - Accent 6"/>
    <w:basedOn w:val="68"/>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8">
    <w:name w:val="网格表 6 彩色1"/>
    <w:basedOn w:val="68"/>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Grid Table 6 Colorful - Accent 1"/>
    <w:basedOn w:val="68"/>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0">
    <w:name w:val="Grid Table 6 Colorful - Accent 2"/>
    <w:basedOn w:val="68"/>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Grid Table 6 Colorful - Accent 3"/>
    <w:basedOn w:val="68"/>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2">
    <w:name w:val="Grid Table 6 Colorful - Accent 4"/>
    <w:basedOn w:val="68"/>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Grid Table 6 Colorful - Accent 5"/>
    <w:basedOn w:val="68"/>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4">
    <w:name w:val="Grid Table 6 Colorful - Accent 6"/>
    <w:basedOn w:val="68"/>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5">
    <w:name w:val="网格表 7 彩色1"/>
    <w:basedOn w:val="68"/>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Grid Table 7 Colorful - Accent 1"/>
    <w:basedOn w:val="68"/>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7">
    <w:name w:val="Grid Table 7 Colorful - Accent 2"/>
    <w:basedOn w:val="68"/>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Grid Table 7 Colorful - Accent 3"/>
    <w:basedOn w:val="68"/>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9">
    <w:name w:val="Grid Table 7 Colorful - Accent 4"/>
    <w:basedOn w:val="68"/>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Grid Table 7 Colorful - Accent 5"/>
    <w:basedOn w:val="68"/>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1">
    <w:name w:val="Grid Table 7 Colorful - Accent 6"/>
    <w:basedOn w:val="68"/>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2">
    <w:name w:val="清单表 1 浅色1"/>
    <w:basedOn w:val="68"/>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3">
    <w:name w:val="List Table 1 Light - Accent 1"/>
    <w:basedOn w:val="68"/>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4">
    <w:name w:val="List Table 1 Light - Accent 2"/>
    <w:basedOn w:val="68"/>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5">
    <w:name w:val="List Table 1 Light - Accent 3"/>
    <w:basedOn w:val="68"/>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6">
    <w:name w:val="List Table 1 Light - Accent 4"/>
    <w:basedOn w:val="68"/>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7">
    <w:name w:val="List Table 1 Light - Accent 5"/>
    <w:basedOn w:val="68"/>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8">
    <w:name w:val="List Table 1 Light - Accent 6"/>
    <w:basedOn w:val="68"/>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9">
    <w:name w:val="清单表 21"/>
    <w:basedOn w:val="68"/>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2 - Accent 1"/>
    <w:basedOn w:val="68"/>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2 - Accent 2"/>
    <w:basedOn w:val="68"/>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2 - Accent 3"/>
    <w:basedOn w:val="68"/>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2 - Accent 4"/>
    <w:basedOn w:val="68"/>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2 - Accent 5"/>
    <w:basedOn w:val="68"/>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2 - Accent 6"/>
    <w:basedOn w:val="68"/>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31"/>
    <w:basedOn w:val="68"/>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7">
    <w:name w:val="List Table 3 - Accent 1"/>
    <w:basedOn w:val="68"/>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8">
    <w:name w:val="List Table 3 - Accent 2"/>
    <w:basedOn w:val="68"/>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9">
    <w:name w:val="List Table 3 - Accent 3"/>
    <w:basedOn w:val="68"/>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0">
    <w:name w:val="List Table 3 - Accent 4"/>
    <w:basedOn w:val="68"/>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1">
    <w:name w:val="List Table 3 - Accent 5"/>
    <w:basedOn w:val="68"/>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2">
    <w:name w:val="List Table 3 - Accent 6"/>
    <w:basedOn w:val="68"/>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3">
    <w:name w:val="清单表 41"/>
    <w:basedOn w:val="68"/>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4">
    <w:name w:val="List Table 4 - Accent 1"/>
    <w:basedOn w:val="68"/>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5">
    <w:name w:val="List Table 4 - Accent 2"/>
    <w:basedOn w:val="68"/>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6">
    <w:name w:val="List Table 4 - Accent 3"/>
    <w:basedOn w:val="68"/>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7">
    <w:name w:val="List Table 4 - Accent 4"/>
    <w:basedOn w:val="68"/>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8">
    <w:name w:val="List Table 4 - Accent 5"/>
    <w:basedOn w:val="68"/>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9">
    <w:name w:val="List Table 4 - Accent 6"/>
    <w:basedOn w:val="68"/>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0">
    <w:name w:val="清单表 5 深色1"/>
    <w:basedOn w:val="68"/>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1">
    <w:name w:val="List Table 5 Dark - Accent 1"/>
    <w:basedOn w:val="68"/>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2">
    <w:name w:val="List Table 5 Dark - Accent 2"/>
    <w:basedOn w:val="68"/>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3">
    <w:name w:val="List Table 5 Dark - Accent 3"/>
    <w:basedOn w:val="68"/>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4">
    <w:name w:val="List Table 5 Dark - Accent 4"/>
    <w:basedOn w:val="68"/>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5">
    <w:name w:val="List Table 5 Dark - Accent 5"/>
    <w:basedOn w:val="68"/>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6">
    <w:name w:val="List Table 5 Dark - Accent 6"/>
    <w:basedOn w:val="68"/>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7">
    <w:name w:val="清单表 6 彩色1"/>
    <w:basedOn w:val="68"/>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8">
    <w:name w:val="List Table 6 Colorful - Accent 1"/>
    <w:basedOn w:val="68"/>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9">
    <w:name w:val="List Table 6 Colorful - Accent 2"/>
    <w:basedOn w:val="68"/>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0">
    <w:name w:val="List Table 6 Colorful - Accent 3"/>
    <w:basedOn w:val="68"/>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1">
    <w:name w:val="List Table 6 Colorful - Accent 4"/>
    <w:basedOn w:val="68"/>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2">
    <w:name w:val="List Table 6 Colorful - Accent 5"/>
    <w:basedOn w:val="68"/>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3">
    <w:name w:val="List Table 6 Colorful - Accent 6"/>
    <w:basedOn w:val="68"/>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4">
    <w:name w:val="清单表 7 彩色1"/>
    <w:basedOn w:val="68"/>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5">
    <w:name w:val="List Table 7 Colorful - Accent 1"/>
    <w:basedOn w:val="68"/>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6">
    <w:name w:val="List Table 7 Colorful - Accent 2"/>
    <w:basedOn w:val="68"/>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7">
    <w:name w:val="List Table 7 Colorful - Accent 3"/>
    <w:basedOn w:val="68"/>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8">
    <w:name w:val="List Table 7 Colorful - Accent 4"/>
    <w:basedOn w:val="68"/>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9">
    <w:name w:val="List Table 7 Colorful - Accent 5"/>
    <w:basedOn w:val="68"/>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0">
    <w:name w:val="List Table 7 Colorful - Accent 6"/>
    <w:basedOn w:val="68"/>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1">
    <w:name w:val="Lined - Accent"/>
    <w:basedOn w:val="68"/>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Lined - Accent 1"/>
    <w:basedOn w:val="68"/>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3">
    <w:name w:val="Lined - Accent 2"/>
    <w:basedOn w:val="68"/>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4">
    <w:name w:val="Lined - Accent 3"/>
    <w:basedOn w:val="68"/>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5">
    <w:name w:val="Lined - Accent 4"/>
    <w:basedOn w:val="68"/>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6">
    <w:name w:val="Lined - Accent 5"/>
    <w:basedOn w:val="68"/>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7">
    <w:name w:val="Lined - Accent 6"/>
    <w:basedOn w:val="68"/>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8">
    <w:name w:val="Bordered &amp; Lined - Accent"/>
    <w:basedOn w:val="68"/>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Bordered &amp; Lined - Accent 1"/>
    <w:basedOn w:val="68"/>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0">
    <w:name w:val="Bordered &amp; Lined - Accent 2"/>
    <w:basedOn w:val="68"/>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1">
    <w:name w:val="Bordered &amp; Lined - Accent 3"/>
    <w:basedOn w:val="68"/>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2">
    <w:name w:val="Bordered &amp; Lined - Accent 4"/>
    <w:basedOn w:val="68"/>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3">
    <w:name w:val="Bordered &amp; Lined - Accent 5"/>
    <w:basedOn w:val="68"/>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4">
    <w:name w:val="Bordered &amp; Lined - Accent 6"/>
    <w:basedOn w:val="68"/>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5">
    <w:name w:val="Bordered"/>
    <w:basedOn w:val="68"/>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6">
    <w:name w:val="Bordered - Accent 1"/>
    <w:basedOn w:val="68"/>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7">
    <w:name w:val="Bordered - Accent 2"/>
    <w:basedOn w:val="68"/>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8">
    <w:name w:val="Bordered - Accent 3"/>
    <w:basedOn w:val="68"/>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9">
    <w:name w:val="Bordered - Accent 4"/>
    <w:basedOn w:val="68"/>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0">
    <w:name w:val="Bordered - Accent 5"/>
    <w:basedOn w:val="68"/>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1">
    <w:name w:val="Bordered - Accent 6"/>
    <w:basedOn w:val="68"/>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2">
    <w:name w:val="Footnote Text Char"/>
    <w:autoRedefine/>
    <w:qFormat/>
    <w:uiPriority w:val="0"/>
    <w:rPr>
      <w:sz w:val="18"/>
    </w:rPr>
  </w:style>
  <w:style w:type="character" w:customStyle="1" w:styleId="243">
    <w:name w:val="Endnote Text Char"/>
    <w:autoRedefine/>
    <w:qFormat/>
    <w:uiPriority w:val="99"/>
    <w:rPr>
      <w:sz w:val="20"/>
    </w:rPr>
  </w:style>
  <w:style w:type="paragraph" w:customStyle="1" w:styleId="244">
    <w:name w:val="TOC 标题1"/>
    <w:autoRedefine/>
    <w:unhideWhenUsed/>
    <w:qFormat/>
    <w:uiPriority w:val="39"/>
    <w:rPr>
      <w:rFonts w:hint="default" w:ascii="Times New Roman" w:hAnsi="Times New Roman" w:eastAsia="宋体" w:cs="Times New Roman"/>
      <w:lang w:val="en-US" w:eastAsia="zh-CN" w:bidi="ar-SA"/>
    </w:rPr>
  </w:style>
  <w:style w:type="character" w:customStyle="1" w:styleId="245">
    <w:name w:val="标题 1 字符1"/>
    <w:link w:val="2"/>
    <w:autoRedefine/>
    <w:qFormat/>
    <w:uiPriority w:val="0"/>
    <w:rPr>
      <w:rFonts w:ascii="楷体_GB2312" w:eastAsia="楷体_GB2312"/>
      <w:b/>
      <w:sz w:val="28"/>
      <w:lang w:bidi="ar-SA"/>
    </w:rPr>
  </w:style>
  <w:style w:type="character" w:customStyle="1" w:styleId="246">
    <w:name w:val="标题 2 字符1"/>
    <w:link w:val="3"/>
    <w:autoRedefine/>
    <w:qFormat/>
    <w:uiPriority w:val="9"/>
    <w:rPr>
      <w:rFonts w:ascii="楷体_GB2312" w:eastAsia="楷体_GB2312"/>
      <w:b/>
      <w:bCs/>
      <w:sz w:val="18"/>
      <w:lang w:bidi="ar-SA"/>
    </w:rPr>
  </w:style>
  <w:style w:type="character" w:customStyle="1" w:styleId="247">
    <w:name w:val="标题 3 字符1"/>
    <w:link w:val="4"/>
    <w:autoRedefine/>
    <w:qFormat/>
    <w:uiPriority w:val="0"/>
    <w:rPr>
      <w:rFonts w:eastAsia="楷体_GB2312"/>
      <w:b/>
      <w:bCs/>
      <w:sz w:val="15"/>
      <w:lang w:bidi="ar-SA"/>
    </w:rPr>
  </w:style>
  <w:style w:type="character" w:customStyle="1" w:styleId="248">
    <w:name w:val="标题 4 字符1"/>
    <w:link w:val="5"/>
    <w:autoRedefine/>
    <w:qFormat/>
    <w:uiPriority w:val="0"/>
    <w:rPr>
      <w:rFonts w:eastAsia="楷体_GB2312"/>
      <w:b/>
      <w:bCs/>
      <w:sz w:val="13"/>
      <w:lang w:bidi="ar-SA"/>
    </w:rPr>
  </w:style>
  <w:style w:type="character" w:customStyle="1" w:styleId="249">
    <w:name w:val="标题 5 字符1"/>
    <w:link w:val="6"/>
    <w:autoRedefine/>
    <w:qFormat/>
    <w:uiPriority w:val="0"/>
    <w:rPr>
      <w:rFonts w:ascii="楷体_GB2312" w:eastAsia="楷体_GB2312"/>
      <w:bCs/>
      <w:sz w:val="28"/>
      <w:lang w:bidi="ar-SA"/>
    </w:rPr>
  </w:style>
  <w:style w:type="character" w:customStyle="1" w:styleId="250">
    <w:name w:val="标题 6 字符1"/>
    <w:link w:val="7"/>
    <w:autoRedefine/>
    <w:qFormat/>
    <w:uiPriority w:val="0"/>
    <w:rPr>
      <w:rFonts w:ascii="Arial" w:hAnsi="Arial" w:eastAsia="黑体"/>
      <w:b/>
      <w:bCs/>
      <w:sz w:val="24"/>
      <w:szCs w:val="24"/>
      <w:lang w:bidi="ar-SA"/>
    </w:rPr>
  </w:style>
  <w:style w:type="character" w:customStyle="1" w:styleId="251">
    <w:name w:val="标题 7 字符1"/>
    <w:link w:val="8"/>
    <w:autoRedefine/>
    <w:qFormat/>
    <w:uiPriority w:val="0"/>
    <w:rPr>
      <w:b/>
      <w:bCs/>
      <w:sz w:val="24"/>
      <w:szCs w:val="24"/>
      <w:lang w:bidi="ar-SA"/>
    </w:rPr>
  </w:style>
  <w:style w:type="character" w:customStyle="1" w:styleId="252">
    <w:name w:val="标题 8 字符1"/>
    <w:link w:val="9"/>
    <w:autoRedefine/>
    <w:qFormat/>
    <w:uiPriority w:val="0"/>
    <w:rPr>
      <w:rFonts w:ascii="Arial" w:hAnsi="Arial" w:eastAsia="黑体"/>
      <w:sz w:val="24"/>
      <w:szCs w:val="24"/>
      <w:lang w:bidi="ar-SA"/>
    </w:rPr>
  </w:style>
  <w:style w:type="character" w:customStyle="1" w:styleId="253">
    <w:name w:val="标题 9 字符1"/>
    <w:link w:val="10"/>
    <w:autoRedefine/>
    <w:qFormat/>
    <w:uiPriority w:val="0"/>
    <w:rPr>
      <w:rFonts w:ascii="Arial" w:hAnsi="Arial" w:eastAsia="黑体"/>
      <w:sz w:val="21"/>
      <w:szCs w:val="21"/>
      <w:lang w:bidi="ar-SA"/>
    </w:rPr>
  </w:style>
  <w:style w:type="character" w:customStyle="1" w:styleId="254">
    <w:name w:val="列表编号 字符"/>
    <w:link w:val="14"/>
    <w:autoRedefine/>
    <w:qFormat/>
    <w:uiPriority w:val="0"/>
    <w:rPr>
      <w:rFonts w:ascii="Tahoma" w:hAnsi="Tahoma" w:eastAsia="楷体_GB2312"/>
      <w:sz w:val="24"/>
      <w:szCs w:val="24"/>
      <w:lang w:val="zh-CN" w:eastAsia="zh-CN" w:bidi="ar-SA"/>
    </w:rPr>
  </w:style>
  <w:style w:type="character" w:customStyle="1" w:styleId="255">
    <w:name w:val="正文缩进 字符1"/>
    <w:link w:val="15"/>
    <w:autoRedefine/>
    <w:qFormat/>
    <w:uiPriority w:val="0"/>
    <w:rPr>
      <w:sz w:val="21"/>
      <w:lang w:bidi="ar-SA"/>
    </w:rPr>
  </w:style>
  <w:style w:type="character" w:customStyle="1" w:styleId="256">
    <w:name w:val="文档结构图 字符1"/>
    <w:link w:val="19"/>
    <w:autoRedefine/>
    <w:qFormat/>
    <w:uiPriority w:val="0"/>
    <w:rPr>
      <w:sz w:val="21"/>
      <w:shd w:val="clear" w:color="auto" w:fill="000080"/>
      <w:lang w:bidi="ar-SA"/>
    </w:rPr>
  </w:style>
  <w:style w:type="character" w:customStyle="1" w:styleId="257">
    <w:name w:val="批注文字 字符1"/>
    <w:link w:val="20"/>
    <w:autoRedefine/>
    <w:qFormat/>
    <w:uiPriority w:val="0"/>
    <w:rPr>
      <w:sz w:val="21"/>
      <w:lang w:bidi="ar-SA"/>
    </w:rPr>
  </w:style>
  <w:style w:type="character" w:customStyle="1" w:styleId="258">
    <w:name w:val="称呼 字符"/>
    <w:link w:val="22"/>
    <w:autoRedefine/>
    <w:qFormat/>
    <w:uiPriority w:val="0"/>
    <w:rPr>
      <w:sz w:val="28"/>
      <w:szCs w:val="24"/>
    </w:rPr>
  </w:style>
  <w:style w:type="character" w:customStyle="1" w:styleId="259">
    <w:name w:val="正文文本 3 字符1"/>
    <w:link w:val="23"/>
    <w:autoRedefine/>
    <w:qFormat/>
    <w:uiPriority w:val="0"/>
    <w:rPr>
      <w:rFonts w:ascii="宋体"/>
      <w:sz w:val="24"/>
    </w:rPr>
  </w:style>
  <w:style w:type="character" w:customStyle="1" w:styleId="260">
    <w:name w:val="结束语 字符"/>
    <w:link w:val="24"/>
    <w:autoRedefine/>
    <w:qFormat/>
    <w:uiPriority w:val="0"/>
    <w:rPr>
      <w:sz w:val="28"/>
      <w:szCs w:val="24"/>
    </w:rPr>
  </w:style>
  <w:style w:type="character" w:customStyle="1" w:styleId="261">
    <w:name w:val="正文文本 字符1"/>
    <w:link w:val="25"/>
    <w:autoRedefine/>
    <w:qFormat/>
    <w:uiPriority w:val="0"/>
    <w:rPr>
      <w:rFonts w:ascii="华文中宋" w:eastAsia="华文中宋"/>
      <w:bCs/>
      <w:sz w:val="28"/>
    </w:rPr>
  </w:style>
  <w:style w:type="character" w:customStyle="1" w:styleId="262">
    <w:name w:val="正文文本缩进 字符1"/>
    <w:link w:val="27"/>
    <w:autoRedefine/>
    <w:qFormat/>
    <w:uiPriority w:val="0"/>
    <w:rPr>
      <w:b/>
      <w:sz w:val="30"/>
      <w:lang w:bidi="ar-SA"/>
    </w:rPr>
  </w:style>
  <w:style w:type="character" w:customStyle="1" w:styleId="263">
    <w:name w:val="纯文本 字符1"/>
    <w:link w:val="35"/>
    <w:autoRedefine/>
    <w:qFormat/>
    <w:uiPriority w:val="99"/>
    <w:rPr>
      <w:rFonts w:ascii="宋体" w:hAnsi="Courier New"/>
    </w:rPr>
  </w:style>
  <w:style w:type="character" w:customStyle="1" w:styleId="264">
    <w:name w:val="日期 字符1"/>
    <w:link w:val="39"/>
    <w:autoRedefine/>
    <w:qFormat/>
    <w:uiPriority w:val="0"/>
    <w:rPr>
      <w:rFonts w:eastAsia="黑体"/>
      <w:b/>
      <w:sz w:val="36"/>
    </w:rPr>
  </w:style>
  <w:style w:type="character" w:customStyle="1" w:styleId="265">
    <w:name w:val="正文文本缩进 2 字符1"/>
    <w:link w:val="40"/>
    <w:autoRedefine/>
    <w:qFormat/>
    <w:uiPriority w:val="0"/>
    <w:rPr>
      <w:rFonts w:ascii="楷体_GB2312" w:eastAsia="楷体_GB2312"/>
      <w:b/>
      <w:sz w:val="28"/>
      <w:lang w:bidi="ar-SA"/>
    </w:rPr>
  </w:style>
  <w:style w:type="character" w:customStyle="1" w:styleId="266">
    <w:name w:val="尾注文本 字符1"/>
    <w:link w:val="41"/>
    <w:autoRedefine/>
    <w:qFormat/>
    <w:uiPriority w:val="0"/>
  </w:style>
  <w:style w:type="character" w:customStyle="1" w:styleId="267">
    <w:name w:val="批注框文本 字符1"/>
    <w:link w:val="42"/>
    <w:autoRedefine/>
    <w:qFormat/>
    <w:uiPriority w:val="0"/>
    <w:rPr>
      <w:sz w:val="18"/>
      <w:szCs w:val="18"/>
    </w:rPr>
  </w:style>
  <w:style w:type="character" w:customStyle="1" w:styleId="268">
    <w:name w:val="页脚 字符1"/>
    <w:link w:val="43"/>
    <w:autoRedefine/>
    <w:qFormat/>
    <w:uiPriority w:val="0"/>
    <w:rPr>
      <w:sz w:val="18"/>
      <w:lang w:bidi="ar-SA"/>
    </w:rPr>
  </w:style>
  <w:style w:type="character" w:customStyle="1" w:styleId="269">
    <w:name w:val="页眉 字符1"/>
    <w:link w:val="45"/>
    <w:autoRedefine/>
    <w:qFormat/>
    <w:uiPriority w:val="0"/>
    <w:rPr>
      <w:sz w:val="18"/>
      <w:lang w:bidi="ar-SA"/>
    </w:rPr>
  </w:style>
  <w:style w:type="character" w:customStyle="1" w:styleId="270">
    <w:name w:val="副标题 字符1"/>
    <w:link w:val="50"/>
    <w:autoRedefine/>
    <w:qFormat/>
    <w:uiPriority w:val="0"/>
    <w:rPr>
      <w:rFonts w:ascii="Cambria" w:hAnsi="Cambria" w:cs="Times New Roman"/>
      <w:b/>
      <w:bCs/>
      <w:sz w:val="32"/>
      <w:szCs w:val="32"/>
    </w:rPr>
  </w:style>
  <w:style w:type="character" w:customStyle="1" w:styleId="271">
    <w:name w:val="脚注文本 字符1"/>
    <w:link w:val="52"/>
    <w:autoRedefine/>
    <w:qFormat/>
    <w:uiPriority w:val="0"/>
    <w:rPr>
      <w:sz w:val="18"/>
    </w:rPr>
  </w:style>
  <w:style w:type="character" w:customStyle="1" w:styleId="272">
    <w:name w:val="正文文本缩进 3 字符1"/>
    <w:link w:val="54"/>
    <w:autoRedefine/>
    <w:qFormat/>
    <w:uiPriority w:val="0"/>
    <w:rPr>
      <w:sz w:val="21"/>
      <w:lang w:bidi="ar-SA"/>
    </w:rPr>
  </w:style>
  <w:style w:type="character" w:customStyle="1" w:styleId="273">
    <w:name w:val="正文文本 2 字符1"/>
    <w:link w:val="59"/>
    <w:autoRedefine/>
    <w:qFormat/>
    <w:uiPriority w:val="0"/>
    <w:rPr>
      <w:sz w:val="21"/>
      <w:lang w:bidi="ar-SA"/>
    </w:rPr>
  </w:style>
  <w:style w:type="character" w:customStyle="1" w:styleId="274">
    <w:name w:val="HTML 预设格式 字符"/>
    <w:link w:val="61"/>
    <w:autoRedefine/>
    <w:qFormat/>
    <w:uiPriority w:val="0"/>
    <w:rPr>
      <w:rFonts w:ascii="黑体" w:hAnsi="Courier New" w:eastAsia="黑体" w:cs="楷体_GB2312"/>
    </w:rPr>
  </w:style>
  <w:style w:type="character" w:customStyle="1" w:styleId="275">
    <w:name w:val="普通(网站) 字符"/>
    <w:link w:val="62"/>
    <w:autoRedefine/>
    <w:qFormat/>
    <w:uiPriority w:val="0"/>
    <w:rPr>
      <w:sz w:val="24"/>
      <w:lang w:bidi="ar-SA"/>
    </w:rPr>
  </w:style>
  <w:style w:type="character" w:customStyle="1" w:styleId="276">
    <w:name w:val="标题 字符1"/>
    <w:link w:val="64"/>
    <w:autoRedefine/>
    <w:qFormat/>
    <w:uiPriority w:val="0"/>
    <w:rPr>
      <w:rFonts w:ascii="Cambria" w:hAnsi="Cambria" w:cs="Times New Roman"/>
      <w:b/>
      <w:bCs/>
      <w:sz w:val="32"/>
      <w:szCs w:val="32"/>
    </w:rPr>
  </w:style>
  <w:style w:type="character" w:customStyle="1" w:styleId="277">
    <w:name w:val="批注主题 字符1"/>
    <w:link w:val="65"/>
    <w:autoRedefine/>
    <w:qFormat/>
    <w:uiPriority w:val="0"/>
    <w:rPr>
      <w:b/>
      <w:bCs/>
      <w:sz w:val="21"/>
      <w:szCs w:val="24"/>
    </w:rPr>
  </w:style>
  <w:style w:type="character" w:customStyle="1" w:styleId="278">
    <w:name w:val="正文文本首行缩进 字符"/>
    <w:link w:val="66"/>
    <w:autoRedefine/>
    <w:qFormat/>
    <w:uiPriority w:val="0"/>
  </w:style>
  <w:style w:type="character" w:customStyle="1" w:styleId="279">
    <w:name w:val="正文文本首行缩进 2 字符1"/>
    <w:link w:val="67"/>
    <w:autoRedefine/>
    <w:qFormat/>
    <w:uiPriority w:val="0"/>
    <w:rPr>
      <w:sz w:val="21"/>
    </w:rPr>
  </w:style>
  <w:style w:type="character" w:customStyle="1" w:styleId="280">
    <w:name w:val="font21"/>
    <w:autoRedefine/>
    <w:qFormat/>
    <w:uiPriority w:val="0"/>
    <w:rPr>
      <w:rFonts w:hint="eastAsia" w:ascii="宋体" w:hAnsi="宋体" w:eastAsia="宋体" w:cs="宋体"/>
      <w:color w:val="000000"/>
      <w:sz w:val="21"/>
      <w:szCs w:val="21"/>
      <w:u w:val="none"/>
    </w:rPr>
  </w:style>
  <w:style w:type="character" w:customStyle="1" w:styleId="281">
    <w:name w:val="列表段落 字符"/>
    <w:link w:val="282"/>
    <w:autoRedefine/>
    <w:qFormat/>
    <w:uiPriority w:val="34"/>
    <w:rPr>
      <w:rFonts w:ascii="Calibri" w:hAnsi="Calibri"/>
      <w:sz w:val="21"/>
      <w:szCs w:val="22"/>
    </w:rPr>
  </w:style>
  <w:style w:type="paragraph" w:styleId="282">
    <w:name w:val="List Paragraph"/>
    <w:basedOn w:val="1"/>
    <w:link w:val="281"/>
    <w:autoRedefine/>
    <w:qFormat/>
    <w:uiPriority w:val="34"/>
    <w:pPr>
      <w:ind w:firstLine="420"/>
    </w:pPr>
    <w:rPr>
      <w:rFonts w:ascii="Calibri" w:hAnsi="Calibri"/>
      <w:szCs w:val="22"/>
      <w:lang w:val="zh-CN"/>
    </w:rPr>
  </w:style>
  <w:style w:type="character" w:customStyle="1" w:styleId="283">
    <w:name w:val="正文首行缩进两字 Char"/>
    <w:link w:val="284"/>
    <w:autoRedefine/>
    <w:qFormat/>
    <w:uiPriority w:val="0"/>
    <w:rPr>
      <w:sz w:val="24"/>
      <w:szCs w:val="24"/>
      <w:lang w:val="en-US" w:eastAsia="zh-CN" w:bidi="ar-SA"/>
    </w:rPr>
  </w:style>
  <w:style w:type="paragraph" w:customStyle="1" w:styleId="284">
    <w:name w:val="正文首行缩进两字"/>
    <w:link w:val="283"/>
    <w:autoRedefine/>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5">
    <w:name w:val="font01"/>
    <w:autoRedefine/>
    <w:qFormat/>
    <w:uiPriority w:val="0"/>
    <w:rPr>
      <w:rFonts w:hint="eastAsia" w:ascii="宋体" w:hAnsi="宋体" w:eastAsia="宋体" w:cs="宋体"/>
      <w:color w:val="000000"/>
      <w:sz w:val="21"/>
      <w:szCs w:val="21"/>
      <w:u w:val="none"/>
    </w:rPr>
  </w:style>
  <w:style w:type="character" w:customStyle="1" w:styleId="286">
    <w:name w:val="case31"/>
    <w:autoRedefine/>
    <w:qFormat/>
    <w:uiPriority w:val="0"/>
    <w:rPr>
      <w:rFonts w:hint="default"/>
      <w:sz w:val="21"/>
      <w:szCs w:val="21"/>
    </w:rPr>
  </w:style>
  <w:style w:type="paragraph" w:customStyle="1" w:styleId="287">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8">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89">
    <w:name w:val="font9"/>
    <w:basedOn w:val="1"/>
    <w:autoRedefine/>
    <w:qFormat/>
    <w:uiPriority w:val="0"/>
    <w:pPr>
      <w:widowControl/>
      <w:spacing w:before="100" w:beforeAutospacing="1" w:after="100" w:afterAutospacing="1"/>
      <w:jc w:val="left"/>
    </w:pPr>
    <w:rPr>
      <w:b/>
      <w:bCs/>
      <w:sz w:val="20"/>
    </w:rPr>
  </w:style>
  <w:style w:type="paragraph" w:customStyle="1" w:styleId="290">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9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2">
    <w:name w:val="font10"/>
    <w:basedOn w:val="1"/>
    <w:autoRedefine/>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3">
    <w:name w:val="xl58"/>
    <w:basedOn w:val="1"/>
    <w:autoRedefine/>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5">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6">
    <w:name w:val="font7"/>
    <w:basedOn w:val="1"/>
    <w:autoRedefine/>
    <w:qFormat/>
    <w:uiPriority w:val="0"/>
    <w:pPr>
      <w:widowControl/>
      <w:spacing w:before="100" w:beforeAutospacing="1" w:after="100" w:afterAutospacing="1"/>
      <w:jc w:val="left"/>
    </w:pPr>
    <w:rPr>
      <w:b/>
      <w:bCs/>
      <w:i/>
      <w:iCs/>
      <w:sz w:val="20"/>
    </w:rPr>
  </w:style>
  <w:style w:type="paragraph" w:customStyle="1" w:styleId="297">
    <w:name w:val="font11"/>
    <w:basedOn w:val="1"/>
    <w:autoRedefine/>
    <w:qFormat/>
    <w:uiPriority w:val="0"/>
    <w:pPr>
      <w:widowControl/>
      <w:spacing w:before="100" w:beforeAutospacing="1" w:after="100" w:afterAutospacing="1"/>
      <w:jc w:val="left"/>
    </w:pPr>
    <w:rPr>
      <w:b/>
      <w:bCs/>
      <w:sz w:val="18"/>
      <w:szCs w:val="18"/>
    </w:rPr>
  </w:style>
  <w:style w:type="paragraph" w:customStyle="1" w:styleId="29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9">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2">
    <w:name w:val="Char Char Char Char"/>
    <w:basedOn w:val="19"/>
    <w:autoRedefine/>
    <w:qFormat/>
    <w:uiPriority w:val="0"/>
    <w:pPr>
      <w:spacing w:line="360" w:lineRule="auto"/>
    </w:pPr>
    <w:rPr>
      <w:rFonts w:ascii="Tahoma" w:hAnsi="Tahoma"/>
      <w:sz w:val="24"/>
      <w:szCs w:val="24"/>
    </w:rPr>
  </w:style>
  <w:style w:type="paragraph" w:customStyle="1" w:styleId="303">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4">
    <w:name w:val="font6"/>
    <w:basedOn w:val="1"/>
    <w:autoRedefine/>
    <w:qFormat/>
    <w:uiPriority w:val="0"/>
    <w:pPr>
      <w:widowControl/>
      <w:spacing w:before="100" w:beforeAutospacing="1" w:after="100" w:afterAutospacing="1"/>
      <w:jc w:val="left"/>
    </w:pPr>
    <w:rPr>
      <w:rFonts w:hint="eastAsia" w:ascii="宋体" w:hAnsi="宋体"/>
      <w:b/>
      <w:bCs/>
      <w:sz w:val="20"/>
    </w:rPr>
  </w:style>
  <w:style w:type="paragraph" w:customStyle="1" w:styleId="30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0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0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8">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9">
    <w:name w:val="font12"/>
    <w:basedOn w:val="1"/>
    <w:autoRedefine/>
    <w:qFormat/>
    <w:uiPriority w:val="0"/>
    <w:pPr>
      <w:widowControl/>
      <w:spacing w:before="100" w:beforeAutospacing="1" w:after="100" w:afterAutospacing="1"/>
      <w:jc w:val="left"/>
    </w:pPr>
    <w:rPr>
      <w:rFonts w:hint="eastAsia" w:ascii="宋体" w:hAnsi="宋体"/>
      <w:sz w:val="36"/>
      <w:szCs w:val="36"/>
    </w:rPr>
  </w:style>
  <w:style w:type="paragraph" w:customStyle="1" w:styleId="310">
    <w:name w:val="默认段落字体 Para Char"/>
    <w:basedOn w:val="1"/>
    <w:autoRedefine/>
    <w:qFormat/>
    <w:uiPriority w:val="0"/>
    <w:pPr>
      <w:tabs>
        <w:tab w:val="left" w:pos="552"/>
      </w:tabs>
      <w:ind w:left="552" w:hanging="420"/>
    </w:pPr>
    <w:rPr>
      <w:sz w:val="24"/>
      <w:szCs w:val="24"/>
    </w:rPr>
  </w:style>
  <w:style w:type="paragraph" w:customStyle="1" w:styleId="311">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3">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4">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5">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6">
    <w:name w:val="font8"/>
    <w:basedOn w:val="1"/>
    <w:autoRedefine/>
    <w:qFormat/>
    <w:uiPriority w:val="0"/>
    <w:pPr>
      <w:widowControl/>
      <w:spacing w:before="100" w:beforeAutospacing="1" w:after="100" w:afterAutospacing="1"/>
      <w:jc w:val="left"/>
    </w:pPr>
    <w:rPr>
      <w:rFonts w:hint="eastAsia" w:ascii="宋体" w:hAnsi="宋体"/>
      <w:b/>
      <w:bCs/>
      <w:i/>
      <w:iCs/>
      <w:sz w:val="20"/>
    </w:rPr>
  </w:style>
  <w:style w:type="paragraph" w:customStyle="1" w:styleId="3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19">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0">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2">
    <w:name w:val="Char Char1 Char Char Char Char"/>
    <w:basedOn w:val="19"/>
    <w:autoRedefine/>
    <w:qFormat/>
    <w:uiPriority w:val="0"/>
    <w:pPr>
      <w:spacing w:line="436" w:lineRule="exact"/>
      <w:ind w:left="357"/>
      <w:jc w:val="left"/>
      <w:outlineLvl w:val="3"/>
    </w:pPr>
    <w:rPr>
      <w:rFonts w:ascii="Tahoma" w:hAnsi="Tahoma"/>
      <w:b/>
      <w:sz w:val="24"/>
      <w:szCs w:val="24"/>
    </w:rPr>
  </w:style>
  <w:style w:type="paragraph" w:customStyle="1" w:styleId="323">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4">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26">
    <w:name w:val="xl4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7">
    <w:name w:val="font14"/>
    <w:basedOn w:val="1"/>
    <w:autoRedefine/>
    <w:qFormat/>
    <w:uiPriority w:val="0"/>
    <w:pPr>
      <w:widowControl/>
      <w:spacing w:before="100" w:beforeAutospacing="1" w:after="100" w:afterAutospacing="1"/>
      <w:jc w:val="left"/>
    </w:pPr>
    <w:rPr>
      <w:sz w:val="36"/>
      <w:szCs w:val="36"/>
    </w:rPr>
  </w:style>
  <w:style w:type="paragraph" w:customStyle="1" w:styleId="32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9">
    <w:name w:val="xl46"/>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0">
    <w:name w:val="font13"/>
    <w:basedOn w:val="1"/>
    <w:autoRedefine/>
    <w:qFormat/>
    <w:uiPriority w:val="0"/>
    <w:pPr>
      <w:widowControl/>
      <w:spacing w:before="100" w:beforeAutospacing="1" w:after="100" w:afterAutospacing="1"/>
      <w:jc w:val="left"/>
    </w:pPr>
    <w:rPr>
      <w:i/>
      <w:iCs/>
      <w:sz w:val="36"/>
      <w:szCs w:val="36"/>
    </w:rPr>
  </w:style>
  <w:style w:type="paragraph" w:customStyle="1" w:styleId="33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2">
    <w:name w:val="样式 段前: 0.5 行 段后: 0.5 行"/>
    <w:basedOn w:val="1"/>
    <w:autoRedefine/>
    <w:qFormat/>
    <w:uiPriority w:val="0"/>
    <w:pPr>
      <w:spacing w:before="100" w:beforeAutospacing="1" w:after="100" w:afterAutospacing="1"/>
      <w:ind w:firstLine="200"/>
    </w:pPr>
    <w:rPr>
      <w:rFonts w:cs="宋体"/>
    </w:rPr>
  </w:style>
  <w:style w:type="paragraph" w:customStyle="1" w:styleId="333">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33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5">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36">
    <w:name w:val="普通文字"/>
    <w:basedOn w:val="1"/>
    <w:next w:val="1"/>
    <w:autoRedefine/>
    <w:qFormat/>
    <w:uiPriority w:val="0"/>
    <w:rPr>
      <w:rFonts w:ascii="宋体"/>
      <w:sz w:val="24"/>
    </w:rPr>
  </w:style>
  <w:style w:type="paragraph" w:customStyle="1" w:styleId="337">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38">
    <w:name w:val="xl49"/>
    <w:basedOn w:val="1"/>
    <w:autoRedefine/>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3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40">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4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2">
    <w:name w:val="网格型1"/>
    <w:basedOn w:val="68"/>
    <w:autoRedefine/>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3">
    <w:name w:val="纯文本 Char1"/>
    <w:autoRedefine/>
    <w:qFormat/>
    <w:uiPriority w:val="0"/>
    <w:rPr>
      <w:rFonts w:ascii="宋体" w:hAnsi="Courier New" w:cs="Courier New"/>
      <w:sz w:val="21"/>
      <w:szCs w:val="21"/>
    </w:rPr>
  </w:style>
  <w:style w:type="character" w:customStyle="1" w:styleId="344">
    <w:name w:val="批注文字 Char"/>
    <w:autoRedefine/>
    <w:qFormat/>
    <w:uiPriority w:val="0"/>
    <w:rPr>
      <w:sz w:val="21"/>
      <w:szCs w:val="24"/>
    </w:rPr>
  </w:style>
  <w:style w:type="character" w:customStyle="1" w:styleId="345">
    <w:name w:val="批注主题 Char1"/>
    <w:autoRedefine/>
    <w:qFormat/>
    <w:uiPriority w:val="0"/>
    <w:rPr>
      <w:b/>
      <w:bCs/>
      <w:sz w:val="21"/>
      <w:lang w:bidi="ar-SA"/>
    </w:rPr>
  </w:style>
  <w:style w:type="paragraph" w:customStyle="1" w:styleId="346">
    <w:name w:val="cucd-TB-Head"/>
    <w:basedOn w:val="1"/>
    <w:next w:val="347"/>
    <w:autoRedefine/>
    <w:qFormat/>
    <w:uiPriority w:val="0"/>
    <w:pPr>
      <w:spacing w:line="360" w:lineRule="auto"/>
    </w:pPr>
    <w:rPr>
      <w:rFonts w:ascii="Calibri" w:hAnsi="宋体"/>
      <w:b/>
      <w:sz w:val="24"/>
      <w:szCs w:val="24"/>
    </w:rPr>
  </w:style>
  <w:style w:type="paragraph" w:customStyle="1" w:styleId="347">
    <w:name w:val="cucd-0"/>
    <w:autoRedefine/>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48">
    <w:name w:val="cucd-4"/>
    <w:next w:val="347"/>
    <w:autoRedefine/>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49">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350">
    <w:name w:val="cucd-3"/>
    <w:next w:val="1"/>
    <w:autoRedefine/>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51">
    <w:name w:val="样式 cucd-0 + 宋体"/>
    <w:basedOn w:val="347"/>
    <w:autoRedefine/>
    <w:qFormat/>
    <w:uiPriority w:val="0"/>
    <w:rPr>
      <w:rFonts w:ascii="宋体" w:hAnsi="宋体"/>
    </w:rPr>
  </w:style>
  <w:style w:type="paragraph" w:customStyle="1" w:styleId="352">
    <w:name w:val="_Style 9"/>
    <w:basedOn w:val="1"/>
    <w:autoRedefine/>
    <w:qFormat/>
    <w:uiPriority w:val="0"/>
    <w:pPr>
      <w:spacing w:line="360" w:lineRule="auto"/>
    </w:pPr>
    <w:rPr>
      <w:rFonts w:ascii="Tahoma" w:hAnsi="Tahoma"/>
      <w:sz w:val="24"/>
    </w:rPr>
  </w:style>
  <w:style w:type="paragraph" w:customStyle="1" w:styleId="353">
    <w:name w:val="表格正文"/>
    <w:basedOn w:val="1"/>
    <w:link w:val="354"/>
    <w:autoRedefine/>
    <w:qFormat/>
    <w:uiPriority w:val="99"/>
    <w:pPr>
      <w:spacing w:line="360" w:lineRule="exact"/>
      <w:jc w:val="center"/>
    </w:pPr>
    <w:rPr>
      <w:rFonts w:cs="Arial"/>
      <w:color w:val="000000"/>
      <w:szCs w:val="28"/>
    </w:rPr>
  </w:style>
  <w:style w:type="character" w:customStyle="1" w:styleId="354">
    <w:name w:val="表格正文 Char Char"/>
    <w:link w:val="353"/>
    <w:autoRedefine/>
    <w:qFormat/>
    <w:uiPriority w:val="0"/>
    <w:rPr>
      <w:rFonts w:cs="Arial"/>
      <w:color w:val="000000"/>
      <w:sz w:val="21"/>
      <w:szCs w:val="28"/>
      <w:lang w:bidi="ar-SA"/>
    </w:rPr>
  </w:style>
  <w:style w:type="paragraph" w:customStyle="1" w:styleId="355">
    <w:name w:val="A."/>
    <w:basedOn w:val="1"/>
    <w:autoRedefine/>
    <w:qFormat/>
    <w:uiPriority w:val="99"/>
    <w:pPr>
      <w:widowControl/>
      <w:tabs>
        <w:tab w:val="left" w:pos="903"/>
        <w:tab w:val="left" w:pos="1200"/>
      </w:tabs>
      <w:spacing w:before="240" w:line="240" w:lineRule="atLeast"/>
      <w:ind w:left="903" w:hanging="453"/>
    </w:pPr>
    <w:rPr>
      <w:sz w:val="24"/>
    </w:rPr>
  </w:style>
  <w:style w:type="paragraph" w:customStyle="1" w:styleId="356">
    <w:name w:val="标书正文"/>
    <w:basedOn w:val="1"/>
    <w:autoRedefine/>
    <w:qFormat/>
    <w:uiPriority w:val="0"/>
    <w:pPr>
      <w:spacing w:line="360" w:lineRule="auto"/>
      <w:ind w:firstLine="480"/>
    </w:pPr>
    <w:rPr>
      <w:sz w:val="24"/>
      <w:szCs w:val="24"/>
    </w:rPr>
  </w:style>
  <w:style w:type="paragraph" w:customStyle="1" w:styleId="357">
    <w:name w:val="正文 New"/>
    <w:autoRedefine/>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58">
    <w:name w:val="表格文字"/>
    <w:basedOn w:val="1"/>
    <w:autoRedefine/>
    <w:qFormat/>
    <w:uiPriority w:val="0"/>
    <w:pPr>
      <w:spacing w:line="360" w:lineRule="auto"/>
      <w:jc w:val="center"/>
    </w:pPr>
    <w:rPr>
      <w:sz w:val="24"/>
      <w:szCs w:val="24"/>
    </w:rPr>
  </w:style>
  <w:style w:type="paragraph" w:customStyle="1" w:styleId="359">
    <w:name w:val="默认段落字体 Para Char Char Char Char Char Char Char"/>
    <w:basedOn w:val="1"/>
    <w:autoRedefine/>
    <w:qFormat/>
    <w:uiPriority w:val="0"/>
    <w:pPr>
      <w:spacing w:line="360" w:lineRule="auto"/>
    </w:pPr>
    <w:rPr>
      <w:rFonts w:ascii="Tahoma" w:hAnsi="Tahoma"/>
      <w:sz w:val="24"/>
    </w:rPr>
  </w:style>
  <w:style w:type="paragraph" w:customStyle="1" w:styleId="360">
    <w:name w:val="正文一"/>
    <w:basedOn w:val="1"/>
    <w:autoRedefine/>
    <w:qFormat/>
    <w:uiPriority w:val="0"/>
    <w:pPr>
      <w:spacing w:line="360" w:lineRule="auto"/>
      <w:ind w:firstLine="200"/>
    </w:pPr>
    <w:rPr>
      <w:rFonts w:ascii="宋体" w:hAnsi="宋体"/>
      <w:sz w:val="24"/>
      <w:szCs w:val="28"/>
    </w:rPr>
  </w:style>
  <w:style w:type="paragraph" w:customStyle="1" w:styleId="361">
    <w:name w:val="cucd-TB"/>
    <w:autoRedefine/>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2">
    <w:name w:val="List Paragraph_c6ec43bb-0761-48c7-b9d3-5c5971195e12"/>
    <w:basedOn w:val="1"/>
    <w:autoRedefine/>
    <w:qFormat/>
    <w:uiPriority w:val="34"/>
    <w:pPr>
      <w:spacing w:line="360" w:lineRule="auto"/>
      <w:ind w:firstLine="420"/>
    </w:pPr>
    <w:rPr>
      <w:sz w:val="24"/>
      <w:szCs w:val="24"/>
    </w:rPr>
  </w:style>
  <w:style w:type="table" w:customStyle="1" w:styleId="363">
    <w:name w:val="网格型2"/>
    <w:basedOn w:val="68"/>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4">
    <w:name w:val="尾注文本 Char1"/>
    <w:autoRedefine/>
    <w:qFormat/>
    <w:uiPriority w:val="99"/>
    <w:rPr>
      <w:sz w:val="21"/>
      <w:lang w:bidi="ar-SA"/>
    </w:rPr>
  </w:style>
  <w:style w:type="character" w:customStyle="1" w:styleId="365">
    <w:name w:val="Char Char4"/>
    <w:autoRedefine/>
    <w:qFormat/>
    <w:uiPriority w:val="0"/>
    <w:rPr>
      <w:rFonts w:ascii="宋体" w:hAnsi="宋体" w:eastAsia="黑体" w:cs="Arial"/>
      <w:b/>
      <w:sz w:val="28"/>
      <w:szCs w:val="32"/>
      <w:lang w:val="en-US" w:eastAsia="zh-CN" w:bidi="ar-SA"/>
    </w:rPr>
  </w:style>
  <w:style w:type="character" w:customStyle="1" w:styleId="366">
    <w:name w:val="正文文本 3 Char1"/>
    <w:autoRedefine/>
    <w:qFormat/>
    <w:uiPriority w:val="0"/>
    <w:rPr>
      <w:sz w:val="16"/>
      <w:szCs w:val="16"/>
      <w:lang w:bidi="ar-SA"/>
    </w:rPr>
  </w:style>
  <w:style w:type="character" w:customStyle="1" w:styleId="367">
    <w:name w:val="Variable"/>
    <w:autoRedefine/>
    <w:qFormat/>
    <w:uiPriority w:val="0"/>
    <w:rPr>
      <w:i/>
    </w:rPr>
  </w:style>
  <w:style w:type="character" w:customStyle="1" w:styleId="368">
    <w:name w:val="Para head"/>
    <w:autoRedefine/>
    <w:qFormat/>
    <w:uiPriority w:val="0"/>
    <w:rPr>
      <w:rFonts w:ascii="Arial" w:hAnsi="Arial" w:eastAsia="Times New Roman"/>
      <w:sz w:val="20"/>
    </w:rPr>
  </w:style>
  <w:style w:type="character" w:customStyle="1" w:styleId="369">
    <w:name w:val="Keyboard"/>
    <w:autoRedefine/>
    <w:qFormat/>
    <w:uiPriority w:val="0"/>
    <w:rPr>
      <w:rFonts w:ascii="Courier New" w:hAnsi="Courier New"/>
      <w:b/>
      <w:sz w:val="20"/>
    </w:rPr>
  </w:style>
  <w:style w:type="character" w:customStyle="1" w:styleId="370">
    <w:name w:val="so-ask-best"/>
    <w:autoRedefine/>
    <w:qFormat/>
    <w:uiPriority w:val="0"/>
  </w:style>
  <w:style w:type="character" w:customStyle="1" w:styleId="371">
    <w:name w:val="CODE"/>
    <w:autoRedefine/>
    <w:qFormat/>
    <w:uiPriority w:val="0"/>
    <w:rPr>
      <w:rFonts w:ascii="Courier New" w:hAnsi="Courier New"/>
      <w:sz w:val="20"/>
    </w:rPr>
  </w:style>
  <w:style w:type="character" w:customStyle="1" w:styleId="372">
    <w:name w:val="Typewriter"/>
    <w:autoRedefine/>
    <w:qFormat/>
    <w:uiPriority w:val="0"/>
    <w:rPr>
      <w:rFonts w:ascii="Courier New" w:hAnsi="Courier New"/>
      <w:sz w:val="20"/>
    </w:rPr>
  </w:style>
  <w:style w:type="character" w:customStyle="1" w:styleId="373">
    <w:name w:val="页眉 Char1"/>
    <w:autoRedefine/>
    <w:semiHidden/>
    <w:qFormat/>
    <w:uiPriority w:val="99"/>
    <w:rPr>
      <w:rFonts w:ascii="Times New Roman" w:hAnsi="Times New Roman" w:eastAsia="宋体" w:cs="Times New Roman"/>
      <w:sz w:val="18"/>
      <w:szCs w:val="18"/>
    </w:rPr>
  </w:style>
  <w:style w:type="character" w:customStyle="1" w:styleId="374">
    <w:name w:val="Definition"/>
    <w:autoRedefine/>
    <w:qFormat/>
    <w:uiPriority w:val="0"/>
    <w:rPr>
      <w:i/>
    </w:rPr>
  </w:style>
  <w:style w:type="character" w:customStyle="1" w:styleId="375">
    <w:name w:val="Char Char42"/>
    <w:autoRedefine/>
    <w:qFormat/>
    <w:uiPriority w:val="0"/>
    <w:rPr>
      <w:rFonts w:ascii="宋体" w:hAnsi="宋体" w:eastAsia="黑体" w:cs="Arial"/>
      <w:b/>
      <w:sz w:val="28"/>
      <w:szCs w:val="32"/>
      <w:lang w:val="en-US" w:eastAsia="zh-CN" w:bidi="ar-SA"/>
    </w:rPr>
  </w:style>
  <w:style w:type="character" w:customStyle="1" w:styleId="376">
    <w:name w:val="脚注文本 Char1"/>
    <w:autoRedefine/>
    <w:qFormat/>
    <w:uiPriority w:val="0"/>
    <w:rPr>
      <w:rFonts w:ascii="Times New Roman" w:hAnsi="Times New Roman" w:eastAsia="宋体" w:cs="Times New Roman"/>
      <w:sz w:val="18"/>
      <w:szCs w:val="18"/>
    </w:rPr>
  </w:style>
  <w:style w:type="character" w:customStyle="1" w:styleId="377">
    <w:name w:val="脚注文本 Char2"/>
    <w:autoRedefine/>
    <w:qFormat/>
    <w:uiPriority w:val="0"/>
    <w:rPr>
      <w:sz w:val="18"/>
      <w:szCs w:val="18"/>
      <w:lang w:bidi="ar-SA"/>
    </w:rPr>
  </w:style>
  <w:style w:type="character" w:customStyle="1" w:styleId="378">
    <w:name w:val="Char Char1"/>
    <w:autoRedefine/>
    <w:qFormat/>
    <w:uiPriority w:val="0"/>
    <w:rPr>
      <w:rFonts w:ascii="黑体" w:hAnsi="Arial" w:eastAsia="黑体" w:cs="Arial"/>
      <w:b/>
      <w:bCs/>
      <w:sz w:val="32"/>
      <w:szCs w:val="32"/>
      <w:lang w:val="en-US" w:eastAsia="zh-CN" w:bidi="ar-SA"/>
    </w:rPr>
  </w:style>
  <w:style w:type="character" w:customStyle="1" w:styleId="379">
    <w:name w:val="正文文本缩进 Char"/>
    <w:autoRedefine/>
    <w:qFormat/>
    <w:uiPriority w:val="0"/>
    <w:rPr>
      <w:sz w:val="21"/>
      <w:szCs w:val="24"/>
    </w:rPr>
  </w:style>
  <w:style w:type="character" w:customStyle="1" w:styleId="380">
    <w:name w:val="CITE"/>
    <w:autoRedefine/>
    <w:qFormat/>
    <w:uiPriority w:val="0"/>
    <w:rPr>
      <w:i/>
    </w:rPr>
  </w:style>
  <w:style w:type="character" w:customStyle="1" w:styleId="381">
    <w:name w:val="页脚 Char1"/>
    <w:autoRedefine/>
    <w:semiHidden/>
    <w:qFormat/>
    <w:uiPriority w:val="99"/>
    <w:rPr>
      <w:rFonts w:ascii="Times New Roman" w:hAnsi="Times New Roman" w:eastAsia="宋体" w:cs="Times New Roman"/>
      <w:sz w:val="18"/>
      <w:szCs w:val="18"/>
    </w:rPr>
  </w:style>
  <w:style w:type="character" w:customStyle="1" w:styleId="382">
    <w:name w:val="Char Char"/>
    <w:autoRedefine/>
    <w:qFormat/>
    <w:uiPriority w:val="0"/>
    <w:rPr>
      <w:rFonts w:eastAsia="宋体"/>
      <w:b/>
      <w:bCs/>
      <w:sz w:val="21"/>
      <w:szCs w:val="24"/>
      <w:lang w:val="en-US" w:eastAsia="zh-CN" w:bidi="ar-SA"/>
    </w:rPr>
  </w:style>
  <w:style w:type="character" w:customStyle="1" w:styleId="383">
    <w:name w:val="Char Char2"/>
    <w:autoRedefine/>
    <w:qFormat/>
    <w:uiPriority w:val="0"/>
    <w:rPr>
      <w:rFonts w:eastAsia="宋体"/>
      <w:sz w:val="21"/>
      <w:szCs w:val="24"/>
      <w:lang w:val="en-US" w:eastAsia="zh-CN" w:bidi="ar-SA"/>
    </w:rPr>
  </w:style>
  <w:style w:type="character" w:customStyle="1" w:styleId="384">
    <w:name w:val="Char Char3"/>
    <w:autoRedefine/>
    <w:qFormat/>
    <w:uiPriority w:val="0"/>
    <w:rPr>
      <w:rFonts w:ascii="黑体" w:hAnsi="宋体" w:eastAsia="黑体" w:cs="Arial"/>
      <w:b/>
      <w:bCs/>
      <w:sz w:val="24"/>
      <w:szCs w:val="24"/>
      <w:lang w:val="en-US" w:eastAsia="zh-CN" w:bidi="ar-SA"/>
    </w:rPr>
  </w:style>
  <w:style w:type="character" w:customStyle="1" w:styleId="385">
    <w:name w:val="HTML Markup"/>
    <w:autoRedefine/>
    <w:qFormat/>
    <w:uiPriority w:val="0"/>
    <w:rPr>
      <w:vanish/>
      <w:color w:val="FF0000"/>
    </w:rPr>
  </w:style>
  <w:style w:type="character" w:customStyle="1" w:styleId="386">
    <w:name w:val="标题 Char1"/>
    <w:autoRedefine/>
    <w:qFormat/>
    <w:uiPriority w:val="10"/>
    <w:rPr>
      <w:rFonts w:ascii="Cambria" w:hAnsi="Cambria" w:eastAsia="宋体" w:cs="Times New Roman"/>
      <w:b/>
      <w:bCs/>
      <w:sz w:val="32"/>
      <w:szCs w:val="32"/>
    </w:rPr>
  </w:style>
  <w:style w:type="character" w:customStyle="1" w:styleId="387">
    <w:name w:val="样式 标题 3 + (中文) 黑体 小四 非加粗 段前: 7.8 磅 段后: 0 磅 行距: 固定值 20 磅 Char"/>
    <w:autoRedefine/>
    <w:qFormat/>
    <w:uiPriority w:val="0"/>
    <w:rPr>
      <w:rFonts w:ascii="黑体" w:hAnsi="宋体" w:eastAsia="黑体" w:cs="宋体"/>
      <w:b/>
      <w:bCs/>
      <w:sz w:val="24"/>
      <w:lang w:val="en-US" w:eastAsia="zh-CN" w:bidi="ar-SA"/>
    </w:rPr>
  </w:style>
  <w:style w:type="character" w:customStyle="1" w:styleId="388">
    <w:name w:val="Char Char12"/>
    <w:autoRedefine/>
    <w:qFormat/>
    <w:uiPriority w:val="0"/>
    <w:rPr>
      <w:rFonts w:ascii="黑体" w:hAnsi="Arial" w:eastAsia="黑体" w:cs="Arial"/>
      <w:b/>
      <w:bCs/>
      <w:sz w:val="32"/>
      <w:szCs w:val="32"/>
      <w:lang w:val="en-US" w:eastAsia="zh-CN" w:bidi="ar-SA"/>
    </w:rPr>
  </w:style>
  <w:style w:type="character" w:customStyle="1" w:styleId="389">
    <w:name w:val="Comment"/>
    <w:autoRedefine/>
    <w:qFormat/>
    <w:uiPriority w:val="0"/>
    <w:rPr>
      <w:vanish/>
    </w:rPr>
  </w:style>
  <w:style w:type="character" w:customStyle="1" w:styleId="390">
    <w:name w:val="Char Char6"/>
    <w:autoRedefine/>
    <w:qFormat/>
    <w:uiPriority w:val="0"/>
    <w:rPr>
      <w:rFonts w:eastAsia="宋体"/>
      <w:b/>
      <w:bCs/>
      <w:sz w:val="21"/>
      <w:szCs w:val="24"/>
      <w:lang w:val="en-US" w:eastAsia="zh-CN" w:bidi="ar-SA"/>
    </w:rPr>
  </w:style>
  <w:style w:type="character" w:customStyle="1" w:styleId="391">
    <w:name w:val="正文首行缩进 2 Char1"/>
    <w:autoRedefine/>
    <w:qFormat/>
    <w:uiPriority w:val="0"/>
    <w:rPr>
      <w:sz w:val="21"/>
      <w:lang w:bidi="ar-SA"/>
    </w:rPr>
  </w:style>
  <w:style w:type="character" w:customStyle="1" w:styleId="392">
    <w:name w:val="Char Char25"/>
    <w:autoRedefine/>
    <w:qFormat/>
    <w:uiPriority w:val="0"/>
    <w:rPr>
      <w:rFonts w:eastAsia="宋体"/>
      <w:sz w:val="21"/>
      <w:szCs w:val="24"/>
      <w:lang w:val="en-US" w:eastAsia="zh-CN" w:bidi="ar-SA"/>
    </w:rPr>
  </w:style>
  <w:style w:type="character" w:customStyle="1" w:styleId="393">
    <w:name w:val="标题 Char2"/>
    <w:autoRedefine/>
    <w:qFormat/>
    <w:uiPriority w:val="0"/>
    <w:rPr>
      <w:rFonts w:ascii="Cambria" w:hAnsi="Cambria" w:eastAsia="宋体" w:cs="Times New Roman"/>
      <w:b/>
      <w:bCs/>
      <w:sz w:val="32"/>
      <w:szCs w:val="32"/>
    </w:rPr>
  </w:style>
  <w:style w:type="character" w:customStyle="1" w:styleId="394">
    <w:name w:val="Char Char32"/>
    <w:autoRedefine/>
    <w:qFormat/>
    <w:uiPriority w:val="0"/>
    <w:rPr>
      <w:rFonts w:ascii="黑体" w:hAnsi="宋体" w:eastAsia="黑体" w:cs="Arial"/>
      <w:b/>
      <w:bCs/>
      <w:sz w:val="24"/>
      <w:szCs w:val="24"/>
      <w:lang w:val="en-US" w:eastAsia="zh-CN" w:bidi="ar-SA"/>
    </w:rPr>
  </w:style>
  <w:style w:type="character" w:customStyle="1" w:styleId="395">
    <w:name w:val="无间隔 字符"/>
    <w:link w:val="396"/>
    <w:autoRedefine/>
    <w:qFormat/>
    <w:uiPriority w:val="1"/>
    <w:rPr>
      <w:rFonts w:ascii="Calibri" w:hAnsi="Calibri"/>
      <w:sz w:val="22"/>
      <w:szCs w:val="22"/>
      <w:lang w:bidi="ar-SA"/>
    </w:rPr>
  </w:style>
  <w:style w:type="paragraph" w:styleId="396">
    <w:name w:val="No Spacing"/>
    <w:link w:val="395"/>
    <w:autoRedefine/>
    <w:qFormat/>
    <w:uiPriority w:val="0"/>
    <w:rPr>
      <w:rFonts w:hint="default" w:ascii="Calibri" w:hAnsi="Calibri" w:eastAsia="宋体" w:cs="Times New Roman"/>
      <w:sz w:val="22"/>
      <w:szCs w:val="22"/>
      <w:lang w:val="en-US" w:eastAsia="zh-CN" w:bidi="ar-SA"/>
    </w:rPr>
  </w:style>
  <w:style w:type="character" w:customStyle="1" w:styleId="397">
    <w:name w:val="Sample"/>
    <w:autoRedefine/>
    <w:qFormat/>
    <w:uiPriority w:val="0"/>
    <w:rPr>
      <w:rFonts w:ascii="Courier New" w:hAnsi="Courier New"/>
    </w:rPr>
  </w:style>
  <w:style w:type="paragraph" w:customStyle="1" w:styleId="398">
    <w:name w:val="xl22"/>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99">
    <w:name w:val="z-Top of Form"/>
    <w:next w:val="1"/>
    <w:autoRedefine/>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00">
    <w:name w:val="列出段落1"/>
    <w:basedOn w:val="1"/>
    <w:link w:val="401"/>
    <w:autoRedefine/>
    <w:qFormat/>
    <w:uiPriority w:val="0"/>
    <w:pPr>
      <w:ind w:firstLine="420"/>
    </w:pPr>
    <w:rPr>
      <w:szCs w:val="24"/>
    </w:rPr>
  </w:style>
  <w:style w:type="character" w:customStyle="1" w:styleId="401">
    <w:name w:val="列出段落 Char"/>
    <w:link w:val="400"/>
    <w:autoRedefine/>
    <w:qFormat/>
    <w:uiPriority w:val="0"/>
    <w:rPr>
      <w:sz w:val="21"/>
      <w:szCs w:val="24"/>
      <w:lang w:bidi="ar-SA"/>
    </w:rPr>
  </w:style>
  <w:style w:type="paragraph" w:customStyle="1" w:styleId="402">
    <w:name w:val="菲页(卷)"/>
    <w:basedOn w:val="2"/>
    <w:next w:val="403"/>
    <w:autoRedefine/>
    <w:qFormat/>
    <w:uiPriority w:val="0"/>
    <w:pPr>
      <w:widowControl/>
      <w:tabs>
        <w:tab w:val="left" w:pos="432"/>
      </w:tabs>
      <w:ind w:left="432" w:hanging="432"/>
      <w:outlineLvl w:val="1"/>
    </w:pPr>
    <w:rPr>
      <w:rFonts w:ascii="黑体" w:eastAsia="黑体"/>
      <w:b w:val="0"/>
      <w:sz w:val="52"/>
    </w:rPr>
  </w:style>
  <w:style w:type="paragraph" w:customStyle="1" w:styleId="403">
    <w:name w:val="正文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4">
    <w:name w:val="样式 (西文) 仿宋_GB2312 居中 行距: 1.5 倍行距"/>
    <w:basedOn w:val="1"/>
    <w:autoRedefine/>
    <w:qFormat/>
    <w:uiPriority w:val="0"/>
    <w:pPr>
      <w:spacing w:line="360" w:lineRule="auto"/>
      <w:jc w:val="center"/>
    </w:pPr>
    <w:rPr>
      <w:rFonts w:ascii="宋体" w:hAnsi="宋体" w:cs="宋体"/>
    </w:rPr>
  </w:style>
  <w:style w:type="paragraph" w:customStyle="1" w:styleId="405">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6">
    <w:name w:val="样式 标题 3 + (中文) 黑体 小四 非加粗 段前: 7.8 磅 段后: 0 磅 行距: 固定值 20 磅"/>
    <w:basedOn w:val="4"/>
    <w:autoRedefine/>
    <w:qFormat/>
    <w:uiPriority w:val="0"/>
    <w:pPr>
      <w:keepLines/>
      <w:tabs>
        <w:tab w:val="left" w:pos="7200"/>
      </w:tabs>
      <w:spacing w:line="400" w:lineRule="exact"/>
      <w:jc w:val="left"/>
    </w:pPr>
    <w:rPr>
      <w:rFonts w:ascii="宋体" w:hAnsi="宋体" w:eastAsia="黑体" w:cs="宋体"/>
      <w:bCs w:val="0"/>
      <w:sz w:val="30"/>
    </w:rPr>
  </w:style>
  <w:style w:type="paragraph" w:customStyle="1" w:styleId="407">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08">
    <w:name w:val="文档正文"/>
    <w:basedOn w:val="1"/>
    <w:qFormat/>
    <w:uiPriority w:val="0"/>
    <w:pPr>
      <w:spacing w:line="480" w:lineRule="atLeast"/>
      <w:ind w:firstLine="567"/>
    </w:pPr>
    <w:rPr>
      <w:rFonts w:ascii="仿宋_GB2312" w:eastAsia="仿宋_GB2312"/>
      <w:sz w:val="28"/>
    </w:rPr>
  </w:style>
  <w:style w:type="paragraph" w:customStyle="1" w:styleId="409">
    <w:name w:val="样式 标题 1 + 黑体 三号 非加粗 居中 段前: 6 磅 段后: 6 磅 行距: 固定值 20 磅"/>
    <w:basedOn w:val="2"/>
    <w:autoRedefine/>
    <w:qFormat/>
    <w:uiPriority w:val="0"/>
    <w:pPr>
      <w:keepLines/>
      <w:spacing w:before="120" w:after="120" w:line="400" w:lineRule="exact"/>
    </w:pPr>
    <w:rPr>
      <w:rFonts w:ascii="黑体" w:hAnsi="黑体" w:eastAsia="黑体" w:cs="宋体"/>
      <w:b w:val="0"/>
      <w:sz w:val="32"/>
    </w:rPr>
  </w:style>
  <w:style w:type="paragraph" w:customStyle="1" w:styleId="410">
    <w:name w:val="Char Char Char2 Char"/>
    <w:basedOn w:val="1"/>
    <w:autoRedefine/>
    <w:qFormat/>
    <w:uiPriority w:val="0"/>
    <w:pPr>
      <w:spacing w:line="360" w:lineRule="auto"/>
      <w:ind w:firstLine="200"/>
    </w:pPr>
    <w:rPr>
      <w:szCs w:val="24"/>
    </w:rPr>
  </w:style>
  <w:style w:type="paragraph" w:customStyle="1" w:styleId="411">
    <w:name w:val="Blockquote"/>
    <w:basedOn w:val="1"/>
    <w:autoRedefine/>
    <w:qFormat/>
    <w:uiPriority w:val="0"/>
    <w:pPr>
      <w:spacing w:before="100" w:after="100"/>
      <w:ind w:left="360" w:right="360"/>
      <w:jc w:val="left"/>
    </w:pPr>
    <w:rPr>
      <w:sz w:val="24"/>
    </w:rPr>
  </w:style>
  <w:style w:type="paragraph" w:customStyle="1" w:styleId="412">
    <w:name w:val="修订1"/>
    <w:autoRedefine/>
    <w:qFormat/>
    <w:uiPriority w:val="0"/>
    <w:rPr>
      <w:rFonts w:hint="default" w:ascii="Times New Roman" w:hAnsi="Times New Roman" w:eastAsia="宋体" w:cs="Times New Roman"/>
      <w:sz w:val="21"/>
      <w:szCs w:val="24"/>
      <w:lang w:val="en-US" w:eastAsia="zh-CN" w:bidi="ar-SA"/>
    </w:rPr>
  </w:style>
  <w:style w:type="paragraph" w:customStyle="1" w:styleId="413">
    <w:name w:val="H1"/>
    <w:basedOn w:val="1"/>
    <w:next w:val="1"/>
    <w:qFormat/>
    <w:uiPriority w:val="0"/>
    <w:pPr>
      <w:keepNext/>
      <w:spacing w:before="100" w:after="100"/>
      <w:jc w:val="left"/>
      <w:outlineLvl w:val="1"/>
    </w:pPr>
    <w:rPr>
      <w:b/>
      <w:sz w:val="48"/>
    </w:rPr>
  </w:style>
  <w:style w:type="paragraph" w:customStyle="1" w:styleId="414">
    <w:name w:val="Char"/>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415">
    <w:name w:val="H4"/>
    <w:basedOn w:val="1"/>
    <w:next w:val="1"/>
    <w:qFormat/>
    <w:uiPriority w:val="0"/>
    <w:pPr>
      <w:keepNext/>
      <w:spacing w:before="100" w:after="100"/>
      <w:jc w:val="left"/>
      <w:outlineLvl w:val="4"/>
    </w:pPr>
    <w:rPr>
      <w:b/>
      <w:sz w:val="24"/>
    </w:rPr>
  </w:style>
  <w:style w:type="paragraph" w:customStyle="1" w:styleId="416">
    <w:name w:val="Char4"/>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417">
    <w:name w:val="H6"/>
    <w:basedOn w:val="1"/>
    <w:next w:val="1"/>
    <w:autoRedefine/>
    <w:qFormat/>
    <w:uiPriority w:val="0"/>
    <w:pPr>
      <w:keepNext/>
      <w:spacing w:before="100" w:after="100"/>
      <w:jc w:val="left"/>
      <w:outlineLvl w:val="6"/>
    </w:pPr>
    <w:rPr>
      <w:b/>
      <w:sz w:val="16"/>
    </w:rPr>
  </w:style>
  <w:style w:type="paragraph" w:customStyle="1" w:styleId="418">
    <w:name w:val="菲页1"/>
    <w:basedOn w:val="3"/>
    <w:autoRedefine/>
    <w:qFormat/>
    <w:uiPriority w:val="0"/>
    <w:pPr>
      <w:keepLines/>
      <w:widowControl/>
      <w:spacing w:before="260" w:after="260" w:line="413" w:lineRule="auto"/>
    </w:pPr>
    <w:rPr>
      <w:rFonts w:ascii="黑体" w:hAnsi="宋体" w:eastAsia="黑体"/>
      <w:b w:val="0"/>
      <w:bCs w:val="0"/>
      <w:sz w:val="52"/>
    </w:rPr>
  </w:style>
  <w:style w:type="paragraph" w:customStyle="1" w:styleId="419">
    <w:name w:val="正文12"/>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0">
    <w:name w:val="z-Bottom of Form"/>
    <w:next w:val="1"/>
    <w:autoRedefine/>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21">
    <w:name w:val="表格"/>
    <w:basedOn w:val="1"/>
    <w:autoRedefine/>
    <w:qFormat/>
    <w:uiPriority w:val="0"/>
    <w:pPr>
      <w:jc w:val="center"/>
    </w:pPr>
    <w:rPr>
      <w:rFonts w:ascii="华文细黑" w:hAnsi="华文细黑"/>
    </w:rPr>
  </w:style>
  <w:style w:type="paragraph" w:customStyle="1" w:styleId="422">
    <w:name w:val="目录文字"/>
    <w:basedOn w:val="1"/>
    <w:autoRedefine/>
    <w:qFormat/>
    <w:uiPriority w:val="0"/>
    <w:pPr>
      <w:widowControl/>
      <w:spacing w:line="480" w:lineRule="auto"/>
      <w:jc w:val="left"/>
    </w:pPr>
    <w:rPr>
      <w:rFonts w:ascii="宋体" w:hAnsi="宋体"/>
      <w:sz w:val="24"/>
    </w:rPr>
  </w:style>
  <w:style w:type="paragraph" w:customStyle="1" w:styleId="423">
    <w:name w:val="H3"/>
    <w:basedOn w:val="1"/>
    <w:next w:val="1"/>
    <w:autoRedefine/>
    <w:qFormat/>
    <w:uiPriority w:val="0"/>
    <w:pPr>
      <w:keepNext/>
      <w:spacing w:before="100" w:after="100"/>
      <w:jc w:val="left"/>
      <w:outlineLvl w:val="3"/>
    </w:pPr>
    <w:rPr>
      <w:b/>
      <w:sz w:val="28"/>
    </w:rPr>
  </w:style>
  <w:style w:type="paragraph" w:customStyle="1" w:styleId="424">
    <w:name w:val="Address"/>
    <w:basedOn w:val="1"/>
    <w:next w:val="1"/>
    <w:autoRedefine/>
    <w:qFormat/>
    <w:uiPriority w:val="0"/>
    <w:pPr>
      <w:jc w:val="left"/>
    </w:pPr>
    <w:rPr>
      <w:i/>
      <w:sz w:val="24"/>
    </w:rPr>
  </w:style>
  <w:style w:type="paragraph" w:customStyle="1" w:styleId="425">
    <w:name w:val="Definition Term"/>
    <w:basedOn w:val="1"/>
    <w:next w:val="426"/>
    <w:qFormat/>
    <w:uiPriority w:val="0"/>
    <w:pPr>
      <w:jc w:val="left"/>
    </w:pPr>
    <w:rPr>
      <w:sz w:val="24"/>
    </w:rPr>
  </w:style>
  <w:style w:type="paragraph" w:customStyle="1" w:styleId="426">
    <w:name w:val="Definition List"/>
    <w:basedOn w:val="1"/>
    <w:next w:val="425"/>
    <w:autoRedefine/>
    <w:qFormat/>
    <w:uiPriority w:val="0"/>
    <w:pPr>
      <w:ind w:left="360"/>
      <w:jc w:val="left"/>
    </w:pPr>
    <w:rPr>
      <w:sz w:val="24"/>
    </w:rPr>
  </w:style>
  <w:style w:type="paragraph" w:customStyle="1" w:styleId="427">
    <w:name w:val="目录"/>
    <w:basedOn w:val="1"/>
    <w:qFormat/>
    <w:uiPriority w:val="0"/>
    <w:pPr>
      <w:widowControl/>
      <w:jc w:val="center"/>
    </w:pPr>
    <w:rPr>
      <w:rFonts w:ascii="宋体"/>
      <w:b/>
      <w:sz w:val="36"/>
    </w:rPr>
  </w:style>
  <w:style w:type="paragraph" w:customStyle="1" w:styleId="428">
    <w:name w:val="H5"/>
    <w:basedOn w:val="1"/>
    <w:next w:val="1"/>
    <w:autoRedefine/>
    <w:qFormat/>
    <w:uiPriority w:val="0"/>
    <w:pPr>
      <w:keepNext/>
      <w:spacing w:before="100" w:after="100"/>
      <w:jc w:val="left"/>
      <w:outlineLvl w:val="5"/>
    </w:pPr>
    <w:rPr>
      <w:b/>
      <w:sz w:val="20"/>
    </w:rPr>
  </w:style>
  <w:style w:type="paragraph" w:customStyle="1" w:styleId="429">
    <w:name w:val="修订11"/>
    <w:autoRedefine/>
    <w:qFormat/>
    <w:uiPriority w:val="0"/>
    <w:rPr>
      <w:rFonts w:hint="default" w:ascii="Times New Roman" w:hAnsi="Times New Roman" w:eastAsia="宋体" w:cs="Times New Roman"/>
      <w:sz w:val="21"/>
      <w:szCs w:val="24"/>
      <w:lang w:val="en-US" w:eastAsia="zh-CN" w:bidi="ar-SA"/>
    </w:rPr>
  </w:style>
  <w:style w:type="paragraph" w:customStyle="1" w:styleId="430">
    <w:name w:val="样式1"/>
    <w:basedOn w:val="1"/>
    <w:autoRedefine/>
    <w:qFormat/>
    <w:uiPriority w:val="0"/>
    <w:pPr>
      <w:jc w:val="center"/>
    </w:pPr>
    <w:rPr>
      <w:rFonts w:ascii="幼圆" w:eastAsia="幼圆"/>
      <w:b/>
      <w:sz w:val="32"/>
      <w:szCs w:val="28"/>
    </w:rPr>
  </w:style>
  <w:style w:type="paragraph" w:customStyle="1" w:styleId="431">
    <w:name w:val="样式 标题 2 + Times New Roman 四号 非加粗 段前: 5 磅 段后: 0 磅 行距: 固定值 20..."/>
    <w:basedOn w:val="3"/>
    <w:autoRedefine/>
    <w:qFormat/>
    <w:uiPriority w:val="0"/>
    <w:pPr>
      <w:keepLines/>
      <w:spacing w:before="100" w:line="400" w:lineRule="exact"/>
      <w:jc w:val="both"/>
    </w:pPr>
    <w:rPr>
      <w:rFonts w:ascii="Times New Roman" w:eastAsia="黑体" w:cs="宋体"/>
      <w:b w:val="0"/>
      <w:bCs w:val="0"/>
      <w:sz w:val="30"/>
    </w:rPr>
  </w:style>
  <w:style w:type="paragraph" w:customStyle="1" w:styleId="432">
    <w:name w:val="菲页2"/>
    <w:basedOn w:val="4"/>
    <w:autoRedefine/>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3">
    <w:name w:val="H2"/>
    <w:basedOn w:val="1"/>
    <w:next w:val="1"/>
    <w:autoRedefine/>
    <w:qFormat/>
    <w:uiPriority w:val="0"/>
    <w:pPr>
      <w:keepNext/>
      <w:spacing w:before="100" w:after="100"/>
      <w:jc w:val="left"/>
      <w:outlineLvl w:val="2"/>
    </w:pPr>
    <w:rPr>
      <w:b/>
      <w:sz w:val="36"/>
    </w:rPr>
  </w:style>
  <w:style w:type="character" w:customStyle="1" w:styleId="434">
    <w:name w:val="页眉雅黑 Char Char"/>
    <w:link w:val="435"/>
    <w:autoRedefine/>
    <w:qFormat/>
    <w:uiPriority w:val="0"/>
    <w:rPr>
      <w:rFonts w:ascii="微软雅黑" w:hAnsi="微软雅黑" w:eastAsia="微软雅黑"/>
      <w:color w:val="000000"/>
      <w:sz w:val="21"/>
      <w:szCs w:val="21"/>
    </w:rPr>
  </w:style>
  <w:style w:type="paragraph" w:customStyle="1" w:styleId="435">
    <w:name w:val="页眉雅黑"/>
    <w:basedOn w:val="45"/>
    <w:link w:val="434"/>
    <w:autoRedefine/>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6">
    <w:name w:val="批注文字 字符"/>
    <w:autoRedefine/>
    <w:qFormat/>
    <w:uiPriority w:val="0"/>
    <w:rPr>
      <w:sz w:val="24"/>
    </w:rPr>
  </w:style>
  <w:style w:type="character" w:customStyle="1" w:styleId="437">
    <w:name w:val="批注文字 Char Char"/>
    <w:autoRedefine/>
    <w:qFormat/>
    <w:uiPriority w:val="0"/>
    <w:rPr>
      <w:rFonts w:hint="eastAsia" w:ascii="宋体" w:hAnsi="Times New Roman" w:eastAsia="宋体" w:cs="Times New Roman"/>
      <w:sz w:val="28"/>
      <w:szCs w:val="20"/>
    </w:rPr>
  </w:style>
  <w:style w:type="character" w:customStyle="1" w:styleId="438">
    <w:name w:val="标题 7 字符"/>
    <w:autoRedefine/>
    <w:qFormat/>
    <w:uiPriority w:val="0"/>
    <w:rPr>
      <w:b/>
      <w:bCs/>
      <w:sz w:val="24"/>
      <w:szCs w:val="24"/>
    </w:rPr>
  </w:style>
  <w:style w:type="character" w:customStyle="1" w:styleId="439">
    <w:name w:val="文档结构图 字符"/>
    <w:autoRedefine/>
    <w:qFormat/>
    <w:uiPriority w:val="0"/>
    <w:rPr>
      <w:rFonts w:ascii="宋体"/>
      <w:sz w:val="18"/>
    </w:rPr>
  </w:style>
  <w:style w:type="character" w:customStyle="1" w:styleId="440">
    <w:name w:val="引用 字符"/>
    <w:link w:val="441"/>
    <w:autoRedefine/>
    <w:qFormat/>
    <w:uiPriority w:val="99"/>
    <w:rPr>
      <w:i/>
      <w:iCs/>
      <w:color w:val="000000"/>
      <w:sz w:val="21"/>
      <w:szCs w:val="22"/>
    </w:rPr>
  </w:style>
  <w:style w:type="paragraph" w:styleId="441">
    <w:name w:val="Quote"/>
    <w:basedOn w:val="1"/>
    <w:next w:val="1"/>
    <w:link w:val="440"/>
    <w:autoRedefine/>
    <w:qFormat/>
    <w:uiPriority w:val="0"/>
    <w:rPr>
      <w:i/>
      <w:iCs/>
      <w:color w:val="000000"/>
      <w:szCs w:val="22"/>
      <w:lang w:bidi="mn-Mong-CN"/>
    </w:rPr>
  </w:style>
  <w:style w:type="character" w:customStyle="1" w:styleId="442">
    <w:name w:val="引用 Char"/>
    <w:autoRedefine/>
    <w:qFormat/>
    <w:uiPriority w:val="0"/>
    <w:rPr>
      <w:i/>
      <w:iCs/>
      <w:color w:val="000000"/>
      <w:sz w:val="21"/>
      <w:lang w:bidi="ar-SA"/>
    </w:rPr>
  </w:style>
  <w:style w:type="character" w:customStyle="1" w:styleId="443">
    <w:name w:val="日期 Char1"/>
    <w:autoRedefine/>
    <w:qFormat/>
    <w:uiPriority w:val="0"/>
    <w:rPr>
      <w:sz w:val="21"/>
      <w:szCs w:val="22"/>
    </w:rPr>
  </w:style>
  <w:style w:type="character" w:customStyle="1" w:styleId="444">
    <w:name w:val="脚注文本 字符"/>
    <w:autoRedefine/>
    <w:qFormat/>
    <w:uiPriority w:val="0"/>
    <w:rPr>
      <w:sz w:val="18"/>
    </w:rPr>
  </w:style>
  <w:style w:type="character" w:customStyle="1" w:styleId="445">
    <w:name w:val="标题 3 字符"/>
    <w:qFormat/>
    <w:uiPriority w:val="0"/>
    <w:rPr>
      <w:b/>
      <w:sz w:val="32"/>
    </w:rPr>
  </w:style>
  <w:style w:type="character" w:customStyle="1" w:styleId="446">
    <w:name w:val="Char Char Char1"/>
    <w:autoRedefine/>
    <w:qFormat/>
    <w:uiPriority w:val="0"/>
    <w:rPr>
      <w:rFonts w:ascii="宋体" w:hAnsi="宋体" w:eastAsia="宋体"/>
      <w:b/>
      <w:sz w:val="24"/>
      <w:lang w:val="en-US" w:eastAsia="zh-CN" w:bidi="ar-SA"/>
    </w:rPr>
  </w:style>
  <w:style w:type="character" w:customStyle="1" w:styleId="447">
    <w:name w:val="标题 2 字符"/>
    <w:autoRedefine/>
    <w:qFormat/>
    <w:uiPriority w:val="0"/>
    <w:rPr>
      <w:rFonts w:ascii="Arial" w:hAnsi="Arial" w:eastAsia="黑体"/>
      <w:b/>
      <w:sz w:val="52"/>
    </w:rPr>
  </w:style>
  <w:style w:type="character" w:customStyle="1" w:styleId="448">
    <w:name w:val="页眉 字符"/>
    <w:qFormat/>
    <w:uiPriority w:val="0"/>
    <w:rPr>
      <w:sz w:val="18"/>
      <w:szCs w:val="18"/>
    </w:rPr>
  </w:style>
  <w:style w:type="character" w:customStyle="1" w:styleId="449">
    <w:name w:val="尾注文本 字符"/>
    <w:qFormat/>
    <w:uiPriority w:val="0"/>
  </w:style>
  <w:style w:type="character" w:customStyle="1" w:styleId="450">
    <w:name w:val="15"/>
    <w:autoRedefine/>
    <w:qFormat/>
    <w:uiPriority w:val="0"/>
    <w:rPr>
      <w:rFonts w:hint="default" w:ascii="Calibri" w:hAnsi="Calibri"/>
    </w:rPr>
  </w:style>
  <w:style w:type="character" w:customStyle="1" w:styleId="451">
    <w:name w:val="Char Char Char"/>
    <w:autoRedefine/>
    <w:qFormat/>
    <w:uiPriority w:val="0"/>
    <w:rPr>
      <w:rFonts w:ascii="宋体" w:hAnsi="宋体" w:eastAsia="宋体"/>
      <w:b/>
      <w:sz w:val="24"/>
      <w:lang w:val="en-US" w:eastAsia="zh-CN" w:bidi="ar-SA"/>
    </w:rPr>
  </w:style>
  <w:style w:type="character" w:customStyle="1" w:styleId="452">
    <w:name w:val="不明显参考1"/>
    <w:autoRedefine/>
    <w:qFormat/>
    <w:uiPriority w:val="0"/>
    <w:rPr>
      <w:smallCaps/>
      <w:color w:val="C0504D"/>
      <w:u w:val="single"/>
    </w:rPr>
  </w:style>
  <w:style w:type="character" w:customStyle="1" w:styleId="453">
    <w:name w:val="10"/>
    <w:autoRedefine/>
    <w:qFormat/>
    <w:uiPriority w:val="0"/>
    <w:rPr>
      <w:rFonts w:hint="default" w:ascii="Calibri" w:hAnsi="Calibri"/>
    </w:rPr>
  </w:style>
  <w:style w:type="character" w:customStyle="1" w:styleId="454">
    <w:name w:val="infodetail1"/>
    <w:autoRedefine/>
    <w:qFormat/>
    <w:uiPriority w:val="0"/>
    <w:rPr>
      <w:rFonts w:hint="default" w:ascii="ˎ̥" w:hAnsi="ˎ̥"/>
      <w:sz w:val="24"/>
      <w:szCs w:val="24"/>
    </w:rPr>
  </w:style>
  <w:style w:type="character" w:customStyle="1" w:styleId="455">
    <w:name w:val="正文文本首行缩进 2 字符"/>
    <w:autoRedefine/>
    <w:qFormat/>
    <w:uiPriority w:val="0"/>
  </w:style>
  <w:style w:type="character" w:customStyle="1" w:styleId="456">
    <w:name w:val="Char Char Char2"/>
    <w:autoRedefine/>
    <w:qFormat/>
    <w:uiPriority w:val="0"/>
    <w:rPr>
      <w:rFonts w:ascii="宋体" w:hAnsi="宋体" w:eastAsia="宋体"/>
      <w:b/>
      <w:sz w:val="24"/>
      <w:lang w:val="en-US" w:eastAsia="zh-CN" w:bidi="ar-SA"/>
    </w:rPr>
  </w:style>
  <w:style w:type="character" w:customStyle="1" w:styleId="457">
    <w:name w:val="正文文本缩进 3 字符"/>
    <w:qFormat/>
    <w:uiPriority w:val="0"/>
    <w:rPr>
      <w:rFonts w:ascii="宋体" w:hAnsi="MS Sans Serif"/>
      <w:color w:val="000000"/>
      <w:sz w:val="24"/>
    </w:rPr>
  </w:style>
  <w:style w:type="character" w:customStyle="1" w:styleId="458">
    <w:name w:val="不明显强调1"/>
    <w:autoRedefine/>
    <w:qFormat/>
    <w:uiPriority w:val="0"/>
    <w:rPr>
      <w:i/>
      <w:iCs/>
      <w:color w:val="808080"/>
    </w:rPr>
  </w:style>
  <w:style w:type="character" w:customStyle="1" w:styleId="459">
    <w:name w:val="标题 4 字符"/>
    <w:autoRedefine/>
    <w:qFormat/>
    <w:uiPriority w:val="0"/>
    <w:rPr>
      <w:rFonts w:ascii="Arial" w:hAnsi="Arial" w:eastAsia="黑体"/>
      <w:sz w:val="28"/>
    </w:rPr>
  </w:style>
  <w:style w:type="character" w:customStyle="1" w:styleId="460">
    <w:name w:val="标题 5 字符"/>
    <w:autoRedefine/>
    <w:qFormat/>
    <w:uiPriority w:val="0"/>
    <w:rPr>
      <w:b/>
      <w:bCs/>
      <w:sz w:val="28"/>
      <w:szCs w:val="28"/>
    </w:rPr>
  </w:style>
  <w:style w:type="character" w:customStyle="1" w:styleId="461">
    <w:name w:val="正文文本 Char1"/>
    <w:autoRedefine/>
    <w:qFormat/>
    <w:uiPriority w:val="0"/>
    <w:rPr>
      <w:sz w:val="21"/>
      <w:szCs w:val="22"/>
    </w:rPr>
  </w:style>
  <w:style w:type="character" w:customStyle="1" w:styleId="462">
    <w:name w:val="正文文本缩进 字符"/>
    <w:autoRedefine/>
    <w:qFormat/>
    <w:uiPriority w:val="0"/>
    <w:rPr>
      <w:rFonts w:ascii="宋体" w:hAnsi="Arial"/>
      <w:color w:val="FF6600"/>
      <w:sz w:val="24"/>
      <w:szCs w:val="24"/>
      <w:lang w:val="zh-CN"/>
    </w:rPr>
  </w:style>
  <w:style w:type="character" w:customStyle="1" w:styleId="463">
    <w:name w:val="标题 6 字符"/>
    <w:qFormat/>
    <w:uiPriority w:val="0"/>
    <w:rPr>
      <w:rFonts w:ascii="Arial" w:hAnsi="Arial" w:eastAsia="黑体"/>
      <w:b/>
      <w:bCs/>
      <w:sz w:val="24"/>
      <w:szCs w:val="24"/>
    </w:rPr>
  </w:style>
  <w:style w:type="character" w:customStyle="1" w:styleId="464">
    <w:name w:val="纯文本 字符"/>
    <w:autoRedefine/>
    <w:qFormat/>
    <w:uiPriority w:val="0"/>
    <w:rPr>
      <w:rFonts w:ascii="宋体" w:hAnsi="Courier New"/>
      <w:sz w:val="21"/>
    </w:rPr>
  </w:style>
  <w:style w:type="character" w:customStyle="1" w:styleId="465">
    <w:name w:val="标题 8 字符"/>
    <w:autoRedefine/>
    <w:qFormat/>
    <w:uiPriority w:val="0"/>
    <w:rPr>
      <w:rFonts w:ascii="Arial" w:hAnsi="Arial" w:eastAsia="黑体"/>
      <w:sz w:val="24"/>
      <w:szCs w:val="24"/>
    </w:rPr>
  </w:style>
  <w:style w:type="character" w:customStyle="1" w:styleId="466">
    <w:name w:val="正文文本 字符"/>
    <w:autoRedefine/>
    <w:qFormat/>
    <w:uiPriority w:val="0"/>
    <w:rPr>
      <w:sz w:val="30"/>
    </w:rPr>
  </w:style>
  <w:style w:type="character" w:customStyle="1" w:styleId="467">
    <w:name w:val="正文首行缩进 Char"/>
    <w:autoRedefine/>
    <w:qFormat/>
    <w:uiPriority w:val="0"/>
    <w:rPr>
      <w:rFonts w:ascii="华文中宋" w:eastAsia="华文中宋"/>
      <w:sz w:val="21"/>
      <w:lang w:bidi="ar-SA"/>
    </w:rPr>
  </w:style>
  <w:style w:type="character" w:customStyle="1" w:styleId="468">
    <w:name w:val="日期 字符"/>
    <w:autoRedefine/>
    <w:qFormat/>
    <w:uiPriority w:val="0"/>
    <w:rPr>
      <w:sz w:val="24"/>
    </w:rPr>
  </w:style>
  <w:style w:type="character" w:customStyle="1" w:styleId="469">
    <w:name w:val="批注框文本 Char1"/>
    <w:autoRedefine/>
    <w:qFormat/>
    <w:uiPriority w:val="0"/>
    <w:rPr>
      <w:sz w:val="18"/>
      <w:szCs w:val="18"/>
    </w:rPr>
  </w:style>
  <w:style w:type="character" w:customStyle="1" w:styleId="470">
    <w:name w:val="标题 字符"/>
    <w:autoRedefine/>
    <w:qFormat/>
    <w:uiPriority w:val="0"/>
    <w:rPr>
      <w:rFonts w:ascii="Cambria" w:hAnsi="Cambria"/>
      <w:b/>
      <w:bCs/>
      <w:sz w:val="32"/>
      <w:szCs w:val="32"/>
    </w:rPr>
  </w:style>
  <w:style w:type="character" w:customStyle="1" w:styleId="471">
    <w:name w:val="标题4 Char Char"/>
    <w:link w:val="472"/>
    <w:autoRedefine/>
    <w:qFormat/>
    <w:uiPriority w:val="0"/>
    <w:rPr>
      <w:rFonts w:ascii="Arial" w:hAnsi="Arial" w:cs="Arial"/>
      <w:b/>
      <w:bCs/>
      <w:sz w:val="24"/>
      <w:szCs w:val="32"/>
    </w:rPr>
  </w:style>
  <w:style w:type="paragraph" w:customStyle="1" w:styleId="472">
    <w:name w:val="标题4"/>
    <w:basedOn w:val="3"/>
    <w:next w:val="32"/>
    <w:link w:val="471"/>
    <w:autoRedefine/>
    <w:qFormat/>
    <w:uiPriority w:val="0"/>
    <w:pPr>
      <w:keepLines/>
      <w:spacing w:before="260" w:after="260" w:line="412" w:lineRule="auto"/>
      <w:jc w:val="both"/>
    </w:pPr>
    <w:rPr>
      <w:rFonts w:ascii="Arial" w:hAnsi="Arial" w:eastAsia="宋体" w:cs="Arial"/>
      <w:sz w:val="24"/>
      <w:szCs w:val="32"/>
      <w:lang w:bidi="mn-Mong-CN"/>
    </w:rPr>
  </w:style>
  <w:style w:type="character" w:customStyle="1" w:styleId="473">
    <w:name w:val="textcontents"/>
    <w:qFormat/>
    <w:uiPriority w:val="0"/>
    <w:rPr>
      <w:rFonts w:hint="default" w:ascii="Times New Roman" w:hAnsi="Times New Roman" w:cs="Times New Roman"/>
    </w:rPr>
  </w:style>
  <w:style w:type="character" w:customStyle="1" w:styleId="474">
    <w:name w:val="批注主题 字符"/>
    <w:autoRedefine/>
    <w:qFormat/>
    <w:uiPriority w:val="0"/>
    <w:rPr>
      <w:b/>
      <w:bCs/>
      <w:sz w:val="21"/>
      <w:szCs w:val="24"/>
    </w:rPr>
  </w:style>
  <w:style w:type="character" w:customStyle="1" w:styleId="475">
    <w:name w:val="正文文本缩进 Char2"/>
    <w:autoRedefine/>
    <w:qFormat/>
    <w:uiPriority w:val="0"/>
    <w:rPr>
      <w:rFonts w:ascii="宋体" w:hAnsi="Arial"/>
      <w:color w:val="FF6600"/>
      <w:sz w:val="24"/>
      <w:szCs w:val="24"/>
      <w:lang w:val="zh-CN"/>
    </w:rPr>
  </w:style>
  <w:style w:type="character" w:customStyle="1" w:styleId="476">
    <w:name w:val="明显引用 Char"/>
    <w:autoRedefine/>
    <w:qFormat/>
    <w:uiPriority w:val="0"/>
    <w:rPr>
      <w:b/>
      <w:bCs/>
      <w:i/>
      <w:iCs/>
      <w:color w:val="4F81BD"/>
      <w:sz w:val="21"/>
      <w:szCs w:val="24"/>
    </w:rPr>
  </w:style>
  <w:style w:type="character" w:customStyle="1" w:styleId="477">
    <w:name w:val="标题5 Char Char"/>
    <w:link w:val="478"/>
    <w:autoRedefine/>
    <w:qFormat/>
    <w:uiPriority w:val="0"/>
    <w:rPr>
      <w:rFonts w:ascii="Arial" w:hAnsi="Arial" w:cs="Arial"/>
      <w:b/>
      <w:bCs/>
      <w:sz w:val="24"/>
      <w:szCs w:val="32"/>
    </w:rPr>
  </w:style>
  <w:style w:type="paragraph" w:customStyle="1" w:styleId="478">
    <w:name w:val="标题5"/>
    <w:basedOn w:val="4"/>
    <w:link w:val="477"/>
    <w:autoRedefine/>
    <w:qFormat/>
    <w:uiPriority w:val="0"/>
    <w:pPr>
      <w:keepLines/>
      <w:spacing w:before="260" w:after="260" w:line="412" w:lineRule="auto"/>
      <w:jc w:val="both"/>
    </w:pPr>
    <w:rPr>
      <w:rFonts w:ascii="Arial" w:hAnsi="Arial" w:eastAsia="宋体" w:cs="Arial"/>
      <w:sz w:val="24"/>
      <w:szCs w:val="32"/>
      <w:lang w:bidi="mn-Mong-CN"/>
    </w:rPr>
  </w:style>
  <w:style w:type="character" w:customStyle="1" w:styleId="479">
    <w:name w:val="页脚 字符"/>
    <w:autoRedefine/>
    <w:qFormat/>
    <w:uiPriority w:val="99"/>
    <w:rPr>
      <w:sz w:val="18"/>
      <w:szCs w:val="18"/>
    </w:rPr>
  </w:style>
  <w:style w:type="character" w:customStyle="1" w:styleId="480">
    <w:name w:val="标题 1 Char1"/>
    <w:autoRedefine/>
    <w:qFormat/>
    <w:uiPriority w:val="0"/>
    <w:rPr>
      <w:b/>
      <w:bCs/>
      <w:sz w:val="44"/>
      <w:szCs w:val="44"/>
    </w:rPr>
  </w:style>
  <w:style w:type="character" w:customStyle="1" w:styleId="481">
    <w:name w:val="正文文本 2 字符"/>
    <w:autoRedefine/>
    <w:qFormat/>
    <w:uiPriority w:val="0"/>
    <w:rPr>
      <w:rFonts w:ascii="宋体" w:hAnsi="宋体"/>
      <w:color w:val="FF0000"/>
      <w:sz w:val="24"/>
      <w:szCs w:val="24"/>
    </w:rPr>
  </w:style>
  <w:style w:type="character" w:customStyle="1" w:styleId="482">
    <w:name w:val="正文文本缩进 2 字符"/>
    <w:autoRedefine/>
    <w:qFormat/>
    <w:uiPriority w:val="0"/>
    <w:rPr>
      <w:rFonts w:ascii="宋体" w:hAnsi="MS Sans Serif"/>
      <w:spacing w:val="12"/>
      <w:sz w:val="24"/>
    </w:rPr>
  </w:style>
  <w:style w:type="character" w:customStyle="1" w:styleId="483">
    <w:name w:val="副标题 字符"/>
    <w:autoRedefine/>
    <w:qFormat/>
    <w:uiPriority w:val="0"/>
    <w:rPr>
      <w:rFonts w:ascii="Cambria" w:hAnsi="Cambria"/>
      <w:b/>
      <w:bCs/>
      <w:sz w:val="32"/>
      <w:szCs w:val="32"/>
    </w:rPr>
  </w:style>
  <w:style w:type="character" w:customStyle="1" w:styleId="484">
    <w:name w:val="文档结构图 Char1"/>
    <w:autoRedefine/>
    <w:qFormat/>
    <w:uiPriority w:val="0"/>
    <w:rPr>
      <w:rFonts w:ascii="宋体"/>
      <w:sz w:val="18"/>
      <w:szCs w:val="18"/>
    </w:rPr>
  </w:style>
  <w:style w:type="character" w:customStyle="1" w:styleId="485">
    <w:name w:val="apple-converted-space"/>
    <w:autoRedefine/>
    <w:qFormat/>
    <w:uiPriority w:val="0"/>
  </w:style>
  <w:style w:type="character" w:customStyle="1" w:styleId="486">
    <w:name w:val="明显引用 字符"/>
    <w:link w:val="487"/>
    <w:autoRedefine/>
    <w:qFormat/>
    <w:uiPriority w:val="99"/>
    <w:rPr>
      <w:b/>
      <w:bCs/>
      <w:i/>
      <w:iCs/>
      <w:color w:val="4F81BD"/>
      <w:sz w:val="21"/>
      <w:szCs w:val="22"/>
    </w:rPr>
  </w:style>
  <w:style w:type="paragraph" w:styleId="487">
    <w:name w:val="Intense Quote"/>
    <w:basedOn w:val="1"/>
    <w:next w:val="1"/>
    <w:link w:val="486"/>
    <w:autoRedefine/>
    <w:qFormat/>
    <w:uiPriority w:val="0"/>
    <w:pPr>
      <w:pBdr>
        <w:bottom w:val="single" w:color="4F81BD" w:sz="4" w:space="4"/>
      </w:pBdr>
      <w:spacing w:before="200" w:after="280"/>
      <w:ind w:left="936" w:right="936"/>
    </w:pPr>
    <w:rPr>
      <w:b/>
      <w:bCs/>
      <w:i/>
      <w:iCs/>
      <w:color w:val="4F81BD"/>
      <w:szCs w:val="22"/>
      <w:lang w:bidi="mn-Mong-CN"/>
    </w:rPr>
  </w:style>
  <w:style w:type="character" w:customStyle="1" w:styleId="488">
    <w:name w:val="明显引用 Char1"/>
    <w:autoRedefine/>
    <w:qFormat/>
    <w:uiPriority w:val="30"/>
    <w:rPr>
      <w:b/>
      <w:bCs/>
      <w:i/>
      <w:iCs/>
      <w:color w:val="4F81BD"/>
      <w:sz w:val="21"/>
      <w:lang w:bidi="ar-SA"/>
    </w:rPr>
  </w:style>
  <w:style w:type="character" w:customStyle="1" w:styleId="489">
    <w:name w:val="批注框文本 字符"/>
    <w:autoRedefine/>
    <w:qFormat/>
    <w:uiPriority w:val="0"/>
    <w:rPr>
      <w:sz w:val="18"/>
      <w:szCs w:val="18"/>
    </w:rPr>
  </w:style>
  <w:style w:type="character" w:customStyle="1" w:styleId="490">
    <w:name w:val="明显强调1"/>
    <w:autoRedefine/>
    <w:qFormat/>
    <w:uiPriority w:val="0"/>
    <w:rPr>
      <w:b/>
      <w:bCs/>
      <w:i/>
      <w:iCs/>
      <w:color w:val="4F81BD"/>
    </w:rPr>
  </w:style>
  <w:style w:type="character" w:customStyle="1" w:styleId="491">
    <w:name w:val="书籍标题1"/>
    <w:autoRedefine/>
    <w:qFormat/>
    <w:uiPriority w:val="0"/>
    <w:rPr>
      <w:b/>
      <w:bCs/>
      <w:smallCaps/>
      <w:spacing w:val="5"/>
    </w:rPr>
  </w:style>
  <w:style w:type="character" w:customStyle="1" w:styleId="492">
    <w:name w:val="标题 1 字符"/>
    <w:autoRedefine/>
    <w:qFormat/>
    <w:uiPriority w:val="0"/>
    <w:rPr>
      <w:rFonts w:ascii="黑体" w:eastAsia="黑体"/>
      <w:sz w:val="52"/>
    </w:rPr>
  </w:style>
  <w:style w:type="character" w:customStyle="1" w:styleId="493">
    <w:name w:val="正文文本 3 字符"/>
    <w:autoRedefine/>
    <w:qFormat/>
    <w:uiPriority w:val="0"/>
    <w:rPr>
      <w:rFonts w:ascii="宋体" w:hAnsi="宋体"/>
      <w:b/>
      <w:bCs/>
      <w:color w:val="FF0000"/>
      <w:sz w:val="24"/>
      <w:szCs w:val="24"/>
    </w:rPr>
  </w:style>
  <w:style w:type="character" w:customStyle="1" w:styleId="494">
    <w:name w:val="明显参考1"/>
    <w:autoRedefine/>
    <w:qFormat/>
    <w:uiPriority w:val="0"/>
    <w:rPr>
      <w:b/>
      <w:bCs/>
      <w:smallCaps/>
      <w:color w:val="C0504D"/>
      <w:spacing w:val="5"/>
      <w:u w:val="single"/>
    </w:rPr>
  </w:style>
  <w:style w:type="character" w:customStyle="1" w:styleId="495">
    <w:name w:val="正文缩进 字符"/>
    <w:autoRedefine/>
    <w:qFormat/>
    <w:uiPriority w:val="0"/>
    <w:rPr>
      <w:sz w:val="21"/>
      <w:szCs w:val="24"/>
    </w:rPr>
  </w:style>
  <w:style w:type="character" w:customStyle="1" w:styleId="496">
    <w:name w:val="标题 9 字符"/>
    <w:autoRedefine/>
    <w:qFormat/>
    <w:uiPriority w:val="0"/>
    <w:rPr>
      <w:rFonts w:ascii="Arial" w:hAnsi="Arial" w:eastAsia="黑体"/>
      <w:sz w:val="21"/>
      <w:szCs w:val="21"/>
    </w:rPr>
  </w:style>
  <w:style w:type="character" w:customStyle="1" w:styleId="497">
    <w:name w:val="gcxx"/>
    <w:autoRedefine/>
    <w:qFormat/>
    <w:uiPriority w:val="0"/>
  </w:style>
  <w:style w:type="character" w:customStyle="1" w:styleId="498">
    <w:name w:val="副标题 Char1"/>
    <w:autoRedefine/>
    <w:qFormat/>
    <w:uiPriority w:val="11"/>
    <w:rPr>
      <w:rFonts w:ascii="Cambria" w:hAnsi="Cambria" w:cs="Mongolian Baiti"/>
      <w:b/>
      <w:bCs/>
      <w:sz w:val="32"/>
      <w:szCs w:val="32"/>
      <w:lang w:bidi="ar-SA"/>
    </w:rPr>
  </w:style>
  <w:style w:type="paragraph" w:customStyle="1" w:styleId="499">
    <w:name w:val="；要求；"/>
    <w:basedOn w:val="1"/>
    <w:autoRedefine/>
    <w:qFormat/>
    <w:uiPriority w:val="0"/>
    <w:pPr>
      <w:spacing w:line="600" w:lineRule="exact"/>
      <w:ind w:left="420"/>
    </w:pPr>
    <w:rPr>
      <w:sz w:val="28"/>
      <w:szCs w:val="24"/>
    </w:rPr>
  </w:style>
  <w:style w:type="paragraph" w:customStyle="1" w:styleId="500">
    <w:name w:val="空半行"/>
    <w:basedOn w:val="1"/>
    <w:autoRedefine/>
    <w:qFormat/>
    <w:uiPriority w:val="0"/>
    <w:pPr>
      <w:spacing w:line="120" w:lineRule="exact"/>
    </w:pPr>
    <w:rPr>
      <w:rFonts w:eastAsia="仿宋_GB2312"/>
      <w:color w:val="FFFFFF"/>
      <w:sz w:val="30"/>
    </w:rPr>
  </w:style>
  <w:style w:type="paragraph" w:customStyle="1" w:styleId="501">
    <w:name w:val="Char Char Char1 Char"/>
    <w:basedOn w:val="3"/>
    <w:next w:val="1"/>
    <w:autoRedefine/>
    <w:qFormat/>
    <w:uiPriority w:val="0"/>
    <w:pPr>
      <w:keepLines/>
      <w:spacing w:before="120" w:after="120"/>
      <w:jc w:val="left"/>
    </w:pPr>
    <w:rPr>
      <w:rFonts w:ascii="Arial" w:hAnsi="Arial" w:eastAsia="黑体"/>
      <w:bCs w:val="0"/>
      <w:sz w:val="32"/>
    </w:rPr>
  </w:style>
  <w:style w:type="paragraph" w:customStyle="1" w:styleId="502">
    <w:name w:val="_Style 4"/>
    <w:basedOn w:val="1"/>
    <w:qFormat/>
    <w:uiPriority w:val="0"/>
    <w:pPr>
      <w:spacing w:line="360" w:lineRule="auto"/>
      <w:ind w:firstLine="200"/>
    </w:pPr>
    <w:rPr>
      <w:szCs w:val="24"/>
    </w:rPr>
  </w:style>
  <w:style w:type="paragraph" w:customStyle="1" w:styleId="503">
    <w:name w:val="Char Char Char Char Char Char Char Char Char Char"/>
    <w:basedOn w:val="1"/>
    <w:autoRedefine/>
    <w:qFormat/>
    <w:uiPriority w:val="0"/>
    <w:pPr>
      <w:tabs>
        <w:tab w:val="left" w:pos="425"/>
        <w:tab w:val="left" w:pos="552"/>
      </w:tabs>
      <w:ind w:left="552" w:hanging="420"/>
    </w:pPr>
    <w:rPr>
      <w:sz w:val="24"/>
      <w:szCs w:val="24"/>
    </w:rPr>
  </w:style>
  <w:style w:type="paragraph" w:customStyle="1" w:styleId="504">
    <w:name w:val="Char Char Char Char Char Char Char Char Char Char2"/>
    <w:basedOn w:val="1"/>
    <w:autoRedefine/>
    <w:qFormat/>
    <w:uiPriority w:val="0"/>
    <w:pPr>
      <w:tabs>
        <w:tab w:val="left" w:pos="360"/>
        <w:tab w:val="left" w:pos="855"/>
      </w:tabs>
      <w:ind w:left="855" w:hanging="855"/>
    </w:pPr>
    <w:rPr>
      <w:sz w:val="24"/>
      <w:szCs w:val="24"/>
    </w:rPr>
  </w:style>
  <w:style w:type="paragraph" w:customStyle="1" w:styleId="505">
    <w:name w:val="TOC 标题111"/>
    <w:basedOn w:val="2"/>
    <w:next w:val="1"/>
    <w:autoRedefine/>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6">
    <w:name w:val="Default"/>
    <w:autoRedefine/>
    <w:qFormat/>
    <w:uiPriority w:val="0"/>
    <w:pPr>
      <w:widowControl w:val="0"/>
    </w:pPr>
    <w:rPr>
      <w:rFonts w:hint="default" w:ascii="宋体" w:hAnsi="宋体" w:eastAsia="宋体" w:cs="宋体"/>
      <w:color w:val="000000"/>
      <w:sz w:val="24"/>
      <w:szCs w:val="24"/>
      <w:lang w:val="en-US" w:eastAsia="zh-CN" w:bidi="ar-SA"/>
    </w:rPr>
  </w:style>
  <w:style w:type="paragraph" w:customStyle="1" w:styleId="507">
    <w:name w:val="È±Ê¡ÎÄ±¾"/>
    <w:basedOn w:val="1"/>
    <w:autoRedefine/>
    <w:qFormat/>
    <w:uiPriority w:val="0"/>
    <w:pPr>
      <w:widowControl/>
      <w:jc w:val="left"/>
    </w:pPr>
    <w:rPr>
      <w:sz w:val="24"/>
    </w:rPr>
  </w:style>
  <w:style w:type="paragraph" w:customStyle="1" w:styleId="508">
    <w:name w:val="p16"/>
    <w:autoRedefine/>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09">
    <w:name w:val="Char Char Char Char1"/>
    <w:basedOn w:val="1"/>
    <w:autoRedefine/>
    <w:qFormat/>
    <w:uiPriority w:val="0"/>
    <w:rPr>
      <w:szCs w:val="24"/>
    </w:rPr>
  </w:style>
  <w:style w:type="paragraph" w:customStyle="1" w:styleId="510">
    <w:name w:val="纯文本1"/>
    <w:basedOn w:val="1"/>
    <w:link w:val="511"/>
    <w:autoRedefine/>
    <w:qFormat/>
    <w:uiPriority w:val="0"/>
    <w:pPr>
      <w:spacing w:line="480" w:lineRule="exact"/>
    </w:pPr>
    <w:rPr>
      <w:rFonts w:ascii="宋体"/>
      <w:sz w:val="24"/>
    </w:rPr>
  </w:style>
  <w:style w:type="character" w:customStyle="1" w:styleId="511">
    <w:name w:val="Plain Text Char1"/>
    <w:link w:val="510"/>
    <w:qFormat/>
    <w:uiPriority w:val="0"/>
    <w:rPr>
      <w:rFonts w:ascii="宋体"/>
      <w:sz w:val="24"/>
      <w:lang w:bidi="ar-SA"/>
    </w:rPr>
  </w:style>
  <w:style w:type="paragraph" w:customStyle="1" w:styleId="512">
    <w:name w:val="_Style 13"/>
    <w:basedOn w:val="1"/>
    <w:next w:val="25"/>
    <w:qFormat/>
    <w:uiPriority w:val="0"/>
    <w:pPr>
      <w:spacing w:line="0" w:lineRule="atLeast"/>
    </w:pPr>
    <w:rPr>
      <w:sz w:val="30"/>
    </w:rPr>
  </w:style>
  <w:style w:type="paragraph" w:customStyle="1" w:styleId="513">
    <w:name w:val="Char Char Char Char Char1 Char"/>
    <w:basedOn w:val="1"/>
    <w:autoRedefine/>
    <w:qFormat/>
    <w:uiPriority w:val="0"/>
    <w:rPr>
      <w:szCs w:val="24"/>
    </w:rPr>
  </w:style>
  <w:style w:type="paragraph" w:customStyle="1" w:styleId="514">
    <w:name w:val="1"/>
    <w:basedOn w:val="1"/>
    <w:next w:val="25"/>
    <w:autoRedefine/>
    <w:qFormat/>
    <w:uiPriority w:val="0"/>
    <w:pPr>
      <w:spacing w:line="0" w:lineRule="atLeast"/>
    </w:pPr>
    <w:rPr>
      <w:sz w:val="30"/>
    </w:rPr>
  </w:style>
  <w:style w:type="paragraph" w:customStyle="1" w:styleId="515">
    <w:name w:val="Char Char Char Char4"/>
    <w:basedOn w:val="1"/>
    <w:autoRedefine/>
    <w:qFormat/>
    <w:uiPriority w:val="0"/>
    <w:rPr>
      <w:szCs w:val="24"/>
    </w:rPr>
  </w:style>
  <w:style w:type="paragraph" w:customStyle="1" w:styleId="516">
    <w:name w:val="纯文本11"/>
    <w:basedOn w:val="1"/>
    <w:autoRedefine/>
    <w:qFormat/>
    <w:uiPriority w:val="0"/>
    <w:pPr>
      <w:spacing w:line="480" w:lineRule="exact"/>
    </w:pPr>
    <w:rPr>
      <w:rFonts w:ascii="宋体"/>
      <w:sz w:val="24"/>
    </w:rPr>
  </w:style>
  <w:style w:type="paragraph" w:customStyle="1" w:styleId="517">
    <w:name w:val="p0"/>
    <w:basedOn w:val="1"/>
    <w:autoRedefine/>
    <w:qFormat/>
    <w:uiPriority w:val="0"/>
    <w:pPr>
      <w:widowControl/>
    </w:pPr>
    <w:rPr>
      <w:szCs w:val="21"/>
    </w:rPr>
  </w:style>
  <w:style w:type="paragraph" w:customStyle="1" w:styleId="518">
    <w:name w:val="正文 + 宋体"/>
    <w:basedOn w:val="6"/>
    <w:link w:val="519"/>
    <w:autoRedefine/>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19">
    <w:name w:val="正文 + 宋体 Char"/>
    <w:link w:val="518"/>
    <w:autoRedefine/>
    <w:qFormat/>
    <w:uiPriority w:val="0"/>
    <w:rPr>
      <w:rFonts w:ascii="宋体" w:hAnsi="宋体"/>
      <w:color w:val="000000"/>
      <w:sz w:val="24"/>
      <w:szCs w:val="24"/>
      <w:lang w:bidi="ar-SA"/>
    </w:rPr>
  </w:style>
  <w:style w:type="paragraph" w:customStyle="1" w:styleId="520">
    <w:name w:val="flNote"/>
    <w:basedOn w:val="1"/>
    <w:autoRedefine/>
    <w:qFormat/>
    <w:uiPriority w:val="0"/>
    <w:pPr>
      <w:spacing w:before="320" w:after="160" w:line="360" w:lineRule="atLeast"/>
      <w:jc w:val="center"/>
    </w:pPr>
    <w:rPr>
      <w:rFonts w:ascii="Arial" w:eastAsia="黑体"/>
      <w:sz w:val="30"/>
    </w:rPr>
  </w:style>
  <w:style w:type="paragraph" w:customStyle="1" w:styleId="521">
    <w:name w:val="默认段落字体 Para Char Char Char Char"/>
    <w:basedOn w:val="1"/>
    <w:autoRedefine/>
    <w:qFormat/>
    <w:uiPriority w:val="0"/>
    <w:pPr>
      <w:widowControl/>
      <w:jc w:val="left"/>
    </w:pPr>
    <w:rPr>
      <w:sz w:val="20"/>
    </w:rPr>
  </w:style>
  <w:style w:type="paragraph" w:customStyle="1" w:styleId="522">
    <w:name w:val="Char Char Char Char12"/>
    <w:basedOn w:val="1"/>
    <w:autoRedefine/>
    <w:qFormat/>
    <w:uiPriority w:val="0"/>
    <w:rPr>
      <w:szCs w:val="24"/>
    </w:rPr>
  </w:style>
  <w:style w:type="paragraph" w:customStyle="1" w:styleId="523">
    <w:name w:val="默认段落字体 Para Char Char Char"/>
    <w:basedOn w:val="1"/>
    <w:autoRedefine/>
    <w:qFormat/>
    <w:uiPriority w:val="0"/>
  </w:style>
  <w:style w:type="character" w:customStyle="1" w:styleId="524">
    <w:name w:val="引用 Char1"/>
    <w:autoRedefine/>
    <w:qFormat/>
    <w:uiPriority w:val="29"/>
    <w:rPr>
      <w:i/>
      <w:iCs/>
      <w:color w:val="000000"/>
      <w:sz w:val="21"/>
      <w:szCs w:val="24"/>
      <w:lang w:bidi="ar-SA"/>
    </w:rPr>
  </w:style>
  <w:style w:type="paragraph" w:customStyle="1" w:styleId="525">
    <w:name w:val="默认段落字体 Para Char Char Char1 Char"/>
    <w:basedOn w:val="1"/>
    <w:autoRedefine/>
    <w:qFormat/>
    <w:uiPriority w:val="0"/>
    <w:pPr>
      <w:spacing w:line="360" w:lineRule="auto"/>
      <w:ind w:left="420" w:firstLine="420"/>
    </w:pPr>
    <w:rPr>
      <w:rFonts w:ascii="宋体"/>
    </w:rPr>
  </w:style>
  <w:style w:type="paragraph" w:customStyle="1" w:styleId="526">
    <w:name w:val="cjk"/>
    <w:basedOn w:val="1"/>
    <w:autoRedefine/>
    <w:qFormat/>
    <w:uiPriority w:val="0"/>
    <w:pPr>
      <w:widowControl/>
      <w:spacing w:before="100" w:beforeAutospacing="1"/>
    </w:pPr>
    <w:rPr>
      <w:rFonts w:ascii="宋体" w:hAnsi="宋体" w:cs="宋体"/>
      <w:color w:val="000000"/>
      <w:sz w:val="30"/>
      <w:szCs w:val="30"/>
    </w:rPr>
  </w:style>
  <w:style w:type="paragraph" w:customStyle="1" w:styleId="527">
    <w:name w:val="样式"/>
    <w:basedOn w:val="1"/>
    <w:next w:val="27"/>
    <w:link w:val="950"/>
    <w:autoRedefine/>
    <w:qFormat/>
    <w:uiPriority w:val="0"/>
    <w:pPr>
      <w:widowControl/>
      <w:spacing w:line="360" w:lineRule="auto"/>
      <w:ind w:firstLine="540"/>
    </w:pPr>
    <w:rPr>
      <w:rFonts w:ascii="宋体" w:hAnsi="MS Sans Serif"/>
      <w:spacing w:val="12"/>
      <w:sz w:val="24"/>
      <w:szCs w:val="24"/>
    </w:rPr>
  </w:style>
  <w:style w:type="paragraph" w:customStyle="1" w:styleId="528">
    <w:name w:val="p15"/>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29">
    <w:name w:val="TOC 标题11"/>
    <w:basedOn w:val="2"/>
    <w:next w:val="1"/>
    <w:autoRedefine/>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30">
    <w:name w:val="字元 字元"/>
    <w:basedOn w:val="1"/>
    <w:autoRedefine/>
    <w:qFormat/>
    <w:uiPriority w:val="0"/>
    <w:pPr>
      <w:widowControl/>
      <w:spacing w:after="160" w:line="240" w:lineRule="exact"/>
      <w:jc w:val="left"/>
    </w:pPr>
    <w:rPr>
      <w:rFonts w:ascii="Verdana" w:hAnsi="Verdana" w:eastAsia="MS Mincho" w:cs="Verdana"/>
      <w:sz w:val="20"/>
      <w:lang w:eastAsia="en-US" w:bidi="kn-IN"/>
    </w:rPr>
  </w:style>
  <w:style w:type="character" w:customStyle="1" w:styleId="531">
    <w:name w:val="Char Char18"/>
    <w:autoRedefine/>
    <w:qFormat/>
    <w:uiPriority w:val="0"/>
    <w:rPr>
      <w:b/>
      <w:bCs/>
      <w:sz w:val="44"/>
      <w:szCs w:val="44"/>
    </w:rPr>
  </w:style>
  <w:style w:type="character" w:customStyle="1" w:styleId="532">
    <w:name w:val="Char Char41"/>
    <w:autoRedefine/>
    <w:qFormat/>
    <w:uiPriority w:val="0"/>
    <w:rPr>
      <w:rFonts w:ascii="华文细黑" w:hAnsi="华文细黑" w:eastAsia="幼圆" w:cs="Tahoma"/>
      <w:b/>
      <w:sz w:val="28"/>
      <w:szCs w:val="32"/>
      <w:lang w:val="en-US" w:eastAsia="zh-CN" w:bidi="ar-SA"/>
    </w:rPr>
  </w:style>
  <w:style w:type="character" w:customStyle="1" w:styleId="533">
    <w:name w:val="Char Char17"/>
    <w:autoRedefine/>
    <w:qFormat/>
    <w:uiPriority w:val="0"/>
    <w:rPr>
      <w:b/>
      <w:bCs/>
      <w:sz w:val="24"/>
      <w:szCs w:val="24"/>
    </w:rPr>
  </w:style>
  <w:style w:type="character" w:customStyle="1" w:styleId="534">
    <w:name w:val="Char Char23"/>
    <w:autoRedefine/>
    <w:qFormat/>
    <w:uiPriority w:val="0"/>
    <w:rPr>
      <w:rFonts w:ascii="幼圆" w:hAnsi="华文细黑" w:eastAsia="幼圆" w:cs="Tahoma"/>
      <w:b/>
      <w:bCs/>
      <w:sz w:val="30"/>
      <w:szCs w:val="24"/>
    </w:rPr>
  </w:style>
  <w:style w:type="character" w:customStyle="1" w:styleId="535">
    <w:name w:val="Char Char11"/>
    <w:autoRedefine/>
    <w:qFormat/>
    <w:uiPriority w:val="0"/>
    <w:rPr>
      <w:rFonts w:ascii="幼圆" w:hAnsi="Tahoma" w:eastAsia="幼圆" w:cs="Tahoma"/>
      <w:b/>
      <w:bCs/>
      <w:sz w:val="32"/>
      <w:szCs w:val="32"/>
      <w:lang w:val="en-US" w:eastAsia="zh-CN" w:bidi="ar-SA"/>
    </w:rPr>
  </w:style>
  <w:style w:type="character" w:customStyle="1" w:styleId="536">
    <w:name w:val="Char Char31"/>
    <w:autoRedefine/>
    <w:qFormat/>
    <w:uiPriority w:val="0"/>
    <w:rPr>
      <w:rFonts w:ascii="幼圆" w:hAnsi="华文细黑" w:eastAsia="幼圆" w:cs="Tahoma"/>
      <w:b/>
      <w:bCs/>
      <w:sz w:val="24"/>
      <w:szCs w:val="24"/>
      <w:lang w:val="en-US" w:eastAsia="zh-CN" w:bidi="ar-SA"/>
    </w:rPr>
  </w:style>
  <w:style w:type="character" w:customStyle="1" w:styleId="537">
    <w:name w:val="Char Char24"/>
    <w:autoRedefine/>
    <w:qFormat/>
    <w:uiPriority w:val="0"/>
    <w:rPr>
      <w:rFonts w:eastAsia="华文细黑"/>
      <w:sz w:val="21"/>
      <w:szCs w:val="24"/>
      <w:lang w:val="en-US" w:eastAsia="zh-CN" w:bidi="ar-SA"/>
    </w:rPr>
  </w:style>
  <w:style w:type="character" w:customStyle="1" w:styleId="538">
    <w:name w:val="Char Char5"/>
    <w:autoRedefine/>
    <w:qFormat/>
    <w:uiPriority w:val="0"/>
    <w:rPr>
      <w:rFonts w:eastAsia="华文细黑"/>
      <w:b/>
      <w:bCs/>
      <w:sz w:val="21"/>
      <w:szCs w:val="24"/>
      <w:lang w:val="en-US" w:eastAsia="zh-CN" w:bidi="ar-SA"/>
    </w:rPr>
  </w:style>
  <w:style w:type="character" w:customStyle="1" w:styleId="539">
    <w:name w:val="Char Char19"/>
    <w:autoRedefine/>
    <w:qFormat/>
    <w:uiPriority w:val="0"/>
    <w:rPr>
      <w:rFonts w:ascii="仿宋_GB2312" w:hAnsi="仿宋_GB2312"/>
      <w:b/>
      <w:bCs/>
      <w:sz w:val="28"/>
      <w:szCs w:val="28"/>
    </w:rPr>
  </w:style>
  <w:style w:type="character" w:customStyle="1" w:styleId="540">
    <w:name w:val="Char Char21"/>
    <w:autoRedefine/>
    <w:qFormat/>
    <w:uiPriority w:val="0"/>
    <w:rPr>
      <w:rFonts w:ascii="华文细黑" w:hAnsi="华文细黑" w:eastAsia="幼圆" w:cs="Tahoma"/>
      <w:b/>
      <w:sz w:val="30"/>
      <w:szCs w:val="30"/>
    </w:rPr>
  </w:style>
  <w:style w:type="character" w:customStyle="1" w:styleId="541">
    <w:name w:val="Char Char181"/>
    <w:autoRedefine/>
    <w:qFormat/>
    <w:uiPriority w:val="0"/>
    <w:rPr>
      <w:rFonts w:ascii="Tahoma" w:hAnsi="Tahoma" w:eastAsia="幼圆"/>
      <w:b/>
      <w:bCs/>
      <w:sz w:val="24"/>
      <w:szCs w:val="24"/>
    </w:rPr>
  </w:style>
  <w:style w:type="character" w:customStyle="1" w:styleId="542">
    <w:name w:val="Char Char20"/>
    <w:autoRedefine/>
    <w:qFormat/>
    <w:uiPriority w:val="0"/>
    <w:rPr>
      <w:rFonts w:ascii="Tahoma" w:hAnsi="Tahoma" w:eastAsia="幼圆"/>
      <w:b/>
      <w:bCs/>
      <w:sz w:val="28"/>
      <w:szCs w:val="28"/>
    </w:rPr>
  </w:style>
  <w:style w:type="character" w:customStyle="1" w:styleId="543">
    <w:name w:val="Char Char22"/>
    <w:qFormat/>
    <w:uiPriority w:val="0"/>
    <w:rPr>
      <w:rFonts w:ascii="幼圆" w:hAnsi="华文细黑" w:eastAsia="幼圆" w:cs="Tahoma"/>
      <w:b/>
      <w:bCs/>
      <w:color w:val="FF0000"/>
      <w:sz w:val="30"/>
      <w:szCs w:val="30"/>
    </w:rPr>
  </w:style>
  <w:style w:type="character" w:customStyle="1" w:styleId="544">
    <w:name w:val="Char Char9"/>
    <w:autoRedefine/>
    <w:qFormat/>
    <w:uiPriority w:val="0"/>
    <w:rPr>
      <w:sz w:val="18"/>
      <w:szCs w:val="18"/>
    </w:rPr>
  </w:style>
  <w:style w:type="character" w:customStyle="1" w:styleId="545">
    <w:name w:val="手改 Char Char"/>
    <w:autoRedefine/>
    <w:qFormat/>
    <w:uiPriority w:val="0"/>
    <w:rPr>
      <w:sz w:val="21"/>
      <w:szCs w:val="24"/>
    </w:rPr>
  </w:style>
  <w:style w:type="character" w:customStyle="1" w:styleId="546">
    <w:name w:val="Char Char16"/>
    <w:qFormat/>
    <w:uiPriority w:val="0"/>
    <w:rPr>
      <w:rFonts w:ascii="Tahoma" w:hAnsi="Tahoma" w:eastAsia="幼圆"/>
      <w:sz w:val="24"/>
      <w:szCs w:val="24"/>
    </w:rPr>
  </w:style>
  <w:style w:type="paragraph" w:customStyle="1" w:styleId="547">
    <w:name w:val="Table Paragraph"/>
    <w:basedOn w:val="1"/>
    <w:autoRedefine/>
    <w:qFormat/>
    <w:uiPriority w:val="0"/>
    <w:pPr>
      <w:jc w:val="left"/>
    </w:pPr>
    <w:rPr>
      <w:rFonts w:ascii="Calibri" w:hAnsi="Calibri"/>
      <w:sz w:val="22"/>
      <w:szCs w:val="22"/>
      <w:lang w:eastAsia="en-US"/>
    </w:rPr>
  </w:style>
  <w:style w:type="paragraph" w:customStyle="1" w:styleId="548">
    <w:name w:val="格式３"/>
    <w:basedOn w:val="1"/>
    <w:qFormat/>
    <w:uiPriority w:val="0"/>
    <w:pPr>
      <w:spacing w:line="420" w:lineRule="atLeast"/>
      <w:ind w:left="600" w:hanging="600"/>
    </w:pPr>
    <w:rPr>
      <w:rFonts w:hint="eastAsia" w:ascii="宋体" w:hAnsi="宋体"/>
      <w:color w:val="000000"/>
      <w:sz w:val="24"/>
    </w:rPr>
  </w:style>
  <w:style w:type="table" w:customStyle="1" w:styleId="549">
    <w:name w:val="网格型3"/>
    <w:basedOn w:val="68"/>
    <w:autoRedefine/>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50">
    <w:name w:val="Heading 1 Char"/>
    <w:autoRedefine/>
    <w:qFormat/>
    <w:uiPriority w:val="0"/>
    <w:rPr>
      <w:rFonts w:ascii="黑体" w:hAnsi="黑体" w:eastAsia="黑体"/>
      <w:b/>
      <w:bCs/>
      <w:sz w:val="72"/>
      <w:szCs w:val="72"/>
      <w:lang w:val="en-US" w:eastAsia="en-US" w:bidi="ar-SA"/>
    </w:rPr>
  </w:style>
  <w:style w:type="character" w:customStyle="1" w:styleId="551">
    <w:name w:val="普通文字 Char Char1"/>
    <w:autoRedefine/>
    <w:qFormat/>
    <w:uiPriority w:val="0"/>
    <w:rPr>
      <w:rFonts w:ascii="华文细黑" w:hAnsi="华文细黑" w:eastAsia="华文细黑" w:cs="华文细黑"/>
      <w:sz w:val="21"/>
      <w:szCs w:val="21"/>
      <w:lang w:val="en-US" w:eastAsia="zh-CN" w:bidi="ar-SA"/>
    </w:rPr>
  </w:style>
  <w:style w:type="character" w:customStyle="1" w:styleId="552">
    <w:name w:val="Table Text Char Char"/>
    <w:link w:val="553"/>
    <w:autoRedefine/>
    <w:qFormat/>
    <w:uiPriority w:val="0"/>
    <w:rPr>
      <w:rFonts w:ascii="Arial" w:hAnsi="Arial"/>
      <w:sz w:val="18"/>
      <w:lang w:bidi="ar-SA"/>
    </w:rPr>
  </w:style>
  <w:style w:type="paragraph" w:customStyle="1" w:styleId="553">
    <w:name w:val="Table Text Char"/>
    <w:link w:val="552"/>
    <w:autoRedefine/>
    <w:qFormat/>
    <w:uiPriority w:val="0"/>
    <w:pPr>
      <w:spacing w:before="80" w:after="80"/>
    </w:pPr>
    <w:rPr>
      <w:rFonts w:hint="default" w:ascii="Arial" w:hAnsi="Arial" w:eastAsia="宋体" w:cs="Times New Roman"/>
      <w:sz w:val="18"/>
      <w:lang w:val="en-US" w:eastAsia="zh-CN" w:bidi="ar-SA"/>
    </w:rPr>
  </w:style>
  <w:style w:type="character" w:customStyle="1" w:styleId="554">
    <w:name w:val="t121"/>
    <w:autoRedefine/>
    <w:qFormat/>
    <w:uiPriority w:val="0"/>
    <w:rPr>
      <w:sz w:val="21"/>
      <w:szCs w:val="21"/>
    </w:rPr>
  </w:style>
  <w:style w:type="character" w:customStyle="1" w:styleId="555">
    <w:name w:val="表蕊 Char1"/>
    <w:link w:val="556"/>
    <w:autoRedefine/>
    <w:qFormat/>
    <w:uiPriority w:val="0"/>
    <w:rPr>
      <w:rFonts w:eastAsia="楷体_GB2312"/>
      <w:spacing w:val="-10"/>
      <w:sz w:val="21"/>
    </w:rPr>
  </w:style>
  <w:style w:type="paragraph" w:customStyle="1" w:styleId="556">
    <w:name w:val="表蕊"/>
    <w:basedOn w:val="1"/>
    <w:link w:val="555"/>
    <w:autoRedefine/>
    <w:qFormat/>
    <w:uiPriority w:val="0"/>
    <w:pPr>
      <w:spacing w:line="320" w:lineRule="atLeast"/>
      <w:jc w:val="left"/>
    </w:pPr>
    <w:rPr>
      <w:rFonts w:eastAsia="楷体_GB2312"/>
      <w:spacing w:val="-10"/>
      <w:lang w:bidi="mn-Mong-CN"/>
    </w:rPr>
  </w:style>
  <w:style w:type="character" w:customStyle="1" w:styleId="557">
    <w:name w:val="公文正文 Char"/>
    <w:link w:val="558"/>
    <w:autoRedefine/>
    <w:qFormat/>
    <w:uiPriority w:val="0"/>
    <w:rPr>
      <w:rFonts w:ascii="仿宋_GB2312" w:hAnsi="宋体" w:eastAsia="仿宋_GB2312"/>
      <w:sz w:val="28"/>
      <w:szCs w:val="24"/>
      <w:lang w:bidi="ar-SA"/>
    </w:rPr>
  </w:style>
  <w:style w:type="paragraph" w:customStyle="1" w:styleId="558">
    <w:name w:val="公文正文"/>
    <w:link w:val="557"/>
    <w:autoRedefine/>
    <w:qFormat/>
    <w:uiPriority w:val="0"/>
    <w:pPr>
      <w:ind w:firstLine="200"/>
    </w:pPr>
    <w:rPr>
      <w:rFonts w:hint="default" w:ascii="仿宋_GB2312" w:hAnsi="宋体" w:eastAsia="仿宋_GB2312" w:cs="Times New Roman"/>
      <w:sz w:val="28"/>
      <w:szCs w:val="24"/>
      <w:lang w:val="en-US" w:eastAsia="zh-CN" w:bidi="ar-SA"/>
    </w:rPr>
  </w:style>
  <w:style w:type="character" w:customStyle="1" w:styleId="559">
    <w:name w:val="样式 正文缩进正文（首行缩进两字）表正文正文非缩进特点ALT+Z标题4段1正文（首行缩进两字） Char正文（...1 Char"/>
    <w:autoRedefine/>
    <w:qFormat/>
    <w:uiPriority w:val="0"/>
    <w:rPr>
      <w:rFonts w:ascii="Arial" w:hAnsi="Arial" w:eastAsia="宋体"/>
      <w:bCs/>
      <w:sz w:val="28"/>
      <w:szCs w:val="24"/>
      <w:lang w:val="en-US" w:eastAsia="zh-CN" w:bidi="ar-SA"/>
    </w:rPr>
  </w:style>
  <w:style w:type="character" w:customStyle="1" w:styleId="560">
    <w:name w:val="Table Text Char Char Char Char Char Char"/>
    <w:autoRedefine/>
    <w:qFormat/>
    <w:uiPriority w:val="0"/>
    <w:rPr>
      <w:rFonts w:ascii="Arial" w:hAnsi="Arial" w:eastAsia="宋体" w:cs="Arial"/>
      <w:sz w:val="18"/>
      <w:szCs w:val="18"/>
      <w:lang w:val="en-US" w:eastAsia="zh-CN" w:bidi="ar-SA"/>
    </w:rPr>
  </w:style>
  <w:style w:type="character" w:customStyle="1" w:styleId="561">
    <w:name w:val="style1 style3"/>
    <w:autoRedefine/>
    <w:qFormat/>
    <w:uiPriority w:val="0"/>
  </w:style>
  <w:style w:type="character" w:customStyle="1" w:styleId="562">
    <w:name w:val="apple-style-span"/>
    <w:autoRedefine/>
    <w:qFormat/>
    <w:uiPriority w:val="0"/>
  </w:style>
  <w:style w:type="character" w:customStyle="1" w:styleId="563">
    <w:name w:val="param_td12"/>
    <w:autoRedefine/>
    <w:qFormat/>
    <w:uiPriority w:val="0"/>
  </w:style>
  <w:style w:type="character" w:customStyle="1" w:styleId="564">
    <w:name w:val="blacktext"/>
    <w:autoRedefine/>
    <w:qFormat/>
    <w:uiPriority w:val="0"/>
  </w:style>
  <w:style w:type="character" w:customStyle="1" w:styleId="565">
    <w:name w:val="文档-正文 Char Char"/>
    <w:link w:val="566"/>
    <w:autoRedefine/>
    <w:qFormat/>
    <w:uiPriority w:val="0"/>
    <w:rPr>
      <w:rFonts w:ascii="Arial" w:hAnsi="Arial" w:cs="Arial"/>
      <w:sz w:val="24"/>
    </w:rPr>
  </w:style>
  <w:style w:type="paragraph" w:customStyle="1" w:styleId="566">
    <w:name w:val="文档-正文"/>
    <w:basedOn w:val="1"/>
    <w:link w:val="565"/>
    <w:autoRedefine/>
    <w:qFormat/>
    <w:uiPriority w:val="0"/>
    <w:pPr>
      <w:widowControl/>
      <w:spacing w:line="360" w:lineRule="auto"/>
      <w:ind w:firstLine="200"/>
      <w:jc w:val="left"/>
    </w:pPr>
    <w:rPr>
      <w:rFonts w:ascii="Arial" w:hAnsi="Arial" w:cs="Arial"/>
      <w:sz w:val="24"/>
      <w:lang w:bidi="mn-Mong-CN"/>
    </w:rPr>
  </w:style>
  <w:style w:type="character" w:customStyle="1" w:styleId="567">
    <w:name w:val="标准段落正文 Char1"/>
    <w:link w:val="568"/>
    <w:autoRedefine/>
    <w:qFormat/>
    <w:uiPriority w:val="0"/>
    <w:rPr>
      <w:sz w:val="24"/>
    </w:rPr>
  </w:style>
  <w:style w:type="paragraph" w:customStyle="1" w:styleId="568">
    <w:name w:val="标准段落正文"/>
    <w:basedOn w:val="1"/>
    <w:link w:val="567"/>
    <w:autoRedefine/>
    <w:qFormat/>
    <w:uiPriority w:val="0"/>
    <w:pPr>
      <w:spacing w:line="312" w:lineRule="auto"/>
      <w:ind w:firstLine="480"/>
    </w:pPr>
    <w:rPr>
      <w:sz w:val="24"/>
      <w:lang w:bidi="mn-Mong-CN"/>
    </w:rPr>
  </w:style>
  <w:style w:type="character" w:customStyle="1" w:styleId="569">
    <w:name w:val="h Char"/>
    <w:autoRedefine/>
    <w:qFormat/>
    <w:uiPriority w:val="0"/>
    <w:rPr>
      <w:rFonts w:eastAsia="宋体"/>
      <w:sz w:val="18"/>
      <w:szCs w:val="18"/>
      <w:lang w:val="en-US" w:eastAsia="zh-CN" w:bidi="ar-SA"/>
    </w:rPr>
  </w:style>
  <w:style w:type="character" w:customStyle="1" w:styleId="570">
    <w:name w:val="方案标题2 Char"/>
    <w:link w:val="571"/>
    <w:autoRedefine/>
    <w:qFormat/>
    <w:uiPriority w:val="0"/>
    <w:rPr>
      <w:rFonts w:ascii="黑体" w:hAnsi="Arial" w:eastAsia="黑体"/>
      <w:b/>
      <w:spacing w:val="14"/>
      <w:sz w:val="28"/>
      <w:szCs w:val="32"/>
    </w:rPr>
  </w:style>
  <w:style w:type="paragraph" w:customStyle="1" w:styleId="571">
    <w:name w:val="方案标题2"/>
    <w:basedOn w:val="1"/>
    <w:next w:val="1"/>
    <w:link w:val="570"/>
    <w:autoRedefine/>
    <w:qFormat/>
    <w:uiPriority w:val="0"/>
    <w:pPr>
      <w:keepLines/>
      <w:spacing w:before="200" w:after="40"/>
      <w:outlineLvl w:val="1"/>
    </w:pPr>
    <w:rPr>
      <w:rFonts w:ascii="黑体" w:hAnsi="Arial" w:eastAsia="黑体"/>
      <w:b/>
      <w:spacing w:val="14"/>
      <w:sz w:val="28"/>
      <w:szCs w:val="32"/>
      <w:lang w:bidi="mn-Mong-CN"/>
    </w:rPr>
  </w:style>
  <w:style w:type="character" w:customStyle="1" w:styleId="572">
    <w:name w:val="表头 Char"/>
    <w:link w:val="573"/>
    <w:autoRedefine/>
    <w:qFormat/>
    <w:uiPriority w:val="0"/>
    <w:rPr>
      <w:rFonts w:eastAsia="黑体"/>
      <w:spacing w:val="-10"/>
      <w:sz w:val="21"/>
    </w:rPr>
  </w:style>
  <w:style w:type="paragraph" w:customStyle="1" w:styleId="573">
    <w:name w:val="表头"/>
    <w:basedOn w:val="1"/>
    <w:link w:val="572"/>
    <w:autoRedefine/>
    <w:qFormat/>
    <w:uiPriority w:val="0"/>
    <w:pPr>
      <w:spacing w:line="320" w:lineRule="atLeast"/>
      <w:jc w:val="center"/>
    </w:pPr>
    <w:rPr>
      <w:rFonts w:eastAsia="黑体"/>
      <w:spacing w:val="-10"/>
      <w:lang w:bidi="mn-Mong-CN"/>
    </w:rPr>
  </w:style>
  <w:style w:type="character" w:customStyle="1" w:styleId="574">
    <w:name w:val="style16"/>
    <w:autoRedefine/>
    <w:qFormat/>
    <w:uiPriority w:val="0"/>
  </w:style>
  <w:style w:type="character" w:customStyle="1" w:styleId="575">
    <w:name w:val="方案标题3 Char"/>
    <w:link w:val="576"/>
    <w:autoRedefine/>
    <w:qFormat/>
    <w:uiPriority w:val="0"/>
    <w:rPr>
      <w:rFonts w:ascii="黑体" w:hAnsi="Arial" w:eastAsia="黑体"/>
      <w:b/>
      <w:spacing w:val="14"/>
      <w:sz w:val="24"/>
      <w:szCs w:val="30"/>
    </w:rPr>
  </w:style>
  <w:style w:type="paragraph" w:customStyle="1" w:styleId="576">
    <w:name w:val="方案标题3"/>
    <w:basedOn w:val="571"/>
    <w:next w:val="1"/>
    <w:link w:val="575"/>
    <w:autoRedefine/>
    <w:qFormat/>
    <w:uiPriority w:val="0"/>
    <w:pPr>
      <w:outlineLvl w:val="2"/>
    </w:pPr>
    <w:rPr>
      <w:sz w:val="24"/>
      <w:szCs w:val="30"/>
    </w:rPr>
  </w:style>
  <w:style w:type="character" w:customStyle="1" w:styleId="577">
    <w:name w:val="style_zi_2"/>
    <w:autoRedefine/>
    <w:qFormat/>
    <w:uiPriority w:val="0"/>
  </w:style>
  <w:style w:type="character" w:customStyle="1" w:styleId="578">
    <w:name w:val="小四文本缩进 Char"/>
    <w:link w:val="579"/>
    <w:autoRedefine/>
    <w:qFormat/>
    <w:uiPriority w:val="0"/>
    <w:rPr>
      <w:sz w:val="24"/>
    </w:rPr>
  </w:style>
  <w:style w:type="paragraph" w:customStyle="1" w:styleId="579">
    <w:name w:val="小四文本缩进"/>
    <w:basedOn w:val="1"/>
    <w:link w:val="578"/>
    <w:autoRedefine/>
    <w:qFormat/>
    <w:uiPriority w:val="0"/>
    <w:pPr>
      <w:spacing w:line="360" w:lineRule="auto"/>
      <w:ind w:firstLine="480"/>
    </w:pPr>
    <w:rPr>
      <w:sz w:val="24"/>
      <w:lang w:bidi="mn-Mong-CN"/>
    </w:rPr>
  </w:style>
  <w:style w:type="character" w:customStyle="1" w:styleId="580">
    <w:name w:val="hui3"/>
    <w:autoRedefine/>
    <w:qFormat/>
    <w:uiPriority w:val="0"/>
    <w:rPr>
      <w:color w:val="333333"/>
    </w:rPr>
  </w:style>
  <w:style w:type="character" w:customStyle="1" w:styleId="581">
    <w:name w:val="正文首行缩进 Char1"/>
    <w:autoRedefine/>
    <w:qFormat/>
    <w:uiPriority w:val="0"/>
    <w:rPr>
      <w:rFonts w:ascii="华文中宋" w:eastAsia="华文中宋"/>
      <w:sz w:val="21"/>
    </w:rPr>
  </w:style>
  <w:style w:type="character" w:customStyle="1" w:styleId="582">
    <w:name w:val="HTML 预设格式 Char1"/>
    <w:autoRedefine/>
    <w:qFormat/>
    <w:uiPriority w:val="0"/>
    <w:rPr>
      <w:rFonts w:ascii="Courier New" w:hAnsi="Courier New" w:cs="Courier New"/>
      <w:lang w:bidi="ar-SA"/>
    </w:rPr>
  </w:style>
  <w:style w:type="paragraph" w:customStyle="1" w:styleId="583">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4">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5">
    <w:name w:val="_Style 3"/>
    <w:basedOn w:val="1"/>
    <w:autoRedefine/>
    <w:qFormat/>
    <w:uiPriority w:val="0"/>
    <w:pPr>
      <w:widowControl/>
      <w:spacing w:after="160" w:line="240" w:lineRule="exact"/>
      <w:jc w:val="left"/>
    </w:pPr>
  </w:style>
  <w:style w:type="paragraph" w:customStyle="1" w:styleId="586">
    <w:name w:val="文档-标题2"/>
    <w:basedOn w:val="1"/>
    <w:next w:val="1"/>
    <w:autoRedefine/>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7">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8">
    <w:name w:val="Char Char1 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589">
    <w:name w:val="List 1"/>
    <w:basedOn w:val="1"/>
    <w:autoRedefine/>
    <w:qFormat/>
    <w:uiPriority w:val="0"/>
    <w:pPr>
      <w:widowControl/>
      <w:spacing w:line="360" w:lineRule="auto"/>
      <w:ind w:left="2520" w:hanging="360"/>
    </w:pPr>
    <w:rPr>
      <w:rFonts w:ascii="宋体"/>
      <w:sz w:val="24"/>
    </w:rPr>
  </w:style>
  <w:style w:type="paragraph" w:customStyle="1" w:styleId="590">
    <w:name w:val="Table Text"/>
    <w:basedOn w:val="1"/>
    <w:autoRedefine/>
    <w:qFormat/>
    <w:uiPriority w:val="0"/>
    <w:pPr>
      <w:widowControl/>
      <w:tabs>
        <w:tab w:val="decimal" w:pos="0"/>
      </w:tabs>
      <w:spacing w:before="80" w:after="80"/>
    </w:pPr>
    <w:rPr>
      <w:rFonts w:ascii="Arial" w:hAnsi="Arial"/>
      <w:color w:val="000000"/>
      <w:sz w:val="18"/>
    </w:rPr>
  </w:style>
  <w:style w:type="paragraph" w:customStyle="1" w:styleId="591">
    <w:name w:val="RPT_AbstractBullet"/>
    <w:basedOn w:val="1"/>
    <w:autoRedefine/>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2">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3">
    <w:name w:val="wen"/>
    <w:basedOn w:val="1"/>
    <w:autoRedefine/>
    <w:qFormat/>
    <w:uiPriority w:val="0"/>
    <w:pPr>
      <w:widowControl/>
      <w:spacing w:line="360" w:lineRule="auto"/>
    </w:pPr>
    <w:rPr>
      <w:rFonts w:ascii="仿宋_GB2312" w:hAnsi="华文仿宋" w:eastAsia="仿宋_GB2312"/>
      <w:szCs w:val="21"/>
    </w:rPr>
  </w:style>
  <w:style w:type="paragraph" w:customStyle="1" w:styleId="594">
    <w:name w:val="大标题"/>
    <w:basedOn w:val="2"/>
    <w:autoRedefine/>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5">
    <w:name w:val="文字"/>
    <w:basedOn w:val="1"/>
    <w:autoRedefine/>
    <w:qFormat/>
    <w:uiPriority w:val="0"/>
    <w:pPr>
      <w:tabs>
        <w:tab w:val="left" w:pos="8520"/>
      </w:tabs>
      <w:spacing w:line="312" w:lineRule="auto"/>
      <w:ind w:right="-210" w:firstLine="556"/>
    </w:pPr>
    <w:rPr>
      <w:rFonts w:ascii="宋体"/>
      <w:sz w:val="28"/>
    </w:rPr>
  </w:style>
  <w:style w:type="paragraph" w:customStyle="1" w:styleId="596">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7">
    <w:name w:val="样式 首行缩进:  2 字符"/>
    <w:basedOn w:val="1"/>
    <w:link w:val="598"/>
    <w:autoRedefine/>
    <w:qFormat/>
    <w:uiPriority w:val="0"/>
    <w:pPr>
      <w:spacing w:line="440" w:lineRule="exact"/>
      <w:ind w:firstLine="420"/>
    </w:pPr>
    <w:rPr>
      <w:rFonts w:ascii="宋体" w:cs="宋体"/>
      <w:sz w:val="24"/>
    </w:rPr>
  </w:style>
  <w:style w:type="character" w:customStyle="1" w:styleId="598">
    <w:name w:val="样式 首行缩进:  2 字符 Char"/>
    <w:link w:val="597"/>
    <w:autoRedefine/>
    <w:qFormat/>
    <w:uiPriority w:val="0"/>
    <w:rPr>
      <w:rFonts w:ascii="宋体" w:cs="宋体"/>
      <w:sz w:val="24"/>
      <w:lang w:bidi="ar-SA"/>
    </w:rPr>
  </w:style>
  <w:style w:type="paragraph" w:customStyle="1" w:styleId="599">
    <w:name w:val="样式 小四 行距: 1.5 倍行距 首行缩进:  2 字符"/>
    <w:basedOn w:val="1"/>
    <w:autoRedefine/>
    <w:qFormat/>
    <w:uiPriority w:val="0"/>
    <w:pPr>
      <w:spacing w:line="360" w:lineRule="auto"/>
      <w:ind w:firstLine="480"/>
    </w:pPr>
    <w:rPr>
      <w:rFonts w:cs="宋体"/>
      <w:sz w:val="24"/>
    </w:rPr>
  </w:style>
  <w:style w:type="paragraph" w:customStyle="1" w:styleId="600">
    <w:name w:val="Char Char1 Char Char Char Char Char Char"/>
    <w:basedOn w:val="1"/>
    <w:autoRedefine/>
    <w:qFormat/>
    <w:uiPriority w:val="0"/>
    <w:rPr>
      <w:rFonts w:ascii="Tahoma" w:hAnsi="Tahoma"/>
      <w:sz w:val="24"/>
      <w:szCs w:val="24"/>
    </w:rPr>
  </w:style>
  <w:style w:type="paragraph" w:customStyle="1" w:styleId="601">
    <w:name w:val="方案项目"/>
    <w:basedOn w:val="602"/>
    <w:qFormat/>
    <w:uiPriority w:val="0"/>
    <w:pPr>
      <w:numPr>
        <w:ilvl w:val="0"/>
        <w:numId w:val="2"/>
      </w:numPr>
      <w:tabs>
        <w:tab w:val="left" w:pos="360"/>
        <w:tab w:val="clear" w:pos="987"/>
      </w:tabs>
      <w:ind w:left="567" w:firstLine="0"/>
    </w:pPr>
  </w:style>
  <w:style w:type="paragraph" w:customStyle="1" w:styleId="602">
    <w:name w:val="方案正文"/>
    <w:basedOn w:val="1"/>
    <w:qFormat/>
    <w:uiPriority w:val="0"/>
    <w:pPr>
      <w:spacing w:line="360" w:lineRule="auto"/>
      <w:ind w:firstLine="454"/>
      <w:jc w:val="left"/>
    </w:pPr>
    <w:rPr>
      <w:rFonts w:ascii="Arial" w:hAnsi="Arial"/>
      <w:bCs/>
      <w:szCs w:val="24"/>
    </w:rPr>
  </w:style>
  <w:style w:type="paragraph" w:customStyle="1" w:styleId="603">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5">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7">
    <w:name w:val="xl120"/>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0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0">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11">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2">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5">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6">
    <w:name w:val="Item Step in Table"/>
    <w:autoRedefin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7">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8">
    <w:name w:val="插入对象"/>
    <w:basedOn w:val="1"/>
    <w:autoRedefine/>
    <w:qFormat/>
    <w:uiPriority w:val="0"/>
    <w:pPr>
      <w:keepLines/>
      <w:spacing w:line="354" w:lineRule="auto"/>
      <w:ind w:firstLine="425"/>
      <w:jc w:val="center"/>
    </w:pPr>
    <w:rPr>
      <w:sz w:val="24"/>
    </w:rPr>
  </w:style>
  <w:style w:type="paragraph" w:customStyle="1" w:styleId="61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0">
    <w:name w:val="Birdseed"/>
    <w:basedOn w:val="1"/>
    <w:autoRedefine/>
    <w:qFormat/>
    <w:uiPriority w:val="0"/>
    <w:pPr>
      <w:widowControl/>
      <w:jc w:val="left"/>
    </w:pPr>
    <w:rPr>
      <w:rFonts w:ascii="Palatino Linotype" w:hAnsi="Palatino Linotype"/>
      <w:sz w:val="18"/>
    </w:rPr>
  </w:style>
  <w:style w:type="paragraph" w:customStyle="1" w:styleId="621">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3">
    <w:name w:val="PPAR1"/>
    <w:basedOn w:val="1"/>
    <w:autoRedefine/>
    <w:qFormat/>
    <w:uiPriority w:val="0"/>
    <w:pPr>
      <w:keepNext/>
      <w:widowControl/>
      <w:spacing w:before="120" w:after="120"/>
      <w:jc w:val="center"/>
    </w:pPr>
    <w:rPr>
      <w:rFonts w:ascii="Arial" w:hAnsi="Arial"/>
      <w:b/>
      <w:caps/>
      <w:sz w:val="22"/>
      <w:lang w:eastAsia="en-US"/>
    </w:rPr>
  </w:style>
  <w:style w:type="paragraph" w:customStyle="1" w:styleId="624">
    <w:name w:val="标题3"/>
    <w:basedOn w:val="1"/>
    <w:autoRedefine/>
    <w:qFormat/>
    <w:uiPriority w:val="0"/>
    <w:pPr>
      <w:keepNext/>
      <w:widowControl/>
      <w:tabs>
        <w:tab w:val="left" w:pos="450"/>
      </w:tabs>
      <w:spacing w:before="120" w:after="60" w:line="354" w:lineRule="auto"/>
      <w:ind w:firstLine="425"/>
      <w:jc w:val="left"/>
    </w:pPr>
    <w:rPr>
      <w:rFonts w:ascii="宋体"/>
      <w:b/>
      <w:sz w:val="24"/>
    </w:rPr>
  </w:style>
  <w:style w:type="paragraph" w:customStyle="1" w:styleId="62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6">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7">
    <w:name w:val="段"/>
    <w:autoRedefine/>
    <w:qFormat/>
    <w:uiPriority w:val="0"/>
    <w:pPr>
      <w:ind w:firstLine="200"/>
      <w:jc w:val="both"/>
    </w:pPr>
    <w:rPr>
      <w:rFonts w:hint="default" w:ascii="宋体" w:hAnsi="Times New Roman" w:eastAsia="宋体" w:cs="Times New Roman"/>
      <w:sz w:val="21"/>
      <w:lang w:val="en-US" w:eastAsia="zh-CN" w:bidi="ar-SA"/>
    </w:rPr>
  </w:style>
  <w:style w:type="paragraph" w:customStyle="1" w:styleId="628">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29">
    <w:name w:val="Char1"/>
    <w:basedOn w:val="1"/>
    <w:autoRedefine/>
    <w:qFormat/>
    <w:uiPriority w:val="0"/>
    <w:pPr>
      <w:widowControl/>
      <w:spacing w:after="160" w:line="240" w:lineRule="exact"/>
      <w:jc w:val="left"/>
    </w:pPr>
    <w:rPr>
      <w:rFonts w:ascii="Verdana" w:hAnsi="Verdana"/>
      <w:sz w:val="20"/>
      <w:lang w:eastAsia="en-US"/>
    </w:rPr>
  </w:style>
  <w:style w:type="paragraph" w:customStyle="1" w:styleId="630">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1">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32">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3">
    <w:name w:val="Char Char Char Char Char Char Char Char Char Char Char Char Char Char Char Char"/>
    <w:basedOn w:val="1"/>
    <w:autoRedefine/>
    <w:qFormat/>
    <w:uiPriority w:val="0"/>
  </w:style>
  <w:style w:type="paragraph" w:customStyle="1" w:styleId="63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5">
    <w:name w:val="表格标题"/>
    <w:basedOn w:val="1"/>
    <w:autoRedefine/>
    <w:qFormat/>
    <w:uiPriority w:val="0"/>
    <w:pPr>
      <w:spacing w:before="120" w:line="400" w:lineRule="exact"/>
      <w:jc w:val="center"/>
    </w:pPr>
    <w:rPr>
      <w:rFonts w:eastAsia="文鼎CS中宋"/>
      <w:spacing w:val="8"/>
      <w:sz w:val="24"/>
    </w:rPr>
  </w:style>
  <w:style w:type="paragraph" w:customStyle="1" w:styleId="636">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7">
    <w:name w:val="表"/>
    <w:basedOn w:val="1"/>
    <w:autoRedefine/>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9">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4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41">
    <w:name w:val="宏图高科"/>
    <w:basedOn w:val="1"/>
    <w:qFormat/>
    <w:uiPriority w:val="0"/>
    <w:pPr>
      <w:spacing w:line="360" w:lineRule="auto"/>
      <w:ind w:firstLine="480"/>
    </w:pPr>
    <w:rPr>
      <w:rFonts w:eastAsia="楷体_GB2312"/>
      <w:sz w:val="24"/>
    </w:rPr>
  </w:style>
  <w:style w:type="paragraph" w:customStyle="1" w:styleId="642">
    <w:name w:val="喜"/>
    <w:basedOn w:val="4"/>
    <w:autoRedefine/>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4">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6">
    <w:name w:val="四号线第四级"/>
    <w:basedOn w:val="1"/>
    <w:autoRedefine/>
    <w:qFormat/>
    <w:uiPriority w:val="0"/>
    <w:pPr>
      <w:tabs>
        <w:tab w:val="left" w:pos="600"/>
      </w:tabs>
      <w:ind w:left="600" w:hanging="420"/>
    </w:pPr>
    <w:rPr>
      <w:szCs w:val="24"/>
    </w:rPr>
  </w:style>
  <w:style w:type="paragraph" w:customStyle="1" w:styleId="647">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8">
    <w:name w:val="Char3"/>
    <w:basedOn w:val="19"/>
    <w:autoRedefine/>
    <w:qFormat/>
    <w:uiPriority w:val="0"/>
    <w:pPr>
      <w:numPr>
        <w:ilvl w:val="0"/>
        <w:numId w:val="4"/>
      </w:numPr>
      <w:ind w:firstLine="183"/>
    </w:pPr>
    <w:rPr>
      <w:rFonts w:ascii="Tahoma" w:hAnsi="Tahoma"/>
      <w:sz w:val="24"/>
      <w:lang w:val="zh-CN"/>
    </w:rPr>
  </w:style>
  <w:style w:type="paragraph" w:customStyle="1" w:styleId="649">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0">
    <w:name w:val="正文段"/>
    <w:basedOn w:val="1"/>
    <w:autoRedefine/>
    <w:qFormat/>
    <w:uiPriority w:val="0"/>
    <w:pPr>
      <w:widowControl/>
      <w:ind w:firstLine="200"/>
    </w:pPr>
    <w:rPr>
      <w:sz w:val="24"/>
    </w:rPr>
  </w:style>
  <w:style w:type="paragraph" w:customStyle="1" w:styleId="651">
    <w:name w:val="文档-标题3"/>
    <w:basedOn w:val="1"/>
    <w:next w:val="1"/>
    <w:autoRedefine/>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52">
    <w:name w:val="样式一"/>
    <w:basedOn w:val="1"/>
    <w:autoRedefine/>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3">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4">
    <w:name w:val="样式 宋体 五号 行距: 单倍行距"/>
    <w:basedOn w:val="1"/>
    <w:autoRedefine/>
    <w:qFormat/>
    <w:uiPriority w:val="0"/>
    <w:pPr>
      <w:jc w:val="left"/>
    </w:pPr>
    <w:rPr>
      <w:rFonts w:ascii="宋体" w:hAnsi="宋体" w:cs="宋体"/>
    </w:rPr>
  </w:style>
  <w:style w:type="paragraph" w:customStyle="1" w:styleId="655">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6">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7">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8">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0">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1">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3">
    <w:name w:val="Char2 Char Char Char"/>
    <w:basedOn w:val="19"/>
    <w:autoRedefine/>
    <w:qFormat/>
    <w:uiPriority w:val="0"/>
    <w:rPr>
      <w:rFonts w:ascii="Tahoma" w:hAnsi="Tahoma"/>
      <w:sz w:val="24"/>
      <w:szCs w:val="24"/>
      <w:lang w:val="zh-CN"/>
    </w:rPr>
  </w:style>
  <w:style w:type="paragraph" w:customStyle="1" w:styleId="664">
    <w:name w:val="Char Char Char Char Char Char Char Char"/>
    <w:basedOn w:val="1"/>
    <w:qFormat/>
    <w:uiPriority w:val="0"/>
  </w:style>
  <w:style w:type="paragraph" w:customStyle="1" w:styleId="665">
    <w:name w:val="小点说明"/>
    <w:basedOn w:val="1"/>
    <w:qFormat/>
    <w:uiPriority w:val="0"/>
    <w:pPr>
      <w:numPr>
        <w:ilvl w:val="0"/>
        <w:numId w:val="5"/>
      </w:numPr>
      <w:spacing w:line="360" w:lineRule="auto"/>
    </w:pPr>
    <w:rPr>
      <w:rFonts w:ascii="宋体" w:hAnsi="宋体"/>
      <w:sz w:val="24"/>
    </w:rPr>
  </w:style>
  <w:style w:type="paragraph" w:customStyle="1" w:styleId="666">
    <w:name w:val="Char2 Char Char Char2"/>
    <w:basedOn w:val="1"/>
    <w:autoRedefine/>
    <w:semiHidden/>
    <w:qFormat/>
    <w:uiPriority w:val="0"/>
    <w:pPr>
      <w:keepNext/>
      <w:keepLines/>
      <w:spacing w:line="360" w:lineRule="auto"/>
      <w:ind w:firstLine="200"/>
    </w:pPr>
    <w:rPr>
      <w:rFonts w:ascii="Tahoma" w:hAnsi="Tahoma"/>
      <w:sz w:val="24"/>
    </w:rPr>
  </w:style>
  <w:style w:type="paragraph" w:customStyle="1" w:styleId="667">
    <w:name w:val="方案标题1"/>
    <w:basedOn w:val="2"/>
    <w:autoRedefine/>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8">
    <w:name w:val="Char1 Char Char Char Char Char Char"/>
    <w:basedOn w:val="1"/>
    <w:next w:val="1"/>
    <w:autoRedefine/>
    <w:qFormat/>
    <w:uiPriority w:val="0"/>
    <w:pPr>
      <w:keepNext/>
      <w:keepLines/>
      <w:pageBreakBefore/>
    </w:pPr>
    <w:rPr>
      <w:rFonts w:ascii="Tahoma" w:hAnsi="Tahoma"/>
      <w:sz w:val="24"/>
    </w:rPr>
  </w:style>
  <w:style w:type="paragraph" w:customStyle="1" w:styleId="669">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70">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1">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72">
    <w:name w:val="正文文本 21"/>
    <w:basedOn w:val="1"/>
    <w:autoRedefine/>
    <w:qFormat/>
    <w:uiPriority w:val="0"/>
    <w:pPr>
      <w:spacing w:line="300" w:lineRule="auto"/>
      <w:jc w:val="center"/>
    </w:pPr>
    <w:rPr>
      <w:rFonts w:ascii="宋体" w:hAnsi="宋体"/>
      <w:sz w:val="24"/>
    </w:rPr>
  </w:style>
  <w:style w:type="paragraph" w:customStyle="1" w:styleId="673">
    <w:name w:val="默认段落字体 Para Char Char Char Char Char Char Char Char Char Char"/>
    <w:basedOn w:val="1"/>
    <w:autoRedefine/>
    <w:qFormat/>
    <w:uiPriority w:val="0"/>
    <w:rPr>
      <w:rFonts w:ascii="Tahoma" w:hAnsi="Tahoma"/>
      <w:sz w:val="24"/>
    </w:rPr>
  </w:style>
  <w:style w:type="paragraph" w:customStyle="1" w:styleId="674">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5">
    <w:name w:val="2 Char Char Char Char Char Char Char"/>
    <w:basedOn w:val="1"/>
    <w:autoRedefine/>
    <w:qFormat/>
    <w:uiPriority w:val="0"/>
    <w:rPr>
      <w:rFonts w:ascii="Tahoma" w:hAnsi="Tahoma"/>
      <w:sz w:val="24"/>
    </w:rPr>
  </w:style>
  <w:style w:type="paragraph" w:customStyle="1" w:styleId="676">
    <w:name w:val="样式 加粗 居中"/>
    <w:basedOn w:val="1"/>
    <w:autoRedefine/>
    <w:qFormat/>
    <w:uiPriority w:val="0"/>
    <w:pPr>
      <w:jc w:val="center"/>
    </w:pPr>
    <w:rPr>
      <w:rFonts w:eastAsia="黑体"/>
      <w:b/>
      <w:sz w:val="48"/>
    </w:rPr>
  </w:style>
  <w:style w:type="paragraph" w:customStyle="1" w:styleId="677">
    <w:name w:val="Char Char Char Char Char Char"/>
    <w:basedOn w:val="1"/>
    <w:autoRedefine/>
    <w:qFormat/>
    <w:uiPriority w:val="0"/>
    <w:rPr>
      <w:rFonts w:ascii="Tahoma" w:hAnsi="Tahoma"/>
      <w:sz w:val="24"/>
    </w:rPr>
  </w:style>
  <w:style w:type="paragraph" w:customStyle="1" w:styleId="678">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79">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0">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1">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82">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3">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4">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6">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7">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8">
    <w:name w:val="Char Char Char Char3"/>
    <w:basedOn w:val="19"/>
    <w:autoRedefine/>
    <w:qFormat/>
    <w:uiPriority w:val="0"/>
    <w:pPr>
      <w:spacing w:line="360" w:lineRule="auto"/>
    </w:pPr>
    <w:rPr>
      <w:rFonts w:ascii="Tahoma" w:hAnsi="Tahoma"/>
      <w:sz w:val="24"/>
      <w:szCs w:val="24"/>
      <w:lang w:val="zh-CN"/>
    </w:rPr>
  </w:style>
  <w:style w:type="character" w:customStyle="1" w:styleId="689">
    <w:name w:val="itm1"/>
    <w:autoRedefine/>
    <w:qFormat/>
    <w:uiPriority w:val="0"/>
    <w:rPr>
      <w:rFonts w:hint="eastAsia" w:ascii="宋体" w:hAnsi="宋体" w:eastAsia="宋体"/>
      <w:sz w:val="21"/>
      <w:szCs w:val="21"/>
    </w:rPr>
  </w:style>
  <w:style w:type="character" w:customStyle="1" w:styleId="690">
    <w:name w:val="已访问的超链接1"/>
    <w:qFormat/>
    <w:uiPriority w:val="0"/>
    <w:rPr>
      <w:rFonts w:ascii="Tahoma" w:hAnsi="Tahoma"/>
      <w:color w:val="585858"/>
      <w:sz w:val="24"/>
      <w:szCs w:val="20"/>
      <w:u w:val="none"/>
    </w:rPr>
  </w:style>
  <w:style w:type="character" w:customStyle="1" w:styleId="691">
    <w:name w:val="结束语 Char1"/>
    <w:autoRedefine/>
    <w:qFormat/>
    <w:uiPriority w:val="0"/>
    <w:rPr>
      <w:sz w:val="21"/>
      <w:lang w:bidi="ar-SA"/>
    </w:rPr>
  </w:style>
  <w:style w:type="character" w:customStyle="1" w:styleId="692">
    <w:name w:val="Char Char26"/>
    <w:autoRedefine/>
    <w:qFormat/>
    <w:uiPriority w:val="0"/>
    <w:rPr>
      <w:rFonts w:ascii="黑体" w:eastAsia="黑体"/>
      <w:b/>
      <w:bCs/>
      <w:sz w:val="32"/>
      <w:szCs w:val="32"/>
      <w:lang w:val="en-US" w:eastAsia="zh-CN" w:bidi="ar-SA"/>
    </w:rPr>
  </w:style>
  <w:style w:type="character" w:customStyle="1" w:styleId="693">
    <w:name w:val="Char Char Char Char Char Char Char Char Char Char Char Char Char Char"/>
    <w:autoRedefine/>
    <w:qFormat/>
    <w:uiPriority w:val="0"/>
    <w:rPr>
      <w:rFonts w:eastAsia="宋体"/>
      <w:b/>
      <w:bCs/>
      <w:sz w:val="32"/>
      <w:szCs w:val="44"/>
      <w:lang w:val="en-US" w:eastAsia="zh-CN" w:bidi="ar-SA"/>
    </w:rPr>
  </w:style>
  <w:style w:type="character" w:customStyle="1" w:styleId="694">
    <w:name w:val="style3"/>
    <w:qFormat/>
    <w:uiPriority w:val="0"/>
    <w:rPr>
      <w:rFonts w:ascii="Tahoma" w:hAnsi="Tahoma"/>
      <w:szCs w:val="20"/>
    </w:rPr>
  </w:style>
  <w:style w:type="character" w:customStyle="1" w:styleId="695">
    <w:name w:val="textnorm_chn1"/>
    <w:autoRedefine/>
    <w:qFormat/>
    <w:uiPriority w:val="0"/>
    <w:rPr>
      <w:rFonts w:hint="default" w:ascii="Arial" w:hAnsi="Arial" w:cs="Arial"/>
      <w:color w:val="21254A"/>
      <w:sz w:val="22"/>
      <w:szCs w:val="22"/>
    </w:rPr>
  </w:style>
  <w:style w:type="character" w:customStyle="1" w:styleId="696">
    <w:name w:val="表头 Char Char"/>
    <w:autoRedefine/>
    <w:qFormat/>
    <w:uiPriority w:val="0"/>
    <w:rPr>
      <w:rFonts w:eastAsia="黑体"/>
      <w:spacing w:val="-10"/>
      <w:sz w:val="21"/>
      <w:lang w:val="en-US" w:eastAsia="zh-CN" w:bidi="ar-SA"/>
    </w:rPr>
  </w:style>
  <w:style w:type="character" w:customStyle="1" w:styleId="697">
    <w:name w:val="text_list1"/>
    <w:autoRedefine/>
    <w:qFormat/>
    <w:uiPriority w:val="0"/>
    <w:rPr>
      <w:rFonts w:hint="default" w:ascii="Arial" w:hAnsi="Arial" w:cs="Arial"/>
      <w:color w:val="000000"/>
      <w:spacing w:val="272"/>
      <w:sz w:val="16"/>
      <w:szCs w:val="16"/>
    </w:rPr>
  </w:style>
  <w:style w:type="character" w:customStyle="1" w:styleId="698">
    <w:name w:val="孙普文字 Char Char"/>
    <w:autoRedefine/>
    <w:qFormat/>
    <w:uiPriority w:val="0"/>
    <w:rPr>
      <w:rFonts w:ascii="宋体" w:hAnsi="Courier New" w:eastAsia="宋体"/>
      <w:sz w:val="21"/>
      <w:szCs w:val="21"/>
      <w:lang w:val="en-US" w:eastAsia="zh-CN" w:bidi="ar-SA"/>
    </w:rPr>
  </w:style>
  <w:style w:type="character" w:customStyle="1" w:styleId="699">
    <w:name w:val="小四 段落 宋体 Char Char Char Char1"/>
    <w:link w:val="700"/>
    <w:autoRedefine/>
    <w:qFormat/>
    <w:uiPriority w:val="0"/>
    <w:rPr>
      <w:rFonts w:ascii="Tahoma" w:hAnsi="Tahoma"/>
      <w:sz w:val="24"/>
    </w:rPr>
  </w:style>
  <w:style w:type="paragraph" w:customStyle="1" w:styleId="700">
    <w:name w:val="小四 段落 宋体 Char Char Char"/>
    <w:basedOn w:val="14"/>
    <w:link w:val="699"/>
    <w:autoRedefine/>
    <w:qFormat/>
    <w:uiPriority w:val="0"/>
    <w:pPr>
      <w:tabs>
        <w:tab w:val="clear" w:pos="360"/>
      </w:tabs>
      <w:ind w:left="0" w:right="-33" w:firstLine="480"/>
      <w:jc w:val="left"/>
    </w:pPr>
    <w:rPr>
      <w:rFonts w:eastAsia="宋体"/>
      <w:szCs w:val="20"/>
      <w:lang w:val="en-US" w:bidi="mn-Mong-CN"/>
    </w:rPr>
  </w:style>
  <w:style w:type="character" w:customStyle="1" w:styleId="701">
    <w:name w:val="txt1"/>
    <w:autoRedefine/>
    <w:qFormat/>
    <w:uiPriority w:val="0"/>
    <w:rPr>
      <w:rFonts w:hint="default" w:ascii="ˎ̥" w:hAnsi="ˎ̥"/>
      <w:sz w:val="18"/>
      <w:szCs w:val="18"/>
    </w:rPr>
  </w:style>
  <w:style w:type="character" w:customStyle="1" w:styleId="702">
    <w:name w:val="样式 三号 下划线"/>
    <w:autoRedefine/>
    <w:qFormat/>
    <w:uiPriority w:val="0"/>
    <w:rPr>
      <w:rFonts w:ascii="Tahoma" w:hAnsi="Tahoma"/>
      <w:sz w:val="28"/>
      <w:szCs w:val="20"/>
      <w:u w:val="single"/>
    </w:rPr>
  </w:style>
  <w:style w:type="character" w:customStyle="1" w:styleId="703">
    <w:name w:val="文档结构图 Char Char"/>
    <w:autoRedefine/>
    <w:qFormat/>
    <w:uiPriority w:val="0"/>
    <w:rPr>
      <w:rFonts w:ascii="宋体"/>
      <w:sz w:val="18"/>
      <w:szCs w:val="18"/>
    </w:rPr>
  </w:style>
  <w:style w:type="character" w:customStyle="1" w:styleId="704">
    <w:name w:val="公文正文 Char Char"/>
    <w:qFormat/>
    <w:uiPriority w:val="0"/>
    <w:rPr>
      <w:rFonts w:ascii="仿宋_GB2312" w:hAnsi="宋体" w:eastAsia="仿宋_GB2312"/>
      <w:sz w:val="28"/>
      <w:szCs w:val="24"/>
      <w:lang w:val="en-US" w:eastAsia="zh-CN" w:bidi="ar-SA"/>
    </w:rPr>
  </w:style>
  <w:style w:type="character" w:customStyle="1" w:styleId="705">
    <w:name w:val="标书正文格式 Char1"/>
    <w:link w:val="706"/>
    <w:autoRedefine/>
    <w:qFormat/>
    <w:uiPriority w:val="0"/>
    <w:rPr>
      <w:rFonts w:eastAsia="楷体_GB2312"/>
      <w:sz w:val="24"/>
      <w:szCs w:val="24"/>
      <w:lang w:bidi="ar-SA"/>
    </w:rPr>
  </w:style>
  <w:style w:type="paragraph" w:customStyle="1" w:styleId="706">
    <w:name w:val="标书正文格式"/>
    <w:link w:val="705"/>
    <w:autoRedefine/>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7">
    <w:name w:val="Footer1 Char Char"/>
    <w:autoRedefine/>
    <w:qFormat/>
    <w:uiPriority w:val="0"/>
    <w:rPr>
      <w:rFonts w:ascii="Tahoma" w:hAnsi="Tahoma" w:eastAsia="宋体"/>
      <w:sz w:val="18"/>
      <w:szCs w:val="18"/>
      <w:lang w:val="en-US" w:eastAsia="zh-CN" w:bidi="ar-SA"/>
    </w:rPr>
  </w:style>
  <w:style w:type="character" w:customStyle="1" w:styleId="708">
    <w:name w:val="小四文本缩进 Char Char"/>
    <w:autoRedefine/>
    <w:qFormat/>
    <w:uiPriority w:val="0"/>
    <w:rPr>
      <w:sz w:val="24"/>
      <w:lang w:bidi="ar-SA"/>
    </w:rPr>
  </w:style>
  <w:style w:type="character" w:customStyle="1" w:styleId="709">
    <w:name w:val="标题 31"/>
    <w:autoRedefine/>
    <w:qFormat/>
    <w:uiPriority w:val="0"/>
    <w:rPr>
      <w:rFonts w:hint="eastAsia" w:ascii="黑体" w:hAnsi="ˎ̥" w:eastAsia="黑体"/>
      <w:sz w:val="28"/>
    </w:rPr>
  </w:style>
  <w:style w:type="character" w:customStyle="1" w:styleId="710">
    <w:name w:val="称呼 Char1"/>
    <w:autoRedefine/>
    <w:qFormat/>
    <w:uiPriority w:val="0"/>
    <w:rPr>
      <w:sz w:val="21"/>
      <w:lang w:bidi="ar-SA"/>
    </w:rPr>
  </w:style>
  <w:style w:type="character" w:customStyle="1" w:styleId="711">
    <w:name w:val="标题 2 Char Char Char Char Char Char Char Char Char Char"/>
    <w:autoRedefine/>
    <w:qFormat/>
    <w:uiPriority w:val="0"/>
    <w:rPr>
      <w:rFonts w:ascii="Arial" w:hAnsi="Arial" w:eastAsia="黑体"/>
      <w:b/>
      <w:bCs/>
      <w:sz w:val="32"/>
      <w:szCs w:val="32"/>
      <w:lang w:val="en-US" w:eastAsia="zh-CN" w:bidi="ar-SA"/>
    </w:rPr>
  </w:style>
  <w:style w:type="character" w:customStyle="1" w:styleId="712">
    <w:name w:val="方案标题2 Char Char"/>
    <w:autoRedefine/>
    <w:qFormat/>
    <w:uiPriority w:val="0"/>
    <w:rPr>
      <w:rFonts w:ascii="黑体" w:hAnsi="Arial" w:eastAsia="黑体"/>
      <w:b/>
      <w:spacing w:val="14"/>
      <w:sz w:val="28"/>
      <w:szCs w:val="32"/>
      <w:lang w:val="en-US" w:eastAsia="zh-CN" w:bidi="ar-SA"/>
    </w:rPr>
  </w:style>
  <w:style w:type="character" w:customStyle="1" w:styleId="713">
    <w:name w:val="方案标题3 Char Char"/>
    <w:autoRedefine/>
    <w:qFormat/>
    <w:uiPriority w:val="0"/>
    <w:rPr>
      <w:rFonts w:ascii="黑体" w:hAnsi="Arial" w:eastAsia="黑体"/>
      <w:spacing w:val="14"/>
      <w:sz w:val="24"/>
      <w:szCs w:val="30"/>
      <w:lang w:val="en-US" w:eastAsia="zh-CN" w:bidi="ar-SA"/>
    </w:rPr>
  </w:style>
  <w:style w:type="character" w:customStyle="1" w:styleId="714">
    <w:name w:val="l15 Char Char"/>
    <w:link w:val="715"/>
    <w:qFormat/>
    <w:uiPriority w:val="0"/>
    <w:rPr>
      <w:color w:val="000000"/>
      <w:sz w:val="23"/>
      <w:szCs w:val="23"/>
    </w:rPr>
  </w:style>
  <w:style w:type="paragraph" w:customStyle="1" w:styleId="715">
    <w:name w:val="l15"/>
    <w:basedOn w:val="1"/>
    <w:link w:val="714"/>
    <w:autoRedefine/>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6">
    <w:name w:val="常规 Char Char"/>
    <w:link w:val="717"/>
    <w:autoRedefine/>
    <w:qFormat/>
    <w:uiPriority w:val="0"/>
    <w:rPr>
      <w:rFonts w:ascii="Tahoma" w:hAnsi="Tahoma"/>
      <w:sz w:val="21"/>
      <w:szCs w:val="21"/>
    </w:rPr>
  </w:style>
  <w:style w:type="paragraph" w:customStyle="1" w:styleId="717">
    <w:name w:val="常规"/>
    <w:basedOn w:val="1"/>
    <w:link w:val="716"/>
    <w:autoRedefine/>
    <w:qFormat/>
    <w:uiPriority w:val="0"/>
    <w:pPr>
      <w:spacing w:line="360" w:lineRule="auto"/>
      <w:ind w:left="1134"/>
    </w:pPr>
    <w:rPr>
      <w:rFonts w:ascii="Tahoma" w:hAnsi="Tahoma"/>
      <w:szCs w:val="21"/>
      <w:lang w:bidi="mn-Mong-CN"/>
    </w:rPr>
  </w:style>
  <w:style w:type="character" w:customStyle="1" w:styleId="718">
    <w:name w:val="页眉 Char Char"/>
    <w:autoRedefine/>
    <w:qFormat/>
    <w:uiPriority w:val="0"/>
    <w:rPr>
      <w:sz w:val="18"/>
      <w:szCs w:val="18"/>
    </w:rPr>
  </w:style>
  <w:style w:type="character" w:customStyle="1" w:styleId="719">
    <w:name w:val="paramname"/>
    <w:qFormat/>
    <w:uiPriority w:val="0"/>
    <w:rPr>
      <w:rFonts w:ascii="Tahoma" w:hAnsi="Tahoma"/>
      <w:szCs w:val="20"/>
    </w:rPr>
  </w:style>
  <w:style w:type="character" w:customStyle="1" w:styleId="720">
    <w:name w:val="p71"/>
    <w:autoRedefine/>
    <w:qFormat/>
    <w:uiPriority w:val="0"/>
    <w:rPr>
      <w:rFonts w:ascii="Tahoma" w:hAnsi="Tahoma"/>
      <w:szCs w:val="20"/>
    </w:rPr>
  </w:style>
  <w:style w:type="character" w:customStyle="1" w:styleId="721">
    <w:name w:val="p141"/>
    <w:autoRedefine/>
    <w:qFormat/>
    <w:uiPriority w:val="0"/>
    <w:rPr>
      <w:sz w:val="21"/>
      <w:szCs w:val="21"/>
    </w:rPr>
  </w:style>
  <w:style w:type="character" w:customStyle="1" w:styleId="722">
    <w:name w:val="样式 宋体 小四"/>
    <w:autoRedefine/>
    <w:qFormat/>
    <w:uiPriority w:val="0"/>
    <w:rPr>
      <w:rFonts w:ascii="宋体" w:hAnsi="宋体"/>
      <w:sz w:val="24"/>
      <w:szCs w:val="20"/>
    </w:rPr>
  </w:style>
  <w:style w:type="character" w:customStyle="1" w:styleId="723">
    <w:name w:val="style31"/>
    <w:autoRedefine/>
    <w:qFormat/>
    <w:uiPriority w:val="0"/>
    <w:rPr>
      <w:rFonts w:ascii="Tahoma" w:hAnsi="Tahoma"/>
      <w:sz w:val="23"/>
      <w:szCs w:val="23"/>
    </w:rPr>
  </w:style>
  <w:style w:type="character" w:customStyle="1" w:styleId="724">
    <w:name w:val="css41"/>
    <w:qFormat/>
    <w:uiPriority w:val="0"/>
    <w:rPr>
      <w:rFonts w:hint="default"/>
      <w:spacing w:val="0"/>
      <w:sz w:val="26"/>
      <w:szCs w:val="26"/>
    </w:rPr>
  </w:style>
  <w:style w:type="paragraph" w:customStyle="1" w:styleId="725">
    <w:name w:val="函数注释1"/>
    <w:basedOn w:val="1"/>
    <w:autoRedefine/>
    <w:qFormat/>
    <w:uiPriority w:val="0"/>
    <w:pPr>
      <w:spacing w:after="20" w:line="320" w:lineRule="exact"/>
      <w:ind w:left="1678" w:right="210" w:hanging="1049"/>
      <w:jc w:val="left"/>
    </w:pPr>
    <w:rPr>
      <w:sz w:val="24"/>
    </w:rPr>
  </w:style>
  <w:style w:type="paragraph" w:customStyle="1" w:styleId="726">
    <w:name w:val="Char Char Char Char Char Char Char Char Char Char Char Char"/>
    <w:basedOn w:val="1"/>
    <w:autoRedefine/>
    <w:qFormat/>
    <w:uiPriority w:val="0"/>
    <w:pPr>
      <w:spacing w:line="360" w:lineRule="auto"/>
    </w:pPr>
    <w:rPr>
      <w:rFonts w:ascii="仿宋_GB2312" w:eastAsia="仿宋_GB2312"/>
      <w:b/>
      <w:sz w:val="32"/>
      <w:szCs w:val="32"/>
    </w:rPr>
  </w:style>
  <w:style w:type="paragraph" w:customStyle="1" w:styleId="727">
    <w:name w:val="Char2"/>
    <w:basedOn w:val="19"/>
    <w:autoRedefine/>
    <w:qFormat/>
    <w:uiPriority w:val="0"/>
    <w:pPr>
      <w:tabs>
        <w:tab w:val="left" w:pos="2040"/>
      </w:tabs>
      <w:spacing w:line="360" w:lineRule="auto"/>
      <w:ind w:left="2040" w:hanging="360"/>
    </w:pPr>
    <w:rPr>
      <w:rFonts w:ascii="Tahoma" w:hAnsi="Tahoma"/>
      <w:sz w:val="24"/>
      <w:lang w:val="zh-CN"/>
    </w:rPr>
  </w:style>
  <w:style w:type="paragraph" w:customStyle="1" w:styleId="728">
    <w:name w:val="标准式样"/>
    <w:basedOn w:val="26"/>
    <w:autoRedefine/>
    <w:qFormat/>
    <w:uiPriority w:val="0"/>
    <w:pPr>
      <w:spacing w:line="288" w:lineRule="auto"/>
      <w:ind w:left="210" w:firstLine="420"/>
      <w:jc w:val="left"/>
    </w:pPr>
    <w:rPr>
      <w:smallCaps/>
      <w:sz w:val="20"/>
      <w:szCs w:val="20"/>
    </w:rPr>
  </w:style>
  <w:style w:type="paragraph" w:customStyle="1" w:styleId="729">
    <w:name w:val="Javis"/>
    <w:basedOn w:val="1"/>
    <w:qFormat/>
    <w:uiPriority w:val="0"/>
    <w:pPr>
      <w:spacing w:line="360" w:lineRule="auto"/>
      <w:ind w:right="210"/>
    </w:pPr>
    <w:rPr>
      <w:rFonts w:cs="宋体"/>
      <w:sz w:val="24"/>
    </w:rPr>
  </w:style>
  <w:style w:type="paragraph" w:customStyle="1" w:styleId="730">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31">
    <w:name w:val="Char Char Char1 Char Char Char"/>
    <w:basedOn w:val="1"/>
    <w:autoRedefine/>
    <w:qFormat/>
    <w:uiPriority w:val="0"/>
    <w:pPr>
      <w:spacing w:line="360" w:lineRule="auto"/>
      <w:ind w:firstLine="200"/>
    </w:pPr>
    <w:rPr>
      <w:rFonts w:ascii="Tahoma" w:hAnsi="Tahoma"/>
      <w:sz w:val="24"/>
    </w:rPr>
  </w:style>
  <w:style w:type="paragraph" w:customStyle="1" w:styleId="732">
    <w:name w:val="并列项-点"/>
    <w:basedOn w:val="1"/>
    <w:autoRedefine/>
    <w:qFormat/>
    <w:uiPriority w:val="0"/>
    <w:pPr>
      <w:widowControl/>
      <w:tabs>
        <w:tab w:val="left" w:pos="851"/>
        <w:tab w:val="left" w:pos="927"/>
      </w:tabs>
      <w:spacing w:before="120" w:line="360" w:lineRule="auto"/>
      <w:ind w:left="851" w:hanging="284"/>
    </w:pPr>
    <w:rPr>
      <w:sz w:val="24"/>
    </w:rPr>
  </w:style>
  <w:style w:type="paragraph" w:customStyle="1" w:styleId="733">
    <w:name w:val="MM Topic 3"/>
    <w:basedOn w:val="4"/>
    <w:autoRedefine/>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4">
    <w:name w:val="Char Char Char Char1 Char Char Char"/>
    <w:basedOn w:val="1"/>
    <w:autoRedefine/>
    <w:qFormat/>
    <w:uiPriority w:val="0"/>
    <w:pPr>
      <w:spacing w:line="360" w:lineRule="auto"/>
    </w:pPr>
    <w:rPr>
      <w:sz w:val="24"/>
    </w:rPr>
  </w:style>
  <w:style w:type="paragraph" w:customStyle="1" w:styleId="735">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6">
    <w:name w:val="1-二级标题"/>
    <w:basedOn w:val="1"/>
    <w:autoRedefine/>
    <w:qFormat/>
    <w:uiPriority w:val="0"/>
    <w:pPr>
      <w:spacing w:line="360" w:lineRule="auto"/>
      <w:ind w:firstLine="200"/>
      <w:outlineLvl w:val="1"/>
    </w:pPr>
    <w:rPr>
      <w:rFonts w:ascii="宋体" w:hAnsi="宋体"/>
      <w:b/>
      <w:sz w:val="24"/>
      <w:szCs w:val="24"/>
    </w:rPr>
  </w:style>
  <w:style w:type="paragraph" w:customStyle="1" w:styleId="737">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8">
    <w:name w:val="Char Char Char Char Char Char Char Char1"/>
    <w:basedOn w:val="1"/>
    <w:autoRedefine/>
    <w:qFormat/>
    <w:uiPriority w:val="0"/>
    <w:pPr>
      <w:spacing w:line="360" w:lineRule="auto"/>
    </w:pPr>
    <w:rPr>
      <w:sz w:val="24"/>
    </w:rPr>
  </w:style>
  <w:style w:type="paragraph" w:customStyle="1" w:styleId="739">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40">
    <w:name w:val="标准文字"/>
    <w:basedOn w:val="1"/>
    <w:autoRedefine/>
    <w:qFormat/>
    <w:uiPriority w:val="0"/>
    <w:pPr>
      <w:spacing w:after="20" w:line="360" w:lineRule="auto"/>
      <w:ind w:firstLine="420"/>
    </w:pPr>
    <w:rPr>
      <w:sz w:val="24"/>
      <w:szCs w:val="24"/>
    </w:rPr>
  </w:style>
  <w:style w:type="paragraph" w:customStyle="1" w:styleId="741">
    <w:name w:val="样式 标题4 楷体_GB2312 四号 加粗 两端对齐 段前: 7.8 磅 段后: 7.8 磅 行距: 1.5 倍行距 + 段前..."/>
    <w:basedOn w:val="5"/>
    <w:next w:val="66"/>
    <w:autoRedefine/>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42">
    <w:name w:val="名词解释11"/>
    <w:basedOn w:val="743"/>
    <w:autoRedefine/>
    <w:qFormat/>
    <w:uiPriority w:val="0"/>
    <w:pPr>
      <w:spacing w:after="0"/>
      <w:ind w:firstLine="0"/>
    </w:pPr>
  </w:style>
  <w:style w:type="paragraph" w:customStyle="1" w:styleId="743">
    <w:name w:val="名词解释"/>
    <w:basedOn w:val="1"/>
    <w:autoRedefine/>
    <w:qFormat/>
    <w:uiPriority w:val="0"/>
    <w:pPr>
      <w:spacing w:after="20" w:line="288" w:lineRule="auto"/>
      <w:ind w:left="2325" w:hanging="2325"/>
    </w:pPr>
    <w:rPr>
      <w:sz w:val="24"/>
    </w:rPr>
  </w:style>
  <w:style w:type="paragraph" w:customStyle="1" w:styleId="744">
    <w:name w:val="Char Char1 Char Char Char Char Char Char1"/>
    <w:basedOn w:val="1"/>
    <w:autoRedefine/>
    <w:qFormat/>
    <w:uiPriority w:val="0"/>
    <w:pPr>
      <w:spacing w:line="360" w:lineRule="auto"/>
    </w:pPr>
    <w:rPr>
      <w:rFonts w:ascii="Tahoma" w:hAnsi="Tahoma"/>
      <w:sz w:val="24"/>
      <w:szCs w:val="24"/>
    </w:rPr>
  </w:style>
  <w:style w:type="paragraph" w:customStyle="1" w:styleId="745">
    <w:name w:val="_Style 1"/>
    <w:basedOn w:val="1"/>
    <w:autoRedefine/>
    <w:qFormat/>
    <w:uiPriority w:val="0"/>
    <w:pPr>
      <w:spacing w:line="360" w:lineRule="auto"/>
      <w:ind w:firstLine="420"/>
    </w:pPr>
    <w:rPr>
      <w:rFonts w:ascii="Calibri" w:hAnsi="Calibri"/>
      <w:sz w:val="24"/>
      <w:szCs w:val="22"/>
    </w:rPr>
  </w:style>
  <w:style w:type="paragraph" w:customStyle="1" w:styleId="746">
    <w:name w:val="表中"/>
    <w:basedOn w:val="1"/>
    <w:autoRedefine/>
    <w:qFormat/>
    <w:uiPriority w:val="0"/>
    <w:pPr>
      <w:spacing w:line="360" w:lineRule="atLeast"/>
      <w:jc w:val="center"/>
    </w:pPr>
    <w:rPr>
      <w:sz w:val="24"/>
    </w:rPr>
  </w:style>
  <w:style w:type="paragraph" w:customStyle="1" w:styleId="747">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8">
    <w:name w:val="Char Char1 Char Char Char Char1 Char Char Char Char Char Char"/>
    <w:basedOn w:val="1"/>
    <w:autoRedefine/>
    <w:qFormat/>
    <w:uiPriority w:val="0"/>
    <w:pPr>
      <w:spacing w:line="360" w:lineRule="auto"/>
    </w:pPr>
    <w:rPr>
      <w:rFonts w:ascii="Tahoma" w:hAnsi="Tahoma"/>
      <w:sz w:val="24"/>
    </w:rPr>
  </w:style>
  <w:style w:type="paragraph" w:customStyle="1" w:styleId="749">
    <w:name w:val="_Style 95"/>
    <w:basedOn w:val="19"/>
    <w:qFormat/>
    <w:uiPriority w:val="0"/>
    <w:pPr>
      <w:spacing w:line="360" w:lineRule="auto"/>
    </w:pPr>
    <w:rPr>
      <w:rFonts w:ascii="Tahoma" w:hAnsi="Tahoma"/>
      <w:sz w:val="24"/>
      <w:lang w:val="zh-CN"/>
    </w:rPr>
  </w:style>
  <w:style w:type="paragraph" w:customStyle="1" w:styleId="750">
    <w:name w:val="表格题注"/>
    <w:next w:val="1"/>
    <w:autoRedefine/>
    <w:qFormat/>
    <w:uiPriority w:val="0"/>
    <w:pPr>
      <w:keepLines/>
      <w:jc w:val="center"/>
    </w:pPr>
    <w:rPr>
      <w:rFonts w:hint="default" w:ascii="Arial" w:hAnsi="Arial" w:eastAsia="宋体" w:cs="Times New Roman"/>
      <w:sz w:val="18"/>
      <w:szCs w:val="18"/>
      <w:lang w:val="en-US" w:eastAsia="zh-CN" w:bidi="ar-SA"/>
    </w:rPr>
  </w:style>
  <w:style w:type="paragraph" w:customStyle="1" w:styleId="751">
    <w:name w:val="1."/>
    <w:basedOn w:val="1"/>
    <w:autoRedefine/>
    <w:qFormat/>
    <w:uiPriority w:val="0"/>
    <w:pPr>
      <w:spacing w:line="360" w:lineRule="auto"/>
      <w:ind w:firstLine="480"/>
    </w:pPr>
    <w:rPr>
      <w:sz w:val="24"/>
      <w:szCs w:val="24"/>
    </w:rPr>
  </w:style>
  <w:style w:type="paragraph" w:customStyle="1" w:styleId="752">
    <w:name w:val="MM Topic 2"/>
    <w:basedOn w:val="3"/>
    <w:autoRedefine/>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3">
    <w:name w:val="_Style 951"/>
    <w:basedOn w:val="19"/>
    <w:autoRedefine/>
    <w:qFormat/>
    <w:uiPriority w:val="0"/>
    <w:pPr>
      <w:spacing w:line="360" w:lineRule="auto"/>
    </w:pPr>
    <w:rPr>
      <w:rFonts w:ascii="Tahoma" w:hAnsi="Tahoma"/>
      <w:sz w:val="24"/>
      <w:lang w:val="zh-CN"/>
    </w:rPr>
  </w:style>
  <w:style w:type="paragraph" w:customStyle="1" w:styleId="754">
    <w:name w:val="表内容"/>
    <w:autoRedefine/>
    <w:qFormat/>
    <w:uiPriority w:val="0"/>
    <w:rPr>
      <w:rFonts w:hint="default" w:ascii="宋体" w:hAnsi="Times New Roman" w:eastAsia="宋体" w:cs="Times New Roman"/>
      <w:sz w:val="24"/>
      <w:szCs w:val="24"/>
      <w:lang w:val="en-US" w:eastAsia="zh-CN" w:bidi="ar-SA"/>
    </w:rPr>
  </w:style>
  <w:style w:type="paragraph" w:customStyle="1" w:styleId="755">
    <w:name w:val="Char12"/>
    <w:basedOn w:val="1"/>
    <w:qFormat/>
    <w:uiPriority w:val="0"/>
    <w:pPr>
      <w:spacing w:line="360" w:lineRule="auto"/>
    </w:pPr>
    <w:rPr>
      <w:rFonts w:ascii="仿宋_GB2312" w:eastAsia="仿宋_GB2312"/>
      <w:b/>
      <w:sz w:val="32"/>
      <w:szCs w:val="32"/>
    </w:rPr>
  </w:style>
  <w:style w:type="paragraph" w:customStyle="1" w:styleId="756">
    <w:name w:val="图形"/>
    <w:basedOn w:val="1"/>
    <w:qFormat/>
    <w:uiPriority w:val="0"/>
    <w:pPr>
      <w:spacing w:after="20" w:line="288" w:lineRule="auto"/>
      <w:ind w:firstLine="420"/>
      <w:jc w:val="center"/>
    </w:pPr>
    <w:rPr>
      <w:sz w:val="24"/>
      <w:szCs w:val="24"/>
    </w:rPr>
  </w:style>
  <w:style w:type="paragraph" w:customStyle="1" w:styleId="757">
    <w:name w:val="Char Char1 Char Char Char Char Char Char Char Char1"/>
    <w:basedOn w:val="1"/>
    <w:autoRedefine/>
    <w:qFormat/>
    <w:uiPriority w:val="0"/>
    <w:pPr>
      <w:widowControl/>
      <w:spacing w:after="160" w:line="240" w:lineRule="exact"/>
      <w:jc w:val="left"/>
    </w:pPr>
    <w:rPr>
      <w:rFonts w:ascii="Verdana" w:hAnsi="Verdana"/>
      <w:sz w:val="20"/>
      <w:lang w:eastAsia="en-US"/>
    </w:rPr>
  </w:style>
  <w:style w:type="paragraph" w:customStyle="1" w:styleId="758">
    <w:name w:val="项目编号3"/>
    <w:basedOn w:val="1"/>
    <w:next w:val="1"/>
    <w:autoRedefine/>
    <w:qFormat/>
    <w:uiPriority w:val="0"/>
    <w:pPr>
      <w:tabs>
        <w:tab w:val="left" w:pos="425"/>
      </w:tabs>
      <w:spacing w:line="360" w:lineRule="auto"/>
      <w:ind w:firstLine="200"/>
      <w:jc w:val="left"/>
    </w:pPr>
    <w:rPr>
      <w:rFonts w:ascii="宋体"/>
      <w:sz w:val="24"/>
      <w:szCs w:val="24"/>
    </w:rPr>
  </w:style>
  <w:style w:type="paragraph" w:customStyle="1" w:styleId="759">
    <w:name w:val="Char Char Char Char Char Char1"/>
    <w:basedOn w:val="1"/>
    <w:qFormat/>
    <w:uiPriority w:val="0"/>
    <w:pPr>
      <w:spacing w:line="360" w:lineRule="auto"/>
    </w:pPr>
    <w:rPr>
      <w:rFonts w:ascii="Tahoma" w:hAnsi="Tahoma"/>
      <w:sz w:val="24"/>
    </w:rPr>
  </w:style>
  <w:style w:type="paragraph" w:customStyle="1" w:styleId="760">
    <w:name w:val="Char11"/>
    <w:basedOn w:val="1"/>
    <w:autoRedefine/>
    <w:qFormat/>
    <w:uiPriority w:val="0"/>
    <w:pPr>
      <w:widowControl/>
      <w:spacing w:after="160" w:line="240" w:lineRule="exact"/>
      <w:jc w:val="left"/>
    </w:pPr>
    <w:rPr>
      <w:rFonts w:ascii="Verdana" w:hAnsi="Verdana"/>
      <w:sz w:val="20"/>
      <w:lang w:eastAsia="en-US"/>
    </w:rPr>
  </w:style>
  <w:style w:type="paragraph" w:customStyle="1" w:styleId="761">
    <w:name w:val="回信地址"/>
    <w:basedOn w:val="1"/>
    <w:autoRedefine/>
    <w:qFormat/>
    <w:uiPriority w:val="0"/>
    <w:pPr>
      <w:keepLines/>
      <w:widowControl/>
      <w:spacing w:after="20" w:line="200" w:lineRule="atLeast"/>
      <w:ind w:right="-120" w:firstLine="420"/>
      <w:jc w:val="left"/>
    </w:pPr>
    <w:rPr>
      <w:sz w:val="16"/>
    </w:rPr>
  </w:style>
  <w:style w:type="paragraph" w:customStyle="1" w:styleId="762">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3">
    <w:name w:val="标书表格字体格式"/>
    <w:next w:val="706"/>
    <w:autoRedefine/>
    <w:qFormat/>
    <w:uiPriority w:val="0"/>
    <w:rPr>
      <w:rFonts w:hint="default" w:ascii="Times New Roman" w:hAnsi="Times New Roman" w:eastAsia="宋体" w:cs="Times New Roman"/>
      <w:sz w:val="21"/>
      <w:szCs w:val="24"/>
      <w:lang w:val="en-US" w:eastAsia="zh-CN" w:bidi="ar-SA"/>
    </w:rPr>
  </w:style>
  <w:style w:type="paragraph" w:customStyle="1" w:styleId="764">
    <w:name w:val="样式 纯文本 + 楷体_GB2312 小四 行距: 固定值 20 磅1"/>
    <w:basedOn w:val="35"/>
    <w:autoRedefine/>
    <w:qFormat/>
    <w:uiPriority w:val="0"/>
    <w:pPr>
      <w:spacing w:line="400" w:lineRule="exact"/>
      <w:ind w:firstLine="200"/>
    </w:pPr>
    <w:rPr>
      <w:rFonts w:ascii="楷体_GB2312" w:eastAsia="楷体_GB2312"/>
      <w:sz w:val="24"/>
    </w:rPr>
  </w:style>
  <w:style w:type="paragraph" w:customStyle="1" w:styleId="765">
    <w:name w:val="Char2 Char Char Char1"/>
    <w:basedOn w:val="19"/>
    <w:qFormat/>
    <w:uiPriority w:val="0"/>
    <w:pPr>
      <w:spacing w:line="360" w:lineRule="auto"/>
    </w:pPr>
    <w:rPr>
      <w:rFonts w:ascii="Tahoma" w:hAnsi="Tahoma"/>
      <w:sz w:val="24"/>
      <w:szCs w:val="24"/>
      <w:lang w:val="zh-CN"/>
    </w:rPr>
  </w:style>
  <w:style w:type="paragraph" w:customStyle="1" w:styleId="766">
    <w:name w:val="章标题"/>
    <w:next w:val="1"/>
    <w:autoRedefine/>
    <w:qFormat/>
    <w:uiPriority w:val="0"/>
    <w:pPr>
      <w:jc w:val="both"/>
      <w:outlineLvl w:val="1"/>
    </w:pPr>
    <w:rPr>
      <w:rFonts w:hint="default" w:ascii="黑体" w:hAnsi="Times New Roman" w:eastAsia="黑体" w:cs="Times New Roman"/>
      <w:sz w:val="21"/>
      <w:lang w:val="en-US" w:eastAsia="zh-CN" w:bidi="ar-SA"/>
    </w:rPr>
  </w:style>
  <w:style w:type="paragraph" w:customStyle="1" w:styleId="767">
    <w:name w:val="图样式"/>
    <w:basedOn w:val="1"/>
    <w:autoRedefine/>
    <w:qFormat/>
    <w:uiPriority w:val="0"/>
    <w:pPr>
      <w:widowControl/>
      <w:spacing w:before="80" w:after="80" w:line="360" w:lineRule="auto"/>
      <w:jc w:val="center"/>
    </w:pPr>
    <w:rPr>
      <w:sz w:val="20"/>
    </w:rPr>
  </w:style>
  <w:style w:type="paragraph" w:customStyle="1" w:styleId="768">
    <w:name w:val="插图题注"/>
    <w:next w:val="1"/>
    <w:autoRedefine/>
    <w:qFormat/>
    <w:uiPriority w:val="0"/>
    <w:pPr>
      <w:jc w:val="center"/>
    </w:pPr>
    <w:rPr>
      <w:rFonts w:hint="default" w:ascii="Arial" w:hAnsi="Arial" w:eastAsia="宋体" w:cs="Times New Roman"/>
      <w:sz w:val="18"/>
      <w:szCs w:val="18"/>
      <w:lang w:val="en-US" w:eastAsia="zh-CN" w:bidi="ar-SA"/>
    </w:rPr>
  </w:style>
  <w:style w:type="paragraph" w:customStyle="1" w:styleId="769">
    <w:name w:val="题注4"/>
    <w:basedOn w:val="1"/>
    <w:next w:val="16"/>
    <w:qFormat/>
    <w:uiPriority w:val="0"/>
    <w:pPr>
      <w:spacing w:line="360" w:lineRule="auto"/>
      <w:jc w:val="center"/>
    </w:pPr>
    <w:rPr>
      <w:b/>
      <w:color w:val="000000"/>
      <w:sz w:val="24"/>
      <w:szCs w:val="21"/>
      <w:lang w:val="en-GB"/>
    </w:rPr>
  </w:style>
  <w:style w:type="paragraph" w:customStyle="1" w:styleId="770">
    <w:name w:val="样式2"/>
    <w:basedOn w:val="2"/>
    <w:autoRedefine/>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71">
    <w:name w:val="MM Topic 1"/>
    <w:basedOn w:val="2"/>
    <w:autoRedefine/>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72">
    <w:name w:val="标题0"/>
    <w:basedOn w:val="64"/>
    <w:next w:val="64"/>
    <w:autoRedefine/>
    <w:qFormat/>
    <w:uiPriority w:val="0"/>
    <w:pPr>
      <w:spacing w:line="288" w:lineRule="auto"/>
      <w:ind w:firstLine="420"/>
    </w:pPr>
    <w:rPr>
      <w:rFonts w:ascii="Arial" w:hAnsi="Arial"/>
      <w:sz w:val="52"/>
      <w:lang w:val="en-US"/>
    </w:rPr>
  </w:style>
  <w:style w:type="paragraph" w:customStyle="1" w:styleId="773">
    <w:name w:val="Table"/>
    <w:basedOn w:val="1"/>
    <w:autoRedefine/>
    <w:qFormat/>
    <w:uiPriority w:val="0"/>
    <w:pPr>
      <w:spacing w:before="20" w:after="20" w:line="360" w:lineRule="auto"/>
      <w:ind w:left="2268" w:right="709"/>
      <w:jc w:val="center"/>
    </w:pPr>
    <w:rPr>
      <w:rFonts w:ascii="Arial" w:hAnsi="Arial" w:eastAsia="2OcuAe"/>
      <w:spacing w:val="2"/>
      <w:sz w:val="18"/>
    </w:rPr>
  </w:style>
  <w:style w:type="paragraph" w:customStyle="1" w:styleId="774">
    <w:name w:val="样式 段前: 7.8 磅"/>
    <w:basedOn w:val="1"/>
    <w:autoRedefine/>
    <w:qFormat/>
    <w:uiPriority w:val="0"/>
    <w:pPr>
      <w:tabs>
        <w:tab w:val="left" w:pos="1559"/>
      </w:tabs>
      <w:spacing w:before="156" w:line="360" w:lineRule="auto"/>
      <w:ind w:left="1559" w:firstLine="200"/>
    </w:pPr>
    <w:rPr>
      <w:sz w:val="24"/>
    </w:rPr>
  </w:style>
  <w:style w:type="paragraph" w:customStyle="1" w:styleId="775">
    <w:name w:val="函数注释2"/>
    <w:basedOn w:val="1"/>
    <w:qFormat/>
    <w:uiPriority w:val="0"/>
    <w:pPr>
      <w:spacing w:after="20" w:line="288" w:lineRule="auto"/>
      <w:ind w:left="1680" w:firstLine="420"/>
    </w:pPr>
    <w:rPr>
      <w:sz w:val="24"/>
      <w:szCs w:val="24"/>
    </w:rPr>
  </w:style>
  <w:style w:type="paragraph" w:customStyle="1" w:styleId="776">
    <w:name w:val="00"/>
    <w:basedOn w:val="1"/>
    <w:autoRedefine/>
    <w:qFormat/>
    <w:uiPriority w:val="0"/>
    <w:pPr>
      <w:spacing w:line="360" w:lineRule="auto"/>
      <w:jc w:val="left"/>
    </w:pPr>
    <w:rPr>
      <w:rFonts w:ascii="黑体" w:eastAsia="黑体"/>
      <w:b/>
      <w:bCs/>
      <w:sz w:val="20"/>
    </w:rPr>
  </w:style>
  <w:style w:type="paragraph" w:customStyle="1" w:styleId="777">
    <w:name w:val="Char Char Char Char Char Char Char"/>
    <w:basedOn w:val="1"/>
    <w:autoRedefine/>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8">
    <w:name w:val="Char Char Char Char2"/>
    <w:basedOn w:val="19"/>
    <w:autoRedefine/>
    <w:qFormat/>
    <w:uiPriority w:val="0"/>
    <w:rPr>
      <w:rFonts w:ascii="Tahoma" w:hAnsi="Tahoma"/>
      <w:sz w:val="24"/>
      <w:lang w:val="zh-CN"/>
    </w:rPr>
  </w:style>
  <w:style w:type="paragraph" w:customStyle="1" w:styleId="779">
    <w:name w:val="列表_名词"/>
    <w:basedOn w:val="742"/>
    <w:autoRedefine/>
    <w:qFormat/>
    <w:uiPriority w:val="0"/>
    <w:pPr>
      <w:tabs>
        <w:tab w:val="left" w:pos="2745"/>
      </w:tabs>
      <w:ind w:left="2745" w:hanging="420"/>
    </w:pPr>
  </w:style>
  <w:style w:type="paragraph" w:customStyle="1" w:styleId="780">
    <w:name w:val="Char Char Char Char Char Char Char Char Char Char Char Char Char Char Char Char1"/>
    <w:basedOn w:val="1"/>
    <w:autoRedefine/>
    <w:qFormat/>
    <w:uiPriority w:val="0"/>
    <w:pPr>
      <w:tabs>
        <w:tab w:val="left" w:pos="360"/>
      </w:tabs>
      <w:spacing w:line="360" w:lineRule="auto"/>
    </w:pPr>
    <w:rPr>
      <w:sz w:val="24"/>
      <w:szCs w:val="24"/>
    </w:rPr>
  </w:style>
  <w:style w:type="paragraph" w:customStyle="1" w:styleId="781">
    <w:name w:val="程序代码"/>
    <w:basedOn w:val="1"/>
    <w:autoRedefine/>
    <w:qFormat/>
    <w:uiPriority w:val="0"/>
    <w:pPr>
      <w:spacing w:after="20" w:line="288" w:lineRule="auto"/>
      <w:ind w:left="839" w:firstLine="420"/>
    </w:pPr>
    <w:rPr>
      <w:rFonts w:eastAsia="仿宋_GB2312"/>
      <w:sz w:val="24"/>
      <w:szCs w:val="24"/>
    </w:rPr>
  </w:style>
  <w:style w:type="paragraph" w:customStyle="1" w:styleId="782">
    <w:name w:val="Char Char Char1 Char Char Char1"/>
    <w:basedOn w:val="1"/>
    <w:autoRedefine/>
    <w:qFormat/>
    <w:uiPriority w:val="0"/>
    <w:pPr>
      <w:spacing w:line="360" w:lineRule="auto"/>
      <w:ind w:firstLine="200"/>
    </w:pPr>
    <w:rPr>
      <w:rFonts w:ascii="Tahoma" w:hAnsi="Tahoma"/>
      <w:sz w:val="24"/>
    </w:rPr>
  </w:style>
  <w:style w:type="paragraph" w:customStyle="1" w:styleId="783">
    <w:name w:val="重点"/>
    <w:basedOn w:val="1"/>
    <w:autoRedefine/>
    <w:qFormat/>
    <w:uiPriority w:val="0"/>
    <w:pPr>
      <w:shd w:val="pct10" w:color="auto" w:fill="auto"/>
      <w:spacing w:after="20" w:line="288" w:lineRule="auto"/>
      <w:ind w:firstLine="420"/>
    </w:pPr>
    <w:rPr>
      <w:rFonts w:eastAsia="黑体"/>
      <w:b/>
      <w:sz w:val="24"/>
      <w:szCs w:val="24"/>
    </w:rPr>
  </w:style>
  <w:style w:type="paragraph" w:customStyle="1" w:styleId="784">
    <w:name w:val="简介正文"/>
    <w:basedOn w:val="1"/>
    <w:autoRedefine/>
    <w:qFormat/>
    <w:uiPriority w:val="0"/>
    <w:pPr>
      <w:spacing w:after="20" w:line="520" w:lineRule="exact"/>
      <w:ind w:left="1701" w:hanging="1701"/>
    </w:pPr>
    <w:rPr>
      <w:sz w:val="24"/>
    </w:rPr>
  </w:style>
  <w:style w:type="paragraph" w:customStyle="1" w:styleId="785">
    <w:name w:val="正文(缩进)"/>
    <w:basedOn w:val="1"/>
    <w:autoRedefine/>
    <w:qFormat/>
    <w:uiPriority w:val="0"/>
    <w:pPr>
      <w:widowControl/>
      <w:spacing w:line="360" w:lineRule="auto"/>
      <w:ind w:firstLine="200"/>
    </w:pPr>
    <w:rPr>
      <w:rFonts w:eastAsia="仿宋_GB2312"/>
      <w:sz w:val="24"/>
    </w:rPr>
  </w:style>
  <w:style w:type="paragraph" w:customStyle="1" w:styleId="786">
    <w:name w:val="列表2"/>
    <w:basedOn w:val="1"/>
    <w:autoRedefine/>
    <w:qFormat/>
    <w:uiPriority w:val="0"/>
    <w:pPr>
      <w:tabs>
        <w:tab w:val="left" w:pos="1470"/>
      </w:tabs>
      <w:spacing w:after="20" w:line="288" w:lineRule="auto"/>
      <w:ind w:left="1469" w:hanging="420"/>
    </w:pPr>
    <w:rPr>
      <w:sz w:val="24"/>
      <w:szCs w:val="24"/>
    </w:rPr>
  </w:style>
  <w:style w:type="paragraph" w:customStyle="1" w:styleId="787">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8">
    <w:name w:val="Char1 Char Char Char Char Char Char1"/>
    <w:basedOn w:val="1"/>
    <w:autoRedefine/>
    <w:qFormat/>
    <w:uiPriority w:val="0"/>
    <w:pPr>
      <w:spacing w:line="360" w:lineRule="auto"/>
    </w:pPr>
    <w:rPr>
      <w:rFonts w:ascii="Tahoma" w:hAnsi="Tahoma"/>
      <w:sz w:val="24"/>
    </w:rPr>
  </w:style>
  <w:style w:type="paragraph" w:customStyle="1" w:styleId="789">
    <w:name w:val="列出段落11"/>
    <w:basedOn w:val="1"/>
    <w:autoRedefine/>
    <w:qFormat/>
    <w:uiPriority w:val="34"/>
    <w:pPr>
      <w:ind w:firstLine="420"/>
    </w:pPr>
  </w:style>
  <w:style w:type="paragraph" w:customStyle="1" w:styleId="790">
    <w:name w:val="正文文本缩进 31"/>
    <w:basedOn w:val="1"/>
    <w:autoRedefine/>
    <w:qFormat/>
    <w:uiPriority w:val="0"/>
    <w:pPr>
      <w:spacing w:line="360" w:lineRule="auto"/>
      <w:ind w:firstLine="480"/>
    </w:pPr>
    <w:rPr>
      <w:rFonts w:ascii="宋体"/>
      <w:b/>
      <w:lang w:val="zh-CN"/>
    </w:rPr>
  </w:style>
  <w:style w:type="character" w:customStyle="1" w:styleId="791">
    <w:name w:val="标题 4 Char1"/>
    <w:autoRedefine/>
    <w:qFormat/>
    <w:uiPriority w:val="0"/>
    <w:rPr>
      <w:rFonts w:ascii="Times New Roman" w:hAnsi="Times New Roman" w:eastAsia="宋体"/>
      <w:sz w:val="20"/>
    </w:rPr>
  </w:style>
  <w:style w:type="paragraph" w:customStyle="1" w:styleId="792">
    <w:name w:val="Body Text 24"/>
    <w:basedOn w:val="1"/>
    <w:autoRedefine/>
    <w:qFormat/>
    <w:uiPriority w:val="0"/>
    <w:pPr>
      <w:spacing w:before="60" w:line="360" w:lineRule="exact"/>
    </w:pPr>
    <w:rPr>
      <w:rFonts w:eastAsia="楷体_GB2312"/>
      <w:sz w:val="24"/>
    </w:rPr>
  </w:style>
  <w:style w:type="paragraph" w:customStyle="1" w:styleId="793">
    <w:name w:val="正文 New New New"/>
    <w:autoRedefine/>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4">
    <w:name w:val="正文 New New New New New New New New New New New New New New New New New New New New New New New"/>
    <w:autoRedefine/>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5">
    <w:name w:val="reader-word-layer"/>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796">
    <w:name w:val="正文1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7">
    <w:name w:val="Char Char Char Char11"/>
    <w:basedOn w:val="1"/>
    <w:qFormat/>
    <w:uiPriority w:val="0"/>
    <w:rPr>
      <w:szCs w:val="24"/>
    </w:rPr>
  </w:style>
  <w:style w:type="character" w:customStyle="1" w:styleId="798">
    <w:name w:val="Char Char231"/>
    <w:autoRedefine/>
    <w:qFormat/>
    <w:uiPriority w:val="0"/>
    <w:rPr>
      <w:rFonts w:ascii="幼圆" w:hAnsi="华文细黑" w:eastAsia="幼圆" w:cs="Tahoma"/>
      <w:b/>
      <w:bCs/>
      <w:sz w:val="30"/>
      <w:szCs w:val="24"/>
    </w:rPr>
  </w:style>
  <w:style w:type="character" w:customStyle="1" w:styleId="799">
    <w:name w:val="Char Char191"/>
    <w:autoRedefine/>
    <w:qFormat/>
    <w:uiPriority w:val="0"/>
    <w:rPr>
      <w:rFonts w:ascii="仿宋_GB2312" w:hAnsi="仿宋_GB2312"/>
      <w:b/>
      <w:bCs/>
      <w:sz w:val="28"/>
      <w:szCs w:val="28"/>
    </w:rPr>
  </w:style>
  <w:style w:type="character" w:customStyle="1" w:styleId="800">
    <w:name w:val="Char Char211"/>
    <w:autoRedefine/>
    <w:qFormat/>
    <w:uiPriority w:val="0"/>
    <w:rPr>
      <w:rFonts w:ascii="华文细黑" w:hAnsi="华文细黑" w:eastAsia="幼圆" w:cs="Tahoma"/>
      <w:b/>
      <w:sz w:val="30"/>
      <w:szCs w:val="30"/>
    </w:rPr>
  </w:style>
  <w:style w:type="character" w:customStyle="1" w:styleId="801">
    <w:name w:val="Char Char201"/>
    <w:autoRedefine/>
    <w:qFormat/>
    <w:uiPriority w:val="0"/>
    <w:rPr>
      <w:rFonts w:ascii="Tahoma" w:hAnsi="Tahoma" w:eastAsia="幼圆"/>
      <w:b/>
      <w:bCs/>
      <w:sz w:val="28"/>
      <w:szCs w:val="28"/>
    </w:rPr>
  </w:style>
  <w:style w:type="character" w:customStyle="1" w:styleId="802">
    <w:name w:val="Char Char221"/>
    <w:autoRedefine/>
    <w:qFormat/>
    <w:uiPriority w:val="0"/>
    <w:rPr>
      <w:rFonts w:ascii="幼圆" w:hAnsi="华文细黑" w:eastAsia="幼圆" w:cs="Tahoma"/>
      <w:b/>
      <w:bCs/>
      <w:color w:val="FF0000"/>
      <w:sz w:val="30"/>
      <w:szCs w:val="30"/>
    </w:rPr>
  </w:style>
  <w:style w:type="character" w:customStyle="1" w:styleId="803">
    <w:name w:val="Char Char161"/>
    <w:autoRedefine/>
    <w:qFormat/>
    <w:uiPriority w:val="0"/>
    <w:rPr>
      <w:rFonts w:ascii="Tahoma" w:hAnsi="Tahoma" w:eastAsia="幼圆"/>
      <w:sz w:val="24"/>
      <w:szCs w:val="24"/>
    </w:rPr>
  </w:style>
  <w:style w:type="character" w:customStyle="1" w:styleId="804">
    <w:name w:val="副标题 Char2"/>
    <w:autoRedefine/>
    <w:qFormat/>
    <w:uiPriority w:val="0"/>
    <w:rPr>
      <w:rFonts w:ascii="Cambria" w:hAnsi="Cambria" w:cs="Times New Roman"/>
      <w:b/>
      <w:bCs/>
      <w:sz w:val="32"/>
      <w:szCs w:val="32"/>
    </w:rPr>
  </w:style>
  <w:style w:type="character" w:customStyle="1" w:styleId="805">
    <w:name w:val="明显引用 Char2"/>
    <w:autoRedefine/>
    <w:qFormat/>
    <w:uiPriority w:val="99"/>
    <w:rPr>
      <w:b/>
      <w:bCs/>
      <w:i/>
      <w:iCs/>
      <w:color w:val="4F81BD"/>
      <w:sz w:val="21"/>
    </w:rPr>
  </w:style>
  <w:style w:type="character" w:customStyle="1" w:styleId="806">
    <w:name w:val="引用 Char2"/>
    <w:qFormat/>
    <w:uiPriority w:val="99"/>
    <w:rPr>
      <w:i/>
      <w:iCs/>
      <w:color w:val="000000"/>
      <w:sz w:val="21"/>
    </w:rPr>
  </w:style>
  <w:style w:type="paragraph" w:customStyle="1" w:styleId="807">
    <w:name w:val="列出段落2"/>
    <w:basedOn w:val="1"/>
    <w:qFormat/>
    <w:uiPriority w:val="0"/>
    <w:pPr>
      <w:jc w:val="left"/>
    </w:pPr>
    <w:rPr>
      <w:rFonts w:ascii="Calibri" w:hAnsi="Calibri"/>
      <w:sz w:val="22"/>
      <w:szCs w:val="22"/>
      <w:lang w:eastAsia="en-US"/>
    </w:rPr>
  </w:style>
  <w:style w:type="paragraph" w:customStyle="1" w:styleId="808">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09">
    <w:name w:val="font15"/>
    <w:basedOn w:val="1"/>
    <w:autoRedefine/>
    <w:qFormat/>
    <w:uiPriority w:val="0"/>
    <w:pPr>
      <w:widowControl/>
      <w:spacing w:before="100" w:beforeAutospacing="1" w:after="100" w:afterAutospacing="1"/>
      <w:jc w:val="left"/>
    </w:pPr>
    <w:rPr>
      <w:rFonts w:ascii="宋体" w:hAnsi="宋体" w:cs="宋体"/>
      <w:sz w:val="22"/>
      <w:szCs w:val="22"/>
    </w:rPr>
  </w:style>
  <w:style w:type="character" w:customStyle="1" w:styleId="810">
    <w:name w:val="fontstyle01"/>
    <w:autoRedefine/>
    <w:qFormat/>
    <w:uiPriority w:val="0"/>
    <w:rPr>
      <w:rFonts w:hint="eastAsia" w:ascii="宋体" w:hAnsi="宋体" w:eastAsia="宋体"/>
      <w:color w:val="000000"/>
      <w:sz w:val="24"/>
      <w:szCs w:val="24"/>
    </w:rPr>
  </w:style>
  <w:style w:type="character" w:customStyle="1" w:styleId="811">
    <w:name w:val="正文文本缩进 2 Char"/>
    <w:autoRedefine/>
    <w:qFormat/>
    <w:uiPriority w:val="0"/>
    <w:rPr>
      <w:sz w:val="24"/>
    </w:rPr>
  </w:style>
  <w:style w:type="table" w:customStyle="1" w:styleId="812">
    <w:name w:val="网格型4"/>
    <w:basedOn w:val="6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3">
    <w:name w:val="页眉 Char"/>
    <w:autoRedefine/>
    <w:qFormat/>
    <w:uiPriority w:val="0"/>
    <w:rPr>
      <w:sz w:val="18"/>
      <w:szCs w:val="18"/>
    </w:rPr>
  </w:style>
  <w:style w:type="character" w:customStyle="1" w:styleId="814">
    <w:name w:val="页脚 Char"/>
    <w:autoRedefine/>
    <w:qFormat/>
    <w:uiPriority w:val="0"/>
    <w:rPr>
      <w:sz w:val="18"/>
      <w:szCs w:val="18"/>
    </w:rPr>
  </w:style>
  <w:style w:type="character" w:customStyle="1" w:styleId="815">
    <w:name w:val="bookmark-item"/>
    <w:basedOn w:val="70"/>
    <w:qFormat/>
    <w:uiPriority w:val="0"/>
  </w:style>
  <w:style w:type="character" w:customStyle="1" w:styleId="816">
    <w:name w:val="纯文本 Char"/>
    <w:autoRedefine/>
    <w:qFormat/>
    <w:uiPriority w:val="0"/>
    <w:rPr>
      <w:rFonts w:ascii="宋体" w:hAnsi="Courier New" w:eastAsia="宋体"/>
      <w:sz w:val="21"/>
      <w:lang w:val="en-US" w:eastAsia="zh-CN" w:bidi="ar-SA"/>
    </w:rPr>
  </w:style>
  <w:style w:type="character" w:customStyle="1" w:styleId="817">
    <w:name w:val="标题 Char"/>
    <w:autoRedefine/>
    <w:qFormat/>
    <w:uiPriority w:val="0"/>
    <w:rPr>
      <w:rFonts w:ascii="Cambria" w:hAnsi="Cambria" w:cs="Times New Roman"/>
      <w:b/>
      <w:bCs/>
      <w:sz w:val="32"/>
      <w:szCs w:val="32"/>
    </w:rPr>
  </w:style>
  <w:style w:type="character" w:customStyle="1" w:styleId="818">
    <w:name w:val="正文文本缩进 2 Char1"/>
    <w:autoRedefine/>
    <w:qFormat/>
    <w:uiPriority w:val="99"/>
    <w:rPr>
      <w:rFonts w:ascii="宋体"/>
      <w:b/>
      <w:bCs/>
      <w:sz w:val="24"/>
    </w:rPr>
  </w:style>
  <w:style w:type="character" w:customStyle="1" w:styleId="819">
    <w:name w:val="标题 2 Char"/>
    <w:autoRedefine/>
    <w:qFormat/>
    <w:uiPriority w:val="0"/>
    <w:rPr>
      <w:rFonts w:ascii="宋体" w:hAnsi="宋体" w:eastAsia="楷体_GB2312"/>
      <w:b/>
      <w:sz w:val="26"/>
    </w:rPr>
  </w:style>
  <w:style w:type="character" w:customStyle="1" w:styleId="820">
    <w:name w:val="批注文字 Char1"/>
    <w:autoRedefine/>
    <w:semiHidden/>
    <w:qFormat/>
    <w:uiPriority w:val="99"/>
    <w:rPr>
      <w:rFonts w:eastAsia="楷体_GB2312"/>
      <w:sz w:val="26"/>
    </w:rPr>
  </w:style>
  <w:style w:type="character" w:customStyle="1" w:styleId="821">
    <w:name w:val="ca-221"/>
    <w:autoRedefine/>
    <w:qFormat/>
    <w:uiPriority w:val="0"/>
    <w:rPr>
      <w:rFonts w:hint="eastAsia" w:ascii="宋体" w:hAnsi="宋体" w:eastAsia="宋体"/>
      <w:color w:val="FF0000"/>
      <w:sz w:val="24"/>
      <w:szCs w:val="24"/>
    </w:rPr>
  </w:style>
  <w:style w:type="character" w:customStyle="1" w:styleId="822">
    <w:name w:val="正文缩进 Char2"/>
    <w:qFormat/>
    <w:uiPriority w:val="0"/>
    <w:rPr>
      <w:rFonts w:eastAsia="楷体_GB2312"/>
      <w:sz w:val="24"/>
      <w:lang w:val="en-US" w:eastAsia="zh-CN" w:bidi="ar-SA"/>
    </w:rPr>
  </w:style>
  <w:style w:type="character" w:customStyle="1" w:styleId="823">
    <w:name w:val="正文首行缩进 Char Char"/>
    <w:link w:val="824"/>
    <w:autoRedefine/>
    <w:qFormat/>
    <w:uiPriority w:val="0"/>
    <w:rPr>
      <w:szCs w:val="24"/>
      <w:lang w:bidi="ar-SA"/>
    </w:rPr>
  </w:style>
  <w:style w:type="paragraph" w:customStyle="1" w:styleId="824">
    <w:name w:val="正文首行缩进1"/>
    <w:basedOn w:val="25"/>
    <w:link w:val="823"/>
    <w:autoRedefine/>
    <w:qFormat/>
    <w:uiPriority w:val="0"/>
    <w:pPr>
      <w:spacing w:after="120"/>
      <w:ind w:firstLine="420"/>
    </w:pPr>
    <w:rPr>
      <w:rFonts w:ascii="Times New Roman" w:eastAsia="宋体"/>
      <w:bCs w:val="0"/>
      <w:sz w:val="20"/>
      <w:szCs w:val="24"/>
      <w:lang w:val="en-US"/>
    </w:rPr>
  </w:style>
  <w:style w:type="character" w:customStyle="1" w:styleId="825">
    <w:name w:val="纯文本 Char2"/>
    <w:autoRedefine/>
    <w:qFormat/>
    <w:uiPriority w:val="0"/>
    <w:rPr>
      <w:rFonts w:ascii="宋体" w:hAnsi="Courier New" w:eastAsia="楷体_GB2312"/>
      <w:sz w:val="26"/>
      <w:lang w:val="en-US" w:eastAsia="zh-CN" w:bidi="ar-SA"/>
    </w:rPr>
  </w:style>
  <w:style w:type="character" w:customStyle="1" w:styleId="826">
    <w:name w:val="正文文本 Char"/>
    <w:autoRedefine/>
    <w:qFormat/>
    <w:uiPriority w:val="0"/>
    <w:rPr>
      <w:rFonts w:ascii="楷体_GB2312" w:eastAsia="楷体_GB2312"/>
      <w:sz w:val="28"/>
      <w:lang w:val="en-US" w:eastAsia="zh-CN" w:bidi="ar-SA"/>
    </w:rPr>
  </w:style>
  <w:style w:type="character" w:customStyle="1" w:styleId="827">
    <w:name w:val="HTML 预设格式 Char"/>
    <w:autoRedefine/>
    <w:qFormat/>
    <w:uiPriority w:val="0"/>
    <w:rPr>
      <w:rFonts w:ascii="黑体" w:hAnsi="Courier New" w:eastAsia="黑体" w:cs="楷体_GB2312"/>
    </w:rPr>
  </w:style>
  <w:style w:type="character" w:customStyle="1" w:styleId="828">
    <w:name w:val="Andy_2级 Char"/>
    <w:link w:val="829"/>
    <w:autoRedefine/>
    <w:qFormat/>
    <w:uiPriority w:val="0"/>
    <w:rPr>
      <w:rFonts w:ascii="Calibri" w:hAnsi="Calibri"/>
      <w:sz w:val="24"/>
    </w:rPr>
  </w:style>
  <w:style w:type="paragraph" w:customStyle="1" w:styleId="829">
    <w:name w:val="Andy_2级"/>
    <w:basedOn w:val="830"/>
    <w:link w:val="828"/>
    <w:autoRedefine/>
    <w:qFormat/>
    <w:uiPriority w:val="0"/>
    <w:pPr>
      <w:ind w:firstLine="510"/>
    </w:pPr>
    <w:rPr>
      <w:szCs w:val="20"/>
      <w:lang w:bidi="mn-Mong-CN"/>
    </w:rPr>
  </w:style>
  <w:style w:type="paragraph" w:customStyle="1" w:styleId="830">
    <w:name w:val="Andy_二级"/>
    <w:basedOn w:val="1"/>
    <w:qFormat/>
    <w:uiPriority w:val="0"/>
    <w:pPr>
      <w:spacing w:line="360" w:lineRule="auto"/>
    </w:pPr>
    <w:rPr>
      <w:rFonts w:ascii="Calibri" w:hAnsi="Calibri"/>
      <w:sz w:val="24"/>
      <w:szCs w:val="22"/>
    </w:rPr>
  </w:style>
  <w:style w:type="character" w:customStyle="1" w:styleId="831">
    <w:name w:val="Plain Text Char"/>
    <w:link w:val="832"/>
    <w:autoRedefine/>
    <w:qFormat/>
    <w:uiPriority w:val="0"/>
    <w:rPr>
      <w:rFonts w:ascii="宋体" w:hAnsi="Courier New" w:eastAsia="楷体_GB2312"/>
      <w:sz w:val="26"/>
    </w:rPr>
  </w:style>
  <w:style w:type="paragraph" w:customStyle="1" w:styleId="832">
    <w:name w:val="纯文本5"/>
    <w:basedOn w:val="1"/>
    <w:link w:val="831"/>
    <w:autoRedefine/>
    <w:qFormat/>
    <w:uiPriority w:val="0"/>
    <w:rPr>
      <w:rFonts w:ascii="宋体" w:hAnsi="Courier New" w:eastAsia="楷体_GB2312"/>
      <w:sz w:val="26"/>
      <w:lang w:bidi="mn-Mong-CN"/>
    </w:rPr>
  </w:style>
  <w:style w:type="character" w:customStyle="1" w:styleId="833">
    <w:name w:val="Andy_3级 Char"/>
    <w:link w:val="834"/>
    <w:autoRedefine/>
    <w:qFormat/>
    <w:uiPriority w:val="0"/>
    <w:rPr>
      <w:rFonts w:ascii="Calibri" w:hAnsi="Calibri"/>
      <w:sz w:val="24"/>
    </w:rPr>
  </w:style>
  <w:style w:type="paragraph" w:customStyle="1" w:styleId="834">
    <w:name w:val="Andy_3级"/>
    <w:basedOn w:val="1"/>
    <w:link w:val="833"/>
    <w:autoRedefine/>
    <w:qFormat/>
    <w:uiPriority w:val="0"/>
    <w:pPr>
      <w:spacing w:line="360" w:lineRule="auto"/>
      <w:ind w:firstLine="510"/>
    </w:pPr>
    <w:rPr>
      <w:rFonts w:ascii="Calibri" w:hAnsi="Calibri"/>
      <w:sz w:val="24"/>
      <w:lang w:bidi="mn-Mong-CN"/>
    </w:rPr>
  </w:style>
  <w:style w:type="character" w:customStyle="1" w:styleId="835">
    <w:name w:val="Andy_正文 Char"/>
    <w:link w:val="836"/>
    <w:qFormat/>
    <w:uiPriority w:val="0"/>
    <w:rPr>
      <w:rFonts w:ascii="Calibri" w:hAnsi="Calibri"/>
      <w:sz w:val="24"/>
      <w:szCs w:val="24"/>
    </w:rPr>
  </w:style>
  <w:style w:type="paragraph" w:customStyle="1" w:styleId="836">
    <w:name w:val="Andy_正文"/>
    <w:basedOn w:val="1"/>
    <w:link w:val="835"/>
    <w:autoRedefine/>
    <w:qFormat/>
    <w:uiPriority w:val="0"/>
    <w:pPr>
      <w:spacing w:line="360" w:lineRule="auto"/>
      <w:ind w:firstLine="480"/>
    </w:pPr>
    <w:rPr>
      <w:rFonts w:ascii="Calibri" w:hAnsi="Calibri"/>
      <w:sz w:val="24"/>
      <w:szCs w:val="24"/>
      <w:lang w:bidi="mn-Mong-CN"/>
    </w:rPr>
  </w:style>
  <w:style w:type="character" w:customStyle="1" w:styleId="837">
    <w:name w:val="中等深浅网格 1 - 着色 2 字符"/>
    <w:link w:val="838"/>
    <w:autoRedefine/>
    <w:qFormat/>
    <w:uiPriority w:val="34"/>
    <w:rPr>
      <w:sz w:val="21"/>
      <w:szCs w:val="24"/>
    </w:rPr>
  </w:style>
  <w:style w:type="paragraph" w:customStyle="1" w:styleId="838">
    <w:name w:val="中等深浅网格 1 - 着色 21"/>
    <w:basedOn w:val="1"/>
    <w:link w:val="837"/>
    <w:autoRedefine/>
    <w:qFormat/>
    <w:uiPriority w:val="34"/>
    <w:pPr>
      <w:spacing w:line="360" w:lineRule="auto"/>
      <w:ind w:firstLine="420"/>
      <w:jc w:val="left"/>
    </w:pPr>
    <w:rPr>
      <w:szCs w:val="24"/>
      <w:lang w:bidi="mn-Mong-CN"/>
    </w:rPr>
  </w:style>
  <w:style w:type="character" w:customStyle="1" w:styleId="839">
    <w:name w:val="_正文段落 Char"/>
    <w:link w:val="840"/>
    <w:autoRedefine/>
    <w:qFormat/>
    <w:uiPriority w:val="0"/>
    <w:rPr>
      <w:sz w:val="24"/>
      <w:szCs w:val="24"/>
    </w:rPr>
  </w:style>
  <w:style w:type="paragraph" w:customStyle="1" w:styleId="840">
    <w:name w:val="_正文段落"/>
    <w:basedOn w:val="1"/>
    <w:link w:val="839"/>
    <w:qFormat/>
    <w:uiPriority w:val="0"/>
    <w:pPr>
      <w:spacing w:line="360" w:lineRule="auto"/>
      <w:ind w:firstLine="200"/>
    </w:pPr>
    <w:rPr>
      <w:sz w:val="24"/>
      <w:szCs w:val="24"/>
      <w:lang w:bidi="mn-Mong-CN"/>
    </w:rPr>
  </w:style>
  <w:style w:type="character" w:customStyle="1" w:styleId="841">
    <w:name w:val="CL 正文1.25 Char"/>
    <w:link w:val="842"/>
    <w:autoRedefine/>
    <w:qFormat/>
    <w:uiPriority w:val="0"/>
    <w:rPr>
      <w:rFonts w:ascii="Cambria" w:hAnsi="Cambria"/>
      <w:spacing w:val="4"/>
      <w:sz w:val="24"/>
      <w:szCs w:val="21"/>
    </w:rPr>
  </w:style>
  <w:style w:type="paragraph" w:customStyle="1" w:styleId="842">
    <w:name w:val="CL 正文1.25"/>
    <w:basedOn w:val="1"/>
    <w:link w:val="841"/>
    <w:autoRedefine/>
    <w:qFormat/>
    <w:uiPriority w:val="0"/>
    <w:pPr>
      <w:spacing w:line="360" w:lineRule="auto"/>
      <w:ind w:firstLine="200"/>
    </w:pPr>
    <w:rPr>
      <w:rFonts w:ascii="Cambria" w:hAnsi="Cambria"/>
      <w:spacing w:val="4"/>
      <w:sz w:val="24"/>
      <w:szCs w:val="21"/>
      <w:lang w:bidi="mn-Mong-CN"/>
    </w:rPr>
  </w:style>
  <w:style w:type="character" w:customStyle="1" w:styleId="843">
    <w:name w:val="正文缩进 Char1"/>
    <w:autoRedefine/>
    <w:qFormat/>
    <w:uiPriority w:val="0"/>
    <w:rPr>
      <w:rFonts w:ascii="Times New Roman" w:hAnsi="Times New Roman" w:eastAsia="楷体_GB2312" w:cs="Times New Roman"/>
      <w:sz w:val="24"/>
      <w:szCs w:val="20"/>
    </w:rPr>
  </w:style>
  <w:style w:type="character" w:customStyle="1" w:styleId="844">
    <w:name w:val="正文缩进 Char"/>
    <w:autoRedefine/>
    <w:qFormat/>
    <w:uiPriority w:val="0"/>
    <w:rPr>
      <w:rFonts w:eastAsia="楷体_GB2312"/>
      <w:sz w:val="24"/>
      <w:lang w:val="en-US" w:eastAsia="zh-CN" w:bidi="ar-SA"/>
    </w:rPr>
  </w:style>
  <w:style w:type="paragraph" w:customStyle="1" w:styleId="845">
    <w:name w:val="Char Char3 Char Char Char Char Char Char Char Char Char Char Char Char Char Char Char Char"/>
    <w:basedOn w:val="1"/>
    <w:autoRedefine/>
    <w:qFormat/>
    <w:uiPriority w:val="0"/>
    <w:pPr>
      <w:widowControl/>
      <w:spacing w:after="160" w:line="360" w:lineRule="auto"/>
      <w:ind w:firstLine="200"/>
      <w:jc w:val="left"/>
    </w:pPr>
    <w:rPr>
      <w:rFonts w:ascii="宋体" w:hAnsi="宋体"/>
      <w:sz w:val="24"/>
    </w:rPr>
  </w:style>
  <w:style w:type="paragraph" w:customStyle="1" w:styleId="846">
    <w:name w:val="Char Char Char1 Char Char Char Char"/>
    <w:basedOn w:val="1"/>
    <w:autoRedefine/>
    <w:qFormat/>
    <w:uiPriority w:val="0"/>
    <w:pPr>
      <w:widowControl/>
      <w:spacing w:after="160" w:line="240" w:lineRule="exact"/>
      <w:jc w:val="left"/>
    </w:pPr>
    <w:rPr>
      <w:sz w:val="24"/>
      <w:szCs w:val="24"/>
    </w:rPr>
  </w:style>
  <w:style w:type="paragraph" w:customStyle="1" w:styleId="847">
    <w:name w:val="小四 段落 宋体 Char Char Char Char Char Char"/>
    <w:basedOn w:val="848"/>
    <w:autoRedefine/>
    <w:qFormat/>
    <w:uiPriority w:val="0"/>
    <w:pPr>
      <w:ind w:firstLine="480"/>
    </w:pPr>
    <w:rPr>
      <w:rFonts w:ascii="宋体" w:hAnsi="宋体"/>
    </w:rPr>
  </w:style>
  <w:style w:type="paragraph" w:customStyle="1" w:styleId="848">
    <w:name w:val="小四 段落 宋体 Char Char Char Char Char Char Char"/>
    <w:basedOn w:val="14"/>
    <w:autoRedefine/>
    <w:semiHidden/>
    <w:qFormat/>
    <w:uiPriority w:val="0"/>
    <w:pPr>
      <w:tabs>
        <w:tab w:val="clear" w:pos="360"/>
      </w:tabs>
      <w:ind w:left="0" w:right="-33" w:firstLine="545"/>
      <w:jc w:val="left"/>
    </w:pPr>
    <w:rPr>
      <w:rFonts w:ascii="Times New Roman" w:hAnsi="Times New Roman" w:eastAsia="宋体"/>
      <w:lang w:val="en-US"/>
    </w:rPr>
  </w:style>
  <w:style w:type="paragraph" w:customStyle="1" w:styleId="849">
    <w:name w:val="cardlist-value"/>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850">
    <w:name w:val="Default Paragraph Font Para Char"/>
    <w:basedOn w:val="1"/>
    <w:autoRedefine/>
    <w:semiHidden/>
    <w:qFormat/>
    <w:uiPriority w:val="0"/>
    <w:pPr>
      <w:widowControl/>
      <w:spacing w:after="160" w:line="240" w:lineRule="exact"/>
      <w:jc w:val="left"/>
    </w:pPr>
    <w:rPr>
      <w:rFonts w:ascii="Verdana" w:hAnsi="Verdana"/>
      <w:sz w:val="20"/>
      <w:lang w:eastAsia="en-US"/>
    </w:rPr>
  </w:style>
  <w:style w:type="paragraph" w:customStyle="1" w:styleId="851">
    <w:name w:val="Plain Text1"/>
    <w:basedOn w:val="1"/>
    <w:qFormat/>
    <w:uiPriority w:val="0"/>
    <w:rPr>
      <w:rFonts w:ascii="宋体" w:hAnsi="Courier New" w:eastAsia="楷体_GB2312"/>
      <w:sz w:val="26"/>
    </w:rPr>
  </w:style>
  <w:style w:type="paragraph" w:customStyle="1" w:styleId="852">
    <w:name w:val="小四 段落 宋体 Char"/>
    <w:basedOn w:val="14"/>
    <w:autoRedefine/>
    <w:qFormat/>
    <w:uiPriority w:val="0"/>
    <w:pPr>
      <w:tabs>
        <w:tab w:val="clear" w:pos="360"/>
      </w:tabs>
      <w:ind w:left="0" w:right="-33" w:firstLine="480"/>
      <w:jc w:val="left"/>
    </w:pPr>
    <w:rPr>
      <w:rFonts w:ascii="Times New Roman" w:hAnsi="Times New Roman" w:eastAsia="宋体"/>
      <w:lang w:val="en-US"/>
    </w:rPr>
  </w:style>
  <w:style w:type="paragraph" w:customStyle="1" w:styleId="853">
    <w:name w:val="纯文本2"/>
    <w:basedOn w:val="1"/>
    <w:qFormat/>
    <w:uiPriority w:val="0"/>
    <w:rPr>
      <w:rFonts w:ascii="宋体" w:hAnsi="Courier New" w:eastAsia="楷体_GB2312"/>
      <w:sz w:val="26"/>
    </w:rPr>
  </w:style>
  <w:style w:type="paragraph" w:customStyle="1" w:styleId="854">
    <w:name w:val="Andy_一级"/>
    <w:basedOn w:val="1"/>
    <w:autoRedefine/>
    <w:qFormat/>
    <w:uiPriority w:val="0"/>
    <w:pPr>
      <w:keepNext/>
      <w:tabs>
        <w:tab w:val="left" w:pos="420"/>
      </w:tabs>
      <w:spacing w:line="360" w:lineRule="auto"/>
      <w:ind w:left="420" w:hanging="420"/>
    </w:pPr>
    <w:rPr>
      <w:rFonts w:ascii="Calibri" w:hAnsi="Calibri"/>
      <w:b/>
      <w:sz w:val="24"/>
      <w:szCs w:val="22"/>
    </w:rPr>
  </w:style>
  <w:style w:type="paragraph" w:customStyle="1" w:styleId="855">
    <w:name w:val="Andy_4级"/>
    <w:basedOn w:val="1"/>
    <w:autoRedefine/>
    <w:qFormat/>
    <w:uiPriority w:val="0"/>
    <w:pPr>
      <w:tabs>
        <w:tab w:val="left" w:pos="420"/>
      </w:tabs>
      <w:spacing w:line="360" w:lineRule="auto"/>
      <w:ind w:left="420" w:firstLine="510"/>
    </w:pPr>
    <w:rPr>
      <w:rFonts w:ascii="Calibri" w:hAnsi="Calibri"/>
      <w:sz w:val="24"/>
    </w:rPr>
  </w:style>
  <w:style w:type="paragraph" w:customStyle="1" w:styleId="856">
    <w:name w:val="纯文本3"/>
    <w:basedOn w:val="1"/>
    <w:autoRedefine/>
    <w:qFormat/>
    <w:uiPriority w:val="0"/>
    <w:rPr>
      <w:rFonts w:ascii="宋体" w:hAnsi="Courier New" w:eastAsia="楷体_GB2312"/>
      <w:sz w:val="26"/>
    </w:rPr>
  </w:style>
  <w:style w:type="table" w:customStyle="1" w:styleId="857">
    <w:name w:val="网格型5"/>
    <w:basedOn w:val="68"/>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8">
    <w:name w:val="纯文本4"/>
    <w:basedOn w:val="1"/>
    <w:autoRedefine/>
    <w:qFormat/>
    <w:uiPriority w:val="0"/>
    <w:rPr>
      <w:rFonts w:ascii="宋体" w:hAnsi="Courier New" w:eastAsia="楷体_GB2312"/>
      <w:sz w:val="26"/>
    </w:rPr>
  </w:style>
  <w:style w:type="character" w:customStyle="1" w:styleId="859">
    <w:name w:val="批注框文本 Char"/>
    <w:autoRedefine/>
    <w:qFormat/>
    <w:uiPriority w:val="0"/>
    <w:rPr>
      <w:rFonts w:eastAsia="楷体_GB2312"/>
      <w:sz w:val="18"/>
      <w:szCs w:val="18"/>
    </w:rPr>
  </w:style>
  <w:style w:type="paragraph" w:customStyle="1" w:styleId="860">
    <w:name w:val="纯文本6"/>
    <w:basedOn w:val="1"/>
    <w:autoRedefine/>
    <w:qFormat/>
    <w:uiPriority w:val="0"/>
    <w:rPr>
      <w:rFonts w:ascii="宋体" w:hAnsi="Courier New" w:eastAsia="楷体_GB2312"/>
      <w:sz w:val="26"/>
    </w:rPr>
  </w:style>
  <w:style w:type="paragraph" w:customStyle="1" w:styleId="861">
    <w:name w:val="纯文本7"/>
    <w:basedOn w:val="1"/>
    <w:autoRedefine/>
    <w:qFormat/>
    <w:uiPriority w:val="0"/>
    <w:rPr>
      <w:rFonts w:ascii="宋体" w:hAnsi="Courier New" w:eastAsia="楷体_GB2312"/>
      <w:sz w:val="26"/>
      <w:lang w:val="zh-CN"/>
    </w:rPr>
  </w:style>
  <w:style w:type="paragraph" w:customStyle="1" w:styleId="862">
    <w:name w:val="正文_2"/>
    <w:autoRedefine/>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3">
    <w:name w:val="彩色列表 - 强调文字颜色 11"/>
    <w:basedOn w:val="1"/>
    <w:autoRedefine/>
    <w:qFormat/>
    <w:uiPriority w:val="34"/>
    <w:pPr>
      <w:spacing w:line="480" w:lineRule="auto"/>
      <w:ind w:firstLine="420"/>
      <w:jc w:val="left"/>
    </w:pPr>
    <w:rPr>
      <w:rFonts w:ascii="Calibri" w:hAnsi="Calibri"/>
      <w:sz w:val="24"/>
      <w:szCs w:val="22"/>
      <w:lang w:eastAsia="zh-TW"/>
    </w:rPr>
  </w:style>
  <w:style w:type="character" w:customStyle="1" w:styleId="864">
    <w:name w:val="标题 3 Char"/>
    <w:autoRedefine/>
    <w:qFormat/>
    <w:uiPriority w:val="0"/>
    <w:rPr>
      <w:rFonts w:eastAsia="楷体_GB2312"/>
      <w:b/>
      <w:sz w:val="26"/>
    </w:rPr>
  </w:style>
  <w:style w:type="character" w:customStyle="1" w:styleId="865">
    <w:name w:val="标题 4 Char"/>
    <w:autoRedefine/>
    <w:qFormat/>
    <w:uiPriority w:val="0"/>
    <w:rPr>
      <w:rFonts w:ascii="Arial" w:hAnsi="Arial" w:eastAsia="黑体"/>
      <w:b/>
      <w:bCs/>
      <w:sz w:val="28"/>
      <w:szCs w:val="28"/>
    </w:rPr>
  </w:style>
  <w:style w:type="character" w:customStyle="1" w:styleId="866">
    <w:name w:val="标题 5 Char"/>
    <w:autoRedefine/>
    <w:qFormat/>
    <w:uiPriority w:val="0"/>
    <w:rPr>
      <w:rFonts w:ascii="宋体" w:hAnsi="Tms Rmn"/>
      <w:b/>
      <w:sz w:val="28"/>
    </w:rPr>
  </w:style>
  <w:style w:type="character" w:customStyle="1" w:styleId="867">
    <w:name w:val="标题 6 Char"/>
    <w:qFormat/>
    <w:uiPriority w:val="0"/>
    <w:rPr>
      <w:rFonts w:ascii="黑体" w:hAnsi="Tms Rmn" w:eastAsia="黑体"/>
      <w:b/>
      <w:sz w:val="24"/>
    </w:rPr>
  </w:style>
  <w:style w:type="character" w:customStyle="1" w:styleId="868">
    <w:name w:val="标题 7 Char"/>
    <w:qFormat/>
    <w:uiPriority w:val="0"/>
    <w:rPr>
      <w:rFonts w:ascii="宋体" w:hAnsi="Tms Rmn"/>
      <w:b/>
      <w:sz w:val="24"/>
    </w:rPr>
  </w:style>
  <w:style w:type="character" w:customStyle="1" w:styleId="869">
    <w:name w:val="标题 8 Char"/>
    <w:autoRedefine/>
    <w:qFormat/>
    <w:uiPriority w:val="0"/>
    <w:rPr>
      <w:rFonts w:ascii="Arial" w:hAnsi="Arial" w:eastAsia="黑体"/>
      <w:sz w:val="24"/>
      <w:szCs w:val="24"/>
    </w:rPr>
  </w:style>
  <w:style w:type="character" w:customStyle="1" w:styleId="870">
    <w:name w:val="标题 9 Char"/>
    <w:autoRedefine/>
    <w:qFormat/>
    <w:uiPriority w:val="0"/>
    <w:rPr>
      <w:rFonts w:ascii="Arial" w:hAnsi="Arial" w:eastAsia="黑体"/>
      <w:sz w:val="21"/>
      <w:szCs w:val="21"/>
    </w:rPr>
  </w:style>
  <w:style w:type="character" w:customStyle="1" w:styleId="871">
    <w:name w:val="脚注文本 Char"/>
    <w:autoRedefine/>
    <w:semiHidden/>
    <w:qFormat/>
    <w:uiPriority w:val="0"/>
    <w:rPr>
      <w:rFonts w:eastAsia="楷体_GB2312"/>
      <w:sz w:val="18"/>
    </w:rPr>
  </w:style>
  <w:style w:type="character" w:customStyle="1" w:styleId="872">
    <w:name w:val="文档结构图 Char"/>
    <w:autoRedefine/>
    <w:semiHidden/>
    <w:qFormat/>
    <w:uiPriority w:val="0"/>
    <w:rPr>
      <w:sz w:val="21"/>
      <w:shd w:val="clear" w:color="auto" w:fill="000080"/>
    </w:rPr>
  </w:style>
  <w:style w:type="character" w:customStyle="1" w:styleId="873">
    <w:name w:val="批注主题 Char"/>
    <w:autoRedefine/>
    <w:semiHidden/>
    <w:qFormat/>
    <w:uiPriority w:val="0"/>
    <w:rPr>
      <w:rFonts w:eastAsia="楷体_GB2312"/>
      <w:b/>
      <w:bCs/>
      <w:sz w:val="26"/>
      <w:lang w:val="zh-CN" w:eastAsia="zh-CN"/>
    </w:rPr>
  </w:style>
  <w:style w:type="character" w:customStyle="1" w:styleId="874">
    <w:name w:val="日期 Char"/>
    <w:autoRedefine/>
    <w:qFormat/>
    <w:uiPriority w:val="0"/>
    <w:rPr>
      <w:rFonts w:ascii="宋体" w:hAnsi="宋体" w:eastAsia="楷体_GB2312"/>
      <w:sz w:val="24"/>
    </w:rPr>
  </w:style>
  <w:style w:type="character" w:customStyle="1" w:styleId="875">
    <w:name w:val="正文文本 2 Char"/>
    <w:qFormat/>
    <w:uiPriority w:val="0"/>
    <w:rPr>
      <w:rFonts w:eastAsia="楷体_GB2312"/>
      <w:sz w:val="26"/>
    </w:rPr>
  </w:style>
  <w:style w:type="character" w:customStyle="1" w:styleId="876">
    <w:name w:val="正文文本缩进 3 Char"/>
    <w:autoRedefine/>
    <w:qFormat/>
    <w:uiPriority w:val="0"/>
    <w:rPr>
      <w:sz w:val="24"/>
      <w:szCs w:val="24"/>
    </w:rPr>
  </w:style>
  <w:style w:type="paragraph" w:customStyle="1" w:styleId="877">
    <w:name w:val="正文_0"/>
    <w:autoRedefine/>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8">
    <w:name w:val="纯文本111"/>
    <w:basedOn w:val="1"/>
    <w:autoRedefine/>
    <w:qFormat/>
    <w:uiPriority w:val="0"/>
    <w:rPr>
      <w:rFonts w:ascii="宋体" w:hAnsi="Courier New"/>
      <w:sz w:val="34"/>
    </w:rPr>
  </w:style>
  <w:style w:type="character" w:customStyle="1" w:styleId="879">
    <w:name w:val="尾注文本 Char"/>
    <w:autoRedefine/>
    <w:qFormat/>
    <w:uiPriority w:val="0"/>
    <w:rPr>
      <w:rFonts w:eastAsia="楷体_GB2312"/>
      <w:sz w:val="26"/>
    </w:rPr>
  </w:style>
  <w:style w:type="character" w:customStyle="1" w:styleId="880">
    <w:name w:val="未处理的提及1"/>
    <w:basedOn w:val="70"/>
    <w:semiHidden/>
    <w:unhideWhenUsed/>
    <w:qFormat/>
    <w:uiPriority w:val="99"/>
    <w:rPr>
      <w:color w:val="605E5C"/>
      <w:shd w:val="clear" w:color="auto" w:fill="E1DFDD"/>
    </w:rPr>
  </w:style>
  <w:style w:type="paragraph" w:customStyle="1" w:styleId="881">
    <w:name w:val="正文 New New New New"/>
    <w:autoRedefine/>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2">
    <w:name w:val="列出段落3"/>
    <w:basedOn w:val="1"/>
    <w:qFormat/>
    <w:uiPriority w:val="34"/>
    <w:pPr>
      <w:ind w:firstLine="420"/>
    </w:pPr>
  </w:style>
  <w:style w:type="table" w:customStyle="1" w:styleId="883">
    <w:name w:val="网格型51"/>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6"/>
    <w:basedOn w:val="6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5">
    <w:name w:val="网格型41"/>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6">
    <w:name w:val="网格型52"/>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7">
    <w:name w:val="Char Char411"/>
    <w:autoRedefine/>
    <w:qFormat/>
    <w:uiPriority w:val="0"/>
    <w:rPr>
      <w:rFonts w:ascii="宋体" w:hAnsi="宋体" w:eastAsia="黑体" w:cs="Arial"/>
      <w:b/>
      <w:sz w:val="28"/>
      <w:szCs w:val="32"/>
      <w:lang w:val="en-US" w:eastAsia="zh-CN" w:bidi="ar-SA"/>
    </w:rPr>
  </w:style>
  <w:style w:type="character" w:customStyle="1" w:styleId="888">
    <w:name w:val="Char Char111"/>
    <w:autoRedefine/>
    <w:qFormat/>
    <w:uiPriority w:val="0"/>
    <w:rPr>
      <w:rFonts w:ascii="黑体" w:hAnsi="Arial" w:eastAsia="黑体" w:cs="Arial"/>
      <w:b/>
      <w:bCs/>
      <w:sz w:val="32"/>
      <w:szCs w:val="32"/>
      <w:lang w:val="en-US" w:eastAsia="zh-CN" w:bidi="ar-SA"/>
    </w:rPr>
  </w:style>
  <w:style w:type="character" w:customStyle="1" w:styleId="889">
    <w:name w:val="Char Char51"/>
    <w:autoRedefine/>
    <w:qFormat/>
    <w:uiPriority w:val="0"/>
    <w:rPr>
      <w:rFonts w:eastAsia="宋体"/>
      <w:b/>
      <w:bCs/>
      <w:sz w:val="21"/>
      <w:szCs w:val="24"/>
      <w:lang w:val="en-US" w:eastAsia="zh-CN" w:bidi="ar-SA"/>
    </w:rPr>
  </w:style>
  <w:style w:type="character" w:customStyle="1" w:styleId="890">
    <w:name w:val="Char Char2111"/>
    <w:autoRedefine/>
    <w:qFormat/>
    <w:uiPriority w:val="0"/>
    <w:rPr>
      <w:rFonts w:eastAsia="宋体"/>
      <w:sz w:val="21"/>
      <w:szCs w:val="24"/>
      <w:lang w:val="en-US" w:eastAsia="zh-CN" w:bidi="ar-SA"/>
    </w:rPr>
  </w:style>
  <w:style w:type="character" w:customStyle="1" w:styleId="891">
    <w:name w:val="Char Char311"/>
    <w:autoRedefine/>
    <w:qFormat/>
    <w:uiPriority w:val="0"/>
    <w:rPr>
      <w:rFonts w:ascii="黑体" w:hAnsi="宋体" w:eastAsia="黑体" w:cs="Arial"/>
      <w:b/>
      <w:bCs/>
      <w:sz w:val="24"/>
      <w:szCs w:val="24"/>
      <w:lang w:val="en-US" w:eastAsia="zh-CN" w:bidi="ar-SA"/>
    </w:rPr>
  </w:style>
  <w:style w:type="paragraph" w:customStyle="1" w:styleId="892">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3">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4">
    <w:name w:val="Char Char Char Char Char Char Char Char Char Char11"/>
    <w:basedOn w:val="1"/>
    <w:autoRedefine/>
    <w:qFormat/>
    <w:uiPriority w:val="0"/>
    <w:pPr>
      <w:tabs>
        <w:tab w:val="left" w:pos="360"/>
        <w:tab w:val="left" w:pos="855"/>
      </w:tabs>
      <w:ind w:left="855" w:hanging="855"/>
    </w:pPr>
    <w:rPr>
      <w:sz w:val="24"/>
      <w:szCs w:val="24"/>
    </w:rPr>
  </w:style>
  <w:style w:type="paragraph" w:customStyle="1" w:styleId="895">
    <w:name w:val="Char Char Char Char21"/>
    <w:basedOn w:val="1"/>
    <w:autoRedefine/>
    <w:qFormat/>
    <w:uiPriority w:val="0"/>
    <w:rPr>
      <w:szCs w:val="24"/>
    </w:rPr>
  </w:style>
  <w:style w:type="paragraph" w:customStyle="1" w:styleId="896">
    <w:name w:val="Char Char Char Char111"/>
    <w:basedOn w:val="1"/>
    <w:autoRedefine/>
    <w:qFormat/>
    <w:uiPriority w:val="0"/>
    <w:rPr>
      <w:szCs w:val="24"/>
    </w:rPr>
  </w:style>
  <w:style w:type="paragraph" w:customStyle="1" w:styleId="897">
    <w:name w:val="TOC 标题2"/>
    <w:basedOn w:val="2"/>
    <w:next w:val="1"/>
    <w:autoRedefine/>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8">
    <w:name w:val="样式 小四 段前: 5 磅 段后: 5 磅 首行缩进:  2 字符"/>
    <w:basedOn w:val="1"/>
    <w:autoRedefine/>
    <w:qFormat/>
    <w:uiPriority w:val="99"/>
    <w:pPr>
      <w:spacing w:line="360" w:lineRule="auto"/>
    </w:pPr>
    <w:rPr>
      <w:rFonts w:ascii="宋体" w:hAnsi="宋体"/>
      <w:szCs w:val="21"/>
    </w:rPr>
  </w:style>
  <w:style w:type="character" w:customStyle="1" w:styleId="899">
    <w:name w:val="未处理的提及2"/>
    <w:basedOn w:val="70"/>
    <w:autoRedefine/>
    <w:semiHidden/>
    <w:unhideWhenUsed/>
    <w:qFormat/>
    <w:uiPriority w:val="99"/>
    <w:rPr>
      <w:color w:val="605E5C"/>
      <w:shd w:val="clear" w:color="auto" w:fill="E1DFDD"/>
    </w:rPr>
  </w:style>
  <w:style w:type="table" w:customStyle="1" w:styleId="900">
    <w:name w:val="网格型53"/>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1">
    <w:name w:val="修订2"/>
    <w:hidden/>
    <w:semiHidden/>
    <w:qFormat/>
    <w:uiPriority w:val="99"/>
    <w:rPr>
      <w:rFonts w:hint="default" w:ascii="Times New Roman" w:hAnsi="Times New Roman" w:eastAsia="宋体" w:cs="Times New Roman"/>
      <w:sz w:val="21"/>
      <w:lang w:val="en-US" w:eastAsia="zh-CN" w:bidi="ar-SA"/>
    </w:rPr>
  </w:style>
  <w:style w:type="table" w:customStyle="1" w:styleId="902">
    <w:name w:val="网格型11"/>
    <w:basedOn w:val="68"/>
    <w:autoRedefine/>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3">
    <w:name w:val="NormalCharacter"/>
    <w:autoRedefine/>
    <w:semiHidden/>
    <w:qFormat/>
    <w:uiPriority w:val="0"/>
  </w:style>
  <w:style w:type="table" w:customStyle="1" w:styleId="904">
    <w:name w:val="网格型42"/>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5">
    <w:name w:val="网格型7"/>
    <w:basedOn w:val="68"/>
    <w:autoRedefine/>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6">
    <w:name w:val="首行缩进"/>
    <w:basedOn w:val="1"/>
    <w:autoRedefine/>
    <w:qFormat/>
    <w:uiPriority w:val="0"/>
    <w:pPr>
      <w:ind w:firstLine="480"/>
    </w:pPr>
    <w:rPr>
      <w:rFonts w:ascii="Calibri" w:hAnsi="Calibri" w:eastAsia="楷体_GB2312"/>
      <w:sz w:val="26"/>
      <w:lang w:val="zh-CN"/>
    </w:rPr>
  </w:style>
  <w:style w:type="character" w:customStyle="1" w:styleId="907">
    <w:name w:val="未处理的提及3"/>
    <w:basedOn w:val="70"/>
    <w:autoRedefine/>
    <w:semiHidden/>
    <w:unhideWhenUsed/>
    <w:qFormat/>
    <w:uiPriority w:val="99"/>
    <w:rPr>
      <w:color w:val="605E5C"/>
      <w:shd w:val="clear" w:color="auto" w:fill="E1DFDD"/>
    </w:rPr>
  </w:style>
  <w:style w:type="table" w:customStyle="1" w:styleId="908">
    <w:name w:val="网格型421"/>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521"/>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61"/>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8"/>
    <w:basedOn w:val="68"/>
    <w:autoRedefine/>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12"/>
    <w:basedOn w:val="68"/>
    <w:autoRedefine/>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21"/>
    <w:basedOn w:val="68"/>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31"/>
    <w:basedOn w:val="68"/>
    <w:autoRedefine/>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43"/>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54"/>
    <w:basedOn w:val="68"/>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511"/>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62"/>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411"/>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522"/>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531"/>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2">
    <w:name w:val="网格型111"/>
    <w:basedOn w:val="68"/>
    <w:autoRedefine/>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3">
    <w:name w:val="网格型422"/>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4">
    <w:name w:val="_Style 637"/>
    <w:autoRedefine/>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5">
    <w:name w:val="Char Char91"/>
    <w:autoRedefine/>
    <w:qFormat/>
    <w:uiPriority w:val="0"/>
    <w:rPr>
      <w:rFonts w:eastAsia="宋体"/>
      <w:b/>
      <w:bCs/>
      <w:sz w:val="32"/>
      <w:szCs w:val="44"/>
      <w:lang w:val="en-US" w:eastAsia="zh-CN" w:bidi="ar-SA"/>
    </w:rPr>
  </w:style>
  <w:style w:type="character" w:customStyle="1" w:styleId="926">
    <w:name w:val="Body Text Indent Char"/>
    <w:autoRedefine/>
    <w:qFormat/>
    <w:uiPriority w:val="0"/>
    <w:rPr>
      <w:rFonts w:ascii="宋体" w:hAnsi="宋体" w:eastAsia="宋体"/>
      <w:sz w:val="21"/>
      <w:lang w:val="en-US" w:eastAsia="zh-CN" w:bidi="ar-SA"/>
    </w:rPr>
  </w:style>
  <w:style w:type="character" w:customStyle="1" w:styleId="927">
    <w:name w:val="Body Text Indent 2 Char"/>
    <w:autoRedefine/>
    <w:qFormat/>
    <w:uiPriority w:val="0"/>
    <w:rPr>
      <w:rFonts w:eastAsia="宋体"/>
      <w:sz w:val="21"/>
      <w:szCs w:val="24"/>
      <w:lang w:val="en-US" w:eastAsia="zh-CN" w:bidi="ar-SA"/>
    </w:rPr>
  </w:style>
  <w:style w:type="character" w:customStyle="1" w:styleId="928">
    <w:name w:val="批注文字 Char2"/>
    <w:qFormat/>
    <w:uiPriority w:val="0"/>
    <w:rPr>
      <w:rFonts w:eastAsia="宋体"/>
      <w:sz w:val="21"/>
      <w:szCs w:val="24"/>
      <w:lang w:val="en-US" w:eastAsia="zh-CN" w:bidi="ar-SA"/>
    </w:rPr>
  </w:style>
  <w:style w:type="character" w:customStyle="1" w:styleId="929">
    <w:name w:val="Comment Subject Char"/>
    <w:autoRedefine/>
    <w:qFormat/>
    <w:uiPriority w:val="0"/>
    <w:rPr>
      <w:b/>
      <w:sz w:val="24"/>
      <w:lang w:bidi="ar-SA"/>
    </w:rPr>
  </w:style>
  <w:style w:type="character" w:customStyle="1" w:styleId="930">
    <w:name w:val="超链接_0"/>
    <w:autoRedefine/>
    <w:qFormat/>
    <w:uiPriority w:val="99"/>
    <w:rPr>
      <w:rFonts w:ascii="Calibri" w:hAnsi="Calibri" w:cs="Times New Roman"/>
      <w:color w:val="0000FF"/>
      <w:u w:val="single"/>
    </w:rPr>
  </w:style>
  <w:style w:type="character" w:customStyle="1" w:styleId="931">
    <w:name w:val="Balloon Text Char"/>
    <w:autoRedefine/>
    <w:qFormat/>
    <w:uiPriority w:val="0"/>
    <w:rPr>
      <w:sz w:val="18"/>
      <w:lang w:bidi="ar-SA"/>
    </w:rPr>
  </w:style>
  <w:style w:type="character" w:customStyle="1" w:styleId="932">
    <w:name w:val="Heading 3 Char1"/>
    <w:autoRedefine/>
    <w:qFormat/>
    <w:uiPriority w:val="0"/>
    <w:rPr>
      <w:rFonts w:eastAsia="宋体"/>
      <w:b/>
      <w:bCs/>
      <w:sz w:val="24"/>
      <w:szCs w:val="32"/>
      <w:lang w:val="en-US" w:eastAsia="zh-CN" w:bidi="ar-SA"/>
    </w:rPr>
  </w:style>
  <w:style w:type="character" w:customStyle="1" w:styleId="933">
    <w:name w:val="Document Map Char"/>
    <w:autoRedefine/>
    <w:qFormat/>
    <w:uiPriority w:val="0"/>
    <w:rPr>
      <w:rFonts w:eastAsia="宋体"/>
      <w:sz w:val="21"/>
      <w:szCs w:val="24"/>
      <w:lang w:val="en-US" w:eastAsia="zh-CN" w:bidi="ar-SA"/>
    </w:rPr>
  </w:style>
  <w:style w:type="character" w:customStyle="1" w:styleId="934">
    <w:name w:val="Comment Text Char1"/>
    <w:autoRedefine/>
    <w:qFormat/>
    <w:uiPriority w:val="0"/>
    <w:rPr>
      <w:sz w:val="24"/>
      <w:lang w:bidi="ar-SA"/>
    </w:rPr>
  </w:style>
  <w:style w:type="character" w:customStyle="1" w:styleId="935">
    <w:name w:val="Comment Text Char"/>
    <w:autoRedefine/>
    <w:qFormat/>
    <w:uiPriority w:val="0"/>
    <w:rPr>
      <w:rFonts w:cs="Times New Roman"/>
      <w:sz w:val="24"/>
      <w:szCs w:val="24"/>
    </w:rPr>
  </w:style>
  <w:style w:type="character" w:customStyle="1" w:styleId="936">
    <w:name w:val="Date Char"/>
    <w:autoRedefine/>
    <w:qFormat/>
    <w:uiPriority w:val="0"/>
    <w:rPr>
      <w:rFonts w:eastAsia="宋体"/>
      <w:sz w:val="21"/>
      <w:szCs w:val="24"/>
      <w:lang w:val="en-US" w:eastAsia="zh-CN" w:bidi="ar-SA"/>
    </w:rPr>
  </w:style>
  <w:style w:type="paragraph" w:customStyle="1" w:styleId="937">
    <w:name w:val="标题_0"/>
    <w:basedOn w:val="938"/>
    <w:autoRedefine/>
    <w:qFormat/>
    <w:uiPriority w:val="0"/>
    <w:pPr>
      <w:spacing w:before="120" w:after="120" w:line="360" w:lineRule="auto"/>
      <w:jc w:val="center"/>
      <w:outlineLvl w:val="0"/>
    </w:pPr>
    <w:rPr>
      <w:rFonts w:ascii="黑体" w:hAnsi="Arial" w:eastAsia="黑体"/>
      <w:b/>
      <w:bCs/>
      <w:sz w:val="32"/>
      <w:szCs w:val="32"/>
    </w:rPr>
  </w:style>
  <w:style w:type="paragraph" w:customStyle="1" w:styleId="938">
    <w:name w:val="正文_1"/>
    <w:autoRedefine/>
    <w:qFormat/>
    <w:uiPriority w:val="0"/>
    <w:rPr>
      <w:rFonts w:hint="default" w:ascii="Times New Roman" w:hAnsi="Times New Roman" w:eastAsia="宋体" w:cs="Times New Roman"/>
      <w:sz w:val="21"/>
      <w:szCs w:val="22"/>
      <w:lang w:val="en-US" w:eastAsia="zh-CN" w:bidi="ar-SA"/>
    </w:rPr>
  </w:style>
  <w:style w:type="paragraph" w:customStyle="1" w:styleId="939">
    <w:name w:val="标题 3_0"/>
    <w:basedOn w:val="877"/>
    <w:next w:val="877"/>
    <w:autoRedefine/>
    <w:qFormat/>
    <w:uiPriority w:val="0"/>
    <w:pPr>
      <w:keepNext/>
      <w:keepLines/>
      <w:spacing w:before="260" w:after="260" w:line="413" w:lineRule="auto"/>
      <w:outlineLvl w:val="2"/>
    </w:pPr>
    <w:rPr>
      <w:rFonts w:ascii="Times New Roman" w:hAnsi="Times New Roman"/>
      <w:b/>
      <w:bCs/>
      <w:sz w:val="32"/>
      <w:szCs w:val="32"/>
    </w:rPr>
  </w:style>
  <w:style w:type="paragraph" w:customStyle="1" w:styleId="940">
    <w:name w:val="正文缩进_0"/>
    <w:basedOn w:val="938"/>
    <w:autoRedefine/>
    <w:qFormat/>
    <w:uiPriority w:val="0"/>
    <w:pPr>
      <w:widowControl w:val="0"/>
      <w:ind w:firstLine="420"/>
      <w:jc w:val="both"/>
    </w:pPr>
    <w:rPr>
      <w:u w:val="single"/>
    </w:rPr>
  </w:style>
  <w:style w:type="paragraph" w:customStyle="1" w:styleId="941">
    <w:name w:val="标题 4_0"/>
    <w:basedOn w:val="877"/>
    <w:next w:val="877"/>
    <w:autoRedefine/>
    <w:qFormat/>
    <w:uiPriority w:val="0"/>
    <w:pPr>
      <w:keepNext/>
      <w:keepLines/>
      <w:spacing w:before="280" w:after="290" w:line="372" w:lineRule="auto"/>
      <w:outlineLvl w:val="3"/>
    </w:pPr>
    <w:rPr>
      <w:rFonts w:ascii="Cambria" w:hAnsi="Cambria"/>
      <w:b/>
      <w:bCs/>
      <w:sz w:val="28"/>
      <w:szCs w:val="28"/>
    </w:rPr>
  </w:style>
  <w:style w:type="paragraph" w:customStyle="1" w:styleId="942">
    <w:name w:val="无间隔1"/>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3">
    <w:name w:val="正文文本_0"/>
    <w:basedOn w:val="877"/>
    <w:autoRedefine/>
    <w:qFormat/>
    <w:uiPriority w:val="0"/>
    <w:pPr>
      <w:spacing w:after="60" w:line="360" w:lineRule="atLeast"/>
      <w:ind w:left="72" w:right="30"/>
      <w:jc w:val="center"/>
    </w:pPr>
    <w:rPr>
      <w:rFonts w:ascii="Times New Roman" w:hAnsi="Times New Roman"/>
      <w:sz w:val="20"/>
      <w:szCs w:val="20"/>
    </w:rPr>
  </w:style>
  <w:style w:type="paragraph" w:customStyle="1" w:styleId="944">
    <w:name w:val="_Style 37"/>
    <w:basedOn w:val="1"/>
    <w:next w:val="1"/>
    <w:autoRedefine/>
    <w:qFormat/>
    <w:uiPriority w:val="0"/>
    <w:rPr>
      <w:szCs w:val="24"/>
    </w:rPr>
  </w:style>
  <w:style w:type="paragraph" w:customStyle="1" w:styleId="945">
    <w:name w:val="2-2ji"/>
    <w:basedOn w:val="3"/>
    <w:autoRedefine/>
    <w:qFormat/>
    <w:uiPriority w:val="0"/>
    <w:pPr>
      <w:keepLines/>
      <w:spacing w:line="360" w:lineRule="auto"/>
    </w:pPr>
    <w:rPr>
      <w:rFonts w:ascii="宋体" w:hAnsi="宋体" w:eastAsia="宋体"/>
      <w:sz w:val="36"/>
      <w:szCs w:val="24"/>
      <w:lang w:val="zh-CN"/>
    </w:rPr>
  </w:style>
  <w:style w:type="paragraph" w:customStyle="1" w:styleId="946">
    <w:name w:val="TOC 标题_0"/>
    <w:basedOn w:val="947"/>
    <w:next w:val="877"/>
    <w:autoRedefine/>
    <w:qFormat/>
    <w:uiPriority w:val="0"/>
    <w:pPr>
      <w:outlineLvl w:val="9"/>
    </w:pPr>
    <w:rPr>
      <w:rFonts w:ascii="Calibri" w:hAnsi="Calibri"/>
    </w:rPr>
  </w:style>
  <w:style w:type="paragraph" w:customStyle="1" w:styleId="947">
    <w:name w:val="标题 1_0"/>
    <w:basedOn w:val="877"/>
    <w:next w:val="877"/>
    <w:autoRedefine/>
    <w:qFormat/>
    <w:uiPriority w:val="0"/>
    <w:pPr>
      <w:keepNext/>
      <w:keepLines/>
      <w:spacing w:before="340" w:after="330" w:line="576" w:lineRule="auto"/>
      <w:outlineLvl w:val="0"/>
    </w:pPr>
    <w:rPr>
      <w:rFonts w:ascii="Times New Roman" w:hAnsi="Times New Roman"/>
      <w:b/>
      <w:bCs/>
      <w:sz w:val="44"/>
      <w:szCs w:val="44"/>
    </w:rPr>
  </w:style>
  <w:style w:type="character" w:customStyle="1" w:styleId="948">
    <w:name w:val="标题 2 Char1"/>
    <w:autoRedefine/>
    <w:qFormat/>
    <w:uiPriority w:val="0"/>
    <w:rPr>
      <w:rFonts w:ascii="Arial" w:hAnsi="Arial" w:eastAsia="黑体" w:cs="Calibri"/>
      <w:b/>
      <w:sz w:val="32"/>
      <w:szCs w:val="20"/>
    </w:rPr>
  </w:style>
  <w:style w:type="character" w:customStyle="1" w:styleId="949">
    <w:name w:val="标题 3 Char1"/>
    <w:autoRedefine/>
    <w:qFormat/>
    <w:uiPriority w:val="0"/>
    <w:rPr>
      <w:rFonts w:ascii="Calibri" w:hAnsi="Calibri" w:eastAsia="宋体" w:cs="Arial"/>
      <w:b/>
      <w:sz w:val="32"/>
      <w:szCs w:val="20"/>
    </w:rPr>
  </w:style>
  <w:style w:type="character" w:customStyle="1" w:styleId="950">
    <w:name w:val="样式 Char"/>
    <w:link w:val="527"/>
    <w:autoRedefine/>
    <w:qFormat/>
    <w:uiPriority w:val="0"/>
    <w:rPr>
      <w:rFonts w:ascii="宋体" w:hAnsi="MS Sans Serif"/>
      <w:spacing w:val="12"/>
      <w:sz w:val="24"/>
      <w:szCs w:val="24"/>
    </w:rPr>
  </w:style>
  <w:style w:type="character" w:customStyle="1" w:styleId="951">
    <w:name w:val="正文文本 (2)"/>
    <w:autoRedefine/>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2">
    <w:name w:val="正文文本 (2) + Consolas"/>
    <w:autoRedefine/>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3">
    <w:name w:val="图片标题 (2) Exact"/>
    <w:link w:val="954"/>
    <w:autoRedefine/>
    <w:qFormat/>
    <w:uiPriority w:val="0"/>
    <w:rPr>
      <w:rFonts w:ascii="宋体" w:hAnsi="宋体" w:cs="宋体"/>
      <w:shd w:val="clear" w:color="auto" w:fill="FFFFFF"/>
      <w:lang w:eastAsia="en-US" w:bidi="en-US"/>
    </w:rPr>
  </w:style>
  <w:style w:type="paragraph" w:customStyle="1" w:styleId="954">
    <w:name w:val="图片标题 (2)"/>
    <w:basedOn w:val="1"/>
    <w:link w:val="953"/>
    <w:autoRedefine/>
    <w:qFormat/>
    <w:uiPriority w:val="0"/>
    <w:pPr>
      <w:shd w:val="clear" w:color="auto" w:fill="FFFFFF"/>
      <w:spacing w:line="408" w:lineRule="exact"/>
      <w:jc w:val="left"/>
    </w:pPr>
    <w:rPr>
      <w:rFonts w:ascii="宋体" w:hAnsi="宋体" w:cs="宋体"/>
      <w:sz w:val="20"/>
      <w:lang w:eastAsia="en-US" w:bidi="en-US"/>
    </w:rPr>
  </w:style>
  <w:style w:type="character" w:customStyle="1" w:styleId="955">
    <w:name w:val="图片标题 (2) + Consolas"/>
    <w:autoRedefine/>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6">
    <w:name w:val="正文文本 (2) + 7.5 pt"/>
    <w:autoRedefine/>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7">
    <w:name w:val="正文文本 (27)"/>
    <w:autoRedefine/>
    <w:qFormat/>
    <w:uiPriority w:val="0"/>
    <w:rPr>
      <w:rFonts w:hint="eastAsia" w:ascii="宋体" w:hAnsi="宋体" w:eastAsia="宋体" w:cs="宋体"/>
      <w:spacing w:val="20"/>
      <w:sz w:val="20"/>
      <w:szCs w:val="20"/>
      <w:u w:val="none"/>
      <w:lang w:val="zh-TW" w:eastAsia="zh-TW" w:bidi="zh-TW"/>
    </w:rPr>
  </w:style>
  <w:style w:type="character" w:customStyle="1" w:styleId="958">
    <w:name w:val="正文文本 (27) + 间距 0 pt"/>
    <w:autoRedefine/>
    <w:qFormat/>
    <w:uiPriority w:val="0"/>
    <w:rPr>
      <w:rFonts w:hint="eastAsia" w:ascii="宋体" w:hAnsi="宋体" w:eastAsia="宋体" w:cs="宋体"/>
      <w:spacing w:val="0"/>
      <w:sz w:val="20"/>
      <w:szCs w:val="20"/>
      <w:u w:val="none"/>
      <w:lang w:val="en-US" w:eastAsia="en-US" w:bidi="en-US"/>
    </w:rPr>
  </w:style>
  <w:style w:type="table" w:customStyle="1" w:styleId="959">
    <w:name w:val="网格型1111"/>
    <w:basedOn w:val="68"/>
    <w:autoRedefine/>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311"/>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1">
    <w:name w:val="网格型523"/>
    <w:basedOn w:val="68"/>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2">
    <w:name w:val="网格型63"/>
    <w:basedOn w:val="68"/>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63">
    <w:name w:val="16"/>
    <w:basedOn w:val="70"/>
    <w:autoRedefine/>
    <w:qFormat/>
    <w:uiPriority w:val="0"/>
    <w:rPr>
      <w:rFonts w:hint="default" w:ascii="Times New Roman" w:hAnsi="Times New Roman" w:cs="Times New Roman"/>
    </w:rPr>
  </w:style>
  <w:style w:type="paragraph" w:customStyle="1" w:styleId="964">
    <w:name w:val="BodyText1I2"/>
    <w:basedOn w:val="965"/>
    <w:autoRedefine/>
    <w:qFormat/>
    <w:uiPriority w:val="99"/>
    <w:pPr>
      <w:ind w:left="0" w:leftChars="0" w:firstLine="420" w:firstLineChars="200"/>
    </w:pPr>
    <w:rPr>
      <w:kern w:val="2"/>
    </w:rPr>
  </w:style>
  <w:style w:type="paragraph" w:customStyle="1" w:styleId="965">
    <w:name w:val="BodyTextIndent"/>
    <w:basedOn w:val="1"/>
    <w:autoRedefine/>
    <w:qFormat/>
    <w:uiPriority w:val="99"/>
    <w:pPr>
      <w:spacing w:line="360" w:lineRule="auto"/>
      <w:ind w:left="257" w:leftChars="257"/>
    </w:pPr>
    <w:rPr>
      <w:rFonts w:ascii="宋体" w:hAnsi="宋体" w:eastAsia="仿宋_GB2312"/>
      <w:b/>
      <w:kern w:val="0"/>
      <w:sz w:val="24"/>
      <w:szCs w:val="20"/>
    </w:rPr>
  </w:style>
  <w:style w:type="paragraph" w:customStyle="1" w:styleId="966">
    <w:name w:val="索引 41"/>
    <w:basedOn w:val="1"/>
    <w:next w:val="1"/>
    <w:qFormat/>
    <w:uiPriority w:val="0"/>
    <w:pPr>
      <w:ind w:left="600"/>
    </w:pPr>
    <w:rPr>
      <w:szCs w:val="20"/>
    </w:rPr>
  </w:style>
  <w:style w:type="paragraph" w:customStyle="1" w:styleId="967">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968">
    <w:name w:val="页脚1"/>
    <w:basedOn w:val="1"/>
    <w:qFormat/>
    <w:uiPriority w:val="0"/>
    <w:pPr>
      <w:tabs>
        <w:tab w:val="center" w:pos="4153"/>
        <w:tab w:val="right" w:pos="8306"/>
      </w:tabs>
      <w:jc w:val="left"/>
    </w:pPr>
    <w:rPr>
      <w:sz w:val="18"/>
      <w:szCs w:val="18"/>
    </w:rPr>
  </w:style>
  <w:style w:type="character" w:customStyle="1" w:styleId="969">
    <w:name w:val="页码1"/>
    <w:link w:val="1"/>
    <w:qFormat/>
    <w:uiPriority w:val="0"/>
    <w:rPr>
      <w:rFonts w:hint="default" w:ascii="Times New Roman" w:hAnsi="Times New Roman" w:eastAsia="宋体" w:cs="Times New Roman"/>
      <w:sz w:val="21"/>
      <w:lang w:val="en-US" w:eastAsia="zh-CN" w:bidi="ar-SA"/>
    </w:rPr>
  </w:style>
  <w:style w:type="character" w:customStyle="1" w:styleId="970">
    <w:name w:val="font41"/>
    <w:basedOn w:val="70"/>
    <w:uiPriority w:val="0"/>
    <w:rPr>
      <w:rFonts w:hint="eastAsia" w:ascii="宋体" w:hAnsi="宋体" w:eastAsia="宋体" w:cs="宋体"/>
      <w:color w:val="000000"/>
      <w:sz w:val="18"/>
      <w:szCs w:val="18"/>
      <w:u w:val="none"/>
    </w:rPr>
  </w:style>
  <w:style w:type="character" w:customStyle="1" w:styleId="971">
    <w:name w:val="font31"/>
    <w:basedOn w:val="70"/>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ds:schemaRefs/>
</ds:datastoreItem>
</file>

<file path=docProps/app.xml><?xml version="1.0" encoding="utf-8"?>
<Properties xmlns="http://schemas.openxmlformats.org/officeDocument/2006/extended-properties" xmlns:vt="http://schemas.openxmlformats.org/officeDocument/2006/docPropsVTypes">
  <Template>Normal.dotm</Template>
  <Company>ist</Company>
  <Pages>99</Pages>
  <Words>53963</Words>
  <Characters>58638</Characters>
  <TotalTime>40</TotalTime>
  <ScaleCrop>false</ScaleCrop>
  <LinksUpToDate>false</LinksUpToDate>
  <CharactersWithSpaces>60595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2024-02-27T03:10:00Z</dcterms:created>
  <dc:creator>zjt</dc:creator>
  <cp:lastModifiedBy>AA琦琦</cp:lastModifiedBy>
  <dcterms:modified xsi:type="dcterms:W3CDTF">2024-08-09T07:42:01Z</dcterms:modified>
  <dc:title>投标邀请函</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5C16320545594814975FEF06B87C6093_13</vt:lpwstr>
  </property>
</Properties>
</file>