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4"/>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824"/>
        <w:jc w:val="center"/>
        <w:keepLines w:val="0"/>
        <w:keepNext w:val="0"/>
        <w:pageBreakBefore w:val="0"/>
        <w:spacing w:line="800" w:lineRule="exact"/>
        <w:widowControl w:val="off"/>
        <w:rPr>
          <w:rFonts w:hint="eastAsia" w:ascii="方正小标宋_GBK" w:hAnsi="宋体" w:eastAsia="方正小标宋_GBK"/>
          <w:bCs/>
          <w:spacing w:val="20"/>
          <w:sz w:val="44"/>
          <w:highlight w:val="none"/>
        </w:rPr>
      </w:pPr>
      <w:r>
        <w:rPr>
          <w:rFonts w:hint="eastAsia" w:ascii="方正小标宋_GBK" w:hAnsi="宋体" w:eastAsia="方正小标宋_GBK"/>
          <w:bCs/>
          <w:spacing w:val="20"/>
          <w:sz w:val="44"/>
          <w:highlight w:val="none"/>
        </w:rPr>
        <w:t xml:space="preserve">启东市宜居宜业和美乡村东部片区建设项目（近海镇子项目）垃圾分类围栏、底座及分类亭采购安装项目</w:t>
      </w:r>
      <w:r>
        <w:rPr>
          <w:rFonts w:hint="eastAsia" w:ascii="方正小标宋_GBK" w:hAnsi="宋体" w:eastAsia="方正小标宋_GBK"/>
          <w:bCs/>
          <w:spacing w:val="20"/>
          <w:sz w:val="44"/>
          <w:highlight w:val="none"/>
        </w:rPr>
      </w:r>
      <w:r/>
    </w:p>
    <w:p>
      <w:pPr>
        <w:pStyle w:val="824"/>
        <w:jc w:val="center"/>
        <w:keepLines w:val="0"/>
        <w:keepNext w:val="0"/>
        <w:pageBreakBefore w:val="0"/>
        <w:spacing w:line="800" w:lineRule="exact"/>
        <w:widowControl w:val="off"/>
        <w:rPr>
          <w:rFonts w:hint="eastAsia" w:ascii="方正小标宋_GBK" w:hAnsi="宋体" w:eastAsia="方正小标宋_GBK"/>
          <w:bCs/>
          <w:spacing w:val="20"/>
          <w:sz w:val="44"/>
          <w:highlight w:val="none"/>
        </w:rPr>
      </w:pPr>
      <w:r>
        <w:rPr>
          <w:rFonts w:hint="eastAsia" w:ascii="方正小标宋_GBK" w:hAnsi="宋体" w:eastAsia="方正小标宋_GBK"/>
          <w:bCs/>
          <w:spacing w:val="20"/>
          <w:sz w:val="44"/>
          <w:highlight w:val="none"/>
        </w:rPr>
      </w:r>
      <w:r/>
    </w:p>
    <w:p>
      <w:pPr>
        <w:pStyle w:val="824"/>
        <w:jc w:val="center"/>
        <w:rPr>
          <w:rFonts w:hint="eastAsia" w:ascii="方正小标宋_GBK" w:eastAsia="方正小标宋_GBK"/>
          <w:bCs/>
          <w:sz w:val="100"/>
          <w:szCs w:val="100"/>
        </w:rPr>
      </w:pPr>
      <w:r>
        <w:rPr>
          <w:rFonts w:hint="eastAsia" w:ascii="方正小标宋_GBK" w:eastAsia="方正小标宋_GBK"/>
          <w:bCs/>
          <w:sz w:val="100"/>
          <w:szCs w:val="100"/>
        </w:rPr>
        <w:t xml:space="preserve">政府采购招标文件</w:t>
      </w:r>
      <w:r>
        <w:rPr>
          <w:rFonts w:hint="eastAsia" w:ascii="方正小标宋_GBK" w:eastAsia="方正小标宋_GBK"/>
          <w:bCs/>
          <w:sz w:val="100"/>
          <w:szCs w:val="100"/>
        </w:rPr>
      </w:r>
      <w:r/>
    </w:p>
    <w:p>
      <w:pPr>
        <w:pStyle w:val="830"/>
        <w:spacing w:line="500" w:lineRule="exact"/>
        <w:rPr>
          <w:rFonts w:hint="eastAsia" w:ascii="方正小标宋_GBK" w:hAnsi="宋体" w:eastAsia="方正小标宋_GBK"/>
          <w:b w:val="0"/>
          <w:bCs/>
        </w:rPr>
      </w:pPr>
      <w:r>
        <w:rPr>
          <w:rFonts w:hint="eastAsia" w:ascii="方正小标宋_GBK" w:hAnsi="宋体" w:eastAsia="方正小标宋_GBK"/>
          <w:b w:val="0"/>
          <w:bCs/>
        </w:rPr>
      </w:r>
      <w:r/>
    </w:p>
    <w:p>
      <w:pPr>
        <w:pStyle w:val="830"/>
        <w:spacing w:line="500" w:lineRule="exact"/>
        <w:rPr>
          <w:rFonts w:hint="eastAsia" w:ascii="方正小标宋_GBK" w:hAnsi="宋体" w:eastAsia="方正小标宋_GBK"/>
          <w:b w:val="0"/>
          <w:bCs/>
          <w:sz w:val="36"/>
          <w:szCs w:val="36"/>
          <w:highlight w:val="none"/>
        </w:rPr>
      </w:pPr>
      <w:r>
        <w:rPr>
          <w:rFonts w:hint="eastAsia" w:ascii="方正小标宋_GBK" w:hAnsi="宋体" w:eastAsia="方正小标宋_GBK"/>
          <w:b w:val="0"/>
          <w:bCs/>
          <w:sz w:val="36"/>
          <w:szCs w:val="36"/>
          <w:highlight w:val="none"/>
        </w:rPr>
        <w:t xml:space="preserve">采购文件编号：JSZC-320681-SZHX-G2024-0081</w:t>
      </w:r>
      <w:r>
        <w:rPr>
          <w:rFonts w:hint="eastAsia" w:ascii="方正小标宋_GBK" w:hAnsi="宋体" w:eastAsia="方正小标宋_GBK"/>
          <w:b w:val="0"/>
          <w:bCs/>
          <w:sz w:val="36"/>
          <w:szCs w:val="36"/>
          <w:highlight w:val="none"/>
        </w:rPr>
      </w:r>
      <w:r/>
    </w:p>
    <w:p>
      <w:pPr>
        <w:pStyle w:val="824"/>
        <w:jc w:val="center"/>
        <w:spacing w:line="500" w:lineRule="exact"/>
        <w:rPr>
          <w:rFonts w:hint="eastAsia" w:ascii="仿宋_GB2312" w:eastAsia="仿宋_GB2312"/>
          <w:b/>
          <w:sz w:val="36"/>
        </w:rPr>
      </w:pPr>
      <w:r>
        <w:rPr>
          <w:rFonts w:hint="eastAsia" w:ascii="仿宋_GB2312" w:eastAsia="仿宋_GB2312"/>
          <w:b/>
          <w:sz w:val="36"/>
        </w:rPr>
      </w:r>
      <w:r/>
    </w:p>
    <w:p>
      <w:pPr>
        <w:pStyle w:val="824"/>
        <w:jc w:val="center"/>
        <w:spacing w:line="500" w:lineRule="exact"/>
        <w:rPr>
          <w:rFonts w:hint="eastAsia" w:ascii="仿宋_GB2312" w:eastAsia="仿宋_GB2312"/>
          <w:b/>
          <w:sz w:val="36"/>
        </w:rPr>
      </w:pPr>
      <w:r>
        <w:rPr>
          <w:rFonts w:hint="eastAsia" w:ascii="仿宋_GB2312" w:eastAsia="仿宋_GB2312"/>
          <w:b/>
          <w:sz w:val="36"/>
        </w:rPr>
      </w:r>
      <w:r/>
    </w:p>
    <w:p>
      <w:pPr>
        <w:pStyle w:val="824"/>
        <w:jc w:val="center"/>
        <w:spacing w:line="500" w:lineRule="exact"/>
        <w:rPr>
          <w:rFonts w:hint="eastAsia" w:ascii="仿宋_GB2312" w:eastAsia="仿宋_GB2312"/>
          <w:b/>
          <w:sz w:val="36"/>
        </w:rPr>
      </w:pPr>
      <w:r>
        <w:rPr>
          <w:rFonts w:hint="eastAsia" w:ascii="仿宋_GB2312" w:eastAsia="仿宋_GB2312"/>
          <w:b/>
          <w:sz w:val="36"/>
        </w:rPr>
      </w:r>
      <w:r/>
    </w:p>
    <w:p>
      <w:pPr>
        <w:pStyle w:val="824"/>
        <w:spacing w:line="500" w:lineRule="exact"/>
        <w:rPr>
          <w:rFonts w:hint="eastAsia" w:ascii="仿宋_GB2312" w:eastAsia="仿宋_GB2312"/>
        </w:rPr>
      </w:pPr>
      <w:r>
        <w:rPr>
          <w:rFonts w:hint="eastAsia" w:ascii="仿宋_GB2312" w:eastAsia="仿宋_GB2312"/>
        </w:rPr>
      </w:r>
      <w:r/>
    </w:p>
    <w:p>
      <w:pPr>
        <w:pStyle w:val="824"/>
        <w:jc w:val="center"/>
        <w:spacing w:line="500" w:lineRule="exact"/>
        <w:rPr>
          <w:rFonts w:hint="eastAsia" w:ascii="仿宋_GB2312" w:eastAsia="仿宋_GB2312"/>
          <w:sz w:val="32"/>
        </w:rPr>
      </w:pPr>
      <w:r>
        <w:rPr>
          <w:rFonts w:hint="eastAsia" w:ascii="仿宋_GB2312" w:eastAsia="仿宋_GB2312"/>
          <w:sz w:val="32"/>
        </w:rPr>
      </w:r>
      <w:r/>
    </w:p>
    <w:p>
      <w:pPr>
        <w:pStyle w:val="824"/>
        <w:jc w:val="center"/>
        <w:spacing w:line="500" w:lineRule="exact"/>
        <w:rPr>
          <w:rFonts w:hint="eastAsia" w:ascii="仿宋_GB2312" w:eastAsia="仿宋_GB2312"/>
          <w:sz w:val="32"/>
        </w:rPr>
      </w:pPr>
      <w:r>
        <w:rPr>
          <w:rFonts w:hint="eastAsia" w:ascii="仿宋_GB2312" w:eastAsia="仿宋_GB2312"/>
          <w:sz w:val="32"/>
        </w:rPr>
      </w:r>
      <w:r/>
    </w:p>
    <w:p>
      <w:pPr>
        <w:pStyle w:val="824"/>
        <w:jc w:val="center"/>
        <w:spacing w:line="500" w:lineRule="exact"/>
        <w:rPr>
          <w:rFonts w:hint="eastAsia" w:ascii="仿宋_GB2312" w:eastAsia="仿宋_GB2312"/>
          <w:sz w:val="32"/>
        </w:rPr>
      </w:pPr>
      <w:r>
        <w:rPr>
          <w:rFonts w:hint="eastAsia" w:ascii="仿宋_GB2312" w:eastAsia="仿宋_GB2312"/>
          <w:sz w:val="32"/>
        </w:rPr>
      </w:r>
      <w:r/>
    </w:p>
    <w:p>
      <w:pPr>
        <w:pStyle w:val="824"/>
        <w:jc w:val="both"/>
        <w:spacing w:line="500" w:lineRule="exact"/>
        <w:rPr>
          <w:rFonts w:hint="eastAsia" w:ascii="仿宋_GB2312" w:eastAsia="仿宋_GB2312"/>
          <w:sz w:val="32"/>
        </w:rPr>
      </w:pPr>
      <w:r>
        <w:rPr>
          <w:rFonts w:hint="eastAsia" w:ascii="仿宋_GB2312" w:eastAsia="仿宋_GB2312"/>
          <w:sz w:val="32"/>
        </w:rPr>
      </w:r>
      <w:r/>
    </w:p>
    <w:p>
      <w:pPr>
        <w:pStyle w:val="824"/>
        <w:jc w:val="center"/>
        <w:spacing w:line="500" w:lineRule="exact"/>
        <w:rPr>
          <w:rFonts w:hint="eastAsia" w:ascii="仿宋_GB2312" w:eastAsia="仿宋_GB2312"/>
          <w:sz w:val="32"/>
        </w:rPr>
      </w:pPr>
      <w:r>
        <w:rPr>
          <w:rFonts w:hint="eastAsia" w:ascii="仿宋_GB2312" w:eastAsia="仿宋_GB2312"/>
          <w:sz w:val="32"/>
        </w:rPr>
      </w:r>
      <w:r/>
    </w:p>
    <w:p>
      <w:pPr>
        <w:pStyle w:val="824"/>
        <w:jc w:val="center"/>
        <w:spacing w:line="500" w:lineRule="exact"/>
        <w:rPr>
          <w:rFonts w:ascii="宋体" w:hAnsi="宋体" w:eastAsia="宋体"/>
          <w:b/>
          <w:spacing w:val="20"/>
          <w:sz w:val="44"/>
          <w:lang w:val="en-US" w:eastAsia="zh-CN"/>
        </w:rPr>
      </w:pPr>
      <w:r>
        <w:rPr>
          <w:rFonts w:hint="eastAsia" w:ascii="宋体" w:hAnsi="宋体"/>
          <w:b/>
          <w:spacing w:val="20"/>
          <w:sz w:val="44"/>
          <w:lang w:val="en-US" w:eastAsia="zh-CN"/>
        </w:rPr>
        <w:t xml:space="preserve">启东市</w:t>
      </w:r>
      <w:r>
        <w:rPr>
          <w:rFonts w:hint="eastAsia" w:ascii="宋体" w:hAnsi="宋体"/>
          <w:b/>
          <w:spacing w:val="20"/>
          <w:sz w:val="44"/>
          <w:lang w:val="en-US" w:eastAsia="zh-CN"/>
        </w:rPr>
        <w:t xml:space="preserve">近海镇人民政府</w:t>
      </w:r>
      <w:r>
        <w:rPr>
          <w:rFonts w:ascii="宋体" w:hAnsi="宋体" w:eastAsia="宋体"/>
          <w:b/>
          <w:spacing w:val="20"/>
          <w:sz w:val="44"/>
          <w:lang w:val="en-US" w:eastAsia="zh-CN"/>
        </w:rPr>
      </w:r>
      <w:r/>
    </w:p>
    <w:p>
      <w:pPr>
        <w:pStyle w:val="885"/>
        <w:ind w:firstLine="0"/>
        <w:rPr>
          <w:rFonts w:hint="eastAsia"/>
          <w:b/>
          <w:bCs/>
          <w:sz w:val="32"/>
        </w:rPr>
      </w:pPr>
      <w:r>
        <w:rPr>
          <w:rFonts w:hint="eastAsia"/>
          <w:b/>
          <w:bCs/>
          <w:sz w:val="32"/>
          <w:highlight w:val="none"/>
          <w:u w:val="single"/>
          <w:lang w:val="en-US" w:eastAsia="zh-CN"/>
        </w:rPr>
        <w:t xml:space="preserve">2</w:t>
      </w:r>
      <w:r>
        <w:rPr>
          <w:rFonts w:hint="eastAsia"/>
          <w:b/>
          <w:bCs/>
          <w:sz w:val="32"/>
          <w:highlight w:val="none"/>
          <w:u w:val="single"/>
          <w:lang w:val="en-US" w:eastAsia="zh-CN"/>
        </w:rPr>
        <w:t xml:space="preserve">024</w:t>
      </w:r>
      <w:r>
        <w:rPr>
          <w:rFonts w:hint="eastAsia"/>
          <w:b/>
          <w:bCs/>
          <w:sz w:val="32"/>
          <w:highlight w:val="none"/>
        </w:rPr>
        <w:t xml:space="preserve">年</w:t>
      </w:r>
      <w:r>
        <w:rPr>
          <w:rFonts w:hint="eastAsia"/>
          <w:b/>
          <w:bCs/>
          <w:sz w:val="32"/>
          <w:highlight w:val="none"/>
          <w:u w:val="single"/>
          <w:lang w:val="en-US" w:eastAsia="zh-CN"/>
        </w:rPr>
        <w:t xml:space="preserve">1</w:t>
      </w:r>
      <w:r>
        <w:rPr>
          <w:rFonts w:hint="eastAsia"/>
          <w:b/>
          <w:bCs/>
          <w:sz w:val="32"/>
          <w:highlight w:val="none"/>
          <w:u w:val="single"/>
          <w:lang w:val="en-US" w:eastAsia="zh-CN"/>
        </w:rPr>
        <w:t xml:space="preserve">1</w:t>
      </w:r>
      <w:r>
        <w:rPr>
          <w:rFonts w:hint="eastAsia"/>
          <w:b/>
          <w:bCs/>
          <w:sz w:val="32"/>
          <w:highlight w:val="none"/>
        </w:rPr>
        <w:t xml:space="preserve">月</w:t>
      </w:r>
      <w:r>
        <w:rPr>
          <w:rFonts w:hint="eastAsia"/>
          <w:b/>
          <w:bCs/>
          <w:sz w:val="32"/>
          <w:highlight w:val="none"/>
          <w:u w:val="single"/>
          <w:lang w:val="en-US" w:eastAsia="zh-CN"/>
        </w:rPr>
        <w:t xml:space="preserve">0</w:t>
      </w:r>
      <w:r>
        <w:rPr>
          <w:rFonts w:hint="eastAsia"/>
          <w:b/>
          <w:bCs/>
          <w:sz w:val="32"/>
          <w:highlight w:val="none"/>
          <w:u w:val="single"/>
          <w:lang w:val="en-US" w:eastAsia="zh-CN"/>
        </w:rPr>
        <w:t xml:space="preserve">6</w:t>
      </w:r>
      <w:r>
        <w:rPr>
          <w:rFonts w:hint="eastAsia"/>
          <w:b/>
          <w:bCs/>
          <w:sz w:val="32"/>
          <w:highlight w:val="none"/>
        </w:rPr>
        <w:t xml:space="preserve">日</w:t>
      </w:r>
      <w:r>
        <w:rPr>
          <w:rFonts w:hint="eastAsia"/>
          <w:b/>
          <w:bCs/>
          <w:sz w:val="32"/>
        </w:rPr>
      </w:r>
      <w:r/>
    </w:p>
    <w:p>
      <w:pPr>
        <w:pStyle w:val="824"/>
        <w:ind w:left="-158"/>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824"/>
        <w:ind w:left="-158"/>
        <w:rPr>
          <w:rFonts w:eastAsia="方正仿宋_GBK"/>
          <w:sz w:val="32"/>
          <w:szCs w:val="32"/>
        </w:rPr>
      </w:pPr>
      <w:r>
        <w:rPr>
          <w:rFonts w:eastAsia="方正仿宋_GBK"/>
          <w:b/>
          <w:sz w:val="32"/>
          <w:szCs w:val="32"/>
        </w:rPr>
        <w:t xml:space="preserve">地址:</w:t>
      </w:r>
      <w:r>
        <w:rPr>
          <w:rFonts w:hint="eastAsia" w:eastAsia="方正仿宋_GBK"/>
          <w:sz w:val="28"/>
          <w:szCs w:val="28"/>
        </w:rPr>
        <w:t xml:space="preserve"> </w:t>
      </w:r>
      <w:r>
        <w:rPr>
          <w:rFonts w:hint="eastAsia" w:eastAsia="方正仿宋_GBK"/>
          <w:sz w:val="32"/>
          <w:szCs w:val="32"/>
        </w:rPr>
        <w:t xml:space="preserve">启东市南海路</w:t>
      </w:r>
      <w:r>
        <w:rPr>
          <w:rFonts w:hint="eastAsia" w:eastAsia="方正仿宋_GBK"/>
          <w:sz w:val="32"/>
          <w:szCs w:val="32"/>
          <w:lang w:val="en-US" w:eastAsia="zh-CN"/>
        </w:rPr>
        <w:t xml:space="preserve">与东惠线交叉口</w:t>
      </w:r>
      <w:r>
        <w:rPr>
          <w:rFonts w:eastAsia="方正仿宋_GBK"/>
          <w:sz w:val="32"/>
          <w:szCs w:val="32"/>
        </w:rPr>
        <w:t xml:space="preserve">           </w:t>
      </w:r>
      <w:r>
        <w:rPr>
          <w:rFonts w:eastAsia="方正仿宋_GBK"/>
          <w:sz w:val="32"/>
          <w:szCs w:val="32"/>
        </w:rPr>
      </w:r>
      <w:r/>
    </w:p>
    <w:p>
      <w:pPr>
        <w:pStyle w:val="824"/>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   </w:t>
      </w:r>
      <w:r>
        <w:rPr>
          <w:rFonts w:eastAsia="方正仿宋_GBK"/>
          <w:sz w:val="32"/>
          <w:szCs w:val="32"/>
        </w:rPr>
      </w:r>
      <w:r/>
    </w:p>
    <w:p>
      <w:pPr>
        <w:pStyle w:val="824"/>
        <w:ind w:left="-158" w:right="-601"/>
        <w:rPr>
          <w:rFonts w:hint="eastAsia" w:eastAsia="方正仿宋_GBK"/>
          <w:b/>
          <w:sz w:val="32"/>
          <w:szCs w:val="32"/>
        </w:rPr>
      </w:pPr>
      <w:r>
        <w:rPr>
          <w:rFonts w:hint="eastAsia" w:eastAsia="方正仿宋_GBK"/>
          <w:b/>
          <w:sz w:val="32"/>
          <w:szCs w:val="32"/>
        </w:rPr>
        <w:t xml:space="preserve">江苏政府采购网</w:t>
      </w:r>
      <w:r>
        <w:rPr>
          <w:rFonts w:hint="eastAsia" w:eastAsia="方正仿宋_GBK"/>
          <w:b/>
          <w:sz w:val="32"/>
          <w:szCs w:val="32"/>
        </w:rPr>
      </w:r>
      <w:r/>
    </w:p>
    <w:p>
      <w:pPr>
        <w:pStyle w:val="824"/>
        <w:jc w:val="both"/>
        <w:spacing w:line="360" w:lineRule="auto"/>
        <w:rPr>
          <w:rFonts w:hint="eastAsia" w:ascii="方正黑体_GBK" w:hAnsi="宋体" w:eastAsia="方正黑体_GBK"/>
          <w:sz w:val="44"/>
          <w:szCs w:val="44"/>
        </w:rPr>
      </w:pPr>
      <w:r>
        <w:rPr>
          <w:rFonts w:hint="eastAsia" w:ascii="方正黑体_GBK" w:hAnsi="宋体" w:eastAsia="方正黑体_GBK"/>
          <w:sz w:val="44"/>
          <w:szCs w:val="44"/>
        </w:rPr>
      </w:r>
      <w:r/>
    </w:p>
    <w:p>
      <w:pPr>
        <w:pStyle w:val="824"/>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t xml:space="preserve">目 录</w:t>
      </w:r>
      <w:r>
        <w:rPr>
          <w:rFonts w:hint="eastAsia" w:ascii="方正黑体_GBK" w:hAnsi="宋体" w:eastAsia="方正黑体_GBK"/>
          <w:sz w:val="44"/>
          <w:szCs w:val="44"/>
        </w:rPr>
      </w:r>
      <w:r/>
    </w:p>
    <w:p>
      <w:pPr>
        <w:pStyle w:val="824"/>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pStyle w:val="824"/>
        <w:jc w:val="center"/>
        <w:spacing w:line="360" w:lineRule="auto"/>
        <w:rPr>
          <w:rFonts w:hint="eastAsia" w:ascii="方正黑体_GBK" w:hAnsi="宋体" w:eastAsia="方正黑体_GBK"/>
          <w:sz w:val="32"/>
          <w:szCs w:val="32"/>
        </w:rPr>
      </w:pPr>
      <w:r>
        <w:rPr>
          <w:rFonts w:hint="eastAsia" w:ascii="方正黑体_GBK" w:hAnsi="宋体" w:eastAsia="方正黑体_GBK"/>
          <w:sz w:val="32"/>
          <w:szCs w:val="32"/>
        </w:rPr>
      </w:r>
      <w:r/>
    </w:p>
    <w:p>
      <w:pPr>
        <w:pStyle w:val="824"/>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第一部分  投标邀请</w:t>
      </w:r>
      <w:r>
        <w:rPr>
          <w:rFonts w:hint="eastAsia" w:ascii="方正黑体_GBK" w:hAnsi="宋体" w:eastAsia="方正黑体_GBK"/>
          <w:spacing w:val="2"/>
          <w:sz w:val="32"/>
          <w:szCs w:val="32"/>
        </w:rPr>
      </w:r>
      <w:r/>
    </w:p>
    <w:p>
      <w:pPr>
        <w:pStyle w:val="824"/>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第二部分  投标须知</w:t>
      </w:r>
      <w:r>
        <w:rPr>
          <w:rFonts w:hint="eastAsia" w:ascii="方正黑体_GBK" w:hAnsi="宋体" w:eastAsia="方正黑体_GBK"/>
          <w:spacing w:val="2"/>
          <w:sz w:val="32"/>
          <w:szCs w:val="32"/>
        </w:rPr>
      </w:r>
      <w:r/>
    </w:p>
    <w:p>
      <w:pPr>
        <w:pStyle w:val="824"/>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第三部分  项目需求</w:t>
      </w:r>
      <w:r>
        <w:rPr>
          <w:rFonts w:hint="eastAsia" w:ascii="方正黑体_GBK" w:hAnsi="宋体" w:eastAsia="方正黑体_GBK"/>
          <w:spacing w:val="2"/>
          <w:sz w:val="32"/>
          <w:szCs w:val="32"/>
        </w:rPr>
      </w:r>
      <w:r/>
    </w:p>
    <w:p>
      <w:pPr>
        <w:pStyle w:val="824"/>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sz w:val="32"/>
          <w:szCs w:val="32"/>
        </w:rPr>
        <w:t xml:space="preserve">第四部分  </w:t>
      </w:r>
      <w:r>
        <w:rPr>
          <w:rFonts w:hint="eastAsia" w:ascii="方正黑体_GBK" w:hAnsi="宋体" w:eastAsia="方正黑体_GBK"/>
          <w:bCs/>
          <w:sz w:val="32"/>
          <w:szCs w:val="32"/>
        </w:rPr>
        <w:t xml:space="preserve">开标和评标</w:t>
      </w:r>
      <w:r>
        <w:rPr>
          <w:rFonts w:hint="eastAsia" w:ascii="方正黑体_GBK" w:hAnsi="宋体" w:eastAsia="方正黑体_GBK"/>
          <w:spacing w:val="2"/>
          <w:sz w:val="32"/>
          <w:szCs w:val="32"/>
        </w:rPr>
      </w:r>
      <w:r/>
    </w:p>
    <w:p>
      <w:pPr>
        <w:pStyle w:val="824"/>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第五部分  投标文件格式</w:t>
      </w:r>
      <w:r>
        <w:rPr>
          <w:rFonts w:hint="eastAsia" w:ascii="方正黑体_GBK" w:hAnsi="宋体" w:eastAsia="方正黑体_GBK"/>
          <w:spacing w:val="2"/>
          <w:sz w:val="32"/>
          <w:szCs w:val="32"/>
        </w:rPr>
      </w:r>
      <w:r/>
    </w:p>
    <w:p>
      <w:pPr>
        <w:pStyle w:val="824"/>
        <w:spacing w:line="500" w:lineRule="exact"/>
        <w:rPr>
          <w:rFonts w:hint="eastAsia" w:ascii="方正黑体_GBK" w:eastAsia="方正黑体_GBK"/>
          <w:b/>
          <w:sz w:val="32"/>
          <w:szCs w:val="32"/>
        </w:rPr>
      </w:pPr>
      <w:r>
        <w:rPr>
          <w:rFonts w:hint="eastAsia" w:ascii="方正黑体_GBK" w:eastAsia="方正黑体_GBK"/>
          <w:b/>
          <w:sz w:val="32"/>
          <w:szCs w:val="32"/>
        </w:rPr>
      </w:r>
      <w:r/>
    </w:p>
    <w:p>
      <w:pPr>
        <w:pStyle w:val="824"/>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24"/>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24"/>
        <w:spacing w:line="500" w:lineRule="exact"/>
        <w:tabs>
          <w:tab w:val="left" w:pos="7740" w:leader="none"/>
        </w:tabs>
        <w:rPr>
          <w:rFonts w:hint="eastAsia" w:ascii="楷体_GB2312" w:eastAsia="楷体_GB2312"/>
          <w:b/>
          <w:bCs/>
          <w:sz w:val="32"/>
          <w:szCs w:val="32"/>
        </w:rPr>
      </w:pPr>
      <w:r>
        <w:rPr>
          <w:rFonts w:hint="eastAsia" w:ascii="楷体_GB2312" w:eastAsia="楷体_GB2312"/>
          <w:b/>
          <w:bCs/>
          <w:sz w:val="32"/>
          <w:szCs w:val="32"/>
        </w:rPr>
      </w:r>
      <w:r/>
    </w:p>
    <w:p>
      <w:pPr>
        <w:pStyle w:val="824"/>
        <w:spacing w:line="500" w:lineRule="exact"/>
        <w:rPr>
          <w:rFonts w:hint="eastAsia" w:ascii="楷体_GB2312" w:hAnsi="宋体" w:eastAsia="楷体_GB2312"/>
          <w:b/>
          <w:sz w:val="44"/>
          <w:szCs w:val="44"/>
        </w:rPr>
        <w:outlineLvl w:val="0"/>
      </w:pPr>
      <w:r>
        <w:rPr>
          <w:rFonts w:hint="eastAsia" w:ascii="楷体_GB2312" w:hAnsi="宋体" w:eastAsia="楷体_GB2312"/>
          <w:b/>
          <w:sz w:val="44"/>
          <w:szCs w:val="44"/>
        </w:rPr>
      </w:r>
      <w:r/>
    </w:p>
    <w:p>
      <w:pPr>
        <w:pStyle w:val="824"/>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4"/>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4"/>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4"/>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4"/>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24"/>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4"/>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4"/>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24"/>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824"/>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第一部分  </w:t>
      </w:r>
      <w:bookmarkStart w:id="0" w:name="OLE_LINK7"/>
      <w:r/>
      <w:bookmarkStart w:id="1" w:name="OLE_LINK5"/>
      <w:r>
        <w:rPr>
          <w:rFonts w:hint="eastAsia" w:ascii="方正小标宋_GBK" w:hAnsi="宋体" w:eastAsia="方正小标宋_GBK"/>
          <w:bCs/>
          <w:sz w:val="36"/>
          <w:szCs w:val="36"/>
        </w:rPr>
        <w:t xml:space="preserve">投标邀请</w:t>
      </w:r>
      <w:r>
        <w:rPr>
          <w:rFonts w:hint="eastAsia" w:ascii="方正小标宋_GBK" w:hAnsi="宋体" w:eastAsia="方正小标宋_GBK"/>
          <w:bCs/>
          <w:sz w:val="36"/>
          <w:szCs w:val="36"/>
        </w:rPr>
      </w:r>
      <w:r/>
    </w:p>
    <w:p>
      <w:pPr>
        <w:pStyle w:val="824"/>
        <w:ind w:firstLine="560"/>
        <w:spacing w:line="500" w:lineRule="exact"/>
        <w:rPr>
          <w:rFonts w:eastAsia="方正仿宋_GBK"/>
          <w:sz w:val="28"/>
          <w:szCs w:val="28"/>
          <w:highlight w:val="none"/>
        </w:rPr>
      </w:pPr>
      <w:r/>
      <w:bookmarkStart w:id="2" w:name="OLE_LINK6"/>
      <w:r>
        <w:rPr>
          <w:rFonts w:eastAsia="方正仿宋_GBK"/>
          <w:sz w:val="28"/>
          <w:szCs w:val="28"/>
          <w:highlight w:val="none"/>
        </w:rPr>
        <w:t xml:space="preserve">受[</w:t>
      </w:r>
      <w:r>
        <w:rPr>
          <w:rFonts w:hint="eastAsia" w:eastAsia="方正仿宋_GBK"/>
          <w:sz w:val="28"/>
          <w:szCs w:val="28"/>
          <w:highlight w:val="none"/>
          <w:lang w:val="en-US" w:eastAsia="zh-CN"/>
        </w:rPr>
        <w:t xml:space="preserve">启东市近海镇人民政府</w:t>
      </w:r>
      <w:r>
        <w:rPr>
          <w:rFonts w:eastAsia="方正仿宋_GBK"/>
          <w:sz w:val="28"/>
          <w:szCs w:val="28"/>
          <w:highlight w:val="none"/>
        </w:rPr>
        <w:t xml:space="preserve">]的委托，就[</w:t>
      </w:r>
      <w:r>
        <w:rPr>
          <w:rFonts w:hint="eastAsia" w:eastAsia="方正仿宋_GBK"/>
          <w:sz w:val="28"/>
          <w:szCs w:val="28"/>
          <w:highlight w:val="none"/>
        </w:rPr>
        <w:t xml:space="preserve">启东市宜居宜业和美乡村东部片区建设项目（近海镇子项目）垃圾分类围栏、底座及分类亭采购安装项目</w:t>
      </w:r>
      <w:r>
        <w:rPr>
          <w:rFonts w:eastAsia="方正仿宋_GBK"/>
          <w:sz w:val="28"/>
          <w:szCs w:val="28"/>
          <w:highlight w:val="none"/>
        </w:rPr>
        <w:t xml:space="preserve">](项目编号:</w:t>
      </w:r>
      <w:r>
        <w:rPr>
          <w:rFonts w:hint="eastAsia" w:eastAsia="方正仿宋_GBK"/>
          <w:sz w:val="28"/>
          <w:szCs w:val="28"/>
          <w:highlight w:val="none"/>
        </w:rPr>
        <w:t xml:space="preserve">JSZC-320681-SZHX-G2024-0081</w:t>
      </w:r>
      <w:r>
        <w:rPr>
          <w:rFonts w:eastAsia="方正仿宋_GBK"/>
          <w:sz w:val="28"/>
          <w:szCs w:val="28"/>
          <w:highlight w:val="none"/>
        </w:rPr>
        <w:t xml:space="preserve">)进行公开招标采购，欢迎符合条件的供应商投标。</w:t>
      </w:r>
      <w:r>
        <w:rPr>
          <w:rFonts w:eastAsia="方正仿宋_GBK"/>
          <w:sz w:val="28"/>
          <w:szCs w:val="28"/>
          <w:highlight w:val="none"/>
        </w:rPr>
      </w:r>
      <w:r/>
    </w:p>
    <w:p>
      <w:pPr>
        <w:pStyle w:val="824"/>
        <w:ind w:firstLine="560"/>
        <w:spacing w:line="500" w:lineRule="exact"/>
        <w:rPr>
          <w:rFonts w:eastAsia="方正仿宋_GBK"/>
          <w:sz w:val="28"/>
          <w:szCs w:val="28"/>
          <w:highlight w:val="none"/>
        </w:rPr>
        <w:pBdr>
          <w:top w:val="single" w:color="000000" w:sz="4" w:space="1"/>
          <w:left w:val="single" w:color="000000" w:sz="4" w:space="4"/>
          <w:bottom w:val="single" w:color="000000" w:sz="4" w:space="1"/>
          <w:right w:val="single" w:color="000000" w:sz="4" w:space="4"/>
        </w:pBdr>
      </w:pPr>
      <w:r>
        <w:rPr>
          <w:rFonts w:eastAsia="方正仿宋_GBK"/>
          <w:sz w:val="28"/>
          <w:szCs w:val="28"/>
          <w:highlight w:val="none"/>
        </w:rPr>
        <w:t xml:space="preserve">项目概况</w:t>
      </w:r>
      <w:r>
        <w:rPr>
          <w:rFonts w:eastAsia="方正仿宋_GBK"/>
          <w:sz w:val="28"/>
          <w:szCs w:val="28"/>
          <w:highlight w:val="none"/>
        </w:rPr>
      </w:r>
      <w:r/>
    </w:p>
    <w:p>
      <w:pPr>
        <w:pStyle w:val="824"/>
        <w:ind w:firstLine="560"/>
        <w:spacing w:line="500" w:lineRule="exact"/>
        <w:rPr>
          <w:rFonts w:eastAsia="方正仿宋_GBK"/>
          <w:sz w:val="28"/>
          <w:szCs w:val="28"/>
          <w:highlight w:val="none"/>
        </w:rPr>
        <w:pBdr>
          <w:top w:val="single" w:color="000000" w:sz="4" w:space="1"/>
          <w:left w:val="single" w:color="000000" w:sz="4" w:space="4"/>
          <w:bottom w:val="single" w:color="000000" w:sz="4" w:space="1"/>
          <w:right w:val="single" w:color="000000" w:sz="4" w:space="4"/>
        </w:pBdr>
      </w:pPr>
      <w:r>
        <w:rPr>
          <w:rFonts w:eastAsia="方正仿宋_GBK"/>
          <w:sz w:val="28"/>
          <w:szCs w:val="28"/>
          <w:highlight w:val="none"/>
        </w:rPr>
        <w:t xml:space="preserve"> (</w:t>
      </w:r>
      <w:r>
        <w:rPr>
          <w:rFonts w:hint="eastAsia" w:eastAsia="方正仿宋_GBK"/>
          <w:sz w:val="28"/>
          <w:szCs w:val="28"/>
          <w:highlight w:val="none"/>
        </w:rPr>
        <w:t xml:space="preserve">启东市宜居宜业和美乡村东部片区建设项目（近海镇子项目）垃圾分类围栏、底座及分类亭采购安装项目</w:t>
      </w:r>
      <w:r>
        <w:rPr>
          <w:rFonts w:eastAsia="方正仿宋_GBK"/>
          <w:sz w:val="28"/>
          <w:szCs w:val="28"/>
          <w:highlight w:val="none"/>
        </w:rPr>
        <w:t xml:space="preserve">)招标项目的潜在投标人应在</w:t>
      </w:r>
      <w:r>
        <w:rPr>
          <w:rFonts w:hint="eastAsia" w:eastAsia="方正仿宋_GBK"/>
          <w:sz w:val="28"/>
          <w:szCs w:val="28"/>
          <w:highlight w:val="none"/>
        </w:rPr>
        <w:t xml:space="preserve">江苏政府采购网</w:t>
      </w:r>
      <w:r>
        <w:rPr>
          <w:rFonts w:eastAsia="方正仿宋_GBK"/>
          <w:sz w:val="28"/>
          <w:szCs w:val="28"/>
          <w:highlight w:val="none"/>
        </w:rPr>
        <w:t xml:space="preserve">获取招标文件，并于</w:t>
      </w:r>
      <w:r>
        <w:rPr>
          <w:rFonts w:hint="eastAsia" w:eastAsia="方正仿宋_GBK"/>
          <w:sz w:val="28"/>
          <w:szCs w:val="28"/>
          <w:highlight w:val="none"/>
          <w:lang w:val="en-US" w:eastAsia="zh-CN"/>
        </w:rPr>
        <w:t xml:space="preserve">2024</w:t>
      </w:r>
      <w:r>
        <w:rPr>
          <w:rFonts w:eastAsia="方正仿宋_GBK"/>
          <w:sz w:val="28"/>
          <w:szCs w:val="28"/>
          <w:highlight w:val="none"/>
        </w:rPr>
        <w:t xml:space="preserve">年</w:t>
      </w:r>
      <w:r>
        <w:rPr>
          <w:rFonts w:hint="eastAsia" w:eastAsia="方正仿宋_GBK"/>
          <w:sz w:val="28"/>
          <w:szCs w:val="28"/>
          <w:highlight w:val="none"/>
          <w:lang w:val="en-US" w:eastAsia="zh-CN"/>
        </w:rPr>
        <w:t xml:space="preserve">11</w:t>
      </w:r>
      <w:r>
        <w:rPr>
          <w:rFonts w:eastAsia="方正仿宋_GBK"/>
          <w:sz w:val="28"/>
          <w:szCs w:val="28"/>
          <w:highlight w:val="none"/>
        </w:rPr>
        <w:t xml:space="preserve">月</w:t>
      </w:r>
      <w:r>
        <w:rPr>
          <w:rFonts w:hint="eastAsia" w:eastAsia="方正仿宋_GBK"/>
          <w:sz w:val="28"/>
          <w:szCs w:val="28"/>
          <w:highlight w:val="none"/>
          <w:lang w:val="en-US" w:eastAsia="zh-CN"/>
        </w:rPr>
        <w:t xml:space="preserve">26</w:t>
      </w:r>
      <w:r>
        <w:rPr>
          <w:rFonts w:eastAsia="方正仿宋_GBK"/>
          <w:sz w:val="28"/>
          <w:szCs w:val="28"/>
          <w:highlight w:val="none"/>
        </w:rPr>
        <w:t xml:space="preserve">日9点00分（北京时间）前递交投标文件。</w:t>
      </w:r>
      <w:r>
        <w:rPr>
          <w:rFonts w:eastAsia="方正仿宋_GBK"/>
          <w:sz w:val="28"/>
          <w:szCs w:val="28"/>
          <w:highlight w:val="none"/>
        </w:rPr>
      </w:r>
      <w:r/>
    </w:p>
    <w:p>
      <w:pPr>
        <w:pStyle w:val="824"/>
        <w:ind w:firstLine="560"/>
        <w:spacing w:line="500" w:lineRule="exact"/>
        <w:rPr>
          <w:rFonts w:eastAsia="方正仿宋_GBK"/>
          <w:b/>
          <w:sz w:val="28"/>
          <w:szCs w:val="28"/>
        </w:rPr>
      </w:pPr>
      <w:r>
        <w:rPr>
          <w:rFonts w:eastAsia="方正仿宋_GBK"/>
          <w:b/>
          <w:sz w:val="28"/>
          <w:szCs w:val="28"/>
        </w:rPr>
        <w:t xml:space="preserve"> 一、项目基本情况</w:t>
      </w:r>
      <w:r>
        <w:rPr>
          <w:rFonts w:eastAsia="方正仿宋_GBK"/>
          <w:b/>
          <w:sz w:val="28"/>
          <w:szCs w:val="28"/>
        </w:rPr>
      </w:r>
      <w:r/>
    </w:p>
    <w:p>
      <w:pPr>
        <w:pStyle w:val="824"/>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JSZC-320681-SZHX-G2024-0081</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启东市宜居宜业和美乡村东部片区建设项目（近海镇子项目）垃圾分类围栏、底座及分类亭采购安装项目</w:t>
      </w:r>
      <w:r>
        <w:rPr>
          <w:rFonts w:eastAsia="方正仿宋_GBK"/>
          <w:sz w:val="28"/>
          <w:szCs w:val="28"/>
        </w:rPr>
      </w:r>
      <w:r/>
    </w:p>
    <w:p>
      <w:pPr>
        <w:pStyle w:val="824"/>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项目类型：</w:t>
      </w:r>
      <w:r>
        <w:rPr>
          <w:rFonts w:hint="eastAsia" w:eastAsia="方正仿宋_GBK"/>
          <w:sz w:val="28"/>
          <w:szCs w:val="28"/>
          <w:highlight w:val="none"/>
          <w:lang w:val="en-US" w:eastAsia="zh-CN"/>
        </w:rPr>
        <w:t xml:space="preserve">货物</w:t>
      </w:r>
      <w:r>
        <w:rPr>
          <w:rFonts w:hint="eastAsia" w:eastAsia="方正仿宋_GBK"/>
          <w:sz w:val="28"/>
          <w:szCs w:val="28"/>
          <w:highlight w:val="none"/>
          <w:lang w:eastAsia="zh-CN"/>
        </w:rPr>
      </w:r>
      <w:r/>
    </w:p>
    <w:p>
      <w:pPr>
        <w:pStyle w:val="824"/>
        <w:ind w:firstLine="560"/>
        <w:spacing w:line="500" w:lineRule="exact"/>
        <w:rPr>
          <w:rFonts w:hint="eastAsia" w:eastAsia="方正仿宋_GBK"/>
          <w:sz w:val="28"/>
          <w:szCs w:val="28"/>
          <w:lang w:val="en-US" w:eastAsia="zh-CN"/>
        </w:rPr>
      </w:pPr>
      <w:r>
        <w:rPr>
          <w:rFonts w:eastAsia="方正仿宋_GBK"/>
          <w:sz w:val="28"/>
          <w:szCs w:val="28"/>
        </w:rPr>
        <w:t xml:space="preserve">所属行业：</w:t>
      </w:r>
      <w:r>
        <w:rPr>
          <w:rFonts w:hint="eastAsia" w:eastAsia="方正仿宋_GBK"/>
          <w:sz w:val="28"/>
          <w:szCs w:val="28"/>
          <w:lang w:val="en-US" w:eastAsia="zh-CN"/>
        </w:rPr>
        <w:t xml:space="preserve">工业</w:t>
      </w:r>
      <w:r>
        <w:rPr>
          <w:rFonts w:hint="eastAsia" w:eastAsia="方正仿宋_GBK"/>
          <w:sz w:val="28"/>
          <w:szCs w:val="28"/>
          <w:lang w:val="en-US" w:eastAsia="zh-CN"/>
        </w:rPr>
      </w:r>
      <w:r/>
    </w:p>
    <w:p>
      <w:pPr>
        <w:pStyle w:val="824"/>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lang w:val="en-US" w:eastAsia="zh-CN"/>
        </w:rPr>
        <w:t xml:space="preserve">130</w:t>
      </w:r>
      <w:r>
        <w:rPr>
          <w:rFonts w:eastAsia="方正仿宋_GBK"/>
          <w:sz w:val="28"/>
          <w:szCs w:val="28"/>
        </w:rPr>
        <w:t xml:space="preserve">万元</w:t>
      </w:r>
      <w:r>
        <w:rPr>
          <w:rFonts w:eastAsia="方正仿宋_GBK"/>
          <w:sz w:val="28"/>
          <w:szCs w:val="28"/>
        </w:rPr>
      </w:r>
      <w:r/>
    </w:p>
    <w:p>
      <w:pPr>
        <w:pStyle w:val="824"/>
        <w:ind w:firstLine="560"/>
        <w:spacing w:line="500" w:lineRule="exact"/>
        <w:rPr>
          <w:rFonts w:eastAsia="方正仿宋_GBK"/>
          <w:sz w:val="28"/>
          <w:szCs w:val="28"/>
          <w:lang w:val="en-US" w:eastAsia="zh-CN"/>
        </w:rPr>
      </w:pPr>
      <w:r>
        <w:rPr>
          <w:rFonts w:eastAsia="方正仿宋_GBK"/>
          <w:sz w:val="28"/>
          <w:szCs w:val="28"/>
        </w:rPr>
        <w:t xml:space="preserve">最高限价：</w:t>
      </w:r>
      <w:r>
        <w:rPr>
          <w:rFonts w:hint="eastAsia" w:eastAsia="方正仿宋_GBK"/>
          <w:sz w:val="28"/>
          <w:szCs w:val="28"/>
          <w:lang w:val="en-US" w:eastAsia="zh-CN"/>
        </w:rPr>
        <w:t xml:space="preserve">130万元，供应商所报投标报价超过最高限价的报价文件视为无效。</w:t>
      </w:r>
      <w:r>
        <w:rPr>
          <w:rFonts w:eastAsia="方正仿宋_GBK"/>
          <w:sz w:val="28"/>
          <w:szCs w:val="28"/>
          <w:lang w:val="en-US" w:eastAsia="zh-CN"/>
        </w:rPr>
      </w:r>
      <w:r/>
    </w:p>
    <w:p>
      <w:pPr>
        <w:pStyle w:val="824"/>
        <w:ind w:firstLine="560"/>
        <w:spacing w:line="500" w:lineRule="exact"/>
        <w:rPr>
          <w:rFonts w:eastAsia="方正仿宋_GBK"/>
          <w:sz w:val="28"/>
          <w:szCs w:val="28"/>
        </w:rPr>
      </w:pPr>
      <w:r>
        <w:rPr>
          <w:rFonts w:eastAsia="方正仿宋_GBK"/>
          <w:sz w:val="28"/>
          <w:szCs w:val="28"/>
        </w:rPr>
        <w:t xml:space="preserve">采购需求：详见</w:t>
      </w:r>
      <w:r>
        <w:rPr>
          <w:rFonts w:hint="eastAsia" w:eastAsia="方正仿宋_GBK"/>
          <w:sz w:val="28"/>
          <w:szCs w:val="28"/>
        </w:rPr>
        <w:t xml:space="preserve">招标</w:t>
      </w:r>
      <w:r>
        <w:rPr>
          <w:rFonts w:eastAsia="方正仿宋_GBK"/>
          <w:sz w:val="28"/>
          <w:szCs w:val="28"/>
        </w:rPr>
        <w:t xml:space="preserve">文件，请仔细研究。</w:t>
      </w:r>
      <w:r>
        <w:rPr>
          <w:rFonts w:eastAsia="方正仿宋_GBK"/>
          <w:sz w:val="28"/>
          <w:szCs w:val="28"/>
        </w:rPr>
      </w:r>
      <w:r/>
    </w:p>
    <w:p>
      <w:pPr>
        <w:pStyle w:val="824"/>
        <w:ind w:firstLine="560"/>
        <w:spacing w:line="500" w:lineRule="exact"/>
        <w:rPr>
          <w:rFonts w:hint="eastAsia"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详见招标文件第三部分项目需求。</w:t>
      </w:r>
      <w:r>
        <w:rPr>
          <w:rFonts w:hint="eastAsia"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lang w:val="en-US" w:eastAsia="zh-CN"/>
        </w:rPr>
        <w:t xml:space="preserve">不</w:t>
      </w:r>
      <w:r>
        <w:rPr>
          <w:rFonts w:eastAsia="方正仿宋_GBK"/>
          <w:sz w:val="28"/>
          <w:szCs w:val="28"/>
        </w:rPr>
        <w:t xml:space="preserve">接受联合体投标。</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lang w:val="en-US" w:eastAsia="zh-CN"/>
        </w:rPr>
        <w:t xml:space="preserve">不</w:t>
      </w:r>
      <w:r>
        <w:rPr>
          <w:rFonts w:eastAsia="方正仿宋_GBK"/>
          <w:sz w:val="28"/>
          <w:szCs w:val="28"/>
        </w:rPr>
        <w:t xml:space="preserve">接受</w:t>
      </w:r>
      <w:r>
        <w:rPr>
          <w:rFonts w:hint="eastAsia" w:eastAsia="方正仿宋_GBK"/>
          <w:sz w:val="28"/>
          <w:szCs w:val="28"/>
        </w:rPr>
        <w:t xml:space="preserve">分包</w:t>
      </w:r>
      <w:r>
        <w:rPr>
          <w:rFonts w:eastAsia="方正仿宋_GBK"/>
          <w:sz w:val="28"/>
          <w:szCs w:val="28"/>
        </w:rPr>
        <w:t xml:space="preserve">。</w:t>
      </w:r>
      <w:r>
        <w:rPr>
          <w:rFonts w:eastAsia="方正仿宋_GBK"/>
          <w:sz w:val="28"/>
          <w:szCs w:val="28"/>
        </w:rPr>
      </w:r>
      <w:r/>
    </w:p>
    <w:p>
      <w:pPr>
        <w:pStyle w:val="824"/>
        <w:ind w:firstLine="560"/>
        <w:spacing w:line="500" w:lineRule="exact"/>
        <w:rPr>
          <w:rFonts w:eastAsia="方正仿宋_GBK"/>
          <w:b/>
          <w:sz w:val="28"/>
          <w:szCs w:val="28"/>
        </w:rPr>
      </w:pPr>
      <w:r>
        <w:rPr>
          <w:rFonts w:eastAsia="方正仿宋_GBK"/>
          <w:b/>
          <w:sz w:val="28"/>
          <w:szCs w:val="28"/>
        </w:rPr>
        <w:t xml:space="preserve">二、申请人的资格要求：</w:t>
      </w:r>
      <w:r>
        <w:rPr>
          <w:rFonts w:eastAsia="方正仿宋_GBK"/>
          <w:b/>
          <w:sz w:val="28"/>
          <w:szCs w:val="28"/>
        </w:rPr>
      </w:r>
      <w:r/>
    </w:p>
    <w:p>
      <w:pPr>
        <w:pStyle w:val="824"/>
        <w:ind w:firstLine="560"/>
        <w:spacing w:line="500" w:lineRule="exact"/>
        <w:rPr>
          <w:rFonts w:hint="eastAsia" w:eastAsia="方正仿宋_GBK"/>
          <w:sz w:val="28"/>
          <w:szCs w:val="28"/>
          <w:lang w:eastAsia="zh-CN"/>
        </w:rPr>
      </w:pPr>
      <w:r>
        <w:rPr>
          <w:rFonts w:eastAsia="方正仿宋_GBK"/>
          <w:sz w:val="28"/>
          <w:szCs w:val="28"/>
        </w:rPr>
        <w:t xml:space="preserve">1.满足《中华人民共和国政府采购法》第二十二条规定</w:t>
      </w:r>
      <w:r>
        <w:rPr>
          <w:rFonts w:hint="eastAsia" w:eastAsia="方正仿宋_GBK"/>
          <w:sz w:val="28"/>
          <w:szCs w:val="28"/>
          <w:lang w:eastAsia="zh-CN"/>
        </w:rPr>
        <w:t xml:space="preserve">。</w:t>
      </w:r>
      <w:r>
        <w:rPr>
          <w:rFonts w:hint="eastAsia" w:eastAsia="方正仿宋_GBK"/>
          <w:sz w:val="28"/>
          <w:szCs w:val="28"/>
          <w:lang w:eastAsia="zh-CN"/>
        </w:rPr>
      </w:r>
      <w:r/>
    </w:p>
    <w:p>
      <w:pPr>
        <w:pStyle w:val="824"/>
        <w:ind w:firstLine="560"/>
        <w:spacing w:line="500" w:lineRule="exact"/>
        <w:rPr>
          <w:rFonts w:hint="eastAsia" w:eastAsia="方正仿宋_GBK"/>
          <w:sz w:val="28"/>
          <w:szCs w:val="28"/>
          <w:highlight w:val="none"/>
          <w:u w:val="single"/>
          <w:lang w:eastAsia="zh-CN"/>
        </w:rPr>
      </w:pPr>
      <w:r>
        <w:rPr>
          <w:rFonts w:eastAsia="方正仿宋_GBK"/>
          <w:sz w:val="28"/>
          <w:szCs w:val="28"/>
        </w:rPr>
        <w:t xml:space="preserve">2.落实政府采购政策需满足的资格要求：</w:t>
      </w:r>
      <w:r>
        <w:rPr>
          <w:rFonts w:hint="eastAsia" w:eastAsia="方正仿宋_GBK"/>
          <w:sz w:val="28"/>
          <w:szCs w:val="28"/>
          <w:highlight w:val="none"/>
          <w:u w:val="single"/>
        </w:rPr>
        <w:t xml:space="preserve">本项目属于专门面向中小企业采购项目,货物类项目的货物生产企业应为中小微企业、监狱和戒毒企业、残疾人福利性单位。并按照采购文件要求提供《中小企业声明函》、《残疾人福利性单位声明函》或监狱和戒毒企业证明材料</w:t>
      </w:r>
      <w:r>
        <w:rPr>
          <w:rFonts w:hint="eastAsia" w:eastAsia="方正仿宋_GBK"/>
          <w:sz w:val="28"/>
          <w:szCs w:val="28"/>
          <w:highlight w:val="none"/>
          <w:u w:val="single"/>
          <w:lang w:eastAsia="zh-CN"/>
        </w:rPr>
        <w:t xml:space="preserve">。</w:t>
      </w:r>
      <w:r>
        <w:rPr>
          <w:rFonts w:hint="eastAsia" w:eastAsia="方正仿宋_GBK"/>
          <w:sz w:val="28"/>
          <w:szCs w:val="28"/>
          <w:highlight w:val="none"/>
          <w:u w:val="single"/>
          <w:lang w:eastAsia="zh-CN"/>
        </w:rPr>
      </w:r>
      <w:r/>
    </w:p>
    <w:p>
      <w:pPr>
        <w:pStyle w:val="824"/>
        <w:ind w:firstLine="560"/>
        <w:spacing w:line="500" w:lineRule="exact"/>
        <w:rPr>
          <w:rFonts w:hint="eastAsia" w:ascii="Times New Roman" w:hAnsi="Times New Roman" w:eastAsia="方正仿宋_GBK" w:cs="Times New Roman"/>
          <w:sz w:val="28"/>
          <w:szCs w:val="28"/>
        </w:rPr>
      </w:pPr>
      <w:r>
        <w:rPr>
          <w:rFonts w:ascii="Times New Roman" w:hAnsi="Times New Roman" w:eastAsia="方正仿宋_GBK" w:cs="Times New Roman"/>
          <w:sz w:val="28"/>
          <w:szCs w:val="28"/>
        </w:rPr>
        <w:t xml:space="preserve">3.</w:t>
      </w:r>
      <w:r>
        <w:rPr>
          <w:rFonts w:hint="eastAsia" w:ascii="Times New Roman" w:hAnsi="Times New Roman" w:eastAsia="方正仿宋_GBK" w:cs="Times New Roman"/>
          <w:sz w:val="28"/>
          <w:szCs w:val="28"/>
        </w:rPr>
        <w:t xml:space="preserve">投标供应商须提供检测机构出具参数清单中垃圾桶围栏使用的方管材质Q195，化学成分符合GB/T700-2006 标准；方管镀锌层厚度不小于50微米，覆盖层厚度不小于120微米，按照GB/T6462标准，附着力不小于2级的检测报告。</w:t>
      </w:r>
      <w:r>
        <w:rPr>
          <w:rFonts w:hint="eastAsia" w:ascii="Times New Roman" w:hAnsi="Times New Roman" w:eastAsia="方正仿宋_GBK" w:cs="Times New Roman"/>
          <w:sz w:val="28"/>
          <w:szCs w:val="28"/>
        </w:rPr>
      </w:r>
      <w:r/>
    </w:p>
    <w:p>
      <w:pPr>
        <w:pStyle w:val="824"/>
        <w:ind w:firstLine="560"/>
        <w:spacing w:line="500" w:lineRule="exact"/>
        <w:rPr>
          <w:rFonts w:hint="eastAsia" w:ascii="Times New Roman" w:hAnsi="Times New Roman" w:eastAsia="方正仿宋_GBK" w:cs="Times New Roman"/>
          <w:sz w:val="28"/>
          <w:szCs w:val="28"/>
          <w:lang w:eastAsia="zh-CN"/>
        </w:rPr>
      </w:pPr>
      <w:r>
        <w:rPr>
          <w:rFonts w:hint="eastAsia" w:ascii="Times New Roman" w:hAnsi="Times New Roman" w:eastAsia="方正仿宋_GBK" w:cs="Times New Roman"/>
          <w:sz w:val="28"/>
          <w:szCs w:val="28"/>
        </w:rPr>
        <w:t xml:space="preserve">4.未被“信用中国”列入失信被执行人、重大税收违法案件当事人名单、政府采购严重失信行为记录名单</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eastAsia="zh-CN"/>
        </w:rPr>
      </w:r>
      <w:r/>
    </w:p>
    <w:p>
      <w:pPr>
        <w:pStyle w:val="824"/>
        <w:ind w:firstLine="560"/>
        <w:spacing w:line="5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5.本项目不接受任何形式的联合体投标</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rPr>
        <w:t xml:space="preserve"> </w:t>
      </w:r>
      <w:r>
        <w:rPr>
          <w:rFonts w:ascii="Times New Roman" w:hAnsi="Times New Roman" w:eastAsia="方正仿宋_GBK" w:cs="Times New Roman"/>
          <w:sz w:val="28"/>
          <w:szCs w:val="28"/>
        </w:rPr>
      </w:r>
      <w:r/>
    </w:p>
    <w:p>
      <w:pPr>
        <w:pStyle w:val="824"/>
        <w:ind w:firstLine="560"/>
        <w:spacing w:line="500" w:lineRule="exact"/>
        <w:rPr>
          <w:rFonts w:eastAsia="方正仿宋_GBK"/>
          <w:b/>
          <w:sz w:val="28"/>
          <w:szCs w:val="28"/>
        </w:rPr>
      </w:pPr>
      <w:r>
        <w:rPr>
          <w:rFonts w:eastAsia="方正仿宋_GBK"/>
          <w:b/>
          <w:sz w:val="28"/>
          <w:szCs w:val="28"/>
        </w:rPr>
        <w:t xml:space="preserve">三、获取招标文件</w:t>
      </w:r>
      <w:r>
        <w:rPr>
          <w:rFonts w:eastAsia="方正仿宋_GBK"/>
          <w:b/>
          <w:sz w:val="28"/>
          <w:szCs w:val="28"/>
        </w:rPr>
      </w:r>
      <w:r/>
    </w:p>
    <w:p>
      <w:pPr>
        <w:pStyle w:val="824"/>
        <w:ind w:firstLine="560"/>
        <w:spacing w:line="500" w:lineRule="exact"/>
        <w:rPr>
          <w:rFonts w:hint="eastAsia"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hint="eastAsia" w:eastAsia="方正仿宋_GBK"/>
          <w:sz w:val="28"/>
          <w:szCs w:val="28"/>
          <w:highlight w:val="none"/>
          <w:lang w:val="en-US" w:eastAsia="zh-CN"/>
        </w:rPr>
        <w:t xml:space="preserve">2024</w:t>
      </w:r>
      <w:r>
        <w:rPr>
          <w:rFonts w:eastAsia="方正仿宋_GBK"/>
          <w:sz w:val="28"/>
          <w:szCs w:val="28"/>
          <w:highlight w:val="none"/>
        </w:rPr>
        <w:t xml:space="preserve">年</w:t>
      </w:r>
      <w:r>
        <w:rPr>
          <w:rFonts w:hint="eastAsia" w:eastAsia="方正仿宋_GBK"/>
          <w:sz w:val="28"/>
          <w:szCs w:val="28"/>
          <w:highlight w:val="none"/>
          <w:lang w:val="en-US" w:eastAsia="zh-CN"/>
        </w:rPr>
        <w:t xml:space="preserve">11</w:t>
      </w:r>
      <w:r>
        <w:rPr>
          <w:rFonts w:eastAsia="方正仿宋_GBK"/>
          <w:sz w:val="28"/>
          <w:szCs w:val="28"/>
          <w:highlight w:val="none"/>
        </w:rPr>
        <w:t xml:space="preserve">月</w:t>
      </w:r>
      <w:r>
        <w:rPr>
          <w:rFonts w:hint="eastAsia" w:eastAsia="方正仿宋_GBK"/>
          <w:sz w:val="28"/>
          <w:szCs w:val="28"/>
          <w:highlight w:val="none"/>
          <w:lang w:val="en-US" w:eastAsia="zh-CN"/>
        </w:rPr>
        <w:t xml:space="preserve">13</w:t>
      </w:r>
      <w:r>
        <w:rPr>
          <w:rFonts w:eastAsia="方正仿宋_GBK"/>
          <w:sz w:val="28"/>
          <w:szCs w:val="28"/>
          <w:highlight w:val="none"/>
        </w:rPr>
        <w:t xml:space="preserve">日</w:t>
      </w:r>
      <w:r>
        <w:rPr>
          <w:rFonts w:hint="eastAsia" w:eastAsia="方正仿宋_GBK"/>
          <w:sz w:val="28"/>
          <w:szCs w:val="28"/>
          <w:highlight w:val="yellow"/>
        </w:rPr>
      </w:r>
      <w:r/>
    </w:p>
    <w:p>
      <w:pPr>
        <w:pStyle w:val="824"/>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rPr>
          <w:rFonts w:eastAsia="方正仿宋_GBK"/>
          <w:sz w:val="28"/>
          <w:szCs w:val="28"/>
        </w:rPr>
      </w:r>
      <w:r/>
    </w:p>
    <w:p>
      <w:pPr>
        <w:pStyle w:val="824"/>
        <w:ind w:firstLine="560"/>
        <w:spacing w:line="500" w:lineRule="exact"/>
        <w:rPr>
          <w:rFonts w:eastAsia="方正仿宋_GBK"/>
          <w:sz w:val="28"/>
          <w:szCs w:val="28"/>
        </w:rPr>
      </w:pPr>
      <w:r>
        <w:rPr>
          <w:rFonts w:hint="eastAsia" w:eastAsia="方正仿宋_GBK"/>
          <w:sz w:val="28"/>
          <w:szCs w:val="28"/>
        </w:rPr>
        <w:t xml:space="preserve">1潜在供应商访问电子招标响应交易平台的网络地址和方法：</w:t>
      </w:r>
      <w:r>
        <w:rPr>
          <w:rFonts w:eastAsia="方正仿宋_GBK"/>
          <w:sz w:val="28"/>
          <w:szCs w:val="28"/>
        </w:rPr>
      </w:r>
      <w:r/>
    </w:p>
    <w:p>
      <w:pPr>
        <w:pStyle w:val="824"/>
        <w:ind w:firstLine="560"/>
        <w:spacing w:line="500" w:lineRule="exact"/>
        <w:rPr>
          <w:rFonts w:eastAsia="方正仿宋_GBK"/>
          <w:sz w:val="28"/>
          <w:szCs w:val="28"/>
        </w:rPr>
      </w:pPr>
      <w:r>
        <w:rPr>
          <w:rFonts w:hint="eastAsia" w:eastAsia="方正仿宋_GBK"/>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《江苏省政府采购管理交易系统（苏采云）供应商操作手册》。</w:t>
      </w:r>
      <w:r>
        <w:rPr>
          <w:rFonts w:eastAsia="方正仿宋_GBK"/>
          <w:sz w:val="28"/>
          <w:szCs w:val="28"/>
        </w:rPr>
      </w:r>
      <w:r/>
    </w:p>
    <w:p>
      <w:pPr>
        <w:pStyle w:val="824"/>
        <w:ind w:firstLine="560"/>
        <w:spacing w:line="500" w:lineRule="exact"/>
        <w:rPr>
          <w:rFonts w:eastAsia="方正仿宋_GBK"/>
          <w:sz w:val="28"/>
          <w:szCs w:val="28"/>
        </w:rPr>
      </w:pPr>
      <w:r>
        <w:rPr>
          <w:rFonts w:hint="eastAsia" w:eastAsia="方正仿宋_GBK"/>
          <w:sz w:val="28"/>
          <w:szCs w:val="28"/>
        </w:rPr>
        <w:t xml:space="preserve">2潜在供应商访问“苏采云”系统的网络地址和方法：“苏采云”系统的网址：http://jszfcg.jsczt.cn/。</w:t>
      </w:r>
      <w:r>
        <w:rPr>
          <w:rFonts w:eastAsia="方正仿宋_GBK"/>
          <w:sz w:val="28"/>
          <w:szCs w:val="28"/>
        </w:rPr>
      </w:r>
      <w:r/>
    </w:p>
    <w:p>
      <w:pPr>
        <w:pStyle w:val="824"/>
        <w:ind w:firstLine="560"/>
        <w:spacing w:line="500" w:lineRule="exact"/>
        <w:rPr>
          <w:rFonts w:eastAsia="方正仿宋_GBK"/>
          <w:sz w:val="28"/>
          <w:szCs w:val="28"/>
        </w:rPr>
      </w:pPr>
      <w:r>
        <w:rPr>
          <w:rFonts w:hint="eastAsia" w:eastAsia="方正仿宋_GBK"/>
          <w:sz w:val="28"/>
          <w:szCs w:val="28"/>
        </w:rPr>
        <w:t xml:space="preserve">3“CA数字证书”的获取：</w:t>
      </w:r>
      <w:r>
        <w:rPr>
          <w:rFonts w:eastAsia="方正仿宋_GBK"/>
          <w:sz w:val="28"/>
          <w:szCs w:val="28"/>
        </w:rPr>
      </w:r>
      <w:r/>
    </w:p>
    <w:p>
      <w:pPr>
        <w:pStyle w:val="824"/>
        <w:ind w:firstLine="560"/>
        <w:spacing w:line="500" w:lineRule="exact"/>
        <w:rPr>
          <w:rFonts w:eastAsia="方正仿宋_GBK"/>
          <w:sz w:val="28"/>
          <w:szCs w:val="28"/>
        </w:rPr>
      </w:pPr>
      <w:r>
        <w:rPr>
          <w:rFonts w:hint="eastAsia" w:eastAsia="方正仿宋_GBK"/>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rPr>
        <w:t xml:space="preserve">—资料下载中</w:t>
      </w:r>
      <w:r>
        <w:rPr>
          <w:rFonts w:hint="eastAsia" w:eastAsia="方正仿宋_GBK"/>
          <w:sz w:val="28"/>
          <w:szCs w:val="28"/>
        </w:rPr>
        <w:t xml:space="preserve">《江苏省政府采购数字证书（供应商）CA及电子签章办理指南》。</w:t>
      </w:r>
      <w:r>
        <w:rPr>
          <w:rFonts w:eastAsia="方正仿宋_GBK"/>
          <w:sz w:val="28"/>
          <w:szCs w:val="28"/>
        </w:rPr>
      </w:r>
      <w:r/>
    </w:p>
    <w:p>
      <w:pPr>
        <w:pStyle w:val="824"/>
        <w:ind w:firstLine="560"/>
        <w:spacing w:line="500" w:lineRule="exact"/>
        <w:rPr>
          <w:rFonts w:eastAsia="方正仿宋_GBK"/>
          <w:sz w:val="28"/>
          <w:szCs w:val="28"/>
        </w:rPr>
      </w:pPr>
      <w:r>
        <w:rPr>
          <w:rFonts w:hint="eastAsia" w:eastAsia="方正仿宋_GBK"/>
          <w:sz w:val="28"/>
          <w:szCs w:val="28"/>
        </w:rPr>
        <w:t xml:space="preserve">4采购文件（后缀名为“.kedt”）、供应商操作手册及政府采购客户端工具可通过“苏采云”系统--已报名项目--报名详情页面内相应链接进行下载。</w:t>
      </w:r>
      <w:r>
        <w:rPr>
          <w:rFonts w:eastAsia="方正仿宋_GBK"/>
          <w:sz w:val="28"/>
          <w:szCs w:val="28"/>
        </w:rPr>
      </w:r>
      <w:r/>
    </w:p>
    <w:p>
      <w:pPr>
        <w:pStyle w:val="824"/>
        <w:ind w:firstLine="560"/>
        <w:spacing w:line="500" w:lineRule="exact"/>
        <w:rPr>
          <w:rFonts w:eastAsia="方正仿宋_GBK"/>
          <w:sz w:val="28"/>
          <w:szCs w:val="28"/>
        </w:rPr>
      </w:pPr>
      <w:r>
        <w:rPr>
          <w:rFonts w:hint="eastAsia" w:eastAsia="方正仿宋_GBK"/>
          <w:sz w:val="28"/>
          <w:szCs w:val="28"/>
        </w:rPr>
        <w:t xml:space="preserve">5招标代理机构（采购代理机构）将数据电文形式的采购文件加载至“苏采云”系统，供潜在供应商下载或者查阅。</w:t>
      </w:r>
      <w:r>
        <w:rPr>
          <w:rFonts w:eastAsia="方正仿宋_GBK"/>
          <w:sz w:val="28"/>
          <w:szCs w:val="28"/>
        </w:rPr>
      </w:r>
      <w:r/>
    </w:p>
    <w:p>
      <w:pPr>
        <w:pStyle w:val="824"/>
        <w:ind w:firstLine="560"/>
        <w:spacing w:line="500" w:lineRule="exact"/>
        <w:rPr>
          <w:rFonts w:eastAsia="方正仿宋_GBK"/>
          <w:sz w:val="28"/>
          <w:szCs w:val="28"/>
        </w:rPr>
      </w:pPr>
      <w:r>
        <w:rPr>
          <w:rFonts w:hint="eastAsia" w:eastAsia="方正仿宋_GBK"/>
          <w:sz w:val="28"/>
          <w:szCs w:val="28"/>
        </w:rPr>
        <w:t xml:space="preserve">6请潜在投标单位提前安装相应的控件（详见《江苏省政府采购管理交易系统（苏采云）供应商操作手册》）并使用谷歌浏览器登录“苏采云”系统参与不见面开评标。</w:t>
      </w:r>
      <w:r>
        <w:rPr>
          <w:rFonts w:eastAsia="方正仿宋_GBK"/>
          <w:sz w:val="28"/>
          <w:szCs w:val="28"/>
        </w:rPr>
      </w:r>
      <w:r/>
    </w:p>
    <w:p>
      <w:pPr>
        <w:pStyle w:val="824"/>
        <w:ind w:firstLine="560"/>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rPr>
          <w:rFonts w:eastAsia="方正仿宋_GBK"/>
          <w:b/>
          <w:sz w:val="28"/>
          <w:szCs w:val="28"/>
        </w:rPr>
      </w:r>
      <w:r/>
    </w:p>
    <w:p>
      <w:pPr>
        <w:pStyle w:val="824"/>
        <w:ind w:firstLine="560"/>
        <w:spacing w:line="500" w:lineRule="exact"/>
        <w:rPr>
          <w:rFonts w:eastAsia="方正仿宋_GBK"/>
          <w:b/>
          <w:sz w:val="28"/>
          <w:szCs w:val="28"/>
        </w:rPr>
      </w:pPr>
      <w:r>
        <w:rPr>
          <w:rFonts w:eastAsia="方正仿宋_GBK"/>
          <w:b/>
          <w:sz w:val="28"/>
          <w:szCs w:val="28"/>
        </w:rPr>
        <w:t xml:space="preserve">四、提交投标文件截止时间、开标时间和地点</w:t>
      </w:r>
      <w:r>
        <w:rPr>
          <w:rFonts w:eastAsia="方正仿宋_GBK"/>
          <w:b/>
          <w:sz w:val="28"/>
          <w:szCs w:val="28"/>
        </w:rPr>
      </w:r>
      <w:r/>
    </w:p>
    <w:p>
      <w:pPr>
        <w:pStyle w:val="824"/>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w:t>
      </w:r>
      <w:r>
        <w:rPr>
          <w:rFonts w:hint="eastAsia" w:eastAsia="方正仿宋_GBK"/>
          <w:sz w:val="28"/>
          <w:szCs w:val="28"/>
          <w:highlight w:val="none"/>
          <w:lang w:val="en-US" w:eastAsia="zh-CN"/>
        </w:rPr>
        <w:t xml:space="preserve">2024</w:t>
      </w:r>
      <w:r>
        <w:rPr>
          <w:rFonts w:eastAsia="方正仿宋_GBK"/>
          <w:sz w:val="28"/>
          <w:szCs w:val="28"/>
          <w:highlight w:val="none"/>
        </w:rPr>
        <w:t xml:space="preserve">年</w:t>
      </w:r>
      <w:r>
        <w:rPr>
          <w:rFonts w:hint="eastAsia" w:eastAsia="方正仿宋_GBK"/>
          <w:sz w:val="28"/>
          <w:szCs w:val="28"/>
          <w:highlight w:val="none"/>
          <w:lang w:val="en-US" w:eastAsia="zh-CN"/>
        </w:rPr>
        <w:t xml:space="preserve">11</w:t>
      </w:r>
      <w:r>
        <w:rPr>
          <w:rFonts w:eastAsia="方正仿宋_GBK"/>
          <w:sz w:val="28"/>
          <w:szCs w:val="28"/>
          <w:highlight w:val="none"/>
        </w:rPr>
        <w:t xml:space="preserve">月</w:t>
      </w:r>
      <w:r>
        <w:rPr>
          <w:rFonts w:hint="eastAsia" w:eastAsia="方正仿宋_GBK"/>
          <w:sz w:val="28"/>
          <w:szCs w:val="28"/>
          <w:highlight w:val="none"/>
          <w:lang w:val="en-US" w:eastAsia="zh-CN"/>
        </w:rPr>
        <w:t xml:space="preserve">26</w:t>
      </w:r>
      <w:r>
        <w:rPr>
          <w:rFonts w:eastAsia="方正仿宋_GBK"/>
          <w:sz w:val="28"/>
          <w:szCs w:val="28"/>
          <w:highlight w:val="none"/>
        </w:rPr>
        <w:t xml:space="preserve">日</w:t>
      </w:r>
      <w:r>
        <w:rPr>
          <w:rFonts w:eastAsia="方正仿宋_GBK"/>
          <w:sz w:val="28"/>
          <w:szCs w:val="28"/>
        </w:rPr>
        <w:t xml:space="preserve">9点00分（北京时间）</w:t>
      </w:r>
      <w:r>
        <w:rPr>
          <w:rFonts w:eastAsia="方正仿宋_GBK"/>
          <w:i/>
          <w:sz w:val="28"/>
          <w:szCs w:val="28"/>
          <w:u w:val="single"/>
        </w:rPr>
      </w:r>
      <w:r/>
    </w:p>
    <w:p>
      <w:pPr>
        <w:pStyle w:val="824"/>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各供应商请关注开标大厅交流区，在开标结束后，请勿离开开标大厅。</w:t>
      </w:r>
      <w:r>
        <w:rPr>
          <w:rFonts w:eastAsia="方正仿宋_GBK"/>
          <w:sz w:val="28"/>
          <w:szCs w:val="28"/>
        </w:rPr>
      </w:r>
      <w:r/>
    </w:p>
    <w:p>
      <w:pPr>
        <w:pStyle w:val="824"/>
        <w:ind w:firstLine="560"/>
        <w:spacing w:line="500" w:lineRule="exact"/>
        <w:rPr>
          <w:rFonts w:eastAsia="方正仿宋_GBK"/>
          <w:sz w:val="28"/>
          <w:szCs w:val="28"/>
        </w:rPr>
      </w:pPr>
      <w:r>
        <w:rPr>
          <w:rFonts w:hint="eastAsia" w:eastAsia="方正仿宋_GBK"/>
          <w:sz w:val="28"/>
          <w:szCs w:val="28"/>
        </w:rPr>
        <w:t xml:space="preserve">2、线上开标地点：“苏采云”系统（网址：http://jszfcg.jsczt.cn/）“开标大厅”。</w:t>
      </w:r>
      <w:r>
        <w:rPr>
          <w:rFonts w:eastAsia="方正仿宋_GBK"/>
          <w:sz w:val="28"/>
          <w:szCs w:val="28"/>
        </w:rPr>
      </w:r>
      <w:r/>
    </w:p>
    <w:p>
      <w:pPr>
        <w:pStyle w:val="824"/>
        <w:ind w:firstLine="560"/>
        <w:spacing w:line="500" w:lineRule="exact"/>
        <w:rPr>
          <w:rFonts w:eastAsia="方正仿宋_GBK"/>
          <w:i/>
          <w:sz w:val="28"/>
          <w:szCs w:val="28"/>
        </w:rPr>
      </w:pPr>
      <w:r>
        <w:rPr>
          <w:rFonts w:hint="eastAsia" w:eastAsia="方正仿宋_GBK"/>
          <w:sz w:val="28"/>
          <w:szCs w:val="28"/>
        </w:rPr>
        <w:t xml:space="preserve">3、响应文件的解密：开标当天各供应商及时登录不见面开标大厅，响应文件递交截止时间后，采购人将在系统内公布投标</w:t>
      </w:r>
      <w:r>
        <w:rPr>
          <w:rFonts w:hint="eastAsia" w:eastAsia="方正仿宋_GBK"/>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i/>
          <w:sz w:val="28"/>
          <w:szCs w:val="28"/>
        </w:rPr>
      </w:r>
      <w:r/>
    </w:p>
    <w:p>
      <w:pPr>
        <w:pStyle w:val="824"/>
        <w:ind w:firstLine="560"/>
        <w:spacing w:line="500" w:lineRule="exact"/>
        <w:rPr>
          <w:rFonts w:eastAsia="方正仿宋_GBK"/>
          <w:b/>
          <w:sz w:val="28"/>
          <w:szCs w:val="28"/>
        </w:rPr>
      </w:pPr>
      <w:r>
        <w:rPr>
          <w:rFonts w:eastAsia="方正仿宋_GBK"/>
          <w:b/>
          <w:sz w:val="28"/>
          <w:szCs w:val="28"/>
        </w:rPr>
        <w:t xml:space="preserve">五、公告期限</w:t>
      </w:r>
      <w:r>
        <w:rPr>
          <w:rFonts w:eastAsia="方正仿宋_GBK"/>
          <w:b/>
          <w:sz w:val="28"/>
          <w:szCs w:val="28"/>
        </w:rPr>
      </w:r>
      <w:r/>
    </w:p>
    <w:p>
      <w:pPr>
        <w:pStyle w:val="824"/>
        <w:ind w:firstLine="560"/>
        <w:spacing w:line="500" w:lineRule="exact"/>
        <w:rPr>
          <w:rFonts w:eastAsia="方正仿宋_GBK"/>
          <w:sz w:val="28"/>
          <w:szCs w:val="28"/>
        </w:rPr>
      </w:pPr>
      <w:r>
        <w:rPr>
          <w:rFonts w:eastAsia="方正仿宋_GBK"/>
          <w:sz w:val="28"/>
          <w:szCs w:val="28"/>
        </w:rPr>
        <w:t xml:space="preserve">自本公告发布之日起5个工作日。</w:t>
      </w:r>
      <w:r>
        <w:rPr>
          <w:rFonts w:eastAsia="方正仿宋_GBK"/>
          <w:sz w:val="28"/>
          <w:szCs w:val="28"/>
        </w:rPr>
      </w:r>
      <w:r/>
    </w:p>
    <w:p>
      <w:pPr>
        <w:pStyle w:val="824"/>
        <w:ind w:firstLine="560"/>
        <w:spacing w:line="50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824"/>
        <w:ind w:firstLine="560"/>
        <w:spacing w:line="500" w:lineRule="exact"/>
        <w:rPr>
          <w:rFonts w:eastAsia="方正仿宋_GBK"/>
          <w:sz w:val="28"/>
          <w:szCs w:val="28"/>
        </w:rPr>
      </w:pPr>
      <w:r>
        <w:rPr>
          <w:rFonts w:eastAsia="方正仿宋_GBK"/>
          <w:sz w:val="28"/>
          <w:szCs w:val="28"/>
        </w:rPr>
        <w:t xml:space="preserve">1、投标保证金：免收</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rPr>
          <w:rFonts w:eastAsia="方正仿宋_GBK"/>
          <w:sz w:val="28"/>
          <w:szCs w:val="28"/>
        </w:rPr>
      </w:r>
      <w:r/>
    </w:p>
    <w:p>
      <w:pPr>
        <w:pStyle w:val="824"/>
        <w:ind w:firstLine="560"/>
        <w:spacing w:line="500" w:lineRule="exact"/>
        <w:rPr>
          <w:rFonts w:hint="eastAsia" w:eastAsia="方正仿宋_GBK"/>
          <w:sz w:val="28"/>
          <w:szCs w:val="28"/>
          <w:highlight w:val="yellow"/>
          <w:lang w:eastAsia="zh-CN"/>
        </w:rPr>
      </w:pPr>
      <w:r>
        <w:rPr>
          <w:rFonts w:eastAsia="方正仿宋_GBK"/>
          <w:sz w:val="28"/>
          <w:szCs w:val="28"/>
        </w:rPr>
        <w:t xml:space="preserve">3、项目演示、样品、答辩等：</w:t>
      </w:r>
      <w:r>
        <w:rPr>
          <w:rFonts w:eastAsia="方正仿宋_GBK"/>
          <w:sz w:val="28"/>
          <w:szCs w:val="28"/>
          <w:highlight w:val="none"/>
        </w:rPr>
        <w:t xml:space="preserve">无</w:t>
      </w:r>
      <w:r>
        <w:rPr>
          <w:rFonts w:hint="eastAsia" w:eastAsia="方正仿宋_GBK"/>
          <w:sz w:val="28"/>
          <w:szCs w:val="28"/>
          <w:highlight w:val="none"/>
          <w:lang w:eastAsia="zh-CN"/>
        </w:rPr>
        <w:t xml:space="preserve">。</w:t>
      </w:r>
      <w:r>
        <w:rPr>
          <w:rFonts w:hint="eastAsia" w:eastAsia="方正仿宋_GBK"/>
          <w:sz w:val="28"/>
          <w:szCs w:val="28"/>
          <w:highlight w:val="yellow"/>
          <w:lang w:eastAsia="zh-CN"/>
        </w:rPr>
      </w:r>
      <w:r/>
    </w:p>
    <w:p>
      <w:pPr>
        <w:pStyle w:val="824"/>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eastAsia="方正仿宋_GBK"/>
          <w:sz w:val="28"/>
          <w:szCs w:val="28"/>
        </w:rPr>
      </w:r>
      <w:r/>
    </w:p>
    <w:p>
      <w:pPr>
        <w:pStyle w:val="824"/>
        <w:ind w:firstLine="560"/>
        <w:spacing w:line="500" w:lineRule="exact"/>
        <w:rPr>
          <w:rFonts w:eastAsia="方正仿宋_GBK"/>
          <w:b/>
          <w:sz w:val="28"/>
          <w:szCs w:val="28"/>
        </w:rPr>
      </w:pPr>
      <w:r>
        <w:rPr>
          <w:rFonts w:eastAsia="方正仿宋_GBK"/>
          <w:b/>
          <w:sz w:val="28"/>
          <w:szCs w:val="28"/>
        </w:rPr>
        <w:t xml:space="preserve">七、对本次招标提出询问，请按以下方式联系。</w:t>
      </w:r>
      <w:r>
        <w:rPr>
          <w:rFonts w:eastAsia="方正仿宋_GBK"/>
          <w:b/>
          <w:sz w:val="28"/>
          <w:szCs w:val="28"/>
        </w:rPr>
      </w:r>
      <w:r/>
    </w:p>
    <w:p>
      <w:pPr>
        <w:pStyle w:val="824"/>
        <w:ind w:firstLine="560"/>
        <w:spacing w:line="500" w:lineRule="exact"/>
        <w:rPr>
          <w:rFonts w:eastAsia="方正仿宋_GBK"/>
          <w:sz w:val="28"/>
          <w:szCs w:val="28"/>
        </w:rPr>
      </w:pPr>
      <w:r>
        <w:rPr>
          <w:rFonts w:eastAsia="方正仿宋_GBK"/>
          <w:sz w:val="28"/>
          <w:szCs w:val="28"/>
        </w:rPr>
        <w:t xml:space="preserve"> 1.采购人信息</w:t>
      </w:r>
      <w:r>
        <w:rPr>
          <w:rFonts w:eastAsia="方正仿宋_GBK"/>
          <w:sz w:val="28"/>
          <w:szCs w:val="28"/>
        </w:rPr>
      </w:r>
      <w:r/>
    </w:p>
    <w:p>
      <w:pPr>
        <w:pStyle w:val="824"/>
        <w:ind w:firstLine="1120"/>
        <w:spacing w:line="500" w:lineRule="exact"/>
        <w:rPr>
          <w:rFonts w:eastAsia="方正仿宋_GBK"/>
          <w:sz w:val="28"/>
          <w:szCs w:val="28"/>
          <w:highlight w:val="none"/>
          <w:lang w:val="en-US" w:eastAsia="zh-CN"/>
        </w:rPr>
      </w:pPr>
      <w:r>
        <w:rPr>
          <w:rFonts w:eastAsia="方正仿宋_GBK"/>
          <w:sz w:val="28"/>
          <w:szCs w:val="28"/>
          <w:highlight w:val="none"/>
        </w:rPr>
        <w:t xml:space="preserve">名 称：</w:t>
      </w:r>
      <w:r>
        <w:rPr>
          <w:rFonts w:hint="eastAsia" w:eastAsia="方正仿宋_GBK"/>
          <w:sz w:val="28"/>
          <w:szCs w:val="28"/>
          <w:highlight w:val="none"/>
          <w:lang w:val="en-US" w:eastAsia="zh-CN"/>
        </w:rPr>
        <w:t xml:space="preserve">启东市近海镇人民政府</w:t>
      </w:r>
      <w:r>
        <w:rPr>
          <w:rFonts w:eastAsia="方正仿宋_GBK"/>
          <w:sz w:val="28"/>
          <w:szCs w:val="28"/>
          <w:highlight w:val="none"/>
          <w:lang w:val="en-US" w:eastAsia="zh-CN"/>
        </w:rPr>
      </w:r>
      <w:r/>
    </w:p>
    <w:p>
      <w:pPr>
        <w:pStyle w:val="824"/>
        <w:ind w:firstLine="1120"/>
        <w:spacing w:line="500" w:lineRule="exact"/>
        <w:rPr>
          <w:rFonts w:hint="eastAsia" w:eastAsia="方正仿宋_GBK"/>
          <w:sz w:val="28"/>
          <w:szCs w:val="28"/>
          <w:highlight w:val="none"/>
          <w:lang w:eastAsia="zh-CN"/>
        </w:rPr>
      </w:pPr>
      <w:r>
        <w:rPr>
          <w:rFonts w:eastAsia="方正仿宋_GBK"/>
          <w:sz w:val="28"/>
          <w:szCs w:val="28"/>
          <w:highlight w:val="none"/>
        </w:rPr>
        <w:t xml:space="preserve">地址：</w:t>
      </w:r>
      <w:r>
        <w:rPr>
          <w:rFonts w:hint="eastAsia" w:eastAsia="方正仿宋_GBK"/>
          <w:sz w:val="28"/>
          <w:szCs w:val="28"/>
          <w:highlight w:val="none"/>
        </w:rPr>
        <w:t xml:space="preserve">启东市</w:t>
      </w:r>
      <w:r>
        <w:rPr>
          <w:rFonts w:hint="eastAsia" w:eastAsia="方正仿宋_GBK"/>
          <w:sz w:val="28"/>
          <w:szCs w:val="28"/>
          <w:highlight w:val="none"/>
          <w:lang w:eastAsia="zh-CN"/>
        </w:rPr>
        <w:t xml:space="preserve">启东市南海路与东惠线交叉口</w:t>
      </w:r>
      <w:r>
        <w:rPr>
          <w:rFonts w:hint="eastAsia" w:eastAsia="方正仿宋_GBK"/>
          <w:sz w:val="28"/>
          <w:szCs w:val="28"/>
          <w:highlight w:val="none"/>
          <w:lang w:eastAsia="zh-CN"/>
        </w:rPr>
      </w:r>
      <w:r/>
    </w:p>
    <w:p>
      <w:pPr>
        <w:pStyle w:val="824"/>
        <w:ind w:firstLine="1120"/>
        <w:spacing w:line="500" w:lineRule="exact"/>
        <w:rPr>
          <w:rFonts w:eastAsia="方正仿宋_GBK"/>
          <w:sz w:val="28"/>
          <w:szCs w:val="28"/>
          <w:highlight w:val="none"/>
        </w:rPr>
      </w:pPr>
      <w:r>
        <w:rPr>
          <w:rFonts w:eastAsia="方正仿宋_GBK"/>
          <w:sz w:val="28"/>
          <w:szCs w:val="28"/>
          <w:highlight w:val="none"/>
        </w:rPr>
        <w:t xml:space="preserve">联系人：</w:t>
      </w:r>
      <w:r>
        <w:rPr>
          <w:rFonts w:hint="eastAsia" w:eastAsia="方正仿宋_GBK"/>
          <w:sz w:val="28"/>
          <w:szCs w:val="28"/>
          <w:highlight w:val="none"/>
        </w:rPr>
        <w:t xml:space="preserve">陈女士</w:t>
      </w:r>
      <w:r>
        <w:rPr>
          <w:rFonts w:eastAsia="方正仿宋_GBK"/>
          <w:sz w:val="28"/>
          <w:szCs w:val="28"/>
          <w:highlight w:val="none"/>
        </w:rPr>
        <w:t xml:space="preserve">　　　　　　　　　　　</w:t>
      </w:r>
      <w:r>
        <w:rPr>
          <w:rFonts w:eastAsia="方正仿宋_GBK"/>
          <w:sz w:val="28"/>
          <w:szCs w:val="28"/>
          <w:highlight w:val="none"/>
        </w:rPr>
      </w:r>
      <w:r/>
    </w:p>
    <w:p>
      <w:pPr>
        <w:pStyle w:val="824"/>
        <w:ind w:firstLine="1120"/>
        <w:spacing w:line="500" w:lineRule="exact"/>
        <w:rPr>
          <w:rFonts w:eastAsia="方正仿宋_GBK"/>
          <w:sz w:val="28"/>
          <w:szCs w:val="28"/>
        </w:rPr>
      </w:pPr>
      <w:r>
        <w:rPr>
          <w:rFonts w:eastAsia="方正仿宋_GBK"/>
          <w:sz w:val="28"/>
          <w:szCs w:val="28"/>
          <w:highlight w:val="none"/>
        </w:rPr>
        <w:t xml:space="preserve">联系方式：</w:t>
      </w:r>
      <w:r>
        <w:rPr>
          <w:rFonts w:hint="eastAsia" w:eastAsia="方正仿宋_GBK"/>
          <w:sz w:val="28"/>
          <w:szCs w:val="28"/>
          <w:highlight w:val="none"/>
        </w:rPr>
        <w:t xml:space="preserve">18006286552</w:t>
      </w:r>
      <w:r>
        <w:rPr>
          <w:rFonts w:eastAsia="方正仿宋_GBK"/>
          <w:sz w:val="28"/>
          <w:szCs w:val="28"/>
        </w:rPr>
        <w:t xml:space="preserve">　　　　　　　　　　　</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采购代理机构</w:t>
      </w:r>
      <w:r>
        <w:rPr>
          <w:rFonts w:eastAsia="方正仿宋_GBK"/>
          <w:sz w:val="28"/>
          <w:szCs w:val="28"/>
        </w:rPr>
      </w:r>
      <w:r/>
    </w:p>
    <w:p>
      <w:pPr>
        <w:pStyle w:val="824"/>
        <w:ind w:firstLine="1120"/>
        <w:spacing w:line="500" w:lineRule="exact"/>
        <w:rPr>
          <w:rFonts w:eastAsia="方正仿宋_GBK"/>
          <w:sz w:val="28"/>
          <w:szCs w:val="28"/>
          <w:lang w:val="en-US" w:eastAsia="zh-CN"/>
        </w:rPr>
      </w:pPr>
      <w:r>
        <w:rPr>
          <w:rFonts w:hint="eastAsia" w:eastAsia="方正仿宋_GBK"/>
          <w:sz w:val="28"/>
          <w:szCs w:val="28"/>
        </w:rPr>
        <w:t xml:space="preserve">名  称：</w:t>
      </w:r>
      <w:r>
        <w:rPr>
          <w:rFonts w:hint="eastAsia" w:eastAsia="方正仿宋_GBK"/>
          <w:sz w:val="28"/>
          <w:szCs w:val="28"/>
          <w:lang w:val="en-US" w:eastAsia="zh-CN"/>
        </w:rPr>
        <w:t xml:space="preserve">苏州鸿鑫工程咨询有限公司</w:t>
      </w:r>
      <w:r>
        <w:rPr>
          <w:rFonts w:eastAsia="方正仿宋_GBK"/>
          <w:sz w:val="28"/>
          <w:szCs w:val="28"/>
          <w:lang w:val="en-US" w:eastAsia="zh-CN"/>
        </w:rPr>
      </w:r>
      <w:r/>
    </w:p>
    <w:p>
      <w:pPr>
        <w:pStyle w:val="824"/>
        <w:ind w:firstLine="1120"/>
        <w:spacing w:line="500" w:lineRule="exact"/>
        <w:rPr>
          <w:rFonts w:eastAsia="方正仿宋_GBK"/>
          <w:sz w:val="28"/>
          <w:szCs w:val="28"/>
        </w:rPr>
      </w:pPr>
      <w:r>
        <w:rPr>
          <w:rFonts w:hint="eastAsia" w:eastAsia="方正仿宋_GBK"/>
          <w:sz w:val="28"/>
          <w:szCs w:val="28"/>
        </w:rPr>
        <w:t xml:space="preserve">地  址：启东市人民中路829号泊印致选酒店二楼</w:t>
      </w:r>
      <w:r>
        <w:rPr>
          <w:rFonts w:eastAsia="方正仿宋_GBK"/>
          <w:sz w:val="28"/>
          <w:szCs w:val="28"/>
        </w:rPr>
      </w:r>
      <w:r/>
    </w:p>
    <w:p>
      <w:pPr>
        <w:pStyle w:val="824"/>
        <w:ind w:firstLine="1120"/>
        <w:spacing w:line="500" w:lineRule="exact"/>
        <w:rPr>
          <w:rFonts w:eastAsia="方正仿宋_GBK"/>
          <w:sz w:val="28"/>
          <w:szCs w:val="28"/>
          <w:lang w:val="en-US" w:eastAsia="zh-CN"/>
        </w:rPr>
      </w:pPr>
      <w:r>
        <w:rPr>
          <w:rFonts w:hint="eastAsia" w:eastAsia="方正仿宋_GBK"/>
          <w:sz w:val="28"/>
          <w:szCs w:val="28"/>
        </w:rPr>
        <w:t xml:space="preserve">联系方式：0513-83</w:t>
      </w:r>
      <w:r>
        <w:rPr>
          <w:rFonts w:hint="eastAsia" w:eastAsia="方正仿宋_GBK"/>
          <w:sz w:val="28"/>
          <w:szCs w:val="28"/>
          <w:lang w:val="en-US" w:eastAsia="zh-CN"/>
        </w:rPr>
        <w:t xml:space="preserve">868896</w:t>
      </w:r>
      <w:r>
        <w:rPr>
          <w:rFonts w:eastAsia="方正仿宋_GBK"/>
          <w:sz w:val="28"/>
          <w:szCs w:val="28"/>
          <w:lang w:val="en-US" w:eastAsia="zh-CN"/>
        </w:rPr>
      </w:r>
      <w:r/>
    </w:p>
    <w:p>
      <w:pPr>
        <w:pStyle w:val="824"/>
        <w:ind w:firstLine="560"/>
        <w:spacing w:line="500" w:lineRule="exact"/>
        <w:rPr>
          <w:rFonts w:hint="eastAsia" w:eastAsia="方正仿宋_GBK"/>
          <w:sz w:val="28"/>
          <w:szCs w:val="28"/>
        </w:rPr>
      </w:pPr>
      <w:r>
        <w:rPr>
          <w:rFonts w:hint="eastAsia" w:eastAsia="方正仿宋_GBK"/>
          <w:sz w:val="28"/>
          <w:szCs w:val="28"/>
        </w:rPr>
        <w:t xml:space="preserve">3.项目联系方式</w:t>
      </w:r>
      <w:r>
        <w:rPr>
          <w:rFonts w:hint="eastAsia" w:eastAsia="方正仿宋_GBK"/>
          <w:sz w:val="28"/>
          <w:szCs w:val="28"/>
        </w:rPr>
      </w:r>
      <w:r/>
    </w:p>
    <w:p>
      <w:pPr>
        <w:pStyle w:val="824"/>
        <w:ind w:firstLine="1120"/>
        <w:spacing w:line="500" w:lineRule="exact"/>
        <w:rPr>
          <w:rFonts w:eastAsia="方正仿宋_GBK"/>
          <w:sz w:val="28"/>
          <w:szCs w:val="28"/>
          <w:lang w:val="en-US" w:eastAsia="zh-CN"/>
        </w:rPr>
      </w:pPr>
      <w:r>
        <w:rPr>
          <w:rFonts w:hint="eastAsia" w:eastAsia="方正仿宋_GBK"/>
          <w:sz w:val="28"/>
          <w:szCs w:val="28"/>
        </w:rPr>
        <w:t xml:space="preserve">招标文件制作人: 0513-83</w:t>
      </w:r>
      <w:r>
        <w:rPr>
          <w:rFonts w:hint="eastAsia" w:eastAsia="方正仿宋_GBK"/>
          <w:sz w:val="28"/>
          <w:szCs w:val="28"/>
          <w:lang w:val="en-US" w:eastAsia="zh-CN"/>
        </w:rPr>
        <w:t xml:space="preserve">868896</w:t>
      </w:r>
      <w:r>
        <w:rPr>
          <w:rFonts w:eastAsia="方正仿宋_GBK"/>
          <w:sz w:val="28"/>
          <w:szCs w:val="28"/>
          <w:lang w:val="en-US" w:eastAsia="zh-CN"/>
        </w:rPr>
      </w:r>
      <w:r/>
    </w:p>
    <w:p>
      <w:pPr>
        <w:pStyle w:val="824"/>
        <w:ind w:firstLine="1120"/>
        <w:spacing w:line="500" w:lineRule="exact"/>
        <w:rPr>
          <w:rFonts w:hint="eastAsia" w:eastAsia="方正仿宋_GBK"/>
          <w:sz w:val="28"/>
          <w:szCs w:val="28"/>
          <w:lang w:val="en-US" w:eastAsia="zh-CN"/>
        </w:rPr>
      </w:pPr>
      <w:r>
        <w:rPr>
          <w:rFonts w:hint="eastAsia" w:eastAsia="方正仿宋_GBK"/>
          <w:sz w:val="28"/>
          <w:szCs w:val="28"/>
        </w:rPr>
        <w:t xml:space="preserve">项目开标人：0513-83</w:t>
      </w:r>
      <w:r>
        <w:rPr>
          <w:rFonts w:hint="eastAsia" w:eastAsia="方正仿宋_GBK"/>
          <w:sz w:val="28"/>
          <w:szCs w:val="28"/>
          <w:lang w:val="en-US" w:eastAsia="zh-CN"/>
        </w:rPr>
        <w:t xml:space="preserve">868896</w:t>
      </w:r>
      <w:r>
        <w:rPr>
          <w:rFonts w:hint="eastAsia" w:eastAsia="方正仿宋_GBK"/>
          <w:sz w:val="28"/>
          <w:szCs w:val="28"/>
          <w:lang w:val="en-US" w:eastAsia="zh-CN"/>
        </w:rPr>
      </w:r>
      <w:r/>
    </w:p>
    <w:p>
      <w:pPr>
        <w:pStyle w:val="824"/>
        <w:ind w:firstLine="112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rPr>
          <w:rFonts w:eastAsia="方正仿宋_GBK"/>
          <w:sz w:val="28"/>
          <w:szCs w:val="28"/>
        </w:rPr>
      </w:r>
      <w:r/>
    </w:p>
    <w:p>
      <w:pPr>
        <w:pStyle w:val="824"/>
        <w:spacing w:line="500" w:lineRule="exact"/>
        <w:rPr>
          <w:rFonts w:hint="eastAsia" w:eastAsia="方正仿宋_GBK"/>
          <w:b/>
          <w:sz w:val="28"/>
          <w:szCs w:val="28"/>
        </w:rPr>
      </w:pPr>
      <w:r>
        <w:rPr>
          <w:rFonts w:hint="eastAsia" w:eastAsia="方正仿宋_GBK"/>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spacing w:line="500" w:lineRule="exact"/>
        <w:rPr>
          <w:rFonts w:hint="eastAsia" w:ascii="宋体" w:hAnsi="宋体"/>
          <w:b/>
          <w:sz w:val="28"/>
          <w:szCs w:val="28"/>
        </w:rPr>
      </w:pPr>
      <w:r>
        <w:rPr>
          <w:rFonts w:hint="eastAsia" w:ascii="宋体" w:hAnsi="宋体"/>
          <w:b/>
          <w:sz w:val="28"/>
          <w:szCs w:val="28"/>
        </w:rPr>
      </w:r>
      <w:r/>
    </w:p>
    <w:p>
      <w:pPr>
        <w:pStyle w:val="824"/>
        <w:spacing w:line="500" w:lineRule="exact"/>
        <w:rPr>
          <w:rFonts w:ascii="宋体" w:hAnsi="宋体"/>
          <w:b/>
          <w:sz w:val="28"/>
          <w:szCs w:val="28"/>
        </w:rPr>
      </w:pPr>
      <w:r>
        <w:rPr>
          <w:rFonts w:ascii="宋体" w:hAnsi="宋体"/>
          <w:b/>
          <w:sz w:val="28"/>
          <w:szCs w:val="28"/>
        </w:rPr>
      </w:r>
      <w:r/>
    </w:p>
    <w:p>
      <w:pPr>
        <w:pStyle w:val="824"/>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第二部分  投标须知</w:t>
      </w:r>
      <w:r>
        <w:rPr>
          <w:rFonts w:hint="eastAsia" w:ascii="方正小标宋_GBK" w:hAnsi="宋体" w:eastAsia="方正小标宋_GBK"/>
          <w:bCs/>
          <w:sz w:val="36"/>
          <w:szCs w:val="36"/>
        </w:rPr>
      </w:r>
      <w:r/>
    </w:p>
    <w:p>
      <w:pPr>
        <w:pStyle w:val="827"/>
        <w:spacing w:before="0" w:after="0" w:line="500" w:lineRule="exact"/>
        <w:rPr>
          <w:rFonts w:eastAsia="方正仿宋_GBK"/>
          <w:sz w:val="28"/>
          <w:szCs w:val="28"/>
        </w:rPr>
      </w:pPr>
      <w:r/>
      <w:bookmarkStart w:id="3" w:name="_Toc120614214"/>
      <w:r/>
      <w:bookmarkStart w:id="4" w:name="_Toc16938519"/>
      <w:r/>
      <w:bookmarkStart w:id="5" w:name="_Toc20823275"/>
      <w:r/>
      <w:bookmarkStart w:id="6" w:name="_Toc513029203"/>
      <w:r>
        <w:rPr>
          <w:rFonts w:eastAsia="方正仿宋_GBK"/>
          <w:sz w:val="28"/>
          <w:szCs w:val="28"/>
        </w:rPr>
        <w:t xml:space="preserve">（一）总则</w:t>
      </w:r>
      <w:bookmarkEnd w:id="3"/>
      <w:r/>
      <w:bookmarkEnd w:id="4"/>
      <w:r/>
      <w:bookmarkEnd w:id="5"/>
      <w:r/>
      <w:bookmarkEnd w:id="6"/>
      <w:r>
        <w:rPr>
          <w:rFonts w:eastAsia="方正仿宋_GBK"/>
          <w:sz w:val="28"/>
          <w:szCs w:val="28"/>
        </w:rPr>
      </w:r>
      <w:r/>
    </w:p>
    <w:p>
      <w:pPr>
        <w:pStyle w:val="828"/>
        <w:jc w:val="both"/>
        <w:spacing w:line="500" w:lineRule="exact"/>
        <w:rPr>
          <w:rFonts w:eastAsia="方正仿宋_GBK"/>
          <w:b/>
          <w:bCs/>
          <w:sz w:val="28"/>
          <w:szCs w:val="28"/>
        </w:rPr>
      </w:pPr>
      <w:r/>
      <w:bookmarkStart w:id="7" w:name="_Hlt16619475"/>
      <w:r/>
      <w:bookmarkEnd w:id="7"/>
      <w:r/>
      <w:bookmarkStart w:id="8" w:name="_Toc458694821"/>
      <w:r/>
      <w:bookmarkStart w:id="9" w:name="_Toc16938520"/>
      <w:r/>
      <w:bookmarkStart w:id="10" w:name="_Toc20823276"/>
      <w:r/>
      <w:bookmarkStart w:id="11" w:name="_Toc513029204"/>
      <w:r>
        <w:rPr>
          <w:rFonts w:eastAsia="方正仿宋_GBK"/>
          <w:sz w:val="28"/>
          <w:szCs w:val="28"/>
        </w:rPr>
        <w:t xml:space="preserve">1</w:t>
      </w:r>
      <w:bookmarkEnd w:id="8"/>
      <w:r>
        <w:rPr>
          <w:rFonts w:eastAsia="方正仿宋_GBK"/>
          <w:sz w:val="28"/>
          <w:szCs w:val="28"/>
        </w:rPr>
        <w:t xml:space="preserve">.招标方式</w:t>
      </w:r>
      <w:bookmarkEnd w:id="9"/>
      <w:r/>
      <w:bookmarkEnd w:id="10"/>
      <w:r/>
      <w:bookmarkEnd w:id="11"/>
      <w:r>
        <w:rPr>
          <w:rFonts w:eastAsia="方正仿宋_GBK"/>
          <w:b/>
          <w:bCs/>
          <w:sz w:val="28"/>
          <w:szCs w:val="28"/>
        </w:rPr>
      </w:r>
      <w:r/>
    </w:p>
    <w:p>
      <w:pPr>
        <w:pStyle w:val="824"/>
        <w:ind w:firstLine="560"/>
        <w:spacing w:line="500" w:lineRule="exact"/>
        <w:rPr>
          <w:rFonts w:eastAsia="方正仿宋_GBK"/>
          <w:sz w:val="28"/>
          <w:szCs w:val="28"/>
        </w:rPr>
      </w:pPr>
      <w:r>
        <w:rPr>
          <w:rFonts w:eastAsia="方正仿宋_GBK"/>
          <w:sz w:val="28"/>
          <w:szCs w:val="28"/>
        </w:rPr>
        <w:t xml:space="preserve">1.1 本次招标采取公开招标方式，本招标文件仅适用于招标公告中所述项目。</w:t>
      </w:r>
      <w:r>
        <w:rPr>
          <w:rFonts w:eastAsia="方正仿宋_GBK"/>
          <w:sz w:val="28"/>
          <w:szCs w:val="28"/>
        </w:rPr>
      </w:r>
      <w:r/>
    </w:p>
    <w:p>
      <w:pPr>
        <w:pStyle w:val="828"/>
        <w:jc w:val="both"/>
        <w:spacing w:line="500" w:lineRule="exact"/>
        <w:rPr>
          <w:rFonts w:eastAsia="方正仿宋_GBK"/>
          <w:b/>
          <w:bCs/>
          <w:sz w:val="28"/>
          <w:szCs w:val="28"/>
        </w:rPr>
      </w:pPr>
      <w:r/>
      <w:bookmarkStart w:id="12" w:name="_Toc20823277"/>
      <w:r/>
      <w:bookmarkStart w:id="13" w:name="_Toc513029205"/>
      <w:r/>
      <w:bookmarkStart w:id="14" w:name="_Toc16938521"/>
      <w:r>
        <w:rPr>
          <w:rFonts w:eastAsia="方正仿宋_GBK"/>
          <w:sz w:val="28"/>
          <w:szCs w:val="28"/>
        </w:rPr>
        <w:t xml:space="preserve">2.合格的投标人</w:t>
      </w:r>
      <w:bookmarkEnd w:id="12"/>
      <w:r/>
      <w:bookmarkEnd w:id="13"/>
      <w:r/>
      <w:bookmarkEnd w:id="14"/>
      <w:r>
        <w:rPr>
          <w:rFonts w:eastAsia="方正仿宋_GBK"/>
          <w:b/>
          <w:bCs/>
          <w:sz w:val="28"/>
          <w:szCs w:val="28"/>
        </w:rPr>
      </w:r>
      <w:r/>
    </w:p>
    <w:p>
      <w:pPr>
        <w:pStyle w:val="824"/>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2.2 满足本文件实质性条款的规定。</w:t>
      </w:r>
      <w:r>
        <w:rPr>
          <w:rFonts w:eastAsia="方正仿宋_GBK"/>
          <w:sz w:val="28"/>
          <w:szCs w:val="28"/>
        </w:rPr>
      </w:r>
      <w:r/>
    </w:p>
    <w:p>
      <w:pPr>
        <w:pStyle w:val="828"/>
        <w:jc w:val="both"/>
        <w:spacing w:line="500" w:lineRule="exact"/>
        <w:rPr>
          <w:rFonts w:eastAsia="方正仿宋_GBK"/>
          <w:b/>
          <w:bCs/>
          <w:sz w:val="28"/>
          <w:szCs w:val="28"/>
        </w:rPr>
      </w:pPr>
      <w:r/>
      <w:bookmarkStart w:id="15" w:name="_Toc16938522"/>
      <w:r/>
      <w:bookmarkStart w:id="16" w:name="_Toc20823278"/>
      <w:r/>
      <w:bookmarkStart w:id="17" w:name="_Toc513029206"/>
      <w:r>
        <w:rPr>
          <w:rFonts w:eastAsia="方正仿宋_GBK"/>
          <w:sz w:val="28"/>
          <w:szCs w:val="28"/>
        </w:rPr>
        <w:t xml:space="preserve">3.适用法律</w:t>
      </w:r>
      <w:bookmarkEnd w:id="15"/>
      <w:r/>
      <w:bookmarkEnd w:id="16"/>
      <w:r/>
      <w:bookmarkEnd w:id="17"/>
      <w:r>
        <w:rPr>
          <w:rFonts w:eastAsia="方正仿宋_GBK"/>
          <w:b/>
          <w:bCs/>
          <w:sz w:val="28"/>
          <w:szCs w:val="28"/>
        </w:rPr>
      </w:r>
      <w:r/>
    </w:p>
    <w:p>
      <w:pPr>
        <w:pStyle w:val="824"/>
        <w:ind w:firstLine="490"/>
        <w:spacing w:line="500" w:lineRule="exact"/>
        <w:rPr>
          <w:rFonts w:eastAsia="方正仿宋_GBK"/>
          <w:sz w:val="28"/>
          <w:szCs w:val="28"/>
        </w:rPr>
      </w:pPr>
      <w:r>
        <w:rPr>
          <w:rFonts w:eastAsia="方正仿宋_GBK"/>
          <w:sz w:val="28"/>
          <w:szCs w:val="28"/>
        </w:rPr>
        <w:t xml:space="preserve">3.1 本次招标及由此产生的合同受中华人民共和国有关的法律法规制约和保护。</w:t>
      </w:r>
      <w:r>
        <w:rPr>
          <w:rFonts w:eastAsia="方正仿宋_GBK"/>
          <w:sz w:val="28"/>
          <w:szCs w:val="28"/>
        </w:rPr>
      </w:r>
      <w:r/>
    </w:p>
    <w:p>
      <w:pPr>
        <w:pStyle w:val="828"/>
        <w:jc w:val="both"/>
        <w:spacing w:line="500" w:lineRule="exact"/>
        <w:rPr>
          <w:rFonts w:eastAsia="方正仿宋_GBK"/>
          <w:b/>
          <w:bCs/>
          <w:sz w:val="28"/>
          <w:szCs w:val="28"/>
        </w:rPr>
      </w:pPr>
      <w:r/>
      <w:bookmarkStart w:id="18" w:name="_Toc20823279"/>
      <w:r/>
      <w:bookmarkStart w:id="19" w:name="_Toc16938523"/>
      <w:r/>
      <w:bookmarkStart w:id="20" w:name="_Toc513029207"/>
      <w:r/>
      <w:bookmarkStart w:id="21" w:name="_Toc462564067"/>
      <w:r>
        <w:rPr>
          <w:rFonts w:eastAsia="方正仿宋_GBK"/>
          <w:sz w:val="28"/>
          <w:szCs w:val="28"/>
        </w:rPr>
        <w:t xml:space="preserve">4.投标费用</w:t>
      </w:r>
      <w:bookmarkEnd w:id="18"/>
      <w:r/>
      <w:bookmarkEnd w:id="19"/>
      <w:r/>
      <w:bookmarkEnd w:id="20"/>
      <w:r/>
      <w:bookmarkEnd w:id="21"/>
      <w:r>
        <w:rPr>
          <w:rFonts w:eastAsia="方正仿宋_GBK"/>
          <w:b/>
          <w:bCs/>
          <w:sz w:val="28"/>
          <w:szCs w:val="28"/>
        </w:rPr>
      </w:r>
      <w:r/>
    </w:p>
    <w:p>
      <w:pPr>
        <w:pStyle w:val="824"/>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投标人应自行承担所有与参加投标有关的费用，无论投标过程中的做法和结果如何，</w:t>
      </w:r>
      <w:r>
        <w:rPr>
          <w:rFonts w:hint="eastAsia" w:eastAsia="方正仿宋_GBK"/>
          <w:sz w:val="28"/>
          <w:szCs w:val="28"/>
          <w:lang w:val="en-US" w:eastAsia="zh-CN"/>
        </w:rPr>
        <w:t xml:space="preserve">采购人</w:t>
      </w:r>
      <w:r>
        <w:rPr>
          <w:rFonts w:eastAsia="方正仿宋_GBK"/>
          <w:sz w:val="28"/>
          <w:szCs w:val="28"/>
        </w:rPr>
        <w:t xml:space="preserve">在任何情况下均无义务和责任承担这些费用。</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4.2</w:t>
      </w:r>
      <w:r>
        <w:rPr>
          <w:rFonts w:hint="eastAsia" w:eastAsia="方正仿宋_GBK"/>
          <w:sz w:val="28"/>
          <w:szCs w:val="28"/>
          <w:lang w:val="en-US" w:eastAsia="zh-CN"/>
        </w:rPr>
        <w:t xml:space="preserve"> </w:t>
      </w:r>
      <w:r>
        <w:rPr>
          <w:rFonts w:eastAsia="方正仿宋_GBK"/>
          <w:sz w:val="28"/>
          <w:szCs w:val="28"/>
        </w:rPr>
        <w:t xml:space="preserve">本次招标采购人不收取标书工本费与中标服务费。</w:t>
      </w:r>
      <w:r>
        <w:rPr>
          <w:rFonts w:eastAsia="方正仿宋_GBK"/>
          <w:sz w:val="28"/>
          <w:szCs w:val="28"/>
        </w:rPr>
      </w:r>
      <w:r/>
    </w:p>
    <w:p>
      <w:pPr>
        <w:pStyle w:val="828"/>
        <w:jc w:val="both"/>
        <w:spacing w:line="500" w:lineRule="exact"/>
        <w:rPr>
          <w:rFonts w:eastAsia="方正仿宋_GBK"/>
          <w:b/>
          <w:bCs/>
          <w:sz w:val="28"/>
          <w:szCs w:val="28"/>
        </w:rPr>
      </w:pPr>
      <w:r>
        <w:rPr>
          <w:rFonts w:eastAsia="方正仿宋_GBK"/>
          <w:sz w:val="28"/>
          <w:szCs w:val="28"/>
        </w:rPr>
        <w:t xml:space="preserve">5.招标文件的约束力</w:t>
      </w:r>
      <w:r>
        <w:rPr>
          <w:rFonts w:eastAsia="方正仿宋_GBK"/>
          <w:b/>
          <w:bCs/>
          <w:sz w:val="28"/>
          <w:szCs w:val="28"/>
        </w:rPr>
      </w:r>
      <w:r/>
    </w:p>
    <w:p>
      <w:pPr>
        <w:pStyle w:val="824"/>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投标人一旦参加本项目采购活动，即被认为接受了本招标文件的规定和约束。</w:t>
      </w:r>
      <w:r>
        <w:rPr>
          <w:rFonts w:eastAsia="方正仿宋_GBK"/>
          <w:sz w:val="28"/>
          <w:szCs w:val="28"/>
        </w:rPr>
      </w:r>
      <w:r/>
    </w:p>
    <w:p>
      <w:pPr>
        <w:pStyle w:val="828"/>
        <w:jc w:val="both"/>
        <w:spacing w:line="500" w:lineRule="exact"/>
        <w:rPr>
          <w:rFonts w:eastAsia="方正仿宋_GBK"/>
          <w:sz w:val="28"/>
          <w:szCs w:val="28"/>
        </w:rPr>
      </w:pPr>
      <w:r>
        <w:rPr>
          <w:rFonts w:eastAsia="方正仿宋_GBK"/>
          <w:sz w:val="28"/>
          <w:szCs w:val="28"/>
        </w:rPr>
        <w:t xml:space="preserve">6.招标文件的解释</w:t>
      </w:r>
      <w:r>
        <w:rPr>
          <w:rFonts w:eastAsia="方正仿宋_GBK"/>
          <w:sz w:val="28"/>
          <w:szCs w:val="28"/>
        </w:rPr>
      </w:r>
      <w:r/>
    </w:p>
    <w:p>
      <w:pPr>
        <w:pStyle w:val="824"/>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w:t>
      </w:r>
      <w:r>
        <w:rPr>
          <w:rFonts w:hint="eastAsia" w:eastAsia="方正仿宋_GBK"/>
          <w:sz w:val="28"/>
          <w:szCs w:val="28"/>
          <w:lang w:val="en-US" w:eastAsia="zh-CN"/>
        </w:rPr>
        <w:t xml:space="preserve">代理机构</w:t>
      </w:r>
      <w:r>
        <w:rPr>
          <w:rFonts w:eastAsia="方正仿宋_GBK"/>
          <w:sz w:val="28"/>
          <w:szCs w:val="28"/>
        </w:rPr>
        <w:t xml:space="preserve">解释。</w:t>
      </w:r>
      <w:r>
        <w:rPr>
          <w:rFonts w:eastAsia="方正仿宋_GBK"/>
          <w:color w:val="ff0000"/>
          <w:sz w:val="28"/>
          <w:szCs w:val="28"/>
        </w:rPr>
      </w:r>
      <w:r/>
    </w:p>
    <w:p>
      <w:pPr>
        <w:pStyle w:val="827"/>
        <w:spacing w:before="0" w:after="0" w:line="500" w:lineRule="exact"/>
        <w:rPr>
          <w:rFonts w:eastAsia="方正仿宋_GBK"/>
          <w:sz w:val="28"/>
          <w:szCs w:val="28"/>
        </w:rPr>
      </w:pPr>
      <w:r/>
      <w:bookmarkStart w:id="22" w:name="_Toc16938525"/>
      <w:r/>
      <w:bookmarkStart w:id="23" w:name="_Toc120614215"/>
      <w:r/>
      <w:bookmarkStart w:id="24" w:name="_Toc513029209"/>
      <w:r/>
      <w:bookmarkStart w:id="25" w:name="_Toc20823281"/>
      <w:r>
        <w:rPr>
          <w:rFonts w:eastAsia="方正仿宋_GBK"/>
          <w:sz w:val="28"/>
          <w:szCs w:val="28"/>
        </w:rPr>
        <w:t xml:space="preserve">（二）招标文件</w:t>
      </w:r>
      <w:bookmarkEnd w:id="22"/>
      <w:r/>
      <w:bookmarkEnd w:id="23"/>
      <w:r/>
      <w:bookmarkEnd w:id="24"/>
      <w:r/>
      <w:bookmarkEnd w:id="25"/>
      <w:r>
        <w:rPr>
          <w:rFonts w:eastAsia="方正仿宋_GBK"/>
          <w:sz w:val="28"/>
          <w:szCs w:val="28"/>
        </w:rPr>
      </w:r>
      <w:r/>
    </w:p>
    <w:p>
      <w:pPr>
        <w:pStyle w:val="828"/>
        <w:jc w:val="both"/>
        <w:spacing w:line="500" w:lineRule="exact"/>
        <w:rPr>
          <w:rFonts w:eastAsia="方正仿宋_GBK"/>
          <w:b/>
          <w:bCs/>
          <w:sz w:val="28"/>
          <w:szCs w:val="28"/>
        </w:rPr>
      </w:pPr>
      <w:r/>
      <w:bookmarkStart w:id="26" w:name="_Toc20823282"/>
      <w:r/>
      <w:bookmarkStart w:id="27" w:name="_Toc513029210"/>
      <w:r/>
      <w:bookmarkStart w:id="28" w:name="_Toc16938526"/>
      <w:r>
        <w:rPr>
          <w:rFonts w:eastAsia="方正仿宋_GBK"/>
          <w:sz w:val="28"/>
          <w:szCs w:val="28"/>
        </w:rPr>
        <w:t xml:space="preserve">1.招标文件构成</w:t>
      </w:r>
      <w:bookmarkEnd w:id="26"/>
      <w:r/>
      <w:bookmarkEnd w:id="27"/>
      <w:r/>
      <w:bookmarkEnd w:id="28"/>
      <w:r>
        <w:rPr>
          <w:rFonts w:eastAsia="方正仿宋_GBK"/>
          <w:b/>
          <w:bCs/>
          <w:sz w:val="28"/>
          <w:szCs w:val="28"/>
        </w:rPr>
      </w:r>
      <w:r/>
    </w:p>
    <w:p>
      <w:pPr>
        <w:pStyle w:val="824"/>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招标文件由以下部分组成：</w:t>
      </w:r>
      <w:r>
        <w:rPr>
          <w:rFonts w:eastAsia="方正仿宋_GBK"/>
          <w:sz w:val="28"/>
          <w:szCs w:val="28"/>
        </w:rPr>
      </w:r>
      <w:r/>
    </w:p>
    <w:p>
      <w:pPr>
        <w:pStyle w:val="824"/>
        <w:ind w:firstLine="42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投标邀请</w:t>
      </w:r>
      <w:r>
        <w:rPr>
          <w:rFonts w:eastAsia="方正仿宋_GBK"/>
          <w:sz w:val="28"/>
          <w:szCs w:val="28"/>
        </w:rPr>
      </w:r>
      <w:r/>
    </w:p>
    <w:p>
      <w:pPr>
        <w:pStyle w:val="824"/>
        <w:ind w:firstLine="420"/>
        <w:spacing w:line="500" w:lineRule="exact"/>
        <w:rPr>
          <w:rFonts w:eastAsia="方正仿宋_GBK"/>
          <w:sz w:val="28"/>
          <w:szCs w:val="28"/>
        </w:rPr>
      </w:pPr>
      <w:r>
        <w:rPr>
          <w:rFonts w:eastAsia="方正仿宋_GBK"/>
          <w:sz w:val="28"/>
          <w:szCs w:val="28"/>
        </w:rPr>
        <w:t xml:space="preserve">（2）投标须知</w:t>
      </w:r>
      <w:r>
        <w:rPr>
          <w:rFonts w:eastAsia="方正仿宋_GBK"/>
          <w:sz w:val="28"/>
          <w:szCs w:val="28"/>
        </w:rPr>
      </w:r>
      <w:r/>
    </w:p>
    <w:p>
      <w:pPr>
        <w:pStyle w:val="824"/>
        <w:ind w:firstLine="42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824"/>
        <w:ind w:firstLine="420"/>
        <w:spacing w:line="500" w:lineRule="exact"/>
        <w:rPr>
          <w:rFonts w:eastAsia="方正仿宋_GBK"/>
          <w:sz w:val="28"/>
          <w:szCs w:val="28"/>
        </w:rPr>
      </w:pPr>
      <w:r>
        <w:rPr>
          <w:rFonts w:eastAsia="方正仿宋_GBK"/>
          <w:sz w:val="28"/>
          <w:szCs w:val="28"/>
        </w:rPr>
        <w:t xml:space="preserve">（4）开标和评标</w:t>
      </w:r>
      <w:r>
        <w:rPr>
          <w:rFonts w:eastAsia="方正仿宋_GBK"/>
          <w:sz w:val="28"/>
          <w:szCs w:val="28"/>
        </w:rPr>
      </w:r>
      <w:r/>
    </w:p>
    <w:p>
      <w:pPr>
        <w:pStyle w:val="824"/>
        <w:ind w:firstLine="420"/>
        <w:spacing w:line="500" w:lineRule="exact"/>
        <w:rPr>
          <w:rFonts w:hint="eastAsia" w:eastAsia="方正仿宋_GBK"/>
          <w:sz w:val="28"/>
          <w:szCs w:val="28"/>
        </w:rPr>
      </w:pPr>
      <w:r>
        <w:rPr>
          <w:rFonts w:eastAsia="方正仿宋_GBK"/>
          <w:sz w:val="28"/>
          <w:szCs w:val="28"/>
        </w:rPr>
        <w:t xml:space="preserve">（5）投标文件</w:t>
      </w:r>
      <w:r>
        <w:rPr>
          <w:rFonts w:hint="eastAsia" w:eastAsia="方正仿宋_GBK"/>
          <w:sz w:val="28"/>
          <w:szCs w:val="28"/>
        </w:rPr>
        <w:t xml:space="preserve">格式</w:t>
      </w:r>
      <w:r>
        <w:rPr>
          <w:rFonts w:hint="eastAsia" w:eastAsia="方正仿宋_GBK"/>
          <w:sz w:val="28"/>
          <w:szCs w:val="28"/>
        </w:rPr>
      </w:r>
      <w:r/>
    </w:p>
    <w:p>
      <w:pPr>
        <w:pStyle w:val="824"/>
        <w:ind w:firstLine="420"/>
        <w:spacing w:line="500" w:lineRule="exact"/>
        <w:rPr>
          <w:rFonts w:eastAsia="方正仿宋_GBK"/>
          <w:sz w:val="28"/>
          <w:szCs w:val="28"/>
        </w:rPr>
      </w:pPr>
      <w:r>
        <w:rPr>
          <w:rFonts w:eastAsia="方正仿宋_GBK"/>
          <w:sz w:val="28"/>
          <w:szCs w:val="28"/>
        </w:rPr>
        <w:t xml:space="preserve">（6）附件</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请仔细检查招标文件是否齐全，如有缺漏请立</w:t>
      </w:r>
      <w:r>
        <w:rPr>
          <w:rFonts w:ascii="Times New Roman" w:hAnsi="Times New Roman" w:eastAsia="方正仿宋_GBK" w:cs="Times New Roman"/>
          <w:sz w:val="28"/>
          <w:szCs w:val="28"/>
        </w:rPr>
        <w:t xml:space="preserve">即与</w:t>
      </w:r>
      <w:r>
        <w:rPr>
          <w:rFonts w:hint="eastAsia" w:ascii="Times New Roman" w:hAnsi="Times New Roman" w:eastAsia="方正仿宋_GBK" w:cs="Times New Roman"/>
          <w:sz w:val="28"/>
          <w:szCs w:val="28"/>
          <w:lang w:eastAsia="zh-CN"/>
        </w:rPr>
        <w:t xml:space="preserve">代理机构</w:t>
      </w:r>
      <w:r>
        <w:rPr>
          <w:rFonts w:ascii="Times New Roman" w:hAnsi="Times New Roman" w:eastAsia="方正仿宋_GBK" w:cs="Times New Roman"/>
          <w:sz w:val="28"/>
          <w:szCs w:val="28"/>
        </w:rPr>
        <w:t xml:space="preserve">联</w:t>
      </w:r>
      <w:r>
        <w:rPr>
          <w:rFonts w:eastAsia="方正仿宋_GBK"/>
          <w:sz w:val="28"/>
          <w:szCs w:val="28"/>
        </w:rPr>
        <w:t xml:space="preserve">系解决。</w:t>
      </w:r>
      <w:r>
        <w:rPr>
          <w:rFonts w:eastAsia="方正仿宋_GBK"/>
          <w:sz w:val="28"/>
          <w:szCs w:val="28"/>
        </w:rPr>
      </w:r>
      <w:r/>
    </w:p>
    <w:p>
      <w:pPr>
        <w:pStyle w:val="824"/>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方正仿宋_GBK"/>
          <w:sz w:val="28"/>
          <w:szCs w:val="28"/>
        </w:rPr>
      </w:r>
      <w:r/>
    </w:p>
    <w:p>
      <w:pPr>
        <w:pStyle w:val="828"/>
        <w:jc w:val="both"/>
        <w:spacing w:line="500" w:lineRule="exact"/>
        <w:rPr>
          <w:rFonts w:eastAsia="方正仿宋_GBK"/>
          <w:b/>
          <w:bCs/>
          <w:sz w:val="28"/>
          <w:szCs w:val="28"/>
        </w:rPr>
      </w:pPr>
      <w:r/>
      <w:bookmarkStart w:id="29" w:name="_Toc462564070"/>
      <w:r/>
      <w:bookmarkStart w:id="30" w:name="_Toc513029211"/>
      <w:r/>
      <w:bookmarkStart w:id="31" w:name="_Toc20823283"/>
      <w:r/>
      <w:bookmarkStart w:id="32" w:name="_Toc16938527"/>
      <w:r>
        <w:rPr>
          <w:rFonts w:eastAsia="方正仿宋_GBK"/>
          <w:sz w:val="28"/>
          <w:szCs w:val="28"/>
        </w:rPr>
        <w:t xml:space="preserve">2.招标文件的澄清</w:t>
      </w:r>
      <w:bookmarkEnd w:id="29"/>
      <w:r/>
      <w:bookmarkEnd w:id="30"/>
      <w:r/>
      <w:bookmarkEnd w:id="31"/>
      <w:r/>
      <w:bookmarkEnd w:id="32"/>
      <w:r>
        <w:rPr>
          <w:rFonts w:eastAsia="方正仿宋_GBK"/>
          <w:b/>
          <w:bCs/>
          <w:sz w:val="28"/>
          <w:szCs w:val="28"/>
        </w:rPr>
      </w:r>
      <w:r/>
    </w:p>
    <w:p>
      <w:pPr>
        <w:pStyle w:val="824"/>
        <w:ind w:firstLine="560"/>
        <w:spacing w:line="500" w:lineRule="exact"/>
        <w:rPr>
          <w:rFonts w:hint="eastAsia" w:eastAsia="方正仿宋_GBK"/>
          <w:sz w:val="28"/>
          <w:szCs w:val="28"/>
          <w:lang w:eastAsia="zh-CN"/>
        </w:rPr>
      </w:pPr>
      <w:r>
        <w:rPr>
          <w:rFonts w:eastAsia="方正仿宋_GBK"/>
          <w:bCs/>
          <w:sz w:val="28"/>
          <w:szCs w:val="28"/>
        </w:rPr>
        <w:t xml:space="preserve">2.1</w:t>
      </w:r>
      <w:r>
        <w:rPr>
          <w:rFonts w:eastAsia="方正仿宋_GBK"/>
          <w:sz w:val="28"/>
          <w:szCs w:val="28"/>
        </w:rPr>
        <w:t xml:space="preserve"> 任何要求对招标文件进行澄清的投标人，应在投标截止期十日前按招标公告中的通讯地址，以书面形式通知采购人。采购人有权对发出的招标文件进行必要的澄清或修改</w:t>
      </w:r>
      <w:r>
        <w:rPr>
          <w:rFonts w:hint="eastAsia" w:eastAsia="方正仿宋_GBK"/>
          <w:sz w:val="28"/>
          <w:szCs w:val="28"/>
          <w:lang w:eastAsia="zh-CN"/>
        </w:rPr>
        <w:t xml:space="preserve">。</w:t>
      </w:r>
      <w:r>
        <w:rPr>
          <w:rFonts w:hint="eastAsia" w:eastAsia="方正仿宋_GBK"/>
          <w:sz w:val="28"/>
          <w:szCs w:val="28"/>
          <w:lang w:eastAsia="zh-CN"/>
        </w:rPr>
      </w:r>
      <w:r/>
    </w:p>
    <w:p>
      <w:pPr>
        <w:pStyle w:val="824"/>
        <w:ind w:firstLine="560"/>
        <w:spacing w:line="500" w:lineRule="exact"/>
        <w:rPr>
          <w:rFonts w:hint="eastAsia" w:eastAsia="方正仿宋_GBK"/>
          <w:sz w:val="28"/>
          <w:szCs w:val="28"/>
          <w:lang w:eastAsia="zh-CN"/>
        </w:rPr>
      </w:pPr>
      <w:r>
        <w:rPr>
          <w:rFonts w:eastAsia="方正仿宋_GBK"/>
          <w:sz w:val="28"/>
          <w:szCs w:val="28"/>
        </w:rPr>
        <w:t xml:space="preserve">2.2采购人视情组织答疑会</w:t>
      </w:r>
      <w:r>
        <w:rPr>
          <w:rFonts w:hint="eastAsia" w:eastAsia="方正仿宋_GBK"/>
          <w:sz w:val="28"/>
          <w:szCs w:val="28"/>
          <w:lang w:eastAsia="zh-CN"/>
        </w:rPr>
        <w:t xml:space="preserve">。</w:t>
      </w:r>
      <w:r>
        <w:rPr>
          <w:rFonts w:hint="eastAsia" w:eastAsia="方正仿宋_GBK"/>
          <w:sz w:val="28"/>
          <w:szCs w:val="28"/>
          <w:lang w:eastAsia="zh-CN"/>
        </w:rPr>
      </w:r>
      <w:r/>
    </w:p>
    <w:p>
      <w:pPr>
        <w:pStyle w:val="828"/>
        <w:jc w:val="both"/>
        <w:spacing w:line="500" w:lineRule="exact"/>
        <w:rPr>
          <w:rFonts w:eastAsia="方正仿宋_GBK"/>
          <w:b/>
          <w:bCs/>
          <w:sz w:val="28"/>
          <w:szCs w:val="28"/>
        </w:rPr>
      </w:pPr>
      <w:r/>
      <w:bookmarkStart w:id="33" w:name="_Toc20823284"/>
      <w:r/>
      <w:bookmarkStart w:id="34" w:name="_Toc462564071"/>
      <w:r/>
      <w:bookmarkStart w:id="35" w:name="_Toc16938528"/>
      <w:r/>
      <w:bookmarkStart w:id="36" w:name="_Toc513029212"/>
      <w:r>
        <w:rPr>
          <w:rFonts w:eastAsia="方正仿宋_GBK"/>
          <w:sz w:val="28"/>
          <w:szCs w:val="28"/>
        </w:rPr>
        <w:t xml:space="preserve">3.招标文件的修改</w:t>
      </w:r>
      <w:bookmarkEnd w:id="33"/>
      <w:r/>
      <w:bookmarkEnd w:id="34"/>
      <w:r/>
      <w:bookmarkEnd w:id="35"/>
      <w:r/>
      <w:bookmarkEnd w:id="36"/>
      <w:r>
        <w:rPr>
          <w:rFonts w:eastAsia="方正仿宋_GBK"/>
          <w:b/>
          <w:bCs/>
          <w:sz w:val="28"/>
          <w:szCs w:val="28"/>
        </w:rPr>
      </w:r>
      <w:r/>
    </w:p>
    <w:p>
      <w:pPr>
        <w:pStyle w:val="824"/>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在投标截止时间前，</w:t>
      </w:r>
      <w:r>
        <w:rPr>
          <w:rFonts w:hint="eastAsia" w:ascii="Times New Roman" w:hAnsi="Times New Roman" w:eastAsia="方正仿宋_GBK" w:cs="Times New Roman"/>
          <w:sz w:val="28"/>
          <w:szCs w:val="28"/>
          <w:lang w:val="en-US" w:eastAsia="zh-CN"/>
        </w:rPr>
        <w:t xml:space="preserve">采购人、采购代理机构</w:t>
      </w:r>
      <w:r>
        <w:rPr>
          <w:rFonts w:ascii="Times New Roman" w:hAnsi="Times New Roman" w:eastAsia="方正仿宋_GBK" w:cs="Times New Roman"/>
          <w:sz w:val="28"/>
          <w:szCs w:val="28"/>
        </w:rPr>
        <w:t xml:space="preserve">可以对</w:t>
      </w:r>
      <w:r>
        <w:rPr>
          <w:rFonts w:eastAsia="方正仿宋_GBK"/>
          <w:sz w:val="28"/>
          <w:szCs w:val="28"/>
        </w:rPr>
        <w:t xml:space="preserve">招标文件进行修改。</w:t>
      </w:r>
      <w:r>
        <w:rPr>
          <w:rFonts w:eastAsia="方正仿宋_GBK"/>
          <w:sz w:val="28"/>
          <w:szCs w:val="28"/>
        </w:rPr>
      </w:r>
      <w:r/>
    </w:p>
    <w:p>
      <w:pPr>
        <w:pStyle w:val="824"/>
        <w:ind w:firstLine="560"/>
        <w:spacing w:line="500" w:lineRule="exact"/>
        <w:rPr>
          <w:rFonts w:eastAsia="方正仿宋_GBK"/>
          <w:sz w:val="28"/>
          <w:szCs w:val="28"/>
        </w:rPr>
      </w:pPr>
      <w:r>
        <w:rPr>
          <w:rFonts w:eastAsia="方正仿宋_GBK"/>
          <w:bCs/>
          <w:sz w:val="28"/>
          <w:szCs w:val="28"/>
        </w:rPr>
        <w:t xml:space="preserve">3.2 </w:t>
      </w:r>
      <w:r>
        <w:rPr>
          <w:rFonts w:hint="eastAsia" w:eastAsia="方正仿宋_GBK"/>
          <w:sz w:val="28"/>
          <w:szCs w:val="28"/>
        </w:rPr>
        <w:t xml:space="preserve">采购人、采购代理机构</w:t>
      </w:r>
      <w:r>
        <w:rPr>
          <w:rFonts w:eastAsia="方正仿宋_GBK"/>
          <w:sz w:val="28"/>
          <w:szCs w:val="28"/>
        </w:rPr>
        <w:t xml:space="preserve">有权按照法定的要求推迟投标截止日期和开标日期。</w:t>
      </w:r>
      <w:r>
        <w:rPr>
          <w:rFonts w:eastAsia="方正仿宋_GBK"/>
          <w:sz w:val="28"/>
          <w:szCs w:val="28"/>
        </w:rPr>
      </w:r>
      <w:r/>
    </w:p>
    <w:p>
      <w:pPr>
        <w:pStyle w:val="824"/>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招标文件的修改将在</w:t>
      </w:r>
      <w:r>
        <w:rPr>
          <w:rFonts w:hint="eastAsia" w:eastAsia="方正仿宋_GBK"/>
          <w:sz w:val="28"/>
          <w:szCs w:val="28"/>
        </w:rPr>
        <w:t xml:space="preserve">江苏</w:t>
      </w:r>
      <w:r>
        <w:rPr>
          <w:rFonts w:eastAsia="方正仿宋_GBK"/>
          <w:sz w:val="28"/>
          <w:szCs w:val="28"/>
        </w:rPr>
        <w:t xml:space="preserve">政府采购网公布，补充文件将作为招标文件的组成部分，并对投标人具有约束力。</w:t>
      </w:r>
      <w:r>
        <w:rPr>
          <w:rFonts w:eastAsia="方正仿宋_GBK"/>
          <w:sz w:val="28"/>
          <w:szCs w:val="28"/>
        </w:rPr>
      </w:r>
      <w:r/>
    </w:p>
    <w:p>
      <w:pPr>
        <w:pStyle w:val="827"/>
        <w:spacing w:before="0" w:after="0" w:line="500" w:lineRule="exact"/>
        <w:rPr>
          <w:rFonts w:eastAsia="方正仿宋_GBK"/>
          <w:sz w:val="28"/>
          <w:szCs w:val="28"/>
        </w:rPr>
      </w:pPr>
      <w:r/>
      <w:bookmarkStart w:id="37" w:name="_Toc513029213"/>
      <w:r/>
      <w:bookmarkStart w:id="38" w:name="_Toc20823285"/>
      <w:r/>
      <w:bookmarkStart w:id="39" w:name="_Toc16938529"/>
      <w:r/>
      <w:bookmarkStart w:id="40" w:name="_Toc462564072"/>
      <w:r/>
      <w:bookmarkStart w:id="41" w:name="_Toc120614216"/>
      <w:r>
        <w:rPr>
          <w:rFonts w:eastAsia="方正仿宋_GBK"/>
          <w:sz w:val="28"/>
          <w:szCs w:val="28"/>
        </w:rPr>
        <w:t xml:space="preserve">（三）投标文件的编制</w:t>
      </w:r>
      <w:bookmarkEnd w:id="37"/>
      <w:r/>
      <w:bookmarkEnd w:id="38"/>
      <w:r/>
      <w:bookmarkEnd w:id="39"/>
      <w:r/>
      <w:bookmarkEnd w:id="40"/>
      <w:r/>
      <w:bookmarkEnd w:id="41"/>
      <w:r>
        <w:rPr>
          <w:rFonts w:eastAsia="方正仿宋_GBK"/>
          <w:sz w:val="28"/>
          <w:szCs w:val="28"/>
        </w:rPr>
      </w:r>
      <w:r/>
    </w:p>
    <w:p>
      <w:pPr>
        <w:pStyle w:val="828"/>
        <w:jc w:val="both"/>
        <w:spacing w:line="500" w:lineRule="exact"/>
        <w:rPr>
          <w:rFonts w:eastAsia="方正仿宋_GBK"/>
          <w:bCs/>
          <w:sz w:val="28"/>
          <w:szCs w:val="28"/>
        </w:rPr>
      </w:pPr>
      <w:r/>
      <w:bookmarkStart w:id="42" w:name="_Toc20823286"/>
      <w:r/>
      <w:bookmarkStart w:id="43" w:name="_Toc462564073"/>
      <w:r/>
      <w:bookmarkStart w:id="44" w:name="_Toc513029214"/>
      <w:r/>
      <w:bookmarkStart w:id="45" w:name="_Toc16938530"/>
      <w:r>
        <w:rPr>
          <w:rFonts w:eastAsia="方正仿宋_GBK"/>
          <w:sz w:val="28"/>
          <w:szCs w:val="28"/>
        </w:rPr>
        <w:t xml:space="preserve">1.投标文件的语言及度量衡单位</w:t>
      </w:r>
      <w:bookmarkEnd w:id="42"/>
      <w:r/>
      <w:bookmarkEnd w:id="43"/>
      <w:r/>
      <w:bookmarkEnd w:id="44"/>
      <w:r/>
      <w:bookmarkEnd w:id="45"/>
      <w:r>
        <w:rPr>
          <w:rFonts w:eastAsia="方正仿宋_GBK"/>
          <w:bCs/>
          <w:sz w:val="28"/>
          <w:szCs w:val="28"/>
        </w:rPr>
      </w:r>
      <w:r/>
    </w:p>
    <w:p>
      <w:pPr>
        <w:pStyle w:val="824"/>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投标人提交的投标文件以及投标人与</w:t>
      </w:r>
      <w:r>
        <w:rPr>
          <w:rFonts w:hint="eastAsia" w:eastAsia="方正仿宋_GBK"/>
          <w:sz w:val="28"/>
          <w:szCs w:val="28"/>
        </w:rPr>
        <w:t xml:space="preserve">采购人</w:t>
      </w:r>
      <w:r>
        <w:rPr>
          <w:rFonts w:hint="eastAsia" w:eastAsia="方正仿宋_GBK"/>
          <w:sz w:val="28"/>
          <w:szCs w:val="28"/>
          <w:lang w:val="en-US" w:eastAsia="zh-CN"/>
        </w:rPr>
        <w:t xml:space="preserve">及</w:t>
      </w:r>
      <w:r>
        <w:rPr>
          <w:rFonts w:hint="eastAsia" w:eastAsia="方正仿宋_GBK"/>
          <w:sz w:val="28"/>
          <w:szCs w:val="28"/>
        </w:rPr>
        <w:t xml:space="preserve">采购代理机构</w:t>
      </w:r>
      <w:r>
        <w:rPr>
          <w:rFonts w:eastAsia="方正仿宋_GBK"/>
          <w:sz w:val="28"/>
          <w:szCs w:val="28"/>
        </w:rPr>
        <w:t xml:space="preserve">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rPr>
          <w:rFonts w:eastAsia="方正仿宋_GBK"/>
          <w:sz w:val="28"/>
          <w:szCs w:val="28"/>
        </w:rPr>
      </w:r>
      <w:r/>
    </w:p>
    <w:p>
      <w:pPr>
        <w:pStyle w:val="824"/>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除技术性能另有规定外，投标文件所使用的度量衡单位，均须采用国家法定计量单位。</w:t>
      </w:r>
      <w:r>
        <w:rPr>
          <w:rFonts w:eastAsia="方正仿宋_GBK"/>
          <w:sz w:val="28"/>
          <w:szCs w:val="28"/>
        </w:rPr>
      </w:r>
      <w:r/>
    </w:p>
    <w:p>
      <w:pPr>
        <w:pStyle w:val="828"/>
        <w:jc w:val="both"/>
        <w:spacing w:line="500" w:lineRule="exact"/>
        <w:rPr>
          <w:rFonts w:eastAsia="方正仿宋_GBK"/>
          <w:b/>
          <w:bCs/>
          <w:sz w:val="28"/>
          <w:szCs w:val="28"/>
        </w:rPr>
      </w:pPr>
      <w:r/>
      <w:bookmarkStart w:id="46" w:name="_Toc20823287"/>
      <w:r/>
      <w:bookmarkStart w:id="47" w:name="_Toc462564074"/>
      <w:r/>
      <w:bookmarkStart w:id="48" w:name="_Toc16938531"/>
      <w:r/>
      <w:bookmarkStart w:id="49" w:name="_Toc513029215"/>
      <w:r>
        <w:rPr>
          <w:rFonts w:eastAsia="方正仿宋_GBK"/>
          <w:sz w:val="28"/>
          <w:szCs w:val="28"/>
        </w:rPr>
        <w:t xml:space="preserve">2.投标文件构成</w:t>
      </w:r>
      <w:bookmarkEnd w:id="46"/>
      <w:r/>
      <w:bookmarkEnd w:id="47"/>
      <w:r/>
      <w:bookmarkEnd w:id="48"/>
      <w:r/>
      <w:bookmarkEnd w:id="49"/>
      <w:r>
        <w:rPr>
          <w:rFonts w:eastAsia="方正仿宋_GBK"/>
          <w:b/>
          <w:bCs/>
          <w:sz w:val="28"/>
          <w:szCs w:val="28"/>
        </w:rPr>
      </w:r>
      <w:r/>
    </w:p>
    <w:p>
      <w:pPr>
        <w:pStyle w:val="824"/>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投标人编写的投标文件应包括</w:t>
      </w:r>
      <w:r>
        <w:rPr>
          <w:rFonts w:hint="eastAsia" w:eastAsia="方正仿宋_GBK"/>
          <w:sz w:val="28"/>
          <w:szCs w:val="28"/>
        </w:rPr>
        <w:t xml:space="preserve">资格证明文件、符合性证明文件、投标函、开标一览表、投标分项报价表、技术</w:t>
      </w:r>
      <w:r>
        <w:rPr>
          <w:rFonts w:eastAsia="方正仿宋_GBK"/>
          <w:sz w:val="28"/>
          <w:szCs w:val="28"/>
        </w:rPr>
        <w:t xml:space="preserve">部分正负偏离表</w:t>
      </w:r>
      <w:r>
        <w:rPr>
          <w:rFonts w:hint="eastAsia" w:eastAsia="方正仿宋_GBK"/>
          <w:sz w:val="28"/>
          <w:szCs w:val="28"/>
        </w:rPr>
        <w:t xml:space="preserve">、</w:t>
      </w:r>
      <w:r>
        <w:rPr>
          <w:rFonts w:eastAsia="方正仿宋_GBK"/>
          <w:sz w:val="28"/>
          <w:szCs w:val="28"/>
        </w:rPr>
        <w:t xml:space="preserve">商务部分正负偏离表</w:t>
      </w:r>
      <w:r>
        <w:rPr>
          <w:rFonts w:hint="eastAsia" w:eastAsia="方正仿宋_GBK"/>
          <w:sz w:val="28"/>
          <w:szCs w:val="28"/>
        </w:rPr>
        <w:t xml:space="preserve">、其他证明文件等部分</w:t>
      </w:r>
      <w:r>
        <w:rPr>
          <w:rFonts w:eastAsia="方正仿宋_GBK"/>
          <w:sz w:val="28"/>
          <w:szCs w:val="28"/>
        </w:rPr>
        <w:t xml:space="preserve">。供应商按“第五部分 投标文件</w:t>
      </w:r>
      <w:r>
        <w:rPr>
          <w:rFonts w:hint="eastAsia" w:eastAsia="方正仿宋_GBK"/>
          <w:sz w:val="28"/>
          <w:szCs w:val="28"/>
        </w:rPr>
        <w:t xml:space="preserve">格式</w:t>
      </w:r>
      <w:r>
        <w:rPr>
          <w:rFonts w:eastAsia="方正仿宋_GBK"/>
          <w:sz w:val="28"/>
          <w:szCs w:val="28"/>
        </w:rPr>
        <w:t xml:space="preserve">”要求编写投标文件</w:t>
      </w:r>
      <w:r>
        <w:rPr>
          <w:rFonts w:hint="eastAsia" w:eastAsia="方正仿宋_GBK"/>
          <w:sz w:val="28"/>
          <w:szCs w:val="28"/>
        </w:rPr>
        <w:t xml:space="preserve">。</w:t>
      </w:r>
      <w:r>
        <w:rPr>
          <w:rFonts w:eastAsia="方正仿宋_GBK"/>
          <w:sz w:val="28"/>
          <w:szCs w:val="28"/>
        </w:rPr>
      </w:r>
      <w:r/>
    </w:p>
    <w:p>
      <w:pPr>
        <w:pStyle w:val="824"/>
        <w:ind w:firstLine="560"/>
        <w:spacing w:line="500" w:lineRule="exact"/>
        <w:rPr>
          <w:rFonts w:hint="eastAsia" w:eastAsia="方正仿宋_GBK"/>
          <w:sz w:val="28"/>
          <w:szCs w:val="28"/>
        </w:rPr>
      </w:pPr>
      <w:r>
        <w:rPr>
          <w:rFonts w:eastAsia="方正仿宋_GBK"/>
          <w:sz w:val="28"/>
          <w:szCs w:val="28"/>
        </w:rPr>
        <w:t xml:space="preserve">2.2</w:t>
      </w:r>
      <w:r>
        <w:rPr>
          <w:rFonts w:hint="eastAsia" w:eastAsia="方正仿宋_GBK"/>
          <w:sz w:val="28"/>
          <w:szCs w:val="28"/>
        </w:rPr>
        <w:t xml:space="preserve">如标书制作工具中格式和内容与“江苏政府采购网”发布的招标文件不一致，请以“江苏政府采购网”发布的招标文件为准。</w:t>
      </w:r>
      <w:r>
        <w:rPr>
          <w:rFonts w:hint="eastAsia" w:eastAsia="方正仿宋_GBK"/>
          <w:sz w:val="28"/>
          <w:szCs w:val="28"/>
        </w:rPr>
      </w:r>
      <w:r/>
    </w:p>
    <w:p>
      <w:pPr>
        <w:pStyle w:val="828"/>
        <w:jc w:val="both"/>
        <w:spacing w:line="500" w:lineRule="exact"/>
        <w:rPr>
          <w:rFonts w:eastAsia="方正仿宋_GBK"/>
          <w:b/>
          <w:bCs/>
          <w:sz w:val="28"/>
          <w:szCs w:val="28"/>
        </w:rPr>
      </w:pPr>
      <w:r/>
      <w:bookmarkStart w:id="50" w:name="_Hlt26954838"/>
      <w:r/>
      <w:bookmarkEnd w:id="50"/>
      <w:r/>
      <w:bookmarkStart w:id="51" w:name="_Hlt26670360"/>
      <w:r/>
      <w:bookmarkEnd w:id="51"/>
      <w:r/>
      <w:bookmarkStart w:id="52" w:name="_Toc14577360"/>
      <w:r/>
      <w:bookmarkStart w:id="53" w:name="_Toc49090511"/>
      <w:r/>
      <w:bookmarkStart w:id="54" w:name="_Hlt26668975"/>
      <w:r/>
      <w:bookmarkEnd w:id="54"/>
      <w:r>
        <w:rPr>
          <w:rFonts w:eastAsia="方正仿宋_GBK"/>
          <w:sz w:val="28"/>
          <w:szCs w:val="28"/>
        </w:rPr>
        <w:t xml:space="preserve">3.投标有效期</w:t>
      </w:r>
      <w:bookmarkEnd w:id="52"/>
      <w:r/>
      <w:bookmarkEnd w:id="53"/>
      <w:r>
        <w:rPr>
          <w:rFonts w:eastAsia="方正仿宋_GBK"/>
          <w:b/>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3.1投标有效期为</w:t>
      </w:r>
      <w:r>
        <w:rPr>
          <w:rFonts w:hint="eastAsia" w:eastAsia="方正仿宋_GBK"/>
          <w:bCs/>
          <w:sz w:val="28"/>
          <w:szCs w:val="28"/>
          <w:lang w:val="en-US" w:eastAsia="zh-CN"/>
        </w:rPr>
        <w:t xml:space="preserve">采购人</w:t>
      </w:r>
      <w:r>
        <w:rPr>
          <w:rFonts w:eastAsia="方正仿宋_GBK"/>
          <w:bCs/>
          <w:sz w:val="28"/>
          <w:szCs w:val="28"/>
        </w:rPr>
        <w:t xml:space="preserve">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rPr>
          <w:rFonts w:eastAsia="方正仿宋_GBK"/>
          <w:bCs/>
          <w:sz w:val="28"/>
          <w:szCs w:val="28"/>
        </w:rPr>
      </w:r>
      <w:r/>
    </w:p>
    <w:p>
      <w:pPr>
        <w:pStyle w:val="828"/>
        <w:jc w:val="both"/>
        <w:spacing w:line="500" w:lineRule="exact"/>
        <w:rPr>
          <w:rFonts w:eastAsia="方正仿宋_GBK"/>
          <w:b/>
          <w:bCs/>
          <w:sz w:val="28"/>
          <w:szCs w:val="28"/>
        </w:rPr>
      </w:pPr>
      <w:r>
        <w:rPr>
          <w:rFonts w:eastAsia="方正仿宋_GBK"/>
          <w:sz w:val="28"/>
          <w:szCs w:val="28"/>
        </w:rPr>
        <w:t xml:space="preserve">4.投标有效期的延长</w:t>
      </w:r>
      <w:r>
        <w:rPr>
          <w:rFonts w:eastAsia="方正仿宋_GBK"/>
          <w:b/>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lang w:val="en-US" w:eastAsia="zh-CN"/>
        </w:rPr>
        <w:t xml:space="preserve">采购人</w:t>
      </w:r>
      <w:r>
        <w:rPr>
          <w:rFonts w:eastAsia="方正仿宋_GBK"/>
          <w:bCs/>
          <w:sz w:val="28"/>
          <w:szCs w:val="28"/>
        </w:rPr>
        <w:t xml:space="preserve">于原投标有效期满之前，可向投标人提出延长投标有效期的要求。这种要求与答复均应采用书面形式。投标人可以拒绝</w:t>
      </w:r>
      <w:r>
        <w:rPr>
          <w:rFonts w:hint="eastAsia" w:eastAsia="方正仿宋_GBK"/>
          <w:bCs/>
          <w:sz w:val="28"/>
          <w:szCs w:val="28"/>
          <w:lang w:val="en-US" w:eastAsia="zh-CN"/>
        </w:rPr>
        <w:t xml:space="preserve">采购人</w:t>
      </w:r>
      <w:r>
        <w:rPr>
          <w:rFonts w:eastAsia="方正仿宋_GBK"/>
          <w:bCs/>
          <w:sz w:val="28"/>
          <w:szCs w:val="28"/>
        </w:rPr>
        <w:t xml:space="preserve">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rPr>
          <w:rFonts w:eastAsia="方正仿宋_GBK"/>
          <w:bCs/>
          <w:sz w:val="28"/>
          <w:szCs w:val="28"/>
        </w:rPr>
      </w:r>
      <w:r/>
    </w:p>
    <w:p>
      <w:pPr>
        <w:pStyle w:val="827"/>
        <w:spacing w:before="0" w:after="0" w:line="500" w:lineRule="exact"/>
        <w:rPr>
          <w:rFonts w:eastAsia="方正仿宋_GBK"/>
          <w:sz w:val="28"/>
          <w:szCs w:val="28"/>
        </w:rPr>
      </w:pPr>
      <w:r/>
      <w:bookmarkStart w:id="55" w:name="_Toc16938540"/>
      <w:r/>
      <w:bookmarkStart w:id="56" w:name="_Toc20823296"/>
      <w:r/>
      <w:bookmarkStart w:id="57" w:name="_Toc513029224"/>
      <w:r/>
      <w:bookmarkStart w:id="58" w:name="_Hlt26954739"/>
      <w:r/>
      <w:bookmarkEnd w:id="58"/>
      <w:r/>
      <w:bookmarkStart w:id="59" w:name="_Hlt26954852"/>
      <w:r/>
      <w:bookmarkEnd w:id="59"/>
      <w:r/>
      <w:bookmarkStart w:id="60" w:name="_Toc120614217"/>
      <w:r>
        <w:rPr>
          <w:rFonts w:eastAsia="方正仿宋_GBK"/>
          <w:sz w:val="28"/>
          <w:szCs w:val="28"/>
        </w:rPr>
        <w:t xml:space="preserve">（四）投标文件的递交</w:t>
      </w:r>
      <w:bookmarkEnd w:id="55"/>
      <w:r/>
      <w:bookmarkEnd w:id="56"/>
      <w:r/>
      <w:bookmarkEnd w:id="57"/>
      <w:r/>
      <w:bookmarkEnd w:id="60"/>
      <w:r>
        <w:rPr>
          <w:rFonts w:eastAsia="方正仿宋_GBK"/>
          <w:sz w:val="28"/>
          <w:szCs w:val="28"/>
        </w:rPr>
      </w:r>
      <w:r/>
    </w:p>
    <w:p>
      <w:pPr>
        <w:pStyle w:val="828"/>
        <w:jc w:val="both"/>
        <w:spacing w:line="500" w:lineRule="exact"/>
        <w:rPr>
          <w:rFonts w:eastAsia="方正仿宋_GBK"/>
          <w:b/>
          <w:bCs/>
          <w:sz w:val="28"/>
          <w:szCs w:val="28"/>
        </w:rPr>
      </w:pPr>
      <w:r/>
      <w:bookmarkStart w:id="61" w:name="_Toc462564084"/>
      <w:r/>
      <w:bookmarkStart w:id="62" w:name="_Toc20823297"/>
      <w:r/>
      <w:bookmarkStart w:id="63" w:name="_Toc513029225"/>
      <w:r/>
      <w:bookmarkStart w:id="64" w:name="_Toc16938541"/>
      <w:r>
        <w:rPr>
          <w:rFonts w:eastAsia="方正仿宋_GBK"/>
          <w:sz w:val="28"/>
          <w:szCs w:val="28"/>
        </w:rPr>
        <w:t xml:space="preserve">1.投标文件</w:t>
      </w:r>
      <w:bookmarkEnd w:id="61"/>
      <w:r/>
      <w:bookmarkEnd w:id="62"/>
      <w:r/>
      <w:bookmarkEnd w:id="63"/>
      <w:r/>
      <w:bookmarkEnd w:id="64"/>
      <w:r>
        <w:rPr>
          <w:rFonts w:eastAsia="方正仿宋_GBK"/>
          <w:sz w:val="28"/>
          <w:szCs w:val="28"/>
        </w:rPr>
        <w:t xml:space="preserve">的递交</w:t>
      </w:r>
      <w:r>
        <w:rPr>
          <w:rFonts w:eastAsia="方正仿宋_GBK"/>
          <w:b/>
          <w:bCs/>
          <w:sz w:val="28"/>
          <w:szCs w:val="28"/>
        </w:rPr>
      </w:r>
      <w:r/>
    </w:p>
    <w:p>
      <w:pPr>
        <w:pStyle w:val="824"/>
        <w:ind w:firstLine="556"/>
        <w:spacing w:line="500" w:lineRule="exact"/>
        <w:rPr>
          <w:rFonts w:eastAsia="方正仿宋_GBK"/>
          <w:bCs/>
          <w:sz w:val="28"/>
          <w:szCs w:val="28"/>
        </w:rPr>
      </w:pPr>
      <w:r>
        <w:rPr>
          <w:rFonts w:eastAsia="方正仿宋_GBK"/>
          <w:bCs/>
          <w:sz w:val="28"/>
          <w:szCs w:val="28"/>
        </w:rPr>
        <w:t xml:space="preserve">1.1</w:t>
      </w:r>
      <w:bookmarkStart w:id="65" w:name="_Toc20823298"/>
      <w:r/>
      <w:bookmarkStart w:id="66" w:name="_Toc513029226"/>
      <w:r/>
      <w:bookmarkStart w:id="67" w:name="_Toc16938542"/>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《江苏省政府采购管理交易系统（苏采云）供应商操作手册》</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截止时间前制作并上传电子响应文件。</w:t>
      </w:r>
      <w:r>
        <w:rPr>
          <w:rFonts w:eastAsia="方正仿宋_GBK"/>
          <w:bCs/>
          <w:sz w:val="28"/>
          <w:szCs w:val="28"/>
        </w:rPr>
      </w:r>
      <w:r/>
    </w:p>
    <w:p>
      <w:pPr>
        <w:pStyle w:val="824"/>
        <w:spacing w:line="500" w:lineRule="exact"/>
        <w:rPr>
          <w:rFonts w:eastAsia="方正仿宋_GBK"/>
          <w:b/>
          <w:sz w:val="28"/>
          <w:szCs w:val="28"/>
        </w:rPr>
      </w:pPr>
      <w:r>
        <w:rPr>
          <w:rFonts w:eastAsia="方正仿宋_GBK"/>
          <w:sz w:val="28"/>
          <w:szCs w:val="28"/>
        </w:rPr>
        <w:t xml:space="preserve">2.投标截止日期</w:t>
      </w:r>
      <w:bookmarkEnd w:id="65"/>
      <w:r/>
      <w:bookmarkEnd w:id="66"/>
      <w:r/>
      <w:bookmarkEnd w:id="67"/>
      <w:r>
        <w:rPr>
          <w:rFonts w:eastAsia="方正仿宋_GBK"/>
          <w:b/>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2.1 投标人上传电子投标文件的时间不得迟于招标公告中规定的投标截止时间。</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hint="eastAsia" w:eastAsia="方正仿宋_GBK"/>
          <w:bCs/>
          <w:sz w:val="28"/>
          <w:szCs w:val="28"/>
        </w:rPr>
        <w:t xml:space="preserve">、C</w:t>
      </w:r>
      <w:r>
        <w:rPr>
          <w:rFonts w:eastAsia="方正仿宋_GBK"/>
          <w:bCs/>
          <w:sz w:val="28"/>
          <w:szCs w:val="28"/>
        </w:rPr>
        <w:t xml:space="preserve">A</w:t>
      </w:r>
      <w:r>
        <w:rPr>
          <w:rFonts w:hint="eastAsia" w:eastAsia="方正仿宋_GBK"/>
          <w:bCs/>
          <w:sz w:val="28"/>
          <w:szCs w:val="28"/>
        </w:rPr>
        <w:t xml:space="preserve">数字证书及电子签章故障</w:t>
      </w:r>
      <w:r>
        <w:rPr>
          <w:rFonts w:eastAsia="方正仿宋_GBK"/>
          <w:bCs/>
          <w:sz w:val="28"/>
          <w:szCs w:val="28"/>
        </w:rPr>
        <w:t xml:space="preserve">等风险因素，如因投标人自身原因造成的电子投标文件上传不成功由投标人自行承担全部责任。</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w:t>
      </w:r>
      <w:r>
        <w:rPr>
          <w:rFonts w:hint="eastAsia" w:eastAsia="方正仿宋_GBK"/>
          <w:bCs/>
          <w:sz w:val="28"/>
          <w:szCs w:val="28"/>
          <w:lang w:val="en-US" w:eastAsia="zh-CN"/>
        </w:rPr>
        <w:t xml:space="preserve">采购人</w:t>
      </w:r>
      <w:r>
        <w:rPr>
          <w:rFonts w:eastAsia="方正仿宋_GBK"/>
          <w:bCs/>
          <w:sz w:val="28"/>
          <w:szCs w:val="28"/>
        </w:rPr>
        <w:t xml:space="preserve">可以按照规定，通过修改招标文件酌情延长投标截止日期，在此情况下，投标人的所有权利和义务以及投标人受制的截止日期均应以延长后新的截止日期为准。</w:t>
      </w:r>
      <w:r>
        <w:rPr>
          <w:rFonts w:eastAsia="方正仿宋_GBK"/>
          <w:bCs/>
          <w:sz w:val="28"/>
          <w:szCs w:val="28"/>
        </w:rPr>
      </w:r>
      <w:r/>
    </w:p>
    <w:p>
      <w:pPr>
        <w:pStyle w:val="828"/>
        <w:jc w:val="both"/>
        <w:spacing w:line="500" w:lineRule="exact"/>
        <w:rPr>
          <w:rFonts w:eastAsia="方正仿宋_GBK"/>
          <w:b/>
          <w:bCs/>
          <w:sz w:val="28"/>
          <w:szCs w:val="28"/>
        </w:rPr>
      </w:pPr>
      <w:r/>
      <w:bookmarkStart w:id="68" w:name="_Toc16938543"/>
      <w:r/>
      <w:bookmarkStart w:id="69" w:name="_Toc20823299"/>
      <w:r/>
      <w:bookmarkStart w:id="70" w:name="_Toc513029227"/>
      <w:r>
        <w:rPr>
          <w:rFonts w:eastAsia="方正仿宋_GBK"/>
          <w:sz w:val="28"/>
          <w:szCs w:val="28"/>
        </w:rPr>
        <w:t xml:space="preserve">3.投标文件</w:t>
      </w:r>
      <w:bookmarkEnd w:id="68"/>
      <w:r/>
      <w:bookmarkEnd w:id="69"/>
      <w:r/>
      <w:bookmarkEnd w:id="70"/>
      <w:r>
        <w:rPr>
          <w:rFonts w:eastAsia="方正仿宋_GBK"/>
          <w:sz w:val="28"/>
          <w:szCs w:val="28"/>
        </w:rPr>
        <w:t xml:space="preserve">的拒收</w:t>
      </w:r>
      <w:r>
        <w:rPr>
          <w:rFonts w:eastAsia="方正仿宋_GBK"/>
          <w:b/>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lang w:val="en-US" w:eastAsia="zh-CN"/>
        </w:rPr>
        <w:t xml:space="preserve">采购人</w:t>
      </w:r>
      <w:r>
        <w:rPr>
          <w:rFonts w:eastAsia="方正仿宋_GBK"/>
          <w:bCs/>
          <w:sz w:val="28"/>
          <w:szCs w:val="28"/>
        </w:rPr>
        <w:t xml:space="preserve">拒绝接收在其规定的投标截止时间后上传的任何投标文件。</w:t>
      </w:r>
      <w:r>
        <w:rPr>
          <w:rFonts w:eastAsia="方正仿宋_GBK"/>
          <w:bCs/>
          <w:sz w:val="28"/>
          <w:szCs w:val="28"/>
        </w:rPr>
      </w:r>
      <w:r/>
    </w:p>
    <w:p>
      <w:pPr>
        <w:pStyle w:val="828"/>
        <w:jc w:val="both"/>
        <w:spacing w:line="500" w:lineRule="exact"/>
        <w:rPr>
          <w:rFonts w:eastAsia="方正仿宋_GBK"/>
          <w:b/>
          <w:bCs/>
          <w:sz w:val="28"/>
          <w:szCs w:val="28"/>
        </w:rPr>
      </w:pPr>
      <w:r/>
      <w:bookmarkStart w:id="71" w:name="_Toc513029228"/>
      <w:r/>
      <w:bookmarkStart w:id="72" w:name="_Toc16938544"/>
      <w:r/>
      <w:bookmarkStart w:id="73" w:name="_Toc20823300"/>
      <w:r>
        <w:rPr>
          <w:rFonts w:eastAsia="方正仿宋_GBK"/>
          <w:sz w:val="28"/>
          <w:szCs w:val="28"/>
        </w:rPr>
        <w:t xml:space="preserve">4.投标文件的撤回和修改</w:t>
      </w:r>
      <w:bookmarkEnd w:id="71"/>
      <w:r/>
      <w:bookmarkEnd w:id="72"/>
      <w:r/>
      <w:bookmarkEnd w:id="73"/>
      <w:r>
        <w:rPr>
          <w:rFonts w:eastAsia="方正仿宋_GBK"/>
          <w:b/>
          <w:bCs/>
          <w:sz w:val="28"/>
          <w:szCs w:val="28"/>
        </w:rPr>
      </w:r>
      <w:r/>
    </w:p>
    <w:p>
      <w:pPr>
        <w:pStyle w:val="824"/>
        <w:ind w:firstLine="560"/>
        <w:spacing w:line="500" w:lineRule="exact"/>
        <w:rPr>
          <w:rFonts w:eastAsia="方正仿宋_GBK"/>
          <w:sz w:val="28"/>
          <w:szCs w:val="28"/>
        </w:rPr>
      </w:pPr>
      <w:r>
        <w:rPr>
          <w:rFonts w:eastAsia="方正仿宋_GBK"/>
          <w:sz w:val="28"/>
          <w:szCs w:val="28"/>
        </w:rPr>
        <w:t xml:space="preserve">4.1 投标文件的撤回</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4.1.1 电子投标文件的撤回</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4.1.2 投标人撤回电子投标文件，则认为其不再参与本项目投标活动。</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4.2 投标文件的修改</w:t>
      </w:r>
      <w:r>
        <w:rPr>
          <w:rFonts w:eastAsia="方正仿宋_GBK"/>
          <w:sz w:val="28"/>
          <w:szCs w:val="28"/>
        </w:rPr>
      </w:r>
      <w:r/>
    </w:p>
    <w:p>
      <w:pPr>
        <w:pStyle w:val="824"/>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bCs/>
          <w:sz w:val="28"/>
          <w:szCs w:val="28"/>
        </w:rPr>
        <w:t xml:space="preserve">。</w:t>
      </w:r>
      <w:r>
        <w:rPr>
          <w:rFonts w:eastAsia="方正仿宋_GBK"/>
          <w:bCs/>
          <w:sz w:val="28"/>
          <w:szCs w:val="28"/>
        </w:rPr>
      </w:r>
      <w:r/>
    </w:p>
    <w:p>
      <w:pPr>
        <w:pStyle w:val="824"/>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在投标截止时间之后，投标人不得对其电子投标文件作任何修改。</w:t>
      </w:r>
      <w:r>
        <w:rPr>
          <w:rFonts w:eastAsia="方正仿宋_GBK"/>
          <w:bCs/>
          <w:sz w:val="28"/>
          <w:szCs w:val="28"/>
        </w:rPr>
      </w:r>
      <w:r/>
    </w:p>
    <w:p>
      <w:pPr>
        <w:pStyle w:val="824"/>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在投标截止时间至招标文件中规定的投标有效期满之间的这段时间内，投标人不得撤回其投标。</w:t>
      </w:r>
      <w:r>
        <w:rPr>
          <w:rFonts w:eastAsia="方正仿宋_GBK"/>
          <w:bCs/>
          <w:sz w:val="28"/>
          <w:szCs w:val="28"/>
        </w:rPr>
      </w:r>
      <w:r/>
    </w:p>
    <w:p>
      <w:pPr>
        <w:pStyle w:val="827"/>
        <w:spacing w:before="0" w:after="0" w:line="500" w:lineRule="exact"/>
        <w:rPr>
          <w:rFonts w:eastAsia="方正仿宋_GBK"/>
          <w:sz w:val="28"/>
          <w:szCs w:val="28"/>
        </w:rPr>
      </w:pPr>
      <w:r/>
      <w:bookmarkStart w:id="74" w:name="_Toc513029229"/>
      <w:r/>
      <w:bookmarkStart w:id="75" w:name="_Toc20823301"/>
      <w:r/>
      <w:bookmarkStart w:id="76" w:name="_Toc120614218"/>
      <w:r/>
      <w:bookmarkStart w:id="77" w:name="_Toc16938545"/>
      <w:r>
        <w:rPr>
          <w:rFonts w:eastAsia="方正仿宋_GBK"/>
          <w:sz w:val="28"/>
          <w:szCs w:val="28"/>
        </w:rPr>
        <w:t xml:space="preserve">（五）开标与评标</w:t>
      </w:r>
      <w:bookmarkEnd w:id="74"/>
      <w:r/>
      <w:bookmarkEnd w:id="75"/>
      <w:r/>
      <w:bookmarkEnd w:id="76"/>
      <w:r/>
      <w:bookmarkEnd w:id="77"/>
      <w:r>
        <w:rPr>
          <w:rFonts w:eastAsia="方正仿宋_GBK"/>
          <w:sz w:val="28"/>
          <w:szCs w:val="28"/>
        </w:rPr>
      </w:r>
      <w:r/>
    </w:p>
    <w:p>
      <w:pPr>
        <w:pStyle w:val="828"/>
        <w:jc w:val="both"/>
        <w:spacing w:line="500" w:lineRule="exact"/>
        <w:rPr>
          <w:rFonts w:eastAsia="方正仿宋_GBK"/>
          <w:b/>
          <w:bCs/>
          <w:sz w:val="28"/>
          <w:szCs w:val="28"/>
        </w:rPr>
      </w:pPr>
      <w:r/>
      <w:bookmarkStart w:id="78" w:name="_Toc20823302"/>
      <w:r/>
      <w:bookmarkStart w:id="79" w:name="_Toc513029230"/>
      <w:r/>
      <w:bookmarkStart w:id="80" w:name="_Toc16938546"/>
      <w:r>
        <w:rPr>
          <w:rFonts w:eastAsia="方正仿宋_GBK"/>
          <w:sz w:val="28"/>
          <w:szCs w:val="28"/>
        </w:rPr>
        <w:t xml:space="preserve">1开标</w:t>
      </w:r>
      <w:bookmarkEnd w:id="78"/>
      <w:r/>
      <w:bookmarkEnd w:id="79"/>
      <w:r/>
      <w:bookmarkEnd w:id="80"/>
      <w:r>
        <w:rPr>
          <w:rFonts w:eastAsia="方正仿宋_GBK"/>
          <w:b/>
          <w:bCs/>
          <w:sz w:val="28"/>
          <w:szCs w:val="28"/>
        </w:rPr>
      </w:r>
      <w:r/>
    </w:p>
    <w:p>
      <w:pPr>
        <w:pStyle w:val="824"/>
        <w:ind w:firstLine="556"/>
        <w:spacing w:line="500" w:lineRule="exact"/>
        <w:rPr>
          <w:rFonts w:eastAsia="方正仿宋_GBK"/>
          <w:bCs/>
          <w:sz w:val="28"/>
          <w:szCs w:val="28"/>
        </w:rPr>
      </w:pPr>
      <w:r>
        <w:rPr>
          <w:rFonts w:eastAsia="方正仿宋_GBK"/>
          <w:bCs/>
          <w:sz w:val="28"/>
          <w:szCs w:val="28"/>
        </w:rPr>
        <w:t xml:space="preserve">1.1 </w:t>
      </w:r>
      <w:r>
        <w:rPr>
          <w:rFonts w:hint="eastAsia" w:eastAsia="方正仿宋_GBK"/>
          <w:bCs/>
          <w:sz w:val="28"/>
          <w:szCs w:val="28"/>
          <w:lang w:val="en-US" w:eastAsia="zh-CN"/>
        </w:rPr>
        <w:t xml:space="preserve">采购人</w:t>
      </w:r>
      <w:r>
        <w:rPr>
          <w:rFonts w:eastAsia="方正仿宋_GBK"/>
          <w:bCs/>
          <w:sz w:val="28"/>
          <w:szCs w:val="28"/>
        </w:rPr>
        <w:t xml:space="preserve">将在招标公告中规定的时间和地点组织公开开标。</w:t>
      </w:r>
      <w:r>
        <w:rPr>
          <w:rFonts w:eastAsia="方正仿宋_GBK"/>
          <w:bCs/>
          <w:sz w:val="28"/>
          <w:szCs w:val="28"/>
        </w:rPr>
      </w:r>
      <w:r/>
    </w:p>
    <w:p>
      <w:pPr>
        <w:pStyle w:val="824"/>
        <w:ind w:firstLine="556"/>
        <w:spacing w:line="500" w:lineRule="exact"/>
        <w:rPr>
          <w:rFonts w:eastAsia="方正仿宋_GBK"/>
          <w:sz w:val="28"/>
          <w:szCs w:val="28"/>
        </w:rPr>
      </w:pPr>
      <w:r>
        <w:rPr>
          <w:rFonts w:eastAsia="方正仿宋_GBK"/>
          <w:bCs/>
          <w:sz w:val="28"/>
          <w:szCs w:val="28"/>
        </w:rPr>
        <w:t xml:space="preserve">1.2</w:t>
      </w:r>
      <w:r>
        <w:rPr>
          <w:rFonts w:hint="eastAsia" w:eastAsia="方正仿宋_GBK"/>
          <w:bCs/>
          <w:sz w:val="28"/>
          <w:szCs w:val="28"/>
          <w:lang w:val="en-US" w:eastAsia="zh-CN"/>
        </w:rPr>
        <w:t xml:space="preserve"> </w:t>
      </w:r>
      <w:r>
        <w:rPr>
          <w:rFonts w:eastAsia="方正仿宋_GBK"/>
          <w:bCs/>
          <w:sz w:val="28"/>
          <w:szCs w:val="28"/>
        </w:rPr>
        <w:t xml:space="preserve">开标仪</w:t>
      </w:r>
      <w:r>
        <w:rPr>
          <w:rFonts w:eastAsia="方正仿宋_GBK"/>
          <w:sz w:val="28"/>
          <w:szCs w:val="28"/>
        </w:rPr>
        <w:t xml:space="preserve">式由</w:t>
      </w:r>
      <w:r>
        <w:rPr>
          <w:rFonts w:hint="eastAsia" w:eastAsia="方正仿宋_GBK"/>
          <w:sz w:val="28"/>
          <w:szCs w:val="28"/>
          <w:lang w:val="en-US" w:eastAsia="zh-CN"/>
        </w:rPr>
        <w:t xml:space="preserve">采购人</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系统中进行开标，并公布各</w:t>
      </w:r>
      <w:r>
        <w:rPr>
          <w:rFonts w:hint="eastAsia" w:eastAsia="方正仿宋_GBK"/>
          <w:sz w:val="28"/>
          <w:szCs w:val="28"/>
        </w:rPr>
        <w:t xml:space="preserve">投标人</w:t>
      </w:r>
      <w:r>
        <w:rPr>
          <w:rFonts w:eastAsia="方正仿宋_GBK"/>
          <w:sz w:val="28"/>
          <w:szCs w:val="28"/>
        </w:rPr>
        <w:t xml:space="preserve">的报价。</w:t>
      </w:r>
      <w:r>
        <w:rPr>
          <w:rFonts w:eastAsia="方正仿宋_GBK"/>
          <w:sz w:val="28"/>
          <w:szCs w:val="28"/>
        </w:rPr>
      </w:r>
      <w:r/>
    </w:p>
    <w:p>
      <w:pPr>
        <w:pStyle w:val="824"/>
        <w:ind w:firstLine="560"/>
        <w:spacing w:line="500" w:lineRule="exact"/>
        <w:rPr>
          <w:rFonts w:eastAsia="方正仿宋_GBK"/>
          <w:sz w:val="28"/>
          <w:szCs w:val="28"/>
        </w:rPr>
      </w:pPr>
      <w:r>
        <w:rPr>
          <w:rFonts w:eastAsia="方正仿宋_GBK"/>
          <w:bCs/>
          <w:sz w:val="28"/>
          <w:szCs w:val="28"/>
        </w:rPr>
        <w:t xml:space="preserve">1.3投标人在开标过程中涉及到的投标文件解密、开标结果确认等工作，按照《</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》执行。</w:t>
      </w:r>
      <w:r>
        <w:rPr>
          <w:rFonts w:eastAsia="方正仿宋_GBK"/>
          <w:sz w:val="28"/>
          <w:szCs w:val="28"/>
        </w:rPr>
      </w:r>
      <w:r/>
    </w:p>
    <w:p>
      <w:pPr>
        <w:pStyle w:val="828"/>
        <w:jc w:val="both"/>
        <w:spacing w:line="500" w:lineRule="exact"/>
        <w:rPr>
          <w:rFonts w:eastAsia="方正仿宋_GBK"/>
          <w:b/>
          <w:bCs/>
          <w:sz w:val="28"/>
          <w:szCs w:val="28"/>
        </w:rPr>
      </w:pPr>
      <w:r/>
      <w:bookmarkStart w:id="81" w:name="_Toc20823303"/>
      <w:r/>
      <w:bookmarkStart w:id="82" w:name="_Toc16938547"/>
      <w:r/>
      <w:bookmarkStart w:id="83" w:name="_Toc513029231"/>
      <w:r>
        <w:rPr>
          <w:rFonts w:eastAsia="方正仿宋_GBK"/>
          <w:sz w:val="28"/>
          <w:szCs w:val="28"/>
        </w:rPr>
        <w:t xml:space="preserve">2评标委员会</w:t>
      </w:r>
      <w:r>
        <w:rPr>
          <w:rFonts w:eastAsia="方正仿宋_GBK"/>
          <w:b/>
          <w:bCs/>
          <w:sz w:val="28"/>
          <w:szCs w:val="28"/>
        </w:rPr>
      </w:r>
      <w:r/>
    </w:p>
    <w:p>
      <w:pPr>
        <w:pStyle w:val="824"/>
        <w:spacing w:line="500" w:lineRule="exact"/>
        <w:rPr>
          <w:rFonts w:eastAsia="方正仿宋_GBK"/>
          <w:b/>
          <w:sz w:val="28"/>
          <w:szCs w:val="28"/>
        </w:rPr>
      </w:pPr>
      <w:r>
        <w:rPr>
          <w:rFonts w:eastAsia="方正仿宋_GBK"/>
          <w:b/>
          <w:sz w:val="28"/>
          <w:szCs w:val="28"/>
        </w:rPr>
        <w:t xml:space="preserve">  </w:t>
      </w:r>
      <w:r>
        <w:rPr>
          <w:rFonts w:eastAsia="方正仿宋_GBK"/>
          <w:sz w:val="28"/>
          <w:szCs w:val="28"/>
        </w:rPr>
        <w:t xml:space="preserve"> 2.1</w:t>
      </w:r>
      <w:r>
        <w:rPr>
          <w:rFonts w:eastAsia="方正仿宋_GBK"/>
          <w:b/>
          <w:sz w:val="28"/>
          <w:szCs w:val="28"/>
        </w:rPr>
        <w:t xml:space="preserve"> </w:t>
      </w:r>
      <w:r>
        <w:rPr>
          <w:rFonts w:eastAsia="方正仿宋_GBK"/>
          <w:sz w:val="28"/>
          <w:szCs w:val="28"/>
        </w:rPr>
        <w:t xml:space="preserve">开标后，</w:t>
      </w:r>
      <w:r>
        <w:rPr>
          <w:rFonts w:hint="eastAsia" w:eastAsia="方正仿宋_GBK"/>
          <w:sz w:val="28"/>
          <w:szCs w:val="28"/>
          <w:lang w:val="en-US" w:eastAsia="zh-CN"/>
        </w:rPr>
        <w:t xml:space="preserve">采购人</w:t>
      </w:r>
      <w:r>
        <w:rPr>
          <w:rFonts w:eastAsia="方正仿宋_GBK"/>
          <w:sz w:val="28"/>
          <w:szCs w:val="28"/>
        </w:rPr>
        <w:t xml:space="preserve">将组织评标委员会（以下简称评委会）进行评标。</w:t>
      </w:r>
      <w:r>
        <w:rPr>
          <w:rFonts w:eastAsia="方正仿宋_GBK"/>
          <w:b/>
          <w:sz w:val="28"/>
          <w:szCs w:val="28"/>
        </w:rPr>
      </w:r>
      <w:r/>
    </w:p>
    <w:p>
      <w:pPr>
        <w:pStyle w:val="824"/>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2.2 评委会由采购人代表和有关技术、经济等方面的专家组成，且人员构成符合政府采购有关规定。</w:t>
      </w:r>
      <w:r>
        <w:rPr>
          <w:rFonts w:eastAsia="方正仿宋_GBK"/>
          <w:sz w:val="28"/>
          <w:szCs w:val="28"/>
        </w:rPr>
      </w:r>
      <w:r/>
    </w:p>
    <w:p>
      <w:pPr>
        <w:pStyle w:val="824"/>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2.3评委会独立工作，负责评审所有投标文件并确定中标侯选人。</w:t>
      </w:r>
      <w:r>
        <w:rPr>
          <w:rFonts w:eastAsia="方正仿宋_GBK"/>
          <w:sz w:val="28"/>
          <w:szCs w:val="28"/>
        </w:rPr>
      </w:r>
      <w:r/>
    </w:p>
    <w:p>
      <w:pPr>
        <w:pStyle w:val="828"/>
        <w:jc w:val="both"/>
        <w:spacing w:line="500" w:lineRule="exact"/>
        <w:rPr>
          <w:rFonts w:eastAsia="方正仿宋_GBK"/>
          <w:b/>
          <w:bCs/>
          <w:sz w:val="28"/>
          <w:szCs w:val="28"/>
        </w:rPr>
      </w:pPr>
      <w:r>
        <w:rPr>
          <w:rFonts w:eastAsia="方正仿宋_GBK"/>
          <w:sz w:val="28"/>
          <w:szCs w:val="28"/>
        </w:rPr>
        <w:t xml:space="preserve">3.评标过程的保密与公正</w:t>
      </w:r>
      <w:r>
        <w:rPr>
          <w:rFonts w:eastAsia="方正仿宋_GBK"/>
          <w:b/>
          <w:bCs/>
          <w:sz w:val="28"/>
          <w:szCs w:val="28"/>
        </w:rPr>
      </w:r>
      <w:r/>
    </w:p>
    <w:p>
      <w:pPr>
        <w:pStyle w:val="824"/>
        <w:ind w:firstLine="560"/>
        <w:spacing w:line="500" w:lineRule="exact"/>
        <w:rPr>
          <w:rFonts w:eastAsia="方正仿宋_GBK"/>
          <w:bCs/>
          <w:sz w:val="28"/>
          <w:szCs w:val="28"/>
        </w:rPr>
      </w:pPr>
      <w:r/>
      <w:bookmarkEnd w:id="81"/>
      <w:r/>
      <w:bookmarkEnd w:id="82"/>
      <w:r/>
      <w:bookmarkEnd w:id="83"/>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w:t>
      </w:r>
      <w:r>
        <w:rPr>
          <w:rFonts w:hint="eastAsia" w:eastAsia="方正仿宋_GBK"/>
          <w:bCs/>
          <w:sz w:val="28"/>
          <w:szCs w:val="28"/>
        </w:rPr>
        <w:t xml:space="preserve">采购代理机构工作人员</w:t>
      </w:r>
      <w:r>
        <w:rPr>
          <w:rFonts w:eastAsia="方正仿宋_GBK"/>
          <w:bCs/>
          <w:sz w:val="28"/>
          <w:szCs w:val="28"/>
        </w:rPr>
        <w:t xml:space="preserve">均不得向投标人或与评标无关的其他人员透露。</w:t>
      </w:r>
      <w:r>
        <w:rPr>
          <w:rFonts w:eastAsia="方正仿宋_GBK"/>
          <w:bCs/>
          <w:sz w:val="28"/>
          <w:szCs w:val="28"/>
        </w:rPr>
      </w:r>
      <w:r/>
    </w:p>
    <w:p>
      <w:pPr>
        <w:pStyle w:val="824"/>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3.3在评标期间，</w:t>
      </w:r>
      <w:r>
        <w:rPr>
          <w:rFonts w:hint="eastAsia" w:ascii="Times New Roman" w:hAnsi="Times New Roman" w:eastAsia="方正仿宋_GBK" w:cs="Times New Roman"/>
          <w:sz w:val="28"/>
          <w:szCs w:val="28"/>
          <w:lang w:val="en-US" w:eastAsia="zh-CN"/>
        </w:rPr>
        <w:t xml:space="preserve">采购人或采购代理机构</w:t>
      </w:r>
      <w:r>
        <w:rPr>
          <w:rFonts w:ascii="Times New Roman" w:hAnsi="Times New Roman" w:eastAsia="方正仿宋_GBK" w:cs="Times New Roman"/>
          <w:sz w:val="28"/>
          <w:szCs w:val="28"/>
        </w:rPr>
        <w:t xml:space="preserve">将设专门</w:t>
      </w:r>
      <w:r>
        <w:rPr>
          <w:rFonts w:eastAsia="方正仿宋_GBK"/>
          <w:sz w:val="28"/>
          <w:szCs w:val="28"/>
        </w:rPr>
        <w:t xml:space="preserve">人员与投标人联系。</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3.4 </w:t>
      </w:r>
      <w:r>
        <w:rPr>
          <w:rFonts w:hint="eastAsia" w:eastAsia="方正仿宋_GBK"/>
          <w:sz w:val="28"/>
          <w:szCs w:val="28"/>
          <w:lang w:val="en-US" w:eastAsia="zh-CN"/>
        </w:rPr>
        <w:t xml:space="preserve">采购人或采购代理机构</w:t>
      </w:r>
      <w:r>
        <w:rPr>
          <w:rFonts w:eastAsia="方正仿宋_GBK"/>
          <w:sz w:val="28"/>
          <w:szCs w:val="28"/>
        </w:rPr>
        <w:t xml:space="preserve">和评标委员会不向未中标的投标人解释未中标原因，也不公布评标过程中的相关细节。</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3.5</w:t>
      </w:r>
      <w:r>
        <w:rPr>
          <w:rFonts w:hint="eastAsia" w:eastAsia="方正仿宋_GBK"/>
          <w:sz w:val="28"/>
          <w:szCs w:val="28"/>
        </w:rPr>
        <w:t xml:space="preserve">采用综合评分法的项目，未中标的投标人可于中标结果公告期限届满之日起通过苏采云系统查看自己的评审得分及排序情况</w:t>
      </w:r>
      <w:r>
        <w:rPr>
          <w:rFonts w:eastAsia="方正仿宋_GBK"/>
          <w:sz w:val="28"/>
          <w:szCs w:val="28"/>
        </w:rPr>
        <w:t xml:space="preserve">。</w:t>
      </w:r>
      <w:r>
        <w:rPr>
          <w:rFonts w:eastAsia="方正仿宋_GBK"/>
          <w:sz w:val="28"/>
          <w:szCs w:val="28"/>
        </w:rPr>
      </w:r>
      <w:r/>
    </w:p>
    <w:p>
      <w:pPr>
        <w:pStyle w:val="828"/>
        <w:jc w:val="both"/>
        <w:spacing w:line="500" w:lineRule="exact"/>
        <w:rPr>
          <w:rFonts w:eastAsia="方正仿宋_GBK"/>
          <w:b/>
          <w:bCs/>
          <w:sz w:val="28"/>
          <w:szCs w:val="28"/>
        </w:rPr>
      </w:pPr>
      <w:r/>
      <w:bookmarkStart w:id="84" w:name="_Toc20823304"/>
      <w:r/>
      <w:bookmarkStart w:id="85" w:name="_Toc513029232"/>
      <w:r/>
      <w:bookmarkStart w:id="86" w:name="_Toc16938548"/>
      <w:r>
        <w:rPr>
          <w:rFonts w:eastAsia="方正仿宋_GBK"/>
          <w:sz w:val="28"/>
          <w:szCs w:val="28"/>
        </w:rPr>
        <w:t xml:space="preserve">4.投标的澄清</w:t>
      </w:r>
      <w:bookmarkEnd w:id="84"/>
      <w:r/>
      <w:bookmarkEnd w:id="85"/>
      <w:r/>
      <w:bookmarkEnd w:id="86"/>
      <w:r>
        <w:rPr>
          <w:rFonts w:eastAsia="方正仿宋_GBK"/>
          <w:b/>
          <w:bCs/>
          <w:sz w:val="28"/>
          <w:szCs w:val="28"/>
        </w:rPr>
      </w:r>
      <w:r/>
    </w:p>
    <w:p>
      <w:pPr>
        <w:pStyle w:val="824"/>
        <w:ind w:firstLine="560"/>
        <w:spacing w:line="500" w:lineRule="exact"/>
        <w:rPr>
          <w:rFonts w:eastAsia="方正仿宋_GBK"/>
          <w:sz w:val="28"/>
          <w:szCs w:val="28"/>
        </w:rPr>
      </w:pPr>
      <w:r>
        <w:rPr>
          <w:rFonts w:eastAsia="方正仿宋_GBK"/>
          <w:sz w:val="28"/>
          <w:szCs w:val="28"/>
        </w:rPr>
        <w:t xml:space="preserve">4.1评标期间，为有助于对投标文件的审查、评价和比较，评委会有权以电子函件形式要求投标人对其投标文件进行澄清，但并非对每个投标人都作澄清要求。</w:t>
      </w:r>
      <w:r>
        <w:rPr>
          <w:rFonts w:eastAsia="方正仿宋_GBK"/>
          <w:sz w:val="28"/>
          <w:szCs w:val="28"/>
        </w:rPr>
      </w:r>
      <w:r/>
    </w:p>
    <w:p>
      <w:pPr>
        <w:pStyle w:val="824"/>
        <w:spacing w:line="500" w:lineRule="exact"/>
        <w:rPr>
          <w:rFonts w:eastAsia="方正仿宋_GBK"/>
          <w:sz w:val="28"/>
          <w:szCs w:val="28"/>
        </w:rPr>
      </w:pPr>
      <w:r>
        <w:rPr>
          <w:rFonts w:eastAsia="方正仿宋_GBK"/>
          <w:sz w:val="28"/>
          <w:szCs w:val="28"/>
        </w:rPr>
        <w:t xml:space="preserve">    4.2接到评委会澄清要求的投标人应派人按评委会规定的时间和格式在</w:t>
      </w:r>
      <w:r>
        <w:rPr>
          <w:rFonts w:hint="eastAsia" w:eastAsia="方正仿宋_GBK"/>
          <w:sz w:val="28"/>
          <w:szCs w:val="28"/>
        </w:rPr>
        <w:t xml:space="preserve">苏采云</w:t>
      </w:r>
      <w:r>
        <w:rPr>
          <w:rFonts w:eastAsia="方正仿宋_GBK"/>
          <w:sz w:val="28"/>
          <w:szCs w:val="28"/>
        </w:rPr>
        <w:t xml:space="preserve">系统中做出澄清，澄清的内容作为投标文件的补充部分，但投标的价格和实质性的内容不得做任何更改。具体操作方式见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824"/>
        <w:spacing w:line="500" w:lineRule="exact"/>
        <w:rPr>
          <w:rFonts w:eastAsia="方正仿宋_GBK"/>
          <w:sz w:val="28"/>
          <w:szCs w:val="28"/>
        </w:rPr>
      </w:pPr>
      <w:r>
        <w:rPr>
          <w:rFonts w:eastAsia="方正仿宋_GBK"/>
          <w:sz w:val="28"/>
          <w:szCs w:val="28"/>
        </w:rPr>
        <w:t xml:space="preserve">    4.3 接到评委会澄清要求的投标人如未按规定做出澄清，其风险由投标人自行承担。</w:t>
      </w:r>
      <w:r>
        <w:rPr>
          <w:rFonts w:eastAsia="方正仿宋_GBK"/>
          <w:sz w:val="28"/>
          <w:szCs w:val="28"/>
        </w:rPr>
      </w:r>
      <w:r/>
    </w:p>
    <w:p>
      <w:pPr>
        <w:pStyle w:val="828"/>
        <w:jc w:val="both"/>
        <w:spacing w:line="500" w:lineRule="exact"/>
        <w:rPr>
          <w:rFonts w:eastAsia="方正仿宋_GBK"/>
          <w:b/>
          <w:bCs/>
          <w:sz w:val="28"/>
          <w:szCs w:val="28"/>
        </w:rPr>
      </w:pPr>
      <w:r/>
      <w:bookmarkStart w:id="87" w:name="_Toc513029233"/>
      <w:r/>
      <w:bookmarkStart w:id="88" w:name="_Toc16938549"/>
      <w:r/>
      <w:bookmarkStart w:id="89" w:name="_Toc20823305"/>
      <w:r>
        <w:rPr>
          <w:rFonts w:eastAsia="方正仿宋_GBK"/>
          <w:sz w:val="28"/>
          <w:szCs w:val="28"/>
        </w:rPr>
        <w:t xml:space="preserve">5对投标文件的初审</w:t>
      </w:r>
      <w:bookmarkEnd w:id="87"/>
      <w:r/>
      <w:bookmarkEnd w:id="88"/>
      <w:r/>
      <w:bookmarkEnd w:id="89"/>
      <w:r>
        <w:rPr>
          <w:rFonts w:eastAsia="方正仿宋_GBK"/>
          <w:b/>
          <w:bCs/>
          <w:sz w:val="28"/>
          <w:szCs w:val="28"/>
        </w:rPr>
      </w:r>
      <w:r/>
    </w:p>
    <w:p>
      <w:pPr>
        <w:pStyle w:val="824"/>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5.1.1 资格审查：依据法律法规和招标文件的规定，由采购人对投标文件中的资格证明文件进行审查。</w:t>
      </w:r>
      <w:r>
        <w:rPr>
          <w:rFonts w:hint="eastAsia" w:eastAsia="方正仿宋_GBK"/>
          <w:bCs/>
          <w:sz w:val="28"/>
          <w:szCs w:val="28"/>
        </w:rPr>
        <w:t xml:space="preserve">进入评标程序后，</w:t>
      </w:r>
      <w:r>
        <w:rPr>
          <w:rFonts w:eastAsia="方正仿宋_GBK"/>
          <w:bCs/>
          <w:sz w:val="28"/>
          <w:szCs w:val="28"/>
        </w:rPr>
        <w:t xml:space="preserve">资格审查的结论，采购人以书面形式向评委会进行反馈。</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“信用中国”网站查询供应商的信用记录，以确定供应商是否具备参加</w:t>
      </w:r>
      <w:r>
        <w:rPr>
          <w:rFonts w:hint="eastAsia" w:eastAsia="方正仿宋_GBK"/>
          <w:bCs/>
          <w:sz w:val="28"/>
          <w:szCs w:val="28"/>
        </w:rPr>
        <w:t xml:space="preserve">投标</w:t>
      </w:r>
      <w:r>
        <w:rPr>
          <w:rFonts w:eastAsia="方正仿宋_GBK"/>
          <w:bCs/>
          <w:sz w:val="28"/>
          <w:szCs w:val="28"/>
        </w:rPr>
        <w:t xml:space="preserve">的资格</w:t>
      </w:r>
      <w:r>
        <w:rPr>
          <w:rFonts w:hint="eastAsia" w:eastAsia="方正仿宋_GBK"/>
          <w:bCs/>
          <w:sz w:val="28"/>
          <w:szCs w:val="28"/>
        </w:rPr>
        <w:t xml:space="preserve">，</w:t>
      </w:r>
      <w:r>
        <w:rPr>
          <w:rFonts w:eastAsia="方正仿宋_GBK"/>
          <w:bCs/>
          <w:sz w:val="28"/>
          <w:szCs w:val="28"/>
        </w:rPr>
        <w:t xml:space="preserve">查询结果留存并归档。</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5.1.2 符合性审查：依据招标文件的规定，由评委会从投标文件的有效性、完整性和对招标文件的响应程度进行审查，以确定是否对招标文件的实质性要求作出响应。</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5.1.3 未通过资格审查或符合性审查的投标人，</w:t>
      </w:r>
      <w:r>
        <w:rPr>
          <w:rFonts w:hint="eastAsia" w:eastAsia="方正仿宋_GBK"/>
          <w:bCs/>
          <w:sz w:val="28"/>
          <w:szCs w:val="28"/>
        </w:rPr>
        <w:t xml:space="preserve">采购人或采购代理机构</w:t>
      </w:r>
      <w:r>
        <w:rPr>
          <w:rFonts w:eastAsia="方正仿宋_GBK"/>
          <w:bCs/>
          <w:sz w:val="28"/>
          <w:szCs w:val="28"/>
        </w:rPr>
        <w:t xml:space="preserve">将告知未通过资格审查或符合性审查的原因，评审结束后，</w:t>
      </w:r>
      <w:r>
        <w:rPr>
          <w:rFonts w:hint="eastAsia" w:eastAsia="方正仿宋_GBK"/>
          <w:bCs/>
          <w:sz w:val="28"/>
          <w:szCs w:val="28"/>
        </w:rPr>
        <w:t xml:space="preserve">采购人或采购代理机构</w:t>
      </w:r>
      <w:r>
        <w:rPr>
          <w:rFonts w:eastAsia="方正仿宋_GBK"/>
          <w:bCs/>
          <w:sz w:val="28"/>
          <w:szCs w:val="28"/>
        </w:rPr>
        <w:t xml:space="preserve">将不再告知未通过资格审查或符合性审查的原因。</w:t>
      </w:r>
      <w:r>
        <w:rPr>
          <w:rFonts w:eastAsia="方正仿宋_GBK"/>
          <w:bCs/>
          <w:sz w:val="28"/>
          <w:szCs w:val="28"/>
        </w:rPr>
      </w:r>
      <w:r/>
    </w:p>
    <w:p>
      <w:pPr>
        <w:pStyle w:val="824"/>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eastAsia="方正仿宋_GBK"/>
          <w:sz w:val="28"/>
          <w:szCs w:val="28"/>
        </w:rPr>
      </w:r>
      <w:r/>
    </w:p>
    <w:p>
      <w:pPr>
        <w:pStyle w:val="824"/>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如果投标文件实质上没有响应招标文件的要求，评委会将予以拒绝，投标人不得通过修改或撤销不合要求的偏离或保留而使其投标成为实质性响应的投标。</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hint="eastAsia" w:eastAsia="方正仿宋_GBK"/>
          <w:bCs/>
          <w:sz w:val="28"/>
          <w:szCs w:val="28"/>
        </w:rPr>
        <w:t xml:space="preserve">苏采云系统</w:t>
      </w:r>
      <w:r>
        <w:rPr>
          <w:rFonts w:eastAsia="方正仿宋_GBK"/>
          <w:bCs/>
          <w:sz w:val="28"/>
          <w:szCs w:val="28"/>
        </w:rPr>
        <w:t xml:space="preserve">告知投标人，调整后的价格应对投标人具有约束力。如果投标人不接受修正后的价格，则其投标将被拒绝。</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rPr>
          <w:rFonts w:eastAsia="方正仿宋_GBK"/>
          <w:bCs/>
          <w:sz w:val="28"/>
          <w:szCs w:val="28"/>
        </w:rPr>
      </w:r>
      <w:r/>
    </w:p>
    <w:p>
      <w:pPr>
        <w:pStyle w:val="824"/>
        <w:ind w:firstLine="560"/>
        <w:spacing w:line="500" w:lineRule="exact"/>
        <w:rPr>
          <w:rFonts w:eastAsia="方正仿宋_GBK"/>
          <w:sz w:val="28"/>
          <w:szCs w:val="28"/>
        </w:rPr>
      </w:pPr>
      <w:r/>
      <w:bookmarkStart w:id="90" w:name="_Toc16938550"/>
      <w:r/>
      <w:bookmarkStart w:id="91" w:name="_Toc513029234"/>
      <w:r/>
      <w:bookmarkStart w:id="92" w:name="_Toc20823306"/>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eastAsia="方正仿宋_GBK"/>
          <w:sz w:val="28"/>
          <w:szCs w:val="28"/>
        </w:rPr>
      </w:r>
      <w:r/>
    </w:p>
    <w:p>
      <w:pPr>
        <w:pStyle w:val="824"/>
        <w:ind w:firstLine="42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rPr>
          <w:rFonts w:eastAsia="方正仿宋_GBK"/>
          <w:sz w:val="28"/>
          <w:szCs w:val="28"/>
        </w:rPr>
      </w:r>
      <w:r/>
    </w:p>
    <w:p>
      <w:pPr>
        <w:pStyle w:val="824"/>
        <w:ind w:firstLine="420"/>
        <w:spacing w:line="500" w:lineRule="exact"/>
        <w:rPr>
          <w:rFonts w:eastAsia="方正仿宋_GBK"/>
          <w:sz w:val="28"/>
          <w:szCs w:val="28"/>
        </w:rPr>
      </w:pPr>
      <w:r>
        <w:rPr>
          <w:rFonts w:eastAsia="方正仿宋_GBK"/>
          <w:sz w:val="28"/>
          <w:szCs w:val="28"/>
        </w:rPr>
        <w:t xml:space="preserve">5.8 投标人在开、评标全过程中应保持通讯畅通，并安排专人与</w:t>
      </w:r>
      <w:r>
        <w:rPr>
          <w:rFonts w:hint="eastAsia" w:eastAsia="方正仿宋_GBK"/>
          <w:sz w:val="28"/>
          <w:szCs w:val="28"/>
        </w:rPr>
        <w:t xml:space="preserve">采购人</w:t>
      </w:r>
      <w:r>
        <w:rPr>
          <w:rFonts w:hint="eastAsia" w:eastAsia="方正仿宋_GBK"/>
          <w:sz w:val="28"/>
          <w:szCs w:val="28"/>
          <w:lang w:eastAsia="zh-CN"/>
        </w:rPr>
        <w:t xml:space="preserve">（</w:t>
      </w:r>
      <w:r>
        <w:rPr>
          <w:rFonts w:hint="eastAsia" w:eastAsia="方正仿宋_GBK"/>
          <w:sz w:val="28"/>
          <w:szCs w:val="28"/>
        </w:rPr>
        <w:t xml:space="preserve">或采购代理机构</w:t>
      </w:r>
      <w:r>
        <w:rPr>
          <w:rFonts w:hint="eastAsia" w:eastAsia="方正仿宋_GBK"/>
          <w:sz w:val="28"/>
          <w:szCs w:val="28"/>
          <w:lang w:eastAsia="zh-CN"/>
        </w:rPr>
        <w:t xml:space="preserve">）</w:t>
      </w:r>
      <w:r>
        <w:rPr>
          <w:rFonts w:eastAsia="方正仿宋_GBK"/>
          <w:sz w:val="28"/>
          <w:szCs w:val="28"/>
        </w:rPr>
        <w:t xml:space="preserve">及评标委员会联系。</w:t>
      </w:r>
      <w:r>
        <w:rPr>
          <w:rFonts w:eastAsia="方正仿宋_GBK"/>
          <w:sz w:val="28"/>
          <w:szCs w:val="28"/>
        </w:rPr>
      </w:r>
      <w:r/>
    </w:p>
    <w:p>
      <w:pPr>
        <w:pStyle w:val="828"/>
        <w:jc w:val="both"/>
        <w:spacing w:line="500" w:lineRule="exact"/>
        <w:rPr>
          <w:rFonts w:eastAsia="方正仿宋_GBK"/>
          <w:b/>
          <w:bCs/>
          <w:sz w:val="28"/>
          <w:szCs w:val="28"/>
        </w:rPr>
      </w:pPr>
      <w:r/>
      <w:bookmarkEnd w:id="90"/>
      <w:r/>
      <w:bookmarkEnd w:id="91"/>
      <w:r/>
      <w:bookmarkEnd w:id="92"/>
      <w:r>
        <w:rPr>
          <w:rFonts w:eastAsia="方正仿宋_GBK"/>
          <w:sz w:val="28"/>
          <w:szCs w:val="28"/>
        </w:rPr>
        <w:t xml:space="preserve">6.无效投标条款和废标条款</w:t>
      </w:r>
      <w:r>
        <w:rPr>
          <w:rFonts w:eastAsia="方正仿宋_GBK"/>
          <w:b/>
          <w:bCs/>
          <w:sz w:val="28"/>
          <w:szCs w:val="28"/>
        </w:rPr>
      </w:r>
      <w:r/>
    </w:p>
    <w:p>
      <w:pPr>
        <w:pStyle w:val="824"/>
        <w:ind w:firstLine="560"/>
        <w:spacing w:line="500" w:lineRule="exact"/>
        <w:rPr>
          <w:rFonts w:eastAsia="方正仿宋_GBK"/>
          <w:bCs/>
          <w:sz w:val="28"/>
          <w:szCs w:val="28"/>
        </w:rPr>
      </w:pPr>
      <w:r/>
      <w:bookmarkStart w:id="93" w:name="_Toc513029235"/>
      <w:r/>
      <w:bookmarkStart w:id="94" w:name="_Toc20823307"/>
      <w:r/>
      <w:bookmarkStart w:id="95" w:name="_Toc16938551"/>
      <w:r>
        <w:rPr>
          <w:rFonts w:eastAsia="方正仿宋_GBK"/>
          <w:bCs/>
          <w:sz w:val="28"/>
          <w:szCs w:val="28"/>
        </w:rPr>
        <w:t xml:space="preserve">6.1无效投标条款</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6.1.1 投标人在</w:t>
      </w:r>
      <w:r>
        <w:rPr>
          <w:rFonts w:hint="eastAsia" w:eastAsia="方正仿宋_GBK"/>
          <w:bCs/>
          <w:sz w:val="28"/>
          <w:szCs w:val="28"/>
        </w:rPr>
        <w:t xml:space="preserve">苏采云系统</w:t>
      </w:r>
      <w:r>
        <w:rPr>
          <w:rFonts w:eastAsia="方正仿宋_GBK"/>
          <w:bCs/>
          <w:sz w:val="28"/>
          <w:szCs w:val="28"/>
        </w:rPr>
        <w:t xml:space="preserve">规定的时间内未成功解密电子投标文件的。</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6.1.2 投标人未按照招标文件要求上传电子投标文件的。</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rPr>
          <w:rFonts w:eastAsia="方正仿宋_GBK"/>
          <w:bCs/>
          <w:sz w:val="28"/>
          <w:szCs w:val="28"/>
        </w:rPr>
      </w:r>
      <w:r/>
    </w:p>
    <w:p>
      <w:pPr>
        <w:pStyle w:val="824"/>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rPr>
          <w:rFonts w:eastAsia="方正仿宋_GBK"/>
          <w:bCs/>
          <w:i/>
          <w:sz w:val="28"/>
          <w:szCs w:val="28"/>
          <w:u w:val="single"/>
        </w:rPr>
      </w:r>
      <w:r/>
    </w:p>
    <w:p>
      <w:pPr>
        <w:pStyle w:val="824"/>
        <w:ind w:firstLine="420"/>
        <w:spacing w:line="500" w:lineRule="exact"/>
        <w:rPr>
          <w:rFonts w:eastAsia="方正仿宋_GBK"/>
          <w:bCs/>
          <w:i/>
          <w:color w:val="ff0000"/>
          <w:sz w:val="28"/>
          <w:szCs w:val="28"/>
          <w:u w:val="single"/>
        </w:rPr>
      </w:pPr>
      <w:r>
        <w:rPr>
          <w:rFonts w:eastAsia="方正仿宋_GBK"/>
          <w:bCs/>
          <w:sz w:val="28"/>
          <w:szCs w:val="28"/>
        </w:rPr>
        <w:t xml:space="preserve"> 6.1.7不符合招标文件中规定的其他实质性要求和条件的。</w:t>
      </w:r>
      <w:r>
        <w:rPr>
          <w:rFonts w:eastAsia="方正仿宋_GBK"/>
          <w:bCs/>
          <w:i/>
          <w:color w:val="ff0000"/>
          <w:sz w:val="28"/>
          <w:szCs w:val="28"/>
          <w:u w:val="single"/>
        </w:rPr>
      </w:r>
      <w:r/>
    </w:p>
    <w:p>
      <w:pPr>
        <w:pStyle w:val="824"/>
        <w:ind w:firstLine="560"/>
        <w:spacing w:line="500" w:lineRule="exact"/>
        <w:rPr>
          <w:rFonts w:eastAsia="方正仿宋_GBK"/>
          <w:bCs/>
          <w:color w:val="ff0000"/>
          <w:sz w:val="28"/>
          <w:szCs w:val="28"/>
        </w:rPr>
      </w:pPr>
      <w:r>
        <w:rPr>
          <w:rFonts w:eastAsia="方正仿宋_GBK"/>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方正仿宋_GBK"/>
          <w:bCs/>
          <w:color w:val="ff0000"/>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6.1.9 投标文件含有采购人不能接受的附加条件的。</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6.1.10评标委员会认为投标人的报价明显低于其他通过符合性审查投标人的报价，有可能影响产品质量或者不能诚信履约的，将通过</w:t>
      </w:r>
      <w:r>
        <w:rPr>
          <w:rFonts w:hint="eastAsia" w:eastAsia="方正仿宋_GBK"/>
          <w:sz w:val="28"/>
          <w:szCs w:val="28"/>
        </w:rPr>
        <w:t xml:space="preserve">苏采云</w:t>
      </w:r>
      <w:r>
        <w:rPr>
          <w:rFonts w:eastAsia="方正仿宋_GBK"/>
          <w:sz w:val="28"/>
          <w:szCs w:val="28"/>
        </w:rPr>
        <w:t xml:space="preserve">系统</w:t>
      </w:r>
      <w:r>
        <w:rPr>
          <w:rFonts w:eastAsia="方正仿宋_GBK"/>
          <w:bCs/>
          <w:sz w:val="28"/>
          <w:szCs w:val="28"/>
        </w:rPr>
        <w:t xml:space="preserve">要求其在合理的时间内提供说明，必要时提交相关证明材料；投标人不能证明其报价合理性的，评标委员会应当将其作为无效投标处理。</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6.1.11本项目采购产品被财政部、国家</w:t>
      </w:r>
      <w:r>
        <w:rPr>
          <w:rFonts w:hint="eastAsia" w:eastAsia="方正仿宋_GBK"/>
          <w:bCs/>
          <w:sz w:val="28"/>
          <w:szCs w:val="28"/>
        </w:rPr>
        <w:t xml:space="preserve">发展</w:t>
      </w:r>
      <w:r>
        <w:rPr>
          <w:rFonts w:eastAsia="方正仿宋_GBK"/>
          <w:bCs/>
          <w:sz w:val="28"/>
          <w:szCs w:val="28"/>
        </w:rPr>
        <w:t xml:space="preserve">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rPr>
          <w:rFonts w:eastAsia="方正仿宋_GBK"/>
          <w:bCs/>
          <w:sz w:val="28"/>
          <w:szCs w:val="28"/>
        </w:rPr>
      </w:r>
      <w:r/>
    </w:p>
    <w:p>
      <w:pPr>
        <w:pStyle w:val="824"/>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3不同投标人</w:t>
      </w:r>
      <w:r>
        <w:rPr>
          <w:rFonts w:hint="eastAsia" w:eastAsia="方正仿宋_GBK"/>
          <w:bCs/>
          <w:sz w:val="28"/>
          <w:szCs w:val="28"/>
        </w:rPr>
        <w:t xml:space="preserve">的</w:t>
      </w:r>
      <w:r>
        <w:rPr>
          <w:rFonts w:eastAsia="方正仿宋_GBK"/>
          <w:bCs/>
          <w:sz w:val="28"/>
          <w:szCs w:val="28"/>
        </w:rPr>
        <w:t xml:space="preserve">投标文件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（符合本条款不同的投标人不得参加本项目的后续采购事项，并移送政府采购监管部门进行处理。）</w:t>
      </w:r>
      <w:r>
        <w:rPr>
          <w:rFonts w:eastAsia="方正仿宋_GBK"/>
          <w:bCs/>
          <w:sz w:val="28"/>
          <w:szCs w:val="28"/>
        </w:rPr>
      </w:r>
      <w:r/>
    </w:p>
    <w:p>
      <w:pPr>
        <w:pStyle w:val="824"/>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投标人的商务技术部分得分相差异常悬殊，评标委员会一致认为得分畸低者有可能影响产品质量或者不能诚信履约的。</w:t>
      </w:r>
      <w:r>
        <w:rPr>
          <w:rFonts w:hint="eastAsia" w:eastAsia="方正仿宋_GBK"/>
          <w:bCs/>
          <w:sz w:val="28"/>
          <w:szCs w:val="28"/>
        </w:rPr>
      </w:r>
      <w:r/>
    </w:p>
    <w:p>
      <w:pPr>
        <w:pStyle w:val="824"/>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5</w:t>
      </w:r>
      <w:r>
        <w:rPr>
          <w:rFonts w:hint="eastAsia" w:eastAsia="方正仿宋_GBK"/>
          <w:bCs/>
          <w:sz w:val="28"/>
          <w:szCs w:val="28"/>
        </w:rPr>
        <w:t xml:space="preserve">商务技术分不满</w:t>
      </w:r>
      <w:r>
        <w:rPr>
          <w:rFonts w:hint="eastAsia" w:eastAsia="方正仿宋_GBK"/>
          <w:bCs/>
          <w:sz w:val="28"/>
          <w:szCs w:val="28"/>
          <w:highlight w:val="none"/>
          <w:lang w:val="en-US" w:eastAsia="zh-CN"/>
        </w:rPr>
        <w:t xml:space="preserve">2</w:t>
      </w:r>
      <w:r>
        <w:rPr>
          <w:rFonts w:hint="eastAsia" w:eastAsia="方正仿宋_GBK"/>
          <w:bCs/>
          <w:sz w:val="28"/>
          <w:szCs w:val="28"/>
          <w:highlight w:val="none"/>
          <w:lang w:val="en-US" w:eastAsia="zh-CN"/>
        </w:rPr>
        <w:t xml:space="preserve">0</w:t>
      </w:r>
      <w:r>
        <w:rPr>
          <w:rFonts w:hint="eastAsia" w:eastAsia="方正仿宋_GBK"/>
          <w:bCs/>
          <w:sz w:val="28"/>
          <w:szCs w:val="28"/>
        </w:rPr>
        <w:t xml:space="preserve">分的。</w:t>
      </w:r>
      <w:r>
        <w:rPr>
          <w:rFonts w:hint="eastAsia"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6.1.16其他法律、法规及本招标文件规定的属无效投标的情形。</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6.2废标条款：</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6.2.3因重大变故，采购任务取消的。</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系统系统故障原因造成开</w:t>
      </w:r>
      <w:r>
        <w:rPr>
          <w:rFonts w:hint="eastAsia" w:eastAsia="方正仿宋_GBK"/>
          <w:bCs/>
          <w:sz w:val="28"/>
          <w:szCs w:val="28"/>
        </w:rPr>
        <w:t xml:space="preserve">评</w:t>
      </w:r>
      <w:r>
        <w:rPr>
          <w:rFonts w:eastAsia="方正仿宋_GBK"/>
          <w:bCs/>
          <w:sz w:val="28"/>
          <w:szCs w:val="28"/>
        </w:rPr>
        <w:t xml:space="preserve">标</w:t>
      </w:r>
      <w:r>
        <w:rPr>
          <w:rFonts w:hint="eastAsia" w:eastAsia="方正仿宋_GBK"/>
          <w:bCs/>
          <w:sz w:val="28"/>
          <w:szCs w:val="28"/>
        </w:rPr>
        <w:t xml:space="preserve">无法继续进行的</w:t>
      </w:r>
      <w:r>
        <w:rPr>
          <w:rFonts w:eastAsia="方正仿宋_GBK"/>
          <w:bCs/>
          <w:sz w:val="28"/>
          <w:szCs w:val="28"/>
        </w:rPr>
        <w:t xml:space="preserve">。</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6.3 投标截止时间结束后参加投标的供应商不足三家的处理：</w:t>
      </w:r>
      <w:r>
        <w:rPr>
          <w:rFonts w:eastAsia="方正仿宋_GBK"/>
          <w:bCs/>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r>
        <w:rPr>
          <w:rFonts w:eastAsia="方正仿宋_GBK"/>
          <w:bCs/>
          <w:sz w:val="28"/>
          <w:szCs w:val="28"/>
        </w:rPr>
      </w:r>
      <w:r/>
    </w:p>
    <w:p>
      <w:pPr>
        <w:pStyle w:val="827"/>
        <w:spacing w:before="0" w:after="0" w:line="500" w:lineRule="exact"/>
        <w:rPr>
          <w:rFonts w:eastAsia="方正仿宋_GBK"/>
          <w:sz w:val="28"/>
          <w:szCs w:val="28"/>
        </w:rPr>
      </w:pPr>
      <w:r/>
      <w:bookmarkEnd w:id="93"/>
      <w:r/>
      <w:bookmarkEnd w:id="94"/>
      <w:r/>
      <w:bookmarkEnd w:id="95"/>
      <w:r/>
      <w:bookmarkStart w:id="96" w:name="_Toc120614219"/>
      <w:r>
        <w:rPr>
          <w:rFonts w:eastAsia="方正仿宋_GBK"/>
          <w:sz w:val="28"/>
          <w:szCs w:val="28"/>
        </w:rPr>
        <w:t xml:space="preserve">（六）定标</w:t>
      </w:r>
      <w:bookmarkEnd w:id="96"/>
      <w:r>
        <w:rPr>
          <w:rFonts w:eastAsia="方正仿宋_GBK"/>
          <w:sz w:val="28"/>
          <w:szCs w:val="28"/>
        </w:rPr>
      </w:r>
      <w:r/>
    </w:p>
    <w:p>
      <w:pPr>
        <w:pStyle w:val="828"/>
        <w:jc w:val="both"/>
        <w:spacing w:line="500" w:lineRule="exact"/>
        <w:rPr>
          <w:rFonts w:eastAsia="方正仿宋_GBK"/>
          <w:b/>
          <w:sz w:val="28"/>
          <w:szCs w:val="28"/>
        </w:rPr>
      </w:pPr>
      <w:r/>
      <w:bookmarkStart w:id="97" w:name="_Toc20823310"/>
      <w:r/>
      <w:bookmarkStart w:id="98" w:name="_Toc16938554"/>
      <w:r>
        <w:rPr>
          <w:rFonts w:eastAsia="方正仿宋_GBK"/>
          <w:sz w:val="28"/>
          <w:szCs w:val="28"/>
        </w:rPr>
        <w:t xml:space="preserve">1.确定</w:t>
      </w:r>
      <w:bookmarkEnd w:id="97"/>
      <w:r/>
      <w:bookmarkEnd w:id="98"/>
      <w:r>
        <w:rPr>
          <w:rFonts w:eastAsia="方正仿宋_GBK"/>
          <w:sz w:val="28"/>
          <w:szCs w:val="28"/>
        </w:rPr>
        <w:t xml:space="preserve">中标单位</w:t>
      </w:r>
      <w:r>
        <w:rPr>
          <w:rFonts w:eastAsia="方正仿宋_GBK"/>
          <w:b/>
          <w:sz w:val="28"/>
          <w:szCs w:val="28"/>
        </w:rPr>
      </w:r>
      <w:r/>
    </w:p>
    <w:p>
      <w:pPr>
        <w:pStyle w:val="824"/>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 </w:t>
      </w:r>
      <w:r>
        <w:rPr>
          <w:rFonts w:eastAsia="方正仿宋_GBK"/>
          <w:bCs/>
          <w:sz w:val="28"/>
          <w:szCs w:val="28"/>
        </w:rPr>
      </w:r>
      <w:r/>
    </w:p>
    <w:p>
      <w:pPr>
        <w:pStyle w:val="824"/>
        <w:ind w:firstLine="560"/>
        <w:spacing w:line="500" w:lineRule="exact"/>
        <w:rPr>
          <w:rFonts w:eastAsia="方正仿宋_GBK"/>
          <w:sz w:val="28"/>
          <w:szCs w:val="28"/>
        </w:rPr>
      </w:pPr>
      <w:r>
        <w:rPr>
          <w:rFonts w:eastAsia="方正仿宋_GBK"/>
          <w:bCs/>
          <w:sz w:val="28"/>
          <w:szCs w:val="28"/>
        </w:rPr>
        <w:t xml:space="preserve">1.2</w:t>
      </w:r>
      <w:r>
        <w:rPr>
          <w:rFonts w:hint="eastAsia" w:eastAsia="方正仿宋_GBK"/>
          <w:sz w:val="28"/>
          <w:szCs w:val="28"/>
        </w:rPr>
        <w:t xml:space="preserve">采购人应根据评委会推荐的中标候选人确定中标人。</w:t>
      </w:r>
      <w:r>
        <w:rPr>
          <w:rFonts w:eastAsia="方正仿宋_GBK"/>
          <w:sz w:val="28"/>
          <w:szCs w:val="28"/>
        </w:rPr>
      </w:r>
      <w:r/>
    </w:p>
    <w:p>
      <w:pPr>
        <w:pStyle w:val="824"/>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采购人或采购代理机构</w:t>
      </w:r>
      <w:r>
        <w:rPr>
          <w:rFonts w:eastAsia="方正仿宋_GBK"/>
          <w:sz w:val="28"/>
          <w:szCs w:val="28"/>
        </w:rPr>
        <w:t xml:space="preserve">将在</w:t>
      </w:r>
      <w:r>
        <w:rPr>
          <w:rFonts w:hint="eastAsia" w:eastAsia="方正仿宋_GBK"/>
          <w:sz w:val="28"/>
          <w:szCs w:val="28"/>
        </w:rPr>
        <w:t xml:space="preserve">江苏政府</w:t>
      </w:r>
      <w:r>
        <w:rPr>
          <w:rFonts w:eastAsia="方正仿宋_GBK"/>
          <w:sz w:val="28"/>
          <w:szCs w:val="28"/>
        </w:rPr>
        <w:t xml:space="preserve">采购网发布中标公告，公告期限为1个工作日。</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1.4.1提供虚假材料谋取中标的。</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lang w:val="en-US" w:eastAsia="zh-CN"/>
        </w:rPr>
        <w:t xml:space="preserve">采购代理机构</w:t>
      </w:r>
      <w:r>
        <w:rPr>
          <w:rFonts w:eastAsia="方正仿宋_GBK"/>
          <w:sz w:val="28"/>
          <w:szCs w:val="28"/>
        </w:rPr>
        <w:t xml:space="preserve">行贿或者提供其他不正当利益的。</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1.4.5与采购人或者其他供应商恶意串通的。</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rPr>
          <w:rFonts w:eastAsia="方正仿宋_GBK"/>
          <w:sz w:val="28"/>
          <w:szCs w:val="28"/>
        </w:rPr>
      </w:r>
      <w:r/>
    </w:p>
    <w:p>
      <w:pPr>
        <w:pStyle w:val="824"/>
        <w:ind w:firstLine="560"/>
        <w:spacing w:line="500" w:lineRule="exact"/>
        <w:rPr>
          <w:rFonts w:eastAsia="方正仿宋_GBK"/>
          <w:sz w:val="28"/>
          <w:szCs w:val="28"/>
        </w:rPr>
      </w:pPr>
      <w:r/>
      <w:bookmarkStart w:id="99"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1.5.5不同投标人的投标文件相互混装；</w:t>
      </w:r>
      <w:r>
        <w:rPr>
          <w:rFonts w:eastAsia="方正仿宋_GBK"/>
          <w:sz w:val="28"/>
          <w:szCs w:val="28"/>
        </w:rPr>
      </w:r>
      <w:r/>
    </w:p>
    <w:p>
      <w:pPr>
        <w:pStyle w:val="828"/>
        <w:jc w:val="both"/>
        <w:spacing w:line="500" w:lineRule="exact"/>
        <w:rPr>
          <w:rFonts w:eastAsia="方正仿宋_GBK"/>
          <w:b/>
          <w:sz w:val="28"/>
          <w:szCs w:val="28"/>
        </w:rPr>
      </w:pPr>
      <w:r>
        <w:rPr>
          <w:rFonts w:eastAsia="方正仿宋_GBK"/>
          <w:sz w:val="28"/>
          <w:szCs w:val="28"/>
        </w:rPr>
        <w:t xml:space="preserve">2.质疑处理</w:t>
      </w:r>
      <w:bookmarkEnd w:id="99"/>
      <w:r>
        <w:rPr>
          <w:rFonts w:eastAsia="方正仿宋_GBK"/>
          <w:b/>
          <w:sz w:val="28"/>
          <w:szCs w:val="28"/>
        </w:rPr>
      </w:r>
      <w:r/>
    </w:p>
    <w:p>
      <w:pPr>
        <w:pStyle w:val="824"/>
        <w:ind w:firstLine="560"/>
        <w:spacing w:line="500" w:lineRule="exact"/>
        <w:rPr>
          <w:rFonts w:eastAsia="方正仿宋_GBK"/>
          <w:sz w:val="28"/>
          <w:szCs w:val="28"/>
        </w:rPr>
      </w:pPr>
      <w:r>
        <w:rPr>
          <w:rFonts w:eastAsia="方正仿宋_GBK"/>
          <w:sz w:val="28"/>
          <w:szCs w:val="28"/>
        </w:rPr>
        <w:t xml:space="preserve">2.1 提出质疑的供应商应当是参与所质疑项目采购活动的供应商。潜在供应商依法获取其可质疑的采购文件的，可以对采购文件提出质疑。</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2.2供应商认为采购文件、采购过程和采购结果使自己的权益受到损害的，可以在知道或应知其权益受到损害之日起七个工作日内，以书面形式向采购人提出质疑。上述应知其权益受到损害之日，是指：</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rPr>
          <w:rFonts w:eastAsia="方正仿宋_GBK"/>
          <w:sz w:val="28"/>
          <w:szCs w:val="28"/>
        </w:rPr>
        <w:br w:type="textWrapping" w:clear="all"/>
      </w:r>
      <w:r>
        <w:rPr>
          <w:rFonts w:eastAsia="方正仿宋_GBK"/>
          <w:sz w:val="28"/>
          <w:szCs w:val="28"/>
        </w:rPr>
        <w:t xml:space="preserve">　　</w:t>
      </w:r>
      <w:r>
        <w:rPr>
          <w:rFonts w:eastAsia="方正仿宋_GBK"/>
          <w:sz w:val="28"/>
          <w:szCs w:val="28"/>
        </w:rPr>
        <w:t xml:space="preserve">2.2.2</w:t>
      </w:r>
      <w:r>
        <w:rPr>
          <w:rFonts w:eastAsia="方正仿宋_GBK"/>
          <w:sz w:val="28"/>
          <w:szCs w:val="28"/>
        </w:rPr>
        <w:t xml:space="preserve">对采购过程提出质疑的，为各采购程序环节结束之日；</w:t>
      </w:r>
      <w:r>
        <w:rPr>
          <w:rFonts w:eastAsia="方正仿宋_GBK"/>
          <w:sz w:val="28"/>
          <w:szCs w:val="28"/>
        </w:rPr>
        <w:br w:type="textWrapping" w:clear="all"/>
      </w:r>
      <w:r>
        <w:rPr>
          <w:rFonts w:eastAsia="方正仿宋_GBK"/>
          <w:sz w:val="28"/>
          <w:szCs w:val="28"/>
        </w:rPr>
        <w:t xml:space="preserve">　　</w:t>
      </w: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eastAsia="方正仿宋_GBK"/>
          <w:sz w:val="28"/>
          <w:szCs w:val="28"/>
        </w:rPr>
      </w:r>
      <w:r/>
    </w:p>
    <w:p>
      <w:pPr>
        <w:pStyle w:val="824"/>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rPr>
        <w:t xml:space="preserve">采购代理机构</w:t>
      </w:r>
      <w:r>
        <w:rPr>
          <w:rFonts w:eastAsia="方正仿宋_GBK"/>
          <w:sz w:val="28"/>
          <w:szCs w:val="28"/>
        </w:rPr>
        <w:t xml:space="preserve">提出，由</w:t>
      </w:r>
      <w:r>
        <w:rPr>
          <w:rFonts w:hint="eastAsia" w:eastAsia="方正仿宋_GBK"/>
          <w:sz w:val="28"/>
          <w:szCs w:val="28"/>
        </w:rPr>
        <w:t xml:space="preserve">采购代理机构</w:t>
      </w:r>
      <w:r>
        <w:rPr>
          <w:rFonts w:eastAsia="方正仿宋_GBK"/>
          <w:sz w:val="28"/>
          <w:szCs w:val="28"/>
        </w:rPr>
        <w:t xml:space="preserve">负责答复。</w:t>
      </w:r>
      <w:r>
        <w:rPr>
          <w:rFonts w:eastAsia="方正仿宋_GBK"/>
          <w:b/>
          <w:color w:val="ff0000"/>
          <w:sz w:val="28"/>
          <w:szCs w:val="28"/>
        </w:rPr>
      </w:r>
      <w:r/>
    </w:p>
    <w:p>
      <w:pPr>
        <w:pStyle w:val="824"/>
        <w:ind w:firstLine="560"/>
        <w:spacing w:line="500" w:lineRule="exact"/>
        <w:rPr>
          <w:rFonts w:eastAsia="方正仿宋_GBK"/>
          <w:sz w:val="28"/>
          <w:szCs w:val="28"/>
        </w:rPr>
      </w:pPr>
      <w:r>
        <w:rPr>
          <w:rFonts w:eastAsia="方正仿宋_GBK"/>
          <w:sz w:val="28"/>
          <w:szCs w:val="28"/>
        </w:rPr>
        <w:t xml:space="preserve">供应商于法定期限内提起质疑，向采购人以书面形式提交质疑函。</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2.5 以下情形的质疑不予受理</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2.5.2 超出政府采购法定期限的质疑。</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2.5.3 未参加投标活动的供应商或在投标活动中自身权益未受到损害的供应商所提出的质疑。</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rPr>
          <w:rFonts w:eastAsia="方正仿宋_GBK"/>
          <w:sz w:val="28"/>
          <w:szCs w:val="28"/>
        </w:rPr>
      </w:r>
      <w:r/>
    </w:p>
    <w:p>
      <w:pPr>
        <w:pStyle w:val="824"/>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lang w:val="en-US" w:eastAsia="zh-CN"/>
        </w:rPr>
        <w:t xml:space="preserve">采购人或采购代理机构</w:t>
      </w:r>
      <w:r>
        <w:rPr>
          <w:rFonts w:ascii="Times New Roman" w:hAnsi="Times New Roman" w:eastAsia="方正仿宋_GBK" w:cs="Times New Roman"/>
          <w:sz w:val="28"/>
          <w:szCs w:val="28"/>
        </w:rPr>
        <w:t xml:space="preserve">有权依据政府采购的有关规定，报请政府采购监管部门对该供应商进行相</w:t>
      </w:r>
      <w:r>
        <w:rPr>
          <w:rFonts w:eastAsia="方正仿宋_GBK"/>
          <w:sz w:val="28"/>
          <w:szCs w:val="28"/>
        </w:rPr>
        <w:t xml:space="preserve">应的行政处罚和记录该供应商的失信信息。</w:t>
      </w:r>
      <w:r>
        <w:rPr>
          <w:rFonts w:eastAsia="方正仿宋_GBK"/>
          <w:sz w:val="28"/>
          <w:szCs w:val="28"/>
        </w:rPr>
      </w:r>
      <w:r/>
    </w:p>
    <w:p>
      <w:pPr>
        <w:pStyle w:val="828"/>
        <w:jc w:val="both"/>
        <w:spacing w:line="500" w:lineRule="exact"/>
        <w:rPr>
          <w:rFonts w:eastAsia="方正仿宋_GBK"/>
          <w:b/>
          <w:sz w:val="28"/>
          <w:szCs w:val="28"/>
        </w:rPr>
      </w:pPr>
      <w:r>
        <w:rPr>
          <w:rFonts w:eastAsia="方正仿宋_GBK"/>
          <w:sz w:val="28"/>
          <w:szCs w:val="28"/>
        </w:rPr>
        <w:t xml:space="preserve">3中标通知书</w:t>
      </w:r>
      <w:r>
        <w:rPr>
          <w:rFonts w:eastAsia="方正仿宋_GBK"/>
          <w:b/>
          <w:sz w:val="28"/>
          <w:szCs w:val="28"/>
        </w:rPr>
      </w:r>
      <w:r/>
    </w:p>
    <w:p>
      <w:pPr>
        <w:pStyle w:val="824"/>
        <w:ind w:firstLine="420"/>
        <w:spacing w:line="500" w:lineRule="exact"/>
        <w:rPr>
          <w:rFonts w:eastAsia="方正仿宋_GBK"/>
          <w:sz w:val="28"/>
          <w:szCs w:val="28"/>
        </w:rPr>
      </w:pPr>
      <w:r>
        <w:rPr>
          <w:rFonts w:eastAsia="方正仿宋_GBK"/>
          <w:sz w:val="28"/>
          <w:szCs w:val="28"/>
        </w:rPr>
        <w:t xml:space="preserve">3.l</w:t>
      </w:r>
      <w:r>
        <w:rPr>
          <w:rFonts w:eastAsia="方正仿宋_GBK"/>
          <w:b/>
          <w:sz w:val="28"/>
          <w:szCs w:val="28"/>
        </w:rPr>
        <w:t xml:space="preserve"> </w:t>
      </w:r>
      <w:r>
        <w:rPr>
          <w:rFonts w:eastAsia="方正仿宋_GBK"/>
          <w:sz w:val="28"/>
          <w:szCs w:val="28"/>
        </w:rPr>
        <w:t xml:space="preserve">中标结果确定后，</w:t>
      </w:r>
      <w:r>
        <w:rPr>
          <w:rFonts w:hint="eastAsia" w:eastAsia="方正仿宋_GBK"/>
          <w:sz w:val="28"/>
          <w:szCs w:val="28"/>
          <w:lang w:val="en-US" w:eastAsia="zh-CN"/>
        </w:rPr>
        <w:t xml:space="preserve">采购人</w:t>
      </w:r>
      <w:r>
        <w:rPr>
          <w:rFonts w:eastAsia="方正仿宋_GBK"/>
          <w:sz w:val="28"/>
          <w:szCs w:val="28"/>
        </w:rPr>
        <w:t xml:space="preserve">将向中标供应商发出中标通知书</w:t>
      </w:r>
      <w:r>
        <w:rPr>
          <w:rFonts w:eastAsia="方正仿宋_GBK"/>
          <w:bCs/>
          <w:sz w:val="28"/>
          <w:szCs w:val="28"/>
        </w:rPr>
        <w:t xml:space="preserve">（</w:t>
      </w:r>
      <w:r>
        <w:rPr>
          <w:rFonts w:hint="eastAsia" w:eastAsia="方正仿宋_GBK"/>
          <w:bCs/>
          <w:sz w:val="28"/>
          <w:szCs w:val="28"/>
        </w:rPr>
        <w:t xml:space="preserve">详见招标文件第四部分</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824"/>
        <w:ind w:firstLine="42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rFonts w:eastAsia="方正仿宋_GBK"/>
          <w:sz w:val="28"/>
          <w:szCs w:val="28"/>
        </w:rPr>
      </w:r>
      <w:r/>
    </w:p>
    <w:p>
      <w:pPr>
        <w:pStyle w:val="827"/>
        <w:spacing w:before="0" w:after="0" w:line="500" w:lineRule="exact"/>
        <w:rPr>
          <w:rFonts w:eastAsia="方正仿宋_GBK"/>
          <w:sz w:val="28"/>
          <w:szCs w:val="28"/>
        </w:rPr>
      </w:pPr>
      <w:r/>
      <w:bookmarkStart w:id="100" w:name="_Toc120614220"/>
      <w:r/>
      <w:bookmarkStart w:id="101" w:name="_Toc16938552"/>
      <w:r/>
      <w:bookmarkStart w:id="102" w:name="_Toc513029236"/>
      <w:r/>
      <w:bookmarkStart w:id="103" w:name="_Toc20823308"/>
      <w:r>
        <w:rPr>
          <w:rFonts w:eastAsia="方正仿宋_GBK"/>
          <w:sz w:val="28"/>
          <w:szCs w:val="28"/>
        </w:rPr>
        <w:t xml:space="preserve">（七）授予合同</w:t>
      </w:r>
      <w:bookmarkEnd w:id="100"/>
      <w:r>
        <w:rPr>
          <w:rFonts w:eastAsia="方正仿宋_GBK"/>
          <w:sz w:val="28"/>
          <w:szCs w:val="28"/>
        </w:rPr>
      </w:r>
      <w:r/>
    </w:p>
    <w:p>
      <w:pPr>
        <w:pStyle w:val="828"/>
        <w:jc w:val="both"/>
        <w:spacing w:line="500" w:lineRule="exact"/>
        <w:rPr>
          <w:rFonts w:eastAsia="方正仿宋_GBK"/>
          <w:b/>
          <w:sz w:val="28"/>
          <w:szCs w:val="28"/>
        </w:rPr>
      </w:pPr>
      <w:r/>
      <w:bookmarkEnd w:id="101"/>
      <w:r/>
      <w:bookmarkEnd w:id="102"/>
      <w:r/>
      <w:bookmarkEnd w:id="103"/>
      <w:r/>
      <w:bookmarkStart w:id="104" w:name="_Toc513029237"/>
      <w:r/>
      <w:bookmarkStart w:id="105" w:name="_Toc16938553"/>
      <w:r/>
      <w:bookmarkStart w:id="106" w:name="_Toc20823309"/>
      <w:r>
        <w:rPr>
          <w:rFonts w:eastAsia="方正仿宋_GBK"/>
          <w:sz w:val="28"/>
          <w:szCs w:val="28"/>
        </w:rPr>
        <w:t xml:space="preserve">1.签订合同</w:t>
      </w:r>
      <w:r>
        <w:rPr>
          <w:rFonts w:eastAsia="方正仿宋_GBK"/>
          <w:b/>
          <w:sz w:val="28"/>
          <w:szCs w:val="28"/>
        </w:rPr>
      </w:r>
      <w:r/>
    </w:p>
    <w:p>
      <w:pPr>
        <w:pStyle w:val="824"/>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eastAsia="方正仿宋_GBK"/>
          <w:sz w:val="28"/>
          <w:szCs w:val="28"/>
        </w:rPr>
      </w:r>
      <w:r/>
    </w:p>
    <w:p>
      <w:pPr>
        <w:pStyle w:val="828"/>
        <w:jc w:val="both"/>
        <w:spacing w:line="500" w:lineRule="exact"/>
        <w:rPr>
          <w:rFonts w:eastAsia="方正仿宋_GBK"/>
          <w:b/>
          <w:sz w:val="28"/>
          <w:szCs w:val="28"/>
        </w:rPr>
      </w:pPr>
      <w:r>
        <w:rPr>
          <w:rFonts w:eastAsia="方正仿宋_GBK"/>
          <w:sz w:val="28"/>
          <w:szCs w:val="28"/>
        </w:rPr>
        <w:t xml:space="preserve">2.货物和服务的追加、减少和添购。</w:t>
      </w:r>
      <w:r>
        <w:rPr>
          <w:rFonts w:eastAsia="方正仿宋_GBK"/>
          <w:b/>
          <w:sz w:val="28"/>
          <w:szCs w:val="28"/>
        </w:rPr>
      </w:r>
      <w:r/>
    </w:p>
    <w:p>
      <w:pPr>
        <w:pStyle w:val="824"/>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eastAsia="方正仿宋_GBK"/>
          <w:sz w:val="28"/>
          <w:szCs w:val="28"/>
        </w:rPr>
      </w:r>
      <w:r/>
    </w:p>
    <w:p>
      <w:pPr>
        <w:pStyle w:val="824"/>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eastAsia="方正仿宋_GBK"/>
          <w:b/>
          <w:sz w:val="28"/>
          <w:szCs w:val="28"/>
        </w:rPr>
      </w:r>
      <w:r/>
    </w:p>
    <w:p>
      <w:pPr>
        <w:pStyle w:val="828"/>
        <w:jc w:val="both"/>
        <w:spacing w:line="500" w:lineRule="exact"/>
        <w:rPr>
          <w:rFonts w:hint="eastAsia" w:eastAsia="方正仿宋_GBK"/>
          <w:b/>
          <w:sz w:val="28"/>
          <w:szCs w:val="28"/>
        </w:rPr>
      </w:pPr>
      <w:r/>
      <w:bookmarkEnd w:id="104"/>
      <w:r/>
      <w:bookmarkEnd w:id="105"/>
      <w:r/>
      <w:bookmarkEnd w:id="106"/>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rPr>
          <w:rFonts w:hint="eastAsia" w:eastAsia="方正仿宋_GBK"/>
          <w:b/>
          <w:sz w:val="28"/>
          <w:szCs w:val="28"/>
        </w:rPr>
      </w:r>
      <w:r/>
    </w:p>
    <w:p>
      <w:pPr>
        <w:pStyle w:val="824"/>
        <w:ind w:firstLine="560"/>
        <w:spacing w:line="500" w:lineRule="exact"/>
        <w:rPr>
          <w:rFonts w:hint="eastAsia" w:eastAsia="方正仿宋_GBK"/>
          <w:sz w:val="28"/>
          <w:szCs w:val="28"/>
        </w:rPr>
      </w:pPr>
      <w:r>
        <w:rPr>
          <w:rFonts w:eastAsia="方正仿宋_GBK"/>
          <w:sz w:val="28"/>
          <w:szCs w:val="28"/>
        </w:rPr>
        <w:t xml:space="preserve">根据《关于转发江苏省财政厅、中国人民银行南京分行&lt;关于深入推进政府采购线上合同信用融资工作的通知&gt;的通知》（通财购〔2021〕41号），对政府采购中标</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rPr>
          <w:rFonts w:hint="eastAsia" w:eastAsia="方正仿宋_GBK"/>
          <w:sz w:val="28"/>
          <w:szCs w:val="28"/>
        </w:rPr>
      </w:r>
      <w:r/>
    </w:p>
    <w:p>
      <w:pPr>
        <w:pStyle w:val="824"/>
        <w:spacing w:line="500" w:lineRule="exact"/>
      </w:pPr>
      <w:r/>
      <w:r/>
    </w:p>
    <w:p>
      <w:pPr>
        <w:pStyle w:val="824"/>
        <w:spacing w:line="500" w:lineRule="exact"/>
      </w:pPr>
      <w:r/>
      <w:r/>
    </w:p>
    <w:p>
      <w:pPr>
        <w:pStyle w:val="824"/>
        <w:spacing w:line="500" w:lineRule="exact"/>
      </w:pPr>
      <w:r/>
      <w:r/>
    </w:p>
    <w:p>
      <w:pPr>
        <w:pStyle w:val="824"/>
        <w:spacing w:line="500" w:lineRule="exact"/>
      </w:pPr>
      <w:r/>
      <w:r/>
    </w:p>
    <w:p>
      <w:pPr>
        <w:pStyle w:val="824"/>
        <w:spacing w:line="500" w:lineRule="exact"/>
      </w:pPr>
      <w:r/>
      <w:r/>
    </w:p>
    <w:p>
      <w:pPr>
        <w:pStyle w:val="824"/>
        <w:spacing w:line="500" w:lineRule="exact"/>
      </w:pPr>
      <w:r/>
      <w:r/>
    </w:p>
    <w:p>
      <w:pPr>
        <w:pStyle w:val="824"/>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824"/>
        <w:ind w:firstLine="560"/>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b/>
          <w:bCs/>
          <w:sz w:val="28"/>
          <w:szCs w:val="28"/>
        </w:rPr>
      </w:r>
      <w:r/>
    </w:p>
    <w:p>
      <w:pPr>
        <w:pStyle w:val="824"/>
        <w:ind w:firstLine="560"/>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eastAsia="方正仿宋_GBK"/>
          <w:b/>
          <w:bCs/>
          <w:sz w:val="28"/>
          <w:szCs w:val="28"/>
        </w:rPr>
      </w:r>
      <w:r/>
    </w:p>
    <w:p>
      <w:pPr>
        <w:pStyle w:val="824"/>
        <w:ind w:firstLine="560"/>
        <w:spacing w:line="500" w:lineRule="exact"/>
        <w:rPr>
          <w:rFonts w:eastAsia="方正仿宋_GBK"/>
          <w:b/>
          <w:sz w:val="28"/>
          <w:szCs w:val="28"/>
        </w:rPr>
      </w:pPr>
      <w:r>
        <w:rPr>
          <w:rFonts w:eastAsia="方正仿宋_GBK"/>
          <w:b/>
          <w:bCs/>
          <w:sz w:val="28"/>
          <w:szCs w:val="28"/>
        </w:rPr>
        <w:t xml:space="preserve">其内容包含：</w:t>
      </w:r>
      <w:r>
        <w:rPr>
          <w:rFonts w:eastAsia="方正仿宋_GBK"/>
          <w:b/>
          <w:sz w:val="28"/>
          <w:szCs w:val="28"/>
        </w:rPr>
      </w:r>
      <w:r/>
    </w:p>
    <w:p>
      <w:pPr>
        <w:pStyle w:val="824"/>
        <w:ind w:firstLine="560"/>
        <w:spacing w:line="500" w:lineRule="exact"/>
        <w:rPr>
          <w:rFonts w:hint="eastAsia" w:ascii="Times New Roman" w:hAnsi="Times New Roman" w:eastAsia="方正仿宋_GBK" w:cs="Times New Roman"/>
          <w:sz w:val="28"/>
          <w:szCs w:val="28"/>
          <w:highlight w:val="none"/>
        </w:rPr>
      </w:pPr>
      <w:r>
        <w:rPr>
          <w:rFonts w:eastAsia="方正仿宋_GBK"/>
          <w:sz w:val="28"/>
          <w:szCs w:val="28"/>
          <w:highlight w:val="none"/>
        </w:rPr>
        <w:t xml:space="preserve">（一）</w:t>
      </w:r>
      <w:r>
        <w:rPr>
          <w:rFonts w:hint="eastAsia" w:ascii="Times New Roman" w:hAnsi="Times New Roman" w:eastAsia="方正仿宋_GBK" w:cs="Times New Roman"/>
          <w:sz w:val="28"/>
          <w:szCs w:val="28"/>
          <w:highlight w:val="none"/>
        </w:rPr>
        <w:t xml:space="preserve">项目需求</w:t>
      </w:r>
      <w:r>
        <w:rPr>
          <w:rFonts w:hint="eastAsia" w:ascii="Times New Roman" w:hAnsi="Times New Roman" w:eastAsia="方正仿宋_GBK" w:cs="Times New Roman"/>
          <w:b/>
          <w:bCs/>
          <w:sz w:val="28"/>
          <w:szCs w:val="28"/>
          <w:highlight w:val="none"/>
          <w:lang w:eastAsia="zh-CN"/>
        </w:rPr>
        <w:t xml:space="preserve">（</w:t>
      </w:r>
      <w:r>
        <w:rPr>
          <w:rFonts w:hint="eastAsia" w:ascii="Times New Roman" w:hAnsi="Times New Roman" w:eastAsia="方正仿宋_GBK" w:cs="Times New Roman"/>
          <w:b/>
          <w:bCs/>
          <w:sz w:val="28"/>
          <w:szCs w:val="28"/>
          <w:highlight w:val="none"/>
          <w:lang w:val="en-US" w:eastAsia="zh-CN"/>
        </w:rPr>
        <w:t xml:space="preserve">本项目核心产品为垃圾桶围栏</w:t>
      </w:r>
      <w:r>
        <w:rPr>
          <w:rFonts w:hint="eastAsia" w:ascii="Times New Roman" w:hAnsi="Times New Roman" w:eastAsia="方正仿宋_GBK" w:cs="Times New Roman"/>
          <w:b/>
          <w:bCs/>
          <w:sz w:val="28"/>
          <w:szCs w:val="28"/>
          <w:highlight w:val="none"/>
          <w:lang w:eastAsia="zh-CN"/>
        </w:rPr>
        <w:t xml:space="preserve">）</w:t>
      </w:r>
      <w:r>
        <w:rPr>
          <w:rFonts w:hint="eastAsia"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r>
      <w:r/>
    </w:p>
    <w:tbl>
      <w:tblPr>
        <w:tblStyle w:val="931"/>
        <w:tblW w:w="5347" w:type="pct"/>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750"/>
        <w:gridCol w:w="4080"/>
        <w:gridCol w:w="669"/>
        <w:gridCol w:w="952"/>
        <w:gridCol w:w="2085"/>
      </w:tblGrid>
      <w:tr>
        <w:trPr>
          <w:trHeight w:val="763"/>
        </w:trPr>
        <w:tc>
          <w:tcPr>
            <w:tcW w:w="320" w:type="dxa"/>
            <w:vAlign w:val="center"/>
            <w:textDirection w:val="lrTb"/>
            <w:noWrap w:val="false"/>
          </w:tcPr>
          <w:p>
            <w:pPr>
              <w:pStyle w:val="824"/>
              <w:ind w:firstLine="0"/>
              <w:jc w:val="center"/>
              <w:keepLines w:val="0"/>
              <w:keepNext w:val="0"/>
              <w:pageBreakBefore w:val="0"/>
              <w:widowControl w:val="off"/>
              <w:rPr>
                <w:rFonts w:ascii="宋体" w:hAnsi="宋体" w:eastAsia="宋体" w:cs="仿宋"/>
                <w:szCs w:val="21"/>
              </w:rPr>
            </w:pPr>
            <w:r>
              <w:rPr>
                <w:rFonts w:hint="eastAsia" w:ascii="宋体" w:hAnsi="宋体" w:eastAsia="宋体" w:cs="仿宋"/>
                <w:szCs w:val="21"/>
              </w:rPr>
              <w:t xml:space="preserve">序号</w:t>
            </w:r>
            <w:r>
              <w:rPr>
                <w:rFonts w:ascii="宋体" w:hAnsi="宋体" w:eastAsia="宋体" w:cs="仿宋"/>
                <w:szCs w:val="21"/>
              </w:rPr>
            </w:r>
            <w:r/>
          </w:p>
        </w:tc>
        <w:tc>
          <w:tcPr>
            <w:tcW w:w="411" w:type="dxa"/>
            <w:vAlign w:val="center"/>
            <w:textDirection w:val="lrTb"/>
            <w:noWrap w:val="false"/>
          </w:tcPr>
          <w:p>
            <w:pPr>
              <w:pStyle w:val="824"/>
              <w:ind w:firstLine="0"/>
              <w:jc w:val="center"/>
              <w:keepLines w:val="0"/>
              <w:keepNext w:val="0"/>
              <w:pageBreakBefore w:val="0"/>
              <w:widowControl w:val="off"/>
              <w:rPr>
                <w:rFonts w:ascii="宋体" w:hAnsi="宋体" w:eastAsia="宋体" w:cs="仿宋"/>
                <w:szCs w:val="21"/>
              </w:rPr>
            </w:pPr>
            <w:r>
              <w:rPr>
                <w:rFonts w:hint="eastAsia" w:ascii="宋体" w:hAnsi="宋体" w:eastAsia="宋体" w:cs="仿宋"/>
                <w:szCs w:val="21"/>
              </w:rPr>
              <w:t xml:space="preserve">名称</w:t>
            </w:r>
            <w:r>
              <w:rPr>
                <w:rFonts w:ascii="宋体" w:hAnsi="宋体" w:eastAsia="宋体" w:cs="仿宋"/>
                <w:szCs w:val="21"/>
              </w:rPr>
            </w:r>
            <w:r/>
          </w:p>
        </w:tc>
        <w:tc>
          <w:tcPr>
            <w:tcW w:w="2236" w:type="dxa"/>
            <w:vAlign w:val="center"/>
            <w:textDirection w:val="lrTb"/>
            <w:noWrap w:val="false"/>
          </w:tcPr>
          <w:p>
            <w:pPr>
              <w:pStyle w:val="824"/>
              <w:ind w:firstLine="0"/>
              <w:jc w:val="center"/>
              <w:keepLines w:val="0"/>
              <w:keepNext w:val="0"/>
              <w:pageBreakBefore w:val="0"/>
              <w:widowControl w:val="off"/>
              <w:rPr>
                <w:rFonts w:ascii="宋体" w:hAnsi="宋体" w:eastAsia="宋体" w:cs="仿宋"/>
                <w:szCs w:val="21"/>
              </w:rPr>
            </w:pPr>
            <w:r>
              <w:rPr>
                <w:rFonts w:hint="eastAsia" w:ascii="宋体" w:hAnsi="宋体" w:eastAsia="宋体" w:cs="仿宋"/>
                <w:szCs w:val="21"/>
              </w:rPr>
              <w:t xml:space="preserve">参数</w:t>
            </w:r>
            <w:r>
              <w:rPr>
                <w:rFonts w:ascii="宋体" w:hAnsi="宋体" w:eastAsia="宋体" w:cs="仿宋"/>
                <w:szCs w:val="21"/>
              </w:rPr>
            </w:r>
            <w:r/>
          </w:p>
        </w:tc>
        <w:tc>
          <w:tcPr>
            <w:tcW w:w="366" w:type="dxa"/>
            <w:vAlign w:val="center"/>
            <w:textDirection w:val="lrTb"/>
            <w:noWrap w:val="false"/>
          </w:tcPr>
          <w:p>
            <w:pPr>
              <w:pStyle w:val="824"/>
              <w:ind w:firstLine="0"/>
              <w:jc w:val="center"/>
              <w:keepLines w:val="0"/>
              <w:keepNext w:val="0"/>
              <w:pageBreakBefore w:val="0"/>
              <w:widowControl w:val="off"/>
              <w:rPr>
                <w:rFonts w:ascii="宋体" w:hAnsi="宋体" w:eastAsia="宋体" w:cs="仿宋"/>
                <w:szCs w:val="21"/>
              </w:rPr>
            </w:pPr>
            <w:r>
              <w:rPr>
                <w:rFonts w:hint="eastAsia"/>
              </w:rPr>
              <w:t xml:space="preserve">计量单位</w:t>
            </w:r>
            <w:r>
              <w:rPr>
                <w:rFonts w:ascii="宋体" w:hAnsi="宋体" w:eastAsia="宋体" w:cs="仿宋"/>
                <w:szCs w:val="21"/>
              </w:rPr>
            </w:r>
            <w:r/>
          </w:p>
        </w:tc>
        <w:tc>
          <w:tcPr>
            <w:tcW w:w="521" w:type="dxa"/>
            <w:vAlign w:val="center"/>
            <w:textDirection w:val="lrTb"/>
            <w:noWrap w:val="false"/>
          </w:tcPr>
          <w:p>
            <w:pPr>
              <w:pStyle w:val="824"/>
              <w:ind w:firstLine="0"/>
              <w:jc w:val="center"/>
              <w:keepLines w:val="0"/>
              <w:keepNext w:val="0"/>
              <w:pageBreakBefore w:val="0"/>
              <w:widowControl w:val="off"/>
              <w:rPr>
                <w:rFonts w:ascii="宋体" w:hAnsi="宋体" w:eastAsia="宋体" w:cs="仿宋"/>
                <w:szCs w:val="21"/>
              </w:rPr>
            </w:pPr>
            <w:r>
              <w:rPr>
                <w:rFonts w:hint="eastAsia" w:ascii="宋体" w:hAnsi="宋体" w:eastAsia="宋体" w:cs="仿宋"/>
                <w:szCs w:val="21"/>
              </w:rPr>
              <w:t xml:space="preserve">数量</w:t>
            </w:r>
            <w:r>
              <w:rPr>
                <w:rFonts w:ascii="宋体" w:hAnsi="宋体" w:eastAsia="宋体" w:cs="仿宋"/>
                <w:szCs w:val="21"/>
              </w:rPr>
            </w:r>
            <w:r/>
          </w:p>
        </w:tc>
        <w:tc>
          <w:tcPr>
            <w:tcW w:w="1143" w:type="dxa"/>
            <w:vAlign w:val="top"/>
            <w:textDirection w:val="lrTb"/>
            <w:noWrap w:val="false"/>
          </w:tcPr>
          <w:p>
            <w:pPr>
              <w:pStyle w:val="824"/>
              <w:jc w:val="center"/>
              <w:rPr>
                <w:rFonts w:ascii="宋体" w:hAnsi="宋体" w:eastAsia="宋体" w:cs="仿宋"/>
                <w:szCs w:val="21"/>
              </w:rPr>
            </w:pPr>
            <w:r>
              <w:rPr>
                <w:rFonts w:hint="eastAsia" w:ascii="宋体" w:hAnsi="宋体" w:eastAsia="宋体" w:cs="仿宋"/>
                <w:szCs w:val="21"/>
              </w:rPr>
              <w:t xml:space="preserve">样品图片</w:t>
            </w:r>
            <w:r>
              <w:rPr>
                <w:rFonts w:ascii="宋体" w:hAnsi="宋体" w:eastAsia="宋体" w:cs="仿宋"/>
                <w:szCs w:val="21"/>
              </w:rPr>
            </w:r>
            <w:r/>
          </w:p>
        </w:tc>
      </w:tr>
      <w:tr>
        <w:trPr>
          <w:trHeight w:val="1265"/>
        </w:trPr>
        <w:tc>
          <w:tcPr>
            <w:tcW w:w="320"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1</w:t>
            </w:r>
            <w:r>
              <w:rPr>
                <w:rFonts w:hint="eastAsia" w:ascii="宋体" w:hAnsi="宋体" w:eastAsia="宋体" w:cs="仿宋"/>
                <w:szCs w:val="21"/>
                <w:lang w:val="en-US" w:eastAsia="zh-CN"/>
              </w:rPr>
            </w:r>
            <w:r/>
          </w:p>
        </w:tc>
        <w:tc>
          <w:tcPr>
            <w:tcW w:w="411" w:type="dxa"/>
            <w:vAlign w:val="center"/>
            <w:textDirection w:val="lrTb"/>
            <w:noWrap w:val="false"/>
          </w:tcPr>
          <w:p>
            <w:pPr>
              <w:pStyle w:val="824"/>
              <w:ind w:firstLine="0"/>
              <w:jc w:val="center"/>
              <w:keepLines w:val="0"/>
              <w:keepNext w:val="0"/>
              <w:pageBreakBefore w:val="0"/>
              <w:spacing w:line="260" w:lineRule="exact"/>
              <w:widowControl w:val="off"/>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垃圾桶围栏</w:t>
            </w:r>
            <w:r>
              <w:rPr>
                <w:rFonts w:hint="eastAsia" w:ascii="宋体" w:hAnsi="宋体" w:eastAsia="宋体" w:cs="仿宋"/>
                <w:szCs w:val="21"/>
                <w:lang w:val="en-US" w:eastAsia="zh-CN"/>
              </w:rPr>
            </w:r>
            <w:r/>
          </w:p>
          <w:p>
            <w:pPr>
              <w:pStyle w:val="824"/>
              <w:ind w:firstLine="0"/>
              <w:jc w:val="center"/>
              <w:keepLines w:val="0"/>
              <w:keepNext w:val="0"/>
              <w:pageBreakBefore w:val="0"/>
              <w:spacing w:line="260" w:lineRule="exact"/>
              <w:widowControl w:val="off"/>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（一分类）</w:t>
            </w:r>
            <w:r>
              <w:rPr>
                <w:rFonts w:hint="eastAsia" w:ascii="宋体" w:hAnsi="宋体" w:eastAsia="宋体" w:cs="仿宋"/>
                <w:szCs w:val="21"/>
                <w:lang w:val="en-US" w:eastAsia="zh-CN"/>
              </w:rPr>
            </w:r>
            <w:r/>
          </w:p>
        </w:tc>
        <w:tc>
          <w:tcPr>
            <w:tcW w:w="2236" w:type="dxa"/>
            <w:vAlign w:val="center"/>
            <w:textDirection w:val="lrTb"/>
            <w:noWrap w:val="false"/>
          </w:tcPr>
          <w:p>
            <w:pPr>
              <w:pStyle w:val="824"/>
              <w:ind w:firstLine="0"/>
              <w:jc w:val="left"/>
              <w:keepLines w:val="0"/>
              <w:keepNext w:val="0"/>
              <w:pageBreakBefore w:val="0"/>
              <w:spacing w:line="260" w:lineRule="exact"/>
              <w:widowControl w:val="off"/>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1、规格尺寸：长不小于650mm*宽不小于900mm*高不小于1200mm（内径尺寸）加预埋混凝土100mm</w:t>
            </w:r>
            <w:r>
              <w:rPr>
                <w:rFonts w:hint="eastAsia" w:ascii="宋体" w:hAnsi="宋体" w:eastAsia="宋体" w:cs="仿宋"/>
                <w:szCs w:val="21"/>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2、方管规格：不小于50*50*2.5mm方管，不小于30*30*2.5mm方管，不小于20*20*2.5mm方管，不小于20*50*2.5mm方管。钢材采用黑铁管，制作完成后整体热浸锌，表面采用烤漆</w:t>
            </w:r>
            <w:r>
              <w:rPr>
                <w:rFonts w:hint="eastAsia" w:ascii="宋体" w:hAnsi="宋体" w:eastAsia="宋体" w:cs="仿宋"/>
                <w:szCs w:val="21"/>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3、挡板为不小于0.8mm厚彩钢板</w:t>
            </w:r>
            <w:r>
              <w:rPr>
                <w:rFonts w:hint="eastAsia" w:ascii="宋体" w:hAnsi="宋体" w:eastAsia="宋体" w:cs="仿宋"/>
                <w:szCs w:val="21"/>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4、高精度广告画面</w:t>
            </w:r>
            <w:r>
              <w:rPr>
                <w:rFonts w:hint="eastAsia" w:ascii="宋体" w:hAnsi="宋体" w:eastAsia="宋体" w:cs="仿宋"/>
                <w:szCs w:val="21"/>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lang w:val="en-US" w:eastAsia="zh-CN"/>
              </w:rPr>
            </w:pPr>
            <w:r>
              <w:rPr>
                <w:rFonts w:hint="eastAsia" w:ascii="宋体" w:hAnsi="宋体" w:eastAsia="宋体" w:cs="仿宋"/>
                <w:szCs w:val="21"/>
                <w:lang w:val="en-US" w:eastAsia="zh-CN"/>
              </w:rPr>
              <w:t xml:space="preserve">5、含彩照图样全部工作内容、包括安装及必要的模板，预埋件等，图样仅作参考，具体样式由业主定。</w:t>
            </w:r>
            <w:r>
              <w:rPr>
                <w:rFonts w:hint="eastAsia" w:ascii="宋体" w:hAnsi="宋体" w:eastAsia="宋体" w:cs="仿宋"/>
                <w:szCs w:val="21"/>
                <w:lang w:val="en-US" w:eastAsia="zh-CN"/>
              </w:rPr>
            </w:r>
            <w:r/>
          </w:p>
        </w:tc>
        <w:tc>
          <w:tcPr>
            <w:tcW w:w="366" w:type="dxa"/>
            <w:vAlign w:val="center"/>
            <w:textDirection w:val="lrTb"/>
            <w:noWrap w:val="false"/>
          </w:tcPr>
          <w:p>
            <w:pPr>
              <w:pStyle w:val="824"/>
              <w:ind w:firstLine="0"/>
              <w:jc w:val="center"/>
              <w:keepLines w:val="0"/>
              <w:keepNext w:val="0"/>
              <w:pageBreakBefore w:val="0"/>
              <w:widowControl w:val="off"/>
              <w:rPr>
                <w:rFonts w:hint="eastAsia"/>
                <w:lang w:val="en-US" w:eastAsia="zh-CN"/>
              </w:rPr>
            </w:pPr>
            <w:r>
              <w:rPr>
                <w:rFonts w:hint="eastAsia"/>
                <w:lang w:val="en-US" w:eastAsia="zh-CN"/>
              </w:rPr>
              <w:t xml:space="preserve">座</w:t>
            </w:r>
            <w:r>
              <w:rPr>
                <w:rFonts w:hint="eastAsia"/>
                <w:lang w:val="en-US" w:eastAsia="zh-CN"/>
              </w:rPr>
            </w:r>
            <w:r/>
          </w:p>
        </w:tc>
        <w:tc>
          <w:tcPr>
            <w:tcW w:w="521" w:type="dxa"/>
            <w:vAlign w:val="center"/>
            <w:textDirection w:val="lrTb"/>
            <w:noWrap w:val="false"/>
          </w:tcPr>
          <w:p>
            <w:pPr>
              <w:pStyle w:val="824"/>
              <w:ind w:firstLine="0"/>
              <w:jc w:val="center"/>
              <w:keepLines w:val="0"/>
              <w:keepNext w:val="0"/>
              <w:pageBreakBefore w:val="0"/>
              <w:widowControl w:val="off"/>
              <w:rPr>
                <w:rFonts w:ascii="宋体" w:hAnsi="宋体" w:eastAsia="宋体" w:cs="仿宋"/>
                <w:szCs w:val="21"/>
                <w:lang w:val="en-US" w:eastAsia="zh-CN"/>
              </w:rPr>
            </w:pPr>
            <w:r>
              <w:rPr>
                <w:rFonts w:hint="eastAsia" w:ascii="宋体" w:hAnsi="宋体" w:eastAsia="宋体" w:cs="仿宋"/>
                <w:szCs w:val="21"/>
                <w:lang w:val="en-US" w:eastAsia="zh-CN"/>
              </w:rPr>
              <w:t xml:space="preserve">10</w:t>
            </w:r>
            <w:r>
              <w:rPr>
                <w:rFonts w:ascii="宋体" w:hAnsi="宋体" w:eastAsia="宋体" w:cs="仿宋"/>
                <w:szCs w:val="21"/>
                <w:lang w:val="en-US" w:eastAsia="zh-CN"/>
              </w:rPr>
            </w:r>
            <w:r/>
          </w:p>
        </w:tc>
        <w:tc>
          <w:tcPr>
            <w:tcW w:w="1143" w:type="dxa"/>
            <w:vAlign w:val="top"/>
            <w:textDirection w:val="lrTb"/>
            <w:noWrap w:val="false"/>
          </w:tcPr>
          <w:p>
            <w:pPr>
              <w:pStyle w:val="824"/>
            </w:pPr>
            <w:r>
              <mc:AlternateContent>
                <mc:Choice Requires="wpg">
                  <w:drawing>
                    <wp:inline xmlns:wp="http://schemas.openxmlformats.org/drawingml/2006/wordprocessingDrawing" distT="0" distB="0" distL="0" distR="0">
                      <wp:extent cx="1194987" cy="116718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194987" cy="11671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1pt;height:91.9pt;mso-wrap-distance-left:0.0pt;mso-wrap-distance-top:0.0pt;mso-wrap-distance-right:0.0pt;mso-wrap-distance-bottom:0.0pt;" stroked="f">
                      <v:path textboxrect="0,0,0,0"/>
                      <v:imagedata r:id="rId10" o:title=""/>
                    </v:shape>
                  </w:pict>
                </mc:Fallback>
              </mc:AlternateContent>
            </w:r>
            <w:r/>
          </w:p>
        </w:tc>
      </w:tr>
      <w:tr>
        <w:trPr>
          <w:trHeight w:val="1265"/>
        </w:trPr>
        <w:tc>
          <w:tcPr>
            <w:tcW w:w="320"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2</w:t>
            </w:r>
            <w:r>
              <w:rPr>
                <w:rFonts w:hint="eastAsia" w:ascii="宋体" w:hAnsi="宋体" w:eastAsia="宋体" w:cs="仿宋"/>
                <w:szCs w:val="21"/>
                <w:highlight w:val="none"/>
                <w:lang w:val="en-US" w:eastAsia="zh-CN"/>
              </w:rPr>
            </w:r>
            <w:r/>
          </w:p>
        </w:tc>
        <w:tc>
          <w:tcPr>
            <w:tcW w:w="411" w:type="dxa"/>
            <w:vAlign w:val="center"/>
            <w:textDirection w:val="lrTb"/>
            <w:noWrap w:val="false"/>
          </w:tcPr>
          <w:p>
            <w:pPr>
              <w:pStyle w:val="824"/>
              <w:ind w:firstLine="0"/>
              <w:jc w:val="center"/>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垃圾桶混凝土底座（一分类）</w:t>
            </w:r>
            <w:r>
              <w:rPr>
                <w:rFonts w:hint="eastAsia" w:ascii="宋体" w:hAnsi="宋体" w:eastAsia="宋体" w:cs="仿宋"/>
                <w:szCs w:val="21"/>
                <w:highlight w:val="none"/>
                <w:lang w:val="en-US" w:eastAsia="zh-CN"/>
              </w:rPr>
            </w:r>
            <w:r/>
          </w:p>
        </w:tc>
        <w:tc>
          <w:tcPr>
            <w:tcW w:w="2236" w:type="dxa"/>
            <w:vAlign w:val="center"/>
            <w:textDirection w:val="lrTb"/>
            <w:noWrap w:val="false"/>
          </w:tcPr>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1、地面清理干净后平整压实</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2、铺6cm瓜子片，浇灌12cm厚C30砼</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3、φ10@150*150单层双向钢筋网</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4、平板震动器，震平抹光，成品高度须与相接路面持平，底座品垂直四边形，边沿整齐</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highlight w:val="none"/>
                <w:lang w:val="en-US" w:eastAsia="zh-CN"/>
              </w:rPr>
            </w:pPr>
            <w:r>
              <w:rPr>
                <w:rFonts w:hint="eastAsia" w:ascii="宋体" w:hAnsi="宋体" w:eastAsia="宋体" w:cs="仿宋"/>
                <w:szCs w:val="21"/>
                <w:highlight w:val="none"/>
                <w:lang w:val="en-US" w:eastAsia="zh-CN"/>
              </w:rPr>
              <w:t xml:space="preserve">5、底座的尺寸长不小于850mm，宽不小于1100mm，垃圾桶围栏的外边尺寸临近道路边线不小于150mm</w:t>
            </w:r>
            <w:r>
              <w:rPr>
                <w:highlight w:val="none"/>
                <w:lang w:val="en-US" w:eastAsia="zh-CN"/>
              </w:rPr>
            </w:r>
            <w:r/>
          </w:p>
        </w:tc>
        <w:tc>
          <w:tcPr>
            <w:tcW w:w="366" w:type="dxa"/>
            <w:vAlign w:val="center"/>
            <w:textDirection w:val="lrTb"/>
            <w:noWrap w:val="false"/>
          </w:tcPr>
          <w:p>
            <w:pPr>
              <w:pStyle w:val="824"/>
              <w:ind w:firstLine="0"/>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座</w:t>
            </w:r>
            <w:r>
              <w:rPr>
                <w:rFonts w:hint="eastAsia"/>
                <w:highlight w:val="none"/>
                <w:lang w:val="en-US" w:eastAsia="zh-CN"/>
              </w:rPr>
            </w:r>
            <w:r/>
          </w:p>
        </w:tc>
        <w:tc>
          <w:tcPr>
            <w:tcW w:w="521" w:type="dxa"/>
            <w:vAlign w:val="center"/>
            <w:textDirection w:val="lrTb"/>
            <w:noWrap w:val="false"/>
          </w:tcPr>
          <w:p>
            <w:pPr>
              <w:pStyle w:val="824"/>
              <w:ind w:firstLine="0"/>
              <w:jc w:val="center"/>
              <w:keepLines w:val="0"/>
              <w:keepNext w:val="0"/>
              <w:pageBreakBefore w:val="0"/>
              <w:widowControl w:val="off"/>
              <w:rPr>
                <w:rFonts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10</w:t>
            </w:r>
            <w:r>
              <w:rPr>
                <w:rFonts w:ascii="宋体" w:hAnsi="宋体" w:eastAsia="宋体" w:cs="仿宋"/>
                <w:szCs w:val="21"/>
                <w:highlight w:val="none"/>
                <w:lang w:val="en-US" w:eastAsia="zh-CN"/>
              </w:rPr>
            </w:r>
            <w:r/>
          </w:p>
        </w:tc>
        <w:tc>
          <w:tcPr>
            <w:tcW w:w="1143" w:type="dxa"/>
            <w:vAlign w:val="top"/>
            <w:textDirection w:val="lrTb"/>
            <w:noWrap w:val="false"/>
          </w:tcPr>
          <w:p>
            <w:pPr>
              <w:pStyle w:val="824"/>
              <w:rPr>
                <w:highlight w:val="none"/>
              </w:rPr>
            </w:pPr>
            <w:r>
              <w:rPr>
                <w:highlight w:val="none"/>
              </w:rPr>
            </w:r>
            <w:r/>
          </w:p>
        </w:tc>
      </w:tr>
      <w:tr>
        <w:trPr>
          <w:trHeight w:val="1265"/>
        </w:trPr>
        <w:tc>
          <w:tcPr>
            <w:tcW w:w="320"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仿宋"/>
                <w:szCs w:val="21"/>
                <w:highlight w:val="none"/>
                <w:lang w:eastAsia="zh-CN"/>
              </w:rPr>
            </w:pPr>
            <w:r>
              <w:rPr>
                <w:rFonts w:hint="eastAsia" w:ascii="宋体" w:hAnsi="宋体" w:eastAsia="宋体" w:cs="仿宋"/>
                <w:szCs w:val="21"/>
                <w:highlight w:val="none"/>
                <w:lang w:val="en-US" w:eastAsia="zh-CN"/>
              </w:rPr>
              <w:t xml:space="preserve">3</w:t>
            </w:r>
            <w:r>
              <w:rPr>
                <w:rFonts w:hint="eastAsia" w:ascii="宋体" w:hAnsi="宋体" w:eastAsia="宋体" w:cs="仿宋"/>
                <w:szCs w:val="21"/>
                <w:highlight w:val="none"/>
                <w:lang w:eastAsia="zh-CN"/>
              </w:rPr>
            </w:r>
            <w:r/>
          </w:p>
        </w:tc>
        <w:tc>
          <w:tcPr>
            <w:tcW w:w="411" w:type="dxa"/>
            <w:vAlign w:val="center"/>
            <w:textDirection w:val="lrTb"/>
            <w:noWrap w:val="false"/>
          </w:tcPr>
          <w:p>
            <w:pPr>
              <w:pStyle w:val="824"/>
              <w:ind w:firstLine="0"/>
              <w:jc w:val="center"/>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垃圾桶围栏</w:t>
            </w:r>
            <w:r>
              <w:rPr>
                <w:rFonts w:hint="eastAsia" w:ascii="宋体" w:hAnsi="宋体" w:eastAsia="宋体" w:cs="仿宋"/>
                <w:szCs w:val="21"/>
                <w:highlight w:val="none"/>
                <w:lang w:val="en-US" w:eastAsia="zh-CN"/>
              </w:rPr>
            </w:r>
            <w:r/>
          </w:p>
          <w:p>
            <w:pPr>
              <w:pStyle w:val="824"/>
              <w:ind w:firstLine="0"/>
              <w:jc w:val="center"/>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（二分类）</w:t>
            </w:r>
            <w:r>
              <w:rPr>
                <w:rFonts w:hint="eastAsia" w:ascii="宋体" w:hAnsi="宋体" w:eastAsia="宋体" w:cs="仿宋"/>
                <w:szCs w:val="21"/>
                <w:highlight w:val="none"/>
                <w:lang w:val="en-US" w:eastAsia="zh-CN"/>
              </w:rPr>
            </w:r>
            <w:r/>
          </w:p>
        </w:tc>
        <w:tc>
          <w:tcPr>
            <w:tcW w:w="2236" w:type="dxa"/>
            <w:vAlign w:val="center"/>
            <w:textDirection w:val="lrTb"/>
            <w:noWrap w:val="false"/>
          </w:tcPr>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1、规格尺寸：长不小于1300mm*宽不小于900mm*高不小于1200mm（内径尺寸）加预埋混凝土100mm</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2、方管规格：不小于50*50*2.5mm方管，不小于30*30*2.5mm方管，不小于20*20*2.5mm方管，不小于20*50*2.5mm方管。钢材采用黑铁管，制作完成后整体热浸锌，表面采用烤漆</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3、挡板为不小于0.8mm厚彩钢板</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4、高精度广告画面</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5、含彩照图样全部工作内容、包括安装及必要的模板，预埋件等，图样仅作参考，具体样式由业主定。</w:t>
            </w:r>
            <w:r>
              <w:rPr>
                <w:rFonts w:hint="eastAsia" w:ascii="宋体" w:hAnsi="宋体" w:eastAsia="宋体" w:cs="仿宋"/>
                <w:szCs w:val="21"/>
                <w:highlight w:val="none"/>
                <w:lang w:val="en-US" w:eastAsia="zh-CN"/>
              </w:rPr>
            </w:r>
            <w:r/>
          </w:p>
        </w:tc>
        <w:tc>
          <w:tcPr>
            <w:tcW w:w="366" w:type="dxa"/>
            <w:vAlign w:val="center"/>
            <w:textDirection w:val="lrTb"/>
            <w:noWrap w:val="false"/>
          </w:tcPr>
          <w:p>
            <w:pPr>
              <w:pStyle w:val="824"/>
              <w:ind w:firstLine="0"/>
              <w:jc w:val="center"/>
              <w:keepLines w:val="0"/>
              <w:keepNext w:val="0"/>
              <w:pageBreakBefore w:val="0"/>
              <w:widowControl w:val="off"/>
              <w:rPr>
                <w:rFonts w:hint="eastAsia" w:eastAsia="宋体"/>
                <w:highlight w:val="none"/>
                <w:lang w:eastAsia="zh-CN"/>
              </w:rPr>
            </w:pPr>
            <w:r>
              <w:rPr>
                <w:rFonts w:hint="eastAsia"/>
                <w:highlight w:val="none"/>
                <w:lang w:val="en-US" w:eastAsia="zh-CN"/>
              </w:rPr>
              <w:t xml:space="preserve">座</w:t>
            </w:r>
            <w:r>
              <w:rPr>
                <w:rFonts w:hint="eastAsia" w:eastAsia="宋体"/>
                <w:highlight w:val="none"/>
                <w:lang w:eastAsia="zh-CN"/>
              </w:rPr>
            </w:r>
            <w:r/>
          </w:p>
        </w:tc>
        <w:tc>
          <w:tcPr>
            <w:tcW w:w="521" w:type="dxa"/>
            <w:vAlign w:val="center"/>
            <w:textDirection w:val="lrTb"/>
            <w:noWrap w:val="false"/>
          </w:tcPr>
          <w:p>
            <w:pPr>
              <w:pStyle w:val="824"/>
              <w:ind w:firstLine="0"/>
              <w:jc w:val="center"/>
              <w:keepLines w:val="0"/>
              <w:keepNext w:val="0"/>
              <w:pageBreakBefore w:val="0"/>
              <w:widowControl w:val="off"/>
              <w:rPr>
                <w:rFonts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1665</w:t>
            </w:r>
            <w:r>
              <w:rPr>
                <w:rFonts w:ascii="宋体" w:hAnsi="宋体" w:eastAsia="宋体" w:cs="仿宋"/>
                <w:szCs w:val="21"/>
                <w:highlight w:val="none"/>
                <w:lang w:val="en-US" w:eastAsia="zh-CN"/>
              </w:rPr>
            </w:r>
            <w:r/>
          </w:p>
        </w:tc>
        <w:tc>
          <w:tcPr>
            <w:tcW w:w="1143" w:type="dxa"/>
            <w:vAlign w:val="top"/>
            <w:textDirection w:val="lrTb"/>
            <w:noWrap w:val="false"/>
          </w:tcPr>
          <w:p>
            <w:pPr>
              <w:pStyle w:val="824"/>
              <w:rPr>
                <w:rFonts w:ascii="宋体" w:hAnsi="宋体" w:eastAsia="宋体" w:cs="仿宋"/>
                <w:szCs w:val="21"/>
                <w:highlight w:val="none"/>
              </w:rPr>
            </w:pPr>
            <w:r>
              <w:rPr>
                <w:highlight w:val="none"/>
              </w:rPr>
              <mc:AlternateContent>
                <mc:Choice Requires="wpg">
                  <w:drawing>
                    <wp:inline xmlns:wp="http://schemas.openxmlformats.org/drawingml/2006/wordprocessingDrawing" distT="0" distB="0" distL="0" distR="0">
                      <wp:extent cx="1194987" cy="116718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194987" cy="11671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4.1pt;height:91.9pt;mso-wrap-distance-left:0.0pt;mso-wrap-distance-top:0.0pt;mso-wrap-distance-right:0.0pt;mso-wrap-distance-bottom:0.0pt;" stroked="f">
                      <v:path textboxrect="0,0,0,0"/>
                      <v:imagedata r:id="rId11" o:title=""/>
                    </v:shape>
                  </w:pict>
                </mc:Fallback>
              </mc:AlternateContent>
            </w:r>
            <w:r>
              <w:rPr>
                <w:rFonts w:ascii="宋体" w:hAnsi="宋体" w:eastAsia="宋体" w:cs="仿宋"/>
                <w:szCs w:val="21"/>
                <w:highlight w:val="none"/>
              </w:rPr>
            </w:r>
            <w:r/>
          </w:p>
        </w:tc>
      </w:tr>
      <w:tr>
        <w:trPr/>
        <w:tc>
          <w:tcPr>
            <w:tcW w:w="320" w:type="dxa"/>
            <w:vAlign w:val="center"/>
            <w:textDirection w:val="lrTb"/>
            <w:noWrap w:val="false"/>
          </w:tcPr>
          <w:p>
            <w:pPr>
              <w:pStyle w:val="824"/>
              <w:ind w:firstLine="0"/>
              <w:jc w:val="center"/>
              <w:keepLines w:val="0"/>
              <w:keepNext w:val="0"/>
              <w:pageBreakBefore w:val="0"/>
              <w:widowControl w:val="off"/>
              <w:rPr>
                <w:rFonts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4</w:t>
            </w:r>
            <w:r>
              <w:rPr>
                <w:rFonts w:ascii="宋体" w:hAnsi="宋体" w:eastAsia="宋体" w:cs="仿宋"/>
                <w:szCs w:val="21"/>
                <w:highlight w:val="none"/>
                <w:lang w:val="en-US" w:eastAsia="zh-CN"/>
              </w:rPr>
            </w:r>
            <w:r/>
          </w:p>
        </w:tc>
        <w:tc>
          <w:tcPr>
            <w:tcW w:w="411" w:type="dxa"/>
            <w:vAlign w:val="center"/>
            <w:textDirection w:val="lrTb"/>
            <w:noWrap w:val="false"/>
          </w:tcPr>
          <w:p>
            <w:pPr>
              <w:pStyle w:val="824"/>
              <w:ind w:firstLine="0"/>
              <w:jc w:val="center"/>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垃圾桶混凝土底座（二分类）</w:t>
            </w:r>
            <w:r>
              <w:rPr>
                <w:rFonts w:hint="eastAsia" w:ascii="宋体" w:hAnsi="宋体" w:eastAsia="宋体" w:cs="仿宋"/>
                <w:szCs w:val="21"/>
                <w:highlight w:val="none"/>
                <w:lang w:val="en-US" w:eastAsia="zh-CN"/>
              </w:rPr>
            </w:r>
            <w:r/>
          </w:p>
        </w:tc>
        <w:tc>
          <w:tcPr>
            <w:tcW w:w="2236" w:type="dxa"/>
            <w:vAlign w:val="center"/>
            <w:textDirection w:val="lrTb"/>
            <w:noWrap w:val="false"/>
          </w:tcPr>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1、地面清理干净后平整压实</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2、铺6cm瓜子片，浇灌12cm厚C30砼</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3、φ10@150*150单层双向钢筋网</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4、平板震动器，震平抹光，成品高度须与相接路面持平，底座品垂直四边形，边沿整齐</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highlight w:val="none"/>
                <w:lang w:val="en-US" w:eastAsia="zh-CN"/>
              </w:rPr>
            </w:pPr>
            <w:r>
              <w:rPr>
                <w:rFonts w:hint="eastAsia" w:ascii="宋体" w:hAnsi="宋体" w:eastAsia="宋体" w:cs="仿宋"/>
                <w:szCs w:val="21"/>
                <w:highlight w:val="none"/>
                <w:lang w:val="en-US" w:eastAsia="zh-CN"/>
              </w:rPr>
              <w:t xml:space="preserve">5、底座的尺寸长不小于1500mm，宽不小于1100mm，垃圾桶围栏的外边尺寸临近道路边线不小于150mm</w:t>
            </w:r>
            <w:r>
              <w:rPr>
                <w:rFonts w:hint="eastAsia"/>
                <w:highlight w:val="none"/>
                <w:lang w:val="en-US" w:eastAsia="zh-CN"/>
              </w:rPr>
            </w:r>
            <w:r/>
          </w:p>
        </w:tc>
        <w:tc>
          <w:tcPr>
            <w:tcW w:w="366" w:type="dxa"/>
            <w:vAlign w:val="center"/>
            <w:textDirection w:val="lrTb"/>
            <w:noWrap w:val="false"/>
          </w:tcPr>
          <w:p>
            <w:pPr>
              <w:pStyle w:val="824"/>
              <w:ind w:firstLine="0"/>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座</w:t>
            </w:r>
            <w:r>
              <w:rPr>
                <w:rFonts w:hint="eastAsia"/>
                <w:highlight w:val="none"/>
                <w:lang w:val="en-US" w:eastAsia="zh-CN"/>
              </w:rPr>
            </w:r>
            <w:r/>
          </w:p>
        </w:tc>
        <w:tc>
          <w:tcPr>
            <w:tcW w:w="521" w:type="dxa"/>
            <w:vAlign w:val="center"/>
            <w:textDirection w:val="lrTb"/>
            <w:noWrap w:val="false"/>
          </w:tcPr>
          <w:p>
            <w:pPr>
              <w:pStyle w:val="824"/>
              <w:ind w:firstLine="0"/>
              <w:jc w:val="center"/>
              <w:keepLines w:val="0"/>
              <w:keepNext w:val="0"/>
              <w:pageBreakBefore w:val="0"/>
              <w:widowControl w:val="off"/>
              <w:rPr>
                <w:rFonts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1665</w:t>
            </w:r>
            <w:r>
              <w:rPr>
                <w:rFonts w:ascii="宋体" w:hAnsi="宋体" w:eastAsia="宋体" w:cs="仿宋"/>
                <w:szCs w:val="21"/>
                <w:highlight w:val="none"/>
                <w:lang w:val="en-US" w:eastAsia="zh-CN"/>
              </w:rPr>
            </w:r>
            <w:r/>
          </w:p>
        </w:tc>
        <w:tc>
          <w:tcPr>
            <w:tcW w:w="1143" w:type="dxa"/>
            <w:vAlign w:val="top"/>
            <w:textDirection w:val="lrTb"/>
            <w:noWrap w:val="false"/>
          </w:tcPr>
          <w:p>
            <w:pPr>
              <w:pStyle w:val="824"/>
              <w:rPr>
                <w:highlight w:val="none"/>
              </w:rPr>
            </w:pPr>
            <w:r>
              <w:rPr>
                <w:highlight w:val="none"/>
              </w:rPr>
            </w:r>
            <w:r/>
          </w:p>
        </w:tc>
      </w:tr>
      <w:tr>
        <w:trPr/>
        <w:tc>
          <w:tcPr>
            <w:tcW w:w="320" w:type="dxa"/>
            <w:vAlign w:val="center"/>
            <w:textDirection w:val="lrTb"/>
            <w:noWrap w:val="false"/>
          </w:tcPr>
          <w:p>
            <w:pPr>
              <w:pStyle w:val="824"/>
              <w:ind w:firstLine="0"/>
              <w:jc w:val="center"/>
              <w:keepLines w:val="0"/>
              <w:keepNext w:val="0"/>
              <w:pageBreakBefore w:val="0"/>
              <w:widowControl w:val="off"/>
              <w:rPr>
                <w:rFonts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5</w:t>
            </w:r>
            <w:r>
              <w:rPr>
                <w:rFonts w:ascii="宋体" w:hAnsi="宋体" w:eastAsia="宋体" w:cs="仿宋"/>
                <w:szCs w:val="21"/>
                <w:highlight w:val="none"/>
                <w:lang w:val="en-US" w:eastAsia="zh-CN"/>
              </w:rPr>
            </w:r>
            <w:r/>
          </w:p>
        </w:tc>
        <w:tc>
          <w:tcPr>
            <w:tcW w:w="411" w:type="dxa"/>
            <w:vAlign w:val="center"/>
            <w:textDirection w:val="lrTb"/>
            <w:noWrap w:val="false"/>
          </w:tcPr>
          <w:p>
            <w:pPr>
              <w:pStyle w:val="824"/>
              <w:ind w:firstLine="0"/>
              <w:jc w:val="center"/>
              <w:keepLines w:val="0"/>
              <w:keepNext w:val="0"/>
              <w:pageBreakBefore w:val="0"/>
              <w:spacing w:line="260" w:lineRule="exact"/>
              <w:widowControl w:val="off"/>
              <w:rPr>
                <w:rFonts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垃圾桶围栏（三分类）</w:t>
            </w:r>
            <w:r>
              <w:rPr>
                <w:rFonts w:ascii="宋体" w:hAnsi="宋体" w:eastAsia="宋体" w:cs="仿宋"/>
                <w:szCs w:val="21"/>
                <w:highlight w:val="none"/>
                <w:lang w:val="en-US" w:eastAsia="zh-CN"/>
              </w:rPr>
            </w:r>
            <w:r/>
          </w:p>
        </w:tc>
        <w:tc>
          <w:tcPr>
            <w:tcW w:w="2236" w:type="dxa"/>
            <w:vAlign w:val="center"/>
            <w:textDirection w:val="lrTb"/>
            <w:noWrap w:val="false"/>
          </w:tcPr>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1、规格尺寸：长不小于1950mm*宽不小于900mm *高不小于1200mm（内径尺寸）加预埋混凝土100mm</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2、方管规格：不小于50*50*2.5mm方管，不小于30*30*2.5mm方管，不小于20*20*2.5mm，方管不小于20*50*2.5mm方管，钢材采用黑铁管，制作完成后整体热浸锌，表面采用烤漆</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3、挡板为不小于0.8mm厚彩钢板</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4、高精度广告画面</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5、含彩照图样全部工作内容、包括安装及必要的模板，预埋件等，图样仅作参考，具体样式由业主定。</w:t>
            </w:r>
            <w:r>
              <w:rPr>
                <w:rFonts w:hint="eastAsia" w:ascii="宋体" w:hAnsi="宋体" w:eastAsia="宋体" w:cs="仿宋"/>
                <w:szCs w:val="21"/>
                <w:highlight w:val="none"/>
                <w:lang w:val="en-US" w:eastAsia="zh-CN"/>
              </w:rPr>
            </w:r>
            <w:r/>
          </w:p>
        </w:tc>
        <w:tc>
          <w:tcPr>
            <w:tcW w:w="366" w:type="dxa"/>
            <w:vAlign w:val="center"/>
            <w:textDirection w:val="lrTb"/>
            <w:noWrap w:val="false"/>
          </w:tcPr>
          <w:p>
            <w:pPr>
              <w:pStyle w:val="824"/>
              <w:ind w:firstLine="0"/>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座</w:t>
            </w:r>
            <w:r>
              <w:rPr>
                <w:rFonts w:hint="eastAsia"/>
                <w:highlight w:val="none"/>
                <w:lang w:val="en-US" w:eastAsia="zh-CN"/>
              </w:rPr>
            </w:r>
            <w:r/>
          </w:p>
        </w:tc>
        <w:tc>
          <w:tcPr>
            <w:tcW w:w="521" w:type="dxa"/>
            <w:vAlign w:val="center"/>
            <w:textDirection w:val="lrTb"/>
            <w:noWrap w:val="false"/>
          </w:tcPr>
          <w:p>
            <w:pPr>
              <w:pStyle w:val="824"/>
              <w:ind w:firstLine="0"/>
              <w:jc w:val="center"/>
              <w:keepLines w:val="0"/>
              <w:keepNext w:val="0"/>
              <w:pageBreakBefore w:val="0"/>
              <w:widowControl w:val="off"/>
              <w:rPr>
                <w:rFonts w:ascii="宋体" w:hAnsi="宋体" w:eastAsia="宋体" w:cs="仿宋"/>
                <w:color w:val="ff0000"/>
                <w:szCs w:val="21"/>
                <w:highlight w:val="none"/>
                <w:lang w:val="en-US" w:eastAsia="zh-CN"/>
              </w:rPr>
            </w:pPr>
            <w:r>
              <w:rPr>
                <w:rFonts w:hint="eastAsia" w:ascii="宋体" w:hAnsi="宋体" w:eastAsia="宋体" w:cs="仿宋"/>
                <w:szCs w:val="21"/>
                <w:highlight w:val="none"/>
                <w:lang w:val="en-US" w:eastAsia="zh-CN"/>
              </w:rPr>
              <w:t xml:space="preserve">13</w:t>
            </w:r>
            <w:r>
              <w:rPr>
                <w:rFonts w:ascii="宋体" w:hAnsi="宋体" w:eastAsia="宋体" w:cs="仿宋"/>
                <w:color w:val="ff0000"/>
                <w:szCs w:val="21"/>
                <w:highlight w:val="none"/>
                <w:lang w:val="en-US" w:eastAsia="zh-CN"/>
              </w:rPr>
            </w:r>
            <w:r/>
          </w:p>
        </w:tc>
        <w:tc>
          <w:tcPr>
            <w:tcW w:w="1143" w:type="dxa"/>
            <w:vAlign w:val="top"/>
            <w:textDirection w:val="lrTb"/>
            <w:noWrap w:val="false"/>
          </w:tcPr>
          <w:p>
            <w:pPr>
              <w:pStyle w:val="824"/>
              <w:rPr>
                <w:rFonts w:ascii="宋体" w:hAnsi="宋体" w:eastAsia="宋体" w:cs="仿宋"/>
                <w:szCs w:val="21"/>
                <w:highlight w:val="none"/>
              </w:rPr>
            </w:pPr>
            <w:r>
              <w:rPr>
                <w:highlight w:val="none"/>
              </w:rPr>
              <mc:AlternateContent>
                <mc:Choice Requires="wpg">
                  <w:drawing>
                    <wp:inline xmlns:wp="http://schemas.openxmlformats.org/drawingml/2006/wordprocessingDrawing" distT="0" distB="0" distL="0" distR="0">
                      <wp:extent cx="1051625" cy="102746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051625" cy="10274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2.8pt;height:80.9pt;mso-wrap-distance-left:0.0pt;mso-wrap-distance-top:0.0pt;mso-wrap-distance-right:0.0pt;mso-wrap-distance-bottom:0.0pt;" stroked="f">
                      <v:path textboxrect="0,0,0,0"/>
                      <v:imagedata r:id="rId12" o:title=""/>
                    </v:shape>
                  </w:pict>
                </mc:Fallback>
              </mc:AlternateContent>
            </w:r>
            <w:r>
              <w:rPr>
                <w:rFonts w:ascii="宋体" w:hAnsi="宋体" w:eastAsia="宋体" w:cs="仿宋"/>
                <w:szCs w:val="21"/>
                <w:highlight w:val="none"/>
              </w:rPr>
            </w:r>
            <w:r/>
          </w:p>
        </w:tc>
      </w:tr>
      <w:tr>
        <w:trPr/>
        <w:tc>
          <w:tcPr>
            <w:tcW w:w="320" w:type="dxa"/>
            <w:vAlign w:val="center"/>
            <w:textDirection w:val="lrTb"/>
            <w:noWrap w:val="false"/>
          </w:tcPr>
          <w:p>
            <w:pPr>
              <w:pStyle w:val="824"/>
              <w:ind w:firstLine="0"/>
              <w:jc w:val="center"/>
              <w:keepLines w:val="0"/>
              <w:keepNext w:val="0"/>
              <w:pageBreakBefore w:val="0"/>
              <w:widowControl w:val="off"/>
              <w:rPr>
                <w:rFonts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6</w:t>
            </w:r>
            <w:r>
              <w:rPr>
                <w:rFonts w:ascii="宋体" w:hAnsi="宋体" w:eastAsia="宋体" w:cs="仿宋"/>
                <w:szCs w:val="21"/>
                <w:highlight w:val="none"/>
                <w:lang w:val="en-US" w:eastAsia="zh-CN"/>
              </w:rPr>
            </w:r>
            <w:r/>
          </w:p>
        </w:tc>
        <w:tc>
          <w:tcPr>
            <w:tcW w:w="411" w:type="dxa"/>
            <w:vAlign w:val="center"/>
            <w:textDirection w:val="lrTb"/>
            <w:noWrap w:val="false"/>
          </w:tcPr>
          <w:p>
            <w:pPr>
              <w:pStyle w:val="824"/>
              <w:ind w:firstLine="0"/>
              <w:jc w:val="center"/>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垃圾桶混凝土底座（三分类）</w:t>
            </w:r>
            <w:r>
              <w:rPr>
                <w:rFonts w:hint="eastAsia" w:ascii="宋体" w:hAnsi="宋体" w:eastAsia="宋体" w:cs="仿宋"/>
                <w:szCs w:val="21"/>
                <w:highlight w:val="none"/>
                <w:lang w:val="en-US" w:eastAsia="zh-CN"/>
              </w:rPr>
            </w:r>
            <w:r/>
          </w:p>
        </w:tc>
        <w:tc>
          <w:tcPr>
            <w:tcW w:w="2236" w:type="dxa"/>
            <w:vAlign w:val="center"/>
            <w:textDirection w:val="lrTb"/>
            <w:noWrap w:val="false"/>
          </w:tcPr>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1、地面清理干净后平整压实</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2、铺6cm瓜子片，浇灌12cm厚C30砼</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3、φ10@150*150单层双向钢筋网</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4、平板震动器，震平抹光，成品高度须与相接路面持平，底座品垂直四边形，边沿整齐</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highlight w:val="none"/>
                <w:lang w:val="en-US" w:eastAsia="zh-CN"/>
              </w:rPr>
            </w:pPr>
            <w:r>
              <w:rPr>
                <w:rFonts w:hint="eastAsia" w:ascii="宋体" w:hAnsi="宋体" w:eastAsia="宋体" w:cs="仿宋"/>
                <w:szCs w:val="21"/>
                <w:highlight w:val="none"/>
                <w:lang w:val="en-US" w:eastAsia="zh-CN"/>
              </w:rPr>
              <w:t xml:space="preserve">5、底座的尺寸长不小于2150mm，宽不小于1100mm，垃圾桶围栏的外边尺寸临近道路边线不小于150mm</w:t>
            </w:r>
            <w:r>
              <w:rPr>
                <w:rFonts w:hint="eastAsia"/>
                <w:highlight w:val="none"/>
                <w:lang w:val="en-US" w:eastAsia="zh-CN"/>
              </w:rPr>
            </w:r>
            <w:r/>
          </w:p>
        </w:tc>
        <w:tc>
          <w:tcPr>
            <w:tcW w:w="366" w:type="dxa"/>
            <w:vAlign w:val="center"/>
            <w:textDirection w:val="lrTb"/>
            <w:noWrap w:val="false"/>
          </w:tcPr>
          <w:p>
            <w:pPr>
              <w:pStyle w:val="824"/>
              <w:ind w:firstLine="0"/>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座</w:t>
            </w:r>
            <w:r>
              <w:rPr>
                <w:rFonts w:hint="eastAsia"/>
                <w:highlight w:val="none"/>
                <w:lang w:val="en-US" w:eastAsia="zh-CN"/>
              </w:rPr>
            </w:r>
            <w:r/>
          </w:p>
        </w:tc>
        <w:tc>
          <w:tcPr>
            <w:tcW w:w="521" w:type="dxa"/>
            <w:vAlign w:val="center"/>
            <w:textDirection w:val="lrTb"/>
            <w:noWrap w:val="false"/>
          </w:tcPr>
          <w:p>
            <w:pPr>
              <w:pStyle w:val="824"/>
              <w:ind w:firstLine="0"/>
              <w:jc w:val="center"/>
              <w:keepLines w:val="0"/>
              <w:keepNext w:val="0"/>
              <w:pageBreakBefore w:val="0"/>
              <w:widowControl w:val="off"/>
              <w:rPr>
                <w:rFonts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13</w:t>
            </w:r>
            <w:r>
              <w:rPr>
                <w:rFonts w:ascii="宋体" w:hAnsi="宋体" w:eastAsia="宋体" w:cs="仿宋"/>
                <w:szCs w:val="21"/>
                <w:highlight w:val="none"/>
                <w:lang w:val="en-US" w:eastAsia="zh-CN"/>
              </w:rPr>
            </w:r>
            <w:r/>
          </w:p>
        </w:tc>
        <w:tc>
          <w:tcPr>
            <w:tcW w:w="1143" w:type="dxa"/>
            <w:vAlign w:val="top"/>
            <w:textDirection w:val="lrTb"/>
            <w:noWrap w:val="false"/>
          </w:tcPr>
          <w:p>
            <w:pPr>
              <w:pStyle w:val="824"/>
              <w:rPr>
                <w:highlight w:val="none"/>
              </w:rPr>
            </w:pPr>
            <w:r>
              <w:rPr>
                <w:highlight w:val="none"/>
              </w:rPr>
            </w:r>
            <w:r/>
          </w:p>
        </w:tc>
      </w:tr>
      <w:tr>
        <w:trPr/>
        <w:tc>
          <w:tcPr>
            <w:tcW w:w="320" w:type="dxa"/>
            <w:vAlign w:val="center"/>
            <w:textDirection w:val="lrTb"/>
            <w:noWrap w:val="false"/>
          </w:tcPr>
          <w:p>
            <w:pPr>
              <w:pStyle w:val="824"/>
              <w:ind w:firstLine="0"/>
              <w:jc w:val="center"/>
              <w:keepLines w:val="0"/>
              <w:keepNext w:val="0"/>
              <w:pageBreakBefore w:val="0"/>
              <w:widowControl w:val="off"/>
              <w:rPr>
                <w:rFonts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7</w:t>
            </w:r>
            <w:r>
              <w:rPr>
                <w:rFonts w:ascii="宋体" w:hAnsi="宋体" w:eastAsia="宋体" w:cs="仿宋"/>
                <w:szCs w:val="21"/>
                <w:highlight w:val="none"/>
                <w:lang w:val="en-US" w:eastAsia="zh-CN"/>
              </w:rPr>
            </w:r>
            <w:r/>
          </w:p>
        </w:tc>
        <w:tc>
          <w:tcPr>
            <w:tcW w:w="411" w:type="dxa"/>
            <w:vAlign w:val="center"/>
            <w:textDirection w:val="lrTb"/>
            <w:noWrap w:val="false"/>
          </w:tcPr>
          <w:p>
            <w:pPr>
              <w:pStyle w:val="824"/>
              <w:ind w:firstLine="0"/>
              <w:jc w:val="center"/>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垃圾亭（四分类围栏）</w:t>
            </w:r>
            <w:r>
              <w:rPr>
                <w:rFonts w:hint="eastAsia" w:ascii="宋体" w:hAnsi="宋体" w:eastAsia="宋体" w:cs="仿宋"/>
                <w:szCs w:val="21"/>
                <w:highlight w:val="none"/>
                <w:lang w:val="en-US" w:eastAsia="zh-CN"/>
              </w:rPr>
            </w:r>
            <w:r/>
          </w:p>
        </w:tc>
        <w:tc>
          <w:tcPr>
            <w:tcW w:w="2236" w:type="dxa"/>
            <w:vAlign w:val="center"/>
            <w:textDirection w:val="lrTb"/>
            <w:noWrap w:val="false"/>
          </w:tcPr>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1、规格尺寸：长不小于2800mm*宽不小于900mm*高不小于2300mm</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2、镀锌方管规格不小于100*100*2.5mm方管，不小于40*60*2.5mm方管，表面采用烤漆</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3、3mm冷轧板激光切割，2mm镀锌板</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4、90mm*60mm高精度广告画面，1cm厚PVC板UV</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5、含彩照图样全部工作内容、包括安装及必要的模板，预埋件等，图样仅作参考，具体样式由业主定。</w:t>
            </w:r>
            <w:r>
              <w:rPr>
                <w:rFonts w:hint="eastAsia" w:ascii="宋体" w:hAnsi="宋体" w:eastAsia="宋体" w:cs="仿宋"/>
                <w:szCs w:val="21"/>
                <w:highlight w:val="none"/>
                <w:lang w:val="en-US" w:eastAsia="zh-CN"/>
              </w:rPr>
            </w:r>
            <w:r/>
          </w:p>
        </w:tc>
        <w:tc>
          <w:tcPr>
            <w:tcW w:w="366" w:type="dxa"/>
            <w:vAlign w:val="center"/>
            <w:textDirection w:val="lrTb"/>
            <w:noWrap w:val="false"/>
          </w:tcPr>
          <w:p>
            <w:pPr>
              <w:pStyle w:val="824"/>
              <w:ind w:firstLine="0"/>
              <w:jc w:val="center"/>
              <w:keepLines w:val="0"/>
              <w:keepNext w:val="0"/>
              <w:pageBreakBefore w:val="0"/>
              <w:widowControl w:val="off"/>
              <w:rPr>
                <w:rFonts w:hint="eastAsia"/>
                <w:highlight w:val="none"/>
                <w:lang w:val="en-US" w:eastAsia="zh-CN"/>
              </w:rPr>
            </w:pPr>
            <w:r>
              <w:rPr>
                <w:rFonts w:hint="eastAsia"/>
                <w:highlight w:val="none"/>
                <w:lang w:val="en-US" w:eastAsia="zh-CN"/>
              </w:rPr>
              <w:t xml:space="preserve">座</w:t>
            </w:r>
            <w:r>
              <w:rPr>
                <w:rFonts w:hint="eastAsia"/>
                <w:highlight w:val="none"/>
                <w:lang w:val="en-US" w:eastAsia="zh-CN"/>
              </w:rPr>
            </w:r>
            <w:r/>
          </w:p>
        </w:tc>
        <w:tc>
          <w:tcPr>
            <w:tcW w:w="521" w:type="dxa"/>
            <w:vAlign w:val="center"/>
            <w:textDirection w:val="lrTb"/>
            <w:noWrap w:val="false"/>
          </w:tcPr>
          <w:p>
            <w:pPr>
              <w:pStyle w:val="824"/>
              <w:ind w:firstLine="0"/>
              <w:jc w:val="center"/>
              <w:keepLines w:val="0"/>
              <w:keepNext w:val="0"/>
              <w:pageBreakBefore w:val="0"/>
              <w:widowControl w:val="off"/>
              <w:rPr>
                <w:rFonts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33</w:t>
            </w:r>
            <w:r>
              <w:rPr>
                <w:rFonts w:ascii="宋体" w:hAnsi="宋体" w:eastAsia="宋体" w:cs="仿宋"/>
                <w:szCs w:val="21"/>
                <w:highlight w:val="none"/>
                <w:lang w:val="en-US" w:eastAsia="zh-CN"/>
              </w:rPr>
            </w:r>
            <w:r/>
          </w:p>
        </w:tc>
        <w:tc>
          <w:tcPr>
            <w:tcW w:w="1143" w:type="dxa"/>
            <w:vAlign w:val="top"/>
            <w:textDirection w:val="lrTb"/>
            <w:noWrap w:val="false"/>
          </w:tcPr>
          <w:p>
            <w:pPr>
              <w:pStyle w:val="824"/>
              <w:rPr>
                <w:highlight w:val="none"/>
              </w:rPr>
            </w:pPr>
            <w:r>
              <w:rPr>
                <w:highlight w:val="none"/>
              </w:rPr>
              <mc:AlternateContent>
                <mc:Choice Requires="wpg">
                  <w:drawing>
                    <wp:inline xmlns:wp="http://schemas.openxmlformats.org/drawingml/2006/wordprocessingDrawing" distT="0" distB="0" distL="0" distR="0">
                      <wp:extent cx="1137920" cy="12922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37920"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9.6pt;height:101.8pt;mso-wrap-distance-left:0.0pt;mso-wrap-distance-top:0.0pt;mso-wrap-distance-right:0.0pt;mso-wrap-distance-bottom:0.0pt;" stroked="f">
                      <v:path textboxrect="0,0,0,0"/>
                      <v:imagedata r:id="rId13" o:title=""/>
                    </v:shape>
                  </w:pict>
                </mc:Fallback>
              </mc:AlternateContent>
            </w:r>
            <w:r>
              <w:rPr>
                <w:highlight w:val="none"/>
              </w:rPr>
            </w:r>
            <w:r/>
          </w:p>
        </w:tc>
      </w:tr>
      <w:tr>
        <w:trPr/>
        <w:tc>
          <w:tcPr>
            <w:tcW w:w="320" w:type="dxa"/>
            <w:vAlign w:val="center"/>
            <w:textDirection w:val="lrTb"/>
            <w:noWrap w:val="false"/>
          </w:tcPr>
          <w:p>
            <w:pPr>
              <w:pStyle w:val="824"/>
              <w:ind w:firstLine="0"/>
              <w:jc w:val="center"/>
              <w:keepLines w:val="0"/>
              <w:keepNext w:val="0"/>
              <w:pageBreakBefore w:val="0"/>
              <w:widowControl w:val="off"/>
              <w:rPr>
                <w:rFonts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8</w:t>
            </w:r>
            <w:r>
              <w:rPr>
                <w:rFonts w:ascii="宋体" w:hAnsi="宋体" w:eastAsia="宋体" w:cs="仿宋"/>
                <w:szCs w:val="21"/>
                <w:highlight w:val="none"/>
                <w:lang w:val="en-US" w:eastAsia="zh-CN"/>
              </w:rPr>
            </w:r>
            <w:r/>
          </w:p>
        </w:tc>
        <w:tc>
          <w:tcPr>
            <w:tcW w:w="411" w:type="dxa"/>
            <w:vAlign w:val="center"/>
            <w:textDirection w:val="lrTb"/>
            <w:noWrap w:val="false"/>
          </w:tcPr>
          <w:p>
            <w:pPr>
              <w:pStyle w:val="824"/>
              <w:ind w:firstLine="0"/>
              <w:jc w:val="center"/>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垃圾桶混凝土底座（四分类）</w:t>
            </w:r>
            <w:r>
              <w:rPr>
                <w:rFonts w:hint="eastAsia" w:ascii="宋体" w:hAnsi="宋体" w:eastAsia="宋体" w:cs="仿宋"/>
                <w:szCs w:val="21"/>
                <w:highlight w:val="none"/>
                <w:lang w:val="en-US" w:eastAsia="zh-CN"/>
              </w:rPr>
            </w:r>
            <w:r/>
          </w:p>
        </w:tc>
        <w:tc>
          <w:tcPr>
            <w:tcW w:w="2236" w:type="dxa"/>
            <w:vAlign w:val="center"/>
            <w:textDirection w:val="lrTb"/>
            <w:noWrap w:val="false"/>
          </w:tcPr>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1、地面清理干净后平整压实</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2、铺6cm瓜子片，浇灌12cm厚C30砼</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3、φ10@150*150单层双向钢筋网</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4、平板震动器，震平抹光，成品高度须与相接路面持平，底座品垂直四边形，边沿整齐</w:t>
            </w:r>
            <w:r>
              <w:rPr>
                <w:rFonts w:hint="eastAsia" w:ascii="宋体" w:hAnsi="宋体" w:eastAsia="宋体" w:cs="仿宋"/>
                <w:szCs w:val="21"/>
                <w:highlight w:val="none"/>
                <w:lang w:val="en-US" w:eastAsia="zh-CN"/>
              </w:rPr>
            </w:r>
            <w:r/>
          </w:p>
          <w:p>
            <w:pPr>
              <w:pStyle w:val="824"/>
              <w:ind w:firstLine="0"/>
              <w:jc w:val="left"/>
              <w:keepLines w:val="0"/>
              <w:keepNext w:val="0"/>
              <w:pageBreakBefore w:val="0"/>
              <w:spacing w:line="260" w:lineRule="exact"/>
              <w:widowControl w:val="off"/>
              <w:rPr>
                <w:rFonts w:hint="eastAsia" w:ascii="宋体" w:hAnsi="宋体" w:eastAsia="宋体" w:cs="仿宋"/>
                <w:szCs w:val="21"/>
                <w:highlight w:val="none"/>
                <w:lang w:val="en-US" w:eastAsia="zh-CN"/>
              </w:rPr>
            </w:pPr>
            <w:r>
              <w:rPr>
                <w:rFonts w:hint="eastAsia" w:ascii="宋体" w:hAnsi="宋体" w:eastAsia="宋体" w:cs="仿宋"/>
                <w:szCs w:val="21"/>
                <w:highlight w:val="none"/>
                <w:lang w:val="en-US" w:eastAsia="zh-CN"/>
              </w:rPr>
              <w:t xml:space="preserve">5、底座的尺寸长不小于3000mm，宽不小于1100mm，垃圾桶围栏的外边尺寸临近道路边线不小于150mm</w:t>
            </w:r>
            <w:r>
              <w:rPr>
                <w:rFonts w:hint="eastAsia" w:ascii="宋体" w:hAnsi="宋体" w:eastAsia="宋体" w:cs="仿宋"/>
                <w:szCs w:val="21"/>
                <w:highlight w:val="none"/>
                <w:lang w:val="en-US" w:eastAsia="zh-CN"/>
              </w:rPr>
            </w:r>
            <w:r/>
          </w:p>
        </w:tc>
        <w:tc>
          <w:tcPr>
            <w:tcW w:w="366" w:type="dxa"/>
            <w:vAlign w:val="center"/>
            <w:textDirection w:val="lrTb"/>
            <w:noWrap w:val="false"/>
          </w:tcPr>
          <w:p>
            <w:pPr>
              <w:pStyle w:val="824"/>
              <w:ind w:firstLine="0"/>
              <w:jc w:val="center"/>
              <w:keepLines w:val="0"/>
              <w:keepNext w:val="0"/>
              <w:pageBreakBefore w:val="0"/>
              <w:widowControl w:val="off"/>
              <w:rPr>
                <w:rFonts w:hint="eastAsia" w:ascii="Calibri" w:hAnsi="Calibri" w:eastAsia="宋体" w:cs="Times New Roman"/>
                <w:sz w:val="21"/>
                <w:szCs w:val="24"/>
                <w:highlight w:val="none"/>
                <w:lang w:val="en-US" w:eastAsia="zh-CN" w:bidi="ar-SA"/>
              </w:rPr>
            </w:pPr>
            <w:r>
              <w:rPr>
                <w:rFonts w:hint="eastAsia"/>
                <w:highlight w:val="none"/>
                <w:lang w:val="en-US" w:eastAsia="zh-CN"/>
              </w:rPr>
              <w:t xml:space="preserve">座</w:t>
            </w:r>
            <w:r>
              <w:rPr>
                <w:rFonts w:hint="eastAsia" w:ascii="Calibri" w:hAnsi="Calibri" w:eastAsia="宋体" w:cs="Times New Roman"/>
                <w:sz w:val="21"/>
                <w:szCs w:val="24"/>
                <w:highlight w:val="none"/>
                <w:lang w:val="en-US" w:eastAsia="zh-CN" w:bidi="ar-SA"/>
              </w:rPr>
            </w:r>
            <w:r/>
          </w:p>
        </w:tc>
        <w:tc>
          <w:tcPr>
            <w:tcW w:w="521"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仿宋"/>
                <w:sz w:val="21"/>
                <w:szCs w:val="21"/>
                <w:highlight w:val="none"/>
                <w:lang w:val="en-US" w:eastAsia="zh-CN" w:bidi="ar-SA"/>
              </w:rPr>
            </w:pPr>
            <w:r>
              <w:rPr>
                <w:rFonts w:hint="eastAsia" w:ascii="宋体" w:hAnsi="宋体" w:eastAsia="宋体" w:cs="仿宋"/>
                <w:szCs w:val="21"/>
                <w:highlight w:val="none"/>
                <w:lang w:val="en-US" w:eastAsia="zh-CN"/>
              </w:rPr>
              <w:t xml:space="preserve">33</w:t>
            </w:r>
            <w:r>
              <w:rPr>
                <w:rFonts w:hint="eastAsia" w:ascii="宋体" w:hAnsi="宋体" w:eastAsia="宋体" w:cs="仿宋"/>
                <w:sz w:val="21"/>
                <w:szCs w:val="21"/>
                <w:highlight w:val="none"/>
                <w:lang w:val="en-US" w:eastAsia="zh-CN" w:bidi="ar-SA"/>
              </w:rPr>
            </w:r>
            <w:r/>
          </w:p>
        </w:tc>
        <w:tc>
          <w:tcPr>
            <w:tcW w:w="1143" w:type="dxa"/>
            <w:vAlign w:val="top"/>
            <w:textDirection w:val="lrTb"/>
            <w:noWrap w:val="false"/>
          </w:tcPr>
          <w:p>
            <w:pPr>
              <w:pStyle w:val="824"/>
              <w:rPr>
                <w:highlight w:val="none"/>
              </w:rPr>
            </w:pPr>
            <w:r>
              <w:rPr>
                <w:highlight w:val="none"/>
              </w:rPr>
            </w:r>
            <w:r/>
          </w:p>
        </w:tc>
      </w:tr>
    </w:tbl>
    <w:p>
      <w:pPr>
        <w:pStyle w:val="824"/>
        <w:spacing w:line="500" w:lineRule="exact"/>
        <w:rPr>
          <w:rFonts w:eastAsia="方正仿宋_GBK"/>
          <w:sz w:val="28"/>
          <w:szCs w:val="28"/>
          <w:highlight w:val="none"/>
        </w:rPr>
      </w:pPr>
      <w:r>
        <w:rPr>
          <w:rFonts w:eastAsia="方正仿宋_GBK"/>
          <w:sz w:val="28"/>
          <w:szCs w:val="28"/>
          <w:highlight w:val="none"/>
        </w:rPr>
        <w:t xml:space="preserve">（二）</w:t>
      </w:r>
      <w:r>
        <w:rPr>
          <w:rFonts w:hint="eastAsia" w:eastAsia="方正仿宋_GBK"/>
          <w:sz w:val="28"/>
          <w:szCs w:val="28"/>
          <w:highlight w:val="none"/>
        </w:rPr>
        <w:t xml:space="preserve">质保、售后服务要求：安装调试经用户验收合格当天起，免费质保期为2年。货物安装调试后进行现场免费培训。在免费质保期内，成交供应商在接到用户单位电话通知后，应在24小时内负责修复。如需更换货物或送修，必须在12小时内提供备用货物，并在7个工作日内负责对送修货物维修完毕并送至用户单位处。免费质保期内，同一商品、同一质量问题连续两次维修仍无法正常使用，成交供应商应无条件给予全套更换，更换后的货物质保期自更换之日起重新计算。质保期内成交供应商应免费维修，质保期外的维修收费按国家和供应商的相关规定办理</w:t>
      </w:r>
      <w:r>
        <w:rPr>
          <w:rFonts w:eastAsia="方正仿宋_GBK"/>
          <w:sz w:val="28"/>
          <w:szCs w:val="28"/>
          <w:highlight w:val="none"/>
        </w:rPr>
        <w:t xml:space="preserve">；</w:t>
      </w:r>
      <w:r>
        <w:rPr>
          <w:rFonts w:eastAsia="方正仿宋_GBK"/>
          <w:sz w:val="28"/>
          <w:szCs w:val="28"/>
          <w:highlight w:val="none"/>
        </w:rPr>
      </w:r>
      <w:r/>
    </w:p>
    <w:p>
      <w:pPr>
        <w:pStyle w:val="824"/>
        <w:spacing w:line="500" w:lineRule="exact"/>
        <w:rPr>
          <w:rFonts w:eastAsia="方正仿宋_GBK"/>
          <w:sz w:val="28"/>
          <w:szCs w:val="28"/>
          <w:highlight w:val="none"/>
        </w:rPr>
      </w:pPr>
      <w:r>
        <w:rPr>
          <w:rFonts w:eastAsia="方正仿宋_GBK"/>
          <w:sz w:val="28"/>
          <w:szCs w:val="28"/>
          <w:highlight w:val="none"/>
        </w:rPr>
        <w:t xml:space="preserve">（三）</w:t>
      </w:r>
      <w:r>
        <w:rPr>
          <w:rFonts w:hint="eastAsia" w:eastAsia="方正仿宋_GBK"/>
          <w:sz w:val="28"/>
          <w:szCs w:val="28"/>
          <w:highlight w:val="none"/>
        </w:rPr>
        <w:t xml:space="preserve">供货期：自签订合同后，接采购单位的书面通知后60日历天内完成供货且安装调试完毕，否则按违约处理</w:t>
      </w:r>
      <w:r>
        <w:rPr>
          <w:rFonts w:eastAsia="方正仿宋_GBK"/>
          <w:sz w:val="28"/>
          <w:szCs w:val="28"/>
          <w:highlight w:val="none"/>
        </w:rPr>
        <w:t xml:space="preserve">；</w:t>
      </w:r>
      <w:r>
        <w:rPr>
          <w:rFonts w:eastAsia="方正仿宋_GBK"/>
          <w:sz w:val="28"/>
          <w:szCs w:val="28"/>
          <w:highlight w:val="none"/>
        </w:rPr>
      </w:r>
      <w:r/>
    </w:p>
    <w:p>
      <w:pPr>
        <w:pStyle w:val="824"/>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zh-CN" w:eastAsia="zh-CN"/>
        </w:rPr>
        <w:t xml:space="preserve">成交供应商供货前必须就供货数量等与采购单位确认后，再进行供货，否则后果自负。</w:t>
      </w:r>
      <w:r>
        <w:rPr>
          <w:rFonts w:hint="eastAsia" w:ascii="Times New Roman" w:hAnsi="Times New Roman" w:eastAsia="方正仿宋_GBK" w:cs="Times New Roman"/>
          <w:sz w:val="28"/>
          <w:szCs w:val="28"/>
          <w:highlight w:val="none"/>
        </w:rPr>
      </w:r>
      <w:r/>
    </w:p>
    <w:p>
      <w:pPr>
        <w:pStyle w:val="824"/>
        <w:spacing w:line="500" w:lineRule="exact"/>
        <w:rPr>
          <w:rFonts w:eastAsia="方正仿宋_GBK"/>
          <w:sz w:val="28"/>
          <w:szCs w:val="28"/>
          <w:highlight w:val="none"/>
        </w:rPr>
      </w:pPr>
      <w:r>
        <w:rPr>
          <w:rFonts w:eastAsia="方正仿宋_GBK"/>
          <w:sz w:val="28"/>
          <w:szCs w:val="28"/>
          <w:highlight w:val="none"/>
        </w:rPr>
        <w:t xml:space="preserve">（四）</w:t>
      </w:r>
      <w:r>
        <w:rPr>
          <w:rFonts w:hint="eastAsia" w:eastAsia="方正仿宋_GBK"/>
          <w:sz w:val="28"/>
          <w:szCs w:val="28"/>
          <w:highlight w:val="none"/>
        </w:rPr>
        <w:t xml:space="preserve">交货地点：近海镇各村，具体按各村村委员指定地点</w:t>
      </w:r>
      <w:r>
        <w:rPr>
          <w:rFonts w:eastAsia="方正仿宋_GBK"/>
          <w:sz w:val="28"/>
          <w:szCs w:val="28"/>
          <w:highlight w:val="none"/>
        </w:rPr>
        <w:t xml:space="preserve">；</w:t>
      </w:r>
      <w:r>
        <w:rPr>
          <w:rFonts w:eastAsia="方正仿宋_GBK"/>
          <w:sz w:val="28"/>
          <w:szCs w:val="28"/>
          <w:highlight w:val="none"/>
        </w:rPr>
      </w:r>
      <w:r/>
    </w:p>
    <w:p>
      <w:pPr>
        <w:pStyle w:val="824"/>
        <w:spacing w:line="500" w:lineRule="exact"/>
        <w:rPr>
          <w:rFonts w:eastAsia="方正仿宋_GBK"/>
          <w:sz w:val="28"/>
          <w:szCs w:val="28"/>
          <w:highlight w:val="none"/>
        </w:rPr>
      </w:pPr>
      <w:r>
        <w:rPr>
          <w:rFonts w:eastAsia="方正仿宋_GBK"/>
          <w:sz w:val="28"/>
          <w:szCs w:val="28"/>
          <w:highlight w:val="none"/>
        </w:rPr>
        <w:t xml:space="preserve">（五）</w:t>
      </w:r>
      <w:r>
        <w:rPr>
          <w:rFonts w:hint="eastAsia" w:eastAsia="方正仿宋_GBK"/>
          <w:sz w:val="28"/>
          <w:szCs w:val="28"/>
          <w:highlight w:val="none"/>
        </w:rPr>
        <w:t xml:space="preserve">项目验收要求：成交供应商所供产品（并提供货物清单、质量保证书、产品合格证必</w:t>
      </w:r>
      <w:r>
        <w:rPr>
          <w:rFonts w:hint="eastAsia" w:eastAsia="方正仿宋_GBK"/>
          <w:sz w:val="28"/>
          <w:szCs w:val="28"/>
          <w:highlight w:val="none"/>
        </w:rPr>
        <w:t xml:space="preserve">须具备的相关资料）后提出书面申请，采购单位在收到成交供应商提交的书面项目验收申请后7个工作日内，将组织验收小组根据招标公告和供应商报价文件对供应商所供货物进行按标准抽样检查并送检，检测费用由采购单位负责，因检查破损的围栏，供应商负责免费更换。如检测时发现所供货物的数量、技术参数等与询价公告不一致，或存在安全隐患等，采购单位向成交供应商签发整改通知书。成交供应商在收到整改通知书后十五日内必须按要求完成整改，并再次检测，如逾期或再次检测不符合要求，采购人将视作项目整体验收不合格，终止合同履行，履约保证金不予退还</w:t>
      </w:r>
      <w:r>
        <w:rPr>
          <w:rFonts w:eastAsia="方正仿宋_GBK"/>
          <w:sz w:val="28"/>
          <w:szCs w:val="28"/>
          <w:highlight w:val="none"/>
        </w:rPr>
        <w:t xml:space="preserve">；</w:t>
      </w:r>
      <w:r>
        <w:rPr>
          <w:rFonts w:eastAsia="方正仿宋_GBK"/>
          <w:sz w:val="28"/>
          <w:szCs w:val="28"/>
          <w:highlight w:val="none"/>
        </w:rPr>
      </w:r>
      <w:r/>
    </w:p>
    <w:p>
      <w:pPr>
        <w:pStyle w:val="824"/>
        <w:keepLines w:val="0"/>
        <w:keepNext w:val="0"/>
        <w:pageBreakBefore w:val="0"/>
        <w:spacing w:line="500" w:lineRule="exact"/>
        <w:widowControl w:val="off"/>
        <w:rPr>
          <w:rFonts w:eastAsia="方正仿宋_GBK"/>
          <w:sz w:val="28"/>
          <w:szCs w:val="28"/>
          <w:highlight w:val="none"/>
        </w:rPr>
      </w:pPr>
      <w:r>
        <w:rPr>
          <w:rFonts w:eastAsia="方正仿宋_GBK"/>
          <w:sz w:val="28"/>
          <w:szCs w:val="28"/>
          <w:highlight w:val="none"/>
        </w:rPr>
        <w:t xml:space="preserve">（六）</w:t>
      </w:r>
      <w:r>
        <w:rPr>
          <w:rFonts w:hint="eastAsia" w:eastAsia="方正仿宋_GBK"/>
          <w:sz w:val="28"/>
          <w:szCs w:val="28"/>
          <w:highlight w:val="none"/>
        </w:rPr>
        <w:t xml:space="preserve">本项目采用固定综合单价报价。各投标人应充分考虑各类市场风险和政策性调整确定风险系数计入报价，综合单价不作调整。报价应包括但不限于投标报价包括货物设计、全部货物及辅材的提供、包装费、仓储费、运杂费（运抵现场）、装卸费、运输保险费、安装费、上楼费、调试费、检测费、调试及其材料及验收合格之前保管及保修期内备品备件费、专用工具费、制造及安装过程中的检测费、利润、税金、技术服务指导、咨询费用、售后服务与维保等一切费用，同时投标人所报的综合单价在合同实施期间不因市场变化因素而变动</w:t>
      </w:r>
      <w:r>
        <w:rPr>
          <w:rFonts w:eastAsia="方正仿宋_GBK"/>
          <w:sz w:val="28"/>
          <w:szCs w:val="28"/>
          <w:highlight w:val="none"/>
        </w:rPr>
        <w:t xml:space="preserve">；</w:t>
      </w:r>
      <w:r>
        <w:rPr>
          <w:rFonts w:eastAsia="方正仿宋_GBK"/>
          <w:sz w:val="28"/>
          <w:szCs w:val="28"/>
          <w:highlight w:val="none"/>
        </w:rPr>
      </w:r>
      <w:r/>
    </w:p>
    <w:p>
      <w:pPr>
        <w:pStyle w:val="824"/>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eastAsia="方正仿宋_GBK"/>
          <w:sz w:val="28"/>
          <w:szCs w:val="28"/>
        </w:rPr>
        <w:t xml:space="preserve">（七）</w:t>
      </w:r>
      <w:r>
        <w:rPr>
          <w:rFonts w:hint="eastAsia" w:ascii="Times New Roman" w:hAnsi="Times New Roman" w:eastAsia="方正仿宋_GBK" w:cs="Times New Roman"/>
          <w:sz w:val="28"/>
          <w:szCs w:val="28"/>
          <w:lang w:val="en-US" w:eastAsia="zh-CN"/>
        </w:rPr>
        <w:t xml:space="preserve">其他：</w:t>
      </w:r>
      <w:r>
        <w:rPr>
          <w:rFonts w:hint="eastAsia" w:ascii="Times New Roman" w:hAnsi="Times New Roman" w:eastAsia="方正仿宋_GBK" w:cs="Times New Roman"/>
          <w:sz w:val="28"/>
          <w:szCs w:val="28"/>
          <w:lang w:val="en-US" w:eastAsia="zh-CN"/>
        </w:rPr>
      </w:r>
      <w:r/>
    </w:p>
    <w:p>
      <w:pPr>
        <w:pStyle w:val="824"/>
        <w:keepLines w:val="0"/>
        <w:keepNext w:val="0"/>
        <w:pageBreakBefore w:val="0"/>
        <w:spacing w:line="500" w:lineRule="exact"/>
        <w:widowControl w:val="off"/>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lang w:val="en-US" w:eastAsia="zh-CN"/>
        </w:rPr>
        <w:t xml:space="preserve">1、</w:t>
      </w:r>
      <w:r>
        <w:rPr>
          <w:rFonts w:hint="eastAsia" w:ascii="Times New Roman" w:hAnsi="Times New Roman" w:eastAsia="方正仿宋_GBK" w:cs="Times New Roman"/>
          <w:sz w:val="28"/>
          <w:szCs w:val="28"/>
        </w:rPr>
        <w:t xml:space="preserve">中标供应商需在签订合同</w:t>
      </w:r>
      <w:r>
        <w:rPr>
          <w:rFonts w:hint="eastAsia" w:ascii="Times New Roman" w:hAnsi="Times New Roman" w:eastAsia="方正仿宋_GBK" w:cs="Times New Roman"/>
          <w:sz w:val="28"/>
          <w:szCs w:val="28"/>
          <w:lang w:val="en-US" w:eastAsia="zh-CN"/>
        </w:rPr>
        <w:t xml:space="preserve">前</w:t>
      </w:r>
      <w:r>
        <w:rPr>
          <w:rFonts w:hint="eastAsia" w:ascii="Times New Roman" w:hAnsi="Times New Roman" w:eastAsia="方正仿宋_GBK" w:cs="Times New Roman"/>
          <w:sz w:val="28"/>
          <w:szCs w:val="28"/>
        </w:rPr>
        <w:t xml:space="preserve">提供检测报告，如检测不合格，取消中标资格。</w:t>
      </w:r>
      <w:r>
        <w:rPr>
          <w:rFonts w:hint="eastAsia" w:ascii="Times New Roman" w:hAnsi="Times New Roman" w:eastAsia="方正仿宋_GBK" w:cs="Times New Roman"/>
          <w:sz w:val="28"/>
          <w:szCs w:val="28"/>
        </w:rPr>
      </w:r>
      <w:r/>
    </w:p>
    <w:p>
      <w:pPr>
        <w:pStyle w:val="824"/>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2、围栏颜色待中标后，根据实施村要求定。</w:t>
      </w:r>
      <w:r>
        <w:rPr>
          <w:rFonts w:hint="eastAsia" w:ascii="Times New Roman" w:hAnsi="Times New Roman" w:eastAsia="方正仿宋_GBK" w:cs="Times New Roman"/>
          <w:sz w:val="28"/>
          <w:szCs w:val="28"/>
          <w:lang w:val="en-US" w:eastAsia="zh-CN"/>
        </w:rPr>
      </w:r>
      <w:r/>
    </w:p>
    <w:p>
      <w:pPr>
        <w:pStyle w:val="824"/>
        <w:keepLines w:val="0"/>
        <w:keepNext w:val="0"/>
        <w:pageBreakBefore w:val="0"/>
        <w:spacing w:line="500" w:lineRule="exact"/>
        <w:widowControl w:val="off"/>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lang w:val="en-US" w:eastAsia="zh-CN"/>
        </w:rPr>
        <w:t xml:space="preserve">（八）</w:t>
      </w:r>
      <w:r>
        <w:rPr>
          <w:rFonts w:ascii="Times New Roman" w:hAnsi="Times New Roman" w:eastAsia="方正仿宋_GBK" w:cs="Times New Roman"/>
          <w:sz w:val="28"/>
          <w:szCs w:val="28"/>
        </w:rPr>
        <w:t xml:space="preserve">采购标的的其他技术、服务等要求</w:t>
      </w:r>
      <w:r>
        <w:rPr>
          <w:rFonts w:hint="eastAsia" w:ascii="Times New Roman" w:hAnsi="Times New Roman" w:eastAsia="方正仿宋_GBK" w:cs="Times New Roman"/>
          <w:sz w:val="28"/>
          <w:szCs w:val="28"/>
        </w:rPr>
      </w:r>
      <w:r/>
    </w:p>
    <w:p>
      <w:pPr>
        <w:pStyle w:val="824"/>
        <w:ind w:firstLine="280"/>
        <w:keepLines w:val="0"/>
        <w:keepNext w:val="0"/>
        <w:pageBreakBefore w:val="0"/>
        <w:spacing w:line="500" w:lineRule="exact"/>
        <w:widowControl w:val="off"/>
        <w:rPr>
          <w:rFonts w:hint="eastAsia" w:eastAsia="方正仿宋_GBK"/>
          <w:b/>
          <w:sz w:val="28"/>
          <w:szCs w:val="28"/>
        </w:rPr>
      </w:pPr>
      <w:r>
        <w:rPr>
          <w:rFonts w:hint="eastAsia" w:eastAsia="方正仿宋_GBK"/>
          <w:b/>
          <w:sz w:val="28"/>
          <w:szCs w:val="28"/>
        </w:rPr>
        <w:t xml:space="preserve">1.商品包装环保要求： </w:t>
      </w:r>
      <w:r>
        <w:rPr>
          <w:rFonts w:hint="eastAsia" w:eastAsia="方正仿宋_GBK"/>
          <w:b/>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（1）商品包装层数不得超过 3 层，空隙率不大于 40%；</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（2）商品包装尽可能使用单一材质的包装材料，如因功能需求必需使用不同材质，不同材质间应便于分离；</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（3）商品包装中铅、汞、镉、六价铬的总含量应不大于100mg/kg；</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（4）商品包装印刷使用的油墨中挥发性有机化合物(VOCs)含量应不大于 5%（以重量计）；</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（5）塑料材质商品包装上呈现的印刷颜色不得超过 6 色；</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（6）纸质商品包装应使用 75%以上的可再生纤维原料生产；</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（7）木质商品包装的原料应来源于可持续性森林。</w:t>
      </w:r>
      <w:r>
        <w:rPr>
          <w:rFonts w:hint="eastAsia" w:eastAsia="方正仿宋_GBK"/>
          <w:sz w:val="28"/>
          <w:szCs w:val="28"/>
        </w:rPr>
      </w:r>
      <w:r/>
    </w:p>
    <w:p>
      <w:pPr>
        <w:pStyle w:val="824"/>
        <w:ind w:firstLine="280"/>
        <w:keepLines w:val="0"/>
        <w:keepNext w:val="0"/>
        <w:pageBreakBefore w:val="0"/>
        <w:spacing w:line="500" w:lineRule="exact"/>
        <w:widowControl w:val="off"/>
        <w:rPr>
          <w:rFonts w:hint="eastAsia" w:eastAsia="方正仿宋_GBK"/>
          <w:b/>
          <w:sz w:val="28"/>
          <w:szCs w:val="28"/>
        </w:rPr>
      </w:pPr>
      <w:r>
        <w:rPr>
          <w:rFonts w:hint="eastAsia" w:eastAsia="方正仿宋_GBK"/>
          <w:b/>
          <w:sz w:val="28"/>
          <w:szCs w:val="28"/>
        </w:rPr>
        <w:t xml:space="preserve">2.快递包装环保要求：</w:t>
      </w:r>
      <w:r>
        <w:rPr>
          <w:rFonts w:hint="eastAsia" w:eastAsia="方正仿宋_GBK"/>
          <w:b/>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（1）快递包装中重金属（铅、汞、镉、六价铬）总量应不大于 100mg/kg；</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（2）快递包装印刷使用的油墨中不应添加邻苯二甲酸酯，其挥发性有机化合物(VOCs)含量应不大于5%（以重量计）；</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（3）快递包装中使用纸基材的包装材料，纸基材中的有机氯的含量应不大于 150 mg/kg；</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（5）快递中使用的塑料包装袋不得使用聚氯乙烯作为原料，且原料应为单一材质制成，生物分解率大于60%；</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（6）快递中使用的充气类填充物不得使用聚氯乙烯作为 原料，且原料为单一材质制成，生物分解率大于60%；</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（7）快递中使用的集装袋应为单一材质制成，其重复使用次数应不小于 80 次；</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（8）快递中应使用幅宽不大于45mm 的生物降解胶带；</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（9）快递包装中不得使用溶剂型胶粘剂；</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（11）快递应使用电子面单；</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（12）直接使用商品包装作为快递包装的商品，其商品包装满足《商品包装政府采购需求标准（试行）》即可；</w:t>
      </w:r>
      <w:r>
        <w:rPr>
          <w:rFonts w:hint="eastAsia" w:eastAsia="方正仿宋_GBK"/>
          <w:sz w:val="28"/>
          <w:szCs w:val="28"/>
        </w:rPr>
      </w:r>
      <w:r/>
    </w:p>
    <w:p>
      <w:pPr>
        <w:pStyle w:val="824"/>
        <w:keepLines w:val="0"/>
        <w:keepNext w:val="0"/>
        <w:pageBreakBefore w:val="0"/>
        <w:spacing w:line="500" w:lineRule="exact"/>
        <w:widowControl w:val="off"/>
        <w:rPr>
          <w:rFonts w:hint="eastAsia" w:eastAsia="方正仿宋_GBK"/>
          <w:sz w:val="28"/>
          <w:szCs w:val="28"/>
        </w:rPr>
      </w:pPr>
      <w:r>
        <w:rPr>
          <w:rFonts w:hint="eastAsia" w:eastAsia="方正仿宋_GBK"/>
          <w:sz w:val="28"/>
          <w:szCs w:val="28"/>
        </w:rPr>
        <w:t xml:space="preserve">（13）快递包装产品质量和封装方式应符合相关国家或行业标准技术指标要求。</w:t>
      </w:r>
      <w:r>
        <w:rPr>
          <w:rFonts w:hint="eastAsia" w:eastAsia="方正仿宋_GBK"/>
          <w:sz w:val="28"/>
          <w:szCs w:val="28"/>
        </w:rPr>
      </w:r>
      <w:r/>
    </w:p>
    <w:p>
      <w:pPr>
        <w:pStyle w:val="874"/>
        <w:ind w:firstLine="281"/>
        <w:keepLines w:val="0"/>
        <w:keepNext w:val="0"/>
        <w:pageBreakBefore w:val="0"/>
        <w:spacing w:after="0"/>
        <w:widowControl w:val="off"/>
        <w:rPr>
          <w:rFonts w:hint="eastAsia" w:eastAsia="方正仿宋_GBK"/>
          <w:b/>
          <w:sz w:val="28"/>
          <w:szCs w:val="28"/>
        </w:rPr>
      </w:pPr>
      <w:r>
        <w:rPr>
          <w:rFonts w:hint="eastAsia" w:eastAsia="方正仿宋_GBK"/>
          <w:b/>
          <w:sz w:val="28"/>
          <w:szCs w:val="28"/>
        </w:rPr>
        <w:t xml:space="preserve">3.绿色数据中心</w:t>
      </w:r>
      <w:r>
        <w:rPr>
          <w:rFonts w:hint="eastAsia" w:eastAsia="方正仿宋_GBK"/>
          <w:b/>
          <w:sz w:val="28"/>
          <w:szCs w:val="28"/>
        </w:rPr>
      </w:r>
      <w:r/>
    </w:p>
    <w:p>
      <w:pPr>
        <w:pStyle w:val="874"/>
        <w:ind w:firstLine="281"/>
        <w:keepLines w:val="0"/>
        <w:keepNext w:val="0"/>
        <w:pageBreakBefore w:val="0"/>
        <w:spacing w:after="0"/>
        <w:widowControl w:val="off"/>
        <w:rPr>
          <w:rFonts w:hint="eastAsia" w:eastAsia="方正仿宋_GBK"/>
          <w:sz w:val="28"/>
          <w:szCs w:val="28"/>
        </w:rPr>
      </w:pPr>
      <w:r>
        <w:rPr>
          <w:rFonts w:hint="eastAsia" w:eastAsia="方正仿宋_GBK"/>
          <w:b/>
          <w:sz w:val="28"/>
          <w:szCs w:val="28"/>
        </w:rPr>
        <w:t xml:space="preserve">4.低挥发性有机化合物产品</w:t>
      </w:r>
      <w:r>
        <w:rPr>
          <w:rFonts w:hint="eastAsia" w:eastAsia="方正仿宋_GBK"/>
          <w:sz w:val="28"/>
          <w:szCs w:val="28"/>
        </w:rPr>
        <w:t xml:space="preserve">：</w:t>
      </w:r>
      <w:r>
        <w:rPr>
          <w:rFonts w:hint="eastAsia" w:eastAsia="方正仿宋_GBK"/>
          <w:sz w:val="28"/>
          <w:szCs w:val="28"/>
          <w:lang w:val="zh-CN"/>
        </w:rPr>
        <w:t xml:space="preserve">本项目中如有涉及涂料、胶黏剂、油</w:t>
      </w:r>
      <w:r>
        <w:rPr>
          <w:rFonts w:hint="eastAsia" w:eastAsia="方正仿宋_GBK"/>
          <w:sz w:val="28"/>
          <w:szCs w:val="28"/>
        </w:rPr>
        <w:t xml:space="preserve">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eastAsia="方正仿宋_GBK"/>
          <w:sz w:val="28"/>
          <w:szCs w:val="28"/>
        </w:rPr>
      </w:r>
      <w:r/>
    </w:p>
    <w:p>
      <w:pPr>
        <w:pStyle w:val="874"/>
        <w:ind w:firstLine="281"/>
        <w:keepLines w:val="0"/>
        <w:keepNext w:val="0"/>
        <w:pageBreakBefore w:val="0"/>
        <w:spacing w:after="0" w:line="540" w:lineRule="exact"/>
        <w:widowControl w:val="off"/>
        <w:rPr>
          <w:rFonts w:hint="eastAsia" w:eastAsia="方正仿宋_GBK"/>
          <w:sz w:val="28"/>
          <w:szCs w:val="28"/>
          <w:lang w:val="zh-CN"/>
        </w:rPr>
      </w:pPr>
      <w:r>
        <w:rPr>
          <w:rFonts w:hint="eastAsia" w:eastAsia="方正仿宋_GBK"/>
          <w:b/>
          <w:sz w:val="28"/>
          <w:szCs w:val="28"/>
        </w:rPr>
        <w:t xml:space="preserve">5.节能环保产品：</w:t>
      </w:r>
      <w:r>
        <w:rPr>
          <w:rFonts w:hint="eastAsia" w:eastAsia="方正仿宋_GBK"/>
          <w:sz w:val="28"/>
          <w:szCs w:val="28"/>
          <w:lang w:val="zh-CN"/>
        </w:rPr>
        <w:t xml:space="preserve">依据财政部、国家发展和改革委员会发布的《节能产品政府采购品目清单》，本项目中有政府强制采购节能产品的，只能选择具有国家确定的认证机构出具的、处于有效期之内的节能产品认证证书的产品进行报价，认证机构详见国家市场监督管理总局发布的《参与实施政府采购节能产品认证机构名录》和《参与实施政府采购环境标志产品认证机构名录》。</w:t>
      </w:r>
      <w:r>
        <w:rPr>
          <w:rFonts w:hint="eastAsia" w:eastAsia="方正仿宋_GBK"/>
          <w:sz w:val="28"/>
          <w:szCs w:val="28"/>
          <w:lang w:val="zh-CN"/>
        </w:rPr>
      </w:r>
      <w:r/>
    </w:p>
    <w:p>
      <w:pPr>
        <w:pStyle w:val="824"/>
        <w:ind w:firstLine="280"/>
        <w:keepLines w:val="0"/>
        <w:keepNext w:val="0"/>
        <w:pageBreakBefore w:val="0"/>
        <w:spacing w:line="500" w:lineRule="exact"/>
        <w:widowControl w:val="off"/>
        <w:rPr>
          <w:rFonts w:eastAsia="方正仿宋_GBK"/>
          <w:sz w:val="28"/>
          <w:szCs w:val="28"/>
          <w:highlight w:val="yellow"/>
        </w:rPr>
      </w:pPr>
      <w:r>
        <w:rPr>
          <w:rFonts w:hint="eastAsia" w:eastAsia="方正仿宋_GBK"/>
          <w:b/>
          <w:sz w:val="28"/>
          <w:szCs w:val="28"/>
        </w:rPr>
        <w:t xml:space="preserve">6.绿色低碳管理目标和服务要求：</w:t>
      </w:r>
      <w:r>
        <w:rPr>
          <w:rFonts w:hint="eastAsia" w:eastAsia="方正仿宋_GBK"/>
          <w:sz w:val="28"/>
          <w:szCs w:val="28"/>
        </w:rPr>
        <w:t xml:space="preserve">在物业、合同能源管理等服务类采购项目需求中，要强化绿色低碳管理目标和服务要求，促进绿色产品和服务推广应用。</w:t>
      </w:r>
      <w:r>
        <w:rPr>
          <w:rFonts w:eastAsia="方正仿宋_GBK"/>
          <w:sz w:val="28"/>
          <w:szCs w:val="28"/>
          <w:highlight w:val="yellow"/>
        </w:rPr>
      </w:r>
      <w:r/>
    </w:p>
    <w:p>
      <w:pPr>
        <w:pStyle w:val="824"/>
        <w:spacing w:line="500" w:lineRule="exact"/>
        <w:rPr>
          <w:rFonts w:hint="eastAsia" w:eastAsia="方正仿宋_GBK"/>
          <w:sz w:val="28"/>
          <w:szCs w:val="28"/>
          <w:u w:val="single"/>
          <w:lang w:eastAsia="zh-CN"/>
        </w:rPr>
      </w:pPr>
      <w:r>
        <w:rPr>
          <w:rFonts w:eastAsia="方正仿宋_GBK"/>
          <w:sz w:val="28"/>
          <w:szCs w:val="28"/>
        </w:rPr>
        <w:t xml:space="preserve">（</w:t>
      </w:r>
      <w:r>
        <w:rPr>
          <w:rFonts w:hint="eastAsia" w:eastAsia="方正仿宋_GBK"/>
          <w:sz w:val="28"/>
          <w:szCs w:val="28"/>
          <w:lang w:val="en-US" w:eastAsia="zh-CN"/>
        </w:rPr>
        <w:t xml:space="preserve">九</w:t>
      </w:r>
      <w:r>
        <w:rPr>
          <w:rFonts w:eastAsia="方正仿宋_GBK"/>
          <w:sz w:val="28"/>
          <w:szCs w:val="28"/>
        </w:rPr>
        <w:t xml:space="preserve">）付款方式</w:t>
      </w:r>
      <w:r>
        <w:rPr>
          <w:rFonts w:hint="eastAsia" w:eastAsia="方正仿宋_GBK"/>
          <w:sz w:val="28"/>
          <w:szCs w:val="28"/>
        </w:rPr>
        <w:t xml:space="preserve">：</w:t>
      </w:r>
      <w:r>
        <w:rPr>
          <w:rFonts w:hint="eastAsia" w:eastAsia="方正仿宋_GBK"/>
          <w:sz w:val="28"/>
          <w:szCs w:val="28"/>
          <w:u w:val="single"/>
        </w:rPr>
        <w:t xml:space="preserve">合同价以最终的实际供货数量为准，货物全部到场并安装完毕验收合格待上拨资金到位后付合同价的85%，验收合格一年后付至审定价的95%，余款在验收合格两年后且无遗留问题后一次性付清</w:t>
      </w:r>
      <w:r>
        <w:rPr>
          <w:rFonts w:hint="eastAsia" w:eastAsia="方正仿宋_GBK"/>
          <w:sz w:val="28"/>
          <w:szCs w:val="28"/>
          <w:u w:val="single"/>
          <w:lang w:eastAsia="zh-CN"/>
        </w:rPr>
        <w:t xml:space="preserve">。</w:t>
      </w:r>
      <w:r>
        <w:rPr>
          <w:rFonts w:hint="eastAsia" w:eastAsia="方正仿宋_GBK"/>
          <w:sz w:val="28"/>
          <w:szCs w:val="28"/>
          <w:u w:val="single"/>
          <w:lang w:eastAsia="zh-CN"/>
        </w:rPr>
      </w:r>
      <w:r/>
    </w:p>
    <w:p>
      <w:pPr>
        <w:pStyle w:val="824"/>
        <w:spacing w:line="500" w:lineRule="exact"/>
        <w:rPr>
          <w:rFonts w:hint="eastAsia" w:eastAsia="方正仿宋_GBK"/>
          <w:sz w:val="28"/>
          <w:szCs w:val="28"/>
        </w:rPr>
      </w:pPr>
      <w:r>
        <w:rPr>
          <w:rFonts w:hint="eastAsia" w:eastAsia="方正仿宋_GBK"/>
          <w:sz w:val="28"/>
          <w:szCs w:val="28"/>
        </w:rPr>
        <w:t xml:space="preserve">（</w:t>
      </w:r>
      <w:r>
        <w:rPr>
          <w:rFonts w:hint="eastAsia" w:eastAsia="方正仿宋_GBK"/>
          <w:sz w:val="28"/>
          <w:szCs w:val="28"/>
          <w:lang w:val="en-US" w:eastAsia="zh-CN"/>
        </w:rPr>
        <w:t xml:space="preserve">十</w:t>
      </w:r>
      <w:r>
        <w:rPr>
          <w:rFonts w:hint="eastAsia" w:eastAsia="方正仿宋_GBK"/>
          <w:sz w:val="28"/>
          <w:szCs w:val="28"/>
        </w:rPr>
        <w:t xml:space="preserve">）履约保证金：</w:t>
      </w:r>
      <w:r>
        <w:rPr>
          <w:rFonts w:hint="eastAsia" w:eastAsia="方正仿宋_GBK"/>
          <w:sz w:val="28"/>
          <w:szCs w:val="28"/>
        </w:rPr>
      </w:r>
      <w:r/>
    </w:p>
    <w:p>
      <w:pPr>
        <w:pStyle w:val="824"/>
        <w:spacing w:line="500" w:lineRule="exact"/>
        <w:rPr>
          <w:rFonts w:hint="eastAsia" w:eastAsia="方正仿宋_GBK"/>
          <w:sz w:val="28"/>
          <w:szCs w:val="28"/>
        </w:rPr>
      </w:pPr>
      <w:r>
        <w:rPr>
          <w:rFonts w:hint="eastAsia" w:eastAsia="方正仿宋_GBK"/>
          <w:sz w:val="28"/>
          <w:szCs w:val="28"/>
        </w:rPr>
        <w:t xml:space="preserve">1、本项目中标后的履约保证金为项目</w:t>
      </w:r>
      <w:r>
        <w:rPr>
          <w:rFonts w:hint="eastAsia" w:eastAsia="方正仿宋_GBK"/>
          <w:sz w:val="28"/>
          <w:szCs w:val="28"/>
          <w:lang w:val="en-US" w:eastAsia="zh-CN"/>
        </w:rPr>
        <w:t xml:space="preserve">合同价</w:t>
      </w:r>
      <w:r>
        <w:rPr>
          <w:rFonts w:hint="eastAsia" w:eastAsia="方正仿宋_GBK"/>
          <w:sz w:val="28"/>
          <w:szCs w:val="28"/>
        </w:rPr>
        <w:t xml:space="preserve">的</w:t>
      </w:r>
      <w:r>
        <w:rPr>
          <w:rFonts w:hint="eastAsia" w:eastAsia="方正仿宋_GBK"/>
          <w:sz w:val="28"/>
          <w:szCs w:val="28"/>
          <w:highlight w:val="none"/>
        </w:rPr>
        <w:t xml:space="preserve">10%，</w:t>
      </w:r>
      <w:r>
        <w:rPr>
          <w:rFonts w:hint="eastAsia" w:eastAsia="方正仿宋_GBK"/>
          <w:sz w:val="28"/>
          <w:szCs w:val="28"/>
        </w:rPr>
        <w:t xml:space="preserve">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eastAsia="方正仿宋_GBK"/>
          <w:sz w:val="28"/>
          <w:szCs w:val="28"/>
        </w:rPr>
      </w:r>
      <w:r/>
    </w:p>
    <w:p>
      <w:pPr>
        <w:pStyle w:val="824"/>
        <w:spacing w:line="500" w:lineRule="exact"/>
        <w:rPr>
          <w:rFonts w:hint="eastAsia" w:eastAsia="方正仿宋_GBK"/>
          <w:sz w:val="28"/>
          <w:szCs w:val="28"/>
        </w:rPr>
      </w:pPr>
      <w:r>
        <w:rPr>
          <w:rFonts w:hint="eastAsia" w:eastAsia="方正仿宋_GBK"/>
          <w:sz w:val="28"/>
          <w:szCs w:val="28"/>
        </w:rPr>
        <w:t xml:space="preserve">2、成交供应商全部履约合同义务，经采购单位验收合格无质量、进度等问题的，采购人在验收合格后一次性退还履约保证金，采购人若逾期退还履约保证金的，按照逾期部分的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highlight w:val="none"/>
          <w:u w:val="single"/>
        </w:rPr>
        <w:t xml:space="preserve">每日0.05%</w:t>
      </w:r>
      <w:r>
        <w:rPr>
          <w:rFonts w:hint="eastAsia" w:eastAsia="方正仿宋_GBK"/>
          <w:sz w:val="28"/>
          <w:szCs w:val="28"/>
          <w:highlight w:val="none"/>
        </w:rPr>
        <w:t xml:space="preserve">支</w:t>
      </w:r>
      <w:r>
        <w:rPr>
          <w:rFonts w:hint="eastAsia" w:eastAsia="方正仿宋_GBK"/>
          <w:sz w:val="28"/>
          <w:szCs w:val="28"/>
        </w:rPr>
        <w:t xml:space="preserve">付违约金。</w:t>
      </w:r>
      <w:r>
        <w:rPr>
          <w:rFonts w:hint="eastAsia" w:eastAsia="方正仿宋_GBK"/>
          <w:sz w:val="28"/>
          <w:szCs w:val="28"/>
        </w:rPr>
      </w:r>
      <w:r/>
    </w:p>
    <w:p>
      <w:pPr>
        <w:pStyle w:val="824"/>
        <w:spacing w:line="500" w:lineRule="exact"/>
        <w:rPr>
          <w:rFonts w:hint="eastAsia" w:eastAsia="方正仿宋_GBK"/>
          <w:sz w:val="28"/>
          <w:szCs w:val="28"/>
        </w:rPr>
      </w:pPr>
      <w:r>
        <w:rPr>
          <w:rFonts w:hint="eastAsia" w:eastAsia="方正仿宋_GBK"/>
          <w:sz w:val="28"/>
          <w:szCs w:val="28"/>
        </w:rPr>
        <w:t xml:space="preserve">3、发生以下情况的，履约保证金不予退还或部分退还：</w:t>
      </w:r>
      <w:r>
        <w:rPr>
          <w:rFonts w:hint="eastAsia" w:eastAsia="方正仿宋_GBK"/>
          <w:sz w:val="28"/>
          <w:szCs w:val="28"/>
        </w:rPr>
      </w:r>
      <w:r/>
    </w:p>
    <w:p>
      <w:pPr>
        <w:pStyle w:val="824"/>
        <w:spacing w:line="500" w:lineRule="exact"/>
        <w:rPr>
          <w:rFonts w:hint="eastAsia" w:eastAsia="方正仿宋_GBK"/>
          <w:sz w:val="28"/>
          <w:szCs w:val="28"/>
        </w:rPr>
      </w:pPr>
      <w:r>
        <w:rPr>
          <w:rFonts w:hint="eastAsia"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rPr>
          <w:rFonts w:hint="eastAsia" w:eastAsia="方正仿宋_GBK"/>
          <w:sz w:val="28"/>
          <w:szCs w:val="28"/>
        </w:rPr>
      </w:r>
      <w:r/>
    </w:p>
    <w:p>
      <w:pPr>
        <w:pStyle w:val="824"/>
        <w:spacing w:line="500" w:lineRule="exact"/>
        <w:rPr>
          <w:rFonts w:hint="eastAsia" w:eastAsia="方正仿宋_GBK"/>
          <w:sz w:val="28"/>
          <w:szCs w:val="28"/>
        </w:rPr>
      </w:pPr>
      <w:r>
        <w:rPr>
          <w:rFonts w:hint="eastAsia"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eastAsia="方正仿宋_GBK"/>
          <w:sz w:val="28"/>
          <w:szCs w:val="28"/>
        </w:rPr>
      </w:r>
      <w:r/>
    </w:p>
    <w:p>
      <w:pPr>
        <w:pStyle w:val="824"/>
        <w:spacing w:line="50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方正仿宋_GBK"/>
          <w:sz w:val="28"/>
          <w:szCs w:val="28"/>
        </w:rPr>
      </w:r>
      <w:r/>
    </w:p>
    <w:p>
      <w:pPr>
        <w:pStyle w:val="824"/>
        <w:spacing w:line="500" w:lineRule="exact"/>
        <w:rPr>
          <w:rFonts w:eastAsia="方正仿宋_GBK"/>
          <w:b/>
          <w:sz w:val="28"/>
          <w:szCs w:val="28"/>
        </w:rPr>
      </w:pPr>
      <w:r>
        <w:rPr>
          <w:rFonts w:eastAsia="方正仿宋_GBK"/>
          <w:b/>
          <w:sz w:val="28"/>
          <w:szCs w:val="28"/>
        </w:rPr>
        <w:t xml:space="preserve">（十</w:t>
      </w:r>
      <w:r>
        <w:rPr>
          <w:rFonts w:hint="eastAsia" w:eastAsia="方正仿宋_GBK"/>
          <w:b/>
          <w:sz w:val="28"/>
          <w:szCs w:val="28"/>
          <w:lang w:val="en-US" w:eastAsia="zh-CN"/>
        </w:rPr>
        <w:t xml:space="preserve">一</w:t>
      </w:r>
      <w:r>
        <w:rPr>
          <w:rFonts w:eastAsia="方正仿宋_GBK"/>
          <w:b/>
          <w:sz w:val="28"/>
          <w:szCs w:val="28"/>
        </w:rPr>
        <w:t xml:space="preserve">）本项</w:t>
      </w:r>
      <w:r>
        <w:rPr>
          <w:rFonts w:eastAsia="方正仿宋_GBK"/>
          <w:b/>
          <w:sz w:val="28"/>
          <w:szCs w:val="28"/>
          <w:highlight w:val="none"/>
        </w:rPr>
        <w:t xml:space="preserve">目不接受</w:t>
      </w:r>
      <w:r>
        <w:rPr>
          <w:rFonts w:eastAsia="方正仿宋_GBK"/>
          <w:b/>
          <w:sz w:val="28"/>
          <w:szCs w:val="28"/>
        </w:rPr>
        <w:t xml:space="preserve">进口产品投标</w:t>
      </w:r>
      <w:bookmarkEnd w:id="0"/>
      <w:r/>
      <w:bookmarkEnd w:id="1"/>
      <w:r/>
      <w:bookmarkEnd w:id="2"/>
      <w:r>
        <w:rPr>
          <w:rFonts w:eastAsia="方正仿宋_GBK"/>
          <w:b/>
          <w:sz w:val="28"/>
          <w:szCs w:val="28"/>
        </w:rPr>
      </w:r>
      <w:r/>
    </w:p>
    <w:p>
      <w:pPr>
        <w:pStyle w:val="824"/>
        <w:spacing w:line="500" w:lineRule="exact"/>
        <w:rPr>
          <w:rFonts w:hint="eastAsia" w:ascii="宋体" w:hAnsi="宋体"/>
          <w:sz w:val="28"/>
          <w:szCs w:val="28"/>
        </w:rPr>
      </w:pPr>
      <w:r>
        <w:rPr>
          <w:rFonts w:eastAsia="方正仿宋_GBK"/>
          <w:b/>
          <w:sz w:val="28"/>
          <w:szCs w:val="28"/>
        </w:rPr>
        <w:t xml:space="preserve">（十</w:t>
      </w:r>
      <w:r>
        <w:rPr>
          <w:rFonts w:hint="eastAsia" w:eastAsia="方正仿宋_GBK"/>
          <w:b/>
          <w:sz w:val="28"/>
          <w:szCs w:val="28"/>
          <w:lang w:val="en-US" w:eastAsia="zh-CN"/>
        </w:rPr>
        <w:t xml:space="preserve">二</w:t>
      </w:r>
      <w:r>
        <w:rPr>
          <w:rFonts w:eastAsia="方正仿宋_GBK"/>
          <w:b/>
          <w:sz w:val="28"/>
          <w:szCs w:val="28"/>
        </w:rPr>
        <w:t xml:space="preserve">）</w:t>
      </w:r>
      <w:r>
        <w:rPr>
          <w:rFonts w:hint="eastAsia" w:eastAsia="方正仿宋_GBK"/>
          <w:b/>
          <w:sz w:val="28"/>
          <w:szCs w:val="28"/>
        </w:rPr>
        <w:t xml:space="preserve">合同条款</w:t>
      </w:r>
      <w:r>
        <w:rPr>
          <w:rFonts w:hint="eastAsia" w:ascii="宋体" w:hAnsi="宋体"/>
          <w:sz w:val="28"/>
          <w:szCs w:val="28"/>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采购方</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u w:val="single"/>
          <w:lang w:val="en-US" w:eastAsia="zh-CN"/>
        </w:rPr>
        <w:t xml:space="preserve">启东市近海镇人民政府</w:t>
      </w:r>
      <w:r>
        <w:rPr>
          <w:rFonts w:hint="eastAsia" w:ascii="Times New Roman" w:hAnsi="Times New Roman" w:eastAsia="方正仿宋_GBK" w:cs="Times New Roman"/>
          <w:sz w:val="28"/>
          <w:szCs w:val="28"/>
          <w:lang w:val="en-US" w:eastAsia="zh-CN"/>
        </w:rPr>
        <w:t xml:space="preserve">（下称甲方）</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地  址：</w:t>
      </w:r>
      <w:r>
        <w:rPr>
          <w:rFonts w:hint="eastAsia" w:ascii="Times New Roman" w:hAnsi="Times New Roman" w:eastAsia="方正仿宋_GBK" w:cs="Times New Roman"/>
          <w:sz w:val="28"/>
          <w:szCs w:val="28"/>
          <w:u w:val="single"/>
        </w:rPr>
        <w:t xml:space="preserve">启东市</w:t>
      </w:r>
      <w:r>
        <w:rPr>
          <w:rFonts w:hint="eastAsia" w:ascii="Times New Roman" w:hAnsi="Times New Roman" w:eastAsia="方正仿宋_GBK" w:cs="Times New Roman"/>
          <w:sz w:val="28"/>
          <w:szCs w:val="28"/>
          <w:u w:val="single"/>
          <w:lang w:eastAsia="zh-CN"/>
        </w:rPr>
        <w:t xml:space="preserve">启东市南海路与东惠线交叉口</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供货方:</w:t>
      </w:r>
      <w:r>
        <w:rPr>
          <w:rFonts w:hint="eastAsia" w:ascii="Times New Roman" w:hAnsi="Times New Roman" w:eastAsia="方正仿宋_GBK" w:cs="Times New Roman"/>
          <w:sz w:val="28"/>
          <w:szCs w:val="28"/>
          <w:lang w:val="en-US" w:eastAsia="zh-CN"/>
        </w:rPr>
        <w:t xml:space="preserve"> </w:t>
      </w:r>
      <w:r>
        <w:rPr>
          <w:rFonts w:hint="eastAsia"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rPr>
        <w:t xml:space="preserve">（下称</w:t>
      </w:r>
      <w:r>
        <w:rPr>
          <w:rFonts w:hint="eastAsia" w:ascii="Times New Roman" w:hAnsi="Times New Roman" w:eastAsia="方正仿宋_GBK" w:cs="Times New Roman"/>
          <w:sz w:val="28"/>
          <w:szCs w:val="28"/>
          <w:lang w:val="en-US" w:eastAsia="zh-CN"/>
        </w:rPr>
        <w:t xml:space="preserve">乙</w:t>
      </w:r>
      <w:r>
        <w:rPr>
          <w:rFonts w:hint="eastAsia" w:ascii="Times New Roman" w:hAnsi="Times New Roman" w:eastAsia="方正仿宋_GBK" w:cs="Times New Roman"/>
          <w:sz w:val="28"/>
          <w:szCs w:val="28"/>
        </w:rPr>
        <w:t xml:space="preserve">方）</w:t>
      </w:r>
      <w:r>
        <w:rPr>
          <w:rFonts w:hint="eastAsia" w:ascii="Times New Roman" w:hAnsi="Times New Roman" w:eastAsia="方正仿宋_GBK" w:cs="Times New Roman"/>
          <w:sz w:val="28"/>
          <w:szCs w:val="28"/>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rPr>
        <w:t xml:space="preserve">地  址:</w:t>
      </w:r>
      <w:r>
        <w:rPr>
          <w:rFonts w:hint="eastAsia" w:ascii="Times New Roman" w:hAnsi="Times New Roman" w:eastAsia="方正仿宋_GBK" w:cs="Times New Roman"/>
          <w:sz w:val="28"/>
          <w:szCs w:val="28"/>
          <w:lang w:val="en-US" w:eastAsia="zh-CN"/>
        </w:rPr>
        <w:t xml:space="preserve"> </w:t>
      </w:r>
      <w:r>
        <w:rPr>
          <w:rFonts w:hint="eastAsia"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lang w:val="en-US" w:eastAsia="zh-CN"/>
        </w:rPr>
      </w:r>
      <w:r/>
    </w:p>
    <w:p>
      <w:pPr>
        <w:pStyle w:val="824"/>
        <w:spacing w:line="500" w:lineRule="exact"/>
        <w:rPr>
          <w:rFonts w:ascii="Times New Roman" w:hAnsi="Times New Roman" w:eastAsia="方正仿宋_GBK" w:cs="Times New Roman"/>
          <w:sz w:val="28"/>
          <w:szCs w:val="28"/>
          <w:lang w:val="en-US"/>
        </w:rPr>
      </w:pPr>
      <w:r>
        <w:rPr>
          <w:rFonts w:hint="eastAsia" w:ascii="Times New Roman" w:hAnsi="Times New Roman" w:eastAsia="方正仿宋_GBK" w:cs="Times New Roman"/>
          <w:sz w:val="28"/>
          <w:szCs w:val="28"/>
          <w:lang w:val="en-US" w:eastAsia="zh-CN"/>
        </w:rPr>
        <w:t xml:space="preserve">签订时间：</w:t>
      </w:r>
      <w:r>
        <w:rPr>
          <w:rFonts w:hint="eastAsia"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lang w:val="en-US" w:eastAsia="zh-CN"/>
        </w:rPr>
        <w:t xml:space="preserve">年</w:t>
      </w:r>
      <w:r>
        <w:rPr>
          <w:rFonts w:hint="eastAsia"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lang w:val="en-US" w:eastAsia="zh-CN"/>
        </w:rPr>
        <w:t xml:space="preserve">月</w:t>
      </w:r>
      <w:r>
        <w:rPr>
          <w:rFonts w:hint="eastAsia"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lang w:val="en-US" w:eastAsia="zh-CN"/>
        </w:rPr>
        <w:t xml:space="preserve">日</w:t>
      </w:r>
      <w:r>
        <w:rPr>
          <w:rFonts w:ascii="Times New Roman" w:hAnsi="Times New Roman" w:eastAsia="方正仿宋_GBK" w:cs="Times New Roman"/>
          <w:sz w:val="28"/>
          <w:szCs w:val="28"/>
          <w:lang w:val="en-US"/>
        </w:rPr>
      </w:r>
      <w:r/>
    </w:p>
    <w:p>
      <w:pPr>
        <w:pStyle w:val="824"/>
        <w:spacing w:line="500" w:lineRule="exact"/>
        <w:rPr>
          <w:rFonts w:hint="eastAsia" w:ascii="Times New Roman" w:hAnsi="Times New Roman" w:eastAsia="方正仿宋_GBK" w:cs="Times New Roman"/>
          <w:sz w:val="28"/>
          <w:szCs w:val="28"/>
          <w:lang w:eastAsia="zh-CN"/>
        </w:rPr>
      </w:pPr>
      <w:r>
        <w:rPr>
          <w:rFonts w:hint="eastAsia" w:ascii="Times New Roman" w:hAnsi="Times New Roman" w:eastAsia="方正仿宋_GBK" w:cs="Times New Roman"/>
          <w:sz w:val="28"/>
          <w:szCs w:val="28"/>
          <w:u w:val="single"/>
        </w:rPr>
        <w:t xml:space="preserve">启东市宜居宜业和美乡村东部片区建设项目（近海镇子项目）垃圾分类围栏、底座及分类亭采购安装项目</w:t>
      </w:r>
      <w:r>
        <w:rPr>
          <w:rFonts w:hint="eastAsia" w:ascii="Times New Roman" w:hAnsi="Times New Roman" w:eastAsia="方正仿宋_GBK" w:cs="Times New Roman"/>
          <w:sz w:val="28"/>
          <w:szCs w:val="28"/>
        </w:rPr>
        <w:t xml:space="preserve">以</w:t>
      </w:r>
      <w:r>
        <w:rPr>
          <w:rFonts w:hint="eastAsia" w:ascii="Times New Roman" w:hAnsi="Times New Roman" w:eastAsia="方正仿宋_GBK" w:cs="Times New Roman"/>
          <w:sz w:val="28"/>
          <w:szCs w:val="28"/>
          <w:lang w:val="en-US" w:eastAsia="zh-CN"/>
        </w:rPr>
        <w:t xml:space="preserve">公开招标</w:t>
      </w:r>
      <w:r>
        <w:rPr>
          <w:rFonts w:hint="eastAsia" w:ascii="Times New Roman" w:hAnsi="Times New Roman" w:eastAsia="方正仿宋_GBK" w:cs="Times New Roman"/>
          <w:sz w:val="28"/>
          <w:szCs w:val="28"/>
        </w:rPr>
        <w:t xml:space="preserve">的方式进行采购。经评标委员会确定</w:t>
      </w:r>
      <w:r>
        <w:rPr>
          <w:rFonts w:hint="eastAsia"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rPr>
        <w:t xml:space="preserve">（乙方名称）为中标人。甲、乙双方根据《中华人民共和国民法典》、《中华人民共和国招标投标法》和其他法律、法规的规定，并按照公正、平等、自愿、诚实信用的原则，同意按照以下条款和条件，签署本合同</w:t>
      </w:r>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eastAsia="zh-CN"/>
        </w:rPr>
      </w:r>
      <w:r/>
    </w:p>
    <w:p>
      <w:pPr>
        <w:pStyle w:val="836"/>
        <w:rPr>
          <w:rFonts w:hint="eastAsia" w:ascii="Times New Roman" w:hAnsi="Times New Roman" w:eastAsia="方正仿宋_GBK" w:cs="Times New Roman"/>
          <w:sz w:val="28"/>
          <w:szCs w:val="28"/>
          <w:u w:val="single"/>
          <w:lang w:val="en-US" w:eastAsia="zh-CN" w:bidi="ar-SA"/>
        </w:rPr>
      </w:pPr>
      <w:r>
        <w:rPr>
          <w:rFonts w:hint="eastAsia" w:ascii="Times New Roman" w:hAnsi="Times New Roman" w:eastAsia="方正仿宋_GBK" w:cs="Times New Roman"/>
          <w:sz w:val="28"/>
          <w:szCs w:val="28"/>
          <w:lang w:val="en-US" w:eastAsia="zh-CN" w:bidi="ar-SA"/>
        </w:rPr>
        <w:t xml:space="preserve">一、合同金额（含税）：</w:t>
      </w:r>
      <w:r>
        <w:rPr>
          <w:rFonts w:hint="eastAsia" w:ascii="Times New Roman" w:hAnsi="Times New Roman" w:eastAsia="方正仿宋_GBK" w:cs="Times New Roman"/>
          <w:sz w:val="28"/>
          <w:szCs w:val="28"/>
          <w:u w:val="single"/>
          <w:lang w:val="en-US" w:eastAsia="zh-CN" w:bidi="ar-SA"/>
        </w:rPr>
        <w:t xml:space="preserve">            </w:t>
      </w:r>
      <w:r>
        <w:rPr>
          <w:rFonts w:hint="eastAsia" w:ascii="Times New Roman" w:hAnsi="Times New Roman" w:eastAsia="方正仿宋_GBK" w:cs="Times New Roman"/>
          <w:sz w:val="28"/>
          <w:szCs w:val="28"/>
          <w:lang w:val="en-US" w:eastAsia="zh-CN" w:bidi="ar-SA"/>
        </w:rPr>
        <w:t xml:space="preserve">元，人民币大写：</w:t>
      </w:r>
      <w:r>
        <w:rPr>
          <w:rFonts w:hint="eastAsia" w:ascii="Times New Roman" w:hAnsi="Times New Roman" w:eastAsia="方正仿宋_GBK" w:cs="Times New Roman"/>
          <w:sz w:val="28"/>
          <w:szCs w:val="28"/>
          <w:u w:val="single"/>
          <w:lang w:val="en-US" w:eastAsia="zh-CN" w:bidi="ar-SA"/>
        </w:rPr>
        <w:t xml:space="preserve">             。</w:t>
      </w:r>
      <w:r>
        <w:rPr>
          <w:rFonts w:hint="eastAsia" w:ascii="Times New Roman" w:hAnsi="Times New Roman" w:eastAsia="方正仿宋_GBK" w:cs="Times New Roman"/>
          <w:sz w:val="28"/>
          <w:szCs w:val="28"/>
          <w:u w:val="single"/>
          <w:lang w:val="en-US" w:eastAsia="zh-CN" w:bidi="ar-SA"/>
        </w:rPr>
      </w:r>
      <w:r/>
    </w:p>
    <w:p>
      <w:pPr>
        <w:pStyle w:val="824"/>
        <w:spacing w:line="500" w:lineRule="exact"/>
        <w:rPr>
          <w:rFonts w:hint="eastAsia" w:ascii="Times New Roman" w:hAnsi="Times New Roman" w:eastAsia="方正仿宋_GBK" w:cs="Times New Roman"/>
          <w:sz w:val="28"/>
          <w:szCs w:val="28"/>
          <w:lang w:val="zh-CN" w:eastAsia="zh-CN"/>
        </w:rPr>
      </w:pPr>
      <w:r>
        <w:rPr>
          <w:rFonts w:hint="eastAsia" w:ascii="Times New Roman" w:hAnsi="Times New Roman" w:eastAsia="方正仿宋_GBK" w:cs="Times New Roman"/>
          <w:sz w:val="28"/>
          <w:szCs w:val="28"/>
          <w:lang w:val="en-US" w:eastAsia="zh-CN"/>
        </w:rPr>
        <w:t xml:space="preserve">本项目采用固定综合单价报价。</w:t>
      </w:r>
      <w:r>
        <w:rPr>
          <w:rFonts w:hint="eastAsia" w:ascii="Times New Roman" w:hAnsi="Times New Roman" w:eastAsia="方正仿宋_GBK" w:cs="Times New Roman"/>
          <w:sz w:val="28"/>
          <w:szCs w:val="28"/>
          <w:lang w:val="zh-CN" w:eastAsia="zh-CN"/>
        </w:rPr>
        <w:t xml:space="preserve">各投标人应充分考虑各类市场风险和政策性调整确定风险系数计入报价，综合单价不作调整。报价应包括但不限于投标报价包括货物设计、全部货物及辅材的提供、包装费、仓储费、运杂费（运抵现场）、装卸费、运输保险费、安装费、上楼费、调试费、检测费、调试及其材料及验收合格之前保管及保修期内备品备件费、专用工具费、制造及安装过程中的检测费、利润、税金、技术服务指导、咨询费用、售后服务与维保等一切费用，同时投标人所报的综合单价在合同实施期间不因市场变化因素而变动。</w:t>
      </w:r>
      <w:r>
        <w:rPr>
          <w:rFonts w:hint="eastAsia" w:ascii="Times New Roman" w:hAnsi="Times New Roman" w:eastAsia="方正仿宋_GBK" w:cs="Times New Roman"/>
          <w:sz w:val="28"/>
          <w:szCs w:val="28"/>
          <w:lang w:val="zh-CN" w:eastAsia="zh-CN"/>
        </w:rPr>
      </w:r>
      <w:r/>
    </w:p>
    <w:p>
      <w:pPr>
        <w:pStyle w:val="824"/>
        <w:spacing w:line="500" w:lineRule="exact"/>
        <w:rPr>
          <w:rFonts w:hint="eastAsia" w:ascii="Times New Roman" w:hAnsi="Times New Roman" w:eastAsia="方正仿宋_GBK" w:cs="Times New Roman"/>
          <w:sz w:val="28"/>
          <w:szCs w:val="28"/>
          <w:lang w:val="zh-CN" w:eastAsia="zh-CN"/>
        </w:rPr>
      </w:pPr>
      <w:r>
        <w:rPr>
          <w:rFonts w:hint="eastAsia" w:ascii="Times New Roman" w:hAnsi="Times New Roman" w:eastAsia="方正仿宋_GBK" w:cs="Times New Roman"/>
          <w:sz w:val="28"/>
          <w:szCs w:val="28"/>
          <w:lang w:val="en-US" w:eastAsia="zh-CN"/>
        </w:rPr>
        <w:t xml:space="preserve">二、供货期</w:t>
      </w:r>
      <w:r>
        <w:rPr>
          <w:rFonts w:hint="eastAsia" w:ascii="Times New Roman" w:hAnsi="Times New Roman" w:eastAsia="方正仿宋_GBK" w:cs="Times New Roman"/>
          <w:sz w:val="28"/>
          <w:szCs w:val="28"/>
          <w:lang w:val="zh-CN" w:eastAsia="zh-CN"/>
        </w:rPr>
        <w:t xml:space="preserve">：自签订合同后，接采购单位的书面通知后60日历天内完成供货且安装调试完毕，否则按违约处理。</w:t>
      </w:r>
      <w:r>
        <w:rPr>
          <w:rFonts w:hint="eastAsia" w:ascii="Times New Roman" w:hAnsi="Times New Roman" w:eastAsia="方正仿宋_GBK" w:cs="Times New Roman"/>
          <w:sz w:val="28"/>
          <w:szCs w:val="28"/>
          <w:lang w:val="zh-CN"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成交供应商供货前必须就供货数量等与采购单位确认后，再进行供货，否则后果自负。</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zh-CN" w:eastAsia="zh-CN"/>
        </w:rPr>
      </w:pPr>
      <w:r>
        <w:rPr>
          <w:rFonts w:hint="eastAsia" w:ascii="Times New Roman" w:hAnsi="Times New Roman" w:eastAsia="方正仿宋_GBK" w:cs="Times New Roman"/>
          <w:sz w:val="28"/>
          <w:szCs w:val="28"/>
          <w:lang w:val="en-US" w:eastAsia="zh-CN"/>
        </w:rPr>
        <w:t xml:space="preserve">三、</w:t>
      </w:r>
      <w:r>
        <w:rPr>
          <w:rFonts w:hint="eastAsia" w:ascii="Times New Roman" w:hAnsi="Times New Roman" w:eastAsia="方正仿宋_GBK" w:cs="Times New Roman"/>
          <w:sz w:val="28"/>
          <w:szCs w:val="28"/>
          <w:lang w:val="zh-CN" w:eastAsia="zh-CN"/>
        </w:rPr>
        <w:t xml:space="preserve">成交供应商供货前必须就供货数量等与采购单位确认后，再进行供货，否则后果自负。</w:t>
      </w:r>
      <w:r>
        <w:rPr>
          <w:rFonts w:hint="eastAsia" w:ascii="Times New Roman" w:hAnsi="Times New Roman" w:eastAsia="方正仿宋_GBK" w:cs="Times New Roman"/>
          <w:sz w:val="28"/>
          <w:szCs w:val="28"/>
          <w:lang w:val="zh-CN"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四、质保、售后服务要求：安装调试经用户验收合格当天起，免费质保期为2年。货物安装调试后进行现场免费培训。在免费质保期内，成交供应商在接到用户单位电话通知后，应在24小时内负责修复。如需更换货物或送修，必须在12小时内提供备用货物，并在7个工作日内负责对送修货物维修完毕并送至用户单位处。免费质保期内，同一商品、同一质量问题连续两次维修仍无法正常使用，成交供应商应无条件给予全套更换，更换后的货物质保期自更换之日起重新计算。质保期内成交供应商应免费维修，质保期外的维修收费按国家和供应商的相关规定办理。</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五、项目验收要求：成交供应商所供产品（并提供货物清单、质量保证书、产品合格证必须</w:t>
      </w:r>
      <w:r>
        <w:rPr>
          <w:rFonts w:hint="eastAsia" w:ascii="Times New Roman" w:hAnsi="Times New Roman" w:eastAsia="方正仿宋_GBK" w:cs="Times New Roman"/>
          <w:sz w:val="28"/>
          <w:szCs w:val="28"/>
          <w:lang w:val="en-US" w:eastAsia="zh-CN"/>
        </w:rPr>
        <w:t xml:space="preserve">具备的相关资料）后提出书面申请，采购单位在收到成交供应商提交的书面项目验收申请后7个工作日内，将组织验收小组根据招标公告和供应商报价文件对供应商所供货物进行按标准抽样检查并送检，检测费用由采购单位负责，因检查破损的围栏，供应商负责免费更换。如检测时发现所供货物的数量、技术参数等与询价公告不一致，或存在安全隐患等，采购单位向成交供应商签发整改通知书。成交供应商在收到整改通知书后十五日内必须按要求完成整改，并再次检测，如逾期或再次检测不符合要求，采购人将视作项目整体验收不合格，终止合同履行，履约保证金不予退还。</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六、其他：</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1、中标供应商需在签订合同前提供检测报告，如检测不合格，取消中标资格。</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2、围栏颜色待中标后，根据实施村要求定</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七、履约保证金：为合同价的10%（</w:t>
      </w:r>
      <w:r>
        <w:rPr>
          <w:rFonts w:hint="eastAsia"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lang w:val="en-US" w:eastAsia="zh-CN"/>
        </w:rPr>
        <w:t xml:space="preserve">元），乙方须在成交通知书发出之日起至合同签订前汇入采购单位账户（应当以数字人民币、支票、汇票或者金融机构、担保机构出具的保函等非现金形式提交）。成交供应商全部履约合同义务，经采购单位验收合格无质量、进度等问题的，采购人在验收合格后一次性退还履约保证金，采购人若逾期退还履约保证金的，按照逾期部分的每日0.05%支付违约金。</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八、付款方式：合同价以最终的实际供货数量为准，货物全部到场并安装完毕验收合格待上拨资金到位后付合同价的85%，验收合格一年后付至审定价的95%，余款在验收合格两年后且无遗留问题后一次性付清。</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九、违约责任：任何一方违约，均需按照下列约定向对方支付违约金。</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1.如乙方不能及时提供符合标准的货物并且完成安装的，则按延期每天1000元进行扣款，所发生的所有损失由供货商承担。</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2.乙方交付货物时质量不符合规定的，应在甲方规定的时间内再次供货，逾期供货或再次提交的货物质量仍不符合规定的，甲方有权没收全部履约保证金，终止本合同，并要求乙方赔偿甲方由此造成的损失。</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十、解决合同争议的方式：</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本合同履行过程中如发生争议，供、需双方应协商解决，如协商不成，则任何一方均可向</w:t>
      </w:r>
      <w:r>
        <w:rPr>
          <w:rFonts w:hint="eastAsia" w:ascii="Times New Roman" w:hAnsi="Times New Roman" w:eastAsia="方正仿宋_GBK" w:cs="Times New Roman"/>
          <w:sz w:val="28"/>
          <w:szCs w:val="28"/>
          <w:u w:val="single"/>
          <w:lang w:val="en-US" w:eastAsia="zh-CN"/>
        </w:rPr>
        <w:t xml:space="preserve">  启东市   </w:t>
      </w:r>
      <w:r>
        <w:rPr>
          <w:rFonts w:hint="eastAsia" w:ascii="Times New Roman" w:hAnsi="Times New Roman" w:eastAsia="方正仿宋_GBK" w:cs="Times New Roman"/>
          <w:sz w:val="28"/>
          <w:szCs w:val="28"/>
          <w:lang w:val="en-US" w:eastAsia="zh-CN"/>
        </w:rPr>
        <w:t xml:space="preserve">人民法院提起诉讼。</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十一、其它约定事项：</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1.甲、乙双方如在本合同的履行过程中，对标的物的质量问题发生争议时，以质量技术监督部门的质量鉴定结果为准，由此所产生的一切费用由乙方承担。</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如乙方不履行本合同第四条所规定的保修或后续（售后）服务，则甲方有权另行聘请其他维修单位进行维修及后续服务，所支出的合理的维修和服务费用在乙方的履约保证金中扣付或甲方直接向乙方索取，如乙方的履约保证金不足以支付该维修及后续服务的费用，则甲方有权继续向乙方追偿。</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3.乙方对甲方提出货物或服务有欺诈行为的，依照《中华人民共和国消费者权益保护法》的规定承担损害赔偿责任。</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4.知识产权：乙方应保证，一旦成交，甲方在中华人民共和国使用其生产的货物的任何一部份时，免受第三方提出的侵犯其专利权、商标权或其他知识产权的起诉。如发生此类纠纷，由乙方承担一切责任。</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十二、本合同由甲、乙双方签订并加盖公章（同时双方应加盖骑缝章），经供、需双方法定代表人或委托代理人签字或盖章后生效，合同一式</w:t>
      </w:r>
      <w:r>
        <w:rPr>
          <w:rFonts w:hint="eastAsia"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lang w:val="en-US" w:eastAsia="zh-CN"/>
        </w:rPr>
        <w:t xml:space="preserve">份，每份共</w:t>
      </w:r>
      <w:r>
        <w:rPr>
          <w:rFonts w:hint="eastAsia"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lang w:val="en-US" w:eastAsia="zh-CN"/>
        </w:rPr>
        <w:t xml:space="preserve">页，甲乙双方各执</w:t>
      </w:r>
      <w:r>
        <w:rPr>
          <w:rFonts w:hint="eastAsia" w:ascii="Times New Roman" w:hAnsi="Times New Roman" w:eastAsia="方正仿宋_GBK" w:cs="Times New Roman"/>
          <w:sz w:val="28"/>
          <w:szCs w:val="28"/>
          <w:u w:val="single"/>
          <w:lang w:val="en-US" w:eastAsia="zh-CN"/>
        </w:rPr>
        <w:t xml:space="preserve">   </w:t>
      </w:r>
      <w:r>
        <w:rPr>
          <w:rFonts w:hint="eastAsia" w:ascii="Times New Roman" w:hAnsi="Times New Roman" w:eastAsia="方正仿宋_GBK" w:cs="Times New Roman"/>
          <w:sz w:val="28"/>
          <w:szCs w:val="28"/>
          <w:lang w:val="en-US" w:eastAsia="zh-CN"/>
        </w:rPr>
        <w:t xml:space="preserve">份。</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甲方（盖章）：                   乙方（盖章）：          </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法定代表人：                     法定代表人：         </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委托代理人：                     委托代理人：            </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联系电话：                       联系电话：             </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开户银行：                       开户银行：</w:t>
      </w:r>
      <w:r>
        <w:rPr>
          <w:rFonts w:hint="eastAsia" w:ascii="Times New Roman" w:hAnsi="Times New Roman" w:eastAsia="方正仿宋_GBK" w:cs="Times New Roman"/>
          <w:sz w:val="28"/>
          <w:szCs w:val="28"/>
          <w:lang w:val="en-US" w:eastAsia="zh-CN"/>
        </w:rPr>
      </w:r>
      <w:r/>
    </w:p>
    <w:p>
      <w:pPr>
        <w:pStyle w:val="824"/>
        <w:spacing w:line="500" w:lineRule="exact"/>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银行帐号：                       银行帐号：</w:t>
      </w:r>
      <w:r>
        <w:rPr>
          <w:rFonts w:ascii="Times New Roman" w:hAnsi="Times New Roman" w:eastAsia="方正仿宋_GBK" w:cs="Times New Roman"/>
          <w:sz w:val="28"/>
          <w:szCs w:val="28"/>
          <w:lang w:val="en-US" w:eastAsia="zh-CN"/>
        </w:rPr>
      </w:r>
      <w:r/>
    </w:p>
    <w:p>
      <w:pPr>
        <w:pStyle w:val="824"/>
        <w:spacing w:line="500" w:lineRule="exact"/>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r>
      <w:r/>
    </w:p>
    <w:p>
      <w:pPr>
        <w:pStyle w:val="824"/>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开标和评标</w:t>
      </w:r>
      <w:r>
        <w:rPr>
          <w:rFonts w:hint="eastAsia" w:ascii="方正小标宋_GBK" w:hAnsi="宋体" w:eastAsia="方正小标宋_GBK"/>
          <w:bCs/>
          <w:sz w:val="36"/>
          <w:szCs w:val="36"/>
        </w:rPr>
      </w:r>
      <w:r/>
    </w:p>
    <w:p>
      <w:pPr>
        <w:pStyle w:val="885"/>
        <w:ind w:left="0" w:right="0" w:firstLine="560"/>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一、开标</w:t>
      </w:r>
      <w:r>
        <w:rPr>
          <w:rFonts w:ascii="Times New Roman" w:hAnsi="Times New Roman" w:eastAsia="方正仿宋_GBK"/>
          <w:b/>
          <w:sz w:val="28"/>
          <w:szCs w:val="28"/>
        </w:rPr>
      </w:r>
      <w:r/>
    </w:p>
    <w:p>
      <w:pPr>
        <w:pStyle w:val="824"/>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rPr>
          <w:rFonts w:eastAsia="方正仿宋_GBK"/>
          <w:sz w:val="28"/>
          <w:szCs w:val="28"/>
        </w:rPr>
      </w:r>
      <w:r/>
    </w:p>
    <w:p>
      <w:pPr>
        <w:pStyle w:val="885"/>
        <w:ind w:left="0" w:right="0" w:firstLine="560"/>
        <w:jc w:val="left"/>
        <w:spacing w:before="0" w:after="0" w:line="500" w:lineRule="exact"/>
        <w:rPr>
          <w:rFonts w:ascii="Times New Roman" w:hAnsi="Times New Roman" w:eastAsia="方正仿宋_GBK"/>
          <w:b/>
          <w:sz w:val="28"/>
          <w:szCs w:val="28"/>
          <w:highlight w:val="yellow"/>
        </w:rPr>
      </w:pPr>
      <w:r>
        <w:rPr>
          <w:rFonts w:ascii="Times New Roman" w:hAnsi="Times New Roman" w:eastAsia="方正仿宋_GBK"/>
          <w:b/>
          <w:sz w:val="28"/>
          <w:szCs w:val="28"/>
        </w:rPr>
        <w:t xml:space="preserve">二、评标流程和评标标准</w:t>
      </w:r>
      <w:r>
        <w:rPr>
          <w:rFonts w:ascii="Times New Roman" w:hAnsi="Times New Roman" w:eastAsia="方正仿宋_GBK"/>
          <w:b/>
          <w:sz w:val="28"/>
          <w:szCs w:val="28"/>
          <w:highlight w:val="yellow"/>
        </w:rPr>
      </w:r>
      <w:r/>
    </w:p>
    <w:p>
      <w:pPr>
        <w:pStyle w:val="824"/>
        <w:ind w:firstLine="555"/>
        <w:spacing w:line="500" w:lineRule="exact"/>
        <w:rPr>
          <w:rFonts w:eastAsia="方正仿宋_GBK"/>
          <w:sz w:val="28"/>
          <w:szCs w:val="28"/>
        </w:rPr>
      </w:pPr>
      <w:r>
        <w:rPr>
          <w:rFonts w:eastAsia="方正仿宋_GBK"/>
          <w:sz w:val="28"/>
          <w:szCs w:val="28"/>
        </w:rPr>
        <w:t xml:space="preserve">采用综合评分法，总分值为100分。</w:t>
      </w:r>
      <w:r>
        <w:rPr>
          <w:rFonts w:eastAsia="方正仿宋_GBK"/>
          <w:sz w:val="28"/>
          <w:szCs w:val="28"/>
        </w:rPr>
      </w:r>
      <w:r/>
    </w:p>
    <w:p>
      <w:pPr>
        <w:pStyle w:val="824"/>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eastAsia="方正仿宋_GBK"/>
          <w:sz w:val="28"/>
          <w:szCs w:val="28"/>
        </w:rPr>
      </w:r>
      <w:r/>
    </w:p>
    <w:p>
      <w:pPr>
        <w:pStyle w:val="824"/>
        <w:ind w:firstLine="555"/>
        <w:spacing w:line="500" w:lineRule="exact"/>
        <w:rPr>
          <w:rFonts w:eastAsia="方正仿宋_GBK"/>
          <w:color w:val="ff0000"/>
          <w:sz w:val="28"/>
          <w:szCs w:val="28"/>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，确定中标候选人名单并按顺序确定中标人</w:t>
      </w:r>
      <w:r>
        <w:rPr>
          <w:rFonts w:eastAsia="方正仿宋_GBK"/>
          <w:sz w:val="28"/>
          <w:szCs w:val="28"/>
        </w:rPr>
        <w:t xml:space="preserve">。得分相同的，按投标报价由低到高顺序排列</w:t>
      </w:r>
      <w:r>
        <w:rPr>
          <w:rFonts w:hint="eastAsia" w:eastAsia="方正仿宋_GBK"/>
          <w:sz w:val="28"/>
          <w:szCs w:val="28"/>
        </w:rPr>
        <w:t xml:space="preserve">，</w:t>
      </w:r>
      <w:r>
        <w:rPr>
          <w:rFonts w:eastAsia="方正仿宋_GBK"/>
          <w:sz w:val="28"/>
          <w:szCs w:val="28"/>
        </w:rPr>
        <w:t xml:space="preserve">得分且投标报价相同的并列</w:t>
      </w:r>
      <w:r>
        <w:rPr>
          <w:rFonts w:hint="eastAsia" w:eastAsia="方正仿宋_GBK"/>
          <w:sz w:val="28"/>
          <w:szCs w:val="28"/>
        </w:rPr>
        <w:t xml:space="preserve">。</w:t>
      </w:r>
      <w:r>
        <w:rPr>
          <w:rFonts w:eastAsia="方正仿宋_GBK"/>
          <w:color w:val="ff0000"/>
          <w:sz w:val="28"/>
          <w:szCs w:val="28"/>
        </w:rPr>
      </w:r>
      <w:r/>
    </w:p>
    <w:p>
      <w:pPr>
        <w:pStyle w:val="824"/>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rPr>
          <w:rFonts w:eastAsia="方正仿宋_GBK"/>
          <w:sz w:val="28"/>
          <w:szCs w:val="28"/>
        </w:rPr>
      </w:r>
      <w:r/>
    </w:p>
    <w:p>
      <w:pPr>
        <w:pStyle w:val="824"/>
        <w:ind w:firstLine="412"/>
        <w:spacing w:line="500" w:lineRule="exact"/>
        <w:rPr>
          <w:rFonts w:eastAsia="方正仿宋_GBK"/>
          <w:b/>
          <w:sz w:val="28"/>
          <w:szCs w:val="28"/>
        </w:rPr>
      </w:pPr>
      <w:r>
        <w:rPr>
          <w:rFonts w:eastAsia="方正仿宋_GBK"/>
          <w:b/>
          <w:sz w:val="28"/>
          <w:szCs w:val="28"/>
        </w:rPr>
        <w:t xml:space="preserve">（一）采购人（代表）对投标人资格进行审查。</w:t>
      </w:r>
      <w:r>
        <w:rPr>
          <w:rFonts w:eastAsia="方正仿宋_GBK"/>
          <w:b/>
          <w:sz w:val="28"/>
          <w:szCs w:val="28"/>
        </w:rPr>
      </w:r>
      <w:r/>
    </w:p>
    <w:p>
      <w:pPr>
        <w:pStyle w:val="889"/>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rPr>
          <w:rFonts w:ascii="Times New Roman" w:hAnsi="Times New Roman" w:eastAsia="方正仿宋_GBK"/>
          <w:sz w:val="28"/>
        </w:rPr>
      </w:r>
      <w:r/>
    </w:p>
    <w:p>
      <w:pPr>
        <w:pStyle w:val="824"/>
        <w:ind w:firstLine="412"/>
        <w:jc w:val="left"/>
        <w:spacing w:line="500" w:lineRule="exact"/>
        <w:rPr>
          <w:rFonts w:eastAsia="方正仿宋_GBK"/>
          <w:b/>
          <w:sz w:val="28"/>
          <w:szCs w:val="28"/>
        </w:rPr>
      </w:pPr>
      <w:r>
        <w:rPr>
          <w:rFonts w:eastAsia="方正仿宋_GBK"/>
          <w:b/>
          <w:sz w:val="28"/>
          <w:szCs w:val="28"/>
        </w:rPr>
        <w:t xml:space="preserve">（二）评标委员会对符合资格投标人的投标文件进行符合性审</w:t>
      </w:r>
      <w:r>
        <w:rPr>
          <w:rFonts w:eastAsia="方正仿宋_GBK"/>
          <w:b/>
          <w:sz w:val="28"/>
          <w:szCs w:val="28"/>
        </w:rPr>
      </w:r>
      <w:r/>
    </w:p>
    <w:p>
      <w:pPr>
        <w:pStyle w:val="824"/>
        <w:jc w:val="left"/>
        <w:spacing w:line="500" w:lineRule="exact"/>
        <w:rPr>
          <w:rFonts w:eastAsia="方正仿宋_GBK"/>
          <w:b/>
          <w:sz w:val="28"/>
          <w:szCs w:val="28"/>
        </w:rPr>
      </w:pPr>
      <w:r>
        <w:rPr>
          <w:rFonts w:eastAsia="方正仿宋_GBK"/>
          <w:b/>
          <w:sz w:val="28"/>
          <w:szCs w:val="28"/>
        </w:rPr>
        <w:t xml:space="preserve">查。</w:t>
      </w:r>
      <w:r>
        <w:rPr>
          <w:rFonts w:eastAsia="方正仿宋_GBK"/>
          <w:b/>
          <w:sz w:val="28"/>
          <w:szCs w:val="28"/>
        </w:rPr>
      </w:r>
      <w:r/>
    </w:p>
    <w:p>
      <w:pPr>
        <w:pStyle w:val="889"/>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 </w:t>
      </w:r>
      <w:r>
        <w:rPr>
          <w:rFonts w:ascii="Times New Roman" w:hAnsi="Times New Roman" w:eastAsia="方正仿宋_GBK"/>
          <w:sz w:val="28"/>
        </w:rPr>
      </w:r>
      <w:r/>
    </w:p>
    <w:p>
      <w:pPr>
        <w:pStyle w:val="824"/>
        <w:ind w:firstLine="560"/>
        <w:jc w:val="left"/>
        <w:spacing w:line="500" w:lineRule="exact"/>
        <w:rPr>
          <w:rFonts w:eastAsia="方正仿宋_GBK"/>
          <w:sz w:val="28"/>
          <w:szCs w:val="28"/>
          <w:highlight w:val="none"/>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highlight w:val="none"/>
          <w:lang w:val="en-US" w:eastAsia="zh-CN"/>
        </w:rPr>
        <w:t xml:space="preserve">40</w:t>
      </w:r>
      <w:r>
        <w:rPr>
          <w:rFonts w:eastAsia="方正仿宋_GBK"/>
          <w:sz w:val="28"/>
          <w:szCs w:val="28"/>
          <w:highlight w:val="none"/>
          <w:lang w:val="zh-CN"/>
        </w:rPr>
        <w:t xml:space="preserve">分</w:t>
      </w:r>
      <w:r>
        <w:rPr>
          <w:rFonts w:eastAsia="方正仿宋_GBK"/>
          <w:sz w:val="28"/>
          <w:szCs w:val="28"/>
          <w:highlight w:val="none"/>
          <w:lang w:val="zh-CN"/>
        </w:rPr>
      </w:r>
      <w:r/>
    </w:p>
    <w:p>
      <w:pPr>
        <w:pStyle w:val="824"/>
        <w:ind w:firstLine="70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rPr>
          <w:rFonts w:eastAsia="方正仿宋_GBK"/>
          <w:sz w:val="28"/>
          <w:szCs w:val="28"/>
        </w:rPr>
      </w:r>
      <w:r/>
    </w:p>
    <w:p>
      <w:pPr>
        <w:pStyle w:val="824"/>
        <w:ind w:firstLine="700"/>
        <w:jc w:val="left"/>
        <w:spacing w:line="500" w:lineRule="exact"/>
        <w:rPr>
          <w:rFonts w:eastAsia="方正仿宋_GBK"/>
          <w:sz w:val="28"/>
          <w:szCs w:val="28"/>
        </w:rPr>
      </w:pPr>
      <w:r>
        <w:rPr>
          <w:rFonts w:eastAsia="方正仿宋_GBK"/>
          <w:sz w:val="28"/>
          <w:szCs w:val="28"/>
        </w:rPr>
      </w:r>
      <w:r/>
    </w:p>
    <w:p>
      <w:pPr>
        <w:pStyle w:val="824"/>
        <w:jc w:val="left"/>
        <w:spacing w:line="500" w:lineRule="exact"/>
        <w:rPr>
          <w:rFonts w:eastAsia="方正仿宋_GBK"/>
          <w:sz w:val="28"/>
          <w:szCs w:val="28"/>
        </w:rPr>
      </w:pPr>
      <w:r>
        <w:rPr>
          <w:rFonts w:eastAsia="方正仿宋_GBK"/>
          <w:sz w:val="28"/>
          <w:szCs w:val="28"/>
        </w:rPr>
      </w:r>
      <w:r/>
    </w:p>
    <w:tbl>
      <w:tblPr>
        <w:tblW w:w="5288" w:type="pct"/>
        <w:jc w:val="center"/>
        <w:tblInd w:w="-32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57" w:type="dxa"/>
          <w:top w:w="0" w:type="dxa"/>
          <w:right w:w="57" w:type="dxa"/>
          <w:bottom w:w="0" w:type="dxa"/>
        </w:tblCellMar>
        <w:tblLook w:val="04A0" w:firstRow="1" w:lastRow="0" w:firstColumn="1" w:lastColumn="0" w:noHBand="0" w:noVBand="1"/>
      </w:tblPr>
      <w:tblGrid>
        <w:gridCol w:w="875"/>
        <w:gridCol w:w="1359"/>
        <w:gridCol w:w="1185"/>
        <w:gridCol w:w="5546"/>
      </w:tblGrid>
      <w:tr>
        <w:trPr>
          <w:trHeight w:val="527" w:hRule="exact"/>
        </w:trPr>
        <w:tc>
          <w:tcPr>
            <w:tcMar>
              <w:left w:w="57" w:type="dxa"/>
              <w:right w:w="57" w:type="dxa"/>
            </w:tcMar>
            <w:tcW w:w="488" w:type="dxa"/>
            <w:vAlign w:val="center"/>
            <w:textDirection w:val="lrTb"/>
            <w:noWrap w:val="false"/>
          </w:tcPr>
          <w:p>
            <w:pPr>
              <w:pStyle w:val="824"/>
              <w:ind w:firstLine="0"/>
              <w:jc w:val="center"/>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序号</w:t>
            </w:r>
            <w:r>
              <w:rPr>
                <w:rFonts w:hint="eastAsia" w:ascii="Times New Roman" w:hAnsi="Times New Roman" w:eastAsia="方正仿宋_GBK" w:cs="Times New Roman"/>
                <w:sz w:val="28"/>
                <w:szCs w:val="28"/>
                <w:lang w:val="en-US" w:eastAsia="zh-CN"/>
              </w:rPr>
            </w:r>
            <w:r/>
          </w:p>
        </w:tc>
        <w:tc>
          <w:tcPr>
            <w:tcW w:w="758" w:type="dxa"/>
            <w:vAlign w:val="center"/>
            <w:textDirection w:val="lrTb"/>
            <w:noWrap w:val="false"/>
          </w:tcPr>
          <w:p>
            <w:pPr>
              <w:pStyle w:val="824"/>
              <w:ind w:firstLine="0"/>
              <w:jc w:val="center"/>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评分因素</w:t>
            </w:r>
            <w:r>
              <w:rPr>
                <w:rFonts w:hint="eastAsia" w:ascii="Times New Roman" w:hAnsi="Times New Roman" w:eastAsia="方正仿宋_GBK" w:cs="Times New Roman"/>
                <w:sz w:val="28"/>
                <w:szCs w:val="28"/>
                <w:lang w:val="en-US" w:eastAsia="zh-CN"/>
              </w:rPr>
            </w:r>
            <w:r/>
          </w:p>
        </w:tc>
        <w:tc>
          <w:tcPr>
            <w:tcW w:w="661" w:type="dxa"/>
            <w:vAlign w:val="center"/>
            <w:textDirection w:val="lrTb"/>
            <w:noWrap w:val="false"/>
          </w:tcPr>
          <w:p>
            <w:pPr>
              <w:pStyle w:val="824"/>
              <w:ind w:firstLine="0"/>
              <w:jc w:val="center"/>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分值</w:t>
            </w:r>
            <w:r>
              <w:rPr>
                <w:rFonts w:hint="eastAsia" w:ascii="Times New Roman" w:hAnsi="Times New Roman" w:eastAsia="方正仿宋_GBK" w:cs="Times New Roman"/>
                <w:sz w:val="28"/>
                <w:szCs w:val="28"/>
                <w:lang w:val="en-US" w:eastAsia="zh-CN"/>
              </w:rPr>
            </w:r>
            <w:r/>
          </w:p>
        </w:tc>
        <w:tc>
          <w:tcPr>
            <w:tcW w:w="3092" w:type="dxa"/>
            <w:vAlign w:val="center"/>
            <w:textDirection w:val="lrTb"/>
            <w:noWrap w:val="false"/>
          </w:tcPr>
          <w:p>
            <w:pPr>
              <w:pStyle w:val="824"/>
              <w:ind w:firstLine="0"/>
              <w:jc w:val="center"/>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评分标准</w:t>
            </w:r>
            <w:r>
              <w:rPr>
                <w:rFonts w:hint="eastAsia" w:ascii="Times New Roman" w:hAnsi="Times New Roman" w:eastAsia="方正仿宋_GBK" w:cs="Times New Roman"/>
                <w:sz w:val="28"/>
                <w:szCs w:val="28"/>
                <w:lang w:val="en-US" w:eastAsia="zh-CN"/>
              </w:rPr>
            </w:r>
            <w:r/>
          </w:p>
        </w:tc>
      </w:tr>
      <w:tr>
        <w:trPr>
          <w:trHeight w:val="4601" w:hRule="exact"/>
        </w:trPr>
        <w:tc>
          <w:tcPr>
            <w:tcMar>
              <w:left w:w="57" w:type="dxa"/>
              <w:right w:w="57" w:type="dxa"/>
            </w:tcMar>
            <w:tcW w:w="488" w:type="dxa"/>
            <w:vAlign w:val="center"/>
            <w:textDirection w:val="lrTb"/>
            <w:noWrap w:val="false"/>
          </w:tcPr>
          <w:p>
            <w:pPr>
              <w:pStyle w:val="824"/>
              <w:ind w:firstLine="0"/>
              <w:jc w:val="center"/>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w:t>
            </w:r>
            <w:r>
              <w:rPr>
                <w:rFonts w:hint="eastAsia" w:ascii="Times New Roman" w:hAnsi="Times New Roman" w:eastAsia="方正仿宋_GBK" w:cs="Times New Roman"/>
                <w:sz w:val="28"/>
                <w:szCs w:val="28"/>
                <w:lang w:val="en-US" w:eastAsia="zh-CN"/>
              </w:rPr>
            </w:r>
            <w:r/>
          </w:p>
        </w:tc>
        <w:tc>
          <w:tcPr>
            <w:tcW w:w="758" w:type="dxa"/>
            <w:vAlign w:val="center"/>
            <w:textDirection w:val="lrTb"/>
            <w:noWrap w:val="false"/>
          </w:tcPr>
          <w:p>
            <w:pPr>
              <w:pStyle w:val="824"/>
              <w:ind w:firstLine="0"/>
              <w:jc w:val="center"/>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企业综合实力</w:t>
            </w:r>
            <w:r>
              <w:rPr>
                <w:rFonts w:hint="eastAsia" w:ascii="Times New Roman" w:hAnsi="Times New Roman" w:eastAsia="方正仿宋_GBK" w:cs="Times New Roman"/>
                <w:sz w:val="28"/>
                <w:szCs w:val="28"/>
                <w:lang w:val="en-US" w:eastAsia="zh-CN"/>
              </w:rPr>
            </w:r>
            <w:r/>
          </w:p>
        </w:tc>
        <w:tc>
          <w:tcPr>
            <w:tcW w:w="661" w:type="dxa"/>
            <w:vAlign w:val="center"/>
            <w:textDirection w:val="lrTb"/>
            <w:noWrap w:val="false"/>
          </w:tcPr>
          <w:p>
            <w:pPr>
              <w:pStyle w:val="824"/>
              <w:ind w:firstLine="0"/>
              <w:jc w:val="center"/>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10分</w:t>
            </w:r>
            <w:r>
              <w:rPr>
                <w:rFonts w:hint="eastAsia" w:ascii="Times New Roman" w:hAnsi="Times New Roman" w:eastAsia="方正仿宋_GBK" w:cs="Times New Roman"/>
                <w:sz w:val="28"/>
                <w:szCs w:val="28"/>
                <w:lang w:val="en-US" w:eastAsia="zh-CN"/>
              </w:rPr>
            </w:r>
            <w:r/>
          </w:p>
        </w:tc>
        <w:tc>
          <w:tcPr>
            <w:tcW w:w="3092" w:type="dxa"/>
            <w:vAlign w:val="center"/>
            <w:textDirection w:val="lrTb"/>
            <w:noWrap w:val="false"/>
          </w:tcPr>
          <w:p>
            <w:pPr>
              <w:pStyle w:val="824"/>
              <w:ind w:firstLine="0"/>
              <w:jc w:val="left"/>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1、投标人拟投入的项目组成员中具备焊工证每提供一个得3分，最多得6分。</w:t>
            </w:r>
            <w:r>
              <w:rPr>
                <w:rFonts w:hint="eastAsia" w:ascii="Times New Roman" w:hAnsi="Times New Roman" w:eastAsia="方正仿宋_GBK" w:cs="Times New Roman"/>
                <w:sz w:val="28"/>
                <w:szCs w:val="28"/>
                <w:lang w:val="en-US" w:eastAsia="zh-CN"/>
              </w:rPr>
            </w:r>
            <w:r/>
          </w:p>
          <w:p>
            <w:pPr>
              <w:pStyle w:val="824"/>
              <w:ind w:firstLine="0"/>
              <w:jc w:val="left"/>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2、投标人拟投入的项目组成员中具备具有安全生产管理人员培训合格证书的提供一个得2分，本项最多得4分。</w:t>
            </w:r>
            <w:r>
              <w:rPr>
                <w:rFonts w:hint="eastAsia" w:ascii="Times New Roman" w:hAnsi="Times New Roman" w:eastAsia="方正仿宋_GBK" w:cs="Times New Roman"/>
                <w:sz w:val="28"/>
                <w:szCs w:val="28"/>
                <w:lang w:val="en-US" w:eastAsia="zh-CN"/>
              </w:rPr>
            </w:r>
            <w:r/>
          </w:p>
          <w:p>
            <w:pPr>
              <w:pStyle w:val="824"/>
              <w:ind w:firstLine="0"/>
              <w:jc w:val="left"/>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注：以上人员需提供证书扫描件加盖投标人公章和</w:t>
            </w:r>
            <w:r>
              <w:rPr>
                <w:rFonts w:ascii="Times New Roman" w:hAnsi="Times New Roman" w:eastAsia="方正仿宋_GBK" w:cs="Times New Roman"/>
                <w:sz w:val="28"/>
                <w:szCs w:val="28"/>
                <w:lang w:val="en-US" w:eastAsia="zh-CN"/>
              </w:rPr>
              <w:t xml:space="preserve">投标企业</w:t>
            </w:r>
            <w:r>
              <w:rPr>
                <w:rFonts w:hint="eastAsia" w:ascii="Times New Roman" w:hAnsi="Times New Roman" w:eastAsia="方正仿宋_GBK" w:cs="Times New Roman"/>
                <w:sz w:val="28"/>
                <w:szCs w:val="28"/>
                <w:lang w:val="en-US" w:eastAsia="zh-CN"/>
              </w:rPr>
              <w:t xml:space="preserve">所在地</w:t>
            </w:r>
            <w:r>
              <w:rPr>
                <w:rFonts w:ascii="Times New Roman" w:hAnsi="Times New Roman" w:eastAsia="方正仿宋_GBK" w:cs="Times New Roman"/>
                <w:sz w:val="28"/>
                <w:szCs w:val="28"/>
                <w:lang w:val="en-US" w:eastAsia="zh-CN"/>
              </w:rPr>
              <w:t xml:space="preserve">社保机构出具的为</w:t>
            </w:r>
            <w:r>
              <w:rPr>
                <w:rFonts w:hint="eastAsia" w:ascii="Times New Roman" w:hAnsi="Times New Roman" w:eastAsia="方正仿宋_GBK" w:cs="Times New Roman"/>
                <w:sz w:val="28"/>
                <w:szCs w:val="28"/>
                <w:lang w:val="en-US" w:eastAsia="zh-CN"/>
              </w:rPr>
              <w:t xml:space="preserve">其</w:t>
            </w:r>
            <w:r>
              <w:rPr>
                <w:rFonts w:ascii="Times New Roman" w:hAnsi="Times New Roman" w:eastAsia="方正仿宋_GBK" w:cs="Times New Roman"/>
                <w:sz w:val="28"/>
                <w:szCs w:val="28"/>
                <w:lang w:val="en-US" w:eastAsia="zh-CN"/>
              </w:rPr>
              <w:t xml:space="preserve">缴纳的本招标公告发布之日前三个月内任意一个月的养老保险缴费证明。</w:t>
            </w:r>
            <w:r>
              <w:rPr>
                <w:rFonts w:hint="eastAsia" w:ascii="Times New Roman" w:hAnsi="Times New Roman" w:eastAsia="方正仿宋_GBK" w:cs="Times New Roman"/>
                <w:sz w:val="28"/>
                <w:szCs w:val="28"/>
                <w:lang w:val="en-US" w:eastAsia="zh-CN"/>
              </w:rPr>
              <w:t xml:space="preserve">由当地社保机构出具，并加盖印章。如已实行网上直接打印的地区，可提供网上打印的彩色材料。未提供或提供不全的不得分。</w:t>
            </w:r>
            <w:r>
              <w:rPr>
                <w:rFonts w:hint="eastAsia" w:ascii="Times New Roman" w:hAnsi="Times New Roman" w:eastAsia="方正仿宋_GBK" w:cs="Times New Roman"/>
                <w:sz w:val="28"/>
                <w:szCs w:val="28"/>
                <w:lang w:val="en-US" w:eastAsia="zh-CN"/>
              </w:rPr>
            </w:r>
            <w:r/>
          </w:p>
          <w:p>
            <w:pPr>
              <w:pStyle w:val="824"/>
              <w:ind w:firstLine="0"/>
              <w:jc w:val="left"/>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r>
            <w:r/>
          </w:p>
        </w:tc>
      </w:tr>
      <w:tr>
        <w:trPr>
          <w:trHeight w:val="1960" w:hRule="exact"/>
        </w:trPr>
        <w:tc>
          <w:tcPr>
            <w:tcMar>
              <w:left w:w="57" w:type="dxa"/>
              <w:right w:w="57" w:type="dxa"/>
            </w:tcMar>
            <w:tcW w:w="488" w:type="dxa"/>
            <w:vAlign w:val="center"/>
            <w:textDirection w:val="lrTb"/>
            <w:noWrap w:val="false"/>
          </w:tcPr>
          <w:p>
            <w:pPr>
              <w:pStyle w:val="824"/>
              <w:ind w:firstLine="0"/>
              <w:jc w:val="center"/>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w:t>
            </w:r>
            <w:r>
              <w:rPr>
                <w:rFonts w:hint="eastAsia" w:ascii="Times New Roman" w:hAnsi="Times New Roman" w:eastAsia="方正仿宋_GBK" w:cs="Times New Roman"/>
                <w:sz w:val="28"/>
                <w:szCs w:val="28"/>
                <w:lang w:val="en-US" w:eastAsia="zh-CN"/>
              </w:rPr>
            </w:r>
            <w:r/>
          </w:p>
        </w:tc>
        <w:tc>
          <w:tcPr>
            <w:tcW w:w="758" w:type="dxa"/>
            <w:vAlign w:val="center"/>
            <w:textDirection w:val="lrTb"/>
            <w:noWrap w:val="false"/>
          </w:tcPr>
          <w:p>
            <w:pPr>
              <w:pStyle w:val="824"/>
              <w:ind w:firstLine="0"/>
              <w:jc w:val="center"/>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类似业绩</w:t>
            </w:r>
            <w:r>
              <w:rPr>
                <w:rFonts w:hint="eastAsia" w:ascii="Times New Roman" w:hAnsi="Times New Roman" w:eastAsia="方正仿宋_GBK" w:cs="Times New Roman"/>
                <w:sz w:val="28"/>
                <w:szCs w:val="28"/>
                <w:lang w:val="en-US" w:eastAsia="zh-CN"/>
              </w:rPr>
            </w:r>
            <w:r/>
          </w:p>
        </w:tc>
        <w:tc>
          <w:tcPr>
            <w:tcW w:w="661" w:type="dxa"/>
            <w:vAlign w:val="center"/>
            <w:textDirection w:val="lrTb"/>
            <w:noWrap w:val="false"/>
          </w:tcPr>
          <w:p>
            <w:pPr>
              <w:pStyle w:val="824"/>
              <w:ind w:firstLine="0"/>
              <w:jc w:val="center"/>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15分</w:t>
            </w:r>
            <w:r>
              <w:rPr>
                <w:rFonts w:hint="eastAsia" w:ascii="Times New Roman" w:hAnsi="Times New Roman" w:eastAsia="方正仿宋_GBK" w:cs="Times New Roman"/>
                <w:sz w:val="28"/>
                <w:szCs w:val="28"/>
                <w:lang w:val="en-US" w:eastAsia="zh-CN"/>
              </w:rPr>
            </w:r>
            <w:r/>
          </w:p>
        </w:tc>
        <w:tc>
          <w:tcPr>
            <w:tcW w:w="3092" w:type="dxa"/>
            <w:vAlign w:val="center"/>
            <w:textDirection w:val="lrTb"/>
            <w:noWrap w:val="false"/>
          </w:tcPr>
          <w:p>
            <w:pPr>
              <w:pStyle w:val="824"/>
              <w:ind w:firstLine="0"/>
              <w:jc w:val="left"/>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投标人自2019年1月1日以来（以合同签订时间为准），具有类似垃圾围栏项目业绩的，每提供1个业绩得3分，最高得15分。</w:t>
            </w:r>
            <w:r>
              <w:rPr>
                <w:rFonts w:hint="eastAsia" w:ascii="Times New Roman" w:hAnsi="Times New Roman" w:eastAsia="方正仿宋_GBK" w:cs="Times New Roman"/>
                <w:sz w:val="28"/>
                <w:szCs w:val="28"/>
                <w:lang w:val="en-US" w:eastAsia="zh-CN"/>
              </w:rPr>
            </w:r>
            <w:r/>
          </w:p>
          <w:p>
            <w:pPr>
              <w:pStyle w:val="824"/>
              <w:ind w:firstLine="0"/>
              <w:jc w:val="left"/>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（注：提供合同复印件并加盖投标人公章，未提供不得分）</w:t>
            </w:r>
            <w:r>
              <w:rPr>
                <w:rFonts w:hint="eastAsia" w:ascii="Times New Roman" w:hAnsi="Times New Roman" w:eastAsia="方正仿宋_GBK" w:cs="Times New Roman"/>
                <w:sz w:val="28"/>
                <w:szCs w:val="28"/>
                <w:lang w:val="en-US" w:eastAsia="zh-CN"/>
              </w:rPr>
            </w:r>
            <w:r/>
          </w:p>
        </w:tc>
      </w:tr>
      <w:tr>
        <w:trPr>
          <w:trHeight w:val="3078" w:hRule="exact"/>
        </w:trPr>
        <w:tc>
          <w:tcPr>
            <w:tcMar>
              <w:left w:w="57" w:type="dxa"/>
              <w:right w:w="57" w:type="dxa"/>
            </w:tcMar>
            <w:tcW w:w="488" w:type="dxa"/>
            <w:vAlign w:val="center"/>
            <w:textDirection w:val="lrTb"/>
            <w:noWrap w:val="false"/>
          </w:tcPr>
          <w:p>
            <w:pPr>
              <w:pStyle w:val="824"/>
              <w:ind w:firstLine="0"/>
              <w:jc w:val="center"/>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w:t>
            </w:r>
            <w:r>
              <w:rPr>
                <w:rFonts w:hint="eastAsia" w:ascii="Times New Roman" w:hAnsi="Times New Roman" w:eastAsia="方正仿宋_GBK" w:cs="Times New Roman"/>
                <w:sz w:val="28"/>
                <w:szCs w:val="28"/>
                <w:lang w:val="en-US" w:eastAsia="zh-CN"/>
              </w:rPr>
            </w:r>
            <w:r/>
          </w:p>
        </w:tc>
        <w:tc>
          <w:tcPr>
            <w:tcW w:w="758" w:type="dxa"/>
            <w:vAlign w:val="center"/>
            <w:textDirection w:val="lrTb"/>
            <w:noWrap w:val="false"/>
          </w:tcPr>
          <w:p>
            <w:pPr>
              <w:pStyle w:val="824"/>
              <w:ind w:firstLine="0"/>
              <w:jc w:val="center"/>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售后服务承诺</w:t>
            </w:r>
            <w:r>
              <w:rPr>
                <w:rFonts w:hint="eastAsia" w:ascii="Times New Roman" w:hAnsi="Times New Roman" w:eastAsia="方正仿宋_GBK" w:cs="Times New Roman"/>
                <w:sz w:val="28"/>
                <w:szCs w:val="28"/>
                <w:lang w:val="en-US" w:eastAsia="zh-CN"/>
              </w:rPr>
            </w:r>
            <w:r/>
          </w:p>
        </w:tc>
        <w:tc>
          <w:tcPr>
            <w:tcW w:w="661" w:type="dxa"/>
            <w:vAlign w:val="center"/>
            <w:textDirection w:val="lrTb"/>
            <w:noWrap w:val="false"/>
          </w:tcPr>
          <w:p>
            <w:pPr>
              <w:pStyle w:val="824"/>
              <w:ind w:firstLine="0"/>
              <w:jc w:val="center"/>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5分</w:t>
            </w:r>
            <w:r>
              <w:rPr>
                <w:rFonts w:hint="eastAsia" w:ascii="Times New Roman" w:hAnsi="Times New Roman" w:eastAsia="方正仿宋_GBK" w:cs="Times New Roman"/>
                <w:sz w:val="28"/>
                <w:szCs w:val="28"/>
                <w:lang w:val="en-US" w:eastAsia="zh-CN"/>
              </w:rPr>
            </w:r>
            <w:r/>
          </w:p>
        </w:tc>
        <w:tc>
          <w:tcPr>
            <w:tcW w:w="3092" w:type="dxa"/>
            <w:vAlign w:val="center"/>
            <w:textDirection w:val="lrTb"/>
            <w:noWrap w:val="false"/>
          </w:tcPr>
          <w:p>
            <w:pPr>
              <w:pStyle w:val="824"/>
              <w:ind w:firstLine="0"/>
              <w:jc w:val="left"/>
              <w:keepLines w:val="0"/>
              <w:keepNext w:val="0"/>
              <w:pageBreakBefore w:val="0"/>
              <w:spacing w:line="380" w:lineRule="exact"/>
              <w:widowControl w:val="off"/>
              <w:rPr>
                <w:rFonts w:hint="eastAsia" w:ascii="Times New Roman" w:hAnsi="Times New Roman" w:eastAsia="方正仿宋_GBK" w:cs="Times New Roman"/>
                <w:sz w:val="28"/>
                <w:szCs w:val="28"/>
                <w:lang w:val="en-US" w:eastAsia="en-US"/>
              </w:rPr>
            </w:pPr>
            <w:r>
              <w:rPr>
                <w:rFonts w:hint="eastAsia" w:ascii="Times New Roman" w:hAnsi="Times New Roman" w:eastAsia="方正仿宋_GBK" w:cs="Times New Roman"/>
                <w:sz w:val="28"/>
                <w:szCs w:val="28"/>
                <w:lang w:val="en-US" w:eastAsia="en-US"/>
              </w:rPr>
              <w:t xml:space="preserve">售后服务响应时间：承诺的各项售后服务响应时间优于招标文件要求的得</w:t>
            </w:r>
            <w:r>
              <w:rPr>
                <w:rFonts w:hint="eastAsia" w:ascii="Times New Roman" w:hAnsi="Times New Roman" w:eastAsia="方正仿宋_GBK" w:cs="Times New Roman"/>
                <w:sz w:val="28"/>
                <w:szCs w:val="28"/>
                <w:lang w:val="en-US" w:eastAsia="zh-CN"/>
              </w:rPr>
              <w:t xml:space="preserve">3</w:t>
            </w:r>
            <w:r>
              <w:rPr>
                <w:rFonts w:hint="eastAsia" w:ascii="Times New Roman" w:hAnsi="Times New Roman" w:eastAsia="方正仿宋_GBK" w:cs="Times New Roman"/>
                <w:sz w:val="28"/>
                <w:szCs w:val="28"/>
                <w:lang w:val="en-US" w:eastAsia="en-US"/>
              </w:rPr>
              <w:t xml:space="preserve">分；</w:t>
            </w:r>
            <w:r>
              <w:rPr>
                <w:rFonts w:hint="eastAsia" w:ascii="Times New Roman" w:hAnsi="Times New Roman" w:eastAsia="方正仿宋_GBK" w:cs="Times New Roman"/>
                <w:sz w:val="28"/>
                <w:szCs w:val="28"/>
                <w:lang w:val="en-US" w:eastAsia="en-US"/>
              </w:rPr>
            </w:r>
            <w:r/>
          </w:p>
          <w:p>
            <w:pPr>
              <w:pStyle w:val="824"/>
              <w:ind w:firstLine="0"/>
              <w:jc w:val="left"/>
              <w:keepLines w:val="0"/>
              <w:keepNext w:val="0"/>
              <w:pageBreakBefore w:val="0"/>
              <w:spacing w:line="380" w:lineRule="exact"/>
              <w:widowControl w:val="off"/>
              <w:rPr>
                <w:rFonts w:hint="eastAsia" w:ascii="Times New Roman" w:hAnsi="Times New Roman" w:eastAsia="方正仿宋_GBK" w:cs="Times New Roman"/>
                <w:sz w:val="28"/>
                <w:szCs w:val="28"/>
                <w:lang w:val="en-US" w:eastAsia="en-US"/>
              </w:rPr>
            </w:pPr>
            <w:r>
              <w:rPr>
                <w:rFonts w:hint="eastAsia" w:ascii="Times New Roman" w:hAnsi="Times New Roman" w:eastAsia="方正仿宋_GBK" w:cs="Times New Roman"/>
                <w:sz w:val="28"/>
                <w:szCs w:val="28"/>
                <w:lang w:val="en-US" w:eastAsia="en-US"/>
              </w:rPr>
              <w:t xml:space="preserve">注：此项须提供售后服务承诺函</w:t>
            </w:r>
            <w:r>
              <w:rPr>
                <w:rFonts w:hint="eastAsia" w:ascii="Times New Roman" w:hAnsi="Times New Roman" w:eastAsia="方正仿宋_GBK" w:cs="Times New Roman"/>
                <w:sz w:val="28"/>
                <w:szCs w:val="28"/>
                <w:lang w:val="en-US" w:eastAsia="zh-CN"/>
              </w:rPr>
              <w:t xml:space="preserve">并加盖响应供应商公章</w:t>
            </w:r>
            <w:r>
              <w:rPr>
                <w:rFonts w:hint="eastAsia" w:ascii="Times New Roman" w:hAnsi="Times New Roman" w:eastAsia="方正仿宋_GBK" w:cs="Times New Roman"/>
                <w:sz w:val="28"/>
                <w:szCs w:val="28"/>
                <w:lang w:val="en-US" w:eastAsia="en-US"/>
              </w:rPr>
              <w:t xml:space="preserve">，未提供相关证明材料不得分。</w:t>
            </w:r>
            <w:r>
              <w:rPr>
                <w:rFonts w:hint="eastAsia" w:ascii="Times New Roman" w:hAnsi="Times New Roman" w:eastAsia="方正仿宋_GBK" w:cs="Times New Roman"/>
                <w:sz w:val="28"/>
                <w:szCs w:val="28"/>
                <w:lang w:val="en-US" w:eastAsia="en-US"/>
              </w:rPr>
            </w:r>
            <w:r/>
          </w:p>
          <w:p>
            <w:pPr>
              <w:pStyle w:val="824"/>
              <w:ind w:firstLine="0"/>
              <w:jc w:val="left"/>
              <w:keepLines w:val="0"/>
              <w:keepNext w:val="0"/>
              <w:pageBreakBefore w:val="0"/>
              <w:spacing w:line="380" w:lineRule="exact"/>
              <w:widowControl w:val="off"/>
              <w:rPr>
                <w:rFonts w:hint="eastAsia" w:ascii="Times New Roman" w:hAnsi="Times New Roman" w:eastAsia="方正仿宋_GBK" w:cs="Times New Roman"/>
                <w:sz w:val="28"/>
                <w:szCs w:val="28"/>
                <w:lang w:val="en-US" w:eastAsia="en-US"/>
              </w:rPr>
            </w:pPr>
            <w:r>
              <w:rPr>
                <w:rFonts w:hint="eastAsia" w:ascii="Times New Roman" w:hAnsi="Times New Roman" w:eastAsia="方正仿宋_GBK" w:cs="Times New Roman"/>
                <w:sz w:val="28"/>
                <w:szCs w:val="28"/>
                <w:lang w:val="en-US" w:eastAsia="en-US"/>
              </w:rPr>
              <w:t xml:space="preserve">本项目所有设备的免费质保期</w:t>
            </w:r>
            <w:r>
              <w:rPr>
                <w:rFonts w:hint="eastAsia" w:ascii="Times New Roman" w:hAnsi="Times New Roman" w:eastAsia="方正仿宋_GBK" w:cs="Times New Roman"/>
                <w:sz w:val="28"/>
                <w:szCs w:val="28"/>
                <w:lang w:val="en-US" w:eastAsia="zh-CN"/>
              </w:rPr>
              <w:t xml:space="preserve">2</w:t>
            </w:r>
            <w:r>
              <w:rPr>
                <w:rFonts w:hint="eastAsia" w:ascii="Times New Roman" w:hAnsi="Times New Roman" w:eastAsia="方正仿宋_GBK" w:cs="Times New Roman"/>
                <w:sz w:val="28"/>
                <w:szCs w:val="28"/>
                <w:lang w:val="en-US" w:eastAsia="en-US"/>
              </w:rPr>
              <w:t xml:space="preserve">年，每多增加1年免费质保期加</w:t>
            </w:r>
            <w:r>
              <w:rPr>
                <w:rFonts w:hint="eastAsia" w:ascii="Times New Roman" w:hAnsi="Times New Roman" w:eastAsia="方正仿宋_GBK" w:cs="Times New Roman"/>
                <w:sz w:val="28"/>
                <w:szCs w:val="28"/>
                <w:lang w:val="en-US" w:eastAsia="zh-CN"/>
              </w:rPr>
              <w:t xml:space="preserve">1</w:t>
            </w:r>
            <w:r>
              <w:rPr>
                <w:rFonts w:hint="eastAsia" w:ascii="Times New Roman" w:hAnsi="Times New Roman" w:eastAsia="方正仿宋_GBK" w:cs="Times New Roman"/>
                <w:sz w:val="28"/>
                <w:szCs w:val="28"/>
                <w:lang w:val="en-US" w:eastAsia="en-US"/>
              </w:rPr>
              <w:t xml:space="preserve">分，此项最多得</w:t>
            </w:r>
            <w:r>
              <w:rPr>
                <w:rFonts w:hint="eastAsia" w:ascii="Times New Roman" w:hAnsi="Times New Roman" w:eastAsia="方正仿宋_GBK" w:cs="Times New Roman"/>
                <w:sz w:val="28"/>
                <w:szCs w:val="28"/>
                <w:lang w:val="en-US" w:eastAsia="zh-CN"/>
              </w:rPr>
              <w:t xml:space="preserve">2</w:t>
            </w:r>
            <w:r>
              <w:rPr>
                <w:rFonts w:hint="eastAsia" w:ascii="Times New Roman" w:hAnsi="Times New Roman" w:eastAsia="方正仿宋_GBK" w:cs="Times New Roman"/>
                <w:sz w:val="28"/>
                <w:szCs w:val="28"/>
                <w:lang w:val="en-US" w:eastAsia="en-US"/>
              </w:rPr>
              <w:t xml:space="preserve">分。</w:t>
            </w:r>
            <w:r>
              <w:rPr>
                <w:rFonts w:hint="eastAsia" w:ascii="Times New Roman" w:hAnsi="Times New Roman" w:eastAsia="方正仿宋_GBK" w:cs="Times New Roman"/>
                <w:sz w:val="28"/>
                <w:szCs w:val="28"/>
                <w:lang w:val="en-US" w:eastAsia="en-US"/>
              </w:rPr>
            </w:r>
            <w:r/>
          </w:p>
          <w:p>
            <w:pPr>
              <w:pStyle w:val="824"/>
              <w:ind w:firstLine="0"/>
              <w:jc w:val="left"/>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en-US"/>
              </w:rPr>
              <w:t xml:space="preserve">注：此项须提供</w:t>
            </w:r>
            <w:r>
              <w:rPr>
                <w:rFonts w:hint="eastAsia" w:ascii="Times New Roman" w:hAnsi="Times New Roman" w:eastAsia="方正仿宋_GBK" w:cs="Times New Roman"/>
                <w:sz w:val="28"/>
                <w:szCs w:val="28"/>
                <w:lang w:val="en-US" w:eastAsia="zh-CN"/>
              </w:rPr>
              <w:t xml:space="preserve">质保期</w:t>
            </w:r>
            <w:r>
              <w:rPr>
                <w:rFonts w:hint="eastAsia" w:ascii="Times New Roman" w:hAnsi="Times New Roman" w:eastAsia="方正仿宋_GBK" w:cs="Times New Roman"/>
                <w:sz w:val="28"/>
                <w:szCs w:val="28"/>
                <w:lang w:val="en-US" w:eastAsia="en-US"/>
              </w:rPr>
              <w:t xml:space="preserve">承诺函</w:t>
            </w:r>
            <w:r>
              <w:rPr>
                <w:rFonts w:hint="eastAsia" w:ascii="Times New Roman" w:hAnsi="Times New Roman" w:eastAsia="方正仿宋_GBK" w:cs="Times New Roman"/>
                <w:sz w:val="28"/>
                <w:szCs w:val="28"/>
                <w:lang w:val="en-US" w:eastAsia="zh-CN"/>
              </w:rPr>
              <w:t xml:space="preserve">并加盖响应供应商公章。</w:t>
            </w:r>
            <w:r>
              <w:rPr>
                <w:rFonts w:hint="eastAsia" w:ascii="Times New Roman" w:hAnsi="Times New Roman" w:eastAsia="方正仿宋_GBK" w:cs="Times New Roman"/>
                <w:sz w:val="28"/>
                <w:szCs w:val="28"/>
                <w:lang w:val="en-US" w:eastAsia="zh-CN"/>
              </w:rPr>
            </w:r>
            <w:r/>
          </w:p>
        </w:tc>
      </w:tr>
      <w:tr>
        <w:trPr>
          <w:trHeight w:val="3136" w:hRule="exact"/>
        </w:trPr>
        <w:tc>
          <w:tcPr>
            <w:tcMar>
              <w:left w:w="57" w:type="dxa"/>
              <w:right w:w="57" w:type="dxa"/>
            </w:tcMar>
            <w:tcW w:w="488" w:type="dxa"/>
            <w:vAlign w:val="center"/>
            <w:textDirection w:val="lrTb"/>
            <w:noWrap w:val="false"/>
          </w:tcPr>
          <w:p>
            <w:pPr>
              <w:pStyle w:val="824"/>
              <w:ind w:firstLine="0"/>
              <w:jc w:val="center"/>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w:t>
            </w:r>
            <w:r>
              <w:rPr>
                <w:rFonts w:hint="eastAsia" w:ascii="Times New Roman" w:hAnsi="Times New Roman" w:eastAsia="方正仿宋_GBK" w:cs="Times New Roman"/>
                <w:sz w:val="28"/>
                <w:szCs w:val="28"/>
                <w:lang w:val="en-US" w:eastAsia="zh-CN"/>
              </w:rPr>
            </w:r>
            <w:r/>
          </w:p>
        </w:tc>
        <w:tc>
          <w:tcPr>
            <w:tcW w:w="758" w:type="dxa"/>
            <w:vAlign w:val="center"/>
            <w:textDirection w:val="lrTb"/>
            <w:noWrap w:val="false"/>
          </w:tcPr>
          <w:p>
            <w:pPr>
              <w:pStyle w:val="824"/>
              <w:ind w:firstLine="0"/>
              <w:jc w:val="center"/>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售后服务方案</w:t>
            </w:r>
            <w:r>
              <w:rPr>
                <w:rFonts w:hint="eastAsia" w:ascii="Times New Roman" w:hAnsi="Times New Roman" w:eastAsia="方正仿宋_GBK" w:cs="Times New Roman"/>
                <w:sz w:val="28"/>
                <w:szCs w:val="28"/>
                <w:lang w:val="en-US" w:eastAsia="zh-CN"/>
              </w:rPr>
            </w:r>
            <w:r/>
          </w:p>
        </w:tc>
        <w:tc>
          <w:tcPr>
            <w:tcW w:w="661" w:type="dxa"/>
            <w:vAlign w:val="center"/>
            <w:textDirection w:val="lrTb"/>
            <w:noWrap w:val="false"/>
          </w:tcPr>
          <w:p>
            <w:pPr>
              <w:pStyle w:val="824"/>
              <w:ind w:firstLine="0"/>
              <w:jc w:val="center"/>
              <w:keepLines w:val="0"/>
              <w:keepNext w:val="0"/>
              <w:pageBreakBefore w:val="0"/>
              <w:spacing w:line="380" w:lineRule="exact"/>
              <w:widowControl w:val="off"/>
              <w:rPr>
                <w:rFonts w:hint="eastAsia" w:ascii="Times New Roman" w:hAnsi="Times New Roman" w:eastAsia="方正仿宋_GBK" w:cs="Times New Roman"/>
                <w:sz w:val="28"/>
                <w:szCs w:val="28"/>
                <w:lang w:val="en-US" w:eastAsia="en-US"/>
              </w:rPr>
            </w:pPr>
            <w:r>
              <w:rPr>
                <w:rFonts w:hint="eastAsia" w:ascii="Times New Roman" w:hAnsi="Times New Roman" w:eastAsia="方正仿宋_GBK" w:cs="Times New Roman"/>
                <w:sz w:val="28"/>
                <w:szCs w:val="28"/>
                <w:lang w:val="en-US" w:eastAsia="zh-CN"/>
              </w:rPr>
              <w:t xml:space="preserve">10分</w:t>
            </w:r>
            <w:r>
              <w:rPr>
                <w:rFonts w:hint="eastAsia" w:ascii="Times New Roman" w:hAnsi="Times New Roman" w:eastAsia="方正仿宋_GBK" w:cs="Times New Roman"/>
                <w:sz w:val="28"/>
                <w:szCs w:val="28"/>
                <w:lang w:val="en-US" w:eastAsia="en-US"/>
              </w:rPr>
            </w:r>
            <w:r/>
          </w:p>
        </w:tc>
        <w:tc>
          <w:tcPr>
            <w:tcW w:w="3092" w:type="dxa"/>
            <w:vAlign w:val="center"/>
            <w:textDirection w:val="lrTb"/>
            <w:noWrap w:val="false"/>
          </w:tcPr>
          <w:p>
            <w:pPr>
              <w:pStyle w:val="824"/>
              <w:ind w:firstLine="0"/>
              <w:jc w:val="left"/>
              <w:keepLines w:val="0"/>
              <w:keepNext w:val="0"/>
              <w:pageBreakBefore w:val="0"/>
              <w:spacing w:line="3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投标单位提供的售后服务方案包括服务体系、服务内容、故障解决方案、现场服务、专业技术人员保障有售后服务场所，等的服务方案。售后服务保证措施详细、完善、合理并完全满足得10分；售后服务保证措施较详细、完善、合理并基本满足得6分；售后服务保证措施不详细、不完善、不合理的得2分；未提供则不得分。</w:t>
            </w:r>
            <w:r>
              <w:rPr>
                <w:rFonts w:hint="eastAsia" w:ascii="Times New Roman" w:hAnsi="Times New Roman" w:eastAsia="方正仿宋_GBK" w:cs="Times New Roman"/>
                <w:sz w:val="28"/>
                <w:szCs w:val="28"/>
                <w:lang w:val="en-US" w:eastAsia="zh-CN"/>
              </w:rPr>
            </w:r>
            <w:r/>
          </w:p>
        </w:tc>
      </w:tr>
    </w:tbl>
    <w:p>
      <w:pPr>
        <w:pStyle w:val="824"/>
        <w:ind w:firstLine="560"/>
        <w:spacing w:line="500" w:lineRule="exact"/>
        <w:rPr>
          <w:rFonts w:eastAsia="方正仿宋_GBK"/>
          <w:sz w:val="28"/>
          <w:szCs w:val="28"/>
        </w:rPr>
      </w:pPr>
      <w:r>
        <w:rPr>
          <w:rFonts w:hint="eastAsia" w:eastAsia="方正仿宋_GBK"/>
          <w:sz w:val="28"/>
          <w:szCs w:val="28"/>
        </w:rPr>
        <w:t xml:space="preserve">备注：商务技术分不满</w:t>
      </w:r>
      <w:r>
        <w:rPr>
          <w:rFonts w:hint="eastAsia" w:eastAsia="方正仿宋_GBK"/>
          <w:sz w:val="28"/>
          <w:szCs w:val="28"/>
          <w:highlight w:val="none"/>
          <w:lang w:val="en-US" w:eastAsia="zh-CN"/>
        </w:rPr>
        <w:t xml:space="preserve">20</w:t>
      </w:r>
      <w:r>
        <w:rPr>
          <w:rFonts w:hint="eastAsia" w:eastAsia="方正仿宋_GBK"/>
          <w:sz w:val="28"/>
          <w:szCs w:val="28"/>
          <w:highlight w:val="none"/>
        </w:rPr>
        <w:t xml:space="preserve">分的</w:t>
      </w:r>
      <w:r>
        <w:rPr>
          <w:rFonts w:hint="eastAsia" w:eastAsia="方正仿宋_GBK"/>
          <w:sz w:val="28"/>
          <w:szCs w:val="28"/>
        </w:rPr>
        <w:t xml:space="preserve">，作无效投标文件处理。</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X、节能环保</w:t>
      </w:r>
      <w:r>
        <w:rPr>
          <w:rFonts w:eastAsia="方正仿宋_GBK"/>
          <w:sz w:val="28"/>
          <w:szCs w:val="28"/>
          <w:lang w:val="zh-CN"/>
        </w:rPr>
        <w:t xml:space="preserve">（3分）</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1.投标产品属于财政部、国家</w:t>
      </w:r>
      <w:r>
        <w:rPr>
          <w:rFonts w:hint="eastAsia" w:eastAsia="方正仿宋_GBK"/>
          <w:sz w:val="28"/>
          <w:szCs w:val="28"/>
        </w:rPr>
        <w:t xml:space="preserve">发展和</w:t>
      </w:r>
      <w:r>
        <w:rPr>
          <w:rFonts w:eastAsia="方正仿宋_GBK"/>
          <w:sz w:val="28"/>
          <w:szCs w:val="28"/>
        </w:rPr>
        <w:t xml:space="preserve">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eastAsia="方正仿宋_GBK"/>
          <w:sz w:val="28"/>
          <w:szCs w:val="28"/>
        </w:rPr>
      </w:r>
      <w:r/>
    </w:p>
    <w:p>
      <w:pPr>
        <w:pStyle w:val="824"/>
        <w:ind w:firstLine="560"/>
        <w:spacing w:line="500" w:lineRule="exact"/>
        <w:rPr>
          <w:rFonts w:hint="eastAsia" w:eastAsia="方正仿宋_GBK"/>
          <w:sz w:val="28"/>
          <w:szCs w:val="28"/>
        </w:rPr>
      </w:pPr>
      <w:r>
        <w:rPr>
          <w:rFonts w:hint="eastAsia" w:eastAsia="方正仿宋_GBK"/>
          <w:sz w:val="28"/>
          <w:szCs w:val="28"/>
        </w:rPr>
        <w:t xml:space="preserve">3</w:t>
      </w:r>
      <w:r>
        <w:rPr>
          <w:rFonts w:hint="eastAsia" w:eastAsia="方正仿宋_GBK"/>
          <w:sz w:val="28"/>
          <w:szCs w:val="28"/>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rPr>
          <w:rFonts w:hint="eastAsia" w:eastAsia="方正仿宋_GBK"/>
          <w:sz w:val="28"/>
          <w:szCs w:val="28"/>
        </w:rPr>
      </w:r>
      <w:r/>
    </w:p>
    <w:p>
      <w:pPr>
        <w:pStyle w:val="824"/>
        <w:ind w:firstLine="560"/>
        <w:spacing w:line="500" w:lineRule="exact"/>
        <w:rPr>
          <w:rFonts w:eastAsia="方正仿宋_GBK"/>
          <w:sz w:val="28"/>
          <w:szCs w:val="28"/>
          <w:highlight w:val="none"/>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highlight w:val="none"/>
          <w:lang w:val="en-US" w:eastAsia="zh-CN"/>
        </w:rPr>
        <w:t xml:space="preserve">60</w:t>
      </w:r>
      <w:r>
        <w:rPr>
          <w:rFonts w:eastAsia="方正仿宋_GBK"/>
          <w:sz w:val="28"/>
          <w:szCs w:val="28"/>
          <w:highlight w:val="none"/>
          <w:lang w:val="zh-CN"/>
        </w:rPr>
        <w:t xml:space="preserve">分</w:t>
      </w:r>
      <w:r>
        <w:rPr>
          <w:rFonts w:eastAsia="方正仿宋_GBK"/>
          <w:sz w:val="28"/>
          <w:szCs w:val="28"/>
          <w:highlight w:val="none"/>
        </w:rPr>
      </w:r>
      <w:r/>
    </w:p>
    <w:p>
      <w:pPr>
        <w:pStyle w:val="824"/>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824"/>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885"/>
        <w:ind w:left="0" w:right="0" w:firstLine="560"/>
        <w:jc w:val="both"/>
        <w:spacing w:before="0" w:after="0" w:line="500" w:lineRule="exact"/>
        <w:rPr>
          <w:rFonts w:ascii="Times New Roman" w:hAnsi="Times New Roman" w:eastAsia="方正仿宋_GBK"/>
          <w:b/>
          <w:bCs/>
          <w:sz w:val="28"/>
          <w:szCs w:val="28"/>
        </w:rPr>
      </w:pP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五</w:t>
      </w: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政府采购政策功能落实</w:t>
      </w:r>
      <w:r>
        <w:rPr>
          <w:rFonts w:ascii="Times New Roman" w:hAnsi="Times New Roman" w:eastAsia="方正仿宋_GBK"/>
          <w:b/>
          <w:bCs/>
          <w:sz w:val="28"/>
          <w:szCs w:val="28"/>
        </w:rPr>
      </w:r>
      <w:r/>
    </w:p>
    <w:p>
      <w:pPr>
        <w:pStyle w:val="824"/>
        <w:ind w:firstLine="570"/>
        <w:spacing w:line="500" w:lineRule="exact"/>
        <w:rPr>
          <w:rFonts w:eastAsia="方正仿宋_GBK"/>
          <w:bCs/>
          <w:sz w:val="28"/>
          <w:szCs w:val="28"/>
        </w:rPr>
      </w:pPr>
      <w:r>
        <w:rPr>
          <w:rFonts w:eastAsia="方正仿宋_GBK"/>
          <w:bCs/>
          <w:sz w:val="28"/>
          <w:szCs w:val="28"/>
        </w:rPr>
        <w:t xml:space="preserve">1、小微型企业价格扣除</w:t>
      </w:r>
      <w:r>
        <w:rPr>
          <w:rFonts w:eastAsia="方正仿宋_GBK"/>
          <w:bCs/>
          <w:sz w:val="28"/>
          <w:szCs w:val="28"/>
        </w:rPr>
      </w:r>
      <w:r/>
    </w:p>
    <w:p>
      <w:pPr>
        <w:pStyle w:val="824"/>
        <w:ind w:firstLine="570"/>
        <w:spacing w:line="500" w:lineRule="exact"/>
        <w:rPr>
          <w:rFonts w:eastAsia="方正仿宋_GBK"/>
          <w:bCs/>
          <w:sz w:val="28"/>
          <w:szCs w:val="28"/>
        </w:rPr>
      </w:pPr>
      <w:r>
        <w:rPr>
          <w:rFonts w:eastAsia="方正仿宋_GBK"/>
          <w:bCs/>
          <w:sz w:val="28"/>
          <w:szCs w:val="28"/>
        </w:rPr>
        <w:t xml:space="preserve">（1）本项目对小型和微型企业产品给予10%的扣除价格，用扣除后的价格参与评审。</w:t>
      </w:r>
      <w:r>
        <w:rPr>
          <w:rFonts w:eastAsia="方正仿宋_GBK"/>
          <w:bCs/>
          <w:sz w:val="28"/>
          <w:szCs w:val="28"/>
        </w:rPr>
      </w:r>
      <w:r/>
    </w:p>
    <w:p>
      <w:pPr>
        <w:pStyle w:val="824"/>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rPr>
          <w:rFonts w:eastAsia="方正仿宋_GBK"/>
          <w:bCs/>
          <w:sz w:val="28"/>
          <w:szCs w:val="28"/>
        </w:rPr>
      </w:r>
      <w:r/>
    </w:p>
    <w:p>
      <w:pPr>
        <w:pStyle w:val="824"/>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rPr>
          <w:rFonts w:eastAsia="方正仿宋_GBK"/>
          <w:bCs/>
          <w:sz w:val="28"/>
          <w:szCs w:val="28"/>
        </w:rPr>
      </w:r>
      <w:r/>
    </w:p>
    <w:p>
      <w:pPr>
        <w:pStyle w:val="824"/>
        <w:ind w:firstLine="570"/>
        <w:spacing w:line="500" w:lineRule="exact"/>
        <w:rPr>
          <w:rFonts w:eastAsia="方正仿宋_GBK"/>
          <w:bCs/>
          <w:sz w:val="28"/>
          <w:szCs w:val="28"/>
        </w:rPr>
      </w:pPr>
      <w:r>
        <w:rPr>
          <w:rFonts w:eastAsia="方正仿宋_GBK"/>
          <w:bCs/>
          <w:sz w:val="28"/>
          <w:szCs w:val="28"/>
        </w:rPr>
        <w:t xml:space="preserve">2、残疾人福利单位价格扣除</w:t>
      </w:r>
      <w:r>
        <w:rPr>
          <w:rFonts w:eastAsia="方正仿宋_GBK"/>
          <w:bCs/>
          <w:sz w:val="28"/>
          <w:szCs w:val="28"/>
        </w:rPr>
      </w:r>
      <w:r/>
    </w:p>
    <w:p>
      <w:pPr>
        <w:pStyle w:val="824"/>
        <w:ind w:firstLine="570"/>
        <w:spacing w:line="500" w:lineRule="exact"/>
        <w:rPr>
          <w:rFonts w:eastAsia="方正仿宋_GBK"/>
          <w:bCs/>
          <w:sz w:val="28"/>
          <w:szCs w:val="28"/>
        </w:rPr>
      </w:pPr>
      <w:r>
        <w:rPr>
          <w:rFonts w:eastAsia="方正仿宋_GBK"/>
          <w:bCs/>
          <w:sz w:val="28"/>
          <w:szCs w:val="28"/>
        </w:rPr>
        <w:t xml:space="preserve">（1）本项目对残疾人福利性单位，给予10%的价格扣除，用扣除后的价格参与评审。</w:t>
      </w:r>
      <w:r>
        <w:rPr>
          <w:rFonts w:eastAsia="方正仿宋_GBK"/>
          <w:bCs/>
          <w:sz w:val="28"/>
          <w:szCs w:val="28"/>
        </w:rPr>
      </w:r>
      <w:r/>
    </w:p>
    <w:p>
      <w:pPr>
        <w:pStyle w:val="824"/>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rPr>
          <w:rFonts w:eastAsia="方正仿宋_GBK"/>
          <w:bCs/>
          <w:sz w:val="28"/>
          <w:szCs w:val="28"/>
        </w:rPr>
      </w:r>
      <w:r/>
    </w:p>
    <w:p>
      <w:pPr>
        <w:pStyle w:val="824"/>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rPr>
          <w:rFonts w:eastAsia="方正仿宋_GBK"/>
          <w:bCs/>
          <w:sz w:val="28"/>
          <w:szCs w:val="28"/>
        </w:rPr>
      </w:r>
      <w:r/>
    </w:p>
    <w:p>
      <w:pPr>
        <w:pStyle w:val="824"/>
        <w:ind w:firstLine="570"/>
        <w:spacing w:line="500" w:lineRule="exact"/>
        <w:rPr>
          <w:rFonts w:eastAsia="方正仿宋_GBK"/>
          <w:bCs/>
          <w:sz w:val="28"/>
          <w:szCs w:val="28"/>
        </w:rPr>
      </w:pPr>
      <w:r>
        <w:rPr>
          <w:rFonts w:eastAsia="方正仿宋_GBK"/>
          <w:bCs/>
          <w:sz w:val="28"/>
          <w:szCs w:val="28"/>
        </w:rPr>
        <w:t xml:space="preserve">3、监狱和戒毒企业价格扣除</w:t>
      </w:r>
      <w:r>
        <w:rPr>
          <w:rFonts w:eastAsia="方正仿宋_GBK"/>
          <w:bCs/>
          <w:sz w:val="28"/>
          <w:szCs w:val="28"/>
        </w:rPr>
      </w:r>
      <w:r/>
    </w:p>
    <w:p>
      <w:pPr>
        <w:pStyle w:val="824"/>
        <w:ind w:firstLine="570"/>
        <w:spacing w:line="500" w:lineRule="exact"/>
        <w:rPr>
          <w:rFonts w:eastAsia="方正仿宋_GBK"/>
          <w:bCs/>
          <w:sz w:val="28"/>
          <w:szCs w:val="28"/>
        </w:rPr>
      </w:pPr>
      <w:r>
        <w:rPr>
          <w:rFonts w:eastAsia="方正仿宋_GBK"/>
          <w:bCs/>
          <w:sz w:val="28"/>
          <w:szCs w:val="28"/>
        </w:rPr>
        <w:t xml:space="preserve">（1）本项目对监狱和戒毒企业（简称监狱企业）给予10%的价格扣除，用扣除后的价格参与评审。</w:t>
      </w:r>
      <w:r>
        <w:rPr>
          <w:rFonts w:eastAsia="方正仿宋_GBK"/>
          <w:bCs/>
          <w:sz w:val="28"/>
          <w:szCs w:val="28"/>
        </w:rPr>
      </w:r>
      <w:r/>
    </w:p>
    <w:p>
      <w:pPr>
        <w:pStyle w:val="824"/>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sz w:val="28"/>
          <w:szCs w:val="28"/>
        </w:rPr>
      </w:r>
      <w:r/>
    </w:p>
    <w:p>
      <w:pPr>
        <w:pStyle w:val="824"/>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rPr>
          <w:rFonts w:eastAsia="方正仿宋_GBK"/>
          <w:bCs/>
          <w:sz w:val="28"/>
          <w:szCs w:val="28"/>
        </w:rPr>
      </w:r>
      <w:r/>
    </w:p>
    <w:p>
      <w:pPr>
        <w:pStyle w:val="824"/>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rPr>
          <w:rFonts w:eastAsia="方正仿宋_GBK"/>
          <w:bCs/>
          <w:sz w:val="28"/>
          <w:szCs w:val="28"/>
        </w:rPr>
      </w:r>
      <w:r/>
    </w:p>
    <w:p>
      <w:pPr>
        <w:pStyle w:val="824"/>
        <w:ind w:firstLine="570"/>
        <w:spacing w:line="500" w:lineRule="exact"/>
        <w:rPr>
          <w:rFonts w:eastAsia="方正仿宋_GBK"/>
          <w:bCs/>
          <w:sz w:val="28"/>
          <w:szCs w:val="28"/>
        </w:rPr>
      </w:pPr>
      <w:r>
        <w:rPr>
          <w:rFonts w:hint="eastAsia"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sz w:val="28"/>
          <w:szCs w:val="28"/>
        </w:rPr>
        <w:t xml:space="preserve">，</w:t>
      </w:r>
      <w:r>
        <w:rPr>
          <w:rFonts w:eastAsia="方正仿宋_GBK"/>
          <w:bCs/>
          <w:sz w:val="28"/>
          <w:szCs w:val="28"/>
        </w:rPr>
        <w:t xml:space="preserve">用扣除后的价格参与评审。</w:t>
      </w:r>
      <w:r>
        <w:rPr>
          <w:rFonts w:eastAsia="方正仿宋_GBK"/>
          <w:bCs/>
          <w:sz w:val="28"/>
          <w:szCs w:val="28"/>
        </w:rPr>
      </w:r>
      <w:r/>
    </w:p>
    <w:p>
      <w:pPr>
        <w:pStyle w:val="824"/>
        <w:ind w:firstLine="570"/>
        <w:spacing w:line="500" w:lineRule="exact"/>
        <w:rPr>
          <w:rFonts w:hint="eastAsia"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rPr>
          <w:rFonts w:hint="eastAsia" w:eastAsia="方正仿宋_GBK"/>
          <w:bCs/>
          <w:sz w:val="28"/>
          <w:szCs w:val="28"/>
        </w:rPr>
      </w:r>
      <w:r/>
    </w:p>
    <w:p>
      <w:pPr>
        <w:pStyle w:val="824"/>
        <w:ind w:firstLine="570"/>
        <w:spacing w:line="500" w:lineRule="exact"/>
        <w:rPr>
          <w:rFonts w:eastAsia="方正仿宋_GBK"/>
          <w:bCs/>
          <w:sz w:val="28"/>
          <w:szCs w:val="28"/>
        </w:rPr>
      </w:pPr>
      <w:r>
        <w:rPr>
          <w:rFonts w:hint="eastAsia" w:eastAsia="方正仿宋_GBK"/>
          <w:bCs/>
          <w:sz w:val="28"/>
          <w:szCs w:val="28"/>
        </w:rPr>
        <w:t xml:space="preserve">7、专门面向中小企业采购的项目或者采购包，不再执行价格评审优惠的扶持政策。</w:t>
      </w:r>
      <w:r>
        <w:rPr>
          <w:rFonts w:eastAsia="方正仿宋_GBK"/>
          <w:bCs/>
          <w:sz w:val="28"/>
          <w:szCs w:val="28"/>
        </w:rPr>
      </w:r>
      <w:r/>
    </w:p>
    <w:p>
      <w:pPr>
        <w:pStyle w:val="824"/>
        <w:ind w:firstLine="570"/>
        <w:spacing w:line="500" w:lineRule="exact"/>
        <w:rPr>
          <w:rFonts w:eastAsia="方正仿宋_GBK"/>
          <w:bCs/>
          <w:sz w:val="28"/>
          <w:szCs w:val="28"/>
        </w:rPr>
      </w:pPr>
      <w:r>
        <w:rPr>
          <w:rFonts w:hint="eastAsia" w:eastAsia="方正仿宋_GBK"/>
          <w:bCs/>
          <w:sz w:val="28"/>
          <w:szCs w:val="28"/>
        </w:rPr>
        <w:t xml:space="preserve">8</w:t>
      </w:r>
      <w:r>
        <w:rPr>
          <w:rFonts w:eastAsia="方正仿宋_GBK"/>
          <w:bCs/>
          <w:sz w:val="28"/>
          <w:szCs w:val="28"/>
        </w:rPr>
        <w:t xml:space="preserve">、根据《江苏省政府采购信用管理暂行办法》的规定，供应商信用评价结果为三星的扣2分，评价结果为二星的扣3分，评价结果为一星的扣4分。</w:t>
      </w:r>
      <w:r>
        <w:rPr>
          <w:rFonts w:eastAsia="方正仿宋_GBK"/>
          <w:bCs/>
          <w:sz w:val="28"/>
          <w:szCs w:val="28"/>
        </w:rPr>
      </w:r>
      <w:r/>
    </w:p>
    <w:p>
      <w:pPr>
        <w:pStyle w:val="824"/>
        <w:ind w:firstLine="570"/>
        <w:spacing w:line="500" w:lineRule="exact"/>
        <w:rPr>
          <w:rFonts w:eastAsia="方正仿宋_GBK"/>
          <w:bCs/>
          <w:sz w:val="28"/>
          <w:szCs w:val="28"/>
        </w:rPr>
      </w:pPr>
      <w:r>
        <w:rPr>
          <w:rFonts w:eastAsia="方正仿宋_GBK"/>
          <w:b/>
          <w:sz w:val="28"/>
          <w:szCs w:val="28"/>
        </w:rPr>
        <w:t xml:space="preserve">（六）中标人的确定</w:t>
      </w:r>
      <w:r>
        <w:rPr>
          <w:rFonts w:eastAsia="方正仿宋_GBK"/>
          <w:bCs/>
          <w:sz w:val="28"/>
          <w:szCs w:val="28"/>
        </w:rPr>
      </w:r>
      <w:r/>
    </w:p>
    <w:p>
      <w:pPr>
        <w:pStyle w:val="824"/>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综合</w:t>
      </w:r>
      <w:r>
        <w:rPr>
          <w:rFonts w:eastAsia="方正仿宋_GBK"/>
          <w:sz w:val="28"/>
          <w:szCs w:val="28"/>
        </w:rPr>
        <w:t xml:space="preserve">评审得分最高的投标人为中标候选人</w:t>
      </w:r>
      <w:r>
        <w:rPr>
          <w:rFonts w:hint="eastAsia" w:eastAsia="方正仿宋_GBK"/>
          <w:sz w:val="28"/>
          <w:szCs w:val="28"/>
        </w:rPr>
        <w:t xml:space="preserve">，若总得分者有相同时，则投标报价低者排名优先，均相同时则通过抽签方式随机确定排名顺序。</w:t>
      </w:r>
      <w:r>
        <w:rPr>
          <w:rFonts w:eastAsia="方正仿宋_GBK"/>
          <w:sz w:val="28"/>
          <w:szCs w:val="28"/>
        </w:rPr>
      </w:r>
      <w:r/>
    </w:p>
    <w:p>
      <w:pPr>
        <w:pStyle w:val="824"/>
        <w:ind w:firstLine="570"/>
        <w:spacing w:line="500" w:lineRule="exact"/>
        <w:rPr>
          <w:rFonts w:eastAsia="方正仿宋_GBK"/>
          <w:sz w:val="28"/>
          <w:szCs w:val="28"/>
        </w:rPr>
      </w:pPr>
      <w:r>
        <w:rPr>
          <w:rFonts w:hint="eastAsia" w:eastAsia="方正仿宋_GBK"/>
          <w:sz w:val="28"/>
          <w:szCs w:val="28"/>
        </w:rPr>
        <w:t xml:space="preserve">本项目（每</w:t>
      </w:r>
      <w:r>
        <w:rPr>
          <w:rFonts w:eastAsia="方正仿宋_GBK"/>
          <w:sz w:val="28"/>
          <w:szCs w:val="28"/>
        </w:rPr>
        <w:t xml:space="preserve">标段</w:t>
      </w:r>
      <w:r>
        <w:rPr>
          <w:rFonts w:hint="eastAsia" w:eastAsia="方正仿宋_GBK"/>
          <w:sz w:val="28"/>
          <w:szCs w:val="28"/>
        </w:rPr>
        <w:t xml:space="preserve">）选取1名中标候选人</w:t>
      </w:r>
      <w:r>
        <w:rPr>
          <w:rFonts w:eastAsia="方正仿宋_GBK"/>
          <w:sz w:val="28"/>
          <w:szCs w:val="28"/>
        </w:rPr>
        <w:t xml:space="preserve">，并编写评标报告。</w:t>
      </w:r>
      <w:r>
        <w:rPr>
          <w:rFonts w:hint="eastAsia" w:eastAsia="方正仿宋_GBK"/>
          <w:sz w:val="28"/>
          <w:szCs w:val="28"/>
        </w:rPr>
        <w:t xml:space="preserve">采购人应根据评委会推荐的中标候选人确定中标人。</w:t>
      </w:r>
      <w:r>
        <w:rPr>
          <w:rFonts w:eastAsia="方正仿宋_GBK"/>
          <w:sz w:val="28"/>
          <w:szCs w:val="28"/>
        </w:rPr>
      </w:r>
      <w:r/>
    </w:p>
    <w:p>
      <w:pPr>
        <w:pStyle w:val="824"/>
        <w:ind w:firstLine="555"/>
        <w:spacing w:line="500" w:lineRule="exact"/>
        <w:rPr>
          <w:rFonts w:eastAsia="方正仿宋_GBK"/>
          <w:b/>
          <w:sz w:val="28"/>
          <w:szCs w:val="28"/>
        </w:rPr>
      </w:pPr>
      <w:r>
        <w:rPr>
          <w:rFonts w:eastAsia="方正仿宋_GBK"/>
          <w:b/>
          <w:sz w:val="28"/>
          <w:szCs w:val="28"/>
        </w:rPr>
        <w:t xml:space="preserve">（七）公告中标结果</w:t>
      </w:r>
      <w:r>
        <w:rPr>
          <w:rFonts w:eastAsia="方正仿宋_GBK"/>
          <w:b/>
          <w:sz w:val="28"/>
          <w:szCs w:val="28"/>
        </w:rPr>
      </w:r>
      <w:r/>
    </w:p>
    <w:p>
      <w:pPr>
        <w:pStyle w:val="824"/>
        <w:ind w:firstLine="570"/>
        <w:spacing w:line="500" w:lineRule="exact"/>
        <w:rPr>
          <w:rFonts w:eastAsia="方正仿宋_GBK"/>
          <w:sz w:val="28"/>
          <w:szCs w:val="28"/>
        </w:rPr>
      </w:pPr>
      <w:r>
        <w:rPr>
          <w:rFonts w:eastAsia="方正仿宋_GBK"/>
          <w:sz w:val="28"/>
          <w:szCs w:val="28"/>
        </w:rPr>
        <w:t xml:space="preserve">自确定中标人之日起2个工作日内，在</w:t>
      </w:r>
      <w:r>
        <w:rPr>
          <w:rFonts w:hint="eastAsia" w:eastAsia="方正仿宋_GBK"/>
          <w:sz w:val="28"/>
          <w:szCs w:val="28"/>
        </w:rPr>
        <w:t xml:space="preserve">江苏政府</w:t>
      </w:r>
      <w:r>
        <w:rPr>
          <w:rFonts w:eastAsia="方正仿宋_GBK"/>
          <w:sz w:val="28"/>
          <w:szCs w:val="28"/>
        </w:rPr>
        <w:t xml:space="preserve">采购网公告中标结果，公告期限为1个工作日。</w:t>
      </w:r>
      <w:r>
        <w:rPr>
          <w:rFonts w:eastAsia="方正仿宋_GBK"/>
          <w:sz w:val="28"/>
          <w:szCs w:val="28"/>
        </w:rPr>
      </w:r>
      <w:r/>
    </w:p>
    <w:p>
      <w:pPr>
        <w:pStyle w:val="824"/>
        <w:ind w:firstLine="560"/>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发放中标通知书</w:t>
      </w:r>
      <w:r>
        <w:rPr>
          <w:rFonts w:eastAsia="方正仿宋_GBK"/>
          <w:b/>
          <w:bCs/>
          <w:sz w:val="28"/>
          <w:szCs w:val="28"/>
        </w:rPr>
      </w:r>
      <w:r/>
    </w:p>
    <w:p>
      <w:pPr>
        <w:pStyle w:val="824"/>
        <w:ind w:firstLine="560"/>
        <w:spacing w:line="500" w:lineRule="exact"/>
        <w:rPr>
          <w:rFonts w:eastAsia="方正仿宋_GBK"/>
          <w:sz w:val="28"/>
          <w:szCs w:val="28"/>
        </w:rPr>
      </w:pPr>
      <w:r>
        <w:rPr>
          <w:rFonts w:eastAsia="方正仿宋_GBK"/>
          <w:sz w:val="28"/>
          <w:szCs w:val="28"/>
        </w:rPr>
        <w:t xml:space="preserve">公告中标结果的同时，</w:t>
      </w:r>
      <w:r>
        <w:rPr>
          <w:rFonts w:hint="eastAsia" w:eastAsia="方正仿宋_GBK"/>
          <w:sz w:val="28"/>
          <w:szCs w:val="28"/>
          <w:lang w:val="en-US" w:eastAsia="zh-CN"/>
        </w:rPr>
        <w:t xml:space="preserve">采购人</w:t>
      </w:r>
      <w:r>
        <w:rPr>
          <w:rFonts w:eastAsia="方正仿宋_GBK"/>
          <w:bCs/>
          <w:sz w:val="28"/>
          <w:szCs w:val="28"/>
        </w:rPr>
        <w:t xml:space="preserve">向中标供应商发放中标通知书</w:t>
      </w:r>
      <w:r>
        <w:rPr>
          <w:rFonts w:hint="eastAsia" w:eastAsia="方正仿宋_GBK"/>
          <w:bCs/>
          <w:sz w:val="28"/>
          <w:szCs w:val="28"/>
        </w:rPr>
        <w:t xml:space="preserve">。</w:t>
      </w:r>
      <w:r>
        <w:rPr>
          <w:rFonts w:hint="eastAsia"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方正仿宋_GBK"/>
          <w:sz w:val="28"/>
          <w:szCs w:val="28"/>
        </w:rPr>
      </w:r>
      <w:r/>
    </w:p>
    <w:p>
      <w:pPr>
        <w:pStyle w:val="824"/>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rPr>
          <w:rFonts w:eastAsia="方正仿宋_GBK"/>
          <w:sz w:val="28"/>
          <w:szCs w:val="28"/>
        </w:rPr>
      </w:r>
      <w:r/>
    </w:p>
    <w:p>
      <w:pPr>
        <w:pStyle w:val="824"/>
        <w:ind w:firstLine="570"/>
        <w:spacing w:line="500" w:lineRule="exact"/>
        <w:rPr>
          <w:rFonts w:hint="eastAsia" w:eastAsia="方正仿宋_GBK"/>
          <w:sz w:val="28"/>
          <w:szCs w:val="28"/>
        </w:rPr>
      </w:pPr>
      <w:r>
        <w:rPr>
          <w:rFonts w:hint="eastAsia" w:eastAsia="方正仿宋_GBK"/>
          <w:b/>
          <w:sz w:val="28"/>
          <w:szCs w:val="28"/>
        </w:rPr>
        <w:t xml:space="preserve">特别说明：成交供应商在成交结果公示结束后须提供四套（一正三副）加盖红章的系统内打印的纸质响应文件给采购代理机构</w:t>
      </w:r>
      <w:r>
        <w:rPr>
          <w:rFonts w:eastAsia="方正仿宋_GBK"/>
          <w:b/>
          <w:sz w:val="28"/>
          <w:szCs w:val="28"/>
        </w:rPr>
        <w:t xml:space="preserve">。</w:t>
      </w:r>
      <w:r>
        <w:rPr>
          <w:rFonts w:hint="eastAsia" w:eastAsia="方正仿宋_GBK"/>
          <w:sz w:val="28"/>
          <w:szCs w:val="28"/>
        </w:rPr>
      </w:r>
      <w:r/>
    </w:p>
    <w:p>
      <w:pPr>
        <w:pStyle w:val="824"/>
        <w:jc w:val="center"/>
        <w:spacing w:line="500" w:lineRule="exact"/>
        <w:rPr>
          <w:rFonts w:hint="eastAsia" w:ascii="方正小标宋_GBK" w:hAnsi="宋体" w:eastAsia="方正小标宋_GBK"/>
          <w:bCs/>
          <w:sz w:val="36"/>
          <w:szCs w:val="36"/>
        </w:rPr>
        <w:outlineLvl w:val="0"/>
      </w:pPr>
      <w:r>
        <w:rPr>
          <w:rFonts w:hint="eastAsia" w:ascii="仿宋_GB2312" w:hAnsi="宋体" w:eastAsia="仿宋_GB2312"/>
          <w:b/>
          <w:sz w:val="36"/>
          <w:szCs w:val="36"/>
        </w:rPr>
        <w:br w:type="page" w:clear="all"/>
      </w:r>
      <w:r>
        <w:rPr>
          <w:rFonts w:hint="eastAsia" w:ascii="方正小标宋_GBK" w:hAnsi="宋体" w:eastAsia="方正小标宋_GBK"/>
          <w:bCs/>
          <w:sz w:val="36"/>
          <w:szCs w:val="36"/>
        </w:rPr>
        <w:t xml:space="preserve">第五部分  投标文件格式</w:t>
      </w:r>
      <w:r>
        <w:rPr>
          <w:rFonts w:hint="eastAsia" w:ascii="方正小标宋_GBK" w:hAnsi="宋体" w:eastAsia="方正小标宋_GBK"/>
          <w:bCs/>
          <w:sz w:val="36"/>
          <w:szCs w:val="36"/>
        </w:rPr>
      </w:r>
      <w:r/>
    </w:p>
    <w:p>
      <w:pPr>
        <w:pStyle w:val="824"/>
        <w:spacing w:line="500" w:lineRule="exact"/>
        <w:rPr>
          <w:rFonts w:eastAsia="方正仿宋_GBK"/>
          <w:sz w:val="28"/>
          <w:szCs w:val="28"/>
          <w:lang w:val="zh-CN"/>
        </w:rPr>
      </w:pPr>
      <w:r>
        <w:rPr>
          <w:rFonts w:hint="eastAsia"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rPr>
        <w:t xml:space="preserve">投标人符合《政府采购法》第二十二条规定条件的声明函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w:t>
      </w:r>
      <w:r>
        <w:rPr>
          <w:rFonts w:eastAsia="方正仿宋_GBK"/>
          <w:sz w:val="28"/>
          <w:szCs w:val="28"/>
          <w:lang w:val="zh-CN"/>
        </w:rPr>
        <w:t xml:space="preserve">分公司参加投标的，另需</w:t>
      </w:r>
      <w:r>
        <w:rPr>
          <w:rFonts w:hint="eastAsia" w:eastAsia="方正仿宋_GBK"/>
          <w:sz w:val="28"/>
          <w:szCs w:val="28"/>
          <w:lang w:val="zh-CN"/>
        </w:rPr>
        <w:t xml:space="preserve">提供</w:t>
      </w:r>
      <w:r>
        <w:rPr>
          <w:rFonts w:eastAsia="方正仿宋_GBK"/>
          <w:sz w:val="28"/>
          <w:szCs w:val="28"/>
          <w:lang w:val="zh-CN"/>
        </w:rPr>
        <w:t xml:space="preserve">总公司的授权</w:t>
      </w:r>
      <w:r>
        <w:rPr>
          <w:rFonts w:hint="eastAsia" w:eastAsia="方正仿宋_GBK"/>
          <w:sz w:val="28"/>
          <w:szCs w:val="28"/>
          <w:lang w:val="zh-CN"/>
        </w:rPr>
        <w:t xml:space="preserve">证明）</w:t>
      </w:r>
      <w:r>
        <w:rPr>
          <w:rFonts w:eastAsia="方正仿宋_GBK"/>
          <w:sz w:val="28"/>
          <w:szCs w:val="28"/>
          <w:lang w:val="zh-CN"/>
        </w:rPr>
        <w:t xml:space="preserve">；</w:t>
      </w:r>
      <w:r>
        <w:rPr>
          <w:rFonts w:eastAsia="方正仿宋_GBK"/>
          <w:sz w:val="28"/>
          <w:szCs w:val="28"/>
          <w:lang w:val="zh-CN"/>
        </w:rPr>
      </w:r>
      <w:r/>
    </w:p>
    <w:p>
      <w:pPr>
        <w:pStyle w:val="824"/>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.法定代表人身份证明书（格式见附件2）</w:t>
      </w:r>
      <w:r>
        <w:rPr>
          <w:rFonts w:hint="eastAsia" w:eastAsia="方正仿宋_GBK"/>
          <w:sz w:val="28"/>
          <w:szCs w:val="28"/>
          <w:lang w:val="zh-CN"/>
        </w:rPr>
        <w:t xml:space="preserve">及法人或者其他组织的营业执照等证明文件，自然人参加的提供身份证明</w:t>
      </w:r>
      <w:r>
        <w:rPr>
          <w:rFonts w:eastAsia="方正仿宋_GBK"/>
          <w:sz w:val="28"/>
          <w:szCs w:val="28"/>
          <w:lang w:val="zh-CN"/>
        </w:rPr>
        <w:t xml:space="preserve">；</w:t>
      </w:r>
      <w:r>
        <w:rPr>
          <w:rFonts w:eastAsia="方正仿宋_GBK"/>
          <w:sz w:val="28"/>
          <w:szCs w:val="28"/>
          <w:lang w:val="zh-CN"/>
        </w:rPr>
      </w:r>
      <w:r/>
    </w:p>
    <w:p>
      <w:pPr>
        <w:pStyle w:val="824"/>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.法定代表人授权委托书原件（格式见附件3</w:t>
      </w:r>
      <w:r>
        <w:rPr>
          <w:rFonts w:hint="eastAsia" w:eastAsia="方正仿宋_GBK"/>
          <w:sz w:val="28"/>
          <w:szCs w:val="28"/>
          <w:lang w:val="zh-CN"/>
        </w:rPr>
        <w:t xml:space="preserve">，法定代表人参加的，无需提供授权委托书</w:t>
      </w:r>
      <w:r>
        <w:rPr>
          <w:rFonts w:eastAsia="方正仿宋_GBK"/>
          <w:sz w:val="28"/>
          <w:szCs w:val="28"/>
          <w:lang w:val="zh-CN"/>
        </w:rPr>
        <w:t xml:space="preserve">），</w:t>
      </w:r>
      <w:r>
        <w:rPr>
          <w:rFonts w:hint="eastAsia" w:eastAsia="方正仿宋_GBK"/>
          <w:sz w:val="28"/>
          <w:szCs w:val="28"/>
          <w:lang w:val="zh-CN"/>
        </w:rPr>
        <w:t xml:space="preserve">投标</w:t>
      </w:r>
      <w:r>
        <w:rPr>
          <w:rFonts w:eastAsia="方正仿宋_GBK"/>
          <w:sz w:val="28"/>
          <w:szCs w:val="28"/>
          <w:lang w:val="zh-CN"/>
        </w:rPr>
        <w:t xml:space="preserve">代表本人身份证复印件；</w:t>
      </w:r>
      <w:r>
        <w:rPr>
          <w:rFonts w:eastAsia="方正仿宋_GBK"/>
          <w:sz w:val="28"/>
          <w:szCs w:val="28"/>
          <w:lang w:val="zh-CN"/>
        </w:rPr>
      </w:r>
      <w:r/>
    </w:p>
    <w:p>
      <w:pPr>
        <w:pStyle w:val="824"/>
        <w:spacing w:line="500" w:lineRule="exact"/>
        <w:rPr>
          <w:rFonts w:hint="eastAsia"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rPr>
          <w:rFonts w:hint="eastAsia" w:eastAsia="方正仿宋_GBK"/>
          <w:sz w:val="28"/>
          <w:szCs w:val="28"/>
          <w:lang w:val="zh-CN"/>
        </w:rPr>
      </w:r>
      <w:r/>
    </w:p>
    <w:p>
      <w:pPr>
        <w:pStyle w:val="824"/>
        <w:spacing w:line="500" w:lineRule="exact"/>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5.提供</w:t>
      </w:r>
      <w:r>
        <w:rPr>
          <w:rFonts w:hint="eastAsia" w:ascii="Times New Roman" w:hAnsi="Times New Roman" w:eastAsia="方正仿宋_GBK" w:cs="Times New Roman"/>
          <w:sz w:val="28"/>
          <w:szCs w:val="28"/>
          <w:lang w:val="zh-CN" w:eastAsia="zh-CN"/>
        </w:rPr>
        <w:t xml:space="preserve">有效的企业法人营业执照；</w:t>
      </w:r>
      <w:r>
        <w:rPr>
          <w:rFonts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6.投标供应商须提供检测机构出具参数清单中垃圾桶围栏使用的方管材质Q195，化学成分符合GB/T700-2006 标准；方管镀锌层厚度不小于50微米，覆盖层厚度不小于120微米，按照GB/T6462标准，附着力不小于2级的检测报告；</w:t>
      </w:r>
      <w:r>
        <w:rPr>
          <w:rFonts w:hint="eastAsia" w:ascii="Times New Roman" w:hAnsi="Times New Roman" w:eastAsia="方正仿宋_GBK" w:cs="Times New Roman"/>
          <w:sz w:val="28"/>
          <w:szCs w:val="28"/>
          <w:lang w:val="en-US" w:eastAsia="zh-CN"/>
        </w:rPr>
      </w:r>
      <w:r/>
    </w:p>
    <w:p>
      <w:pPr>
        <w:pStyle w:val="824"/>
        <w:spacing w:line="500" w:lineRule="exact"/>
        <w:rPr>
          <w:rFonts w:hint="eastAsia" w:ascii="Times New Roman" w:hAnsi="Times New Roman" w:eastAsia="方正仿宋_GBK" w:cs="Times New Roman"/>
          <w:sz w:val="28"/>
          <w:szCs w:val="28"/>
          <w:lang w:val="zh-CN" w:eastAsia="zh-CN"/>
        </w:rPr>
      </w:pPr>
      <w:r>
        <w:rPr>
          <w:rFonts w:hint="eastAsia" w:ascii="Times New Roman" w:hAnsi="Times New Roman" w:eastAsia="方正仿宋_GBK" w:cs="Times New Roman"/>
          <w:sz w:val="28"/>
          <w:szCs w:val="28"/>
          <w:lang w:val="en-US" w:eastAsia="zh-CN"/>
        </w:rPr>
        <w:t xml:space="preserve">7.提供</w:t>
      </w:r>
      <w:r>
        <w:rPr>
          <w:rFonts w:hint="eastAsia" w:ascii="Times New Roman" w:hAnsi="Times New Roman" w:eastAsia="方正仿宋_GBK" w:cs="Times New Roman"/>
          <w:sz w:val="28"/>
          <w:szCs w:val="28"/>
          <w:lang w:val="zh-CN" w:eastAsia="zh-CN"/>
        </w:rPr>
        <w:t xml:space="preserve">未被“信用中国”网站列入失信被执行人、重大税收违法案件当事人名单、政府采购严重失信行为记录名单的官网截图</w:t>
      </w:r>
      <w:r>
        <w:rPr>
          <w:rFonts w:hint="eastAsia" w:ascii="Times New Roman" w:hAnsi="Times New Roman" w:eastAsia="方正仿宋_GBK" w:cs="Times New Roman"/>
          <w:sz w:val="28"/>
          <w:szCs w:val="28"/>
          <w:lang w:val="en-US" w:eastAsia="zh-CN"/>
        </w:rPr>
        <w:t xml:space="preserve">(分别提供官网截图）；</w:t>
      </w:r>
      <w:r>
        <w:rPr>
          <w:rFonts w:hint="eastAsia" w:ascii="Times New Roman" w:hAnsi="Times New Roman" w:eastAsia="方正仿宋_GBK" w:cs="Times New Roman"/>
          <w:sz w:val="28"/>
          <w:szCs w:val="28"/>
          <w:lang w:val="zh-CN" w:eastAsia="zh-CN"/>
        </w:rPr>
      </w:r>
      <w:r/>
    </w:p>
    <w:p>
      <w:pPr>
        <w:pStyle w:val="824"/>
        <w:spacing w:line="500" w:lineRule="exact"/>
        <w:rPr>
          <w:rFonts w:hint="eastAsia" w:eastAsia="方正仿宋_GBK"/>
          <w:sz w:val="28"/>
          <w:szCs w:val="28"/>
          <w:lang w:val="zh-CN"/>
        </w:rPr>
      </w:pPr>
      <w:r>
        <w:rPr>
          <w:rFonts w:hint="eastAsia" w:eastAsia="方正仿宋_GBK"/>
          <w:sz w:val="28"/>
          <w:szCs w:val="28"/>
          <w:lang w:val="en-US" w:eastAsia="zh-CN"/>
        </w:rPr>
        <w:t xml:space="preserve">8</w:t>
      </w:r>
      <w:r>
        <w:rPr>
          <w:rFonts w:eastAsia="方正仿宋_GBK"/>
          <w:sz w:val="28"/>
          <w:szCs w:val="28"/>
          <w:lang w:val="zh-CN"/>
        </w:rPr>
        <w:t xml:space="preserve">.</w:t>
      </w:r>
      <w:r>
        <w:rPr>
          <w:rFonts w:hint="eastAsia" w:eastAsia="方正仿宋_GBK"/>
          <w:sz w:val="28"/>
          <w:szCs w:val="28"/>
          <w:lang w:val="zh-CN"/>
        </w:rPr>
        <w:t xml:space="preserve">投标函</w:t>
      </w:r>
      <w:r>
        <w:rPr>
          <w:rFonts w:eastAsia="方正仿宋_GBK"/>
          <w:sz w:val="28"/>
          <w:szCs w:val="28"/>
          <w:lang w:val="zh-CN"/>
        </w:rPr>
        <w:t xml:space="preserve">（</w:t>
      </w:r>
      <w:r>
        <w:rPr>
          <w:rFonts w:hint="eastAsia" w:eastAsia="方正仿宋_GBK"/>
          <w:sz w:val="28"/>
          <w:szCs w:val="28"/>
          <w:lang w:val="zh-CN"/>
        </w:rPr>
        <w:t xml:space="preserve">格式</w:t>
      </w:r>
      <w:r>
        <w:rPr>
          <w:rFonts w:eastAsia="方正仿宋_GBK"/>
          <w:sz w:val="28"/>
          <w:szCs w:val="28"/>
          <w:lang w:val="zh-CN"/>
        </w:rPr>
        <w:t xml:space="preserve">见附件</w:t>
      </w: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rPr>
          <w:rFonts w:hint="eastAsia" w:eastAsia="方正仿宋_GBK"/>
          <w:sz w:val="28"/>
          <w:szCs w:val="28"/>
          <w:lang w:val="zh-CN"/>
        </w:rPr>
      </w:r>
      <w:r/>
    </w:p>
    <w:p>
      <w:pPr>
        <w:pStyle w:val="824"/>
        <w:spacing w:line="500" w:lineRule="exact"/>
        <w:rPr>
          <w:rFonts w:eastAsia="方正仿宋_GBK"/>
          <w:bCs/>
          <w:sz w:val="28"/>
          <w:szCs w:val="28"/>
          <w:lang w:val="zh-CN"/>
        </w:rPr>
      </w:pPr>
      <w:r>
        <w:rPr>
          <w:rFonts w:hint="eastAsia" w:eastAsia="方正仿宋_GBK"/>
          <w:sz w:val="28"/>
          <w:szCs w:val="28"/>
          <w:lang w:val="en-US" w:eastAsia="zh-CN"/>
        </w:rPr>
        <w:t xml:space="preserve">9</w:t>
      </w:r>
      <w:r>
        <w:rPr>
          <w:rFonts w:eastAsia="方正仿宋_GBK"/>
          <w:sz w:val="28"/>
          <w:szCs w:val="28"/>
          <w:lang w:val="zh-CN"/>
        </w:rPr>
        <w:t xml:space="preserve">.</w:t>
      </w:r>
      <w:r>
        <w:rPr>
          <w:rFonts w:eastAsia="方正仿宋_GBK"/>
          <w:bCs/>
          <w:sz w:val="28"/>
          <w:szCs w:val="28"/>
          <w:lang w:val="zh-CN"/>
        </w:rPr>
        <w:t xml:space="preserve">商务部分正负偏离表（格式见附件6）；</w:t>
      </w:r>
      <w:r>
        <w:rPr>
          <w:rFonts w:eastAsia="方正仿宋_GBK"/>
          <w:bCs/>
          <w:sz w:val="28"/>
          <w:szCs w:val="28"/>
          <w:lang w:val="zh-CN"/>
        </w:rPr>
      </w:r>
      <w:r/>
    </w:p>
    <w:p>
      <w:pPr>
        <w:pStyle w:val="824"/>
        <w:ind w:firstLine="280"/>
        <w:spacing w:line="500" w:lineRule="exact"/>
        <w:rPr>
          <w:rFonts w:eastAsia="方正仿宋_GBK"/>
          <w:bCs/>
          <w:sz w:val="28"/>
          <w:szCs w:val="28"/>
          <w:lang w:val="zh-CN"/>
        </w:rPr>
      </w:pPr>
      <w:r>
        <w:rPr>
          <w:rFonts w:eastAsia="方正仿宋_GBK"/>
          <w:bCs/>
          <w:sz w:val="28"/>
          <w:szCs w:val="28"/>
          <w:lang w:val="zh-CN"/>
        </w:rPr>
        <w:t xml:space="preserve">技术部分正负偏离表（格式见附件7）；</w:t>
      </w:r>
      <w:r>
        <w:rPr>
          <w:rFonts w:eastAsia="方正仿宋_GBK"/>
          <w:bCs/>
          <w:sz w:val="28"/>
          <w:szCs w:val="28"/>
          <w:lang w:val="zh-CN"/>
        </w:rPr>
      </w:r>
      <w:r/>
    </w:p>
    <w:p>
      <w:pPr>
        <w:pStyle w:val="824"/>
        <w:spacing w:line="500" w:lineRule="exact"/>
        <w:rPr>
          <w:rFonts w:hint="eastAsia"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w:t>
      </w:r>
      <w:r>
        <w:rPr>
          <w:rFonts w:hint="eastAsia" w:eastAsia="方正仿宋_GBK"/>
          <w:bCs/>
          <w:sz w:val="28"/>
          <w:szCs w:val="28"/>
          <w:lang w:val="zh-CN"/>
        </w:rPr>
      </w:r>
      <w:r/>
    </w:p>
    <w:p>
      <w:pPr>
        <w:pStyle w:val="824"/>
        <w:spacing w:line="500" w:lineRule="exact"/>
        <w:rPr>
          <w:rFonts w:eastAsia="方正仿宋_GBK"/>
          <w:bCs/>
          <w:sz w:val="28"/>
          <w:szCs w:val="28"/>
          <w:lang w:val="zh-CN"/>
        </w:rPr>
      </w:pPr>
      <w:r>
        <w:rPr>
          <w:rFonts w:hint="eastAsia" w:eastAsia="方正仿宋_GBK"/>
          <w:bCs/>
          <w:sz w:val="28"/>
          <w:szCs w:val="28"/>
          <w:lang w:val="zh-CN"/>
        </w:rPr>
        <w:t xml:space="preserve">必须在偏离表中列示；列示不全的，视同故意隐瞒。</w:t>
      </w:r>
      <w:r>
        <w:rPr>
          <w:rFonts w:eastAsia="方正仿宋_GBK"/>
          <w:bCs/>
          <w:sz w:val="28"/>
          <w:szCs w:val="28"/>
          <w:lang w:val="zh-CN"/>
        </w:rPr>
      </w:r>
      <w:r/>
    </w:p>
    <w:p>
      <w:pPr>
        <w:pStyle w:val="824"/>
        <w:spacing w:line="500" w:lineRule="exact"/>
        <w:rPr>
          <w:rFonts w:eastAsia="方正仿宋_GBK"/>
          <w:sz w:val="28"/>
          <w:szCs w:val="28"/>
          <w:lang w:val="zh-CN"/>
        </w:rPr>
      </w:pPr>
      <w:r>
        <w:rPr>
          <w:rFonts w:hint="eastAsia" w:eastAsia="方正仿宋_GBK"/>
          <w:sz w:val="28"/>
          <w:szCs w:val="28"/>
          <w:lang w:val="en-US" w:eastAsia="zh-CN"/>
        </w:rPr>
        <w:t xml:space="preserve">10</w:t>
      </w:r>
      <w:r>
        <w:rPr>
          <w:rFonts w:eastAsia="方正仿宋_GBK"/>
          <w:sz w:val="28"/>
          <w:szCs w:val="28"/>
          <w:lang w:val="zh-CN"/>
        </w:rPr>
        <w:t xml:space="preserve">.开标一览表（格式见苏采云系统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eastAsia="方正仿宋_GBK"/>
          <w:sz w:val="28"/>
          <w:szCs w:val="28"/>
          <w:lang w:val="zh-CN"/>
        </w:rPr>
        <w:t xml:space="preserve">）；</w:t>
      </w:r>
      <w:r>
        <w:rPr>
          <w:rFonts w:eastAsia="方正仿宋_GBK"/>
          <w:sz w:val="28"/>
          <w:szCs w:val="28"/>
          <w:lang w:val="zh-CN"/>
        </w:rPr>
      </w:r>
      <w:r/>
    </w:p>
    <w:p>
      <w:pPr>
        <w:pStyle w:val="824"/>
        <w:spacing w:line="500" w:lineRule="exact"/>
        <w:rPr>
          <w:rFonts w:eastAsia="方正仿宋_GBK"/>
          <w:sz w:val="28"/>
          <w:szCs w:val="28"/>
          <w:lang w:val="zh-CN"/>
        </w:rPr>
      </w:pPr>
      <w:r>
        <w:rPr>
          <w:rFonts w:hint="eastAsia" w:eastAsia="方正仿宋_GBK"/>
          <w:sz w:val="28"/>
          <w:szCs w:val="28"/>
          <w:lang w:val="en-US" w:eastAsia="zh-CN"/>
        </w:rPr>
        <w:t xml:space="preserve">11</w:t>
      </w:r>
      <w:r>
        <w:rPr>
          <w:rFonts w:eastAsia="方正仿宋_GBK"/>
          <w:sz w:val="28"/>
          <w:szCs w:val="28"/>
          <w:lang w:val="zh-CN"/>
        </w:rPr>
        <w:t xml:space="preserve">.分项报价明细表（格式见附件8）</w:t>
      </w:r>
      <w:r>
        <w:rPr>
          <w:rFonts w:hint="eastAsia" w:eastAsia="方正仿宋_GBK"/>
          <w:sz w:val="28"/>
          <w:szCs w:val="28"/>
          <w:lang w:val="zh-CN"/>
        </w:rPr>
        <w:t xml:space="preserve">；</w:t>
      </w:r>
      <w:r>
        <w:rPr>
          <w:rFonts w:eastAsia="方正仿宋_GBK"/>
          <w:sz w:val="28"/>
          <w:szCs w:val="28"/>
          <w:lang w:val="zh-CN"/>
        </w:rPr>
      </w:r>
      <w:r/>
    </w:p>
    <w:p>
      <w:pPr>
        <w:pStyle w:val="824"/>
        <w:spacing w:line="500" w:lineRule="exact"/>
        <w:rPr>
          <w:rFonts w:eastAsia="方正仿宋_GBK"/>
          <w:sz w:val="28"/>
          <w:szCs w:val="28"/>
          <w:lang w:val="zh-CN"/>
        </w:rPr>
      </w:pPr>
      <w:r>
        <w:rPr>
          <w:rFonts w:hint="eastAsia" w:eastAsia="方正仿宋_GBK"/>
          <w:sz w:val="28"/>
          <w:szCs w:val="28"/>
          <w:lang w:val="en-US" w:eastAsia="zh-CN"/>
        </w:rPr>
        <w:t xml:space="preserve">12</w:t>
      </w:r>
      <w:r>
        <w:rPr>
          <w:rFonts w:eastAsia="方正仿宋_GBK"/>
          <w:sz w:val="28"/>
          <w:szCs w:val="28"/>
          <w:lang w:val="zh-CN"/>
        </w:rPr>
        <w:t xml:space="preserve">.</w:t>
      </w:r>
      <w:r>
        <w:rPr>
          <w:rFonts w:eastAsia="方正仿宋_GBK"/>
          <w:sz w:val="28"/>
          <w:szCs w:val="28"/>
        </w:rPr>
        <w:t xml:space="preserve">小型、微型企业声明函（格式见附件9）</w:t>
      </w:r>
      <w:r>
        <w:rPr>
          <w:rFonts w:hint="eastAsia" w:eastAsia="方正仿宋_GBK"/>
          <w:sz w:val="28"/>
          <w:szCs w:val="28"/>
        </w:rPr>
        <w:t xml:space="preserve">；</w:t>
      </w:r>
      <w:r>
        <w:rPr>
          <w:rFonts w:eastAsia="方正仿宋_GBK"/>
          <w:sz w:val="28"/>
          <w:szCs w:val="28"/>
          <w:lang w:val="zh-CN"/>
        </w:rPr>
      </w:r>
      <w:r/>
    </w:p>
    <w:p>
      <w:pPr>
        <w:pStyle w:val="824"/>
        <w:spacing w:line="500" w:lineRule="exact"/>
        <w:rPr>
          <w:rFonts w:eastAsia="方正仿宋_GBK"/>
          <w:sz w:val="28"/>
          <w:szCs w:val="28"/>
        </w:rPr>
      </w:pPr>
      <w:r>
        <w:rPr>
          <w:rFonts w:eastAsia="方正仿宋_GBK"/>
          <w:sz w:val="28"/>
          <w:szCs w:val="28"/>
          <w:lang w:val="zh-CN"/>
        </w:rPr>
        <w:t xml:space="preserve">1</w:t>
      </w:r>
      <w:r>
        <w:rPr>
          <w:rFonts w:hint="eastAsia" w:eastAsia="方正仿宋_GBK"/>
          <w:sz w:val="28"/>
          <w:szCs w:val="28"/>
          <w:lang w:val="en-US" w:eastAsia="zh-CN"/>
        </w:rPr>
        <w:t xml:space="preserve">3</w:t>
      </w:r>
      <w:r>
        <w:rPr>
          <w:rFonts w:eastAsia="方正仿宋_GBK"/>
          <w:sz w:val="28"/>
          <w:szCs w:val="28"/>
          <w:lang w:val="zh-CN"/>
        </w:rPr>
        <w:t xml:space="preserve">.</w:t>
      </w:r>
      <w:r>
        <w:rPr>
          <w:rFonts w:eastAsia="方正仿宋_GBK"/>
          <w:sz w:val="28"/>
          <w:szCs w:val="28"/>
        </w:rPr>
        <w:t xml:space="preserve">残疾人福利性单位声明函（格式见附件10）</w:t>
      </w:r>
      <w:r>
        <w:rPr>
          <w:rFonts w:hint="eastAsia" w:eastAsia="方正仿宋_GBK"/>
          <w:sz w:val="28"/>
          <w:szCs w:val="28"/>
        </w:rPr>
        <w:t xml:space="preserve">；</w:t>
      </w:r>
      <w:r>
        <w:rPr>
          <w:rFonts w:eastAsia="方正仿宋_GBK"/>
          <w:sz w:val="28"/>
          <w:szCs w:val="28"/>
        </w:rPr>
      </w:r>
      <w:r/>
    </w:p>
    <w:p>
      <w:pPr>
        <w:pStyle w:val="824"/>
        <w:spacing w:line="500" w:lineRule="exact"/>
        <w:rPr>
          <w:rFonts w:eastAsia="方正仿宋_GBK"/>
          <w:sz w:val="28"/>
          <w:szCs w:val="28"/>
          <w:lang w:val="zh-CN"/>
        </w:rPr>
      </w:pPr>
      <w:r>
        <w:rPr>
          <w:rFonts w:eastAsia="方正仿宋_GBK"/>
          <w:sz w:val="28"/>
          <w:szCs w:val="28"/>
        </w:rPr>
        <w:t xml:space="preserve">1</w:t>
      </w:r>
      <w:r>
        <w:rPr>
          <w:rFonts w:hint="eastAsia" w:eastAsia="方正仿宋_GBK"/>
          <w:sz w:val="28"/>
          <w:szCs w:val="28"/>
          <w:lang w:val="en-US" w:eastAsia="zh-CN"/>
        </w:rPr>
        <w:t xml:space="preserve">4</w:t>
      </w:r>
      <w:r>
        <w:rPr>
          <w:rFonts w:eastAsia="方正仿宋_GBK"/>
          <w:sz w:val="28"/>
          <w:szCs w:val="28"/>
        </w:rPr>
        <w:t xml:space="preserve">.</w:t>
      </w:r>
      <w:r>
        <w:rPr>
          <w:rFonts w:eastAsia="方正仿宋_GBK"/>
          <w:bCs/>
          <w:sz w:val="28"/>
          <w:szCs w:val="28"/>
        </w:rPr>
        <w:t xml:space="preserve">监狱和戒毒企业证明材料（格式见附件11）</w:t>
      </w:r>
      <w:r>
        <w:rPr>
          <w:rFonts w:hint="eastAsia" w:eastAsia="方正仿宋_GBK"/>
          <w:bCs/>
          <w:sz w:val="28"/>
          <w:szCs w:val="28"/>
        </w:rPr>
        <w:t xml:space="preserve">。</w:t>
      </w:r>
      <w:r>
        <w:rPr>
          <w:rFonts w:eastAsia="方正仿宋_GBK"/>
          <w:sz w:val="28"/>
          <w:szCs w:val="28"/>
          <w:lang w:val="zh-CN"/>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spacing w:line="400" w:lineRule="exact"/>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824"/>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rPr>
          <w:rFonts w:hint="eastAsia" w:ascii="宋体" w:hAnsi="宋体"/>
          <w:b/>
          <w:color w:val="000000"/>
          <w:sz w:val="30"/>
          <w:szCs w:val="30"/>
        </w:rPr>
      </w:r>
      <w:r/>
    </w:p>
    <w:p>
      <w:pPr>
        <w:pStyle w:val="824"/>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24"/>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824"/>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24"/>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824"/>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824"/>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824"/>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824"/>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824"/>
        <w:ind w:firstLine="482"/>
        <w:spacing w:line="500" w:lineRule="exact"/>
        <w:rPr>
          <w:rFonts w:hint="eastAsia" w:ascii="宋体" w:hAnsi="宋体"/>
          <w:color w:val="000000"/>
          <w:sz w:val="24"/>
        </w:rPr>
      </w:pPr>
      <w:r>
        <w:rPr>
          <w:rFonts w:hint="eastAsia" w:ascii="宋体" w:hAnsi="宋体"/>
          <w:color w:val="000000"/>
          <w:sz w:val="24"/>
        </w:rPr>
      </w:r>
      <w:r/>
    </w:p>
    <w:p>
      <w:pPr>
        <w:pStyle w:val="824"/>
        <w:spacing w:line="500" w:lineRule="exact"/>
        <w:rPr>
          <w:rFonts w:hint="eastAsia" w:ascii="宋体" w:hAnsi="宋体"/>
          <w:color w:val="000000"/>
          <w:sz w:val="24"/>
        </w:rPr>
      </w:pPr>
      <w:r>
        <w:rPr>
          <w:rFonts w:hint="eastAsia" w:ascii="宋体" w:hAnsi="宋体"/>
          <w:color w:val="000000"/>
          <w:sz w:val="24"/>
        </w:rPr>
      </w:r>
      <w:r/>
    </w:p>
    <w:p>
      <w:pPr>
        <w:pStyle w:val="824"/>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4"/>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4"/>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24"/>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24"/>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24"/>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24"/>
        <w:rPr>
          <w:rFonts w:ascii="Calibri" w:hAnsi="Calibri"/>
          <w:szCs w:val="21"/>
        </w:rPr>
      </w:pPr>
      <w:r>
        <w:rPr>
          <w:rFonts w:ascii="Calibri" w:hAnsi="Calibri"/>
          <w:szCs w:val="21"/>
        </w:rPr>
      </w:r>
      <w:r/>
    </w:p>
    <w:p>
      <w:pPr>
        <w:pStyle w:val="824"/>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spacing w:line="400" w:lineRule="exact"/>
        <w:rPr>
          <w:rFonts w:eastAsia="方正黑体_GBK"/>
          <w:sz w:val="32"/>
          <w:szCs w:val="32"/>
          <w:lang w:val="zh-CN"/>
        </w:rPr>
      </w:pPr>
      <w:r>
        <w:rPr>
          <w:rFonts w:eastAsia="方正黑体_GBK"/>
          <w:sz w:val="32"/>
          <w:szCs w:val="32"/>
          <w:lang w:val="zh-CN"/>
        </w:rPr>
        <w:t xml:space="preserve">附件2</w:t>
      </w:r>
      <w:r>
        <w:rPr>
          <w:rFonts w:eastAsia="方正黑体_GBK"/>
          <w:sz w:val="32"/>
          <w:szCs w:val="32"/>
          <w:lang w:val="zh-CN"/>
        </w:rPr>
      </w:r>
      <w:r/>
    </w:p>
    <w:p>
      <w:pPr>
        <w:pStyle w:val="824"/>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24"/>
        <w:spacing w:line="480" w:lineRule="exact"/>
        <w:rPr>
          <w:rFonts w:ascii="宋体" w:hAnsi="宋体"/>
          <w:sz w:val="24"/>
        </w:rPr>
      </w:pPr>
      <w:r>
        <w:rPr>
          <w:rFonts w:ascii="宋体" w:hAnsi="宋体"/>
          <w:sz w:val="24"/>
        </w:rPr>
      </w:r>
      <w:r/>
    </w:p>
    <w:p>
      <w:pPr>
        <w:pStyle w:val="824"/>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824"/>
        <w:ind w:firstLine="480"/>
        <w:spacing w:line="480" w:lineRule="exact"/>
        <w:rPr>
          <w:rFonts w:ascii="宋体" w:hAnsi="宋体"/>
          <w:sz w:val="24"/>
        </w:rPr>
      </w:pPr>
      <w:r>
        <w:rPr>
          <w:rFonts w:ascii="宋体" w:hAnsi="宋体"/>
          <w:sz w:val="24"/>
        </w:rPr>
      </w:r>
      <w:r/>
    </w:p>
    <w:p>
      <w:pPr>
        <w:pStyle w:val="824"/>
        <w:ind w:firstLine="480"/>
        <w:spacing w:line="480" w:lineRule="exact"/>
        <w:rPr>
          <w:rFonts w:ascii="宋体" w:hAnsi="宋体"/>
          <w:sz w:val="24"/>
        </w:rPr>
      </w:pPr>
      <w:r>
        <w:rPr>
          <w:rFonts w:ascii="宋体" w:hAnsi="宋体"/>
          <w:sz w:val="24"/>
        </w:rPr>
      </w:r>
      <w:r/>
    </w:p>
    <w:p>
      <w:pPr>
        <w:pStyle w:val="824"/>
        <w:ind w:left="3255" w:firstLine="240"/>
        <w:spacing w:line="480" w:lineRule="auto"/>
        <w:rPr>
          <w:rFonts w:ascii="宋体" w:hAnsi="宋体"/>
          <w:sz w:val="24"/>
        </w:rPr>
      </w:pPr>
      <w:r>
        <w:rPr>
          <w:rFonts w:ascii="宋体" w:hAnsi="宋体"/>
          <w:sz w:val="24"/>
        </w:rPr>
      </w:r>
      <w:r/>
    </w:p>
    <w:p>
      <w:pPr>
        <w:pStyle w:val="824"/>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r>
      <w:r/>
    </w:p>
    <w:p>
      <w:pPr>
        <w:pStyle w:val="824"/>
        <w:ind w:left="3255" w:firstLine="240"/>
        <w:jc w:val="left"/>
        <w:spacing w:line="480" w:lineRule="auto"/>
        <w:rPr>
          <w:rFonts w:hint="eastAsia" w:ascii="宋体" w:hAnsi="宋体"/>
          <w:sz w:val="24"/>
          <w:u w:val="single"/>
        </w:rPr>
      </w:pPr>
      <w:r>
        <w:rPr>
          <w:rFonts w:hint="eastAsia" w:ascii="宋体" w:hAnsi="宋体"/>
          <w:sz w:val="24"/>
        </w:rPr>
        <w:t xml:space="preserve">日 期：     年   月   日</w:t>
      </w:r>
      <w:r>
        <w:rPr>
          <w:rFonts w:hint="eastAsia" w:ascii="宋体" w:hAnsi="宋体"/>
          <w:sz w:val="24"/>
          <w:u w:val="single"/>
        </w:rPr>
      </w:r>
      <w:r/>
    </w:p>
    <w:p>
      <w:pPr>
        <w:pStyle w:val="824"/>
        <w:jc w:val="left"/>
        <w:spacing w:line="480" w:lineRule="auto"/>
        <w:rPr>
          <w:rFonts w:hint="eastAsia"/>
        </w:rPr>
      </w:pPr>
      <w:r>
        <w:rPr>
          <w:rFonts w:hint="eastAsia"/>
        </w:rPr>
      </w:r>
      <w:r/>
    </w:p>
    <w:p>
      <w:pPr>
        <w:pStyle w:val="824"/>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附：法定代表人的身份证复印件盖单位公章</w:t>
      </w:r>
      <w:r>
        <w:rPr>
          <w:rFonts w:hint="eastAsia" w:ascii="仿宋" w:hAnsi="仿宋" w:eastAsia="仿宋" w:cs="仿宋"/>
          <w:b/>
          <w:bCs/>
          <w:sz w:val="28"/>
          <w:szCs w:val="28"/>
        </w:rPr>
      </w:r>
      <w:r/>
    </w:p>
    <w:p>
      <w:pPr>
        <w:pStyle w:val="824"/>
      </w:pPr>
      <w:r>
        <w:rPr>
          <w:rFonts w:hint="eastAsia"/>
        </w:rPr>
        <w:t xml:space="preserve">     </w:t>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24"/>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824"/>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824"/>
        <w:rPr>
          <w:rFonts w:ascii="Calibri" w:hAnsi="Calibri"/>
          <w:sz w:val="32"/>
          <w:szCs w:val="32"/>
        </w:rPr>
      </w:pPr>
      <w:r>
        <w:rPr>
          <w:rFonts w:ascii="Calibri" w:hAnsi="Calibri"/>
          <w:sz w:val="32"/>
          <w:szCs w:val="32"/>
        </w:rPr>
      </w:r>
      <w:r/>
    </w:p>
    <w:p>
      <w:pPr>
        <w:pStyle w:val="824"/>
        <w:ind w:firstLine="560"/>
        <w:rPr>
          <w:rFonts w:ascii="宋体" w:hAnsi="宋体"/>
          <w:sz w:val="28"/>
          <w:szCs w:val="28"/>
        </w:rPr>
      </w:pPr>
      <w:r>
        <w:rPr>
          <w:rFonts w:hint="eastAsia" w:ascii="宋体" w:hAnsi="宋体"/>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宋体" w:hAnsi="宋体"/>
          <w:sz w:val="28"/>
          <w:szCs w:val="28"/>
        </w:rPr>
        <w:t xml:space="preserve">采购项目（项目编号：----------）有关的一切事务，其法律后果由我方承担。</w:t>
      </w:r>
      <w:r>
        <w:rPr>
          <w:rFonts w:ascii="宋体" w:hAnsi="宋体"/>
          <w:sz w:val="28"/>
          <w:szCs w:val="28"/>
        </w:rPr>
      </w:r>
      <w:r/>
    </w:p>
    <w:p>
      <w:pPr>
        <w:pStyle w:val="824"/>
        <w:ind w:firstLine="560"/>
        <w:rPr>
          <w:rFonts w:ascii="宋体" w:hAnsi="宋体"/>
          <w:sz w:val="28"/>
          <w:szCs w:val="28"/>
        </w:rPr>
      </w:pPr>
      <w:r>
        <w:rPr>
          <w:rFonts w:hint="eastAsia" w:ascii="宋体" w:hAnsi="宋体"/>
          <w:sz w:val="28"/>
          <w:szCs w:val="28"/>
        </w:rPr>
        <w:t xml:space="preserve">本授权书于---年---月---日起生效。代理人无转委托权。</w:t>
      </w:r>
      <w:r>
        <w:rPr>
          <w:rFonts w:ascii="宋体" w:hAnsi="宋体"/>
          <w:sz w:val="28"/>
          <w:szCs w:val="28"/>
        </w:rPr>
      </w:r>
      <w:r/>
    </w:p>
    <w:p>
      <w:pPr>
        <w:pStyle w:val="824"/>
        <w:ind w:firstLine="420"/>
        <w:rPr>
          <w:rFonts w:ascii="宋体" w:hAnsi="宋体"/>
          <w:sz w:val="28"/>
          <w:szCs w:val="28"/>
        </w:rPr>
      </w:pPr>
      <w:r>
        <w:rPr>
          <w:rFonts w:hint="eastAsia" w:ascii="宋体" w:hAnsi="宋体"/>
          <w:sz w:val="28"/>
          <w:szCs w:val="28"/>
        </w:rPr>
        <w:t xml:space="preserve">代理人(被授权人):------</w:t>
      </w:r>
      <w:r>
        <w:rPr>
          <w:rFonts w:ascii="宋体" w:hAnsi="宋体"/>
          <w:sz w:val="28"/>
          <w:szCs w:val="28"/>
        </w:rPr>
      </w:r>
      <w:r/>
    </w:p>
    <w:p>
      <w:pPr>
        <w:pStyle w:val="824"/>
        <w:ind w:firstLine="420"/>
        <w:rPr>
          <w:rFonts w:ascii="宋体" w:hAnsi="宋体"/>
          <w:sz w:val="28"/>
          <w:szCs w:val="28"/>
        </w:rPr>
      </w:pPr>
      <w:r>
        <w:rPr>
          <w:rFonts w:hint="eastAsia" w:ascii="宋体" w:hAnsi="宋体"/>
          <w:sz w:val="28"/>
          <w:szCs w:val="28"/>
        </w:rPr>
        <w:t xml:space="preserve">授权单位名称（盖章）：-----</w:t>
      </w:r>
      <w:r>
        <w:rPr>
          <w:rFonts w:ascii="宋体" w:hAnsi="宋体"/>
          <w:sz w:val="28"/>
          <w:szCs w:val="28"/>
        </w:rPr>
      </w:r>
      <w:r/>
    </w:p>
    <w:p>
      <w:pPr>
        <w:pStyle w:val="824"/>
        <w:ind w:firstLine="420"/>
        <w:rPr>
          <w:rFonts w:ascii="宋体" w:hAnsi="宋体"/>
          <w:sz w:val="28"/>
          <w:szCs w:val="28"/>
        </w:rPr>
      </w:pPr>
      <w:r>
        <w:rPr>
          <w:rFonts w:hint="eastAsia" w:ascii="宋体" w:hAnsi="宋体"/>
          <w:sz w:val="28"/>
          <w:szCs w:val="28"/>
        </w:rPr>
        <w:t xml:space="preserve">授权单位法定代表人（签字或盖章）：-----</w:t>
      </w:r>
      <w:r>
        <w:rPr>
          <w:rFonts w:ascii="宋体" w:hAnsi="宋体"/>
          <w:sz w:val="28"/>
          <w:szCs w:val="28"/>
        </w:rPr>
      </w:r>
      <w:r/>
    </w:p>
    <w:p>
      <w:pPr>
        <w:pStyle w:val="824"/>
        <w:jc w:val="right"/>
        <w:rPr>
          <w:rFonts w:ascii="宋体" w:hAnsi="宋体"/>
          <w:sz w:val="28"/>
          <w:szCs w:val="28"/>
        </w:rPr>
      </w:pPr>
      <w:r>
        <w:rPr>
          <w:rFonts w:ascii="宋体" w:hAnsi="宋体"/>
          <w:sz w:val="28"/>
          <w:szCs w:val="28"/>
        </w:rPr>
      </w:r>
      <w:r/>
    </w:p>
    <w:p>
      <w:pPr>
        <w:pStyle w:val="824"/>
        <w:jc w:val="right"/>
        <w:rPr>
          <w:rFonts w:ascii="宋体" w:hAnsi="宋体"/>
          <w:sz w:val="28"/>
          <w:szCs w:val="28"/>
        </w:rPr>
      </w:pPr>
      <w:r>
        <w:rPr>
          <w:rFonts w:hint="eastAsia" w:ascii="宋体" w:hAnsi="宋体"/>
          <w:sz w:val="28"/>
          <w:szCs w:val="28"/>
        </w:rPr>
        <w:t xml:space="preserve">XXXX年XX月XX日</w:t>
      </w:r>
      <w:r>
        <w:rPr>
          <w:rFonts w:ascii="宋体" w:hAnsi="宋体"/>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ascii="宋体" w:hAnsi="宋体" w:cs="宋体"/>
          <w:b/>
          <w:sz w:val="28"/>
          <w:szCs w:val="28"/>
        </w:rPr>
      </w:pPr>
      <w:r>
        <w:rPr>
          <w:rFonts w:ascii="宋体" w:hAnsi="宋体" w:cs="宋体"/>
          <w:b/>
          <w:sz w:val="28"/>
          <w:szCs w:val="28"/>
        </w:rPr>
      </w:r>
      <w:r/>
    </w:p>
    <w:p>
      <w:pPr>
        <w:pStyle w:val="824"/>
        <w:contextualSpacing/>
        <w:ind w:firstLine="540"/>
        <w:spacing w:line="400" w:lineRule="exact"/>
        <w:rPr>
          <w:rFonts w:ascii="宋体" w:hAnsi="宋体" w:cs="宋体"/>
          <w:b/>
          <w:sz w:val="28"/>
          <w:szCs w:val="28"/>
        </w:rPr>
      </w:pPr>
      <w:r>
        <w:rPr>
          <w:rFonts w:ascii="宋体" w:hAnsi="宋体" w:cs="宋体"/>
          <w:b/>
          <w:sz w:val="28"/>
          <w:szCs w:val="28"/>
        </w:rPr>
      </w:r>
      <w:r/>
    </w:p>
    <w:p>
      <w:pPr>
        <w:pStyle w:val="824"/>
        <w:contextualSpacing/>
        <w:ind w:firstLine="540"/>
        <w:spacing w:line="400" w:lineRule="exact"/>
        <w:rPr>
          <w:rFonts w:ascii="宋体" w:hAnsi="宋体" w:cs="宋体"/>
          <w:b/>
          <w:sz w:val="28"/>
          <w:szCs w:val="28"/>
        </w:rPr>
      </w:pPr>
      <w:r>
        <w:rPr>
          <w:rFonts w:ascii="宋体" w:hAnsi="宋体" w:cs="宋体"/>
          <w:b/>
          <w:sz w:val="28"/>
          <w:szCs w:val="28"/>
        </w:rPr>
      </w:r>
      <w:r/>
    </w:p>
    <w:p>
      <w:pPr>
        <w:pStyle w:val="824"/>
        <w:contextualSpacing/>
        <w:ind w:firstLine="540"/>
        <w:spacing w:line="400" w:lineRule="exact"/>
        <w:rPr>
          <w:rFonts w:ascii="宋体" w:hAnsi="宋体" w:cs="宋体"/>
          <w:b/>
          <w:sz w:val="28"/>
          <w:szCs w:val="28"/>
        </w:rPr>
      </w:pPr>
      <w:r>
        <w:rPr>
          <w:rFonts w:ascii="宋体" w:hAnsi="宋体" w:cs="宋体"/>
          <w:b/>
          <w:sz w:val="28"/>
          <w:szCs w:val="28"/>
        </w:rPr>
      </w:r>
      <w:r/>
    </w:p>
    <w:p>
      <w:pPr>
        <w:pStyle w:val="824"/>
        <w:contextualSpacing/>
        <w:ind w:firstLine="540"/>
        <w:spacing w:line="400" w:lineRule="exact"/>
        <w:rPr>
          <w:rFonts w:ascii="宋体" w:hAnsi="宋体" w:cs="宋体"/>
          <w:b/>
          <w:sz w:val="28"/>
          <w:szCs w:val="28"/>
        </w:rPr>
      </w:pPr>
      <w:r>
        <w:rPr>
          <w:rFonts w:ascii="宋体" w:hAnsi="宋体" w:cs="宋体"/>
          <w:b/>
          <w:sz w:val="28"/>
          <w:szCs w:val="28"/>
        </w:rPr>
      </w:r>
      <w:r/>
    </w:p>
    <w:p>
      <w:pPr>
        <w:pStyle w:val="824"/>
        <w:contextualSpacing/>
        <w:ind w:firstLine="540"/>
        <w:spacing w:line="400" w:lineRule="exact"/>
        <w:rPr>
          <w:rFonts w:ascii="宋体" w:hAnsi="宋体" w:cs="宋体"/>
          <w:b/>
          <w:sz w:val="28"/>
          <w:szCs w:val="28"/>
        </w:rPr>
      </w:pPr>
      <w:r>
        <w:rPr>
          <w:rFonts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824"/>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824"/>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ascii="宋体" w:hAnsi="宋体" w:cs="宋体"/>
          <w:sz w:val="24"/>
          <w:lang w:val="zh-CN"/>
        </w:rPr>
      </w:r>
      <w:r/>
    </w:p>
    <w:p>
      <w:pPr>
        <w:pStyle w:val="824"/>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lang w:val="zh-CN"/>
        </w:rPr>
      </w:r>
      <w:r/>
    </w:p>
    <w:p>
      <w:pPr>
        <w:pStyle w:val="824"/>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lang w:val="zh-CN"/>
        </w:rPr>
      </w:r>
      <w:r/>
    </w:p>
    <w:p>
      <w:pPr>
        <w:pStyle w:val="824"/>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ascii="宋体" w:hAnsi="宋体" w:cs="宋体"/>
          <w:sz w:val="24"/>
          <w:lang w:val="zh-CN"/>
        </w:rPr>
      </w:r>
      <w:r/>
    </w:p>
    <w:p>
      <w:pPr>
        <w:pStyle w:val="824"/>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824"/>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824"/>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ascii="宋体" w:hAnsi="宋体" w:cs="宋体"/>
          <w:sz w:val="24"/>
          <w:lang w:val="zh-CN"/>
        </w:rPr>
      </w:r>
      <w:r/>
    </w:p>
    <w:p>
      <w:pPr>
        <w:pStyle w:val="824"/>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824"/>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824"/>
        <w:spacing w:line="360" w:lineRule="auto"/>
        <w:rPr>
          <w:rFonts w:ascii="宋体" w:hAnsi="宋体" w:cs="宋体"/>
          <w:sz w:val="24"/>
          <w:lang w:val="zh-CN"/>
        </w:rPr>
      </w:pPr>
      <w:r>
        <w:rPr>
          <w:rFonts w:ascii="宋体" w:hAnsi="宋体" w:cs="宋体"/>
          <w:sz w:val="24"/>
          <w:lang w:val="zh-CN"/>
        </w:rPr>
      </w:r>
      <w:r/>
    </w:p>
    <w:p>
      <w:pPr>
        <w:pStyle w:val="824"/>
        <w:ind w:firstLine="4560"/>
        <w:spacing w:line="360" w:lineRule="auto"/>
        <w:rPr>
          <w:rFonts w:ascii="宋体" w:hAnsi="宋体" w:cs="宋体"/>
          <w:sz w:val="24"/>
          <w:lang w:val="zh-CN"/>
        </w:rPr>
      </w:pPr>
      <w:r>
        <w:rPr>
          <w:rFonts w:ascii="宋体" w:hAnsi="宋体" w:cs="宋体"/>
          <w:sz w:val="24"/>
          <w:lang w:val="zh-CN"/>
        </w:rPr>
      </w:r>
      <w:r/>
    </w:p>
    <w:p>
      <w:pPr>
        <w:pStyle w:val="824"/>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投标供应商全称(盖公章)：</w:t>
      </w:r>
      <w:r>
        <w:rPr>
          <w:rFonts w:ascii="宋体" w:hAnsi="宋体" w:cs="宋体"/>
          <w:sz w:val="28"/>
          <w:szCs w:val="28"/>
          <w:u w:val="single"/>
          <w:lang w:val="zh-CN"/>
        </w:rPr>
      </w:r>
      <w:r/>
    </w:p>
    <w:p>
      <w:pPr>
        <w:pStyle w:val="824"/>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法定代表人（签字或盖章）：</w:t>
      </w:r>
      <w:r>
        <w:rPr>
          <w:rFonts w:ascii="宋体" w:hAnsi="宋体" w:cs="宋体"/>
          <w:sz w:val="28"/>
          <w:szCs w:val="28"/>
          <w:u w:val="single"/>
          <w:lang w:val="zh-CN"/>
        </w:rPr>
      </w:r>
      <w:r/>
    </w:p>
    <w:p>
      <w:pPr>
        <w:pStyle w:val="824"/>
        <w:ind w:firstLine="3080"/>
        <w:spacing w:line="360" w:lineRule="auto"/>
        <w:rPr>
          <w:rFonts w:ascii="宋体" w:hAnsi="宋体" w:cs="宋体"/>
          <w:sz w:val="28"/>
          <w:szCs w:val="28"/>
          <w:lang w:val="zh-CN" w:bidi="ar"/>
        </w:rPr>
      </w:pPr>
      <w:r>
        <w:rPr>
          <w:rFonts w:hint="eastAsia" w:ascii="宋体" w:hAnsi="宋体" w:cs="宋体"/>
          <w:sz w:val="28"/>
          <w:szCs w:val="28"/>
          <w:lang w:val="zh-CN" w:bidi="ar"/>
        </w:rPr>
        <w:t xml:space="preserve">时间：  年  月   日</w:t>
      </w:r>
      <w:r>
        <w:rPr>
          <w:rFonts w:ascii="宋体" w:hAnsi="宋体" w:cs="宋体"/>
          <w:sz w:val="28"/>
          <w:szCs w:val="28"/>
          <w:lang w:val="zh-CN" w:bidi="ar"/>
        </w:rPr>
      </w:r>
      <w:r/>
    </w:p>
    <w:p>
      <w:pPr>
        <w:pStyle w:val="824"/>
        <w:keepLines/>
        <w:keepNext/>
        <w:spacing w:before="260" w:after="260" w:line="416" w:lineRule="auto"/>
        <w:rPr>
          <w:rFonts w:eastAsia="方正黑体_GBK"/>
          <w:sz w:val="32"/>
          <w:szCs w:val="32"/>
        </w:rPr>
        <w:outlineLvl w:val="1"/>
      </w:pPr>
      <w:r>
        <w:rPr>
          <w:rFonts w:hint="eastAsia" w:eastAsia="方正黑体_GBK"/>
          <w:sz w:val="32"/>
          <w:szCs w:val="32"/>
        </w:rPr>
        <w:t xml:space="preserve">附件5</w:t>
      </w:r>
      <w:r>
        <w:rPr>
          <w:rFonts w:eastAsia="方正黑体_GBK"/>
          <w:sz w:val="32"/>
          <w:szCs w:val="32"/>
        </w:rPr>
      </w:r>
      <w:r/>
    </w:p>
    <w:p>
      <w:pPr>
        <w:pStyle w:val="824"/>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rPr>
          <w:rFonts w:ascii="宋体" w:hAnsi="宋体" w:cs="宋体"/>
          <w:b/>
          <w:sz w:val="32"/>
          <w:szCs w:val="32"/>
          <w:lang w:bidi="ar"/>
        </w:rPr>
      </w:r>
      <w:r/>
    </w:p>
    <w:p>
      <w:pPr>
        <w:pStyle w:val="824"/>
        <w:jc w:val="left"/>
        <w:spacing w:line="420" w:lineRule="exact"/>
        <w:rPr>
          <w:rFonts w:ascii="宋体" w:hAnsi="宋体"/>
          <w:sz w:val="24"/>
          <w:szCs w:val="21"/>
        </w:rPr>
      </w:pPr>
      <w:r>
        <w:rPr>
          <w:rFonts w:hint="eastAsia" w:ascii="宋体" w:hAnsi="宋体"/>
          <w:sz w:val="24"/>
          <w:szCs w:val="21"/>
        </w:rPr>
        <w:t xml:space="preserve">致：______</w:t>
      </w:r>
      <w:r>
        <w:rPr>
          <w:rFonts w:hint="eastAsia" w:ascii="宋体" w:hAnsi="宋体"/>
          <w:sz w:val="24"/>
          <w:szCs w:val="21"/>
          <w:u w:val="single"/>
        </w:rPr>
        <w:t xml:space="preserve">__</w:t>
      </w:r>
      <w:r>
        <w:rPr>
          <w:rFonts w:ascii="宋体" w:hAnsi="宋体"/>
          <w:sz w:val="24"/>
          <w:szCs w:val="21"/>
          <w:u w:val="single"/>
        </w:rPr>
        <w:t xml:space="preserve">      </w:t>
      </w:r>
      <w:r>
        <w:rPr>
          <w:rFonts w:hint="eastAsia" w:ascii="宋体" w:hAnsi="宋体"/>
          <w:sz w:val="24"/>
          <w:szCs w:val="21"/>
          <w:u w:val="single"/>
        </w:rPr>
        <w:t xml:space="preserve">_</w:t>
      </w:r>
      <w:r>
        <w:rPr>
          <w:rFonts w:hint="eastAsia" w:ascii="宋体" w:hAnsi="宋体"/>
          <w:sz w:val="24"/>
          <w:szCs w:val="21"/>
        </w:rPr>
        <w:t xml:space="preserve">_（采购人名称）</w:t>
      </w:r>
      <w:r>
        <w:rPr>
          <w:rFonts w:ascii="宋体" w:hAnsi="宋体"/>
          <w:sz w:val="24"/>
          <w:szCs w:val="21"/>
        </w:rPr>
        <w:t xml:space="preserve">   </w:t>
      </w:r>
      <w:r>
        <w:rPr>
          <w:rFonts w:ascii="宋体" w:hAnsi="宋体"/>
          <w:sz w:val="24"/>
          <w:szCs w:val="21"/>
        </w:rPr>
      </w:r>
      <w:r/>
    </w:p>
    <w:p>
      <w:pPr>
        <w:pStyle w:val="824"/>
        <w:ind w:firstLine="480"/>
        <w:jc w:val="left"/>
        <w:spacing w:line="420" w:lineRule="exact"/>
        <w:rPr>
          <w:rFonts w:hint="eastAsia" w:ascii="宋体" w:hAnsi="宋体"/>
          <w:sz w:val="24"/>
          <w:szCs w:val="21"/>
        </w:rPr>
      </w:pPr>
      <w:r>
        <w:rPr>
          <w:rFonts w:hint="eastAsia" w:ascii="宋体" w:hAnsi="宋体"/>
          <w:sz w:val="24"/>
          <w:szCs w:val="21"/>
        </w:rPr>
        <w:t xml:space="preserve">根据贵方的__________（项目</w:t>
      </w:r>
      <w:r>
        <w:rPr>
          <w:rFonts w:ascii="宋体" w:hAnsi="宋体"/>
          <w:sz w:val="24"/>
          <w:szCs w:val="21"/>
        </w:rPr>
        <w:t xml:space="preserve">名称</w:t>
      </w:r>
      <w:r>
        <w:rPr>
          <w:rFonts w:hint="eastAsia" w:ascii="宋体" w:hAnsi="宋体"/>
          <w:sz w:val="24"/>
          <w:szCs w:val="21"/>
        </w:rPr>
        <w:t xml:space="preserve">、</w:t>
      </w:r>
      <w:r>
        <w:rPr>
          <w:rFonts w:ascii="宋体" w:hAnsi="宋体"/>
          <w:sz w:val="24"/>
          <w:szCs w:val="21"/>
        </w:rPr>
        <w:t xml:space="preserve">项目编号</w:t>
      </w:r>
      <w:r>
        <w:rPr>
          <w:rFonts w:hint="eastAsia" w:ascii="宋体" w:hAnsi="宋体"/>
          <w:sz w:val="24"/>
          <w:szCs w:val="21"/>
        </w:rPr>
        <w:t xml:space="preserve">）招标文件，正式授权______(被授权人姓名)代表我方______________（投标人的名称），全权处理本次项目投标的有关事宜。</w:t>
      </w:r>
      <w:r>
        <w:rPr>
          <w:rFonts w:hint="eastAsia" w:ascii="宋体" w:hAnsi="宋体"/>
          <w:sz w:val="24"/>
          <w:szCs w:val="21"/>
        </w:rPr>
      </w:r>
      <w:r/>
    </w:p>
    <w:p>
      <w:pPr>
        <w:pStyle w:val="824"/>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据此函，__________（被授权人签字）兹宣布同意如下：</w:t>
      </w:r>
      <w:r>
        <w:rPr>
          <w:rFonts w:hint="eastAsia" w:ascii="宋体" w:hAnsi="宋体"/>
          <w:sz w:val="24"/>
          <w:szCs w:val="21"/>
        </w:rPr>
      </w:r>
      <w:r/>
    </w:p>
    <w:p>
      <w:pPr>
        <w:pStyle w:val="824"/>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rPr>
          <w:rFonts w:hint="eastAsia" w:ascii="宋体" w:hAnsi="宋体"/>
          <w:sz w:val="24"/>
          <w:szCs w:val="21"/>
        </w:rPr>
      </w:r>
      <w:r/>
    </w:p>
    <w:p>
      <w:pPr>
        <w:pStyle w:val="824"/>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824"/>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824"/>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824"/>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824"/>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824"/>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824"/>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24"/>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24"/>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24"/>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24"/>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824"/>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24"/>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24"/>
        <w:contextualSpacing/>
        <w:spacing w:line="400" w:lineRule="exact"/>
        <w:rPr>
          <w:rFonts w:eastAsia="方正黑体_GBK"/>
          <w:sz w:val="32"/>
          <w:szCs w:val="32"/>
        </w:rPr>
      </w:pPr>
      <w:r>
        <w:rPr>
          <w:rFonts w:eastAsia="方正黑体_GBK"/>
          <w:sz w:val="32"/>
          <w:szCs w:val="32"/>
        </w:rPr>
      </w:r>
      <w:r/>
    </w:p>
    <w:p>
      <w:pPr>
        <w:pStyle w:val="824"/>
        <w:contextualSpacing/>
        <w:spacing w:line="400" w:lineRule="exact"/>
        <w:rPr>
          <w:rFonts w:eastAsia="方正黑体_GBK"/>
          <w:sz w:val="32"/>
          <w:szCs w:val="32"/>
        </w:rPr>
      </w:pPr>
      <w:r>
        <w:rPr>
          <w:rFonts w:eastAsia="方正黑体_GBK"/>
          <w:sz w:val="32"/>
          <w:szCs w:val="32"/>
        </w:rPr>
      </w:r>
      <w:r/>
    </w:p>
    <w:p>
      <w:pPr>
        <w:pStyle w:val="824"/>
        <w:contextualSpacing/>
        <w:spacing w:line="400" w:lineRule="exact"/>
        <w:rPr>
          <w:rFonts w:eastAsia="方正黑体_GBK"/>
          <w:sz w:val="32"/>
          <w:szCs w:val="32"/>
        </w:rPr>
      </w:pPr>
      <w:r>
        <w:rPr>
          <w:rFonts w:eastAsia="方正黑体_GBK"/>
          <w:sz w:val="32"/>
          <w:szCs w:val="32"/>
        </w:rPr>
      </w:r>
      <w:r/>
    </w:p>
    <w:p>
      <w:pPr>
        <w:pStyle w:val="824"/>
        <w:contextualSpacing/>
        <w:spacing w:line="400" w:lineRule="exact"/>
        <w:rPr>
          <w:rFonts w:eastAsia="方正黑体_GBK"/>
          <w:sz w:val="32"/>
          <w:szCs w:val="32"/>
        </w:rPr>
      </w:pPr>
      <w:r>
        <w:rPr>
          <w:rFonts w:eastAsia="方正黑体_GBK"/>
          <w:sz w:val="32"/>
          <w:szCs w:val="32"/>
        </w:rPr>
      </w:r>
      <w:r/>
    </w:p>
    <w:p>
      <w:pPr>
        <w:pStyle w:val="824"/>
        <w:contextualSpacing/>
        <w:spacing w:line="400" w:lineRule="exact"/>
        <w:rPr>
          <w:rFonts w:eastAsia="方正黑体_GBK"/>
          <w:sz w:val="32"/>
          <w:szCs w:val="32"/>
        </w:rPr>
      </w:pPr>
      <w:r>
        <w:rPr>
          <w:rFonts w:eastAsia="方正黑体_GBK"/>
          <w:sz w:val="32"/>
          <w:szCs w:val="32"/>
        </w:rPr>
      </w:r>
      <w:r/>
    </w:p>
    <w:p>
      <w:pPr>
        <w:pStyle w:val="824"/>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824"/>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824"/>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24"/>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824"/>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824"/>
              <w:jc w:val="center"/>
              <w:spacing w:line="340" w:lineRule="exact"/>
              <w:rPr>
                <w:rFonts w:ascii="宋体" w:hAnsi="宋体"/>
                <w:sz w:val="24"/>
              </w:rPr>
            </w:pPr>
            <w:r>
              <w:rPr>
                <w:rFonts w:hint="eastAsia" w:ascii="宋体" w:hAnsi="宋体"/>
                <w:sz w:val="24"/>
              </w:rPr>
              <w:t xml:space="preserve">招标文件要求的商务条款</w:t>
            </w:r>
            <w:r>
              <w:rPr>
                <w:rFonts w:ascii="宋体" w:hAnsi="宋体"/>
                <w:sz w:val="24"/>
              </w:rPr>
            </w:r>
            <w:r/>
          </w:p>
        </w:tc>
        <w:tc>
          <w:tcPr>
            <w:tcW w:w="1413" w:type="dxa"/>
            <w:vAlign w:val="center"/>
            <w:textDirection w:val="lrTb"/>
            <w:noWrap w:val="false"/>
          </w:tcPr>
          <w:p>
            <w:pPr>
              <w:pStyle w:val="824"/>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824"/>
              <w:jc w:val="center"/>
              <w:spacing w:line="340" w:lineRule="exact"/>
              <w:rPr>
                <w:rFonts w:ascii="宋体" w:hAnsi="宋体"/>
                <w:sz w:val="24"/>
              </w:rPr>
            </w:pPr>
            <w:r>
              <w:rPr>
                <w:rFonts w:ascii="宋体" w:hAnsi="宋体"/>
                <w:sz w:val="24"/>
              </w:rPr>
            </w:r>
            <w:r/>
          </w:p>
          <w:p>
            <w:pPr>
              <w:pStyle w:val="824"/>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824"/>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824"/>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24"/>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24"/>
              <w:jc w:val="left"/>
              <w:spacing w:line="340" w:lineRule="exact"/>
              <w:rPr>
                <w:sz w:val="24"/>
              </w:rPr>
            </w:pPr>
            <w:r>
              <w:rPr>
                <w:sz w:val="24"/>
              </w:rPr>
            </w:r>
            <w:r/>
          </w:p>
        </w:tc>
        <w:tc>
          <w:tcPr>
            <w:tcW w:w="778" w:type="dxa"/>
            <w:vAlign w:val="top"/>
            <w:textDirection w:val="lrTb"/>
            <w:noWrap w:val="false"/>
          </w:tcPr>
          <w:p>
            <w:pPr>
              <w:pStyle w:val="824"/>
              <w:jc w:val="left"/>
              <w:spacing w:line="340" w:lineRule="exact"/>
              <w:rPr>
                <w:sz w:val="24"/>
              </w:rPr>
            </w:pPr>
            <w:r>
              <w:rPr>
                <w:sz w:val="24"/>
              </w:rPr>
            </w:r>
            <w:r/>
          </w:p>
        </w:tc>
      </w:tr>
      <w:tr>
        <w:trPr>
          <w:trHeight w:val="548"/>
        </w:trPr>
        <w:tc>
          <w:tcPr>
            <w:tcW w:w="460" w:type="dxa"/>
            <w:vAlign w:val="top"/>
            <w:textDirection w:val="lrTb"/>
            <w:noWrap w:val="false"/>
          </w:tcPr>
          <w:p>
            <w:pPr>
              <w:pStyle w:val="824"/>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824"/>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24"/>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24"/>
              <w:jc w:val="left"/>
              <w:spacing w:line="340" w:lineRule="exact"/>
              <w:rPr>
                <w:sz w:val="24"/>
              </w:rPr>
            </w:pPr>
            <w:r>
              <w:rPr>
                <w:sz w:val="24"/>
              </w:rPr>
            </w:r>
            <w:r/>
          </w:p>
        </w:tc>
        <w:tc>
          <w:tcPr>
            <w:tcW w:w="778" w:type="dxa"/>
            <w:vAlign w:val="top"/>
            <w:textDirection w:val="lrTb"/>
            <w:noWrap w:val="false"/>
          </w:tcPr>
          <w:p>
            <w:pPr>
              <w:pStyle w:val="824"/>
              <w:jc w:val="left"/>
              <w:spacing w:line="340" w:lineRule="exact"/>
              <w:rPr>
                <w:sz w:val="24"/>
              </w:rPr>
            </w:pPr>
            <w:r>
              <w:rPr>
                <w:sz w:val="24"/>
              </w:rPr>
            </w:r>
            <w:r/>
          </w:p>
        </w:tc>
      </w:tr>
      <w:tr>
        <w:trPr>
          <w:trHeight w:val="400"/>
        </w:trPr>
        <w:tc>
          <w:tcPr>
            <w:tcW w:w="460" w:type="dxa"/>
            <w:vAlign w:val="top"/>
            <w:textDirection w:val="lrTb"/>
            <w:noWrap w:val="false"/>
          </w:tcPr>
          <w:p>
            <w:pPr>
              <w:pStyle w:val="824"/>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824"/>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24"/>
              <w:jc w:val="left"/>
              <w:spacing w:line="340" w:lineRule="exact"/>
              <w:rPr>
                <w:sz w:val="24"/>
              </w:rPr>
            </w:pPr>
            <w:r>
              <w:rPr>
                <w:sz w:val="24"/>
              </w:rPr>
            </w:r>
            <w:r/>
          </w:p>
        </w:tc>
        <w:tc>
          <w:tcPr>
            <w:tcW w:w="1413" w:type="dxa"/>
            <w:vAlign w:val="center"/>
            <w:textDirection w:val="lrTb"/>
            <w:noWrap w:val="false"/>
          </w:tcPr>
          <w:p>
            <w:pPr>
              <w:pStyle w:val="824"/>
              <w:jc w:val="left"/>
              <w:spacing w:line="340" w:lineRule="exact"/>
              <w:rPr>
                <w:sz w:val="24"/>
              </w:rPr>
            </w:pPr>
            <w:r>
              <w:rPr>
                <w:sz w:val="24"/>
              </w:rPr>
            </w:r>
            <w:r/>
          </w:p>
        </w:tc>
        <w:tc>
          <w:tcPr>
            <w:tcW w:w="778" w:type="dxa"/>
            <w:vAlign w:val="top"/>
            <w:textDirection w:val="lrTb"/>
            <w:noWrap w:val="false"/>
          </w:tcPr>
          <w:p>
            <w:pPr>
              <w:pStyle w:val="824"/>
              <w:jc w:val="left"/>
              <w:spacing w:line="340" w:lineRule="exact"/>
              <w:rPr>
                <w:sz w:val="24"/>
              </w:rPr>
            </w:pPr>
            <w:r>
              <w:rPr>
                <w:sz w:val="24"/>
              </w:rPr>
            </w:r>
            <w:r/>
          </w:p>
        </w:tc>
      </w:tr>
      <w:tr>
        <w:trPr>
          <w:trHeight w:val="419"/>
        </w:trPr>
        <w:tc>
          <w:tcPr>
            <w:tcW w:w="460" w:type="dxa"/>
            <w:vAlign w:val="top"/>
            <w:textDirection w:val="lrTb"/>
            <w:noWrap w:val="false"/>
          </w:tcPr>
          <w:p>
            <w:pPr>
              <w:pStyle w:val="824"/>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824"/>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24"/>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24"/>
              <w:jc w:val="left"/>
              <w:spacing w:line="340" w:lineRule="exact"/>
              <w:rPr>
                <w:sz w:val="24"/>
              </w:rPr>
            </w:pPr>
            <w:r>
              <w:rPr>
                <w:sz w:val="24"/>
              </w:rPr>
            </w:r>
            <w:r/>
          </w:p>
        </w:tc>
        <w:tc>
          <w:tcPr>
            <w:tcW w:w="778" w:type="dxa"/>
            <w:vAlign w:val="top"/>
            <w:textDirection w:val="lrTb"/>
            <w:noWrap w:val="false"/>
          </w:tcPr>
          <w:p>
            <w:pPr>
              <w:pStyle w:val="824"/>
              <w:jc w:val="left"/>
              <w:spacing w:line="340" w:lineRule="exact"/>
              <w:rPr>
                <w:sz w:val="24"/>
              </w:rPr>
            </w:pPr>
            <w:r>
              <w:rPr>
                <w:sz w:val="24"/>
              </w:rPr>
            </w:r>
            <w:r/>
          </w:p>
        </w:tc>
      </w:tr>
    </w:tbl>
    <w:p>
      <w:pPr>
        <w:pStyle w:val="824"/>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24"/>
        <w:contextualSpacing/>
        <w:ind w:firstLine="480"/>
        <w:spacing w:line="300" w:lineRule="auto"/>
        <w:rPr>
          <w:rFonts w:hint="eastAsia"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投标人提交的投标文件中与招标文件第三部分“项目需求”中的商务部分的要求，应逐条填列在偏离表中。</w:t>
      </w:r>
      <w:r>
        <w:rPr>
          <w:rFonts w:hint="eastAsia" w:ascii="宋体" w:hAnsi="宋体"/>
          <w:sz w:val="24"/>
        </w:rPr>
      </w:r>
      <w:r/>
    </w:p>
    <w:p>
      <w:pPr>
        <w:pStyle w:val="824"/>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824"/>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ascii="宋体" w:hAnsi="宋体" w:cs="宋体"/>
          <w:b/>
          <w:sz w:val="28"/>
          <w:szCs w:val="28"/>
        </w:rPr>
      </w:pPr>
      <w:r>
        <w:rPr>
          <w:rFonts w:ascii="宋体" w:hAnsi="宋体" w:cs="宋体"/>
          <w:b/>
          <w:sz w:val="28"/>
          <w:szCs w:val="28"/>
        </w:rPr>
      </w:r>
      <w:r/>
    </w:p>
    <w:p>
      <w:pPr>
        <w:pStyle w:val="824"/>
        <w:contextualSpacing/>
        <w:ind w:firstLine="540"/>
        <w:spacing w:line="400" w:lineRule="exact"/>
        <w:rPr>
          <w:rFonts w:ascii="宋体" w:hAnsi="宋体" w:cs="宋体"/>
          <w:b/>
          <w:sz w:val="28"/>
          <w:szCs w:val="28"/>
        </w:rPr>
      </w:pPr>
      <w:r>
        <w:rPr>
          <w:rFonts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824"/>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824"/>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24"/>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824"/>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824"/>
              <w:jc w:val="center"/>
              <w:spacing w:line="340" w:lineRule="exact"/>
              <w:rPr>
                <w:rFonts w:ascii="宋体" w:hAnsi="宋体"/>
                <w:sz w:val="24"/>
              </w:rPr>
            </w:pPr>
            <w:r>
              <w:rPr>
                <w:rFonts w:hint="eastAsia" w:ascii="宋体" w:hAnsi="宋体"/>
                <w:sz w:val="24"/>
              </w:rPr>
              <w:t xml:space="preserve">招标文件要求的技术要求</w:t>
            </w:r>
            <w:r>
              <w:rPr>
                <w:rFonts w:ascii="宋体" w:hAnsi="宋体"/>
                <w:sz w:val="24"/>
              </w:rPr>
            </w:r>
            <w:r/>
          </w:p>
        </w:tc>
        <w:tc>
          <w:tcPr>
            <w:tcW w:w="1413" w:type="dxa"/>
            <w:vAlign w:val="center"/>
            <w:textDirection w:val="lrTb"/>
            <w:noWrap w:val="false"/>
          </w:tcPr>
          <w:p>
            <w:pPr>
              <w:pStyle w:val="824"/>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824"/>
              <w:jc w:val="center"/>
              <w:spacing w:line="340" w:lineRule="exact"/>
              <w:rPr>
                <w:rFonts w:ascii="宋体" w:hAnsi="宋体"/>
                <w:sz w:val="24"/>
              </w:rPr>
            </w:pPr>
            <w:r>
              <w:rPr>
                <w:rFonts w:ascii="宋体" w:hAnsi="宋体"/>
                <w:sz w:val="24"/>
              </w:rPr>
            </w:r>
            <w:r/>
          </w:p>
          <w:p>
            <w:pPr>
              <w:pStyle w:val="824"/>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824"/>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824"/>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24"/>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24"/>
              <w:jc w:val="left"/>
              <w:spacing w:line="340" w:lineRule="exact"/>
              <w:rPr>
                <w:sz w:val="24"/>
              </w:rPr>
            </w:pPr>
            <w:r>
              <w:rPr>
                <w:sz w:val="24"/>
              </w:rPr>
            </w:r>
            <w:r/>
          </w:p>
        </w:tc>
        <w:tc>
          <w:tcPr>
            <w:tcW w:w="778" w:type="dxa"/>
            <w:vAlign w:val="top"/>
            <w:textDirection w:val="lrTb"/>
            <w:noWrap w:val="false"/>
          </w:tcPr>
          <w:p>
            <w:pPr>
              <w:pStyle w:val="824"/>
              <w:jc w:val="left"/>
              <w:spacing w:line="340" w:lineRule="exact"/>
              <w:rPr>
                <w:sz w:val="24"/>
              </w:rPr>
            </w:pPr>
            <w:r>
              <w:rPr>
                <w:sz w:val="24"/>
              </w:rPr>
            </w:r>
            <w:r/>
          </w:p>
        </w:tc>
      </w:tr>
      <w:tr>
        <w:trPr>
          <w:trHeight w:val="548"/>
        </w:trPr>
        <w:tc>
          <w:tcPr>
            <w:tcW w:w="460" w:type="dxa"/>
            <w:vAlign w:val="top"/>
            <w:textDirection w:val="lrTb"/>
            <w:noWrap w:val="false"/>
          </w:tcPr>
          <w:p>
            <w:pPr>
              <w:pStyle w:val="824"/>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824"/>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24"/>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24"/>
              <w:jc w:val="left"/>
              <w:spacing w:line="340" w:lineRule="exact"/>
              <w:rPr>
                <w:sz w:val="24"/>
              </w:rPr>
            </w:pPr>
            <w:r>
              <w:rPr>
                <w:sz w:val="24"/>
              </w:rPr>
            </w:r>
            <w:r/>
          </w:p>
        </w:tc>
        <w:tc>
          <w:tcPr>
            <w:tcW w:w="778" w:type="dxa"/>
            <w:vAlign w:val="top"/>
            <w:textDirection w:val="lrTb"/>
            <w:noWrap w:val="false"/>
          </w:tcPr>
          <w:p>
            <w:pPr>
              <w:pStyle w:val="824"/>
              <w:jc w:val="left"/>
              <w:spacing w:line="340" w:lineRule="exact"/>
              <w:rPr>
                <w:sz w:val="24"/>
              </w:rPr>
            </w:pPr>
            <w:r>
              <w:rPr>
                <w:sz w:val="24"/>
              </w:rPr>
            </w:r>
            <w:r/>
          </w:p>
        </w:tc>
      </w:tr>
      <w:tr>
        <w:trPr>
          <w:trHeight w:val="400"/>
        </w:trPr>
        <w:tc>
          <w:tcPr>
            <w:tcW w:w="460" w:type="dxa"/>
            <w:vAlign w:val="top"/>
            <w:textDirection w:val="lrTb"/>
            <w:noWrap w:val="false"/>
          </w:tcPr>
          <w:p>
            <w:pPr>
              <w:pStyle w:val="824"/>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824"/>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24"/>
              <w:jc w:val="left"/>
              <w:spacing w:line="340" w:lineRule="exact"/>
              <w:rPr>
                <w:sz w:val="24"/>
              </w:rPr>
            </w:pPr>
            <w:r>
              <w:rPr>
                <w:sz w:val="24"/>
              </w:rPr>
            </w:r>
            <w:r/>
          </w:p>
        </w:tc>
        <w:tc>
          <w:tcPr>
            <w:tcW w:w="1413" w:type="dxa"/>
            <w:vAlign w:val="center"/>
            <w:textDirection w:val="lrTb"/>
            <w:noWrap w:val="false"/>
          </w:tcPr>
          <w:p>
            <w:pPr>
              <w:pStyle w:val="824"/>
              <w:jc w:val="left"/>
              <w:spacing w:line="340" w:lineRule="exact"/>
              <w:rPr>
                <w:sz w:val="24"/>
              </w:rPr>
            </w:pPr>
            <w:r>
              <w:rPr>
                <w:sz w:val="24"/>
              </w:rPr>
            </w:r>
            <w:r/>
          </w:p>
        </w:tc>
        <w:tc>
          <w:tcPr>
            <w:tcW w:w="778" w:type="dxa"/>
            <w:vAlign w:val="top"/>
            <w:textDirection w:val="lrTb"/>
            <w:noWrap w:val="false"/>
          </w:tcPr>
          <w:p>
            <w:pPr>
              <w:pStyle w:val="824"/>
              <w:jc w:val="left"/>
              <w:spacing w:line="340" w:lineRule="exact"/>
              <w:rPr>
                <w:sz w:val="24"/>
              </w:rPr>
            </w:pPr>
            <w:r>
              <w:rPr>
                <w:sz w:val="24"/>
              </w:rPr>
            </w:r>
            <w:r/>
          </w:p>
        </w:tc>
      </w:tr>
      <w:tr>
        <w:trPr>
          <w:trHeight w:val="419"/>
        </w:trPr>
        <w:tc>
          <w:tcPr>
            <w:tcW w:w="460" w:type="dxa"/>
            <w:vAlign w:val="top"/>
            <w:textDirection w:val="lrTb"/>
            <w:noWrap w:val="false"/>
          </w:tcPr>
          <w:p>
            <w:pPr>
              <w:pStyle w:val="824"/>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824"/>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24"/>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24"/>
              <w:jc w:val="left"/>
              <w:spacing w:line="340" w:lineRule="exact"/>
              <w:rPr>
                <w:sz w:val="24"/>
              </w:rPr>
            </w:pPr>
            <w:r>
              <w:rPr>
                <w:sz w:val="24"/>
              </w:rPr>
            </w:r>
            <w:r/>
          </w:p>
        </w:tc>
        <w:tc>
          <w:tcPr>
            <w:tcW w:w="778" w:type="dxa"/>
            <w:vAlign w:val="top"/>
            <w:textDirection w:val="lrTb"/>
            <w:noWrap w:val="false"/>
          </w:tcPr>
          <w:p>
            <w:pPr>
              <w:pStyle w:val="824"/>
              <w:jc w:val="left"/>
              <w:spacing w:line="340" w:lineRule="exact"/>
              <w:rPr>
                <w:sz w:val="24"/>
              </w:rPr>
            </w:pPr>
            <w:r>
              <w:rPr>
                <w:sz w:val="24"/>
              </w:rPr>
            </w:r>
            <w:r/>
          </w:p>
        </w:tc>
      </w:tr>
    </w:tbl>
    <w:p>
      <w:pPr>
        <w:pStyle w:val="824"/>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24"/>
        <w:contextualSpacing/>
        <w:ind w:firstLine="480"/>
        <w:spacing w:line="300" w:lineRule="auto"/>
        <w:rPr>
          <w:rFonts w:hint="eastAsia"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rPr>
          <w:rFonts w:hint="eastAsia" w:ascii="宋体" w:hAnsi="宋体"/>
          <w:color w:val="000000"/>
          <w:sz w:val="24"/>
        </w:rPr>
      </w:r>
      <w:r/>
    </w:p>
    <w:p>
      <w:pPr>
        <w:pStyle w:val="824"/>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824"/>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ascii="宋体" w:hAnsi="宋体" w:cs="宋体"/>
          <w:b/>
          <w:sz w:val="28"/>
          <w:szCs w:val="28"/>
        </w:rPr>
      </w:pPr>
      <w:r>
        <w:rPr>
          <w:rFonts w:ascii="宋体" w:hAnsi="宋体" w:cs="宋体"/>
          <w:b/>
          <w:sz w:val="28"/>
          <w:szCs w:val="28"/>
        </w:rPr>
      </w:r>
      <w:r/>
    </w:p>
    <w:p>
      <w:pPr>
        <w:pStyle w:val="824"/>
        <w:contextualSpacing/>
        <w:ind w:firstLine="540"/>
        <w:spacing w:line="400" w:lineRule="exact"/>
        <w:rPr>
          <w:rFonts w:ascii="宋体" w:hAnsi="宋体" w:cs="宋体"/>
          <w:b/>
          <w:sz w:val="28"/>
          <w:szCs w:val="28"/>
        </w:rPr>
      </w:pPr>
      <w:r>
        <w:rPr>
          <w:rFonts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24"/>
        <w:contextualSpacing/>
        <w:spacing w:line="400" w:lineRule="exact"/>
        <w:rPr>
          <w:rFonts w:eastAsia="方正黑体_GBK"/>
          <w:sz w:val="32"/>
          <w:szCs w:val="32"/>
          <w:highlight w:val="yellow"/>
        </w:rPr>
      </w:pPr>
      <w:r>
        <w:rPr>
          <w:rFonts w:eastAsia="方正黑体_GBK"/>
          <w:sz w:val="32"/>
          <w:szCs w:val="32"/>
        </w:rPr>
        <w:t xml:space="preserve">附件8</w:t>
      </w:r>
      <w:r>
        <w:rPr>
          <w:rFonts w:eastAsia="方正黑体_GBK"/>
          <w:sz w:val="32"/>
          <w:szCs w:val="32"/>
          <w:highlight w:val="yellow"/>
        </w:rPr>
      </w:r>
      <w:r/>
    </w:p>
    <w:p>
      <w:pPr>
        <w:pStyle w:val="824"/>
        <w:contextualSpacing/>
        <w:spacing w:line="400" w:lineRule="exact"/>
        <w:rPr>
          <w:rFonts w:hint="eastAsia" w:ascii="宋体" w:hAnsi="宋体" w:cs="宋体"/>
          <w:sz w:val="28"/>
          <w:szCs w:val="28"/>
          <w:highlight w:val="yellow"/>
        </w:rPr>
      </w:pPr>
      <w:r>
        <w:rPr>
          <w:rFonts w:hint="eastAsia" w:ascii="宋体" w:hAnsi="宋体" w:cs="宋体"/>
          <w:sz w:val="28"/>
          <w:szCs w:val="28"/>
          <w:highlight w:val="yellow"/>
        </w:rPr>
      </w:r>
      <w:r/>
    </w:p>
    <w:p>
      <w:pPr>
        <w:pStyle w:val="824"/>
        <w:jc w:val="center"/>
        <w:spacing w:line="400" w:lineRule="exact"/>
        <w:rPr>
          <w:rFonts w:ascii="Calibri" w:hAnsi="Calibri"/>
          <w:sz w:val="32"/>
          <w:szCs w:val="32"/>
          <w:highlight w:val="none"/>
        </w:rPr>
      </w:pPr>
      <w:r>
        <w:rPr>
          <w:rFonts w:hint="eastAsia" w:ascii="Calibri" w:hAnsi="Calibri"/>
          <w:b/>
          <w:bCs/>
          <w:sz w:val="32"/>
          <w:szCs w:val="32"/>
          <w:highlight w:val="none"/>
        </w:rPr>
        <w:t xml:space="preserve">分项报价明细表（货物类）</w:t>
      </w:r>
      <w:r>
        <w:rPr>
          <w:rFonts w:ascii="Calibri" w:hAnsi="Calibri"/>
          <w:sz w:val="32"/>
          <w:szCs w:val="32"/>
          <w:highlight w:val="none"/>
        </w:rPr>
      </w:r>
      <w:r/>
    </w:p>
    <w:p>
      <w:pPr>
        <w:pStyle w:val="824"/>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投标人（盖章）：</w:t>
      </w:r>
      <w:r>
        <w:rPr>
          <w:rFonts w:ascii="仿宋_GB2312" w:hAnsi="宋体" w:eastAsia="仿宋_GB2312"/>
          <w:color w:val="000000"/>
          <w:sz w:val="28"/>
          <w:szCs w:val="28"/>
          <w:highlight w:val="none"/>
        </w:rPr>
      </w:r>
      <w:r/>
    </w:p>
    <w:tbl>
      <w:tblPr>
        <w:tblW w:w="108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992"/>
        <w:gridCol w:w="348"/>
        <w:gridCol w:w="1211"/>
        <w:gridCol w:w="1276"/>
        <w:gridCol w:w="992"/>
        <w:gridCol w:w="992"/>
        <w:gridCol w:w="851"/>
        <w:gridCol w:w="850"/>
        <w:gridCol w:w="851"/>
        <w:gridCol w:w="1403"/>
      </w:tblGrid>
      <w:tr>
        <w:trPr>
          <w:cantSplit/>
          <w:trHeight w:val="812" w:hRule="exact"/>
        </w:trPr>
        <w:tc>
          <w:tcPr>
            <w:tcW w:w="1037" w:type="dxa"/>
            <w:vAlign w:val="center"/>
            <w:textDirection w:val="lrTb"/>
            <w:noWrap w:val="false"/>
          </w:tcPr>
          <w:p>
            <w:pPr>
              <w:pStyle w:val="82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rPr>
                <w:rFonts w:ascii="宋体" w:hAnsi="宋体"/>
                <w:b/>
                <w:color w:val="000000"/>
                <w:szCs w:val="21"/>
                <w:highlight w:val="none"/>
              </w:rPr>
            </w:r>
            <w:r/>
          </w:p>
        </w:tc>
        <w:tc>
          <w:tcPr>
            <w:gridSpan w:val="2"/>
            <w:tcW w:w="1340" w:type="dxa"/>
            <w:vAlign w:val="center"/>
            <w:textDirection w:val="lrTb"/>
            <w:noWrap w:val="false"/>
          </w:tcPr>
          <w:p>
            <w:pPr>
              <w:pStyle w:val="82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名称</w:t>
            </w:r>
            <w:r>
              <w:rPr>
                <w:rFonts w:ascii="宋体" w:hAnsi="宋体"/>
                <w:b/>
                <w:color w:val="000000"/>
                <w:szCs w:val="21"/>
                <w:highlight w:val="none"/>
              </w:rPr>
            </w:r>
            <w:r/>
          </w:p>
        </w:tc>
        <w:tc>
          <w:tcPr>
            <w:tcW w:w="1211" w:type="dxa"/>
            <w:vAlign w:val="center"/>
            <w:textDirection w:val="lrTb"/>
            <w:noWrap w:val="false"/>
          </w:tcPr>
          <w:p>
            <w:pPr>
              <w:pStyle w:val="82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规格型号</w:t>
            </w:r>
            <w:r>
              <w:rPr>
                <w:rFonts w:ascii="宋体" w:hAnsi="宋体"/>
                <w:b/>
                <w:color w:val="000000"/>
                <w:szCs w:val="21"/>
                <w:highlight w:val="none"/>
              </w:rPr>
            </w:r>
            <w:r/>
          </w:p>
        </w:tc>
        <w:tc>
          <w:tcPr>
            <w:tcW w:w="1276" w:type="dxa"/>
            <w:vAlign w:val="center"/>
            <w:textDirection w:val="lrTb"/>
            <w:noWrap w:val="false"/>
          </w:tcPr>
          <w:p>
            <w:pPr>
              <w:pStyle w:val="82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品牌</w:t>
            </w:r>
            <w:r>
              <w:rPr>
                <w:rFonts w:ascii="宋体" w:hAnsi="宋体"/>
                <w:b/>
                <w:color w:val="000000"/>
                <w:szCs w:val="21"/>
                <w:highlight w:val="none"/>
              </w:rPr>
            </w:r>
            <w:r/>
          </w:p>
        </w:tc>
        <w:tc>
          <w:tcPr>
            <w:tcW w:w="992" w:type="dxa"/>
            <w:vAlign w:val="top"/>
            <w:textDirection w:val="lrTb"/>
            <w:noWrap w:val="false"/>
          </w:tcPr>
          <w:p>
            <w:pPr>
              <w:pStyle w:val="824"/>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生产</w:t>
            </w:r>
            <w:r>
              <w:rPr>
                <w:rFonts w:ascii="宋体" w:hAnsi="宋体"/>
                <w:b/>
                <w:color w:val="000000"/>
                <w:szCs w:val="21"/>
                <w:highlight w:val="none"/>
              </w:rPr>
              <w:t xml:space="preserve">厂家名称</w:t>
            </w:r>
            <w:r>
              <w:rPr>
                <w:rFonts w:hint="eastAsia" w:ascii="宋体" w:hAnsi="宋体"/>
                <w:b/>
                <w:color w:val="000000"/>
                <w:szCs w:val="21"/>
                <w:highlight w:val="none"/>
              </w:rPr>
            </w:r>
            <w:r/>
          </w:p>
        </w:tc>
        <w:tc>
          <w:tcPr>
            <w:tcW w:w="992" w:type="dxa"/>
            <w:vAlign w:val="center"/>
            <w:textDirection w:val="lrTb"/>
            <w:noWrap w:val="false"/>
          </w:tcPr>
          <w:p>
            <w:pPr>
              <w:pStyle w:val="82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单位</w:t>
            </w:r>
            <w:r>
              <w:rPr>
                <w:rFonts w:ascii="宋体" w:hAnsi="宋体"/>
                <w:b/>
                <w:color w:val="000000"/>
                <w:szCs w:val="21"/>
                <w:highlight w:val="none"/>
              </w:rPr>
            </w:r>
            <w:r/>
          </w:p>
        </w:tc>
        <w:tc>
          <w:tcPr>
            <w:tcW w:w="851" w:type="dxa"/>
            <w:vAlign w:val="center"/>
            <w:textDirection w:val="lrTb"/>
            <w:noWrap w:val="false"/>
          </w:tcPr>
          <w:p>
            <w:pPr>
              <w:pStyle w:val="82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数量</w:t>
            </w:r>
            <w:r>
              <w:rPr>
                <w:rFonts w:ascii="宋体" w:hAnsi="宋体"/>
                <w:b/>
                <w:color w:val="000000"/>
                <w:szCs w:val="21"/>
                <w:highlight w:val="none"/>
              </w:rPr>
            </w:r>
            <w:r/>
          </w:p>
        </w:tc>
        <w:tc>
          <w:tcPr>
            <w:tcW w:w="850" w:type="dxa"/>
            <w:vAlign w:val="center"/>
            <w:textDirection w:val="lrTb"/>
            <w:noWrap w:val="false"/>
          </w:tcPr>
          <w:p>
            <w:pPr>
              <w:pStyle w:val="82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单价</w:t>
            </w:r>
            <w:r>
              <w:rPr>
                <w:rFonts w:ascii="宋体" w:hAnsi="宋体"/>
                <w:b/>
                <w:color w:val="000000"/>
                <w:szCs w:val="21"/>
                <w:highlight w:val="none"/>
              </w:rPr>
            </w:r>
            <w:r/>
          </w:p>
        </w:tc>
        <w:tc>
          <w:tcPr>
            <w:tcW w:w="851" w:type="dxa"/>
            <w:vAlign w:val="center"/>
            <w:textDirection w:val="lrTb"/>
            <w:noWrap w:val="false"/>
          </w:tcPr>
          <w:p>
            <w:pPr>
              <w:pStyle w:val="824"/>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金额</w:t>
            </w:r>
            <w:r>
              <w:rPr>
                <w:rFonts w:ascii="宋体" w:hAnsi="宋体"/>
                <w:b/>
                <w:color w:val="000000"/>
                <w:szCs w:val="21"/>
                <w:highlight w:val="none"/>
              </w:rPr>
            </w:r>
            <w:r/>
          </w:p>
        </w:tc>
        <w:tc>
          <w:tcPr>
            <w:tcW w:w="1403" w:type="dxa"/>
            <w:vAlign w:val="center"/>
            <w:textDirection w:val="lrTb"/>
            <w:noWrap w:val="false"/>
          </w:tcPr>
          <w:p>
            <w:pPr>
              <w:pStyle w:val="824"/>
              <w:ind w:firstLine="10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rPr>
                <w:rFonts w:hint="eastAsia" w:ascii="宋体" w:hAnsi="宋体"/>
                <w:b/>
                <w:color w:val="ff0000"/>
                <w:szCs w:val="21"/>
                <w:highlight w:val="none"/>
              </w:rPr>
              <w:t xml:space="preserve">（是否为主要标的）</w:t>
            </w:r>
            <w:r>
              <w:rPr>
                <w:rFonts w:ascii="宋体" w:hAnsi="宋体"/>
                <w:b/>
                <w:color w:val="000000"/>
                <w:szCs w:val="21"/>
                <w:highlight w:val="none"/>
              </w:rPr>
            </w:r>
            <w:r/>
          </w:p>
        </w:tc>
      </w:tr>
      <w:tr>
        <w:trPr>
          <w:cantSplit/>
          <w:trHeight w:val="479"/>
        </w:trPr>
        <w:tc>
          <w:tcPr>
            <w:tcW w:w="1037"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1</w:t>
            </w:r>
            <w:r>
              <w:rPr>
                <w:rFonts w:ascii="仿宋_GB2312" w:hAnsi="宋体" w:eastAsia="仿宋_GB2312"/>
                <w:color w:val="000000"/>
                <w:sz w:val="24"/>
                <w:highlight w:val="none"/>
              </w:rPr>
            </w:r>
            <w:r/>
          </w:p>
        </w:tc>
        <w:tc>
          <w:tcPr>
            <w:gridSpan w:val="2"/>
            <w:tcW w:w="1340"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02"/>
        </w:trPr>
        <w:tc>
          <w:tcPr>
            <w:tcW w:w="1037"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2</w:t>
            </w:r>
            <w:r>
              <w:rPr>
                <w:rFonts w:ascii="仿宋_GB2312" w:hAnsi="宋体" w:eastAsia="仿宋_GB2312"/>
                <w:color w:val="000000"/>
                <w:sz w:val="24"/>
                <w:highlight w:val="none"/>
              </w:rPr>
            </w:r>
            <w:r/>
          </w:p>
        </w:tc>
        <w:tc>
          <w:tcPr>
            <w:gridSpan w:val="2"/>
            <w:tcW w:w="1340"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3</w:t>
            </w:r>
            <w:r>
              <w:rPr>
                <w:rFonts w:ascii="仿宋_GB2312" w:hAnsi="宋体" w:eastAsia="仿宋_GB2312"/>
                <w:color w:val="000000"/>
                <w:sz w:val="24"/>
                <w:highlight w:val="none"/>
              </w:rPr>
            </w:r>
            <w:r/>
          </w:p>
        </w:tc>
        <w:tc>
          <w:tcPr>
            <w:gridSpan w:val="2"/>
            <w:tcW w:w="1340"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4</w:t>
            </w:r>
            <w:r>
              <w:rPr>
                <w:rFonts w:ascii="仿宋_GB2312" w:hAnsi="宋体" w:eastAsia="仿宋_GB2312"/>
                <w:color w:val="000000"/>
                <w:sz w:val="24"/>
                <w:highlight w:val="none"/>
              </w:rPr>
            </w:r>
            <w:r/>
          </w:p>
        </w:tc>
        <w:tc>
          <w:tcPr>
            <w:gridSpan w:val="2"/>
            <w:tcW w:w="1340"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513"/>
        </w:trPr>
        <w:tc>
          <w:tcPr>
            <w:tcW w:w="1037"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gridSpan w:val="2"/>
            <w:tcW w:w="1340"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11"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top"/>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992"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0"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03"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trHeight w:val="441"/>
        </w:trPr>
        <w:tc>
          <w:tcPr>
            <w:tcW w:w="1037"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合计</w:t>
            </w:r>
            <w:r>
              <w:rPr>
                <w:rFonts w:ascii="仿宋_GB2312" w:hAnsi="宋体" w:eastAsia="仿宋_GB2312"/>
                <w:color w:val="000000"/>
                <w:sz w:val="24"/>
                <w:highlight w:val="none"/>
              </w:rPr>
            </w:r>
            <w:r/>
          </w:p>
        </w:tc>
        <w:tc>
          <w:tcPr>
            <w:tcW w:w="992" w:type="dxa"/>
            <w:vAlign w:val="top"/>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gridSpan w:val="9"/>
            <w:tcW w:w="8774" w:type="dxa"/>
            <w:vAlign w:val="center"/>
            <w:textDirection w:val="lrTb"/>
            <w:noWrap w:val="false"/>
          </w:tcPr>
          <w:p>
            <w:pPr>
              <w:pStyle w:val="824"/>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bl>
    <w:p>
      <w:pPr>
        <w:pStyle w:val="824"/>
        <w:ind w:left="984" w:hanging="984"/>
        <w:spacing w:line="400" w:lineRule="exact"/>
        <w:rPr>
          <w:rFonts w:ascii="仿宋_GB2312" w:eastAsia="仿宋_GB2312"/>
          <w:b/>
          <w:bCs/>
          <w:sz w:val="28"/>
          <w:szCs w:val="28"/>
          <w:highlight w:val="none"/>
        </w:rPr>
      </w:pPr>
      <w:r>
        <w:rPr>
          <w:rFonts w:ascii="仿宋_GB2312" w:eastAsia="仿宋_GB2312"/>
          <w:b/>
          <w:bCs/>
          <w:sz w:val="28"/>
          <w:szCs w:val="28"/>
          <w:highlight w:val="none"/>
        </w:rPr>
      </w:r>
      <w:r/>
    </w:p>
    <w:p>
      <w:pPr>
        <w:pStyle w:val="824"/>
        <w:spacing w:line="300" w:lineRule="auto"/>
        <w:rPr>
          <w:rFonts w:hint="eastAsia" w:ascii="宋体" w:hAnsi="宋体" w:cs="宋体"/>
          <w:b/>
          <w:sz w:val="28"/>
          <w:szCs w:val="28"/>
          <w:highlight w:val="yellow"/>
          <w:lang w:val="zh-CN"/>
        </w:rPr>
        <w:outlineLvl w:val="0"/>
      </w:pPr>
      <w:r>
        <w:rPr>
          <w:rFonts w:hint="eastAsia" w:ascii="宋体" w:hAnsi="宋体" w:cs="宋体"/>
          <w:b/>
          <w:sz w:val="28"/>
          <w:szCs w:val="28"/>
          <w:highlight w:val="yellow"/>
          <w:lang w:val="zh-CN"/>
        </w:rPr>
      </w:r>
      <w:r/>
    </w:p>
    <w:p>
      <w:pPr>
        <w:pStyle w:val="824"/>
        <w:spacing w:line="360" w:lineRule="auto"/>
        <w:rPr>
          <w:rFonts w:ascii="宋体" w:hAnsi="宋体" w:cs="宋体"/>
          <w:b/>
          <w:sz w:val="24"/>
          <w:lang w:val="zh-CN"/>
        </w:rPr>
      </w:pPr>
      <w:r>
        <w:rPr>
          <w:rFonts w:hint="eastAsia" w:ascii="宋体" w:hAnsi="宋体" w:cs="宋体"/>
          <w:b/>
          <w:sz w:val="24"/>
          <w:lang w:val="zh-CN"/>
        </w:rPr>
        <w:t xml:space="preserve">注：1.投标人必须详细报出货物</w:t>
      </w:r>
      <w:r>
        <w:rPr>
          <w:rFonts w:ascii="宋体" w:hAnsi="宋体" w:cs="宋体"/>
          <w:b/>
          <w:sz w:val="24"/>
          <w:lang w:val="zh-CN"/>
        </w:rPr>
        <w:t xml:space="preserve">类项目</w:t>
      </w:r>
      <w:r>
        <w:rPr>
          <w:rFonts w:hint="eastAsia" w:ascii="宋体" w:hAnsi="宋体" w:cs="宋体"/>
          <w:b/>
          <w:sz w:val="24"/>
          <w:lang w:val="zh-CN"/>
        </w:rPr>
        <w:t xml:space="preserve">采购清单中各个子项的名称、品牌、</w:t>
      </w:r>
      <w:r>
        <w:rPr>
          <w:rFonts w:hint="eastAsia" w:ascii="宋体" w:hAnsi="宋体" w:cs="宋体"/>
          <w:b/>
          <w:sz w:val="24"/>
        </w:rPr>
        <w:t xml:space="preserve">生产</w:t>
      </w:r>
      <w:r>
        <w:rPr>
          <w:rFonts w:ascii="宋体" w:hAnsi="宋体" w:cs="宋体"/>
          <w:b/>
          <w:sz w:val="24"/>
        </w:rPr>
        <w:t xml:space="preserve">厂家名称</w:t>
      </w:r>
      <w:r>
        <w:rPr>
          <w:rFonts w:hint="eastAsia" w:ascii="宋体" w:hAnsi="宋体" w:cs="宋体"/>
          <w:b/>
          <w:sz w:val="24"/>
        </w:rPr>
        <w:t xml:space="preserve">、</w:t>
      </w:r>
      <w:r>
        <w:rPr>
          <w:rFonts w:hint="eastAsia" w:ascii="宋体" w:hAnsi="宋体" w:cs="宋体"/>
          <w:b/>
          <w:sz w:val="24"/>
          <w:lang w:val="zh-CN"/>
        </w:rPr>
        <w:t xml:space="preserve">规格型号、数量、单价、</w:t>
      </w:r>
      <w:r>
        <w:rPr>
          <w:rFonts w:hint="eastAsia" w:ascii="宋体" w:hAnsi="宋体" w:cs="宋体"/>
          <w:b/>
          <w:sz w:val="24"/>
        </w:rPr>
        <w:t xml:space="preserve">备注中的内容（服务类项目</w:t>
      </w:r>
      <w:r>
        <w:rPr>
          <w:rFonts w:ascii="宋体" w:hAnsi="宋体" w:cs="宋体"/>
          <w:b/>
          <w:sz w:val="24"/>
        </w:rPr>
        <w:t xml:space="preserve">按</w:t>
      </w:r>
      <w:r>
        <w:rPr>
          <w:rFonts w:hint="eastAsia" w:ascii="宋体" w:hAnsi="宋体" w:cs="宋体"/>
          <w:b/>
          <w:sz w:val="24"/>
        </w:rPr>
        <w:t xml:space="preserve">实际情况</w:t>
      </w:r>
      <w:r>
        <w:rPr>
          <w:rFonts w:ascii="宋体" w:hAnsi="宋体" w:cs="宋体"/>
          <w:b/>
          <w:sz w:val="24"/>
        </w:rPr>
        <w:t xml:space="preserve">填写</w:t>
      </w:r>
      <w:r>
        <w:rPr>
          <w:rFonts w:hint="eastAsia" w:ascii="宋体" w:hAnsi="宋体" w:cs="宋体"/>
          <w:b/>
          <w:sz w:val="24"/>
        </w:rPr>
        <w:t xml:space="preserve">）</w:t>
      </w:r>
      <w:r>
        <w:rPr>
          <w:rFonts w:hint="eastAsia" w:ascii="宋体" w:hAnsi="宋体" w:cs="宋体"/>
          <w:b/>
          <w:sz w:val="24"/>
          <w:lang w:val="zh-CN"/>
        </w:rPr>
        <w:t xml:space="preserve">，且本表各分项报价合计应当与开标一览表报价合计相等。请各投标人务必按照以上要求填报，否则作为无效投标处理。</w:t>
      </w:r>
      <w:r>
        <w:rPr>
          <w:rFonts w:ascii="宋体" w:hAnsi="宋体" w:cs="宋体"/>
          <w:b/>
          <w:sz w:val="24"/>
          <w:lang w:val="zh-CN"/>
        </w:rPr>
      </w:r>
      <w:r/>
    </w:p>
    <w:p>
      <w:pPr>
        <w:pStyle w:val="824"/>
        <w:ind w:firstLine="482"/>
        <w:spacing w:line="300" w:lineRule="auto"/>
        <w:rPr>
          <w:rFonts w:hint="eastAsia" w:ascii="宋体" w:hAnsi="宋体" w:cs="宋体"/>
          <w:b/>
          <w:sz w:val="28"/>
          <w:szCs w:val="28"/>
          <w:highlight w:val="yellow"/>
          <w:lang w:val="zh-CN"/>
        </w:rPr>
        <w:outlineLvl w:val="0"/>
      </w:pPr>
      <w:r>
        <w:rPr>
          <w:rFonts w:hint="eastAsia" w:ascii="宋体" w:hAnsi="宋体" w:cs="宋体"/>
          <w:b/>
          <w:sz w:val="24"/>
        </w:rPr>
        <w:t xml:space="preserve">2.供应商须详细备注主要标的信息，并</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rPr>
          <w:rFonts w:hint="eastAsia" w:ascii="宋体" w:hAnsi="宋体" w:cs="宋体"/>
          <w:b/>
          <w:sz w:val="28"/>
          <w:szCs w:val="28"/>
          <w:highlight w:val="yellow"/>
          <w:lang w:val="zh-CN"/>
        </w:rPr>
      </w:r>
      <w:r/>
    </w:p>
    <w:p>
      <w:pPr>
        <w:pStyle w:val="824"/>
        <w:spacing w:line="300" w:lineRule="auto"/>
        <w:rPr>
          <w:rFonts w:eastAsia="方正黑体_GBK"/>
          <w:sz w:val="32"/>
          <w:szCs w:val="32"/>
        </w:rPr>
        <w:outlineLvl w:val="0"/>
      </w:pPr>
      <w:r>
        <w:rPr>
          <w:rFonts w:eastAsia="方正黑体_GBK"/>
          <w:sz w:val="32"/>
          <w:szCs w:val="32"/>
        </w:rPr>
      </w:r>
      <w:r/>
    </w:p>
    <w:p>
      <w:pPr>
        <w:pStyle w:val="824"/>
        <w:spacing w:line="300" w:lineRule="auto"/>
        <w:rPr>
          <w:rFonts w:eastAsia="方正黑体_GBK"/>
          <w:sz w:val="32"/>
          <w:szCs w:val="32"/>
        </w:rPr>
        <w:outlineLvl w:val="0"/>
      </w:pPr>
      <w:r>
        <w:rPr>
          <w:rFonts w:eastAsia="方正黑体_GBK"/>
          <w:sz w:val="32"/>
          <w:szCs w:val="32"/>
        </w:rPr>
      </w:r>
      <w:r/>
    </w:p>
    <w:p>
      <w:pPr>
        <w:pStyle w:val="824"/>
        <w:spacing w:line="300" w:lineRule="auto"/>
        <w:rPr>
          <w:rFonts w:eastAsia="方正黑体_GBK"/>
          <w:sz w:val="32"/>
          <w:szCs w:val="32"/>
        </w:rPr>
        <w:outlineLvl w:val="0"/>
      </w:pPr>
      <w:r>
        <w:rPr>
          <w:rFonts w:eastAsia="方正黑体_GBK"/>
          <w:sz w:val="32"/>
          <w:szCs w:val="32"/>
        </w:rPr>
      </w:r>
      <w:r/>
    </w:p>
    <w:p>
      <w:pPr>
        <w:pStyle w:val="824"/>
        <w:spacing w:line="300" w:lineRule="auto"/>
        <w:rPr>
          <w:rFonts w:eastAsia="方正黑体_GBK"/>
          <w:sz w:val="32"/>
          <w:szCs w:val="32"/>
        </w:rPr>
        <w:outlineLvl w:val="0"/>
      </w:pPr>
      <w:r>
        <w:rPr>
          <w:rFonts w:eastAsia="方正黑体_GBK"/>
          <w:sz w:val="32"/>
          <w:szCs w:val="32"/>
        </w:rPr>
      </w:r>
      <w:r/>
    </w:p>
    <w:p>
      <w:pPr>
        <w:pStyle w:val="824"/>
        <w:spacing w:line="300" w:lineRule="auto"/>
        <w:rPr>
          <w:rFonts w:eastAsia="方正黑体_GBK"/>
          <w:sz w:val="32"/>
          <w:szCs w:val="32"/>
        </w:rPr>
        <w:outlineLvl w:val="0"/>
      </w:pPr>
      <w:r>
        <w:rPr>
          <w:rFonts w:eastAsia="方正黑体_GBK"/>
          <w:sz w:val="32"/>
          <w:szCs w:val="32"/>
        </w:rPr>
      </w:r>
      <w:r/>
    </w:p>
    <w:p>
      <w:pPr>
        <w:pStyle w:val="824"/>
        <w:spacing w:line="300" w:lineRule="auto"/>
        <w:rPr>
          <w:rFonts w:eastAsia="方正黑体_GBK"/>
          <w:sz w:val="32"/>
          <w:szCs w:val="32"/>
        </w:rPr>
        <w:outlineLvl w:val="0"/>
      </w:pPr>
      <w:r>
        <w:rPr>
          <w:rFonts w:eastAsia="方正黑体_GBK"/>
          <w:sz w:val="32"/>
          <w:szCs w:val="32"/>
        </w:rPr>
      </w:r>
      <w:r/>
    </w:p>
    <w:p>
      <w:pPr>
        <w:pStyle w:val="824"/>
        <w:spacing w:line="300" w:lineRule="auto"/>
        <w:rPr>
          <w:rFonts w:eastAsia="方正黑体_GBK"/>
          <w:sz w:val="32"/>
          <w:szCs w:val="32"/>
        </w:rPr>
        <w:outlineLvl w:val="0"/>
      </w:pPr>
      <w:r>
        <w:rPr>
          <w:rFonts w:eastAsia="方正黑体_GBK"/>
          <w:sz w:val="32"/>
          <w:szCs w:val="32"/>
        </w:rPr>
      </w:r>
      <w:r/>
    </w:p>
    <w:p>
      <w:pPr>
        <w:pStyle w:val="824"/>
        <w:spacing w:line="300" w:lineRule="auto"/>
        <w:rPr>
          <w:rFonts w:eastAsia="方正黑体_GBK"/>
          <w:sz w:val="32"/>
          <w:szCs w:val="32"/>
        </w:rPr>
        <w:outlineLvl w:val="0"/>
      </w:pPr>
      <w:r>
        <w:rPr>
          <w:rFonts w:eastAsia="方正黑体_GBK"/>
          <w:sz w:val="32"/>
          <w:szCs w:val="32"/>
        </w:rPr>
      </w:r>
      <w:r/>
    </w:p>
    <w:p>
      <w:pPr>
        <w:pStyle w:val="824"/>
        <w:spacing w:line="300" w:lineRule="auto"/>
        <w:rPr>
          <w:rFonts w:eastAsia="方正黑体_GBK"/>
          <w:sz w:val="32"/>
          <w:szCs w:val="32"/>
        </w:rPr>
        <w:outlineLvl w:val="0"/>
      </w:pPr>
      <w:r>
        <w:rPr>
          <w:rFonts w:eastAsia="方正黑体_GBK"/>
          <w:sz w:val="32"/>
          <w:szCs w:val="32"/>
        </w:rPr>
      </w:r>
      <w:r/>
    </w:p>
    <w:p>
      <w:pPr>
        <w:pStyle w:val="824"/>
        <w:spacing w:line="300" w:lineRule="auto"/>
        <w:rPr>
          <w:rFonts w:eastAsia="方正黑体_GBK"/>
          <w:sz w:val="32"/>
          <w:szCs w:val="32"/>
        </w:rPr>
        <w:outlineLvl w:val="0"/>
      </w:pPr>
      <w:r>
        <w:rPr>
          <w:rFonts w:eastAsia="方正黑体_GBK"/>
          <w:sz w:val="32"/>
          <w:szCs w:val="32"/>
        </w:rPr>
        <w:t xml:space="preserve">附件9</w:t>
      </w:r>
      <w:r>
        <w:rPr>
          <w:rFonts w:eastAsia="方正黑体_GBK"/>
          <w:sz w:val="32"/>
          <w:szCs w:val="32"/>
        </w:rPr>
      </w:r>
      <w:r/>
    </w:p>
    <w:p>
      <w:pPr>
        <w:pStyle w:val="824"/>
        <w:jc w:val="center"/>
        <w:spacing w:line="300" w:lineRule="auto"/>
        <w:rPr>
          <w:b/>
          <w:bCs/>
          <w:sz w:val="28"/>
          <w:szCs w:val="28"/>
          <w:lang w:bidi="zh-CN"/>
        </w:rPr>
        <w:outlineLvl w:val="0"/>
      </w:pPr>
      <w:r>
        <w:rPr>
          <w:b/>
          <w:bCs/>
          <w:sz w:val="28"/>
          <w:szCs w:val="28"/>
          <w:lang w:bidi="zh-CN"/>
        </w:rPr>
        <w:t xml:space="preserve">中小企业声明函（货物）</w:t>
      </w:r>
      <w:r>
        <w:rPr>
          <w:b/>
          <w:bCs/>
          <w:sz w:val="28"/>
          <w:szCs w:val="28"/>
          <w:lang w:bidi="zh-CN"/>
        </w:rPr>
      </w:r>
      <w:r/>
    </w:p>
    <w:p>
      <w:pPr>
        <w:pStyle w:val="824"/>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采购活动，提供的货物全部由符合政策要求的中小企业制造。相关企业（含联合体中的中小企业、签订分包意向协议的中小企业） 的具体情况如下：</w:t>
      </w:r>
      <w:r>
        <w:rPr>
          <w:sz w:val="28"/>
          <w:szCs w:val="28"/>
          <w:lang w:bidi="zh-CN"/>
        </w:rPr>
      </w:r>
      <w:r/>
    </w:p>
    <w:p>
      <w:pPr>
        <w:pStyle w:val="824"/>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24"/>
        <w:spacing w:line="360" w:lineRule="auto"/>
        <w:rPr>
          <w:sz w:val="28"/>
          <w:szCs w:val="28"/>
          <w:lang w:bidi="zh-CN"/>
        </w:rPr>
        <w:outlineLvl w:val="0"/>
      </w:pPr>
      <w:r>
        <w:rPr>
          <w:rFonts w:hint="eastAsia"/>
          <w:sz w:val="28"/>
          <w:szCs w:val="28"/>
          <w:lang w:bidi="zh-CN"/>
        </w:rPr>
        <w:t xml:space="preserve">2.</w:t>
      </w:r>
      <w:r>
        <w:rPr>
          <w:i/>
          <w:sz w:val="28"/>
          <w:szCs w:val="28"/>
          <w:u w:val="single"/>
          <w:lang w:bidi="zh-CN"/>
        </w:rPr>
        <w:t xml:space="preserve"> </w:t>
      </w:r>
      <w:r>
        <w:rPr>
          <w:sz w:val="28"/>
          <w:szCs w:val="28"/>
          <w:u w:val="single"/>
          <w:lang w:bidi="zh-CN"/>
        </w:rPr>
        <w:t xml:space="preserve">（标的名称） </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24"/>
        <w:spacing w:line="360" w:lineRule="auto"/>
        <w:rPr>
          <w:sz w:val="28"/>
          <w:szCs w:val="28"/>
          <w:lang w:bidi="zh-CN"/>
        </w:rPr>
        <w:outlineLvl w:val="0"/>
      </w:pPr>
      <w:r>
        <w:rPr>
          <w:sz w:val="28"/>
          <w:szCs w:val="28"/>
          <w:lang w:bidi="zh-CN"/>
        </w:rPr>
        <w:t xml:space="preserve">……</w:t>
      </w:r>
      <w:r>
        <w:rPr>
          <w:sz w:val="28"/>
          <w:szCs w:val="28"/>
          <w:lang w:bidi="zh-CN"/>
        </w:rPr>
      </w:r>
      <w:r/>
    </w:p>
    <w:p>
      <w:pPr>
        <w:pStyle w:val="824"/>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824"/>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824"/>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pStyle w:val="824"/>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hint="eastAsia" w:ascii="宋体" w:hAnsi="宋体" w:cs="宋体"/>
          <w:szCs w:val="21"/>
          <w:lang w:bidi="zh-CN"/>
        </w:rPr>
      </w:r>
      <w:r/>
    </w:p>
    <w:p>
      <w:pPr>
        <w:pStyle w:val="824"/>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824"/>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rPr>
          <w:rFonts w:hint="eastAsia" w:ascii="宋体" w:hAnsi="宋体" w:cs="宋体"/>
          <w:szCs w:val="21"/>
          <w:lang w:bidi="zh-CN"/>
        </w:rPr>
      </w:r>
      <w:r/>
    </w:p>
    <w:p>
      <w:pPr>
        <w:pStyle w:val="824"/>
        <w:ind w:firstLine="420"/>
        <w:spacing w:line="300" w:lineRule="auto"/>
        <w:rPr>
          <w:rFonts w:ascii="宋体" w:hAnsi="宋体" w:cs="宋体"/>
          <w:szCs w:val="21"/>
          <w:lang w:bidi="zh-CN"/>
        </w:rPr>
        <w:outlineLvl w:val="0"/>
      </w:pPr>
      <w:r>
        <w:rPr>
          <w:rFonts w:hint="eastAsia" w:ascii="宋体" w:hAnsi="宋体" w:cs="宋体"/>
          <w:szCs w:val="21"/>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ascii="宋体" w:hAnsi="宋体" w:cs="宋体"/>
          <w:szCs w:val="21"/>
          <w:lang w:bidi="zh-CN"/>
        </w:rPr>
      </w:r>
      <w:r/>
    </w:p>
    <w:p>
      <w:pPr>
        <w:pStyle w:val="824"/>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824"/>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rPr>
          <w:sz w:val="28"/>
          <w:szCs w:val="28"/>
          <w:lang w:bidi="zh-CN"/>
        </w:rPr>
      </w:r>
      <w:r/>
    </w:p>
    <w:p>
      <w:pPr>
        <w:pStyle w:val="824"/>
        <w:spacing w:line="300" w:lineRule="auto"/>
        <w:rPr>
          <w:rFonts w:eastAsia="方正黑体_GBK"/>
          <w:sz w:val="32"/>
          <w:szCs w:val="32"/>
        </w:rPr>
        <w:outlineLvl w:val="0"/>
      </w:pPr>
      <w:r>
        <w:rPr>
          <w:rFonts w:eastAsia="方正黑体_GBK"/>
          <w:sz w:val="32"/>
          <w:szCs w:val="32"/>
        </w:rPr>
        <w:t xml:space="preserve">附件10</w:t>
      </w:r>
      <w:r>
        <w:rPr>
          <w:rFonts w:eastAsia="方正黑体_GBK"/>
          <w:sz w:val="32"/>
          <w:szCs w:val="32"/>
        </w:rPr>
      </w:r>
      <w:r/>
    </w:p>
    <w:p>
      <w:pPr>
        <w:pStyle w:val="824"/>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824"/>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824"/>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824"/>
        <w:ind w:firstLine="560"/>
        <w:spacing w:line="588" w:lineRule="exact"/>
        <w:rPr>
          <w:rFonts w:ascii="宋体" w:hAnsi="宋体"/>
          <w:sz w:val="28"/>
          <w:szCs w:val="28"/>
        </w:rPr>
      </w:pPr>
      <w:r>
        <w:rPr>
          <w:rFonts w:ascii="宋体" w:hAnsi="宋体"/>
          <w:sz w:val="28"/>
          <w:szCs w:val="28"/>
        </w:rPr>
      </w:r>
      <w:r/>
    </w:p>
    <w:p>
      <w:pPr>
        <w:pStyle w:val="824"/>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24"/>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24"/>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824"/>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824"/>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24"/>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24"/>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24"/>
        <w:ind w:firstLine="420"/>
        <w:rPr>
          <w:rFonts w:ascii="仿宋_GB2312" w:hAnsi="宋体" w:eastAsia="仿宋_GB2312"/>
          <w:sz w:val="28"/>
          <w:szCs w:val="28"/>
        </w:rPr>
      </w:pPr>
      <w:r>
        <w:rPr>
          <w:rFonts w:ascii="仿宋_GB2312" w:hAnsi="宋体" w:eastAsia="仿宋_GB2312"/>
          <w:sz w:val="28"/>
          <w:szCs w:val="28"/>
        </w:rPr>
      </w:r>
      <w:r/>
    </w:p>
    <w:p>
      <w:pPr>
        <w:pStyle w:val="824"/>
        <w:ind w:firstLine="420"/>
        <w:rPr>
          <w:rFonts w:ascii="仿宋_GB2312" w:hAnsi="宋体" w:eastAsia="仿宋_GB2312"/>
          <w:sz w:val="28"/>
          <w:szCs w:val="28"/>
        </w:rPr>
      </w:pPr>
      <w:r>
        <w:rPr>
          <w:rFonts w:ascii="仿宋_GB2312" w:hAnsi="宋体" w:eastAsia="仿宋_GB2312"/>
          <w:sz w:val="28"/>
          <w:szCs w:val="28"/>
        </w:rPr>
      </w:r>
      <w:r/>
    </w:p>
    <w:p>
      <w:pPr>
        <w:pStyle w:val="824"/>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824"/>
        <w:spacing w:line="300" w:lineRule="auto"/>
        <w:rPr>
          <w:rFonts w:eastAsia="方正黑体_GBK"/>
          <w:sz w:val="32"/>
          <w:szCs w:val="32"/>
        </w:rPr>
        <w:outlineLvl w:val="0"/>
      </w:pPr>
      <w:r>
        <w:rPr>
          <w:rFonts w:eastAsia="方正黑体_GBK"/>
          <w:sz w:val="32"/>
          <w:szCs w:val="32"/>
        </w:rPr>
        <w:t xml:space="preserve">附件11</w:t>
      </w:r>
      <w:r>
        <w:rPr>
          <w:rFonts w:eastAsia="方正黑体_GBK"/>
          <w:sz w:val="32"/>
          <w:szCs w:val="32"/>
        </w:rPr>
      </w:r>
      <w:r/>
    </w:p>
    <w:p>
      <w:pPr>
        <w:pStyle w:val="824"/>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824"/>
        <w:ind w:firstLine="495"/>
        <w:spacing w:line="420" w:lineRule="exact"/>
        <w:rPr>
          <w:rFonts w:hint="eastAsia" w:ascii="宋体" w:hAnsi="宋体" w:cs="宋体"/>
          <w:sz w:val="28"/>
          <w:szCs w:val="28"/>
        </w:rPr>
      </w:pPr>
      <w:r>
        <w:rPr>
          <w:rFonts w:hint="eastAsia" w:ascii="宋体" w:hAnsi="宋体" w:cs="宋体"/>
          <w:sz w:val="28"/>
          <w:szCs w:val="28"/>
        </w:rPr>
      </w:r>
      <w:r/>
    </w:p>
    <w:p>
      <w:pPr>
        <w:pStyle w:val="824"/>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824"/>
        <w:ind w:firstLine="495"/>
        <w:spacing w:line="420" w:lineRule="exact"/>
        <w:rPr>
          <w:rFonts w:ascii="宋体" w:hAnsi="宋体" w:cs="宋体"/>
          <w:sz w:val="28"/>
          <w:szCs w:val="28"/>
        </w:rPr>
      </w:pPr>
      <w:r>
        <w:rPr>
          <w:rFonts w:ascii="宋体" w:hAnsi="宋体" w:cs="宋体"/>
          <w:sz w:val="28"/>
          <w:szCs w:val="28"/>
        </w:rPr>
      </w:r>
      <w:r/>
    </w:p>
    <w:p>
      <w:pPr>
        <w:pStyle w:val="824"/>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24"/>
        <w:spacing w:line="300" w:lineRule="auto"/>
        <w:rPr>
          <w:sz w:val="28"/>
          <w:szCs w:val="28"/>
        </w:rPr>
        <w:outlineLvl w:val="0"/>
      </w:pPr>
      <w:r>
        <w:rPr>
          <w:sz w:val="28"/>
          <w:szCs w:val="28"/>
        </w:rPr>
      </w:r>
      <w:r/>
    </w:p>
    <w:p>
      <w:pPr>
        <w:pStyle w:val="824"/>
        <w:spacing w:line="300" w:lineRule="auto"/>
        <w:rPr>
          <w:sz w:val="28"/>
          <w:szCs w:val="28"/>
        </w:rPr>
        <w:outlineLvl w:val="0"/>
      </w:pPr>
      <w:r>
        <w:rPr>
          <w:sz w:val="28"/>
          <w:szCs w:val="28"/>
        </w:rPr>
      </w:r>
      <w:r/>
    </w:p>
    <w:p>
      <w:pPr>
        <w:pStyle w:val="824"/>
        <w:spacing w:line="300" w:lineRule="auto"/>
        <w:rPr>
          <w:sz w:val="28"/>
          <w:szCs w:val="28"/>
        </w:rPr>
        <w:outlineLvl w:val="0"/>
      </w:pPr>
      <w:r>
        <w:rPr>
          <w:sz w:val="28"/>
          <w:szCs w:val="28"/>
        </w:rPr>
      </w:r>
      <w:r/>
    </w:p>
    <w:p>
      <w:pPr>
        <w:pStyle w:val="824"/>
        <w:spacing w:line="300" w:lineRule="auto"/>
        <w:rPr>
          <w:rFonts w:hint="eastAsia"/>
          <w:sz w:val="28"/>
          <w:szCs w:val="28"/>
        </w:rPr>
        <w:outlineLvl w:val="0"/>
      </w:pPr>
      <w:r>
        <w:rPr>
          <w:rFonts w:hint="eastAsia"/>
          <w:sz w:val="28"/>
          <w:szCs w:val="28"/>
        </w:rPr>
      </w:r>
      <w:r/>
    </w:p>
    <w:p>
      <w:pPr>
        <w:pStyle w:val="824"/>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24"/>
        <w:ind w:firstLine="560"/>
        <w:spacing w:line="300" w:lineRule="auto"/>
        <w:rPr>
          <w:rFonts w:hint="eastAsia"/>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824"/>
        <w:spacing w:line="300" w:lineRule="auto"/>
        <w:rPr>
          <w:rFonts w:hint="eastAsia"/>
          <w:sz w:val="28"/>
          <w:szCs w:val="28"/>
        </w:rPr>
        <w:outlineLvl w:val="0"/>
      </w:pPr>
      <w:r>
        <w:rPr>
          <w:rFonts w:hint="eastAsia"/>
          <w:sz w:val="28"/>
          <w:szCs w:val="28"/>
        </w:rPr>
      </w:r>
      <w:r/>
    </w:p>
    <w:p>
      <w:pPr>
        <w:pStyle w:val="824"/>
        <w:spacing w:line="300" w:lineRule="auto"/>
        <w:rPr>
          <w:rFonts w:hint="eastAsia"/>
          <w:sz w:val="28"/>
          <w:szCs w:val="28"/>
        </w:rPr>
        <w:outlineLvl w:val="0"/>
      </w:pPr>
      <w:r>
        <w:rPr>
          <w:rFonts w:hint="eastAsia"/>
          <w:sz w:val="28"/>
          <w:szCs w:val="28"/>
        </w:rPr>
      </w:r>
      <w:r/>
    </w:p>
    <w:p>
      <w:pPr>
        <w:pStyle w:val="824"/>
        <w:spacing w:line="300" w:lineRule="auto"/>
        <w:rPr>
          <w:rFonts w:hint="eastAsia"/>
          <w:sz w:val="28"/>
          <w:szCs w:val="28"/>
        </w:rPr>
        <w:outlineLvl w:val="0"/>
      </w:pPr>
      <w:r>
        <w:rPr>
          <w:rFonts w:hint="eastAsia"/>
          <w:sz w:val="28"/>
          <w:szCs w:val="28"/>
        </w:rPr>
      </w:r>
      <w:r/>
    </w:p>
    <w:p>
      <w:pPr>
        <w:pStyle w:val="824"/>
        <w:spacing w:line="300" w:lineRule="auto"/>
        <w:rPr>
          <w:rFonts w:hint="eastAsia"/>
          <w:sz w:val="28"/>
          <w:szCs w:val="28"/>
        </w:rPr>
        <w:outlineLvl w:val="0"/>
      </w:pPr>
      <w:r>
        <w:rPr>
          <w:rFonts w:hint="eastAsia"/>
          <w:sz w:val="28"/>
          <w:szCs w:val="28"/>
        </w:rPr>
      </w:r>
      <w:r/>
    </w:p>
    <w:p>
      <w:pPr>
        <w:pStyle w:val="824"/>
        <w:spacing w:line="300" w:lineRule="auto"/>
        <w:rPr>
          <w:rFonts w:hint="eastAsia"/>
          <w:sz w:val="28"/>
          <w:szCs w:val="28"/>
        </w:rPr>
        <w:outlineLvl w:val="0"/>
      </w:pPr>
      <w:r>
        <w:rPr>
          <w:rFonts w:hint="eastAsia"/>
          <w:sz w:val="28"/>
          <w:szCs w:val="28"/>
        </w:rPr>
      </w:r>
      <w:r/>
    </w:p>
    <w:p>
      <w:pPr>
        <w:pStyle w:val="824"/>
        <w:spacing w:line="300" w:lineRule="auto"/>
        <w:rPr>
          <w:rFonts w:hint="eastAsia"/>
          <w:sz w:val="28"/>
          <w:szCs w:val="28"/>
        </w:rPr>
        <w:outlineLvl w:val="0"/>
      </w:pPr>
      <w:r>
        <w:rPr>
          <w:rFonts w:hint="eastAsia"/>
          <w:sz w:val="28"/>
          <w:szCs w:val="28"/>
        </w:rPr>
      </w:r>
      <w:r/>
    </w:p>
    <w:p>
      <w:pPr>
        <w:pStyle w:val="824"/>
        <w:spacing w:line="300" w:lineRule="auto"/>
        <w:rPr>
          <w:rFonts w:hint="eastAsia"/>
          <w:sz w:val="28"/>
          <w:szCs w:val="28"/>
        </w:rPr>
        <w:outlineLvl w:val="0"/>
      </w:pPr>
      <w:r>
        <w:rPr>
          <w:rFonts w:hint="eastAsia"/>
          <w:sz w:val="28"/>
          <w:szCs w:val="28"/>
        </w:rPr>
      </w:r>
      <w:r/>
    </w:p>
    <w:p>
      <w:pPr>
        <w:pStyle w:val="824"/>
        <w:spacing w:line="300" w:lineRule="auto"/>
        <w:rPr>
          <w:rFonts w:hint="eastAsia"/>
          <w:sz w:val="28"/>
          <w:szCs w:val="28"/>
        </w:rPr>
        <w:outlineLvl w:val="0"/>
      </w:pPr>
      <w:r>
        <w:rPr>
          <w:rFonts w:hint="eastAsia"/>
          <w:sz w:val="28"/>
          <w:szCs w:val="28"/>
        </w:rPr>
      </w:r>
      <w:r/>
    </w:p>
    <w:p>
      <w:pPr>
        <w:pStyle w:val="824"/>
        <w:spacing w:line="300" w:lineRule="auto"/>
        <w:rPr>
          <w:rFonts w:hint="eastAsia"/>
          <w:sz w:val="28"/>
          <w:szCs w:val="28"/>
        </w:rPr>
        <w:outlineLvl w:val="0"/>
      </w:pPr>
      <w:r>
        <w:rPr>
          <w:rFonts w:hint="eastAsia"/>
          <w:sz w:val="28"/>
          <w:szCs w:val="28"/>
        </w:rPr>
      </w:r>
      <w:r/>
    </w:p>
    <w:p>
      <w:pPr>
        <w:pStyle w:val="824"/>
        <w:spacing w:line="300" w:lineRule="auto"/>
        <w:rPr>
          <w:rFonts w:hint="eastAsia"/>
          <w:sz w:val="28"/>
          <w:szCs w:val="28"/>
        </w:rPr>
        <w:outlineLvl w:val="0"/>
      </w:pPr>
      <w:r>
        <w:rPr>
          <w:rFonts w:hint="eastAsia"/>
          <w:sz w:val="28"/>
          <w:szCs w:val="28"/>
        </w:rPr>
      </w:r>
      <w:r/>
    </w:p>
    <w:p>
      <w:pPr>
        <w:pStyle w:val="824"/>
        <w:spacing w:line="300" w:lineRule="auto"/>
        <w:rPr>
          <w:rFonts w:hint="eastAsia"/>
          <w:sz w:val="28"/>
          <w:szCs w:val="28"/>
        </w:rPr>
        <w:outlineLvl w:val="0"/>
      </w:pPr>
      <w:r>
        <w:rPr>
          <w:rFonts w:hint="eastAsia"/>
          <w:sz w:val="28"/>
          <w:szCs w:val="28"/>
        </w:rPr>
      </w:r>
      <w:r/>
    </w:p>
    <w:p>
      <w:pPr>
        <w:pStyle w:val="824"/>
        <w:spacing w:line="300" w:lineRule="auto"/>
        <w:rPr>
          <w:rFonts w:hint="eastAsia"/>
          <w:sz w:val="28"/>
          <w:szCs w:val="28"/>
        </w:rPr>
        <w:outlineLvl w:val="0"/>
      </w:pPr>
      <w:r>
        <w:rPr>
          <w:rFonts w:hint="eastAsia"/>
          <w:sz w:val="28"/>
          <w:szCs w:val="28"/>
        </w:rPr>
      </w:r>
      <w:r/>
    </w:p>
    <w:p>
      <w:pPr>
        <w:pStyle w:val="824"/>
        <w:spacing w:line="300" w:lineRule="auto"/>
        <w:rPr>
          <w:rFonts w:hint="eastAsia"/>
          <w:sz w:val="28"/>
          <w:szCs w:val="28"/>
        </w:rPr>
        <w:outlineLvl w:val="0"/>
      </w:pPr>
      <w:r>
        <w:rPr>
          <w:rFonts w:hint="eastAsia"/>
          <w:sz w:val="28"/>
          <w:szCs w:val="28"/>
        </w:rPr>
      </w:r>
      <w:r/>
    </w:p>
    <w:p>
      <w:pPr>
        <w:pStyle w:val="824"/>
        <w:spacing w:line="300" w:lineRule="auto"/>
        <w:rPr>
          <w:sz w:val="28"/>
          <w:szCs w:val="28"/>
        </w:rPr>
        <w:outlineLvl w:val="0"/>
      </w:pPr>
      <w:r>
        <w:rPr>
          <w:sz w:val="28"/>
          <w:szCs w:val="28"/>
        </w:rPr>
      </w:r>
      <w:r/>
    </w:p>
    <w:p>
      <w:pPr>
        <w:pStyle w:val="824"/>
        <w:spacing w:line="300" w:lineRule="auto"/>
        <w:rPr>
          <w:sz w:val="28"/>
          <w:szCs w:val="28"/>
        </w:rPr>
        <w:outlineLvl w:val="0"/>
      </w:pPr>
      <w:r>
        <w:rPr>
          <w:sz w:val="28"/>
          <w:szCs w:val="28"/>
        </w:rPr>
      </w:r>
      <w:r/>
    </w:p>
    <w:p>
      <w:pPr>
        <w:pStyle w:val="824"/>
        <w:rPr>
          <w:rFonts w:eastAsia="方正黑体_GBK"/>
          <w:bCs/>
          <w:sz w:val="32"/>
          <w:szCs w:val="32"/>
          <w:lang w:bidi="ar"/>
        </w:rPr>
      </w:pPr>
      <w:r>
        <w:rPr>
          <w:rFonts w:eastAsia="方正黑体_GBK"/>
          <w:bCs/>
          <w:sz w:val="32"/>
          <w:szCs w:val="32"/>
          <w:lang w:bidi="ar"/>
        </w:rPr>
        <w:t xml:space="preserve">附件12</w:t>
      </w:r>
      <w:r>
        <w:rPr>
          <w:rFonts w:eastAsia="方正黑体_GBK"/>
          <w:bCs/>
          <w:sz w:val="32"/>
          <w:szCs w:val="32"/>
          <w:lang w:bidi="ar"/>
        </w:rPr>
      </w:r>
      <w:r/>
    </w:p>
    <w:p>
      <w:pPr>
        <w:pStyle w:val="824"/>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824"/>
        <w:spacing w:before="312"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824"/>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ascii="仿宋" w:hAnsi="仿宋" w:eastAsia="仿宋" w:cs="仿宋"/>
          <w:sz w:val="32"/>
          <w:szCs w:val="32"/>
          <w:u w:val="single"/>
        </w:rPr>
      </w:r>
      <w:r/>
    </w:p>
    <w:p>
      <w:pPr>
        <w:pStyle w:val="824"/>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24"/>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rPr>
          <w:rFonts w:ascii="仿宋" w:hAnsi="仿宋" w:eastAsia="仿宋" w:cs="仿宋"/>
          <w:sz w:val="32"/>
          <w:szCs w:val="32"/>
        </w:rPr>
      </w:r>
      <w:r/>
    </w:p>
    <w:p>
      <w:pPr>
        <w:pStyle w:val="824"/>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ascii="仿宋" w:hAnsi="仿宋" w:eastAsia="仿宋" w:cs="仿宋"/>
          <w:sz w:val="32"/>
          <w:szCs w:val="32"/>
          <w:u w:val="single"/>
        </w:rPr>
      </w:r>
      <w:r/>
    </w:p>
    <w:p>
      <w:pPr>
        <w:pStyle w:val="824"/>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ascii="仿宋" w:hAnsi="仿宋" w:eastAsia="仿宋" w:cs="仿宋"/>
          <w:sz w:val="32"/>
          <w:szCs w:val="32"/>
        </w:rPr>
      </w:r>
      <w:r/>
    </w:p>
    <w:p>
      <w:pPr>
        <w:pStyle w:val="824"/>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24"/>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824"/>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ascii="仿宋" w:hAnsi="仿宋" w:eastAsia="仿宋" w:cs="仿宋"/>
          <w:sz w:val="32"/>
          <w:szCs w:val="32"/>
        </w:rPr>
      </w:r>
      <w:r/>
    </w:p>
    <w:p>
      <w:pPr>
        <w:pStyle w:val="824"/>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rPr>
          <w:rFonts w:ascii="仿宋" w:hAnsi="仿宋" w:eastAsia="仿宋" w:cs="仿宋"/>
          <w:sz w:val="32"/>
          <w:szCs w:val="32"/>
        </w:rPr>
      </w:r>
      <w:r/>
    </w:p>
    <w:p>
      <w:pPr>
        <w:pStyle w:val="824"/>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ascii="仿宋" w:hAnsi="仿宋" w:eastAsia="仿宋" w:cs="仿宋"/>
          <w:sz w:val="32"/>
          <w:szCs w:val="32"/>
          <w:u w:val="single"/>
        </w:rPr>
      </w:r>
      <w:r/>
    </w:p>
    <w:p>
      <w:pPr>
        <w:pStyle w:val="824"/>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ascii="仿宋" w:hAnsi="仿宋" w:eastAsia="仿宋" w:cs="仿宋"/>
          <w:sz w:val="32"/>
          <w:szCs w:val="32"/>
        </w:rPr>
      </w:r>
      <w:r/>
    </w:p>
    <w:p>
      <w:pPr>
        <w:pStyle w:val="824"/>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824"/>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ascii="仿宋" w:hAnsi="仿宋" w:eastAsia="仿宋" w:cs="仿宋"/>
          <w:sz w:val="32"/>
          <w:szCs w:val="32"/>
          <w:u w:val="single"/>
        </w:rPr>
      </w:r>
      <w:r/>
    </w:p>
    <w:p>
      <w:pPr>
        <w:pStyle w:val="824"/>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ascii="仿宋" w:hAnsi="仿宋" w:eastAsia="仿宋" w:cs="仿宋"/>
          <w:sz w:val="32"/>
          <w:szCs w:val="32"/>
          <w:u w:val="single"/>
        </w:rPr>
      </w:r>
      <w:r/>
    </w:p>
    <w:p>
      <w:pPr>
        <w:pStyle w:val="824"/>
        <w:spacing w:line="360" w:lineRule="auto"/>
        <w:rPr>
          <w:rFonts w:ascii="仿宋" w:hAnsi="仿宋" w:eastAsia="仿宋" w:cs="仿宋"/>
          <w:sz w:val="32"/>
          <w:szCs w:val="32"/>
        </w:rPr>
      </w:pPr>
      <w:r>
        <w:rPr>
          <w:rFonts w:ascii="仿宋" w:hAnsi="仿宋" w:eastAsia="仿宋" w:cs="仿宋"/>
          <w:sz w:val="32"/>
          <w:szCs w:val="32"/>
        </w:rPr>
      </w:r>
      <w:r/>
    </w:p>
    <w:p>
      <w:pPr>
        <w:pStyle w:val="824"/>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ascii="仿宋" w:hAnsi="仿宋" w:eastAsia="仿宋" w:cs="仿宋"/>
          <w:sz w:val="32"/>
          <w:szCs w:val="32"/>
          <w:u w:val="single"/>
        </w:rPr>
      </w:r>
      <w:r/>
    </w:p>
    <w:p>
      <w:pPr>
        <w:pStyle w:val="824"/>
        <w:spacing w:line="360" w:lineRule="auto"/>
        <w:rPr>
          <w:rFonts w:ascii="仿宋" w:hAnsi="仿宋" w:eastAsia="仿宋" w:cs="仿宋"/>
          <w:sz w:val="32"/>
          <w:szCs w:val="32"/>
          <w:u w:val="single"/>
        </w:rPr>
      </w:pPr>
      <w:r>
        <w:rPr>
          <w:rFonts w:ascii="仿宋" w:hAnsi="仿宋" w:eastAsia="仿宋" w:cs="仿宋"/>
          <w:sz w:val="32"/>
          <w:szCs w:val="32"/>
          <w:u w:val="single"/>
        </w:rPr>
      </w:r>
      <w:r/>
    </w:p>
    <w:p>
      <w:pPr>
        <w:pStyle w:val="824"/>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824"/>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824"/>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824"/>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ascii="仿宋" w:hAnsi="仿宋" w:eastAsia="仿宋" w:cs="仿宋"/>
          <w:sz w:val="32"/>
          <w:szCs w:val="32"/>
          <w:u w:val="single"/>
        </w:rPr>
      </w:r>
      <w:r/>
    </w:p>
    <w:p>
      <w:pPr>
        <w:pStyle w:val="824"/>
        <w:rPr>
          <w:rFonts w:ascii="仿宋_GB2312" w:hAnsi="Calibri" w:eastAsia="仿宋_GB2312"/>
          <w:sz w:val="30"/>
          <w:szCs w:val="30"/>
        </w:rPr>
      </w:pPr>
      <w:r>
        <w:rPr>
          <w:rFonts w:hint="eastAsia" w:ascii="仿宋_GB2312" w:hAnsi="Calibri" w:eastAsia="仿宋_GB2312"/>
          <w:sz w:val="30"/>
          <w:szCs w:val="30"/>
        </w:rPr>
        <w:t xml:space="preserve">签字(签章)：                   公章：                      </w:t>
      </w:r>
      <w:r>
        <w:rPr>
          <w:rFonts w:ascii="仿宋_GB2312" w:hAnsi="Calibri" w:eastAsia="仿宋_GB2312"/>
          <w:sz w:val="30"/>
          <w:szCs w:val="30"/>
        </w:rPr>
      </w:r>
      <w:r/>
    </w:p>
    <w:p>
      <w:pPr>
        <w:pStyle w:val="824"/>
        <w:rPr>
          <w:rFonts w:ascii="仿宋_GB2312" w:hAnsi="Calibri" w:eastAsia="仿宋_GB2312"/>
          <w:sz w:val="30"/>
          <w:szCs w:val="30"/>
        </w:rPr>
      </w:pPr>
      <w:r>
        <w:rPr>
          <w:rFonts w:hint="eastAsia" w:ascii="仿宋_GB2312" w:hAnsi="Calibri" w:eastAsia="仿宋_GB2312"/>
          <w:sz w:val="30"/>
          <w:szCs w:val="30"/>
        </w:rPr>
        <w:t xml:space="preserve">日期：    </w:t>
      </w:r>
      <w:r>
        <w:rPr>
          <w:rFonts w:ascii="仿宋_GB2312" w:hAnsi="Calibri" w:eastAsia="仿宋_GB2312"/>
          <w:sz w:val="30"/>
          <w:szCs w:val="30"/>
        </w:rPr>
      </w:r>
      <w:r/>
    </w:p>
    <w:p>
      <w:pPr>
        <w:pStyle w:val="824"/>
        <w:spacing w:line="360" w:lineRule="auto"/>
        <w:rPr>
          <w:rFonts w:ascii="仿宋" w:hAnsi="仿宋" w:eastAsia="仿宋" w:cs="仿宋"/>
          <w:sz w:val="32"/>
          <w:szCs w:val="32"/>
        </w:rPr>
      </w:pPr>
      <w:r>
        <w:rPr>
          <w:rFonts w:ascii="仿宋" w:hAnsi="仿宋" w:eastAsia="仿宋" w:cs="仿宋"/>
          <w:sz w:val="32"/>
          <w:szCs w:val="32"/>
        </w:rPr>
      </w:r>
      <w:r/>
    </w:p>
    <w:p>
      <w:pPr>
        <w:pStyle w:val="824"/>
        <w:rPr>
          <w:rFonts w:ascii="黑体" w:hAnsi="黑体" w:eastAsia="黑体"/>
          <w:b/>
          <w:sz w:val="32"/>
          <w:szCs w:val="32"/>
        </w:rPr>
      </w:pPr>
      <w:r>
        <w:rPr>
          <w:rFonts w:ascii="黑体" w:hAnsi="黑体" w:eastAsia="黑体"/>
          <w:b/>
          <w:sz w:val="32"/>
          <w:szCs w:val="32"/>
        </w:rPr>
      </w:r>
      <w:r/>
    </w:p>
    <w:p>
      <w:pPr>
        <w:pStyle w:val="824"/>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824"/>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1.供应商提出质疑时，应提交质疑函和必要的证明材料。</w:t>
      </w:r>
      <w:r>
        <w:rPr>
          <w:rFonts w:ascii="仿宋_GB2312" w:hAnsi="Calibri" w:eastAsia="仿宋_GB2312"/>
          <w:sz w:val="32"/>
          <w:szCs w:val="32"/>
        </w:rPr>
      </w:r>
      <w:r/>
    </w:p>
    <w:p>
      <w:pPr>
        <w:pStyle w:val="824"/>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hAnsi="Calibri" w:eastAsia="仿宋_GB2312"/>
          <w:sz w:val="32"/>
          <w:szCs w:val="32"/>
        </w:rPr>
      </w:r>
      <w:r/>
    </w:p>
    <w:p>
      <w:pPr>
        <w:pStyle w:val="824"/>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3.质疑供应商若对项目的某一分包进行质疑，质疑函中应列明具体分包号。</w:t>
      </w:r>
      <w:r>
        <w:rPr>
          <w:rFonts w:ascii="仿宋_GB2312" w:hAnsi="Calibri" w:eastAsia="仿宋_GB2312"/>
          <w:sz w:val="32"/>
          <w:szCs w:val="32"/>
        </w:rPr>
      </w:r>
      <w:r/>
    </w:p>
    <w:p>
      <w:pPr>
        <w:pStyle w:val="824"/>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4.质疑函的质疑事项应具体、明确，并有必要的事实依据和法律依据。</w:t>
      </w:r>
      <w:r>
        <w:rPr>
          <w:rFonts w:ascii="仿宋_GB2312" w:hAnsi="Calibri" w:eastAsia="仿宋_GB2312"/>
          <w:sz w:val="32"/>
          <w:szCs w:val="32"/>
        </w:rPr>
      </w:r>
      <w:r/>
    </w:p>
    <w:p>
      <w:pPr>
        <w:pStyle w:val="824"/>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5.质疑函的质疑请求应与质疑事项相关。</w:t>
      </w:r>
      <w:r>
        <w:rPr>
          <w:rFonts w:ascii="仿宋_GB2312" w:hAnsi="Calibri" w:eastAsia="仿宋_GB2312"/>
          <w:sz w:val="32"/>
          <w:szCs w:val="32"/>
        </w:rPr>
      </w:r>
      <w:r/>
    </w:p>
    <w:p>
      <w:pPr>
        <w:pStyle w:val="824"/>
        <w:ind w:firstLine="640"/>
        <w:jc w:val="left"/>
        <w:widowControl/>
        <w:rPr>
          <w:rFonts w:hint="eastAsia" w:ascii="仿宋_GB2312" w:hAnsi="Calibri" w:eastAsia="仿宋_GB2312"/>
          <w:sz w:val="32"/>
          <w:szCs w:val="32"/>
        </w:rPr>
      </w:pPr>
      <w:r>
        <w:rPr>
          <w:rFonts w:hint="eastAsia" w:ascii="仿宋_GB2312" w:hAnsi="Calibri"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26"/>
      <w:isLgl w:val="false"/>
      <w:suff w:val="tab"/>
      <w:lvlText w:val=""/>
      <w:lvlJc w:val="left"/>
      <w:pPr>
        <w:pStyle w:val="824"/>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24"/>
        <w:ind w:left="960" w:hanging="480"/>
        <w:tabs>
          <w:tab w:val="num" w:pos="960" w:leader="none"/>
        </w:tabs>
      </w:pPr>
    </w:lvl>
    <w:lvl w:ilvl="2">
      <w:start w:val="1"/>
      <w:numFmt w:val="lowerRoman"/>
      <w:isLgl w:val="false"/>
      <w:suff w:val="tab"/>
      <w:lvlText w:val="%3."/>
      <w:lvlJc w:val="right"/>
      <w:pPr>
        <w:pStyle w:val="824"/>
        <w:ind w:left="1440" w:hanging="480"/>
        <w:tabs>
          <w:tab w:val="num" w:pos="1440" w:leader="none"/>
        </w:tabs>
      </w:pPr>
    </w:lvl>
    <w:lvl w:ilvl="3">
      <w:start w:val="1"/>
      <w:numFmt w:val="decimal"/>
      <w:isLgl w:val="false"/>
      <w:suff w:val="tab"/>
      <w:lvlText w:val="%4."/>
      <w:lvlJc w:val="left"/>
      <w:pPr>
        <w:pStyle w:val="824"/>
        <w:ind w:left="1920" w:hanging="480"/>
        <w:tabs>
          <w:tab w:val="num" w:pos="1920" w:leader="none"/>
        </w:tabs>
      </w:pPr>
    </w:lvl>
    <w:lvl w:ilvl="4">
      <w:start w:val="1"/>
      <w:numFmt w:val="ideographTraditional"/>
      <w:isLgl w:val="false"/>
      <w:suff w:val="tab"/>
      <w:lvlText w:val="%5、"/>
      <w:lvlJc w:val="left"/>
      <w:pPr>
        <w:pStyle w:val="824"/>
        <w:ind w:left="2400" w:hanging="480"/>
        <w:tabs>
          <w:tab w:val="num" w:pos="2400" w:leader="none"/>
        </w:tabs>
      </w:pPr>
    </w:lvl>
    <w:lvl w:ilvl="5">
      <w:start w:val="1"/>
      <w:numFmt w:val="lowerRoman"/>
      <w:isLgl w:val="false"/>
      <w:suff w:val="tab"/>
      <w:lvlText w:val="%6."/>
      <w:lvlJc w:val="right"/>
      <w:pPr>
        <w:pStyle w:val="824"/>
        <w:ind w:left="2880" w:hanging="480"/>
        <w:tabs>
          <w:tab w:val="num" w:pos="2880" w:leader="none"/>
        </w:tabs>
      </w:pPr>
    </w:lvl>
    <w:lvl w:ilvl="6">
      <w:start w:val="1"/>
      <w:numFmt w:val="decimal"/>
      <w:isLgl w:val="false"/>
      <w:suff w:val="tab"/>
      <w:lvlText w:val="%7."/>
      <w:lvlJc w:val="left"/>
      <w:pPr>
        <w:pStyle w:val="824"/>
        <w:ind w:left="3360" w:hanging="480"/>
        <w:tabs>
          <w:tab w:val="num" w:pos="3360" w:leader="none"/>
        </w:tabs>
      </w:pPr>
    </w:lvl>
    <w:lvl w:ilvl="7">
      <w:start w:val="1"/>
      <w:numFmt w:val="ideographTraditional"/>
      <w:isLgl w:val="false"/>
      <w:suff w:val="tab"/>
      <w:lvlText w:val="%8、"/>
      <w:lvlJc w:val="left"/>
      <w:pPr>
        <w:pStyle w:val="824"/>
        <w:ind w:left="3840" w:hanging="480"/>
        <w:tabs>
          <w:tab w:val="num" w:pos="3840" w:leader="none"/>
        </w:tabs>
      </w:pPr>
    </w:lvl>
    <w:lvl w:ilvl="8">
      <w:start w:val="1"/>
      <w:numFmt w:val="lowerRoman"/>
      <w:isLgl w:val="false"/>
      <w:suff w:val="tab"/>
      <w:lvlText w:val="%9."/>
      <w:lvlJc w:val="right"/>
      <w:pPr>
        <w:pStyle w:val="824"/>
        <w:ind w:left="4320" w:hanging="480"/>
        <w:tabs>
          <w:tab w:val="num"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basedOn w:val="824"/>
    <w:next w:val="824"/>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basedOn w:val="824"/>
    <w:next w:val="824"/>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basedOn w:val="824"/>
    <w:next w:val="824"/>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basedOn w:val="824"/>
    <w:next w:val="82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basedOn w:val="824"/>
    <w:next w:val="824"/>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basedOn w:val="824"/>
    <w:next w:val="824"/>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basedOn w:val="824"/>
    <w:next w:val="824"/>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basedOn w:val="824"/>
    <w:next w:val="824"/>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basedOn w:val="824"/>
    <w:next w:val="824"/>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basedOn w:val="824"/>
    <w:uiPriority w:val="34"/>
    <w:qFormat/>
    <w:pPr>
      <w:contextualSpacing/>
      <w:ind w:left="720"/>
    </w:pPr>
  </w:style>
  <w:style w:type="paragraph" w:styleId="665">
    <w:name w:val="No Spacing"/>
    <w:uiPriority w:val="1"/>
    <w:qFormat/>
    <w:pPr>
      <w:spacing w:before="0" w:after="0" w:line="240" w:lineRule="auto"/>
    </w:pPr>
  </w:style>
  <w:style w:type="paragraph" w:styleId="666">
    <w:name w:val="Title"/>
    <w:basedOn w:val="824"/>
    <w:next w:val="824"/>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basedOn w:val="824"/>
    <w:next w:val="824"/>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basedOn w:val="824"/>
    <w:next w:val="824"/>
    <w:link w:val="671"/>
    <w:uiPriority w:val="29"/>
    <w:qFormat/>
    <w:pPr>
      <w:ind w:left="720" w:right="720"/>
    </w:pPr>
    <w:rPr>
      <w:i/>
    </w:rPr>
  </w:style>
  <w:style w:type="character" w:styleId="671">
    <w:name w:val="Quote Char"/>
    <w:link w:val="670"/>
    <w:uiPriority w:val="29"/>
    <w:rPr>
      <w:i/>
    </w:rPr>
  </w:style>
  <w:style w:type="paragraph" w:styleId="672">
    <w:name w:val="Intense Quote"/>
    <w:basedOn w:val="824"/>
    <w:next w:val="824"/>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basedOn w:val="824"/>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basedOn w:val="824"/>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basedOn w:val="824"/>
    <w:next w:val="824"/>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basedOn w:val="824"/>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basedOn w:val="824"/>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basedOn w:val="824"/>
    <w:next w:val="824"/>
    <w:uiPriority w:val="39"/>
    <w:unhideWhenUsed/>
    <w:pPr>
      <w:ind w:left="0" w:right="0" w:firstLine="0"/>
      <w:spacing w:after="57"/>
    </w:pPr>
  </w:style>
  <w:style w:type="paragraph" w:styleId="814">
    <w:name w:val="toc 2"/>
    <w:basedOn w:val="824"/>
    <w:next w:val="824"/>
    <w:uiPriority w:val="39"/>
    <w:unhideWhenUsed/>
    <w:pPr>
      <w:ind w:left="283" w:right="0" w:firstLine="0"/>
      <w:spacing w:after="57"/>
    </w:pPr>
  </w:style>
  <w:style w:type="paragraph" w:styleId="815">
    <w:name w:val="toc 3"/>
    <w:basedOn w:val="824"/>
    <w:next w:val="824"/>
    <w:uiPriority w:val="39"/>
    <w:unhideWhenUsed/>
    <w:pPr>
      <w:ind w:left="567" w:right="0" w:firstLine="0"/>
      <w:spacing w:after="57"/>
    </w:pPr>
  </w:style>
  <w:style w:type="paragraph" w:styleId="816">
    <w:name w:val="toc 4"/>
    <w:basedOn w:val="824"/>
    <w:next w:val="824"/>
    <w:uiPriority w:val="39"/>
    <w:unhideWhenUsed/>
    <w:pPr>
      <w:ind w:left="850" w:right="0" w:firstLine="0"/>
      <w:spacing w:after="57"/>
    </w:pPr>
  </w:style>
  <w:style w:type="paragraph" w:styleId="817">
    <w:name w:val="toc 5"/>
    <w:basedOn w:val="824"/>
    <w:next w:val="824"/>
    <w:uiPriority w:val="39"/>
    <w:unhideWhenUsed/>
    <w:pPr>
      <w:ind w:left="1134" w:right="0" w:firstLine="0"/>
      <w:spacing w:after="57"/>
    </w:pPr>
  </w:style>
  <w:style w:type="paragraph" w:styleId="818">
    <w:name w:val="toc 6"/>
    <w:basedOn w:val="824"/>
    <w:next w:val="824"/>
    <w:uiPriority w:val="39"/>
    <w:unhideWhenUsed/>
    <w:pPr>
      <w:ind w:left="1417" w:right="0" w:firstLine="0"/>
      <w:spacing w:after="57"/>
    </w:pPr>
  </w:style>
  <w:style w:type="paragraph" w:styleId="819">
    <w:name w:val="toc 7"/>
    <w:basedOn w:val="824"/>
    <w:next w:val="824"/>
    <w:uiPriority w:val="39"/>
    <w:unhideWhenUsed/>
    <w:pPr>
      <w:ind w:left="1701" w:right="0" w:firstLine="0"/>
      <w:spacing w:after="57"/>
    </w:pPr>
  </w:style>
  <w:style w:type="paragraph" w:styleId="820">
    <w:name w:val="toc 8"/>
    <w:basedOn w:val="824"/>
    <w:next w:val="824"/>
    <w:uiPriority w:val="39"/>
    <w:unhideWhenUsed/>
    <w:pPr>
      <w:ind w:left="1984" w:right="0" w:firstLine="0"/>
      <w:spacing w:after="57"/>
    </w:pPr>
  </w:style>
  <w:style w:type="paragraph" w:styleId="821">
    <w:name w:val="toc 9"/>
    <w:basedOn w:val="824"/>
    <w:next w:val="824"/>
    <w:uiPriority w:val="39"/>
    <w:unhideWhenUsed/>
    <w:pPr>
      <w:ind w:left="2268" w:right="0" w:firstLine="0"/>
      <w:spacing w:after="57"/>
    </w:pPr>
  </w:style>
  <w:style w:type="paragraph" w:styleId="822">
    <w:name w:val="TOC Heading"/>
    <w:uiPriority w:val="39"/>
    <w:unhideWhenUsed/>
  </w:style>
  <w:style w:type="paragraph" w:styleId="823">
    <w:name w:val="table of figures"/>
    <w:basedOn w:val="824"/>
    <w:next w:val="824"/>
    <w:uiPriority w:val="99"/>
    <w:unhideWhenUsed/>
    <w:pPr>
      <w:spacing w:after="0" w:afterAutospacing="0"/>
    </w:pPr>
  </w:style>
  <w:style w:type="paragraph" w:styleId="824" w:default="1">
    <w:name w:val="Normal"/>
    <w:next w:val="836"/>
    <w:link w:val="824"/>
    <w:qFormat/>
    <w:pPr>
      <w:jc w:val="both"/>
      <w:widowControl w:val="off"/>
    </w:pPr>
    <w:rPr>
      <w:sz w:val="21"/>
      <w:szCs w:val="24"/>
      <w:lang w:val="en-US" w:eastAsia="zh-CN" w:bidi="ar-SA"/>
    </w:rPr>
  </w:style>
  <w:style w:type="paragraph" w:styleId="825">
    <w:name w:val="标题 1"/>
    <w:basedOn w:val="824"/>
    <w:next w:val="824"/>
    <w:link w:val="838"/>
    <w:qFormat/>
    <w:pPr>
      <w:keepLines/>
      <w:keepNext/>
      <w:spacing w:before="340" w:after="330" w:line="578" w:lineRule="auto"/>
      <w:outlineLvl w:val="0"/>
    </w:pPr>
    <w:rPr>
      <w:b/>
      <w:bCs/>
      <w:sz w:val="44"/>
      <w:szCs w:val="44"/>
    </w:rPr>
  </w:style>
  <w:style w:type="paragraph" w:styleId="826">
    <w:name w:val="标题 2"/>
    <w:basedOn w:val="824"/>
    <w:next w:val="824"/>
    <w:link w:val="839"/>
    <w:qFormat/>
    <w:pPr>
      <w:keepLines/>
      <w:keepNext/>
      <w:spacing w:before="260" w:after="260" w:line="416" w:lineRule="auto"/>
      <w:outlineLvl w:val="1"/>
    </w:pPr>
    <w:rPr>
      <w:rFonts w:ascii="Arial" w:hAnsi="Arial" w:eastAsia="黑体"/>
      <w:b/>
      <w:bCs/>
      <w:sz w:val="32"/>
      <w:szCs w:val="32"/>
    </w:rPr>
  </w:style>
  <w:style w:type="paragraph" w:styleId="827">
    <w:name w:val="标题 3"/>
    <w:basedOn w:val="824"/>
    <w:next w:val="824"/>
    <w:link w:val="840"/>
    <w:qFormat/>
    <w:pPr>
      <w:keepLines/>
      <w:keepNext/>
      <w:spacing w:before="260" w:after="260" w:line="416" w:lineRule="auto"/>
      <w:outlineLvl w:val="2"/>
    </w:pPr>
    <w:rPr>
      <w:b/>
      <w:bCs/>
      <w:sz w:val="32"/>
      <w:szCs w:val="32"/>
    </w:rPr>
  </w:style>
  <w:style w:type="paragraph" w:styleId="828">
    <w:name w:val="标题 4"/>
    <w:basedOn w:val="824"/>
    <w:next w:val="824"/>
    <w:link w:val="841"/>
    <w:qFormat/>
    <w:pPr>
      <w:jc w:val="center"/>
      <w:keepNext/>
      <w:outlineLvl w:val="3"/>
    </w:pPr>
    <w:rPr>
      <w:rFonts w:eastAsia="新宋体"/>
      <w:sz w:val="30"/>
      <w:szCs w:val="21"/>
    </w:rPr>
  </w:style>
  <w:style w:type="paragraph" w:styleId="829">
    <w:name w:val="标题 5"/>
    <w:basedOn w:val="824"/>
    <w:next w:val="824"/>
    <w:link w:val="842"/>
    <w:qFormat/>
    <w:pPr>
      <w:keepLines/>
      <w:keepNext/>
      <w:spacing w:before="280" w:after="290" w:line="376" w:lineRule="auto"/>
      <w:outlineLvl w:val="4"/>
    </w:pPr>
    <w:rPr>
      <w:b/>
      <w:bCs/>
      <w:sz w:val="28"/>
      <w:szCs w:val="28"/>
    </w:rPr>
  </w:style>
  <w:style w:type="paragraph" w:styleId="830">
    <w:name w:val="标题 6"/>
    <w:basedOn w:val="824"/>
    <w:next w:val="844"/>
    <w:link w:val="843"/>
    <w:qFormat/>
    <w:pPr>
      <w:jc w:val="center"/>
      <w:keepNext/>
      <w:outlineLvl w:val="5"/>
    </w:pPr>
    <w:rPr>
      <w:b/>
      <w:sz w:val="44"/>
      <w:szCs w:val="20"/>
    </w:rPr>
  </w:style>
  <w:style w:type="paragraph" w:styleId="831">
    <w:name w:val="标题 7"/>
    <w:basedOn w:val="824"/>
    <w:next w:val="824"/>
    <w:link w:val="846"/>
    <w:qFormat/>
    <w:pPr>
      <w:keepLines/>
      <w:keepNext/>
      <w:spacing w:before="240" w:after="64" w:line="320" w:lineRule="auto"/>
      <w:outlineLvl w:val="6"/>
    </w:pPr>
    <w:rPr>
      <w:b/>
      <w:bCs/>
      <w:sz w:val="24"/>
    </w:rPr>
  </w:style>
  <w:style w:type="paragraph" w:styleId="832">
    <w:name w:val="标题 8"/>
    <w:basedOn w:val="824"/>
    <w:next w:val="824"/>
    <w:link w:val="847"/>
    <w:qFormat/>
    <w:pPr>
      <w:keepLines/>
      <w:keepNext/>
      <w:spacing w:before="240" w:after="64" w:line="320" w:lineRule="auto"/>
      <w:outlineLvl w:val="7"/>
    </w:pPr>
    <w:rPr>
      <w:rFonts w:ascii="Arial" w:hAnsi="Arial" w:eastAsia="黑体"/>
      <w:sz w:val="24"/>
    </w:rPr>
  </w:style>
  <w:style w:type="paragraph" w:styleId="833">
    <w:name w:val="标题 9"/>
    <w:basedOn w:val="824"/>
    <w:next w:val="824"/>
    <w:link w:val="848"/>
    <w:qFormat/>
    <w:pPr>
      <w:keepLines/>
      <w:keepNext/>
      <w:spacing w:before="240" w:after="64" w:line="320" w:lineRule="auto"/>
      <w:outlineLvl w:val="8"/>
    </w:pPr>
    <w:rPr>
      <w:rFonts w:ascii="Arial" w:hAnsi="Arial" w:eastAsia="黑体"/>
      <w:sz w:val="24"/>
      <w:szCs w:val="21"/>
    </w:rPr>
  </w:style>
  <w:style w:type="character" w:styleId="834">
    <w:name w:val="默认段落字体"/>
    <w:next w:val="834"/>
    <w:link w:val="824"/>
    <w:uiPriority w:val="1"/>
    <w:unhideWhenUsed/>
  </w:style>
  <w:style w:type="table" w:styleId="835">
    <w:name w:val="普通表格"/>
    <w:next w:val="835"/>
    <w:link w:val="824"/>
    <w:uiPriority w:val="99"/>
    <w:unhideWhenUsed/>
    <w:qFormat/>
    <w:tblPr/>
  </w:style>
  <w:style w:type="paragraph" w:styleId="836">
    <w:name w:val="正文文本"/>
    <w:basedOn w:val="824"/>
    <w:next w:val="824"/>
    <w:link w:val="837"/>
    <w:rPr>
      <w:rFonts w:ascii="仿宋_GB2312" w:eastAsia="仿宋_GB2312"/>
      <w:sz w:val="24"/>
      <w:szCs w:val="20"/>
    </w:rPr>
  </w:style>
  <w:style w:type="character" w:styleId="837">
    <w:name w:val="正文文本 Char"/>
    <w:next w:val="837"/>
    <w:link w:val="836"/>
    <w:rPr>
      <w:rFonts w:ascii="仿宋_GB2312" w:hAnsi="Times New Roman" w:eastAsia="仿宋_GB2312" w:cs="Times New Roman"/>
      <w:sz w:val="24"/>
      <w:szCs w:val="20"/>
    </w:rPr>
  </w:style>
  <w:style w:type="character" w:styleId="838">
    <w:name w:val="标题 1 Char"/>
    <w:next w:val="838"/>
    <w:link w:val="825"/>
    <w:rPr>
      <w:rFonts w:ascii="Times New Roman" w:hAnsi="Times New Roman" w:eastAsia="宋体" w:cs="Times New Roman"/>
      <w:b/>
      <w:bCs/>
      <w:sz w:val="44"/>
      <w:szCs w:val="44"/>
    </w:rPr>
  </w:style>
  <w:style w:type="character" w:styleId="839">
    <w:name w:val="标题 2 Char"/>
    <w:next w:val="839"/>
    <w:link w:val="826"/>
    <w:rPr>
      <w:rFonts w:ascii="Arial" w:hAnsi="Arial" w:eastAsia="黑体" w:cs="Times New Roman"/>
      <w:b/>
      <w:bCs/>
      <w:sz w:val="32"/>
      <w:szCs w:val="32"/>
    </w:rPr>
  </w:style>
  <w:style w:type="character" w:styleId="840">
    <w:name w:val="标题 3 Char"/>
    <w:next w:val="840"/>
    <w:link w:val="827"/>
    <w:rPr>
      <w:rFonts w:ascii="Times New Roman" w:hAnsi="Times New Roman" w:eastAsia="宋体" w:cs="Times New Roman"/>
      <w:b/>
      <w:bCs/>
      <w:sz w:val="32"/>
      <w:szCs w:val="32"/>
    </w:rPr>
  </w:style>
  <w:style w:type="character" w:styleId="841">
    <w:name w:val="标题 4 Char"/>
    <w:next w:val="841"/>
    <w:link w:val="828"/>
    <w:rPr>
      <w:rFonts w:ascii="Times New Roman" w:hAnsi="Times New Roman" w:eastAsia="新宋体" w:cs="Times New Roman"/>
      <w:sz w:val="30"/>
      <w:szCs w:val="21"/>
    </w:rPr>
  </w:style>
  <w:style w:type="character" w:styleId="842">
    <w:name w:val="标题 5 Char"/>
    <w:next w:val="842"/>
    <w:link w:val="829"/>
    <w:rPr>
      <w:rFonts w:ascii="Times New Roman" w:hAnsi="Times New Roman" w:eastAsia="宋体" w:cs="Times New Roman"/>
      <w:b/>
      <w:bCs/>
      <w:sz w:val="28"/>
      <w:szCs w:val="28"/>
    </w:rPr>
  </w:style>
  <w:style w:type="character" w:styleId="843">
    <w:name w:val="标题 6 Char"/>
    <w:next w:val="843"/>
    <w:link w:val="830"/>
    <w:rPr>
      <w:rFonts w:ascii="Times New Roman" w:hAnsi="Times New Roman" w:eastAsia="宋体" w:cs="Times New Roman"/>
      <w:b/>
      <w:sz w:val="44"/>
      <w:szCs w:val="20"/>
    </w:rPr>
  </w:style>
  <w:style w:type="paragraph" w:styleId="844">
    <w:name w:val="正文缩进"/>
    <w:basedOn w:val="824"/>
    <w:next w:val="844"/>
    <w:link w:val="845"/>
    <w:pPr>
      <w:ind w:firstLine="420"/>
    </w:pPr>
    <w:rPr>
      <w:sz w:val="20"/>
      <w:szCs w:val="20"/>
    </w:rPr>
  </w:style>
  <w:style w:type="character" w:styleId="845">
    <w:name w:val="正文缩进 Char"/>
    <w:next w:val="845"/>
    <w:link w:val="844"/>
    <w:rPr>
      <w:rFonts w:ascii="Times New Roman" w:hAnsi="Times New Roman" w:eastAsia="宋体" w:cs="Times New Roman"/>
      <w:sz w:val="20"/>
      <w:szCs w:val="20"/>
    </w:rPr>
  </w:style>
  <w:style w:type="character" w:styleId="846">
    <w:name w:val="标题 7 Char"/>
    <w:next w:val="846"/>
    <w:link w:val="831"/>
    <w:rPr>
      <w:rFonts w:ascii="Times New Roman" w:hAnsi="Times New Roman" w:eastAsia="宋体" w:cs="Times New Roman"/>
      <w:b/>
      <w:bCs/>
      <w:sz w:val="24"/>
      <w:szCs w:val="24"/>
    </w:rPr>
  </w:style>
  <w:style w:type="character" w:styleId="847">
    <w:name w:val="标题 8 Char"/>
    <w:next w:val="847"/>
    <w:link w:val="832"/>
    <w:rPr>
      <w:rFonts w:ascii="Arial" w:hAnsi="Arial" w:eastAsia="黑体" w:cs="Times New Roman"/>
      <w:sz w:val="24"/>
      <w:szCs w:val="24"/>
    </w:rPr>
  </w:style>
  <w:style w:type="character" w:styleId="848">
    <w:name w:val="标题 9 Char"/>
    <w:next w:val="848"/>
    <w:link w:val="833"/>
    <w:rPr>
      <w:rFonts w:ascii="Arial" w:hAnsi="Arial" w:eastAsia="黑体" w:cs="Times New Roman"/>
      <w:sz w:val="24"/>
      <w:szCs w:val="21"/>
    </w:rPr>
  </w:style>
  <w:style w:type="paragraph" w:styleId="849">
    <w:name w:val="文档结构图"/>
    <w:basedOn w:val="824"/>
    <w:next w:val="849"/>
    <w:link w:val="850"/>
    <w:semiHidden/>
    <w:pPr>
      <w:shd w:val="clear" w:color="auto" w:fill="000080"/>
    </w:pPr>
    <w:rPr>
      <w:sz w:val="20"/>
    </w:rPr>
  </w:style>
  <w:style w:type="character" w:styleId="850">
    <w:name w:val="文档结构图 Char"/>
    <w:next w:val="850"/>
    <w:link w:val="849"/>
    <w:semiHidden/>
    <w:rPr>
      <w:szCs w:val="24"/>
      <w:shd w:val="clear" w:color="auto" w:fill="000080"/>
    </w:rPr>
  </w:style>
  <w:style w:type="paragraph" w:styleId="851">
    <w:name w:val="正文文本 3"/>
    <w:basedOn w:val="824"/>
    <w:next w:val="851"/>
    <w:link w:val="852"/>
    <w:pPr>
      <w:spacing w:after="120"/>
    </w:pPr>
    <w:rPr>
      <w:sz w:val="16"/>
      <w:szCs w:val="16"/>
    </w:rPr>
  </w:style>
  <w:style w:type="character" w:styleId="852">
    <w:name w:val="正文文本 3 Char"/>
    <w:next w:val="852"/>
    <w:link w:val="851"/>
    <w:rPr>
      <w:rFonts w:ascii="Times New Roman" w:hAnsi="Times New Roman" w:eastAsia="宋体" w:cs="Times New Roman"/>
      <w:sz w:val="16"/>
      <w:szCs w:val="16"/>
    </w:rPr>
  </w:style>
  <w:style w:type="paragraph" w:styleId="853">
    <w:name w:val="正文文本缩进"/>
    <w:basedOn w:val="824"/>
    <w:next w:val="853"/>
    <w:link w:val="854"/>
    <w:pPr>
      <w:ind w:left="765"/>
    </w:pPr>
    <w:rPr>
      <w:rFonts w:ascii="仿宋_GB2312" w:eastAsia="仿宋_GB2312"/>
      <w:sz w:val="28"/>
      <w:szCs w:val="20"/>
    </w:rPr>
  </w:style>
  <w:style w:type="character" w:styleId="854">
    <w:name w:val="正文文本缩进 Char"/>
    <w:next w:val="854"/>
    <w:link w:val="853"/>
    <w:rPr>
      <w:rFonts w:ascii="仿宋_GB2312" w:hAnsi="Times New Roman" w:eastAsia="仿宋_GB2312" w:cs="Times New Roman"/>
      <w:sz w:val="28"/>
      <w:szCs w:val="20"/>
    </w:rPr>
  </w:style>
  <w:style w:type="paragraph" w:styleId="855">
    <w:name w:val="纯文本"/>
    <w:basedOn w:val="824"/>
    <w:next w:val="855"/>
    <w:link w:val="856"/>
    <w:rPr>
      <w:rFonts w:ascii="宋体" w:hAnsi="Courier New"/>
      <w:sz w:val="20"/>
      <w:szCs w:val="21"/>
    </w:rPr>
  </w:style>
  <w:style w:type="character" w:styleId="856">
    <w:name w:val="纯文本 Char"/>
    <w:next w:val="856"/>
    <w:link w:val="855"/>
    <w:rPr>
      <w:rFonts w:ascii="宋体" w:hAnsi="Courier New" w:eastAsia="宋体" w:cs="Courier New"/>
      <w:szCs w:val="21"/>
    </w:rPr>
  </w:style>
  <w:style w:type="paragraph" w:styleId="857">
    <w:name w:val="日期"/>
    <w:basedOn w:val="824"/>
    <w:next w:val="824"/>
    <w:link w:val="858"/>
    <w:rPr>
      <w:sz w:val="24"/>
      <w:szCs w:val="20"/>
    </w:rPr>
  </w:style>
  <w:style w:type="character" w:styleId="858">
    <w:name w:val="日期 Char"/>
    <w:next w:val="858"/>
    <w:link w:val="857"/>
    <w:rPr>
      <w:rFonts w:ascii="Times New Roman" w:hAnsi="Times New Roman" w:eastAsia="宋体" w:cs="Times New Roman"/>
      <w:sz w:val="24"/>
      <w:szCs w:val="20"/>
    </w:rPr>
  </w:style>
  <w:style w:type="paragraph" w:styleId="859">
    <w:name w:val="正文文本缩进 2"/>
    <w:basedOn w:val="824"/>
    <w:next w:val="859"/>
    <w:link w:val="860"/>
    <w:pPr>
      <w:ind w:firstLine="560"/>
      <w:spacing w:line="500" w:lineRule="exact"/>
    </w:pPr>
    <w:rPr>
      <w:rFonts w:eastAsia="仿宋_GB2312"/>
      <w:sz w:val="28"/>
      <w:szCs w:val="20"/>
    </w:rPr>
  </w:style>
  <w:style w:type="character" w:styleId="860">
    <w:name w:val="正文文本缩进 2 Char"/>
    <w:next w:val="860"/>
    <w:link w:val="859"/>
    <w:rPr>
      <w:rFonts w:ascii="Times New Roman" w:hAnsi="Times New Roman" w:eastAsia="仿宋_GB2312" w:cs="Times New Roman"/>
      <w:sz w:val="28"/>
      <w:szCs w:val="20"/>
    </w:rPr>
  </w:style>
  <w:style w:type="paragraph" w:styleId="861">
    <w:name w:val="批注框文本"/>
    <w:basedOn w:val="824"/>
    <w:next w:val="861"/>
    <w:link w:val="862"/>
    <w:semiHidden/>
    <w:rPr>
      <w:sz w:val="18"/>
      <w:szCs w:val="18"/>
    </w:rPr>
  </w:style>
  <w:style w:type="character" w:styleId="862">
    <w:name w:val="批注框文本 Char"/>
    <w:next w:val="862"/>
    <w:link w:val="861"/>
    <w:semiHidden/>
    <w:rPr>
      <w:sz w:val="18"/>
      <w:szCs w:val="18"/>
    </w:rPr>
  </w:style>
  <w:style w:type="paragraph" w:styleId="863">
    <w:name w:val="页脚"/>
    <w:basedOn w:val="824"/>
    <w:next w:val="863"/>
    <w:link w:val="864"/>
    <w:uiPriority w:val="99"/>
    <w:pPr>
      <w:jc w:val="left"/>
      <w:tabs>
        <w:tab w:val="center" w:pos="4153" w:leader="none"/>
        <w:tab w:val="right" w:pos="8306" w:leader="none"/>
      </w:tabs>
    </w:pPr>
    <w:rPr>
      <w:sz w:val="18"/>
      <w:szCs w:val="20"/>
    </w:rPr>
  </w:style>
  <w:style w:type="character" w:styleId="864">
    <w:name w:val="页脚 Char"/>
    <w:next w:val="864"/>
    <w:link w:val="863"/>
    <w:uiPriority w:val="99"/>
    <w:rPr>
      <w:rFonts w:ascii="Times New Roman" w:hAnsi="Times New Roman" w:eastAsia="宋体" w:cs="Times New Roman"/>
      <w:sz w:val="18"/>
      <w:szCs w:val="20"/>
    </w:rPr>
  </w:style>
  <w:style w:type="paragraph" w:styleId="865">
    <w:name w:val="页眉"/>
    <w:basedOn w:val="824"/>
    <w:next w:val="865"/>
    <w:link w:val="866"/>
    <w:pPr>
      <w:jc w:val="center"/>
      <w:tabs>
        <w:tab w:val="center" w:pos="4153" w:leader="none"/>
        <w:tab w:val="right" w:pos="8306" w:leader="none"/>
      </w:tabs>
      <w:pBdr>
        <w:bottom w:val="single" w:color="000000" w:sz="6" w:space="1"/>
      </w:pBdr>
    </w:pPr>
    <w:rPr>
      <w:sz w:val="18"/>
      <w:szCs w:val="18"/>
    </w:rPr>
  </w:style>
  <w:style w:type="character" w:styleId="866">
    <w:name w:val="页眉 Char"/>
    <w:next w:val="866"/>
    <w:link w:val="865"/>
    <w:rPr>
      <w:rFonts w:ascii="Times New Roman" w:hAnsi="Times New Roman" w:eastAsia="宋体" w:cs="Times New Roman"/>
      <w:sz w:val="18"/>
      <w:szCs w:val="18"/>
    </w:rPr>
  </w:style>
  <w:style w:type="paragraph" w:styleId="867">
    <w:name w:val="目录 1"/>
    <w:basedOn w:val="824"/>
    <w:next w:val="824"/>
    <w:link w:val="824"/>
    <w:semiHidden/>
    <w:rPr>
      <w:sz w:val="24"/>
    </w:rPr>
  </w:style>
  <w:style w:type="paragraph" w:styleId="868">
    <w:name w:val="列表"/>
    <w:basedOn w:val="824"/>
    <w:next w:val="868"/>
    <w:link w:val="824"/>
    <w:pPr>
      <w:ind w:left="200" w:hanging="200"/>
    </w:pPr>
  </w:style>
  <w:style w:type="paragraph" w:styleId="869">
    <w:name w:val="正文文本缩进 3"/>
    <w:basedOn w:val="824"/>
    <w:next w:val="869"/>
    <w:link w:val="870"/>
    <w:pPr>
      <w:ind w:left="420"/>
      <w:spacing w:after="120"/>
    </w:pPr>
    <w:rPr>
      <w:sz w:val="16"/>
      <w:szCs w:val="16"/>
    </w:rPr>
  </w:style>
  <w:style w:type="character" w:styleId="870">
    <w:name w:val="正文文本缩进 3 Char"/>
    <w:next w:val="870"/>
    <w:link w:val="869"/>
    <w:rPr>
      <w:rFonts w:ascii="Times New Roman" w:hAnsi="Times New Roman" w:eastAsia="宋体" w:cs="Times New Roman"/>
      <w:sz w:val="16"/>
      <w:szCs w:val="16"/>
    </w:rPr>
  </w:style>
  <w:style w:type="paragraph" w:styleId="871">
    <w:name w:val="正文文本 2"/>
    <w:basedOn w:val="824"/>
    <w:next w:val="871"/>
    <w:link w:val="872"/>
    <w:rPr>
      <w:b/>
      <w:bCs/>
      <w:sz w:val="18"/>
    </w:rPr>
  </w:style>
  <w:style w:type="character" w:styleId="872">
    <w:name w:val="正文文本 2 Char"/>
    <w:next w:val="872"/>
    <w:link w:val="871"/>
    <w:rPr>
      <w:rFonts w:ascii="Times New Roman" w:hAnsi="Times New Roman" w:eastAsia="宋体" w:cs="Times New Roman"/>
      <w:b/>
      <w:bCs/>
      <w:sz w:val="18"/>
      <w:szCs w:val="24"/>
    </w:rPr>
  </w:style>
  <w:style w:type="paragraph" w:styleId="873">
    <w:name w:val="普通(网站)"/>
    <w:basedOn w:val="824"/>
    <w:next w:val="873"/>
    <w:link w:val="824"/>
    <w:pPr>
      <w:jc w:val="left"/>
      <w:spacing w:before="100" w:beforeAutospacing="1" w:after="100" w:afterAutospacing="1"/>
      <w:widowControl/>
    </w:pPr>
    <w:rPr>
      <w:rFonts w:ascii="宋体" w:hAnsi="宋体"/>
      <w:color w:val="000000"/>
      <w:sz w:val="24"/>
    </w:rPr>
  </w:style>
  <w:style w:type="paragraph" w:styleId="874">
    <w:name w:val="正文首行缩进"/>
    <w:basedOn w:val="836"/>
    <w:next w:val="874"/>
    <w:link w:val="875"/>
    <w:pPr>
      <w:ind w:firstLine="420"/>
      <w:spacing w:after="120"/>
    </w:pPr>
    <w:rPr>
      <w:rFonts w:ascii="Times New Roman" w:eastAsia="宋体"/>
      <w:szCs w:val="24"/>
    </w:rPr>
  </w:style>
  <w:style w:type="character" w:styleId="875">
    <w:name w:val="正文首行缩进 Char"/>
    <w:next w:val="875"/>
    <w:link w:val="874"/>
    <w:rPr>
      <w:rFonts w:ascii="Times New Roman" w:hAnsi="Times New Roman" w:eastAsia="宋体" w:cs="Times New Roman"/>
      <w:sz w:val="24"/>
      <w:szCs w:val="24"/>
    </w:rPr>
  </w:style>
  <w:style w:type="table" w:styleId="876">
    <w:name w:val="网格型"/>
    <w:basedOn w:val="835"/>
    <w:next w:val="876"/>
    <w:link w:val="824"/>
    <w:uiPriority w:val="59"/>
    <w:tblPr/>
  </w:style>
  <w:style w:type="character" w:styleId="877">
    <w:name w:val="要点"/>
    <w:next w:val="877"/>
    <w:link w:val="824"/>
    <w:qFormat/>
    <w:rPr>
      <w:b/>
      <w:bCs/>
    </w:rPr>
  </w:style>
  <w:style w:type="character" w:styleId="878">
    <w:name w:val="页码"/>
    <w:next w:val="878"/>
    <w:link w:val="824"/>
  </w:style>
  <w:style w:type="character" w:styleId="879">
    <w:name w:val="已访问的超链接"/>
    <w:next w:val="879"/>
    <w:link w:val="824"/>
    <w:rPr>
      <w:color w:val="800080"/>
      <w:u w:val="single"/>
    </w:rPr>
  </w:style>
  <w:style w:type="character" w:styleId="880">
    <w:name w:val="超链接"/>
    <w:next w:val="880"/>
    <w:link w:val="824"/>
    <w:rPr>
      <w:color w:val="0000ff"/>
      <w:u w:val="single"/>
    </w:rPr>
  </w:style>
  <w:style w:type="character" w:styleId="881">
    <w:name w:val="列出段落 Char"/>
    <w:next w:val="881"/>
    <w:link w:val="882"/>
    <w:uiPriority w:val="99"/>
  </w:style>
  <w:style w:type="paragraph" w:styleId="882">
    <w:name w:val="列出段落"/>
    <w:basedOn w:val="824"/>
    <w:next w:val="882"/>
    <w:link w:val="881"/>
    <w:uiPriority w:val="99"/>
    <w:qFormat/>
    <w:pPr>
      <w:ind w:firstLine="420"/>
    </w:pPr>
    <w:rPr>
      <w:sz w:val="20"/>
      <w:szCs w:val="20"/>
    </w:rPr>
  </w:style>
  <w:style w:type="character" w:styleId="883">
    <w:name w:val="文档结构图 Char1"/>
    <w:next w:val="883"/>
    <w:link w:val="824"/>
    <w:uiPriority w:val="99"/>
    <w:semiHidden/>
    <w:rPr>
      <w:rFonts w:ascii="宋体" w:hAnsi="Times New Roman" w:eastAsia="宋体" w:cs="Times New Roman"/>
      <w:sz w:val="18"/>
      <w:szCs w:val="18"/>
    </w:rPr>
  </w:style>
  <w:style w:type="character" w:styleId="884">
    <w:name w:val="普通正文 Char"/>
    <w:next w:val="884"/>
    <w:link w:val="885"/>
    <w:rPr>
      <w:rFonts w:ascii="Arial" w:hAnsi="Arial"/>
      <w:sz w:val="24"/>
      <w:szCs w:val="24"/>
    </w:rPr>
  </w:style>
  <w:style w:type="paragraph" w:styleId="885">
    <w:name w:val="普通正文"/>
    <w:basedOn w:val="824"/>
    <w:next w:val="885"/>
    <w:link w:val="884"/>
    <w:pPr>
      <w:ind w:left="-2" w:right="120" w:firstLine="480"/>
      <w:jc w:val="center"/>
      <w:spacing w:before="120" w:after="120" w:line="360" w:lineRule="auto"/>
    </w:pPr>
    <w:rPr>
      <w:rFonts w:ascii="Arial" w:hAnsi="Arial"/>
      <w:sz w:val="24"/>
    </w:rPr>
  </w:style>
  <w:style w:type="character" w:styleId="886">
    <w:name w:val="FA正文 Char"/>
    <w:next w:val="886"/>
    <w:link w:val="887"/>
    <w:rPr>
      <w:rFonts w:ascii="宋体" w:hAnsi="宋体" w:eastAsia="宋体" w:cs="Times New Roman"/>
      <w:sz w:val="28"/>
      <w:szCs w:val="28"/>
    </w:rPr>
  </w:style>
  <w:style w:type="paragraph" w:styleId="887">
    <w:name w:val="FA正文"/>
    <w:basedOn w:val="824"/>
    <w:next w:val="887"/>
    <w:link w:val="886"/>
    <w:pPr>
      <w:ind w:firstLine="538"/>
      <w:spacing w:line="440" w:lineRule="atLeast"/>
      <w:tabs>
        <w:tab w:val="left" w:pos="3375" w:leader="none"/>
      </w:tabs>
    </w:pPr>
    <w:rPr>
      <w:rFonts w:ascii="宋体" w:hAnsi="宋体"/>
      <w:sz w:val="28"/>
      <w:szCs w:val="28"/>
    </w:rPr>
  </w:style>
  <w:style w:type="character" w:styleId="888">
    <w:name w:val="正文缩进2格 Char"/>
    <w:next w:val="888"/>
    <w:link w:val="889"/>
    <w:rPr>
      <w:rFonts w:ascii="仿宋_GB2312" w:hAnsi="宋体" w:eastAsia="仿宋_GB2312" w:cs="Times New Roman"/>
      <w:sz w:val="31"/>
      <w:szCs w:val="28"/>
    </w:rPr>
  </w:style>
  <w:style w:type="paragraph" w:styleId="889">
    <w:name w:val="正文缩进2格"/>
    <w:basedOn w:val="824"/>
    <w:next w:val="889"/>
    <w:link w:val="888"/>
    <w:pPr>
      <w:ind w:firstLine="639"/>
      <w:spacing w:line="600" w:lineRule="exact"/>
    </w:pPr>
    <w:rPr>
      <w:rFonts w:ascii="仿宋_GB2312" w:hAnsi="宋体" w:eastAsia="仿宋_GB2312"/>
      <w:sz w:val="31"/>
      <w:szCs w:val="28"/>
    </w:rPr>
  </w:style>
  <w:style w:type="character" w:styleId="890">
    <w:name w:val="cn_text1"/>
    <w:next w:val="890"/>
    <w:link w:val="824"/>
    <w:rPr>
      <w:rFonts w:ascii="ˎ̥" w:hAnsi="ˎ̥"/>
      <w:color w:val="003399"/>
      <w:spacing w:val="15"/>
      <w:sz w:val="18"/>
      <w:szCs w:val="18"/>
    </w:rPr>
  </w:style>
  <w:style w:type="character" w:styleId="891">
    <w:name w:val="ssss Char"/>
    <w:next w:val="891"/>
    <w:link w:val="824"/>
    <w:rPr>
      <w:rFonts w:eastAsia="宋体"/>
      <w:sz w:val="24"/>
      <w:szCs w:val="24"/>
      <w:lang w:val="en-US" w:eastAsia="zh-CN" w:bidi="ar-SA"/>
    </w:rPr>
  </w:style>
  <w:style w:type="character" w:styleId="892">
    <w:name w:val="ssss Char1"/>
    <w:next w:val="892"/>
    <w:link w:val="893"/>
    <w:rPr>
      <w:rFonts w:ascii="Times New Roman" w:hAnsi="Times New Roman" w:eastAsia="宋体" w:cs="Times New Roman"/>
      <w:sz w:val="24"/>
      <w:szCs w:val="24"/>
    </w:rPr>
  </w:style>
  <w:style w:type="paragraph" w:styleId="893">
    <w:name w:val="ssss"/>
    <w:basedOn w:val="824"/>
    <w:next w:val="893"/>
    <w:link w:val="892"/>
    <w:pPr>
      <w:ind w:firstLine="480"/>
      <w:spacing w:line="360" w:lineRule="auto"/>
    </w:pPr>
    <w:rPr>
      <w:sz w:val="24"/>
    </w:rPr>
  </w:style>
  <w:style w:type="character" w:styleId="894">
    <w:name w:val="标题 4 Char1,H4 Char,heading 4 Char,h4 Char,PIM 4 Char,bullet Char,bl Char,bb Char,H41 Char,H42 Char,H43 Char,H44 Char,H45 Char,H46 Char,H47 Char,H48 Char,H49 Char,H410 Char,H411 Char,H421 Char,H431 Char,H441 Char,H451 Char,H461 Char,H471 Char,H481 Char"/>
    <w:next w:val="894"/>
    <w:link w:val="824"/>
    <w:rPr>
      <w:rFonts w:ascii="Arial" w:hAnsi="Arial" w:eastAsia="黑体"/>
      <w:b/>
      <w:bCs/>
      <w:sz w:val="28"/>
      <w:szCs w:val="28"/>
      <w:lang w:val="en-US" w:eastAsia="zh-CN" w:bidi="ar-SA"/>
    </w:rPr>
  </w:style>
  <w:style w:type="character" w:styleId="895">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895"/>
    <w:link w:val="824"/>
    <w:uiPriority w:val="34"/>
    <w:qFormat/>
    <w:rPr>
      <w:rFonts w:ascii="Calibri" w:hAnsi="Calibri"/>
      <w:sz w:val="21"/>
      <w:szCs w:val="22"/>
    </w:rPr>
  </w:style>
  <w:style w:type="character" w:styleId="896">
    <w:name w:val="批注框文本 Char1"/>
    <w:next w:val="896"/>
    <w:link w:val="824"/>
    <w:uiPriority w:val="99"/>
    <w:semiHidden/>
    <w:rPr>
      <w:rFonts w:ascii="Times New Roman" w:hAnsi="Times New Roman" w:eastAsia="宋体" w:cs="Times New Roman"/>
      <w:sz w:val="18"/>
      <w:szCs w:val="18"/>
    </w:rPr>
  </w:style>
  <w:style w:type="character" w:styleId="897">
    <w:name w:val="样式 ssss + 宋体 五号1 Char"/>
    <w:next w:val="897"/>
    <w:link w:val="898"/>
    <w:rPr>
      <w:rFonts w:ascii="宋体" w:hAnsi="宋体" w:eastAsia="宋体" w:cs="Times New Roman"/>
      <w:sz w:val="24"/>
      <w:szCs w:val="24"/>
    </w:rPr>
  </w:style>
  <w:style w:type="paragraph" w:styleId="898">
    <w:name w:val="样式 ssss + 宋体 五号1"/>
    <w:basedOn w:val="893"/>
    <w:next w:val="898"/>
    <w:link w:val="897"/>
    <w:rPr>
      <w:rFonts w:ascii="宋体" w:hAnsi="宋体"/>
    </w:rPr>
  </w:style>
  <w:style w:type="character" w:styleId="899">
    <w:name w:val="point_normal1"/>
    <w:next w:val="899"/>
    <w:link w:val="824"/>
    <w:rPr>
      <w:rFonts w:ascii="Arial" w:hAnsi="Arial" w:cs="Arial"/>
      <w:sz w:val="16"/>
      <w:szCs w:val="16"/>
    </w:rPr>
  </w:style>
  <w:style w:type="paragraph" w:styleId="900">
    <w:name w:val="样式 正文文本缩进 3 + 四号"/>
    <w:basedOn w:val="869"/>
    <w:next w:val="900"/>
    <w:link w:val="824"/>
    <w:pPr>
      <w:ind w:left="0" w:firstLine="437"/>
      <w:spacing w:after="0" w:line="360" w:lineRule="auto"/>
    </w:pPr>
    <w:rPr>
      <w:sz w:val="24"/>
      <w:szCs w:val="21"/>
    </w:rPr>
  </w:style>
  <w:style w:type="paragraph" w:styleId="901">
    <w:name w:val="2cxsplast"/>
    <w:basedOn w:val="824"/>
    <w:next w:val="901"/>
    <w:link w:val="824"/>
    <w:pPr>
      <w:jc w:val="left"/>
      <w:spacing w:before="100" w:beforeAutospacing="1" w:after="100" w:afterAutospacing="1"/>
      <w:widowControl/>
    </w:pPr>
    <w:rPr>
      <w:rFonts w:ascii="宋体" w:hAnsi="宋体" w:cs="宋体"/>
      <w:sz w:val="24"/>
    </w:rPr>
  </w:style>
  <w:style w:type="paragraph" w:styleId="902">
    <w:name w:val="ec_msonormal"/>
    <w:basedOn w:val="824"/>
    <w:next w:val="902"/>
    <w:link w:val="824"/>
    <w:pPr>
      <w:jc w:val="left"/>
      <w:spacing w:before="100" w:beforeAutospacing="1" w:after="100" w:afterAutospacing="1"/>
      <w:widowControl/>
    </w:pPr>
    <w:rPr>
      <w:rFonts w:ascii="宋体" w:hAnsi="宋体"/>
      <w:sz w:val="24"/>
    </w:rPr>
  </w:style>
  <w:style w:type="paragraph" w:styleId="903">
    <w:name w:val=" Char Char Char Char"/>
    <w:basedOn w:val="824"/>
    <w:next w:val="903"/>
    <w:link w:val="824"/>
    <w:rPr>
      <w:rFonts w:ascii="Tahoma" w:hAnsi="Tahoma"/>
      <w:sz w:val="24"/>
      <w:szCs w:val="20"/>
    </w:rPr>
  </w:style>
  <w:style w:type="paragraph" w:styleId="904">
    <w:name w:val=" Char Char Char Char Char Char Char Char Char Char Char Char Char"/>
    <w:basedOn w:val="824"/>
    <w:next w:val="904"/>
    <w:link w:val="824"/>
  </w:style>
  <w:style w:type="paragraph" w:styleId="905">
    <w:name w:val="表格正文"/>
    <w:basedOn w:val="824"/>
    <w:next w:val="905"/>
    <w:link w:val="824"/>
    <w:pPr>
      <w:jc w:val="left"/>
      <w:spacing w:line="360" w:lineRule="auto"/>
    </w:pPr>
    <w:rPr>
      <w:rFonts w:ascii="Calibri" w:hAnsi="Calibri"/>
      <w:color w:val="000000"/>
      <w:szCs w:val="28"/>
    </w:rPr>
  </w:style>
  <w:style w:type="paragraph" w:styleId="906">
    <w:name w:val="Normal1"/>
    <w:next w:val="906"/>
    <w:link w:val="824"/>
    <w:pPr>
      <w:jc w:val="both"/>
      <w:spacing w:line="315" w:lineRule="atLeast"/>
      <w:widowControl w:val="off"/>
    </w:pPr>
    <w:rPr>
      <w:rFonts w:ascii="宋体"/>
      <w:sz w:val="24"/>
      <w:lang w:val="en-US" w:eastAsia="zh-CN" w:bidi="ar-SA"/>
    </w:rPr>
  </w:style>
  <w:style w:type="paragraph" w:styleId="907">
    <w:name w:val="Char Char Char Char"/>
    <w:basedOn w:val="824"/>
    <w:next w:val="907"/>
    <w:link w:val="824"/>
    <w:rPr>
      <w:rFonts w:ascii="Tahoma" w:hAnsi="Tahoma"/>
      <w:sz w:val="24"/>
      <w:szCs w:val="20"/>
    </w:rPr>
  </w:style>
  <w:style w:type="paragraph" w:styleId="908">
    <w:name w:val="Char Char Char"/>
    <w:basedOn w:val="824"/>
    <w:next w:val="908"/>
    <w:link w:val="824"/>
    <w:rPr>
      <w:rFonts w:ascii="Tahoma" w:hAnsi="Tahoma"/>
      <w:sz w:val="24"/>
      <w:szCs w:val="20"/>
    </w:rPr>
  </w:style>
  <w:style w:type="paragraph" w:styleId="909">
    <w:name w:val="标题-----3"/>
    <w:basedOn w:val="827"/>
    <w:next w:val="909"/>
    <w:link w:val="824"/>
    <w:pPr>
      <w:spacing w:before="0" w:after="0" w:line="240" w:lineRule="auto"/>
      <w:outlineLvl w:val="0"/>
    </w:pPr>
    <w:rPr>
      <w:rFonts w:ascii="宋体" w:hAnsi="宋体"/>
      <w:b w:val="0"/>
      <w:bCs w:val="0"/>
      <w:sz w:val="28"/>
      <w:szCs w:val="28"/>
    </w:rPr>
  </w:style>
  <w:style w:type="paragraph" w:styleId="910">
    <w:name w:val="样式 ssss + 居中"/>
    <w:basedOn w:val="893"/>
    <w:next w:val="910"/>
    <w:link w:val="824"/>
    <w:pPr>
      <w:jc w:val="center"/>
    </w:pPr>
    <w:rPr>
      <w:rFonts w:cs="宋体"/>
      <w:szCs w:val="20"/>
    </w:rPr>
  </w:style>
  <w:style w:type="paragraph" w:styleId="911">
    <w:name w:val="样式 宋体 四号 黑色 左侧:  0.74 厘米 首行缩进:  0.74 厘米 行距: 1.5 倍行距"/>
    <w:basedOn w:val="824"/>
    <w:next w:val="911"/>
    <w:link w:val="824"/>
    <w:pPr>
      <w:ind w:firstLine="420"/>
      <w:spacing w:line="360" w:lineRule="auto"/>
    </w:pPr>
    <w:rPr>
      <w:rFonts w:ascii="宋体"/>
      <w:color w:val="000000"/>
      <w:sz w:val="24"/>
      <w:szCs w:val="21"/>
    </w:rPr>
  </w:style>
  <w:style w:type="paragraph" w:styleId="912">
    <w:name w:val="样式 样式 ssss + 宋体 五号 + 首行缩进:  2 字符"/>
    <w:basedOn w:val="913"/>
    <w:next w:val="912"/>
    <w:link w:val="824"/>
    <w:pPr>
      <w:ind w:firstLine="480"/>
    </w:pPr>
  </w:style>
  <w:style w:type="paragraph" w:styleId="913">
    <w:name w:val="样式 ssss + 宋体 五号"/>
    <w:basedOn w:val="893"/>
    <w:next w:val="913"/>
    <w:link w:val="824"/>
    <w:pPr>
      <w:ind w:firstLine="420"/>
    </w:pPr>
    <w:rPr>
      <w:rFonts w:ascii="宋体" w:hAnsi="宋体" w:cs="宋体"/>
      <w:szCs w:val="20"/>
    </w:rPr>
  </w:style>
  <w:style w:type="paragraph" w:styleId="914">
    <w:name w:val="msonormalcxsplast"/>
    <w:basedOn w:val="824"/>
    <w:next w:val="914"/>
    <w:link w:val="824"/>
    <w:pPr>
      <w:jc w:val="left"/>
      <w:spacing w:before="100" w:beforeAutospacing="1" w:after="100" w:afterAutospacing="1"/>
      <w:widowControl/>
    </w:pPr>
    <w:rPr>
      <w:rFonts w:ascii="宋体" w:hAnsi="宋体" w:cs="宋体"/>
      <w:sz w:val="24"/>
    </w:rPr>
  </w:style>
  <w:style w:type="paragraph" w:styleId="915">
    <w:name w:val=" Char"/>
    <w:basedOn w:val="824"/>
    <w:next w:val="915"/>
    <w:link w:val="824"/>
    <w:rPr>
      <w:rFonts w:ascii="Tahoma" w:hAnsi="Tahoma"/>
      <w:sz w:val="24"/>
      <w:szCs w:val="20"/>
    </w:rPr>
  </w:style>
  <w:style w:type="paragraph" w:styleId="916">
    <w:name w:val="xl25"/>
    <w:basedOn w:val="824"/>
    <w:next w:val="916"/>
    <w:link w:val="824"/>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17">
    <w:name w:val="标题------4"/>
    <w:basedOn w:val="828"/>
    <w:next w:val="917"/>
    <w:link w:val="824"/>
    <w:pPr>
      <w:ind w:left="960" w:hanging="420"/>
      <w:jc w:val="both"/>
      <w:keepLines/>
      <w:spacing w:line="360" w:lineRule="auto"/>
    </w:pPr>
    <w:rPr>
      <w:rFonts w:ascii="仿宋_GB2312" w:hAnsi="宋体" w:eastAsia="仿宋_GB2312" w:cs="仿宋_GB2312"/>
      <w:b/>
      <w:sz w:val="28"/>
      <w:szCs w:val="28"/>
      <w:lang w:val="zh-CN"/>
    </w:rPr>
  </w:style>
  <w:style w:type="paragraph" w:styleId="918">
    <w:name w:val="msonormalcxspmiddle"/>
    <w:basedOn w:val="824"/>
    <w:next w:val="918"/>
    <w:link w:val="824"/>
    <w:pPr>
      <w:jc w:val="left"/>
      <w:spacing w:before="100" w:beforeAutospacing="1" w:after="100" w:afterAutospacing="1"/>
      <w:widowControl/>
    </w:pPr>
    <w:rPr>
      <w:rFonts w:ascii="宋体" w:hAnsi="宋体" w:cs="宋体"/>
      <w:sz w:val="24"/>
    </w:rPr>
  </w:style>
  <w:style w:type="paragraph" w:styleId="919">
    <w:name w:val="Char Char Char Char Char Char Char Char Char Char Char Char Char"/>
    <w:basedOn w:val="824"/>
    <w:next w:val="919"/>
    <w:link w:val="824"/>
    <w:rPr>
      <w:sz w:val="24"/>
    </w:rPr>
  </w:style>
  <w:style w:type="paragraph" w:styleId="920">
    <w:name w:val="表格"/>
    <w:basedOn w:val="824"/>
    <w:next w:val="920"/>
    <w:link w:val="824"/>
    <w:rPr>
      <w:rFonts w:ascii="Arial" w:hAnsi="Arial"/>
      <w:sz w:val="24"/>
    </w:rPr>
  </w:style>
  <w:style w:type="paragraph" w:styleId="921">
    <w:name w:val="正文样式1"/>
    <w:basedOn w:val="824"/>
    <w:next w:val="921"/>
    <w:link w:val="824"/>
    <w:pPr>
      <w:ind w:firstLine="480"/>
      <w:spacing w:before="120" w:after="120" w:line="360" w:lineRule="auto"/>
    </w:pPr>
    <w:rPr>
      <w:sz w:val="24"/>
      <w:szCs w:val="20"/>
    </w:rPr>
  </w:style>
  <w:style w:type="paragraph" w:styleId="922">
    <w:name w:val=" Char Char1 Char Char Char Char Char Char"/>
    <w:basedOn w:val="824"/>
    <w:next w:val="922"/>
    <w:link w:val="824"/>
    <w:pPr>
      <w:jc w:val="left"/>
      <w:spacing w:after="160" w:line="240" w:lineRule="exact"/>
      <w:widowControl/>
    </w:pPr>
    <w:rPr>
      <w:rFonts w:ascii="Verdana" w:hAnsi="Verdana" w:eastAsia="仿宋_GB2312"/>
      <w:sz w:val="24"/>
      <w:szCs w:val="20"/>
      <w:lang w:eastAsia="en-US"/>
    </w:rPr>
  </w:style>
  <w:style w:type="paragraph" w:styleId="923">
    <w:name w:val="Char Char Char Char Char Char Char Char Char Char"/>
    <w:basedOn w:val="824"/>
    <w:next w:val="923"/>
    <w:link w:val="824"/>
    <w:rPr>
      <w:rFonts w:ascii="Tahoma" w:hAnsi="Tahoma"/>
      <w:sz w:val="24"/>
      <w:szCs w:val="20"/>
    </w:rPr>
  </w:style>
  <w:style w:type="paragraph" w:styleId="924">
    <w:name w:val="Char"/>
    <w:basedOn w:val="824"/>
    <w:next w:val="924"/>
    <w:link w:val="824"/>
    <w:pPr>
      <w:tabs>
        <w:tab w:val="left" w:pos="360" w:leader="none"/>
      </w:tabs>
    </w:pPr>
    <w:rPr>
      <w:sz w:val="24"/>
    </w:rPr>
  </w:style>
  <w:style w:type="paragraph" w:styleId="925">
    <w:name w:val="标题1"/>
    <w:basedOn w:val="824"/>
    <w:next w:val="824"/>
    <w:link w:val="824"/>
    <w:pPr>
      <w:jc w:val="center"/>
      <w:spacing w:line="700" w:lineRule="atLeast"/>
      <w:tabs>
        <w:tab w:val="left" w:pos="9193" w:leader="none"/>
        <w:tab w:val="left" w:pos="9827" w:leader="none"/>
      </w:tabs>
    </w:pPr>
    <w:rPr>
      <w:rFonts w:ascii="方正小标宋_GBK" w:eastAsia="方正小标宋_GBK"/>
      <w:sz w:val="44"/>
      <w:szCs w:val="20"/>
    </w:rPr>
  </w:style>
  <w:style w:type="paragraph" w:styleId="926">
    <w:name w:val="Header2"/>
    <w:basedOn w:val="824"/>
    <w:next w:val="926"/>
    <w:link w:val="824"/>
    <w:pPr>
      <w:numPr>
        <w:ilvl w:val="0"/>
        <w:numId w:val="1"/>
      </w:numPr>
      <w:tabs>
        <w:tab w:val="left" w:pos="480" w:leader="none"/>
      </w:tabs>
    </w:pPr>
  </w:style>
  <w:style w:type="paragraph" w:styleId="927">
    <w:name w:val=" Char Char 字元 字元 字元 Char Char Char Char"/>
    <w:basedOn w:val="824"/>
    <w:next w:val="927"/>
    <w:link w:val="824"/>
    <w:pPr>
      <w:spacing w:line="360" w:lineRule="auto"/>
    </w:pPr>
    <w:rPr>
      <w:sz w:val="24"/>
      <w:szCs w:val="20"/>
    </w:rPr>
  </w:style>
  <w:style w:type="paragraph" w:styleId="928">
    <w:name w:val="2cxspmiddle"/>
    <w:basedOn w:val="824"/>
    <w:next w:val="928"/>
    <w:link w:val="824"/>
    <w:pPr>
      <w:jc w:val="left"/>
      <w:spacing w:before="100" w:beforeAutospacing="1" w:after="100" w:afterAutospacing="1"/>
      <w:widowControl/>
    </w:pPr>
    <w:rPr>
      <w:rFonts w:ascii="宋体" w:hAnsi="宋体" w:cs="宋体"/>
      <w:sz w:val="24"/>
    </w:rPr>
  </w:style>
  <w:style w:type="paragraph" w:styleId="929">
    <w:name w:val="正文_0_0"/>
    <w:next w:val="929"/>
    <w:link w:val="824"/>
    <w:qFormat/>
    <w:pPr>
      <w:jc w:val="both"/>
      <w:widowControl w:val="off"/>
    </w:pPr>
    <w:rPr>
      <w:sz w:val="21"/>
      <w:szCs w:val="24"/>
      <w:lang w:val="en-US" w:eastAsia="zh-CN" w:bidi="ar-SA"/>
    </w:rPr>
  </w:style>
  <w:style w:type="paragraph" w:styleId="930">
    <w:name w:val="正文_1_0"/>
    <w:next w:val="930"/>
    <w:link w:val="824"/>
    <w:qFormat/>
    <w:pPr>
      <w:jc w:val="both"/>
      <w:widowControl w:val="off"/>
    </w:pPr>
    <w:rPr>
      <w:sz w:val="21"/>
      <w:szCs w:val="24"/>
      <w:lang w:val="en-US" w:eastAsia="zh-CN" w:bidi="ar-SA"/>
    </w:rPr>
  </w:style>
  <w:style w:type="table" w:styleId="931">
    <w:name w:val="网格型1"/>
    <w:basedOn w:val="835"/>
    <w:next w:val="931"/>
    <w:link w:val="824"/>
    <w:uiPriority w:val="39"/>
    <w:rPr>
      <w:rFonts w:ascii="等线" w:hAnsi="等线" w:eastAsia="等线" w:cs="Times New Roman"/>
      <w:sz w:val="21"/>
      <w:szCs w:val="22"/>
    </w:rPr>
    <w:tblPr/>
  </w:style>
  <w:style w:type="character" w:styleId="932" w:default="1">
    <w:name w:val="Default Paragraph Font"/>
    <w:uiPriority w:val="1"/>
    <w:semiHidden/>
    <w:unhideWhenUsed/>
  </w:style>
  <w:style w:type="numbering" w:styleId="933" w:default="1">
    <w:name w:val="No List"/>
    <w:uiPriority w:val="99"/>
    <w:semiHidden/>
    <w:unhideWhenUsed/>
  </w:style>
  <w:style w:type="table" w:styleId="9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image" Target="media/image1.jpg"/><Relationship Id="rId11" Type="http://schemas.openxmlformats.org/officeDocument/2006/relationships/image" Target="media/image2.jpg"/><Relationship Id="rId12" Type="http://schemas.openxmlformats.org/officeDocument/2006/relationships/image" Target="media/image3.jpg"/><Relationship Id="rId13"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袁冬燕</cp:lastModifiedBy>
  <cp:revision>18</cp:revision>
  <dcterms:created xsi:type="dcterms:W3CDTF">2021-09-01T06:48:00Z</dcterms:created>
  <dcterms:modified xsi:type="dcterms:W3CDTF">2024-11-06T01:48:23Z</dcterms:modified>
</cp:coreProperties>
</file>