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sz w:val="30"/>
          <w:highlight w:val="none"/>
        </w:rPr>
      </w:pPr>
      <w:r>
        <w:rPr>
          <w:rFonts w:ascii="楷体_GB2312" w:eastAsia="楷体_GB2312"/>
          <w:bCs/>
          <w:color w:val="000000"/>
          <w:sz w:val="3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jc w:val="center"/>
        <w:rPr>
          <w:rFonts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无锡市政府采购</w:t>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rPr>
          <w:rFonts w:ascii="宋体" w:hAnsi="宋体" w:cs="宋体"/>
          <w:b/>
          <w:color w:val="000000"/>
          <w:spacing w:val="20"/>
          <w:sz w:val="52"/>
          <w:szCs w:val="52"/>
          <w:highlight w:val="none"/>
        </w:rPr>
        <w:outlineLvl w:val="0"/>
      </w:pPr>
      <w:r>
        <w:rPr>
          <w:rFonts w:hint="eastAsia" w:ascii="宋体" w:hAnsi="宋体" w:cs="宋体"/>
          <w:b/>
          <w:color w:val="000000"/>
          <w:spacing w:val="20"/>
          <w:sz w:val="52"/>
          <w:szCs w:val="52"/>
          <w:highlight w:val="none"/>
        </w:rPr>
        <w:t xml:space="preserve">公开</w:t>
      </w:r>
      <w:r/>
    </w:p>
    <w:p>
      <w:pPr>
        <w:jc w:val="center"/>
        <w:rPr>
          <w:rFonts w:ascii="黑体" w:hAnsi="华文中宋" w:eastAsia="黑体"/>
          <w:b/>
          <w:color w:val="000000"/>
          <w:spacing w:val="20"/>
          <w:sz w:val="52"/>
          <w:szCs w:val="52"/>
          <w:highlight w:val="none"/>
        </w:rPr>
        <w:outlineLvl w:val="0"/>
      </w:pPr>
      <w:r/>
      <w:bookmarkStart w:id="0" w:name="_Toc9708"/>
      <w:r>
        <w:rPr>
          <w:rFonts w:ascii="宋体" w:hAnsi="宋体" w:cs="宋体"/>
          <w:b/>
          <w:color w:val="00000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宋体" w:hAnsi="宋体" w:cs="宋体"/>
          <w:b/>
          <w:color w:val="000000"/>
          <w:spacing w:val="20"/>
          <w:sz w:val="52"/>
          <w:szCs w:val="52"/>
          <w:highlight w:val="none"/>
        </w:rPr>
        <w:t xml:space="preserve">招标文件</w:t>
      </w:r>
      <w:bookmarkEnd w:id="0"/>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tabs>
          <w:tab w:val="left" w:pos="9921" w:leader="none"/>
        </w:tabs>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37"/>
        <w:rPr>
          <w:rFonts w:hAnsi="华文中宋"/>
          <w:bCs w:val="0"/>
          <w:color w:val="000000"/>
          <w:sz w:val="30"/>
          <w:highlight w:val="none"/>
        </w:rPr>
      </w:pPr>
      <w:r>
        <w:rPr>
          <w:rFonts w:hAnsi="华文中宋"/>
          <w:bCs w:val="0"/>
          <w:color w:val="000000"/>
          <w:sz w:val="30"/>
          <w:highlight w:val="none"/>
        </w:rPr>
      </w:r>
      <w:r/>
    </w:p>
    <w:p>
      <w:pPr>
        <w:pStyle w:val="958"/>
        <w:rPr>
          <w:highlight w:val="none"/>
        </w:rPr>
      </w:pPr>
      <w:r>
        <w:rPr>
          <w:highlight w:val="none"/>
        </w:rPr>
      </w:r>
      <w:r/>
    </w:p>
    <w:p>
      <w:pPr>
        <w:ind w:firstLine="148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000000"/>
          <w:sz w:val="30"/>
          <w:szCs w:val="30"/>
          <w:highlight w:val="none"/>
        </w:rPr>
        <w:t xml:space="preserve">采购项目编号：JSZC-320214-JHCG-G2025-0006</w:t>
      </w:r>
      <w:r/>
    </w:p>
    <w:p>
      <w:pPr>
        <w:ind w:firstLine="1500"/>
        <w:jc w:val="left"/>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江溪街道治超站食堂食材配送服务</w:t>
      </w:r>
      <w:r/>
    </w:p>
    <w:p>
      <w:pPr>
        <w:ind w:firstLine="1500"/>
        <w:jc w:val="left"/>
        <w:spacing w:line="360" w:lineRule="auto"/>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采购人：无锡市新吴区人民政府江溪街道办事处</w:t>
      </w:r>
      <w:r/>
    </w:p>
    <w:p>
      <w:pPr>
        <w:ind w:firstLine="1480"/>
        <w:jc w:val="left"/>
        <w:spacing w:line="360" w:lineRule="auto"/>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采购代理机构：江苏钧华项目管理有限公司</w:t>
      </w:r>
      <w:r/>
    </w:p>
    <w:p>
      <w:pPr>
        <w:rPr>
          <w:rFonts w:ascii="华文中宋" w:hAnsi="华文中宋" w:eastAsia="华文中宋"/>
          <w:bCs/>
          <w:color w:val="000000"/>
          <w:sz w:val="32"/>
          <w:highlight w:val="none"/>
        </w:rPr>
      </w:pPr>
      <w:r>
        <w:rPr>
          <w:rFonts w:ascii="华文中宋" w:hAnsi="华文中宋" w:eastAsia="华文中宋"/>
          <w:bCs/>
          <w:color w:val="000000"/>
          <w:sz w:val="32"/>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rPr>
          <w:rFonts w:ascii="黑体" w:hAnsi="华文中宋" w:eastAsia="黑体"/>
          <w:bCs/>
          <w:color w:val="000000"/>
          <w:sz w:val="44"/>
          <w:szCs w:val="44"/>
          <w:highlight w:val="none"/>
        </w:rPr>
      </w:pPr>
      <w:r>
        <w:rPr>
          <w:rFonts w:hint="eastAsia" w:ascii="黑体" w:hAnsi="华文中宋" w:eastAsia="黑体"/>
          <w:bCs/>
          <w:color w:val="000000"/>
          <w:sz w:val="44"/>
          <w:szCs w:val="44"/>
          <w:highlight w:val="none"/>
        </w:rPr>
        <w:t xml:space="preserve">二○二五年</w:t>
      </w:r>
      <w:r>
        <w:rPr>
          <w:rFonts w:hint="eastAsia" w:ascii="黑体" w:hAnsi="华文中宋" w:eastAsia="黑体"/>
          <w:bCs/>
          <w:color w:val="000000"/>
          <w:sz w:val="44"/>
          <w:szCs w:val="44"/>
          <w:highlight w:val="none"/>
          <w:lang w:val="en-US" w:eastAsia="zh-CN"/>
        </w:rPr>
        <w:t xml:space="preserve">四</w:t>
      </w:r>
      <w:r>
        <w:rPr>
          <w:rFonts w:hint="eastAsia" w:ascii="黑体" w:hAnsi="华文中宋" w:eastAsia="黑体"/>
          <w:bCs/>
          <w:color w:val="000000"/>
          <w:sz w:val="44"/>
          <w:szCs w:val="44"/>
          <w:highlight w:val="none"/>
        </w:rPr>
        <w:t xml:space="preserve">月</w:t>
      </w:r>
      <w:r/>
    </w:p>
    <w:p>
      <w:pPr>
        <w:jc w:val="center"/>
        <w:rPr>
          <w:rFonts w:ascii="黑体" w:eastAsia="黑体"/>
          <w:bCs/>
          <w:color w:val="000000"/>
          <w:sz w:val="44"/>
          <w:highlight w:val="none"/>
        </w:rPr>
      </w:pPr>
      <w:r>
        <w:rPr>
          <w:rFonts w:ascii="黑体" w:eastAsia="黑体"/>
          <w:bCs/>
          <w:color w:val="000000"/>
          <w:sz w:val="44"/>
          <w:highlight w:val="none"/>
        </w:rPr>
      </w:r>
      <w:r/>
    </w:p>
    <w:p>
      <w:pPr>
        <w:rPr>
          <w:rFonts w:ascii="华文新魏" w:eastAsia="华文新魏"/>
          <w:bCs/>
          <w:color w:val="000000"/>
          <w:sz w:val="44"/>
          <w:highlight w:val="none"/>
        </w:rPr>
      </w:pPr>
      <w:r>
        <w:rPr>
          <w:rFonts w:ascii="华文新魏" w:eastAsia="华文新魏"/>
          <w:bCs/>
          <w:color w:val="000000"/>
          <w:sz w:val="44"/>
          <w:highlight w:val="none"/>
        </w:rPr>
      </w:r>
      <w:r/>
    </w:p>
    <w:p>
      <w:pPr>
        <w:jc w:val="center"/>
        <w:rPr>
          <w:rStyle w:val="968"/>
          <w:rFonts w:eastAsia="黑体"/>
          <w:bCs/>
          <w:sz w:val="48"/>
          <w:highlight w:val="none"/>
        </w:rPr>
      </w:pPr>
      <w:r>
        <w:rPr>
          <w:rFonts w:eastAsia="黑体"/>
          <w:bCs/>
          <w:sz w:val="48"/>
          <w:highlight w:val="none"/>
        </w:rPr>
      </w:r>
      <w:r/>
    </w:p>
    <w:p>
      <w:pPr>
        <w:jc w:val="center"/>
        <w:rPr>
          <w:rStyle w:val="968"/>
          <w:rFonts w:eastAsia="黑体"/>
          <w:bCs/>
          <w:sz w:val="48"/>
          <w:highlight w:val="none"/>
        </w:rPr>
        <w:sectPr>
          <w:headerReference w:type="default" r:id="rId9"/>
          <w:headerReference w:type="even" r:id="rId10"/>
          <w:footerReference w:type="even" r:id="rId12"/>
          <w:footnotePr/>
          <w:endnotePr/>
          <w:type w:val="nextPage"/>
          <w:pgSz w:w="11906" w:h="16838" w:orient="portrait"/>
          <w:pgMar w:top="1134" w:right="1134" w:bottom="1134" w:left="1134" w:header="624" w:footer="907" w:gutter="0"/>
          <w:pgNumType w:start="0"/>
          <w:cols w:num="1" w:sep="0" w:space="1701" w:equalWidth="1"/>
          <w:docGrid w:linePitch="360"/>
          <w:titlePg/>
        </w:sectPr>
        <w:outlineLvl w:val="0"/>
      </w:pPr>
      <w:r/>
      <w:bookmarkStart w:id="1" w:name="_Toc27240"/>
      <w:r/>
      <w:r/>
    </w:p>
    <w:p>
      <w:pPr>
        <w:jc w:val="center"/>
        <w:rPr>
          <w:rStyle w:val="968"/>
          <w:rFonts w:eastAsia="黑体"/>
          <w:sz w:val="48"/>
          <w:szCs w:val="48"/>
          <w:highlight w:val="none"/>
        </w:rPr>
        <w:outlineLvl w:val="0"/>
      </w:pPr>
      <w:r>
        <w:rPr>
          <w:rStyle w:val="968"/>
          <w:rFonts w:hint="eastAsia" w:eastAsia="黑体"/>
          <w:bCs/>
          <w:sz w:val="48"/>
          <w:highlight w:val="none"/>
        </w:rPr>
        <w:t xml:space="preserve">目录</w:t>
      </w:r>
      <w:bookmarkEnd w:id="1"/>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rPr>
          <w:color w:val="000000"/>
          <w:highlight w:val="none"/>
        </w:rPr>
      </w:pPr>
      <w:r>
        <w:rPr>
          <w:color w:val="000000"/>
          <w:highlight w:val="none"/>
        </w:rPr>
      </w:r>
      <w:r/>
    </w:p>
    <w:p>
      <w:pPr>
        <w:pStyle w:val="954"/>
        <w:tabs>
          <w:tab w:val="right" w:pos="9921" w:leader="dot"/>
        </w:tabs>
        <w:rPr>
          <w:color w:val="000000"/>
          <w:highlight w:val="none"/>
        </w:rPr>
      </w:pPr>
      <w:r>
        <w:rPr>
          <w:rFonts w:ascii="宋体"/>
          <w:bCs/>
          <w:color w:val="000000"/>
          <w:sz w:val="30"/>
          <w:szCs w:val="30"/>
          <w:highlight w:val="none"/>
        </w:rPr>
        <w:fldChar w:fldCharType="begin"/>
      </w:r>
      <w:r>
        <w:rPr>
          <w:rFonts w:ascii="宋体"/>
          <w:bCs/>
          <w:color w:val="000000"/>
          <w:sz w:val="30"/>
          <w:szCs w:val="30"/>
          <w:highlight w:val="none"/>
        </w:rPr>
        <w:instrText xml:space="preserve">TOC \o "1-1" \h \u </w:instrText>
      </w:r>
      <w:r>
        <w:rPr>
          <w:rFonts w:ascii="宋体"/>
          <w:bCs/>
          <w:color w:val="000000"/>
          <w:sz w:val="30"/>
          <w:szCs w:val="30"/>
          <w:highlight w:val="none"/>
        </w:rPr>
        <w:fldChar w:fldCharType="separate"/>
      </w:r>
      <w:r/>
    </w:p>
    <w:p>
      <w:pPr>
        <w:pStyle w:val="954"/>
        <w:ind w:left="638"/>
        <w:spacing w:line="480" w:lineRule="auto"/>
        <w:tabs>
          <w:tab w:val="right" w:pos="9460" w:leader="dot"/>
        </w:tabs>
        <w:rPr>
          <w:rFonts w:ascii="宋体" w:hAnsi="宋体" w:cs="宋体"/>
          <w:color w:val="000000"/>
          <w:sz w:val="36"/>
          <w:szCs w:val="36"/>
          <w:highlight w:val="none"/>
        </w:rPr>
      </w:pPr>
      <w:r>
        <w:rPr>
          <w:highlight w:val="none"/>
        </w:rPr>
        <w:fldChar w:fldCharType="begin"/>
      </w:r>
      <w:r>
        <w:rPr>
          <w:highlight w:val="none"/>
        </w:rPr>
        <w:instrText xml:space="preserve"> HYPERLINK \l "_Toc26807" </w:instrText>
      </w:r>
      <w:r>
        <w:rPr>
          <w:highlight w:val="none"/>
        </w:rPr>
        <w:fldChar w:fldCharType="separate"/>
      </w:r>
      <w:r>
        <w:rPr>
          <w:rFonts w:hint="eastAsia" w:ascii="宋体" w:hAnsi="宋体" w:cs="宋体"/>
          <w:bCs/>
          <w:color w:val="000000"/>
          <w:sz w:val="36"/>
          <w:szCs w:val="36"/>
          <w:highlight w:val="none"/>
        </w:rPr>
        <w:t xml:space="preserve">一．投标邀请函</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_Toc26807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2</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r/>
    </w:p>
    <w:p>
      <w:pPr>
        <w:pStyle w:val="954"/>
        <w:ind w:left="638"/>
        <w:spacing w:line="480" w:lineRule="auto"/>
        <w:tabs>
          <w:tab w:val="right" w:pos="9460" w:leader="dot"/>
        </w:tabs>
        <w:rPr>
          <w:rFonts w:ascii="宋体" w:hAnsi="宋体" w:cs="宋体"/>
          <w:color w:val="000000"/>
          <w:sz w:val="36"/>
          <w:szCs w:val="36"/>
          <w:highlight w:val="none"/>
        </w:rPr>
      </w:pPr>
      <w:r>
        <w:rPr>
          <w:highlight w:val="none"/>
        </w:rPr>
        <w:fldChar w:fldCharType="begin"/>
      </w:r>
      <w:r>
        <w:rPr>
          <w:highlight w:val="none"/>
        </w:rPr>
        <w:instrText xml:space="preserve"> HYPERLINK \l "_Toc16116" </w:instrText>
      </w:r>
      <w:r>
        <w:rPr>
          <w:highlight w:val="none"/>
        </w:rPr>
        <w:fldChar w:fldCharType="separate"/>
      </w:r>
      <w:r>
        <w:rPr>
          <w:rFonts w:hint="eastAsia" w:ascii="宋体" w:hAnsi="宋体" w:cs="宋体"/>
          <w:bCs/>
          <w:color w:val="000000"/>
          <w:sz w:val="36"/>
          <w:szCs w:val="36"/>
          <w:highlight w:val="none"/>
        </w:rPr>
        <w:t xml:space="preserve">二．投标人须知</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t xml:space="preserve">5</w:t>
      </w:r>
      <w:r>
        <w:rPr>
          <w:rFonts w:hint="eastAsia" w:ascii="宋体" w:hAnsi="宋体" w:cs="宋体"/>
          <w:color w:val="000000"/>
          <w:sz w:val="36"/>
          <w:szCs w:val="36"/>
          <w:highlight w:val="none"/>
        </w:rPr>
        <w:fldChar w:fldCharType="end"/>
      </w:r>
      <w:r/>
    </w:p>
    <w:p>
      <w:pPr>
        <w:pStyle w:val="954"/>
        <w:ind w:left="638"/>
        <w:spacing w:line="480" w:lineRule="auto"/>
        <w:tabs>
          <w:tab w:val="right" w:pos="9460" w:leader="dot"/>
        </w:tabs>
        <w:rPr>
          <w:rFonts w:ascii="宋体" w:hAnsi="宋体" w:cs="宋体"/>
          <w:color w:val="000000"/>
          <w:sz w:val="36"/>
          <w:szCs w:val="36"/>
          <w:highlight w:val="none"/>
        </w:rPr>
      </w:pPr>
      <w:r>
        <w:rPr>
          <w:highlight w:val="none"/>
        </w:rPr>
        <w:fldChar w:fldCharType="begin"/>
      </w:r>
      <w:r>
        <w:rPr>
          <w:highlight w:val="none"/>
        </w:rPr>
        <w:instrText xml:space="preserve"> HYPERLINK \l "_Toc27505" </w:instrText>
      </w:r>
      <w:r>
        <w:rPr>
          <w:highlight w:val="none"/>
        </w:rPr>
        <w:fldChar w:fldCharType="separate"/>
      </w:r>
      <w:r>
        <w:rPr>
          <w:rFonts w:hint="eastAsia" w:ascii="宋体" w:hAnsi="宋体" w:cs="宋体"/>
          <w:bCs/>
          <w:color w:val="000000"/>
          <w:sz w:val="36"/>
          <w:szCs w:val="36"/>
          <w:highlight w:val="none"/>
        </w:rPr>
        <w:t xml:space="preserve">三．</w:t>
      </w:r>
      <w:r>
        <w:rPr>
          <w:rFonts w:hint="eastAsia" w:ascii="宋体" w:hAnsi="宋体" w:cs="宋体"/>
          <w:color w:val="000000"/>
          <w:sz w:val="36"/>
          <w:szCs w:val="36"/>
          <w:highlight w:val="none"/>
        </w:rPr>
        <w:t xml:space="preserve">项目技术要求和有关说明</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_Toc27505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16</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r/>
    </w:p>
    <w:p>
      <w:pPr>
        <w:pStyle w:val="954"/>
        <w:ind w:left="638"/>
        <w:spacing w:line="480" w:lineRule="auto"/>
        <w:tabs>
          <w:tab w:val="right" w:pos="9460" w:leader="dot"/>
        </w:tabs>
        <w:rPr>
          <w:rFonts w:ascii="宋体" w:hAnsi="宋体" w:cs="宋体"/>
          <w:color w:val="000000"/>
          <w:sz w:val="36"/>
          <w:szCs w:val="36"/>
          <w:highlight w:val="none"/>
        </w:rPr>
      </w:pPr>
      <w:r>
        <w:rPr>
          <w:highlight w:val="none"/>
        </w:rPr>
        <w:fldChar w:fldCharType="begin"/>
      </w:r>
      <w:r>
        <w:rPr>
          <w:highlight w:val="none"/>
        </w:rPr>
        <w:instrText xml:space="preserve"> HYPERLINK \l "_Toc12363" </w:instrText>
      </w:r>
      <w:r>
        <w:rPr>
          <w:highlight w:val="none"/>
        </w:rPr>
        <w:fldChar w:fldCharType="separate"/>
      </w:r>
      <w:r>
        <w:rPr>
          <w:rFonts w:hint="eastAsia" w:ascii="宋体" w:hAnsi="宋体" w:cs="宋体"/>
          <w:bCs/>
          <w:color w:val="000000"/>
          <w:sz w:val="36"/>
          <w:szCs w:val="36"/>
          <w:highlight w:val="none"/>
        </w:rPr>
        <w:t xml:space="preserve">四．</w:t>
      </w:r>
      <w:r>
        <w:rPr>
          <w:rFonts w:hint="eastAsia" w:ascii="宋体" w:hAnsi="宋体" w:cs="宋体"/>
          <w:color w:val="000000"/>
          <w:sz w:val="36"/>
          <w:szCs w:val="36"/>
          <w:highlight w:val="none"/>
        </w:rPr>
        <w:t xml:space="preserve">合同书（格式文本）</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t xml:space="preserve">2</w:t>
      </w:r>
      <w:r>
        <w:rPr>
          <w:rFonts w:hint="eastAsia" w:ascii="宋体" w:hAnsi="宋体" w:cs="宋体"/>
          <w:color w:val="000000"/>
          <w:sz w:val="36"/>
          <w:szCs w:val="36"/>
          <w:highlight w:val="none"/>
        </w:rPr>
        <w:fldChar w:fldCharType="end"/>
      </w:r>
      <w:r>
        <w:rPr>
          <w:rFonts w:hint="eastAsia" w:ascii="宋体" w:hAnsi="宋体" w:cs="宋体"/>
          <w:bCs/>
          <w:color w:val="000000"/>
          <w:sz w:val="36"/>
          <w:szCs w:val="36"/>
          <w:highlight w:val="none"/>
        </w:rPr>
        <w:t xml:space="preserve">1</w:t>
      </w:r>
      <w:r/>
    </w:p>
    <w:p>
      <w:pPr>
        <w:pStyle w:val="954"/>
        <w:ind w:left="638"/>
        <w:spacing w:line="480" w:lineRule="auto"/>
        <w:tabs>
          <w:tab w:val="right" w:pos="9460" w:leader="dot"/>
        </w:tabs>
        <w:rPr>
          <w:rFonts w:ascii="宋体" w:hAnsi="宋体" w:cs="宋体"/>
          <w:color w:val="000000"/>
          <w:sz w:val="36"/>
          <w:szCs w:val="36"/>
          <w:highlight w:val="none"/>
        </w:rPr>
      </w:pPr>
      <w:r>
        <w:rPr>
          <w:highlight w:val="none"/>
        </w:rPr>
        <w:fldChar w:fldCharType="begin"/>
      </w:r>
      <w:r>
        <w:rPr>
          <w:highlight w:val="none"/>
        </w:rPr>
        <w:instrText xml:space="preserve"> HYPERLINK \l "_Toc15101" </w:instrText>
      </w:r>
      <w:r>
        <w:rPr>
          <w:highlight w:val="none"/>
        </w:rPr>
        <w:fldChar w:fldCharType="separate"/>
      </w:r>
      <w:r>
        <w:rPr>
          <w:rFonts w:hint="eastAsia" w:ascii="宋体" w:hAnsi="宋体" w:cs="宋体"/>
          <w:bCs/>
          <w:color w:val="000000"/>
          <w:sz w:val="36"/>
          <w:szCs w:val="36"/>
          <w:highlight w:val="none"/>
        </w:rPr>
        <w:t xml:space="preserve">五.附件</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_Toc15101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20</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r/>
    </w:p>
    <w:p>
      <w:pPr>
        <w:ind w:firstLine="315"/>
        <w:spacing w:line="720" w:lineRule="auto"/>
        <w:rPr>
          <w:rFonts w:ascii="宋体" w:hAnsi="宋体"/>
          <w:bCs/>
          <w:color w:val="000000"/>
          <w:sz w:val="30"/>
          <w:szCs w:val="30"/>
          <w:highlight w:val="none"/>
        </w:rPr>
      </w:pPr>
      <w:r>
        <w:rPr>
          <w:rFonts w:ascii="宋体"/>
          <w:bCs/>
          <w:color w:val="000000"/>
          <w:szCs w:val="30"/>
          <w:highlight w:val="none"/>
        </w:rPr>
        <w:fldChar w:fldCharType="end"/>
      </w:r>
      <w:r/>
    </w:p>
    <w:p>
      <w:pPr>
        <w:spacing w:line="720" w:lineRule="auto"/>
        <w:rPr>
          <w:rFonts w:ascii="宋体"/>
          <w:bCs/>
          <w:color w:val="000000"/>
          <w:sz w:val="28"/>
          <w:szCs w:val="28"/>
          <w:highlight w:val="none"/>
        </w:rPr>
      </w:pPr>
      <w:r>
        <w:rPr>
          <w:rFonts w:ascii="宋体"/>
          <w:bCs/>
          <w:color w:val="000000"/>
          <w:sz w:val="28"/>
          <w:szCs w:val="28"/>
          <w:highlight w:val="none"/>
        </w:rPr>
      </w:r>
      <w:r/>
    </w:p>
    <w:p>
      <w:pPr>
        <w:spacing w:line="720" w:lineRule="auto"/>
        <w:rPr>
          <w:rFonts w:ascii="宋体"/>
          <w:bCs/>
          <w:color w:val="000000"/>
          <w:sz w:val="30"/>
          <w:highlight w:val="none"/>
        </w:rPr>
      </w:pPr>
      <w:r>
        <w:rPr>
          <w:rFonts w:ascii="宋体"/>
          <w:bCs/>
          <w:color w:val="000000"/>
          <w:sz w:val="30"/>
          <w:highlight w:val="none"/>
        </w:rPr>
      </w:r>
      <w:r/>
    </w:p>
    <w:p>
      <w:pPr>
        <w:spacing w:line="480" w:lineRule="auto"/>
        <w:rPr>
          <w:rFonts w:ascii="宋体"/>
          <w:bCs/>
          <w:color w:val="000000"/>
          <w:sz w:val="30"/>
          <w:highlight w:val="none"/>
        </w:rPr>
      </w:pPr>
      <w:r>
        <w:rPr>
          <w:rFonts w:ascii="宋体"/>
          <w:bCs/>
          <w:color w:val="000000"/>
          <w:sz w:val="30"/>
          <w:highlight w:val="none"/>
        </w:rPr>
      </w:r>
      <w:r/>
    </w:p>
    <w:p>
      <w:pPr>
        <w:rPr>
          <w:rFonts w:ascii="宋体"/>
          <w:bCs/>
          <w:color w:val="000000"/>
          <w:sz w:val="28"/>
          <w:highlight w:val="none"/>
        </w:rPr>
      </w:pPr>
      <w:r>
        <w:rPr>
          <w:rFonts w:ascii="宋体"/>
          <w:bCs/>
          <w:color w:val="000000"/>
          <w:sz w:val="28"/>
          <w:highlight w:val="none"/>
        </w:rPr>
      </w:r>
      <w:r/>
    </w:p>
    <w:p>
      <w:pPr>
        <w:rPr>
          <w:rFonts w:ascii="宋体"/>
          <w:bCs/>
          <w:color w:val="000000"/>
          <w:sz w:val="32"/>
          <w:highlight w:val="none"/>
        </w:rPr>
      </w:pPr>
      <w:r>
        <w:rPr>
          <w:rFonts w:ascii="宋体"/>
          <w:bCs/>
          <w:color w:val="000000"/>
          <w:sz w:val="32"/>
          <w:highlight w:val="none"/>
        </w:rPr>
      </w:r>
      <w:r/>
    </w:p>
    <w:p>
      <w:pPr>
        <w:rPr>
          <w:rFonts w:ascii="宋体"/>
          <w:bCs/>
          <w:color w:val="000000"/>
          <w:sz w:val="32"/>
          <w:highlight w:val="none"/>
        </w:rPr>
      </w:pPr>
      <w:r>
        <w:rPr>
          <w:rFonts w:ascii="宋体"/>
          <w:bCs/>
          <w:color w:val="000000"/>
          <w:sz w:val="32"/>
          <w:highlight w:val="none"/>
        </w:rPr>
      </w:r>
      <w:r/>
    </w:p>
    <w:p>
      <w:pPr>
        <w:jc w:val="center"/>
        <w:spacing w:line="360" w:lineRule="auto"/>
        <w:rPr>
          <w:rFonts w:ascii="黑体" w:eastAsia="黑体"/>
          <w:bCs/>
          <w:color w:val="000000"/>
          <w:sz w:val="28"/>
          <w:szCs w:val="28"/>
          <w:highlight w:val="none"/>
        </w:rPr>
        <w:outlineLvl w:val="0"/>
      </w:pPr>
      <w:r/>
      <w:bookmarkStart w:id="2" w:name="报价方须知前附表"/>
      <w:r/>
      <w:bookmarkEnd w:id="2"/>
      <w:r>
        <w:rPr>
          <w:rFonts w:ascii="黑体" w:eastAsia="黑体"/>
          <w:bCs/>
          <w:color w:val="000000"/>
          <w:sz w:val="28"/>
          <w:szCs w:val="28"/>
          <w:highlight w:val="none"/>
        </w:rPr>
        <w:br w:type="page" w:clear="all"/>
      </w:r>
      <w:bookmarkStart w:id="3" w:name="_Toc26807"/>
      <w:r>
        <w:rPr>
          <w:rFonts w:hint="eastAsia" w:ascii="黑体" w:eastAsia="黑体"/>
          <w:bCs/>
          <w:color w:val="000000"/>
          <w:sz w:val="28"/>
          <w:szCs w:val="28"/>
          <w:highlight w:val="none"/>
        </w:rPr>
        <w:t xml:space="preserve">一．投标邀请函</w:t>
      </w:r>
      <w:bookmarkEnd w:id="3"/>
      <w:r/>
      <w:r/>
    </w:p>
    <w:p>
      <w:pPr>
        <w:ind w:firstLine="480"/>
        <w:spacing w:line="360" w:lineRule="auto"/>
        <w:rPr>
          <w:rFonts w:ascii="宋体" w:hAnsi="宋体"/>
          <w:bCs/>
          <w:color w:val="000000"/>
          <w:sz w:val="24"/>
          <w:szCs w:val="24"/>
          <w:highlight w:val="none"/>
        </w:rPr>
      </w:pPr>
      <w:r>
        <w:rPr>
          <w:rFonts w:hint="eastAsia" w:ascii="宋体" w:hAnsi="宋体" w:cs="宋体"/>
          <w:color w:val="000000"/>
          <w:sz w:val="24"/>
          <w:szCs w:val="24"/>
          <w:highlight w:val="none"/>
        </w:rPr>
        <w:t xml:space="preserve">江苏钧华项目管理有限公司受无锡市新吴区人民政府江溪街道办事处的委托，</w:t>
      </w:r>
      <w:r>
        <w:rPr>
          <w:rFonts w:hint="eastAsia" w:ascii="宋体" w:hAnsi="宋体"/>
          <w:bCs/>
          <w:color w:val="000000"/>
          <w:sz w:val="24"/>
          <w:szCs w:val="24"/>
          <w:highlight w:val="none"/>
        </w:rPr>
        <w:t xml:space="preserve">对</w:t>
      </w:r>
      <w:r>
        <w:rPr>
          <w:rFonts w:hint="eastAsia" w:ascii="宋体" w:hAnsi="宋体"/>
          <w:bCs/>
          <w:color w:val="000000"/>
          <w:sz w:val="24"/>
          <w:szCs w:val="24"/>
          <w:highlight w:val="none"/>
          <w:lang w:eastAsia="zh-CN"/>
        </w:rPr>
        <w:t xml:space="preserve">江溪街道治超站食堂食材配送服务</w:t>
      </w:r>
      <w:r>
        <w:rPr>
          <w:rFonts w:hint="eastAsia" w:ascii="宋体" w:hAnsi="宋体"/>
          <w:bCs/>
          <w:color w:val="000000"/>
          <w:sz w:val="24"/>
          <w:szCs w:val="24"/>
          <w:highlight w:val="none"/>
        </w:rPr>
        <w:t xml:space="preserve">进行公开招标采购，欢迎符合相关条件的供应商参加投标并提请注意下列相关事项：</w:t>
      </w:r>
      <w:r/>
    </w:p>
    <w:p>
      <w:pPr>
        <w:spacing w:line="360" w:lineRule="auto"/>
        <w:rPr>
          <w:rFonts w:ascii="黑体" w:hAnsi="黑体" w:eastAsia="黑体"/>
          <w:bCs/>
          <w:color w:val="000000"/>
          <w:sz w:val="24"/>
          <w:szCs w:val="24"/>
          <w:highlight w:val="none"/>
        </w:rPr>
        <w:outlineLvl w:val="1"/>
      </w:pPr>
      <w:r>
        <w:rPr>
          <w:rFonts w:hint="eastAsia" w:ascii="黑体" w:hAnsi="黑体" w:eastAsia="黑体"/>
          <w:bCs/>
          <w:color w:val="000000"/>
          <w:sz w:val="24"/>
          <w:szCs w:val="24"/>
          <w:highlight w:val="none"/>
        </w:rPr>
        <w:t xml:space="preserve">（一）</w:t>
      </w:r>
      <w:r>
        <w:rPr>
          <w:rFonts w:hint="eastAsia" w:ascii="黑体" w:hAnsi="黑体" w:eastAsia="黑体" w:cs="宋体"/>
          <w:color w:val="000000"/>
          <w:sz w:val="24"/>
          <w:szCs w:val="24"/>
          <w:highlight w:val="none"/>
        </w:rPr>
        <w:t xml:space="preserve">招标项目信息</w:t>
      </w:r>
      <w:r/>
    </w:p>
    <w:p>
      <w:pPr>
        <w:ind w:firstLine="480"/>
        <w:jc w:val="left"/>
        <w:spacing w:line="360" w:lineRule="auto"/>
        <w:shd w:val="clear" w:color="auto" w:fill="ffffff"/>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江溪街道治超站食堂食材配送服务</w:t>
      </w:r>
      <w:r/>
    </w:p>
    <w:p>
      <w:pPr>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color w:val="000000"/>
          <w:sz w:val="24"/>
          <w:szCs w:val="24"/>
          <w:highlight w:val="none"/>
        </w:rPr>
        <w:t xml:space="preserve">2.项目编号：JSZC-320214-JHCG-G2025-0006</w:t>
      </w:r>
      <w:r/>
    </w:p>
    <w:p>
      <w:pPr>
        <w:ind w:firstLine="480"/>
        <w:jc w:val="left"/>
        <w:keepLines w:val="0"/>
        <w:keepNext w:val="0"/>
        <w:pageBreakBefore w:val="0"/>
        <w:spacing w:line="360" w:lineRule="auto"/>
        <w:shd w:val="clear" w:color="auto" w:fill="ffffff"/>
        <w:widowControl/>
        <w:rPr>
          <w:color w:val="000000"/>
          <w:highlight w:val="none"/>
        </w:rPr>
      </w:pPr>
      <w:r>
        <w:rPr>
          <w:rFonts w:hint="eastAsia" w:ascii="宋体" w:hAnsi="宋体" w:cs="宋体"/>
          <w:color w:val="000000"/>
          <w:sz w:val="24"/>
          <w:szCs w:val="24"/>
          <w:highlight w:val="none"/>
        </w:rPr>
        <w:t xml:space="preserve">3.项目预算：</w:t>
      </w:r>
      <w:r>
        <w:rPr>
          <w:rFonts w:hint="eastAsia" w:ascii="宋体" w:hAnsi="宋体" w:cs="宋体"/>
          <w:color w:val="000000"/>
          <w:sz w:val="24"/>
          <w:szCs w:val="24"/>
          <w:highlight w:val="none"/>
          <w:lang w:val="en-US" w:eastAsia="zh-CN"/>
        </w:rPr>
        <w:t xml:space="preserve">584000</w:t>
      </w:r>
      <w:r>
        <w:rPr>
          <w:rFonts w:hint="eastAsia" w:ascii="宋体" w:hAnsi="宋体" w:cs="宋体"/>
          <w:color w:val="000000"/>
          <w:sz w:val="24"/>
          <w:szCs w:val="24"/>
          <w:highlight w:val="none"/>
        </w:rPr>
        <w:t xml:space="preserve">元</w:t>
      </w:r>
      <w:r/>
    </w:p>
    <w:p>
      <w:pPr>
        <w:ind w:firstLine="42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eastAsia="宋体" w:cs="宋体"/>
          <w:color w:val="000000"/>
          <w:sz w:val="24"/>
          <w:szCs w:val="24"/>
          <w:highlight w:val="none"/>
        </w:rPr>
        <w:t xml:space="preserve">最高限价：本项目报价采用优惠率（折扣率=1－优惠率）。食堂食材配送服务费用设最高折扣率：</w:t>
      </w:r>
      <w:r>
        <w:rPr>
          <w:rFonts w:hint="eastAsia" w:ascii="宋体" w:hAnsi="宋体" w:eastAsia="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rPr>
        <w:t xml:space="preserve">%（即优惠率不得低于</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%）。投标供应商投标折扣率不得超过上述最高折扣率，否则按无效标处理。注：所有产品采用同一折扣率，投标供应商自行考虑价格平衡。</w:t>
      </w:r>
      <w:r/>
    </w:p>
    <w:p>
      <w:pPr>
        <w:ind w:firstLine="480"/>
        <w:jc w:val="left"/>
        <w:keepLines w:val="0"/>
        <w:keepNext w:val="0"/>
        <w:pageBreakBefore w:val="0"/>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5.服务期限：一年（以合同签订日期为准）。</w:t>
      </w:r>
      <w:r/>
    </w:p>
    <w:p>
      <w:pPr>
        <w:ind w:firstLine="480"/>
        <w:jc w:val="left"/>
        <w:keepLines w:val="0"/>
        <w:keepNext w:val="0"/>
        <w:pageBreakBefore w:val="0"/>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6.采购方式：公开招标</w:t>
      </w:r>
      <w:r/>
    </w:p>
    <w:p>
      <w:pPr>
        <w:ind w:firstLine="480"/>
        <w:jc w:val="left"/>
        <w:keepLines w:val="0"/>
        <w:keepNext w:val="0"/>
        <w:pageBreakBefore w:val="0"/>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7.采购人：无锡市新吴区人民政府江溪街道办事处</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sz w:val="24"/>
          <w:szCs w:val="24"/>
          <w:highlight w:val="none"/>
        </w:rPr>
        <w:t xml:space="preserve">本项目标的所属行业：</w:t>
      </w:r>
      <w:r>
        <w:rPr>
          <w:rFonts w:hint="eastAsia" w:ascii="宋体" w:hAnsi="宋体" w:cs="宋体"/>
          <w:b/>
          <w:bCs/>
          <w:sz w:val="24"/>
          <w:szCs w:val="24"/>
          <w:highlight w:val="none"/>
        </w:rPr>
        <w:t xml:space="preserve">租赁和商务服务业。</w:t>
      </w:r>
      <w:r>
        <w:rPr>
          <w:rFonts w:hint="eastAsia" w:ascii="宋体" w:hAnsi="宋体" w:cs="宋体"/>
          <w:sz w:val="24"/>
          <w:szCs w:val="24"/>
          <w:highlight w:val="none"/>
        </w:rPr>
        <w:t xml:space="preserve">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keepLines w:val="0"/>
        <w:keepNext w:val="0"/>
        <w:pageBreakBefore w:val="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9.本项目是否专门面向中小企业：是</w:t>
      </w:r>
      <w:r/>
    </w:p>
    <w:p>
      <w:pPr>
        <w:pStyle w:val="751"/>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10、质量标准：合格产品，符合国家相关安全卫生标准且满足采购人需求。</w:t>
      </w:r>
      <w:r/>
    </w:p>
    <w:p>
      <w:pPr>
        <w:pStyle w:val="751"/>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11、安全要求：食材必须符合《中华人民共和国食品安全法》标准。</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12.本项目</w:t>
      </w:r>
      <w:r>
        <w:rPr>
          <w:rFonts w:hint="eastAsia" w:ascii="宋体" w:hAnsi="宋体" w:eastAsia="宋体" w:cs="宋体"/>
          <w:sz w:val="24"/>
          <w:szCs w:val="24"/>
          <w:highlight w:val="none"/>
          <w:lang w:val="zh-CN" w:eastAsia="zh-CN" w:bidi="ar-SA"/>
        </w:rPr>
        <w:t xml:space="preserve">不接受联合体投标。</w:t>
      </w:r>
      <w:r/>
    </w:p>
    <w:p>
      <w:pPr>
        <w:jc w:val="left"/>
        <w:keepLines w:val="0"/>
        <w:keepNext w:val="0"/>
        <w:pageBreakBefore w:val="0"/>
        <w:spacing w:line="360" w:lineRule="auto"/>
        <w:shd w:val="clear" w:color="auto" w:fill="ffffff"/>
        <w:widowControl/>
        <w:rPr>
          <w:rFonts w:ascii="黑体" w:hAnsi="黑体" w:eastAsia="黑体" w:cs="宋体"/>
          <w:color w:val="000000"/>
          <w:sz w:val="24"/>
          <w:szCs w:val="24"/>
          <w:highlight w:val="none"/>
        </w:rPr>
        <w:outlineLvl w:val="1"/>
      </w:pPr>
      <w:r>
        <w:rPr>
          <w:rFonts w:hint="eastAsia" w:ascii="黑体" w:hAnsi="黑体" w:eastAsia="黑体" w:cs="宋体"/>
          <w:color w:val="000000"/>
          <w:sz w:val="24"/>
          <w:szCs w:val="24"/>
          <w:highlight w:val="none"/>
        </w:rPr>
        <w:t xml:space="preserve">（二）投标人资格要求</w:t>
      </w:r>
      <w:r/>
    </w:p>
    <w:p>
      <w:pPr>
        <w:ind w:firstLine="480"/>
        <w:jc w:val="left"/>
        <w:spacing w:line="360" w:lineRule="auto"/>
        <w:shd w:val="clear" w:color="auto" w:fill="ffffff"/>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1.满足《中华人民共和国政府采购法》第二十二条规定；</w:t>
      </w:r>
      <w:r/>
    </w:p>
    <w:p>
      <w:pPr>
        <w:ind w:firstLine="480"/>
        <w:jc w:val="left"/>
        <w:spacing w:line="360" w:lineRule="auto"/>
        <w:shd w:val="clear" w:color="auto" w:fill="ffffff"/>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2.未被“信用中国”网站（www.creditchina.gov.cn）、中国政府采购网（www.ccgp.gov.cn）列入失信被执行人、重大税收违法案件当事人名单、政府采购严重违法失信行为记录名单；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3.落实政府采购政策需满足的资格要求：供应商为中小企业，或供应商应为监狱企业，或供应商应为残疾人福利企业。</w:t>
      </w:r>
      <w:r/>
    </w:p>
    <w:p>
      <w:pPr>
        <w:ind w:firstLine="480"/>
        <w:jc w:val="left"/>
        <w:spacing w:line="360" w:lineRule="auto"/>
        <w:shd w:val="clear" w:color="auto" w:fill="ffffff"/>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4.本项目的特定资格要求：</w:t>
      </w:r>
      <w:r/>
    </w:p>
    <w:p>
      <w:pPr>
        <w:ind w:firstLine="480"/>
        <w:jc w:val="left"/>
        <w:spacing w:line="360" w:lineRule="auto"/>
        <w:shd w:val="clear" w:color="auto" w:fill="ffffff"/>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（1）投标人具备合法有效的《食品生产许可证》或《食品经营许可证》或《食品流通许可证》。</w:t>
      </w:r>
      <w:r/>
    </w:p>
    <w:p>
      <w:pPr>
        <w:ind w:firstLine="480"/>
        <w:jc w:val="left"/>
        <w:spacing w:line="360" w:lineRule="auto"/>
        <w:shd w:val="clear" w:color="auto" w:fill="ffffff"/>
        <w:widowControl/>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1.请有意参加本项目投标的供应商按以下流程进行操作：</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（4）潜在供应商访问“苏采云”系统的网络地址和方法：“苏采云”系统的网址：http://jszfcg.jsczt.cn/。</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（6）招标代理机构（采购代理机构）将数据电文形式的采购文件加载至“苏采云”系统，供潜在供应商下载或者查阅。     </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（7）苏采云系统使用谷歌浏览器参与不见面开标。</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2.如供应商未按上述要求操作，由此所产生的损失及风险供应商自行承担。</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有关本次招标的事项若存在变动或修改，敬请及时关注无锡市公共资源交易中心政府采购专栏、无锡政府采购网、江苏政府采购网和中国政府采购网发布的信息更正公告。如潜在投标人未按上述要求操作，由此所产生的损失及风险由潜在投标人自行承担。</w:t>
      </w:r>
      <w:r/>
    </w:p>
    <w:p>
      <w:pPr>
        <w:ind w:firstLine="480"/>
        <w:spacing w:line="360" w:lineRule="auto"/>
        <w:rPr>
          <w:rFonts w:ascii="黑体" w:hAnsi="黑体" w:eastAsia="黑体"/>
          <w:bCs/>
          <w:color w:val="000000"/>
          <w:sz w:val="24"/>
          <w:szCs w:val="24"/>
          <w:highlight w:val="none"/>
        </w:rPr>
        <w:outlineLvl w:val="1"/>
      </w:pPr>
      <w:r>
        <w:rPr>
          <w:rFonts w:hint="eastAsia" w:ascii="黑体" w:hAnsi="黑体" w:eastAsia="黑体"/>
          <w:bCs/>
          <w:color w:val="000000"/>
          <w:sz w:val="24"/>
          <w:szCs w:val="24"/>
          <w:highlight w:val="none"/>
        </w:rPr>
        <w:t xml:space="preserve">（四）完成项目报名，获取采购文件</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潜在投标人可在项目招标公告附件中查看公开招标文件，如确定投标</w:t>
      </w:r>
      <w:r>
        <w:rPr>
          <w:rFonts w:hint="eastAsia" w:ascii="宋体" w:hAnsi="宋体"/>
          <w:bCs/>
          <w:color w:val="000000"/>
          <w:sz w:val="24"/>
          <w:szCs w:val="24"/>
          <w:highlight w:val="none"/>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left="-58" w:firstLine="480"/>
        <w:spacing w:line="360" w:lineRule="auto"/>
        <w:rPr>
          <w:rFonts w:ascii="黑体" w:hAnsi="黑体" w:eastAsia="黑体" w:cs="宋体"/>
          <w:color w:val="000000"/>
          <w:sz w:val="24"/>
          <w:szCs w:val="24"/>
          <w:highlight w:val="none"/>
        </w:rPr>
        <w:outlineLvl w:val="1"/>
      </w:pPr>
      <w:r>
        <w:rPr>
          <w:rFonts w:hint="eastAsia" w:ascii="黑体" w:hAnsi="黑体" w:eastAsia="黑体" w:cs="宋体"/>
          <w:color w:val="000000"/>
          <w:sz w:val="24"/>
          <w:szCs w:val="24"/>
          <w:highlight w:val="none"/>
        </w:rPr>
        <w:t xml:space="preserve">（五）公开答疑时间、地点</w:t>
      </w:r>
      <w:r/>
    </w:p>
    <w:p>
      <w:pPr>
        <w:ind w:left="-58"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采购人、江苏钧华项目管理有限公司将以线上不见面、电话咨询、传真等方式开展线上答疑服务。</w:t>
      </w:r>
      <w:r>
        <w:rPr>
          <w:rFonts w:hint="eastAsia" w:ascii="宋体" w:hAnsi="宋体"/>
          <w:bCs/>
          <w:sz w:val="24"/>
          <w:szCs w:val="24"/>
          <w:highlight w:val="none"/>
        </w:rPr>
        <w:t xml:space="preserve">截止至2025年</w:t>
      </w:r>
      <w:r>
        <w:rPr>
          <w:rFonts w:hint="eastAsia" w:ascii="宋体" w:hAnsi="宋体"/>
          <w:bCs/>
          <w:sz w:val="24"/>
          <w:szCs w:val="24"/>
          <w:highlight w:val="none"/>
          <w:lang w:val="en-US" w:eastAsia="zh-CN"/>
        </w:rPr>
        <w:t xml:space="preserve"> 4</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 25 </w:t>
      </w:r>
      <w:r>
        <w:rPr>
          <w:rFonts w:hint="eastAsia" w:ascii="宋体" w:hAnsi="宋体"/>
          <w:bCs/>
          <w:sz w:val="24"/>
          <w:szCs w:val="24"/>
          <w:highlight w:val="none"/>
        </w:rPr>
        <w:t xml:space="preserve">日10:00前，有关</w:t>
      </w:r>
      <w:r>
        <w:rPr>
          <w:rFonts w:hint="eastAsia" w:ascii="宋体" w:hAnsi="宋体"/>
          <w:bCs/>
          <w:color w:val="000000"/>
          <w:sz w:val="24"/>
          <w:szCs w:val="24"/>
          <w:highlight w:val="none"/>
        </w:rPr>
        <w:t xml:space="preserve">单位对于招标文件的相关事项如有疑问可通过上述方式咨询采购人；投标人如有需要对招标文件要求澄清的问题，请书面提出“</w:t>
      </w:r>
      <w:r>
        <w:rPr>
          <w:rFonts w:hint="eastAsia" w:ascii="宋体" w:hAnsi="宋体"/>
          <w:bCs/>
          <w:sz w:val="24"/>
          <w:szCs w:val="24"/>
          <w:highlight w:val="none"/>
          <w:lang w:eastAsia="zh-CN"/>
        </w:rPr>
        <w:t xml:space="preserve">JSZC-320214-JHCG-G2025-0006</w:t>
      </w:r>
      <w:r>
        <w:rPr>
          <w:rFonts w:hint="eastAsia" w:ascii="宋体" w:hAnsi="宋体"/>
          <w:bCs/>
          <w:color w:val="000000"/>
          <w:sz w:val="24"/>
          <w:szCs w:val="24"/>
          <w:highlight w:val="none"/>
        </w:rPr>
        <w:t xml:space="preserve">项目需澄清问题”，并将盖章原件邮寄至江苏钧华项目管理有限公司，地址：无锡市梁溪区南湖大道503号无锡传感设备产业园1号楼210室。若未在法定时间内提出澄清，由此造成的损失及风险由投标人自行承担。</w:t>
      </w:r>
      <w:r/>
    </w:p>
    <w:p>
      <w:pPr>
        <w:ind w:left="-58"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注：建议各拟投标人尽量对项目现场和周围环境进行踏勘，在随后的采购中，对现场资料和数据所做出的推论、解释和结论及由此造成的后果由投标人负责。</w:t>
      </w:r>
      <w:r/>
    </w:p>
    <w:p>
      <w:pPr>
        <w:ind w:firstLine="480"/>
        <w:jc w:val="left"/>
        <w:spacing w:line="360" w:lineRule="auto"/>
        <w:shd w:val="clear" w:color="auto" w:fill="ffffff"/>
        <w:widowControl/>
        <w:rPr>
          <w:rFonts w:ascii="黑体" w:hAnsi="黑体" w:eastAsia="黑体" w:cs="宋体"/>
          <w:color w:val="000000"/>
          <w:sz w:val="24"/>
          <w:szCs w:val="24"/>
          <w:highlight w:val="none"/>
        </w:rPr>
        <w:outlineLvl w:val="1"/>
      </w:pPr>
      <w:r>
        <w:rPr>
          <w:rFonts w:hint="eastAsia" w:ascii="黑体" w:hAnsi="黑体" w:eastAsia="黑体" w:cs="宋体"/>
          <w:color w:val="000000"/>
          <w:sz w:val="24"/>
          <w:szCs w:val="24"/>
          <w:highlight w:val="none"/>
        </w:rPr>
        <w:t xml:space="preserve">（六）网上投标及开标、定标时间、地点</w:t>
      </w:r>
      <w:r>
        <w:rPr>
          <w:rFonts w:hint="eastAsia" w:ascii="宋体" w:hAnsi="宋体" w:eastAsia="黑体" w:cs="宋体"/>
          <w:color w:val="000000"/>
          <w:sz w:val="24"/>
          <w:szCs w:val="24"/>
          <w:highlight w:val="none"/>
        </w:rPr>
        <w:t xml:space="preserve">   </w:t>
      </w:r>
      <w:r/>
    </w:p>
    <w:p>
      <w:pPr>
        <w:ind w:firstLine="480"/>
        <w:jc w:val="left"/>
        <w:spacing w:line="360" w:lineRule="auto"/>
        <w:shd w:val="clear" w:color="auto" w:fill="ffffff"/>
        <w:widowControl/>
        <w:rPr>
          <w:rFonts w:ascii="宋体" w:hAnsi="宋体"/>
          <w:sz w:val="24"/>
          <w:szCs w:val="24"/>
          <w:highlight w:val="none"/>
        </w:rPr>
      </w:pPr>
      <w:r>
        <w:rPr>
          <w:rFonts w:hint="eastAsia" w:ascii="宋体" w:hAnsi="宋体" w:cs="宋体"/>
          <w:sz w:val="24"/>
          <w:szCs w:val="24"/>
          <w:highlight w:val="none"/>
        </w:rPr>
        <w:t xml:space="preserve">网上投标截止时间：2025年</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日13:30（投标</w:t>
      </w:r>
      <w:r>
        <w:rPr>
          <w:rFonts w:hint="eastAsia" w:ascii="宋体" w:hAnsi="宋体"/>
          <w:sz w:val="24"/>
          <w:szCs w:val="24"/>
          <w:highlight w:val="none"/>
        </w:rPr>
        <w:t xml:space="preserve">截止时间后的投标文件恕不接受</w:t>
      </w:r>
      <w:r>
        <w:rPr>
          <w:rFonts w:hint="eastAsia" w:ascii="宋体" w:hAnsi="宋体" w:cs="宋体"/>
          <w:sz w:val="24"/>
          <w:szCs w:val="24"/>
          <w:highlight w:val="none"/>
        </w:rPr>
        <w:t xml:space="preserve">）</w:t>
      </w:r>
      <w:r/>
    </w:p>
    <w:p>
      <w:pPr>
        <w:ind w:firstLine="480"/>
        <w:jc w:val="left"/>
        <w:spacing w:line="360" w:lineRule="auto"/>
        <w:shd w:val="clear" w:color="auto" w:fill="ffffff"/>
        <w:widowControl/>
        <w:rPr>
          <w:rFonts w:ascii="宋体" w:hAnsi="宋体" w:cs="宋体"/>
          <w:color w:val="0000ff"/>
          <w:sz w:val="24"/>
          <w:szCs w:val="24"/>
          <w:highlight w:val="none"/>
        </w:rPr>
      </w:pPr>
      <w:r>
        <w:rPr>
          <w:rFonts w:hint="eastAsia" w:ascii="宋体" w:hAnsi="宋体" w:cs="宋体"/>
          <w:sz w:val="24"/>
          <w:szCs w:val="24"/>
          <w:highlight w:val="none"/>
        </w:rPr>
        <w:t xml:space="preserve">网上投标解密时间：2025年</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日开启解密后半小时。</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定标时间：评标结束</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bCs/>
          <w:color w:val="000000"/>
          <w:sz w:val="24"/>
          <w:szCs w:val="24"/>
          <w:highlight w:val="none"/>
        </w:rPr>
        <w:t xml:space="preserve">定标地点：无锡市公共资源交易中心新吴分中心评标室</w:t>
      </w:r>
      <w:r/>
    </w:p>
    <w:p>
      <w:pPr>
        <w:ind w:firstLine="480"/>
        <w:spacing w:line="360" w:lineRule="auto"/>
        <w:rPr>
          <w:rFonts w:ascii="宋体"/>
          <w:bCs/>
          <w:color w:val="000000"/>
          <w:sz w:val="24"/>
          <w:szCs w:val="24"/>
          <w:highlight w:val="none"/>
        </w:rPr>
        <w:outlineLvl w:val="1"/>
      </w:pPr>
      <w:r>
        <w:rPr>
          <w:rFonts w:hint="eastAsia" w:ascii="黑体" w:hAnsi="黑体" w:eastAsia="黑体"/>
          <w:bCs/>
          <w:color w:val="000000"/>
          <w:sz w:val="24"/>
          <w:szCs w:val="24"/>
          <w:highlight w:val="none"/>
        </w:rPr>
        <w:t xml:space="preserve">（七）投标有效期：</w:t>
      </w:r>
      <w:r>
        <w:rPr>
          <w:rFonts w:hint="eastAsia" w:ascii="宋体" w:hAnsi="宋体"/>
          <w:bCs/>
          <w:color w:val="000000"/>
          <w:sz w:val="24"/>
          <w:szCs w:val="24"/>
          <w:highlight w:val="none"/>
        </w:rPr>
        <w:t xml:space="preserve">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p>
    <w:p>
      <w:pPr>
        <w:ind w:firstLine="480"/>
        <w:spacing w:line="360" w:lineRule="auto"/>
        <w:rPr>
          <w:rFonts w:ascii="黑体" w:hAnsi="黑体" w:eastAsia="黑体"/>
          <w:bCs/>
          <w:color w:val="000000"/>
          <w:sz w:val="24"/>
          <w:szCs w:val="24"/>
          <w:highlight w:val="none"/>
        </w:rPr>
        <w:outlineLvl w:val="1"/>
      </w:pPr>
      <w:r>
        <w:rPr>
          <w:rFonts w:hint="eastAsia" w:ascii="黑体" w:hAnsi="黑体" w:eastAsia="黑体"/>
          <w:bCs/>
          <w:color w:val="000000"/>
          <w:sz w:val="24"/>
          <w:szCs w:val="24"/>
          <w:highlight w:val="none"/>
        </w:rPr>
        <w:t xml:space="preserve">（八）采购方法：</w:t>
      </w:r>
      <w:r/>
    </w:p>
    <w:p>
      <w:pPr>
        <w:ind w:firstLine="480"/>
        <w:spacing w:line="360" w:lineRule="auto"/>
        <w:rPr>
          <w:rFonts w:ascii="黑体" w:hAnsi="黑体" w:eastAsia="黑体"/>
          <w:bCs/>
          <w:color w:val="000000"/>
          <w:sz w:val="24"/>
          <w:szCs w:val="24"/>
          <w:highlight w:val="none"/>
        </w:rPr>
      </w:pPr>
      <w:r>
        <w:rPr>
          <w:rFonts w:hint="eastAsia" w:ascii="宋体" w:hAnsi="宋体"/>
          <w:color w:val="000000"/>
          <w:sz w:val="24"/>
          <w:szCs w:val="24"/>
          <w:highlight w:val="none"/>
        </w:rPr>
        <w:t xml:space="preserve">本次采购采用《江苏省政府采购（苏采云）平台》进行采购活动，采购文件发布、报价、评审和中标结果发布全程电子化。</w:t>
      </w:r>
      <w:r/>
    </w:p>
    <w:p>
      <w:pPr>
        <w:ind w:firstLine="480"/>
        <w:spacing w:line="360" w:lineRule="auto"/>
        <w:rPr>
          <w:rFonts w:ascii="黑体" w:hAnsi="黑体" w:eastAsia="黑体"/>
          <w:bCs/>
          <w:color w:val="000000"/>
          <w:sz w:val="24"/>
          <w:szCs w:val="24"/>
          <w:highlight w:val="none"/>
        </w:rPr>
        <w:outlineLvl w:val="1"/>
      </w:pPr>
      <w:r>
        <w:rPr>
          <w:rFonts w:hint="eastAsia" w:ascii="黑体" w:hAnsi="黑体" w:eastAsia="黑体"/>
          <w:bCs/>
          <w:color w:val="000000"/>
          <w:sz w:val="24"/>
          <w:szCs w:val="24"/>
          <w:highlight w:val="none"/>
        </w:rPr>
        <w:t xml:space="preserve">（九）其他</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1.采购人名称：无锡市新吴区人民政府江溪街道办事处</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联系人：周晓静</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联系方式：0510-82110033</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2.采购代理机构名称：江苏钧华项目管理有限公司</w:t>
      </w:r>
      <w:r/>
    </w:p>
    <w:p>
      <w:pPr>
        <w:ind w:left="718" w:firstLine="0"/>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代理机构联系人：</w:t>
      </w:r>
      <w:r>
        <w:rPr>
          <w:rFonts w:hint="eastAsia" w:ascii="宋体" w:hAnsi="宋体"/>
          <w:color w:val="000000"/>
          <w:sz w:val="24"/>
          <w:szCs w:val="24"/>
          <w:highlight w:val="none"/>
          <w:lang w:val="en-US" w:eastAsia="zh-CN"/>
        </w:rPr>
        <w:t xml:space="preserve">许财结</w:t>
      </w:r>
      <w:r>
        <w:rPr>
          <w:rFonts w:hint="eastAsia" w:ascii="宋体" w:hAnsi="宋体"/>
          <w:color w:val="000000"/>
          <w:sz w:val="24"/>
          <w:szCs w:val="24"/>
          <w:highlight w:val="none"/>
          <w:lang w:val="en-US" w:eastAsia="zh-CN"/>
        </w:rPr>
        <w:br/>
      </w: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lang w:val="en-US" w:eastAsia="zh-CN"/>
        </w:rPr>
        <w:t xml:space="preserve">18306188281</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传真：0510-88331989</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电子邮件地址：</w:t>
      </w:r>
      <w:r>
        <w:rPr>
          <w:rFonts w:hint="eastAsia" w:ascii="宋体" w:hAnsi="宋体"/>
          <w:color w:val="000000"/>
          <w:sz w:val="24"/>
          <w:szCs w:val="24"/>
          <w:highlight w:val="none"/>
          <w:lang w:val="en-US" w:eastAsia="zh-CN"/>
        </w:rPr>
        <w:t xml:space="preserve">813488612</w:t>
      </w:r>
      <w:r>
        <w:rPr>
          <w:rFonts w:hint="eastAsia" w:ascii="宋体" w:hAnsi="宋体"/>
          <w:color w:val="000000"/>
          <w:sz w:val="24"/>
          <w:szCs w:val="24"/>
          <w:highlight w:val="none"/>
        </w:rPr>
        <w:t xml:space="preserve">@qq.com</w:t>
      </w:r>
      <w:r/>
    </w:p>
    <w:p>
      <w:pPr>
        <w:ind w:firstLine="720"/>
        <w:spacing w:line="360" w:lineRule="auto"/>
        <w:rPr>
          <w:rFonts w:ascii="宋体" w:hAnsi="宋体"/>
          <w:color w:val="000000"/>
          <w:sz w:val="24"/>
          <w:szCs w:val="24"/>
          <w:highlight w:val="none"/>
        </w:rPr>
      </w:pPr>
      <w:r>
        <w:rPr>
          <w:rFonts w:ascii="宋体" w:hAnsi="宋体"/>
          <w:color w:val="000000"/>
          <w:sz w:val="24"/>
          <w:szCs w:val="24"/>
          <w:highlight w:val="none"/>
        </w:rPr>
      </w:r>
      <w:r/>
    </w:p>
    <w:p>
      <w:pPr>
        <w:jc w:val="center"/>
        <w:spacing w:line="490" w:lineRule="exact"/>
        <w:rPr>
          <w:rFonts w:ascii="黑体" w:eastAsia="黑体"/>
          <w:bCs/>
          <w:color w:val="000000"/>
          <w:sz w:val="28"/>
          <w:szCs w:val="28"/>
          <w:highlight w:val="none"/>
        </w:rPr>
        <w:outlineLvl w:val="0"/>
      </w:pPr>
      <w:r>
        <w:rPr>
          <w:rFonts w:ascii="黑体" w:eastAsia="黑体"/>
          <w:bCs/>
          <w:color w:val="000000"/>
          <w:sz w:val="28"/>
          <w:szCs w:val="28"/>
          <w:highlight w:val="none"/>
        </w:rPr>
        <w:br w:type="page" w:clear="all"/>
      </w:r>
      <w:bookmarkStart w:id="4" w:name="_Toc16116"/>
      <w:r>
        <w:rPr>
          <w:rFonts w:hint="eastAsia" w:ascii="黑体" w:eastAsia="黑体"/>
          <w:bCs/>
          <w:color w:val="000000"/>
          <w:sz w:val="28"/>
          <w:szCs w:val="28"/>
          <w:highlight w:val="none"/>
        </w:rPr>
        <w:t xml:space="preserve">二．投标人须知</w:t>
      </w:r>
      <w:bookmarkEnd w:id="4"/>
      <w:r/>
      <w:r/>
    </w:p>
    <w:p>
      <w:pPr>
        <w:ind w:firstLine="480"/>
        <w:spacing w:line="360" w:lineRule="auto"/>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（一）遵循原则：</w:t>
      </w:r>
      <w:r/>
    </w:p>
    <w:p>
      <w:pPr>
        <w:ind w:firstLine="480"/>
        <w:spacing w:line="360" w:lineRule="auto"/>
        <w:rPr>
          <w:rFonts w:ascii="黑体" w:hAnsi="宋体" w:eastAsia="黑体"/>
          <w:bCs/>
          <w:color w:val="000000"/>
          <w:sz w:val="24"/>
          <w:szCs w:val="24"/>
          <w:highlight w:val="none"/>
        </w:rPr>
      </w:pPr>
      <w:r>
        <w:rPr>
          <w:rFonts w:hint="eastAsia" w:ascii="宋体" w:hAnsi="宋体"/>
          <w:bCs/>
          <w:color w:val="000000"/>
          <w:sz w:val="24"/>
          <w:szCs w:val="24"/>
          <w:highlight w:val="none"/>
        </w:rPr>
        <w:t xml:space="preserve">公开透明原则、公平竞争原则、公正原则和诚实信用原则。</w:t>
      </w:r>
      <w:r/>
    </w:p>
    <w:p>
      <w:pPr>
        <w:ind w:firstLine="480"/>
        <w:spacing w:line="360" w:lineRule="auto"/>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（二）采购文件：</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2．投标供应商应向江苏钧华项目管理有限公司购买文件及有关资料，按采购文件要求提交全部资料并对采购文件各项内容做出实质性响应，否则投标无效。</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3．投标供应商一旦参加本项目投标，即表明承诺接受了本采购文件中所有条件和规定。</w:t>
      </w:r>
      <w:r/>
    </w:p>
    <w:p>
      <w:pPr>
        <w:ind w:firstLine="480"/>
        <w:spacing w:line="360" w:lineRule="auto"/>
        <w:rPr>
          <w:rFonts w:ascii="宋体" w:hAnsi="宋体" w:cs="宋体"/>
          <w:bCs/>
          <w:color w:val="000000"/>
          <w:sz w:val="24"/>
          <w:highlight w:val="none"/>
        </w:rPr>
        <w:outlineLvl w:val="2"/>
      </w:pPr>
      <w:r>
        <w:rPr>
          <w:rFonts w:hint="eastAsia" w:ascii="宋体" w:hAnsi="宋体" w:cs="宋体"/>
          <w:bCs/>
          <w:color w:val="000000"/>
          <w:sz w:val="24"/>
          <w:highlight w:val="none"/>
        </w:rPr>
        <w:t xml:space="preserve">4．采购文件一经售出、一律不退，且仅作为本次投标使用。</w:t>
      </w:r>
      <w:r/>
    </w:p>
    <w:p>
      <w:pPr>
        <w:ind w:firstLine="480"/>
        <w:spacing w:line="360" w:lineRule="auto"/>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（三）采购文件的解释：</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1．投标供应商如有需要对采购文件要求澄清的问题，请以书面提出，并按“投标邀请函”中规定的时间将电子邮件或书面传真发送至江苏钧华项目管理有限公司，联系方式详见“投标邀请函”。</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2．采购人、江苏钧华项目管理有限公司将按“投标邀请函”中规定的时间对投标供应商针对采购文件书面提出的要求澄清的问题进行书面答疑。</w:t>
      </w:r>
      <w:r/>
    </w:p>
    <w:p>
      <w:pPr>
        <w:ind w:firstLine="480"/>
        <w:spacing w:line="360" w:lineRule="auto"/>
        <w:rPr>
          <w:rFonts w:ascii="宋体" w:hAnsi="宋体" w:cs="宋体"/>
          <w:bCs/>
          <w:color w:val="000000"/>
          <w:sz w:val="24"/>
          <w:highlight w:val="none"/>
        </w:rPr>
        <w:outlineLvl w:val="2"/>
      </w:pPr>
      <w:r>
        <w:rPr>
          <w:rFonts w:hint="eastAsia" w:ascii="宋体" w:hAnsi="宋体" w:cs="宋体"/>
          <w:bCs/>
          <w:color w:val="000000"/>
          <w:sz w:val="24"/>
          <w:highlight w:val="none"/>
        </w:rPr>
        <w:t xml:space="preserve">3．本文件的最终解释权归采购人。</w:t>
      </w:r>
      <w:r/>
    </w:p>
    <w:p>
      <w:pPr>
        <w:ind w:firstLine="523"/>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（四）采购文件的补充或修正：</w:t>
      </w:r>
      <w:r/>
    </w:p>
    <w:p>
      <w:pPr>
        <w:numPr>
          <w:ilvl w:val="0"/>
          <w:numId w:val="3"/>
        </w:num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3"/>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如需对招标文件进行澄清或修正，采购人或采购代理机构将在无锡市公共资源交易中心政府采购专栏、无锡政府采购网、江苏政府采购网和中国政府采购网发布更正公告，该澄清或修正的内容为招标文件的组成部分。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投标客户端</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关注原招标公告媒体上发布的相关更正公告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全面地关注更正公告导致其提交的投标材料不符合招标文件要求，而造成的损失及风险（包括但不限于未中标）由投标人自行承担。</w:t>
      </w:r>
      <w:r/>
    </w:p>
    <w:p>
      <w:pPr>
        <w:numPr>
          <w:ilvl w:val="0"/>
          <w:numId w:val="3"/>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bCs/>
          <w:color w:val="000000"/>
          <w:sz w:val="24"/>
          <w:szCs w:val="24"/>
          <w:highlight w:val="none"/>
        </w:rPr>
        <w:t xml:space="preserve">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对无效质疑不予受理。</w:t>
      </w:r>
      <w:r/>
    </w:p>
    <w:p>
      <w:pPr>
        <w:ind w:firstLine="480"/>
        <w:spacing w:line="360" w:lineRule="auto"/>
        <w:rPr>
          <w:rFonts w:ascii="宋体"/>
          <w:bCs/>
          <w:color w:val="000000"/>
          <w:sz w:val="24"/>
          <w:szCs w:val="24"/>
          <w:highlight w:val="none"/>
        </w:rPr>
        <w:outlineLvl w:val="1"/>
      </w:pPr>
      <w:r>
        <w:rPr>
          <w:rFonts w:hint="eastAsia" w:ascii="黑体" w:hAnsi="宋体" w:eastAsia="黑体"/>
          <w:bCs/>
          <w:color w:val="000000"/>
          <w:sz w:val="24"/>
          <w:szCs w:val="24"/>
          <w:highlight w:val="none"/>
        </w:rPr>
        <w:t xml:space="preserve">（五）投标文件的组成</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相应内容上传至投标客户端</w:t>
      </w:r>
      <w:r>
        <w:rPr>
          <w:rFonts w:hint="eastAsia" w:ascii="宋体" w:hAnsi="宋体"/>
          <w:bCs/>
          <w:color w:val="000000"/>
          <w:sz w:val="24"/>
          <w:szCs w:val="24"/>
          <w:highlight w:val="none"/>
        </w:rPr>
        <w:t xml:space="preserve">）</w:t>
      </w:r>
      <w:r>
        <w:rPr>
          <w:rFonts w:hint="eastAsia" w:ascii="黑体" w:hAnsi="宋体" w:eastAsia="黑体"/>
          <w:bCs/>
          <w:color w:val="000000"/>
          <w:sz w:val="24"/>
          <w:szCs w:val="24"/>
          <w:highlight w:val="none"/>
        </w:rPr>
        <w:t xml:space="preserve">：</w:t>
      </w:r>
      <w:r/>
    </w:p>
    <w:p>
      <w:pPr>
        <w:ind w:left="480"/>
        <w:spacing w:line="360" w:lineRule="auto"/>
        <w:rPr>
          <w:rFonts w:ascii="宋体" w:hAnsi="宋体"/>
          <w:b/>
          <w:color w:val="000000"/>
          <w:sz w:val="24"/>
          <w:highlight w:val="none"/>
        </w:rPr>
      </w:pPr>
      <w:r>
        <w:rPr>
          <w:rFonts w:hint="eastAsia" w:ascii="宋体" w:hAnsi="宋体"/>
          <w:b/>
          <w:color w:val="000000"/>
          <w:sz w:val="24"/>
          <w:highlight w:val="none"/>
        </w:rPr>
        <w:t xml:space="preserve">1）证明文件：</w:t>
      </w:r>
      <w:r/>
    </w:p>
    <w:p>
      <w:pPr>
        <w:ind w:firstLine="480"/>
        <w:spacing w:line="360" w:lineRule="auto"/>
        <w:tabs>
          <w:tab w:val="left" w:pos="525" w:leader="none"/>
          <w:tab w:val="left" w:pos="945" w:leader="none"/>
        </w:tabs>
        <w:rPr>
          <w:rFonts w:ascii="宋体"/>
          <w:bCs/>
          <w:color w:val="000000"/>
          <w:sz w:val="24"/>
          <w:szCs w:val="24"/>
          <w:highlight w:val="none"/>
        </w:rPr>
        <w:outlineLvl w:val="2"/>
      </w:pPr>
      <w:r>
        <w:rPr>
          <w:rFonts w:hint="eastAsia" w:ascii="宋体" w:hAnsi="宋体"/>
          <w:bCs/>
          <w:color w:val="000000"/>
          <w:sz w:val="24"/>
          <w:szCs w:val="24"/>
          <w:highlight w:val="none"/>
        </w:rPr>
        <w:t xml:space="preserve">第一部分：资格、资信证明文件</w:t>
      </w:r>
      <w:r>
        <w:rPr>
          <w:rFonts w:hint="eastAsia" w:ascii="宋体" w:hAnsi="宋体"/>
          <w:b/>
          <w:bCs/>
          <w:color w:val="000000"/>
          <w:sz w:val="24"/>
          <w:highlight w:val="none"/>
        </w:rPr>
        <w:t xml:space="preserve">（原件扫描件上传，</w:t>
      </w:r>
      <w:r>
        <w:rPr>
          <w:rFonts w:hint="eastAsia" w:hAnsi="宋体" w:cs="宋体"/>
          <w:b/>
          <w:color w:val="000000"/>
          <w:sz w:val="24"/>
          <w:highlight w:val="none"/>
        </w:rPr>
        <w:t xml:space="preserve">身份证应为正、反面</w:t>
      </w:r>
      <w:r>
        <w:rPr>
          <w:rFonts w:hint="eastAsia" w:ascii="宋体" w:hAnsi="宋体"/>
          <w:b/>
          <w:bCs/>
          <w:color w:val="000000"/>
          <w:sz w:val="24"/>
          <w:highlight w:val="none"/>
        </w:rPr>
        <w:t xml:space="preserve">）</w:t>
      </w:r>
      <w:r>
        <w:rPr>
          <w:rFonts w:hint="eastAsia" w:ascii="宋体" w:hAnsi="宋体"/>
          <w:bCs/>
          <w:color w:val="000000"/>
          <w:sz w:val="24"/>
          <w:szCs w:val="24"/>
          <w:highlight w:val="none"/>
        </w:rPr>
        <w:t xml:space="preserve">：</w:t>
      </w:r>
      <w:r/>
    </w:p>
    <w:p>
      <w:pPr>
        <w:ind w:firstLine="480"/>
        <w:spacing w:line="360" w:lineRule="auto"/>
        <w:tabs>
          <w:tab w:val="left" w:pos="945" w:leader="none"/>
        </w:tabs>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（1）关于资格的声明函（格式见附件）</w:t>
      </w:r>
      <w:r>
        <w:rPr>
          <w:rFonts w:hint="eastAsia" w:ascii="宋体" w:hAnsi="宋体" w:cs="宋体"/>
          <w:b w:val="0"/>
          <w:bCs/>
          <w:color w:val="000000"/>
          <w:sz w:val="24"/>
          <w:highlight w:val="none"/>
          <w:lang w:val="en-US" w:eastAsia="zh-CN"/>
        </w:rPr>
        <w:t xml:space="preserve">原件</w:t>
      </w:r>
      <w:r>
        <w:rPr>
          <w:rFonts w:hint="eastAsia" w:ascii="宋体" w:hAnsi="宋体" w:cs="宋体"/>
          <w:b w:val="0"/>
          <w:bCs/>
          <w:color w:val="000000"/>
          <w:sz w:val="24"/>
          <w:highlight w:val="none"/>
        </w:rPr>
        <w:t xml:space="preserve">扫描件；</w:t>
      </w:r>
      <w:r/>
    </w:p>
    <w:p>
      <w:pPr>
        <w:ind w:firstLine="480"/>
        <w:spacing w:line="360" w:lineRule="auto"/>
        <w:tabs>
          <w:tab w:val="left" w:pos="945" w:leader="none"/>
        </w:tabs>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（2）具有独立承担民事责任能力的投标人营业执照或相关部门的登记证明文件</w:t>
      </w:r>
      <w:r>
        <w:rPr>
          <w:rFonts w:hint="eastAsia" w:ascii="宋体" w:hAnsi="宋体" w:cs="宋体"/>
          <w:b w:val="0"/>
          <w:bCs/>
          <w:color w:val="000000"/>
          <w:sz w:val="24"/>
          <w:highlight w:val="none"/>
          <w:lang w:val="en-US" w:eastAsia="zh-CN"/>
        </w:rPr>
        <w:t xml:space="preserve">原件</w:t>
      </w:r>
      <w:r>
        <w:rPr>
          <w:rFonts w:hint="eastAsia" w:ascii="宋体" w:hAnsi="宋体" w:cs="宋体"/>
          <w:b w:val="0"/>
          <w:bCs/>
          <w:color w:val="000000"/>
          <w:sz w:val="24"/>
          <w:highlight w:val="none"/>
        </w:rPr>
        <w:t xml:space="preserve">扫描件；</w:t>
      </w:r>
      <w:r/>
    </w:p>
    <w:p>
      <w:pPr>
        <w:ind w:firstLine="480"/>
        <w:spacing w:line="360" w:lineRule="auto"/>
        <w:tabs>
          <w:tab w:val="left" w:pos="945" w:leader="none"/>
        </w:tabs>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（3）投标人法定代表人授权委托书（格式见附件）</w:t>
      </w:r>
      <w:r>
        <w:rPr>
          <w:rFonts w:hint="eastAsia" w:ascii="宋体" w:hAnsi="宋体" w:cs="宋体"/>
          <w:b w:val="0"/>
          <w:bCs/>
          <w:color w:val="000000"/>
          <w:sz w:val="24"/>
          <w:highlight w:val="none"/>
          <w:lang w:val="en-US" w:eastAsia="zh-CN"/>
        </w:rPr>
        <w:t xml:space="preserve">原件</w:t>
      </w:r>
      <w:r>
        <w:rPr>
          <w:rFonts w:hint="eastAsia" w:ascii="宋体" w:hAnsi="宋体" w:cs="宋体"/>
          <w:b w:val="0"/>
          <w:bCs/>
          <w:color w:val="000000"/>
          <w:sz w:val="24"/>
          <w:highlight w:val="none"/>
        </w:rPr>
        <w:t xml:space="preserve">扫描件；</w:t>
      </w:r>
      <w:r/>
    </w:p>
    <w:p>
      <w:pPr>
        <w:ind w:firstLine="480"/>
        <w:spacing w:line="360" w:lineRule="auto"/>
        <w:tabs>
          <w:tab w:val="left" w:pos="945" w:leader="none"/>
        </w:tabs>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（4）投标人法定代表人身份证（正、反面）</w:t>
      </w:r>
      <w:r>
        <w:rPr>
          <w:rFonts w:hint="eastAsia" w:ascii="宋体" w:hAnsi="宋体" w:cs="宋体"/>
          <w:b w:val="0"/>
          <w:bCs/>
          <w:color w:val="000000"/>
          <w:sz w:val="24"/>
          <w:highlight w:val="none"/>
          <w:lang w:val="en-US" w:eastAsia="zh-CN"/>
        </w:rPr>
        <w:t xml:space="preserve">原件</w:t>
      </w:r>
      <w:r>
        <w:rPr>
          <w:rFonts w:hint="eastAsia" w:ascii="宋体" w:hAnsi="宋体" w:cs="宋体"/>
          <w:b w:val="0"/>
          <w:bCs/>
          <w:color w:val="000000"/>
          <w:sz w:val="24"/>
          <w:highlight w:val="none"/>
        </w:rPr>
        <w:t xml:space="preserve">扫描件；</w:t>
      </w:r>
      <w:r/>
    </w:p>
    <w:p>
      <w:pPr>
        <w:ind w:firstLine="480"/>
        <w:spacing w:line="360" w:lineRule="auto"/>
        <w:tabs>
          <w:tab w:val="left" w:pos="945" w:leader="none"/>
        </w:tabs>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（5）投标人法定代表人授权代表身份证（正、反面）</w:t>
      </w:r>
      <w:r>
        <w:rPr>
          <w:rFonts w:hint="eastAsia" w:ascii="宋体" w:hAnsi="宋体" w:cs="宋体"/>
          <w:b w:val="0"/>
          <w:bCs/>
          <w:color w:val="000000"/>
          <w:sz w:val="24"/>
          <w:highlight w:val="none"/>
          <w:lang w:val="en-US" w:eastAsia="zh-CN"/>
        </w:rPr>
        <w:t xml:space="preserve">原件</w:t>
      </w:r>
      <w:r>
        <w:rPr>
          <w:rFonts w:hint="eastAsia" w:ascii="宋体" w:hAnsi="宋体" w:cs="宋体"/>
          <w:b w:val="0"/>
          <w:bCs/>
          <w:color w:val="000000"/>
          <w:sz w:val="24"/>
          <w:highlight w:val="none"/>
        </w:rPr>
        <w:t xml:space="preserve">扫描件；</w:t>
      </w:r>
      <w:r/>
    </w:p>
    <w:p>
      <w:pPr>
        <w:ind w:firstLine="480"/>
        <w:spacing w:line="360" w:lineRule="auto"/>
        <w:tabs>
          <w:tab w:val="left" w:pos="945" w:leader="none"/>
        </w:tabs>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（6）法定代表人授权代表与企业签订的劳动合同（法定代表人亲自参加的除外）</w:t>
      </w:r>
      <w:r>
        <w:rPr>
          <w:rFonts w:hint="eastAsia" w:ascii="宋体" w:hAnsi="宋体" w:cs="宋体"/>
          <w:b w:val="0"/>
          <w:bCs/>
          <w:color w:val="000000"/>
          <w:sz w:val="24"/>
          <w:highlight w:val="none"/>
          <w:lang w:val="en-US" w:eastAsia="zh-CN"/>
        </w:rPr>
        <w:t xml:space="preserve">原件</w:t>
      </w:r>
      <w:r>
        <w:rPr>
          <w:rFonts w:hint="eastAsia" w:ascii="宋体" w:hAnsi="宋体" w:cs="宋体"/>
          <w:b w:val="0"/>
          <w:bCs/>
          <w:color w:val="000000"/>
          <w:sz w:val="24"/>
          <w:highlight w:val="none"/>
        </w:rPr>
        <w:t xml:space="preserve">扫描件；</w:t>
      </w:r>
      <w:r/>
    </w:p>
    <w:p>
      <w:pPr>
        <w:ind w:firstLine="480"/>
        <w:spacing w:line="360" w:lineRule="auto"/>
        <w:tabs>
          <w:tab w:val="left" w:pos="945" w:leader="none"/>
        </w:tabs>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highlight w:val="none"/>
        </w:rPr>
        <w:t xml:space="preserve">  （7）投标人近一年内任意一个月（不含投标当月）的财务状况报告（资产负债表和利润表）或由会计师事务所出具的近两年（202</w:t>
      </w:r>
      <w:r>
        <w:rPr>
          <w:rFonts w:hint="eastAsia" w:ascii="宋体" w:hAnsi="宋体" w:cs="宋体"/>
          <w:b w:val="0"/>
          <w:bCs/>
          <w:color w:val="000000"/>
          <w:sz w:val="24"/>
          <w:highlight w:val="none"/>
          <w:lang w:val="en-US" w:eastAsia="zh-CN"/>
        </w:rPr>
        <w:t xml:space="preserve">3</w:t>
      </w:r>
      <w:r>
        <w:rPr>
          <w:rFonts w:hint="eastAsia" w:ascii="宋体" w:hAnsi="宋体" w:cs="宋体"/>
          <w:b w:val="0"/>
          <w:bCs/>
          <w:color w:val="000000"/>
          <w:sz w:val="24"/>
          <w:highlight w:val="none"/>
        </w:rPr>
        <w:t xml:space="preserve">年度或202</w:t>
      </w:r>
      <w:r>
        <w:rPr>
          <w:rFonts w:hint="eastAsia" w:ascii="宋体" w:hAnsi="宋体" w:cs="宋体"/>
          <w:b w:val="0"/>
          <w:bCs/>
          <w:color w:val="000000"/>
          <w:sz w:val="24"/>
          <w:highlight w:val="none"/>
          <w:lang w:val="en-US" w:eastAsia="zh-CN"/>
        </w:rPr>
        <w:t xml:space="preserve">4</w:t>
      </w:r>
      <w:r>
        <w:rPr>
          <w:rFonts w:hint="eastAsia" w:ascii="宋体" w:hAnsi="宋体" w:cs="宋体"/>
          <w:b w:val="0"/>
          <w:bCs/>
          <w:color w:val="000000"/>
          <w:sz w:val="24"/>
          <w:highlight w:val="none"/>
        </w:rPr>
        <w:t xml:space="preserve">年度）中任意一个年度的审计报告和所附已审财务报告</w:t>
      </w:r>
      <w:r>
        <w:rPr>
          <w:rFonts w:hint="eastAsia"/>
          <w:sz w:val="24"/>
        </w:rPr>
        <w:t xml:space="preserve">原件扫描件</w:t>
      </w:r>
      <w:r>
        <w:rPr>
          <w:rFonts w:hint="eastAsia"/>
          <w:sz w:val="24"/>
          <w:lang w:eastAsia="zh-CN"/>
        </w:rPr>
        <w:t xml:space="preserve">。</w:t>
      </w:r>
      <w:r/>
    </w:p>
    <w:p>
      <w:pPr>
        <w:ind w:firstLine="480"/>
        <w:spacing w:line="360" w:lineRule="auto"/>
        <w:tabs>
          <w:tab w:val="left" w:pos="945" w:leader="none"/>
        </w:tabs>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（8）投标人近一年内任意一个月（不含投标当月）的依法缴纳税收的相关材料（提供相关主管部门证明或银行代扣证明）</w:t>
      </w:r>
      <w:r>
        <w:rPr>
          <w:rFonts w:hint="eastAsia" w:ascii="宋体" w:hAnsi="宋体" w:cs="宋体"/>
          <w:b w:val="0"/>
          <w:bCs/>
          <w:color w:val="000000"/>
          <w:sz w:val="24"/>
          <w:highlight w:val="none"/>
          <w:lang w:val="en-US" w:eastAsia="zh-CN"/>
        </w:rPr>
        <w:t xml:space="preserve">原件</w:t>
      </w:r>
      <w:r>
        <w:rPr>
          <w:rFonts w:hint="eastAsia" w:ascii="宋体" w:hAnsi="宋体" w:cs="宋体"/>
          <w:b w:val="0"/>
          <w:bCs/>
          <w:color w:val="000000"/>
          <w:sz w:val="24"/>
          <w:highlight w:val="none"/>
        </w:rPr>
        <w:t xml:space="preserve">扫描件；</w:t>
      </w:r>
      <w:r/>
    </w:p>
    <w:p>
      <w:pPr>
        <w:ind w:firstLine="480"/>
        <w:spacing w:line="360" w:lineRule="auto"/>
        <w:tabs>
          <w:tab w:val="left" w:pos="945" w:leader="none"/>
        </w:tabs>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（9）</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eastAsia="zh-CN"/>
        </w:rPr>
        <w:t xml:space="preserve">近一年</w:t>
      </w:r>
      <w:r>
        <w:rPr>
          <w:rFonts w:hint="eastAsia" w:ascii="宋体" w:hAnsi="宋体" w:eastAsia="宋体" w:cs="宋体"/>
          <w:bCs/>
          <w:color w:val="auto"/>
          <w:sz w:val="24"/>
          <w:highlight w:val="none"/>
          <w:lang w:val="en-US" w:eastAsia="zh-CN"/>
        </w:rPr>
        <w:t xml:space="preserve">内</w:t>
      </w:r>
      <w:r>
        <w:rPr>
          <w:rFonts w:hint="eastAsia" w:ascii="宋体" w:hAnsi="宋体" w:eastAsia="宋体" w:cs="宋体"/>
          <w:bCs/>
          <w:color w:val="auto"/>
          <w:sz w:val="24"/>
          <w:szCs w:val="24"/>
          <w:highlight w:val="none"/>
          <w:lang w:eastAsia="zh-CN"/>
        </w:rPr>
        <w:t xml:space="preserve">任意一个月（不含投标当月）</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rPr>
          <w:rFonts w:hint="eastAsia" w:ascii="宋体" w:hAnsi="宋体" w:cs="宋体"/>
          <w:b w:val="0"/>
          <w:bCs/>
          <w:color w:val="000000"/>
          <w:sz w:val="24"/>
          <w:highlight w:val="none"/>
          <w:lang w:val="en-US" w:eastAsia="zh-CN"/>
        </w:rPr>
        <w:t xml:space="preserve">原件</w:t>
      </w:r>
      <w:r>
        <w:rPr>
          <w:rFonts w:hint="eastAsia" w:ascii="宋体" w:hAnsi="宋体" w:cs="宋体"/>
          <w:b w:val="0"/>
          <w:bCs/>
          <w:color w:val="000000"/>
          <w:sz w:val="24"/>
          <w:highlight w:val="none"/>
        </w:rPr>
        <w:t xml:space="preserve">扫描件；</w:t>
      </w:r>
      <w:r/>
    </w:p>
    <w:p>
      <w:pPr>
        <w:ind w:firstLine="480"/>
        <w:spacing w:line="360" w:lineRule="auto"/>
        <w:tabs>
          <w:tab w:val="left" w:pos="945" w:leader="none"/>
        </w:tabs>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（10）中小企业声明函（格式见附件）或省级以上监狱管理局、戒毒管理局（含新疆生产建设兵团）出具的属于监狱企业的证明文件或残疾人福利性单位声明函（格式见附件）</w:t>
      </w:r>
      <w:r>
        <w:rPr>
          <w:rFonts w:hint="eastAsia" w:ascii="宋体" w:hAnsi="宋体" w:cs="宋体"/>
          <w:b w:val="0"/>
          <w:bCs/>
          <w:color w:val="000000"/>
          <w:sz w:val="24"/>
          <w:highlight w:val="none"/>
          <w:lang w:val="en-US" w:eastAsia="zh-CN"/>
        </w:rPr>
        <w:t xml:space="preserve">原件</w:t>
      </w:r>
      <w:r>
        <w:rPr>
          <w:rFonts w:hint="eastAsia" w:ascii="宋体" w:hAnsi="宋体" w:cs="宋体"/>
          <w:b w:val="0"/>
          <w:bCs/>
          <w:color w:val="000000"/>
          <w:sz w:val="24"/>
          <w:highlight w:val="none"/>
        </w:rPr>
        <w:t xml:space="preserve">扫描件；</w:t>
      </w:r>
      <w:r/>
    </w:p>
    <w:p>
      <w:pPr>
        <w:ind w:firstLine="480"/>
        <w:spacing w:line="360" w:lineRule="auto"/>
        <w:tabs>
          <w:tab w:val="left" w:pos="945" w:leader="none"/>
        </w:tabs>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（11）承诺书（格式见附件）</w:t>
      </w:r>
      <w:r>
        <w:rPr>
          <w:rFonts w:hint="eastAsia" w:ascii="宋体" w:hAnsi="宋体" w:cs="宋体"/>
          <w:b w:val="0"/>
          <w:bCs/>
          <w:color w:val="000000"/>
          <w:sz w:val="24"/>
          <w:highlight w:val="none"/>
          <w:lang w:val="en-US" w:eastAsia="zh-CN"/>
        </w:rPr>
        <w:t xml:space="preserve">原件</w:t>
      </w:r>
      <w:r>
        <w:rPr>
          <w:rFonts w:hint="eastAsia" w:ascii="宋体" w:hAnsi="宋体" w:cs="宋体"/>
          <w:b w:val="0"/>
          <w:bCs/>
          <w:color w:val="000000"/>
          <w:sz w:val="24"/>
          <w:highlight w:val="none"/>
        </w:rPr>
        <w:t xml:space="preserve">扫描件；</w:t>
      </w:r>
      <w:r/>
    </w:p>
    <w:p>
      <w:pPr>
        <w:ind w:firstLine="480"/>
        <w:spacing w:line="360" w:lineRule="auto"/>
        <w:tabs>
          <w:tab w:val="left" w:pos="945" w:leader="none"/>
        </w:tabs>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（12）采购人要求的特定资质证明（详见“投标邀请函”-“投标人资格要求”之4中要求）</w:t>
      </w:r>
      <w:r>
        <w:rPr>
          <w:rFonts w:hint="eastAsia" w:ascii="宋体" w:hAnsi="宋体" w:cs="宋体"/>
          <w:b w:val="0"/>
          <w:bCs/>
          <w:color w:val="000000"/>
          <w:sz w:val="24"/>
          <w:highlight w:val="none"/>
          <w:lang w:val="en-US" w:eastAsia="zh-CN"/>
        </w:rPr>
        <w:t xml:space="preserve">并提供原件</w:t>
      </w:r>
      <w:r>
        <w:rPr>
          <w:rFonts w:hint="eastAsia" w:ascii="宋体" w:hAnsi="宋体" w:cs="宋体"/>
          <w:b w:val="0"/>
          <w:bCs/>
          <w:color w:val="000000"/>
          <w:sz w:val="24"/>
          <w:highlight w:val="none"/>
        </w:rPr>
        <w:t xml:space="preserve">扫描件。</w:t>
      </w:r>
      <w:r/>
    </w:p>
    <w:p>
      <w:pPr>
        <w:ind w:firstLine="480"/>
        <w:spacing w:line="360" w:lineRule="auto"/>
        <w:tabs>
          <w:tab w:val="left" w:pos="945" w:leader="none"/>
        </w:tabs>
        <w:rPr>
          <w:rFonts w:ascii="宋体" w:hAnsi="宋体" w:cs="宋体"/>
          <w:b/>
          <w:color w:val="000000"/>
          <w:sz w:val="24"/>
          <w:highlight w:val="none"/>
        </w:rPr>
      </w:pPr>
      <w:r>
        <w:rPr>
          <w:rFonts w:hint="eastAsia" w:ascii="宋体" w:hAnsi="宋体" w:cs="宋体"/>
          <w:b/>
          <w:color w:val="000000"/>
          <w:sz w:val="24"/>
          <w:highlight w:val="none"/>
        </w:rPr>
        <w:t xml:space="preserve">上述资格文件中的资格、资信文件必须按要求全部提供，否则响应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24"/>
        <w:jc w:val="left"/>
        <w:spacing w:line="360" w:lineRule="auto"/>
        <w:widowControl/>
        <w:tabs>
          <w:tab w:val="left" w:pos="0" w:leader="none"/>
        </w:tabs>
        <w:rPr>
          <w:rFonts w:ascii="宋体" w:hAnsi="宋体"/>
          <w:color w:val="000000"/>
          <w:sz w:val="24"/>
          <w:szCs w:val="21"/>
          <w:highlight w:val="none"/>
        </w:rPr>
      </w:pPr>
      <w:r>
        <w:rPr>
          <w:rFonts w:hint="eastAsia" w:ascii="宋体" w:hAnsi="宋体"/>
          <w:color w:val="000000"/>
          <w:sz w:val="24"/>
          <w:szCs w:val="21"/>
          <w:highlight w:val="none"/>
        </w:rPr>
        <w:t xml:space="preserve">第二部分：补充性文件：</w:t>
      </w:r>
      <w:r/>
    </w:p>
    <w:p>
      <w:pPr>
        <w:ind w:firstLine="424"/>
        <w:jc w:val="left"/>
        <w:spacing w:line="360" w:lineRule="auto"/>
        <w:widowControl/>
        <w:tabs>
          <w:tab w:val="left" w:pos="0" w:leader="none"/>
        </w:tabs>
        <w:rPr>
          <w:rFonts w:ascii="宋体" w:hAnsi="宋体"/>
          <w:color w:val="000000"/>
          <w:sz w:val="24"/>
          <w:szCs w:val="21"/>
          <w:highlight w:val="none"/>
        </w:rPr>
      </w:pPr>
      <w:r>
        <w:rPr>
          <w:rFonts w:hint="eastAsia" w:ascii="宋体" w:hAnsi="宋体"/>
          <w:color w:val="000000"/>
          <w:sz w:val="24"/>
          <w:szCs w:val="21"/>
          <w:highlight w:val="none"/>
        </w:rPr>
        <w:t xml:space="preserve">1.投标供应商简介和经营情况说明；</w:t>
      </w:r>
      <w:r/>
    </w:p>
    <w:p>
      <w:pPr>
        <w:ind w:left="480"/>
        <w:spacing w:line="360" w:lineRule="auto"/>
        <w:rPr>
          <w:rFonts w:ascii="宋体" w:hAnsi="宋体"/>
          <w:b/>
          <w:color w:val="000000"/>
          <w:sz w:val="24"/>
          <w:highlight w:val="none"/>
        </w:rPr>
      </w:pPr>
      <w:r>
        <w:rPr>
          <w:rFonts w:hint="eastAsia" w:ascii="宋体" w:hAnsi="宋体"/>
          <w:b/>
          <w:color w:val="000000"/>
          <w:sz w:val="24"/>
          <w:highlight w:val="none"/>
        </w:rPr>
        <w:t xml:space="preserve">2）响应函部分（格式见附件）：</w:t>
      </w:r>
      <w:r/>
    </w:p>
    <w:p>
      <w:pPr>
        <w:ind w:firstLine="480"/>
        <w:jc w:val="left"/>
        <w:spacing w:line="360" w:lineRule="auto"/>
        <w:widowControl/>
        <w:rPr>
          <w:rFonts w:ascii="宋体" w:hAnsi="宋体" w:cs="宋体"/>
          <w:color w:val="000000"/>
          <w:sz w:val="24"/>
          <w:szCs w:val="21"/>
          <w:highlight w:val="none"/>
        </w:rPr>
      </w:pPr>
      <w:r>
        <w:rPr>
          <w:rFonts w:hint="eastAsia" w:ascii="宋体" w:hAnsi="宋体" w:cs="宋体"/>
          <w:color w:val="000000"/>
          <w:sz w:val="24"/>
          <w:szCs w:val="21"/>
          <w:highlight w:val="none"/>
        </w:rPr>
        <w:t xml:space="preserve">（1）投标函（格式见附件）</w:t>
      </w:r>
      <w:r/>
    </w:p>
    <w:p>
      <w:pPr>
        <w:ind w:firstLine="480"/>
        <w:jc w:val="left"/>
        <w:spacing w:line="360" w:lineRule="auto"/>
        <w:widowControl/>
        <w:rPr>
          <w:rFonts w:ascii="宋体" w:hAnsi="宋体" w:cs="宋体"/>
          <w:color w:val="000000"/>
          <w:sz w:val="24"/>
          <w:szCs w:val="21"/>
          <w:highlight w:val="none"/>
        </w:rPr>
      </w:pPr>
      <w:r>
        <w:rPr>
          <w:rFonts w:hint="eastAsia" w:ascii="宋体" w:hAnsi="宋体" w:cs="宋体"/>
          <w:color w:val="000000"/>
          <w:sz w:val="24"/>
          <w:szCs w:val="21"/>
          <w:highlight w:val="none"/>
        </w:rPr>
        <w:t xml:space="preserve">（2）开标一览表（格式见附件）</w:t>
      </w:r>
      <w:r/>
    </w:p>
    <w:p>
      <w:pPr>
        <w:ind w:firstLine="480"/>
        <w:jc w:val="left"/>
        <w:spacing w:line="360" w:lineRule="auto"/>
        <w:widowControl/>
        <w:rPr>
          <w:rFonts w:ascii="宋体" w:hAnsi="宋体" w:cs="宋体"/>
          <w:color w:val="000000"/>
          <w:sz w:val="24"/>
          <w:szCs w:val="21"/>
          <w:highlight w:val="none"/>
        </w:rPr>
      </w:pPr>
      <w:r>
        <w:rPr>
          <w:rFonts w:hint="eastAsia" w:ascii="宋体" w:hAnsi="宋体" w:cs="宋体"/>
          <w:color w:val="000000"/>
          <w:sz w:val="24"/>
          <w:szCs w:val="21"/>
          <w:highlight w:val="none"/>
        </w:rPr>
        <w:t xml:space="preserve">（3）报价明细表（</w:t>
      </w:r>
      <w:r>
        <w:rPr>
          <w:rFonts w:hint="eastAsia" w:ascii="宋体" w:hAnsi="宋体" w:cs="宋体"/>
          <w:color w:val="000000"/>
          <w:sz w:val="24"/>
          <w:szCs w:val="21"/>
          <w:highlight w:val="none"/>
          <w:lang w:val="en-US" w:eastAsia="zh-CN"/>
        </w:rPr>
        <w:t xml:space="preserve">如有</w:t>
      </w:r>
      <w:r>
        <w:rPr>
          <w:rFonts w:hint="eastAsia" w:ascii="宋体" w:hAnsi="宋体" w:cs="宋体"/>
          <w:color w:val="000000"/>
          <w:sz w:val="24"/>
          <w:szCs w:val="21"/>
          <w:highlight w:val="none"/>
        </w:rPr>
        <w:t xml:space="preserve">）</w:t>
      </w:r>
      <w:r/>
    </w:p>
    <w:p>
      <w:pPr>
        <w:ind w:left="480"/>
        <w:spacing w:line="360" w:lineRule="auto"/>
        <w:rPr>
          <w:rFonts w:ascii="宋体" w:hAnsi="宋体"/>
          <w:b/>
          <w:color w:val="000000"/>
          <w:sz w:val="24"/>
          <w:highlight w:val="none"/>
        </w:rPr>
      </w:pPr>
      <w:r>
        <w:rPr>
          <w:rFonts w:hint="eastAsia" w:ascii="宋体" w:hAnsi="宋体"/>
          <w:b/>
          <w:color w:val="000000"/>
          <w:sz w:val="24"/>
          <w:highlight w:val="none"/>
        </w:rPr>
        <w:t xml:space="preserve">3）人员配置表（格式见附件）</w:t>
      </w:r>
      <w:r/>
    </w:p>
    <w:p>
      <w:pPr>
        <w:ind w:left="480"/>
        <w:spacing w:line="360" w:lineRule="auto"/>
        <w:rPr>
          <w:rFonts w:ascii="宋体" w:hAnsi="宋体" w:cs="宋体"/>
          <w:b/>
          <w:bCs/>
          <w:color w:val="000000"/>
          <w:sz w:val="24"/>
          <w:szCs w:val="24"/>
          <w:highlight w:val="none"/>
        </w:rPr>
      </w:pPr>
      <w:r>
        <w:rPr>
          <w:rFonts w:hint="eastAsia" w:ascii="宋体" w:hAnsi="宋体"/>
          <w:b/>
          <w:color w:val="000000"/>
          <w:sz w:val="24"/>
          <w:highlight w:val="none"/>
        </w:rPr>
        <w:t xml:space="preserve">4）投标</w:t>
      </w:r>
      <w:r>
        <w:rPr>
          <w:rFonts w:hint="eastAsia" w:ascii="宋体" w:hAnsi="宋体" w:cs="宋体"/>
          <w:b/>
          <w:bCs/>
          <w:color w:val="000000"/>
          <w:sz w:val="24"/>
          <w:szCs w:val="24"/>
          <w:highlight w:val="none"/>
        </w:rPr>
        <w:t xml:space="preserve">偏离表（格式见附件）</w:t>
      </w:r>
      <w:r/>
    </w:p>
    <w:p>
      <w:pPr>
        <w:ind w:left="480"/>
        <w:spacing w:line="360" w:lineRule="auto"/>
        <w:rPr>
          <w:rFonts w:ascii="宋体" w:hAnsi="宋体"/>
          <w:b/>
          <w:color w:val="000000"/>
          <w:sz w:val="24"/>
          <w:highlight w:val="none"/>
        </w:rPr>
      </w:pPr>
      <w:r>
        <w:rPr>
          <w:rFonts w:hint="eastAsia" w:ascii="宋体" w:hAnsi="宋体" w:cs="宋体"/>
          <w:b/>
          <w:bCs/>
          <w:color w:val="000000"/>
          <w:sz w:val="24"/>
          <w:szCs w:val="24"/>
          <w:highlight w:val="none"/>
        </w:rPr>
        <w:t xml:space="preserve">5）其他及补充性文件(投标人认为有必要提供的声明和文件及评分标准中对应的所需证明材料，如有自拟并自行添加至投标文件中)</w:t>
      </w:r>
      <w:r/>
    </w:p>
    <w:p>
      <w:pPr>
        <w:ind w:left="480"/>
        <w:spacing w:line="360" w:lineRule="auto"/>
        <w:rPr>
          <w:rFonts w:ascii="宋体" w:hAnsi="宋体"/>
          <w:b/>
          <w:color w:val="000000"/>
          <w:sz w:val="24"/>
          <w:highlight w:val="none"/>
        </w:rPr>
      </w:pPr>
      <w:r>
        <w:rPr>
          <w:rFonts w:hint="eastAsia" w:ascii="宋体" w:hAnsi="宋体"/>
          <w:b/>
          <w:color w:val="000000"/>
          <w:sz w:val="24"/>
          <w:highlight w:val="none"/>
        </w:rPr>
        <w:t xml:space="preserve">6）技术文件：</w:t>
      </w:r>
      <w:r>
        <w:rPr>
          <w:rFonts w:hint="eastAsia" w:ascii="宋体" w:hAnsi="宋体"/>
          <w:bCs/>
          <w:color w:val="000000"/>
          <w:sz w:val="24"/>
          <w:szCs w:val="24"/>
          <w:highlight w:val="none"/>
        </w:rPr>
        <w:t xml:space="preserve">（</w:t>
      </w:r>
      <w:r>
        <w:rPr>
          <w:rFonts w:hint="eastAsia" w:ascii="宋体" w:hAnsi="宋体"/>
          <w:b/>
          <w:color w:val="000000"/>
          <w:sz w:val="24"/>
          <w:szCs w:val="24"/>
          <w:highlight w:val="none"/>
        </w:rPr>
        <w:t xml:space="preserve">根据评分标准内容，格式自拟</w:t>
      </w:r>
      <w:r>
        <w:rPr>
          <w:rFonts w:hint="eastAsia" w:ascii="宋体" w:hAnsi="宋体"/>
          <w:bCs/>
          <w:color w:val="000000"/>
          <w:sz w:val="24"/>
          <w:szCs w:val="24"/>
          <w:highlight w:val="none"/>
        </w:rPr>
        <w:t xml:space="preserve">）</w:t>
      </w:r>
      <w:r/>
    </w:p>
    <w:p>
      <w:pPr>
        <w:ind w:firstLine="480"/>
        <w:spacing w:line="360" w:lineRule="auto"/>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（六）投标文件的制作：</w:t>
      </w:r>
      <w:r/>
    </w:p>
    <w:p>
      <w:pPr>
        <w:ind w:firstLine="480"/>
        <w:jc w:val="left"/>
        <w:spacing w:line="360" w:lineRule="auto"/>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所有文件、往来函件均应使用简体中文（规格、型号辅助符号除外）。</w:t>
      </w:r>
      <w:r/>
    </w:p>
    <w:p>
      <w:pPr>
        <w:ind w:firstLine="480"/>
        <w:jc w:val="left"/>
        <w:spacing w:line="360" w:lineRule="auto"/>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投标文件由投标供应商按给定格式如实填写（编写），须有法人（盖章）、法定代表人或法定代表人授权代表签字或盖章，方为有效，未尽事宜可自行补充。</w:t>
      </w:r>
      <w:r/>
    </w:p>
    <w:p>
      <w:pPr>
        <w:ind w:firstLine="480"/>
        <w:jc w:val="left"/>
        <w:spacing w:line="360" w:lineRule="auto"/>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投标供应商报价一律以人民币为报价结算货币，结算单位为“元”。</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4</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投标文件格式部分，应由投标供应商按给定格式提供，不得更改。</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5.投标文件份数：本项目为不见面开标，报价人无需递交纸质响应文件至现场，中标后中标供应商向采购人提供与电子投标文件完全一致的纸质响应文件（3份：一正、二副）。</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7.投标费用自理。</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（七）网上投标</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1.投标人应由其法定代表人或法定代表人授权代表在规定的网上投标时间内，凭</w:t>
      </w:r>
      <w:r>
        <w:rPr>
          <w:rFonts w:ascii="宋体" w:hAnsi="宋体"/>
          <w:bCs/>
          <w:color w:val="000000"/>
          <w:sz w:val="24"/>
          <w:szCs w:val="24"/>
          <w:highlight w:val="none"/>
        </w:rPr>
        <w:t xml:space="preserve">CA</w:t>
      </w:r>
      <w:r>
        <w:rPr>
          <w:rFonts w:hint="eastAsia" w:ascii="宋体" w:hAnsi="宋体"/>
          <w:bCs/>
          <w:color w:val="000000"/>
          <w:sz w:val="24"/>
          <w:szCs w:val="24"/>
          <w:highlight w:val="none"/>
        </w:rPr>
        <w:t xml:space="preserve">数字证书登录政府采购交易管理一体化系统获取招标文件，在投标客户端制作投标文件（电子数据），并在投标截止时间之前上传投标文件。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2.投标人应对</w:t>
      </w:r>
      <w:r>
        <w:rPr>
          <w:rFonts w:ascii="宋体" w:hAnsi="宋体"/>
          <w:bCs/>
          <w:color w:val="000000"/>
          <w:sz w:val="24"/>
          <w:szCs w:val="24"/>
          <w:highlight w:val="none"/>
        </w:rPr>
        <w:t xml:space="preserve">CA</w:t>
      </w:r>
      <w:r>
        <w:rPr>
          <w:rFonts w:hint="eastAsia" w:ascii="宋体" w:hAnsi="宋体"/>
          <w:bCs/>
          <w:color w:val="000000"/>
          <w:sz w:val="24"/>
          <w:szCs w:val="24"/>
          <w:highlight w:val="none"/>
        </w:rPr>
        <w:t xml:space="preserve">数字证书妥善保管，如被他人盗用投标，后果自负。</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3.投标人按招标文件规定的</w:t>
      </w:r>
      <w:r>
        <w:rPr>
          <w:rFonts w:hint="eastAsia" w:ascii="宋体" w:hAnsi="宋体"/>
          <w:color w:val="000000"/>
          <w:sz w:val="24"/>
          <w:szCs w:val="24"/>
          <w:highlight w:val="none"/>
        </w:rPr>
        <w:t xml:space="preserve">网上解密时间</w:t>
      </w:r>
      <w:r>
        <w:rPr>
          <w:rFonts w:hint="eastAsia" w:ascii="宋体" w:hAnsi="宋体"/>
          <w:bCs/>
          <w:color w:val="000000"/>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4.投标人应当对招标文件提出的要求和条件作出实质性响应，并在电子投标系统逐条应答。</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5.投标人应对要求提供的资格证明文件（如资质证书、资格证书）、技术资料（如白皮书、彩页、手册、检测报告等）扫描上传至投标系统。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6.投标人进行网上</w:t>
      </w:r>
      <w:r>
        <w:rPr>
          <w:rFonts w:hint="eastAsia" w:ascii="宋体" w:hAnsi="宋体"/>
          <w:color w:val="000000"/>
          <w:sz w:val="24"/>
          <w:szCs w:val="24"/>
          <w:highlight w:val="none"/>
        </w:rPr>
        <w:t xml:space="preserve">投标</w:t>
      </w:r>
      <w:r>
        <w:rPr>
          <w:rFonts w:hint="eastAsia" w:ascii="宋体" w:hAnsi="宋体"/>
          <w:bCs/>
          <w:color w:val="000000"/>
          <w:sz w:val="24"/>
          <w:szCs w:val="24"/>
          <w:highlight w:val="none"/>
        </w:rPr>
        <w:t xml:space="preserve">请参照《</w:t>
      </w:r>
      <w:r>
        <w:rPr>
          <w:rFonts w:hint="eastAsia" w:ascii="宋体" w:hAnsi="宋体"/>
          <w:bCs/>
          <w:color w:val="000000"/>
          <w:sz w:val="24"/>
          <w:szCs w:val="24"/>
          <w:highlight w:val="none"/>
          <w:lang w:val="zh-CN"/>
        </w:rPr>
        <w:t xml:space="preserve">江苏省政府采购交易系统（苏采云）供应商操作手册</w:t>
      </w:r>
      <w:r>
        <w:rPr>
          <w:rFonts w:hint="eastAsia" w:ascii="宋体" w:hAnsi="宋体"/>
          <w:color w:val="000000"/>
          <w:sz w:val="24"/>
          <w:szCs w:val="24"/>
          <w:highlight w:val="none"/>
        </w:rPr>
        <w:t xml:space="preserve">》。</w:t>
      </w:r>
      <w:r/>
    </w:p>
    <w:p>
      <w:pPr>
        <w:ind w:firstLine="480"/>
        <w:spacing w:line="430" w:lineRule="exact"/>
        <w:rPr>
          <w:rFonts w:ascii="宋体"/>
          <w:b/>
          <w:bCs/>
          <w:color w:val="000000"/>
          <w:sz w:val="24"/>
          <w:szCs w:val="24"/>
          <w:highlight w:val="none"/>
        </w:rPr>
        <w:outlineLvl w:val="0"/>
      </w:pPr>
      <w:r>
        <w:rPr>
          <w:rFonts w:hint="eastAsia" w:ascii="黑体" w:hAnsi="宋体" w:eastAsia="黑体"/>
          <w:bCs/>
          <w:color w:val="000000"/>
          <w:sz w:val="24"/>
          <w:szCs w:val="24"/>
          <w:highlight w:val="none"/>
        </w:rPr>
        <w:t xml:space="preserve">（八）报价要求：</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1.投标报价应包括人员工资、</w:t>
      </w:r>
      <w:r>
        <w:rPr>
          <w:rFonts w:hint="eastAsia" w:ascii="宋体" w:hAnsi="宋体"/>
          <w:color w:val="000000"/>
          <w:sz w:val="24"/>
          <w:szCs w:val="21"/>
          <w:highlight w:val="none"/>
          <w:lang w:val="zh-CN"/>
        </w:rPr>
        <w:t xml:space="preserve">差旅食宿费、文印费、资料搜集、综合整理、文本编制、图件编制、资料费、</w:t>
      </w:r>
      <w:r>
        <w:rPr>
          <w:rFonts w:hint="eastAsia" w:ascii="宋体" w:hAnsi="宋体"/>
          <w:color w:val="000000"/>
          <w:sz w:val="24"/>
          <w:szCs w:val="21"/>
          <w:highlight w:val="none"/>
        </w:rPr>
        <w:t xml:space="preserve">保险、利润、税金等服务期内满足采购人要求的全部费用。投标供应商应充分考虑服务期内所有可能影响到报价的因素（包括最低工资标准和社保基数的政策性调整），一旦投标结束最终中标，不予调整。</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ascii="黑体" w:hAnsi="宋体" w:eastAsia="黑体"/>
          <w:bCs/>
          <w:color w:val="000000"/>
          <w:sz w:val="24"/>
          <w:szCs w:val="24"/>
          <w:highlight w:val="none"/>
        </w:rPr>
      </w:pPr>
      <w:r>
        <w:rPr>
          <w:rFonts w:hint="eastAsia" w:ascii="宋体" w:hAnsi="宋体"/>
          <w:color w:val="000000"/>
          <w:sz w:val="24"/>
          <w:szCs w:val="21"/>
          <w:highlight w:val="none"/>
        </w:rPr>
        <w:t xml:space="preserve">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000000"/>
          <w:sz w:val="24"/>
          <w:szCs w:val="24"/>
          <w:highlight w:val="none"/>
        </w:rPr>
      </w:pPr>
      <w:r>
        <w:rPr>
          <w:rFonts w:hint="eastAsia" w:ascii="宋体" w:hAnsi="宋体"/>
          <w:bCs/>
          <w:color w:val="000000"/>
          <w:sz w:val="24"/>
          <w:szCs w:val="24"/>
          <w:highlight w:val="none"/>
        </w:rPr>
        <w:t xml:space="preserve">投标人有下列情况之一者，投标文件无效：</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1.未按规定在无锡市政府采购供应商信息库注册的；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2.电子投标文件未按规定期限投标的，纸质投标文件（如要求）未按规定的期限、地点送达的；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3.电子投标文件未按招标文件要求签章的；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4.投标供应商的被授权代表无法定代表人授权委托书的；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5.不具备采购文件中规定的资格要求及未按采购文件规定的要求提供资格、资信证明文件的；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6.投标文件未按采购文件规定的格式、内容和要求填写、制作的；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7.投标文件书写潦草、字迹模糊不清、无法辨认的；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8.投标文件中有采购文件未允许提供的选择性内容的；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9.未按采购文件要求解密电子投标文件的；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10.提供虚假材料的（包括工商营业执照、财务报表、资格、资信证明文件等）；</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11.投标文件未按要求制作、递交的；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12.投标文件未加盖投标供应商公章及法定代表人或授权代表签字和盖章的；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13.投标供应商未遵循公平竞争的原则，恶意串通，妨碍其他供应商的竞争行为，损害采购人或者其他供应商的合法权益；</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14.不同投标供应商的投标文件的装订形式、纸张情况、目录序号、排版格式、文字风格等存在明显的相似性或一致性，特征显示由同一单位或者同一个人编制的；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15.不同投标供应商委托同一单位或者个人办理投标事宜；</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16.不同投标供应商的投标文件载明的项目管理成员或者联系人员为同一人；</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17.不同投标供应商投标文件内容存在非正常一致、项目组成员出现同一人、投标文件中错误（或异常）一致或雷同、电子文档信息一致或雷同的；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18.不同投标供应商报价细目呈明显规律性变化，或恶意串通其他投标供应商，故意哄抬价格或压价的；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19.不同投标供应商投标文件相互混装的；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20.不同投标供应商投标文件中的项目相关人员出现同一人的；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21.不同投标供应商聘请同一人为其投标提供技术或经济咨询服务的；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22.不同投标供应商的单位负责人为同一人或者存在直接控股、管理关系的；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23.投标文件中同一方案有选择性报价且未声明以哪一个为准的；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24.投标文件被本项目评委确认为无效投标文件的；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25.未通过初步资格性审查、投标文件资格性检查、投标文件符合性检查的；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26.未按要求提供技术文件的；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27.投标报价超过采购文件中规定的最高限价或者采购预算或者单项最高限价的；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28.投标供应商的投标报价畸高或畸低，投标总报价与各分项报价不能相互对应，在询标时没有合理的解释或者不能提供计算依据和报价依据的；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30.不同供应商的委托代理人、项目负责人以及其他相关人员有在同一个单位缴纳社会保险的；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31.同一投标文件中单位名称落款与公章不是同一单位的；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32.投标文件内容不全或不符合法律法规和招标文件中规定的其他实质性要求的。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33.不同投标供应商的投标文件由同一台电脑编制或者同一把数字证书加密锁加密或者同一台附属设备打印的； </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r/>
    </w:p>
    <w:p>
      <w:pPr>
        <w:ind w:left="1" w:firstLine="523"/>
        <w:spacing w:line="360" w:lineRule="auto"/>
        <w:tabs>
          <w:tab w:val="left" w:pos="945" w:leader="none"/>
        </w:tabs>
        <w:rPr>
          <w:rFonts w:ascii="宋体" w:hAnsi="宋体"/>
          <w:bCs/>
          <w:color w:val="000000"/>
          <w:sz w:val="24"/>
          <w:szCs w:val="24"/>
          <w:highlight w:val="none"/>
        </w:rPr>
      </w:pPr>
      <w:r>
        <w:rPr>
          <w:rFonts w:hint="eastAsia" w:ascii="宋体" w:hAnsi="宋体" w:cs="宋体"/>
          <w:bCs/>
          <w:color w:val="000000"/>
          <w:sz w:val="24"/>
          <w:szCs w:val="24"/>
          <w:highlight w:val="none"/>
        </w:rPr>
        <w:t xml:space="preserve">35.列入失信被执行人、重大税收违法案件当事人名单、政府采购严重违法失信行为记录名单及其他不符合《中华人民共和国政府采购法》第二十二条规定条件的；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36.投标文件内容不全或不符合招标文件中规定的其他实质性要求的；</w:t>
      </w:r>
      <w:r/>
    </w:p>
    <w:p>
      <w:pPr>
        <w:ind w:left="1" w:firstLine="523"/>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37.法律法规和招标文件规定的其他无效情形。</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1．</w:t>
      </w:r>
      <w:r>
        <w:rPr>
          <w:rFonts w:hint="eastAsia" w:ascii="宋体" w:hAnsi="宋体"/>
          <w:bCs/>
          <w:color w:val="000000"/>
          <w:sz w:val="24"/>
          <w:szCs w:val="24"/>
          <w:highlight w:val="none"/>
          <w:lang w:val="zh-CN"/>
        </w:rPr>
        <w:t xml:space="preserve">采购人按</w:t>
      </w:r>
      <w:r>
        <w:rPr>
          <w:rFonts w:hint="eastAsia" w:ascii="宋体" w:hAnsi="宋体"/>
          <w:bCs/>
          <w:color w:val="000000"/>
          <w:sz w:val="24"/>
          <w:szCs w:val="24"/>
          <w:highlight w:val="none"/>
        </w:rPr>
        <w:t xml:space="preserve">招标</w:t>
      </w:r>
      <w:r>
        <w:rPr>
          <w:rFonts w:hint="eastAsia" w:ascii="宋体" w:hAnsi="宋体"/>
          <w:bCs/>
          <w:color w:val="000000"/>
          <w:sz w:val="24"/>
          <w:szCs w:val="24"/>
          <w:highlight w:val="none"/>
          <w:lang w:val="zh-CN"/>
        </w:rPr>
        <w:t xml:space="preserve">文件规定的时间在“苏采云开标大厅”召开开标大会。</w:t>
      </w:r>
      <w:r>
        <w:rPr>
          <w:rFonts w:hint="eastAsia" w:ascii="宋体" w:hAnsi="宋体"/>
          <w:bCs/>
          <w:color w:val="000000"/>
          <w:sz w:val="24"/>
          <w:szCs w:val="24"/>
          <w:highlight w:val="none"/>
        </w:rPr>
        <w:t xml:space="preserve">供应商</w:t>
      </w:r>
      <w:r>
        <w:rPr>
          <w:rFonts w:hint="eastAsia" w:ascii="宋体" w:hAnsi="宋体"/>
          <w:bCs/>
          <w:color w:val="000000"/>
          <w:sz w:val="24"/>
          <w:szCs w:val="24"/>
          <w:highlight w:val="none"/>
          <w:lang w:val="zh-CN"/>
        </w:rPr>
        <w:t xml:space="preserve">应当在</w:t>
      </w:r>
      <w:r>
        <w:rPr>
          <w:rFonts w:hint="eastAsia" w:ascii="宋体" w:hAnsi="宋体"/>
          <w:bCs/>
          <w:color w:val="000000"/>
          <w:sz w:val="24"/>
          <w:szCs w:val="24"/>
          <w:highlight w:val="none"/>
        </w:rPr>
        <w:t xml:space="preserve">报价</w:t>
      </w:r>
      <w:r>
        <w:rPr>
          <w:rFonts w:hint="eastAsia" w:ascii="宋体" w:hAnsi="宋体"/>
          <w:bCs/>
          <w:color w:val="000000"/>
          <w:sz w:val="24"/>
          <w:szCs w:val="24"/>
          <w:highlight w:val="none"/>
          <w:lang w:val="zh-CN"/>
        </w:rPr>
        <w:t xml:space="preserve">前做好充分准备，携带 CA 数字证书准时参加</w:t>
      </w:r>
      <w:r>
        <w:rPr>
          <w:rFonts w:hint="eastAsia" w:ascii="宋体" w:hAnsi="宋体"/>
          <w:bCs/>
          <w:color w:val="000000"/>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递交截止时间后，采购</w:t>
      </w:r>
      <w:r>
        <w:rPr>
          <w:rFonts w:hint="eastAsia" w:ascii="宋体" w:hAnsi="宋体"/>
          <w:bCs/>
          <w:color w:val="000000"/>
          <w:sz w:val="24"/>
          <w:szCs w:val="24"/>
          <w:highlight w:val="none"/>
        </w:rPr>
        <w:t xml:space="preserve">代理机构</w:t>
      </w:r>
      <w:r>
        <w:rPr>
          <w:rFonts w:ascii="宋体" w:hAnsi="宋体"/>
          <w:bCs/>
          <w:color w:val="000000"/>
          <w:sz w:val="24"/>
          <w:szCs w:val="24"/>
          <w:highlight w:val="none"/>
          <w:lang w:val="zh-CN"/>
        </w:rPr>
        <w:t xml:space="preserve">将在系统内公布</w:t>
      </w:r>
      <w:r>
        <w:rPr>
          <w:rFonts w:hint="eastAsia" w:ascii="宋体" w:hAnsi="宋体"/>
          <w:bCs/>
          <w:color w:val="000000"/>
          <w:sz w:val="24"/>
          <w:szCs w:val="24"/>
          <w:highlight w:val="none"/>
          <w:lang w:val="zh-CN"/>
        </w:rPr>
        <w:t xml:space="preserve">供应商</w:t>
      </w:r>
      <w:r>
        <w:rPr>
          <w:rFonts w:ascii="宋体" w:hAnsi="宋体"/>
          <w:bCs/>
          <w:color w:val="000000"/>
          <w:sz w:val="24"/>
          <w:szCs w:val="24"/>
          <w:highlight w:val="none"/>
          <w:lang w:val="zh-CN"/>
        </w:rPr>
        <w:t xml:space="preserve">名单然后通过开标会议区发出</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解密的指令，供应商在各自地点按规定时间自行实施远程解密，</w:t>
      </w:r>
      <w:r>
        <w:rPr>
          <w:rFonts w:hint="eastAsia" w:ascii="宋体" w:hAnsi="宋体"/>
          <w:bCs/>
          <w:color w:val="000000"/>
          <w:sz w:val="24"/>
          <w:szCs w:val="24"/>
          <w:highlight w:val="none"/>
          <w:lang w:val="zh-CN"/>
        </w:rPr>
        <w:t xml:space="preserve">供应商解密限定在解密时间开始30分钟内完成。</w:t>
      </w:r>
      <w:r>
        <w:rPr>
          <w:rFonts w:ascii="宋体" w:hAnsi="宋体"/>
          <w:bCs/>
          <w:color w:val="000000"/>
          <w:sz w:val="24"/>
          <w:szCs w:val="24"/>
          <w:highlight w:val="none"/>
          <w:lang w:val="zh-CN"/>
        </w:rPr>
        <w:t xml:space="preserve">因供应商网络与电源不稳定、未按操作手册要求配置软硬件、解密锁发生故障或用错、故意不在要求时限内完成解密等自身原因，导致</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在规定时间内未能解密、解密失败或解密超时，视为供应商撤销其</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；因网上平台发生故障，导致无法按时完成</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解密或开、评标工作无法进行的，可根据实际情况相应延迟解密时间或调整开、评标时间（友情提示：若</w:t>
      </w:r>
      <w:r>
        <w:rPr>
          <w:rFonts w:hint="eastAsia" w:ascii="宋体" w:hAnsi="宋体"/>
          <w:bCs/>
          <w:color w:val="000000"/>
          <w:sz w:val="24"/>
          <w:szCs w:val="24"/>
          <w:highlight w:val="none"/>
          <w:lang w:val="zh-CN"/>
        </w:rPr>
        <w:t xml:space="preserve">供应商</w:t>
      </w:r>
      <w:r>
        <w:rPr>
          <w:rFonts w:ascii="宋体" w:hAnsi="宋体"/>
          <w:bCs/>
          <w:color w:val="000000"/>
          <w:sz w:val="24"/>
          <w:szCs w:val="24"/>
          <w:highlight w:val="none"/>
          <w:lang w:val="zh-CN"/>
        </w:rPr>
        <w:t xml:space="preserve">已领取副锁（含多把副锁）请注意正副锁的使用差别）。本项目在限定的解密时间内，只要有一家供应商解密成功，即视为网上平台运行无故障。</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递交</w:t>
      </w:r>
      <w:r>
        <w:rPr>
          <w:rFonts w:hint="eastAsia" w:ascii="宋体" w:hAnsi="宋体"/>
          <w:bCs/>
          <w:color w:val="000000"/>
          <w:sz w:val="24"/>
          <w:szCs w:val="24"/>
          <w:highlight w:val="none"/>
        </w:rPr>
        <w:t xml:space="preserve">截止时间后参加投标的供应商或解密投标文件的供应商不足三家的，不开标；开标后，所有投标供应商可在线上开标大厅中看到所有投标人的投标报价；</w:t>
      </w:r>
      <w:r/>
    </w:p>
    <w:p>
      <w:pPr>
        <w:numPr>
          <w:ilvl w:val="1"/>
          <w:numId w:val="0"/>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3．</w:t>
      </w:r>
      <w:r>
        <w:rPr>
          <w:rFonts w:hint="eastAsia" w:ascii="宋体" w:hAnsi="宋体"/>
          <w:bCs/>
          <w:color w:val="000000"/>
          <w:sz w:val="24"/>
          <w:szCs w:val="24"/>
          <w:highlight w:val="none"/>
        </w:rPr>
        <w:t xml:space="preserve">开标时，投标文件</w:t>
      </w:r>
      <w:r>
        <w:rPr>
          <w:rFonts w:ascii="宋体" w:hAnsi="宋体"/>
          <w:bCs/>
          <w:color w:val="000000"/>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（一）</w:t>
      </w:r>
      <w:r>
        <w:rPr>
          <w:rFonts w:ascii="宋体" w:hAnsi="宋体"/>
          <w:bCs/>
          <w:color w:val="000000"/>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w:t>
      </w:r>
      <w:r>
        <w:rPr>
          <w:rFonts w:ascii="宋体" w:hAnsi="宋体"/>
          <w:bCs/>
          <w:color w:val="000000"/>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（四）</w:t>
      </w:r>
      <w:r>
        <w:rPr>
          <w:rFonts w:ascii="宋体" w:hAnsi="宋体"/>
          <w:bCs/>
          <w:color w:val="000000"/>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同时出现两种以上不一致的，按照前款规定的顺序修正。修正后的报价</w:t>
      </w:r>
      <w:r>
        <w:rPr>
          <w:rFonts w:hint="eastAsia" w:ascii="宋体" w:hAnsi="宋体"/>
          <w:bCs/>
          <w:color w:val="000000"/>
          <w:sz w:val="24"/>
          <w:szCs w:val="24"/>
          <w:highlight w:val="none"/>
        </w:rPr>
        <w:t xml:space="preserve">评标委员会</w:t>
      </w:r>
      <w:r>
        <w:rPr>
          <w:rFonts w:ascii="宋体" w:hAnsi="宋体"/>
          <w:bCs/>
          <w:color w:val="000000"/>
          <w:sz w:val="24"/>
          <w:szCs w:val="24"/>
          <w:highlight w:val="none"/>
        </w:rPr>
        <w:t xml:space="preserve">应当以书面形式要求</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人作出必要的澄清、说明或者补正</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经投标人确认后产生约束力，投标人不确认的，其投标无效</w:t>
      </w:r>
      <w:r>
        <w:rPr>
          <w:rFonts w:hint="eastAsia" w:ascii="宋体" w:hAnsi="宋体"/>
          <w:bCs/>
          <w:color w:val="000000"/>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5．投标人未参加开标的，视同认可开标结果。</w:t>
      </w:r>
      <w:r/>
    </w:p>
    <w:p>
      <w:pPr>
        <w:numPr>
          <w:ilvl w:val="1"/>
          <w:numId w:val="0"/>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6．</w:t>
      </w:r>
      <w:r>
        <w:rPr>
          <w:rFonts w:hint="eastAsia" w:ascii="宋体" w:hAnsi="宋体"/>
          <w:bCs/>
          <w:color w:val="000000"/>
          <w:sz w:val="24"/>
          <w:szCs w:val="24"/>
          <w:highlight w:val="none"/>
        </w:rPr>
        <w:t xml:space="preserve">评标程序</w:t>
      </w:r>
      <w:r/>
    </w:p>
    <w:p>
      <w:pPr>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评标工作由采购人和采购代理机构负责组织，具体评标事务由依法组建的评标委员会负责。</w:t>
      </w:r>
      <w:r/>
    </w:p>
    <w:p>
      <w:pPr>
        <w:numPr>
          <w:ilvl w:val="0"/>
          <w:numId w:val="4"/>
        </w:numPr>
        <w:ind w:left="0" w:firstLine="523"/>
        <w:spacing w:line="360" w:lineRule="auto"/>
        <w:tabs>
          <w:tab w:val="left" w:pos="63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highlight w:val="none"/>
        </w:rPr>
        <w:t xml:space="preserve">投标文件初审。初审分为资格性检查和符合性检查。</w:t>
      </w:r>
      <w:r/>
    </w:p>
    <w:p>
      <w:pPr>
        <w:numPr>
          <w:ilvl w:val="0"/>
          <w:numId w:val="5"/>
        </w:numPr>
        <w:ind w:left="0" w:firstLine="523"/>
        <w:spacing w:line="360" w:lineRule="auto"/>
        <w:tabs>
          <w:tab w:val="left" w:pos="525" w:leader="none"/>
          <w:tab w:val="left" w:pos="630" w:leader="none"/>
          <w:tab w:val="left" w:pos="945" w:leader="none"/>
          <w:tab w:val="left" w:pos="1365" w:leader="none"/>
        </w:tabs>
        <w:rPr>
          <w:rFonts w:ascii="宋体" w:hAnsi="宋体"/>
          <w:bCs/>
          <w:color w:val="000000"/>
          <w:sz w:val="24"/>
          <w:szCs w:val="24"/>
          <w:highlight w:val="none"/>
        </w:rPr>
      </w:pPr>
      <w:r>
        <w:rPr>
          <w:rFonts w:hint="eastAsia" w:ascii="宋体" w:hAnsi="宋体"/>
          <w:bCs/>
          <w:color w:val="000000"/>
          <w:sz w:val="24"/>
          <w:highlight w:val="none"/>
        </w:rPr>
        <w:t xml:space="preserve">资格性检查。采购人依据法律法规和招标文件的规定，对投标文件中的资格证明、投标（报价）承诺函等进行审查；在信用中国（www.creditchina.gov.cn）、中国政府采购网(www.ccgp.gov.cn)网站输入供应商全称或统一社会信用代码查询信用记录并逐一打印。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bCs/>
          <w:color w:val="000000"/>
          <w:sz w:val="24"/>
          <w:szCs w:val="24"/>
          <w:highlight w:val="none"/>
        </w:rPr>
        <w:t xml:space="preserve">A、政府采购严重违法记录，即供应商被全国各级财政部门列入“政府采购严重违法失信行为记录名单”，且在处罚有效期内的。B、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的信用记录。处罚生效日至递交响应文件日未满三年的。</w:t>
      </w:r>
      <w:r/>
    </w:p>
    <w:p>
      <w:pPr>
        <w:ind w:firstLine="523"/>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查询证据留存方式：对存在失信信息的供应商，采购人及采购代理机构应填写《无锡市政府采购供应商失信信息确认函》，由失信供应商签名确认。同时，采购代理机构工作人员应登录到来源网站页面进行复核并打印，作为证据留存。</w:t>
      </w:r>
      <w:r/>
    </w:p>
    <w:p>
      <w:pPr>
        <w:ind w:firstLine="523"/>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经审查供应商存在上述失信行为的，资格审查不予通过，其投标无效。</w:t>
      </w:r>
      <w:r/>
    </w:p>
    <w:p>
      <w:pPr>
        <w:numPr>
          <w:ilvl w:val="0"/>
          <w:numId w:val="6"/>
        </w:numPr>
        <w:ind w:left="0" w:firstLine="523"/>
        <w:spacing w:line="360" w:lineRule="auto"/>
        <w:tabs>
          <w:tab w:val="left" w:pos="525" w:leader="none"/>
          <w:tab w:val="left" w:pos="630" w:leader="none"/>
          <w:tab w:val="left" w:pos="881" w:leader="none"/>
          <w:tab w:val="left" w:pos="945" w:leader="none"/>
          <w:tab w:val="left" w:pos="1365" w:leader="none"/>
        </w:tabs>
        <w:rPr>
          <w:rFonts w:ascii="宋体"/>
          <w:bCs/>
          <w:color w:val="000000"/>
          <w:sz w:val="24"/>
          <w:highlight w:val="none"/>
        </w:rPr>
      </w:pPr>
      <w:r>
        <w:rPr>
          <w:rFonts w:hint="eastAsia" w:ascii="宋体" w:hAnsi="宋体"/>
          <w:bCs/>
          <w:color w:val="000000"/>
          <w:sz w:val="24"/>
          <w:szCs w:val="24"/>
          <w:highlight w:val="none"/>
        </w:rPr>
        <w:t xml:space="preserve">采购代理机构将通过相关渠道查询的供应商主体信用记录，与项目其他采购资料一并保存</w:t>
      </w:r>
      <w:r>
        <w:rPr>
          <w:rFonts w:hint="eastAsia" w:ascii="宋体" w:hAnsi="宋体"/>
          <w:color w:val="000000"/>
          <w:sz w:val="24"/>
          <w:szCs w:val="24"/>
          <w:highlight w:val="none"/>
        </w:rPr>
        <w:t xml:space="preserve">。</w:t>
      </w:r>
      <w:r/>
    </w:p>
    <w:p>
      <w:pPr>
        <w:numPr>
          <w:ilvl w:val="0"/>
          <w:numId w:val="6"/>
        </w:numPr>
        <w:ind w:left="0" w:firstLine="523"/>
        <w:spacing w:line="360" w:lineRule="auto"/>
        <w:tabs>
          <w:tab w:val="left" w:pos="525" w:leader="none"/>
          <w:tab w:val="left" w:pos="630" w:leader="none"/>
          <w:tab w:val="left" w:pos="881" w:leader="none"/>
          <w:tab w:val="left" w:pos="945" w:leader="none"/>
          <w:tab w:val="left" w:pos="1365" w:leader="none"/>
        </w:tabs>
        <w:rPr>
          <w:rFonts w:ascii="宋体"/>
          <w:bCs/>
          <w:color w:val="000000"/>
          <w:sz w:val="24"/>
          <w:highlight w:val="none"/>
        </w:rPr>
      </w:pPr>
      <w:r>
        <w:rPr>
          <w:rFonts w:hint="eastAsia" w:ascii="宋体" w:hAnsi="宋体"/>
          <w:bCs/>
          <w:color w:val="000000"/>
          <w:sz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4"/>
        </w:numPr>
        <w:ind w:left="0" w:firstLine="523"/>
        <w:spacing w:line="360" w:lineRule="auto"/>
        <w:tabs>
          <w:tab w:val="left" w:pos="525" w:leader="none"/>
          <w:tab w:val="left" w:pos="945" w:leader="none"/>
          <w:tab w:val="left" w:pos="1155" w:leader="none"/>
        </w:tabs>
        <w:rPr>
          <w:rFonts w:ascii="宋体"/>
          <w:bCs/>
          <w:color w:val="000000"/>
          <w:sz w:val="24"/>
          <w:szCs w:val="24"/>
          <w:highlight w:val="none"/>
        </w:rPr>
      </w:pPr>
      <w:r>
        <w:rPr>
          <w:rFonts w:ascii="宋体" w:hAnsi="宋体"/>
          <w:bCs/>
          <w:color w:val="000000"/>
          <w:sz w:val="24"/>
          <w:szCs w:val="24"/>
          <w:highlight w:val="none"/>
        </w:rPr>
        <w:t xml:space="preserve">澄清有关问题。对</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文件中含义不明确、同类问题表述不一致或者有明显文字和计算错误的内容，</w:t>
      </w:r>
      <w:r>
        <w:rPr>
          <w:rFonts w:hint="eastAsia" w:ascii="宋体" w:hAnsi="宋体"/>
          <w:bCs/>
          <w:color w:val="000000"/>
          <w:sz w:val="24"/>
          <w:szCs w:val="24"/>
          <w:highlight w:val="none"/>
        </w:rPr>
        <w:t xml:space="preserve">评标委员会</w:t>
      </w:r>
      <w:r>
        <w:rPr>
          <w:rFonts w:ascii="宋体" w:hAnsi="宋体"/>
          <w:bCs/>
          <w:color w:val="000000"/>
          <w:sz w:val="24"/>
          <w:szCs w:val="24"/>
          <w:highlight w:val="none"/>
        </w:rPr>
        <w:t xml:space="preserve">可以</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政府采购交易管理一体化系统</w:t>
      </w:r>
      <w:r>
        <w:rPr>
          <w:rFonts w:hint="eastAsia" w:ascii="宋体" w:hAnsi="宋体"/>
          <w:bCs/>
          <w:color w:val="000000"/>
          <w:sz w:val="24"/>
          <w:highlight w:val="none"/>
        </w:rPr>
        <w:t xml:space="preserve">发起询标</w:t>
      </w:r>
      <w:r>
        <w:rPr>
          <w:rFonts w:ascii="宋体" w:hAnsi="宋体"/>
          <w:bCs/>
          <w:color w:val="000000"/>
          <w:sz w:val="24"/>
          <w:szCs w:val="24"/>
          <w:highlight w:val="none"/>
        </w:rPr>
        <w:t xml:space="preserve">要求</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人作出必要的澄清、说明或者纠正。</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人的澄清、说明或者补正应当</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政府采购交易管理一体化系统</w:t>
      </w:r>
      <w:r>
        <w:rPr>
          <w:rFonts w:ascii="宋体" w:hAnsi="宋体"/>
          <w:bCs/>
          <w:color w:val="000000"/>
          <w:sz w:val="24"/>
          <w:szCs w:val="24"/>
          <w:highlight w:val="none"/>
        </w:rPr>
        <w:t xml:space="preserve">，由其授权的代表</w:t>
      </w:r>
      <w:r>
        <w:rPr>
          <w:rFonts w:hint="eastAsia" w:ascii="宋体" w:hAnsi="宋体"/>
          <w:bCs/>
          <w:color w:val="000000"/>
          <w:sz w:val="24"/>
          <w:highlight w:val="none"/>
        </w:rPr>
        <w:t xml:space="preserve">应答并加盖电子公章，且不得超出投标文件的范围或者改变投标文件的实质性内容</w:t>
      </w:r>
      <w:r>
        <w:rPr>
          <w:rFonts w:hint="eastAsia" w:ascii="宋体" w:hAnsi="宋体"/>
          <w:bCs/>
          <w:color w:val="000000"/>
          <w:sz w:val="24"/>
          <w:szCs w:val="24"/>
          <w:highlight w:val="none"/>
        </w:rPr>
        <w:t xml:space="preserve">。</w:t>
      </w:r>
      <w:r/>
    </w:p>
    <w:p>
      <w:pPr>
        <w:numPr>
          <w:ilvl w:val="0"/>
          <w:numId w:val="4"/>
        </w:numPr>
        <w:ind w:left="0" w:firstLine="523"/>
        <w:spacing w:line="360" w:lineRule="auto"/>
        <w:tabs>
          <w:tab w:val="left" w:pos="945" w:leader="none"/>
          <w:tab w:val="left" w:pos="1155" w:leader="none"/>
          <w:tab w:val="left" w:pos="1365" w:leader="none"/>
        </w:tabs>
        <w:rPr>
          <w:rFonts w:ascii="宋体"/>
          <w:bCs/>
          <w:color w:val="000000"/>
          <w:sz w:val="24"/>
          <w:szCs w:val="24"/>
          <w:highlight w:val="none"/>
        </w:rPr>
      </w:pPr>
      <w:r>
        <w:rPr>
          <w:rFonts w:hint="eastAsia" w:ascii="宋体" w:hAnsi="宋体"/>
          <w:bCs/>
          <w:color w:val="000000"/>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7．</w:t>
      </w:r>
      <w:r>
        <w:rPr>
          <w:rFonts w:hint="eastAsia" w:ascii="宋体" w:hAnsi="宋体"/>
          <w:bCs/>
          <w:color w:val="000000"/>
          <w:sz w:val="24"/>
          <w:szCs w:val="24"/>
          <w:highlight w:val="none"/>
        </w:rPr>
        <w:t xml:space="preserve">评标方法</w:t>
      </w:r>
      <w:r/>
    </w:p>
    <w:p>
      <w:pPr>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投标人通过初审的，方可进入</w:t>
      </w:r>
      <w:r>
        <w:rPr>
          <w:rFonts w:hint="eastAsia" w:ascii="宋体" w:hAnsi="宋体"/>
          <w:bCs/>
          <w:color w:val="000000"/>
          <w:sz w:val="24"/>
          <w:highlight w:val="none"/>
        </w:rPr>
        <w:t xml:space="preserve">比较与评价程序</w:t>
      </w:r>
      <w:r>
        <w:rPr>
          <w:rFonts w:hint="eastAsia" w:ascii="宋体" w:hAnsi="宋体"/>
          <w:bCs/>
          <w:color w:val="000000"/>
          <w:sz w:val="24"/>
          <w:szCs w:val="24"/>
          <w:highlight w:val="none"/>
        </w:rPr>
        <w:t xml:space="preserve">。</w:t>
      </w:r>
      <w:r/>
    </w:p>
    <w:p>
      <w:pPr>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highlight w:val="none"/>
        </w:rPr>
        <w:t xml:space="preserve">比较与评价</w:t>
      </w:r>
      <w:r>
        <w:rPr>
          <w:rFonts w:hint="eastAsia" w:ascii="宋体" w:hAnsi="宋体"/>
          <w:bCs/>
          <w:color w:val="000000"/>
          <w:sz w:val="24"/>
          <w:szCs w:val="24"/>
          <w:highlight w:val="none"/>
        </w:rPr>
        <w:t xml:space="preserve">采用综合评分法。</w:t>
      </w:r>
      <w:r/>
    </w:p>
    <w:p>
      <w:pPr>
        <w:ind w:firstLine="523"/>
        <w:spacing w:line="360" w:lineRule="auto"/>
        <w:tabs>
          <w:tab w:val="left" w:pos="945" w:leader="none"/>
        </w:tabs>
        <w:rPr>
          <w:rFonts w:ascii="宋体" w:hAnsi="宋体"/>
          <w:bCs/>
          <w:color w:val="000000"/>
          <w:sz w:val="24"/>
          <w:szCs w:val="24"/>
          <w:highlight w:val="none"/>
        </w:rPr>
      </w:pPr>
      <w:r>
        <w:rPr>
          <w:rFonts w:hint="eastAsia" w:ascii="宋体" w:hAnsi="宋体"/>
          <w:color w:val="000000"/>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 xml:space="preserve">评标结果按评审后得分由高到低顺序排列</w:t>
      </w:r>
      <w:r>
        <w:rPr>
          <w:rFonts w:hint="eastAsia" w:ascii="宋体" w:hAnsi="宋体"/>
          <w:color w:val="000000"/>
          <w:sz w:val="24"/>
          <w:highlight w:val="none"/>
        </w:rPr>
        <w:t xml:space="preserve">。得分相同的，</w:t>
      </w:r>
      <w:r>
        <w:rPr>
          <w:rFonts w:hint="eastAsia" w:ascii="宋体" w:hAnsi="宋体" w:cs="宋体"/>
          <w:color w:val="000000"/>
          <w:sz w:val="24"/>
          <w:highlight w:val="none"/>
        </w:rPr>
        <w:t xml:space="preserve">按投标报价由低到高顺序排列。得分且投标报价相同的并列。并列的</w:t>
      </w:r>
      <w:r>
        <w:rPr>
          <w:rFonts w:ascii="宋体" w:hAnsi="宋体"/>
          <w:bCs/>
          <w:color w:val="000000"/>
          <w:sz w:val="24"/>
          <w:highlight w:val="none"/>
        </w:rPr>
        <w:t xml:space="preserve">按</w:t>
      </w:r>
      <w:r>
        <w:rPr>
          <w:rFonts w:hint="eastAsia" w:ascii="宋体" w:hAnsi="宋体"/>
          <w:bCs/>
          <w:color w:val="000000"/>
          <w:sz w:val="24"/>
          <w:highlight w:val="none"/>
        </w:rPr>
        <w:t xml:space="preserve">技术标</w:t>
      </w:r>
      <w:r>
        <w:rPr>
          <w:rFonts w:ascii="宋体" w:hAnsi="宋体"/>
          <w:bCs/>
          <w:color w:val="000000"/>
          <w:sz w:val="24"/>
          <w:highlight w:val="none"/>
        </w:rPr>
        <w:t xml:space="preserve">指标优劣顺序排列</w:t>
      </w:r>
      <w:r>
        <w:rPr>
          <w:rFonts w:hint="eastAsia" w:ascii="宋体" w:hAnsi="宋体"/>
          <w:bCs/>
          <w:color w:val="000000"/>
          <w:sz w:val="24"/>
          <w:highlight w:val="none"/>
        </w:rPr>
        <w:t xml:space="preserve">。</w:t>
      </w:r>
      <w:r>
        <w:rPr>
          <w:rFonts w:hint="eastAsia" w:ascii="宋体" w:hAnsi="宋体" w:cs="宋体"/>
          <w:color w:val="000000"/>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bCs/>
          <w:color w:val="000000"/>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8．评分标准</w:t>
      </w:r>
      <w:r/>
    </w:p>
    <w:p>
      <w:pPr>
        <w:ind w:left="524"/>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详见附件。</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（十一）定标：</w:t>
      </w:r>
      <w:r/>
    </w:p>
    <w:p>
      <w:pPr>
        <w:ind w:firstLine="480"/>
        <w:spacing w:line="360" w:lineRule="auto"/>
        <w:tabs>
          <w:tab w:val="left" w:pos="1155" w:leader="none"/>
        </w:tabs>
        <w:rPr>
          <w:rFonts w:ascii="宋体" w:hAnsi="宋体" w:cs="宋体"/>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 评标委员会根据招标文件规定的评标方法和评标标准进行评审，按本次招标的定标规则确定中标候选人，</w:t>
      </w:r>
      <w:r>
        <w:rPr>
          <w:rFonts w:hint="eastAsia" w:ascii="宋体" w:hAnsi="宋体" w:cs="宋体"/>
          <w:color w:val="000000"/>
          <w:sz w:val="24"/>
          <w:highlight w:val="none"/>
        </w:rPr>
        <w:t xml:space="preserve">采</w:t>
      </w:r>
      <w:r>
        <w:rPr>
          <w:rFonts w:hint="eastAsia" w:ascii="宋体" w:hAnsi="宋体"/>
          <w:bCs/>
          <w:color w:val="000000"/>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钧华项目管理有限公司自中标人确定之日起2个工作日内，在省级以上财政部门指定的媒体（江苏政府采购网、无锡政府采购网）上公告中标结</w:t>
      </w:r>
      <w:r>
        <w:rPr>
          <w:rFonts w:hint="eastAsia" w:ascii="宋体" w:hAnsi="宋体" w:cs="宋体"/>
          <w:color w:val="000000"/>
          <w:sz w:val="24"/>
          <w:highlight w:val="none"/>
        </w:rPr>
        <w:t xml:space="preserve">果，在公告中标结果的同时，江苏钧华项目管理有限公司向中标人发出中标通知书。</w:t>
      </w:r>
      <w:r/>
    </w:p>
    <w:p>
      <w:pPr>
        <w:ind w:firstLine="480"/>
        <w:spacing w:line="360" w:lineRule="auto"/>
        <w:tabs>
          <w:tab w:val="left" w:pos="1155" w:leader="none"/>
        </w:tabs>
        <w:rPr>
          <w:rFonts w:ascii="宋体" w:hAnsi="宋体" w:cs="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 如有质疑，</w:t>
      </w:r>
      <w:r>
        <w:rPr>
          <w:rFonts w:hint="eastAsia" w:ascii="宋体" w:hAnsi="宋体"/>
          <w:bCs/>
          <w:color w:val="000000"/>
          <w:sz w:val="24"/>
          <w:highlight w:val="none"/>
        </w:rPr>
        <w:t xml:space="preserve">按中华人民共和国财政部令第94号--政府采购质疑和投诉办法执行，供应商在法定质疑期限外送达的质疑函或法定质疑期限内送达的质疑函不符合下述要求的均为无效质疑，江苏钧华项目管理有限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2）供应商提出质疑应当提交质疑函和必要的证明材料。质疑函应当包括下列内容：</w:t>
      </w:r>
      <w:r/>
    </w:p>
    <w:p>
      <w:pPr>
        <w:pStyle w:val="93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A</w:t>
      </w:r>
      <w:r>
        <w:rPr>
          <w:rFonts w:hint="eastAsia" w:ascii="宋体" w:hAnsi="宋体" w:eastAsia="宋体"/>
          <w:color w:val="000000"/>
          <w:sz w:val="24"/>
          <w:szCs w:val="24"/>
          <w:highlight w:val="none"/>
        </w:rPr>
        <w:t xml:space="preserve">．供应商的姓名或者名称、地址、邮编、联系人及联系电话；</w:t>
      </w:r>
      <w:r/>
    </w:p>
    <w:p>
      <w:pPr>
        <w:pStyle w:val="93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B</w:t>
      </w:r>
      <w:r>
        <w:rPr>
          <w:rFonts w:hint="eastAsia" w:ascii="宋体" w:hAnsi="宋体" w:eastAsia="宋体"/>
          <w:color w:val="000000"/>
          <w:sz w:val="24"/>
          <w:szCs w:val="24"/>
          <w:highlight w:val="none"/>
        </w:rPr>
        <w:t xml:space="preserve">．质疑项目的名称、编号；</w:t>
      </w:r>
      <w:r/>
    </w:p>
    <w:p>
      <w:pPr>
        <w:pStyle w:val="93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C</w:t>
      </w:r>
      <w:r>
        <w:rPr>
          <w:rFonts w:hint="eastAsia" w:ascii="宋体" w:hAnsi="宋体" w:eastAsia="宋体"/>
          <w:color w:val="000000"/>
          <w:sz w:val="24"/>
          <w:szCs w:val="24"/>
          <w:highlight w:val="none"/>
        </w:rPr>
        <w:t xml:space="preserve">．具体、明确的质疑事项和与质疑事项相关的请求；</w:t>
      </w:r>
      <w:r/>
    </w:p>
    <w:p>
      <w:pPr>
        <w:pStyle w:val="93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D</w:t>
      </w:r>
      <w:r>
        <w:rPr>
          <w:rFonts w:hint="eastAsia" w:ascii="宋体" w:hAnsi="宋体" w:eastAsia="宋体"/>
          <w:color w:val="000000"/>
          <w:sz w:val="24"/>
          <w:szCs w:val="24"/>
          <w:highlight w:val="none"/>
        </w:rPr>
        <w:t xml:space="preserve">．事实依据；</w:t>
      </w:r>
      <w:r/>
    </w:p>
    <w:p>
      <w:pPr>
        <w:pStyle w:val="93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E</w:t>
      </w:r>
      <w:r>
        <w:rPr>
          <w:rFonts w:hint="eastAsia" w:ascii="宋体" w:hAnsi="宋体" w:eastAsia="宋体"/>
          <w:color w:val="000000"/>
          <w:sz w:val="24"/>
          <w:szCs w:val="24"/>
          <w:highlight w:val="none"/>
        </w:rPr>
        <w:t xml:space="preserve">．必要的法律依据；</w:t>
      </w:r>
      <w:r/>
    </w:p>
    <w:p>
      <w:pPr>
        <w:pStyle w:val="93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F</w:t>
      </w:r>
      <w:r>
        <w:rPr>
          <w:rFonts w:hint="eastAsia" w:ascii="宋体" w:hAnsi="宋体" w:eastAsia="宋体"/>
          <w:color w:val="000000"/>
          <w:sz w:val="24"/>
          <w:szCs w:val="24"/>
          <w:highlight w:val="none"/>
        </w:rPr>
        <w:t xml:space="preserve">．提出质疑的日期。</w:t>
      </w:r>
      <w:r/>
    </w:p>
    <w:p>
      <w:pPr>
        <w:pStyle w:val="93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供应商为自然人的，应当由本人签字；供应商为法人或者其他组织的，应当由法定代表人、主要负责人，或者其授权代表签字或者盖章，并加盖公章。</w:t>
      </w:r>
      <w:r/>
    </w:p>
    <w:p>
      <w:pPr>
        <w:pStyle w:val="93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w:t>
      </w:r>
      <w:r>
        <w:rPr>
          <w:rFonts w:hint="eastAsia" w:ascii="宋体" w:hAnsi="宋体"/>
          <w:bCs/>
          <w:color w:val="000000"/>
          <w:sz w:val="24"/>
          <w:highlight w:val="none"/>
        </w:rPr>
        <w:t xml:space="preserve">投标、开标及定标的整个过程均由有关部门进行现场监督。</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（十二） 废标的确认：</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在招标采购中，出现下列情况之一的，应予废标：</w:t>
      </w:r>
      <w:r/>
    </w:p>
    <w:p>
      <w:pPr>
        <w:numPr>
          <w:ilvl w:val="0"/>
          <w:numId w:val="7"/>
        </w:numPr>
        <w:ind w:left="0" w:firstLine="525"/>
        <w:spacing w:line="360" w:lineRule="auto"/>
        <w:tabs>
          <w:tab w:val="left" w:pos="525"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符合专业条件的投标人或者对招标文件作出实质性响应的投标人不足三家；</w:t>
      </w:r>
      <w:r/>
    </w:p>
    <w:p>
      <w:pPr>
        <w:numPr>
          <w:ilvl w:val="0"/>
          <w:numId w:val="7"/>
        </w:numPr>
        <w:ind w:left="0" w:firstLine="525"/>
        <w:spacing w:line="360" w:lineRule="auto"/>
        <w:tabs>
          <w:tab w:val="left" w:pos="525"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出现影响采购公正的违法、违规行为；</w:t>
      </w:r>
      <w:r/>
    </w:p>
    <w:p>
      <w:pPr>
        <w:numPr>
          <w:ilvl w:val="0"/>
          <w:numId w:val="7"/>
        </w:numPr>
        <w:ind w:left="0" w:firstLine="525"/>
        <w:spacing w:line="360" w:lineRule="auto"/>
        <w:tabs>
          <w:tab w:val="left" w:pos="525"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投标人的报价均超过采购预算，采购人不能支付的；</w:t>
      </w:r>
      <w:r/>
    </w:p>
    <w:p>
      <w:pPr>
        <w:numPr>
          <w:ilvl w:val="0"/>
          <w:numId w:val="7"/>
        </w:numPr>
        <w:ind w:left="0" w:firstLine="525"/>
        <w:spacing w:line="360" w:lineRule="auto"/>
        <w:tabs>
          <w:tab w:val="right" w:pos="180" w:leader="none"/>
          <w:tab w:val="left" w:pos="525"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（1）</w:t>
      </w:r>
      <w:r>
        <w:rPr>
          <w:rFonts w:hint="eastAsia" w:ascii="宋体" w:hAnsi="宋体"/>
          <w:bCs/>
          <w:color w:val="000000"/>
          <w:sz w:val="24"/>
          <w:szCs w:val="24"/>
          <w:highlight w:val="none"/>
        </w:rPr>
        <w:t xml:space="preserve">提供虚假材料谋取中标的；</w:t>
      </w:r>
      <w:r/>
    </w:p>
    <w:p>
      <w:p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（2）</w:t>
      </w:r>
      <w:r>
        <w:rPr>
          <w:rFonts w:hint="eastAsia" w:ascii="宋体" w:hAnsi="宋体"/>
          <w:bCs/>
          <w:color w:val="000000"/>
          <w:sz w:val="24"/>
          <w:szCs w:val="24"/>
          <w:highlight w:val="none"/>
        </w:rPr>
        <w:t xml:space="preserve">采取不正当手段诋毁、排挤其他投标人的；</w:t>
      </w:r>
      <w:r/>
    </w:p>
    <w:p>
      <w:p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（3）</w:t>
      </w:r>
      <w:r>
        <w:rPr>
          <w:rFonts w:hint="eastAsia" w:ascii="宋体" w:hAnsi="宋体"/>
          <w:bCs/>
          <w:color w:val="000000"/>
          <w:sz w:val="24"/>
          <w:szCs w:val="24"/>
          <w:highlight w:val="none"/>
        </w:rPr>
        <w:t xml:space="preserve">与招标采购单位、其他投标人恶意串通的；</w:t>
      </w:r>
      <w:r/>
    </w:p>
    <w:p>
      <w:pPr>
        <w:numPr>
          <w:ilvl w:val="2"/>
          <w:numId w:val="0"/>
        </w:num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（4）</w:t>
      </w:r>
      <w:r>
        <w:rPr>
          <w:rFonts w:hint="eastAsia" w:ascii="宋体" w:hAnsi="宋体"/>
          <w:bCs/>
          <w:color w:val="000000"/>
          <w:sz w:val="24"/>
          <w:szCs w:val="24"/>
          <w:highlight w:val="none"/>
        </w:rPr>
        <w:t xml:space="preserve">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bCs/>
          <w:color w:val="000000"/>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（6）</w:t>
      </w:r>
      <w:r>
        <w:rPr>
          <w:rFonts w:hint="eastAsia" w:ascii="宋体" w:hAnsi="宋体"/>
          <w:bCs/>
          <w:color w:val="000000"/>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）项情形之一的，中标无效。有上述（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（十四）签订、履行合同：</w:t>
      </w:r>
      <w:r/>
    </w:p>
    <w:p>
      <w:pPr>
        <w:ind w:firstLine="480"/>
        <w:spacing w:line="360" w:lineRule="auto"/>
        <w:tabs>
          <w:tab w:val="left" w:pos="525" w:leader="none"/>
          <w:tab w:val="left" w:pos="1050" w:leader="none"/>
        </w:tabs>
        <w:rPr>
          <w:rFonts w:ascii="宋体" w:hAnsi="宋体" w:cs="宋体"/>
          <w:bCs/>
          <w:color w:val="000000"/>
          <w:sz w:val="24"/>
          <w:highlight w:val="none"/>
        </w:rPr>
      </w:pPr>
      <w:r>
        <w:rPr>
          <w:rFonts w:hint="eastAsia" w:ascii="宋体" w:hAnsi="宋体" w:cs="宋体"/>
          <w:bCs/>
          <w:color w:val="000000"/>
          <w:sz w:val="24"/>
          <w:highlight w:val="none"/>
        </w:rPr>
        <w:t xml:space="preserve">1.采购人应当自中标通知书发出之日起</w:t>
      </w:r>
      <w:r>
        <w:rPr>
          <w:rFonts w:hint="eastAsia" w:ascii="宋体" w:hAnsi="宋体" w:cs="宋体"/>
          <w:b/>
          <w:color w:val="000000"/>
          <w:sz w:val="24"/>
          <w:highlight w:val="none"/>
        </w:rPr>
        <w:t xml:space="preserve">三十日</w:t>
      </w:r>
      <w:r>
        <w:rPr>
          <w:rFonts w:hint="eastAsia" w:ascii="宋体" w:hAnsi="宋体" w:cs="宋体"/>
          <w:bCs/>
          <w:color w:val="000000"/>
          <w:sz w:val="24"/>
          <w:highlight w:val="none"/>
        </w:rPr>
        <w:t xml:space="preserve">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钧华项目管理有限公司见证后生效。</w:t>
      </w:r>
      <w:r/>
    </w:p>
    <w:p>
      <w:pPr>
        <w:ind w:firstLine="525"/>
        <w:spacing w:line="360" w:lineRule="auto"/>
        <w:tabs>
          <w:tab w:val="left" w:pos="525" w:leader="none"/>
          <w:tab w:val="left" w:pos="945" w:leader="none"/>
          <w:tab w:val="left" w:pos="1050" w:leader="none"/>
        </w:tabs>
        <w:rPr>
          <w:rFonts w:ascii="宋体"/>
          <w:bCs/>
          <w:color w:val="000000"/>
          <w:sz w:val="24"/>
          <w:szCs w:val="24"/>
          <w:highlight w:val="none"/>
        </w:rPr>
      </w:pPr>
      <w:r>
        <w:rPr>
          <w:rFonts w:hint="eastAsia" w:ascii="宋体" w:hAnsi="宋体" w:cs="宋体"/>
          <w:bCs/>
          <w:color w:val="000000"/>
          <w:sz w:val="24"/>
          <w:highlight w:val="none"/>
        </w:rPr>
        <w:t xml:space="preserve">2.江苏钧华项目管理有限公司监督合同的履行。中标方非因不可抗力未履行招、投标文件和合同规定的义务，一经查实，招标代理机构将根据具体情况提请政府采购管理部门作出相应处理。</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（十五）</w:t>
      </w:r>
      <w:r>
        <w:rPr>
          <w:rFonts w:ascii="黑体" w:hAnsi="宋体" w:eastAsia="黑体"/>
          <w:bCs/>
          <w:color w:val="000000"/>
          <w:sz w:val="24"/>
          <w:szCs w:val="24"/>
          <w:highlight w:val="none"/>
        </w:rPr>
        <w:t xml:space="preserve">代理</w:t>
      </w:r>
      <w:r>
        <w:rPr>
          <w:rFonts w:hint="eastAsia" w:ascii="黑体" w:hAnsi="宋体" w:eastAsia="黑体"/>
          <w:bCs/>
          <w:color w:val="000000"/>
          <w:sz w:val="24"/>
          <w:szCs w:val="24"/>
          <w:highlight w:val="none"/>
        </w:rPr>
        <w:t xml:space="preserve">服务费：</w:t>
      </w:r>
      <w:r/>
    </w:p>
    <w:p>
      <w:pPr>
        <w:ind w:firstLine="525"/>
        <w:spacing w:line="360" w:lineRule="auto"/>
        <w:tabs>
          <w:tab w:val="left" w:pos="525" w:leader="none"/>
          <w:tab w:val="left" w:pos="945" w:leader="none"/>
          <w:tab w:val="left" w:pos="1050" w:leader="none"/>
        </w:tabs>
        <w:rPr>
          <w:rFonts w:ascii="宋体" w:hAnsi="宋体" w:cs="宋体"/>
          <w:bCs/>
          <w:color w:val="000000"/>
          <w:sz w:val="24"/>
          <w:highlight w:val="none"/>
        </w:rPr>
      </w:pPr>
      <w:r>
        <w:rPr>
          <w:rFonts w:hint="eastAsia" w:ascii="宋体" w:hAnsi="宋体" w:cs="宋体"/>
          <w:bCs/>
          <w:color w:val="000000"/>
          <w:sz w:val="24"/>
          <w:highlight w:val="none"/>
        </w:rPr>
        <w:t xml:space="preserve">（1）本次招标的采购代理服务费按标段由中标供应商支付，采购代理服务费的收费按差额定率累进法，参照计价格</w:t>
      </w:r>
      <w:r>
        <w:rPr>
          <w:rFonts w:hint="eastAsia" w:ascii="宋体" w:hAnsi="宋体" w:cs="宋体"/>
          <w:bCs/>
          <w:color w:val="000000"/>
          <w:sz w:val="24"/>
          <w:highlight w:val="none"/>
          <w:lang w:eastAsia="zh-CN"/>
        </w:rPr>
        <w:t xml:space="preserve">〔2002〕</w:t>
      </w:r>
      <w:r>
        <w:rPr>
          <w:rFonts w:hint="eastAsia" w:ascii="宋体" w:hAnsi="宋体" w:cs="宋体"/>
          <w:bCs/>
          <w:color w:val="000000"/>
          <w:sz w:val="24"/>
          <w:highlight w:val="none"/>
        </w:rPr>
        <w:t xml:space="preserve">1980号文收费标准服务类的70%计取。</w:t>
      </w:r>
      <w:r/>
    </w:p>
    <w:p>
      <w:pPr>
        <w:ind w:firstLine="525"/>
        <w:spacing w:line="360" w:lineRule="auto"/>
        <w:tabs>
          <w:tab w:val="left" w:pos="525" w:leader="none"/>
          <w:tab w:val="left" w:pos="945" w:leader="none"/>
          <w:tab w:val="left" w:pos="1050" w:leader="none"/>
        </w:tabs>
        <w:rPr>
          <w:rFonts w:ascii="宋体" w:hAnsi="宋体" w:cs="宋体"/>
          <w:bCs/>
          <w:color w:val="000000"/>
          <w:sz w:val="24"/>
          <w:highlight w:val="none"/>
        </w:rPr>
      </w:pPr>
      <w:r>
        <w:rPr>
          <w:rFonts w:hint="eastAsia" w:ascii="宋体" w:hAnsi="宋体" w:cs="宋体"/>
          <w:bCs/>
          <w:color w:val="000000"/>
          <w:sz w:val="24"/>
          <w:highlight w:val="none"/>
        </w:rPr>
        <w:t xml:space="preserve">（2）中标单位在领取中标通知书前一次性付清。</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w:t>
      </w:r>
      <w:r>
        <w:rPr>
          <w:rFonts w:ascii="黑体" w:hAnsi="宋体" w:eastAsia="黑体"/>
          <w:bCs/>
          <w:color w:val="000000"/>
          <w:sz w:val="24"/>
          <w:szCs w:val="24"/>
          <w:highlight w:val="none"/>
        </w:rPr>
        <w:t xml:space="preserve">六</w:t>
      </w:r>
      <w:r>
        <w:rPr>
          <w:rFonts w:hint="eastAsia" w:ascii="黑体" w:hAnsi="宋体" w:eastAsia="黑体"/>
          <w:bCs/>
          <w:color w:val="000000"/>
          <w:sz w:val="24"/>
          <w:szCs w:val="24"/>
          <w:highlight w:val="none"/>
        </w:rPr>
        <w:t xml:space="preserve">）政府采购信用担保：</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政府采购信用担保，是由专业担保机构为供应商向采购人、代理机构、金融机构提供的保证，主要包括履约担保、合同融资两种形式。供应商可以根据自身情况，自行决定是否选择采用该两种信用担保形式。</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1、履约担保</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2、政府采购合同融资</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根据无锡市《关于开展政府采购合同融资工作的通知》（锡财购〔2020〕17号）要求</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合同融资，是指参与政府采购的供应商，凭借中</w:t>
      </w:r>
      <w:r>
        <w:rPr>
          <w:rFonts w:hint="eastAsia" w:ascii="宋体" w:hAnsi="宋体"/>
          <w:color w:val="000000"/>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（十七）其他：</w:t>
      </w:r>
      <w:r/>
    </w:p>
    <w:p>
      <w:pPr>
        <w:ind w:firstLine="480"/>
        <w:jc w:val="left"/>
        <w:spacing w:line="440" w:lineRule="exact"/>
        <w:rPr>
          <w:rFonts w:ascii="宋体" w:hAnsi="宋体" w:cs="宋体"/>
          <w:color w:val="000000"/>
          <w:sz w:val="24"/>
          <w:szCs w:val="34"/>
          <w:highlight w:val="none"/>
        </w:rPr>
      </w:pPr>
      <w:r>
        <w:rPr>
          <w:rFonts w:hint="eastAsia" w:ascii="宋体" w:hAnsi="宋体" w:cs="宋体"/>
          <w:color w:val="000000"/>
          <w:sz w:val="24"/>
          <w:szCs w:val="34"/>
          <w:highlight w:val="none"/>
        </w:rPr>
        <w:t xml:space="preserve">1.招标文件的条款必须认真审阅，投标人应自行检查招标文件页数是否齐全。若有遗漏、重复或不清楚，需立刻通知招标人予以更正；凡属对条款的误解所造成的投标价格失误，由投标人负责。</w:t>
      </w:r>
      <w:r/>
    </w:p>
    <w:p>
      <w:pPr>
        <w:ind w:firstLine="480"/>
        <w:jc w:val="left"/>
        <w:spacing w:line="440" w:lineRule="exact"/>
        <w:rPr>
          <w:rFonts w:ascii="宋体"/>
          <w:bCs/>
          <w:color w:val="000000"/>
          <w:sz w:val="24"/>
          <w:szCs w:val="24"/>
          <w:highlight w:val="none"/>
        </w:rPr>
      </w:pPr>
      <w:r>
        <w:rPr>
          <w:rFonts w:hint="eastAsia" w:ascii="宋体" w:hAnsi="宋体" w:cs="宋体"/>
          <w:color w:val="000000"/>
          <w:sz w:val="24"/>
          <w:szCs w:val="34"/>
          <w:highlight w:val="none"/>
        </w:rPr>
        <w:t xml:space="preserve">2.</w:t>
      </w:r>
      <w:r>
        <w:rPr>
          <w:rFonts w:hint="eastAsia" w:ascii="宋体" w:hAnsi="宋体"/>
          <w:bCs/>
          <w:color w:val="000000"/>
          <w:sz w:val="24"/>
          <w:highlight w:val="none"/>
        </w:rPr>
        <w:t xml:space="preserve">开标后，投标人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人自行承担。</w:t>
      </w:r>
      <w:r/>
    </w:p>
    <w:p>
      <w:pPr>
        <w:pStyle w:val="921"/>
        <w:rPr>
          <w:rFonts w:eastAsia="宋体"/>
          <w:color w:val="000000"/>
          <w:highlight w:val="none"/>
        </w:rPr>
        <w:outlineLvl w:val="9"/>
      </w:pPr>
      <w:r>
        <w:rPr>
          <w:rFonts w:eastAsia="宋体"/>
          <w:color w:val="000000"/>
          <w:highlight w:val="none"/>
        </w:rPr>
      </w:r>
      <w:r/>
    </w:p>
    <w:p>
      <w:pPr>
        <w:ind w:firstLine="480"/>
        <w:spacing w:line="360" w:lineRule="auto"/>
        <w:tabs>
          <w:tab w:val="left" w:pos="525" w:leader="none"/>
          <w:tab w:val="left" w:pos="1050" w:leader="none"/>
        </w:tabs>
        <w:rPr>
          <w:rFonts w:ascii="宋体" w:hAnsi="宋体" w:cs="宋体"/>
          <w:color w:val="000000"/>
          <w:sz w:val="24"/>
          <w:szCs w:val="34"/>
          <w:highlight w:val="none"/>
        </w:rPr>
      </w:pPr>
      <w:r>
        <w:rPr>
          <w:rFonts w:ascii="宋体" w:hAnsi="宋体" w:cs="宋体"/>
          <w:color w:val="000000"/>
          <w:sz w:val="24"/>
          <w:szCs w:val="34"/>
          <w:highlight w:val="none"/>
        </w:rPr>
      </w:r>
      <w:r/>
    </w:p>
    <w:p>
      <w:pPr>
        <w:jc w:val="center"/>
        <w:spacing w:line="360" w:lineRule="auto"/>
        <w:rPr>
          <w:rFonts w:hint="eastAsia" w:ascii="宋体" w:hAnsi="宋体" w:eastAsia="宋体" w:cs="宋体"/>
          <w:bCs/>
          <w:color w:val="auto"/>
          <w:sz w:val="30"/>
          <w:szCs w:val="30"/>
          <w:highlight w:val="none"/>
          <w:lang w:eastAsia="zh-CN"/>
        </w:rPr>
        <w:outlineLvl w:val="0"/>
      </w:pPr>
      <w:r/>
      <w:bookmarkStart w:id="5" w:name="_Toc27505"/>
      <w:r>
        <w:rPr>
          <w:rFonts w:hint="eastAsia" w:ascii="黑体" w:eastAsia="黑体"/>
          <w:bCs/>
          <w:color w:val="000000"/>
          <w:sz w:val="30"/>
          <w:szCs w:val="30"/>
          <w:highlight w:val="none"/>
        </w:rPr>
        <w:br w:type="page" w:clear="all"/>
      </w:r>
      <w:bookmarkEnd w:id="5"/>
      <w:r/>
      <w:bookmarkStart w:id="6" w:name="_Toc12363"/>
      <w:r>
        <w:rPr>
          <w:rFonts w:hint="eastAsia" w:ascii="宋体" w:hAnsi="宋体" w:eastAsia="宋体" w:cs="宋体"/>
          <w:bCs/>
          <w:color w:val="auto"/>
          <w:sz w:val="30"/>
          <w:szCs w:val="30"/>
          <w:highlight w:val="none"/>
          <w:lang w:eastAsia="zh-CN"/>
        </w:rPr>
        <w:t xml:space="preserve">三、</w:t>
      </w:r>
      <w:r>
        <w:rPr>
          <w:rFonts w:hint="eastAsia" w:ascii="宋体" w:hAnsi="宋体" w:eastAsia="宋体" w:cs="宋体"/>
          <w:b/>
          <w:color w:val="auto"/>
          <w:sz w:val="30"/>
          <w:szCs w:val="30"/>
          <w:highlight w:val="none"/>
          <w:lang w:val="en-US" w:eastAsia="zh-CN"/>
        </w:rPr>
        <w:t xml:space="preserve">采购需求</w:t>
      </w:r>
      <w:r/>
    </w:p>
    <w:p>
      <w:pPr>
        <w:ind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本项目为</w:t>
      </w:r>
      <w:r>
        <w:rPr>
          <w:rFonts w:hint="eastAsia" w:ascii="宋体" w:hAnsi="宋体" w:eastAsia="宋体" w:cs="宋体"/>
          <w:b/>
          <w:bCs/>
          <w:color w:val="auto"/>
          <w:sz w:val="24"/>
          <w:szCs w:val="24"/>
          <w:highlight w:val="none"/>
        </w:rPr>
        <w:t xml:space="preserve">江溪街道治超站食堂食材配送服务</w:t>
      </w:r>
      <w:r>
        <w:rPr>
          <w:rFonts w:hint="eastAsia" w:ascii="宋体" w:hAnsi="宋体" w:eastAsia="宋体" w:cs="宋体"/>
          <w:bCs/>
          <w:color w:val="auto"/>
          <w:sz w:val="24"/>
          <w:szCs w:val="24"/>
          <w:highlight w:val="none"/>
        </w:rPr>
        <w:t xml:space="preserve">，具体要求如下，投标人须提供满足以下要求的服务，不得有负偏离。</w:t>
      </w:r>
      <w:r/>
    </w:p>
    <w:p>
      <w:pPr>
        <w:ind w:firstLine="60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1、采购标的需实现的功能或者目标，以及为落实政府采购政策需满足的要求：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（1）采购标的需实现的功能或者目标：江溪街道</w:t>
      </w:r>
      <w:r>
        <w:rPr>
          <w:rFonts w:hint="eastAsia" w:ascii="宋体" w:hAnsi="宋体" w:eastAsia="宋体" w:cs="宋体"/>
          <w:color w:val="auto"/>
          <w:sz w:val="24"/>
          <w:highlight w:val="none"/>
          <w:lang w:val="en-US" w:eastAsia="zh-CN"/>
        </w:rPr>
        <w:t xml:space="preserve">治超站</w:t>
      </w:r>
      <w:r>
        <w:rPr>
          <w:rFonts w:hint="eastAsia" w:ascii="宋体" w:hAnsi="宋体" w:eastAsia="宋体" w:cs="宋体"/>
          <w:color w:val="auto"/>
          <w:sz w:val="24"/>
          <w:highlight w:val="none"/>
        </w:rPr>
        <w:t xml:space="preserve">食堂所需的大米、蔬菜、肉、食用油、调料等各类食材供货及相关服务。</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本项目需执行的国家相关标准、行业标准、地方标准或者其他标准、规范：《中华人民共和国政府采购法》《中华人民共和国食品安全法》《食品生产通用卫生规范》《餐饮服务食品安全操作规范》等其他法律法规以及江苏省和无锡市行业主管部门颁布的相关文件规定，如地方性法规与国家法规相抵触，按国家法规执行。</w:t>
      </w:r>
      <w:r/>
    </w:p>
    <w:p>
      <w:pPr>
        <w:ind w:firstLine="480"/>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3、本项目需满足的质量、安全、技术规格、物理特性等要求：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（1）质量要求：合格产品，符合国家相关食品安全卫生标准；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（2）安全要求：安全要求应满足国家相关法律法规的要求。</w:t>
      </w:r>
      <w:r/>
    </w:p>
    <w:p>
      <w:pPr>
        <w:ind w:firstLine="480"/>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4、本项目采购标的的数量、采购项目交付或者实施的时间和地点要求：</w:t>
      </w:r>
      <w:r/>
    </w:p>
    <w:p>
      <w:pPr>
        <w:pStyle w:val="961"/>
        <w:ind w:firstLine="480"/>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（1）采购标的数量：江溪街道治超站食堂食材供货，配送品种：叶、瓜、果、根、茎类时蔬、水产品分为（鲜活和冷冻）、肉类（新鲜）、各类早餐点心半成品、米、食用油、调料等。</w:t>
      </w:r>
      <w:r/>
    </w:p>
    <w:p>
      <w:pPr>
        <w:pStyle w:val="961"/>
        <w:ind w:firstLine="480"/>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（2）实施时间：</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年（以合同签订日期为准）。</w:t>
      </w:r>
      <w:r/>
    </w:p>
    <w:p>
      <w:pPr>
        <w:pStyle w:val="961"/>
        <w:ind w:firstLine="480"/>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（3）实施地点：</w:t>
      </w:r>
      <w:r>
        <w:rPr>
          <w:rFonts w:hint="eastAsia" w:ascii="宋体" w:hAnsi="宋体" w:eastAsia="宋体" w:cs="宋体"/>
          <w:color w:val="auto"/>
          <w:sz w:val="24"/>
          <w:highlight w:val="none"/>
        </w:rPr>
        <w:t xml:space="preserve">江溪街道</w:t>
      </w:r>
      <w:r>
        <w:rPr>
          <w:rFonts w:hint="eastAsia" w:ascii="宋体" w:hAnsi="宋体" w:eastAsia="宋体" w:cs="宋体"/>
          <w:color w:val="auto"/>
          <w:sz w:val="24"/>
          <w:highlight w:val="none"/>
          <w:lang w:val="en-US" w:eastAsia="zh-CN"/>
        </w:rPr>
        <w:t xml:space="preserve">治超站</w:t>
      </w:r>
      <w:r>
        <w:rPr>
          <w:rFonts w:hint="eastAsia" w:ascii="宋体" w:hAnsi="宋体" w:eastAsia="宋体" w:cs="宋体"/>
          <w:color w:val="auto"/>
          <w:highlight w:val="none"/>
        </w:rPr>
        <w:t xml:space="preserve">（</w:t>
      </w:r>
      <w:r>
        <w:rPr>
          <w:rFonts w:hint="eastAsia" w:ascii="宋体" w:hAnsi="宋体" w:eastAsia="宋体" w:cs="宋体"/>
          <w:sz w:val="24"/>
          <w:highlight w:val="none"/>
        </w:rPr>
        <w:t xml:space="preserve">312国道新吴段东侧景云立交南800米</w:t>
      </w:r>
      <w:r>
        <w:rPr>
          <w:rFonts w:hint="eastAsia" w:ascii="宋体" w:hAnsi="宋体" w:eastAsia="宋体" w:cs="宋体"/>
          <w:color w:val="auto"/>
          <w:highlight w:val="none"/>
        </w:rPr>
        <w:t xml:space="preserve">）</w:t>
      </w:r>
      <w:r/>
    </w:p>
    <w:p>
      <w:pPr>
        <w:ind w:firstLine="480"/>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5、本项目采购标的需满足的服务标准、期限、效率等要求：</w:t>
      </w:r>
      <w:r/>
    </w:p>
    <w:p>
      <w:pPr>
        <w:pStyle w:val="961"/>
        <w:ind w:firstLine="480"/>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甲方每天</w:t>
      </w:r>
      <w:r>
        <w:rPr>
          <w:rFonts w:hint="eastAsia" w:ascii="宋体" w:hAnsi="宋体" w:eastAsia="宋体" w:cs="宋体"/>
          <w:color w:val="auto"/>
          <w:highlight w:val="none"/>
          <w:lang w:eastAsia="zh-CN"/>
        </w:rPr>
        <w:t xml:space="preserve">16:</w:t>
      </w:r>
      <w:r>
        <w:rPr>
          <w:rFonts w:hint="eastAsia" w:ascii="宋体" w:hAnsi="宋体" w:eastAsia="宋体" w:cs="宋体"/>
          <w:color w:val="auto"/>
          <w:highlight w:val="none"/>
        </w:rPr>
        <w:t xml:space="preserve">00前向乙方下达第二天的</w:t>
      </w:r>
      <w:r>
        <w:rPr>
          <w:rFonts w:hint="eastAsia" w:ascii="宋体" w:hAnsi="宋体" w:eastAsia="宋体" w:cs="宋体"/>
          <w:color w:val="auto"/>
          <w:highlight w:val="none"/>
        </w:rPr>
        <w:t xml:space="preserve">订单，甲方以传真或电话方式直接通知乙方，订单内容包括名称、种类、规格、数量、运送时间、送达地点、订单联系人等具体要求。乙方接到甲方订单后，个别品种因缺货而无法提供的，乙方应在接到订单当天内及时知会甲方并协商好解决方案。乙方每天早上5:30前将订单内所有蔬菜送到甲方指定的地点并配送完毕，乙方提供《送货清单》一式多份，甲乙双方现场过秤并验收签名，作结算凭证。所有品种按除箱净重过磅，最终交易重量以双方确认的过磅数为准。乙方送货人员负责将货物从车上搬到秤上过磅，然后放到平板推车上，由甲方食堂人员负责拉到各自使用点。</w:t>
      </w:r>
      <w:r/>
    </w:p>
    <w:p>
      <w:pPr>
        <w:ind w:firstLine="480"/>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、其他技术、服务要求：</w:t>
      </w:r>
      <w:r/>
    </w:p>
    <w:p>
      <w:pPr>
        <w:pStyle w:val="961"/>
        <w:ind w:firstLine="480"/>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（1）配送品种：叶、瓜、果、根、茎类时蔬、水产品分为（鲜活和冷冻）、肉类（新鲜）、各类早餐点心半成品、米、食用油、调料等。</w:t>
      </w:r>
      <w:r/>
    </w:p>
    <w:p>
      <w:pPr>
        <w:pStyle w:val="961"/>
        <w:ind w:firstLine="480"/>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（2）价格确定：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1）项目预算：58.4万元。</w:t>
      </w:r>
      <w:r/>
    </w:p>
    <w:p>
      <w:pPr>
        <w:pStyle w:val="961"/>
        <w:ind w:firstLine="480"/>
        <w:keepLines w:val="0"/>
        <w:keepNext w:val="0"/>
        <w:pageBreakBefore w:val="0"/>
        <w:spacing w:before="0" w:beforeAutospacing="0" w:after="0" w:afterAutospacing="0" w:line="360" w:lineRule="auto"/>
        <w:rPr>
          <w:rFonts w:hint="eastAsia" w:cs="宋体"/>
          <w:color w:val="auto"/>
          <w:highlight w:val="none"/>
        </w:rPr>
      </w:pPr>
      <w:r>
        <w:rPr>
          <w:rFonts w:hint="eastAsia" w:ascii="宋体" w:hAnsi="宋体" w:eastAsia="宋体" w:cs="宋体"/>
          <w:color w:val="auto"/>
          <w:highlight w:val="none"/>
        </w:rPr>
        <w:t xml:space="preserve">2）</w:t>
      </w:r>
      <w:r>
        <w:rPr>
          <w:rFonts w:hint="eastAsia" w:hAnsi="宋体" w:cs="宋体"/>
          <w:bCs/>
          <w:color w:val="000000"/>
          <w:sz w:val="24"/>
          <w:highlight w:val="none"/>
          <w:lang w:val="en-US" w:eastAsia="zh-CN"/>
        </w:rPr>
        <w:t xml:space="preserve">本项目报价采用折扣率。优先按无锡市发展和改革委员会官网专题专栏中民生价费上周第一天公示价格的平均价格</w:t>
      </w:r>
      <w:r>
        <w:rPr>
          <w:rFonts w:hint="eastAsia" w:cs="宋体"/>
          <w:color w:val="auto"/>
          <w:highlight w:val="none"/>
        </w:rPr>
        <w:t xml:space="preserve">（</w:t>
      </w:r>
      <w:r>
        <w:rPr>
          <w:rFonts w:hint="eastAsia"/>
          <w:color w:val="auto"/>
          <w:highlight w:val="none"/>
        </w:rPr>
        <w:t xml:space="preserve">如果食品价格在该官网没有，则以无锡天惠超市价位为参照</w:t>
      </w:r>
      <w:r>
        <w:rPr>
          <w:rFonts w:hint="eastAsia" w:cs="宋体"/>
          <w:color w:val="auto"/>
          <w:highlight w:val="none"/>
        </w:rPr>
        <w:t xml:space="preserve">*X（X为投标供应商在本项目的报价折扣率，本项目有效折扣率</w:t>
      </w:r>
      <w:r>
        <w:rPr>
          <w:rFonts w:cs="宋体"/>
          <w:color w:val="auto"/>
          <w:highlight w:val="none"/>
        </w:rPr>
        <w:t xml:space="preserve">≤</w:t>
      </w:r>
      <w:r>
        <w:rPr>
          <w:rFonts w:hint="eastAsia" w:cs="宋体"/>
          <w:color w:val="auto"/>
          <w:highlight w:val="none"/>
          <w:lang w:val="en-US" w:eastAsia="zh-CN"/>
        </w:rPr>
        <w:t xml:space="preserve">80</w:t>
      </w:r>
      <w:r>
        <w:rPr>
          <w:rFonts w:hint="eastAsia" w:cs="宋体"/>
          <w:color w:val="auto"/>
          <w:highlight w:val="none"/>
        </w:rPr>
        <w:t xml:space="preserve">%（注：折扣率=1-优惠率），超出此报价范围的按无效标书处理），X在合同执行期间是固定值，价格按每月月末定价一次。</w:t>
      </w:r>
      <w:r>
        <w:rPr>
          <w:rFonts w:hint="eastAsia" w:cs="宋体"/>
          <w:color w:val="auto"/>
          <w:highlight w:val="none"/>
        </w:rPr>
        <w:br/>
      </w:r>
      <w:r>
        <w:rPr>
          <w:rFonts w:hint="eastAsia" w:cs="宋体"/>
          <w:color w:val="auto"/>
          <w:highlight w:val="none"/>
        </w:rPr>
        <w:t xml:space="preserve">无锡市发展和改革委员会官网专题专栏中民生价费网址：http://dpc.wuxi.gov.cn/ztzl/msjf/syp/index.shtml</w:t>
      </w:r>
      <w:r/>
    </w:p>
    <w:p>
      <w:pPr>
        <w:pStyle w:val="961"/>
        <w:keepLines w:val="0"/>
        <w:keepNext w:val="0"/>
        <w:pageBreakBefore w:val="0"/>
        <w:spacing w:before="0" w:beforeAutospacing="0" w:after="0" w:afterAutospacing="0" w:line="360" w:lineRule="auto"/>
        <w:rPr>
          <w:rFonts w:hint="eastAsia" w:cs="宋体"/>
          <w:color w:val="auto"/>
          <w:highlight w:val="none"/>
        </w:rPr>
      </w:pPr>
      <w:r>
        <w:rPr>
          <w:rFonts w:hint="eastAsia" w:cs="宋体"/>
          <w:color w:val="auto"/>
          <w:highlight w:val="none"/>
        </w:rPr>
        <w:t xml:space="preserve">无锡市天惠商城官网网址：http://www.cy365.com/</w:t>
      </w:r>
      <w:r>
        <w:rPr>
          <w:rFonts w:hint="eastAsia" w:cs="宋体"/>
          <w:color w:val="auto"/>
          <w:highlight w:val="none"/>
        </w:rPr>
        <w:br/>
      </w:r>
      <w:r>
        <w:rPr>
          <w:rFonts w:hint="eastAsia" w:cs="宋体"/>
          <w:color w:val="auto"/>
          <w:highlight w:val="none"/>
        </w:rPr>
        <w:t xml:space="preserve">注：所有产品采用同一折扣率，投标供应商自行考虑价格平衡。</w:t>
      </w:r>
      <w:r/>
    </w:p>
    <w:p>
      <w:pPr>
        <w:pStyle w:val="961"/>
        <w:ind w:firstLine="480"/>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（3）采购计划的确定</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1、甲方在每天</w:t>
      </w:r>
      <w:r>
        <w:rPr>
          <w:rFonts w:hint="eastAsia" w:eastAsia="宋体" w:cs="宋体"/>
          <w:color w:val="000000"/>
          <w:szCs w:val="20"/>
          <w:highlight w:val="none"/>
          <w:lang w:eastAsia="zh-CN"/>
        </w:rPr>
        <w:t xml:space="preserve">16:</w:t>
      </w:r>
      <w:r>
        <w:rPr>
          <w:rFonts w:hint="eastAsia" w:ascii="宋体" w:hAnsi="宋体" w:eastAsia="宋体" w:cs="宋体"/>
          <w:color w:val="000000"/>
          <w:szCs w:val="20"/>
          <w:highlight w:val="none"/>
        </w:rPr>
        <w:t xml:space="preserve">00前，将第二天的采购计划以书面、电子稿形式通知乙方，订单内容包括名称、种类、规格、数量、运送时间、送达地点、订单联系人等具体要求。</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2、原则上，采购计划与实际下达的订单偏差控制在20％以内。</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3、采购方有权根据食材生产季节、天气、市场价格情况等协商调整每期采购计划中食材品种和数量。中标供应商必须能保证提供丰富的品种供甲方选择。</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4、如有特殊原因,采购方有权取消订单。</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5、本次预算</w:t>
      </w:r>
      <w:r>
        <w:rPr>
          <w:rFonts w:hint="eastAsia" w:ascii="宋体" w:hAnsi="宋体" w:eastAsia="宋体" w:cs="宋体"/>
          <w:color w:val="000000"/>
          <w:szCs w:val="20"/>
          <w:highlight w:val="none"/>
          <w:lang w:val="en-US" w:eastAsia="zh-CN"/>
        </w:rPr>
        <w:t xml:space="preserve">80余</w:t>
      </w:r>
      <w:r>
        <w:rPr>
          <w:rFonts w:hint="eastAsia" w:ascii="宋体" w:hAnsi="宋体" w:eastAsia="宋体" w:cs="宋体"/>
          <w:color w:val="000000"/>
          <w:szCs w:val="20"/>
          <w:highlight w:val="none"/>
        </w:rPr>
        <w:t xml:space="preserve">人计取，</w:t>
      </w:r>
      <w:r>
        <w:rPr>
          <w:rFonts w:hint="eastAsia" w:ascii="宋体" w:hAnsi="宋体" w:eastAsia="宋体" w:cs="宋体"/>
          <w:color w:val="000000"/>
          <w:highlight w:val="none"/>
        </w:rPr>
        <w:t xml:space="preserve">后期如果发生编制人数增减，结算时按照实际编制人数下达预算进行结算；新增外部搭伙人员餐费用于新增预算内。</w:t>
      </w:r>
      <w:r/>
    </w:p>
    <w:p>
      <w:pPr>
        <w:pStyle w:val="961"/>
        <w:ind w:firstLine="480"/>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）交货要求</w:t>
      </w:r>
      <w:r/>
    </w:p>
    <w:p>
      <w:pPr>
        <w:pStyle w:val="961"/>
        <w:ind w:firstLine="480"/>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1）乙方每天早上5:30前将订单内所有蔬菜及肉类等所需货物送到甲方指定的地点并配送完毕，乙方提供《送货清单》一式多份，甲乙双方现场过秤并验收签名，作结算凭证。</w:t>
      </w:r>
      <w:r/>
    </w:p>
    <w:p>
      <w:pPr>
        <w:pStyle w:val="961"/>
        <w:ind w:firstLine="480"/>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2）所有品种按除箱净重过磅，最终交易重量以双方确认的过磅数为准。</w:t>
      </w:r>
      <w:r/>
    </w:p>
    <w:p>
      <w:pPr>
        <w:pStyle w:val="961"/>
        <w:ind w:firstLine="480"/>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3）乙方送货人员负责将货物从车上搬到秤上过磅，然后放到平板推车上，由甲方食堂人员负责拉到各自使用点。</w:t>
      </w:r>
      <w:r/>
    </w:p>
    <w:p>
      <w:pPr>
        <w:pStyle w:val="961"/>
        <w:ind w:firstLine="480"/>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）数量、质量、品质要求</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1、品种数量超出规定的部分由中标供应商带回，不纳入结算，短缺的部分由中标供应商补足。</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w:t>
      </w:r>
      <w:r>
        <w:rPr>
          <w:rFonts w:hint="eastAsia" w:ascii="宋体" w:hAnsi="宋体" w:eastAsia="宋体" w:cs="宋体"/>
          <w:color w:val="000000"/>
          <w:szCs w:val="20"/>
          <w:highlight w:val="none"/>
          <w:lang w:val="en-US" w:eastAsia="zh-CN"/>
        </w:rPr>
        <w:t xml:space="preserve">每个</w:t>
      </w:r>
      <w:r>
        <w:rPr>
          <w:rFonts w:hint="eastAsia" w:ascii="宋体" w:hAnsi="宋体" w:eastAsia="宋体" w:cs="宋体"/>
          <w:color w:val="000000"/>
          <w:szCs w:val="20"/>
          <w:highlight w:val="none"/>
        </w:rPr>
        <w:t xml:space="preserve">品种的重量以双方核准的净重过磅数为准，双方签字确认作为结算凭证。</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3、质量必须符合国家相关食品安全卫生标准。采购方每天进行检测，检测一次不合格的，罚当天食材供货费用的两倍，检测不合格满三次的，甲方有权终止合同，且中标供应商须向甲方支付5%合同总金额的赔偿金。</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4、质量必须达到投标文件所列的要求，并且品质不低于采购方当天在各大食材批发市场的自购标准。</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5、</w:t>
      </w:r>
      <w:r>
        <w:rPr>
          <w:rFonts w:hint="eastAsia" w:ascii="宋体" w:hAnsi="宋体" w:eastAsia="宋体" w:cs="宋体"/>
          <w:color w:val="000000"/>
          <w:highlight w:val="none"/>
        </w:rPr>
        <w:t xml:space="preserve">中标供应商当日供应的食材经采购方验收后不达标、不足量、漏供或错供时，中标供应商必须进行调换或补充并按合同规定进行处罚。中标供应商调换或补充的食材必须经采购方同意，按协商后的品种、质量、规格、数量将食材于当日10:00前配送至各伙食单位，相关费用由中标供应商承担。</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rPr>
        <w:t xml:space="preserve">7、</w:t>
      </w:r>
      <w:r>
        <w:rPr>
          <w:rFonts w:hint="eastAsia" w:ascii="宋体" w:hAnsi="宋体" w:eastAsia="宋体" w:cs="宋体"/>
          <w:b/>
          <w:bCs w:val="0"/>
          <w:color w:val="000000"/>
          <w:sz w:val="24"/>
          <w:szCs w:val="24"/>
          <w:highlight w:val="none"/>
          <w:lang w:val="en-US" w:eastAsia="zh-CN" w:bidi="ar-SA"/>
        </w:rPr>
        <w:t xml:space="preserve">食品安全责任</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中标供应商应严格遵守《食品卫生安全法》和《动物检疫法》等相关规定，一经发现供应以下食品，除全部退货外，将取消供货单位的供货资格，并由其承担因此造成的经济责任和法律责任：</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（1）腐败变质、油脂酸败、霉变、生虫、污秽不洁、混有异物或者其他感官性状异常，对人体健康有害的；</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（2）含有毒、有害物质或者被有害物质污染，对人体健康有害的；</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（3）含有致病性寄生虫、微生物或者微生物含量超过国家限定标准的；</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（4）未经动物检疫部门检疫、检验或者检疫、检验不合格的肉类及其制品；</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（5）病死、毒死或者死因不明的禽、畜禽、兽、水产动物等及其制品；</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（6）掺假、掺杂、伪造，影响营养、卫生的；</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（7）用非食品原料加工的，加入非食品用化学物质或者将非食品当作食品的；</w:t>
      </w:r>
      <w:r/>
    </w:p>
    <w:p>
      <w:pPr>
        <w:pStyle w:val="1001"/>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（8）超过保质期限的。</w:t>
      </w:r>
      <w:r/>
    </w:p>
    <w:p>
      <w:pPr>
        <w:pStyle w:val="1001"/>
        <w:ind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color w:val="000000"/>
          <w:szCs w:val="20"/>
          <w:highlight w:val="none"/>
        </w:rPr>
      </w:pPr>
      <w:r>
        <w:rPr>
          <w:rFonts w:hint="eastAsia" w:ascii="宋体" w:hAnsi="宋体" w:eastAsia="宋体" w:cs="宋体"/>
          <w:b/>
          <w:color w:val="000000"/>
          <w:szCs w:val="20"/>
          <w:highlight w:val="none"/>
          <w:lang w:val="en-US" w:eastAsia="zh-CN"/>
        </w:rPr>
        <w:t xml:space="preserve">8、</w:t>
      </w:r>
      <w:r>
        <w:rPr>
          <w:rFonts w:hint="eastAsia" w:ascii="宋体" w:hAnsi="宋体" w:eastAsia="宋体" w:cs="宋体"/>
          <w:b/>
          <w:color w:val="000000"/>
          <w:szCs w:val="20"/>
          <w:highlight w:val="none"/>
        </w:rPr>
        <w:t xml:space="preserve">试供期及合同签订</w:t>
      </w:r>
      <w:r/>
    </w:p>
    <w:p>
      <w:pPr>
        <w:pStyle w:val="1001"/>
        <w:ind w:firstLine="482"/>
        <w:keepLines w:val="0"/>
        <w:keepNext w:val="0"/>
        <w:pageBreakBefore w:val="0"/>
        <w:spacing w:before="0" w:beforeAutospacing="0" w:after="0" w:afterAutospacing="0" w:line="360" w:lineRule="auto"/>
        <w:widowControl/>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1、试供期均为15天，即试供期从</w:t>
      </w:r>
      <w:r>
        <w:rPr>
          <w:rFonts w:hint="eastAsia" w:ascii="宋体" w:hAnsi="宋体" w:eastAsia="宋体" w:cs="宋体"/>
          <w:color w:val="000000"/>
          <w:szCs w:val="20"/>
          <w:highlight w:val="none"/>
          <w:u w:val="single"/>
        </w:rPr>
        <w:t xml:space="preserve">    年    月    日至    年   月    日</w:t>
      </w:r>
      <w:r>
        <w:rPr>
          <w:rFonts w:hint="eastAsia" w:ascii="宋体" w:hAnsi="宋体" w:eastAsia="宋体" w:cs="宋体"/>
          <w:color w:val="000000"/>
          <w:szCs w:val="20"/>
          <w:highlight w:val="none"/>
        </w:rPr>
        <w:t xml:space="preserve">，试供期内采购方主要考察中标供应商货物质量、服务、信誉等方面。</w:t>
      </w:r>
      <w:r/>
    </w:p>
    <w:p>
      <w:pPr>
        <w:pStyle w:val="1001"/>
        <w:ind w:firstLine="482"/>
        <w:keepLines w:val="0"/>
        <w:keepNext w:val="0"/>
        <w:pageBreakBefore w:val="0"/>
        <w:spacing w:before="0" w:beforeAutospacing="0" w:after="0" w:afterAutospacing="0" w:line="360" w:lineRule="auto"/>
        <w:widowControl/>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2、试供期满且经采购方综合考察认为合格的，签订正式供货合同；若试供期间出现质量、服务等难以磨合的问题的，采购方有权终止合同，并有权选择下一排位的成交候选供应商进行替补。</w:t>
      </w:r>
      <w:r/>
    </w:p>
    <w:p>
      <w:pPr>
        <w:pStyle w:val="1001"/>
        <w:ind w:firstLine="482"/>
        <w:keepLines w:val="0"/>
        <w:keepNext w:val="0"/>
        <w:pageBreakBefore w:val="0"/>
        <w:spacing w:before="0" w:beforeAutospacing="0" w:after="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szCs w:val="20"/>
          <w:highlight w:val="none"/>
        </w:rPr>
        <w:t xml:space="preserve">3、服务期</w:t>
      </w:r>
      <w:r>
        <w:rPr>
          <w:rFonts w:hint="eastAsia" w:ascii="宋体" w:hAnsi="宋体" w:eastAsia="宋体" w:cs="宋体"/>
          <w:color w:val="000000"/>
          <w:szCs w:val="20"/>
          <w:highlight w:val="none"/>
          <w:lang w:eastAsia="zh-CN"/>
        </w:rPr>
        <w:t xml:space="preserve">：一年（以合同签订日期为准）。 </w:t>
      </w:r>
      <w:r/>
    </w:p>
    <w:p>
      <w:pPr>
        <w:pStyle w:val="1001"/>
        <w:ind w:firstLine="480"/>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color w:val="000000"/>
          <w:szCs w:val="20"/>
          <w:highlight w:val="none"/>
        </w:rPr>
      </w:pPr>
      <w:r>
        <w:rPr>
          <w:rFonts w:hint="eastAsia" w:ascii="宋体" w:hAnsi="宋体" w:eastAsia="宋体" w:cs="宋体"/>
          <w:b/>
          <w:color w:val="000000"/>
          <w:szCs w:val="20"/>
          <w:highlight w:val="none"/>
          <w:lang w:val="en-US" w:eastAsia="zh-CN"/>
        </w:rPr>
        <w:t xml:space="preserve">9、</w:t>
      </w:r>
      <w:r>
        <w:rPr>
          <w:rFonts w:hint="eastAsia" w:ascii="宋体" w:hAnsi="宋体" w:eastAsia="宋体" w:cs="宋体"/>
          <w:b/>
          <w:color w:val="000000"/>
          <w:szCs w:val="20"/>
          <w:highlight w:val="none"/>
        </w:rPr>
        <w:t xml:space="preserve">供货食品的定价结算</w:t>
      </w:r>
      <w:r/>
    </w:p>
    <w:p>
      <w:pPr>
        <w:ind w:firstLine="480"/>
        <w:jc w:val="left"/>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根据乙方投标文件，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r/>
    </w:p>
    <w:p>
      <w:pPr>
        <w:ind w:firstLine="480"/>
        <w:jc w:val="left"/>
        <w:spacing w:before="0" w:beforeAutospacing="0" w:after="0" w:afterAutospacing="0" w:line="360" w:lineRule="auto"/>
        <w:widowControl/>
        <w:rPr>
          <w:rFonts w:hint="eastAsia" w:ascii="宋体" w:hAnsi="宋体" w:eastAsia="宋体" w:cs="宋体"/>
          <w:b/>
          <w:color w:val="000000"/>
          <w:szCs w:val="20"/>
          <w:highlight w:val="none"/>
          <w:lang w:val="en-US" w:eastAsia="zh-CN"/>
        </w:rPr>
      </w:pPr>
      <w:r>
        <w:rPr>
          <w:rFonts w:hint="eastAsia" w:ascii="宋体" w:hAnsi="宋体" w:eastAsia="宋体" w:cs="宋体"/>
          <w:color w:val="000000"/>
          <w:sz w:val="24"/>
          <w:szCs w:val="24"/>
          <w:highlight w:val="none"/>
          <w:lang w:val="en-US" w:eastAsia="zh-CN" w:bidi="ar-SA"/>
        </w:rPr>
        <w:t xml:space="preserve">2、配送价格应包含供应商所有税费、成本、利润、运输、装卸、各类劳保、保险等一切费用。</w:t>
      </w:r>
      <w:r/>
    </w:p>
    <w:p>
      <w:pPr>
        <w:pStyle w:val="751"/>
        <w:ind w:left="0" w:firstLine="0"/>
        <w:rPr>
          <w:rFonts w:hint="eastAsia" w:ascii="宋体" w:hAnsi="宋体" w:eastAsia="宋体" w:cs="宋体"/>
          <w:highlight w:val="none"/>
        </w:rPr>
      </w:pPr>
      <w:r>
        <w:rPr>
          <w:rFonts w:hint="eastAsia" w:ascii="宋体" w:hAnsi="宋体" w:eastAsia="宋体" w:cs="宋体"/>
          <w:highlight w:val="none"/>
        </w:rPr>
      </w:r>
      <w:r/>
    </w:p>
    <w:p>
      <w:pPr>
        <w:ind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、付款方式：</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每月凭经甲方签字的送货单据及定价单结算一次（节假日顺延），采用转账支付方式结算。乙方需提供与货款等额的正规发票。</w:t>
      </w:r>
      <w:r/>
    </w:p>
    <w:p>
      <w:pPr>
        <w:pStyle w:val="1001"/>
        <w:ind w:firstLine="480"/>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bCs w:val="0"/>
          <w:color w:val="000000"/>
          <w:szCs w:val="20"/>
          <w:highlight w:val="none"/>
          <w:lang w:val="en-US" w:eastAsia="zh-CN"/>
        </w:rPr>
      </w:pPr>
      <w:r>
        <w:rPr>
          <w:rFonts w:hint="eastAsia" w:ascii="宋体" w:hAnsi="宋体" w:eastAsia="宋体" w:cs="宋体"/>
          <w:b/>
          <w:bCs w:val="0"/>
          <w:color w:val="auto"/>
          <w:sz w:val="24"/>
          <w:szCs w:val="24"/>
          <w:highlight w:val="none"/>
          <w:lang w:val="en-US" w:eastAsia="zh-CN"/>
        </w:rPr>
        <w:t xml:space="preserve">10、</w:t>
      </w:r>
      <w:r>
        <w:rPr>
          <w:rFonts w:hint="eastAsia" w:ascii="宋体" w:hAnsi="宋体" w:eastAsia="宋体" w:cs="宋体"/>
          <w:b/>
          <w:bCs w:val="0"/>
          <w:color w:val="000000"/>
          <w:szCs w:val="20"/>
          <w:highlight w:val="none"/>
          <w:lang w:val="en-US" w:eastAsia="zh-CN"/>
        </w:rPr>
        <w:t xml:space="preserve">验收标准及退货依据</w:t>
      </w:r>
      <w:r/>
    </w:p>
    <w:p>
      <w:pPr>
        <w:pStyle w:val="961"/>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000000"/>
          <w:szCs w:val="20"/>
          <w:highlight w:val="none"/>
          <w:lang w:val="en-US" w:eastAsia="zh-CN"/>
        </w:rPr>
        <w:t xml:space="preserve">1</w:t>
      </w:r>
      <w:r>
        <w:rPr>
          <w:rFonts w:hint="eastAsia" w:ascii="宋体" w:hAnsi="宋体" w:eastAsia="宋体" w:cs="宋体"/>
          <w:color w:val="000000"/>
          <w:szCs w:val="20"/>
          <w:highlight w:val="none"/>
        </w:rPr>
        <w:t xml:space="preserve">、甲方按照以下分类标准作为验收标准以及退货依据：</w:t>
      </w:r>
      <w:r>
        <w:rPr>
          <w:rFonts w:hint="eastAsia" w:ascii="宋体" w:hAnsi="宋体" w:eastAsia="宋体" w:cs="宋体"/>
          <w:color w:val="000000"/>
          <w:szCs w:val="20"/>
          <w:highlight w:val="none"/>
        </w:rPr>
        <w:br/>
      </w:r>
      <w:r>
        <w:rPr>
          <w:rFonts w:hint="eastAsia" w:ascii="宋体" w:hAnsi="宋体" w:eastAsia="宋体" w:cs="宋体"/>
          <w:color w:val="auto"/>
          <w:highlight w:val="none"/>
        </w:rPr>
        <w:t xml:space="preserve">1）蔬菜类：</w:t>
      </w:r>
      <w:r/>
    </w:p>
    <w:tbl>
      <w:tblPr>
        <w:tblStyle w:val="719"/>
        <w:tblpPr w:horzAnchor="page" w:tblpX="825" w:vertAnchor="text" w:tblpY="514" w:leftFromText="180" w:topFromText="0" w:rightFromText="180" w:bottomFromText="0"/>
        <w:tblW w:w="537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1213"/>
        <w:gridCol w:w="4814"/>
        <w:gridCol w:w="1991"/>
        <w:gridCol w:w="1991"/>
      </w:tblGrid>
      <w:tr>
        <w:trPr>
          <w:trHeight w:val="608"/>
        </w:trPr>
        <w:tc>
          <w:tcPr>
            <w:tcW w:w="279" w:type="pct"/>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572" w:type="pct"/>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货物种类</w:t>
            </w:r>
            <w:r/>
          </w:p>
        </w:tc>
        <w:tc>
          <w:tcPr>
            <w:tcW w:w="2270" w:type="pct"/>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验收标准</w:t>
            </w:r>
            <w:r/>
          </w:p>
        </w:tc>
        <w:tc>
          <w:tcPr>
            <w:tcW w:w="939" w:type="pct"/>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退货依据</w:t>
            </w:r>
            <w:r/>
          </w:p>
        </w:tc>
        <w:tc>
          <w:tcPr>
            <w:tcW w:w="939" w:type="pct"/>
            <w:vAlign w:val="center"/>
            <w:textDirection w:val="lrTb"/>
            <w:noWrap/>
          </w:tcPr>
          <w:p>
            <w:pPr>
              <w:jc w:val="center"/>
              <w:spacing w:line="24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其他要求</w:t>
            </w:r>
            <w:r/>
          </w:p>
        </w:tc>
      </w:tr>
      <w:tr>
        <w:trPr>
          <w:trHeight w:val="2526"/>
        </w:trPr>
        <w:tc>
          <w:tcPr>
            <w:tcW w:w="279" w:type="pct"/>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72"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叶菜类</w:t>
            </w:r>
            <w:r/>
          </w:p>
        </w:tc>
        <w:tc>
          <w:tcPr>
            <w:tcW w:w="2270"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939"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味苦，鲜度嫩度明显不佳，含黄叶须根，泥土、虫害严重，</w:t>
            </w:r>
            <w:r>
              <w:rPr>
                <w:rFonts w:hint="eastAsia" w:ascii="宋体" w:hAnsi="宋体" w:eastAsia="宋体" w:cs="宋体"/>
                <w:color w:val="auto"/>
                <w:sz w:val="24"/>
                <w:szCs w:val="24"/>
                <w:highlight w:val="none"/>
                <w:lang w:eastAsia="zh-CN"/>
              </w:rPr>
              <w:t xml:space="preserve">凋萎</w:t>
            </w:r>
            <w:r>
              <w:rPr>
                <w:rFonts w:hint="eastAsia" w:ascii="宋体" w:hAnsi="宋体" w:eastAsia="宋体" w:cs="宋体"/>
                <w:color w:val="auto"/>
                <w:sz w:val="24"/>
                <w:szCs w:val="24"/>
                <w:highlight w:val="none"/>
              </w:rPr>
              <w:t xml:space="preserve">严重，浸水后仍不可恢复者；农药残留超标。</w:t>
            </w:r>
            <w:r/>
          </w:p>
        </w:tc>
        <w:tc>
          <w:tcPr>
            <w:tcW w:w="939" w:type="pct"/>
            <w:vAlign w:val="center"/>
            <w:vMerge w:val="restart"/>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开具正规发票，按要求送货上门，必须每天提供农药残留检测报告，保证送货质量，诚实守信。</w:t>
            </w:r>
            <w:r/>
          </w:p>
        </w:tc>
      </w:tr>
      <w:tr>
        <w:trPr>
          <w:trHeight w:val="1804"/>
        </w:trPr>
        <w:tc>
          <w:tcPr>
            <w:tcW w:w="279" w:type="pct"/>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72"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根茎类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如香芋、土豆、莴笋</w:t>
            </w:r>
            <w:r/>
          </w:p>
        </w:tc>
        <w:tc>
          <w:tcPr>
            <w:tcW w:w="2270"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无虫咬、发芽、发霉现象，新鲜，形态大小与甲方自购标准相当。农药残留不超标。</w:t>
            </w:r>
            <w:r/>
          </w:p>
        </w:tc>
        <w:tc>
          <w:tcPr>
            <w:tcW w:w="939"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发芽严重、发霉，新鲜度不佳，形态大小与甲方自购标准存在较大负偏差。农药残留超标。</w:t>
            </w:r>
            <w:r/>
          </w:p>
        </w:tc>
        <w:tc>
          <w:tcPr>
            <w:shd w:val="clear" w:color="auto" w:fill="auto"/>
            <w:tcW w:w="939" w:type="pct"/>
            <w:vAlign w:val="center"/>
            <w:vMerge w:val="continue"/>
            <w:textDirection w:val="lrTb"/>
            <w:noWrap/>
          </w:tcPr>
          <w:p>
            <w:pPr>
              <w:jc w:val="center"/>
              <w:spacing w:line="240" w:lineRule="auto"/>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r>
            <w:r/>
          </w:p>
        </w:tc>
      </w:tr>
      <w:tr>
        <w:trPr>
          <w:trHeight w:val="1207"/>
        </w:trPr>
        <w:tc>
          <w:tcPr>
            <w:tcW w:w="279" w:type="pct"/>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72"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花果类：如西兰花、白菜花</w:t>
            </w:r>
            <w:r/>
          </w:p>
        </w:tc>
        <w:tc>
          <w:tcPr>
            <w:tcW w:w="2270"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无虫害，成熟度良好，新鲜固有的色泽鲜明，无发霉发黄。农药残留不超标。</w:t>
            </w:r>
            <w:r/>
          </w:p>
        </w:tc>
        <w:tc>
          <w:tcPr>
            <w:tcW w:w="939"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不新鲜，发霉，虫害过多。农药残留超标。</w:t>
            </w:r>
            <w:r/>
          </w:p>
        </w:tc>
        <w:tc>
          <w:tcPr>
            <w:tcW w:w="939" w:type="pct"/>
            <w:vAlign w:val="center"/>
            <w:vMerge w:val="continue"/>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814"/>
        </w:trPr>
        <w:tc>
          <w:tcPr>
            <w:tcW w:w="279" w:type="pct"/>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572"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瓜果类</w:t>
            </w:r>
            <w:r/>
          </w:p>
        </w:tc>
        <w:tc>
          <w:tcPr>
            <w:tcW w:w="2270"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外表光亮无斑点，有新鲜连接的秧，形状正常、大小均匀，无软塌，成熟度适度。无腐烂，无污染，清洁、新鲜，无异味、无病虫损害。农药残留不超标。</w:t>
            </w:r>
            <w:r/>
          </w:p>
        </w:tc>
        <w:tc>
          <w:tcPr>
            <w:tcW w:w="939" w:type="pct"/>
            <w:vAlign w:val="center"/>
            <w:textDirection w:val="lrTb"/>
            <w:noWrap/>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不新鲜，软塌、腐烂、发霉，虫害过多。形态大小与甲方自购标准存在较大负偏差。农药残留超标。</w:t>
            </w:r>
            <w:r/>
          </w:p>
        </w:tc>
        <w:tc>
          <w:tcPr>
            <w:tcW w:w="939" w:type="pct"/>
            <w:vAlign w:val="center"/>
            <w:vMerge w:val="continue"/>
            <w:textDirection w:val="lrTb"/>
            <w:noWrap/>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2)大米必须符合GB1354-86标准，并拥有“QS“食品质量安全认证；</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3)食用油必须符合GB1535-2003标准，并拥有“QS“食品质量安全认证；</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4)面粉必须符合GB1355-86标准，并拥有“QS“食品质量安全认证；</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5)猪肉、牛肉、鲜鸡鸭、鸡副产品等必须为新鲜食材，非冻品，具有动物检验检疫合格证明；</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6)糖、味精、酱油、醋、生粉等必须具有“QS“食品质量认证标志；</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7)豆制品、半成品必须具有“QS“食品质量安全认证；</w:t>
      </w:r>
      <w:r/>
    </w:p>
    <w:p>
      <w:pPr>
        <w:ind w:firstLine="480"/>
        <w:spacing w:line="52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8)禽蛋、蔬菜必须保证新鲜，且符合食品卫生安全法要求。</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在履行合同期间，如抽查发现当天供货价格超出无锡市发展和改革委员会官网的公布价格、原材料出现明显质量问题，不符合国家相关规定。发生以上情况，第一次，采购人给予书面警告，并罚款5000元人民币；第二次，采购人将约谈供货方，并罚款10000元人民币；第三次，采购人将直接取消其供货资格，由第二中标候选人进行替补。</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highlight w:val="none"/>
          <w:lang w:val="en-US" w:eastAsia="zh-CN"/>
        </w:rPr>
      </w:pPr>
      <w:r>
        <w:rPr>
          <w:rFonts w:hint="eastAsia" w:ascii="宋体" w:hAnsi="宋体" w:eastAsia="宋体" w:cs="宋体"/>
          <w:b/>
          <w:bCs/>
          <w:color w:val="000000"/>
          <w:sz w:val="24"/>
          <w:szCs w:val="20"/>
          <w:highlight w:val="none"/>
          <w:lang w:val="en-US" w:eastAsia="zh-CN" w:bidi="ar-SA"/>
        </w:rPr>
        <w:t xml:space="preserve">11、其他说明</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jc w:val="center"/>
        <w:spacing w:line="360" w:lineRule="auto"/>
        <w:rPr>
          <w:rFonts w:hint="eastAsia" w:ascii="宋体" w:hAnsi="宋体" w:cs="宋体"/>
          <w:bCs/>
          <w:sz w:val="24"/>
          <w:szCs w:val="24"/>
          <w:highlight w:val="none"/>
        </w:rPr>
        <w:outlineLvl w:val="0"/>
      </w:pPr>
      <w:r>
        <w:rPr>
          <w:rFonts w:hint="eastAsia" w:ascii="宋体" w:hAnsi="宋体" w:cs="宋体"/>
          <w:bCs/>
          <w:sz w:val="24"/>
          <w:szCs w:val="24"/>
          <w:highlight w:val="none"/>
        </w:rPr>
      </w:r>
      <w:r/>
    </w:p>
    <w:p>
      <w:pPr>
        <w:numPr>
          <w:ilvl w:val="0"/>
          <w:numId w:val="0"/>
        </w:numPr>
        <w:jc w:val="center"/>
        <w:spacing w:line="360" w:lineRule="auto"/>
        <w:rPr>
          <w:rFonts w:hint="eastAsia" w:ascii="宋体" w:hAnsi="宋体" w:cs="宋体"/>
          <w:bCs/>
          <w:sz w:val="24"/>
          <w:szCs w:val="24"/>
          <w:highlight w:val="none"/>
        </w:rPr>
        <w:outlineLvl w:val="0"/>
      </w:pPr>
      <w:r>
        <w:rPr>
          <w:rFonts w:hint="eastAsia" w:ascii="宋体" w:hAnsi="宋体" w:cs="宋体"/>
          <w:bCs/>
          <w:sz w:val="24"/>
          <w:szCs w:val="24"/>
          <w:highlight w:val="none"/>
        </w:rPr>
      </w:r>
      <w:r/>
    </w:p>
    <w:p>
      <w:pPr>
        <w:numPr>
          <w:ilvl w:val="0"/>
          <w:numId w:val="0"/>
        </w:numPr>
        <w:jc w:val="center"/>
        <w:spacing w:line="360" w:lineRule="auto"/>
        <w:rPr>
          <w:rFonts w:hint="eastAsia" w:ascii="宋体" w:hAnsi="宋体" w:cs="宋体"/>
          <w:bCs/>
          <w:sz w:val="24"/>
          <w:szCs w:val="24"/>
          <w:highlight w:val="none"/>
        </w:rPr>
        <w:outlineLvl w:val="0"/>
      </w:pPr>
      <w:r>
        <w:rPr>
          <w:rFonts w:hint="eastAsia" w:ascii="宋体" w:hAnsi="宋体" w:cs="宋体"/>
          <w:bCs/>
          <w:sz w:val="24"/>
          <w:szCs w:val="24"/>
          <w:highlight w:val="none"/>
        </w:rPr>
      </w:r>
      <w:r/>
    </w:p>
    <w:p>
      <w:pPr>
        <w:numPr>
          <w:ilvl w:val="0"/>
          <w:numId w:val="0"/>
        </w:numPr>
        <w:jc w:val="center"/>
        <w:spacing w:line="360" w:lineRule="auto"/>
        <w:rPr>
          <w:rFonts w:hint="eastAsia" w:ascii="宋体" w:hAnsi="宋体" w:cs="宋体"/>
          <w:bCs/>
          <w:sz w:val="24"/>
          <w:szCs w:val="24"/>
          <w:highlight w:val="none"/>
        </w:rPr>
        <w:outlineLvl w:val="0"/>
      </w:pPr>
      <w:r>
        <w:rPr>
          <w:rFonts w:hint="eastAsia" w:ascii="宋体" w:hAnsi="宋体" w:cs="宋体"/>
          <w:bCs/>
          <w:sz w:val="24"/>
          <w:szCs w:val="24"/>
          <w:highlight w:val="none"/>
        </w:rPr>
      </w:r>
      <w:r/>
    </w:p>
    <w:p>
      <w:pPr>
        <w:numPr>
          <w:ilvl w:val="0"/>
          <w:numId w:val="0"/>
        </w:numPr>
        <w:jc w:val="center"/>
        <w:spacing w:line="360" w:lineRule="auto"/>
        <w:rPr>
          <w:rFonts w:hint="eastAsia" w:ascii="宋体" w:hAnsi="宋体" w:cs="宋体"/>
          <w:bCs/>
          <w:sz w:val="24"/>
          <w:szCs w:val="24"/>
          <w:highlight w:val="none"/>
        </w:rPr>
        <w:outlineLvl w:val="0"/>
      </w:pPr>
      <w:r>
        <w:rPr>
          <w:rFonts w:hint="eastAsia" w:ascii="宋体" w:hAnsi="宋体" w:cs="宋体"/>
          <w:bCs/>
          <w:sz w:val="24"/>
          <w:szCs w:val="24"/>
          <w:highlight w:val="none"/>
        </w:rPr>
      </w:r>
      <w:bookmarkEnd w:id="6"/>
      <w:r/>
    </w:p>
    <w:p>
      <w:pPr>
        <w:jc w:val="center"/>
        <w:spacing w:line="360" w:lineRule="auto"/>
        <w:rPr>
          <w:rFonts w:hint="eastAsia" w:ascii="宋体" w:hAnsi="宋体" w:eastAsia="宋体" w:cs="宋体"/>
          <w:b/>
          <w:color w:val="auto"/>
          <w:sz w:val="36"/>
          <w:szCs w:val="36"/>
          <w:highlight w:val="none"/>
        </w:rPr>
      </w:pPr>
      <w:r/>
      <w:bookmarkStart w:id="7" w:name="_Toc15101"/>
      <w:r>
        <w:rPr>
          <w:rFonts w:hint="eastAsia" w:ascii="宋体" w:hAnsi="宋体" w:eastAsia="宋体" w:cs="宋体"/>
          <w:bCs/>
          <w:color w:val="auto"/>
          <w:sz w:val="36"/>
          <w:szCs w:val="36"/>
          <w:highlight w:val="none"/>
        </w:rPr>
        <w:t xml:space="preserve">四．</w:t>
      </w:r>
      <w:r>
        <w:rPr>
          <w:rFonts w:hint="eastAsia" w:ascii="宋体" w:hAnsi="宋体" w:eastAsia="宋体" w:cs="宋体"/>
          <w:b/>
          <w:color w:val="auto"/>
          <w:sz w:val="36"/>
          <w:szCs w:val="36"/>
          <w:highlight w:val="none"/>
        </w:rPr>
        <w:t xml:space="preserve">合同书（</w:t>
      </w:r>
      <w:r>
        <w:rPr>
          <w:rFonts w:hint="eastAsia" w:ascii="宋体" w:hAnsi="宋体" w:eastAsia="宋体" w:cs="宋体"/>
          <w:color w:val="auto"/>
          <w:sz w:val="36"/>
          <w:szCs w:val="36"/>
          <w:highlight w:val="none"/>
        </w:rPr>
        <w:t xml:space="preserve">格式文本</w:t>
      </w:r>
      <w:r>
        <w:rPr>
          <w:rFonts w:hint="eastAsia" w:ascii="宋体" w:hAnsi="宋体" w:eastAsia="宋体" w:cs="宋体"/>
          <w:b/>
          <w:color w:val="auto"/>
          <w:sz w:val="36"/>
          <w:szCs w:val="36"/>
          <w:highlight w:val="none"/>
        </w:rPr>
        <w:t xml:space="preserve">）</w:t>
      </w:r>
      <w:r/>
    </w:p>
    <w:p>
      <w:pPr>
        <w:ind w:firstLine="482"/>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）实施及有关事项协商一致，共同达成如下协议：</w:t>
      </w:r>
      <w:r/>
    </w:p>
    <w:p>
      <w:pPr>
        <w:keepLines w:val="0"/>
        <w:keepNext w:val="0"/>
        <w:pageBreakBefore w:val="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需方(采购人)：</w:t>
      </w:r>
      <w:r>
        <w:rPr>
          <w:rFonts w:hint="eastAsia" w:ascii="宋体" w:hAnsi="宋体" w:eastAsia="宋体" w:cs="宋体"/>
          <w:bCs/>
          <w:color w:val="auto"/>
          <w:sz w:val="24"/>
          <w:highlight w:val="none"/>
          <w:u w:val="single"/>
        </w:rPr>
        <w:t xml:space="preserve">                    </w:t>
      </w:r>
      <w:r/>
    </w:p>
    <w:p>
      <w:pPr>
        <w:keepLines w:val="0"/>
        <w:keepNext w:val="0"/>
        <w:pageBreakBefore w:val="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供方(中标方)：</w:t>
      </w:r>
      <w:r>
        <w:rPr>
          <w:rFonts w:hint="eastAsia" w:ascii="宋体" w:hAnsi="宋体" w:eastAsia="宋体" w:cs="宋体"/>
          <w:bCs/>
          <w:color w:val="auto"/>
          <w:sz w:val="24"/>
          <w:highlight w:val="none"/>
          <w:u w:val="single"/>
        </w:rPr>
        <w:t xml:space="preserve">                    </w:t>
      </w:r>
      <w:r/>
    </w:p>
    <w:p>
      <w:pPr>
        <w:ind w:firstLine="480"/>
        <w:keepLines w:val="0"/>
        <w:keepNext w:val="0"/>
        <w:pageBreakBefore w:val="0"/>
        <w:spacing w:line="360" w:lineRule="auto"/>
        <w:tabs>
          <w:tab w:val="left" w:pos="840"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一、政府采购编号：  </w:t>
      </w:r>
      <w:r/>
    </w:p>
    <w:p>
      <w:pPr>
        <w:ind w:firstLine="480"/>
        <w:keepLines w:val="0"/>
        <w:keepNext w:val="0"/>
        <w:pageBreakBefore w:val="0"/>
        <w:spacing w:line="360" w:lineRule="auto"/>
        <w:tabs>
          <w:tab w:val="left" w:pos="840"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二、采购内容：</w:t>
      </w:r>
      <w:bookmarkStart w:id="8" w:name="_Hlk2066327"/>
      <w:r>
        <w:rPr>
          <w:rFonts w:hint="eastAsia" w:ascii="宋体" w:hAnsi="宋体" w:eastAsia="宋体" w:cs="宋体"/>
          <w:bCs/>
          <w:color w:val="auto"/>
          <w:sz w:val="24"/>
          <w:highlight w:val="none"/>
          <w:u w:val="single"/>
        </w:rPr>
        <w:t xml:space="preserve">江溪街道治超站食堂所需的大米、蔬菜、肉、食用油、调料等各类食材供货及相关服务</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rPr>
        <w:t xml:space="preserve">                                                         </w:t>
      </w:r>
      <w:bookmarkEnd w:id="8"/>
      <w:r/>
      <w:r/>
    </w:p>
    <w:p>
      <w:pPr>
        <w:ind w:firstLine="480"/>
        <w:keepLines w:val="0"/>
        <w:keepNext w:val="0"/>
        <w:pageBreakBefore w:val="0"/>
        <w:spacing w:line="360" w:lineRule="auto"/>
        <w:tabs>
          <w:tab w:val="left" w:pos="840" w:leader="none"/>
          <w:tab w:val="left" w:pos="1155"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三、中标总金额：(大写)</w:t>
      </w:r>
      <w:r>
        <w:rPr>
          <w:rFonts w:hint="eastAsia" w:ascii="宋体" w:hAnsi="宋体" w:eastAsia="宋体" w:cs="宋体"/>
          <w:bCs/>
          <w:color w:val="auto"/>
          <w:sz w:val="24"/>
          <w:highlight w:val="none"/>
          <w:u w:val="single"/>
        </w:rPr>
        <w:t xml:space="preserve">                       ： </w:t>
      </w:r>
      <w:r>
        <w:rPr>
          <w:rFonts w:hint="eastAsia" w:ascii="宋体" w:hAnsi="宋体" w:eastAsia="宋体" w:cs="宋体"/>
          <w:bCs/>
          <w:color w:val="auto"/>
          <w:sz w:val="24"/>
          <w:highlight w:val="none"/>
        </w:rPr>
        <w:t xml:space="preserve">(小写)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p>
    <w:p>
      <w:pPr>
        <w:ind w:firstLine="480"/>
        <w:keepLines w:val="0"/>
        <w:keepNext w:val="0"/>
        <w:pageBreakBefore w:val="0"/>
        <w:spacing w:line="360" w:lineRule="auto"/>
        <w:tabs>
          <w:tab w:val="left" w:pos="840" w:leader="none"/>
          <w:tab w:val="left" w:pos="1155"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四、质量要求及验收标准：</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满足招标人要求。</w:t>
      </w:r>
      <w:r>
        <w:rPr>
          <w:rFonts w:hint="eastAsia" w:ascii="宋体" w:hAnsi="宋体" w:eastAsia="宋体" w:cs="宋体"/>
          <w:bCs/>
          <w:color w:val="auto"/>
          <w:sz w:val="24"/>
          <w:highlight w:val="none"/>
          <w:u w:val="single"/>
        </w:rPr>
        <w:t xml:space="preserve">                                          </w:t>
      </w:r>
      <w:r/>
    </w:p>
    <w:p>
      <w:pPr>
        <w:ind w:firstLine="480"/>
        <w:keepLines w:val="0"/>
        <w:keepNext w:val="0"/>
        <w:pageBreakBefore w:val="0"/>
        <w:spacing w:line="360" w:lineRule="auto"/>
        <w:tabs>
          <w:tab w:val="left" w:pos="840" w:leader="none"/>
          <w:tab w:val="left" w:pos="1155"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五、服务期：</w:t>
      </w:r>
      <w:r>
        <w:rPr>
          <w:rFonts w:hint="eastAsia" w:ascii="宋体" w:hAnsi="宋体" w:eastAsia="宋体" w:cs="宋体"/>
          <w:bCs/>
          <w:color w:val="auto"/>
          <w:sz w:val="24"/>
          <w:highlight w:val="none"/>
          <w:u w:val="single"/>
        </w:rPr>
        <w:t xml:space="preserve"> 一年（以合同签订日期为准）</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rPr>
        <w:t xml:space="preserve">                                            </w:t>
      </w:r>
      <w:r/>
    </w:p>
    <w:p>
      <w:pPr>
        <w:ind w:firstLine="480"/>
        <w:keepLines w:val="0"/>
        <w:keepNext w:val="0"/>
        <w:pageBreakBefore w:val="0"/>
        <w:spacing w:line="360" w:lineRule="auto"/>
        <w:tabs>
          <w:tab w:val="left" w:pos="840" w:leader="none"/>
          <w:tab w:val="left" w:pos="1155"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六、服务地点和方式：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招标人指定地点和方式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rPr>
        <w:t xml:space="preserve">                                                   </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highlight w:val="none"/>
        </w:rPr>
        <w:t xml:space="preserve">七、服务费支付步骤和办法：</w:t>
      </w:r>
      <w:r>
        <w:rPr>
          <w:rFonts w:hint="eastAsia" w:ascii="宋体" w:hAnsi="宋体" w:eastAsia="宋体" w:cs="宋体"/>
          <w:bCs/>
          <w:color w:val="auto"/>
          <w:sz w:val="24"/>
          <w:highlight w:val="none"/>
          <w:u w:val="single"/>
        </w:rPr>
        <w:t xml:space="preserve">每月凭经甲方签字的送货单据及定价单结算一次（节假日顺延），采用转账支付方式结算。乙方需提供与货款等额的正规发票</w:t>
      </w:r>
      <w:r>
        <w:rPr>
          <w:rFonts w:hint="eastAsia" w:ascii="宋体" w:hAnsi="宋体" w:eastAsia="宋体" w:cs="宋体"/>
          <w:bCs/>
          <w:color w:val="auto"/>
          <w:sz w:val="24"/>
          <w:highlight w:val="none"/>
          <w:u w:val="single"/>
          <w:lang w:eastAsia="zh-CN"/>
        </w:rPr>
        <w:t xml:space="preserve">。</w:t>
      </w:r>
      <w:r/>
    </w:p>
    <w:p>
      <w:pPr>
        <w:ind w:firstLine="482"/>
        <w:keepLines w:val="0"/>
        <w:keepNext w:val="0"/>
        <w:pageBreakBefore w:val="0"/>
        <w:spacing w:line="360" w:lineRule="auto"/>
        <w:tabs>
          <w:tab w:val="left" w:pos="0" w:leader="none"/>
          <w:tab w:val="left" w:pos="1260" w:leader="none"/>
        </w:tabs>
        <w:rPr>
          <w:rFonts w:hint="eastAsia" w:ascii="宋体" w:hAnsi="宋体" w:eastAsia="宋体" w:cs="宋体"/>
          <w:bCs/>
          <w:sz w:val="24"/>
          <w:highlight w:val="none"/>
        </w:rPr>
      </w:pPr>
      <w:r>
        <w:rPr>
          <w:rFonts w:hint="eastAsia" w:ascii="宋体" w:hAnsi="宋体" w:eastAsia="宋体" w:cs="宋体"/>
          <w:b/>
          <w:sz w:val="24"/>
          <w:highlight w:val="none"/>
        </w:rPr>
        <w:t xml:space="preserve">八、违约责任：</w:t>
      </w:r>
      <w:r>
        <w:rPr>
          <w:rFonts w:hint="eastAsia" w:ascii="宋体" w:hAnsi="宋体" w:eastAsia="宋体" w:cs="宋体"/>
          <w:bCs/>
          <w:color w:val="auto"/>
          <w:sz w:val="24"/>
          <w:szCs w:val="24"/>
          <w:highlight w:val="none"/>
          <w:u w:val="single"/>
          <w:lang w:val="en-US" w:eastAsia="zh-CN"/>
        </w:rPr>
        <w:t xml:space="preserve">详见合同条款。</w:t>
      </w:r>
      <w:r/>
    </w:p>
    <w:p>
      <w:pPr>
        <w:ind w:firstLine="482"/>
        <w:keepLines w:val="0"/>
        <w:keepNext w:val="0"/>
        <w:pageBreakBefore w:val="0"/>
        <w:spacing w:line="360" w:lineRule="auto"/>
        <w:tabs>
          <w:tab w:val="left" w:pos="0" w:leader="none"/>
          <w:tab w:val="left" w:pos="1260" w:leader="none"/>
        </w:tabs>
        <w:rPr>
          <w:rFonts w:hint="eastAsia" w:ascii="宋体" w:hAnsi="宋体" w:eastAsia="宋体" w:cs="宋体"/>
          <w:bCs/>
          <w:sz w:val="24"/>
          <w:szCs w:val="24"/>
          <w:highlight w:val="none"/>
          <w:u w:val="single"/>
          <w:lang w:val="en-US"/>
        </w:rPr>
      </w:pPr>
      <w:r>
        <w:rPr>
          <w:rFonts w:hint="eastAsia" w:ascii="宋体" w:hAnsi="宋体" w:eastAsia="宋体" w:cs="宋体"/>
          <w:b/>
          <w:bCs/>
          <w:sz w:val="24"/>
          <w:highlight w:val="none"/>
        </w:rPr>
        <w:t xml:space="preserve">九、</w:t>
      </w:r>
      <w:r>
        <w:rPr>
          <w:rFonts w:hint="eastAsia" w:ascii="宋体" w:hAnsi="宋体" w:eastAsia="宋体" w:cs="宋体"/>
          <w:b/>
          <w:bCs/>
          <w:sz w:val="24"/>
          <w:highlight w:val="none"/>
          <w:lang w:eastAsia="zh-CN"/>
        </w:rPr>
        <w:t xml:space="preserve">其他</w:t>
      </w:r>
      <w:r>
        <w:rPr>
          <w:rFonts w:hint="eastAsia" w:ascii="宋体" w:hAnsi="宋体" w:eastAsia="宋体" w:cs="宋体"/>
          <w:b/>
          <w:sz w:val="24"/>
          <w:highlight w:val="none"/>
        </w:rPr>
        <w:t xml:space="preserve">事项：</w:t>
      </w:r>
      <w:r>
        <w:rPr>
          <w:rFonts w:hint="eastAsia" w:ascii="宋体" w:hAnsi="宋体" w:eastAsia="宋体" w:cs="宋体"/>
          <w:bCs/>
          <w:sz w:val="24"/>
          <w:szCs w:val="24"/>
          <w:highlight w:val="none"/>
          <w:u w:val="single"/>
          <w:lang w:val="en-US" w:eastAsia="zh-CN"/>
        </w:rPr>
        <w:t xml:space="preserve">                                                                </w:t>
      </w:r>
      <w:r/>
    </w:p>
    <w:p>
      <w:pPr>
        <w:ind w:firstLine="482"/>
        <w:jc w:val="left"/>
        <w:keepLines w:val="0"/>
        <w:keepNext w:val="0"/>
        <w:pageBreakBefore w:val="0"/>
        <w:spacing w:line="360" w:lineRule="auto"/>
        <w:widowControl/>
        <w:rPr>
          <w:rFonts w:hint="eastAsia" w:ascii="宋体" w:hAnsi="宋体" w:eastAsia="宋体" w:cs="宋体"/>
          <w:bCs/>
          <w:sz w:val="24"/>
          <w:highlight w:val="none"/>
          <w:lang w:eastAsia="zh-CN"/>
        </w:rPr>
      </w:pPr>
      <w:r>
        <w:rPr>
          <w:rFonts w:hint="eastAsia" w:ascii="宋体" w:hAnsi="宋体" w:eastAsia="宋体" w:cs="宋体"/>
          <w:b/>
          <w:sz w:val="24"/>
          <w:highlight w:val="none"/>
        </w:rPr>
        <w:t xml:space="preserve">十、</w:t>
      </w:r>
      <w:r>
        <w:rPr>
          <w:rFonts w:hint="eastAsia" w:ascii="宋体" w:hAnsi="宋体" w:eastAsia="宋体" w:cs="宋体"/>
          <w:b/>
          <w:sz w:val="24"/>
          <w:szCs w:val="24"/>
          <w:highlight w:val="none"/>
          <w:u w:val="none"/>
        </w:rPr>
        <w:t xml:space="preserve">解决争议的方式：</w:t>
      </w:r>
      <w:r>
        <w:rPr>
          <w:rFonts w:hint="eastAsia" w:ascii="宋体" w:hAnsi="宋体" w:eastAsia="宋体" w:cs="宋体"/>
          <w:bCs/>
          <w:color w:val="auto"/>
          <w:sz w:val="24"/>
          <w:szCs w:val="24"/>
          <w:highlight w:val="none"/>
          <w:u w:val="single"/>
          <w:lang w:val="en-US" w:eastAsia="zh-CN"/>
        </w:rPr>
        <w:t xml:space="preserve">详见合同条款。</w:t>
      </w:r>
      <w:r/>
    </w:p>
    <w:p>
      <w:pPr>
        <w:ind w:firstLine="480"/>
        <w:jc w:val="left"/>
        <w:keepLines w:val="0"/>
        <w:keepNext w:val="0"/>
        <w:pageBreakBefore w:val="0"/>
        <w:spacing w:line="360" w:lineRule="auto"/>
        <w:widowControl/>
        <w:rPr>
          <w:rFonts w:hint="eastAsia" w:ascii="宋体" w:hAnsi="宋体" w:eastAsia="宋体" w:cs="宋体"/>
          <w:bCs/>
          <w:sz w:val="24"/>
          <w:szCs w:val="24"/>
          <w:highlight w:val="none"/>
          <w:u w:val="single"/>
        </w:rPr>
      </w:pPr>
      <w:r>
        <w:rPr>
          <w:rFonts w:hint="eastAsia" w:ascii="宋体" w:hAnsi="宋体" w:eastAsia="宋体" w:cs="宋体"/>
          <w:b w:val="0"/>
          <w:bCs/>
          <w:sz w:val="24"/>
          <w:szCs w:val="24"/>
          <w:highlight w:val="none"/>
          <w:u w:val="none"/>
        </w:rPr>
        <w:t xml:space="preserve">十一、</w:t>
      </w:r>
      <w:r>
        <w:rPr>
          <w:rFonts w:hint="eastAsia" w:ascii="宋体" w:hAnsi="宋体" w:eastAsia="宋体" w:cs="宋体"/>
          <w:b w:val="0"/>
          <w:bCs/>
          <w:sz w:val="24"/>
          <w:highlight w:val="none"/>
        </w:rPr>
        <w:t xml:space="preserve">合同不可分割部分：招标文件、投标文件、合同条款及中标通知书，供方在投标</w:t>
      </w:r>
      <w:r>
        <w:rPr>
          <w:rFonts w:hint="eastAsia" w:ascii="宋体" w:hAnsi="宋体" w:eastAsia="宋体" w:cs="宋体"/>
          <w:bCs/>
          <w:sz w:val="24"/>
          <w:highlight w:val="none"/>
        </w:rPr>
        <w:t xml:space="preserve">、评标过程中所作</w:t>
      </w:r>
      <w:r>
        <w:rPr>
          <w:rFonts w:hint="eastAsia" w:ascii="宋体" w:hAnsi="宋体" w:eastAsia="宋体" w:cs="宋体"/>
          <w:bCs/>
          <w:sz w:val="24"/>
          <w:highlight w:val="none"/>
          <w:lang w:eastAsia="zh-CN"/>
        </w:rPr>
        <w:t xml:space="preserve">其他有关</w:t>
      </w:r>
      <w:r>
        <w:rPr>
          <w:rFonts w:hint="eastAsia" w:ascii="宋体" w:hAnsi="宋体" w:eastAsia="宋体" w:cs="宋体"/>
          <w:bCs/>
          <w:sz w:val="24"/>
          <w:highlight w:val="none"/>
        </w:rPr>
        <w:t xml:space="preserve">承诺、声明、书面澄清等均为合同不可分割的部分，与主合同具有同等法律效力。</w:t>
      </w:r>
      <w:r/>
    </w:p>
    <w:p>
      <w:pPr>
        <w:ind w:firstLine="480"/>
        <w:keepLines w:val="0"/>
        <w:keepNext w:val="0"/>
        <w:pageBreakBefore w:val="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十二、合同备案：合同一式伍份，供需双方各执贰份，见证方</w:t>
      </w:r>
      <w:r>
        <w:rPr>
          <w:rFonts w:hint="eastAsia" w:ascii="宋体" w:hAnsi="宋体" w:eastAsia="宋体" w:cs="宋体"/>
          <w:bCs/>
          <w:sz w:val="24"/>
          <w:highlight w:val="none"/>
          <w:lang w:val="en-US" w:eastAsia="zh-CN"/>
        </w:rPr>
        <w:t xml:space="preserve">壹</w:t>
      </w:r>
      <w:r>
        <w:rPr>
          <w:rFonts w:hint="eastAsia" w:ascii="宋体" w:hAnsi="宋体" w:eastAsia="宋体" w:cs="宋体"/>
          <w:bCs/>
          <w:sz w:val="24"/>
          <w:highlight w:val="none"/>
        </w:rPr>
        <w:t xml:space="preserve">份。</w:t>
      </w:r>
      <w:r/>
    </w:p>
    <w:p>
      <w:pPr>
        <w:ind w:firstLine="480"/>
        <w:keepLines w:val="0"/>
        <w:keepNext w:val="0"/>
        <w:pageBreakBefore w:val="0"/>
        <w:spacing w:line="360" w:lineRule="auto"/>
        <w:tabs>
          <w:tab w:val="left" w:pos="840"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sz w:val="24"/>
          <w:highlight w:val="none"/>
        </w:rPr>
        <w:t xml:space="preserve">十三、合同生效：本合同由供需双方签字、盖章后生效。</w:t>
      </w:r>
      <w:r/>
    </w:p>
    <w:p>
      <w:pPr>
        <w:keepLines w:val="0"/>
        <w:keepNext w:val="0"/>
        <w:pageBreakBefore w:val="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需方(采购人)：(盖章)                           供方(中标方)：(盖章)</w:t>
      </w:r>
      <w:r/>
    </w:p>
    <w:p>
      <w:pPr>
        <w:keepLines w:val="0"/>
        <w:keepNext w:val="0"/>
        <w:pageBreakBefore w:val="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法定(授权)代表人：                             法定(授权)代表人：</w:t>
      </w:r>
      <w:r/>
    </w:p>
    <w:p>
      <w:pPr>
        <w:ind w:firstLine="840"/>
        <w:keepLines w:val="0"/>
        <w:keepNext w:val="0"/>
        <w:pageBreakBefore w:val="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年  月  日                              年  月  日</w:t>
      </w:r>
      <w:r/>
    </w:p>
    <w:p>
      <w:pPr>
        <w:ind w:firstLine="3240"/>
        <w:keepLines w:val="0"/>
        <w:keepNext w:val="0"/>
        <w:pageBreakBefore w:val="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供方户名：</w:t>
      </w:r>
      <w:r/>
    </w:p>
    <w:p>
      <w:pPr>
        <w:ind w:firstLine="5640"/>
        <w:keepLines w:val="0"/>
        <w:keepNext w:val="0"/>
        <w:pageBreakBefore w:val="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供方开户银行：</w:t>
      </w:r>
      <w:r/>
    </w:p>
    <w:p>
      <w:pPr>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供方账号：</w:t>
      </w:r>
      <w:r/>
    </w:p>
    <w:p>
      <w:pPr>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见证方（公章）：                                日期：</w:t>
      </w:r>
      <w:r/>
    </w:p>
    <w:p>
      <w:pPr>
        <w:jc w:val="center"/>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五.合同条款</w:t>
      </w:r>
      <w:r/>
    </w:p>
    <w:p>
      <w:pPr>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（根据相关法律规定以及采购文件确定事项订立）</w:t>
      </w:r>
      <w:r/>
    </w:p>
    <w:p>
      <w:pPr>
        <w:pStyle w:val="73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b/>
          <w:bCs/>
          <w:color w:val="auto"/>
          <w:sz w:val="24"/>
          <w:szCs w:val="24"/>
          <w:highlight w:val="none"/>
          <w:u w:val="single"/>
        </w:rPr>
        <w:t xml:space="preserve">江溪街道治超站食堂食材配送服务</w:t>
      </w:r>
      <w:r>
        <w:rPr>
          <w:rFonts w:hint="eastAsia" w:ascii="宋体" w:hAnsi="宋体" w:eastAsia="宋体" w:cs="宋体"/>
          <w:color w:val="auto"/>
          <w:sz w:val="24"/>
          <w:szCs w:val="24"/>
          <w:highlight w:val="none"/>
        </w:rPr>
        <w:t xml:space="preserve">采购文件、投标结果和中标通知书，甲、乙双方就</w:t>
      </w:r>
      <w:r>
        <w:rPr>
          <w:rFonts w:hint="eastAsia" w:ascii="宋体" w:hAnsi="宋体" w:eastAsia="宋体" w:cs="宋体"/>
          <w:b/>
          <w:bCs/>
          <w:color w:val="auto"/>
          <w:sz w:val="24"/>
          <w:szCs w:val="24"/>
          <w:highlight w:val="none"/>
          <w:u w:val="single"/>
        </w:rPr>
        <w:t xml:space="preserve">江溪街道治超站食堂食材配送服务</w:t>
      </w:r>
      <w:r>
        <w:rPr>
          <w:rFonts w:hint="eastAsia" w:ascii="宋体" w:hAnsi="宋体" w:eastAsia="宋体" w:cs="宋体"/>
          <w:color w:val="auto"/>
          <w:sz w:val="24"/>
          <w:szCs w:val="24"/>
          <w:highlight w:val="none"/>
        </w:rPr>
        <w:t xml:space="preserve">的采购事宜，签订本协议。</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一、配送任务：</w:t>
      </w:r>
      <w:r>
        <w:rPr>
          <w:rFonts w:hint="eastAsia" w:ascii="宋体" w:hAnsi="宋体" w:eastAsia="宋体" w:cs="宋体"/>
          <w:color w:val="auto"/>
          <w:sz w:val="24"/>
          <w:highlight w:val="none"/>
        </w:rPr>
        <w:t xml:space="preserve">乙方负责甲方指定食堂的食材配送。</w:t>
      </w:r>
      <w:r/>
    </w:p>
    <w:p>
      <w:pPr>
        <w:spacing w:line="50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二、配送范围：</w:t>
      </w:r>
      <w:r>
        <w:rPr>
          <w:rFonts w:hint="eastAsia" w:ascii="宋体" w:hAnsi="宋体" w:eastAsia="宋体" w:cs="宋体"/>
          <w:color w:val="auto"/>
          <w:sz w:val="24"/>
          <w:highlight w:val="none"/>
        </w:rPr>
        <w:t xml:space="preserve">食材每天早上要送到采购人指定地点。</w:t>
      </w:r>
      <w:r/>
    </w:p>
    <w:p>
      <w:pPr>
        <w:spacing w:line="500" w:lineRule="exact"/>
        <w:rPr>
          <w:rFonts w:hint="eastAsia" w:ascii="宋体" w:hAnsi="宋体" w:eastAsia="宋体" w:cs="宋体"/>
          <w:color w:val="auto"/>
          <w:highlight w:val="none"/>
        </w:rPr>
      </w:pPr>
      <w:r>
        <w:rPr>
          <w:rFonts w:hint="eastAsia" w:ascii="宋体" w:hAnsi="宋体" w:eastAsia="宋体" w:cs="宋体"/>
          <w:b/>
          <w:bCs/>
          <w:color w:val="auto"/>
          <w:sz w:val="24"/>
          <w:highlight w:val="none"/>
        </w:rPr>
        <w:t xml:space="preserve">三、配送品种：</w:t>
      </w:r>
      <w:r>
        <w:rPr>
          <w:rFonts w:hint="eastAsia" w:ascii="宋体" w:hAnsi="宋体" w:eastAsia="宋体" w:cs="宋体"/>
          <w:color w:val="auto"/>
          <w:sz w:val="24"/>
          <w:highlight w:val="none"/>
        </w:rPr>
        <w:t xml:space="preserve">叶、瓜、果、根、茎类时蔬、水产品分为（鲜活和冷冻）、肉类（新鲜）、各类早餐点心半成品、米、食用油、调料等</w:t>
      </w:r>
      <w:r>
        <w:rPr>
          <w:rFonts w:hint="eastAsia" w:ascii="宋体" w:hAnsi="宋体" w:eastAsia="宋体" w:cs="宋体"/>
          <w:color w:val="auto"/>
          <w:highlight w:val="none"/>
        </w:rPr>
        <w:t xml:space="preserve">。</w:t>
      </w:r>
      <w:r/>
    </w:p>
    <w:p>
      <w:pPr>
        <w:pStyle w:val="1001"/>
        <w:spacing w:before="0" w:beforeAutospacing="0" w:after="0" w:afterAutospacing="0" w:line="520" w:lineRule="exact"/>
        <w:rPr>
          <w:rFonts w:hint="eastAsia" w:ascii="宋体" w:hAnsi="宋体" w:eastAsia="宋体" w:cs="宋体"/>
          <w:color w:val="000000"/>
          <w:szCs w:val="20"/>
          <w:highlight w:val="none"/>
        </w:rPr>
      </w:pPr>
      <w:r>
        <w:rPr>
          <w:rFonts w:hint="eastAsia" w:ascii="宋体" w:hAnsi="宋体" w:eastAsia="宋体" w:cs="宋体"/>
          <w:b/>
          <w:bCs/>
          <w:color w:val="000000"/>
          <w:szCs w:val="20"/>
          <w:highlight w:val="none"/>
          <w:lang w:val="en-US" w:eastAsia="zh-CN"/>
        </w:rPr>
        <w:t xml:space="preserve">四、供货期</w:t>
      </w:r>
      <w:r>
        <w:rPr>
          <w:rFonts w:hint="eastAsia" w:ascii="宋体" w:hAnsi="宋体" w:eastAsia="宋体" w:cs="宋体"/>
          <w:b/>
          <w:bCs/>
          <w:color w:val="000000"/>
          <w:szCs w:val="20"/>
          <w:highlight w:val="none"/>
        </w:rPr>
        <w:t xml:space="preserve">：</w:t>
      </w:r>
      <w:r>
        <w:rPr>
          <w:rFonts w:hint="eastAsia" w:ascii="宋体" w:hAnsi="宋体" w:eastAsia="宋体" w:cs="宋体"/>
          <w:color w:val="000000"/>
          <w:szCs w:val="20"/>
          <w:highlight w:val="none"/>
          <w:u w:val="single"/>
        </w:rPr>
        <w:t xml:space="preserve">  </w:t>
      </w:r>
      <w:r>
        <w:rPr>
          <w:rFonts w:hint="eastAsia" w:ascii="宋体" w:hAnsi="宋体" w:eastAsia="宋体" w:cs="宋体"/>
          <w:color w:val="000000"/>
          <w:szCs w:val="20"/>
          <w:highlight w:val="none"/>
          <w:u w:val="single"/>
          <w:lang w:val="en-US" w:eastAsia="zh-CN"/>
        </w:rPr>
        <w:t xml:space="preserve">             </w:t>
      </w:r>
      <w:r>
        <w:rPr>
          <w:rFonts w:hint="eastAsia" w:ascii="宋体" w:hAnsi="宋体" w:eastAsia="宋体" w:cs="宋体"/>
          <w:color w:val="000000"/>
          <w:szCs w:val="20"/>
          <w:highlight w:val="none"/>
          <w:u w:val="single"/>
        </w:rPr>
        <w:t xml:space="preserve">    </w:t>
      </w:r>
      <w:r>
        <w:rPr>
          <w:rFonts w:hint="eastAsia" w:ascii="宋体" w:hAnsi="宋体" w:eastAsia="宋体" w:cs="宋体"/>
          <w:color w:val="000000"/>
          <w:szCs w:val="20"/>
          <w:highlight w:val="none"/>
        </w:rPr>
        <w:t xml:space="preserve">。</w:t>
      </w:r>
      <w:r/>
    </w:p>
    <w:p>
      <w:pPr>
        <w:pStyle w:val="1001"/>
        <w:spacing w:before="0" w:beforeAutospacing="0" w:after="0" w:afterAutospacing="0" w:line="520" w:lineRule="exact"/>
        <w:rPr>
          <w:rFonts w:hint="eastAsia" w:ascii="宋体" w:hAnsi="宋体" w:eastAsia="宋体" w:cs="宋体"/>
          <w:color w:val="000000"/>
          <w:szCs w:val="20"/>
          <w:highlight w:val="none"/>
        </w:rPr>
      </w:pPr>
      <w:r>
        <w:rPr>
          <w:rFonts w:hint="eastAsia" w:ascii="宋体" w:hAnsi="宋体" w:eastAsia="宋体" w:cs="宋体"/>
          <w:b/>
          <w:bCs/>
          <w:color w:val="000000"/>
          <w:szCs w:val="20"/>
          <w:highlight w:val="none"/>
          <w:lang w:val="en-US" w:eastAsia="zh-CN"/>
        </w:rPr>
        <w:t xml:space="preserve">五</w:t>
      </w:r>
      <w:r>
        <w:rPr>
          <w:rFonts w:hint="eastAsia" w:ascii="宋体" w:hAnsi="宋体" w:eastAsia="宋体" w:cs="宋体"/>
          <w:b/>
          <w:bCs/>
          <w:color w:val="000000"/>
          <w:szCs w:val="20"/>
          <w:highlight w:val="none"/>
        </w:rPr>
        <w:t xml:space="preserve">、合同价</w:t>
      </w:r>
      <w:r/>
    </w:p>
    <w:p>
      <w:pPr>
        <w:pStyle w:val="1001"/>
        <w:ind w:firstLine="480"/>
        <w:spacing w:before="0" w:beforeAutospacing="0" w:after="0" w:afterAutospacing="0"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1、中标折扣率：</w:t>
      </w:r>
      <w:r>
        <w:rPr>
          <w:rFonts w:hint="eastAsia" w:ascii="宋体" w:hAnsi="宋体" w:eastAsia="宋体" w:cs="宋体"/>
          <w:color w:val="000000"/>
          <w:szCs w:val="20"/>
          <w:highlight w:val="none"/>
          <w:u w:val="single"/>
        </w:rPr>
        <w:t xml:space="preserve">    </w:t>
      </w:r>
      <w:r>
        <w:rPr>
          <w:rFonts w:hint="eastAsia" w:ascii="宋体" w:hAnsi="宋体" w:eastAsia="宋体" w:cs="宋体"/>
          <w:color w:val="000000"/>
          <w:szCs w:val="20"/>
          <w:highlight w:val="none"/>
          <w:u w:val="single"/>
          <w:lang w:val="en-US" w:eastAsia="zh-CN"/>
        </w:rPr>
        <w:t xml:space="preserve">         </w:t>
      </w:r>
      <w:r>
        <w:rPr>
          <w:rFonts w:hint="eastAsia" w:ascii="宋体" w:hAnsi="宋体" w:eastAsia="宋体" w:cs="宋体"/>
          <w:color w:val="000000"/>
          <w:szCs w:val="20"/>
          <w:highlight w:val="none"/>
          <w:u w:val="single"/>
        </w:rPr>
        <w:t xml:space="preserve">  </w:t>
      </w:r>
      <w:r>
        <w:rPr>
          <w:rFonts w:hint="eastAsia" w:ascii="宋体" w:hAnsi="宋体" w:eastAsia="宋体" w:cs="宋体"/>
          <w:color w:val="000000"/>
          <w:szCs w:val="20"/>
          <w:highlight w:val="none"/>
        </w:rPr>
        <w:t xml:space="preserve">。</w:t>
      </w:r>
      <w:r/>
    </w:p>
    <w:p>
      <w:pPr>
        <w:ind w:firstLine="480"/>
        <w:spacing w:line="50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根据乙方投标文件，优先按无锡市发展和改革委员会官网专题专栏中民生价费上周第一天公示价格的平均价格*折扣率*实际数量进行结算，如遇网站上没有该食品，则按无锡市天惠商城官网的价格*折扣率*实际数量进行结算。若上述网站均没有采购方需要采购的食品，以无锡市3家同类市场价中的最低价格*折扣率*实际数量结算。</w:t>
      </w:r>
      <w:r/>
    </w:p>
    <w:p>
      <w:pPr>
        <w:ind w:firstLine="480"/>
        <w:spacing w:line="500" w:lineRule="exact"/>
        <w:rPr>
          <w:rFonts w:hint="eastAsia" w:ascii="宋体" w:hAnsi="宋体" w:eastAsia="宋体" w:cs="宋体"/>
          <w:bCs/>
          <w:color w:val="000000"/>
          <w:sz w:val="24"/>
          <w:szCs w:val="28"/>
          <w:highlight w:val="none"/>
        </w:rPr>
      </w:pPr>
      <w:r>
        <w:rPr>
          <w:rFonts w:hint="eastAsia" w:ascii="宋体" w:hAnsi="宋体" w:eastAsia="宋体" w:cs="宋体"/>
          <w:color w:val="000000"/>
          <w:sz w:val="24"/>
          <w:szCs w:val="20"/>
          <w:highlight w:val="none"/>
        </w:rPr>
        <w:t xml:space="preserve">3、配送价格应包含乙方食材物资原料的供货、包装、</w:t>
      </w:r>
      <w:r>
        <w:rPr>
          <w:rFonts w:hint="eastAsia" w:ascii="宋体" w:hAnsi="宋体" w:eastAsia="宋体" w:cs="宋体"/>
          <w:bCs/>
          <w:color w:val="000000"/>
          <w:sz w:val="24"/>
          <w:szCs w:val="28"/>
          <w:highlight w:val="none"/>
        </w:rPr>
        <w:t xml:space="preserve">仓储、运至最终目的地的运输、装卸、保险、检测验收、售后服务相关劳务支出等工作所发生的全部费用以及报价供应商利润、税金和政策性文件规定及合同包含的所有风险、责任等各项应有费用。</w:t>
      </w:r>
      <w:r/>
    </w:p>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采购计划</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1、甲方在每天</w:t>
      </w:r>
      <w:r>
        <w:rPr>
          <w:rFonts w:hint="eastAsia" w:eastAsia="宋体" w:cs="宋体"/>
          <w:color w:val="000000"/>
          <w:szCs w:val="20"/>
          <w:highlight w:val="none"/>
          <w:lang w:eastAsia="zh-CN"/>
        </w:rPr>
        <w:t xml:space="preserve">16:</w:t>
      </w:r>
      <w:r>
        <w:rPr>
          <w:rFonts w:hint="eastAsia" w:ascii="宋体" w:hAnsi="宋体" w:eastAsia="宋体" w:cs="宋体"/>
          <w:color w:val="000000"/>
          <w:szCs w:val="20"/>
          <w:highlight w:val="none"/>
        </w:rPr>
        <w:t xml:space="preserve">00前，将第二天的采购计划以书面、电子稿形式通知乙方，订单内容包括名称、种类、规格、数量、运送时间、送达地点、订单联系人等具体要求。</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2、原则上，采购计划与实际下达的订单偏差控制在20％以内。</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3、采购方有权根据食材生产季节、天气、市场价格情况等协商调整每期采购计划中食材品种和数量。中标供应商必须能保证提供丰富的品种供甲方选择。</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4、如有特殊原因,采购方有权取消订单。</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5、本次预算暂估80人，后期如果发生编制人数增减，结算时按照实际编制人数下达预算进行结算；新增外部搭伙人员餐费用于新增预算内。</w:t>
      </w:r>
      <w:r/>
    </w:p>
    <w:p>
      <w:pPr>
        <w:numPr>
          <w:ilvl w:val="0"/>
          <w:numId w:val="0"/>
        </w:num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交货</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1、中标供应商每天早上</w:t>
      </w:r>
      <w:r>
        <w:rPr>
          <w:rFonts w:hint="eastAsia" w:ascii="宋体" w:hAnsi="宋体" w:eastAsia="宋体" w:cs="宋体"/>
          <w:color w:val="000000"/>
          <w:szCs w:val="20"/>
          <w:highlight w:val="none"/>
          <w:lang w:val="en-US" w:eastAsia="zh-CN"/>
        </w:rPr>
        <w:t xml:space="preserve">5</w:t>
      </w:r>
      <w:r>
        <w:rPr>
          <w:rFonts w:hint="eastAsia" w:ascii="宋体" w:hAnsi="宋体" w:eastAsia="宋体" w:cs="宋体"/>
          <w:color w:val="000000"/>
          <w:szCs w:val="20"/>
          <w:highlight w:val="none"/>
        </w:rPr>
        <w:t xml:space="preserve">：</w:t>
      </w:r>
      <w:r>
        <w:rPr>
          <w:rFonts w:hint="eastAsia" w:ascii="宋体" w:hAnsi="宋体" w:eastAsia="宋体" w:cs="宋体"/>
          <w:color w:val="000000"/>
          <w:szCs w:val="20"/>
          <w:highlight w:val="none"/>
          <w:lang w:val="en-US" w:eastAsia="zh-CN"/>
        </w:rPr>
        <w:t xml:space="preserve">3</w:t>
      </w:r>
      <w:r>
        <w:rPr>
          <w:rFonts w:hint="eastAsia" w:ascii="宋体" w:hAnsi="宋体" w:eastAsia="宋体" w:cs="宋体"/>
          <w:color w:val="000000"/>
          <w:szCs w:val="20"/>
          <w:highlight w:val="none"/>
        </w:rPr>
        <w:t xml:space="preserve">0前将订单内所有食材</w:t>
      </w:r>
      <w:r>
        <w:rPr>
          <w:rFonts w:hint="eastAsia" w:ascii="宋体" w:hAnsi="宋体" w:eastAsia="宋体" w:cs="宋体"/>
          <w:color w:val="000000"/>
          <w:szCs w:val="20"/>
          <w:highlight w:val="none"/>
          <w:lang w:val="en-US" w:eastAsia="zh-CN"/>
        </w:rPr>
        <w:t xml:space="preserve">配</w:t>
      </w:r>
      <w:r>
        <w:rPr>
          <w:rFonts w:hint="eastAsia" w:ascii="宋体" w:hAnsi="宋体" w:eastAsia="宋体" w:cs="宋体"/>
          <w:color w:val="000000"/>
          <w:szCs w:val="20"/>
          <w:highlight w:val="none"/>
        </w:rPr>
        <w:t xml:space="preserve">送到</w:t>
      </w:r>
      <w:r>
        <w:rPr>
          <w:rFonts w:hint="eastAsia" w:ascii="宋体" w:hAnsi="宋体" w:eastAsia="宋体" w:cs="宋体"/>
          <w:color w:val="000000"/>
          <w:szCs w:val="20"/>
          <w:highlight w:val="none"/>
          <w:lang w:val="en-US" w:eastAsia="zh-CN"/>
        </w:rPr>
        <w:t xml:space="preserve">甲方指定地点</w:t>
      </w:r>
      <w:r>
        <w:rPr>
          <w:rFonts w:hint="eastAsia" w:ascii="宋体" w:hAnsi="宋体" w:eastAsia="宋体" w:cs="宋体"/>
          <w:color w:val="000000"/>
          <w:szCs w:val="20"/>
          <w:highlight w:val="none"/>
        </w:rPr>
        <w:t xml:space="preserve">，中标供应商提供《送货清单》一式两份，采购方、中标供应商双方现场过秤并验收签名，作为结算凭证。</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2、所有品种按除箱净重过磅，最终交易重量以双方确认的过磅数为准。</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3、中标供应商送货人员负责将货物从车上搬到</w:t>
      </w:r>
      <w:r>
        <w:rPr>
          <w:rFonts w:hint="eastAsia" w:ascii="宋体" w:hAnsi="宋体" w:eastAsia="宋体" w:cs="宋体"/>
          <w:color w:val="000000"/>
          <w:szCs w:val="20"/>
          <w:highlight w:val="none"/>
          <w:lang w:val="en-US" w:eastAsia="zh-CN"/>
        </w:rPr>
        <w:t xml:space="preserve">秤</w:t>
      </w:r>
      <w:r>
        <w:rPr>
          <w:rFonts w:hint="eastAsia" w:ascii="宋体" w:hAnsi="宋体" w:eastAsia="宋体" w:cs="宋体"/>
          <w:color w:val="000000"/>
          <w:szCs w:val="20"/>
          <w:highlight w:val="none"/>
        </w:rPr>
        <w:t xml:space="preserve">上过磅，然后放到平板推车上，并按采购方食堂人员要求由中标供应商工作人员负责拉到最终使用点。</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4、</w:t>
      </w:r>
      <w:r>
        <w:rPr>
          <w:rFonts w:hint="eastAsia" w:ascii="宋体" w:hAnsi="宋体" w:eastAsia="宋体" w:cs="宋体"/>
          <w:color w:val="000000"/>
          <w:highlight w:val="none"/>
        </w:rPr>
        <w:t xml:space="preserve">中标供应商在收到采购方订单后，不得随意变更订单内的品种、质量、规格、数量，如因货源不足或</w:t>
      </w:r>
      <w:r>
        <w:rPr>
          <w:rFonts w:hint="eastAsia" w:ascii="宋体" w:hAnsi="宋体" w:eastAsia="宋体" w:cs="宋体"/>
          <w:color w:val="000000"/>
          <w:szCs w:val="20"/>
          <w:highlight w:val="none"/>
        </w:rPr>
        <w:t xml:space="preserve">个别品种因缺货而无法提供等因素</w:t>
      </w:r>
      <w:r>
        <w:rPr>
          <w:rFonts w:hint="eastAsia" w:ascii="宋体" w:hAnsi="宋体" w:eastAsia="宋体" w:cs="宋体"/>
          <w:color w:val="000000"/>
          <w:highlight w:val="none"/>
        </w:rPr>
        <w:t xml:space="preserve">，中标供应商不能满足甲方需求，需调换食材品种时，必须于接到订单后三个小时内及时知会采购方，经采购方同意后，按协商后的品种、质量、规格、数量于次日</w:t>
      </w:r>
      <w:r>
        <w:rPr>
          <w:rFonts w:hint="eastAsia" w:ascii="宋体" w:hAnsi="宋体" w:eastAsia="宋体" w:cs="宋体"/>
          <w:color w:val="000000"/>
          <w:highlight w:val="none"/>
          <w:lang w:val="en-US" w:eastAsia="zh-CN"/>
        </w:rPr>
        <w:t xml:space="preserve">16</w:t>
      </w:r>
      <w:r>
        <w:rPr>
          <w:rFonts w:hint="eastAsia" w:ascii="宋体" w:hAnsi="宋体" w:eastAsia="宋体" w:cs="宋体"/>
          <w:color w:val="000000"/>
          <w:highlight w:val="none"/>
        </w:rPr>
        <w:t xml:space="preserve">:00前配送至采购方指定的地点，相关费用由中标供应商承担。</w:t>
      </w:r>
      <w:r>
        <w:rPr>
          <w:rFonts w:hint="eastAsia" w:ascii="宋体" w:hAnsi="宋体" w:eastAsia="宋体" w:cs="宋体"/>
          <w:color w:val="000000"/>
          <w:szCs w:val="20"/>
          <w:highlight w:val="none"/>
        </w:rPr>
        <w:t xml:space="preserve">如中标供应商未及时通知到采购方，导致无法及时供货的，中标供应商须承担当日所有供货食材总金额的两倍罚款，出现三次及以上上述情况的，采购方有权立即终止合同，且中标供应商须向甲方支付5%合同总金额的赔偿金。</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5、如遇特殊、紧急情况，采购方当天下单，中标供应商在接到当天的采购需求计划后，于</w:t>
      </w:r>
      <w:r>
        <w:rPr>
          <w:rFonts w:hint="eastAsia" w:ascii="宋体" w:hAnsi="宋体" w:eastAsia="宋体" w:cs="宋体"/>
          <w:color w:val="000000"/>
          <w:szCs w:val="20"/>
          <w:highlight w:val="none"/>
          <w:lang w:val="en-US" w:eastAsia="zh-CN"/>
        </w:rPr>
        <w:t xml:space="preserve">1</w:t>
      </w:r>
      <w:r>
        <w:rPr>
          <w:rFonts w:hint="eastAsia" w:ascii="宋体" w:hAnsi="宋体" w:eastAsia="宋体" w:cs="宋体"/>
          <w:color w:val="000000"/>
          <w:szCs w:val="20"/>
          <w:highlight w:val="none"/>
        </w:rPr>
        <w:t xml:space="preserve">小时之内将所需物资配送到位。双方现场对食材数量、品质进行验收登记。除特殊原因（须提前告知采购方并经采购方认可），若中标供应商无法做到，采购方可视作当月一次考核不合格记录。</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6、</w:t>
      </w:r>
      <w:r>
        <w:rPr>
          <w:rFonts w:hint="eastAsia" w:ascii="宋体" w:hAnsi="宋体" w:eastAsia="宋体" w:cs="宋体"/>
          <w:color w:val="000000"/>
          <w:highlight w:val="none"/>
        </w:rPr>
        <w:t xml:space="preserve">包括非正常工作时间段在内，采购方因特殊情况或任务需要临时增加订单时，中标供应商应提供应急配送服务。中标供应商必须在接到通知</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小时内将新增的食材保质保量配送至采购方指定的地点。</w:t>
      </w:r>
      <w:r/>
    </w:p>
    <w:p>
      <w:pPr>
        <w:ind w:left="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、甲方按照以下分类标准作为验收标准以及退货依据：</w:t>
      </w:r>
      <w:r/>
    </w:p>
    <w:p>
      <w:pPr>
        <w:pStyle w:val="961"/>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1）蔬菜类：</w:t>
      </w:r>
      <w:r/>
    </w:p>
    <w:tbl>
      <w:tblPr>
        <w:tblStyle w:val="7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88"/>
        <w:gridCol w:w="5509"/>
        <w:gridCol w:w="2279"/>
      </w:tblGrid>
      <w:tr>
        <w:trPr>
          <w:trHeight w:val="450"/>
        </w:trPr>
        <w:tc>
          <w:tcPr>
            <w:tcW w:w="343" w:type="pct"/>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704" w:type="pct"/>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货物种类</w:t>
            </w:r>
            <w:r/>
          </w:p>
        </w:tc>
        <w:tc>
          <w:tcPr>
            <w:tcW w:w="2795" w:type="pct"/>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验收标准</w:t>
            </w:r>
            <w:r/>
          </w:p>
        </w:tc>
        <w:tc>
          <w:tcPr>
            <w:tcW w:w="1156" w:type="pct"/>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退货依据</w:t>
            </w:r>
            <w:r/>
          </w:p>
        </w:tc>
      </w:tr>
      <w:tr>
        <w:trPr>
          <w:trHeight w:val="2618"/>
        </w:trPr>
        <w:tc>
          <w:tcPr>
            <w:tcW w:w="343" w:type="pct"/>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04"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叶菜类</w:t>
            </w:r>
            <w:r/>
          </w:p>
        </w:tc>
        <w:tc>
          <w:tcPr>
            <w:tcW w:w="2795"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156"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味苦，鲜度嫩度明显不佳，含黄叶须根，泥土、虫害严重，</w:t>
            </w:r>
            <w:r>
              <w:rPr>
                <w:rFonts w:hint="eastAsia" w:ascii="宋体" w:hAnsi="宋体" w:cs="宋体"/>
                <w:color w:val="auto"/>
                <w:sz w:val="24"/>
                <w:szCs w:val="24"/>
                <w:highlight w:val="none"/>
                <w:lang w:eastAsia="zh-CN"/>
              </w:rPr>
              <w:t xml:space="preserve">凋萎</w:t>
            </w:r>
            <w:r>
              <w:rPr>
                <w:rFonts w:hint="eastAsia" w:ascii="宋体" w:hAnsi="宋体" w:eastAsia="宋体" w:cs="宋体"/>
                <w:color w:val="auto"/>
                <w:sz w:val="24"/>
                <w:szCs w:val="24"/>
                <w:highlight w:val="none"/>
              </w:rPr>
              <w:t xml:space="preserve">严重，浸水后仍不可恢复者；农药残留超标。</w:t>
            </w:r>
            <w:r/>
          </w:p>
        </w:tc>
      </w:tr>
      <w:tr>
        <w:trPr>
          <w:trHeight w:val="598"/>
        </w:trPr>
        <w:tc>
          <w:tcPr>
            <w:tcW w:w="343" w:type="pct"/>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04"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根茎类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如香芋、土豆、莴笋</w:t>
            </w:r>
            <w:r/>
          </w:p>
        </w:tc>
        <w:tc>
          <w:tcPr>
            <w:tcW w:w="2795"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无虫咬、发芽、发霉现象，新鲜，形态大小与甲方自购标准相当。农药残留不超标。</w:t>
            </w:r>
            <w:r/>
          </w:p>
        </w:tc>
        <w:tc>
          <w:tcPr>
            <w:tcW w:w="1156"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发芽严重、发霉，新鲜度不佳，形态大小与甲方自购标准存在较大负偏差。农药残留超标。</w:t>
            </w:r>
            <w:r/>
          </w:p>
        </w:tc>
      </w:tr>
      <w:tr>
        <w:trPr>
          <w:trHeight w:val="748"/>
        </w:trPr>
        <w:tc>
          <w:tcPr>
            <w:tcW w:w="343" w:type="pct"/>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04"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花果类：如西兰花、白菜花</w:t>
            </w:r>
            <w:r/>
          </w:p>
        </w:tc>
        <w:tc>
          <w:tcPr>
            <w:tcW w:w="2795"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无虫害，成熟度良好，新鲜固有的色泽鲜明，无发霉发黄。农药残留不超标。</w:t>
            </w:r>
            <w:r/>
          </w:p>
        </w:tc>
        <w:tc>
          <w:tcPr>
            <w:tcW w:w="1156"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不新鲜，发霉，虫害过多。农药残留超标。</w:t>
            </w:r>
            <w:r/>
          </w:p>
        </w:tc>
      </w:tr>
      <w:tr>
        <w:trPr>
          <w:trHeight w:val="978"/>
        </w:trPr>
        <w:tc>
          <w:tcPr>
            <w:tcW w:w="343" w:type="pct"/>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04"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瓜果类</w:t>
            </w:r>
            <w:r/>
          </w:p>
        </w:tc>
        <w:tc>
          <w:tcPr>
            <w:tcW w:w="2795" w:type="pct"/>
            <w:vAlign w:val="center"/>
            <w:textDirection w:val="lrTb"/>
            <w:noWrap/>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外表光亮无斑点，有新鲜连接的秧，形状正常、大小均匀，无软塌，成熟度适度。无腐烂，无污染，清洁、新鲜，无异味、无病虫损害。农药残留不超标。</w:t>
            </w:r>
            <w:r/>
          </w:p>
        </w:tc>
        <w:tc>
          <w:tcPr>
            <w:tcW w:w="1156" w:type="pct"/>
            <w:vAlign w:val="center"/>
            <w:textDirection w:val="lrTb"/>
            <w:noWrap/>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不新鲜，软塌、腐烂、发霉，虫害过多。形态大小与甲方自购标准存在较大负偏差。农药残留超标。</w:t>
            </w:r>
            <w:r/>
          </w:p>
        </w:tc>
      </w:tr>
    </w:tbl>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2)大米必须符合GB1354-86标准，并拥有“QS“食品质量安全认证；</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3)食用油必须符合GB1535-2003标准，并拥有“QS“食品质量安全认证；</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4)面粉必须符合GB1355-86标准，并拥有“QS“食品质量安全认证；</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5)猪肉、牛肉、鲜鸡鸭、鸡副产品等必须为新鲜食材，非冻品，具有动物检验检疫合格证明；</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6)糖、味精、酱油、醋、生粉等必须具有“QS“食品质量认证标志；</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7)豆制品、半成品必须具有“QS“食品质量安全认证；</w:t>
      </w:r>
      <w:r/>
    </w:p>
    <w:p>
      <w:pPr>
        <w:ind w:firstLine="480"/>
        <w:spacing w:line="52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8)禽蛋、蔬菜必须保证新鲜，且符合食品卫生安全法要求。</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lang w:val="en-US" w:eastAsia="zh-CN"/>
        </w:rPr>
        <w:t xml:space="preserve">八</w:t>
      </w:r>
      <w:r>
        <w:rPr>
          <w:rFonts w:hint="eastAsia" w:ascii="宋体" w:hAnsi="宋体" w:eastAsia="宋体" w:cs="宋体"/>
          <w:b/>
          <w:bCs/>
          <w:color w:val="000000"/>
          <w:szCs w:val="20"/>
          <w:highlight w:val="none"/>
        </w:rPr>
        <w:t xml:space="preserve">、数量、品质保证</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1、品种数量超出规定的部分由乙方带回，不纳入结算，短缺的部分由乙方补足。</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2、每个品种的重量以双方核准的净重过磅数为准，双方签字确认作为结算凭证。</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3、质量必须符合国家相关食品安全卫生标准，品质必须达到本合同所列的质量验收要求。</w:t>
      </w:r>
      <w:r/>
    </w:p>
    <w:p>
      <w:pPr>
        <w:ind w:firstLine="560"/>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九、项目验收</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lang w:val="en-US" w:eastAsia="zh-CN"/>
        </w:rPr>
        <w:t xml:space="preserve">1、</w:t>
      </w:r>
      <w:r>
        <w:rPr>
          <w:rFonts w:hint="eastAsia" w:ascii="宋体" w:hAnsi="宋体" w:eastAsia="宋体" w:cs="宋体"/>
          <w:color w:val="000000"/>
          <w:szCs w:val="20"/>
          <w:highlight w:val="none"/>
        </w:rPr>
        <w:t xml:space="preserve">甲方依法组织履约验收工作。</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lang w:val="en-US" w:eastAsia="zh-CN"/>
        </w:rPr>
        <w:t xml:space="preserve">2、</w:t>
      </w:r>
      <w:r>
        <w:rPr>
          <w:rFonts w:hint="eastAsia" w:ascii="宋体" w:hAnsi="宋体" w:eastAsia="宋体" w:cs="宋体"/>
          <w:color w:val="000000"/>
          <w:szCs w:val="20"/>
          <w:highlight w:val="none"/>
        </w:rPr>
        <w:t xml:space="preserve"> 甲方在组织履约验收前，将根据项目特点制定验收方案，明确履约验收的时间、方式、程序等内容，并可根据项目特点对服务期内的服务实施情况</w:t>
      </w:r>
      <w:r>
        <w:rPr>
          <w:rFonts w:hint="eastAsia" w:ascii="宋体" w:hAnsi="宋体" w:eastAsia="宋体" w:cs="宋体"/>
          <w:color w:val="000000"/>
          <w:szCs w:val="20"/>
          <w:highlight w:val="none"/>
          <w:lang w:val="en-US" w:eastAsia="zh-CN"/>
        </w:rPr>
        <w:t xml:space="preserve">进行</w:t>
      </w:r>
      <w:r>
        <w:rPr>
          <w:rFonts w:hint="eastAsia" w:ascii="宋体" w:hAnsi="宋体" w:eastAsia="宋体" w:cs="宋体"/>
          <w:color w:val="000000"/>
          <w:szCs w:val="20"/>
          <w:highlight w:val="none"/>
        </w:rPr>
        <w:t xml:space="preserve">分期考核，综合考核情况和服务效果进行验收。乙方应根据验收方案内容做好</w:t>
      </w:r>
      <w:r>
        <w:rPr>
          <w:rFonts w:hint="eastAsia" w:ascii="宋体" w:hAnsi="宋体" w:eastAsia="宋体" w:cs="宋体"/>
          <w:color w:val="000000"/>
          <w:szCs w:val="20"/>
          <w:highlight w:val="none"/>
          <w:lang w:val="en-US" w:eastAsia="zh-CN"/>
        </w:rPr>
        <w:t xml:space="preserve">相应配合工作</w:t>
      </w:r>
      <w:r>
        <w:rPr>
          <w:rFonts w:hint="eastAsia" w:ascii="宋体" w:hAnsi="宋体" w:eastAsia="宋体" w:cs="宋体"/>
          <w:color w:val="000000"/>
          <w:szCs w:val="20"/>
          <w:highlight w:val="none"/>
        </w:rPr>
        <w:t xml:space="preserve">。</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lang w:val="en-US" w:eastAsia="zh-CN"/>
        </w:rPr>
      </w:pPr>
      <w:r>
        <w:rPr>
          <w:rFonts w:hint="eastAsia" w:ascii="宋体" w:hAnsi="宋体" w:eastAsia="宋体" w:cs="宋体"/>
          <w:color w:val="000000"/>
          <w:szCs w:val="20"/>
          <w:highlight w:val="none"/>
          <w:lang w:val="en-US" w:eastAsia="zh-CN"/>
        </w:rPr>
        <w:t xml:space="preserve">3、对于</w:t>
      </w:r>
      <w:r>
        <w:rPr>
          <w:rFonts w:hint="eastAsia" w:ascii="宋体" w:hAnsi="宋体" w:eastAsia="宋体" w:cs="宋体"/>
          <w:color w:val="000000"/>
          <w:szCs w:val="20"/>
          <w:highlight w:val="none"/>
        </w:rPr>
        <w:t xml:space="preserve">实际</w:t>
      </w:r>
      <w:r>
        <w:rPr>
          <w:rFonts w:hint="eastAsia" w:ascii="宋体" w:hAnsi="宋体" w:eastAsia="宋体" w:cs="宋体"/>
          <w:color w:val="000000"/>
          <w:szCs w:val="20"/>
          <w:highlight w:val="none"/>
          <w:lang w:val="en-US" w:eastAsia="zh-CN"/>
        </w:rPr>
        <w:t xml:space="preserve">使用</w:t>
      </w:r>
      <w:r>
        <w:rPr>
          <w:rFonts w:hint="eastAsia" w:ascii="宋体" w:hAnsi="宋体" w:eastAsia="宋体" w:cs="宋体"/>
          <w:color w:val="000000"/>
          <w:szCs w:val="20"/>
          <w:highlight w:val="none"/>
        </w:rPr>
        <w:t xml:space="preserve">人和甲方分离的</w:t>
      </w:r>
      <w:r>
        <w:rPr>
          <w:rFonts w:hint="eastAsia" w:ascii="宋体" w:hAnsi="宋体" w:eastAsia="宋体" w:cs="宋体"/>
          <w:color w:val="000000"/>
          <w:szCs w:val="20"/>
          <w:highlight w:val="none"/>
          <w:lang w:eastAsia="zh-CN"/>
        </w:rPr>
        <w:t xml:space="preserve">项目</w:t>
      </w:r>
      <w:r>
        <w:rPr>
          <w:rFonts w:hint="eastAsia" w:ascii="宋体" w:hAnsi="宋体" w:eastAsia="宋体" w:cs="宋体"/>
          <w:color w:val="000000"/>
          <w:szCs w:val="20"/>
          <w:highlight w:val="none"/>
        </w:rPr>
        <w:t xml:space="preserve">，</w:t>
      </w:r>
      <w:r>
        <w:rPr>
          <w:rFonts w:hint="eastAsia" w:ascii="宋体" w:hAnsi="宋体" w:eastAsia="宋体" w:cs="宋体"/>
          <w:color w:val="000000"/>
          <w:szCs w:val="20"/>
          <w:highlight w:val="none"/>
          <w:lang w:val="en-US" w:eastAsia="zh-CN"/>
        </w:rPr>
        <w:t xml:space="preserve">甲方邀请实际</w:t>
      </w:r>
      <w:r>
        <w:rPr>
          <w:rFonts w:hint="eastAsia" w:ascii="宋体" w:hAnsi="宋体" w:eastAsia="宋体" w:cs="宋体"/>
          <w:color w:val="000000"/>
          <w:szCs w:val="20"/>
          <w:highlight w:val="none"/>
        </w:rPr>
        <w:t xml:space="preserve">使用人</w:t>
      </w:r>
      <w:r>
        <w:rPr>
          <w:rFonts w:hint="eastAsia" w:ascii="宋体" w:hAnsi="宋体" w:eastAsia="宋体" w:cs="宋体"/>
          <w:color w:val="000000"/>
          <w:szCs w:val="20"/>
          <w:highlight w:val="none"/>
          <w:lang w:val="en-US" w:eastAsia="zh-CN"/>
        </w:rPr>
        <w:t xml:space="preserve">参</w:t>
      </w:r>
      <w:r>
        <w:rPr>
          <w:rFonts w:hint="eastAsia" w:ascii="宋体" w:hAnsi="宋体" w:eastAsia="宋体" w:cs="宋体"/>
          <w:color w:val="000000"/>
          <w:szCs w:val="20"/>
          <w:highlight w:val="none"/>
        </w:rPr>
        <w:t xml:space="preserve">与</w:t>
      </w:r>
      <w:r>
        <w:rPr>
          <w:rFonts w:hint="eastAsia" w:ascii="宋体" w:hAnsi="宋体" w:eastAsia="宋体" w:cs="宋体"/>
          <w:color w:val="000000"/>
          <w:szCs w:val="20"/>
          <w:highlight w:val="none"/>
          <w:lang w:val="en-US" w:eastAsia="zh-CN"/>
        </w:rPr>
        <w:t xml:space="preserve">验收。</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lang w:val="en-US" w:eastAsia="zh-CN"/>
        </w:rPr>
      </w:pPr>
      <w:r>
        <w:rPr>
          <w:rFonts w:hint="eastAsia" w:ascii="宋体" w:hAnsi="宋体" w:eastAsia="宋体" w:cs="宋体"/>
          <w:color w:val="000000"/>
          <w:szCs w:val="20"/>
          <w:highlight w:val="none"/>
          <w:lang w:val="en-US" w:eastAsia="zh-CN"/>
        </w:rPr>
        <w:t xml:space="preserve">4、</w:t>
      </w:r>
      <w:r>
        <w:rPr>
          <w:rFonts w:hint="eastAsia" w:ascii="宋体" w:hAnsi="宋体" w:eastAsia="宋体" w:cs="宋体"/>
          <w:color w:val="000000"/>
          <w:szCs w:val="20"/>
          <w:highlight w:val="none"/>
        </w:rPr>
        <w:t xml:space="preserve">如有必</w:t>
      </w:r>
      <w:r>
        <w:rPr>
          <w:rFonts w:hint="eastAsia" w:ascii="宋体" w:hAnsi="宋体" w:eastAsia="宋体" w:cs="宋体"/>
          <w:color w:val="000000"/>
          <w:szCs w:val="20"/>
          <w:highlight w:val="none"/>
          <w:lang w:val="en-US" w:eastAsia="zh-CN"/>
        </w:rPr>
        <w:t xml:space="preserve">要</w:t>
      </w:r>
      <w:r>
        <w:rPr>
          <w:rFonts w:hint="eastAsia" w:ascii="宋体" w:hAnsi="宋体" w:eastAsia="宋体" w:cs="宋体"/>
          <w:color w:val="000000"/>
          <w:szCs w:val="20"/>
          <w:highlight w:val="none"/>
        </w:rPr>
        <w:t xml:space="preserve">，甲方</w:t>
      </w:r>
      <w:r>
        <w:rPr>
          <w:rFonts w:hint="eastAsia" w:ascii="宋体" w:hAnsi="宋体" w:eastAsia="宋体" w:cs="宋体"/>
          <w:color w:val="000000"/>
          <w:szCs w:val="20"/>
          <w:highlight w:val="none"/>
          <w:lang w:val="en-US" w:eastAsia="zh-CN"/>
        </w:rPr>
        <w:t xml:space="preserve">邀请</w:t>
      </w:r>
      <w:r>
        <w:rPr>
          <w:rFonts w:hint="eastAsia" w:ascii="宋体" w:hAnsi="宋体" w:eastAsia="宋体" w:cs="宋体"/>
          <w:color w:val="000000"/>
          <w:szCs w:val="20"/>
          <w:highlight w:val="none"/>
        </w:rPr>
        <w:t xml:space="preserve">参加</w:t>
      </w:r>
      <w:r>
        <w:rPr>
          <w:rFonts w:hint="eastAsia" w:ascii="宋体" w:hAnsi="宋体" w:eastAsia="宋体" w:cs="宋体"/>
          <w:color w:val="000000"/>
          <w:szCs w:val="20"/>
          <w:highlight w:val="none"/>
          <w:lang w:val="en-US" w:eastAsia="zh-CN"/>
        </w:rPr>
        <w:t xml:space="preserve">本项目</w:t>
      </w:r>
      <w:r>
        <w:rPr>
          <w:rFonts w:hint="eastAsia" w:ascii="宋体" w:hAnsi="宋体" w:eastAsia="宋体" w:cs="宋体"/>
          <w:color w:val="000000"/>
          <w:szCs w:val="20"/>
          <w:highlight w:val="none"/>
        </w:rPr>
        <w:t xml:space="preserve">的其他</w:t>
      </w:r>
      <w:r>
        <w:rPr>
          <w:rFonts w:hint="eastAsia" w:ascii="宋体" w:hAnsi="宋体" w:eastAsia="宋体" w:cs="宋体"/>
          <w:color w:val="000000"/>
          <w:szCs w:val="20"/>
          <w:highlight w:val="none"/>
          <w:lang w:val="en-US" w:eastAsia="zh-CN"/>
        </w:rPr>
        <w:t xml:space="preserve">供应商</w:t>
      </w:r>
      <w:r>
        <w:rPr>
          <w:rFonts w:hint="eastAsia" w:ascii="宋体" w:hAnsi="宋体" w:eastAsia="宋体" w:cs="宋体"/>
          <w:color w:val="000000"/>
          <w:szCs w:val="20"/>
          <w:highlight w:val="none"/>
        </w:rPr>
        <w:t xml:space="preserve">或第</w:t>
      </w:r>
      <w:r>
        <w:rPr>
          <w:rFonts w:hint="eastAsia" w:ascii="宋体" w:hAnsi="宋体" w:eastAsia="宋体" w:cs="宋体"/>
          <w:color w:val="000000"/>
          <w:szCs w:val="20"/>
          <w:highlight w:val="none"/>
          <w:lang w:val="en-US" w:eastAsia="zh-CN"/>
        </w:rPr>
        <w:t xml:space="preserve">三</w:t>
      </w:r>
      <w:r>
        <w:rPr>
          <w:rFonts w:hint="eastAsia" w:ascii="宋体" w:hAnsi="宋体" w:eastAsia="宋体" w:cs="宋体"/>
          <w:color w:val="000000"/>
          <w:szCs w:val="20"/>
          <w:highlight w:val="none"/>
        </w:rPr>
        <w:t xml:space="preserve">方专业</w:t>
      </w:r>
      <w:r>
        <w:rPr>
          <w:rFonts w:hint="eastAsia" w:ascii="宋体" w:hAnsi="宋体" w:eastAsia="宋体" w:cs="宋体"/>
          <w:color w:val="000000"/>
          <w:szCs w:val="20"/>
          <w:highlight w:val="none"/>
          <w:lang w:val="en-US" w:eastAsia="zh-CN"/>
        </w:rPr>
        <w:t xml:space="preserve">机构</w:t>
      </w:r>
      <w:r>
        <w:rPr>
          <w:rFonts w:hint="eastAsia" w:ascii="宋体" w:hAnsi="宋体" w:eastAsia="宋体" w:cs="宋体"/>
          <w:color w:val="000000"/>
          <w:szCs w:val="20"/>
          <w:highlight w:val="none"/>
        </w:rPr>
        <w:t xml:space="preserve">及</w:t>
      </w:r>
      <w:r>
        <w:rPr>
          <w:rFonts w:hint="eastAsia" w:ascii="宋体" w:hAnsi="宋体" w:eastAsia="宋体" w:cs="宋体"/>
          <w:color w:val="000000"/>
          <w:szCs w:val="20"/>
          <w:highlight w:val="none"/>
          <w:lang w:val="en-US" w:eastAsia="zh-CN"/>
        </w:rPr>
        <w:t xml:space="preserve">专家参与验收</w:t>
      </w:r>
      <w:r>
        <w:rPr>
          <w:rFonts w:hint="eastAsia" w:ascii="宋体" w:hAnsi="宋体" w:eastAsia="宋体" w:cs="宋体"/>
          <w:color w:val="000000"/>
          <w:szCs w:val="20"/>
          <w:highlight w:val="none"/>
        </w:rPr>
        <w:t xml:space="preserve">，</w:t>
      </w:r>
      <w:r>
        <w:rPr>
          <w:rFonts w:hint="eastAsia" w:ascii="宋体" w:hAnsi="宋体" w:eastAsia="宋体" w:cs="宋体"/>
          <w:color w:val="000000"/>
          <w:szCs w:val="20"/>
          <w:highlight w:val="none"/>
          <w:lang w:val="en-US" w:eastAsia="zh-CN"/>
        </w:rPr>
        <w:t xml:space="preserve">相关意见将作为验收书的参考资料。</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lang w:val="en-US" w:eastAsia="zh-CN"/>
        </w:rPr>
      </w:pPr>
      <w:r>
        <w:rPr>
          <w:rFonts w:hint="eastAsia" w:ascii="宋体" w:hAnsi="宋体" w:eastAsia="宋体" w:cs="宋体"/>
          <w:color w:val="000000"/>
          <w:szCs w:val="20"/>
          <w:highlight w:val="none"/>
          <w:lang w:val="en-US" w:eastAsia="zh-CN"/>
        </w:rPr>
        <w:t xml:space="preserve">5、甲方</w:t>
      </w:r>
      <w:r>
        <w:rPr>
          <w:rFonts w:hint="eastAsia" w:ascii="宋体" w:hAnsi="宋体" w:eastAsia="宋体" w:cs="宋体"/>
          <w:color w:val="000000"/>
          <w:szCs w:val="20"/>
          <w:highlight w:val="none"/>
        </w:rPr>
        <w:t xml:space="preserve">成立验收小组，按照</w:t>
      </w:r>
      <w:r>
        <w:rPr>
          <w:rFonts w:hint="eastAsia" w:ascii="宋体" w:hAnsi="宋体" w:eastAsia="宋体" w:cs="宋体"/>
          <w:color w:val="000000"/>
          <w:szCs w:val="20"/>
          <w:highlight w:val="none"/>
          <w:lang w:eastAsia="zh-CN"/>
        </w:rPr>
        <w:t xml:space="preserve">采购</w:t>
      </w:r>
      <w:r>
        <w:rPr>
          <w:rFonts w:hint="eastAsia" w:ascii="宋体" w:hAnsi="宋体" w:eastAsia="宋体" w:cs="宋体"/>
          <w:color w:val="000000"/>
          <w:szCs w:val="20"/>
          <w:highlight w:val="none"/>
        </w:rPr>
        <w:t xml:space="preserve">合同的约定对</w:t>
      </w:r>
      <w:r>
        <w:rPr>
          <w:rFonts w:hint="eastAsia" w:ascii="宋体" w:hAnsi="宋体" w:eastAsia="宋体" w:cs="宋体"/>
          <w:color w:val="000000"/>
          <w:szCs w:val="20"/>
          <w:highlight w:val="none"/>
          <w:lang w:val="en-US" w:eastAsia="zh-CN"/>
        </w:rPr>
        <w:t xml:space="preserve">乙方的履约</w:t>
      </w:r>
      <w:r>
        <w:rPr>
          <w:rFonts w:hint="eastAsia" w:ascii="宋体" w:hAnsi="宋体" w:eastAsia="宋体" w:cs="宋体"/>
          <w:color w:val="000000"/>
          <w:szCs w:val="20"/>
          <w:highlight w:val="none"/>
        </w:rPr>
        <w:t xml:space="preserve">情况进行验收</w:t>
      </w:r>
      <w:r>
        <w:rPr>
          <w:rFonts w:hint="eastAsia" w:ascii="宋体" w:hAnsi="宋体" w:eastAsia="宋体" w:cs="宋体"/>
          <w:color w:val="000000"/>
          <w:szCs w:val="20"/>
          <w:highlight w:val="none"/>
          <w:lang w:eastAsia="zh-CN"/>
        </w:rPr>
        <w:t xml:space="preserve">。</w:t>
      </w:r>
      <w:r>
        <w:rPr>
          <w:rFonts w:hint="eastAsia" w:ascii="宋体" w:hAnsi="宋体" w:eastAsia="宋体" w:cs="宋体"/>
          <w:color w:val="000000"/>
          <w:szCs w:val="20"/>
          <w:highlight w:val="none"/>
        </w:rPr>
        <w:t xml:space="preserve">验收</w:t>
      </w:r>
      <w:r>
        <w:rPr>
          <w:rFonts w:hint="eastAsia" w:ascii="宋体" w:hAnsi="宋体" w:eastAsia="宋体" w:cs="宋体"/>
          <w:color w:val="000000"/>
          <w:szCs w:val="20"/>
          <w:highlight w:val="none"/>
          <w:lang w:val="en-US" w:eastAsia="zh-CN"/>
        </w:rPr>
        <w:t xml:space="preserve">时，甲</w:t>
      </w:r>
      <w:r>
        <w:rPr>
          <w:rFonts w:hint="eastAsia" w:ascii="宋体" w:hAnsi="宋体" w:eastAsia="宋体" w:cs="宋体"/>
          <w:color w:val="000000"/>
          <w:szCs w:val="20"/>
          <w:highlight w:val="none"/>
        </w:rPr>
        <w:t xml:space="preserve">方按照</w:t>
      </w:r>
      <w:r>
        <w:rPr>
          <w:rFonts w:hint="eastAsia" w:ascii="宋体" w:hAnsi="宋体" w:eastAsia="宋体" w:cs="宋体"/>
          <w:color w:val="000000"/>
          <w:szCs w:val="20"/>
          <w:highlight w:val="none"/>
          <w:lang w:val="en-US" w:eastAsia="zh-CN"/>
        </w:rPr>
        <w:t xml:space="preserve">采购合同</w:t>
      </w:r>
      <w:r>
        <w:rPr>
          <w:rFonts w:hint="eastAsia" w:ascii="宋体" w:hAnsi="宋体" w:eastAsia="宋体" w:cs="宋体"/>
          <w:color w:val="000000"/>
          <w:szCs w:val="20"/>
          <w:highlight w:val="none"/>
        </w:rPr>
        <w:t xml:space="preserve">的约定对每一项</w:t>
      </w:r>
      <w:r>
        <w:rPr>
          <w:rFonts w:hint="eastAsia" w:ascii="宋体" w:hAnsi="宋体" w:eastAsia="宋体" w:cs="宋体"/>
          <w:color w:val="000000"/>
          <w:szCs w:val="20"/>
          <w:highlight w:val="none"/>
          <w:lang w:val="en-US" w:eastAsia="zh-CN"/>
        </w:rPr>
        <w:t xml:space="preserve">技术</w:t>
      </w:r>
      <w:r>
        <w:rPr>
          <w:rFonts w:hint="eastAsia" w:ascii="宋体" w:hAnsi="宋体" w:eastAsia="宋体" w:cs="宋体"/>
          <w:color w:val="000000"/>
          <w:szCs w:val="20"/>
          <w:highlight w:val="none"/>
        </w:rPr>
        <w:t xml:space="preserve">、服务，安全标准的</w:t>
      </w:r>
      <w:r>
        <w:rPr>
          <w:rFonts w:hint="eastAsia" w:ascii="宋体" w:hAnsi="宋体" w:eastAsia="宋体" w:cs="宋体"/>
          <w:color w:val="000000"/>
          <w:szCs w:val="20"/>
          <w:highlight w:val="none"/>
          <w:lang w:val="en-US" w:eastAsia="zh-CN"/>
        </w:rPr>
        <w:t xml:space="preserve">履约</w:t>
      </w:r>
      <w:r>
        <w:rPr>
          <w:rFonts w:hint="eastAsia" w:ascii="宋体" w:hAnsi="宋体" w:eastAsia="宋体" w:cs="宋体"/>
          <w:color w:val="000000"/>
          <w:szCs w:val="20"/>
          <w:highlight w:val="none"/>
        </w:rPr>
        <w:t xml:space="preserve">情况进行</w:t>
      </w:r>
      <w:r>
        <w:rPr>
          <w:rFonts w:hint="eastAsia" w:ascii="宋体" w:hAnsi="宋体" w:eastAsia="宋体" w:cs="宋体"/>
          <w:color w:val="000000"/>
          <w:szCs w:val="20"/>
          <w:highlight w:val="none"/>
          <w:lang w:val="en-US" w:eastAsia="zh-CN"/>
        </w:rPr>
        <w:t xml:space="preserve">确认</w:t>
      </w:r>
      <w:r>
        <w:rPr>
          <w:rFonts w:hint="eastAsia" w:ascii="宋体" w:hAnsi="宋体" w:eastAsia="宋体" w:cs="宋体"/>
          <w:color w:val="000000"/>
          <w:szCs w:val="20"/>
          <w:highlight w:val="none"/>
        </w:rPr>
        <w:t xml:space="preserve">。验收</w:t>
      </w:r>
      <w:r>
        <w:rPr>
          <w:rFonts w:hint="eastAsia" w:ascii="宋体" w:hAnsi="宋体" w:eastAsia="宋体" w:cs="宋体"/>
          <w:color w:val="000000"/>
          <w:szCs w:val="20"/>
          <w:highlight w:val="none"/>
          <w:lang w:val="en-US" w:eastAsia="zh-CN"/>
        </w:rPr>
        <w:t xml:space="preserve">结束</w:t>
      </w:r>
      <w:r>
        <w:rPr>
          <w:rFonts w:hint="eastAsia" w:ascii="宋体" w:hAnsi="宋体" w:eastAsia="宋体" w:cs="宋体"/>
          <w:color w:val="000000"/>
          <w:szCs w:val="20"/>
          <w:highlight w:val="none"/>
        </w:rPr>
        <w:t xml:space="preserve">后</w:t>
      </w:r>
      <w:r>
        <w:rPr>
          <w:rFonts w:hint="eastAsia" w:ascii="宋体" w:hAnsi="宋体" w:eastAsia="宋体" w:cs="宋体"/>
          <w:color w:val="000000"/>
          <w:szCs w:val="20"/>
          <w:highlight w:val="none"/>
          <w:lang w:eastAsia="zh-CN"/>
        </w:rPr>
        <w:t xml:space="preserve">，</w:t>
      </w:r>
      <w:r>
        <w:rPr>
          <w:rFonts w:hint="eastAsia" w:ascii="宋体" w:hAnsi="宋体" w:eastAsia="宋体" w:cs="宋体"/>
          <w:color w:val="000000"/>
          <w:szCs w:val="20"/>
          <w:highlight w:val="none"/>
          <w:lang w:val="en-US" w:eastAsia="zh-CN"/>
        </w:rPr>
        <w:t xml:space="preserve">验收</w:t>
      </w:r>
      <w:r>
        <w:rPr>
          <w:rFonts w:hint="eastAsia" w:ascii="宋体" w:hAnsi="宋体" w:eastAsia="宋体" w:cs="宋体"/>
          <w:color w:val="000000"/>
          <w:szCs w:val="20"/>
          <w:highlight w:val="none"/>
        </w:rPr>
        <w:t xml:space="preserve">小组出</w:t>
      </w:r>
      <w:r>
        <w:rPr>
          <w:rFonts w:hint="eastAsia" w:ascii="宋体" w:hAnsi="宋体" w:eastAsia="宋体" w:cs="宋体"/>
          <w:color w:val="000000"/>
          <w:szCs w:val="20"/>
          <w:highlight w:val="none"/>
          <w:lang w:val="en-US" w:eastAsia="zh-CN"/>
        </w:rPr>
        <w:t xml:space="preserve">具验收书，</w:t>
      </w:r>
      <w:r>
        <w:rPr>
          <w:rFonts w:hint="eastAsia" w:ascii="宋体" w:hAnsi="宋体" w:eastAsia="宋体" w:cs="宋体"/>
          <w:color w:val="000000"/>
          <w:szCs w:val="20"/>
          <w:highlight w:val="none"/>
        </w:rPr>
        <w:t xml:space="preserve">列明各项</w:t>
      </w:r>
      <w:r>
        <w:rPr>
          <w:rFonts w:hint="eastAsia" w:ascii="宋体" w:hAnsi="宋体" w:eastAsia="宋体" w:cs="宋体"/>
          <w:color w:val="000000"/>
          <w:szCs w:val="20"/>
          <w:highlight w:val="none"/>
          <w:lang w:val="en-US" w:eastAsia="zh-CN"/>
        </w:rPr>
        <w:t xml:space="preserve">标准</w:t>
      </w:r>
      <w:r>
        <w:rPr>
          <w:rFonts w:hint="eastAsia" w:ascii="宋体" w:hAnsi="宋体" w:eastAsia="宋体" w:cs="宋体"/>
          <w:color w:val="000000"/>
          <w:szCs w:val="20"/>
          <w:highlight w:val="none"/>
        </w:rPr>
        <w:t xml:space="preserve">的验收情况及</w:t>
      </w:r>
      <w:r>
        <w:rPr>
          <w:rFonts w:hint="eastAsia" w:ascii="宋体" w:hAnsi="宋体" w:eastAsia="宋体" w:cs="宋体"/>
          <w:color w:val="000000"/>
          <w:szCs w:val="20"/>
          <w:highlight w:val="none"/>
          <w:lang w:val="en-US" w:eastAsia="zh-CN"/>
        </w:rPr>
        <w:t xml:space="preserve">项目总体评价，由验收双方共同签署。</w:t>
      </w:r>
      <w:r>
        <w:rPr>
          <w:rFonts w:hint="eastAsia" w:ascii="宋体" w:hAnsi="宋体" w:eastAsia="宋体" w:cs="宋体"/>
          <w:color w:val="000000"/>
          <w:szCs w:val="20"/>
          <w:highlight w:val="none"/>
        </w:rPr>
        <w:t xml:space="preserve">验收结果与</w:t>
      </w:r>
      <w:r>
        <w:rPr>
          <w:rFonts w:hint="eastAsia" w:ascii="宋体" w:hAnsi="宋体" w:eastAsia="宋体" w:cs="宋体"/>
          <w:color w:val="000000"/>
          <w:szCs w:val="20"/>
          <w:highlight w:val="none"/>
          <w:lang w:val="en-US" w:eastAsia="zh-CN"/>
        </w:rPr>
        <w:t xml:space="preserve">采购</w:t>
      </w:r>
      <w:r>
        <w:rPr>
          <w:rFonts w:hint="eastAsia" w:ascii="宋体" w:hAnsi="宋体" w:eastAsia="宋体" w:cs="宋体"/>
          <w:color w:val="000000"/>
          <w:szCs w:val="20"/>
          <w:highlight w:val="none"/>
        </w:rPr>
        <w:t xml:space="preserve">合同</w:t>
      </w:r>
      <w:r>
        <w:rPr>
          <w:rFonts w:hint="eastAsia" w:ascii="宋体" w:hAnsi="宋体" w:eastAsia="宋体" w:cs="宋体"/>
          <w:color w:val="000000"/>
          <w:szCs w:val="20"/>
          <w:highlight w:val="none"/>
          <w:lang w:val="en-US" w:eastAsia="zh-CN"/>
        </w:rPr>
        <w:t xml:space="preserve">约定</w:t>
      </w:r>
      <w:r>
        <w:rPr>
          <w:rFonts w:hint="eastAsia" w:ascii="宋体" w:hAnsi="宋体" w:eastAsia="宋体" w:cs="宋体"/>
          <w:color w:val="000000"/>
          <w:szCs w:val="20"/>
          <w:highlight w:val="none"/>
        </w:rPr>
        <w:t xml:space="preserve">的</w:t>
      </w:r>
      <w:r>
        <w:rPr>
          <w:rFonts w:hint="eastAsia" w:ascii="宋体" w:hAnsi="宋体" w:eastAsia="宋体" w:cs="宋体"/>
          <w:color w:val="000000"/>
          <w:szCs w:val="20"/>
          <w:highlight w:val="none"/>
          <w:lang w:val="en-US" w:eastAsia="zh-CN"/>
        </w:rPr>
        <w:t xml:space="preserve">资金支付</w:t>
      </w:r>
      <w:r>
        <w:rPr>
          <w:rFonts w:hint="eastAsia" w:ascii="宋体" w:hAnsi="宋体" w:eastAsia="宋体" w:cs="宋体"/>
          <w:color w:val="000000"/>
          <w:szCs w:val="20"/>
          <w:highlight w:val="none"/>
        </w:rPr>
        <w:t xml:space="preserve">及</w:t>
      </w:r>
      <w:r>
        <w:rPr>
          <w:rFonts w:hint="eastAsia" w:ascii="宋体" w:hAnsi="宋体" w:eastAsia="宋体" w:cs="宋体"/>
          <w:color w:val="000000"/>
          <w:szCs w:val="20"/>
          <w:highlight w:val="none"/>
          <w:lang w:val="en-US" w:eastAsia="zh-CN"/>
        </w:rPr>
        <w:t xml:space="preserve">履约保证金返还条件挂钩。</w:t>
      </w:r>
      <w:r>
        <w:rPr>
          <w:rFonts w:hint="eastAsia" w:ascii="宋体" w:hAnsi="宋体" w:eastAsia="宋体" w:cs="宋体"/>
          <w:color w:val="000000"/>
          <w:szCs w:val="20"/>
          <w:highlight w:val="none"/>
        </w:rPr>
        <w:t xml:space="preserve">履约验收</w:t>
      </w:r>
      <w:r>
        <w:rPr>
          <w:rFonts w:hint="eastAsia" w:ascii="宋体" w:hAnsi="宋体" w:eastAsia="宋体" w:cs="宋体"/>
          <w:color w:val="000000"/>
          <w:szCs w:val="20"/>
          <w:highlight w:val="none"/>
          <w:lang w:eastAsia="zh-CN"/>
        </w:rPr>
        <w:t xml:space="preserve">的</w:t>
      </w:r>
      <w:r>
        <w:rPr>
          <w:rFonts w:hint="eastAsia" w:ascii="宋体" w:hAnsi="宋体" w:eastAsia="宋体" w:cs="宋体"/>
          <w:color w:val="000000"/>
          <w:szCs w:val="20"/>
          <w:highlight w:val="none"/>
          <w:lang w:val="en-US" w:eastAsia="zh-CN"/>
        </w:rPr>
        <w:t xml:space="preserve">各项资料存档备查。</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lang w:val="en-US" w:eastAsia="zh-CN"/>
        </w:rPr>
        <w:t xml:space="preserve">6、</w:t>
      </w:r>
      <w:r>
        <w:rPr>
          <w:rFonts w:hint="eastAsia" w:ascii="宋体" w:hAnsi="宋体" w:eastAsia="宋体" w:cs="宋体"/>
          <w:color w:val="000000"/>
          <w:szCs w:val="20"/>
          <w:highlight w:val="none"/>
        </w:rPr>
        <w:t xml:space="preserve">验收合格的</w:t>
      </w:r>
      <w:r>
        <w:rPr>
          <w:rFonts w:hint="eastAsia" w:ascii="宋体" w:hAnsi="宋体" w:eastAsia="宋体" w:cs="宋体"/>
          <w:color w:val="000000"/>
          <w:szCs w:val="20"/>
          <w:highlight w:val="none"/>
          <w:lang w:eastAsia="zh-CN"/>
        </w:rPr>
        <w:t xml:space="preserve">项目，</w:t>
      </w:r>
      <w:r>
        <w:rPr>
          <w:rFonts w:hint="eastAsia" w:ascii="宋体" w:hAnsi="宋体" w:eastAsia="宋体" w:cs="宋体"/>
          <w:color w:val="000000"/>
          <w:szCs w:val="20"/>
          <w:highlight w:val="none"/>
          <w:lang w:val="en-US" w:eastAsia="zh-CN"/>
        </w:rPr>
        <w:t xml:space="preserve">甲</w:t>
      </w:r>
      <w:r>
        <w:rPr>
          <w:rFonts w:hint="eastAsia" w:ascii="宋体" w:hAnsi="宋体" w:eastAsia="宋体" w:cs="宋体"/>
          <w:color w:val="000000"/>
          <w:szCs w:val="20"/>
          <w:highlight w:val="none"/>
        </w:rPr>
        <w:t xml:space="preserve">方</w:t>
      </w:r>
      <w:r>
        <w:rPr>
          <w:rFonts w:hint="eastAsia" w:ascii="宋体" w:hAnsi="宋体" w:eastAsia="宋体" w:cs="宋体"/>
          <w:color w:val="000000"/>
          <w:szCs w:val="20"/>
          <w:highlight w:val="none"/>
          <w:lang w:val="en-US" w:eastAsia="zh-CN"/>
        </w:rPr>
        <w:t xml:space="preserve">根据采购合同</w:t>
      </w:r>
      <w:r>
        <w:rPr>
          <w:rFonts w:hint="eastAsia" w:ascii="宋体" w:hAnsi="宋体" w:eastAsia="宋体" w:cs="宋体"/>
          <w:color w:val="000000"/>
          <w:szCs w:val="20"/>
          <w:highlight w:val="none"/>
        </w:rPr>
        <w:t xml:space="preserve">的约定</w:t>
      </w:r>
      <w:r>
        <w:rPr>
          <w:rFonts w:hint="eastAsia" w:ascii="宋体" w:hAnsi="宋体" w:eastAsia="宋体" w:cs="宋体"/>
          <w:color w:val="000000"/>
          <w:szCs w:val="20"/>
          <w:highlight w:val="none"/>
          <w:lang w:val="en-US" w:eastAsia="zh-CN"/>
        </w:rPr>
        <w:t xml:space="preserve">及时向乙方支付合同款项、</w:t>
      </w:r>
      <w:r>
        <w:rPr>
          <w:rFonts w:hint="eastAsia" w:ascii="宋体" w:hAnsi="宋体" w:eastAsia="宋体" w:cs="宋体"/>
          <w:color w:val="000000"/>
          <w:szCs w:val="20"/>
          <w:highlight w:val="none"/>
        </w:rPr>
        <w:t xml:space="preserve">退还</w:t>
      </w:r>
      <w:r>
        <w:rPr>
          <w:rFonts w:hint="eastAsia" w:ascii="宋体" w:hAnsi="宋体" w:eastAsia="宋体" w:cs="宋体"/>
          <w:color w:val="000000"/>
          <w:szCs w:val="20"/>
          <w:highlight w:val="none"/>
          <w:lang w:val="en-US" w:eastAsia="zh-CN"/>
        </w:rPr>
        <w:t xml:space="preserve">履约</w:t>
      </w:r>
      <w:r>
        <w:rPr>
          <w:rFonts w:hint="eastAsia" w:ascii="宋体" w:hAnsi="宋体" w:eastAsia="宋体" w:cs="宋体"/>
          <w:color w:val="000000"/>
          <w:szCs w:val="20"/>
          <w:highlight w:val="none"/>
        </w:rPr>
        <w:t xml:space="preserve">保证金</w:t>
      </w:r>
      <w:r>
        <w:rPr>
          <w:rFonts w:hint="eastAsia" w:ascii="宋体" w:hAnsi="宋体" w:eastAsia="宋体" w:cs="宋体"/>
          <w:color w:val="000000"/>
          <w:szCs w:val="20"/>
          <w:highlight w:val="none"/>
          <w:lang w:eastAsia="zh-CN"/>
        </w:rPr>
        <w:t xml:space="preserve">。</w:t>
      </w:r>
      <w:r>
        <w:rPr>
          <w:rFonts w:hint="eastAsia" w:ascii="宋体" w:hAnsi="宋体" w:eastAsia="宋体" w:cs="宋体"/>
          <w:color w:val="000000"/>
          <w:szCs w:val="20"/>
          <w:highlight w:val="none"/>
        </w:rPr>
        <w:t xml:space="preserve">验收不</w:t>
      </w:r>
      <w:r>
        <w:rPr>
          <w:rFonts w:hint="eastAsia" w:ascii="宋体" w:hAnsi="宋体" w:eastAsia="宋体" w:cs="宋体"/>
          <w:color w:val="000000"/>
          <w:szCs w:val="20"/>
          <w:highlight w:val="none"/>
          <w:lang w:val="en-US" w:eastAsia="zh-CN"/>
        </w:rPr>
        <w:t xml:space="preserve">合格的项目</w:t>
      </w:r>
      <w:r>
        <w:rPr>
          <w:rFonts w:hint="eastAsia" w:ascii="宋体" w:hAnsi="宋体" w:eastAsia="宋体" w:cs="宋体"/>
          <w:color w:val="000000"/>
          <w:szCs w:val="20"/>
          <w:highlight w:val="none"/>
        </w:rPr>
        <w:t xml:space="preserve">，</w:t>
      </w:r>
      <w:r>
        <w:rPr>
          <w:rFonts w:hint="eastAsia" w:ascii="宋体" w:hAnsi="宋体" w:eastAsia="宋体" w:cs="宋体"/>
          <w:color w:val="000000"/>
          <w:szCs w:val="20"/>
          <w:highlight w:val="none"/>
          <w:lang w:val="en-US" w:eastAsia="zh-CN"/>
        </w:rPr>
        <w:t xml:space="preserve">甲方依法及时处理。采购</w:t>
      </w:r>
      <w:r>
        <w:rPr>
          <w:rFonts w:hint="eastAsia" w:ascii="宋体" w:hAnsi="宋体" w:eastAsia="宋体" w:cs="宋体"/>
          <w:color w:val="000000"/>
          <w:szCs w:val="20"/>
          <w:highlight w:val="none"/>
        </w:rPr>
        <w:t xml:space="preserve">合同的</w:t>
      </w:r>
      <w:r>
        <w:rPr>
          <w:rFonts w:hint="eastAsia" w:ascii="宋体" w:hAnsi="宋体" w:eastAsia="宋体" w:cs="宋体"/>
          <w:color w:val="000000"/>
          <w:szCs w:val="20"/>
          <w:highlight w:val="none"/>
          <w:lang w:val="en-US" w:eastAsia="zh-CN"/>
        </w:rPr>
        <w:t xml:space="preserve">履行、违约责任和</w:t>
      </w:r>
      <w:r>
        <w:rPr>
          <w:rFonts w:hint="eastAsia" w:ascii="宋体" w:hAnsi="宋体" w:eastAsia="宋体" w:cs="宋体"/>
          <w:color w:val="000000"/>
          <w:szCs w:val="20"/>
          <w:highlight w:val="none"/>
        </w:rPr>
        <w:t xml:space="preserve">解决</w:t>
      </w:r>
      <w:r>
        <w:rPr>
          <w:rFonts w:hint="eastAsia" w:ascii="宋体" w:hAnsi="宋体" w:eastAsia="宋体" w:cs="宋体"/>
          <w:color w:val="000000"/>
          <w:szCs w:val="20"/>
          <w:highlight w:val="none"/>
          <w:lang w:val="en-US" w:eastAsia="zh-CN"/>
        </w:rPr>
        <w:t xml:space="preserve">争议</w:t>
      </w:r>
      <w:r>
        <w:rPr>
          <w:rFonts w:hint="eastAsia" w:ascii="宋体" w:hAnsi="宋体" w:eastAsia="宋体" w:cs="宋体"/>
          <w:color w:val="000000"/>
          <w:szCs w:val="20"/>
          <w:highlight w:val="none"/>
        </w:rPr>
        <w:t xml:space="preserve">的</w:t>
      </w:r>
      <w:r>
        <w:rPr>
          <w:rFonts w:hint="eastAsia" w:ascii="宋体" w:hAnsi="宋体" w:eastAsia="宋体" w:cs="宋体"/>
          <w:color w:val="000000"/>
          <w:szCs w:val="20"/>
          <w:highlight w:val="none"/>
          <w:lang w:val="en-US" w:eastAsia="zh-CN"/>
        </w:rPr>
        <w:t xml:space="preserve">方式等适用《中华人民共和国民法典》。乙方在履约过程中</w:t>
      </w:r>
      <w:r>
        <w:rPr>
          <w:rFonts w:hint="eastAsia" w:ascii="宋体" w:hAnsi="宋体" w:eastAsia="宋体" w:cs="宋体"/>
          <w:color w:val="000000"/>
          <w:szCs w:val="20"/>
          <w:highlight w:val="none"/>
        </w:rPr>
        <w:t xml:space="preserve">有政府采购法律法规规定的</w:t>
      </w:r>
      <w:r>
        <w:rPr>
          <w:rFonts w:hint="eastAsia" w:ascii="宋体" w:hAnsi="宋体" w:eastAsia="宋体" w:cs="宋体"/>
          <w:color w:val="000000"/>
          <w:szCs w:val="20"/>
          <w:highlight w:val="none"/>
          <w:lang w:val="en-US" w:eastAsia="zh-CN"/>
        </w:rPr>
        <w:t xml:space="preserve">违法违规情形的，甲方将及时报告本级财政部门。</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t xml:space="preserve">十、试供期</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1、试供期为15天，即试供期从202</w:t>
      </w:r>
      <w:r>
        <w:rPr>
          <w:rFonts w:hint="eastAsia" w:ascii="宋体" w:hAnsi="宋体" w:eastAsia="宋体" w:cs="宋体"/>
          <w:color w:val="000000"/>
          <w:szCs w:val="20"/>
          <w:highlight w:val="none"/>
          <w:lang w:val="en-US" w:eastAsia="zh-CN"/>
        </w:rPr>
        <w:t xml:space="preserve">5</w:t>
      </w:r>
      <w:r>
        <w:rPr>
          <w:rFonts w:hint="eastAsia" w:ascii="宋体" w:hAnsi="宋体" w:eastAsia="宋体" w:cs="宋体"/>
          <w:color w:val="000000"/>
          <w:szCs w:val="20"/>
          <w:highlight w:val="none"/>
        </w:rPr>
        <w:t xml:space="preserve">年    月    日至202</w:t>
      </w:r>
      <w:r>
        <w:rPr>
          <w:rFonts w:hint="eastAsia" w:ascii="宋体" w:hAnsi="宋体" w:eastAsia="宋体" w:cs="宋体"/>
          <w:color w:val="000000"/>
          <w:szCs w:val="20"/>
          <w:highlight w:val="none"/>
          <w:lang w:val="en-US" w:eastAsia="zh-CN"/>
        </w:rPr>
        <w:t xml:space="preserve">6</w:t>
      </w:r>
      <w:r>
        <w:rPr>
          <w:rFonts w:hint="eastAsia" w:ascii="宋体" w:hAnsi="宋体" w:eastAsia="宋体" w:cs="宋体"/>
          <w:color w:val="000000"/>
          <w:szCs w:val="20"/>
          <w:highlight w:val="none"/>
        </w:rPr>
        <w:t xml:space="preserve">年   月    日，试供期内甲方主要考察乙方货物质量、服务、信誉等方面。</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2、试供期满且经甲方综合考察认为合格的，合同继续执行；若试供期间出现质量、服务等难以磨合的问题的，甲乙双方均可终止合同，甲方有权选择本项目第二中标候选人进行替补</w:t>
      </w:r>
      <w:r>
        <w:rPr>
          <w:rFonts w:hint="eastAsia" w:cs="宋体"/>
          <w:color w:val="000000"/>
          <w:szCs w:val="20"/>
          <w:highlight w:val="none"/>
          <w:lang w:val="en-US" w:eastAsia="zh-CN"/>
        </w:rPr>
        <w:t xml:space="preserve">或重新招标</w:t>
      </w:r>
      <w:r>
        <w:rPr>
          <w:rFonts w:hint="eastAsia" w:ascii="宋体" w:hAnsi="宋体" w:eastAsia="宋体" w:cs="宋体"/>
          <w:color w:val="000000"/>
          <w:szCs w:val="20"/>
          <w:highlight w:val="none"/>
        </w:rPr>
        <w:t xml:space="preserve">。</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t xml:space="preserve">十</w:t>
      </w:r>
      <w:r>
        <w:rPr>
          <w:rFonts w:hint="eastAsia" w:ascii="宋体" w:hAnsi="宋体" w:eastAsia="宋体" w:cs="宋体"/>
          <w:b/>
          <w:bCs/>
          <w:color w:val="000000"/>
          <w:szCs w:val="20"/>
          <w:highlight w:val="none"/>
          <w:lang w:val="en-US" w:eastAsia="zh-CN"/>
        </w:rPr>
        <w:t xml:space="preserve">一</w:t>
      </w:r>
      <w:r>
        <w:rPr>
          <w:rFonts w:hint="eastAsia" w:ascii="宋体" w:hAnsi="宋体" w:eastAsia="宋体" w:cs="宋体"/>
          <w:b/>
          <w:bCs/>
          <w:color w:val="000000"/>
          <w:szCs w:val="20"/>
          <w:highlight w:val="none"/>
        </w:rPr>
        <w:t xml:space="preserve">、合同期</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1、试供期满且经甲方综合考察认为合格的，合同继续执行，本项目招标的服务期限为2025年</w:t>
      </w:r>
      <w:r>
        <w:rPr>
          <w:rFonts w:hint="eastAsia" w:ascii="宋体" w:hAnsi="宋体" w:eastAsia="宋体" w:cs="宋体"/>
          <w:color w:val="000000"/>
          <w:szCs w:val="20"/>
          <w:highlight w:val="none"/>
          <w:lang w:val="en-US" w:eastAsia="zh-CN"/>
        </w:rPr>
        <w:t xml:space="preserve">   </w:t>
      </w:r>
      <w:r>
        <w:rPr>
          <w:rFonts w:hint="eastAsia" w:ascii="宋体" w:hAnsi="宋体" w:eastAsia="宋体" w:cs="宋体"/>
          <w:color w:val="000000"/>
          <w:szCs w:val="20"/>
          <w:highlight w:val="none"/>
        </w:rPr>
        <w:t xml:space="preserve">月</w:t>
      </w:r>
      <w:r>
        <w:rPr>
          <w:rFonts w:hint="eastAsia" w:ascii="宋体" w:hAnsi="宋体" w:eastAsia="宋体" w:cs="宋体"/>
          <w:color w:val="000000"/>
          <w:szCs w:val="20"/>
          <w:highlight w:val="none"/>
          <w:lang w:val="en-US" w:eastAsia="zh-CN"/>
        </w:rPr>
        <w:t xml:space="preserve">   </w:t>
      </w:r>
      <w:r>
        <w:rPr>
          <w:rFonts w:hint="eastAsia" w:ascii="宋体" w:hAnsi="宋体" w:eastAsia="宋体" w:cs="宋体"/>
          <w:color w:val="000000"/>
          <w:szCs w:val="20"/>
          <w:highlight w:val="none"/>
        </w:rPr>
        <w:t xml:space="preserve">日至202</w:t>
      </w:r>
      <w:r>
        <w:rPr>
          <w:rFonts w:hint="eastAsia" w:ascii="宋体" w:hAnsi="宋体" w:eastAsia="宋体" w:cs="宋体"/>
          <w:color w:val="000000"/>
          <w:szCs w:val="20"/>
          <w:highlight w:val="none"/>
          <w:lang w:val="en-US" w:eastAsia="zh-CN"/>
        </w:rPr>
        <w:t xml:space="preserve">6</w:t>
      </w:r>
      <w:r>
        <w:rPr>
          <w:rFonts w:hint="eastAsia" w:ascii="宋体" w:hAnsi="宋体" w:eastAsia="宋体" w:cs="宋体"/>
          <w:color w:val="000000"/>
          <w:szCs w:val="20"/>
          <w:highlight w:val="none"/>
        </w:rPr>
        <w:t xml:space="preserve">年</w:t>
      </w:r>
      <w:r>
        <w:rPr>
          <w:rFonts w:hint="eastAsia" w:ascii="宋体" w:hAnsi="宋体" w:eastAsia="宋体" w:cs="宋体"/>
          <w:color w:val="000000"/>
          <w:szCs w:val="20"/>
          <w:highlight w:val="none"/>
          <w:lang w:val="en-US" w:eastAsia="zh-CN"/>
        </w:rPr>
        <w:t xml:space="preserve">    </w:t>
      </w:r>
      <w:r>
        <w:rPr>
          <w:rFonts w:hint="eastAsia" w:ascii="宋体" w:hAnsi="宋体" w:eastAsia="宋体" w:cs="宋体"/>
          <w:color w:val="000000"/>
          <w:szCs w:val="20"/>
          <w:highlight w:val="none"/>
        </w:rPr>
        <w:t xml:space="preserve">月</w:t>
      </w:r>
      <w:r>
        <w:rPr>
          <w:rFonts w:hint="eastAsia" w:ascii="宋体" w:hAnsi="宋体" w:eastAsia="宋体" w:cs="宋体"/>
          <w:color w:val="000000"/>
          <w:szCs w:val="20"/>
          <w:highlight w:val="none"/>
          <w:lang w:val="en-US" w:eastAsia="zh-CN"/>
        </w:rPr>
        <w:t xml:space="preserve">    </w:t>
      </w:r>
      <w:r>
        <w:rPr>
          <w:rFonts w:hint="eastAsia" w:ascii="宋体" w:hAnsi="宋体" w:eastAsia="宋体" w:cs="宋体"/>
          <w:color w:val="000000"/>
          <w:szCs w:val="20"/>
          <w:highlight w:val="none"/>
        </w:rPr>
        <w:t xml:space="preserve">日（具体以合同约定日期为准，从试供之日起开始计算）。 </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2、合同期间，若乙方价格明显高出市场同类品质产品批发价的10％，甲方有权立即单方终止合同，不承担因此造成的乙方的任何损失。</w:t>
      </w:r>
      <w:r/>
    </w:p>
    <w:p>
      <w:pPr>
        <w:pStyle w:val="1001"/>
        <w:ind w:firstLine="480"/>
        <w:keepLines w:val="0"/>
        <w:keepNext w:val="0"/>
        <w:pageBreakBefore w:val="0"/>
        <w:spacing w:before="0" w:beforeAutospacing="0" w:after="0" w:afterAutospacing="0" w:line="360" w:lineRule="auto"/>
        <w:widowControl w:val="off"/>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t xml:space="preserve">十</w:t>
      </w:r>
      <w:r>
        <w:rPr>
          <w:rFonts w:hint="eastAsia" w:ascii="宋体" w:hAnsi="宋体" w:eastAsia="宋体" w:cs="宋体"/>
          <w:b/>
          <w:bCs/>
          <w:color w:val="000000"/>
          <w:szCs w:val="20"/>
          <w:highlight w:val="none"/>
          <w:lang w:val="en-US" w:eastAsia="zh-CN"/>
        </w:rPr>
        <w:t xml:space="preserve">二</w:t>
      </w:r>
      <w:r>
        <w:rPr>
          <w:rFonts w:hint="eastAsia" w:ascii="宋体" w:hAnsi="宋体" w:eastAsia="宋体" w:cs="宋体"/>
          <w:b/>
          <w:bCs/>
          <w:color w:val="000000"/>
          <w:szCs w:val="20"/>
          <w:highlight w:val="none"/>
        </w:rPr>
        <w:t xml:space="preserve">、付款方式</w:t>
      </w:r>
      <w:r/>
    </w:p>
    <w:p>
      <w:pPr>
        <w:pStyle w:val="1001"/>
        <w:ind w:firstLine="480"/>
        <w:spacing w:before="0" w:beforeAutospacing="0" w:after="0" w:afterAutospacing="0" w:line="360" w:lineRule="auto"/>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t xml:space="preserve">每月凭经甲方签字的送货单据及定价单结算一次（节假日顺延），采用转账支付方式结算。乙方需提供与货款等额的正规发票。</w:t>
      </w:r>
      <w:r/>
    </w:p>
    <w:p>
      <w:pPr>
        <w:pStyle w:val="1001"/>
        <w:ind w:firstLine="480"/>
        <w:spacing w:before="0" w:beforeAutospacing="0" w:after="0" w:afterAutospacing="0" w:line="360" w:lineRule="auto"/>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t xml:space="preserve">十</w:t>
      </w:r>
      <w:r>
        <w:rPr>
          <w:rFonts w:hint="eastAsia" w:ascii="宋体" w:hAnsi="宋体" w:eastAsia="宋体" w:cs="宋体"/>
          <w:b/>
          <w:bCs/>
          <w:color w:val="000000"/>
          <w:szCs w:val="20"/>
          <w:highlight w:val="none"/>
          <w:lang w:val="en-US" w:eastAsia="zh-CN"/>
        </w:rPr>
        <w:t xml:space="preserve">三</w:t>
      </w:r>
      <w:r>
        <w:rPr>
          <w:rFonts w:hint="eastAsia" w:ascii="宋体" w:hAnsi="宋体" w:eastAsia="宋体" w:cs="宋体"/>
          <w:b/>
          <w:bCs/>
          <w:color w:val="000000"/>
          <w:szCs w:val="20"/>
          <w:highlight w:val="none"/>
          <w:lang w:eastAsia="zh-CN"/>
        </w:rPr>
        <w:t xml:space="preserve">、</w:t>
      </w:r>
      <w:r>
        <w:rPr>
          <w:rFonts w:hint="eastAsia" w:ascii="宋体" w:hAnsi="宋体" w:eastAsia="宋体" w:cs="宋体"/>
          <w:b/>
          <w:bCs/>
          <w:color w:val="000000"/>
          <w:szCs w:val="20"/>
          <w:highlight w:val="none"/>
        </w:rPr>
        <w:t xml:space="preserve">违约责任</w:t>
      </w:r>
      <w:r/>
    </w:p>
    <w:p>
      <w:pPr>
        <w:pStyle w:val="1001"/>
        <w:ind w:firstLine="480"/>
        <w:spacing w:before="0" w:beforeAutospacing="0" w:after="0" w:afterAutospacing="0" w:line="360" w:lineRule="auto"/>
        <w:rPr>
          <w:rFonts w:hint="eastAsia" w:ascii="宋体" w:hAnsi="宋体" w:eastAsia="宋体" w:cs="宋体"/>
          <w:color w:val="000000"/>
          <w:szCs w:val="20"/>
          <w:highlight w:val="none"/>
        </w:rPr>
      </w:pPr>
      <w:r/>
      <w:bookmarkStart w:id="9" w:name="_Toc245033603"/>
      <w:r>
        <w:rPr>
          <w:rFonts w:hint="eastAsia" w:ascii="宋体" w:hAnsi="宋体" w:eastAsia="宋体" w:cs="宋体"/>
          <w:color w:val="000000"/>
          <w:szCs w:val="20"/>
          <w:highlight w:val="none"/>
        </w:rPr>
        <w:t xml:space="preserve">1、乙方必须严格按照甲方规定的时间</w:t>
      </w:r>
      <w:r>
        <w:rPr>
          <w:rFonts w:hint="eastAsia" w:ascii="宋体" w:hAnsi="宋体" w:eastAsia="宋体" w:cs="宋体"/>
          <w:color w:val="000000"/>
          <w:szCs w:val="20"/>
          <w:highlight w:val="none"/>
          <w:lang w:val="en-US" w:eastAsia="zh-CN"/>
        </w:rPr>
        <w:t xml:space="preserve">将</w:t>
      </w:r>
      <w:r>
        <w:rPr>
          <w:rFonts w:hint="eastAsia" w:ascii="宋体" w:hAnsi="宋体" w:eastAsia="宋体" w:cs="宋体"/>
          <w:color w:val="000000"/>
          <w:szCs w:val="20"/>
          <w:highlight w:val="none"/>
        </w:rPr>
        <w:t xml:space="preserve">食材送达指定食堂。若到货时间因乙方原因延误，迟到30分钟以内的，甲方给予警告处分</w:t>
      </w:r>
      <w:r>
        <w:rPr>
          <w:rFonts w:hint="eastAsia" w:ascii="宋体" w:hAnsi="宋体" w:eastAsia="宋体" w:cs="宋体"/>
          <w:color w:val="000000"/>
          <w:szCs w:val="20"/>
          <w:highlight w:val="none"/>
          <w:lang w:eastAsia="zh-CN"/>
        </w:rPr>
        <w:t xml:space="preserve">；</w:t>
      </w:r>
      <w:r>
        <w:rPr>
          <w:rFonts w:hint="eastAsia" w:ascii="宋体" w:hAnsi="宋体" w:eastAsia="宋体" w:cs="宋体"/>
          <w:color w:val="000000"/>
          <w:szCs w:val="20"/>
          <w:highlight w:val="none"/>
        </w:rPr>
        <w:t xml:space="preserve">半个月内</w:t>
      </w:r>
      <w:r>
        <w:rPr>
          <w:rFonts w:hint="eastAsia" w:ascii="宋体" w:hAnsi="宋体" w:eastAsia="宋体" w:cs="宋体"/>
          <w:color w:val="000000"/>
          <w:szCs w:val="20"/>
          <w:highlight w:val="none"/>
          <w:lang w:val="en-US" w:eastAsia="zh-CN"/>
        </w:rPr>
        <w:t xml:space="preserve">受</w:t>
      </w:r>
      <w:r>
        <w:rPr>
          <w:rFonts w:hint="eastAsia" w:ascii="宋体" w:hAnsi="宋体" w:eastAsia="宋体" w:cs="宋体"/>
          <w:color w:val="000000"/>
          <w:szCs w:val="20"/>
          <w:highlight w:val="none"/>
        </w:rPr>
        <w:t xml:space="preserve">警告处分3次或以上的，甲方按当期货款的</w:t>
      </w:r>
      <w:r>
        <w:rPr>
          <w:rFonts w:hint="eastAsia" w:ascii="宋体" w:hAnsi="宋体" w:eastAsia="宋体" w:cs="宋体"/>
          <w:color w:val="000000"/>
          <w:szCs w:val="20"/>
          <w:highlight w:val="none"/>
          <w:lang w:val="en-US" w:eastAsia="zh-CN"/>
        </w:rPr>
        <w:t xml:space="preserve">1</w:t>
      </w:r>
      <w:r>
        <w:rPr>
          <w:rFonts w:hint="eastAsia" w:ascii="宋体" w:hAnsi="宋体" w:eastAsia="宋体" w:cs="宋体"/>
          <w:color w:val="000000"/>
          <w:szCs w:val="20"/>
          <w:highlight w:val="none"/>
        </w:rPr>
        <w:t xml:space="preserve">％向乙方扣罚；迟到30分钟以上1小时以</w:t>
      </w:r>
      <w:r>
        <w:rPr>
          <w:rFonts w:hint="eastAsia" w:ascii="宋体" w:hAnsi="宋体" w:eastAsia="宋体" w:cs="宋体"/>
          <w:color w:val="000000"/>
          <w:szCs w:val="20"/>
          <w:highlight w:val="none"/>
          <w:lang w:val="en-US" w:eastAsia="zh-CN"/>
        </w:rPr>
        <w:t xml:space="preserve">内</w:t>
      </w:r>
      <w:r>
        <w:rPr>
          <w:rFonts w:hint="eastAsia" w:ascii="宋体" w:hAnsi="宋体" w:eastAsia="宋体" w:cs="宋体"/>
          <w:color w:val="000000"/>
          <w:szCs w:val="20"/>
          <w:highlight w:val="none"/>
        </w:rPr>
        <w:t xml:space="preserve">的，甲方按当</w:t>
      </w:r>
      <w:r>
        <w:rPr>
          <w:rFonts w:hint="eastAsia" w:ascii="宋体" w:hAnsi="宋体" w:eastAsia="宋体" w:cs="宋体"/>
          <w:color w:val="000000"/>
          <w:szCs w:val="20"/>
          <w:highlight w:val="none"/>
          <w:lang w:val="en-US" w:eastAsia="zh-CN"/>
        </w:rPr>
        <w:t xml:space="preserve">批</w:t>
      </w:r>
      <w:r>
        <w:rPr>
          <w:rFonts w:hint="eastAsia" w:ascii="宋体" w:hAnsi="宋体" w:eastAsia="宋体" w:cs="宋体"/>
          <w:color w:val="000000"/>
          <w:szCs w:val="20"/>
          <w:highlight w:val="none"/>
        </w:rPr>
        <w:t xml:space="preserve">货款的5％向乙方扣罚；迟到超过1小时的，甲方有权拒收乙方货物，并按当天应采购食材的金额的30％向乙方扣罚。</w:t>
      </w:r>
      <w:r/>
    </w:p>
    <w:p>
      <w:pPr>
        <w:pStyle w:val="1001"/>
        <w:ind w:firstLine="480"/>
        <w:spacing w:before="0" w:beforeAutospacing="0" w:after="0" w:afterAutospacing="0"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2、乙方</w:t>
      </w:r>
      <w:r>
        <w:rPr>
          <w:rFonts w:hint="eastAsia" w:ascii="宋体" w:hAnsi="宋体" w:eastAsia="宋体" w:cs="宋体"/>
          <w:color w:val="000000"/>
          <w:szCs w:val="20"/>
          <w:highlight w:val="none"/>
          <w:lang w:val="en-US" w:eastAsia="zh-CN"/>
        </w:rPr>
        <w:t xml:space="preserve">配</w:t>
      </w:r>
      <w:r>
        <w:rPr>
          <w:rFonts w:hint="eastAsia" w:ascii="宋体" w:hAnsi="宋体" w:eastAsia="宋体" w:cs="宋体"/>
          <w:color w:val="000000"/>
          <w:szCs w:val="20"/>
          <w:highlight w:val="none"/>
        </w:rPr>
        <w:t xml:space="preserve">送个别货物品质不符合本合同验收标准的，甲方有权拒收，乙方应保证在甲方指定的时间内增补送到，退货后乙方不在规定时间内送达增补货物的，甲方按该品种当天货款的30％向乙方扣罚；当批不合格货物累计金额</w:t>
      </w:r>
      <w:r>
        <w:rPr>
          <w:rFonts w:hint="eastAsia" w:eastAsia="宋体" w:cs="宋体"/>
          <w:color w:val="000000"/>
          <w:szCs w:val="20"/>
          <w:highlight w:val="none"/>
          <w:lang w:eastAsia="zh-CN"/>
        </w:rPr>
        <w:t xml:space="preserve">达到</w:t>
      </w:r>
      <w:r>
        <w:rPr>
          <w:rFonts w:hint="eastAsia" w:ascii="宋体" w:hAnsi="宋体" w:eastAsia="宋体" w:cs="宋体"/>
          <w:color w:val="000000"/>
          <w:szCs w:val="20"/>
          <w:highlight w:val="none"/>
        </w:rPr>
        <w:t xml:space="preserve">当批总金额的20％以上的，甲方除退货外，还按当批货款的20％向乙方扣罚，此情况在</w:t>
      </w:r>
      <w:r>
        <w:rPr>
          <w:rFonts w:hint="eastAsia" w:ascii="宋体" w:hAnsi="宋体" w:eastAsia="宋体" w:cs="宋体"/>
          <w:color w:val="000000"/>
          <w:szCs w:val="20"/>
          <w:highlight w:val="none"/>
          <w:lang w:val="en-US" w:eastAsia="zh-CN"/>
        </w:rPr>
        <w:t xml:space="preserve">一</w:t>
      </w:r>
      <w:r>
        <w:rPr>
          <w:rFonts w:hint="eastAsia" w:ascii="宋体" w:hAnsi="宋体" w:eastAsia="宋体" w:cs="宋体"/>
          <w:color w:val="000000"/>
          <w:szCs w:val="20"/>
          <w:highlight w:val="none"/>
        </w:rPr>
        <w:t xml:space="preserve">个月（一个结算周期内）出现3次</w:t>
      </w:r>
      <w:r>
        <w:rPr>
          <w:rFonts w:hint="eastAsia" w:ascii="宋体" w:hAnsi="宋体" w:eastAsia="宋体" w:cs="宋体"/>
          <w:color w:val="000000"/>
          <w:szCs w:val="20"/>
          <w:highlight w:val="none"/>
          <w:lang w:val="en-US" w:eastAsia="zh-CN"/>
        </w:rPr>
        <w:t xml:space="preserve">及</w:t>
      </w:r>
      <w:r>
        <w:rPr>
          <w:rFonts w:hint="eastAsia" w:ascii="宋体" w:hAnsi="宋体" w:eastAsia="宋体" w:cs="宋体"/>
          <w:color w:val="000000"/>
          <w:szCs w:val="20"/>
          <w:highlight w:val="none"/>
        </w:rPr>
        <w:t xml:space="preserve">以上的，乙方构成违约，甲方有权取消其供货资格（因恶劣天气等客观原因导致整体质量下降的情况除外）。</w:t>
      </w:r>
      <w:r/>
    </w:p>
    <w:p>
      <w:pPr>
        <w:ind w:firstLine="480"/>
        <w:jc w:val="left"/>
        <w:spacing w:line="360" w:lineRule="auto"/>
        <w:widowControl/>
        <w:tabs>
          <w:tab w:val="left" w:pos="0" w:leader="none"/>
          <w:tab w:val="left" w:pos="1260" w:leader="none"/>
        </w:tabs>
        <w:rPr>
          <w:rFonts w:hint="eastAsia" w:ascii="宋体" w:hAnsi="宋体" w:eastAsia="宋体" w:cs="宋体"/>
          <w:color w:val="000000"/>
          <w:sz w:val="24"/>
          <w:highlight w:val="none"/>
        </w:rPr>
      </w:pPr>
      <w:r>
        <w:rPr>
          <w:rFonts w:hint="eastAsia" w:ascii="宋体" w:hAnsi="宋体" w:eastAsia="宋体" w:cs="宋体"/>
          <w:color w:val="000000"/>
          <w:szCs w:val="20"/>
          <w:highlight w:val="none"/>
          <w:lang w:val="en-US" w:eastAsia="zh-CN"/>
        </w:rPr>
        <w:t xml:space="preserve">3、</w:t>
      </w:r>
      <w:r>
        <w:rPr>
          <w:rFonts w:hint="eastAsia" w:ascii="宋体" w:hAnsi="宋体" w:eastAsia="宋体" w:cs="宋体"/>
          <w:color w:val="000000"/>
          <w:sz w:val="24"/>
          <w:highlight w:val="none"/>
        </w:rPr>
        <w:t xml:space="preserve">乙方在收到甲方订单后，不得随意变更订单内的</w:t>
      </w:r>
      <w:r>
        <w:rPr>
          <w:rFonts w:hint="eastAsia" w:ascii="宋体" w:hAnsi="宋体" w:eastAsia="宋体" w:cs="宋体"/>
          <w:color w:val="000000"/>
          <w:sz w:val="24"/>
          <w:highlight w:val="none"/>
          <w:lang w:val="en-US" w:eastAsia="zh-CN"/>
        </w:rPr>
        <w:t xml:space="preserve">名称、</w:t>
      </w:r>
      <w:r>
        <w:rPr>
          <w:rFonts w:hint="eastAsia" w:ascii="宋体" w:hAnsi="宋体" w:eastAsia="宋体" w:cs="宋体"/>
          <w:color w:val="000000"/>
          <w:sz w:val="24"/>
          <w:highlight w:val="none"/>
        </w:rPr>
        <w:t xml:space="preserve">品种、规格、数量，如因货源不足或个别品种缺货而无法提供等因素，乙方不能满足甲方需求，需调换食材品种时，必须于接到订单后三个小时内及时知会甲方，经甲方同意后，按协商后的</w:t>
      </w:r>
      <w:r>
        <w:rPr>
          <w:rFonts w:hint="eastAsia" w:ascii="宋体" w:hAnsi="宋体" w:eastAsia="宋体" w:cs="宋体"/>
          <w:color w:val="000000"/>
          <w:sz w:val="24"/>
          <w:highlight w:val="none"/>
          <w:lang w:val="en-US" w:eastAsia="zh-CN"/>
        </w:rPr>
        <w:t xml:space="preserve">名称、</w:t>
      </w:r>
      <w:r>
        <w:rPr>
          <w:rFonts w:hint="eastAsia" w:ascii="宋体" w:hAnsi="宋体" w:eastAsia="宋体" w:cs="宋体"/>
          <w:color w:val="000000"/>
          <w:sz w:val="24"/>
          <w:highlight w:val="none"/>
        </w:rPr>
        <w:t xml:space="preserve">品种、规格、数量将食品于次日</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30前配送至甲方指定的地点，相关费用由乙方承担。如乙方未及时通知到甲方，导致无法及时供货的，乙方须承担当日所有供货食材总金额的两倍罚款，上述情况出现三次及以上的，甲方有权立即终止合同，且乙方须向甲方支付合同总金额的5%</w:t>
      </w:r>
      <w:r>
        <w:rPr>
          <w:rFonts w:hint="eastAsia" w:ascii="宋体" w:hAnsi="宋体" w:eastAsia="宋体" w:cs="宋体"/>
          <w:color w:val="000000"/>
          <w:sz w:val="24"/>
          <w:highlight w:val="none"/>
          <w:lang w:val="en-US" w:eastAsia="zh-CN"/>
        </w:rPr>
        <w:t xml:space="preserve">作为</w:t>
      </w:r>
      <w:r>
        <w:rPr>
          <w:rFonts w:hint="eastAsia" w:ascii="宋体" w:hAnsi="宋体" w:eastAsia="宋体" w:cs="宋体"/>
          <w:color w:val="000000"/>
          <w:sz w:val="24"/>
          <w:highlight w:val="none"/>
        </w:rPr>
        <w:t xml:space="preserve">赔偿金。</w:t>
      </w:r>
      <w:r/>
    </w:p>
    <w:p>
      <w:pPr>
        <w:pStyle w:val="1001"/>
        <w:ind w:firstLine="240"/>
        <w:spacing w:before="0" w:beforeAutospacing="0" w:after="0" w:afterAutospacing="0" w:line="360" w:lineRule="auto"/>
        <w:rPr>
          <w:rFonts w:hint="eastAsia" w:ascii="宋体" w:hAnsi="宋体" w:eastAsia="宋体" w:cs="宋体"/>
          <w:bCs/>
          <w:color w:val="000000"/>
          <w:sz w:val="24"/>
          <w:highlight w:val="none"/>
        </w:rPr>
      </w:pPr>
      <w:r>
        <w:rPr>
          <w:rFonts w:hint="eastAsia" w:ascii="宋体" w:hAnsi="宋体" w:eastAsia="宋体" w:cs="宋体"/>
          <w:color w:val="000000"/>
          <w:szCs w:val="20"/>
          <w:highlight w:val="none"/>
          <w:lang w:val="en-US" w:eastAsia="zh-CN"/>
        </w:rPr>
        <w:t xml:space="preserve">4</w:t>
      </w:r>
      <w:r>
        <w:rPr>
          <w:rFonts w:hint="eastAsia" w:ascii="宋体" w:hAnsi="宋体" w:eastAsia="宋体" w:cs="宋体"/>
          <w:color w:val="000000"/>
          <w:szCs w:val="20"/>
          <w:highlight w:val="none"/>
        </w:rPr>
        <w:t xml:space="preserve">、</w:t>
      </w:r>
      <w:r>
        <w:rPr>
          <w:rFonts w:hint="eastAsia" w:ascii="宋体" w:hAnsi="宋体" w:eastAsia="宋体" w:cs="宋体"/>
          <w:bCs/>
          <w:color w:val="000000"/>
          <w:sz w:val="24"/>
          <w:highlight w:val="none"/>
        </w:rPr>
        <w:t xml:space="preserve">供货食品的定价方法：根据乙方投标文件，优先按无锡市发展和改革委员会官网专题专栏中民生价费上周第一天公示价格的平均价格*折扣率*实际数量进行结算，如遇网站上没有该食品，则按无锡市天惠商城官网的价格*折扣率*实际数量进行结算。若上述网站均没有采购方需要采购的食品，以无锡市3家同类市场价中的最低价格*折扣率*实际数量结算。</w:t>
      </w:r>
      <w:r/>
    </w:p>
    <w:p>
      <w:pPr>
        <w:pStyle w:val="1001"/>
        <w:ind w:firstLine="240"/>
        <w:spacing w:before="0" w:beforeAutospacing="0" w:after="0" w:afterAutospacing="0"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lang w:val="en-US" w:eastAsia="zh-CN"/>
        </w:rPr>
        <w:t xml:space="preserve">5</w:t>
      </w:r>
      <w:r>
        <w:rPr>
          <w:rFonts w:hint="eastAsia" w:ascii="宋体" w:hAnsi="宋体" w:eastAsia="宋体" w:cs="宋体"/>
          <w:color w:val="000000"/>
          <w:szCs w:val="20"/>
          <w:highlight w:val="none"/>
        </w:rPr>
        <w:t xml:space="preserve">、由于乙方所供货物的质量问题导致食堂就餐人员发生食物中毒事件时（以防疫部门鉴定为准），除偿付甲方损失外，并追究法律责任，同时，立即终止合同。</w:t>
      </w:r>
      <w:r/>
    </w:p>
    <w:p>
      <w:pPr>
        <w:pStyle w:val="1001"/>
        <w:ind w:firstLine="240"/>
        <w:spacing w:before="0" w:beforeAutospacing="0" w:after="0" w:afterAutospacing="0" w:line="360" w:lineRule="auto"/>
        <w:rPr>
          <w:rFonts w:hint="eastAsia" w:ascii="宋体" w:hAnsi="宋体" w:eastAsia="宋体" w:cs="宋体"/>
          <w:color w:val="000000"/>
          <w:szCs w:val="20"/>
          <w:highlight w:val="none"/>
          <w:lang w:val="en-US" w:eastAsia="zh-CN"/>
        </w:rPr>
      </w:pPr>
      <w:r>
        <w:rPr>
          <w:rFonts w:hint="eastAsia" w:ascii="宋体" w:hAnsi="宋体" w:eastAsia="宋体" w:cs="宋体"/>
          <w:color w:val="000000"/>
          <w:szCs w:val="20"/>
          <w:highlight w:val="none"/>
          <w:lang w:val="en-US" w:eastAsia="zh-CN"/>
        </w:rPr>
        <w:t xml:space="preserve">6、如遇特殊、紧急情况，甲方当天下单，乙方在接到当天的采购需求计划后，于1小时之内将所需物资配送到位。双方现场对食材数量、品质进行验收登记。除特殊原因（须提前告知甲方并经甲方认可）。</w:t>
      </w:r>
      <w:bookmarkEnd w:id="9"/>
      <w:r/>
    </w:p>
    <w:p>
      <w:pPr>
        <w:pStyle w:val="1001"/>
        <w:ind w:firstLine="480"/>
        <w:spacing w:before="0" w:beforeAutospacing="0" w:after="0" w:afterAutospacing="0" w:line="360" w:lineRule="auto"/>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t xml:space="preserve">十</w:t>
      </w:r>
      <w:r>
        <w:rPr>
          <w:rFonts w:hint="eastAsia" w:ascii="宋体" w:hAnsi="宋体" w:eastAsia="宋体" w:cs="宋体"/>
          <w:b/>
          <w:bCs/>
          <w:color w:val="000000"/>
          <w:szCs w:val="20"/>
          <w:highlight w:val="none"/>
          <w:lang w:val="en-US" w:eastAsia="zh-CN"/>
        </w:rPr>
        <w:t xml:space="preserve">四</w:t>
      </w:r>
      <w:r>
        <w:rPr>
          <w:rFonts w:hint="eastAsia" w:ascii="宋体" w:hAnsi="宋体" w:eastAsia="宋体" w:cs="宋体"/>
          <w:b/>
          <w:bCs/>
          <w:color w:val="000000"/>
          <w:szCs w:val="20"/>
          <w:highlight w:val="none"/>
        </w:rPr>
        <w:t xml:space="preserve">、争端的解决</w:t>
      </w:r>
      <w:r/>
    </w:p>
    <w:p>
      <w:pPr>
        <w:pStyle w:val="1001"/>
        <w:ind w:firstLine="480"/>
        <w:spacing w:before="0" w:beforeAutospacing="0" w:after="0" w:afterAutospacing="0"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1、本协议履行的过程中发生的任何争议，若双方不能通过友好协商的方式加以解决，向本协议签订所在地的有关仲裁机构申请仲裁，或向人民法院提起诉讼。</w:t>
      </w:r>
      <w:r/>
    </w:p>
    <w:p>
      <w:pPr>
        <w:pStyle w:val="1001"/>
        <w:ind w:firstLine="480"/>
        <w:spacing w:before="0" w:beforeAutospacing="0" w:after="0" w:afterAutospacing="0"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2、在法院审理期间，除提交法院审理的事项外，本协议</w:t>
      </w:r>
      <w:r>
        <w:rPr>
          <w:rFonts w:hint="eastAsia" w:ascii="宋体" w:hAnsi="宋体" w:eastAsia="宋体" w:cs="宋体"/>
          <w:color w:val="000000"/>
          <w:szCs w:val="20"/>
          <w:highlight w:val="none"/>
          <w:lang w:eastAsia="zh-CN"/>
        </w:rPr>
        <w:t xml:space="preserve">其他</w:t>
      </w:r>
      <w:r>
        <w:rPr>
          <w:rFonts w:hint="eastAsia" w:ascii="宋体" w:hAnsi="宋体" w:eastAsia="宋体" w:cs="宋体"/>
          <w:color w:val="000000"/>
          <w:szCs w:val="20"/>
          <w:highlight w:val="none"/>
        </w:rPr>
        <w:t xml:space="preserve">事项和条款仍继续执行。</w:t>
      </w:r>
      <w:r/>
    </w:p>
    <w:p>
      <w:pPr>
        <w:pStyle w:val="1001"/>
        <w:ind w:firstLine="480"/>
        <w:spacing w:before="0" w:beforeAutospacing="0" w:after="0" w:afterAutospacing="0" w:line="360" w:lineRule="auto"/>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t xml:space="preserve">十</w:t>
      </w:r>
      <w:r>
        <w:rPr>
          <w:rFonts w:hint="eastAsia" w:ascii="宋体" w:hAnsi="宋体" w:eastAsia="宋体" w:cs="宋体"/>
          <w:b/>
          <w:bCs/>
          <w:color w:val="000000"/>
          <w:szCs w:val="20"/>
          <w:highlight w:val="none"/>
          <w:lang w:val="en-US" w:eastAsia="zh-CN"/>
        </w:rPr>
        <w:t xml:space="preserve">五</w:t>
      </w:r>
      <w:r>
        <w:rPr>
          <w:rFonts w:hint="eastAsia" w:ascii="宋体" w:hAnsi="宋体" w:eastAsia="宋体" w:cs="宋体"/>
          <w:b/>
          <w:bCs/>
          <w:color w:val="000000"/>
          <w:szCs w:val="20"/>
          <w:highlight w:val="none"/>
        </w:rPr>
        <w:t xml:space="preserve">、不可抗力事件处理</w:t>
      </w:r>
      <w:r/>
    </w:p>
    <w:p>
      <w:pPr>
        <w:pStyle w:val="1001"/>
        <w:ind w:firstLine="480"/>
        <w:spacing w:before="0" w:beforeAutospacing="0" w:after="0" w:afterAutospacing="0"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任何一方由于不可抗力原因无法履行协议时，应在不可抗力事件发生后立即</w:t>
      </w:r>
      <w:r>
        <w:rPr>
          <w:rFonts w:hint="eastAsia" w:ascii="宋体" w:hAnsi="宋体" w:eastAsia="宋体" w:cs="宋体"/>
          <w:color w:val="000000"/>
          <w:szCs w:val="20"/>
          <w:highlight w:val="none"/>
          <w:lang w:val="en-US" w:eastAsia="zh-CN"/>
        </w:rPr>
        <w:t xml:space="preserve">通知</w:t>
      </w:r>
      <w:r>
        <w:rPr>
          <w:rFonts w:hint="eastAsia" w:ascii="宋体" w:hAnsi="宋体" w:eastAsia="宋体" w:cs="宋体"/>
          <w:color w:val="000000"/>
          <w:szCs w:val="20"/>
          <w:highlight w:val="none"/>
        </w:rPr>
        <w:t xml:space="preserve">对方，以减轻可能给对方造成的损失。在取得有关机构的不可抗力证明或者双方谅解确认后，允许延期履行或修订协议，并视情况免于承担部分或全部责任。</w:t>
      </w:r>
      <w:r/>
    </w:p>
    <w:p>
      <w:pPr>
        <w:pStyle w:val="961"/>
        <w:ind w:firstLine="480"/>
        <w:jc w:val="both"/>
        <w:keepLines w:val="0"/>
        <w:keepNext w:val="0"/>
        <w:pageBreakBefore w:val="0"/>
        <w:spacing w:before="0" w:beforeAutospacing="0" w:after="0" w:afterAutospacing="0" w:line="360"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十六、</w:t>
      </w:r>
      <w:r>
        <w:rPr>
          <w:rFonts w:hint="eastAsia" w:ascii="宋体" w:hAnsi="宋体" w:eastAsia="宋体" w:cs="宋体"/>
          <w:b/>
          <w:bCs/>
          <w:color w:val="000000"/>
          <w:highlight w:val="none"/>
        </w:rPr>
        <w:t xml:space="preserve">合同生效及其</w:t>
      </w:r>
      <w:r>
        <w:rPr>
          <w:rFonts w:hint="eastAsia" w:cs="宋体"/>
          <w:b/>
          <w:bCs/>
          <w:color w:val="000000"/>
          <w:highlight w:val="none"/>
          <w:lang w:eastAsia="zh-CN"/>
        </w:rPr>
        <w:t xml:space="preserve">他</w:t>
      </w:r>
      <w:r/>
    </w:p>
    <w:p>
      <w:pPr>
        <w:pStyle w:val="96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合同经供需双方代表签字并盖章，且见证后即生效。</w:t>
      </w:r>
      <w:r/>
    </w:p>
    <w:p>
      <w:pPr>
        <w:pStyle w:val="96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合同在执行过程中出现的未尽事宜，双方在不违背本合同和招标文件的原则下协商解决，协商结果以书面形式签订补充协议，且补充协议与本合同具有同等效力。</w:t>
      </w:r>
      <w:r/>
    </w:p>
    <w:p>
      <w:pPr>
        <w:pStyle w:val="961"/>
        <w:ind w:firstLine="480"/>
        <w:jc w:val="both"/>
        <w:keepLines w:val="0"/>
        <w:keepNext w:val="0"/>
        <w:pageBreakBefore w:val="0"/>
        <w:spacing w:before="0" w:beforeAutospacing="0" w:after="0" w:afterAutospacing="0" w:line="360" w:lineRule="auto"/>
        <w:widowControl/>
        <w:rPr>
          <w:rFonts w:hint="eastAsia" w:ascii="宋体" w:hAnsi="宋体" w:eastAsia="宋体" w:cs="宋体"/>
          <w:bCs/>
          <w:color w:val="000000"/>
          <w:sz w:val="24"/>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供需双方确认：对本合同条款及后果均已知悉，一致确认不存在欺诈、胁迫、乘人之危、重大误解、显失公平等任何可能导致合同无效或被撤销的情形。</w:t>
      </w:r>
      <w:r>
        <w:rPr>
          <w:rFonts w:hint="eastAsia" w:ascii="宋体" w:hAnsi="宋体" w:eastAsia="宋体" w:cs="宋体"/>
          <w:bCs/>
          <w:color w:val="000000"/>
          <w:sz w:val="24"/>
          <w:highlight w:val="none"/>
        </w:rPr>
        <w:t xml:space="preserve"> </w:t>
      </w:r>
      <w:r/>
    </w:p>
    <w:p>
      <w:pPr>
        <w:pStyle w:val="752"/>
        <w:rPr>
          <w:rFonts w:ascii="黑体" w:eastAsia="黑体"/>
          <w:bCs/>
          <w:color w:val="000000"/>
          <w:sz w:val="28"/>
          <w:szCs w:val="28"/>
          <w:highlight w:val="none"/>
        </w:rPr>
      </w:pPr>
      <w:r>
        <w:rPr>
          <w:rFonts w:ascii="黑体" w:eastAsia="黑体"/>
          <w:bCs/>
          <w:color w:val="000000"/>
          <w:sz w:val="28"/>
          <w:szCs w:val="28"/>
          <w:highlight w:val="none"/>
        </w:rPr>
      </w:r>
      <w:r/>
    </w:p>
    <w:p>
      <w:pPr>
        <w:jc w:val="center"/>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left"/>
        <w:spacing w:line="360" w:lineRule="exact"/>
        <w:rPr>
          <w:rFonts w:hint="eastAsia" w:ascii="等线" w:hAnsi="等线" w:eastAsia="等线"/>
          <w:b/>
          <w:sz w:val="28"/>
          <w:szCs w:val="28"/>
          <w:highlight w:val="none"/>
        </w:rPr>
      </w:pPr>
      <w:r>
        <w:rPr>
          <w:rFonts w:hint="eastAsia" w:ascii="等线" w:hAnsi="等线" w:eastAsia="等线"/>
          <w:b/>
          <w:sz w:val="28"/>
          <w:szCs w:val="28"/>
          <w:highlight w:val="none"/>
        </w:rPr>
      </w:r>
      <w:r/>
    </w:p>
    <w:p>
      <w:pPr>
        <w:jc w:val="left"/>
        <w:spacing w:line="360" w:lineRule="exact"/>
        <w:rPr>
          <w:rFonts w:ascii="等线" w:hAnsi="等线" w:eastAsia="等线"/>
          <w:b/>
          <w:sz w:val="28"/>
          <w:szCs w:val="28"/>
          <w:highlight w:val="none"/>
        </w:rPr>
      </w:pPr>
      <w:r>
        <w:rPr>
          <w:rFonts w:hint="eastAsia" w:ascii="等线" w:hAnsi="等线" w:eastAsia="等线"/>
          <w:b/>
          <w:sz w:val="28"/>
          <w:szCs w:val="28"/>
          <w:highlight w:val="none"/>
        </w:rPr>
        <w:t xml:space="preserve">合同附件：</w:t>
      </w:r>
      <w:r/>
    </w:p>
    <w:p>
      <w:pPr>
        <w:jc w:val="center"/>
        <w:tabs>
          <w:tab w:val="left" w:pos="525" w:leader="none"/>
          <w:tab w:val="left" w:pos="945" w:leader="none"/>
          <w:tab w:val="left" w:pos="1155" w:leader="none"/>
        </w:tabs>
        <w:rPr>
          <w:rFonts w:ascii="宋体" w:hAnsi="宋体" w:eastAsia="等线" w:cs="仿宋"/>
          <w:b/>
          <w:bCs/>
          <w:sz w:val="40"/>
          <w:szCs w:val="40"/>
          <w:highlight w:val="none"/>
        </w:rPr>
      </w:pPr>
      <w:r>
        <w:rPr>
          <w:rFonts w:hint="eastAsia" w:ascii="宋体" w:hAnsi="宋体" w:eastAsia="等线" w:cs="仿宋"/>
          <w:b/>
          <w:bCs/>
          <w:sz w:val="40"/>
          <w:szCs w:val="40"/>
          <w:highlight w:val="none"/>
        </w:rPr>
        <w:t xml:space="preserve">食堂供应商考核意见表</w:t>
      </w:r>
      <w:r/>
    </w:p>
    <w:p>
      <w:pPr>
        <w:spacing w:line="240" w:lineRule="auto"/>
        <w:rPr>
          <w:rFonts w:ascii="等线" w:hAnsi="等线" w:eastAsia="等线"/>
          <w:szCs w:val="22"/>
          <w:highlight w:val="none"/>
          <w:lang w:bidi="en-US"/>
        </w:rPr>
      </w:pPr>
      <w:r>
        <w:rPr>
          <w:rFonts w:ascii="等线" w:hAnsi="等线" w:eastAsia="等线"/>
          <w:szCs w:val="22"/>
          <w:highlight w:val="none"/>
          <w:lang w:bidi="en-US"/>
        </w:rPr>
      </w:r>
      <w:r/>
    </w:p>
    <w:tbl>
      <w:tblPr>
        <w:tblStyle w:val="719"/>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284"/>
        <w:gridCol w:w="1701"/>
        <w:gridCol w:w="1510"/>
        <w:gridCol w:w="899"/>
        <w:gridCol w:w="67"/>
        <w:gridCol w:w="910"/>
        <w:gridCol w:w="2144"/>
      </w:tblGrid>
      <w:tr>
        <w:trPr>
          <w:jc w:val="center"/>
          <w:trHeight w:val="525"/>
        </w:trPr>
        <w:tc>
          <w:tcPr>
            <w:gridSpan w:val="2"/>
            <w:tcW w:w="1951" w:type="dxa"/>
            <w:vAlign w:val="center"/>
            <w:textDirection w:val="lrTb"/>
            <w:noWrap w:val="false"/>
          </w:tcPr>
          <w:p>
            <w:pPr>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被考核单位：</w:t>
            </w:r>
            <w:r/>
          </w:p>
        </w:tc>
        <w:tc>
          <w:tcPr>
            <w:gridSpan w:val="3"/>
            <w:tcW w:w="3495" w:type="dxa"/>
            <w:vAlign w:val="center"/>
            <w:textDirection w:val="lrTb"/>
            <w:noWrap w:val="false"/>
          </w:tcPr>
          <w:p>
            <w:pPr>
              <w:jc w:val="center"/>
              <w:spacing w:line="240" w:lineRule="auto"/>
              <w:rPr>
                <w:rFonts w:ascii="宋体" w:hAnsi="宋体" w:eastAsia="等线" w:cs="仿宋"/>
                <w:b/>
                <w:bCs/>
                <w:sz w:val="24"/>
                <w:szCs w:val="22"/>
                <w:highlight w:val="none"/>
              </w:rPr>
            </w:pPr>
            <w:r>
              <w:rPr>
                <w:rFonts w:ascii="宋体" w:hAnsi="宋体" w:eastAsia="等线" w:cs="仿宋"/>
                <w:b/>
                <w:bCs/>
                <w:sz w:val="24"/>
                <w:szCs w:val="22"/>
                <w:highlight w:val="none"/>
              </w:rPr>
            </w:r>
            <w:r/>
          </w:p>
        </w:tc>
        <w:tc>
          <w:tcPr>
            <w:gridSpan w:val="3"/>
            <w:tcW w:w="1876" w:type="dxa"/>
            <w:vAlign w:val="center"/>
            <w:textDirection w:val="lrTb"/>
            <w:noWrap w:val="false"/>
          </w:tcPr>
          <w:p>
            <w:pPr>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考核日期：</w:t>
            </w:r>
            <w:r/>
          </w:p>
        </w:tc>
        <w:tc>
          <w:tcPr>
            <w:tcW w:w="2144" w:type="dxa"/>
            <w:vAlign w:val="center"/>
            <w:textDirection w:val="lrTb"/>
            <w:noWrap w:val="false"/>
          </w:tcPr>
          <w:p>
            <w:pPr>
              <w:jc w:val="center"/>
              <w:spacing w:line="240" w:lineRule="auto"/>
              <w:rPr>
                <w:rFonts w:ascii="宋体" w:hAnsi="宋体" w:eastAsia="等线" w:cs="仿宋"/>
                <w:b/>
                <w:bCs/>
                <w:sz w:val="24"/>
                <w:szCs w:val="22"/>
                <w:highlight w:val="none"/>
              </w:rPr>
            </w:pPr>
            <w:r>
              <w:rPr>
                <w:rFonts w:ascii="宋体" w:hAnsi="宋体" w:eastAsia="等线" w:cs="仿宋"/>
                <w:b/>
                <w:bCs/>
                <w:sz w:val="24"/>
                <w:szCs w:val="22"/>
                <w:highlight w:val="none"/>
              </w:rPr>
            </w:r>
            <w:r/>
          </w:p>
        </w:tc>
      </w:tr>
      <w:tr>
        <w:trPr>
          <w:jc w:val="center"/>
          <w:trHeight w:val="435"/>
        </w:trPr>
        <w:tc>
          <w:tcPr>
            <w:tcW w:w="817" w:type="dxa"/>
            <w:vAlign w:val="center"/>
            <w:textDirection w:val="lrTb"/>
            <w:noWrap w:val="false"/>
          </w:tcPr>
          <w:p>
            <w:pPr>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序号</w:t>
            </w:r>
            <w:r/>
          </w:p>
        </w:tc>
        <w:tc>
          <w:tcPr>
            <w:gridSpan w:val="6"/>
            <w:tcW w:w="5595" w:type="dxa"/>
            <w:vAlign w:val="center"/>
            <w:textDirection w:val="lrTb"/>
            <w:noWrap w:val="false"/>
          </w:tcPr>
          <w:p>
            <w:pPr>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考核内容</w:t>
            </w:r>
            <w:r/>
          </w:p>
        </w:tc>
        <w:tc>
          <w:tcPr>
            <w:tcW w:w="910" w:type="dxa"/>
            <w:vAlign w:val="center"/>
            <w:textDirection w:val="lrTb"/>
            <w:noWrap w:val="false"/>
          </w:tcPr>
          <w:p>
            <w:pPr>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分值</w:t>
            </w:r>
            <w:r/>
          </w:p>
        </w:tc>
        <w:tc>
          <w:tcPr>
            <w:tcW w:w="2144" w:type="dxa"/>
            <w:vAlign w:val="center"/>
            <w:textDirection w:val="lrTb"/>
            <w:noWrap w:val="false"/>
          </w:tcPr>
          <w:p>
            <w:pPr>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备注（扣分说明）</w:t>
            </w:r>
            <w:r/>
          </w:p>
        </w:tc>
      </w:tr>
      <w:tr>
        <w:trPr>
          <w:jc w:val="center"/>
          <w:trHeight w:val="538"/>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送货准时，食堂每天所需食材统一送达。</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501"/>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2</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送货无短斤缺两。</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476"/>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3</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工作人员工作认真，服务热情周到，运送搬装文明。</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439"/>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4</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配送物品清单与实际配送无差错。</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529"/>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5</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运输工具、贮物筐箱清洁卫生。</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490"/>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6</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送货单项目、合格证齐全，机器打印清晰。</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453"/>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7</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菜品质量有保障，食材新鲜卫生。</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428"/>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8</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结算价格与投标承诺一致。</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533"/>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9</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与甲方沟通渠道畅通。</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480"/>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gridSpan w:val="6"/>
            <w:tcW w:w="5595"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每月按时根据对账金额开票。</w:t>
            </w:r>
            <w:r/>
          </w:p>
        </w:tc>
        <w:tc>
          <w:tcPr>
            <w:tcW w:w="910"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p>
        </w:tc>
        <w:tc>
          <w:tcPr>
            <w:tcW w:w="2144" w:type="dxa"/>
            <w:vAlign w:val="center"/>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1455"/>
        </w:trPr>
        <w:tc>
          <w:tcPr>
            <w:gridSpan w:val="9"/>
            <w:tcW w:w="9466" w:type="dxa"/>
            <w:vAlign w:val="top"/>
            <w:textDirection w:val="lrTb"/>
            <w:noWrap w:val="false"/>
          </w:tcPr>
          <w:p>
            <w:pP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每月考核意见：</w:t>
            </w:r>
            <w:r/>
          </w:p>
        </w:tc>
      </w:tr>
      <w:tr>
        <w:trPr>
          <w:jc w:val="center"/>
          <w:trHeight w:val="520"/>
        </w:trPr>
        <w:tc>
          <w:tcPr>
            <w:tcW w:w="817"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得分</w:t>
            </w:r>
            <w:r/>
          </w:p>
        </w:tc>
        <w:tc>
          <w:tcPr>
            <w:gridSpan w:val="3"/>
            <w:tcW w:w="3119"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c>
          <w:tcPr>
            <w:gridSpan w:val="2"/>
            <w:tcW w:w="2409"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满意度测评等级</w:t>
            </w:r>
            <w:r/>
          </w:p>
        </w:tc>
        <w:tc>
          <w:tcPr>
            <w:gridSpan w:val="3"/>
            <w:tcW w:w="3121"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531"/>
        </w:trPr>
        <w:tc>
          <w:tcPr>
            <w:gridSpan w:val="3"/>
            <w:tcW w:w="2235"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考核人：</w:t>
            </w:r>
            <w:r/>
          </w:p>
        </w:tc>
        <w:tc>
          <w:tcPr>
            <w:gridSpan w:val="6"/>
            <w:tcW w:w="7231" w:type="dxa"/>
            <w:vAlign w:val="center"/>
            <w:textDirection w:val="lrTb"/>
            <w:noWrap w:val="false"/>
          </w:tcPr>
          <w:p>
            <w:pPr>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jc w:val="center"/>
          <w:trHeight w:val="1726"/>
        </w:trPr>
        <w:tc>
          <w:tcPr>
            <w:gridSpan w:val="9"/>
            <w:tcW w:w="9466" w:type="dxa"/>
            <w:vAlign w:val="center"/>
            <w:textDirection w:val="lrTb"/>
            <w:noWrap w:val="false"/>
          </w:tcPr>
          <w:p>
            <w:pPr>
              <w:jc w:val="left"/>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注：1、发现以上各情况每次扣除5分，扣完为止。</w:t>
            </w:r>
            <w:r/>
          </w:p>
          <w:p>
            <w:pPr>
              <w:ind w:firstLine="480"/>
              <w:jc w:val="left"/>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2、100-91分为满意、90-85分为合格、85分以下为不合格。</w:t>
            </w:r>
            <w:r/>
          </w:p>
          <w:p>
            <w:pPr>
              <w:ind w:firstLine="480"/>
              <w:jc w:val="left"/>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3、如考核为不合格，甲方将扣除当月供应食品总金额5％，累计满3次不合格，采购人有权终止合同，重新招标确定中标人。</w:t>
            </w:r>
            <w:r/>
          </w:p>
        </w:tc>
      </w:tr>
    </w:tbl>
    <w:p>
      <w:pPr>
        <w:jc w:val="center"/>
        <w:tabs>
          <w:tab w:val="left" w:pos="525" w:leader="none"/>
          <w:tab w:val="left" w:pos="1050" w:leader="none"/>
        </w:tabs>
        <w:rPr>
          <w:rFonts w:hint="eastAsia" w:ascii="宋体" w:hAnsi="Courier New"/>
          <w:b/>
          <w:bCs/>
          <w:sz w:val="36"/>
          <w:szCs w:val="36"/>
          <w:highlight w:val="none"/>
        </w:rPr>
      </w:pPr>
      <w:r>
        <w:rPr>
          <w:rFonts w:hint="eastAsia" w:ascii="宋体" w:hAnsi="Courier New"/>
          <w:b/>
          <w:bCs/>
          <w:sz w:val="36"/>
          <w:szCs w:val="36"/>
          <w:highlight w:val="none"/>
        </w:rPr>
        <w:t xml:space="preserve">第六章 附件</w:t>
      </w:r>
      <w:r/>
    </w:p>
    <w:p>
      <w:pPr>
        <w:ind w:firstLine="482"/>
        <w:keepLines w:val="0"/>
        <w:keepNext w:val="0"/>
        <w:pageBreakBefore w:val="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附件一：评分标准</w:t>
      </w:r>
      <w:r/>
    </w:p>
    <w:p>
      <w:pPr>
        <w:ind w:firstLine="482"/>
        <w:jc w:val="left"/>
        <w:keepLines w:val="0"/>
        <w:keepNext w:val="0"/>
        <w:pageBreakBefore w:val="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（一）投标报价（</w:t>
      </w:r>
      <w:r>
        <w:rPr>
          <w:rFonts w:hint="eastAsia" w:ascii="宋体" w:hAnsi="宋体" w:cs="宋体"/>
          <w:b/>
          <w:bCs/>
          <w:sz w:val="24"/>
          <w:szCs w:val="24"/>
          <w:highlight w:val="none"/>
          <w:lang w:val="en-US" w:eastAsia="zh-CN"/>
        </w:rPr>
        <w:t xml:space="preserve">30</w:t>
      </w:r>
      <w:r>
        <w:rPr>
          <w:rFonts w:hint="eastAsia" w:ascii="宋体" w:hAnsi="宋体" w:cs="宋体"/>
          <w:b/>
          <w:bCs/>
          <w:sz w:val="24"/>
          <w:szCs w:val="24"/>
          <w:highlight w:val="none"/>
        </w:rPr>
        <w:t xml:space="preserve">分）</w:t>
      </w:r>
      <w:r/>
    </w:p>
    <w:p>
      <w:pPr>
        <w:ind w:firstLine="569"/>
        <w:keepLines w:val="0"/>
        <w:keepNext w:val="0"/>
        <w:pageBreakBefore w:val="0"/>
        <w:spacing w:line="360" w:lineRule="auto"/>
        <w:tabs>
          <w:tab w:val="left" w:pos="945" w:leader="none"/>
          <w:tab w:val="left" w:pos="1155" w:leader="none"/>
        </w:tabs>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各投标供应商按照无锡市发展和改革委员会官网专题专栏中民生价费近期公示价格的平均价格的优惠率进行报价，本项目食材采购及配送费用设定最高折扣率：</w:t>
      </w:r>
      <w:r>
        <w:rPr>
          <w:rFonts w:hint="eastAsia" w:ascii="宋体" w:hAnsi="宋体" w:eastAsia="宋体" w:cs="宋体"/>
          <w:b w:val="0"/>
          <w:bCs/>
          <w:sz w:val="24"/>
          <w:highlight w:val="none"/>
          <w:lang w:val="en-US" w:eastAsia="zh-CN"/>
        </w:rPr>
        <w:t xml:space="preserve">8</w:t>
      </w:r>
      <w:r>
        <w:rPr>
          <w:rFonts w:hint="eastAsia" w:ascii="宋体" w:hAnsi="宋体" w:eastAsia="宋体" w:cs="宋体"/>
          <w:b w:val="0"/>
          <w:bCs/>
          <w:sz w:val="24"/>
          <w:highlight w:val="none"/>
        </w:rPr>
        <w:t xml:space="preserve">0%（即优惠率不得低于</w:t>
      </w:r>
      <w:r>
        <w:rPr>
          <w:rFonts w:hint="eastAsia" w:ascii="宋体" w:hAnsi="宋体" w:eastAsia="宋体" w:cs="宋体"/>
          <w:b w:val="0"/>
          <w:bCs/>
          <w:sz w:val="24"/>
          <w:highlight w:val="none"/>
          <w:lang w:val="en-US" w:eastAsia="zh-CN"/>
        </w:rPr>
        <w:t xml:space="preserve">2</w:t>
      </w:r>
      <w:r>
        <w:rPr>
          <w:rFonts w:hint="eastAsia" w:ascii="宋体" w:hAnsi="宋体" w:eastAsia="宋体" w:cs="宋体"/>
          <w:b w:val="0"/>
          <w:bCs/>
          <w:sz w:val="24"/>
          <w:highlight w:val="none"/>
        </w:rPr>
        <w:t xml:space="preserve">0%），投标折扣率的数值不得高于</w:t>
      </w:r>
      <w:r>
        <w:rPr>
          <w:rFonts w:hint="eastAsia" w:ascii="宋体" w:hAnsi="宋体" w:eastAsia="宋体" w:cs="宋体"/>
          <w:b w:val="0"/>
          <w:bCs/>
          <w:sz w:val="24"/>
          <w:highlight w:val="none"/>
          <w:lang w:val="en-US" w:eastAsia="zh-CN"/>
        </w:rPr>
        <w:t xml:space="preserve">8</w:t>
      </w:r>
      <w:r>
        <w:rPr>
          <w:rFonts w:hint="eastAsia" w:ascii="宋体" w:hAnsi="宋体" w:eastAsia="宋体" w:cs="宋体"/>
          <w:b w:val="0"/>
          <w:bCs/>
          <w:sz w:val="24"/>
          <w:highlight w:val="none"/>
        </w:rPr>
        <w:t xml:space="preserve">0（即优惠率的数值不得低于</w:t>
      </w:r>
      <w:r>
        <w:rPr>
          <w:rFonts w:hint="eastAsia" w:ascii="宋体" w:hAnsi="宋体" w:eastAsia="宋体" w:cs="宋体"/>
          <w:b w:val="0"/>
          <w:bCs/>
          <w:sz w:val="24"/>
          <w:highlight w:val="none"/>
          <w:lang w:val="en-US" w:eastAsia="zh-CN"/>
        </w:rPr>
        <w:t xml:space="preserve">2</w:t>
      </w:r>
      <w:r>
        <w:rPr>
          <w:rFonts w:hint="eastAsia" w:ascii="宋体" w:hAnsi="宋体" w:eastAsia="宋体" w:cs="宋体"/>
          <w:b w:val="0"/>
          <w:bCs/>
          <w:sz w:val="24"/>
          <w:highlight w:val="none"/>
        </w:rPr>
        <w:t xml:space="preserve">0）（数值越小，让利越少），否则按无效投标处理。</w:t>
      </w:r>
      <w:r/>
    </w:p>
    <w:p>
      <w:pPr>
        <w:ind w:firstLine="569"/>
        <w:keepLines w:val="0"/>
        <w:keepNext w:val="0"/>
        <w:pageBreakBefore w:val="0"/>
        <w:spacing w:line="360" w:lineRule="auto"/>
        <w:tabs>
          <w:tab w:val="left" w:pos="945" w:leader="none"/>
          <w:tab w:val="left" w:pos="1155" w:leader="none"/>
        </w:tabs>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商品结算价=商品单价*折扣率（1－优惠率）。假设商品单价为100元，当优惠率为11%（即折扣率89%），则结算时该商品单价为89元；优惠率为12%（即折扣率88%），则结算时该商品单价为88元，以此类推。</w:t>
      </w:r>
      <w:r/>
    </w:p>
    <w:p>
      <w:pPr>
        <w:ind w:firstLine="569"/>
        <w:keepLines w:val="0"/>
        <w:keepNext w:val="0"/>
        <w:pageBreakBefore w:val="0"/>
        <w:spacing w:line="360" w:lineRule="auto"/>
        <w:tabs>
          <w:tab w:val="left" w:pos="945" w:leader="none"/>
          <w:tab w:val="left" w:pos="1155" w:leader="none"/>
        </w:tabs>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采用低价优先法计算，即满足招标文件要求且（1-报价优惠率）最低的为评标基准价，其价格分为满分。其他投标供应商的价格分统一按照下列公式计算：</w:t>
      </w:r>
      <w:r/>
    </w:p>
    <w:p>
      <w:pPr>
        <w:ind w:firstLine="569"/>
        <w:keepLines w:val="0"/>
        <w:keepNext w:val="0"/>
        <w:pageBreakBefore w:val="0"/>
        <w:spacing w:line="360" w:lineRule="auto"/>
        <w:tabs>
          <w:tab w:val="left" w:pos="945" w:leader="none"/>
          <w:tab w:val="left" w:pos="1155" w:leader="none"/>
        </w:tabs>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投标报价得分=【评标基准价／（1-报价优惠率）】×价格权值×100（保留两位小数）。</w:t>
      </w:r>
      <w:r/>
    </w:p>
    <w:p>
      <w:pPr>
        <w:ind w:firstLine="569"/>
        <w:keepLines w:val="0"/>
        <w:keepNext w:val="0"/>
        <w:pageBreakBefore w:val="0"/>
        <w:spacing w:line="360" w:lineRule="auto"/>
        <w:tabs>
          <w:tab w:val="left" w:pos="945" w:leader="none"/>
          <w:tab w:val="left" w:pos="1155" w:leader="none"/>
        </w:tabs>
        <w:rPr>
          <w:rFonts w:hint="eastAsia" w:ascii="宋体" w:hAnsi="宋体"/>
          <w:b/>
          <w:bCs/>
          <w:sz w:val="24"/>
          <w:szCs w:val="24"/>
          <w:highlight w:val="none"/>
        </w:rPr>
      </w:pPr>
      <w:r>
        <w:rPr>
          <w:rFonts w:hint="eastAsia" w:ascii="宋体" w:hAnsi="宋体" w:cs="宋体"/>
          <w:b/>
          <w:sz w:val="24"/>
          <w:highlight w:val="none"/>
        </w:rPr>
        <w:t xml:space="preserve">评标委员会认为投标供应商的报价</w:t>
      </w:r>
      <w:r>
        <w:rPr>
          <w:rFonts w:hint="eastAsia" w:ascii="宋体" w:hAnsi="宋体" w:cs="宋体"/>
          <w:b/>
          <w:sz w:val="24"/>
          <w:highlight w:val="none"/>
          <w:lang w:val="en-US" w:eastAsia="zh-CN"/>
        </w:rPr>
        <w:t xml:space="preserve">优惠</w:t>
      </w:r>
      <w:r>
        <w:rPr>
          <w:rFonts w:hint="eastAsia" w:ascii="宋体" w:hAnsi="宋体" w:cs="宋体"/>
          <w:b/>
          <w:sz w:val="24"/>
          <w:highlight w:val="none"/>
        </w:rPr>
        <w:t xml:space="preserve">率明显</w:t>
      </w:r>
      <w:r>
        <w:rPr>
          <w:rFonts w:hint="eastAsia" w:ascii="宋体" w:hAnsi="宋体" w:cs="宋体"/>
          <w:b/>
          <w:sz w:val="24"/>
          <w:highlight w:val="none"/>
          <w:lang w:val="en-US" w:eastAsia="zh-CN"/>
        </w:rPr>
        <w:t xml:space="preserve">高</w:t>
      </w:r>
      <w:r>
        <w:rPr>
          <w:rFonts w:hint="eastAsia" w:ascii="宋体" w:hAnsi="宋体" w:cs="宋体"/>
          <w:b/>
          <w:sz w:val="24"/>
          <w:highlight w:val="none"/>
        </w:rPr>
        <w:t xml:space="preserve">于其他通过符合性审</w:t>
      </w:r>
      <w:r>
        <w:rPr>
          <w:rFonts w:hint="eastAsia" w:ascii="宋体" w:hAnsi="宋体" w:cs="宋体"/>
          <w:b/>
          <w:sz w:val="24"/>
          <w:highlight w:val="none"/>
          <w:lang w:eastAsia="zh-CN"/>
        </w:rPr>
        <w:t xml:space="preserve">查的</w:t>
      </w:r>
      <w:r>
        <w:rPr>
          <w:rFonts w:hint="eastAsia" w:ascii="宋体" w:hAnsi="宋体" w:cs="宋体"/>
          <w:b/>
          <w:sz w:val="24"/>
          <w:highlight w:val="none"/>
        </w:rPr>
        <w:t xml:space="preserve">投标供应商的报价优惠率，有可能影响产品质量或者不能诚信履约的，将要求其在评标现场合理的时间内提供书面说明，必要时提交相关证明材料；投标供应商不能证明其报价</w:t>
      </w:r>
      <w:r>
        <w:rPr>
          <w:rFonts w:hint="eastAsia" w:ascii="宋体" w:hAnsi="宋体" w:cs="宋体"/>
          <w:b/>
          <w:sz w:val="24"/>
          <w:highlight w:val="none"/>
          <w:lang w:val="en-US" w:eastAsia="zh-CN"/>
        </w:rPr>
        <w:t xml:space="preserve">优惠</w:t>
      </w:r>
      <w:r>
        <w:rPr>
          <w:rFonts w:hint="eastAsia" w:ascii="宋体" w:hAnsi="宋体" w:cs="宋体"/>
          <w:b/>
          <w:sz w:val="24"/>
          <w:highlight w:val="none"/>
        </w:rPr>
        <w:t xml:space="preserve">率合理性的，评标委员会将其作为无效投标处理。</w:t>
      </w:r>
      <w:r/>
    </w:p>
    <w:p>
      <w:pPr>
        <w:pStyle w:val="1002"/>
        <w:ind w:firstLine="482"/>
        <w:jc w:val="left"/>
        <w:keepLines w:val="0"/>
        <w:keepNext w:val="0"/>
        <w:pageBreakBefore w:val="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（二）</w:t>
      </w:r>
      <w:r>
        <w:rPr>
          <w:rFonts w:hint="eastAsia" w:ascii="宋体" w:hAnsi="宋体" w:cs="宋体"/>
          <w:b/>
          <w:bCs/>
          <w:sz w:val="24"/>
          <w:szCs w:val="24"/>
          <w:highlight w:val="none"/>
        </w:rPr>
        <w:t xml:space="preserve">供应商评价</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20</w:t>
      </w:r>
      <w:r>
        <w:rPr>
          <w:rFonts w:hint="eastAsia" w:ascii="宋体" w:hAnsi="宋体" w:cs="宋体"/>
          <w:b/>
          <w:sz w:val="24"/>
          <w:szCs w:val="24"/>
          <w:highlight w:val="none"/>
        </w:rPr>
        <w:t xml:space="preserve">分）</w:t>
      </w:r>
      <w:r/>
    </w:p>
    <w:p>
      <w:pPr>
        <w:ind w:firstLine="482"/>
        <w:keepLines w:val="0"/>
        <w:keepNext w:val="0"/>
        <w:pageBreakBefore w:val="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1、设备设施（8分）</w:t>
      </w:r>
      <w:r/>
    </w:p>
    <w:p>
      <w:pPr>
        <w:ind w:firstLine="480"/>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（1）功能区域（3分）</w:t>
      </w:r>
      <w:r/>
    </w:p>
    <w:p>
      <w:pPr>
        <w:ind w:firstLine="480"/>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供应商配套设施中包括但不限于洗手更衣区、筐箱清洗及消毒区、蔬菜分拣区、冷藏区、物资分发区、车辆装卸场地、防鼠防蝇及消毒设施等。满足上述任意一项得0.5分，本项最高3分。（提供场地布局图及现场照片扫描件并电子签章上传至投标文件中，不提供或提供不全不得分。）</w:t>
      </w:r>
      <w:r/>
    </w:p>
    <w:p>
      <w:pPr>
        <w:ind w:firstLine="480"/>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（2）运输车辆（3分）</w:t>
      </w:r>
      <w:r/>
    </w:p>
    <w:p>
      <w:pPr>
        <w:ind w:firstLine="480"/>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供应商在满足本项目采购需求的基础上，针对本项目所投入的冷链运输车每增加1辆得1分，最高得3分。（提供车辆图片扫描件、车辆行驶证扫描件、购买发票或租赁协议（须在有效期内）扫描件并电子签章上传至投标文件中，不提供或提供不全不得分。）</w:t>
      </w:r>
      <w:r/>
    </w:p>
    <w:p>
      <w:pPr>
        <w:ind w:firstLine="480"/>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（3）农药残留（2分）</w:t>
      </w:r>
      <w:r/>
    </w:p>
    <w:p>
      <w:pPr>
        <w:ind w:firstLine="480"/>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投标供应商具备蔬菜农残检测室的得2分。（提供检测室相关证明依据扫描件并电子签章上传至投标文件中，不提供或提供不全不得分。）</w:t>
      </w:r>
      <w:r/>
    </w:p>
    <w:p>
      <w:pPr>
        <w:ind w:firstLine="482"/>
        <w:keepLines w:val="0"/>
        <w:keepNext w:val="0"/>
        <w:pageBreakBefore w:val="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2、业绩 （</w:t>
      </w: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分）</w:t>
      </w:r>
      <w:r/>
    </w:p>
    <w:p>
      <w:pPr>
        <w:ind w:firstLine="480"/>
        <w:keepLines w:val="0"/>
        <w:keepNext w:val="0"/>
        <w:pageBreakBefore w:val="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投标供应商202</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年1月1日以来完成过与本项目相关内容业绩的，有1个得2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分，最高得</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分。（以合同签订时间为准，提供业绩合同扫描件并电子签章上传至投标文件中，不提供不得分。）</w:t>
      </w:r>
      <w:r/>
    </w:p>
    <w:p>
      <w:pPr>
        <w:ind w:firstLine="422"/>
        <w:keepLines w:val="0"/>
        <w:keepNext w:val="0"/>
        <w:pageBreakBefore w:val="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3、荣誉奖项（2分）</w:t>
      </w:r>
      <w:r/>
    </w:p>
    <w:p>
      <w:pPr>
        <w:pStyle w:val="1002"/>
        <w:ind w:firstLine="480"/>
        <w:jc w:val="left"/>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供应商自2022年1月1日以来获得过与本项目相关内容的省级及以上奖项的，有1个得2分；获得过与本项目相关内容的市级奖项的，有1个得1分；本项最高得2分。（荣誉奖项证明资料扫描件并电子签章上传至投标文件中，不提供不得分。）</w:t>
      </w:r>
      <w:r/>
    </w:p>
    <w:p>
      <w:pPr>
        <w:pStyle w:val="1002"/>
        <w:ind w:firstLine="482"/>
        <w:jc w:val="left"/>
        <w:keepLines w:val="0"/>
        <w:keepNext w:val="0"/>
        <w:pageBreakBefore w:val="0"/>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4、食品安全责任险（2分）</w:t>
      </w:r>
      <w:r/>
    </w:p>
    <w:p>
      <w:pPr>
        <w:pStyle w:val="1002"/>
        <w:ind w:firstLine="480"/>
        <w:jc w:val="left"/>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投标供应商投保食品安全责任险（有效期内），保险金额＞5000万元的得2分；保险金额≤5000万元的得1分。（提供有效的保单证明材料扫描件并电子签章上传至投标文件中，不提供或提供不全不得分）</w:t>
      </w:r>
      <w:r/>
    </w:p>
    <w:p>
      <w:pPr>
        <w:pStyle w:val="1002"/>
        <w:ind w:firstLine="482"/>
        <w:jc w:val="left"/>
        <w:keepLines w:val="0"/>
        <w:keepNext w:val="0"/>
        <w:pageBreakBefore w:val="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5、认证证书（3分）</w:t>
      </w:r>
      <w:r/>
    </w:p>
    <w:p>
      <w:pPr>
        <w:pStyle w:val="1002"/>
        <w:ind w:firstLine="480"/>
        <w:jc w:val="left"/>
        <w:keepLines w:val="0"/>
        <w:keepNext w:val="0"/>
        <w:pageBreakBefore w:val="0"/>
        <w:spacing w:line="360" w:lineRule="auto"/>
        <w:rPr>
          <w:rFonts w:ascii="宋体" w:hAnsi="宋体" w:cs="宋体"/>
          <w:sz w:val="24"/>
          <w:szCs w:val="24"/>
          <w:highlight w:val="none"/>
        </w:rPr>
      </w:pPr>
      <w:r>
        <w:rPr>
          <w:rFonts w:hint="eastAsia" w:ascii="宋体" w:hAnsi="宋体"/>
          <w:bCs/>
          <w:sz w:val="24"/>
          <w:highlight w:val="none"/>
        </w:rPr>
        <w:t xml:space="preserve">投标供应商具有有效期内的环境管理体系认证证书、职业健康安全管理体系认证证书、</w:t>
      </w:r>
      <w:r>
        <w:rPr>
          <w:rFonts w:hint="eastAsia" w:ascii="宋体" w:hAnsi="宋体" w:cs="Arial"/>
          <w:sz w:val="24"/>
          <w:highlight w:val="none"/>
        </w:rPr>
        <w:t xml:space="preserve">食品安全管理体系认证证书的，</w:t>
      </w:r>
      <w:r>
        <w:rPr>
          <w:rFonts w:hint="eastAsia" w:ascii="宋体" w:hAnsi="宋体"/>
          <w:bCs/>
          <w:sz w:val="24"/>
          <w:highlight w:val="none"/>
        </w:rPr>
        <w:t xml:space="preserve">有1个证书得1分，最高得3分。（提供证书扫描件并电子签章上传至投标文件中，不提供不得分）</w:t>
      </w:r>
      <w:r/>
    </w:p>
    <w:p>
      <w:pPr>
        <w:ind w:firstLine="480"/>
        <w:keepLines w:val="0"/>
        <w:keepNext w:val="0"/>
        <w:pageBreakBefore w:val="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（三）服务方案（</w:t>
      </w:r>
      <w:r>
        <w:rPr>
          <w:rFonts w:hint="eastAsia" w:ascii="宋体" w:hAnsi="宋体" w:cs="宋体"/>
          <w:b/>
          <w:bCs/>
          <w:sz w:val="24"/>
          <w:szCs w:val="24"/>
          <w:highlight w:val="none"/>
          <w:lang w:val="en-US" w:eastAsia="zh-CN"/>
        </w:rPr>
        <w:t xml:space="preserve">50</w:t>
      </w:r>
      <w:r>
        <w:rPr>
          <w:rFonts w:hint="eastAsia" w:ascii="宋体" w:hAnsi="宋体" w:cs="宋体"/>
          <w:b/>
          <w:bCs/>
          <w:sz w:val="24"/>
          <w:szCs w:val="24"/>
          <w:highlight w:val="none"/>
        </w:rPr>
        <w:t xml:space="preserve">分）</w:t>
      </w:r>
      <w:r>
        <w:rPr>
          <w:rFonts w:hint="eastAsia" w:ascii="宋体" w:hAnsi="宋体" w:cs="宋体"/>
          <w:b/>
          <w:bCs/>
          <w:sz w:val="24"/>
          <w:szCs w:val="24"/>
          <w:highlight w:val="none"/>
        </w:rPr>
        <w:br/>
      </w:r>
      <w:r>
        <w:rPr>
          <w:rFonts w:hint="eastAsia" w:ascii="宋体" w:hAnsi="宋体" w:cs="宋体"/>
          <w:b/>
          <w:bCs/>
          <w:sz w:val="24"/>
          <w:szCs w:val="24"/>
          <w:highlight w:val="none"/>
          <w:lang w:val="en-US" w:eastAsia="zh-CN"/>
        </w:rPr>
        <w:t xml:space="preserve">注：</w:t>
      </w:r>
      <w:r>
        <w:rPr>
          <w:rFonts w:hint="eastAsia" w:ascii="宋体" w:hAnsi="宋体" w:cs="宋体"/>
          <w:bCs/>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（1）针对本项目所制定的服务方案、难点分析（8分）：</w:t>
      </w:r>
      <w:r/>
    </w:p>
    <w:p>
      <w:pPr>
        <w:ind w:firstLine="480"/>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需求提供针对本项目所制定的服务方案、难点分析的描述，内容包括但不限于①制定的服务方案、②针对本项目难点分析等内容描述。要求方案阐述清晰、执行力强，难点分析全面。每有一项内容进行了描述且满足采购需求不存在瑕疵的得4分；以上内容存在1处瑕疵则该条得2分；以上内容存在2处瑕疵则该条得1分；未提供描述或不满足采购需求或内容存在3处及以上瑕疵该条得0分。</w:t>
      </w:r>
      <w:r/>
    </w:p>
    <w:p>
      <w:pPr>
        <w:ind w:firstLine="480"/>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（2）经营管理制度、日常管理制度、各岗位职责及配送业务操作流程规范制度（1</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r/>
    </w:p>
    <w:p>
      <w:pPr>
        <w:ind w:firstLine="480"/>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需求提供对经营管理制度、日常管理制度及各岗位职责的描述，内容包括但不限于①经营管理制度、②日常管理制度、③各岗位职责、④配送业务操作流程规范制度。要求描述全面、详细，针对性强、可操作性强。每有一项内容进行了描述且满足采购需求不存在瑕疵的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分；以上内容存在1处瑕疵则该条得2分；以上内容存在2处瑕疵则该条得1分；未提供描述或不满足采购需求或内容存在3处及以上瑕疵该条得0分。</w:t>
      </w:r>
      <w:r/>
    </w:p>
    <w:p>
      <w:pPr>
        <w:ind w:firstLine="480"/>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（3）食材保障措施（1</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bookmarkStart w:id="15" w:name="_GoBack"/>
      <w:r/>
      <w:bookmarkEnd w:id="15"/>
      <w:r/>
      <w:r/>
    </w:p>
    <w:p>
      <w:pPr>
        <w:ind w:firstLine="480"/>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需求提供对食材保障措施的描述，内容包括但不限于①食材安全保障措施、②食材质量保障措施、③食材配送及时保障措施、④运输安全保障措施等内容描述。要求措施详细、阐述清晰，实施性强。每有一项内容进行了描述且满足采购需求不存在瑕疵的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分；以上内容存在1处瑕疵则该条得2分；以上内容存在2处瑕疵则该条得1分；未提供描述或不满足采购需求或内容存在3处及以上瑕疵该条得0分。</w:t>
      </w:r>
      <w:r/>
    </w:p>
    <w:p>
      <w:pPr>
        <w:ind w:firstLine="480"/>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（4）服务过程中突发事件的应急措施（</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分）：</w:t>
      </w:r>
      <w:r/>
    </w:p>
    <w:p>
      <w:pPr>
        <w:ind w:firstLine="480"/>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需求提供对服务过程中突发事件的应急措施的描述，内容包括但不限于①发生水电气短缺、人员触电、火灾、意外伤害、治安事件、机械人员伤亡、食物中毒等情况的应急措施、②应急情况发生后的整改措施等内容描述。要求理解和分析透彻、针对性强。每有一项内容进行了描述且满足采购需求不存在瑕疵的得4分；以上内容存在1处瑕疵则该条得2分；以上内容存在2处瑕疵则该条得1分；未提供描述或不满足采购需求或内容存在3处及以上瑕疵该条得0分。</w:t>
      </w:r>
      <w:r/>
    </w:p>
    <w:p>
      <w:pPr>
        <w:ind w:firstLine="480"/>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（5）售后服务方案（1</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分）：</w:t>
      </w:r>
      <w:r/>
    </w:p>
    <w:p>
      <w:pPr>
        <w:ind w:firstLine="480"/>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需求提供对售后服务方案的描述包括但不限于①售后服务计划、②在货物质量问题退换货的服务计划、措施、③卫生防疫方面服务计划、措施、④其他售后服务计划、措施。每有一项内容进行了描述且满足采购需求不存在瑕疵的得</w:t>
      </w:r>
      <w:r>
        <w:rPr>
          <w:rFonts w:hint="eastAsia" w:ascii="宋体" w:hAnsi="宋体" w:cs="宋体"/>
          <w:bCs/>
          <w:sz w:val="24"/>
          <w:szCs w:val="24"/>
          <w:highlight w:val="none"/>
          <w:lang w:val="en-US" w:eastAsia="zh-CN"/>
        </w:rPr>
        <w:t xml:space="preserve">2.5</w:t>
      </w:r>
      <w:r>
        <w:rPr>
          <w:rFonts w:hint="eastAsia" w:ascii="宋体" w:hAnsi="宋体" w:cs="宋体"/>
          <w:bCs/>
          <w:sz w:val="24"/>
          <w:szCs w:val="24"/>
          <w:highlight w:val="none"/>
        </w:rPr>
        <w:t xml:space="preserve">分；以上内容存在1处瑕疵则该条得2分；以上内容存在2处瑕疵则该条得1分；未提供描述或不满足采购需求或内容存在3处及以上瑕疵该条得0分。</w:t>
      </w:r>
      <w:r/>
    </w:p>
    <w:p>
      <w:pPr>
        <w:pStyle w:val="964"/>
        <w:ind w:firstLine="211"/>
        <w:rPr>
          <w:rFonts w:hint="eastAsia"/>
          <w:highlight w:val="none"/>
        </w:rPr>
      </w:pPr>
      <w:r>
        <w:rPr>
          <w:rFonts w:hint="eastAsia"/>
          <w:highlight w:val="none"/>
        </w:rPr>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附件二：投标文件格式</w:t>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
          <w:color w:val="auto"/>
          <w:sz w:val="48"/>
          <w:highlight w:val="none"/>
        </w:rPr>
      </w:pPr>
      <w:r>
        <w:rPr>
          <w:rFonts w:hint="eastAsia" w:ascii="宋体" w:hAnsi="宋体" w:eastAsia="宋体" w:cs="宋体"/>
          <w:b/>
          <w:color w:val="auto"/>
          <w:sz w:val="48"/>
          <w:highlight w:val="none"/>
          <w:u w:val="single"/>
        </w:rPr>
        <w:t xml:space="preserve">       </w:t>
      </w:r>
      <w:r>
        <w:rPr>
          <w:rFonts w:hint="eastAsia" w:ascii="宋体" w:hAnsi="宋体" w:eastAsia="宋体" w:cs="宋体"/>
          <w:b/>
          <w:color w:val="auto"/>
          <w:sz w:val="48"/>
          <w:highlight w:val="none"/>
          <w:u w:val="single"/>
          <w:lang w:val="en-US" w:eastAsia="zh-CN"/>
        </w:rPr>
        <w:t xml:space="preserve">    </w:t>
      </w:r>
      <w:r>
        <w:rPr>
          <w:rFonts w:hint="eastAsia" w:ascii="宋体" w:hAnsi="宋体" w:eastAsia="宋体" w:cs="宋体"/>
          <w:b/>
          <w:color w:val="auto"/>
          <w:sz w:val="48"/>
          <w:highlight w:val="none"/>
          <w:u w:val="single"/>
        </w:rPr>
        <w:t xml:space="preserve">           </w:t>
      </w:r>
      <w:r>
        <w:rPr>
          <w:rFonts w:hint="eastAsia" w:ascii="宋体" w:hAnsi="宋体" w:eastAsia="宋体" w:cs="宋体"/>
          <w:b/>
          <w:color w:val="auto"/>
          <w:sz w:val="48"/>
          <w:highlight w:val="none"/>
        </w:rPr>
        <w:t xml:space="preserve">项目公开招标</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投标文件</w:t>
      </w:r>
      <w:r/>
    </w:p>
    <w:p>
      <w:pPr>
        <w:spacing w:line="360" w:lineRule="auto"/>
        <w:rPr>
          <w:rFonts w:hint="eastAsia" w:ascii="宋体" w:hAnsi="宋体" w:eastAsia="宋体" w:cs="宋体"/>
          <w:bCs/>
          <w:color w:val="auto"/>
          <w:sz w:val="32"/>
          <w:szCs w:val="32"/>
          <w:highlight w:val="none"/>
          <w:lang w:eastAsia="zh-CN"/>
        </w:rPr>
      </w:pPr>
      <w:r>
        <w:rPr>
          <w:rFonts w:hint="eastAsia" w:ascii="宋体" w:hAnsi="宋体" w:eastAsia="宋体" w:cs="宋体"/>
          <w:b/>
          <w:color w:val="auto"/>
          <w:sz w:val="32"/>
          <w:szCs w:val="32"/>
          <w:highlight w:val="none"/>
        </w:rPr>
        <w:t xml:space="preserve">采购项目编号：</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lang w:val="en-US" w:eastAsia="zh-CN"/>
        </w:rPr>
        <w:t xml:space="preserve">采购</w:t>
      </w: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月</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日</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时</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分</w:t>
      </w:r>
      <w:r>
        <w:rPr>
          <w:rFonts w:hint="eastAsia" w:ascii="宋体" w:hAnsi="宋体" w:eastAsia="宋体" w:cs="宋体"/>
          <w:color w:val="auto"/>
          <w:sz w:val="32"/>
          <w:szCs w:val="32"/>
          <w:highlight w:val="none"/>
        </w:rPr>
        <w:t xml:space="preserve">开标，此时间以前不得开封；</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投标供应商：</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（盖公章）</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法定代表人或</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其委托代理人：</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（签字或盖章）</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日  期：</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年</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月</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日</w:t>
      </w:r>
      <w:r/>
    </w:p>
    <w:p>
      <w:pPr>
        <w:jc w:val="both"/>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both"/>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（一）投标函（格式）：</w:t>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val="en-US" w:eastAsia="zh-CN"/>
        </w:rPr>
        <w:t xml:space="preserve">江苏钧华项目管理有限公司</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8"/>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969"/>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我方认为贵中心有权决定中标者。</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邮编：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开户名称：</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开户账号：</w:t>
      </w:r>
      <w:bookmarkStart w:id="10" w:name="校园网系统报价和服务承诺表（格式）"/>
      <w:r/>
      <w:bookmarkEnd w:id="10"/>
      <w:r/>
      <w:bookmarkStart w:id="11" w:name="（报价人）法定代表人授权书（格式）"/>
      <w:r/>
      <w:bookmarkEnd w:id="11"/>
      <w:r/>
      <w:r/>
    </w:p>
    <w:p>
      <w:pPr>
        <w:keepLines w:val="0"/>
        <w:keepNext w:val="0"/>
        <w:pageBreakBefore/>
        <w:spacing w:line="360" w:lineRule="auto"/>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val="0"/>
          <w:color w:val="auto"/>
          <w:sz w:val="32"/>
          <w:szCs w:val="32"/>
          <w:highlight w:val="none"/>
        </w:rPr>
      </w:pPr>
      <w:r/>
      <w:bookmarkStart w:id="12" w:name="报价方关于资格的声明函（格式）"/>
      <w:r/>
      <w:bookmarkEnd w:id="12"/>
      <w:r>
        <w:rPr>
          <w:rFonts w:hint="eastAsia" w:ascii="宋体" w:hAnsi="宋体" w:eastAsia="宋体" w:cs="宋体"/>
          <w:b/>
          <w:bCs w:val="0"/>
          <w:color w:val="auto"/>
          <w:sz w:val="32"/>
          <w:szCs w:val="32"/>
          <w:highlight w:val="none"/>
        </w:rPr>
        <w:t xml:space="preserve">关于资格的声明函</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采购项目编号：JSZC-320214-JHCG-G2025-0006</w:t>
      </w:r>
      <w:r/>
    </w:p>
    <w:p>
      <w:pPr>
        <w:jc w:val="center"/>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江苏钧华项目管理有限公司</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我公司（单位）参加本次项目（</w:t>
      </w:r>
      <w:r>
        <w:rPr>
          <w:rFonts w:hint="eastAsia" w:ascii="宋体" w:hAnsi="宋体" w:eastAsia="宋体" w:cs="宋体"/>
          <w:bCs/>
          <w:color w:val="auto"/>
          <w:sz w:val="24"/>
          <w:szCs w:val="24"/>
          <w:highlight w:val="none"/>
          <w:lang w:val="en-US" w:eastAsia="zh-CN"/>
        </w:rPr>
        <w:t xml:space="preserve">JSZC-320214-JHCG-G2025-0006</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JSZC-320214-JHCG-G2025-0006）进行投标，投标文件中所有关于投标资格的文件、证明、陈述均是真实的、准确的。若有违背，我公司（单位）愿意承担由此而产生的一切后果。</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法定代表人或法定代表人授权代表（签字或盖章）：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color w:val="auto"/>
          <w:sz w:val="24"/>
          <w:szCs w:val="24"/>
          <w:highlight w:val="none"/>
        </w:rPr>
        <w:t xml:space="preserve">备注：上述所称 “重大违法记录”，是指</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因违法经营受到刑事处罚或者责令停产停业、吊销许可证或者执照、较大数额罚款等行政处罚，（根据财政部关于 《中华人民共和国政府采购法实施条例》第十九条第一款“较大数额罚款〞具体适用问题的意见 财库</w:t>
      </w:r>
      <w:r>
        <w:rPr>
          <w:rFonts w:hint="eastAsia" w:ascii="宋体" w:hAnsi="宋体" w:eastAsia="宋体" w:cs="宋体"/>
          <w:color w:val="auto"/>
          <w:sz w:val="24"/>
          <w:szCs w:val="24"/>
          <w:highlight w:val="none"/>
          <w:lang w:eastAsia="zh-CN"/>
        </w:rPr>
        <w:t xml:space="preserve">〔2022〕3号</w:t>
      </w:r>
      <w:r>
        <w:rPr>
          <w:rFonts w:hint="eastAsia" w:ascii="宋体" w:hAnsi="宋体" w:eastAsia="宋体" w:cs="宋体"/>
          <w:color w:val="auto"/>
          <w:sz w:val="24"/>
          <w:szCs w:val="24"/>
          <w:highlight w:val="none"/>
        </w:rPr>
        <w:t xml:space="preserve">文规定，“较大数额罚款”认定为 200 万元以上的罚款，法律、行政法规以及国务院有关部门明确规定相关领域“较大数额罚款”标准高于 200 万元的，从其规定。</w:t>
      </w:r>
      <w:r>
        <w:rPr>
          <w:rFonts w:hint="eastAsia" w:ascii="宋体" w:hAnsi="宋体" w:eastAsia="宋体" w:cs="宋体"/>
          <w:color w:val="auto"/>
          <w:highlight w:val="none"/>
        </w:rPr>
        <w:br w:type="page" w:clear="all"/>
      </w:r>
      <w:r>
        <w:rPr>
          <w:rFonts w:hint="eastAsia" w:ascii="宋体" w:hAnsi="宋体" w:eastAsia="宋体" w:cs="宋体"/>
          <w:b/>
          <w:bCs w:val="0"/>
          <w:color w:val="auto"/>
          <w:sz w:val="32"/>
          <w:szCs w:val="32"/>
          <w:highlight w:val="none"/>
          <w:lang w:eastAsia="zh-CN"/>
        </w:rPr>
        <w:t xml:space="preserve">（三）（投标供应商）法定代表人授权委托书（格式）：</w:t>
      </w:r>
      <w:r/>
    </w:p>
    <w:p>
      <w:pP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采购项目编号：JSZC-320214-JHCG-G2025-0006</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eastAsia="zh-CN"/>
        </w:rPr>
        <w:t xml:space="preserve">江苏钧华项目管理有限公司</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JSZC-320214-JHCG-G2025-0006</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w:t>
            </w:r>
            <w:r>
              <w:rPr>
                <w:rFonts w:hint="eastAsia" w:ascii="宋体" w:hAnsi="宋体" w:eastAsia="宋体" w:cs="宋体"/>
                <w:color w:val="auto"/>
                <w:sz w:val="24"/>
                <w:highlight w:val="none"/>
                <w:lang w:val="en-US" w:eastAsia="zh-CN"/>
              </w:rPr>
              <w:t xml:space="preserve">扫描</w:t>
            </w:r>
            <w:r>
              <w:rPr>
                <w:rFonts w:hint="eastAsia" w:ascii="宋体" w:hAnsi="宋体" w:eastAsia="宋体" w:cs="宋体"/>
                <w:color w:val="auto"/>
                <w:sz w:val="24"/>
                <w:highlight w:val="none"/>
              </w:rPr>
              <w:t xml:space="preserve">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w:t>
            </w:r>
            <w:r>
              <w:rPr>
                <w:rFonts w:hint="eastAsia" w:ascii="宋体" w:hAnsi="宋体" w:eastAsia="宋体" w:cs="宋体"/>
                <w:color w:val="auto"/>
                <w:sz w:val="24"/>
                <w:highlight w:val="none"/>
                <w:lang w:val="en-US" w:eastAsia="zh-CN"/>
              </w:rPr>
              <w:t xml:space="preserve">扫描</w:t>
            </w:r>
            <w:r>
              <w:rPr>
                <w:rFonts w:hint="eastAsia" w:ascii="宋体" w:hAnsi="宋体" w:eastAsia="宋体" w:cs="宋体"/>
                <w:color w:val="auto"/>
                <w:sz w:val="24"/>
                <w:highlight w:val="none"/>
              </w:rPr>
              <w:t xml:space="preserve">件</w:t>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360" w:lineRule="auto"/>
        <w:rPr>
          <w:rFonts w:hint="eastAsia" w:ascii="宋体" w:hAnsi="宋体" w:eastAsia="宋体" w:cs="宋体"/>
          <w:b/>
          <w:bCs w:val="0"/>
          <w:color w:val="auto"/>
          <w:sz w:val="30"/>
          <w:szCs w:val="30"/>
          <w:highlight w:val="none"/>
        </w:rPr>
        <w:outlineLvl w:val="1"/>
      </w:pPr>
      <w:r>
        <w:rPr>
          <w:rFonts w:hint="eastAsia" w:ascii="宋体" w:hAnsi="宋体" w:eastAsia="宋体" w:cs="宋体"/>
          <w:b/>
          <w:bCs w:val="0"/>
          <w:color w:val="auto"/>
          <w:sz w:val="30"/>
          <w:szCs w:val="30"/>
          <w:highlight w:val="none"/>
        </w:rPr>
      </w:r>
      <w:r/>
    </w:p>
    <w:p>
      <w:pPr>
        <w:jc w:val="both"/>
        <w:keepLines/>
        <w:keepNext/>
        <w:spacing w:before="100" w:line="360" w:lineRule="auto"/>
        <w:rPr>
          <w:rFonts w:hint="eastAsia" w:ascii="宋体" w:hAnsi="宋体" w:eastAsia="宋体" w:cs="宋体"/>
          <w:b/>
          <w:bCs w:val="0"/>
          <w:color w:val="auto"/>
          <w:sz w:val="30"/>
          <w:szCs w:val="30"/>
          <w:highlight w:val="none"/>
        </w:rPr>
        <w:outlineLvl w:val="1"/>
      </w:pPr>
      <w:r>
        <w:rPr>
          <w:rFonts w:hint="eastAsia" w:ascii="宋体" w:hAnsi="宋体" w:eastAsia="宋体" w:cs="宋体"/>
          <w:b/>
          <w:bCs w:val="0"/>
          <w:color w:val="auto"/>
          <w:sz w:val="30"/>
          <w:szCs w:val="30"/>
          <w:highlight w:val="none"/>
        </w:rPr>
      </w:r>
      <w:r/>
    </w:p>
    <w:p>
      <w:pPr>
        <w:jc w:val="both"/>
        <w:keepLines/>
        <w:keepNext/>
        <w:spacing w:before="100" w:line="360" w:lineRule="auto"/>
        <w:rPr>
          <w:rFonts w:hint="eastAsia" w:ascii="宋体" w:hAnsi="宋体" w:eastAsia="宋体" w:cs="宋体"/>
          <w:b/>
          <w:bCs w:val="0"/>
          <w:color w:val="auto"/>
          <w:sz w:val="30"/>
          <w:szCs w:val="30"/>
          <w:highlight w:val="none"/>
          <w:lang w:eastAsia="zh-CN"/>
        </w:rPr>
        <w:outlineLvl w:val="1"/>
      </w:pPr>
      <w:r>
        <w:rPr>
          <w:rFonts w:hint="eastAsia" w:ascii="宋体" w:hAnsi="宋体" w:eastAsia="宋体" w:cs="宋体"/>
          <w:b/>
          <w:bCs w:val="0"/>
          <w:color w:val="auto"/>
          <w:sz w:val="30"/>
          <w:szCs w:val="30"/>
          <w:highlight w:val="none"/>
        </w:rPr>
        <w:t xml:space="preserve">法定代表人</w:t>
      </w:r>
      <w:r>
        <w:rPr>
          <w:rFonts w:hint="eastAsia" w:ascii="宋体" w:hAnsi="宋体" w:eastAsia="宋体" w:cs="宋体"/>
          <w:b/>
          <w:bCs w:val="0"/>
          <w:color w:val="auto"/>
          <w:sz w:val="30"/>
          <w:szCs w:val="30"/>
          <w:highlight w:val="none"/>
          <w:lang w:val="en-US" w:eastAsia="zh-CN"/>
        </w:rPr>
        <w:t xml:space="preserve">身份证明书</w:t>
      </w:r>
      <w:r>
        <w:rPr>
          <w:rFonts w:hint="eastAsia" w:ascii="宋体" w:hAnsi="宋体" w:eastAsia="宋体" w:cs="宋体"/>
          <w:b/>
          <w:bCs w:val="0"/>
          <w:color w:val="auto"/>
          <w:sz w:val="30"/>
          <w:szCs w:val="30"/>
          <w:highlight w:val="none"/>
        </w:rPr>
        <w:t xml:space="preserve">（格式）</w:t>
      </w:r>
      <w:r>
        <w:rPr>
          <w:rFonts w:hint="eastAsia" w:ascii="宋体" w:hAnsi="宋体" w:eastAsia="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lang w:val="en-US" w:eastAsia="zh-CN"/>
        </w:rPr>
        <w:t xml:space="preserve">适用于无委托代理人的情况</w:t>
      </w:r>
      <w:r>
        <w:rPr>
          <w:rFonts w:hint="eastAsia" w:ascii="宋体" w:hAnsi="宋体" w:eastAsia="宋体" w:cs="宋体"/>
          <w:b/>
          <w:bCs w:val="0"/>
          <w:color w:val="auto"/>
          <w:sz w:val="30"/>
          <w:szCs w:val="30"/>
          <w:highlight w:val="none"/>
          <w:lang w:eastAsia="zh-CN"/>
        </w:rPr>
        <w:t xml:space="preserve">）</w:t>
      </w:r>
      <w:r/>
    </w:p>
    <w:p>
      <w:pPr>
        <w:jc w:val="center"/>
        <w:keepLines/>
        <w:keepNext/>
        <w:spacing w:before="100" w:line="360" w:lineRule="auto"/>
        <w:rPr>
          <w:rFonts w:hint="eastAsia" w:ascii="宋体" w:hAnsi="宋体" w:eastAsia="宋体" w:cs="宋体"/>
          <w:color w:val="auto"/>
          <w:sz w:val="30"/>
          <w:szCs w:val="30"/>
          <w:highlight w:val="none"/>
        </w:rPr>
        <w:outlineLvl w:val="1"/>
      </w:pPr>
      <w:r>
        <w:rPr>
          <w:rFonts w:hint="eastAsia" w:ascii="宋体" w:hAnsi="宋体" w:eastAsia="宋体" w:cs="宋体"/>
          <w:color w:val="auto"/>
          <w:sz w:val="30"/>
          <w:szCs w:val="30"/>
          <w:highlight w:val="none"/>
        </w:rPr>
      </w:r>
      <w:r/>
    </w:p>
    <w:p>
      <w:pPr>
        <w:jc w:val="center"/>
        <w:keepLines/>
        <w:keepNext/>
        <w:spacing w:before="100" w:line="360" w:lineRule="auto"/>
        <w:rPr>
          <w:rFonts w:hint="eastAsia" w:ascii="宋体" w:hAnsi="宋体" w:eastAsia="宋体" w:cs="宋体"/>
          <w:b/>
          <w:bCs/>
          <w:color w:val="auto"/>
          <w:sz w:val="30"/>
          <w:szCs w:val="30"/>
          <w:highlight w:val="none"/>
        </w:rPr>
        <w:outlineLvl w:val="1"/>
      </w:pPr>
      <w:r>
        <w:rPr>
          <w:rFonts w:hint="eastAsia" w:ascii="宋体" w:hAnsi="宋体" w:eastAsia="宋体" w:cs="宋体"/>
          <w:b/>
          <w:bCs/>
          <w:color w:val="auto"/>
          <w:sz w:val="30"/>
          <w:szCs w:val="30"/>
          <w:highlight w:val="none"/>
        </w:rPr>
        <w:t xml:space="preserve">法定代表人身份证明</w:t>
      </w:r>
      <w:r/>
    </w:p>
    <w:p>
      <w:pPr>
        <w:pStyle w:val="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w:t>
      </w:r>
      <w:r>
        <w:rPr>
          <w:rFonts w:hint="eastAsia" w:ascii="宋体" w:hAnsi="宋体" w:eastAsia="宋体" w:cs="宋体"/>
          <w:color w:val="auto"/>
          <w:sz w:val="24"/>
          <w:szCs w:val="24"/>
          <w:highlight w:val="none"/>
          <w:u w:val="single"/>
        </w:rPr>
        <w:t xml:space="preserve">                                                        </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rPr>
          <w:rFonts w:hint="eastAsia" w:ascii="宋体" w:hAnsi="宋体" w:eastAsia="宋体" w:cs="宋体"/>
          <w:color w:val="auto"/>
          <w:sz w:val="24"/>
          <w:szCs w:val="24"/>
          <w:highlight w:val="none"/>
          <w:u w:val="single"/>
        </w:rPr>
        <w:t xml:space="preserve">                                                        </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经营期限：</w:t>
      </w:r>
      <w:r>
        <w:rPr>
          <w:rFonts w:hint="eastAsia" w:ascii="宋体" w:hAnsi="宋体" w:eastAsia="宋体" w:cs="宋体"/>
          <w:color w:val="auto"/>
          <w:sz w:val="24"/>
          <w:szCs w:val="24"/>
          <w:highlight w:val="none"/>
          <w:u w:val="single"/>
        </w:rPr>
        <w:t xml:space="preserve">                                                        </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     别：</w:t>
      </w:r>
      <w:r>
        <w:rPr>
          <w:rFonts w:hint="eastAsia" w:ascii="宋体" w:hAnsi="宋体" w:eastAsia="宋体" w:cs="宋体"/>
          <w:color w:val="auto"/>
          <w:sz w:val="24"/>
          <w:szCs w:val="24"/>
          <w:highlight w:val="none"/>
          <w:u w:val="single"/>
        </w:rPr>
        <w:t xml:space="preserve">                   </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（投标人名称）的法定代表人。</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附：法定代表人身份证扫描件。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注：本身份证明需由投标人加盖单位公章。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spacing w:line="360" w:lineRule="auto"/>
        <w:widowControl w:val="off"/>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t xml:space="preserve">（四）（</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）中小企业声明函（格式）：</w:t>
      </w:r>
      <w:r/>
    </w:p>
    <w:p>
      <w:pPr>
        <w:jc w:val="center"/>
        <w:rPr>
          <w:rFonts w:ascii="黑体" w:eastAsia="黑体"/>
          <w:bCs/>
          <w:color w:val="000000"/>
          <w:sz w:val="28"/>
          <w:szCs w:val="28"/>
        </w:rPr>
      </w:pPr>
      <w:r>
        <w:rPr>
          <w:rFonts w:ascii="黑体" w:eastAsia="黑体"/>
          <w:bCs/>
          <w:color w:val="000000"/>
          <w:sz w:val="28"/>
          <w:szCs w:val="28"/>
        </w:rPr>
        <w:t xml:space="preserve">中小企业声明函（服务）</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rPr>
        <w:t xml:space="preserve">   人</w:t>
      </w:r>
      <w:r>
        <w:rPr>
          <w:rFonts w:ascii="宋体" w:hAnsi="宋体"/>
          <w:bCs/>
          <w:color w:val="000000"/>
          <w:sz w:val="24"/>
          <w:szCs w:val="24"/>
        </w:rPr>
        <w:t xml:space="preserve">，营业收入为万元，资产总额为万元，属于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，从业人员人，营业收入为万元，资产总额为万元，属于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000000"/>
          <w:sz w:val="24"/>
          <w:szCs w:val="24"/>
        </w:rPr>
      </w:pPr>
      <w:r>
        <w:rPr>
          <w:rFonts w:ascii="黑体" w:hAnsi="宋体" w:eastAsia="黑体"/>
          <w:bCs/>
          <w:color w:val="000000"/>
          <w:sz w:val="24"/>
          <w:szCs w:val="24"/>
        </w:rPr>
      </w:r>
      <w:r/>
    </w:p>
    <w:p>
      <w:pPr>
        <w:rPr>
          <w:rFonts w:ascii="黑体" w:hAnsi="宋体" w:eastAsia="黑体"/>
          <w:bCs/>
          <w:color w:val="000000"/>
          <w:sz w:val="24"/>
          <w:szCs w:val="24"/>
        </w:rPr>
      </w:pPr>
      <w:r>
        <w:rPr>
          <w:rFonts w:ascii="黑体" w:hAnsi="宋体" w:eastAsia="黑体"/>
          <w:bCs/>
          <w:color w:val="000000"/>
          <w:sz w:val="24"/>
          <w:szCs w:val="24"/>
        </w:rPr>
      </w:r>
      <w:r/>
    </w:p>
    <w:p>
      <w:pPr>
        <w:rPr>
          <w:rFonts w:ascii="黑体" w:hAnsi="宋体" w:eastAsia="黑体"/>
          <w:bCs/>
          <w:color w:val="000000"/>
          <w:sz w:val="24"/>
          <w:szCs w:val="24"/>
        </w:rPr>
      </w:pPr>
      <w:r>
        <w:rPr>
          <w:rFonts w:ascii="黑体" w:hAnsi="宋体" w:eastAsia="黑体"/>
          <w:bCs/>
          <w:color w:val="000000"/>
          <w:sz w:val="24"/>
          <w:szCs w:val="24"/>
        </w:rPr>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p>
    <w:p>
      <w:pPr>
        <w:ind w:firstLine="4800"/>
        <w:spacing w:line="360" w:lineRule="auto"/>
        <w:rPr>
          <w:rFonts w:ascii="宋体" w:hAnsi="宋体"/>
          <w:bCs/>
          <w:color w:val="000000"/>
          <w:sz w:val="24"/>
          <w:szCs w:val="24"/>
        </w:rPr>
      </w:pPr>
      <w:r>
        <w:rPr>
          <w:rFonts w:ascii="宋体" w:hAnsi="宋体"/>
          <w:bCs/>
          <w:color w:val="000000"/>
          <w:sz w:val="24"/>
          <w:szCs w:val="24"/>
        </w:rPr>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ascii="宋体" w:hAnsi="宋体"/>
          <w:bCs/>
          <w:color w:val="000000"/>
          <w:sz w:val="24"/>
          <w:szCs w:val="24"/>
        </w:rPr>
      </w:pPr>
      <w:r>
        <w:rPr>
          <w:rFonts w:ascii="宋体" w:hAnsi="宋体"/>
          <w:bCs/>
          <w:color w:val="000000"/>
          <w:sz w:val="24"/>
          <w:szCs w:val="24"/>
        </w:rPr>
      </w:r>
      <w:r/>
    </w:p>
    <w:p>
      <w:pPr>
        <w:ind w:firstLine="420"/>
        <w:rPr>
          <w:color w:val="000000"/>
        </w:rPr>
      </w:pPr>
      <w:r>
        <w:rPr>
          <w:rFonts w:hint="eastAsia"/>
          <w:color w:val="000000"/>
        </w:rPr>
        <w:t xml:space="preserve">注：1.</w:t>
      </w:r>
      <w:r>
        <w:rPr>
          <w:color w:val="000000"/>
        </w:rPr>
        <w:t xml:space="preserve">从业人员、营业收入、资产总额填报上一年度数据，无上一年度数据的新成立企业可不填报。</w:t>
      </w:r>
      <w:r/>
    </w:p>
    <w:p>
      <w:pPr>
        <w:ind w:firstLine="840"/>
        <w:rPr>
          <w:color w:val="000000"/>
        </w:rPr>
      </w:pPr>
      <w:r>
        <w:rPr>
          <w:rFonts w:hint="eastAsia"/>
          <w:color w:val="000000"/>
        </w:rPr>
        <w:t xml:space="preserve">2.中标供应商的《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ind w:firstLine="840"/>
        <w:rPr>
          <w:color w:val="000000"/>
        </w:rPr>
      </w:pPr>
      <w:r>
        <w:rPr>
          <w:rFonts w:hint="eastAsia"/>
          <w:color w:val="000000"/>
        </w:rPr>
        <w:t xml:space="preserve">3.投标时本表附在《开标一览表》之后（如有）</w:t>
      </w:r>
      <w:r/>
    </w:p>
    <w:p>
      <w:pPr>
        <w:keepLines w:val="0"/>
        <w:keepNext w:val="0"/>
        <w:pageBreakBefore w:val="0"/>
        <w:spacing w:line="360" w:lineRule="auto"/>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line="360" w:lineRule="auto"/>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line="360" w:lineRule="auto"/>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（五）（</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）残疾人福利性单位声明函（格式）：</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360" w:lineRule="auto"/>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360" w:lineRule="auto"/>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（六）承诺书</w:t>
      </w:r>
      <w:r>
        <w:rPr>
          <w:rFonts w:hint="eastAsia" w:ascii="宋体" w:hAnsi="宋体" w:eastAsia="宋体" w:cs="宋体"/>
          <w:b/>
          <w:bCs w:val="0"/>
          <w:color w:val="auto"/>
          <w:sz w:val="32"/>
          <w:szCs w:val="32"/>
          <w:highlight w:val="none"/>
          <w:lang w:val="en-US" w:eastAsia="zh-CN"/>
        </w:rPr>
        <w:t xml:space="preserve">一</w:t>
      </w:r>
      <w:r>
        <w:rPr>
          <w:rFonts w:hint="eastAsia" w:ascii="宋体" w:hAnsi="宋体" w:eastAsia="宋体" w:cs="宋体"/>
          <w:b/>
          <w:bCs w:val="0"/>
          <w:color w:val="auto"/>
          <w:sz w:val="32"/>
          <w:szCs w:val="32"/>
          <w:highlight w:val="none"/>
        </w:rPr>
        <w:t xml:space="preserve">（格式）：</w:t>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承诺书</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对本项目（JSZC-320214-JHCG-G2025-0006）</w:t>
      </w:r>
      <w:r>
        <w:rPr>
          <w:rFonts w:hint="eastAsia" w:ascii="宋体" w:hAnsi="宋体" w:eastAsia="宋体" w:cs="宋体"/>
          <w:color w:val="auto"/>
          <w:sz w:val="24"/>
          <w:szCs w:val="24"/>
          <w:highlight w:val="none"/>
        </w:rPr>
        <w:t xml:space="preserve">在此承诺：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对本项目（JSZC-320214-JHCG-G2025-0006）所提供的</w:t>
      </w:r>
      <w:r>
        <w:rPr>
          <w:rFonts w:hint="eastAsia" w:ascii="宋体" w:hAnsi="宋体" w:eastAsia="宋体" w:cs="宋体"/>
          <w:bCs/>
          <w:color w:val="auto"/>
          <w:sz w:val="24"/>
          <w:szCs w:val="24"/>
          <w:highlight w:val="none"/>
          <w:lang w:eastAsia="zh-CN"/>
        </w:rPr>
        <w:t xml:space="preserve">江溪街道治超站食堂食材配送服务</w:t>
      </w:r>
      <w:r>
        <w:rPr>
          <w:rFonts w:hint="eastAsia" w:ascii="宋体" w:hAnsi="宋体" w:eastAsia="宋体" w:cs="宋体"/>
          <w:bCs/>
          <w:color w:val="auto"/>
          <w:sz w:val="24"/>
          <w:szCs w:val="24"/>
          <w:highlight w:val="none"/>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970"/>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注：以上内容由投标单位根据采购要求可自行完善。</w:t>
      </w:r>
      <w:r/>
    </w:p>
    <w:p>
      <w:pPr>
        <w:keepLines w:val="0"/>
        <w:keepNext w:val="0"/>
        <w:pageBreakBefore/>
        <w:spacing w:line="360" w:lineRule="auto"/>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（七）开标一览表（格式）：</w:t>
      </w:r>
      <w:r/>
    </w:p>
    <w:p>
      <w:pPr>
        <w:jc w:val="center"/>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投标供应商名称（盖章）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采购项目编号：JSZC-320214-JHCG-G2025-0006</w:t>
      </w:r>
      <w:r/>
    </w:p>
    <w:tbl>
      <w:tblPr>
        <w:tblStyle w:val="719"/>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115"/>
        <w:gridCol w:w="6973"/>
      </w:tblGrid>
      <w:tr>
        <w:trPr>
          <w:trHeight w:val="891"/>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0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spacing w:line="40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bidi="ar"/>
              </w:rPr>
              <w:t xml:space="preserve">名称</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center"/>
              <w:spacing w:line="40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bidi="ar"/>
              </w:rPr>
              <w:t xml:space="preserve">承诺内容</w:t>
            </w:r>
            <w:r/>
          </w:p>
        </w:tc>
      </w:tr>
      <w:tr>
        <w:trPr>
          <w:cantSplit/>
          <w:trHeight w:val="588"/>
        </w:trPr>
        <w:tc>
          <w:tcPr>
            <w:tcBorders>
              <w:top w:val="none" w:color="000000" w:sz="4" w:space="0"/>
              <w:left w:val="single" w:color="auto" w:sz="4" w:space="0"/>
              <w:bottom w:val="single" w:color="auto" w:sz="4" w:space="0"/>
              <w:right w:val="single" w:color="auto" w:sz="4" w:space="0"/>
            </w:tcBorders>
            <w:tcW w:w="712" w:type="dxa"/>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tcBorders>
              <w:top w:val="none" w:color="000000" w:sz="4" w:space="0"/>
              <w:left w:val="none" w:color="000000" w:sz="4" w:space="0"/>
              <w:bottom w:val="single" w:color="auto" w:sz="4" w:space="0"/>
              <w:right w:val="single" w:color="auto" w:sz="4" w:space="0"/>
            </w:tcBorders>
            <w:tcW w:w="2115"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投标报价</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优惠率：</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w:t>
            </w:r>
            <w:r/>
          </w:p>
        </w:tc>
      </w:tr>
      <w:tr>
        <w:trPr>
          <w:cantSplit/>
          <w:trHeight w:val="763"/>
        </w:trPr>
        <w:tc>
          <w:tcPr>
            <w:tcBorders>
              <w:top w:val="none" w:color="000000" w:sz="4" w:space="0"/>
              <w:left w:val="single" w:color="auto" w:sz="4" w:space="0"/>
              <w:bottom w:val="single" w:color="auto" w:sz="4" w:space="0"/>
              <w:right w:val="single" w:color="auto" w:sz="4" w:space="0"/>
            </w:tcBorders>
            <w:tcW w:w="712" w:type="dxa"/>
            <w:vAlign w:val="center"/>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115" w:type="dxa"/>
            <w:vAlign w:val="center"/>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投标折扣率：</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%（1－优惠率）</w:t>
            </w:r>
            <w:r/>
          </w:p>
        </w:tc>
      </w:tr>
      <w:tr>
        <w:trPr>
          <w:cantSplit/>
          <w:trHeight w:val="61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服务期限</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 xml:space="preserve">一年（以合同签订日期为准）</w:t>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质量标准</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合格产品，符合国家相关安全卫生标准且满足采购人需求。</w:t>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bidi="ar"/>
              </w:rPr>
              <w:t xml:space="preserve">4</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安全要求</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rPr>
              <w:t xml:space="preserve">食材必须符合《中华人民共和国食品安全法》标准。</w:t>
            </w:r>
            <w:r/>
          </w:p>
        </w:tc>
      </w:tr>
      <w:tr>
        <w:trPr>
          <w:cantSplit/>
          <w:trHeight w:val="124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bidi="ar"/>
              </w:rPr>
              <w:t xml:space="preserve">5</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姓名：</w:t>
            </w:r>
            <w:r/>
          </w:p>
          <w:p>
            <w:pPr>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联系方式：</w:t>
            </w:r>
            <w:r/>
          </w:p>
        </w:tc>
      </w:tr>
      <w:tr>
        <w:trPr>
          <w:cantSplit/>
          <w:trHeight w:val="73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是否属于小、微型企业/监狱企业/残疾人福利性单位</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评审时，投标报价一律按1－优惠率计算。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例如：投标供应商投标报价（优惠率）为</w:t>
      </w:r>
      <w:r>
        <w:rPr>
          <w:rFonts w:hint="eastAsia" w:ascii="宋体" w:hAnsi="宋体" w:eastAsia="宋体" w:cs="宋体"/>
          <w:bCs/>
          <w:color w:val="auto"/>
          <w:sz w:val="24"/>
          <w:highlight w:val="none"/>
          <w:lang w:val="en-US" w:eastAsia="zh-CN"/>
        </w:rPr>
        <w:t xml:space="preserve">25</w:t>
      </w:r>
      <w:r>
        <w:rPr>
          <w:rFonts w:hint="eastAsia" w:ascii="宋体" w:hAnsi="宋体" w:eastAsia="宋体" w:cs="宋体"/>
          <w:bCs/>
          <w:color w:val="auto"/>
          <w:sz w:val="24"/>
          <w:highlight w:val="none"/>
        </w:rPr>
        <w:t xml:space="preserve">%，计算报价得分时，按1－优惠率=1－</w:t>
      </w:r>
      <w:r>
        <w:rPr>
          <w:rFonts w:hint="eastAsia" w:ascii="宋体" w:hAnsi="宋体" w:eastAsia="宋体" w:cs="宋体"/>
          <w:bCs/>
          <w:color w:val="auto"/>
          <w:sz w:val="24"/>
          <w:highlight w:val="none"/>
          <w:lang w:val="en-US" w:eastAsia="zh-CN"/>
        </w:rPr>
        <w:t xml:space="preserve">25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75</w:t>
      </w:r>
      <w:r>
        <w:rPr>
          <w:rFonts w:hint="eastAsia" w:ascii="宋体" w:hAnsi="宋体" w:eastAsia="宋体" w:cs="宋体"/>
          <w:bCs/>
          <w:color w:val="auto"/>
          <w:sz w:val="24"/>
          <w:highlight w:val="none"/>
        </w:rPr>
        <w:t xml:space="preserve">%计算。</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lang w:val="en-US" w:eastAsia="zh-CN"/>
        </w:rPr>
        <w:t xml:space="preserve">2、优惠率精确到小数点后2位。</w:t>
      </w:r>
      <w:r/>
    </w:p>
    <w:p>
      <w:pPr>
        <w:keepLines w:val="0"/>
        <w:pageBreakBefore w:val="0"/>
        <w:spacing w:line="360" w:lineRule="auto"/>
        <w:rPr>
          <w:rFonts w:hint="eastAsia" w:ascii="宋体" w:hAnsi="宋体" w:eastAsia="宋体" w:cs="宋体"/>
          <w:bCs/>
          <w:color w:val="auto"/>
          <w:sz w:val="32"/>
          <w:highlight w:val="none"/>
        </w:rPr>
      </w:pPr>
      <w:r>
        <w:rPr>
          <w:rFonts w:hint="eastAsia" w:ascii="宋体" w:hAnsi="宋体" w:eastAsia="宋体" w:cs="宋体"/>
          <w:b/>
          <w:bCs/>
          <w:color w:val="auto"/>
          <w:sz w:val="24"/>
          <w:highlight w:val="none"/>
        </w:rPr>
        <w:t xml:space="preserve">法定代表人或法定代表人授权代表签字或盖章：</w:t>
      </w:r>
      <w:r/>
    </w:p>
    <w:p>
      <w:pPr>
        <w:pStyle w:val="920"/>
        <w:jc w:val="both"/>
        <w:keepLines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 权 代 表（签字）：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pStyle w:val="920"/>
        <w:jc w:val="both"/>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ind w:firstLine="482"/>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开标一览表中的内容应与投标函内容一致，否则评标时一律按开标一览表中内容为准，开标一览表中必须盖章和签字。</w:t>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lang w:eastAsia="zh-CN"/>
        </w:rPr>
        <w:t xml:space="preserve">（</w:t>
      </w:r>
      <w:r>
        <w:rPr>
          <w:rFonts w:hint="eastAsia" w:ascii="宋体" w:hAnsi="宋体" w:eastAsia="宋体" w:cs="宋体"/>
          <w:b/>
          <w:bCs w:val="0"/>
          <w:sz w:val="32"/>
          <w:szCs w:val="32"/>
          <w:highlight w:val="none"/>
          <w:lang w:val="en-US" w:eastAsia="zh-CN"/>
        </w:rPr>
        <w:t xml:space="preserve">八</w:t>
      </w:r>
      <w:r>
        <w:rPr>
          <w:rFonts w:hint="eastAsia" w:ascii="宋体" w:hAnsi="宋体" w:eastAsia="宋体" w:cs="宋体"/>
          <w:b/>
          <w:bCs w:val="0"/>
          <w:sz w:val="32"/>
          <w:szCs w:val="32"/>
          <w:highlight w:val="none"/>
          <w:lang w:eastAsia="zh-CN"/>
        </w:rPr>
        <w:t xml:space="preserve">）</w:t>
      </w:r>
      <w:r>
        <w:rPr>
          <w:rFonts w:hint="eastAsia" w:ascii="宋体" w:hAnsi="宋体" w:eastAsia="宋体" w:cs="宋体"/>
          <w:b/>
          <w:bCs w:val="0"/>
          <w:sz w:val="32"/>
          <w:szCs w:val="32"/>
          <w:highlight w:val="none"/>
        </w:rPr>
        <w:t xml:space="preserve">明细报价表 </w:t>
      </w:r>
      <w:r>
        <w:rPr>
          <w:rFonts w:hint="eastAsia" w:ascii="宋体" w:hAnsi="宋体" w:eastAsia="宋体" w:cs="宋体"/>
          <w:b/>
          <w:bCs w:val="0"/>
          <w:sz w:val="32"/>
          <w:szCs w:val="32"/>
          <w:highlight w:val="none"/>
          <w:lang w:eastAsia="zh-CN"/>
        </w:rPr>
        <w:t xml:space="preserve">（</w:t>
      </w:r>
      <w:r>
        <w:rPr>
          <w:rFonts w:hint="eastAsia" w:ascii="宋体" w:hAnsi="宋体" w:eastAsia="宋体" w:cs="宋体"/>
          <w:b/>
          <w:bCs w:val="0"/>
          <w:sz w:val="32"/>
          <w:szCs w:val="32"/>
          <w:highlight w:val="none"/>
          <w:lang w:val="en-US" w:eastAsia="zh-CN"/>
        </w:rPr>
        <w:t xml:space="preserve">如有</w:t>
      </w:r>
      <w:r>
        <w:rPr>
          <w:rFonts w:hint="eastAsia" w:ascii="宋体" w:hAnsi="宋体" w:eastAsia="宋体" w:cs="宋体"/>
          <w:b/>
          <w:bCs w:val="0"/>
          <w:sz w:val="32"/>
          <w:szCs w:val="32"/>
          <w:highlight w:val="none"/>
          <w:lang w:eastAsia="zh-CN"/>
        </w:rPr>
        <w:t xml:space="preserve">）</w:t>
      </w:r>
      <w:r>
        <w:rPr>
          <w:rFonts w:hint="eastAsia" w:ascii="宋体" w:hAnsi="宋体" w:eastAsia="宋体" w:cs="宋体"/>
          <w:b/>
          <w:bCs w:val="0"/>
          <w:sz w:val="32"/>
          <w:szCs w:val="32"/>
          <w:highlight w:val="none"/>
        </w:rPr>
        <w:t xml:space="preserve">：</w:t>
      </w:r>
      <w:r/>
    </w:p>
    <w:p>
      <w:pPr>
        <w:jc w:val="center"/>
        <w:rPr>
          <w:rFonts w:hint="eastAsia" w:eastAsia="黑体"/>
          <w:bCs/>
          <w:sz w:val="28"/>
          <w:szCs w:val="28"/>
          <w:highlight w:val="none"/>
        </w:rPr>
      </w:pPr>
      <w:r>
        <w:rPr>
          <w:rFonts w:hint="eastAsia" w:eastAsia="黑体"/>
          <w:bCs/>
          <w:sz w:val="28"/>
          <w:szCs w:val="28"/>
          <w:highlight w:val="none"/>
        </w:rPr>
      </w:r>
      <w:r/>
    </w:p>
    <w:p>
      <w:pPr>
        <w:jc w:val="center"/>
        <w:rPr>
          <w:rFonts w:hint="eastAsia" w:ascii="宋体" w:hAnsi="宋体" w:eastAsia="宋体" w:cs="宋体"/>
          <w:b/>
          <w:bCs w:val="0"/>
          <w:sz w:val="32"/>
          <w:szCs w:val="32"/>
          <w:highlight w:val="none"/>
        </w:rPr>
        <w:outlineLvl w:val="0"/>
      </w:pPr>
      <w:r>
        <w:rPr>
          <w:rFonts w:hint="eastAsia" w:ascii="宋体" w:hAnsi="宋体" w:eastAsia="宋体" w:cs="宋体"/>
          <w:b/>
          <w:bCs w:val="0"/>
          <w:sz w:val="32"/>
          <w:szCs w:val="32"/>
          <w:highlight w:val="none"/>
        </w:rPr>
        <w:t xml:space="preserve">明细报价表</w:t>
      </w:r>
      <w:r/>
    </w:p>
    <w:p>
      <w:pPr>
        <w:rPr>
          <w:rFonts w:hint="eastAsia" w:ascii="黑体" w:eastAsia="黑体"/>
          <w:bCs/>
          <w:sz w:val="24"/>
          <w:szCs w:val="24"/>
          <w:highlight w:val="none"/>
        </w:rPr>
      </w:pPr>
      <w:r>
        <w:rPr>
          <w:rFonts w:hint="eastAsia" w:ascii="黑体" w:eastAsia="黑体"/>
          <w:bCs/>
          <w:sz w:val="24"/>
          <w:szCs w:val="24"/>
          <w:highlight w:val="none"/>
        </w:rPr>
      </w:r>
      <w:r/>
    </w:p>
    <w:p>
      <w:pPr>
        <w:rPr>
          <w:rFonts w:hint="eastAsia" w:ascii="黑体" w:eastAsia="黑体"/>
          <w:bCs/>
          <w:sz w:val="24"/>
          <w:szCs w:val="24"/>
          <w:highlight w:val="none"/>
        </w:rPr>
      </w:pPr>
      <w:r>
        <w:rPr>
          <w:rFonts w:hint="eastAsia" w:ascii="黑体" w:eastAsia="黑体"/>
          <w:bCs/>
          <w:sz w:val="24"/>
          <w:szCs w:val="24"/>
          <w:highlight w:val="none"/>
        </w:rPr>
      </w:r>
      <w:r/>
    </w:p>
    <w:p>
      <w:pPr>
        <w:rPr>
          <w:rFonts w:hint="eastAsia" w:ascii="黑体" w:eastAsia="黑体"/>
          <w:bCs/>
          <w:sz w:val="24"/>
          <w:szCs w:val="24"/>
          <w:highlight w:val="none"/>
        </w:rPr>
      </w:pPr>
      <w:r>
        <w:rPr>
          <w:rFonts w:hint="eastAsia" w:ascii="黑体" w:eastAsia="黑体"/>
          <w:bCs/>
          <w:sz w:val="24"/>
          <w:szCs w:val="24"/>
          <w:highlight w:val="none"/>
        </w:rPr>
      </w:r>
      <w:r/>
    </w:p>
    <w:p>
      <w:pPr>
        <w:rPr>
          <w:rFonts w:hint="eastAsia" w:ascii="黑体" w:eastAsia="黑体"/>
          <w:bCs/>
          <w:sz w:val="24"/>
          <w:szCs w:val="24"/>
          <w:highlight w:val="none"/>
        </w:rPr>
      </w:pPr>
      <w:r>
        <w:rPr>
          <w:rFonts w:hint="eastAsia" w:ascii="黑体" w:eastAsia="黑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格式及内容自拟。</w:t>
      </w:r>
      <w:r/>
    </w:p>
    <w:p>
      <w:pPr>
        <w:rPr>
          <w:rFonts w:hint="eastAsia" w:ascii="宋体" w:hAnsi="宋体" w:eastAsia="宋体" w:cs="宋体"/>
          <w:bCs/>
          <w:sz w:val="24"/>
          <w:szCs w:val="24"/>
          <w:highlight w:val="none"/>
        </w:rPr>
      </w:pPr>
      <w:r/>
      <w:bookmarkStart w:id="13" w:name="_Hlk52217825"/>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投标人（盖章）：</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法定代表人或法定代表人授权代表签字或盖章：</w:t>
      </w:r>
      <w:bookmarkEnd w:id="13"/>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left"/>
        <w:keepLines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left"/>
        <w:keepLines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九</w:t>
      </w:r>
      <w:r>
        <w:rPr>
          <w:rFonts w:hint="eastAsia" w:ascii="宋体" w:hAnsi="宋体" w:eastAsia="宋体" w:cs="宋体"/>
          <w:b/>
          <w:bCs w:val="0"/>
          <w:color w:val="auto"/>
          <w:sz w:val="32"/>
          <w:szCs w:val="32"/>
          <w:highlight w:val="none"/>
        </w:rPr>
        <w:t xml:space="preserve">）投标偏离表（格式）：</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采购项目编号：JSZC-320214-JHCG-G2025-0006</w:t>
      </w:r>
      <w:r/>
    </w:p>
    <w:tbl>
      <w:tblPr>
        <w:tblStyle w:val="71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942"/>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r>
      <w:r/>
    </w:p>
    <w:p>
      <w:pPr>
        <w:pStyle w:val="942"/>
        <w:ind w:left="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val="en-US" w:eastAsia="zh-CN"/>
        </w:rPr>
        <w:t xml:space="preserve">十</w:t>
      </w:r>
      <w:r>
        <w:rPr>
          <w:rFonts w:hint="eastAsia" w:ascii="宋体" w:hAnsi="宋体" w:eastAsia="宋体" w:cs="宋体"/>
          <w:b/>
          <w:bCs/>
          <w:color w:val="auto"/>
          <w:sz w:val="32"/>
          <w:szCs w:val="32"/>
          <w:highlight w:val="none"/>
        </w:rPr>
        <w:t xml:space="preserve">）人员配置表（格式）：</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0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8"/>
          <w:szCs w:val="28"/>
          <w:highlight w:val="none"/>
        </w:rPr>
        <w:t xml:space="preserve">人员配置表</w:t>
      </w:r>
      <w:r>
        <w:rPr>
          <w:rFonts w:hint="eastAsia" w:ascii="宋体" w:hAnsi="宋体" w:eastAsia="宋体" w:cs="宋体"/>
          <w:b/>
          <w:bCs w:val="0"/>
          <w:color w:val="auto"/>
          <w:sz w:val="24"/>
          <w:highlight w:val="none"/>
        </w:rPr>
        <w:t xml:space="preserve"> </w:t>
      </w:r>
      <w:r/>
    </w:p>
    <w:p>
      <w:pPr>
        <w:jc w:val="cente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名称（盖章）                 政府采购编号：JSZC-320214-JHCG-G2025-0006 </w:t>
      </w:r>
      <w:r/>
    </w:p>
    <w:tbl>
      <w:tblPr>
        <w:tblStyle w:val="719"/>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109"/>
        <w:gridCol w:w="992"/>
        <w:gridCol w:w="993"/>
        <w:gridCol w:w="850"/>
        <w:gridCol w:w="1134"/>
        <w:gridCol w:w="1302"/>
        <w:gridCol w:w="1276"/>
        <w:gridCol w:w="1276"/>
      </w:tblGrid>
      <w:tr>
        <w:trPr>
          <w:jc w:val="center"/>
          <w:trHeight w:val="607"/>
        </w:trPr>
        <w:tc>
          <w:tcPr>
            <w:tcW w:w="741"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1109"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岗位名称</w:t>
            </w:r>
            <w:r/>
          </w:p>
        </w:tc>
        <w:tc>
          <w:tcPr>
            <w:tcW w:w="992"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姓名</w:t>
            </w:r>
            <w:r/>
          </w:p>
        </w:tc>
        <w:tc>
          <w:tcPr>
            <w:tcW w:w="993"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性别</w:t>
            </w:r>
            <w:r/>
          </w:p>
        </w:tc>
        <w:tc>
          <w:tcPr>
            <w:tcW w:w="850"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年龄</w:t>
            </w:r>
            <w:r/>
          </w:p>
        </w:tc>
        <w:tc>
          <w:tcPr>
            <w:tcW w:w="1134"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学历</w:t>
            </w:r>
            <w:r/>
          </w:p>
        </w:tc>
        <w:tc>
          <w:tcPr>
            <w:tcW w:w="1302"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持证证书名称、证号</w:t>
            </w:r>
            <w:r/>
          </w:p>
        </w:tc>
        <w:tc>
          <w:tcPr>
            <w:tcW w:w="1276"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从事技术</w:t>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领域年限</w:t>
            </w:r>
            <w:r/>
          </w:p>
        </w:tc>
        <w:tc>
          <w:tcPr>
            <w:tcW w:w="1276"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备注</w:t>
            </w:r>
            <w:r/>
          </w:p>
        </w:tc>
      </w:tr>
      <w:tr>
        <w:trPr>
          <w:jc w:val="center"/>
          <w:trHeight w:val="521"/>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1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850"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113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74"/>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1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5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1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5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1"/>
        </w:trPr>
        <w:tc>
          <w:tcPr>
            <w:tcW w:w="74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109"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5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0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9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5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95"/>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9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5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95"/>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5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5"/>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9" w:type="dxa"/>
            <w:vAlign w:val="center"/>
            <w:textDirection w:val="lrTb"/>
            <w:noWrap w:val="false"/>
          </w:tcPr>
          <w:p>
            <w:pPr>
              <w:ind w:firstLine="315"/>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9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5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50"/>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9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5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7"/>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5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630"/>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109" w:type="dxa"/>
            <w:vAlign w:val="center"/>
            <w:textDirection w:val="lrTb"/>
            <w:noWrap w:val="false"/>
          </w:tcPr>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5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.以上材料请附本表之后。</w:t>
      </w:r>
      <w:r/>
    </w:p>
    <w:p>
      <w:pPr>
        <w:pStyle w:val="980"/>
        <w:spacing w:line="24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bookmarkStart w:id="14" w:name="_Toc129557536"/>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bookmarkEnd w:id="14"/>
      <w:r/>
    </w:p>
    <w:p>
      <w:pPr>
        <w:ind w:left="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left="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left="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lang w:val="en-US" w:eastAsia="zh-CN"/>
        </w:rPr>
        <w:t xml:space="preserve">十一</w:t>
      </w:r>
      <w:r>
        <w:rPr>
          <w:rFonts w:hint="eastAsia" w:ascii="宋体" w:hAnsi="宋体" w:eastAsia="宋体" w:cs="宋体"/>
          <w:b/>
          <w:bCs w:val="0"/>
          <w:color w:val="auto"/>
          <w:sz w:val="32"/>
          <w:szCs w:val="32"/>
          <w:highlight w:val="none"/>
          <w:lang w:eastAsia="zh-CN"/>
        </w:rPr>
        <w:t xml:space="preserve">）</w:t>
      </w:r>
      <w:r>
        <w:rPr>
          <w:rFonts w:hint="eastAsia" w:ascii="宋体" w:hAnsi="宋体" w:eastAsia="宋体" w:cs="宋体"/>
          <w:b/>
          <w:bCs/>
          <w:color w:val="000000"/>
          <w:sz w:val="32"/>
          <w:szCs w:val="32"/>
          <w:highlight w:val="none"/>
        </w:rPr>
        <w:t xml:space="preserve">其他及补充性文件</w:t>
      </w:r>
      <w:r>
        <w:rPr>
          <w:rFonts w:hint="eastAsia" w:ascii="宋体" w:hAnsi="宋体" w:eastAsia="宋体" w:cs="宋体"/>
          <w:b/>
          <w:bCs/>
          <w:color w:val="000000"/>
          <w:sz w:val="32"/>
          <w:szCs w:val="32"/>
          <w:highlight w:val="none"/>
        </w:rPr>
        <w:br/>
      </w:r>
      <w:r>
        <w:rPr>
          <w:rFonts w:hint="eastAsia" w:ascii="宋体" w:hAnsi="宋体" w:eastAsia="宋体" w:cs="宋体"/>
          <w:b w:val="0"/>
          <w:bCs w:val="0"/>
          <w:color w:val="000000"/>
          <w:sz w:val="24"/>
          <w:szCs w:val="24"/>
          <w:highlight w:val="none"/>
        </w:rPr>
        <w:t xml:space="preserve">(投标人认为有必要提供的声明和文件及评分标准中对应的所需证明材料，如有自拟并自行添加至投标文件中)</w:t>
      </w:r>
      <w:r/>
    </w:p>
    <w:p>
      <w:pPr>
        <w:keepLines w:val="0"/>
        <w:keepNext w:val="0"/>
        <w:pageBreakBefore/>
        <w:widowControl w:val="off"/>
        <w:rPr>
          <w:rFonts w:hint="eastAsia" w:ascii="宋体" w:hAnsi="宋体" w:eastAsia="宋体" w:cs="宋体"/>
          <w:bCs/>
          <w:color w:val="auto"/>
          <w:sz w:val="24"/>
          <w:szCs w:val="24"/>
          <w:highlight w:val="none"/>
        </w:rPr>
        <w:outlineLvl w:val="2"/>
      </w:pPr>
      <w:r>
        <w:rPr>
          <w:rFonts w:hint="eastAsia" w:ascii="宋体" w:hAnsi="宋体" w:eastAsia="宋体" w:cs="宋体"/>
          <w:b/>
          <w:bCs w:val="0"/>
          <w:color w:val="auto"/>
          <w:sz w:val="32"/>
          <w:szCs w:val="32"/>
          <w:highlight w:val="none"/>
        </w:rPr>
        <w:t xml:space="preserve">（十</w:t>
      </w:r>
      <w:r>
        <w:rPr>
          <w:rFonts w:hint="eastAsia" w:ascii="宋体" w:hAnsi="宋体" w:eastAsia="宋体" w:cs="宋体"/>
          <w:b/>
          <w:bCs w:val="0"/>
          <w:color w:val="auto"/>
          <w:sz w:val="32"/>
          <w:szCs w:val="32"/>
          <w:highlight w:val="none"/>
          <w:lang w:val="en-US" w:eastAsia="zh-CN"/>
        </w:rPr>
        <w:t xml:space="preserve">二</w:t>
      </w:r>
      <w:r>
        <w:rPr>
          <w:rFonts w:hint="eastAsia" w:ascii="宋体" w:hAnsi="宋体" w:eastAsia="宋体" w:cs="宋体"/>
          <w:b/>
          <w:bCs w:val="0"/>
          <w:color w:val="auto"/>
          <w:sz w:val="32"/>
          <w:szCs w:val="32"/>
          <w:highlight w:val="none"/>
        </w:rPr>
        <w:t xml:space="preserve">）技术文件</w:t>
      </w:r>
      <w:r>
        <w:rPr>
          <w:rFonts w:hint="eastAsia" w:ascii="宋体" w:hAnsi="宋体" w:eastAsia="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rPr>
        <w:t xml:space="preserve">格式</w:t>
      </w:r>
      <w:r>
        <w:rPr>
          <w:rFonts w:hint="eastAsia" w:ascii="宋体" w:hAnsi="宋体" w:eastAsia="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rPr>
        <w:t xml:space="preserve">：</w:t>
      </w:r>
      <w:r/>
    </w:p>
    <w:p>
      <w:pPr>
        <w:pStyle w:val="99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9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9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技术方案</w:t>
      </w:r>
      <w:r/>
    </w:p>
    <w:p>
      <w:pPr>
        <w:pStyle w:val="99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9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投标人应按评分点编制完整的技术方案，以便评审。</w:t>
      </w:r>
      <w:r/>
    </w:p>
    <w:p>
      <w:pPr>
        <w:pStyle w:val="99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120"/>
        <w:rPr>
          <w:rFonts w:hint="eastAsia"/>
          <w:b/>
          <w:bCs/>
          <w:sz w:val="24"/>
          <w:szCs w:val="24"/>
          <w:highlight w:val="none"/>
        </w:rPr>
        <w:outlineLvl w:val="0"/>
      </w:pPr>
      <w:r>
        <w:rPr>
          <w:rFonts w:hint="eastAsia"/>
          <w:b/>
          <w:bCs/>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sectPr>
      <w:headerReference w:type="default" r:id="rId11"/>
      <w:footerReference w:type="default" r:id="rId13"/>
      <w:footerReference w:type="first" r:id="rId14"/>
      <w:footnotePr/>
      <w:endnotePr/>
      <w:type w:val="nextPage"/>
      <w:pgSz w:w="11906" w:h="16838" w:orient="portrait"/>
      <w:pgMar w:top="1134" w:right="1134" w:bottom="1134" w:left="1134"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等线">
    <w:panose1 w:val="02010600030101010101"/>
  </w:font>
  <w:font w:name="Symbol">
    <w:panose1 w:val="05050102010706020507"/>
  </w:font>
  <w:font w:name="Wingdings">
    <w:panose1 w:val="05000000000000000000"/>
  </w:font>
  <w:font w:name="楷体_GB2312">
    <w:panose1 w:val="02010609060101010101"/>
  </w:font>
  <w:font w:name="ヒラギノ角ゴ Pro W3">
    <w:panose1 w:val="020B0503020202020204"/>
  </w:font>
  <w:font w:name="Calibri">
    <w:panose1 w:val="020F0502020204030204"/>
  </w:font>
  <w:font w:name="Courier New">
    <w:panose1 w:val="02070309020205020404"/>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67"/>
      </w:rPr>
      <w:framePr w:wrap="around" w:vAnchor="text" w:hAnchor="margin" w:xAlign="center" w:y="1"/>
    </w:pPr>
    <w:r>
      <w:rPr>
        <w:rStyle w:val="967"/>
      </w:rPr>
      <w:fldChar w:fldCharType="begin"/>
    </w:r>
    <w:r>
      <w:rPr>
        <w:rStyle w:val="967"/>
      </w:rPr>
      <w:instrText xml:space="preserve">PAGE  </w:instrText>
    </w:r>
    <w:r>
      <w:rPr>
        <w:rStyle w:val="967"/>
      </w:rPr>
      <w:fldChar w:fldCharType="separate"/>
    </w:r>
    <w:r>
      <w:rPr>
        <w:rStyle w:val="967"/>
      </w:rPr>
      <w:t xml:space="preserve">1</w:t>
    </w:r>
    <w:r>
      <w:rPr>
        <w:rStyle w:val="967"/>
      </w:rPr>
      <w:fldChar w:fldCharType="end"/>
    </w:r>
    <w:r/>
  </w:p>
  <w:p>
    <w:pPr>
      <w:pStyle w:val="95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34"/>
                          </w:pPr>
                          <w:r>
                            <w:fldChar w:fldCharType="begin"/>
                          </w:r>
                          <w:r>
                            <w:instrText xml:space="preserve"> PAGE  \* MERGEFORMAT </w:instrText>
                          </w:r>
                          <w:r>
                            <w:fldChar w:fldCharType="separate"/>
                          </w:r>
                          <w:r>
                            <w:t xml:space="preserve">0</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4"/>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both"/>
      <w:rPr>
        <w:rFonts w:hint="eastAsia" w:ascii="等线" w:hAnsi="等线" w:eastAsia="等线"/>
        <w:lang w:eastAsia="zh-CN"/>
      </w:rPr>
    </w:pPr>
    <w:r>
      <w:rPr>
        <w:rFonts w:hint="eastAsia" w:ascii="等线" w:hAnsi="等线" w:eastAsia="等线"/>
        <w:sz w:val="21"/>
        <w:lang w:eastAsia="zh-CN"/>
      </w:rPr>
      <w:t xml:space="preserve">JSZC-320214-JHCG-G2025-0006</w:t>
    </w:r>
    <w:r>
      <w:rPr>
        <w:rFonts w:hint="eastAsia" w:ascii="等线" w:hAnsi="等线" w:eastAsia="等线"/>
        <w:sz w:val="21"/>
        <w:lang w:val="en-US" w:eastAsia="zh-CN"/>
      </w:rPr>
      <w:t xml:space="preserve">                              </w:t>
    </w:r>
    <w:r>
      <w:rPr>
        <w:rFonts w:hint="eastAsia" w:ascii="等线" w:hAnsi="等线" w:eastAsia="等线"/>
        <w:bCs/>
        <w:sz w:val="21"/>
        <w:szCs w:val="21"/>
        <w:lang w:eastAsia="zh-CN"/>
      </w:rPr>
      <w:t xml:space="preserve">江溪街道治超站食堂食材配送服务</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left="5520" w:hanging="5520"/>
      <w:jc w:val="both"/>
      <w:spacing w:line="240" w:lineRule="auto"/>
      <w:rPr>
        <w:rFonts w:hint="eastAsia" w:eastAsia="楷体_GB2312"/>
        <w:sz w:val="20"/>
      </w:rPr>
    </w:pPr>
    <w:r>
      <w:rPr>
        <w:rFonts w:hint="eastAsia" w:eastAsia="楷体_GB2312"/>
        <w:sz w:val="22"/>
      </w:rPr>
      <w:t xml:space="preserve">    </w:t>
    </w:r>
    <w:r>
      <w:rPr>
        <w:rFonts w:hint="eastAsia" w:eastAsia="楷体_GB2312"/>
        <w:sz w:val="22"/>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2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bullet"/>
      <w:pStyle w:val="72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num>
  <w:num w:numId="3">
    <w:abstractNumId w:val="5"/>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08" w:default="1">
    <w:name w:val="Normal"/>
    <w:link w:val="970"/>
    <w:uiPriority w:val="0"/>
    <w:qFormat/>
    <w:pPr>
      <w:jc w:val="both"/>
      <w:widowControl w:val="off"/>
    </w:pPr>
    <w:rPr>
      <w:rFonts w:ascii="Times New Roman" w:hAnsi="Times New Roman" w:eastAsia="宋体" w:cs="Times New Roman"/>
      <w:sz w:val="21"/>
      <w:lang w:val="en-US" w:eastAsia="zh-CN" w:bidi="ar-SA"/>
    </w:rPr>
  </w:style>
  <w:style w:type="paragraph" w:styleId="709">
    <w:name w:val="Heading 1"/>
    <w:basedOn w:val="708"/>
    <w:next w:val="708"/>
    <w:link w:val="772"/>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73"/>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74"/>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75"/>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76"/>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77"/>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79"/>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80"/>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spacing w:after="57"/>
    </w:pPr>
  </w:style>
  <w:style w:type="paragraph" w:styleId="721">
    <w:name w:val="Normal Indent"/>
    <w:basedOn w:val="708"/>
    <w:uiPriority w:val="0"/>
    <w:qFormat/>
    <w:pPr>
      <w:ind w:firstLine="420"/>
      <w:jc w:val="left"/>
      <w:widowControl/>
    </w:pPr>
    <w:rPr>
      <w:sz w:val="20"/>
      <w:szCs w:val="20"/>
    </w:rPr>
  </w:style>
  <w:style w:type="paragraph" w:styleId="722">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index 5"/>
    <w:basedOn w:val="708"/>
    <w:next w:val="708"/>
    <w:uiPriority w:val="0"/>
    <w:qFormat/>
    <w:pPr>
      <w:ind w:left="800"/>
    </w:pPr>
  </w:style>
  <w:style w:type="paragraph" w:styleId="724">
    <w:name w:val="annotation text"/>
    <w:basedOn w:val="708"/>
    <w:uiPriority w:val="0"/>
    <w:qFormat/>
    <w:pPr>
      <w:jc w:val="left"/>
    </w:pPr>
  </w:style>
  <w:style w:type="paragraph" w:styleId="725">
    <w:name w:val="Body Text"/>
    <w:basedOn w:val="708"/>
    <w:next w:val="726"/>
    <w:uiPriority w:val="0"/>
    <w:qFormat/>
    <w:rPr>
      <w:rFonts w:ascii="仿宋_GB2312" w:eastAsia="仿宋_GB2312"/>
      <w:sz w:val="28"/>
    </w:rPr>
  </w:style>
  <w:style w:type="paragraph" w:styleId="726">
    <w:name w:val="List"/>
    <w:basedOn w:val="708"/>
    <w:uiPriority w:val="0"/>
    <w:qFormat/>
    <w:pPr>
      <w:numPr>
        <w:ilvl w:val="0"/>
        <w:numId w:val="1"/>
      </w:numPr>
      <w:spacing w:after="20" w:line="288" w:lineRule="auto"/>
    </w:pPr>
    <w:rPr>
      <w:szCs w:val="20"/>
      <w:lang w:val="en-GB"/>
    </w:rPr>
  </w:style>
  <w:style w:type="paragraph" w:styleId="727">
    <w:name w:val="Body Text Indent"/>
    <w:basedOn w:val="708"/>
    <w:next w:val="708"/>
    <w:uiPriority w:val="99"/>
    <w:qFormat/>
    <w:pPr>
      <w:ind w:firstLine="576"/>
    </w:pPr>
    <w:rPr>
      <w:b/>
      <w:sz w:val="30"/>
    </w:rPr>
  </w:style>
  <w:style w:type="paragraph" w:styleId="728">
    <w:name w:val="Block Text"/>
    <w:basedOn w:val="708"/>
    <w:uiPriority w:val="99"/>
    <w:unhideWhenUsed/>
    <w:qFormat/>
    <w:pPr>
      <w:ind w:left="420" w:right="33"/>
      <w:jc w:val="left"/>
      <w:spacing w:before="100" w:beforeAutospacing="1" w:after="100" w:afterAutospacing="1"/>
    </w:pPr>
    <w:rPr>
      <w:rFonts w:ascii="宋体" w:hAnsi="宋体" w:cs="宋体"/>
      <w:sz w:val="24"/>
    </w:rPr>
  </w:style>
  <w:style w:type="paragraph" w:styleId="729">
    <w:name w:val="toc 5"/>
    <w:basedOn w:val="708"/>
    <w:next w:val="708"/>
    <w:uiPriority w:val="39"/>
    <w:unhideWhenUsed/>
    <w:qFormat/>
    <w:pPr>
      <w:ind w:left="1134"/>
      <w:spacing w:after="57"/>
    </w:pPr>
  </w:style>
  <w:style w:type="paragraph" w:styleId="730">
    <w:name w:val="toc 3"/>
    <w:basedOn w:val="708"/>
    <w:next w:val="708"/>
    <w:uiPriority w:val="39"/>
    <w:unhideWhenUsed/>
    <w:qFormat/>
    <w:pPr>
      <w:ind w:left="567"/>
      <w:spacing w:after="57"/>
    </w:pPr>
  </w:style>
  <w:style w:type="paragraph" w:styleId="731">
    <w:name w:val="Plain Text"/>
    <w:basedOn w:val="708"/>
    <w:uiPriority w:val="0"/>
    <w:qFormat/>
    <w:rPr>
      <w:rFonts w:ascii="宋体" w:hAnsi="Courier New"/>
      <w:szCs w:val="21"/>
    </w:rPr>
  </w:style>
  <w:style w:type="paragraph" w:styleId="732">
    <w:name w:val="toc 8"/>
    <w:basedOn w:val="708"/>
    <w:next w:val="708"/>
    <w:uiPriority w:val="39"/>
    <w:unhideWhenUsed/>
    <w:qFormat/>
    <w:pPr>
      <w:ind w:left="1984"/>
      <w:spacing w:after="57"/>
    </w:pPr>
  </w:style>
  <w:style w:type="paragraph" w:styleId="733">
    <w:name w:val="endnote text"/>
    <w:basedOn w:val="708"/>
    <w:link w:val="916"/>
    <w:uiPriority w:val="99"/>
    <w:semiHidden/>
    <w:unhideWhenUsed/>
    <w:qFormat/>
    <w:rPr>
      <w:sz w:val="20"/>
    </w:rPr>
  </w:style>
  <w:style w:type="paragraph" w:styleId="734">
    <w:name w:val="Footer"/>
    <w:basedOn w:val="708"/>
    <w:next w:val="735"/>
    <w:link w:val="789"/>
    <w:uiPriority w:val="99"/>
    <w:unhideWhenUsed/>
    <w:qFormat/>
    <w:pPr>
      <w:tabs>
        <w:tab w:val="center" w:pos="7143" w:leader="none"/>
        <w:tab w:val="right" w:pos="14287" w:leader="none"/>
      </w:tabs>
    </w:pPr>
  </w:style>
  <w:style w:type="paragraph" w:styleId="735">
    <w:name w:val="Intense Quote"/>
    <w:basedOn w:val="708"/>
    <w:next w:val="708"/>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6">
    <w:name w:val="Header"/>
    <w:basedOn w:val="708"/>
    <w:link w:val="787"/>
    <w:uiPriority w:val="99"/>
    <w:unhideWhenUsed/>
    <w:qFormat/>
    <w:pPr>
      <w:tabs>
        <w:tab w:val="center" w:pos="7143" w:leader="none"/>
        <w:tab w:val="right" w:pos="14287" w:leader="none"/>
      </w:tabs>
    </w:pPr>
  </w:style>
  <w:style w:type="paragraph" w:styleId="737">
    <w:name w:val="toc 1"/>
    <w:basedOn w:val="708"/>
    <w:next w:val="708"/>
    <w:uiPriority w:val="39"/>
    <w:unhideWhenUsed/>
    <w:qFormat/>
    <w:pPr>
      <w:spacing w:after="57"/>
    </w:pPr>
  </w:style>
  <w:style w:type="paragraph" w:styleId="738">
    <w:name w:val="toc 4"/>
    <w:basedOn w:val="708"/>
    <w:next w:val="708"/>
    <w:uiPriority w:val="39"/>
    <w:unhideWhenUsed/>
    <w:qFormat/>
    <w:pPr>
      <w:ind w:left="850"/>
      <w:spacing w:after="57"/>
    </w:pPr>
  </w:style>
  <w:style w:type="paragraph" w:styleId="739">
    <w:name w:val="Subtitle"/>
    <w:basedOn w:val="708"/>
    <w:next w:val="708"/>
    <w:link w:val="783"/>
    <w:uiPriority w:val="11"/>
    <w:qFormat/>
    <w:pPr>
      <w:spacing w:before="200" w:after="200"/>
    </w:pPr>
    <w:rPr>
      <w:sz w:val="24"/>
      <w:szCs w:val="24"/>
    </w:rPr>
  </w:style>
  <w:style w:type="paragraph" w:styleId="740">
    <w:name w:val="footnote text"/>
    <w:basedOn w:val="708"/>
    <w:link w:val="915"/>
    <w:uiPriority w:val="99"/>
    <w:semiHidden/>
    <w:unhideWhenUsed/>
    <w:qFormat/>
    <w:pPr>
      <w:spacing w:after="40"/>
    </w:pPr>
    <w:rPr>
      <w:sz w:val="18"/>
    </w:rPr>
  </w:style>
  <w:style w:type="paragraph" w:styleId="741">
    <w:name w:val="toc 6"/>
    <w:basedOn w:val="708"/>
    <w:next w:val="708"/>
    <w:uiPriority w:val="39"/>
    <w:unhideWhenUsed/>
    <w:qFormat/>
    <w:pPr>
      <w:ind w:left="1417"/>
      <w:spacing w:after="57"/>
    </w:pPr>
  </w:style>
  <w:style w:type="paragraph" w:styleId="742">
    <w:name w:val="table of figures"/>
    <w:basedOn w:val="708"/>
    <w:next w:val="708"/>
    <w:uiPriority w:val="99"/>
    <w:unhideWhenUsed/>
    <w:qFormat/>
  </w:style>
  <w:style w:type="paragraph" w:styleId="743">
    <w:name w:val="toc 2"/>
    <w:basedOn w:val="708"/>
    <w:next w:val="708"/>
    <w:uiPriority w:val="39"/>
    <w:unhideWhenUsed/>
    <w:qFormat/>
    <w:pPr>
      <w:ind w:left="283"/>
      <w:spacing w:after="57"/>
    </w:pPr>
  </w:style>
  <w:style w:type="paragraph" w:styleId="744">
    <w:name w:val="toc 9"/>
    <w:basedOn w:val="708"/>
    <w:next w:val="708"/>
    <w:uiPriority w:val="39"/>
    <w:unhideWhenUsed/>
    <w:qFormat/>
    <w:pPr>
      <w:ind w:left="2268"/>
      <w:spacing w:after="57"/>
    </w:pPr>
  </w:style>
  <w:style w:type="paragraph" w:styleId="745">
    <w:name w:val="Normal (Web)"/>
    <w:basedOn w:val="708"/>
    <w:uiPriority w:val="0"/>
    <w:qFormat/>
    <w:pPr>
      <w:ind w:firstLine="420"/>
      <w:jc w:val="left"/>
      <w:spacing w:before="100" w:beforeAutospacing="1" w:after="100" w:afterAutospacing="1" w:line="288" w:lineRule="auto"/>
      <w:widowControl/>
    </w:pPr>
    <w:rPr>
      <w:rFonts w:ascii="宋体" w:hAnsi="宋体"/>
      <w:sz w:val="24"/>
    </w:rPr>
  </w:style>
  <w:style w:type="paragraph" w:styleId="746">
    <w:name w:val="Title"/>
    <w:basedOn w:val="708"/>
    <w:next w:val="708"/>
    <w:link w:val="782"/>
    <w:uiPriority w:val="10"/>
    <w:qFormat/>
    <w:pPr>
      <w:contextualSpacing/>
      <w:spacing w:before="300" w:after="200"/>
    </w:pPr>
    <w:rPr>
      <w:sz w:val="48"/>
      <w:szCs w:val="48"/>
    </w:rPr>
  </w:style>
  <w:style w:type="table" w:styleId="7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uiPriority w:val="99"/>
    <w:unhideWhenUsed/>
    <w:qFormat/>
    <w:rPr>
      <w:vertAlign w:val="superscript"/>
    </w:rPr>
  </w:style>
  <w:style w:type="paragraph" w:styleId="75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752">
    <w:name w:val="List Paragraph"/>
    <w:basedOn w:val="708"/>
    <w:uiPriority w:val="0"/>
    <w:qFormat/>
    <w:pPr>
      <w:ind w:firstLine="420"/>
    </w:pPr>
    <w:rPr>
      <w:rFonts w:ascii="Calibri" w:hAnsi="Calibri"/>
      <w:szCs w:val="22"/>
    </w:rPr>
  </w:style>
  <w:style w:type="character" w:styleId="753" w:customStyle="1">
    <w:name w:val="Heading 1 Char"/>
    <w:basedOn w:val="718"/>
    <w:uiPriority w:val="9"/>
    <w:qFormat/>
    <w:rPr>
      <w:rFonts w:ascii="Arial" w:hAnsi="Arial" w:eastAsia="Arial" w:cs="Arial"/>
      <w:sz w:val="40"/>
      <w:szCs w:val="40"/>
    </w:rPr>
  </w:style>
  <w:style w:type="character" w:styleId="754" w:customStyle="1">
    <w:name w:val="Heading 2 Char"/>
    <w:basedOn w:val="718"/>
    <w:uiPriority w:val="9"/>
    <w:qFormat/>
    <w:rPr>
      <w:rFonts w:ascii="Arial" w:hAnsi="Arial" w:eastAsia="Arial" w:cs="Arial"/>
      <w:sz w:val="34"/>
    </w:rPr>
  </w:style>
  <w:style w:type="character" w:styleId="755" w:customStyle="1">
    <w:name w:val="Heading 3 Char"/>
    <w:basedOn w:val="718"/>
    <w:uiPriority w:val="9"/>
    <w:qFormat/>
    <w:rPr>
      <w:rFonts w:ascii="Arial" w:hAnsi="Arial" w:eastAsia="Arial" w:cs="Arial"/>
      <w:sz w:val="30"/>
      <w:szCs w:val="30"/>
    </w:rPr>
  </w:style>
  <w:style w:type="character" w:styleId="756" w:customStyle="1">
    <w:name w:val="Heading 4 Char"/>
    <w:basedOn w:val="718"/>
    <w:uiPriority w:val="9"/>
    <w:qFormat/>
    <w:rPr>
      <w:rFonts w:ascii="Arial" w:hAnsi="Arial" w:eastAsia="Arial" w:cs="Arial"/>
      <w:b/>
      <w:bCs/>
      <w:sz w:val="26"/>
      <w:szCs w:val="26"/>
    </w:rPr>
  </w:style>
  <w:style w:type="character" w:styleId="757" w:customStyle="1">
    <w:name w:val="Heading 5 Char"/>
    <w:basedOn w:val="718"/>
    <w:uiPriority w:val="9"/>
    <w:qFormat/>
    <w:rPr>
      <w:rFonts w:ascii="Arial" w:hAnsi="Arial" w:eastAsia="Arial" w:cs="Arial"/>
      <w:b/>
      <w:bCs/>
      <w:sz w:val="24"/>
      <w:szCs w:val="24"/>
    </w:rPr>
  </w:style>
  <w:style w:type="character" w:styleId="758" w:customStyle="1">
    <w:name w:val="Heading 6 Char"/>
    <w:basedOn w:val="718"/>
    <w:uiPriority w:val="9"/>
    <w:qFormat/>
    <w:rPr>
      <w:rFonts w:ascii="Arial" w:hAnsi="Arial" w:eastAsia="Arial" w:cs="Arial"/>
      <w:b/>
      <w:bCs/>
      <w:sz w:val="22"/>
      <w:szCs w:val="22"/>
    </w:rPr>
  </w:style>
  <w:style w:type="character" w:styleId="759" w:customStyle="1">
    <w:name w:val="Heading 7 Char"/>
    <w:basedOn w:val="718"/>
    <w:uiPriority w:val="9"/>
    <w:qFormat/>
    <w:rPr>
      <w:rFonts w:ascii="Arial" w:hAnsi="Arial" w:eastAsia="Arial" w:cs="Arial"/>
      <w:b/>
      <w:bCs/>
      <w:i/>
      <w:iCs/>
      <w:sz w:val="22"/>
      <w:szCs w:val="22"/>
    </w:rPr>
  </w:style>
  <w:style w:type="character" w:styleId="760" w:customStyle="1">
    <w:name w:val="Heading 8 Char"/>
    <w:basedOn w:val="718"/>
    <w:uiPriority w:val="9"/>
    <w:qFormat/>
    <w:rPr>
      <w:rFonts w:ascii="Arial" w:hAnsi="Arial" w:eastAsia="Arial" w:cs="Arial"/>
      <w:i/>
      <w:iCs/>
      <w:sz w:val="22"/>
      <w:szCs w:val="22"/>
    </w:rPr>
  </w:style>
  <w:style w:type="character" w:styleId="761" w:customStyle="1">
    <w:name w:val="Heading 9 Char"/>
    <w:basedOn w:val="718"/>
    <w:uiPriority w:val="9"/>
    <w:qFormat/>
    <w:rPr>
      <w:rFonts w:ascii="Arial" w:hAnsi="Arial" w:eastAsia="Arial" w:cs="Arial"/>
      <w:i/>
      <w:iCs/>
      <w:sz w:val="21"/>
      <w:szCs w:val="21"/>
    </w:rPr>
  </w:style>
  <w:style w:type="character" w:styleId="762" w:customStyle="1">
    <w:name w:val="Title Char"/>
    <w:basedOn w:val="718"/>
    <w:uiPriority w:val="10"/>
    <w:qFormat/>
    <w:rPr>
      <w:sz w:val="48"/>
      <w:szCs w:val="48"/>
    </w:rPr>
  </w:style>
  <w:style w:type="character" w:styleId="763" w:customStyle="1">
    <w:name w:val="Subtitle Char"/>
    <w:basedOn w:val="718"/>
    <w:uiPriority w:val="11"/>
    <w:qFormat/>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character" w:styleId="766" w:customStyle="1">
    <w:name w:val="Header Char"/>
    <w:basedOn w:val="718"/>
    <w:uiPriority w:val="99"/>
    <w:qFormat/>
  </w:style>
  <w:style w:type="character" w:styleId="767" w:customStyle="1">
    <w:name w:val="Caption Char"/>
    <w:uiPriority w:val="99"/>
    <w:qFormat/>
  </w:style>
  <w:style w:type="character" w:styleId="768" w:customStyle="1">
    <w:name w:val="Footnote Text Char"/>
    <w:uiPriority w:val="99"/>
    <w:qFormat/>
    <w:rPr>
      <w:sz w:val="18"/>
    </w:rPr>
  </w:style>
  <w:style w:type="character" w:styleId="769" w:customStyle="1">
    <w:name w:val="Endnote Text Char"/>
    <w:uiPriority w:val="99"/>
    <w:qFormat/>
    <w:rPr>
      <w:sz w:val="20"/>
    </w:rPr>
  </w:style>
  <w:style w:type="paragraph" w:styleId="770" w:customStyle="1">
    <w:name w:val="TOC 标题1"/>
    <w:uiPriority w:val="39"/>
    <w:unhideWhenUsed/>
    <w:qFormat/>
    <w:rPr>
      <w:rFonts w:ascii="Times New Roman" w:hAnsi="Times New Roman" w:eastAsia="宋体" w:cs="Times New Roman"/>
      <w:lang w:val="en-US" w:eastAsia="zh-CN" w:bidi="ar-SA"/>
    </w:rPr>
  </w:style>
  <w:style w:type="paragraph" w:styleId="771" w:customStyle="1">
    <w:name w:val="列出段落1"/>
    <w:basedOn w:val="708"/>
    <w:uiPriority w:val="34"/>
    <w:qFormat/>
    <w:pPr>
      <w:ind w:firstLine="420"/>
    </w:pPr>
  </w:style>
  <w:style w:type="character" w:styleId="772" w:customStyle="1">
    <w:name w:val="标题 1 Char1"/>
    <w:link w:val="709"/>
    <w:uiPriority w:val="9"/>
    <w:qFormat/>
    <w:rPr>
      <w:rFonts w:ascii="Arial" w:hAnsi="Arial" w:eastAsia="Arial" w:cs="Arial"/>
      <w:sz w:val="40"/>
      <w:szCs w:val="40"/>
    </w:rPr>
  </w:style>
  <w:style w:type="character" w:styleId="773" w:customStyle="1">
    <w:name w:val="标题 2 Char1"/>
    <w:link w:val="710"/>
    <w:uiPriority w:val="9"/>
    <w:qFormat/>
    <w:rPr>
      <w:rFonts w:ascii="Arial" w:hAnsi="Arial" w:eastAsia="Arial" w:cs="Arial"/>
      <w:sz w:val="34"/>
    </w:rPr>
  </w:style>
  <w:style w:type="character" w:styleId="774" w:customStyle="1">
    <w:name w:val="标题 3 Char1"/>
    <w:link w:val="711"/>
    <w:uiPriority w:val="9"/>
    <w:qFormat/>
    <w:rPr>
      <w:rFonts w:ascii="Arial" w:hAnsi="Arial" w:eastAsia="Arial" w:cs="Arial"/>
      <w:sz w:val="30"/>
      <w:szCs w:val="30"/>
    </w:rPr>
  </w:style>
  <w:style w:type="character" w:styleId="775" w:customStyle="1">
    <w:name w:val="标题 4 Char1"/>
    <w:link w:val="712"/>
    <w:uiPriority w:val="9"/>
    <w:qFormat/>
    <w:rPr>
      <w:rFonts w:ascii="Arial" w:hAnsi="Arial" w:eastAsia="Arial" w:cs="Arial"/>
      <w:b/>
      <w:bCs/>
      <w:sz w:val="26"/>
      <w:szCs w:val="26"/>
    </w:rPr>
  </w:style>
  <w:style w:type="character" w:styleId="776" w:customStyle="1">
    <w:name w:val="标题 5 Char1"/>
    <w:link w:val="713"/>
    <w:uiPriority w:val="9"/>
    <w:qFormat/>
    <w:rPr>
      <w:rFonts w:ascii="Arial" w:hAnsi="Arial" w:eastAsia="Arial" w:cs="Arial"/>
      <w:b/>
      <w:bCs/>
      <w:sz w:val="24"/>
      <w:szCs w:val="24"/>
    </w:rPr>
  </w:style>
  <w:style w:type="character" w:styleId="777" w:customStyle="1">
    <w:name w:val="标题 6 Char"/>
    <w:link w:val="714"/>
    <w:uiPriority w:val="9"/>
    <w:qFormat/>
    <w:rPr>
      <w:rFonts w:ascii="Arial" w:hAnsi="Arial" w:eastAsia="Arial" w:cs="Arial"/>
      <w:b/>
      <w:bCs/>
      <w:sz w:val="22"/>
      <w:szCs w:val="22"/>
    </w:rPr>
  </w:style>
  <w:style w:type="character" w:styleId="778" w:customStyle="1">
    <w:name w:val="标题 7 Char"/>
    <w:link w:val="715"/>
    <w:uiPriority w:val="9"/>
    <w:qFormat/>
    <w:rPr>
      <w:rFonts w:ascii="Arial" w:hAnsi="Arial" w:eastAsia="Arial" w:cs="Arial"/>
      <w:b/>
      <w:bCs/>
      <w:i/>
      <w:iCs/>
      <w:sz w:val="22"/>
      <w:szCs w:val="22"/>
    </w:rPr>
  </w:style>
  <w:style w:type="character" w:styleId="779" w:customStyle="1">
    <w:name w:val="标题 8 Char"/>
    <w:link w:val="716"/>
    <w:uiPriority w:val="9"/>
    <w:qFormat/>
    <w:rPr>
      <w:rFonts w:ascii="Arial" w:hAnsi="Arial" w:eastAsia="Arial" w:cs="Arial"/>
      <w:i/>
      <w:iCs/>
      <w:sz w:val="22"/>
      <w:szCs w:val="22"/>
    </w:rPr>
  </w:style>
  <w:style w:type="character" w:styleId="780" w:customStyle="1">
    <w:name w:val="标题 9 Char"/>
    <w:link w:val="717"/>
    <w:uiPriority w:val="9"/>
    <w:qFormat/>
    <w:rPr>
      <w:rFonts w:ascii="Arial" w:hAnsi="Arial" w:eastAsia="Arial" w:cs="Arial"/>
      <w:i/>
      <w:iCs/>
      <w:sz w:val="21"/>
      <w:szCs w:val="21"/>
    </w:rPr>
  </w:style>
  <w:style w:type="paragraph" w:styleId="781">
    <w:name w:val="No Spacing"/>
    <w:uiPriority w:val="1"/>
    <w:qFormat/>
    <w:rPr>
      <w:rFonts w:ascii="Times New Roman" w:hAnsi="Times New Roman" w:eastAsia="宋体" w:cs="Times New Roman"/>
      <w:lang w:val="en-US" w:eastAsia="zh-CN" w:bidi="ar-SA"/>
    </w:rPr>
  </w:style>
  <w:style w:type="character" w:styleId="782" w:customStyle="1">
    <w:name w:val="标题 Char"/>
    <w:link w:val="746"/>
    <w:uiPriority w:val="10"/>
    <w:qFormat/>
    <w:rPr>
      <w:sz w:val="48"/>
      <w:szCs w:val="48"/>
    </w:rPr>
  </w:style>
  <w:style w:type="character" w:styleId="783" w:customStyle="1">
    <w:name w:val="副标题 Char"/>
    <w:link w:val="739"/>
    <w:uiPriority w:val="11"/>
    <w:qFormat/>
    <w:rPr>
      <w:sz w:val="24"/>
      <w:szCs w:val="24"/>
    </w:rPr>
  </w:style>
  <w:style w:type="paragraph" w:styleId="784">
    <w:name w:val="Quote"/>
    <w:basedOn w:val="708"/>
    <w:next w:val="708"/>
    <w:link w:val="785"/>
    <w:uiPriority w:val="29"/>
    <w:qFormat/>
    <w:pPr>
      <w:ind w:left="720" w:right="720"/>
    </w:pPr>
    <w:rPr>
      <w:i/>
    </w:rPr>
  </w:style>
  <w:style w:type="character" w:styleId="785" w:customStyle="1">
    <w:name w:val="引用 Char"/>
    <w:link w:val="784"/>
    <w:uiPriority w:val="29"/>
    <w:qFormat/>
    <w:rPr>
      <w:i/>
    </w:rPr>
  </w:style>
  <w:style w:type="character" w:styleId="786" w:customStyle="1">
    <w:name w:val="明显引用 Char"/>
    <w:link w:val="735"/>
    <w:uiPriority w:val="30"/>
    <w:qFormat/>
    <w:rPr>
      <w:i/>
    </w:rPr>
  </w:style>
  <w:style w:type="character" w:styleId="787" w:customStyle="1">
    <w:name w:val="页眉 Char1"/>
    <w:link w:val="736"/>
    <w:uiPriority w:val="99"/>
    <w:qFormat/>
  </w:style>
  <w:style w:type="character" w:styleId="788" w:customStyle="1">
    <w:name w:val="Footer Char"/>
    <w:link w:val="734"/>
    <w:uiPriority w:val="99"/>
    <w:qFormat/>
  </w:style>
  <w:style w:type="character" w:styleId="789" w:customStyle="1">
    <w:name w:val="页脚 Char1"/>
    <w:link w:val="734"/>
    <w:uiPriority w:val="99"/>
    <w:qFormat/>
  </w:style>
  <w:style w:type="table" w:styleId="7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脚注文本 Char"/>
    <w:link w:val="740"/>
    <w:uiPriority w:val="99"/>
    <w:qFormat/>
    <w:rPr>
      <w:sz w:val="18"/>
    </w:rPr>
  </w:style>
  <w:style w:type="character" w:styleId="916" w:customStyle="1">
    <w:name w:val="尾注文本 Char"/>
    <w:link w:val="733"/>
    <w:uiPriority w:val="99"/>
    <w:qFormat/>
    <w:rPr>
      <w:sz w:val="20"/>
    </w:rPr>
  </w:style>
  <w:style w:type="paragraph" w:styleId="917" w:customStyle="1">
    <w:name w:val="TOC 标题11"/>
    <w:uiPriority w:val="39"/>
    <w:unhideWhenUsed/>
    <w:qFormat/>
    <w:rPr>
      <w:rFonts w:ascii="Times New Roman" w:hAnsi="Times New Roman" w:eastAsia="宋体" w:cs="Times New Roman"/>
      <w:lang w:val="en-US" w:eastAsia="zh-CN" w:bidi="ar-SA"/>
    </w:rPr>
  </w:style>
  <w:style w:type="paragraph" w:styleId="918" w:customStyle="1">
    <w:name w:val="标题 11"/>
    <w:basedOn w:val="708"/>
    <w:next w:val="708"/>
    <w:link w:val="925"/>
    <w:uiPriority w:val="0"/>
    <w:qFormat/>
    <w:pPr>
      <w:jc w:val="center"/>
      <w:keepNext/>
      <w:outlineLvl w:val="0"/>
    </w:pPr>
    <w:rPr>
      <w:rFonts w:ascii="楷体_GB2312" w:eastAsia="楷体_GB2312"/>
      <w:b/>
      <w:sz w:val="28"/>
    </w:rPr>
  </w:style>
  <w:style w:type="paragraph" w:styleId="919" w:customStyle="1">
    <w:name w:val="标题 21"/>
    <w:basedOn w:val="708"/>
    <w:next w:val="708"/>
    <w:link w:val="926"/>
    <w:uiPriority w:val="0"/>
    <w:qFormat/>
    <w:pPr>
      <w:jc w:val="center"/>
      <w:keepNext/>
      <w:outlineLvl w:val="1"/>
    </w:pPr>
    <w:rPr>
      <w:rFonts w:ascii="楷体_GB2312" w:eastAsia="楷体_GB2312"/>
      <w:b/>
      <w:bCs/>
      <w:sz w:val="18"/>
    </w:rPr>
  </w:style>
  <w:style w:type="paragraph" w:styleId="920" w:customStyle="1">
    <w:name w:val="标题 31"/>
    <w:basedOn w:val="708"/>
    <w:next w:val="708"/>
    <w:link w:val="927"/>
    <w:uiPriority w:val="0"/>
    <w:qFormat/>
    <w:pPr>
      <w:jc w:val="center"/>
      <w:keepNext/>
      <w:outlineLvl w:val="2"/>
    </w:pPr>
    <w:rPr>
      <w:rFonts w:eastAsia="楷体_GB2312"/>
      <w:b/>
      <w:bCs/>
      <w:sz w:val="15"/>
    </w:rPr>
  </w:style>
  <w:style w:type="paragraph" w:styleId="921" w:customStyle="1">
    <w:name w:val="标题 41"/>
    <w:basedOn w:val="708"/>
    <w:next w:val="708"/>
    <w:link w:val="928"/>
    <w:uiPriority w:val="0"/>
    <w:qFormat/>
    <w:pPr>
      <w:jc w:val="center"/>
      <w:keepNext/>
      <w:outlineLvl w:val="3"/>
    </w:pPr>
    <w:rPr>
      <w:rFonts w:eastAsia="楷体_GB2312"/>
      <w:b/>
      <w:bCs/>
      <w:sz w:val="13"/>
    </w:rPr>
  </w:style>
  <w:style w:type="paragraph" w:styleId="922" w:customStyle="1">
    <w:name w:val="标题 51"/>
    <w:basedOn w:val="708"/>
    <w:next w:val="708"/>
    <w:link w:val="929"/>
    <w:uiPriority w:val="0"/>
    <w:qFormat/>
    <w:pPr>
      <w:numPr>
        <w:ilvl w:val="0"/>
        <w:numId w:val="2"/>
      </w:numPr>
      <w:keepNext/>
      <w:outlineLvl w:val="4"/>
    </w:pPr>
    <w:rPr>
      <w:rFonts w:ascii="楷体_GB2312" w:eastAsia="楷体_GB2312"/>
      <w:bCs/>
      <w:sz w:val="28"/>
    </w:rPr>
  </w:style>
  <w:style w:type="character" w:styleId="923" w:customStyle="1">
    <w:name w:val="默认段落字体1"/>
    <w:uiPriority w:val="1"/>
    <w:unhideWhenUsed/>
    <w:qFormat/>
  </w:style>
  <w:style w:type="table" w:styleId="924" w:customStyle="1">
    <w:name w:val="普通表格1"/>
    <w:uiPriority w:val="99"/>
    <w:unhideWhenUsed/>
    <w:qFormat/>
    <w:tblPr>
      <w:tblCellMar>
        <w:left w:w="0" w:type="dxa"/>
        <w:top w:w="0" w:type="dxa"/>
        <w:right w:w="0" w:type="dxa"/>
        <w:bottom w:w="0" w:type="dxa"/>
      </w:tblCellMar>
    </w:tblPr>
  </w:style>
  <w:style w:type="character" w:styleId="925" w:customStyle="1">
    <w:name w:val="标题 1 Char"/>
    <w:link w:val="918"/>
    <w:uiPriority w:val="0"/>
    <w:qFormat/>
    <w:rPr>
      <w:rFonts w:ascii="楷体_GB2312" w:hAnsi="Times New Roman" w:eastAsia="楷体_GB2312" w:cs="Times New Roman"/>
      <w:b/>
      <w:sz w:val="28"/>
      <w:szCs w:val="20"/>
    </w:rPr>
  </w:style>
  <w:style w:type="character" w:styleId="926" w:customStyle="1">
    <w:name w:val="标题 2 Char"/>
    <w:link w:val="919"/>
    <w:uiPriority w:val="0"/>
    <w:qFormat/>
    <w:rPr>
      <w:rFonts w:ascii="楷体_GB2312" w:hAnsi="Times New Roman" w:eastAsia="楷体_GB2312" w:cs="Times New Roman"/>
      <w:b/>
      <w:bCs/>
      <w:sz w:val="18"/>
      <w:szCs w:val="20"/>
    </w:rPr>
  </w:style>
  <w:style w:type="character" w:styleId="927" w:customStyle="1">
    <w:name w:val="标题 3 Char"/>
    <w:link w:val="920"/>
    <w:uiPriority w:val="0"/>
    <w:qFormat/>
    <w:rPr>
      <w:rFonts w:ascii="Times New Roman" w:hAnsi="Times New Roman" w:eastAsia="楷体_GB2312" w:cs="Times New Roman"/>
      <w:b/>
      <w:bCs/>
      <w:sz w:val="15"/>
      <w:szCs w:val="20"/>
    </w:rPr>
  </w:style>
  <w:style w:type="character" w:styleId="928" w:customStyle="1">
    <w:name w:val="标题 4 Char"/>
    <w:link w:val="921"/>
    <w:uiPriority w:val="0"/>
    <w:qFormat/>
    <w:rPr>
      <w:rFonts w:ascii="Times New Roman" w:hAnsi="Times New Roman" w:eastAsia="楷体_GB2312" w:cs="Times New Roman"/>
      <w:b/>
      <w:bCs/>
      <w:sz w:val="13"/>
      <w:szCs w:val="20"/>
    </w:rPr>
  </w:style>
  <w:style w:type="character" w:styleId="929" w:customStyle="1">
    <w:name w:val="标题 5 Char"/>
    <w:link w:val="922"/>
    <w:uiPriority w:val="0"/>
    <w:qFormat/>
    <w:rPr>
      <w:rFonts w:ascii="楷体_GB2312" w:hAnsi="Times New Roman" w:eastAsia="楷体_GB2312" w:cs="Times New Roman"/>
      <w:bCs/>
      <w:sz w:val="28"/>
      <w:szCs w:val="20"/>
    </w:rPr>
  </w:style>
  <w:style w:type="paragraph" w:styleId="930" w:customStyle="1">
    <w:name w:val="正文缩进1"/>
    <w:basedOn w:val="708"/>
    <w:link w:val="931"/>
    <w:uiPriority w:val="0"/>
    <w:unhideWhenUsed/>
    <w:qFormat/>
    <w:pPr>
      <w:ind w:firstLine="420"/>
    </w:pPr>
  </w:style>
  <w:style w:type="character" w:styleId="931" w:customStyle="1">
    <w:name w:val="正文缩进 Char"/>
    <w:link w:val="930"/>
    <w:uiPriority w:val="0"/>
    <w:semiHidden/>
    <w:qFormat/>
    <w:rPr>
      <w:rFonts w:ascii="Times New Roman" w:hAnsi="Times New Roman"/>
      <w:sz w:val="21"/>
    </w:rPr>
  </w:style>
  <w:style w:type="paragraph" w:styleId="932" w:customStyle="1">
    <w:name w:val="索引 51"/>
    <w:basedOn w:val="708"/>
    <w:next w:val="708"/>
    <w:uiPriority w:val="0"/>
    <w:qFormat/>
    <w:pPr>
      <w:ind w:left="800"/>
    </w:pPr>
  </w:style>
  <w:style w:type="paragraph" w:styleId="933" w:customStyle="1">
    <w:name w:val="文档结构图1"/>
    <w:basedOn w:val="708"/>
    <w:link w:val="934"/>
    <w:uiPriority w:val="0"/>
    <w:semiHidden/>
    <w:qFormat/>
    <w:pPr>
      <w:shd w:val="clear" w:color="auto" w:fill="000080"/>
    </w:pPr>
    <w:rPr>
      <w:sz w:val="20"/>
    </w:rPr>
  </w:style>
  <w:style w:type="character" w:styleId="934" w:customStyle="1">
    <w:name w:val="文档结构图 Char"/>
    <w:link w:val="933"/>
    <w:uiPriority w:val="0"/>
    <w:semiHidden/>
    <w:qFormat/>
    <w:rPr>
      <w:rFonts w:ascii="Times New Roman" w:hAnsi="Times New Roman" w:eastAsia="宋体" w:cs="Times New Roman"/>
      <w:szCs w:val="20"/>
      <w:shd w:val="clear" w:color="auto" w:fill="000080"/>
    </w:rPr>
  </w:style>
  <w:style w:type="paragraph" w:styleId="935" w:customStyle="1">
    <w:name w:val="批注文字1"/>
    <w:basedOn w:val="708"/>
    <w:link w:val="936"/>
    <w:uiPriority w:val="99"/>
    <w:semiHidden/>
    <w:qFormat/>
    <w:pPr>
      <w:jc w:val="left"/>
    </w:pPr>
    <w:rPr>
      <w:sz w:val="20"/>
      <w:szCs w:val="24"/>
    </w:rPr>
  </w:style>
  <w:style w:type="character" w:styleId="936" w:customStyle="1">
    <w:name w:val="批注文字 Char"/>
    <w:link w:val="935"/>
    <w:uiPriority w:val="99"/>
    <w:semiHidden/>
    <w:qFormat/>
    <w:rPr>
      <w:rFonts w:ascii="Times New Roman" w:hAnsi="Times New Roman" w:eastAsia="宋体" w:cs="Times New Roman"/>
      <w:szCs w:val="24"/>
    </w:rPr>
  </w:style>
  <w:style w:type="paragraph" w:styleId="937" w:customStyle="1">
    <w:name w:val="正文文本1"/>
    <w:basedOn w:val="708"/>
    <w:next w:val="938"/>
    <w:link w:val="939"/>
    <w:uiPriority w:val="99"/>
    <w:qFormat/>
    <w:rPr>
      <w:rFonts w:ascii="华文中宋" w:eastAsia="华文中宋"/>
      <w:bCs/>
      <w:sz w:val="28"/>
    </w:rPr>
  </w:style>
  <w:style w:type="paragraph" w:styleId="938" w:customStyle="1">
    <w:name w:val="toc 11"/>
    <w:next w:val="708"/>
    <w:uiPriority w:val="0"/>
    <w:qFormat/>
    <w:pPr>
      <w:jc w:val="both"/>
    </w:pPr>
    <w:rPr>
      <w:rFonts w:hint="default" w:ascii="Calibri" w:hAnsi="Calibri" w:eastAsia="宋体" w:cs="Times New Roman"/>
      <w:sz w:val="21"/>
      <w:lang w:val="en-US" w:eastAsia="zh-CN" w:bidi="ar-SA"/>
    </w:rPr>
  </w:style>
  <w:style w:type="character" w:styleId="939" w:customStyle="1">
    <w:name w:val="正文文本 Char"/>
    <w:link w:val="937"/>
    <w:uiPriority w:val="99"/>
    <w:qFormat/>
    <w:rPr>
      <w:rFonts w:ascii="华文中宋" w:hAnsi="Times New Roman" w:eastAsia="华文中宋" w:cs="Times New Roman"/>
      <w:bCs/>
      <w:sz w:val="28"/>
      <w:szCs w:val="20"/>
    </w:rPr>
  </w:style>
  <w:style w:type="paragraph" w:styleId="940" w:customStyle="1">
    <w:name w:val="正文文本缩进1"/>
    <w:basedOn w:val="708"/>
    <w:link w:val="941"/>
    <w:uiPriority w:val="0"/>
    <w:qFormat/>
    <w:pPr>
      <w:ind w:firstLine="576"/>
    </w:pPr>
    <w:rPr>
      <w:b/>
      <w:sz w:val="30"/>
    </w:rPr>
  </w:style>
  <w:style w:type="character" w:styleId="941" w:customStyle="1">
    <w:name w:val="正文文本缩进 Char"/>
    <w:link w:val="940"/>
    <w:uiPriority w:val="0"/>
    <w:qFormat/>
    <w:rPr>
      <w:rFonts w:ascii="Times New Roman" w:hAnsi="Times New Roman" w:eastAsia="宋体" w:cs="Times New Roman"/>
      <w:b/>
      <w:sz w:val="30"/>
      <w:szCs w:val="20"/>
    </w:rPr>
  </w:style>
  <w:style w:type="paragraph" w:styleId="942" w:customStyle="1">
    <w:name w:val="索引 41"/>
    <w:basedOn w:val="708"/>
    <w:next w:val="708"/>
    <w:uiPriority w:val="99"/>
    <w:qFormat/>
    <w:pPr>
      <w:ind w:left="600"/>
    </w:pPr>
    <w:rPr>
      <w:szCs w:val="24"/>
    </w:rPr>
  </w:style>
  <w:style w:type="paragraph" w:styleId="943" w:customStyle="1">
    <w:name w:val="纯文本1"/>
    <w:basedOn w:val="708"/>
    <w:next w:val="708"/>
    <w:uiPriority w:val="0"/>
    <w:qFormat/>
    <w:rPr>
      <w:rFonts w:ascii="宋体" w:hAnsi="Courier New"/>
      <w:szCs w:val="21"/>
    </w:rPr>
  </w:style>
  <w:style w:type="paragraph" w:styleId="944" w:customStyle="1">
    <w:name w:val="日期1"/>
    <w:basedOn w:val="708"/>
    <w:next w:val="708"/>
    <w:link w:val="945"/>
    <w:uiPriority w:val="0"/>
    <w:qFormat/>
    <w:rPr>
      <w:rFonts w:eastAsia="黑体"/>
      <w:b/>
      <w:sz w:val="36"/>
    </w:rPr>
  </w:style>
  <w:style w:type="character" w:styleId="945" w:customStyle="1">
    <w:name w:val="日期 Char"/>
    <w:link w:val="944"/>
    <w:uiPriority w:val="0"/>
    <w:qFormat/>
    <w:rPr>
      <w:rFonts w:ascii="Times New Roman" w:hAnsi="Times New Roman" w:eastAsia="黑体" w:cs="Times New Roman"/>
      <w:b/>
      <w:sz w:val="36"/>
      <w:szCs w:val="20"/>
    </w:rPr>
  </w:style>
  <w:style w:type="paragraph" w:styleId="946" w:customStyle="1">
    <w:name w:val="正文文本缩进 21"/>
    <w:basedOn w:val="708"/>
    <w:link w:val="947"/>
    <w:uiPriority w:val="0"/>
    <w:qFormat/>
    <w:pPr>
      <w:ind w:left="900"/>
    </w:pPr>
    <w:rPr>
      <w:rFonts w:ascii="楷体_GB2312" w:eastAsia="楷体_GB2312"/>
      <w:b/>
      <w:sz w:val="28"/>
    </w:rPr>
  </w:style>
  <w:style w:type="character" w:styleId="947" w:customStyle="1">
    <w:name w:val="正文文本缩进 2 Char"/>
    <w:link w:val="946"/>
    <w:uiPriority w:val="0"/>
    <w:qFormat/>
    <w:rPr>
      <w:rFonts w:ascii="楷体_GB2312" w:hAnsi="Times New Roman" w:eastAsia="楷体_GB2312" w:cs="Times New Roman"/>
      <w:b/>
      <w:sz w:val="28"/>
      <w:szCs w:val="20"/>
    </w:rPr>
  </w:style>
  <w:style w:type="paragraph" w:styleId="948" w:customStyle="1">
    <w:name w:val="批注框文本1"/>
    <w:basedOn w:val="708"/>
    <w:link w:val="949"/>
    <w:uiPriority w:val="99"/>
    <w:unhideWhenUsed/>
    <w:qFormat/>
    <w:rPr>
      <w:sz w:val="18"/>
      <w:szCs w:val="18"/>
    </w:rPr>
  </w:style>
  <w:style w:type="character" w:styleId="949" w:customStyle="1">
    <w:name w:val="批注框文本 Char"/>
    <w:link w:val="948"/>
    <w:uiPriority w:val="99"/>
    <w:semiHidden/>
    <w:qFormat/>
    <w:rPr>
      <w:rFonts w:ascii="Times New Roman" w:hAnsi="Times New Roman" w:eastAsia="宋体" w:cs="Times New Roman"/>
      <w:sz w:val="18"/>
      <w:szCs w:val="18"/>
    </w:rPr>
  </w:style>
  <w:style w:type="paragraph" w:styleId="950" w:customStyle="1">
    <w:name w:val="页脚1"/>
    <w:basedOn w:val="708"/>
    <w:link w:val="951"/>
    <w:uiPriority w:val="0"/>
    <w:unhideWhenUsed/>
    <w:qFormat/>
    <w:pPr>
      <w:jc w:val="left"/>
      <w:tabs>
        <w:tab w:val="center" w:pos="4153" w:leader="none"/>
        <w:tab w:val="right" w:pos="8306" w:leader="none"/>
      </w:tabs>
    </w:pPr>
    <w:rPr>
      <w:rFonts w:ascii="Calibri" w:hAnsi="Calibri"/>
      <w:sz w:val="18"/>
      <w:szCs w:val="18"/>
    </w:rPr>
  </w:style>
  <w:style w:type="character" w:styleId="951" w:customStyle="1">
    <w:name w:val="页脚 Char"/>
    <w:link w:val="950"/>
    <w:uiPriority w:val="0"/>
    <w:qFormat/>
    <w:rPr>
      <w:sz w:val="18"/>
      <w:szCs w:val="18"/>
    </w:rPr>
  </w:style>
  <w:style w:type="paragraph" w:styleId="952" w:customStyle="1">
    <w:name w:val="页眉1"/>
    <w:basedOn w:val="708"/>
    <w:link w:val="953"/>
    <w:uiPriority w:val="0"/>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953" w:customStyle="1">
    <w:name w:val="页眉 Char"/>
    <w:link w:val="952"/>
    <w:uiPriority w:val="0"/>
    <w:qFormat/>
    <w:rPr>
      <w:sz w:val="18"/>
      <w:szCs w:val="18"/>
    </w:rPr>
  </w:style>
  <w:style w:type="paragraph" w:styleId="954" w:customStyle="1">
    <w:name w:val="目录 11"/>
    <w:basedOn w:val="708"/>
    <w:next w:val="708"/>
    <w:uiPriority w:val="39"/>
    <w:unhideWhenUsed/>
    <w:qFormat/>
  </w:style>
  <w:style w:type="paragraph" w:styleId="955" w:customStyle="1">
    <w:name w:val="列表1"/>
    <w:basedOn w:val="708"/>
    <w:uiPriority w:val="0"/>
    <w:qFormat/>
    <w:pPr>
      <w:ind w:left="420" w:hanging="420"/>
      <w:spacing w:after="20" w:line="288" w:lineRule="auto"/>
      <w:tabs>
        <w:tab w:val="left" w:pos="420" w:leader="none"/>
      </w:tabs>
    </w:pPr>
    <w:rPr>
      <w:lang w:val="en-GB"/>
    </w:rPr>
  </w:style>
  <w:style w:type="paragraph" w:styleId="956" w:customStyle="1">
    <w:name w:val="正文文本缩进 31"/>
    <w:basedOn w:val="708"/>
    <w:link w:val="957"/>
    <w:uiPriority w:val="0"/>
    <w:qFormat/>
    <w:pPr>
      <w:ind w:left="359" w:firstLine="359"/>
    </w:pPr>
    <w:rPr>
      <w:sz w:val="20"/>
    </w:rPr>
  </w:style>
  <w:style w:type="character" w:styleId="957" w:customStyle="1">
    <w:name w:val="正文文本缩进 3 Char"/>
    <w:link w:val="956"/>
    <w:uiPriority w:val="0"/>
    <w:qFormat/>
    <w:rPr>
      <w:rFonts w:ascii="Times New Roman" w:hAnsi="Times New Roman" w:eastAsia="宋体" w:cs="Times New Roman"/>
      <w:szCs w:val="20"/>
    </w:rPr>
  </w:style>
  <w:style w:type="paragraph" w:styleId="958" w:customStyle="1">
    <w:name w:val="目录 21"/>
    <w:basedOn w:val="708"/>
    <w:next w:val="708"/>
    <w:uiPriority w:val="0"/>
    <w:qFormat/>
    <w:pPr>
      <w:ind w:left="210" w:firstLine="150"/>
      <w:jc w:val="left"/>
      <w:widowControl/>
      <w:tabs>
        <w:tab w:val="right" w:pos="9170" w:leader="dot"/>
      </w:tabs>
    </w:pPr>
    <w:rPr>
      <w:rFonts w:ascii="Calibri" w:hAnsi="Calibri" w:cs="黑体"/>
      <w:smallCaps/>
      <w:color w:val="000000"/>
      <w:sz w:val="20"/>
    </w:rPr>
  </w:style>
  <w:style w:type="paragraph" w:styleId="959" w:customStyle="1">
    <w:name w:val="正文文本 21"/>
    <w:basedOn w:val="708"/>
    <w:link w:val="960"/>
    <w:uiPriority w:val="0"/>
    <w:qFormat/>
    <w:pPr>
      <w:spacing w:after="120" w:line="480" w:lineRule="auto"/>
    </w:pPr>
    <w:rPr>
      <w:sz w:val="20"/>
    </w:rPr>
  </w:style>
  <w:style w:type="character" w:styleId="960" w:customStyle="1">
    <w:name w:val="正文文本 2 Char"/>
    <w:link w:val="959"/>
    <w:uiPriority w:val="0"/>
    <w:qFormat/>
    <w:rPr>
      <w:rFonts w:ascii="Times New Roman" w:hAnsi="Times New Roman" w:eastAsia="宋体" w:cs="Times New Roman"/>
      <w:szCs w:val="20"/>
    </w:rPr>
  </w:style>
  <w:style w:type="paragraph" w:styleId="961" w:customStyle="1">
    <w:name w:val="普通(网站)1"/>
    <w:basedOn w:val="708"/>
    <w:uiPriority w:val="99"/>
    <w:qFormat/>
    <w:pPr>
      <w:jc w:val="left"/>
      <w:spacing w:before="100" w:beforeAutospacing="1" w:after="100" w:afterAutospacing="1"/>
      <w:widowControl/>
    </w:pPr>
    <w:rPr>
      <w:rFonts w:ascii="宋体" w:hAnsi="宋体" w:cs="宋体"/>
      <w:sz w:val="24"/>
      <w:szCs w:val="24"/>
    </w:rPr>
  </w:style>
  <w:style w:type="paragraph" w:styleId="962" w:customStyle="1">
    <w:name w:val="批注主题1"/>
    <w:basedOn w:val="935"/>
    <w:next w:val="935"/>
    <w:link w:val="963"/>
    <w:uiPriority w:val="99"/>
    <w:semiHidden/>
    <w:qFormat/>
    <w:rPr>
      <w:b/>
      <w:bCs/>
    </w:rPr>
  </w:style>
  <w:style w:type="character" w:styleId="963" w:customStyle="1">
    <w:name w:val="批注主题 Char"/>
    <w:link w:val="962"/>
    <w:uiPriority w:val="99"/>
    <w:semiHidden/>
    <w:qFormat/>
    <w:rPr>
      <w:rFonts w:ascii="Times New Roman" w:hAnsi="Times New Roman" w:eastAsia="宋体" w:cs="Times New Roman"/>
      <w:b/>
      <w:bCs/>
      <w:szCs w:val="24"/>
    </w:rPr>
  </w:style>
  <w:style w:type="paragraph" w:styleId="964" w:customStyle="1">
    <w:name w:val="正文首行缩进1"/>
    <w:basedOn w:val="937"/>
    <w:uiPriority w:val="0"/>
    <w:qFormat/>
    <w:pPr>
      <w:ind w:firstLine="420"/>
      <w:spacing w:after="120"/>
    </w:pPr>
    <w:rPr>
      <w:color w:val="000000"/>
      <w:spacing w:val="-8"/>
      <w:sz w:val="21"/>
    </w:rPr>
  </w:style>
  <w:style w:type="paragraph" w:styleId="965" w:customStyle="1">
    <w:name w:val="正文首行缩进 21"/>
    <w:basedOn w:val="940"/>
    <w:next w:val="708"/>
    <w:uiPriority w:val="0"/>
    <w:qFormat/>
    <w:pPr>
      <w:ind w:firstLine="420"/>
    </w:pPr>
  </w:style>
  <w:style w:type="character" w:styleId="966" w:customStyle="1">
    <w:name w:val="要点1"/>
    <w:uiPriority w:val="99"/>
    <w:qFormat/>
    <w:rPr>
      <w:rFonts w:cs="Times New Roman"/>
      <w:b/>
      <w:bCs/>
    </w:rPr>
  </w:style>
  <w:style w:type="character" w:styleId="967" w:customStyle="1">
    <w:name w:val="页码1"/>
    <w:uiPriority w:val="0"/>
    <w:qFormat/>
    <w:rPr>
      <w:rFonts w:cs="Times New Roman"/>
    </w:rPr>
  </w:style>
  <w:style w:type="character" w:styleId="968" w:customStyle="1">
    <w:name w:val="已访问的超链接1"/>
    <w:uiPriority w:val="99"/>
    <w:qFormat/>
    <w:rPr>
      <w:rFonts w:cs="Times New Roman"/>
      <w:color w:val="000000"/>
      <w:u w:val="none"/>
    </w:rPr>
  </w:style>
  <w:style w:type="character" w:styleId="969" w:customStyle="1">
    <w:name w:val="HTML 打字机1"/>
    <w:link w:val="708"/>
    <w:uiPriority w:val="99"/>
    <w:qFormat/>
    <w:rPr>
      <w:rFonts w:ascii="Times New Roman" w:hAnsi="Times New Roman" w:eastAsia="宋体" w:cs="Times New Roman"/>
      <w:sz w:val="21"/>
      <w:lang w:val="en-US" w:eastAsia="zh-CN" w:bidi="ar-SA"/>
    </w:rPr>
  </w:style>
  <w:style w:type="character" w:styleId="970" w:customStyle="1">
    <w:name w:val="超链接1"/>
    <w:link w:val="708"/>
    <w:uiPriority w:val="0"/>
    <w:qFormat/>
    <w:rPr>
      <w:color w:val="000000"/>
      <w:u w:val="none"/>
    </w:rPr>
  </w:style>
  <w:style w:type="paragraph" w:styleId="971" w:customStyle="1">
    <w:name w:val="_Style 1"/>
    <w:basedOn w:val="708"/>
    <w:uiPriority w:val="99"/>
    <w:qFormat/>
    <w:pPr>
      <w:ind w:firstLine="420"/>
    </w:pPr>
    <w:rPr>
      <w:rFonts w:ascii="Calibri" w:hAnsi="Calibri" w:cs="Calibri"/>
      <w:sz w:val="34"/>
      <w:szCs w:val="34"/>
    </w:rPr>
  </w:style>
  <w:style w:type="character" w:styleId="972" w:customStyle="1">
    <w:name w:val="日期 Char1"/>
    <w:uiPriority w:val="0"/>
    <w:semiHidden/>
    <w:qFormat/>
    <w:rPr>
      <w:rFonts w:ascii="Times New Roman" w:hAnsi="Times New Roman" w:eastAsia="宋体" w:cs="Times New Roman"/>
      <w:szCs w:val="20"/>
    </w:rPr>
  </w:style>
  <w:style w:type="character" w:styleId="973" w:customStyle="1">
    <w:name w:val="正文文本缩进 Char1"/>
    <w:uiPriority w:val="0"/>
    <w:semiHidden/>
    <w:qFormat/>
    <w:rPr>
      <w:rFonts w:ascii="Times New Roman" w:hAnsi="Times New Roman" w:eastAsia="宋体" w:cs="Times New Roman"/>
      <w:szCs w:val="20"/>
    </w:rPr>
  </w:style>
  <w:style w:type="character" w:styleId="974" w:customStyle="1">
    <w:name w:val="正文文本缩进 2 Char1"/>
    <w:uiPriority w:val="0"/>
    <w:semiHidden/>
    <w:qFormat/>
    <w:rPr>
      <w:rFonts w:ascii="Times New Roman" w:hAnsi="Times New Roman" w:eastAsia="宋体" w:cs="Times New Roman"/>
      <w:szCs w:val="20"/>
    </w:rPr>
  </w:style>
  <w:style w:type="character" w:styleId="975" w:customStyle="1">
    <w:name w:val="正文文本缩进 3 Char1"/>
    <w:uiPriority w:val="0"/>
    <w:semiHidden/>
    <w:qFormat/>
    <w:rPr>
      <w:rFonts w:ascii="Times New Roman" w:hAnsi="Times New Roman" w:eastAsia="宋体" w:cs="Times New Roman"/>
      <w:sz w:val="16"/>
      <w:szCs w:val="16"/>
    </w:rPr>
  </w:style>
  <w:style w:type="paragraph" w:styleId="976" w:customStyle="1">
    <w:name w:val="普通文字"/>
    <w:basedOn w:val="708"/>
    <w:next w:val="708"/>
    <w:uiPriority w:val="0"/>
    <w:qFormat/>
    <w:rPr>
      <w:rFonts w:ascii="宋体"/>
      <w:sz w:val="24"/>
    </w:rPr>
  </w:style>
  <w:style w:type="character" w:styleId="977" w:customStyle="1">
    <w:name w:val="文档结构图 Char1"/>
    <w:uiPriority w:val="0"/>
    <w:semiHidden/>
    <w:qFormat/>
    <w:rPr>
      <w:rFonts w:ascii="宋体" w:hAnsi="Times New Roman" w:eastAsia="宋体" w:cs="Times New Roman"/>
      <w:sz w:val="18"/>
      <w:szCs w:val="18"/>
    </w:rPr>
  </w:style>
  <w:style w:type="character" w:styleId="978" w:customStyle="1">
    <w:name w:val="正文文本 2 Char1"/>
    <w:uiPriority w:val="0"/>
    <w:semiHidden/>
    <w:qFormat/>
    <w:rPr>
      <w:rFonts w:ascii="Times New Roman" w:hAnsi="Times New Roman" w:eastAsia="宋体" w:cs="Times New Roman"/>
      <w:szCs w:val="20"/>
    </w:rPr>
  </w:style>
  <w:style w:type="character" w:styleId="979" w:customStyle="1">
    <w:name w:val="批注框文本 Char1"/>
    <w:uiPriority w:val="99"/>
    <w:semiHidden/>
    <w:qFormat/>
    <w:rPr>
      <w:rFonts w:ascii="Times New Roman" w:hAnsi="Times New Roman" w:eastAsia="宋体" w:cs="Times New Roman"/>
      <w:sz w:val="18"/>
      <w:szCs w:val="18"/>
    </w:rPr>
  </w:style>
  <w:style w:type="paragraph" w:styleId="980" w:customStyle="1">
    <w:name w:val="样式 小四 段前: 5 磅 段后: 5 磅 首行缩进:  2 字符"/>
    <w:basedOn w:val="708"/>
    <w:uiPriority w:val="0"/>
    <w:qFormat/>
    <w:pPr>
      <w:jc w:val="center"/>
      <w:spacing w:line="360" w:lineRule="auto"/>
    </w:pPr>
    <w:rPr>
      <w:rFonts w:ascii="宋体" w:hAnsi="宋体"/>
      <w:bCs/>
      <w:color w:val="ff0000"/>
      <w:sz w:val="24"/>
      <w:szCs w:val="24"/>
    </w:rPr>
  </w:style>
  <w:style w:type="character" w:styleId="981" w:customStyle="1">
    <w:name w:val="正文首行缩进两字 Char"/>
    <w:link w:val="982"/>
    <w:uiPriority w:val="0"/>
    <w:qFormat/>
    <w:rPr>
      <w:rFonts w:ascii="Times New Roman" w:hAnsi="Times New Roman"/>
      <w:sz w:val="24"/>
      <w:szCs w:val="24"/>
      <w:lang w:val="en-US" w:eastAsia="zh-CN" w:bidi="ar-SA"/>
    </w:rPr>
  </w:style>
  <w:style w:type="paragraph" w:styleId="982" w:customStyle="1">
    <w:name w:val="正文首行缩进两字"/>
    <w:link w:val="981"/>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paragraph" w:styleId="983" w:customStyle="1">
    <w:name w:val="p0 paragraphindent"/>
    <w:basedOn w:val="708"/>
    <w:uiPriority w:val="0"/>
    <w:qFormat/>
    <w:pPr>
      <w:jc w:val="left"/>
      <w:spacing w:before="100" w:beforeAutospacing="1" w:after="100" w:afterAutospacing="1"/>
      <w:widowControl/>
    </w:pPr>
    <w:rPr>
      <w:rFonts w:ascii="宋体" w:hAnsi="宋体" w:cs="宋体"/>
      <w:sz w:val="24"/>
      <w:szCs w:val="24"/>
    </w:rPr>
  </w:style>
  <w:style w:type="paragraph" w:styleId="984" w:customStyle="1">
    <w:name w:val="一级条标题"/>
    <w:next w:val="708"/>
    <w:uiPriority w:val="0"/>
    <w:qFormat/>
    <w:pPr>
      <w:ind w:left="552" w:hanging="420"/>
      <w:tabs>
        <w:tab w:val="left" w:pos="552" w:leader="none"/>
      </w:tabs>
      <w:outlineLvl w:val="2"/>
    </w:pPr>
    <w:rPr>
      <w:rFonts w:ascii="黑体" w:hAnsi="Times New Roman" w:eastAsia="黑体" w:cs="Times New Roman"/>
      <w:sz w:val="21"/>
      <w:szCs w:val="21"/>
      <w:lang w:val="en-US" w:eastAsia="zh-CN" w:bidi="ar-SA"/>
    </w:rPr>
  </w:style>
  <w:style w:type="paragraph" w:styleId="985" w:customStyle="1">
    <w:name w:val="字母编号列项（一级）"/>
    <w:uiPriority w:val="0"/>
    <w:qFormat/>
    <w:pPr>
      <w:ind w:left="552" w:hanging="420"/>
      <w:jc w:val="both"/>
      <w:tabs>
        <w:tab w:val="left" w:pos="552" w:leader="none"/>
        <w:tab w:val="left" w:pos="840" w:leader="none"/>
      </w:tabs>
    </w:pPr>
    <w:rPr>
      <w:rFonts w:ascii="宋体" w:hAnsi="Times New Roman" w:eastAsia="宋体" w:cs="Times New Roman"/>
      <w:sz w:val="21"/>
      <w:lang w:val="en-US" w:eastAsia="zh-CN" w:bidi="ar-SA"/>
    </w:rPr>
  </w:style>
  <w:style w:type="paragraph" w:styleId="986" w:customStyle="1">
    <w:name w:val="二级无"/>
    <w:basedOn w:val="708"/>
    <w:uiPriority w:val="0"/>
    <w:qFormat/>
    <w:pPr>
      <w:ind w:left="552" w:hanging="420"/>
      <w:jc w:val="left"/>
      <w:widowControl/>
      <w:tabs>
        <w:tab w:val="left" w:pos="552" w:leader="none"/>
      </w:tabs>
      <w:outlineLvl w:val="3"/>
    </w:pPr>
    <w:rPr>
      <w:rFonts w:ascii="宋体"/>
      <w:szCs w:val="21"/>
    </w:rPr>
  </w:style>
  <w:style w:type="character" w:styleId="987" w:customStyle="1">
    <w:name w:val="case31"/>
    <w:uiPriority w:val="0"/>
    <w:qFormat/>
    <w:rPr>
      <w:spacing w:val="390"/>
      <w:sz w:val="21"/>
      <w:szCs w:val="21"/>
    </w:rPr>
  </w:style>
  <w:style w:type="character" w:styleId="988" w:customStyle="1">
    <w:name w:val="NormalCharacter1"/>
    <w:link w:val="989"/>
    <w:uiPriority w:val="99"/>
    <w:qFormat/>
    <w:rPr>
      <w:sz w:val="20"/>
    </w:rPr>
  </w:style>
  <w:style w:type="paragraph" w:styleId="989" w:customStyle="1">
    <w:name w:val="UserStyle_4"/>
    <w:basedOn w:val="708"/>
    <w:link w:val="988"/>
    <w:uiPriority w:val="99"/>
    <w:qFormat/>
    <w:pPr>
      <w:widowControl/>
    </w:pPr>
    <w:rPr>
      <w:sz w:val="20"/>
    </w:rPr>
  </w:style>
  <w:style w:type="paragraph" w:styleId="990" w:customStyle="1">
    <w:name w:val="List Paragraph1"/>
    <w:basedOn w:val="708"/>
    <w:uiPriority w:val="0"/>
    <w:qFormat/>
    <w:pPr>
      <w:ind w:firstLine="420"/>
    </w:pPr>
    <w:rPr>
      <w:szCs w:val="21"/>
    </w:rPr>
  </w:style>
  <w:style w:type="character" w:styleId="991" w:customStyle="1">
    <w:name w:val="font41"/>
    <w:basedOn w:val="923"/>
    <w:uiPriority w:val="0"/>
    <w:qFormat/>
    <w:rPr>
      <w:rFonts w:hint="eastAsia" w:ascii="宋体" w:hAnsi="宋体" w:eastAsia="宋体" w:cs="宋体"/>
      <w:color w:val="000000"/>
      <w:sz w:val="22"/>
      <w:szCs w:val="22"/>
      <w:u w:val="none"/>
      <w:vertAlign w:val="superscript"/>
    </w:rPr>
  </w:style>
  <w:style w:type="character" w:styleId="992" w:customStyle="1">
    <w:name w:val="font11"/>
    <w:basedOn w:val="923"/>
    <w:uiPriority w:val="0"/>
    <w:qFormat/>
    <w:rPr>
      <w:rFonts w:hint="eastAsia" w:ascii="宋体" w:hAnsi="宋体" w:eastAsia="宋体" w:cs="宋体"/>
      <w:color w:val="ff0000"/>
      <w:sz w:val="22"/>
      <w:szCs w:val="22"/>
      <w:u w:val="none"/>
    </w:rPr>
  </w:style>
  <w:style w:type="character" w:styleId="993" w:customStyle="1">
    <w:name w:val="font21"/>
    <w:basedOn w:val="923"/>
    <w:uiPriority w:val="0"/>
    <w:qFormat/>
    <w:rPr>
      <w:rFonts w:hint="eastAsia" w:ascii="宋体" w:hAnsi="宋体" w:eastAsia="宋体" w:cs="宋体"/>
      <w:color w:val="000000"/>
      <w:sz w:val="22"/>
      <w:szCs w:val="22"/>
      <w:u w:val="none"/>
    </w:rPr>
  </w:style>
  <w:style w:type="character" w:styleId="994" w:customStyle="1">
    <w:name w:val="font31"/>
    <w:basedOn w:val="923"/>
    <w:uiPriority w:val="0"/>
    <w:qFormat/>
    <w:rPr>
      <w:rFonts w:hint="eastAsia" w:ascii="宋体" w:hAnsi="宋体" w:eastAsia="宋体" w:cs="宋体"/>
      <w:b/>
      <w:bCs/>
      <w:color w:val="000000"/>
      <w:sz w:val="18"/>
      <w:szCs w:val="18"/>
      <w:u w:val="none"/>
    </w:rPr>
  </w:style>
  <w:style w:type="paragraph" w:styleId="995" w:customStyle="1">
    <w:name w:val="正文 A"/>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996" w:customStyle="1">
    <w:name w:val="Table Paragraph"/>
    <w:basedOn w:val="708"/>
    <w:uiPriority w:val="1"/>
    <w:qFormat/>
    <w:rPr>
      <w:rFonts w:ascii="Arial Unicode MS" w:hAnsi="Arial Unicode MS" w:eastAsia="Arial Unicode MS" w:cs="Arial Unicode MS"/>
      <w:lang w:val="zh-CN" w:bidi="zh-CN"/>
    </w:rPr>
  </w:style>
  <w:style w:type="paragraph" w:styleId="997" w:customStyle="1">
    <w:name w:val="表格文字"/>
    <w:basedOn w:val="708"/>
    <w:uiPriority w:val="0"/>
    <w:qFormat/>
    <w:pPr>
      <w:jc w:val="left"/>
      <w:spacing w:line="288" w:lineRule="auto"/>
    </w:pPr>
  </w:style>
  <w:style w:type="paragraph" w:styleId="998" w:customStyle="1">
    <w:name w:val="正文 New New New New New New New New New New New New New New New New New New New New New New New New New New New"/>
    <w:uiPriority w:val="0"/>
    <w:qFormat/>
    <w:pPr>
      <w:jc w:val="both"/>
      <w:widowControl w:val="off"/>
    </w:pPr>
    <w:rPr>
      <w:rFonts w:ascii="Calibri" w:hAnsi="Calibri" w:eastAsia="宋体" w:cs="黑体"/>
      <w:sz w:val="21"/>
      <w:szCs w:val="22"/>
      <w:lang w:val="en-US" w:eastAsia="zh-CN" w:bidi="ar-SA"/>
    </w:rPr>
  </w:style>
  <w:style w:type="paragraph" w:styleId="999" w:customStyle="1">
    <w:name w:val="列表段落1"/>
    <w:basedOn w:val="708"/>
    <w:uiPriority w:val="0"/>
    <w:qFormat/>
    <w:pPr>
      <w:ind w:firstLine="420"/>
    </w:pPr>
    <w:rPr>
      <w:rFonts w:ascii="Calibri" w:hAnsi="Calibri"/>
      <w:szCs w:val="22"/>
    </w:rPr>
  </w:style>
  <w:style w:type="paragraph" w:styleId="1000" w:customStyle="1">
    <w:name w:val="标题 111"/>
    <w:basedOn w:val="708"/>
    <w:next w:val="708"/>
    <w:uiPriority w:val="99"/>
    <w:qFormat/>
    <w:pPr>
      <w:ind w:left="432" w:hanging="432"/>
      <w:jc w:val="center"/>
      <w:keepNext/>
      <w:widowControl/>
      <w:tabs>
        <w:tab w:val="left" w:pos="432" w:leader="none"/>
      </w:tabs>
      <w:outlineLvl w:val="0"/>
    </w:pPr>
    <w:rPr>
      <w:rFonts w:ascii="黑体" w:eastAsia="黑体"/>
      <w:sz w:val="52"/>
    </w:rPr>
  </w:style>
  <w:style w:type="paragraph" w:styleId="1001" w:customStyle="1">
    <w:name w:val="普通(网站)11"/>
    <w:basedOn w:val="708"/>
    <w:uiPriority w:val="0"/>
    <w:qFormat/>
    <w:pPr>
      <w:jc w:val="left"/>
      <w:spacing w:before="100" w:beforeAutospacing="1" w:after="100" w:afterAutospacing="1"/>
      <w:widowControl/>
    </w:pPr>
    <w:rPr>
      <w:rFonts w:ascii="宋体" w:hAnsi="宋体"/>
      <w:sz w:val="24"/>
      <w:szCs w:val="24"/>
    </w:rPr>
  </w:style>
  <w:style w:type="paragraph" w:styleId="1002" w:customStyle="1">
    <w:name w:val="列表段落"/>
    <w:basedOn w:val="708"/>
    <w:uiPriority w:val="0"/>
    <w:qFormat/>
    <w:pPr>
      <w:ind w:firstLine="420"/>
    </w:pPr>
  </w:style>
  <w:style w:type="numbering" w:styleId="76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杨倩丽</cp:lastModifiedBy>
  <cp:revision>6</cp:revision>
  <dcterms:created xsi:type="dcterms:W3CDTF">2025-02-19T09:01:00Z</dcterms:created>
  <dcterms:modified xsi:type="dcterms:W3CDTF">2025-04-17T02:30:45Z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A471950D46414CFCA2FA9330A350BA2D_13</vt:lpwstr>
  </property>
  <property fmtid="{D5CDD505-2E9C-101B-9397-08002B2CF9AE}" pid="4" name="KSOTemplateDocerSaveRecord">
    <vt:lpwstr>eyJoZGlkIjoiNzVjOTJkOWRkMjc0NDJlMjE0N2Q2OTMwMmU1MzAxMDMiLCJ1c2VySWQiOiI2NDM2OTY3OTgifQ==</vt:lpwstr>
  </property>
</Properties>
</file>