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986"/>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986"/>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ind w:firstLine="419"/>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项目编号：JSZC-321204-HCZC-G2024-0025</w:t>
      </w:r>
      <w:r/>
    </w:p>
    <w:p>
      <w:pPr>
        <w:ind w:left="1960" w:hanging="1541"/>
        <w:spacing w:line="360" w:lineRule="auto"/>
        <w:rPr>
          <w:rFonts w:hint="eastAsia"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lang w:eastAsia="zh-CN"/>
        </w:rPr>
        <w:t xml:space="preserve">泰州市姜堰区大伦镇耕地有机质提升项目</w:t>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lang w:eastAsia="zh-CN"/>
        </w:rPr>
        <w:t xml:space="preserve">泰州市姜堰区大伦镇人民政府</w:t>
      </w:r>
      <w:r/>
    </w:p>
    <w:p>
      <w:pPr>
        <w:pStyle w:val="794"/>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ind w:firstLine="419"/>
        <w:spacing w:line="360" w:lineRule="auto"/>
        <w:rPr>
          <w:rFonts w:hint="eastAsia"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rPr>
        <w:t xml:space="preserve">采购代理机构：</w:t>
      </w:r>
      <w:r>
        <w:rPr>
          <w:rFonts w:hint="eastAsia" w:cs="仿宋" w:asciiTheme="minorEastAsia" w:hAnsiTheme="minorEastAsia" w:eastAsiaTheme="minorEastAsia"/>
          <w:b/>
          <w:bCs/>
          <w:color w:val="000000" w:themeColor="text1"/>
          <w:sz w:val="28"/>
          <w:szCs w:val="28"/>
          <w:lang w:eastAsia="zh-CN"/>
        </w:rPr>
        <w:t xml:space="preserve">江苏海成工程咨询有限公司</w:t>
      </w:r>
      <w:r/>
    </w:p>
    <w:p>
      <w:pPr>
        <w:jc w:val="cente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2024年</w:t>
      </w:r>
      <w:r>
        <w:rPr>
          <w:rFonts w:hint="eastAsia" w:cs="仿宋" w:asciiTheme="minorEastAsia" w:hAnsiTheme="minorEastAsia" w:eastAsiaTheme="minorEastAsia"/>
          <w:b/>
          <w:color w:val="000000" w:themeColor="text1"/>
          <w:sz w:val="28"/>
          <w:szCs w:val="28"/>
          <w:lang w:val="en-US" w:eastAsia="zh-CN"/>
        </w:rPr>
        <w:t xml:space="preserve">10</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7"/>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87"/>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87"/>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87"/>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87"/>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87"/>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409438817"/>
      <w:r/>
      <w:bookmarkStart w:id="1"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28679947"/>
      <w:r/>
      <w:bookmarkEnd w:id="2"/>
      <w:r/>
      <w:bookmarkStart w:id="3" w:name="_Toc258329824"/>
      <w:r/>
      <w:bookmarkEnd w:id="3"/>
      <w:r/>
      <w:bookmarkStart w:id="4" w:name="_Toc417477665"/>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lang w:eastAsia="zh-CN"/>
        </w:rPr>
        <w:t xml:space="preserve">泰州市姜堰区大伦镇耕地有机质提升项目</w:t>
      </w:r>
      <w:r>
        <w:rPr>
          <w:rFonts w:hint="eastAsia" w:cs="仿宋" w:asciiTheme="minorEastAsia" w:hAnsiTheme="minorEastAsia" w:eastAsiaTheme="minorEastAsia"/>
          <w:color w:val="000000" w:themeColor="text1"/>
          <w:sz w:val="24"/>
          <w:szCs w:val="24"/>
        </w:rPr>
        <w:t xml:space="preserve">招标项目的潜在投标人可在</w:t>
      </w:r>
      <w:r>
        <w:rPr>
          <w:rFonts w:hint="eastAsia" w:cs="仿宋" w:asciiTheme="minorEastAsia" w:hAnsiTheme="minorEastAsia" w:eastAsiaTheme="minorEastAsia"/>
          <w:color w:val="000000" w:themeColor="text1"/>
          <w:sz w:val="24"/>
          <w:szCs w:val="24"/>
          <w:u w:val="single"/>
        </w:rPr>
        <w:t xml:space="preserve">“江苏政府采购网-苏采云”系统</w:t>
      </w:r>
      <w:r>
        <w:rPr>
          <w:rFonts w:hint="eastAsia" w:cs="仿宋" w:asciiTheme="minorEastAsia" w:hAnsiTheme="minorEastAsia" w:eastAsiaTheme="minorEastAsia"/>
          <w:color w:val="000000" w:themeColor="text1"/>
          <w:sz w:val="24"/>
          <w:szCs w:val="24"/>
        </w:rPr>
        <w:t xml:space="preserve">自行下载招标文件 </w:t>
      </w:r>
      <w:r>
        <w:rPr>
          <w:rStyle w:val="797"/>
          <w:rFonts w:hint="eastAsia" w:cs="仿宋" w:asciiTheme="minorEastAsia" w:hAnsiTheme="minorEastAsia" w:eastAsiaTheme="minorEastAsia"/>
          <w:color w:val="000000" w:themeColor="text1"/>
          <w:sz w:val="24"/>
          <w:szCs w:val="24"/>
        </w:rPr>
        <w:fldChar w:fldCharType="begin"/>
      </w:r>
      <w:r>
        <w:rPr>
          <w:rStyle w:val="797"/>
          <w:rFonts w:hint="eastAsia" w:cs="仿宋" w:asciiTheme="minorEastAsia" w:hAnsiTheme="minorEastAsia" w:eastAsiaTheme="minorEastAsia"/>
          <w:color w:val="000000" w:themeColor="text1"/>
          <w:sz w:val="24"/>
          <w:szCs w:val="24"/>
        </w:rPr>
        <w:instrText xml:space="preserve"> HYPERLINK "http://jszfcg.jsczt.cn/）获取招标文件，并于2023年11月" \o "http://jszfcg.jsczt.cn/）获取招标文件，并于2023年11月" </w:instrText>
      </w:r>
      <w:r>
        <w:rPr>
          <w:rStyle w:val="797"/>
          <w:rFonts w:hint="eastAsia" w:cs="仿宋" w:asciiTheme="minorEastAsia" w:hAnsiTheme="minorEastAsia" w:eastAsiaTheme="minorEastAsia"/>
          <w:color w:val="000000" w:themeColor="text1"/>
          <w:sz w:val="24"/>
          <w:szCs w:val="24"/>
        </w:rPr>
        <w:fldChar w:fldCharType="separate"/>
      </w:r>
      <w:r>
        <w:rPr>
          <w:rStyle w:val="797"/>
          <w:rFonts w:hint="eastAsia" w:cs="仿宋" w:asciiTheme="minorEastAsia" w:hAnsiTheme="minorEastAsia" w:eastAsiaTheme="minorEastAsia"/>
          <w:color w:val="000000" w:themeColor="text1"/>
          <w:sz w:val="24"/>
          <w:szCs w:val="24"/>
          <w:u w:val="none"/>
        </w:rPr>
        <w:t xml:space="preserve">，并于</w:t>
      </w:r>
      <w:r>
        <w:rPr>
          <w:rStyle w:val="797"/>
          <w:rFonts w:hint="eastAsia" w:cs="仿宋" w:asciiTheme="minorEastAsia" w:hAnsiTheme="minorEastAsia" w:eastAsiaTheme="minorEastAsia"/>
          <w:color w:val="000000" w:themeColor="text1"/>
          <w:sz w:val="24"/>
          <w:szCs w:val="24"/>
        </w:rPr>
        <w:t xml:space="preserve">2024年</w:t>
      </w:r>
      <w:r>
        <w:rPr>
          <w:rStyle w:val="797"/>
          <w:rFonts w:hint="eastAsia" w:cs="仿宋" w:asciiTheme="minorEastAsia" w:hAnsiTheme="minorEastAsia" w:eastAsiaTheme="minorEastAsia"/>
          <w:color w:val="000000" w:themeColor="text1"/>
          <w:sz w:val="24"/>
          <w:szCs w:val="24"/>
          <w:lang w:val="en-US" w:eastAsia="zh-CN"/>
        </w:rPr>
        <w:t xml:space="preserve">10</w:t>
      </w:r>
      <w:r>
        <w:rPr>
          <w:rStyle w:val="797"/>
          <w:rFonts w:hint="eastAsia" w:cs="仿宋" w:asciiTheme="minorEastAsia" w:hAnsiTheme="minorEastAsia" w:eastAsiaTheme="minorEastAsia"/>
          <w:color w:val="000000" w:themeColor="text1"/>
          <w:sz w:val="24"/>
          <w:szCs w:val="24"/>
        </w:rPr>
        <w:t xml:space="preserve">月</w:t>
      </w:r>
      <w:r>
        <w:rPr>
          <w:rStyle w:val="797"/>
          <w:rFonts w:hint="eastAsia" w:cs="仿宋" w:asciiTheme="minorEastAsia" w:hAnsiTheme="minorEastAsia" w:eastAsiaTheme="minorEastAsia"/>
          <w:color w:val="000000" w:themeColor="text1"/>
          <w:sz w:val="24"/>
          <w:szCs w:val="24"/>
        </w:rPr>
        <w:fldChar w:fldCharType="end"/>
      </w:r>
      <w:r>
        <w:rPr>
          <w:rStyle w:val="797"/>
          <w:rFonts w:hint="eastAsia" w:ascii="宋体" w:hAnsi="宋体" w:eastAsia="宋体" w:cs="宋体"/>
          <w:color w:val="000000" w:themeColor="text1"/>
          <w:sz w:val="24"/>
          <w:szCs w:val="24"/>
          <w:lang w:val="en-US" w:eastAsia="zh-CN"/>
        </w:rPr>
        <w:t xml:space="preserve">3</w:t>
      </w:r>
      <w:r>
        <w:rPr>
          <w:rFonts w:hint="eastAsia" w:ascii="宋体" w:hAnsi="宋体" w:eastAsia="宋体" w:cs="宋体"/>
          <w:u w:val="single"/>
          <w:lang w:val="en-US" w:eastAsia="zh-CN"/>
        </w:rPr>
        <w:t xml:space="preserve">1</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u w:val="single"/>
          <w:lang w:val="en-US" w:eastAsia="zh-CN"/>
        </w:rPr>
        <w:t xml:space="preserve">09</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lang w:val="en-US" w:eastAsia="zh-CN"/>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88"/>
        <w:spacing w:before="0" w:after="0" w:line="500" w:lineRule="exact"/>
        <w:rPr>
          <w:rFonts w:cs="仿宋" w:asciiTheme="minorEastAsia" w:hAnsiTheme="minorEastAsia" w:eastAsiaTheme="minorEastAsia"/>
          <w:bCs w:val="0"/>
          <w:color w:val="000000" w:themeColor="text1"/>
          <w:sz w:val="24"/>
          <w:szCs w:val="24"/>
        </w:rPr>
      </w:pPr>
      <w:r/>
      <w:bookmarkStart w:id="5" w:name="_Toc28359079"/>
      <w:r/>
      <w:bookmarkStart w:id="6" w:name="_Toc35393621"/>
      <w:r/>
      <w:bookmarkStart w:id="7" w:name="_Toc28359002"/>
      <w:r/>
      <w:bookmarkStart w:id="8" w:name="_Toc35393790"/>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项目编号：JSZC-321204-HCZC-G2024-0025</w:t>
      </w:r>
      <w:r/>
    </w:p>
    <w:p>
      <w:pPr>
        <w:ind w:firstLine="480"/>
        <w:spacing w:line="500" w:lineRule="exact"/>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lang w:eastAsia="zh-CN"/>
        </w:rPr>
        <w:t xml:space="preserve">泰州市姜堰区大伦镇耕地有机质提升项目</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lang w:val="en-US" w:eastAsia="zh-CN"/>
        </w:rPr>
        <w:t xml:space="preserve">480</w:t>
      </w:r>
      <w:r>
        <w:rPr>
          <w:rFonts w:hint="eastAsia" w:cs="仿宋" w:asciiTheme="minorEastAsia" w:hAnsiTheme="minorEastAsia" w:eastAsiaTheme="minorEastAsia"/>
          <w:color w:val="000000" w:themeColor="text1"/>
          <w:sz w:val="24"/>
          <w:szCs w:val="24"/>
        </w:rPr>
        <w:t xml:space="preserve">万元（采购包1：</w:t>
      </w:r>
      <w:r>
        <w:rPr>
          <w:rFonts w:hint="eastAsia" w:cs="仿宋" w:asciiTheme="minorEastAsia" w:hAnsiTheme="minorEastAsia" w:eastAsiaTheme="minorEastAsia"/>
          <w:color w:val="000000" w:themeColor="text1"/>
          <w:sz w:val="24"/>
          <w:szCs w:val="24"/>
          <w:lang w:val="en-US" w:eastAsia="zh-CN"/>
        </w:rPr>
        <w:t xml:space="preserve">预算金额200</w:t>
      </w:r>
      <w:r>
        <w:rPr>
          <w:rFonts w:hint="eastAsia" w:cs="仿宋" w:asciiTheme="minorEastAsia" w:hAnsiTheme="minorEastAsia" w:eastAsiaTheme="minorEastAsia"/>
          <w:color w:val="000000" w:themeColor="text1"/>
          <w:sz w:val="24"/>
          <w:szCs w:val="24"/>
        </w:rPr>
        <w:t xml:space="preserve">万元，采购包2：</w:t>
      </w:r>
      <w:r>
        <w:rPr>
          <w:rFonts w:hint="eastAsia" w:cs="仿宋" w:asciiTheme="minorEastAsia" w:hAnsiTheme="minorEastAsia" w:eastAsiaTheme="minorEastAsia"/>
          <w:color w:val="000000" w:themeColor="text1"/>
          <w:sz w:val="24"/>
          <w:szCs w:val="24"/>
          <w:lang w:val="en-US" w:eastAsia="zh-CN"/>
        </w:rPr>
        <w:t xml:space="preserve">预算金额160</w:t>
      </w:r>
      <w:r>
        <w:rPr>
          <w:rFonts w:hint="eastAsia" w:cs="仿宋" w:asciiTheme="minorEastAsia" w:hAnsiTheme="minorEastAsia" w:eastAsiaTheme="minorEastAsia"/>
          <w:color w:val="000000" w:themeColor="text1"/>
          <w:sz w:val="24"/>
          <w:szCs w:val="24"/>
        </w:rPr>
        <w:t xml:space="preserve">万</w:t>
      </w:r>
      <w:r>
        <w:rPr>
          <w:rFonts w:hint="eastAsia" w:cs="仿宋" w:asciiTheme="minorEastAsia" w:hAnsiTheme="minorEastAsia" w:eastAsiaTheme="minorEastAsia"/>
          <w:color w:val="000000" w:themeColor="text1"/>
          <w:sz w:val="24"/>
          <w:szCs w:val="24"/>
          <w:lang w:eastAsia="zh-CN"/>
        </w:rPr>
        <w:t xml:space="preserve">，</w:t>
      </w:r>
      <w:r>
        <w:rPr>
          <w:rFonts w:hint="eastAsia" w:cs="仿宋" w:asciiTheme="minorEastAsia" w:hAnsiTheme="minorEastAsia" w:eastAsiaTheme="minorEastAsia"/>
          <w:color w:val="000000" w:themeColor="text1"/>
          <w:sz w:val="24"/>
          <w:szCs w:val="24"/>
        </w:rPr>
        <w:t xml:space="preserve">采购包</w:t>
      </w:r>
      <w:r>
        <w:rPr>
          <w:rFonts w:hint="eastAsia" w:cs="仿宋" w:asciiTheme="minorEastAsia" w:hAnsiTheme="minorEastAsia" w:eastAsiaTheme="minorEastAsia"/>
          <w:color w:val="000000" w:themeColor="text1"/>
          <w:sz w:val="24"/>
          <w:szCs w:val="24"/>
          <w:lang w:val="en-US" w:eastAsia="zh-CN"/>
        </w:rPr>
        <w:t xml:space="preserve">3</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lang w:val="en-US" w:eastAsia="zh-CN"/>
        </w:rPr>
        <w:t xml:space="preserve">预算金额120</w:t>
      </w:r>
      <w:r>
        <w:rPr>
          <w:rFonts w:hint="eastAsia" w:cs="仿宋" w:asciiTheme="minorEastAsia" w:hAnsiTheme="minorEastAsia" w:eastAsiaTheme="minorEastAsia"/>
          <w:color w:val="000000" w:themeColor="text1"/>
          <w:sz w:val="24"/>
          <w:szCs w:val="24"/>
        </w:rPr>
        <w:t xml:space="preserve">万）</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lang w:val="en-US" w:eastAsia="zh-CN"/>
        </w:rPr>
        <w:t xml:space="preserve">400</w:t>
      </w:r>
      <w:r>
        <w:rPr>
          <w:rFonts w:hint="eastAsia" w:cs="仿宋" w:asciiTheme="minorEastAsia" w:hAnsiTheme="minorEastAsia" w:eastAsiaTheme="minorEastAsia"/>
          <w:color w:val="000000" w:themeColor="text1"/>
          <w:sz w:val="24"/>
          <w:szCs w:val="24"/>
        </w:rPr>
        <w:t xml:space="preserve">元</w:t>
      </w:r>
      <w:r>
        <w:rPr>
          <w:rFonts w:hint="eastAsia" w:cs="仿宋" w:asciiTheme="minorEastAsia" w:hAnsiTheme="minorEastAsia" w:eastAsiaTheme="minorEastAsia"/>
          <w:color w:val="000000" w:themeColor="text1"/>
          <w:sz w:val="24"/>
          <w:szCs w:val="24"/>
          <w:lang w:val="en-US" w:eastAsia="zh-CN"/>
        </w:rPr>
        <w:t xml:space="preserve">/吨</w:t>
      </w:r>
      <w:r/>
    </w:p>
    <w:p>
      <w:pPr>
        <w:ind w:firstLine="480"/>
        <w:jc w:val="left"/>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rPr>
          <w:rFonts w:hint="eastAsia" w:cs="仿宋" w:asciiTheme="minorEastAsia" w:hAnsiTheme="minorEastAsia" w:eastAsiaTheme="minorEastAsia"/>
          <w:color w:val="000000" w:themeColor="text1"/>
          <w:sz w:val="24"/>
          <w:szCs w:val="24"/>
          <w:lang w:val="en-US" w:eastAsia="zh-CN"/>
        </w:rPr>
        <w:t xml:space="preserve">采购包1：商品有机肥5000吨，采购包2：商品有机肥4000吨，采购包3：商品有机肥3000吨</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lang w:val="en-US" w:eastAsia="zh-CN"/>
        </w:rPr>
        <w:t xml:space="preserve">具体</w:t>
      </w:r>
      <w:r>
        <w:rPr>
          <w:rFonts w:hint="eastAsia" w:cs="仿宋" w:asciiTheme="minorEastAsia" w:hAnsiTheme="minorEastAsia" w:eastAsiaTheme="minorEastAsia"/>
          <w:color w:val="000000" w:themeColor="text1"/>
          <w:sz w:val="24"/>
          <w:szCs w:val="24"/>
        </w:rPr>
        <w:t xml:space="preserve">详见招标文件第三章采购需求。</w:t>
      </w:r>
      <w:r/>
    </w:p>
    <w:p>
      <w:pPr>
        <w:pStyle w:val="989"/>
        <w:ind w:firstLine="480"/>
        <w:spacing w:line="50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合同履行期限：自合同签订之日起</w:t>
      </w:r>
      <w:r>
        <w:rPr>
          <w:rFonts w:hint="eastAsia" w:asciiTheme="minorEastAsia" w:hAnsiTheme="minorEastAsia" w:eastAsiaTheme="minorEastAsia"/>
          <w:color w:val="000000" w:themeColor="text1"/>
          <w:lang w:val="en-US" w:eastAsia="zh-CN"/>
        </w:rPr>
        <w:t xml:space="preserve">1</w:t>
      </w:r>
      <w:r>
        <w:rPr>
          <w:rFonts w:hint="eastAsia" w:asciiTheme="minorEastAsia" w:hAnsiTheme="minorEastAsia" w:eastAsiaTheme="minorEastAsia"/>
          <w:color w:val="000000" w:themeColor="text1"/>
        </w:rPr>
        <w:t xml:space="preserve">0日历天内完成供货。</w:t>
      </w:r>
      <w:r/>
    </w:p>
    <w:p>
      <w:pPr>
        <w:pStyle w:val="989"/>
        <w:ind w:firstLine="480"/>
        <w:spacing w:line="50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88"/>
        <w:spacing w:before="0" w:after="0" w:line="500" w:lineRule="exact"/>
        <w:rPr>
          <w:rFonts w:cs="仿宋" w:asciiTheme="minorEastAsia" w:hAnsiTheme="minorEastAsia" w:eastAsiaTheme="minorEastAsia"/>
          <w:bCs w:val="0"/>
          <w:color w:val="000000" w:themeColor="text1"/>
          <w:sz w:val="24"/>
          <w:szCs w:val="24"/>
        </w:rPr>
      </w:pPr>
      <w:r/>
      <w:bookmarkStart w:id="10" w:name="_Toc28359080"/>
      <w:r/>
      <w:bookmarkStart w:id="11" w:name="_Toc35393791"/>
      <w:r/>
      <w:bookmarkStart w:id="12" w:name="_Toc28359003"/>
      <w:r/>
      <w:bookmarkStart w:id="13" w:name="_Toc35393622"/>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0"/>
        <w:spacing w:line="500" w:lineRule="exact"/>
        <w:rPr>
          <w:rFonts w:cs="仿宋" w:asciiTheme="minorEastAsia" w:hAnsiTheme="minorEastAsia" w:eastAsiaTheme="minorEastAsia"/>
          <w:color w:val="000000" w:themeColor="text1"/>
          <w:sz w:val="24"/>
          <w:szCs w:val="24"/>
        </w:rPr>
      </w:pPr>
      <w:r/>
      <w:bookmarkStart w:id="14" w:name="_Toc28359004"/>
      <w:r/>
      <w:bookmarkStart w:id="15" w:name="_Toc28359081"/>
      <w:r>
        <w:rPr>
          <w:rFonts w:hint="eastAsia" w:cs="仿宋" w:asciiTheme="minorEastAsia" w:hAnsiTheme="minorEastAsia" w:eastAsiaTheme="minorEastAsia"/>
          <w:color w:val="000000" w:themeColor="text1"/>
          <w:sz w:val="24"/>
          <w:szCs w:val="24"/>
        </w:rPr>
        <w:t xml:space="preserve">1、满足《中华人民共和国政府采购法》第二十二条规定。</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（1）具有独立承担民事责任的能力【提供企事业法人（或其他组织）的营业执照（或相关部门的登记证明文件）】；</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（2）具有良好的商业信誉和健全的财务会计制度【近六个月中任意一个月份(不含投标文件递交当月)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（3）具有履行合同所必须的设备和专业技术能力【提供书面声明】；</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（4）有依法缴纳税收和社会保障资金的良好记录【近六个月中任意一个月份(不含投标文件递交当月) 的依法缴纳税收的相关材料（提供相关主管部门证明或银行代扣证明）；近六个月中任意一个月份(不含投标文件递交当月)的依法缴纳社会保障资金的相关材料（提供相关主管部门证明或银行代扣证明）】；</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（5）参加政府采购活动前三年内，在经营活动中没有重大违法记录【提供承诺函】；</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（6）法律、行政法规规定的其他条件。</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2、落实政府采购政策需满足的资格要求：根据《政府采购促进中小企业发展管理办法》规定，本项目不专门面向中小企业采购。</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3、本项目的特定资格要求：</w:t>
      </w:r>
      <w:r/>
    </w:p>
    <w:p>
      <w:pPr>
        <w:ind w:firstLine="480"/>
        <w:spacing w:line="500" w:lineRule="exact"/>
        <w:rPr>
          <w:rFonts w:hint="eastAsia"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lang w:val="en-US" w:eastAsia="zh-CN"/>
        </w:rPr>
        <w:t xml:space="preserve">（1）投标供应商为生产厂商的需提供肥料登记证或农业农村部备案证明(国际规定免于登记的除外)；投标供应商为代理商或经销商的需提供生产厂商的肥料登记证或农业农村部备案证明(国际规定免于登记的除外)。</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lang w:val="en-US" w:eastAsia="zh-CN"/>
        </w:rPr>
        <w:t xml:space="preserve">（2）</w:t>
      </w:r>
      <w:r>
        <w:rPr>
          <w:rFonts w:hint="eastAsia" w:cs="仿宋" w:asciiTheme="minorEastAsia" w:hAnsiTheme="minorEastAsia" w:eastAsiaTheme="minorEastAsia"/>
          <w:color w:val="000000" w:themeColor="text1"/>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988"/>
        <w:spacing w:before="0" w:after="0" w:line="500" w:lineRule="exact"/>
        <w:rPr>
          <w:rFonts w:cs="仿宋" w:asciiTheme="minorEastAsia" w:hAnsiTheme="minorEastAsia" w:eastAsiaTheme="minorEastAsia"/>
          <w:bCs w:val="0"/>
          <w:color w:val="000000" w:themeColor="text1"/>
          <w:sz w:val="24"/>
          <w:szCs w:val="24"/>
        </w:rPr>
      </w:pPr>
      <w:r/>
      <w:bookmarkStart w:id="16" w:name="_Toc35393792"/>
      <w:r/>
      <w:bookmarkStart w:id="17" w:name="_Toc35393623"/>
      <w:r>
        <w:rPr>
          <w:rFonts w:hint="eastAsia" w:cs="仿宋" w:asciiTheme="minorEastAsia" w:hAnsiTheme="minorEastAsia" w:eastAsiaTheme="minorEastAsia"/>
          <w:bCs w:val="0"/>
          <w:color w:val="000000" w:themeColor="text1"/>
          <w:sz w:val="24"/>
          <w:szCs w:val="24"/>
        </w:rPr>
        <w:t xml:space="preserve">三、获取招标文件</w:t>
      </w:r>
      <w:bookmarkEnd w:id="14"/>
      <w:r/>
      <w:bookmarkEnd w:id="15"/>
      <w:r/>
      <w:bookmarkEnd w:id="16"/>
      <w:r/>
      <w:bookmarkEnd w:id="17"/>
      <w:r>
        <w:rPr>
          <w:rFonts w:hint="eastAsia" w:cs="仿宋" w:asciiTheme="minorEastAsia" w:hAnsiTheme="minorEastAsia" w:eastAsiaTheme="minorEastAsia"/>
          <w:bCs w:val="0"/>
          <w:color w:val="000000" w:themeColor="text1"/>
          <w:sz w:val="24"/>
          <w:szCs w:val="24"/>
        </w:rPr>
        <w:t xml:space="preserve">：</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988"/>
        <w:spacing w:before="0" w:after="0" w:line="500" w:lineRule="exact"/>
        <w:rPr>
          <w:rFonts w:cs="仿宋" w:asciiTheme="minorEastAsia" w:hAnsiTheme="minorEastAsia" w:eastAsiaTheme="minorEastAsia"/>
          <w:bCs w:val="0"/>
          <w:color w:val="000000" w:themeColor="text1"/>
          <w:sz w:val="24"/>
          <w:szCs w:val="24"/>
        </w:rPr>
      </w:pPr>
      <w:r/>
      <w:bookmarkStart w:id="18" w:name="_Toc28359082"/>
      <w:r/>
      <w:bookmarkStart w:id="19" w:name="_Toc28359005"/>
      <w:r/>
      <w:bookmarkStart w:id="20" w:name="_Toc35393624"/>
      <w:r/>
      <w:bookmarkStart w:id="21" w:name="_Toc35393793"/>
      <w:r>
        <w:rPr>
          <w:rFonts w:hint="eastAsia" w:cs="仿宋" w:asciiTheme="minorEastAsia" w:hAnsiTheme="minorEastAsia" w:eastAsiaTheme="minorEastAsia"/>
          <w:bCs w:val="0"/>
          <w:color w:val="000000" w:themeColor="text1"/>
          <w:sz w:val="24"/>
          <w:szCs w:val="24"/>
        </w:rPr>
        <w:t xml:space="preserve">四、提交投标文件</w:t>
      </w:r>
      <w:bookmarkEnd w:id="18"/>
      <w:r/>
      <w:bookmarkEnd w:id="19"/>
      <w:r>
        <w:rPr>
          <w:rFonts w:hint="eastAsia" w:cs="仿宋" w:asciiTheme="minorEastAsia" w:hAnsiTheme="minorEastAsia" w:eastAsiaTheme="minorEastAsia"/>
          <w:bCs w:val="0"/>
          <w:color w:val="000000" w:themeColor="text1"/>
          <w:sz w:val="24"/>
          <w:szCs w:val="24"/>
        </w:rPr>
        <w:t xml:space="preserve">截止时间、开标时间和地点</w:t>
      </w:r>
      <w:bookmarkEnd w:id="20"/>
      <w:r/>
      <w:bookmarkEnd w:id="21"/>
      <w:r/>
      <w:r/>
    </w:p>
    <w:p>
      <w:pPr>
        <w:ind w:firstLine="488"/>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时间：2024年</w:t>
      </w:r>
      <w:r>
        <w:rPr>
          <w:rFonts w:hint="eastAsia" w:cs="仿宋" w:asciiTheme="minorEastAsia" w:hAnsiTheme="minorEastAsia" w:eastAsiaTheme="minorEastAsia"/>
          <w:color w:val="000000" w:themeColor="text1"/>
          <w:sz w:val="24"/>
          <w:szCs w:val="24"/>
          <w:lang w:val="en-US" w:eastAsia="zh-CN"/>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lang w:val="en-US" w:eastAsia="zh-CN"/>
        </w:rPr>
        <w:t xml:space="preserve">31</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lang w:val="en-US" w:eastAsia="zh-CN"/>
        </w:rPr>
        <w:t xml:space="preserve">09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lang w:val="en-US" w:eastAsia="zh-CN"/>
        </w:rPr>
        <w:t xml:space="preserve">00</w:t>
      </w:r>
      <w:r>
        <w:rPr>
          <w:rFonts w:hint="eastAsia" w:cs="仿宋" w:asciiTheme="minorEastAsia" w:hAnsiTheme="minorEastAsia" w:eastAsiaTheme="minorEastAsia"/>
          <w:color w:val="000000" w:themeColor="text1"/>
          <w:sz w:val="24"/>
          <w:szCs w:val="24"/>
        </w:rPr>
        <w:t xml:space="preserve">分（北京时间）</w:t>
      </w:r>
      <w:r/>
    </w:p>
    <w:p>
      <w:pPr>
        <w:ind w:firstLine="54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988"/>
        <w:spacing w:before="0" w:after="0" w:line="500" w:lineRule="exact"/>
        <w:rPr>
          <w:rFonts w:cs="仿宋" w:asciiTheme="minorEastAsia" w:hAnsiTheme="minorEastAsia" w:eastAsiaTheme="minorEastAsia"/>
          <w:bCs w:val="0"/>
          <w:color w:val="000000" w:themeColor="text1"/>
          <w:sz w:val="24"/>
          <w:szCs w:val="24"/>
        </w:rPr>
      </w:pPr>
      <w:r/>
      <w:bookmarkStart w:id="22" w:name="_Toc35393794"/>
      <w:r/>
      <w:bookmarkStart w:id="23" w:name="_Toc28359084"/>
      <w:r/>
      <w:bookmarkStart w:id="24" w:name="_Toc28359007"/>
      <w:r/>
      <w:bookmarkStart w:id="25" w:name="_Toc35393625"/>
      <w:r>
        <w:rPr>
          <w:rFonts w:hint="eastAsia" w:cs="仿宋" w:asciiTheme="minorEastAsia" w:hAnsiTheme="minorEastAsia" w:eastAsiaTheme="minorEastAsia"/>
          <w:bCs w:val="0"/>
          <w:color w:val="000000" w:themeColor="text1"/>
          <w:sz w:val="24"/>
          <w:szCs w:val="24"/>
        </w:rPr>
        <w:t xml:space="preserve">五、公告期限</w:t>
      </w:r>
      <w:bookmarkEnd w:id="22"/>
      <w:r/>
      <w:bookmarkEnd w:id="23"/>
      <w:r/>
      <w:bookmarkEnd w:id="24"/>
      <w:r/>
      <w:bookmarkEnd w:id="25"/>
      <w:r/>
      <w:r/>
    </w:p>
    <w:p>
      <w:pPr>
        <w:ind w:firstLine="488"/>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88"/>
        <w:spacing w:before="0" w:after="0" w:line="500" w:lineRule="exact"/>
        <w:rPr>
          <w:rFonts w:cs="仿宋" w:asciiTheme="minorEastAsia" w:hAnsiTheme="minorEastAsia" w:eastAsiaTheme="minorEastAsia"/>
          <w:bCs w:val="0"/>
          <w:color w:val="000000" w:themeColor="text1"/>
          <w:sz w:val="24"/>
          <w:szCs w:val="24"/>
        </w:rPr>
      </w:pPr>
      <w:r/>
      <w:bookmarkStart w:id="26" w:name="_Toc35393795"/>
      <w:r/>
      <w:bookmarkStart w:id="27" w:name="_Toc35393626"/>
      <w:r>
        <w:rPr>
          <w:rFonts w:hint="eastAsia" w:cs="仿宋" w:asciiTheme="minorEastAsia" w:hAnsiTheme="minorEastAsia" w:eastAsiaTheme="minorEastAsia"/>
          <w:bCs w:val="0"/>
          <w:color w:val="000000" w:themeColor="text1"/>
          <w:sz w:val="24"/>
          <w:szCs w:val="24"/>
        </w:rPr>
        <w:t xml:space="preserve">六、其他补充事宜</w:t>
      </w:r>
      <w:bookmarkEnd w:id="26"/>
      <w:r/>
      <w:bookmarkEnd w:id="27"/>
      <w:r/>
      <w:r/>
    </w:p>
    <w:p>
      <w:pPr>
        <w:pStyle w:val="988"/>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bookmarkStart w:id="28" w:name="_Toc28359085"/>
      <w:r/>
      <w:bookmarkStart w:id="29" w:name="_Toc35393796"/>
      <w:r/>
      <w:bookmarkStart w:id="30" w:name="_Toc28359008"/>
      <w:r/>
      <w:bookmarkStart w:id="31" w:name="_Toc35393627"/>
      <w:r>
        <w:rPr>
          <w:rFonts w:hint="eastAsia" w:cs="仿宋" w:asciiTheme="minorEastAsia" w:hAnsiTheme="minorEastAsia" w:eastAsiaTheme="minorEastAsia"/>
          <w:b w:val="0"/>
          <w:bCs w:val="0"/>
          <w:color w:val="000000" w:themeColor="text1"/>
          <w:sz w:val="24"/>
          <w:szCs w:val="24"/>
        </w:rPr>
        <w:t xml:space="preserve">（1）投标保证金</w:t>
      </w:r>
      <w:r/>
    </w:p>
    <w:p>
      <w:pPr>
        <w:pStyle w:val="988"/>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本项目不收取投标保证金。</w:t>
      </w:r>
      <w:r/>
    </w:p>
    <w:p>
      <w:pPr>
        <w:pStyle w:val="988"/>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988"/>
        <w:ind w:firstLine="480"/>
        <w:spacing w:before="0" w:after="0"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（3）在评标结束前，各投标人授权代表应保持手机畅通，以便及时澄清答疑。</w:t>
      </w:r>
      <w:r/>
    </w:p>
    <w:p>
      <w:pPr>
        <w:pStyle w:val="988"/>
        <w:spacing w:before="0" w:after="0"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8"/>
      <w:r/>
      <w:bookmarkEnd w:id="29"/>
      <w:r/>
      <w:bookmarkEnd w:id="30"/>
      <w:r/>
      <w:bookmarkEnd w:id="31"/>
      <w:r/>
      <w:r/>
    </w:p>
    <w:p>
      <w:pPr>
        <w:jc w:val="left"/>
        <w:spacing w:line="500" w:lineRule="exac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500" w:lineRule="exact"/>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名 称：</w:t>
      </w:r>
      <w:r>
        <w:rPr>
          <w:rFonts w:hint="eastAsia" w:cs="仿宋" w:asciiTheme="minorEastAsia" w:hAnsiTheme="minorEastAsia" w:eastAsiaTheme="minorEastAsia"/>
          <w:color w:val="000000" w:themeColor="text1"/>
          <w:sz w:val="24"/>
          <w:szCs w:val="24"/>
          <w:lang w:eastAsia="zh-CN"/>
        </w:rPr>
        <w:t xml:space="preserve">泰州市姜堰区大伦镇人民政府</w:t>
      </w:r>
      <w:r/>
    </w:p>
    <w:p>
      <w:pPr>
        <w:ind w:firstLine="480"/>
        <w:jc w:val="left"/>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址：姜堰区</w:t>
      </w:r>
      <w:r>
        <w:rPr>
          <w:rFonts w:hint="eastAsia" w:cs="仿宋" w:asciiTheme="minorEastAsia" w:hAnsiTheme="minorEastAsia" w:eastAsiaTheme="minorEastAsia"/>
          <w:color w:val="000000" w:themeColor="text1"/>
          <w:sz w:val="24"/>
          <w:szCs w:val="24"/>
          <w:lang w:val="en-US" w:eastAsia="zh-CN"/>
        </w:rPr>
        <w:t xml:space="preserve">大伦镇</w:t>
      </w:r>
      <w:r>
        <w:rPr>
          <w:rFonts w:hint="eastAsia" w:cs="仿宋" w:asciiTheme="minorEastAsia" w:hAnsiTheme="minorEastAsia" w:eastAsiaTheme="minorEastAsia"/>
          <w:color w:val="000000" w:themeColor="text1"/>
          <w:sz w:val="24"/>
          <w:szCs w:val="24"/>
        </w:rPr>
        <w:t xml:space="preserve">   　  </w:t>
      </w:r>
      <w:r/>
    </w:p>
    <w:p>
      <w:pPr>
        <w:ind w:firstLine="480"/>
        <w:jc w:val="left"/>
        <w:spacing w:line="500" w:lineRule="exact"/>
        <w:rPr>
          <w:rFonts w:hint="default"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rPr>
        <w:t xml:space="preserve">联系方式：</w:t>
      </w:r>
      <w:bookmarkStart w:id="32" w:name="_Toc28359009"/>
      <w:r/>
      <w:bookmarkStart w:id="33" w:name="_Toc28359086"/>
      <w:r>
        <w:rPr>
          <w:rFonts w:hint="eastAsia" w:cs="仿宋" w:asciiTheme="minorEastAsia" w:hAnsiTheme="minorEastAsia" w:eastAsiaTheme="minorEastAsia"/>
          <w:color w:val="000000" w:themeColor="text1"/>
          <w:sz w:val="24"/>
          <w:szCs w:val="24"/>
          <w:lang w:val="en-US" w:eastAsia="zh-CN"/>
        </w:rPr>
        <w:t xml:space="preserve">王先生  13641597651</w:t>
      </w:r>
      <w:r/>
    </w:p>
    <w:p>
      <w:pPr>
        <w:ind w:firstLine="480"/>
        <w:jc w:val="left"/>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2"/>
      <w:r/>
      <w:bookmarkEnd w:id="33"/>
      <w:r/>
      <w:r/>
    </w:p>
    <w:p>
      <w:pPr>
        <w:ind w:firstLine="480"/>
        <w:spacing w:line="500" w:lineRule="exact"/>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名 称：</w:t>
      </w:r>
      <w:r>
        <w:rPr>
          <w:rFonts w:hint="eastAsia" w:cs="仿宋" w:asciiTheme="minorEastAsia" w:hAnsiTheme="minorEastAsia" w:eastAsiaTheme="minorEastAsia"/>
          <w:color w:val="000000" w:themeColor="text1"/>
          <w:sz w:val="24"/>
          <w:szCs w:val="24"/>
          <w:lang w:eastAsia="zh-CN"/>
        </w:rPr>
        <w:t xml:space="preserve">江苏海成工程咨询有限公司</w:t>
      </w:r>
      <w:r/>
    </w:p>
    <w:p>
      <w:pPr>
        <w:ind w:firstLine="480"/>
        <w:spacing w:line="500" w:lineRule="exact"/>
        <w:rPr>
          <w:rFonts w:hint="default"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rPr>
        <w:t xml:space="preserve">地　址：</w:t>
      </w:r>
      <w:r>
        <w:rPr>
          <w:rFonts w:hint="eastAsia" w:cs="仿宋" w:asciiTheme="minorEastAsia" w:hAnsiTheme="minorEastAsia" w:eastAsiaTheme="minorEastAsia"/>
          <w:color w:val="000000" w:themeColor="text1"/>
          <w:sz w:val="24"/>
          <w:szCs w:val="24"/>
          <w:lang w:val="en-US" w:eastAsia="zh-CN"/>
        </w:rPr>
        <w:t xml:space="preserve">泰兴市科能路3号</w:t>
      </w:r>
      <w:r/>
    </w:p>
    <w:p>
      <w:pPr>
        <w:ind w:firstLine="480"/>
        <w:spacing w:line="500" w:lineRule="exact"/>
        <w:rPr>
          <w:rFonts w:hint="default"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rPr>
        <w:t xml:space="preserve">联系方式：</w:t>
      </w:r>
      <w:bookmarkStart w:id="34" w:name="_Toc28359010"/>
      <w:r/>
      <w:bookmarkStart w:id="35" w:name="_Toc28359087"/>
      <w:r>
        <w:rPr>
          <w:rFonts w:hint="eastAsia" w:cs="仿宋" w:asciiTheme="minorEastAsia" w:hAnsiTheme="minorEastAsia" w:eastAsiaTheme="minorEastAsia"/>
          <w:color w:val="000000" w:themeColor="text1"/>
          <w:sz w:val="24"/>
          <w:szCs w:val="24"/>
          <w:lang w:val="en-US" w:eastAsia="zh-CN"/>
        </w:rPr>
        <w:t xml:space="preserve">顾磊 15298506362</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4"/>
      <w:r/>
      <w:bookmarkEnd w:id="35"/>
      <w:r/>
      <w:r/>
    </w:p>
    <w:p>
      <w:pPr>
        <w:pStyle w:val="990"/>
        <w:ind w:firstLine="480"/>
        <w:spacing w:line="500" w:lineRule="exact"/>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项目联系人：</w:t>
      </w:r>
      <w:r>
        <w:rPr>
          <w:rFonts w:hint="eastAsia" w:cs="仿宋" w:asciiTheme="minorEastAsia" w:hAnsiTheme="minorEastAsia" w:eastAsiaTheme="minorEastAsia"/>
          <w:color w:val="000000" w:themeColor="text1"/>
          <w:sz w:val="24"/>
          <w:szCs w:val="24"/>
          <w:lang w:val="en-US" w:eastAsia="zh-CN"/>
        </w:rPr>
        <w:t xml:space="preserve">顾磊</w:t>
      </w:r>
      <w:r/>
    </w:p>
    <w:p>
      <w:pPr>
        <w:pStyle w:val="990"/>
        <w:ind w:firstLine="480"/>
        <w:spacing w:line="500" w:lineRule="exact"/>
        <w:rPr>
          <w:rFonts w:cs="仿宋" w:asciiTheme="minorEastAsia" w:hAnsiTheme="minorEastAsia" w:eastAsiaTheme="minorEastAsia"/>
          <w:b/>
          <w:color w:val="000000" w:themeColor="text1"/>
          <w:szCs w:val="22"/>
        </w:rPr>
      </w:pPr>
      <w:r>
        <w:rPr>
          <w:rFonts w:hint="eastAsia" w:cs="仿宋" w:asciiTheme="minorEastAsia" w:hAnsiTheme="minorEastAsia" w:eastAsiaTheme="minorEastAsia"/>
          <w:color w:val="000000" w:themeColor="text1"/>
          <w:sz w:val="24"/>
          <w:szCs w:val="24"/>
        </w:rPr>
        <w:t xml:space="preserve">电　话：</w:t>
      </w:r>
      <w:r>
        <w:rPr>
          <w:rFonts w:hint="eastAsia" w:cs="仿宋" w:asciiTheme="minorEastAsia" w:hAnsiTheme="minorEastAsia" w:eastAsiaTheme="minorEastAsia"/>
          <w:color w:val="000000" w:themeColor="text1"/>
          <w:sz w:val="24"/>
          <w:szCs w:val="24"/>
          <w:lang w:val="en-US" w:eastAsia="zh-CN"/>
        </w:rPr>
        <w:t xml:space="preserve">15298506362</w:t>
      </w:r>
      <w:r/>
    </w:p>
    <w:p>
      <w:pPr>
        <w:ind w:right="840" w:firstLine="530"/>
        <w:jc w:val="center"/>
        <w:spacing w:line="360" w:lineRule="auto"/>
        <w:widowControl/>
        <w:rPr>
          <w:rFonts w:cs="仿宋" w:asciiTheme="minorEastAsia" w:hAnsiTheme="minorEastAsia" w:eastAsiaTheme="minorEastAsia"/>
          <w:b/>
          <w:color w:val="000000" w:themeColor="text1"/>
          <w:szCs w:val="22"/>
        </w:rPr>
      </w:pPr>
      <w:r>
        <w:rPr>
          <w:rFonts w:cs="仿宋" w:asciiTheme="minorEastAsia" w:hAnsiTheme="minorEastAsia" w:eastAsiaTheme="minorEastAsia"/>
          <w:b/>
          <w:color w:val="000000" w:themeColor="text1"/>
          <w:szCs w:val="22"/>
        </w:rPr>
      </w:r>
      <w:r/>
    </w:p>
    <w:p>
      <w:pPr>
        <w:ind w:firstLine="527"/>
        <w:jc w:val="right"/>
        <w:spacing w:line="360" w:lineRule="auto"/>
        <w:widowControl/>
        <w:rPr>
          <w:rFonts w:cs="仿宋" w:asciiTheme="minorEastAsia" w:hAnsiTheme="minorEastAsia" w:eastAsiaTheme="minorEastAsia"/>
          <w:color w:val="000000" w:themeColor="text1"/>
        </w:rPr>
      </w:pPr>
      <w:r>
        <w:rPr>
          <w:rFonts w:hint="eastAsia" w:cs="仿宋" w:asciiTheme="minorEastAsia" w:hAnsiTheme="minorEastAsia" w:eastAsiaTheme="minorEastAsia"/>
          <w:bCs/>
          <w:color w:val="000000" w:themeColor="text1"/>
          <w:sz w:val="24"/>
          <w:szCs w:val="24"/>
        </w:rPr>
        <w:t xml:space="preserve">2024年</w:t>
      </w:r>
      <w:r>
        <w:rPr>
          <w:rFonts w:hint="eastAsia" w:cs="仿宋" w:asciiTheme="minorEastAsia" w:hAnsiTheme="minorEastAsia" w:eastAsiaTheme="minorEastAsia"/>
          <w:bCs/>
          <w:color w:val="000000" w:themeColor="text1"/>
          <w:sz w:val="24"/>
          <w:szCs w:val="24"/>
          <w:lang w:val="en-US" w:eastAsia="zh-CN"/>
        </w:rPr>
        <w:t xml:space="preserve">10</w:t>
      </w:r>
      <w:r>
        <w:rPr>
          <w:rFonts w:hint="eastAsia" w:cs="仿宋" w:asciiTheme="minorEastAsia" w:hAnsiTheme="minorEastAsia" w:eastAsiaTheme="minorEastAsia"/>
          <w:bCs/>
          <w:color w:val="000000" w:themeColor="text1"/>
          <w:sz w:val="24"/>
          <w:szCs w:val="24"/>
        </w:rPr>
        <w:t xml:space="preserve">月</w:t>
      </w:r>
      <w:r>
        <w:rPr>
          <w:rFonts w:hint="eastAsia" w:cs="仿宋" w:asciiTheme="minorEastAsia" w:hAnsiTheme="minorEastAsia" w:eastAsiaTheme="minorEastAsia"/>
          <w:bCs/>
          <w:color w:val="000000" w:themeColor="text1"/>
          <w:sz w:val="24"/>
          <w:szCs w:val="24"/>
          <w:lang w:val="en-US" w:eastAsia="zh-CN"/>
        </w:rPr>
        <w:t xml:space="preserve">10</w:t>
      </w:r>
      <w:r>
        <w:rPr>
          <w:rFonts w:hint="eastAsia" w:cs="仿宋" w:asciiTheme="minorEastAsia" w:hAnsiTheme="minorEastAsia" w:eastAsiaTheme="minorEastAsia"/>
          <w:bCs/>
          <w:color w:val="000000" w:themeColor="text1"/>
          <w:sz w:val="24"/>
          <w:szCs w:val="24"/>
        </w:rPr>
        <w:t xml:space="preserve">日</w:t>
      </w:r>
      <w:r/>
    </w:p>
    <w:p>
      <w:pPr>
        <w:jc w:val="center"/>
        <w:spacing w:line="500" w:lineRule="exact"/>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Style w:val="76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泰州市姜堰区大伦镇耕地有机质提升项目</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采购包1：</w:t>
            </w:r>
            <w:r>
              <w:rPr>
                <w:rFonts w:hint="eastAsia" w:cs="仿宋" w:asciiTheme="minorEastAsia" w:hAnsiTheme="minorEastAsia" w:eastAsiaTheme="minorEastAsia"/>
                <w:color w:val="000000" w:themeColor="text1"/>
                <w:sz w:val="24"/>
                <w:szCs w:val="24"/>
                <w:lang w:val="en-US" w:eastAsia="zh-CN"/>
              </w:rPr>
              <w:t xml:space="preserve">商品有机肥5000吨</w:t>
            </w:r>
            <w:r>
              <w:rPr>
                <w:rFonts w:hint="eastAsia" w:cs="仿宋" w:asciiTheme="minorEastAsia" w:hAnsiTheme="minorEastAsia" w:eastAsiaTheme="minorEastAsia"/>
                <w:color w:val="000000" w:themeColor="text1"/>
                <w:sz w:val="24"/>
                <w:szCs w:val="24"/>
              </w:rPr>
              <w:t xml:space="preserve">，采购包2：</w:t>
            </w:r>
            <w:r>
              <w:rPr>
                <w:rFonts w:hint="eastAsia" w:cs="仿宋" w:asciiTheme="minorEastAsia" w:hAnsiTheme="minorEastAsia" w:eastAsiaTheme="minorEastAsia"/>
                <w:color w:val="000000" w:themeColor="text1"/>
                <w:sz w:val="24"/>
                <w:szCs w:val="24"/>
                <w:lang w:val="en-US" w:eastAsia="zh-CN"/>
              </w:rPr>
              <w:t xml:space="preserve">商品有机肥4000吨</w:t>
            </w:r>
            <w:r>
              <w:rPr>
                <w:rFonts w:hint="eastAsia" w:cs="仿宋" w:asciiTheme="minorEastAsia" w:hAnsiTheme="minorEastAsia" w:eastAsiaTheme="minorEastAsia"/>
                <w:color w:val="000000" w:themeColor="text1"/>
                <w:sz w:val="24"/>
                <w:szCs w:val="24"/>
                <w:lang w:eastAsia="zh-CN"/>
              </w:rPr>
              <w:t xml:space="preserve">，</w:t>
            </w:r>
            <w:r>
              <w:rPr>
                <w:rFonts w:hint="eastAsia" w:cs="仿宋" w:asciiTheme="minorEastAsia" w:hAnsiTheme="minorEastAsia" w:eastAsiaTheme="minorEastAsia"/>
                <w:color w:val="000000" w:themeColor="text1"/>
                <w:sz w:val="24"/>
                <w:szCs w:val="24"/>
              </w:rPr>
              <w:t xml:space="preserve">采购包</w:t>
            </w:r>
            <w:r>
              <w:rPr>
                <w:rFonts w:hint="eastAsia" w:cs="仿宋" w:asciiTheme="minorEastAsia" w:hAnsiTheme="minorEastAsia" w:eastAsiaTheme="minorEastAsia"/>
                <w:color w:val="000000" w:themeColor="text1"/>
                <w:sz w:val="24"/>
                <w:szCs w:val="24"/>
                <w:lang w:val="en-US" w:eastAsia="zh-CN"/>
              </w:rPr>
              <w:t xml:space="preserve">3</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lang w:val="en-US" w:eastAsia="zh-CN"/>
              </w:rPr>
              <w:t xml:space="preserve">商品有机肥3000吨。</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供货期：合同签订之日起</w:t>
            </w:r>
            <w:r>
              <w:rPr>
                <w:rFonts w:hint="eastAsia" w:cs="仿宋" w:asciiTheme="minorEastAsia" w:hAnsiTheme="minorEastAsia" w:eastAsiaTheme="minorEastAsia"/>
                <w:color w:val="000000" w:themeColor="text1"/>
                <w:sz w:val="24"/>
                <w:szCs w:val="24"/>
                <w:lang w:val="en-US" w:eastAsia="zh-CN"/>
              </w:rPr>
              <w:t xml:space="preserve">1</w:t>
            </w:r>
            <w:r>
              <w:rPr>
                <w:rFonts w:hint="eastAsia" w:cs="仿宋" w:asciiTheme="minorEastAsia" w:hAnsiTheme="minorEastAsia" w:eastAsiaTheme="minorEastAsia"/>
                <w:color w:val="000000" w:themeColor="text1"/>
                <w:sz w:val="24"/>
                <w:szCs w:val="24"/>
              </w:rPr>
              <w:t xml:space="preserve">0日历天内完成供货。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cs="仿宋" w:asciiTheme="minorEastAsia" w:hAnsiTheme="minorEastAsia" w:eastAsiaTheme="minorEastAsia"/>
                <w:iCs/>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lang w:val="en-US" w:eastAsia="zh-CN"/>
              </w:rPr>
              <w:t xml:space="preserve">480</w:t>
            </w:r>
            <w:r>
              <w:rPr>
                <w:rFonts w:hint="eastAsia" w:cs="仿宋" w:asciiTheme="minorEastAsia" w:hAnsiTheme="minorEastAsia" w:eastAsiaTheme="minorEastAsia"/>
                <w:color w:val="000000" w:themeColor="text1"/>
                <w:sz w:val="24"/>
                <w:szCs w:val="24"/>
              </w:rPr>
              <w:t xml:space="preserve">万元（采购包1：</w:t>
            </w:r>
            <w:r>
              <w:rPr>
                <w:rFonts w:hint="eastAsia" w:cs="仿宋" w:asciiTheme="minorEastAsia" w:hAnsiTheme="minorEastAsia" w:eastAsiaTheme="minorEastAsia"/>
                <w:color w:val="000000" w:themeColor="text1"/>
                <w:sz w:val="24"/>
                <w:szCs w:val="24"/>
                <w:lang w:val="en-US" w:eastAsia="zh-CN"/>
              </w:rPr>
              <w:t xml:space="preserve">预算金额200</w:t>
            </w:r>
            <w:r>
              <w:rPr>
                <w:rFonts w:hint="eastAsia" w:cs="仿宋" w:asciiTheme="minorEastAsia" w:hAnsiTheme="minorEastAsia" w:eastAsiaTheme="minorEastAsia"/>
                <w:color w:val="000000" w:themeColor="text1"/>
                <w:sz w:val="24"/>
                <w:szCs w:val="24"/>
              </w:rPr>
              <w:t xml:space="preserve">万元，采购包2：</w:t>
            </w:r>
            <w:r>
              <w:rPr>
                <w:rFonts w:hint="eastAsia" w:cs="仿宋" w:asciiTheme="minorEastAsia" w:hAnsiTheme="minorEastAsia" w:eastAsiaTheme="minorEastAsia"/>
                <w:color w:val="000000" w:themeColor="text1"/>
                <w:sz w:val="24"/>
                <w:szCs w:val="24"/>
                <w:lang w:val="en-US" w:eastAsia="zh-CN"/>
              </w:rPr>
              <w:t xml:space="preserve">预算金额160</w:t>
            </w:r>
            <w:r>
              <w:rPr>
                <w:rFonts w:hint="eastAsia" w:cs="仿宋" w:asciiTheme="minorEastAsia" w:hAnsiTheme="minorEastAsia" w:eastAsiaTheme="minorEastAsia"/>
                <w:color w:val="000000" w:themeColor="text1"/>
                <w:sz w:val="24"/>
                <w:szCs w:val="24"/>
              </w:rPr>
              <w:t xml:space="preserve">万</w:t>
            </w:r>
            <w:r>
              <w:rPr>
                <w:rFonts w:hint="eastAsia" w:cs="仿宋" w:asciiTheme="minorEastAsia" w:hAnsiTheme="minorEastAsia" w:eastAsiaTheme="minorEastAsia"/>
                <w:color w:val="000000" w:themeColor="text1"/>
                <w:sz w:val="24"/>
                <w:szCs w:val="24"/>
                <w:lang w:eastAsia="zh-CN"/>
              </w:rPr>
              <w:t xml:space="preserve">，</w:t>
            </w:r>
            <w:r>
              <w:rPr>
                <w:rFonts w:hint="eastAsia" w:cs="仿宋" w:asciiTheme="minorEastAsia" w:hAnsiTheme="minorEastAsia" w:eastAsiaTheme="minorEastAsia"/>
                <w:color w:val="000000" w:themeColor="text1"/>
                <w:sz w:val="24"/>
                <w:szCs w:val="24"/>
              </w:rPr>
              <w:t xml:space="preserve">采购包</w:t>
            </w:r>
            <w:r>
              <w:rPr>
                <w:rFonts w:hint="eastAsia" w:cs="仿宋" w:asciiTheme="minorEastAsia" w:hAnsiTheme="minorEastAsia" w:eastAsiaTheme="minorEastAsia"/>
                <w:color w:val="000000" w:themeColor="text1"/>
                <w:sz w:val="24"/>
                <w:szCs w:val="24"/>
                <w:lang w:val="en-US" w:eastAsia="zh-CN"/>
              </w:rPr>
              <w:t xml:space="preserve">3</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lang w:val="en-US" w:eastAsia="zh-CN"/>
              </w:rPr>
              <w:t xml:space="preserve">预算金额120</w:t>
            </w:r>
            <w:r>
              <w:rPr>
                <w:rFonts w:hint="eastAsia" w:cs="仿宋" w:asciiTheme="minorEastAsia" w:hAnsiTheme="minorEastAsia" w:eastAsiaTheme="minorEastAsia"/>
                <w:color w:val="000000" w:themeColor="text1"/>
                <w:sz w:val="24"/>
                <w:szCs w:val="24"/>
              </w:rPr>
              <w:t xml:space="preserve">万）</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lang w:val="en-US" w:eastAsia="zh-CN"/>
              </w:rPr>
              <w:t xml:space="preserve">400元/吨。</w:t>
            </w:r>
            <w:r>
              <w:rPr>
                <w:rFonts w:hint="eastAsia" w:ascii="宋体" w:hAnsi="宋体" w:eastAsia="宋体"/>
                <w:sz w:val="24"/>
                <w:szCs w:val="24"/>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45"/>
              <w:numPr>
                <w:ilvl w:val="0"/>
                <w:numId w:val="1"/>
              </w:num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45"/>
              <w:numPr>
                <w:ilvl w:val="0"/>
                <w:numId w:val="1"/>
              </w:num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核心产品</w:t>
            </w:r>
            <w:r/>
          </w:p>
        </w:tc>
        <w:tc>
          <w:tcPr>
            <w:tcW w:w="6249" w:type="dxa"/>
            <w:vAlign w:val="center"/>
            <w:textDirection w:val="lrTb"/>
            <w:noWrap w:val="false"/>
          </w:tcPr>
          <w:p>
            <w:pPr>
              <w:jc w:val="left"/>
              <w:widowControl/>
              <w:rPr>
                <w:rFonts w:hint="default"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lang w:val="en-US" w:eastAsia="zh-CN"/>
              </w:rPr>
              <w:t xml:space="preserve">商品有机肥</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60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none"/>
              </w:rPr>
              <w:t xml:space="preserve"> 2024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lang w:val="en-US" w:eastAsia="zh-CN"/>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lang w:val="en-US" w:eastAsia="zh-CN"/>
              </w:rPr>
              <w:t xml:space="preserve">31</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lang w:val="en-US" w:eastAsia="zh-CN"/>
              </w:rPr>
              <w:t xml:space="preserve">09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lang w:val="en-US" w:eastAsia="zh-CN"/>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none"/>
              </w:rPr>
              <w:t xml:space="preserve"> 2024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lang w:val="en-US" w:eastAsia="zh-CN"/>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lang w:val="en-US" w:eastAsia="zh-CN"/>
              </w:rPr>
              <w:t xml:space="preserve">31</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lang w:val="en-US" w:eastAsia="zh-CN"/>
              </w:rPr>
              <w:t xml:space="preserve">09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lang w:val="en-US" w:eastAsia="zh-CN"/>
              </w:rPr>
              <w:t xml:space="preserve">00</w:t>
            </w:r>
            <w:r>
              <w:rPr>
                <w:rFonts w:hint="eastAsia" w:cs="仿宋" w:asciiTheme="minorEastAsia" w:hAnsiTheme="minorEastAsia" w:eastAsiaTheme="minorEastAsia"/>
                <w:color w:val="000000" w:themeColor="text1"/>
                <w:sz w:val="24"/>
                <w:szCs w:val="24"/>
              </w:rPr>
              <w:t xml:space="preserve">分</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宋体" w:cs="MS Mincho"/>
                <w:lang w:eastAsia="zh-CN"/>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45"/>
              <w:numPr>
                <w:ilvl w:val="0"/>
                <w:numId w:val="0"/>
              </w:num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w:t>
            </w:r>
            <w:r>
              <w:rPr>
                <w:rFonts w:hint="eastAsia" w:cs="仿宋" w:asciiTheme="minorEastAsia" w:hAnsiTheme="minorEastAsia" w:eastAsiaTheme="minorEastAsia"/>
                <w:color w:val="000000" w:themeColor="text1"/>
                <w:sz w:val="24"/>
                <w:szCs w:val="24"/>
                <w:lang w:val="en-US" w:eastAsia="zh-CN"/>
              </w:rPr>
              <w:t xml:space="preserve">5</w:t>
            </w:r>
            <w:r>
              <w:rPr>
                <w:rFonts w:hint="eastAsia" w:cs="仿宋" w:asciiTheme="minorEastAsia" w:hAnsiTheme="minorEastAsia" w:eastAsiaTheme="minorEastAsia"/>
                <w:color w:val="000000" w:themeColor="text1"/>
                <w:sz w:val="24"/>
                <w:szCs w:val="24"/>
              </w:rPr>
              <w:t xml:space="preserve">% </w:t>
            </w:r>
            <w:r/>
          </w:p>
          <w:p>
            <w:pPr>
              <w:pStyle w:val="991"/>
              <w:ind w:firstLine="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p>
            <w:pPr>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签订合同地点：</w:t>
            </w:r>
            <w:r>
              <w:rPr>
                <w:rFonts w:hint="eastAsia" w:cs="仿宋" w:asciiTheme="minorEastAsia" w:hAnsiTheme="minorEastAsia" w:eastAsiaTheme="minorEastAsia"/>
                <w:color w:val="000000" w:themeColor="text1"/>
                <w:sz w:val="24"/>
                <w:szCs w:val="24"/>
                <w:lang w:eastAsia="zh-CN"/>
              </w:rPr>
              <w:t xml:space="preserve">泰州市姜堰区大伦镇人民政府</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hint="default"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highlight w:val="none"/>
              </w:rPr>
              <w:t xml:space="preserve">合同签订后各包中标供应商按照招标人要求将规定数量的供应产品送至指定地点，并经验收合格后当年年底按实结算，合同内未送货部分于2025年等候招标人通知后再行供货，并经验收合格后于当年年底按实结算。</w:t>
            </w:r>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991"/>
              <w:ind w:firstLine="0"/>
              <w:jc w:val="both"/>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该项目代理费用由中标人支付，中标服务费由中标单位在领取中标通知书时付清，以中标金额作为收费基数标准，按收费比例差额定率分档累进法计算，（具体为50万元以下(含50万元)收费10000元，50万元-400万元(含400万元)按1.5%收取，400万元-1000万元(含100万元)按1.1%收取）的70%执行。</w:t>
            </w:r>
            <w:bookmarkStart w:id="57" w:name="_GoBack"/>
            <w:r/>
            <w:bookmarkEnd w:id="57"/>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91"/>
              <w:ind w:firstLine="0"/>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91"/>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991"/>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91"/>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91"/>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91"/>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91"/>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91"/>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91"/>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91"/>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91"/>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91"/>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90"/>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991"/>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45"/>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关于资格的声明函（格式见附件）</w:t>
      </w:r>
      <w:r/>
    </w:p>
    <w:p>
      <w:pPr>
        <w:pStyle w:val="845"/>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992"/>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91"/>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91"/>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91"/>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991"/>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799"/>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991"/>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91"/>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91"/>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91"/>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91"/>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91"/>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91"/>
        <w:ind w:firstLine="431"/>
        <w:jc w:val="both"/>
        <w:spacing w:line="360" w:lineRule="auto"/>
        <w:rPr>
          <w:rFonts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91"/>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8pt;height:119.5pt;mso-wrap-distance-left:0.0pt;mso-wrap-distance-top:0.0pt;mso-wrap-distance-right:0.0pt;mso-wrap-distance-bottom:0.0pt;" stroked="f">
                <v:path textboxrect="0,0,0,0"/>
                <v:imagedata r:id="rId15" o:title=""/>
              </v:shape>
            </w:pict>
          </mc:Fallback>
        </mc:AlternateConten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91"/>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91"/>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91"/>
        <w:ind w:firstLine="431"/>
        <w:jc w:val="both"/>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991"/>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第三章 采购</w:t>
      </w:r>
      <w:bookmarkEnd w:id="38"/>
      <w:r>
        <w:rPr>
          <w:rFonts w:hint="eastAsia" w:cs="仿宋" w:asciiTheme="minorEastAsia" w:hAnsiTheme="minorEastAsia" w:eastAsiaTheme="minorEastAsia"/>
          <w:b/>
          <w:color w:val="000000" w:themeColor="text1"/>
          <w:sz w:val="32"/>
          <w:szCs w:val="32"/>
        </w:rPr>
        <w:t xml:space="preserve">需求</w:t>
      </w:r>
      <w:r/>
    </w:p>
    <w:p>
      <w:pPr>
        <w:spacing w:line="520" w:lineRule="exact"/>
        <w:tabs>
          <w:tab w:val="left" w:pos="1260" w:leader="none"/>
        </w:tabs>
        <w:rPr>
          <w:rFonts w:hint="eastAsia" w:ascii="宋体" w:hAnsi="宋体" w:eastAsia="宋体"/>
          <w:b/>
          <w:sz w:val="24"/>
          <w:szCs w:val="24"/>
        </w:rPr>
      </w:pPr>
      <w:r/>
      <w:bookmarkStart w:id="39" w:name="_Toc409438821"/>
      <w:r/>
      <w:bookmarkStart w:id="40" w:name="_Toc388026588"/>
      <w:r>
        <w:rPr>
          <w:rFonts w:hint="eastAsia" w:ascii="宋体" w:hAnsi="宋体" w:eastAsia="宋体"/>
          <w:b/>
          <w:sz w:val="24"/>
          <w:szCs w:val="24"/>
        </w:rPr>
        <w:t xml:space="preserve">一、采购需求</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560"/>
        <w:gridCol w:w="1380"/>
        <w:gridCol w:w="1215"/>
        <w:gridCol w:w="2193"/>
        <w:gridCol w:w="1375"/>
      </w:tblGrid>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包号</w:t>
            </w:r>
            <w:r/>
          </w:p>
        </w:tc>
        <w:tc>
          <w:tcPr>
            <w:tcW w:w="1560"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 名称</w:t>
            </w:r>
            <w:r/>
          </w:p>
        </w:tc>
        <w:tc>
          <w:tcPr>
            <w:tcW w:w="1380"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lang w:val="en-US" w:eastAsia="zh-CN"/>
              </w:rPr>
              <w:t xml:space="preserve">单价</w:t>
            </w:r>
            <w:r>
              <w:rPr>
                <w:rFonts w:hint="eastAsia" w:ascii="宋体" w:hAnsi="宋体" w:eastAsia="宋体" w:cs="宋体"/>
                <w:color w:val="000000"/>
                <w:sz w:val="24"/>
                <w:szCs w:val="24"/>
              </w:rPr>
              <w:t xml:space="preserve">（吨/元）</w:t>
            </w:r>
            <w:r/>
          </w:p>
        </w:tc>
        <w:tc>
          <w:tcPr>
            <w:tcW w:w="121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预算价</w:t>
            </w:r>
            <w:r/>
          </w:p>
          <w:p>
            <w:pPr>
              <w:jc w:val="center"/>
              <w:widowControl/>
              <w:rPr>
                <w:rFonts w:hint="eastAsia"/>
                <w:vertAlign w:val="baseline"/>
              </w:rPr>
            </w:pPr>
            <w:r>
              <w:rPr>
                <w:rFonts w:hint="eastAsia" w:ascii="宋体" w:hAnsi="宋体" w:eastAsia="宋体" w:cs="宋体"/>
                <w:color w:val="000000"/>
                <w:sz w:val="24"/>
                <w:szCs w:val="24"/>
              </w:rPr>
              <w:t xml:space="preserve">（元）</w:t>
            </w:r>
            <w:r/>
          </w:p>
        </w:tc>
        <w:tc>
          <w:tcPr>
            <w:tcW w:w="2193"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rPr>
              <w:t xml:space="preserve">技术</w:t>
            </w:r>
            <w:r>
              <w:rPr>
                <w:rFonts w:hint="eastAsia" w:ascii="宋体" w:hAnsi="宋体" w:eastAsia="宋体" w:cs="宋体"/>
                <w:color w:val="000000"/>
                <w:sz w:val="24"/>
                <w:szCs w:val="24"/>
              </w:rPr>
              <w:t xml:space="preserve">参</w:t>
            </w:r>
            <w:r>
              <w:rPr>
                <w:rFonts w:hint="eastAsia" w:ascii="宋体" w:hAnsi="宋体" w:eastAsia="宋体" w:cs="宋体"/>
                <w:sz w:val="24"/>
                <w:szCs w:val="24"/>
              </w:rPr>
              <w:t xml:space="preserve">数</w:t>
            </w:r>
            <w:r/>
          </w:p>
        </w:tc>
        <w:tc>
          <w:tcPr>
            <w:tcW w:w="1375"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备注</w:t>
            </w:r>
            <w:r/>
          </w:p>
        </w:tc>
      </w:tr>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1</w:t>
            </w:r>
            <w:r/>
          </w:p>
        </w:tc>
        <w:tc>
          <w:tcPr>
            <w:tcW w:w="1560" w:type="dxa"/>
            <w:vAlign w:val="center"/>
            <w:textDirection w:val="lrTb"/>
            <w:noWrap w:val="false"/>
          </w:tcPr>
          <w:p>
            <w:pPr>
              <w:jc w:val="center"/>
              <w:widowControl/>
              <w:rPr>
                <w:rFonts w:hint="eastAsia"/>
                <w:vertAlign w:val="baseline"/>
              </w:rPr>
            </w:pPr>
            <w:r>
              <w:rPr>
                <w:rFonts w:hint="eastAsia" w:cs="仿宋" w:asciiTheme="minorEastAsia" w:hAnsiTheme="minorEastAsia" w:eastAsiaTheme="minorEastAsia"/>
                <w:color w:val="000000" w:themeColor="text1"/>
                <w:sz w:val="24"/>
                <w:szCs w:val="24"/>
                <w:lang w:val="en-US" w:eastAsia="zh-CN"/>
              </w:rPr>
              <w:t xml:space="preserve">商品有机肥</w:t>
            </w:r>
            <w:r/>
          </w:p>
        </w:tc>
        <w:tc>
          <w:tcPr>
            <w:tcW w:w="1380"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400</w:t>
            </w:r>
            <w:r/>
          </w:p>
        </w:tc>
        <w:tc>
          <w:tcPr>
            <w:tcW w:w="1215"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2000000</w:t>
            </w:r>
            <w:r/>
          </w:p>
        </w:tc>
        <w:tc>
          <w:tcPr>
            <w:tcW w:w="2193" w:type="dxa"/>
            <w:vAlign w:val="center"/>
            <w:textDirection w:val="lrTb"/>
            <w:noWrap w:val="false"/>
          </w:tcPr>
          <w:p>
            <w:pPr>
              <w:rPr>
                <w:rFonts w:hint="eastAsia"/>
                <w:vertAlign w:val="baseline"/>
              </w:rPr>
            </w:pPr>
            <w:r>
              <w:rPr>
                <w:rFonts w:hint="eastAsia" w:ascii="宋体" w:hAnsi="宋体" w:eastAsia="宋体" w:cs="宋体"/>
                <w:sz w:val="24"/>
                <w:szCs w:val="24"/>
              </w:rPr>
              <w:t xml:space="preserve">产品质量符合农业行业标准：NY/T 525-2021《有机肥料》（organic fertilizer）要求</w:t>
            </w:r>
            <w:r/>
          </w:p>
        </w:tc>
        <w:tc>
          <w:tcPr>
            <w:tcW w:w="1375" w:type="dxa"/>
            <w:vAlign w:val="center"/>
            <w:textDirection w:val="lrTb"/>
            <w:noWrap w:val="false"/>
          </w:tcPr>
          <w:p>
            <w:pPr>
              <w:rPr>
                <w:rFonts w:hint="eastAsia"/>
                <w:vertAlign w:val="baseline"/>
              </w:rPr>
            </w:pPr>
            <w:r>
              <w:rPr>
                <w:rFonts w:hint="eastAsia" w:ascii="宋体" w:hAnsi="宋体" w:eastAsia="宋体" w:cs="宋体"/>
                <w:sz w:val="24"/>
                <w:szCs w:val="24"/>
              </w:rPr>
              <w:t xml:space="preserve">暂定</w:t>
            </w:r>
            <w:r>
              <w:rPr>
                <w:rFonts w:hint="eastAsia" w:ascii="宋体" w:hAnsi="宋体" w:eastAsia="宋体" w:cs="宋体"/>
                <w:sz w:val="24"/>
                <w:szCs w:val="24"/>
                <w:lang w:val="en-US" w:eastAsia="zh-CN"/>
              </w:rPr>
              <w:t xml:space="preserve">5000</w:t>
            </w:r>
            <w:r>
              <w:rPr>
                <w:rFonts w:hint="eastAsia" w:ascii="宋体" w:hAnsi="宋体" w:eastAsia="宋体" w:cs="宋体"/>
                <w:sz w:val="24"/>
                <w:szCs w:val="24"/>
              </w:rPr>
              <w:t xml:space="preserve">吨</w:t>
            </w:r>
            <w:r/>
          </w:p>
        </w:tc>
      </w:tr>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rPr>
              <w:t xml:space="preserve">2</w:t>
            </w:r>
            <w:r/>
          </w:p>
        </w:tc>
        <w:tc>
          <w:tcPr>
            <w:tcW w:w="1560" w:type="dxa"/>
            <w:vAlign w:val="center"/>
            <w:textDirection w:val="lrTb"/>
            <w:noWrap w:val="false"/>
          </w:tcPr>
          <w:p>
            <w:pPr>
              <w:jc w:val="center"/>
              <w:widowControl/>
              <w:rPr>
                <w:rFonts w:hint="eastAsia"/>
                <w:vertAlign w:val="baseline"/>
              </w:rPr>
            </w:pPr>
            <w:r>
              <w:rPr>
                <w:rFonts w:hint="eastAsia" w:cs="仿宋" w:asciiTheme="minorEastAsia" w:hAnsiTheme="minorEastAsia" w:eastAsiaTheme="minorEastAsia"/>
                <w:color w:val="000000" w:themeColor="text1"/>
                <w:sz w:val="24"/>
                <w:szCs w:val="24"/>
                <w:lang w:val="en-US" w:eastAsia="zh-CN"/>
              </w:rPr>
              <w:t xml:space="preserve">商品有机肥</w:t>
            </w:r>
            <w:r/>
          </w:p>
        </w:tc>
        <w:tc>
          <w:tcPr>
            <w:tcW w:w="1380"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400</w:t>
            </w:r>
            <w:r/>
          </w:p>
        </w:tc>
        <w:tc>
          <w:tcPr>
            <w:tcW w:w="1215"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1600000</w:t>
            </w:r>
            <w:r/>
          </w:p>
        </w:tc>
        <w:tc>
          <w:tcPr>
            <w:tcW w:w="2193" w:type="dxa"/>
            <w:vAlign w:val="center"/>
            <w:textDirection w:val="lrTb"/>
            <w:noWrap w:val="false"/>
          </w:tcPr>
          <w:p>
            <w:pPr>
              <w:rPr>
                <w:rFonts w:hint="eastAsia"/>
                <w:vertAlign w:val="baseline"/>
              </w:rPr>
            </w:pPr>
            <w:r>
              <w:rPr>
                <w:rFonts w:hint="eastAsia" w:ascii="宋体" w:hAnsi="宋体" w:eastAsia="宋体" w:cs="宋体"/>
                <w:sz w:val="24"/>
                <w:szCs w:val="24"/>
              </w:rPr>
              <w:t xml:space="preserve">产品质量符合农业行业标准：NY/T 525-2021《有机肥料》（organic fertilizer）要求</w:t>
            </w:r>
            <w:r/>
          </w:p>
        </w:tc>
        <w:tc>
          <w:tcPr>
            <w:tcW w:w="1375" w:type="dxa"/>
            <w:vAlign w:val="center"/>
            <w:textDirection w:val="lrTb"/>
            <w:noWrap w:val="false"/>
          </w:tcPr>
          <w:p>
            <w:pPr>
              <w:rPr>
                <w:rFonts w:hint="eastAsia"/>
                <w:vertAlign w:val="baseline"/>
              </w:rPr>
            </w:pPr>
            <w:r>
              <w:rPr>
                <w:rFonts w:hint="eastAsia" w:ascii="宋体" w:hAnsi="宋体" w:eastAsia="宋体" w:cs="宋体"/>
                <w:sz w:val="24"/>
                <w:szCs w:val="24"/>
                <w:lang w:val="zh-CN"/>
              </w:rPr>
              <w:t xml:space="preserve">暂定</w:t>
            </w:r>
            <w:r>
              <w:rPr>
                <w:rFonts w:hint="eastAsia" w:ascii="宋体" w:hAnsi="宋体" w:eastAsia="宋体" w:cs="宋体"/>
                <w:sz w:val="24"/>
                <w:szCs w:val="24"/>
                <w:lang w:val="en-US" w:eastAsia="zh-CN"/>
              </w:rPr>
              <w:t xml:space="preserve">4000</w:t>
            </w:r>
            <w:r>
              <w:rPr>
                <w:rFonts w:hint="eastAsia" w:ascii="宋体" w:hAnsi="宋体" w:eastAsia="宋体" w:cs="宋体"/>
                <w:sz w:val="24"/>
                <w:szCs w:val="24"/>
                <w:lang w:val="zh-CN"/>
              </w:rPr>
              <w:t xml:space="preserve">吨</w:t>
            </w:r>
            <w:r/>
          </w:p>
        </w:tc>
      </w:tr>
      <w:tr>
        <w:trPr/>
        <w:tc>
          <w:tcPr>
            <w:tcW w:w="793" w:type="dxa"/>
            <w:vAlign w:val="center"/>
            <w:textDirection w:val="lrTb"/>
            <w:noWrap w:val="false"/>
          </w:tcPr>
          <w:p>
            <w:pPr>
              <w:jc w:val="center"/>
              <w:widowControl/>
              <w:rPr>
                <w:rFonts w:hint="eastAsia"/>
                <w:vertAlign w:val="baseline"/>
              </w:rPr>
            </w:pPr>
            <w:r>
              <w:rPr>
                <w:rFonts w:hint="eastAsia" w:ascii="宋体" w:hAnsi="宋体" w:eastAsia="宋体" w:cs="宋体"/>
                <w:color w:val="000000"/>
                <w:sz w:val="24"/>
                <w:szCs w:val="24"/>
                <w:lang w:val="en-US" w:eastAsia="zh-CN"/>
              </w:rPr>
              <w:t xml:space="preserve">3</w:t>
            </w:r>
            <w:r/>
          </w:p>
        </w:tc>
        <w:tc>
          <w:tcPr>
            <w:tcW w:w="1560" w:type="dxa"/>
            <w:vAlign w:val="center"/>
            <w:textDirection w:val="lrTb"/>
            <w:noWrap w:val="false"/>
          </w:tcPr>
          <w:p>
            <w:pPr>
              <w:jc w:val="center"/>
              <w:widowControl/>
              <w:rPr>
                <w:rFonts w:hint="eastAsia"/>
                <w:vertAlign w:val="baseline"/>
              </w:rPr>
            </w:pPr>
            <w:r>
              <w:rPr>
                <w:rFonts w:hint="eastAsia" w:cs="仿宋" w:asciiTheme="minorEastAsia" w:hAnsiTheme="minorEastAsia" w:eastAsiaTheme="minorEastAsia"/>
                <w:color w:val="000000" w:themeColor="text1"/>
                <w:sz w:val="24"/>
                <w:szCs w:val="24"/>
                <w:lang w:val="en-US" w:eastAsia="zh-CN"/>
              </w:rPr>
              <w:t xml:space="preserve">商品有机肥</w:t>
            </w:r>
            <w:r/>
          </w:p>
        </w:tc>
        <w:tc>
          <w:tcPr>
            <w:tcW w:w="1380"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400</w:t>
            </w:r>
            <w:r/>
          </w:p>
        </w:tc>
        <w:tc>
          <w:tcPr>
            <w:tcW w:w="1215" w:type="dxa"/>
            <w:vAlign w:val="center"/>
            <w:textDirection w:val="lrTb"/>
            <w:noWrap w:val="false"/>
          </w:tcPr>
          <w:p>
            <w:pPr>
              <w:jc w:val="center"/>
              <w:widowControl/>
              <w:rPr>
                <w:rFonts w:hint="eastAsia"/>
                <w:vertAlign w:val="baseline"/>
              </w:rPr>
            </w:pPr>
            <w:r>
              <w:rPr>
                <w:rFonts w:hint="eastAsia" w:ascii="宋体" w:hAnsi="宋体" w:eastAsia="宋体" w:cs="宋体"/>
                <w:sz w:val="24"/>
                <w:szCs w:val="24"/>
                <w:lang w:val="en-US" w:eastAsia="zh-CN"/>
              </w:rPr>
              <w:t xml:space="preserve">1200000</w:t>
            </w:r>
            <w:r/>
          </w:p>
        </w:tc>
        <w:tc>
          <w:tcPr>
            <w:tcW w:w="2193" w:type="dxa"/>
            <w:vAlign w:val="center"/>
            <w:textDirection w:val="lrTb"/>
            <w:noWrap w:val="false"/>
          </w:tcPr>
          <w:p>
            <w:pPr>
              <w:rPr>
                <w:rFonts w:hint="eastAsia"/>
                <w:vertAlign w:val="baseline"/>
              </w:rPr>
            </w:pPr>
            <w:r>
              <w:rPr>
                <w:rFonts w:hint="eastAsia" w:ascii="宋体" w:hAnsi="宋体" w:eastAsia="宋体" w:cs="宋体"/>
                <w:sz w:val="24"/>
                <w:szCs w:val="24"/>
              </w:rPr>
              <w:t xml:space="preserve">产品质量符合农业行业标准：NY/T 525-2021《有机肥料》（organic fertilizer）要求</w:t>
            </w:r>
            <w:r/>
          </w:p>
        </w:tc>
        <w:tc>
          <w:tcPr>
            <w:tcW w:w="1375" w:type="dxa"/>
            <w:vAlign w:val="center"/>
            <w:textDirection w:val="lrTb"/>
            <w:noWrap w:val="false"/>
          </w:tcPr>
          <w:p>
            <w:pPr>
              <w:rPr>
                <w:rFonts w:hint="eastAsia"/>
                <w:vertAlign w:val="baseline"/>
              </w:rPr>
            </w:pPr>
            <w:r>
              <w:rPr>
                <w:rFonts w:hint="eastAsia" w:ascii="宋体" w:hAnsi="宋体" w:eastAsia="宋体" w:cs="宋体"/>
                <w:sz w:val="24"/>
                <w:szCs w:val="24"/>
                <w:lang w:val="zh-CN"/>
              </w:rPr>
              <w:t xml:space="preserve">暂定</w:t>
            </w:r>
            <w:r>
              <w:rPr>
                <w:rFonts w:hint="eastAsia" w:ascii="宋体" w:hAnsi="宋体" w:eastAsia="宋体" w:cs="宋体"/>
                <w:sz w:val="24"/>
                <w:szCs w:val="24"/>
                <w:lang w:val="en-US" w:eastAsia="zh-CN"/>
              </w:rPr>
              <w:t xml:space="preserve">3000</w:t>
            </w:r>
            <w:r>
              <w:rPr>
                <w:rFonts w:hint="eastAsia" w:ascii="宋体" w:hAnsi="宋体" w:eastAsia="宋体" w:cs="宋体"/>
                <w:sz w:val="24"/>
                <w:szCs w:val="24"/>
                <w:lang w:val="zh-CN"/>
              </w:rPr>
              <w:t xml:space="preserve">吨</w:t>
            </w:r>
            <w:r/>
          </w:p>
        </w:tc>
      </w:tr>
    </w:tbl>
    <w:p>
      <w:pPr>
        <w:spacing w:line="520" w:lineRule="exact"/>
        <w:tabs>
          <w:tab w:val="left" w:pos="1260" w:leader="none"/>
        </w:tabs>
        <w:rPr>
          <w:rFonts w:hint="eastAsia" w:ascii="宋体" w:hAnsi="宋体" w:eastAsia="宋体"/>
          <w:b/>
          <w:sz w:val="24"/>
          <w:szCs w:val="24"/>
        </w:rPr>
      </w:pPr>
      <w:r>
        <w:rPr>
          <w:rFonts w:hint="eastAsia" w:ascii="宋体" w:hAnsi="宋体" w:eastAsia="宋体"/>
          <w:b/>
          <w:sz w:val="24"/>
          <w:szCs w:val="24"/>
        </w:rPr>
        <w:t xml:space="preserve">二、质量及商务等要求</w:t>
      </w:r>
      <w:r/>
    </w:p>
    <w:p>
      <w:pPr>
        <w:ind w:firstLine="480"/>
        <w:spacing w:line="52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1、投标供应商能按采购人要求将货物分批次及时供应到指定地点，并完成卸货。供应商如提供假、冒、伪、劣商品，将按政府采购法的有关规定处罚。</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2、本次采购中标后不允许转包、分包。</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5、货物质保期：当前种植季使用无质量问题后下一种植季。</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6、交货期：合同签订之日起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0日历天内完成供货。</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7、最终按实结算。</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三、付款方式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后各包中标供应商按照招标人要求将规定数量的供应产品送至指定地点，并经验收合格后当年年底按实结算，合同内未送货部分于2025年等候招标人通知后再行供货，并经验收合格后于当年年底按实结算。</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四、采购标的的所属行业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994"/>
        <w:numPr>
          <w:ilvl w:val="0"/>
          <w:numId w:val="4"/>
        </w:numPr>
        <w:jc w:val="center"/>
        <w:spacing w:before="0" w:after="0" w:line="24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791"/>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numPr>
          <w:ilvl w:val="0"/>
          <w:numId w:val="5"/>
        </w:numPr>
        <w:spacing w:line="360" w:lineRule="auto"/>
        <w:rPr>
          <w:rFonts w:cs="仿宋" w:asciiTheme="minorEastAsia" w:hAnsiTheme="minorEastAsia" w:eastAsiaTheme="minorEastAsia"/>
          <w:b/>
          <w:color w:val="000000" w:themeColor="text1"/>
          <w:sz w:val="24"/>
          <w:szCs w:val="24"/>
        </w:rPr>
      </w:pPr>
      <w:r/>
      <w:bookmarkStart w:id="41"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Style w:val="765"/>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4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报价部分30分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对满足招标文件要求的投标人，以投标报价的最低报价为评审基准价，其他投标人的价格分统一按照下列公式计算：价格得分=30×（评审基准价/投标报价）；结果四舍五入，小数点后保留两位。</w:t>
            </w:r>
            <w:r/>
          </w:p>
        </w:tc>
      </w:tr>
      <w:tr>
        <w:trPr>
          <w:jc w:val="center"/>
          <w:trHeight w:val="477"/>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商务和技术部分70分</w:t>
            </w:r>
            <w:r/>
          </w:p>
        </w:tc>
      </w:tr>
      <w:tr>
        <w:trPr>
          <w:jc w:val="center"/>
          <w:trHeight w:val="155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产品原、辅料情况</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应详细阐明原、辅料的名称、组成、来源，出具原材料收购发票或采购合同或供货协议，配料组成合理，得5分。（供应商需提供发票或采购合同或供货协议复印件并加盖公章）</w:t>
            </w:r>
            <w:r/>
          </w:p>
        </w:tc>
      </w:tr>
      <w:tr>
        <w:trPr>
          <w:jc w:val="center"/>
          <w:trHeight w:val="477"/>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发酵菌剂</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发酵过程添加高温发酵菌剂，发酵菌剂有登记证得5分，不添加发酵菌剂或添加没有登记证的发酵菌剂不得分。（供应商提供2023年以来购买发酵菌剂的发票及采购合同扫描件，或提供发酵菌剂登记证扫描件，发酵菌剂须适用于畜禽粪便、农作物秸秆）</w:t>
            </w:r>
            <w:r/>
          </w:p>
        </w:tc>
      </w:tr>
      <w:tr>
        <w:trPr>
          <w:jc w:val="center"/>
          <w:trHeight w:val="1646"/>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产品自检能力及制度</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具有正规的化验室以及相应的检测设备和人员，并建有规范、合理的检测制度条款，能按规定标准和方法实施正常检测，得5分；企业本身没有化验室及化验设备，委托正规的检测机构检验的，提供合同或协议得3分；既没有正规的化验室又没有委托检验的不得分。（供应商提供本企业的检测设备清单和主要检测设备购买发票或租赁合同、实景照</w:t>
            </w:r>
            <w:r>
              <w:rPr>
                <w:rFonts w:hint="eastAsia" w:ascii="宋体" w:hAnsi="宋体" w:eastAsia="宋体" w:cs="宋体"/>
                <w:sz w:val="24"/>
                <w:szCs w:val="24"/>
                <w:highlight w:val="none"/>
              </w:rPr>
              <w:t xml:space="preserve">片，检测人员名录及</w:t>
            </w:r>
            <w:r>
              <w:rPr>
                <w:rFonts w:hint="eastAsia" w:ascii="宋体" w:hAnsi="宋体" w:eastAsia="宋体" w:cs="宋体"/>
                <w:sz w:val="24"/>
                <w:szCs w:val="24"/>
                <w:highlight w:val="none"/>
                <w:lang w:val="en-US" w:eastAsia="zh-CN"/>
              </w:rPr>
              <w:t xml:space="preserve">开标截止时间前</w:t>
            </w:r>
            <w:r>
              <w:rPr>
                <w:rFonts w:hint="eastAsia" w:ascii="宋体" w:hAnsi="宋体" w:eastAsia="宋体" w:cs="宋体"/>
                <w:sz w:val="24"/>
                <w:szCs w:val="24"/>
                <w:highlight w:val="none"/>
              </w:rPr>
              <w:t xml:space="preserve">近三</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任意一</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rPr>
              <w:t xml:space="preserve">月的社保证明，以及本企业自检质量检测报告扫描件，本企业没有</w:t>
            </w:r>
            <w:r>
              <w:rPr>
                <w:rFonts w:hint="eastAsia" w:ascii="宋体" w:hAnsi="宋体" w:eastAsia="宋体" w:cs="宋体"/>
                <w:sz w:val="24"/>
                <w:szCs w:val="24"/>
              </w:rPr>
              <w:t xml:space="preserve">化验室的提供正规化验室相关委托检验证明）</w:t>
            </w:r>
            <w:r/>
          </w:p>
        </w:tc>
      </w:tr>
      <w:tr>
        <w:trPr>
          <w:jc w:val="center"/>
          <w:trHeight w:val="1646"/>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主要设备</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所投产品采用条垛式或槽式发酵，各类生产设备齐全且与生产能力匹配、机械化程度高，工艺先进、合理的，得7分；发酵设施与生产设备基本齐全且与生产能力基本匹配、工艺较好的，得5分；发酵设施与生产设备简单、工艺一般的，得3分。（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r>
      <w:tr>
        <w:trPr>
          <w:jc w:val="center"/>
          <w:trHeight w:val="1646"/>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委员会根据项目实施方案中组织实施（细化到人包括具体实施人数）、物资保障、配送方案、风险管控及应急措施等内容进行分档计分。方案完整、科学合理、针对性、可行性强的计5分；方案较完整、基本合理、可行性较强的计3分；方案基本完整、可行性一般的计2分；内容不完整、可行性差的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企业实力</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1、供应商通过质量管理体系标准认证得3分、环境管理体系标准认证得3分、职业健康安全管理体系规范认证得3分，本项最高得9分。（需提供认证证书复印件并加盖公章）  </w:t>
            </w:r>
            <w:r/>
          </w:p>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rPr>
              <w:t xml:space="preserve">2、供应商被评为省级及以上农业产业化重点龙头企业的得3分、市级农业产业化重点龙头企业的得2分，本项最高得3分</w:t>
            </w:r>
            <w:r>
              <w:rPr>
                <w:rFonts w:hint="eastAsia" w:ascii="宋体" w:hAnsi="宋体" w:eastAsia="宋体" w:cs="宋体"/>
                <w:sz w:val="24"/>
                <w:szCs w:val="24"/>
                <w:highlight w:val="none"/>
              </w:rPr>
              <w:t xml:space="preserve">。(提供政府相关部门下达的证明文件复印件加盖公章)</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highlight w:val="none"/>
              </w:rPr>
              <w:t xml:space="preserve">3、供应商获得过省级以上（含省级）有机肥标杆企业称号得3分，获得过省级以上（含省级）有机肥优秀企业称号得2分。（提供相关证明文件复印件）</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科研实力</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供应商自2020年以来承担过国家重点研发计划项目（或课题）含农业相关内容的得5分，承担过省级科技计划项目含农业相关内容的得2分；本项最高限得5分。（提供项目或课题合同书或任务书等相关证明材料</w:t>
            </w:r>
            <w:r>
              <w:rPr>
                <w:rFonts w:hint="eastAsia" w:ascii="宋体" w:hAnsi="宋体" w:eastAsia="宋体" w:cs="宋体"/>
                <w:sz w:val="24"/>
                <w:szCs w:val="24"/>
                <w:lang w:val="en-US" w:eastAsia="zh-CN"/>
              </w:rPr>
              <w:t xml:space="preserve">复印件</w:t>
            </w:r>
            <w:r>
              <w:rPr>
                <w:rFonts w:hint="eastAsia" w:ascii="宋体" w:hAnsi="宋体" w:eastAsia="宋体" w:cs="宋体"/>
                <w:sz w:val="24"/>
                <w:szCs w:val="24"/>
              </w:rPr>
              <w:t xml:space="preserve">）</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供应商提供2020年1月1日以来政府同类有机肥采购项目中标业绩，提供合同1份得3分，此项最高得15分 （需同时提供中标通知书、采购合同复印件及中标公告网站截图，提供不全的不得分）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售后服务</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 售后服务：供应商提供针对本项目的售后服务方案和服务承诺：包括售后服务机构设置、售后服务人员配置、售后服务响应时间、售后流程、培训计划、验收保证措施等。根据方案合理性和完善性分档计分，售后服务方案和服务承诺内容详细完整，合理、完善，满足采购需求且便于实施的得3分；售后服务方案和服务承诺内容一般的得2分；未提供的不得分。</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技术培训：根据供应商提供的技术培训方案（含技术指导、培训方案等）综合评分：方案完整严谨，要素齐全的得2分；方案较为完整、要素较为齐全的得1分；要素有遗漏的不得分。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售后服务技术</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6395" w:type="dxa"/>
            <w:vAlign w:val="top"/>
            <w:textDirection w:val="lrTb"/>
            <w:noWrap/>
          </w:tcPr>
          <w:p>
            <w:pPr>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售后服务团队技术人员具有农业类专业副高级职称的得3分，中级职称的得2分。本项最多得3分。</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注：须提供政府相关部门或科研院校颁发的职称证书及投标截止时间前3个月投标人为其缴纳的任意1个月缴纳社保证明材料复印件加盖供应商公章。职称证书需能反应其专业，如不能反映其专业，则提供学历证书，专业以学历专业为准。</w:t>
            </w:r>
            <w:r/>
          </w:p>
        </w:tc>
      </w:tr>
    </w:tbl>
    <w:p>
      <w:pPr>
        <w:pStyle w:val="794"/>
        <w:ind w:firstLine="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w:t>
      </w:r>
      <w:r>
        <w:rPr>
          <w:rFonts w:hint="eastAsia" w:cs="仿宋" w:asciiTheme="minorEastAsia" w:hAnsiTheme="minorEastAsia" w:eastAsiaTheme="minorEastAsia"/>
          <w:bCs/>
          <w:color w:val="000000" w:themeColor="text1"/>
          <w:sz w:val="24"/>
          <w:szCs w:val="24"/>
          <w:lang w:val="en-US" w:eastAsia="zh-CN"/>
        </w:rPr>
        <w:t xml:space="preserve">排名第一</w:t>
      </w:r>
      <w:r>
        <w:rPr>
          <w:rFonts w:hint="eastAsia" w:cs="仿宋" w:asciiTheme="minorEastAsia" w:hAnsiTheme="minorEastAsia" w:eastAsiaTheme="minorEastAsia"/>
          <w:bCs/>
          <w:color w:val="000000" w:themeColor="text1"/>
          <w:sz w:val="24"/>
          <w:szCs w:val="24"/>
        </w:rPr>
        <w:t xml:space="preserve">的为</w:t>
      </w:r>
      <w:r>
        <w:rPr>
          <w:rFonts w:hint="eastAsia" w:cs="仿宋" w:asciiTheme="minorEastAsia" w:hAnsiTheme="minorEastAsia" w:eastAsiaTheme="minorEastAsia"/>
          <w:bCs/>
          <w:color w:val="000000" w:themeColor="text1"/>
          <w:sz w:val="24"/>
          <w:szCs w:val="24"/>
          <w:lang w:val="en-US" w:eastAsia="zh-CN"/>
        </w:rPr>
        <w:t xml:space="preserve">包1</w:t>
      </w:r>
      <w:r>
        <w:rPr>
          <w:rFonts w:hint="eastAsia" w:cs="仿宋" w:asciiTheme="minorEastAsia" w:hAnsiTheme="minorEastAsia" w:eastAsiaTheme="minorEastAsia"/>
          <w:bCs/>
          <w:color w:val="000000" w:themeColor="text1"/>
          <w:sz w:val="24"/>
          <w:szCs w:val="24"/>
        </w:rPr>
        <w:t xml:space="preserve">中标候选人</w:t>
      </w:r>
      <w:r>
        <w:rPr>
          <w:rFonts w:hint="eastAsia" w:cs="仿宋" w:asciiTheme="minorEastAsia" w:hAnsiTheme="minorEastAsia" w:eastAsiaTheme="minorEastAsia"/>
          <w:bCs/>
          <w:color w:val="000000" w:themeColor="text1"/>
          <w:sz w:val="24"/>
          <w:szCs w:val="24"/>
          <w:lang w:eastAsia="zh-CN"/>
        </w:rPr>
        <w:t xml:space="preserve">，</w:t>
      </w:r>
      <w:r>
        <w:rPr>
          <w:rFonts w:hint="eastAsia" w:cs="仿宋" w:asciiTheme="minorEastAsia" w:hAnsiTheme="minorEastAsia" w:eastAsiaTheme="minorEastAsia"/>
          <w:bCs/>
          <w:color w:val="000000" w:themeColor="text1"/>
          <w:sz w:val="24"/>
          <w:szCs w:val="24"/>
          <w:lang w:val="en-US" w:eastAsia="zh-CN"/>
        </w:rPr>
        <w:t xml:space="preserve">综合得分排名第二的包2</w:t>
      </w:r>
      <w:r>
        <w:rPr>
          <w:rFonts w:hint="eastAsia" w:cs="仿宋" w:asciiTheme="minorEastAsia" w:hAnsiTheme="minorEastAsia" w:eastAsiaTheme="minorEastAsia"/>
          <w:bCs/>
          <w:color w:val="000000" w:themeColor="text1"/>
          <w:sz w:val="24"/>
          <w:szCs w:val="24"/>
        </w:rPr>
        <w:t xml:space="preserve">中标候选人</w:t>
      </w:r>
      <w:r>
        <w:rPr>
          <w:rFonts w:hint="eastAsia" w:cs="仿宋" w:asciiTheme="minorEastAsia" w:hAnsiTheme="minorEastAsia" w:eastAsiaTheme="minorEastAsia"/>
          <w:bCs/>
          <w:color w:val="000000" w:themeColor="text1"/>
          <w:sz w:val="24"/>
          <w:szCs w:val="24"/>
          <w:lang w:eastAsia="zh-CN"/>
        </w:rPr>
        <w:t xml:space="preserve">，</w:t>
      </w:r>
      <w:r>
        <w:rPr>
          <w:rFonts w:hint="eastAsia" w:cs="仿宋" w:asciiTheme="minorEastAsia" w:hAnsiTheme="minorEastAsia" w:eastAsiaTheme="minorEastAsia"/>
          <w:bCs/>
          <w:color w:val="000000" w:themeColor="text1"/>
          <w:sz w:val="24"/>
          <w:szCs w:val="24"/>
        </w:rPr>
        <w:t xml:space="preserve">综合得分</w:t>
      </w:r>
      <w:r>
        <w:rPr>
          <w:rFonts w:hint="eastAsia" w:cs="仿宋" w:asciiTheme="minorEastAsia" w:hAnsiTheme="minorEastAsia" w:eastAsiaTheme="minorEastAsia"/>
          <w:bCs/>
          <w:color w:val="000000" w:themeColor="text1"/>
          <w:sz w:val="24"/>
          <w:szCs w:val="24"/>
          <w:lang w:val="en-US" w:eastAsia="zh-CN"/>
        </w:rPr>
        <w:t xml:space="preserve">排名第三</w:t>
      </w:r>
      <w:r>
        <w:rPr>
          <w:rFonts w:hint="eastAsia" w:cs="仿宋" w:asciiTheme="minorEastAsia" w:hAnsiTheme="minorEastAsia" w:eastAsiaTheme="minorEastAsia"/>
          <w:bCs/>
          <w:color w:val="000000" w:themeColor="text1"/>
          <w:sz w:val="24"/>
          <w:szCs w:val="24"/>
        </w:rPr>
        <w:t xml:space="preserve">的为</w:t>
      </w:r>
      <w:r>
        <w:rPr>
          <w:rFonts w:hint="eastAsia" w:cs="仿宋" w:asciiTheme="minorEastAsia" w:hAnsiTheme="minorEastAsia" w:eastAsiaTheme="minorEastAsia"/>
          <w:bCs/>
          <w:color w:val="000000" w:themeColor="text1"/>
          <w:sz w:val="24"/>
          <w:szCs w:val="24"/>
          <w:lang w:val="en-US" w:eastAsia="zh-CN"/>
        </w:rPr>
        <w:t xml:space="preserve">包3</w:t>
      </w:r>
      <w:r>
        <w:rPr>
          <w:rFonts w:hint="eastAsia" w:cs="仿宋" w:asciiTheme="minorEastAsia" w:hAnsiTheme="minorEastAsia" w:eastAsiaTheme="minorEastAsia"/>
          <w:bCs/>
          <w:color w:val="000000" w:themeColor="text1"/>
          <w:sz w:val="24"/>
          <w:szCs w:val="24"/>
        </w:rPr>
        <w:t xml:space="preserve">中标候选人。</w:t>
      </w:r>
      <w:bookmarkEnd w:id="41"/>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asciiTheme="minorEastAsia" w:hAnsiTheme="minorEastAsia" w:eastAsiaTheme="minorEastAsia"/>
        </w:rPr>
      </w:r>
      <w:r/>
    </w:p>
    <w:p>
      <w:pPr>
        <w:jc w:val="center"/>
        <w:spacing w:line="300" w:lineRule="auto"/>
        <w:rPr>
          <w:rFonts w:cs="仿宋" w:asciiTheme="minorEastAsia" w:hAnsiTheme="minorEastAsia" w:eastAsiaTheme="minorEastAsia"/>
          <w:b/>
          <w:color w:val="000000" w:themeColor="text1"/>
          <w:sz w:val="32"/>
          <w:szCs w:val="32"/>
        </w:rPr>
        <w:outlineLvl w:val="0"/>
      </w:pPr>
      <w:r>
        <w:rPr>
          <w:rFonts w:cs="仿宋" w:asciiTheme="minorEastAsia" w:hAnsiTheme="minorEastAsia" w:eastAsiaTheme="minorEastAsia"/>
          <w:b/>
          <w:color w:val="000000" w:themeColor="text1"/>
          <w:sz w:val="32"/>
          <w:szCs w:val="32"/>
        </w:rPr>
      </w:r>
      <w:r/>
    </w:p>
    <w:p>
      <w:pPr>
        <w:jc w:val="center"/>
        <w:spacing w:line="30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ind w:firstLine="480"/>
        <w:spacing w:line="500" w:lineRule="exact"/>
        <w:rPr>
          <w:rFonts w:cs="仿宋" w:asciiTheme="minorEastAsia" w:hAnsiTheme="minorEastAsia" w:eastAsiaTheme="minorEastAsia"/>
          <w:bCs/>
          <w:color w:val="000000" w:themeColor="text1"/>
          <w:sz w:val="24"/>
          <w:szCs w:val="24"/>
        </w:rPr>
      </w:pPr>
      <w:r/>
      <w:bookmarkStart w:id="42" w:name="_Toc20823315"/>
      <w:r/>
      <w:bookmarkStart w:id="43" w:name="_Toc513029243"/>
      <w:r/>
      <w:bookmarkStart w:id="44" w:name="_Toc16938559"/>
      <w:r>
        <w:rPr>
          <w:rFonts w:hint="eastAsia" w:cs="仿宋" w:asciiTheme="minorEastAsia" w:hAnsiTheme="minorEastAsia" w:eastAsiaTheme="minorEastAsia"/>
          <w:bCs/>
          <w:color w:val="000000" w:themeColor="text1"/>
          <w:sz w:val="24"/>
          <w:szCs w:val="24"/>
        </w:rPr>
        <w:t xml:space="preserve">以下为中标后签定本项目合同的通用条款，中标人不得提出实质性的修改。</w:t>
      </w:r>
      <w:r/>
    </w:p>
    <w:p>
      <w:pPr>
        <w:jc w:val="center"/>
        <w:spacing w:before="145" w:after="145"/>
        <w:rPr>
          <w:rFonts w:cs="仿宋" w:asciiTheme="minorEastAsia" w:hAnsiTheme="minorEastAsia" w:eastAsiaTheme="minorEastAsia"/>
          <w:b/>
          <w:bCs/>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江苏省政府采购合同（货物）（合同编号）</w:t>
      </w:r>
      <w:r/>
    </w:p>
    <w:p>
      <w:pPr>
        <w:jc w:val="left"/>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                                        </w:t>
      </w:r>
      <w:r/>
    </w:p>
    <w:p>
      <w:pPr>
        <w:jc w:val="left"/>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 </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甲方：（买方）_________</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乙方：（卖方）_________</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甲、乙双方根据</w:t>
      </w:r>
      <w:r>
        <w:rPr>
          <w:rFonts w:hint="eastAsia" w:cs="仿宋" w:asciiTheme="minorEastAsia" w:hAnsiTheme="minorEastAsia" w:eastAsiaTheme="minorEastAsia"/>
          <w:color w:val="000000" w:themeColor="text1"/>
          <w:sz w:val="24"/>
          <w:szCs w:val="24"/>
          <w:lang w:val="en-US" w:eastAsia="zh-CN"/>
        </w:rPr>
        <w:t xml:space="preserve">本</w:t>
      </w:r>
      <w:r>
        <w:rPr>
          <w:rFonts w:hint="eastAsia" w:cs="仿宋" w:asciiTheme="minorEastAsia" w:hAnsiTheme="minorEastAsia" w:eastAsiaTheme="minorEastAsia"/>
          <w:color w:val="000000" w:themeColor="text1"/>
          <w:sz w:val="24"/>
          <w:szCs w:val="24"/>
        </w:rPr>
        <w:t xml:space="preserve">项目公开招标的结果，签署本合同。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一、合同内容</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 标的名称：</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 标的质量：</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 标的数量（规模）：</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 履行时间（期限）：</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 履行地点：</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 履行方式：</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 包装方式：</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二、合同金额</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 本合同金额为（大写）：_______圆（___元）人民币或其他币种。</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三、技术资料</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3.1乙方应按招标文件规定的时间向甲方提供使用货物(包含与货物相关的服务)的有关技术资料。</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四、知识产权</w:t>
      </w:r>
      <w:r/>
    </w:p>
    <w:p>
      <w:pPr>
        <w:spacing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b/>
          <w:color w:val="000000" w:themeColor="text1"/>
          <w:sz w:val="24"/>
          <w:szCs w:val="24"/>
        </w:rPr>
        <w:t xml:space="preserve">五、产权担保</w:t>
      </w:r>
      <w:r/>
    </w:p>
    <w:p>
      <w:pPr>
        <w:ind w:left="408" w:hanging="408"/>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5.1 乙方保证所交付的货物（包含与货物相关的服务）的所有权完全属于乙方且无任何抵押、查封等产权瑕疵。</w:t>
      </w:r>
      <w:r/>
    </w:p>
    <w:p>
      <w:pPr>
        <w:ind w:left="410" w:hanging="410"/>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六、履约保证金</w:t>
      </w:r>
      <w:r/>
    </w:p>
    <w:p>
      <w:pPr>
        <w:ind w:left="408" w:hanging="408"/>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6.1本项目履约保证金</w:t>
      </w:r>
      <w:r>
        <w:rPr>
          <w:rFonts w:hint="eastAsia" w:cs="仿宋" w:asciiTheme="minorEastAsia" w:hAnsiTheme="minorEastAsia" w:eastAsiaTheme="minorEastAsia"/>
          <w:color w:val="000000" w:themeColor="text1"/>
          <w:sz w:val="24"/>
          <w:szCs w:val="24"/>
          <w:lang w:eastAsia="zh-CN"/>
        </w:rPr>
        <w:t xml:space="preserve">：</w:t>
      </w:r>
      <w:r>
        <w:rPr>
          <w:rFonts w:hint="eastAsia" w:cs="仿宋" w:asciiTheme="minorEastAsia" w:hAnsiTheme="minorEastAsia" w:eastAsiaTheme="minorEastAsia"/>
          <w:color w:val="000000" w:themeColor="text1"/>
          <w:sz w:val="24"/>
          <w:szCs w:val="24"/>
          <w:lang w:val="en-US" w:eastAsia="zh-CN"/>
        </w:rPr>
        <w:t xml:space="preserve">中标价的5%</w:t>
      </w:r>
      <w:r>
        <w:rPr>
          <w:rFonts w:hint="eastAsia" w:cs="仿宋" w:asciiTheme="minorEastAsia" w:hAnsiTheme="minorEastAsia" w:eastAsiaTheme="minorEastAsia"/>
          <w:color w:val="000000" w:themeColor="text1"/>
          <w:sz w:val="24"/>
          <w:szCs w:val="24"/>
        </w:rPr>
        <w:t xml:space="preserve">。</w:t>
      </w:r>
      <w:r/>
    </w:p>
    <w:p>
      <w:pPr>
        <w:spacing w:before="145" w:after="145"/>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七、合同转包或分包</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7.1乙方不得将合同标的转包给他人履行。</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7.2乙方不得将合同标的分包给他人履行。</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7.3乙方如有转包或未经甲方同意的分包行为，甲方有权给予终止合同。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八、合同款项支付</w:t>
      </w:r>
      <w:r/>
    </w:p>
    <w:p>
      <w:pPr>
        <w:spacing w:before="120" w:after="120"/>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8.1合同款项的支付方式及进度安排</w:t>
      </w:r>
      <w:r/>
    </w:p>
    <w:p>
      <w:pPr>
        <w:spacing w:before="120" w:after="120"/>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8．1.1 预付款支付时间：</w:t>
      </w:r>
      <w:r>
        <w:rPr>
          <w:rFonts w:hint="eastAsia" w:cs="仿宋" w:asciiTheme="minorEastAsia" w:hAnsiTheme="minorEastAsia" w:eastAsiaTheme="minorEastAsia"/>
          <w:bCs/>
          <w:color w:val="000000" w:themeColor="text1"/>
          <w:sz w:val="24"/>
          <w:szCs w:val="24"/>
          <w:u w:val="single"/>
        </w:rPr>
        <w:t xml:space="preserve">合同签订后   日内</w:t>
      </w:r>
      <w:r>
        <w:rPr>
          <w:rFonts w:hint="eastAsia" w:cs="仿宋" w:asciiTheme="minorEastAsia" w:hAnsiTheme="minorEastAsia" w:eastAsiaTheme="minorEastAsia"/>
          <w:bCs/>
          <w:color w:val="000000" w:themeColor="text1"/>
          <w:sz w:val="24"/>
          <w:szCs w:val="24"/>
        </w:rPr>
        <w:t xml:space="preserve">，预付款支付比例：</w:t>
      </w:r>
      <w:r>
        <w:rPr>
          <w:rFonts w:hint="eastAsia" w:cs="仿宋" w:asciiTheme="minorEastAsia" w:hAnsiTheme="minorEastAsia" w:eastAsiaTheme="minorEastAsia"/>
          <w:bCs/>
          <w:color w:val="000000" w:themeColor="text1"/>
          <w:sz w:val="24"/>
          <w:szCs w:val="24"/>
          <w:u w:val="single"/>
        </w:rPr>
        <w:t xml:space="preserve">合同金额的  %</w:t>
      </w:r>
      <w:r>
        <w:rPr>
          <w:rFonts w:hint="eastAsia" w:cs="仿宋" w:asciiTheme="minorEastAsia" w:hAnsiTheme="minorEastAsia" w:eastAsiaTheme="minorEastAsia"/>
          <w:bCs/>
          <w:color w:val="000000" w:themeColor="text1"/>
          <w:sz w:val="24"/>
          <w:szCs w:val="24"/>
        </w:rPr>
        <w:t xml:space="preserve">。</w:t>
      </w:r>
      <w:r/>
    </w:p>
    <w:p>
      <w:pPr>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bCs/>
          <w:color w:val="000000" w:themeColor="text1"/>
          <w:sz w:val="24"/>
          <w:szCs w:val="24"/>
        </w:rPr>
        <w:t xml:space="preserve">8.1.2 尾款支付时间：产品验收通过,采购人收到发票后30日内，尾款支付比例：</w:t>
      </w:r>
      <w:r>
        <w:rPr>
          <w:rFonts w:hint="eastAsia" w:cs="仿宋" w:asciiTheme="minorEastAsia" w:hAnsiTheme="minorEastAsia" w:eastAsiaTheme="minorEastAsia"/>
          <w:bCs/>
          <w:color w:val="000000" w:themeColor="text1"/>
          <w:sz w:val="24"/>
          <w:szCs w:val="24"/>
          <w:u w:val="single"/>
        </w:rPr>
        <w:t xml:space="preserve">合同金额的  %</w:t>
      </w:r>
      <w:r>
        <w:rPr>
          <w:rFonts w:hint="eastAsia" w:cs="仿宋" w:asciiTheme="minorEastAsia" w:hAnsiTheme="minorEastAsia" w:eastAsiaTheme="minorEastAsia"/>
          <w:bCs/>
          <w:color w:val="000000" w:themeColor="text1"/>
          <w:sz w:val="24"/>
          <w:szCs w:val="24"/>
        </w:rPr>
        <w:t xml:space="preserve">。</w:t>
      </w:r>
      <w:r/>
    </w:p>
    <w:p>
      <w:pPr>
        <w:ind w:left="480" w:hanging="480"/>
        <w:spacing w:before="120" w:after="120"/>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8.2</w:t>
      </w:r>
      <w:r>
        <w:rPr>
          <w:rFonts w:hint="eastAsia" w:cs="仿宋" w:asciiTheme="minorEastAsia" w:hAnsiTheme="minorEastAsia" w:eastAsiaTheme="minorEastAsia"/>
          <w:color w:val="000000" w:themeColor="text1"/>
          <w:sz w:val="24"/>
          <w:szCs w:val="24"/>
        </w:rPr>
        <w:t xml:space="preserve">当采购数量与实际使用数量不一致时，乙方应根据实际使用量供货，合同的最终结算金额按实际使用量乘以成交单价进行计算。</w:t>
      </w:r>
      <w:r/>
    </w:p>
    <w:p>
      <w:pPr>
        <w:spacing w:before="145" w:after="145"/>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九、税费</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9.1本合同执行中相关的一切税费均由乙方负担。</w:t>
      </w:r>
      <w:r/>
    </w:p>
    <w:p>
      <w:pPr>
        <w:ind w:left="412" w:hanging="412"/>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
          <w:color w:val="000000" w:themeColor="text1"/>
          <w:sz w:val="24"/>
          <w:szCs w:val="24"/>
        </w:rPr>
        <w:t xml:space="preserve">十、质量保修范围和保修期及售后服务</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10.1 乙方应按招标文件规定的货物性能、技术要求、质量标准向甲方提供未经使用的全新产品。</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⑴更换：由乙方承担所发生的全部费用。</w:t>
      </w:r>
      <w:r/>
    </w:p>
    <w:p>
      <w:pPr>
        <w:ind w:firstLine="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⑵贬值处理：由甲乙双方合议定价。</w:t>
      </w:r>
      <w:r/>
    </w:p>
    <w:p>
      <w:pPr>
        <w:ind w:left="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⑶退货处理：乙方应退还甲方支付的合同款，同时应承担该货物的直接费用（运输、保险、检验、货款利息及银行手续费等）。</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10.3 如在使用过程中发生质量问题，乙方在接到甲方通知后在_________小时内到达甲方现场。</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10.4 在质保期内，乙方应对货物出现的质量及安全问题负责处理解决并承担一切费用。</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10.5上述的货物免费保修期为年（自交货验收合格之日起计），因人为因素出现的故障不在免费保修范围内。超过保修期的机器设备，终生维修，维修时只收部件成本费。</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十一、项目验收</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11.1 甲方依法组织履约验收工作。</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 对于实际使用人和甲方分离的项目，甲方邀请实际使用人参与验收。</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11.4 如有必要，甲方邀请参加本项目的其他供应商或第三方专业机构及专家参与验收，相关意见将作为验收书的参考资料。</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十二、货物的包装、发运及运输</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12.2 使用说明书、质量检验证明书、随配附件和工具以及清单一并附于货物内。</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12.3 乙方在货物发运手续办理完毕后24小时内或货到甲方48小时前通知甲方，以准备接货。</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12.4 货物在交付甲方前发生的风险均由乙方负责。</w:t>
      </w:r>
      <w:r/>
    </w:p>
    <w:p>
      <w:pPr>
        <w:ind w:left="480" w:right="26" w:hanging="480"/>
        <w:spacing w:before="156" w:after="156"/>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12.5 货物在规定的交付期限内由乙方送达甲方指定的地点视为交付，乙方同时需通知甲方货物已送达。</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十三、违约责任</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13.1 甲方无正当理由拒收货物的，甲方向乙方偿付拒收货款总值的违约金。</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13.2 甲方无故逾期验收和办理货款支付手续的,甲方应按逾期付款总额每日向乙方支付违约金。</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十四、不可抗力事件处理</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 在合同有效期内，任何一方因不可抗力事件导致不能履行合同，则合同履行期可延长，其延长期与不可抗力影响期相同。</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 不可抗力事件发生后，应立即通知对方，并寄送有关权威机构出具的证明。</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 不可抗力事件延续120天以上，双方应通过友好协商，确定是否继续履行合同。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十五、解决争议的方法</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15.1甲乙双方因合同签订、履行而发生的一切争议，应通过友好协商解决。如协商不成由甲方住所地人民法院管辖。</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十六、合同生效及其它</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16.1 合同经双方法定代表人或授权委托代表人签字并加盖单位公章后生效。</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16.2本合同未尽事宜，遵照《民法典》、《政府采购法》有关条文执行。</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16.3 本合同正本一式两份，具有同等法律效力，甲方、乙方各执一份。</w:t>
      </w:r>
      <w:r/>
    </w:p>
    <w:p>
      <w:pPr>
        <w:ind w:left="480" w:hanging="480"/>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甲方：                        乙方： </w:t>
      </w:r>
      <w:r/>
    </w:p>
    <w:p>
      <w:pPr>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地址：                        地址： </w:t>
      </w:r>
      <w:r/>
    </w:p>
    <w:p>
      <w:pPr>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法定代表人或授权代表：        法定代表人或授权代表：</w:t>
      </w:r>
      <w:r/>
    </w:p>
    <w:p>
      <w:pPr>
        <w:ind w:firstLine="240"/>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                    联系电话：          </w:t>
      </w:r>
      <w:r/>
    </w:p>
    <w:p>
      <w:pPr>
        <w:jc w:val="center"/>
        <w:spacing w:before="120" w:after="120" w:line="0" w:lineRule="atLeas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before="120" w:after="120" w:line="0" w:lineRule="atLeas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line="48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                    签订日期：      年    月   日</w:t>
      </w:r>
      <w:bookmarkEnd w:id="42"/>
      <w:r/>
      <w:bookmarkEnd w:id="43"/>
      <w:r/>
      <w:bookmarkEnd w:id="44"/>
      <w:r/>
      <w:r/>
    </w:p>
    <w:p>
      <w:pPr>
        <w:pStyle w:val="794"/>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794"/>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794"/>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794"/>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794"/>
        <w:ind w:firstLine="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994"/>
        <w:jc w:val="center"/>
        <w:spacing w:before="0" w:after="0" w:line="36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第六章 投标文件格式</w:t>
      </w:r>
      <w:r/>
    </w:p>
    <w:p>
      <w:pPr>
        <w:pStyle w:val="991"/>
        <w:ind w:firstLine="240"/>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991"/>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24"/>
          <w:szCs w:val="24"/>
        </w:rPr>
        <w:t xml:space="preserve">  2、投标人应按标段准备投标文件并清楚注明标段名称,否则造成的一切后果由投标人自行承担。</w:t>
      </w:r>
      <w:r>
        <w:rPr>
          <w:rFonts w:hint="eastAsia" w:cs="仿宋" w:asciiTheme="minorEastAsia" w:hAnsiTheme="minorEastAsia" w:eastAsiaTheme="minorEastAsia"/>
          <w:color w:val="000000" w:themeColor="text1"/>
          <w:sz w:val="32"/>
          <w:szCs w:val="32"/>
        </w:rPr>
        <w:br w:type="page" w:clear="all"/>
      </w:r>
      <w:bookmarkStart w:id="45" w:name="_Toc217446085"/>
      <w:r/>
      <w:bookmarkStart w:id="46" w:name="_Toc256175382"/>
      <w:r/>
      <w:bookmarkStart w:id="47" w:name="_Toc237145385"/>
      <w:r/>
      <w:bookmarkStart w:id="48" w:name="_Toc297204985"/>
      <w:r/>
      <w:bookmarkStart w:id="49" w:name="_Toc263753600"/>
      <w:r/>
      <w:bookmarkStart w:id="50" w:name="_Toc263768864"/>
      <w:r/>
      <w:bookmarkStart w:id="51" w:name="_Toc250041691"/>
      <w:r/>
      <w:r/>
    </w:p>
    <w:p>
      <w:pPr>
        <w:pStyle w:val="994"/>
        <w:jc w:val="center"/>
        <w:keepLines w:val="0"/>
        <w:keepNext w:val="0"/>
        <w:widowControl/>
        <w:rPr>
          <w:rFonts w:cs="仿宋" w:asciiTheme="minorEastAsia" w:hAnsiTheme="minorEastAsia" w:eastAsiaTheme="minorEastAsia"/>
          <w:color w:val="000000" w:themeColor="text1"/>
        </w:rPr>
      </w:pPr>
      <w:r/>
      <w:bookmarkStart w:id="52" w:name="_Toc217446086"/>
      <w:r>
        <w:rPr>
          <w:rStyle w:val="997"/>
          <w:rFonts w:hint="eastAsia" w:cs="仿宋" w:asciiTheme="minorEastAsia" w:hAnsiTheme="minorEastAsia" w:eastAsiaTheme="minorEastAsia"/>
          <w:b w:val="0"/>
          <w:color w:val="000000" w:themeColor="text1"/>
        </w:rPr>
        <w:t xml:space="preserve">开标一览表</w:t>
      </w:r>
      <w:r/>
    </w:p>
    <w:p>
      <w:pPr>
        <w:pStyle w:val="998"/>
        <w:rPr>
          <w:rFonts w:hint="eastAsia" w:cs="仿宋" w:asciiTheme="minorEastAsia" w:hAnsiTheme="minorEastAsia" w:eastAsiaTheme="minorEastAsia"/>
          <w:color w:val="000000" w:themeColor="text1"/>
          <w:sz w:val="27"/>
          <w:szCs w:val="27"/>
        </w:rPr>
      </w:pPr>
      <w:r>
        <w:rPr>
          <w:rFonts w:hint="eastAsia" w:cs="仿宋" w:asciiTheme="minorEastAsia" w:hAnsiTheme="minorEastAsia" w:eastAsiaTheme="minorEastAsia"/>
          <w:color w:val="000000" w:themeColor="text1"/>
          <w:sz w:val="27"/>
          <w:szCs w:val="27"/>
        </w:rPr>
        <w:t xml:space="preserve">项目名称：泰州市姜堰区大伦镇耕地有机质提升项目</w:t>
      </w:r>
      <w:r/>
    </w:p>
    <w:p>
      <w:pPr>
        <w:pStyle w:val="998"/>
        <w:rPr>
          <w:rFonts w:cs="仿宋" w:asciiTheme="minorEastAsia" w:hAnsiTheme="minorEastAsia" w:eastAsiaTheme="minorEastAsia"/>
          <w:color w:val="000000" w:themeColor="text1"/>
          <w:sz w:val="27"/>
          <w:szCs w:val="27"/>
        </w:rPr>
      </w:pPr>
      <w:r>
        <w:rPr>
          <w:rFonts w:hint="eastAsia" w:cs="仿宋" w:asciiTheme="minorEastAsia" w:hAnsiTheme="minorEastAsia" w:eastAsiaTheme="minorEastAsia"/>
          <w:color w:val="000000" w:themeColor="text1"/>
          <w:sz w:val="27"/>
          <w:szCs w:val="27"/>
        </w:rPr>
        <w:t xml:space="preserve">项目编号：</w:t>
      </w:r>
      <w:r/>
    </w:p>
    <w:p>
      <w:pPr>
        <w:pStyle w:val="998"/>
        <w:rPr>
          <w:rFonts w:cs="仿宋" w:asciiTheme="minorEastAsia" w:hAnsiTheme="minorEastAsia" w:eastAsiaTheme="minorEastAsia"/>
          <w:color w:val="000000" w:themeColor="text1"/>
          <w:sz w:val="27"/>
          <w:szCs w:val="27"/>
        </w:rPr>
      </w:pPr>
      <w:r>
        <w:rPr>
          <w:rFonts w:hint="eastAsia" w:cs="仿宋" w:asciiTheme="minorEastAsia" w:hAnsiTheme="minorEastAsia" w:eastAsiaTheme="minorEastAsia"/>
          <w:color w:val="000000" w:themeColor="text1"/>
          <w:sz w:val="27"/>
          <w:szCs w:val="27"/>
        </w:rPr>
        <w:t xml:space="preserve">货币单位：人民币元</w:t>
      </w:r>
      <w:r/>
    </w:p>
    <w:tbl>
      <w:tblPr>
        <w:tblStyle w:val="765"/>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998"/>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项目名称</w:t>
            </w:r>
            <w:r/>
          </w:p>
        </w:tc>
        <w:tc>
          <w:tcPr>
            <w:tcW w:w="2551" w:type="dxa"/>
            <w:vAlign w:val="center"/>
            <w:textDirection w:val="lrTb"/>
            <w:noWrap w:val="false"/>
          </w:tcPr>
          <w:p>
            <w:pPr>
              <w:pStyle w:val="998"/>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项目内容</w:t>
            </w:r>
            <w:r/>
          </w:p>
        </w:tc>
        <w:tc>
          <w:tcPr>
            <w:tcW w:w="3779" w:type="dxa"/>
            <w:vAlign w:val="center"/>
            <w:textDirection w:val="lrTb"/>
            <w:noWrap w:val="false"/>
          </w:tcPr>
          <w:p>
            <w:pPr>
              <w:pStyle w:val="998"/>
              <w:rPr>
                <w:rFonts w:cs="仿宋" w:asciiTheme="minorEastAsia" w:hAnsiTheme="minorEastAsia" w:eastAsiaTheme="minorEastAsia"/>
                <w:color w:val="000000" w:themeColor="text1"/>
              </w:rPr>
            </w:pPr>
            <w:r>
              <w:rPr>
                <w:rFonts w:hint="eastAsia" w:asciiTheme="minorEastAsia" w:hAnsiTheme="minorEastAsia" w:eastAsiaTheme="minorEastAsia"/>
                <w:color w:val="000000" w:themeColor="text1"/>
                <w:sz w:val="27"/>
                <w:szCs w:val="27"/>
              </w:rPr>
              <w:t xml:space="preserve"> </w:t>
            </w:r>
            <w:r>
              <w:rPr>
                <w:rFonts w:hint="eastAsia" w:cs="仿宋" w:asciiTheme="minorEastAsia" w:hAnsiTheme="minorEastAsia" w:eastAsiaTheme="minorEastAsia"/>
                <w:color w:val="000000" w:themeColor="text1"/>
                <w:sz w:val="27"/>
                <w:szCs w:val="27"/>
                <w:lang w:val="en-US" w:eastAsia="zh-CN"/>
              </w:rPr>
              <w:t xml:space="preserve">单价</w:t>
            </w:r>
            <w:r>
              <w:rPr>
                <w:rFonts w:hint="eastAsia" w:cs="仿宋" w:asciiTheme="minorEastAsia" w:hAnsiTheme="minorEastAsia" w:eastAsiaTheme="minorEastAsia"/>
                <w:color w:val="000000" w:themeColor="text1"/>
                <w:sz w:val="27"/>
                <w:szCs w:val="27"/>
              </w:rPr>
              <w:t xml:space="preserve">（小写）</w:t>
            </w:r>
            <w:r/>
          </w:p>
        </w:tc>
      </w:tr>
      <w:tr>
        <w:trPr>
          <w:trHeight w:val="1091"/>
        </w:trPr>
        <w:tc>
          <w:tcPr>
            <w:tcW w:w="2567" w:type="dxa"/>
            <w:vAlign w:val="center"/>
            <w:textDirection w:val="lrTb"/>
            <w:noWrap w:val="false"/>
          </w:tcPr>
          <w:p>
            <w:pPr>
              <w:spacing w:line="500" w:lineRule="exact"/>
              <w:rPr>
                <w:rFonts w:cs="仿宋" w:asciiTheme="minorEastAsia" w:hAnsiTheme="minorEastAsia" w:eastAsiaTheme="minorEastAsia"/>
                <w:color w:val="000000" w:themeColor="text1"/>
                <w:sz w:val="22"/>
                <w:szCs w:val="22"/>
              </w:rPr>
            </w:pPr>
            <w:r>
              <w:rPr>
                <w:rFonts w:hint="eastAsia" w:cs="仿宋" w:asciiTheme="minorEastAsia" w:hAnsiTheme="minorEastAsia" w:eastAsiaTheme="minorEastAsia"/>
                <w:color w:val="000000" w:themeColor="text1"/>
                <w:sz w:val="27"/>
                <w:szCs w:val="27"/>
              </w:rPr>
              <w:t xml:space="preserve">泰州市姜堰区大伦镇耕地有机质提升项目</w:t>
            </w:r>
            <w:r/>
          </w:p>
        </w:tc>
        <w:tc>
          <w:tcPr>
            <w:tcW w:w="2551" w:type="dxa"/>
            <w:vAlign w:val="center"/>
            <w:textDirection w:val="lrTb"/>
            <w:noWrap w:val="false"/>
          </w:tcPr>
          <w:p>
            <w:pPr>
              <w:pStyle w:val="998"/>
              <w:rPr>
                <w:rFonts w:cs="仿宋" w:asciiTheme="minorEastAsia" w:hAnsiTheme="minorEastAsia" w:eastAsiaTheme="minorEastAsia"/>
                <w:color w:val="000000" w:themeColor="text1"/>
                <w:sz w:val="22"/>
                <w:szCs w:val="22"/>
              </w:rPr>
            </w:pPr>
            <w:r>
              <w:rPr>
                <w:rFonts w:hint="eastAsia" w:cs="仿宋" w:asciiTheme="minorEastAsia" w:hAnsiTheme="minorEastAsia" w:eastAsiaTheme="minorEastAsia"/>
                <w:color w:val="000000" w:themeColor="text1"/>
                <w:sz w:val="27"/>
                <w:szCs w:val="27"/>
              </w:rPr>
              <w:t xml:space="preserve">详见投标文件</w:t>
            </w:r>
            <w:r/>
          </w:p>
        </w:tc>
        <w:tc>
          <w:tcPr>
            <w:tcW w:w="3779" w:type="dxa"/>
            <w:vAlign w:val="center"/>
            <w:textDirection w:val="lrTb"/>
            <w:noWrap w:val="false"/>
          </w:tcPr>
          <w:p>
            <w:pPr>
              <w:pStyle w:val="998"/>
              <w:ind w:firstLine="1350"/>
              <w:rPr>
                <w:rFonts w:cs="仿宋" w:asciiTheme="minorEastAsia" w:hAnsiTheme="minorEastAsia" w:eastAsiaTheme="minorEastAsia"/>
                <w:color w:val="000000" w:themeColor="text1"/>
              </w:rPr>
            </w:pPr>
            <w:r>
              <w:rPr>
                <w:rFonts w:hint="eastAsia" w:asciiTheme="minorEastAsia" w:hAnsiTheme="minorEastAsia" w:eastAsiaTheme="minorEastAsia"/>
                <w:color w:val="000000" w:themeColor="text1"/>
                <w:sz w:val="27"/>
                <w:szCs w:val="27"/>
              </w:rPr>
              <w:t xml:space="preserve"> </w:t>
            </w:r>
            <w:r>
              <w:rPr>
                <w:rFonts w:hint="eastAsia" w:cs="仿宋" w:asciiTheme="minorEastAsia" w:hAnsiTheme="minorEastAsia" w:eastAsiaTheme="minorEastAsia"/>
                <w:color w:val="000000" w:themeColor="text1"/>
                <w:sz w:val="27"/>
                <w:szCs w:val="27"/>
              </w:rPr>
              <w:t xml:space="preserve">元</w:t>
            </w:r>
            <w:r>
              <w:rPr>
                <w:rFonts w:hint="eastAsia" w:cs="仿宋" w:asciiTheme="minorEastAsia" w:hAnsiTheme="minorEastAsia" w:eastAsiaTheme="minorEastAsia"/>
                <w:color w:val="000000" w:themeColor="text1"/>
                <w:sz w:val="27"/>
                <w:szCs w:val="27"/>
                <w:lang w:val="en-US" w:eastAsia="zh-CN"/>
              </w:rPr>
              <w:t xml:space="preserve">/吨</w:t>
            </w:r>
            <w:r>
              <w:rPr>
                <w:rFonts w:hint="eastAsia" w:cs="仿宋" w:asciiTheme="minorEastAsia" w:hAnsiTheme="minorEastAsia" w:eastAsiaTheme="minorEastAsia"/>
                <w:color w:val="000000" w:themeColor="text1"/>
                <w:sz w:val="27"/>
                <w:szCs w:val="27"/>
              </w:rPr>
              <w:t xml:space="preserve"> </w:t>
            </w:r>
            <w:r/>
          </w:p>
        </w:tc>
      </w:tr>
    </w:tbl>
    <w:p>
      <w:pPr>
        <w:pStyle w:val="998"/>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pStyle w:val="998"/>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pStyle w:val="998"/>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ind w:firstLine="540"/>
        <w:jc w:val="left"/>
        <w:spacing w:line="4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7"/>
          <w:szCs w:val="27"/>
        </w:rPr>
        <w:t xml:space="preserve">投标人公章： （电子签章）</w:t>
      </w:r>
      <w:r/>
    </w:p>
    <w:p>
      <w:pPr>
        <w:jc w:val="lef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000000" w:themeColor="text1"/>
          <w:sz w:val="32"/>
          <w:szCs w:val="32"/>
        </w:rPr>
        <w:t xml:space="preserve">投标分项报价表</w:t>
      </w:r>
      <w:r/>
    </w:p>
    <w:tbl>
      <w:tblPr>
        <w:tblStyle w:val="765"/>
        <w:tblW w:w="0" w:type="auto"/>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33"/>
        <w:gridCol w:w="1245"/>
        <w:gridCol w:w="1185"/>
        <w:gridCol w:w="1335"/>
        <w:gridCol w:w="1653"/>
        <w:gridCol w:w="1122"/>
      </w:tblGrid>
      <w:tr>
        <w:trPr>
          <w:tblCellSpacing w:w="0" w:type="dxa"/>
          <w:trHeight w:val="660"/>
        </w:trPr>
        <w:tc>
          <w:tcPr>
            <w:tcW w:w="60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序号</w:t>
            </w:r>
            <w:r/>
          </w:p>
        </w:tc>
        <w:tc>
          <w:tcPr>
            <w:tcW w:w="133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w:t>
            </w:r>
            <w:r/>
          </w:p>
        </w:tc>
        <w:tc>
          <w:tcPr>
            <w:tcW w:w="1245"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w:t>
            </w:r>
            <w:r/>
          </w:p>
        </w:tc>
        <w:tc>
          <w:tcPr>
            <w:tcW w:w="1185"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3</w:t>
            </w:r>
            <w:r/>
          </w:p>
        </w:tc>
        <w:tc>
          <w:tcPr>
            <w:tcW w:w="1335"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4</w:t>
            </w:r>
            <w:r/>
          </w:p>
        </w:tc>
        <w:tc>
          <w:tcPr>
            <w:tcW w:w="165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5</w:t>
            </w:r>
            <w:r/>
          </w:p>
        </w:tc>
        <w:tc>
          <w:tcPr>
            <w:tcW w:w="1122"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8</w:t>
            </w:r>
            <w:r/>
          </w:p>
        </w:tc>
      </w:tr>
      <w:tr>
        <w:trPr>
          <w:tblCellSpacing w:w="0" w:type="dxa"/>
          <w:trHeight w:val="640"/>
        </w:trPr>
        <w:tc>
          <w:tcPr>
            <w:tcW w:w="60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w:t>
            </w:r>
            <w:r/>
          </w:p>
        </w:tc>
        <w:tc>
          <w:tcPr>
            <w:tcW w:w="133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产品</w:t>
            </w:r>
            <w:r/>
          </w:p>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名称</w:t>
            </w:r>
            <w:r/>
          </w:p>
        </w:tc>
        <w:tc>
          <w:tcPr>
            <w:tcW w:w="1245"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品牌</w:t>
            </w:r>
            <w:r/>
          </w:p>
        </w:tc>
        <w:tc>
          <w:tcPr>
            <w:tcW w:w="1185"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规格型号</w:t>
            </w:r>
            <w:r/>
          </w:p>
        </w:tc>
        <w:tc>
          <w:tcPr>
            <w:tcW w:w="1335"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产地</w:t>
            </w:r>
            <w:r/>
          </w:p>
        </w:tc>
        <w:tc>
          <w:tcPr>
            <w:tcW w:w="165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交付期</w:t>
            </w:r>
            <w:r/>
          </w:p>
        </w:tc>
        <w:tc>
          <w:tcPr>
            <w:tcW w:w="1122" w:type="dxa"/>
            <w:vAlign w:val="center"/>
            <w:textDirection w:val="lrTb"/>
            <w:noWrap w:val="false"/>
          </w:tcPr>
          <w:p>
            <w:pPr>
              <w:pStyle w:val="791"/>
              <w:jc w:val="center"/>
              <w:spacing w:before="0" w:beforeAutospacing="0" w:after="0" w:afterAutospacing="0"/>
              <w:rPr>
                <w:rFonts w:hint="eastAsia" w:cs="仿宋" w:asciiTheme="minorEastAsia" w:hAnsiTheme="minorEastAsia" w:eastAsiaTheme="minorEastAsia"/>
                <w:color w:val="000000" w:themeColor="text1"/>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lang w:val="en-US" w:eastAsia="zh-CN"/>
              </w:rPr>
              <w:t xml:space="preserve">单价</w:t>
            </w:r>
            <w:r/>
          </w:p>
        </w:tc>
      </w:tr>
      <w:tr>
        <w:trPr>
          <w:tblCellSpacing w:w="0" w:type="dxa"/>
          <w:trHeight w:val="714"/>
        </w:trPr>
        <w:tc>
          <w:tcPr>
            <w:tcW w:w="60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w:t>
            </w:r>
            <w:r/>
          </w:p>
        </w:tc>
        <w:tc>
          <w:tcPr>
            <w:tcW w:w="133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4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8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33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65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742"/>
        </w:trPr>
        <w:tc>
          <w:tcPr>
            <w:tcW w:w="60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3</w:t>
            </w:r>
            <w:r/>
          </w:p>
        </w:tc>
        <w:tc>
          <w:tcPr>
            <w:tcW w:w="133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4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8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33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65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658"/>
        </w:trPr>
        <w:tc>
          <w:tcPr>
            <w:tcW w:w="60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4</w:t>
            </w:r>
            <w:r/>
          </w:p>
        </w:tc>
        <w:tc>
          <w:tcPr>
            <w:tcW w:w="133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4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8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33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65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598"/>
        </w:trPr>
        <w:tc>
          <w:tcPr>
            <w:tcW w:w="603"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tc>
        <w:tc>
          <w:tcPr>
            <w:tcW w:w="133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tc>
        <w:tc>
          <w:tcPr>
            <w:tcW w:w="124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8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335"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653"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1047"/>
        </w:trPr>
        <w:tc>
          <w:tcPr>
            <w:gridSpan w:val="6"/>
            <w:tcW w:w="7354" w:type="dxa"/>
            <w:vAlign w:val="center"/>
            <w:textDirection w:val="lrTb"/>
            <w:noWrap w:val="false"/>
          </w:tcPr>
          <w:p>
            <w:pPr>
              <w:pStyle w:val="791"/>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投标</w:t>
            </w:r>
            <w:r>
              <w:rPr>
                <w:rFonts w:hint="eastAsia" w:cs="仿宋" w:asciiTheme="minorEastAsia" w:hAnsiTheme="minorEastAsia" w:eastAsiaTheme="minorEastAsia"/>
                <w:color w:val="000000" w:themeColor="text1"/>
                <w:lang w:val="en-US" w:eastAsia="zh-CN"/>
              </w:rPr>
              <w:t xml:space="preserve">单价</w:t>
            </w:r>
            <w:r>
              <w:rPr>
                <w:rFonts w:hint="eastAsia" w:cs="仿宋" w:asciiTheme="minorEastAsia" w:hAnsiTheme="minorEastAsia" w:eastAsiaTheme="minorEastAsia"/>
                <w:color w:val="000000" w:themeColor="text1"/>
              </w:rPr>
              <w:t xml:space="preserve">（人民币：元</w:t>
            </w:r>
            <w:r>
              <w:rPr>
                <w:rFonts w:hint="eastAsia" w:cs="仿宋" w:asciiTheme="minorEastAsia" w:hAnsiTheme="minorEastAsia" w:eastAsiaTheme="minorEastAsia"/>
                <w:color w:val="000000" w:themeColor="text1"/>
                <w:lang w:val="en-US" w:eastAsia="zh-CN"/>
              </w:rPr>
              <w:t xml:space="preserve">/吨</w:t>
            </w:r>
            <w:r>
              <w:rPr>
                <w:rFonts w:hint="eastAsia" w:cs="仿宋" w:asciiTheme="minorEastAsia" w:hAnsiTheme="minorEastAsia" w:eastAsiaTheme="minorEastAsia"/>
                <w:color w:val="000000" w:themeColor="text1"/>
              </w:rPr>
              <w:t xml:space="preserve">）</w:t>
            </w:r>
            <w:r/>
          </w:p>
        </w:tc>
        <w:tc>
          <w:tcPr>
            <w:tcW w:w="1122" w:type="dxa"/>
            <w:vAlign w:val="center"/>
            <w:textDirection w:val="lrTb"/>
            <w:noWrap w:val="false"/>
          </w:tcPr>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bl>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备注：1.投标报价采用总承包方式，“投标</w:t>
      </w:r>
      <w:r>
        <w:rPr>
          <w:rFonts w:hint="eastAsia" w:cs="仿宋" w:asciiTheme="minorEastAsia" w:hAnsiTheme="minorEastAsia" w:eastAsiaTheme="minorEastAsia"/>
          <w:color w:val="000000" w:themeColor="text1"/>
          <w:lang w:val="en-US" w:eastAsia="zh-CN"/>
        </w:rPr>
        <w:t xml:space="preserve">单价</w:t>
      </w:r>
      <w:r>
        <w:rPr>
          <w:rFonts w:hint="eastAsia" w:cs="仿宋" w:asciiTheme="minorEastAsia" w:hAnsiTheme="minorEastAsia" w:eastAsiaTheme="minorEastAsia"/>
          <w:color w:val="000000" w:themeColor="text1"/>
        </w:rPr>
        <w:t xml:space="preserve">”应包括所投货物（包含与货物相关的服务）费用、税金、国际国内运输保险、报关清关、开证、办理全套免税手续费用及其他有关的为完成本项目发生的所有费用，招标文件中另有规定的除外。2.</w:t>
      </w:r>
      <w:r>
        <w:rPr>
          <w:rFonts w:hint="eastAsia" w:cs="仿宋" w:asciiTheme="minorEastAsia" w:hAnsiTheme="minorEastAsia" w:eastAsiaTheme="minorEastAsia"/>
          <w:color w:val="000000" w:themeColor="text1"/>
          <w:sz w:val="22"/>
          <w:szCs w:val="22"/>
        </w:rPr>
        <w:t xml:space="preserve">“</w:t>
      </w:r>
      <w:r>
        <w:rPr>
          <w:rFonts w:hint="eastAsia" w:cs="仿宋" w:asciiTheme="minorEastAsia" w:hAnsiTheme="minorEastAsia" w:eastAsiaTheme="minorEastAsia"/>
          <w:color w:val="000000" w:themeColor="text1"/>
        </w:rPr>
        <w:t xml:space="preserve">投标分项报价表</w:t>
      </w:r>
      <w:r>
        <w:rPr>
          <w:rFonts w:hint="eastAsia" w:cs="仿宋" w:asciiTheme="minorEastAsia" w:hAnsiTheme="minorEastAsia" w:eastAsiaTheme="minorEastAsia"/>
          <w:color w:val="000000" w:themeColor="text1"/>
          <w:sz w:val="22"/>
          <w:szCs w:val="22"/>
        </w:rPr>
        <w:t xml:space="preserve">”</w:t>
      </w:r>
      <w:r>
        <w:rPr>
          <w:rFonts w:hint="eastAsia" w:cs="仿宋" w:asciiTheme="minorEastAsia" w:hAnsiTheme="minorEastAsia" w:eastAsiaTheme="minorEastAsia"/>
          <w:color w:val="000000" w:themeColor="text1"/>
        </w:rPr>
        <w:t xml:space="preserve">中“投标</w:t>
      </w:r>
      <w:r>
        <w:rPr>
          <w:rFonts w:hint="eastAsia" w:cs="仿宋" w:asciiTheme="minorEastAsia" w:hAnsiTheme="minorEastAsia" w:eastAsiaTheme="minorEastAsia"/>
          <w:color w:val="000000" w:themeColor="text1"/>
          <w:lang w:val="en-US" w:eastAsia="zh-CN"/>
        </w:rPr>
        <w:t xml:space="preserve">单价</w:t>
      </w:r>
      <w:r>
        <w:rPr>
          <w:rFonts w:hint="eastAsia" w:cs="仿宋" w:asciiTheme="minorEastAsia" w:hAnsiTheme="minorEastAsia" w:eastAsiaTheme="minorEastAsia"/>
          <w:color w:val="000000" w:themeColor="text1"/>
        </w:rPr>
        <w:t xml:space="preserve">”数额应当与“开标一览表”中“投标</w:t>
      </w:r>
      <w:r>
        <w:rPr>
          <w:rFonts w:hint="eastAsia" w:cs="仿宋" w:asciiTheme="minorEastAsia" w:hAnsiTheme="minorEastAsia" w:eastAsiaTheme="minorEastAsia"/>
          <w:color w:val="000000" w:themeColor="text1"/>
          <w:lang w:val="en-US" w:eastAsia="zh-CN"/>
        </w:rPr>
        <w:t xml:space="preserve">单价</w:t>
      </w:r>
      <w:r>
        <w:rPr>
          <w:rFonts w:hint="eastAsia" w:cs="仿宋" w:asciiTheme="minorEastAsia" w:hAnsiTheme="minorEastAsia" w:eastAsiaTheme="minorEastAsia"/>
          <w:color w:val="000000" w:themeColor="text1"/>
        </w:rPr>
        <w:t xml:space="preserve">”数额一致。</w:t>
      </w:r>
      <w:r/>
    </w:p>
    <w:p>
      <w:pPr>
        <w:pStyle w:val="793"/>
        <w:ind w:firstLine="280"/>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pStyle w:val="794"/>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right"/>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投标人名称：（加盖CA电子公章）</w:t>
      </w:r>
      <w:r/>
    </w:p>
    <w:p>
      <w:pPr>
        <w:jc w:val="right"/>
        <w:spacing w:line="360" w:lineRule="auto"/>
        <w:rPr>
          <w:rFonts w:cs="仿宋" w:asciiTheme="minorEastAsia" w:hAnsiTheme="minorEastAsia" w:eastAsiaTheme="minorEastAsia"/>
          <w:b/>
          <w:color w:val="000000" w:themeColor="text1"/>
          <w:sz w:val="32"/>
          <w:szCs w:val="32"/>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 w:val="24"/>
        </w:rPr>
        <w:t xml:space="preserve">法定代表人或授权委托人：（签字或盖章）</w:t>
      </w:r>
      <w:bookmarkEnd w:id="52"/>
      <w:r/>
      <w:r/>
    </w:p>
    <w:p>
      <w:pPr>
        <w:jc w:val="center"/>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投 标 函</w:t>
      </w:r>
      <w:r/>
    </w:p>
    <w:p>
      <w:pPr>
        <w:ind w:left="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99"/>
        <w:ind w:left="0"/>
        <w:spacing w:after="0" w:line="360" w:lineRule="auto"/>
        <w:rPr>
          <w:rFonts w:cs="仿宋" w:asciiTheme="minorEastAsia" w:hAnsiTheme="minorEastAsia" w:eastAsiaTheme="minorEastAsia"/>
          <w:bCs/>
          <w:iCs/>
          <w:color w:val="000000" w:themeColor="text1"/>
          <w:sz w:val="24"/>
          <w:szCs w:val="24"/>
        </w:rPr>
      </w:pPr>
      <w:r>
        <w:rPr>
          <w:rFonts w:hint="eastAsia" w:cs="仿宋" w:asciiTheme="minorEastAsia" w:hAnsiTheme="minorEastAsia" w:eastAsiaTheme="minorEastAsia"/>
          <w:bCs/>
          <w:iCs/>
          <w:color w:val="000000" w:themeColor="text1"/>
          <w:sz w:val="24"/>
          <w:szCs w:val="24"/>
          <w:lang w:val="en-US" w:eastAsia="zh-CN"/>
        </w:rPr>
        <w:t xml:space="preserve">泰州市姜堰区大伦镇人民政府</w:t>
      </w:r>
      <w:r>
        <w:rPr>
          <w:rFonts w:hint="eastAsia" w:cs="仿宋" w:asciiTheme="minorEastAsia" w:hAnsiTheme="minorEastAsia" w:eastAsiaTheme="minorEastAsia"/>
          <w:bCs/>
          <w:iCs/>
          <w:color w:val="000000" w:themeColor="text1"/>
          <w:sz w:val="24"/>
          <w:szCs w:val="24"/>
        </w:rPr>
        <w:t xml:space="preserve">：</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iCs/>
          <w:color w:val="000000" w:themeColor="text1"/>
          <w:sz w:val="24"/>
          <w:szCs w:val="24"/>
        </w:rPr>
        <w:t xml:space="preserve">我方全面研究了</w:t>
      </w:r>
      <w:r>
        <w:rPr>
          <w:rFonts w:hint="eastAsia" w:cs="仿宋" w:asciiTheme="minorEastAsia" w:hAnsiTheme="minorEastAsia" w:eastAsiaTheme="minorEastAsia"/>
          <w:bCs/>
          <w:color w:val="000000" w:themeColor="text1"/>
          <w:sz w:val="24"/>
          <w:szCs w:val="24"/>
        </w:rPr>
        <w:t xml:space="preserve">项目招标文件，决定参加贵单位组织的本项目投标。</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1、我方自愿按照招标文件规定的各项要求向采购人提供所需货物及服务。</w:t>
      </w:r>
      <w:r/>
    </w:p>
    <w:p>
      <w:pPr>
        <w:pStyle w:val="999"/>
        <w:ind w:left="0" w:firstLine="600"/>
        <w:spacing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2、一旦我方中标，</w:t>
      </w:r>
      <w:r>
        <w:rPr>
          <w:rFonts w:hint="eastAsia" w:cs="仿宋" w:asciiTheme="minorEastAsia" w:hAnsiTheme="minorEastAsia" w:eastAsiaTheme="minorEastAsia"/>
          <w:color w:val="000000" w:themeColor="text1"/>
          <w:sz w:val="24"/>
          <w:szCs w:val="24"/>
        </w:rPr>
        <w:t xml:space="preserve">我们将严格履行招标文件中规定的每一项要求，按期、按质、按量履行合同的义务。</w:t>
      </w:r>
      <w:r/>
    </w:p>
    <w:p>
      <w:pPr>
        <w:pStyle w:val="1000"/>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3、我们已详细审查全部招标文件，包括更正文件(如有)，对招标文件及更正公告(如有)无任何异议。我们完全理解并同意放弃对这方面有不明及误解的权力。</w:t>
      </w:r>
      <w:r/>
    </w:p>
    <w:p>
      <w:pPr>
        <w:pStyle w:val="1000"/>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4、我们同意按招标文件中的规定，本投标书的有效期限为自投标截止之日起60天。</w:t>
      </w:r>
      <w:r/>
    </w:p>
    <w:p>
      <w:pPr>
        <w:pStyle w:val="1000"/>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5、我们愿意提供招标采购单位在招标文件中要求的所有资料。</w:t>
      </w:r>
      <w:r/>
    </w:p>
    <w:p>
      <w:pPr>
        <w:pStyle w:val="1000"/>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6、我们愿意遵守招标文件中所列的收费标准。</w:t>
      </w:r>
      <w:r/>
    </w:p>
    <w:p>
      <w:pPr>
        <w:pStyle w:val="1000"/>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7、我们承诺该项投标在开标后的全过程中保持有效，不作任何更改和变动。</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8、我方愿意提供贵单位可能另外要求的，与投标有关的文件资料，并保证我方已提供和将要提供的文件资料是真实、准确的。</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投标人名称：        （</w:t>
      </w:r>
      <w:r>
        <w:rPr>
          <w:rFonts w:hint="eastAsia" w:cs="仿宋" w:asciiTheme="minorEastAsia" w:hAnsiTheme="minorEastAsia" w:eastAsiaTheme="minorEastAsia"/>
          <w:color w:val="000000" w:themeColor="text1"/>
          <w:sz w:val="24"/>
          <w:szCs w:val="24"/>
        </w:rPr>
        <w:t xml:space="preserve">加盖CA电子公章</w:t>
      </w:r>
      <w:r>
        <w:rPr>
          <w:rFonts w:hint="eastAsia" w:cs="仿宋" w:asciiTheme="minorEastAsia" w:hAnsiTheme="minorEastAsia" w:eastAsiaTheme="minorEastAsia"/>
          <w:bCs/>
          <w:color w:val="000000" w:themeColor="text1"/>
          <w:sz w:val="24"/>
          <w:szCs w:val="24"/>
        </w:rPr>
        <w:t xml:space="preserve">）</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法定代表人或</w:t>
      </w:r>
      <w:r>
        <w:rPr>
          <w:rFonts w:hint="eastAsia" w:cs="仿宋" w:asciiTheme="minorEastAsia" w:hAnsiTheme="minorEastAsia" w:eastAsiaTheme="minorEastAsia"/>
          <w:color w:val="000000" w:themeColor="text1"/>
          <w:szCs w:val="24"/>
        </w:rPr>
        <w:t xml:space="preserve">委托</w:t>
      </w:r>
      <w:r>
        <w:rPr>
          <w:rFonts w:hint="eastAsia" w:cs="仿宋" w:asciiTheme="minorEastAsia" w:hAnsiTheme="minorEastAsia" w:eastAsiaTheme="minorEastAsia"/>
          <w:bCs/>
          <w:color w:val="000000" w:themeColor="text1"/>
          <w:sz w:val="24"/>
          <w:szCs w:val="24"/>
        </w:rPr>
        <w:t xml:space="preserve">代理人（签字或盖章）：</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地址：</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邮政编码：</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联系电话：</w:t>
      </w:r>
      <w:r/>
    </w:p>
    <w:p>
      <w:pPr>
        <w:pStyle w:val="999"/>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日    期：</w:t>
      </w:r>
      <w:r/>
    </w:p>
    <w:p>
      <w:pPr>
        <w:jc w:val="center"/>
        <w:rPr>
          <w:rFonts w:cs="仿宋" w:asciiTheme="minorEastAsia" w:hAnsiTheme="minorEastAsia" w:eastAsiaTheme="minorEastAsia"/>
          <w:bCs/>
          <w:color w:val="000000" w:themeColor="text1"/>
          <w:sz w:val="24"/>
          <w:szCs w:val="24"/>
        </w:rPr>
        <w:outlineLvl w:val="0"/>
      </w:pPr>
      <w:r>
        <w:rPr>
          <w:rFonts w:hint="eastAsia" w:cs="仿宋" w:asciiTheme="minorEastAsia" w:hAnsiTheme="minorEastAsia" w:eastAsiaTheme="minorEastAsia"/>
          <w:bCs/>
          <w:color w:val="000000" w:themeColor="text1"/>
          <w:sz w:val="24"/>
          <w:szCs w:val="24"/>
        </w:rPr>
        <w:br w:type="page" w:clear="all"/>
      </w:r>
      <w:r/>
    </w:p>
    <w:p>
      <w:pPr>
        <w:jc w:val="center"/>
        <w:rPr>
          <w:rFonts w:cs="仿宋" w:asciiTheme="minorEastAsia" w:hAnsiTheme="minorEastAsia" w:eastAsiaTheme="minorEastAsia"/>
          <w:b/>
          <w:color w:val="000000" w:themeColor="text1"/>
          <w:sz w:val="30"/>
          <w:szCs w:val="30"/>
        </w:rPr>
        <w:outlineLvl w:val="0"/>
      </w:pPr>
      <w:r>
        <w:rPr>
          <w:rFonts w:cs="仿宋" w:asciiTheme="minorEastAsia" w:hAnsiTheme="minorEastAsia" w:eastAsiaTheme="minorEastAsia"/>
          <w:b/>
          <w:color w:val="000000" w:themeColor="text1"/>
          <w:sz w:val="30"/>
          <w:szCs w:val="30"/>
        </w:rPr>
      </w:r>
      <w:r/>
    </w:p>
    <w:p>
      <w:pPr>
        <w:jc w:val="center"/>
        <w:rPr>
          <w:rFonts w:cs="仿宋" w:asciiTheme="minorEastAsia" w:hAnsiTheme="minorEastAsia" w:eastAsiaTheme="minorEastAsia"/>
          <w:b/>
          <w:color w:val="000000" w:themeColor="text1"/>
          <w:sz w:val="30"/>
          <w:szCs w:val="30"/>
        </w:rPr>
        <w:outlineLvl w:val="0"/>
      </w:pPr>
      <w:r>
        <w:rPr>
          <w:rFonts w:hint="eastAsia" w:cs="仿宋" w:asciiTheme="minorEastAsia" w:hAnsiTheme="minorEastAsia" w:eastAsiaTheme="minorEastAsia"/>
          <w:b/>
          <w:color w:val="000000" w:themeColor="text1"/>
          <w:sz w:val="30"/>
          <w:szCs w:val="30"/>
        </w:rPr>
        <w:t xml:space="preserve">关于参加政府采购活动前3年内在经营活动中没有重大违法记录的书面声明</w:t>
      </w:r>
      <w:r/>
    </w:p>
    <w:p>
      <w:pPr>
        <w:jc w:val="center"/>
        <w:rPr>
          <w:rFonts w:cs="仿宋" w:asciiTheme="minorEastAsia" w:hAnsiTheme="minorEastAsia" w:eastAsiaTheme="minorEastAsia"/>
          <w:bCs/>
          <w:color w:val="000000" w:themeColor="text1"/>
          <w:sz w:val="32"/>
        </w:rPr>
      </w:pPr>
      <w:r>
        <w:rPr>
          <w:rFonts w:cs="仿宋" w:asciiTheme="minorEastAsia" w:hAnsiTheme="minorEastAsia" w:eastAsiaTheme="minorEastAsia"/>
          <w:bCs/>
          <w:color w:val="000000" w:themeColor="text1"/>
          <w:sz w:val="32"/>
        </w:rPr>
      </w:r>
      <w:r/>
    </w:p>
    <w:p>
      <w:pPr>
        <w:pStyle w:val="999"/>
        <w:ind w:left="0"/>
        <w:spacing w:after="0" w:line="360" w:lineRule="auto"/>
        <w:rPr>
          <w:rFonts w:cs="仿宋" w:asciiTheme="minorEastAsia" w:hAnsiTheme="minorEastAsia" w:eastAsiaTheme="minorEastAsia"/>
          <w:bCs/>
          <w:iCs/>
          <w:color w:val="000000" w:themeColor="text1"/>
          <w:sz w:val="24"/>
          <w:szCs w:val="24"/>
          <w:u w:val="single"/>
        </w:rPr>
      </w:pPr>
      <w:r>
        <w:rPr>
          <w:rFonts w:hint="eastAsia" w:cs="仿宋" w:asciiTheme="minorEastAsia" w:hAnsiTheme="minorEastAsia" w:eastAsiaTheme="minorEastAsia"/>
          <w:bCs/>
          <w:iCs/>
          <w:color w:val="000000" w:themeColor="text1"/>
          <w:sz w:val="24"/>
          <w:szCs w:val="24"/>
          <w:u w:val="single"/>
        </w:rPr>
        <w:t xml:space="preserve">泰州市姜堰区大伦镇人民政府：</w:t>
      </w:r>
      <w:r/>
    </w:p>
    <w:p>
      <w:pPr>
        <w:ind w:firstLine="48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color w:val="000000" w:themeColor="text1"/>
          <w:sz w:val="24"/>
          <w:szCs w:val="24"/>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仿宋" w:asciiTheme="minorEastAsia" w:hAnsiTheme="minorEastAsia" w:eastAsiaTheme="minorEastAsia"/>
          <w:color w:val="000000" w:themeColor="text1"/>
          <w:sz w:val="24"/>
          <w:szCs w:val="24"/>
          <w:u w:val="single"/>
        </w:rPr>
        <w:t xml:space="preserve">公司（单位）</w:t>
      </w:r>
      <w:r>
        <w:rPr>
          <w:rFonts w:hint="eastAsia" w:cs="仿宋" w:asciiTheme="minorEastAsia" w:hAnsiTheme="minorEastAsia" w:eastAsiaTheme="minorEastAsia"/>
          <w:color w:val="000000" w:themeColor="text1"/>
          <w:sz w:val="24"/>
          <w:szCs w:val="24"/>
        </w:rPr>
        <w:t xml:space="preserve">愿意承担由此而产生的一切后果。</w:t>
      </w:r>
      <w:r/>
    </w:p>
    <w:p>
      <w:pPr>
        <w:spacing w:line="480" w:lineRule="auto"/>
        <w:rPr>
          <w:rFonts w:cs="仿宋" w:asciiTheme="minorEastAsia" w:hAnsiTheme="minorEastAsia" w:eastAsiaTheme="minorEastAsia"/>
          <w:bCs/>
          <w:color w:val="000000" w:themeColor="text1"/>
          <w:sz w:val="28"/>
          <w:szCs w:val="28"/>
        </w:rPr>
      </w:pPr>
      <w:r>
        <w:rPr>
          <w:rFonts w:cs="仿宋" w:asciiTheme="minorEastAsia" w:hAnsiTheme="minorEastAsia" w:eastAsiaTheme="minorEastAsia"/>
          <w:bCs/>
          <w:color w:val="000000" w:themeColor="text1"/>
          <w:sz w:val="28"/>
          <w:szCs w:val="28"/>
        </w:rPr>
      </w:r>
      <w:r/>
    </w:p>
    <w:p>
      <w:pPr>
        <w:ind w:firstLine="56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投标人（加盖CA电子公章）：</w:t>
      </w:r>
      <w:r/>
    </w:p>
    <w:p>
      <w:pPr>
        <w:ind w:firstLine="48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法定代表人或法定代表人授权代表（签字或盖章）：</w:t>
      </w:r>
      <w:r/>
    </w:p>
    <w:p>
      <w:pPr>
        <w:ind w:firstLine="48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日期：</w:t>
      </w:r>
      <w:r/>
    </w:p>
    <w:p>
      <w:pPr>
        <w:ind w:firstLine="480"/>
        <w:jc w:val="right"/>
        <w:spacing w:line="52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86"/>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法定代表人授权委托书</w:t>
      </w:r>
      <w:r/>
    </w:p>
    <w:p>
      <w:pPr>
        <w:pStyle w:val="991"/>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991"/>
        <w:rPr>
          <w:rFonts w:cs="仿宋" w:asciiTheme="minorEastAsia" w:hAnsiTheme="minorEastAsia" w:eastAsiaTheme="minorEastAsia"/>
          <w:bCs/>
          <w:iCs/>
          <w:color w:val="000000" w:themeColor="text1"/>
          <w:szCs w:val="24"/>
          <w:u w:val="single"/>
        </w:rPr>
      </w:pPr>
      <w:r>
        <w:rPr>
          <w:rFonts w:cs="仿宋" w:asciiTheme="minorEastAsia" w:hAnsiTheme="minorEastAsia" w:eastAsiaTheme="minorEastAsia"/>
          <w:bCs/>
          <w:iCs/>
          <w:color w:val="000000" w:themeColor="text1"/>
          <w:szCs w:val="24"/>
          <w:u w:val="single"/>
        </w:rPr>
      </w:r>
      <w:r/>
    </w:p>
    <w:p>
      <w:pPr>
        <w:pStyle w:val="791"/>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本授权书声明：（投标人名称）授权（被授权人的姓名）为我方就</w:t>
      </w:r>
      <w:r>
        <w:rPr>
          <w:rFonts w:hint="eastAsia" w:cs="仿宋" w:asciiTheme="minorEastAsia" w:hAnsiTheme="minorEastAsia" w:eastAsiaTheme="minorEastAsia"/>
          <w:color w:val="000000" w:themeColor="text1"/>
          <w:u w:val="single"/>
          <w:lang w:val="en-US" w:eastAsia="zh-CN"/>
        </w:rPr>
        <w:t xml:space="preserve">     </w:t>
      </w:r>
      <w:r>
        <w:rPr>
          <w:rFonts w:hint="eastAsia" w:cs="仿宋" w:asciiTheme="minorEastAsia" w:hAnsiTheme="minorEastAsia" w:eastAsiaTheme="minorEastAsia"/>
          <w:color w:val="000000" w:themeColor="text1"/>
        </w:rPr>
        <w:t xml:space="preserve">号项目采购活动的合法代理人，以本单位名义全权处理一切与该项目采购有关的事务。</w:t>
      </w:r>
      <w:r/>
    </w:p>
    <w:p>
      <w:pPr>
        <w:pStyle w:val="791"/>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本授权书于年月日起生效，特此声明。</w:t>
      </w:r>
      <w:r/>
    </w:p>
    <w:p>
      <w:pPr>
        <w:pStyle w:val="791"/>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被授权人身份证号码：</w:t>
      </w:r>
      <w:r>
        <w:rPr>
          <w:rFonts w:hint="eastAsia" w:cs="宋体" w:asciiTheme="minorEastAsia" w:hAnsiTheme="minorEastAsia" w:eastAsiaTheme="minorEastAsia"/>
          <w:color w:val="000000" w:themeColor="text1"/>
          <w:u w:val="single"/>
        </w:rPr>
        <w:t xml:space="preserve">                             </w:t>
      </w:r>
      <w:r/>
    </w:p>
    <w:p>
      <w:pPr>
        <w:pStyle w:val="791"/>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被授权人联系电话：（手机）</w:t>
      </w:r>
      <w:r>
        <w:rPr>
          <w:rFonts w:hint="eastAsia" w:cs="宋体" w:asciiTheme="minorEastAsia" w:hAnsiTheme="minorEastAsia" w:eastAsiaTheme="minorEastAsia"/>
          <w:color w:val="000000" w:themeColor="text1"/>
          <w:u w:val="single"/>
        </w:rPr>
        <w:t xml:space="preserve">                         </w:t>
      </w:r>
      <w:r/>
    </w:p>
    <w:p>
      <w:pPr>
        <w:pStyle w:val="791"/>
        <w:ind w:firstLine="120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授权单位名称：</w:t>
      </w:r>
      <w:r>
        <w:rPr>
          <w:rFonts w:hint="eastAsia" w:cs="仿宋" w:asciiTheme="minorEastAsia" w:hAnsiTheme="minorEastAsia" w:eastAsiaTheme="minorEastAsia"/>
          <w:color w:val="000000" w:themeColor="text1"/>
          <w:u w:val="single"/>
        </w:rPr>
        <w:t xml:space="preserve">（加盖CA电子公章）</w:t>
      </w:r>
      <w:r/>
    </w:p>
    <w:p>
      <w:pPr>
        <w:pStyle w:val="791"/>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单位地址：</w:t>
      </w:r>
      <w:r>
        <w:rPr>
          <w:rFonts w:hint="eastAsia" w:cs="宋体" w:asciiTheme="minorEastAsia" w:hAnsiTheme="minorEastAsia" w:eastAsiaTheme="minorEastAsia"/>
          <w:color w:val="000000" w:themeColor="text1"/>
          <w:u w:val="single"/>
        </w:rPr>
        <w:t xml:space="preserve">                                        </w:t>
      </w:r>
      <w:r/>
    </w:p>
    <w:p>
      <w:pPr>
        <w:pStyle w:val="791"/>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日期：</w:t>
      </w:r>
      <w:r>
        <w:rPr>
          <w:rFonts w:hint="eastAsia" w:cs="宋体" w:asciiTheme="minorEastAsia" w:hAnsiTheme="minorEastAsia" w:eastAsiaTheme="minorEastAsia"/>
          <w:color w:val="000000" w:themeColor="text1"/>
          <w:u w:val="single"/>
        </w:rPr>
        <w:t xml:space="preserve">                                        </w:t>
      </w:r>
      <w:r/>
    </w:p>
    <w:p>
      <w:pPr>
        <w:ind w:firstLine="640"/>
        <w:spacing w:line="360" w:lineRule="auto"/>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r>
      <w:r/>
    </w:p>
    <w:p>
      <w:pPr>
        <w:pStyle w:val="991"/>
        <w:ind w:firstLine="560"/>
        <w:spacing w:line="360" w:lineRule="auto"/>
        <w:rPr>
          <w:rFonts w:cs="仿宋" w:asciiTheme="minorEastAsia" w:hAnsiTheme="minorEastAsia" w:eastAsiaTheme="minorEastAsia"/>
          <w:color w:val="000000" w:themeColor="text1"/>
          <w:sz w:val="28"/>
          <w:szCs w:val="28"/>
          <w:u w:val="single"/>
        </w:rPr>
      </w:pPr>
      <w:r>
        <w:rPr>
          <w:rFonts w:cs="仿宋" w:asciiTheme="minorEastAsia" w:hAnsiTheme="minorEastAsia" w:eastAsiaTheme="minorEastAsia"/>
          <w:color w:val="000000" w:themeColor="text1"/>
          <w:sz w:val="28"/>
          <w:szCs w:val="28"/>
          <w:u w:val="single"/>
        </w:rPr>
      </w:r>
      <w:r/>
    </w:p>
    <w:p>
      <w:pPr>
        <w:jc w:val="center"/>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28"/>
          <w:u w:val="single"/>
        </w:rPr>
        <w:br w:type="page" w:clear="all"/>
      </w:r>
      <w:bookmarkEnd w:id="45"/>
      <w:r/>
      <w:bookmarkEnd w:id="46"/>
      <w:r/>
      <w:bookmarkEnd w:id="47"/>
      <w:r/>
      <w:bookmarkEnd w:id="48"/>
      <w:r/>
      <w:bookmarkEnd w:id="49"/>
      <w:r/>
      <w:bookmarkEnd w:id="50"/>
      <w:r/>
      <w:bookmarkEnd w:id="51"/>
      <w:r>
        <w:rPr>
          <w:rFonts w:hint="eastAsia" w:cs="仿宋" w:asciiTheme="minorEastAsia" w:hAnsiTheme="minorEastAsia" w:eastAsiaTheme="minorEastAsia"/>
          <w:b/>
          <w:color w:val="000000" w:themeColor="text1"/>
          <w:spacing w:val="20"/>
          <w:sz w:val="32"/>
          <w:szCs w:val="32"/>
        </w:rPr>
        <w:t xml:space="preserve">承诺书</w:t>
      </w:r>
      <w:r/>
    </w:p>
    <w:p>
      <w:pPr>
        <w:spacing w:line="4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（招标人名称）：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我单位郑重承诺以下事项：</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1.本公司（单位）对本项目（    ）所提供的服务不低于采购文件要求的标准；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2.本公司（单位）具备履行合同所必需的专业技术能力；</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3.本公司未被“信用中国”网站（www.creditchina.gov.cn）列入失信执行人、重大税收违法案件当事人名单、政府采购严重违法失信行为记录名单。</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4、我单位承诺响应招标文件所有内容；</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5、我单位提供的货物及服务不低于招标文件要求的标准；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7.如违背上述承诺，本公司（单位）将承担一切法律责任。  </w:t>
      </w:r>
      <w:r/>
    </w:p>
    <w:p>
      <w:pP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spacing w:line="4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01"/>
        <w:jc w:val="right"/>
        <w:spacing w:line="400" w:lineRule="exact"/>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投标人：（</w:t>
      </w:r>
      <w:r>
        <w:rPr>
          <w:rFonts w:hint="eastAsia" w:cs="仿宋" w:asciiTheme="minorEastAsia" w:hAnsiTheme="minorEastAsia" w:eastAsiaTheme="minorEastAsia"/>
          <w:color w:val="000000" w:themeColor="text1"/>
          <w:sz w:val="24"/>
          <w:szCs w:val="24"/>
        </w:rPr>
        <w:t xml:space="preserve">加盖CA电子公章</w:t>
      </w:r>
      <w:r>
        <w:rPr>
          <w:rFonts w:hint="eastAsia" w:cs="仿宋" w:asciiTheme="minorEastAsia" w:hAnsiTheme="minorEastAsia" w:eastAsiaTheme="minorEastAsia"/>
          <w:color w:val="000000" w:themeColor="text1"/>
        </w:rPr>
        <w:t xml:space="preserve">）</w:t>
      </w:r>
      <w:r/>
    </w:p>
    <w:p>
      <w:pPr>
        <w:spacing w:line="400" w:lineRule="exact"/>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年月日</w:t>
      </w:r>
      <w:r/>
    </w:p>
    <w:p>
      <w:pPr>
        <w:jc w:val="center"/>
        <w:spacing w:line="500" w:lineRule="exact"/>
        <w:rPr>
          <w:rFonts w:cs="仿宋" w:asciiTheme="minorEastAsia" w:hAnsiTheme="minorEastAsia" w:eastAsiaTheme="minorEastAsia"/>
          <w:color w:val="000000" w:themeColor="text1"/>
          <w:szCs w:val="21"/>
          <w:u w:val="single"/>
        </w:rPr>
      </w:pPr>
      <w:r>
        <w:rPr>
          <w:rFonts w:cs="仿宋" w:asciiTheme="minorEastAsia" w:hAnsiTheme="minorEastAsia" w:eastAsiaTheme="minorEastAsia"/>
          <w:color w:val="000000" w:themeColor="text1"/>
          <w:szCs w:val="21"/>
          <w:u w:val="single"/>
        </w:rPr>
      </w:r>
      <w:r/>
    </w:p>
    <w:p>
      <w:pPr>
        <w:jc w:val="center"/>
        <w:spacing w:line="500" w:lineRule="exact"/>
        <w:rPr>
          <w:rFonts w:cs="仿宋" w:asciiTheme="minorEastAsia" w:hAnsiTheme="minorEastAsia" w:eastAsiaTheme="minorEastAsia"/>
          <w:color w:val="000000" w:themeColor="text1"/>
          <w:szCs w:val="21"/>
          <w:u w:val="single"/>
        </w:rPr>
      </w:pPr>
      <w:r>
        <w:rPr>
          <w:rFonts w:hint="eastAsia" w:cs="仿宋" w:asciiTheme="minorEastAsia" w:hAnsiTheme="minorEastAsia" w:eastAsiaTheme="minorEastAsia"/>
          <w:color w:val="000000" w:themeColor="text1"/>
          <w:szCs w:val="21"/>
          <w:u w:val="single"/>
        </w:rPr>
        <w:br w:type="page" w:clear="all"/>
      </w:r>
      <w:r/>
    </w:p>
    <w:p>
      <w:pPr>
        <w:jc w:val="center"/>
        <w:keepLines/>
        <w:keepNext/>
        <w:spacing w:before="120" w:after="120"/>
        <w:rPr>
          <w:rFonts w:cs="仿宋" w:asciiTheme="minorEastAsia" w:hAnsiTheme="minorEastAsia" w:eastAsiaTheme="minorEastAsia"/>
          <w:b/>
          <w:bCs/>
          <w:color w:val="000000" w:themeColor="text1"/>
          <w:sz w:val="30"/>
          <w:szCs w:val="30"/>
        </w:rPr>
        <w:outlineLvl w:val="0"/>
      </w:pPr>
      <w:r/>
      <w:bookmarkStart w:id="53" w:name="_Toc1623_WPSOffice_Level1"/>
      <w:r/>
      <w:bookmarkStart w:id="54" w:name="_Toc22881_WPSOffice_Level1"/>
      <w:r/>
      <w:bookmarkStart w:id="55" w:name="_Toc32173"/>
      <w:r/>
      <w:bookmarkStart w:id="56" w:name="_Toc22143_WPSOffice_Level1"/>
      <w:r/>
      <w:r/>
    </w:p>
    <w:p>
      <w:pPr>
        <w:jc w:val="center"/>
        <w:keepLines/>
        <w:keepNext/>
        <w:spacing w:before="120" w:after="120"/>
        <w:rPr>
          <w:rFonts w:cs="仿宋" w:asciiTheme="minorEastAsia" w:hAnsiTheme="minorEastAsia" w:eastAsiaTheme="minorEastAsia"/>
          <w:b/>
          <w:bCs/>
          <w:color w:val="000000" w:themeColor="text1"/>
          <w:sz w:val="30"/>
          <w:szCs w:val="30"/>
        </w:rPr>
        <w:outlineLvl w:val="0"/>
      </w:pPr>
      <w:r>
        <w:rPr>
          <w:rFonts w:hint="eastAsia" w:cs="仿宋" w:asciiTheme="minorEastAsia" w:hAnsiTheme="minorEastAsia" w:eastAsiaTheme="minorEastAsia"/>
          <w:b/>
          <w:bCs/>
          <w:color w:val="000000" w:themeColor="text1"/>
          <w:sz w:val="30"/>
          <w:szCs w:val="30"/>
        </w:rPr>
        <w:t xml:space="preserve">商务偏离表</w:t>
      </w:r>
      <w:bookmarkEnd w:id="53"/>
      <w:r/>
      <w:bookmarkEnd w:id="54"/>
      <w:r/>
      <w:bookmarkEnd w:id="55"/>
      <w:r/>
      <w:bookmarkEnd w:id="56"/>
      <w:r/>
      <w:r/>
    </w:p>
    <w:tbl>
      <w:tblPr>
        <w:tblStyle w:val="76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招标文件的商务条款</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有无偏离</w:t>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偏离内容及原因</w:t>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服务期限</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服务地点</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支付方式</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bl>
    <w:p>
      <w:pPr>
        <w:ind w:firstLine="482"/>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r>
      <w:r/>
    </w:p>
    <w:p>
      <w:pPr>
        <w:ind w:firstLine="482"/>
        <w:spacing w:line="500" w:lineRule="exact"/>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注：若无偏离，在“有无偏离”栏中填写“无”；若有偏离在“有无偏离”栏中填写“有” 并在“偏离内容及原因”栏中作出说明。</w:t>
      </w:r>
      <w:r/>
    </w:p>
    <w:p>
      <w:pPr>
        <w:pStyle w:val="998"/>
        <w:spacing w:before="0" w:beforeAutospacing="0" w:after="0" w:afterAutospacing="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998"/>
        <w:spacing w:before="0" w:beforeAutospacing="0" w:after="0" w:afterAutospacing="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998"/>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投标人（加盖CA电子公章）：</w:t>
      </w:r>
      <w:r/>
    </w:p>
    <w:p>
      <w:pPr>
        <w:pStyle w:val="998"/>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法定代表人或法定代表人授权代表（签字或盖章）：</w:t>
      </w:r>
      <w:r/>
    </w:p>
    <w:p>
      <w:pPr>
        <w:pStyle w:val="998"/>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日期：</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jc w:val="center"/>
        <w:spacing w:line="520" w:lineRule="exact"/>
        <w:tabs>
          <w:tab w:val="left" w:pos="2340" w:leader="none"/>
          <w:tab w:val="left" w:pos="2520" w:leader="none"/>
          <w:tab w:val="left" w:pos="2700" w:leader="none"/>
          <w:tab w:val="left" w:pos="3060" w:leader="none"/>
        </w:tabs>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技术偏离表</w:t>
      </w:r>
      <w:r/>
    </w:p>
    <w:p>
      <w:pPr>
        <w:pStyle w:val="992"/>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tbl>
      <w:tblPr>
        <w:tblStyle w:val="765"/>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260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采购要求</w:t>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投标响应</w:t>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有无偏离</w:t>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偏离内容及原因</w:t>
            </w:r>
            <w:r/>
          </w:p>
        </w:tc>
      </w:tr>
      <w:tr>
        <w:trPr>
          <w:trHeight w:val="458"/>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5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bl>
    <w:p>
      <w:pPr>
        <w:ind w:firstLine="482"/>
        <w:spacing w:line="5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注：若无偏离，在“有无偏离”栏中填写“无”；若有偏离在“有无偏离”栏中填写“有” 并在“偏离内容及原因”栏中作出说明。</w:t>
      </w:r>
      <w:r/>
    </w:p>
    <w:p>
      <w:pPr>
        <w:spacing w:line="480" w:lineRule="exact"/>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ind w:firstLine="602"/>
        <w:spacing w:line="520" w:lineRule="exact"/>
        <w:rPr>
          <w:rFonts w:cs="仿宋" w:asciiTheme="minorEastAsia" w:hAnsiTheme="minorEastAsia" w:eastAsiaTheme="minorEastAsia"/>
          <w:b/>
          <w:color w:val="000000" w:themeColor="text1"/>
          <w:spacing w:val="20"/>
          <w:szCs w:val="21"/>
        </w:rPr>
      </w:pPr>
      <w:r>
        <w:rPr>
          <w:rFonts w:cs="仿宋" w:asciiTheme="minorEastAsia" w:hAnsiTheme="minorEastAsia" w:eastAsiaTheme="minorEastAsia"/>
          <w:b/>
          <w:color w:val="000000" w:themeColor="text1"/>
          <w:spacing w:val="20"/>
          <w:szCs w:val="21"/>
        </w:rPr>
      </w:r>
      <w:r/>
    </w:p>
    <w:p>
      <w:pPr>
        <w:spacing w:line="360" w:lineRule="auto"/>
        <w:rPr>
          <w:rFonts w:cs="仿宋" w:asciiTheme="minorEastAsia" w:hAnsiTheme="minorEastAsia" w:eastAsiaTheme="minorEastAsia"/>
          <w:b/>
          <w:color w:val="000000" w:themeColor="text1"/>
          <w:spacing w:val="-4"/>
          <w:sz w:val="24"/>
          <w:szCs w:val="24"/>
        </w:rPr>
      </w:pPr>
      <w:r>
        <w:rPr>
          <w:rFonts w:cs="仿宋" w:asciiTheme="minorEastAsia" w:hAnsiTheme="minorEastAsia" w:eastAsiaTheme="minorEastAsia"/>
          <w:b/>
          <w:color w:val="000000" w:themeColor="text1"/>
          <w:spacing w:val="-4"/>
          <w:sz w:val="24"/>
          <w:szCs w:val="24"/>
        </w:rPr>
      </w:r>
      <w:r/>
    </w:p>
    <w:p>
      <w:pPr>
        <w:pStyle w:val="998"/>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投标人（加盖CA电子公章）：</w:t>
      </w:r>
      <w:r/>
    </w:p>
    <w:p>
      <w:pPr>
        <w:pStyle w:val="998"/>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法定代表人或法定代表人授权代表（签字或盖章）：</w:t>
      </w:r>
      <w:r/>
    </w:p>
    <w:p>
      <w:pPr>
        <w:pStyle w:val="998"/>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日期：</w:t>
      </w:r>
      <w:r/>
    </w:p>
    <w:p>
      <w:pPr>
        <w:jc w:val="center"/>
        <w:spacing w:line="520" w:lineRule="exact"/>
        <w:rPr>
          <w:rFonts w:cs="仿宋" w:asciiTheme="minorEastAsia" w:hAnsiTheme="minorEastAsia" w:eastAsiaTheme="minorEastAsia"/>
          <w:b/>
          <w:color w:val="000000" w:themeColor="text1"/>
          <w:spacing w:val="-4"/>
          <w:sz w:val="24"/>
          <w:szCs w:val="24"/>
        </w:rPr>
      </w:pPr>
      <w:r>
        <w:rPr>
          <w:rFonts w:cs="仿宋" w:asciiTheme="minorEastAsia" w:hAnsiTheme="minorEastAsia" w:eastAsiaTheme="minorEastAsia"/>
          <w:b/>
          <w:color w:val="000000" w:themeColor="text1"/>
          <w:spacing w:val="-4"/>
          <w:sz w:val="24"/>
          <w:szCs w:val="24"/>
        </w:rPr>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500" w:lineRule="exact"/>
        <w:rPr>
          <w:rFonts w:cs="仿宋" w:asciiTheme="minorEastAsia" w:hAnsiTheme="minorEastAsia" w:eastAsiaTheme="minorEastAsia"/>
          <w:color w:val="000000" w:themeColor="text1"/>
          <w:szCs w:val="21"/>
          <w:u w:val="single"/>
        </w:rPr>
      </w:pPr>
      <w:r>
        <w:rPr>
          <w:rFonts w:cs="仿宋" w:asciiTheme="minorEastAsia" w:hAnsiTheme="minorEastAsia" w:eastAsiaTheme="minorEastAsia"/>
          <w:color w:val="000000" w:themeColor="text1"/>
          <w:szCs w:val="21"/>
          <w:u w:val="single"/>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992"/>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992"/>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具备履行合同所必需的设备和专业技术能力的声明</w:t>
      </w:r>
      <w:r/>
    </w:p>
    <w:p>
      <w:pPr>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u w:val="single"/>
        </w:rPr>
        <w:t xml:space="preserve">               （采购单位名称）：</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主要设备有：                          。( 若有 )</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主要专业技术能力有：                  。( 若有 )</w:t>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2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声明人：（加盖CA电子公章）</w:t>
      </w:r>
      <w:r/>
    </w:p>
    <w:p>
      <w:pPr>
        <w:ind w:firstLine="48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日期：______年月日</w:t>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line="500" w:lineRule="exact"/>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 w:val="24"/>
          <w:szCs w:val="24"/>
        </w:rPr>
        <w:t xml:space="preserve">其他证明材料及文件：（如果投标人认为需要提供的话）</w:t>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794"/>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中小企业声明函</w:t>
      </w:r>
      <w:r/>
    </w:p>
    <w:p>
      <w:pPr>
        <w:spacing w:line="5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791"/>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本公司（联合体）郑重声明，根据《政府采购促进中小企业发展管理办法》（财库﹝2020﹞46 号）的规定，本公司（联合体）参加</w:t>
      </w:r>
      <w:r>
        <w:rPr>
          <w:rFonts w:hint="eastAsia" w:cs="仿宋" w:asciiTheme="minorEastAsia" w:hAnsiTheme="minorEastAsia" w:eastAsiaTheme="minorEastAsia"/>
          <w:color w:val="000000" w:themeColor="text1"/>
          <w:u w:val="single"/>
        </w:rPr>
        <w:t xml:space="preserve">（采购单位名称）</w:t>
      </w:r>
      <w:r>
        <w:rPr>
          <w:rFonts w:hint="eastAsia" w:cs="仿宋" w:asciiTheme="minorEastAsia" w:hAnsiTheme="minorEastAsia" w:eastAsiaTheme="minorEastAsia"/>
          <w:color w:val="000000" w:themeColor="text1"/>
        </w:rPr>
        <w:t xml:space="preserve">的</w:t>
      </w:r>
      <w:r>
        <w:rPr>
          <w:rFonts w:hint="eastAsia" w:cs="仿宋" w:asciiTheme="minorEastAsia" w:hAnsiTheme="minorEastAsia" w:eastAsiaTheme="minorEastAsia"/>
          <w:color w:val="000000" w:themeColor="text1"/>
          <w:u w:val="single"/>
        </w:rPr>
        <w:t xml:space="preserve">（项目名称）</w:t>
      </w:r>
      <w:r>
        <w:rPr>
          <w:rFonts w:hint="eastAsia" w:cs="仿宋" w:asciiTheme="minorEastAsia" w:hAnsiTheme="minorEastAsia" w:eastAsiaTheme="minorEastAsia"/>
          <w:color w:val="000000" w:themeColor="text1"/>
        </w:rPr>
        <w:t xml:space="preserve">采购活动，提供的货物全部由符合政策要求的中小企业制造。相关企业（含联合体中的中小企业、签订分包意向协议的中小企业） 的具体情况如下：</w:t>
      </w:r>
      <w:r/>
    </w:p>
    <w:p>
      <w:pPr>
        <w:pStyle w:val="791"/>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 </w:t>
      </w:r>
      <w:r>
        <w:rPr>
          <w:rFonts w:hint="eastAsia" w:cs="仿宋" w:asciiTheme="minorEastAsia" w:hAnsiTheme="minorEastAsia" w:eastAsiaTheme="minorEastAsia"/>
          <w:color w:val="000000" w:themeColor="text1"/>
          <w:u w:val="single"/>
        </w:rPr>
        <w:t xml:space="preserve">（标的名称）</w:t>
      </w: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，属于</w:t>
      </w:r>
      <w:r>
        <w:rPr>
          <w:rFonts w:hint="eastAsia" w:cs="仿宋" w:asciiTheme="minorEastAsia" w:hAnsiTheme="minorEastAsia" w:eastAsiaTheme="minorEastAsia"/>
          <w:b/>
          <w:color w:val="000000" w:themeColor="text1"/>
          <w:u w:val="single"/>
        </w:rPr>
        <w:t xml:space="preserve">（工业）（不得对行业类别修改</w:t>
      </w:r>
      <w:r>
        <w:rPr>
          <w:rFonts w:hint="eastAsia" w:cs="仿宋" w:asciiTheme="minorEastAsia" w:hAnsiTheme="minorEastAsia" w:eastAsiaTheme="minorEastAsia"/>
          <w:color w:val="000000" w:themeColor="text1"/>
          <w:u w:val="single"/>
        </w:rPr>
        <w:t xml:space="preserve">）</w:t>
      </w:r>
      <w:r>
        <w:rPr>
          <w:rFonts w:hint="eastAsia" w:cs="仿宋" w:asciiTheme="minorEastAsia" w:hAnsiTheme="minorEastAsia" w:eastAsiaTheme="minorEastAsia"/>
          <w:color w:val="000000" w:themeColor="text1"/>
        </w:rPr>
        <w:t xml:space="preserve">行业；制造商为（企业名称），从业人员</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人，营业收入为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万元，资产总额为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万元，属于（</w:t>
      </w:r>
      <w:r>
        <w:rPr>
          <w:rFonts w:hint="eastAsia" w:cs="仿宋" w:asciiTheme="minorEastAsia" w:hAnsiTheme="minorEastAsia" w:eastAsiaTheme="minorEastAsia"/>
          <w:color w:val="000000" w:themeColor="text1"/>
          <w:u w:val="single"/>
        </w:rPr>
        <w:t xml:space="preserve">中型企业、小型企业、微型企业</w:t>
      </w:r>
      <w:r>
        <w:rPr>
          <w:rFonts w:hint="eastAsia" w:cs="仿宋" w:asciiTheme="minorEastAsia" w:hAnsiTheme="minorEastAsia" w:eastAsiaTheme="minorEastAsia"/>
          <w:color w:val="000000" w:themeColor="text1"/>
        </w:rPr>
        <w:t xml:space="preserve">）；</w:t>
      </w:r>
      <w:r/>
    </w:p>
    <w:p>
      <w:pPr>
        <w:pStyle w:val="791"/>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 （标的名称） ，属于</w:t>
      </w:r>
      <w:r>
        <w:rPr>
          <w:rFonts w:hint="eastAsia" w:cs="仿宋" w:asciiTheme="minorEastAsia" w:hAnsiTheme="minorEastAsia" w:eastAsiaTheme="minorEastAsia"/>
          <w:b/>
          <w:color w:val="000000" w:themeColor="text1"/>
          <w:u w:val="single"/>
        </w:rPr>
        <w:t xml:space="preserve">（工业）（不得对行业类别修改）</w:t>
      </w:r>
      <w:r>
        <w:rPr>
          <w:rFonts w:hint="eastAsia" w:cs="仿宋" w:asciiTheme="minorEastAsia" w:hAnsiTheme="minorEastAsia" w:eastAsiaTheme="minorEastAsia"/>
          <w:color w:val="000000" w:themeColor="text1"/>
        </w:rPr>
        <w:t xml:space="preserve">行业；制造商为（企业名称），从业人员</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人，营业收入为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万元，资产总额为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万元，属于（</w:t>
      </w:r>
      <w:r>
        <w:rPr>
          <w:rFonts w:hint="eastAsia" w:cs="仿宋" w:asciiTheme="minorEastAsia" w:hAnsiTheme="minorEastAsia" w:eastAsiaTheme="minorEastAsia"/>
          <w:color w:val="000000" w:themeColor="text1"/>
          <w:u w:val="single"/>
        </w:rPr>
        <w:t xml:space="preserve">中型企业、小型企业、微型企业</w:t>
      </w:r>
      <w:r>
        <w:rPr>
          <w:rFonts w:hint="eastAsia" w:cs="仿宋" w:asciiTheme="minorEastAsia" w:hAnsiTheme="minorEastAsia" w:eastAsiaTheme="minorEastAsia"/>
          <w:color w:val="000000" w:themeColor="text1"/>
        </w:rPr>
        <w:t xml:space="preserve">）；</w:t>
      </w:r>
      <w:r/>
    </w:p>
    <w:p>
      <w:pPr>
        <w:pStyle w:val="791"/>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p>
      <w:pPr>
        <w:pStyle w:val="791"/>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以上企业，不属于大企业的分支机构，不存在控股股东为大企业的情形，也不存在与大企业的负责人为同一人的情形。</w:t>
      </w:r>
      <w:r/>
    </w:p>
    <w:p>
      <w:pPr>
        <w:pStyle w:val="791"/>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本企业对上述声明内容的真实性负责。如有虚假，将依法承担相应责任</w:t>
      </w:r>
      <w:r/>
    </w:p>
    <w:p>
      <w:pPr>
        <w:pStyle w:val="791"/>
        <w:ind w:right="72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ind w:right="180" w:firstLine="360"/>
        <w:jc w:val="right"/>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企业名称（加盖CA电子公章）：</w:t>
      </w:r>
      <w:r/>
    </w:p>
    <w:p>
      <w:pPr>
        <w:pStyle w:val="791"/>
        <w:ind w:right="480" w:firstLine="540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日期：</w:t>
      </w:r>
      <w:r/>
    </w:p>
    <w:p>
      <w:pPr>
        <w:pStyle w:val="791"/>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6"/>
          <w:szCs w:val="36"/>
        </w:rPr>
        <w:t xml:space="preserve"> </w:t>
      </w:r>
      <w:r/>
    </w:p>
    <w:p>
      <w:pPr>
        <w:pStyle w:val="791"/>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备注：从业人员、营业收入、资产总额填报上一年度数据，无上一年度数据的新成立企业可不填报。供应商如不提供此声明函，价格将不做相应扣除。</w:t>
      </w:r>
      <w:r/>
    </w:p>
    <w:p>
      <w:pPr>
        <w:pStyle w:val="99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br w:type="page" w:clear="all"/>
      </w:r>
      <w:r/>
    </w:p>
    <w:p>
      <w:pPr>
        <w:ind w:firstLine="643"/>
        <w:jc w:val="center"/>
        <w:spacing w:line="46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ind w:firstLine="643"/>
        <w:jc w:val="center"/>
        <w:spacing w:line="460" w:lineRule="exact"/>
        <w:rPr>
          <w:rFonts w:cs="仿宋" w:asciiTheme="minorEastAsia" w:hAnsiTheme="minorEastAsia" w:eastAsiaTheme="minorEastAsia"/>
          <w:color w:val="000000" w:themeColor="text1"/>
          <w:spacing w:val="6"/>
          <w:sz w:val="32"/>
          <w:szCs w:val="32"/>
        </w:rPr>
      </w:pPr>
      <w:r>
        <w:rPr>
          <w:rFonts w:hint="eastAsia" w:cs="仿宋" w:asciiTheme="minorEastAsia" w:hAnsiTheme="minorEastAsia" w:eastAsiaTheme="minorEastAsia"/>
          <w:b/>
          <w:color w:val="000000" w:themeColor="text1"/>
          <w:sz w:val="32"/>
          <w:szCs w:val="32"/>
        </w:rPr>
        <w:t xml:space="preserve">残疾人福利性单位声明函</w:t>
      </w:r>
      <w:r/>
    </w:p>
    <w:p>
      <w:pPr>
        <w:ind w:firstLine="480"/>
        <w:spacing w:line="588" w:lineRule="exact"/>
        <w:rPr>
          <w:rFonts w:cs="仿宋" w:asciiTheme="minorEastAsia" w:hAnsiTheme="minorEastAsia" w:eastAsiaTheme="minorEastAsia"/>
          <w:color w:val="000000" w:themeColor="text1"/>
          <w:sz w:val="21"/>
          <w:szCs w:val="16"/>
        </w:rPr>
      </w:pPr>
      <w:r>
        <w:rPr>
          <w:rFonts w:cs="仿宋" w:asciiTheme="minorEastAsia" w:hAnsiTheme="minorEastAsia" w:eastAsiaTheme="minorEastAsia"/>
          <w:color w:val="000000" w:themeColor="text1"/>
          <w:sz w:val="21"/>
          <w:szCs w:val="16"/>
        </w:rPr>
      </w:r>
      <w:r/>
    </w:p>
    <w:p>
      <w:pPr>
        <w:pStyle w:val="791"/>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项目采购活动提供本单位制造的货物，或者提供其他残疾人福利性单位制造的货物（不包括使用非残疾人福利性单位注册商标的货物）。</w:t>
      </w:r>
      <w:r/>
    </w:p>
    <w:p>
      <w:pPr>
        <w:pStyle w:val="791"/>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本单位对上述声明的真实性负责。如有虚假，将依法承担相应责任。</w:t>
      </w:r>
      <w:r/>
    </w:p>
    <w:p>
      <w:pPr>
        <w:pStyle w:val="791"/>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791"/>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（备注：1、供应商如不提供此声明函，价格将不做相应扣除。2、中标供应商为残疾人福利单位的，此声明函将随中标结果同时公告，接受社会监督）</w:t>
      </w:r>
      <w:r/>
    </w:p>
    <w:p>
      <w:pPr>
        <w:pStyle w:val="791"/>
        <w:ind w:firstLine="624"/>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rPr>
        <w:t xml:space="preserve"> </w:t>
      </w:r>
      <w:r/>
    </w:p>
    <w:p>
      <w:pPr>
        <w:pStyle w:val="791"/>
        <w:ind w:right="1560" w:firstLine="624"/>
        <w:jc w:val="center"/>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rPr>
        <w:t xml:space="preserve">             </w:t>
      </w: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供应商全称（加盖CA电子公章）：</w:t>
      </w:r>
      <w:r/>
    </w:p>
    <w:p>
      <w:pPr>
        <w:pStyle w:val="791"/>
        <w:ind w:right="1560" w:firstLine="480"/>
        <w:jc w:val="center"/>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日期：</w:t>
      </w:r>
      <w:r/>
    </w:p>
    <w:p>
      <w:pPr>
        <w:ind w:right="1560" w:firstLine="480"/>
        <w:jc w:val="center"/>
        <w:spacing w:line="588" w:lineRule="exact"/>
        <w:tabs>
          <w:tab w:val="left" w:pos="4860" w:leader="none"/>
        </w:tabs>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500" w:lineRule="exact"/>
        <w:rPr>
          <w:rFonts w:cs="仿宋" w:asciiTheme="minorEastAsia" w:hAnsiTheme="minorEastAsia" w:eastAsiaTheme="minorEastAsia"/>
          <w:bCs/>
          <w:color w:val="000000" w:themeColor="text1"/>
          <w:sz w:val="24"/>
        </w:rPr>
        <w:outlineLvl w:val="0"/>
      </w:pPr>
      <w:r>
        <w:rPr>
          <w:rFonts w:cs="仿宋" w:asciiTheme="minorEastAsia" w:hAnsiTheme="minorEastAsia" w:eastAsiaTheme="minorEastAsia"/>
          <w:bCs/>
          <w:color w:val="000000" w:themeColor="text1"/>
          <w:sz w:val="24"/>
        </w:rPr>
      </w:r>
      <w:r/>
    </w:p>
    <w:p>
      <w:pPr>
        <w:ind w:firstLine="420"/>
        <w:rPr>
          <w:rFonts w:cs="仿宋" w:asciiTheme="minorEastAsia" w:hAnsiTheme="minorEastAsia" w:eastAsiaTheme="minorEastAsia"/>
          <w:bCs/>
          <w:color w:val="000000" w:themeColor="text1"/>
          <w:sz w:val="24"/>
          <w:szCs w:val="24"/>
        </w:rPr>
        <w:outlineLvl w:val="0"/>
      </w:pPr>
      <w:r>
        <w:rPr>
          <w:rFonts w:cs="仿宋" w:asciiTheme="minorEastAsia" w:hAnsiTheme="minorEastAsia" w:eastAsiaTheme="minorEastAsia"/>
          <w:bCs/>
          <w:color w:val="000000" w:themeColor="text1"/>
          <w:sz w:val="24"/>
          <w:szCs w:val="24"/>
        </w:rPr>
      </w:r>
      <w:r/>
    </w:p>
    <w:p>
      <w:pPr>
        <w:ind w:firstLine="420"/>
        <w:rPr>
          <w:rFonts w:cs="仿宋" w:asciiTheme="minorEastAsia" w:hAnsiTheme="minorEastAsia" w:eastAsiaTheme="minorEastAsia"/>
          <w:bCs/>
          <w:color w:val="000000" w:themeColor="text1"/>
          <w:sz w:val="24"/>
          <w:szCs w:val="24"/>
        </w:rPr>
        <w:outlineLvl w:val="0"/>
      </w:pPr>
      <w:r>
        <w:rPr>
          <w:rFonts w:cs="仿宋" w:asciiTheme="minorEastAsia" w:hAnsiTheme="minorEastAsia" w:eastAsiaTheme="minorEastAsia"/>
          <w:bCs/>
          <w:color w:val="000000" w:themeColor="text1"/>
          <w:sz w:val="24"/>
          <w:szCs w:val="24"/>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992"/>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rPr>
      </w:pPr>
      <w:r>
        <w:rPr>
          <w:rFonts w:cs="仿宋" w:asciiTheme="minorEastAsia" w:hAnsiTheme="minorEastAsia" w:eastAsiaTheme="minorEastAsia"/>
          <w:b/>
          <w:bCs/>
          <w:color w:val="000000" w:themeColor="text1"/>
          <w:sz w:val="28"/>
        </w:rPr>
      </w:r>
      <w:r/>
    </w:p>
    <w:p>
      <w:pPr>
        <w:jc w:val="center"/>
        <w:spacing w:line="360" w:lineRule="auto"/>
        <w:rPr>
          <w:rFonts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t xml:space="preserve">属于监狱企业的证明文件</w:t>
      </w:r>
      <w:r/>
    </w:p>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794"/>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业绩一览表</w:t>
      </w:r>
      <w:r/>
    </w:p>
    <w:p>
      <w:pPr>
        <w:spacing w:line="360" w:lineRule="auto"/>
        <w:rPr>
          <w:rFonts w:cs="仿宋" w:asciiTheme="minorEastAsia" w:hAnsiTheme="minorEastAsia" w:eastAsiaTheme="minorEastAsia"/>
          <w:color w:val="000000" w:themeColor="text1"/>
          <w:sz w:val="11"/>
        </w:rPr>
      </w:pPr>
      <w:r>
        <w:rPr>
          <w:rFonts w:cs="仿宋" w:asciiTheme="minorEastAsia" w:hAnsiTheme="minorEastAsia" w:eastAsiaTheme="minorEastAsia"/>
          <w:color w:val="000000" w:themeColor="text1"/>
          <w:sz w:val="11"/>
        </w:rPr>
      </w:r>
      <w:r/>
    </w:p>
    <w:tbl>
      <w:tblPr>
        <w:tblStyle w:val="765"/>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序号</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项目名称</w:t>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合同金额</w:t>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实施时间</w:t>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业主联系人</w:t>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备  注</w:t>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3</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4</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5</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6</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7</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8</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9</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10</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bl>
    <w:p>
      <w:pPr>
        <w:ind w:firstLine="480"/>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注：1、请供应商提供上述表格中业绩的合同（合同首页、签字盖章页不可缺）等证明资料。</w:t>
      </w:r>
      <w:r/>
    </w:p>
    <w:p>
      <w:pPr>
        <w:ind w:firstLine="960"/>
        <w:spacing w:line="360" w:lineRule="auto"/>
        <w:tabs>
          <w:tab w:val="left" w:pos="0" w:leader="none"/>
        </w:tabs>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2、如有需要说明的事项，请在备注中列明。</w:t>
      </w:r>
      <w:r/>
    </w:p>
    <w:p>
      <w:pPr>
        <w:ind w:firstLine="480"/>
        <w:spacing w:line="360" w:lineRule="auto"/>
        <w:tabs>
          <w:tab w:val="left" w:pos="0" w:leader="none"/>
        </w:tabs>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投标人公章：</w:t>
      </w:r>
      <w:r/>
    </w:p>
    <w:p>
      <w:pPr>
        <w:ind w:firstLine="480"/>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法定代表人或授权代表（签字或盖章）：</w:t>
      </w:r>
      <w:r/>
    </w:p>
    <w:p>
      <w:pPr>
        <w:ind w:firstLine="480"/>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w:t>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pStyle w:val="995"/>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pStyle w:val="995"/>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cs="仿宋" w:asciiTheme="minorEastAsia" w:hAnsiTheme="minorEastAsia" w:eastAsiaTheme="minorEastAsia"/>
          <w:color w:val="000000" w:themeColor="text1"/>
          <w:sz w:val="24"/>
          <w:szCs w:val="24"/>
          <w:u w:val="single"/>
        </w:rPr>
      </w:pPr>
      <w:r>
        <w:rPr>
          <w:rFonts w:cs="仿宋" w:asciiTheme="minorEastAsia" w:hAnsiTheme="minorEastAsia" w:eastAsiaTheme="minorEastAsia"/>
          <w:color w:val="000000" w:themeColor="text1"/>
          <w:sz w:val="24"/>
          <w:szCs w:val="24"/>
          <w:u w:val="single"/>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签字(签章)：                   公章：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51117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楷体_GB2312" w:cs="Times New Roman"/>
      <w:sz w:val="26"/>
    </w:rPr>
  </w:style>
  <w:style w:type="paragraph" w:styleId="755">
    <w:name w:val="Heading 1"/>
    <w:basedOn w:val="754"/>
    <w:next w:val="754"/>
    <w:link w:val="836"/>
    <w:uiPriority w:val="0"/>
    <w:qFormat/>
    <w:pPr>
      <w:jc w:val="center"/>
      <w:keepLines/>
      <w:keepNext/>
      <w:spacing w:line="360" w:lineRule="auto"/>
      <w:outlineLvl w:val="0"/>
    </w:pPr>
    <w:rPr>
      <w:rFonts w:eastAsia="宋体"/>
      <w:b/>
      <w:sz w:val="32"/>
    </w:rPr>
  </w:style>
  <w:style w:type="paragraph" w:styleId="756">
    <w:name w:val="Heading 2"/>
    <w:basedOn w:val="754"/>
    <w:next w:val="754"/>
    <w:link w:val="837"/>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38"/>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39"/>
    <w:uiPriority w:val="9"/>
    <w:unhideWhenUsed/>
    <w:qFormat/>
    <w:pPr>
      <w:keepLines/>
      <w:keepNext/>
      <w:spacing w:before="320" w:after="200"/>
      <w:outlineLvl w:val="3"/>
    </w:pPr>
    <w:rPr>
      <w:rFonts w:ascii="Arial" w:hAnsi="Arial" w:eastAsia="Arial" w:cs="Arial"/>
      <w:b/>
      <w:bCs/>
      <w:szCs w:val="26"/>
    </w:rPr>
  </w:style>
  <w:style w:type="paragraph" w:styleId="759">
    <w:name w:val="Heading 5"/>
    <w:basedOn w:val="754"/>
    <w:next w:val="754"/>
    <w:link w:val="840"/>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41"/>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43"/>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4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spacing w:after="57"/>
    </w:pPr>
  </w:style>
  <w:style w:type="paragraph" w:styleId="767">
    <w:name w:val="Normal Indent"/>
    <w:basedOn w:val="754"/>
    <w:next w:val="754"/>
    <w:uiPriority w:val="0"/>
    <w:qFormat/>
    <w:pPr>
      <w:ind w:firstLine="200"/>
    </w:pPr>
  </w:style>
  <w:style w:type="paragraph" w:styleId="768">
    <w:name w:val="Caption"/>
    <w:basedOn w:val="754"/>
    <w:next w:val="754"/>
    <w:uiPriority w:val="35"/>
    <w:semiHidden/>
    <w:unhideWhenUsed/>
    <w:qFormat/>
    <w:pPr>
      <w:spacing w:line="276" w:lineRule="auto"/>
    </w:pPr>
    <w:rPr>
      <w:b/>
      <w:bCs/>
      <w:color w:val="4f81bd"/>
      <w:sz w:val="18"/>
      <w:szCs w:val="18"/>
    </w:rPr>
  </w:style>
  <w:style w:type="paragraph" w:styleId="769">
    <w:name w:val="Body Text"/>
    <w:basedOn w:val="754"/>
    <w:next w:val="754"/>
    <w:uiPriority w:val="0"/>
    <w:qFormat/>
    <w:rPr>
      <w:rFonts w:ascii="楷体_GB2312" w:hAnsi="Arial"/>
      <w:sz w:val="28"/>
    </w:rPr>
  </w:style>
  <w:style w:type="paragraph" w:styleId="770">
    <w:name w:val="Body Text Indent"/>
    <w:basedOn w:val="754"/>
    <w:uiPriority w:val="0"/>
    <w:qFormat/>
    <w:pPr>
      <w:ind w:firstLine="645"/>
    </w:pPr>
    <w:rPr>
      <w:rFonts w:ascii="楷体_GB2312" w:hAnsi="Calibri"/>
      <w:sz w:val="32"/>
      <w:szCs w:val="22"/>
    </w:rPr>
  </w:style>
  <w:style w:type="paragraph" w:styleId="771">
    <w:name w:val="Block Text"/>
    <w:basedOn w:val="754"/>
    <w:uiPriority w:val="0"/>
    <w:qFormat/>
    <w:pPr>
      <w:ind w:left="525" w:right="-1" w:firstLine="525"/>
      <w:spacing w:line="312" w:lineRule="atLeast"/>
    </w:pPr>
    <w:rPr>
      <w:sz w:val="28"/>
      <w:szCs w:val="28"/>
    </w:rPr>
  </w:style>
  <w:style w:type="paragraph" w:styleId="772">
    <w:name w:val="toc 5"/>
    <w:basedOn w:val="754"/>
    <w:next w:val="754"/>
    <w:uiPriority w:val="39"/>
    <w:unhideWhenUsed/>
    <w:qFormat/>
    <w:pPr>
      <w:ind w:left="1134"/>
      <w:spacing w:after="57"/>
    </w:pPr>
  </w:style>
  <w:style w:type="paragraph" w:styleId="773">
    <w:name w:val="toc 3"/>
    <w:basedOn w:val="754"/>
    <w:next w:val="754"/>
    <w:uiPriority w:val="39"/>
    <w:unhideWhenUsed/>
    <w:qFormat/>
    <w:pPr>
      <w:ind w:left="567"/>
      <w:spacing w:after="57"/>
    </w:pPr>
  </w:style>
  <w:style w:type="paragraph" w:styleId="774">
    <w:name w:val="Plain Text"/>
    <w:basedOn w:val="754"/>
    <w:next w:val="767"/>
    <w:uiPriority w:val="0"/>
    <w:qFormat/>
    <w:rPr>
      <w:rFonts w:ascii="宋体"/>
    </w:rPr>
  </w:style>
  <w:style w:type="paragraph" w:styleId="775">
    <w:name w:val="toc 8"/>
    <w:basedOn w:val="754"/>
    <w:next w:val="754"/>
    <w:uiPriority w:val="39"/>
    <w:unhideWhenUsed/>
    <w:qFormat/>
    <w:pPr>
      <w:ind w:left="1984"/>
      <w:spacing w:after="57"/>
    </w:pPr>
  </w:style>
  <w:style w:type="paragraph" w:styleId="776">
    <w:name w:val="endnote text"/>
    <w:basedOn w:val="754"/>
    <w:link w:val="982"/>
    <w:uiPriority w:val="99"/>
    <w:semiHidden/>
    <w:unhideWhenUsed/>
    <w:qFormat/>
    <w:rPr>
      <w:sz w:val="20"/>
    </w:rPr>
  </w:style>
  <w:style w:type="paragraph" w:styleId="777">
    <w:name w:val="Balloon Text"/>
    <w:basedOn w:val="754"/>
    <w:link w:val="1014"/>
    <w:uiPriority w:val="99"/>
    <w:semiHidden/>
    <w:unhideWhenUsed/>
    <w:qFormat/>
    <w:rPr>
      <w:sz w:val="18"/>
      <w:szCs w:val="18"/>
    </w:rPr>
  </w:style>
  <w:style w:type="paragraph" w:styleId="778">
    <w:name w:val="Footer"/>
    <w:basedOn w:val="754"/>
    <w:link w:val="855"/>
    <w:uiPriority w:val="99"/>
    <w:unhideWhenUsed/>
    <w:qFormat/>
    <w:pPr>
      <w:tabs>
        <w:tab w:val="center" w:pos="7143" w:leader="none"/>
        <w:tab w:val="right" w:pos="14287" w:leader="none"/>
      </w:tabs>
    </w:pPr>
  </w:style>
  <w:style w:type="paragraph" w:styleId="779">
    <w:name w:val="envelope return"/>
    <w:basedOn w:val="780"/>
    <w:uiPriority w:val="99"/>
    <w:unhideWhenUsed/>
    <w:qFormat/>
    <w:rPr>
      <w:rFonts w:ascii="Arial" w:hAnsi="Arial"/>
    </w:rPr>
  </w:style>
  <w:style w:type="paragraph" w:styleId="780" w:customStyle="1">
    <w:name w:val="Normal_19"/>
    <w:next w:val="781"/>
    <w:uiPriority w:val="0"/>
    <w:qFormat/>
    <w:pPr>
      <w:jc w:val="both"/>
      <w:widowControl w:val="off"/>
    </w:pPr>
    <w:rPr>
      <w:rFonts w:hint="default" w:ascii="Times New Roman" w:hAnsi="Times New Roman" w:eastAsia="宋体" w:cs="Times New Roman"/>
      <w:sz w:val="21"/>
      <w:szCs w:val="24"/>
    </w:rPr>
  </w:style>
  <w:style w:type="paragraph" w:styleId="781" w:customStyle="1">
    <w:name w:val="正文文本缩进1"/>
    <w:basedOn w:val="754"/>
    <w:next w:val="779"/>
    <w:uiPriority w:val="0"/>
    <w:unhideWhenUsed/>
    <w:qFormat/>
    <w:pPr>
      <w:ind w:firstLine="570"/>
    </w:pPr>
    <w:rPr>
      <w:rFonts w:ascii="宋体" w:eastAsia="宋体"/>
      <w:sz w:val="28"/>
    </w:rPr>
  </w:style>
  <w:style w:type="paragraph" w:styleId="782">
    <w:name w:val="Header"/>
    <w:basedOn w:val="754"/>
    <w:link w:val="984"/>
    <w:uiPriority w:val="0"/>
    <w:qFormat/>
    <w:pPr>
      <w:jc w:val="center"/>
      <w:tabs>
        <w:tab w:val="center" w:pos="4153" w:leader="none"/>
        <w:tab w:val="right" w:pos="8306" w:leader="none"/>
      </w:tabs>
    </w:pPr>
    <w:rPr>
      <w:sz w:val="18"/>
      <w:szCs w:val="18"/>
    </w:rPr>
  </w:style>
  <w:style w:type="paragraph" w:styleId="783">
    <w:name w:val="toc 1"/>
    <w:basedOn w:val="754"/>
    <w:next w:val="754"/>
    <w:uiPriority w:val="39"/>
    <w:unhideWhenUsed/>
    <w:qFormat/>
    <w:pPr>
      <w:spacing w:after="57"/>
    </w:pPr>
  </w:style>
  <w:style w:type="paragraph" w:styleId="784">
    <w:name w:val="toc 4"/>
    <w:basedOn w:val="754"/>
    <w:next w:val="754"/>
    <w:uiPriority w:val="39"/>
    <w:unhideWhenUsed/>
    <w:qFormat/>
    <w:pPr>
      <w:ind w:left="850"/>
      <w:spacing w:after="57"/>
    </w:pPr>
  </w:style>
  <w:style w:type="paragraph" w:styleId="785">
    <w:name w:val="Subtitle"/>
    <w:basedOn w:val="754"/>
    <w:next w:val="754"/>
    <w:link w:val="848"/>
    <w:uiPriority w:val="11"/>
    <w:qFormat/>
    <w:pPr>
      <w:spacing w:before="200" w:after="200"/>
    </w:pPr>
    <w:rPr>
      <w:sz w:val="24"/>
      <w:szCs w:val="24"/>
    </w:rPr>
  </w:style>
  <w:style w:type="paragraph" w:styleId="786">
    <w:name w:val="footnote text"/>
    <w:basedOn w:val="754"/>
    <w:link w:val="981"/>
    <w:uiPriority w:val="99"/>
    <w:semiHidden/>
    <w:unhideWhenUsed/>
    <w:qFormat/>
    <w:pPr>
      <w:spacing w:after="40"/>
    </w:pPr>
    <w:rPr>
      <w:sz w:val="18"/>
    </w:rPr>
  </w:style>
  <w:style w:type="paragraph" w:styleId="787">
    <w:name w:val="toc 6"/>
    <w:basedOn w:val="754"/>
    <w:next w:val="754"/>
    <w:uiPriority w:val="39"/>
    <w:unhideWhenUsed/>
    <w:qFormat/>
    <w:pPr>
      <w:ind w:left="1417"/>
      <w:spacing w:after="57"/>
    </w:pPr>
  </w:style>
  <w:style w:type="paragraph" w:styleId="788">
    <w:name w:val="table of figures"/>
    <w:basedOn w:val="754"/>
    <w:next w:val="754"/>
    <w:uiPriority w:val="99"/>
    <w:unhideWhenUsed/>
    <w:qFormat/>
  </w:style>
  <w:style w:type="paragraph" w:styleId="789">
    <w:name w:val="toc 2"/>
    <w:basedOn w:val="754"/>
    <w:next w:val="754"/>
    <w:uiPriority w:val="39"/>
    <w:unhideWhenUsed/>
    <w:qFormat/>
    <w:pPr>
      <w:ind w:left="283"/>
      <w:spacing w:after="57"/>
    </w:pPr>
  </w:style>
  <w:style w:type="paragraph" w:styleId="790">
    <w:name w:val="toc 9"/>
    <w:basedOn w:val="754"/>
    <w:next w:val="754"/>
    <w:uiPriority w:val="39"/>
    <w:unhideWhenUsed/>
    <w:qFormat/>
    <w:pPr>
      <w:ind w:left="2268"/>
      <w:spacing w:after="57"/>
    </w:pPr>
  </w:style>
  <w:style w:type="paragraph" w:styleId="791">
    <w:name w:val="Normal (Web)"/>
    <w:basedOn w:val="754"/>
    <w:uiPriority w:val="0"/>
    <w:qFormat/>
    <w:pPr>
      <w:jc w:val="left"/>
      <w:spacing w:before="100" w:beforeAutospacing="1" w:after="100" w:afterAutospacing="1"/>
      <w:widowControl/>
    </w:pPr>
    <w:rPr>
      <w:rFonts w:ascii="宋体" w:hAnsi="宋体"/>
      <w:color w:val="000000"/>
      <w:sz w:val="24"/>
      <w:szCs w:val="24"/>
    </w:rPr>
  </w:style>
  <w:style w:type="paragraph" w:styleId="792">
    <w:name w:val="Title"/>
    <w:basedOn w:val="754"/>
    <w:next w:val="754"/>
    <w:link w:val="847"/>
    <w:uiPriority w:val="10"/>
    <w:qFormat/>
    <w:pPr>
      <w:contextualSpacing/>
      <w:spacing w:before="300" w:after="200"/>
    </w:pPr>
    <w:rPr>
      <w:sz w:val="48"/>
      <w:szCs w:val="48"/>
    </w:rPr>
  </w:style>
  <w:style w:type="paragraph" w:styleId="793">
    <w:name w:val="Body Text First Indent"/>
    <w:basedOn w:val="769"/>
    <w:next w:val="794"/>
    <w:uiPriority w:val="0"/>
    <w:qFormat/>
    <w:pPr>
      <w:ind w:firstLine="420"/>
    </w:pPr>
  </w:style>
  <w:style w:type="paragraph" w:styleId="794">
    <w:name w:val="Body Text First Indent 2"/>
    <w:basedOn w:val="770"/>
    <w:uiPriority w:val="99"/>
    <w:unhideWhenUsed/>
    <w:qFormat/>
    <w:pPr>
      <w:ind w:firstLine="200"/>
    </w:pPr>
  </w:style>
  <w:style w:type="table" w:styleId="795">
    <w:name w:val="Table Grid"/>
    <w:basedOn w:val="765"/>
    <w:uiPriority w:val="0"/>
    <w:qFormat/>
    <w:pPr>
      <w:jc w:val="both"/>
      <w:widowControl w:val="off"/>
    </w:pPr>
    <w:tblPr>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563c1"/>
      <w:u w:val="single"/>
    </w:rPr>
  </w:style>
  <w:style w:type="character" w:styleId="798">
    <w:name w:val="footnote reference"/>
    <w:uiPriority w:val="99"/>
    <w:unhideWhenUsed/>
    <w:qFormat/>
    <w:rPr>
      <w:vertAlign w:val="superscript"/>
    </w:rPr>
  </w:style>
  <w:style w:type="paragraph" w:styleId="799" w:customStyle="1">
    <w:name w:val="标题 31"/>
    <w:basedOn w:val="754"/>
    <w:next w:val="754"/>
    <w:uiPriority w:val="0"/>
    <w:qFormat/>
    <w:pPr>
      <w:keepLines/>
      <w:keepNext/>
      <w:spacing w:before="260" w:after="260" w:line="416" w:lineRule="auto"/>
      <w:outlineLvl w:val="2"/>
    </w:pPr>
    <w:rPr>
      <w:b/>
      <w:bCs/>
      <w:sz w:val="32"/>
      <w:szCs w:val="32"/>
    </w:rPr>
  </w:style>
  <w:style w:type="character" w:styleId="800" w:customStyle="1">
    <w:name w:val="Heading 1 Char"/>
    <w:basedOn w:val="764"/>
    <w:uiPriority w:val="9"/>
    <w:qFormat/>
    <w:rPr>
      <w:rFonts w:ascii="Arial" w:hAnsi="Arial" w:eastAsia="Arial" w:cs="Arial"/>
      <w:sz w:val="40"/>
      <w:szCs w:val="40"/>
    </w:rPr>
  </w:style>
  <w:style w:type="character" w:styleId="801" w:customStyle="1">
    <w:name w:val="Heading 2 Char"/>
    <w:basedOn w:val="764"/>
    <w:uiPriority w:val="9"/>
    <w:qFormat/>
    <w:rPr>
      <w:rFonts w:ascii="Arial" w:hAnsi="Arial" w:eastAsia="Arial" w:cs="Arial"/>
      <w:sz w:val="34"/>
    </w:rPr>
  </w:style>
  <w:style w:type="character" w:styleId="802" w:customStyle="1">
    <w:name w:val="Heading 3 Char"/>
    <w:basedOn w:val="764"/>
    <w:uiPriority w:val="9"/>
    <w:qFormat/>
    <w:rPr>
      <w:rFonts w:ascii="Arial" w:hAnsi="Arial" w:eastAsia="Arial" w:cs="Arial"/>
      <w:sz w:val="30"/>
      <w:szCs w:val="30"/>
    </w:rPr>
  </w:style>
  <w:style w:type="character" w:styleId="803" w:customStyle="1">
    <w:name w:val="Heading 4 Char"/>
    <w:basedOn w:val="764"/>
    <w:uiPriority w:val="9"/>
    <w:qFormat/>
    <w:rPr>
      <w:rFonts w:ascii="Arial" w:hAnsi="Arial" w:eastAsia="Arial" w:cs="Arial"/>
      <w:b/>
      <w:bCs/>
      <w:sz w:val="26"/>
      <w:szCs w:val="26"/>
    </w:rPr>
  </w:style>
  <w:style w:type="character" w:styleId="804" w:customStyle="1">
    <w:name w:val="Heading 5 Char"/>
    <w:basedOn w:val="764"/>
    <w:uiPriority w:val="9"/>
    <w:qFormat/>
    <w:rPr>
      <w:rFonts w:ascii="Arial" w:hAnsi="Arial" w:eastAsia="Arial" w:cs="Arial"/>
      <w:b/>
      <w:bCs/>
      <w:sz w:val="24"/>
      <w:szCs w:val="24"/>
    </w:rPr>
  </w:style>
  <w:style w:type="character" w:styleId="805" w:customStyle="1">
    <w:name w:val="Heading 6 Char"/>
    <w:basedOn w:val="764"/>
    <w:uiPriority w:val="9"/>
    <w:qFormat/>
    <w:rPr>
      <w:rFonts w:ascii="Arial" w:hAnsi="Arial" w:eastAsia="Arial" w:cs="Arial"/>
      <w:b/>
      <w:bCs/>
      <w:sz w:val="22"/>
      <w:szCs w:val="22"/>
    </w:rPr>
  </w:style>
  <w:style w:type="character" w:styleId="806" w:customStyle="1">
    <w:name w:val="Heading 7 Char"/>
    <w:basedOn w:val="764"/>
    <w:uiPriority w:val="9"/>
    <w:qFormat/>
    <w:rPr>
      <w:rFonts w:ascii="Arial" w:hAnsi="Arial" w:eastAsia="Arial" w:cs="Arial"/>
      <w:b/>
      <w:bCs/>
      <w:i/>
      <w:iCs/>
      <w:sz w:val="22"/>
      <w:szCs w:val="22"/>
    </w:rPr>
  </w:style>
  <w:style w:type="character" w:styleId="807" w:customStyle="1">
    <w:name w:val="Heading 8 Char"/>
    <w:basedOn w:val="764"/>
    <w:uiPriority w:val="9"/>
    <w:qFormat/>
    <w:rPr>
      <w:rFonts w:ascii="Arial" w:hAnsi="Arial" w:eastAsia="Arial" w:cs="Arial"/>
      <w:i/>
      <w:iCs/>
      <w:sz w:val="22"/>
      <w:szCs w:val="22"/>
    </w:rPr>
  </w:style>
  <w:style w:type="character" w:styleId="808" w:customStyle="1">
    <w:name w:val="Heading 9 Char"/>
    <w:basedOn w:val="764"/>
    <w:uiPriority w:val="9"/>
    <w:qFormat/>
    <w:rPr>
      <w:rFonts w:ascii="Arial" w:hAnsi="Arial" w:eastAsia="Arial" w:cs="Arial"/>
      <w:i/>
      <w:iCs/>
      <w:sz w:val="21"/>
      <w:szCs w:val="21"/>
    </w:rPr>
  </w:style>
  <w:style w:type="character" w:styleId="809" w:customStyle="1">
    <w:name w:val="Title Char"/>
    <w:basedOn w:val="764"/>
    <w:uiPriority w:val="10"/>
    <w:qFormat/>
    <w:rPr>
      <w:sz w:val="48"/>
      <w:szCs w:val="48"/>
    </w:rPr>
  </w:style>
  <w:style w:type="character" w:styleId="810" w:customStyle="1">
    <w:name w:val="Subtitle Char"/>
    <w:basedOn w:val="764"/>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Caption Char"/>
    <w:uiPriority w:val="99"/>
    <w:qFormat/>
  </w:style>
  <w:style w:type="table" w:styleId="814"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5"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1"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2"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character" w:styleId="836" w:customStyle="1">
    <w:name w:val="标题 1 Char"/>
    <w:link w:val="755"/>
    <w:uiPriority w:val="9"/>
    <w:qFormat/>
    <w:rPr>
      <w:rFonts w:ascii="Arial" w:hAnsi="Arial" w:eastAsia="Arial" w:cs="Arial"/>
      <w:sz w:val="40"/>
      <w:szCs w:val="40"/>
    </w:rPr>
  </w:style>
  <w:style w:type="character" w:styleId="837" w:customStyle="1">
    <w:name w:val="标题 2 Char"/>
    <w:link w:val="756"/>
    <w:uiPriority w:val="9"/>
    <w:qFormat/>
    <w:rPr>
      <w:rFonts w:ascii="Arial" w:hAnsi="Arial" w:eastAsia="Arial" w:cs="Arial"/>
      <w:sz w:val="34"/>
    </w:rPr>
  </w:style>
  <w:style w:type="character" w:styleId="838" w:customStyle="1">
    <w:name w:val="标题 3 Char"/>
    <w:link w:val="757"/>
    <w:uiPriority w:val="9"/>
    <w:qFormat/>
    <w:rPr>
      <w:rFonts w:ascii="Arial" w:hAnsi="Arial" w:eastAsia="Arial" w:cs="Arial"/>
      <w:sz w:val="30"/>
      <w:szCs w:val="30"/>
    </w:rPr>
  </w:style>
  <w:style w:type="character" w:styleId="839" w:customStyle="1">
    <w:name w:val="标题 4 Char"/>
    <w:link w:val="758"/>
    <w:uiPriority w:val="9"/>
    <w:qFormat/>
    <w:rPr>
      <w:rFonts w:ascii="Arial" w:hAnsi="Arial" w:eastAsia="Arial" w:cs="Arial"/>
      <w:b/>
      <w:bCs/>
      <w:sz w:val="26"/>
      <w:szCs w:val="26"/>
    </w:rPr>
  </w:style>
  <w:style w:type="character" w:styleId="840" w:customStyle="1">
    <w:name w:val="标题 5 Char"/>
    <w:link w:val="759"/>
    <w:uiPriority w:val="9"/>
    <w:qFormat/>
    <w:rPr>
      <w:rFonts w:ascii="Arial" w:hAnsi="Arial" w:eastAsia="Arial" w:cs="Arial"/>
      <w:b/>
      <w:bCs/>
      <w:sz w:val="24"/>
      <w:szCs w:val="24"/>
    </w:rPr>
  </w:style>
  <w:style w:type="character" w:styleId="841" w:customStyle="1">
    <w:name w:val="标题 6 Char"/>
    <w:link w:val="760"/>
    <w:uiPriority w:val="9"/>
    <w:qFormat/>
    <w:rPr>
      <w:rFonts w:ascii="Arial" w:hAnsi="Arial" w:eastAsia="Arial" w:cs="Arial"/>
      <w:b/>
      <w:bCs/>
      <w:sz w:val="22"/>
      <w:szCs w:val="22"/>
    </w:rPr>
  </w:style>
  <w:style w:type="character" w:styleId="842" w:customStyle="1">
    <w:name w:val="标题 7 Char"/>
    <w:link w:val="761"/>
    <w:uiPriority w:val="9"/>
    <w:qFormat/>
    <w:rPr>
      <w:rFonts w:ascii="Arial" w:hAnsi="Arial" w:eastAsia="Arial" w:cs="Arial"/>
      <w:b/>
      <w:bCs/>
      <w:i/>
      <w:iCs/>
      <w:sz w:val="22"/>
      <w:szCs w:val="22"/>
    </w:rPr>
  </w:style>
  <w:style w:type="character" w:styleId="843" w:customStyle="1">
    <w:name w:val="标题 8 Char"/>
    <w:link w:val="762"/>
    <w:uiPriority w:val="9"/>
    <w:qFormat/>
    <w:rPr>
      <w:rFonts w:ascii="Arial" w:hAnsi="Arial" w:eastAsia="Arial" w:cs="Arial"/>
      <w:i/>
      <w:iCs/>
      <w:sz w:val="22"/>
      <w:szCs w:val="22"/>
    </w:rPr>
  </w:style>
  <w:style w:type="character" w:styleId="844" w:customStyle="1">
    <w:name w:val="标题 9 Char"/>
    <w:link w:val="763"/>
    <w:uiPriority w:val="9"/>
    <w:qFormat/>
    <w:rPr>
      <w:rFonts w:ascii="Arial" w:hAnsi="Arial" w:eastAsia="Arial" w:cs="Arial"/>
      <w:i/>
      <w:iCs/>
      <w:sz w:val="21"/>
      <w:szCs w:val="21"/>
    </w:rPr>
  </w:style>
  <w:style w:type="paragraph" w:styleId="845">
    <w:name w:val="List Paragraph"/>
    <w:basedOn w:val="754"/>
    <w:uiPriority w:val="0"/>
    <w:qFormat/>
    <w:pPr>
      <w:ind w:firstLine="420"/>
    </w:pPr>
  </w:style>
  <w:style w:type="paragraph" w:styleId="846">
    <w:name w:val="No Spacing"/>
    <w:uiPriority w:val="1"/>
    <w:qFormat/>
    <w:rPr>
      <w:rFonts w:hint="default" w:ascii="Times New Roman" w:hAnsi="Times New Roman" w:eastAsia="宋体" w:cs="Times New Roman"/>
    </w:rPr>
  </w:style>
  <w:style w:type="character" w:styleId="847" w:customStyle="1">
    <w:name w:val="标题 Char"/>
    <w:link w:val="792"/>
    <w:uiPriority w:val="10"/>
    <w:qFormat/>
    <w:rPr>
      <w:sz w:val="48"/>
      <w:szCs w:val="48"/>
    </w:rPr>
  </w:style>
  <w:style w:type="character" w:styleId="848" w:customStyle="1">
    <w:name w:val="副标题 Char"/>
    <w:link w:val="785"/>
    <w:uiPriority w:val="11"/>
    <w:qFormat/>
    <w:rPr>
      <w:sz w:val="24"/>
      <w:szCs w:val="24"/>
    </w:rPr>
  </w:style>
  <w:style w:type="paragraph" w:styleId="849">
    <w:name w:val="Quote"/>
    <w:basedOn w:val="754"/>
    <w:next w:val="754"/>
    <w:link w:val="850"/>
    <w:uiPriority w:val="29"/>
    <w:qFormat/>
    <w:pPr>
      <w:ind w:left="720" w:right="720"/>
    </w:pPr>
    <w:rPr>
      <w:i/>
    </w:rPr>
  </w:style>
  <w:style w:type="character" w:styleId="850" w:customStyle="1">
    <w:name w:val="引用 Char"/>
    <w:link w:val="849"/>
    <w:uiPriority w:val="29"/>
    <w:qFormat/>
    <w:rPr>
      <w:i/>
    </w:rPr>
  </w:style>
  <w:style w:type="paragraph" w:styleId="851">
    <w:name w:val="Intense Quote"/>
    <w:basedOn w:val="754"/>
    <w:next w:val="754"/>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Char"/>
    <w:link w:val="851"/>
    <w:uiPriority w:val="30"/>
    <w:qFormat/>
    <w:rPr>
      <w:i/>
    </w:rPr>
  </w:style>
  <w:style w:type="character" w:styleId="853" w:customStyle="1">
    <w:name w:val="Header Char"/>
    <w:uiPriority w:val="99"/>
    <w:qFormat/>
  </w:style>
  <w:style w:type="character" w:styleId="854" w:customStyle="1">
    <w:name w:val="Footer Char"/>
    <w:uiPriority w:val="99"/>
    <w:qFormat/>
  </w:style>
  <w:style w:type="character" w:styleId="855" w:customStyle="1">
    <w:name w:val="页脚 Char"/>
    <w:link w:val="778"/>
    <w:uiPriority w:val="99"/>
    <w:qFormat/>
  </w:style>
  <w:style w:type="table" w:styleId="85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9" w:customStyle="1">
    <w:name w:val="无格式表格 31"/>
    <w:uiPriority w:val="99"/>
    <w:qFormat/>
    <w:tblPr>
      <w:tblCellMar>
        <w:left w:w="0" w:type="dxa"/>
        <w:top w:w="0" w:type="dxa"/>
        <w:right w:w="0" w:type="dxa"/>
        <w:bottom w:w="0" w:type="dxa"/>
      </w:tblCellMar>
    </w:tblPr>
  </w:style>
  <w:style w:type="table" w:styleId="860" w:customStyle="1">
    <w:name w:val="无格式表格 41"/>
    <w:uiPriority w:val="99"/>
    <w:qFormat/>
    <w:tblPr>
      <w:tblCellMar>
        <w:left w:w="0" w:type="dxa"/>
        <w:top w:w="0" w:type="dxa"/>
        <w:right w:w="0" w:type="dxa"/>
        <w:bottom w:w="0" w:type="dxa"/>
      </w:tblCellMar>
    </w:tblPr>
  </w:style>
  <w:style w:type="table" w:styleId="861" w:customStyle="1">
    <w:name w:val="无格式表格 51"/>
    <w:uiPriority w:val="99"/>
    <w:qFormat/>
    <w:tblPr>
      <w:tblCellMar>
        <w:left w:w="0" w:type="dxa"/>
        <w:top w:w="0" w:type="dxa"/>
        <w:right w:w="0" w:type="dxa"/>
        <w:bottom w:w="0" w:type="dxa"/>
      </w:tblCellMar>
    </w:tblPr>
  </w:style>
  <w:style w:type="table" w:styleId="86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清单表 1 浅色1"/>
    <w:uiPriority w:val="99"/>
    <w:qFormat/>
    <w:tblPr>
      <w:tblCellMar>
        <w:left w:w="0" w:type="dxa"/>
        <w:top w:w="0" w:type="dxa"/>
        <w:right w:w="0" w:type="dxa"/>
        <w:bottom w:w="0" w:type="dxa"/>
      </w:tblCellMar>
    </w:tblPr>
  </w:style>
  <w:style w:type="table" w:styleId="912" w:customStyle="1">
    <w:name w:val="List Table 1 Light - Accent 1"/>
    <w:uiPriority w:val="99"/>
    <w:qFormat/>
    <w:tblPr>
      <w:tblCellMar>
        <w:left w:w="0" w:type="dxa"/>
        <w:top w:w="0" w:type="dxa"/>
        <w:right w:w="0" w:type="dxa"/>
        <w:bottom w:w="0" w:type="dxa"/>
      </w:tblCellMar>
    </w:tblPr>
  </w:style>
  <w:style w:type="table" w:styleId="913" w:customStyle="1">
    <w:name w:val="List Table 1 Light - Accent 2"/>
    <w:uiPriority w:val="99"/>
    <w:qFormat/>
    <w:tblPr>
      <w:tblCellMar>
        <w:left w:w="0" w:type="dxa"/>
        <w:top w:w="0" w:type="dxa"/>
        <w:right w:w="0" w:type="dxa"/>
        <w:bottom w:w="0" w:type="dxa"/>
      </w:tblCellMar>
    </w:tblPr>
  </w:style>
  <w:style w:type="table" w:styleId="914" w:customStyle="1">
    <w:name w:val="List Table 1 Light - Accent 3"/>
    <w:uiPriority w:val="99"/>
    <w:qFormat/>
    <w:tblPr>
      <w:tblCellMar>
        <w:left w:w="0" w:type="dxa"/>
        <w:top w:w="0" w:type="dxa"/>
        <w:right w:w="0" w:type="dxa"/>
        <w:bottom w:w="0" w:type="dxa"/>
      </w:tblCellMar>
    </w:tblPr>
  </w:style>
  <w:style w:type="table" w:styleId="915" w:customStyle="1">
    <w:name w:val="List Table 1 Light - Accent 4"/>
    <w:uiPriority w:val="99"/>
    <w:qFormat/>
    <w:tblPr>
      <w:tblCellMar>
        <w:left w:w="0" w:type="dxa"/>
        <w:top w:w="0" w:type="dxa"/>
        <w:right w:w="0" w:type="dxa"/>
        <w:bottom w:w="0" w:type="dxa"/>
      </w:tblCellMar>
    </w:tblPr>
  </w:style>
  <w:style w:type="table" w:styleId="916" w:customStyle="1">
    <w:name w:val="List Table 1 Light - Accent 5"/>
    <w:uiPriority w:val="99"/>
    <w:qFormat/>
    <w:tblPr>
      <w:tblCellMar>
        <w:left w:w="0" w:type="dxa"/>
        <w:top w:w="0" w:type="dxa"/>
        <w:right w:w="0" w:type="dxa"/>
        <w:bottom w:w="0" w:type="dxa"/>
      </w:tblCellMar>
    </w:tblPr>
  </w:style>
  <w:style w:type="table" w:styleId="917" w:customStyle="1">
    <w:name w:val="List Table 1 Light - Accent 6"/>
    <w:uiPriority w:val="99"/>
    <w:qFormat/>
    <w:tblPr>
      <w:tblCellMar>
        <w:left w:w="0" w:type="dxa"/>
        <w:top w:w="0" w:type="dxa"/>
        <w:right w:w="0" w:type="dxa"/>
        <w:bottom w:w="0" w:type="dxa"/>
      </w:tblCellMar>
    </w:tblPr>
  </w:style>
  <w:style w:type="table" w:styleId="91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0" w:customStyle="1">
    <w:name w:val="Lined - Accent"/>
    <w:uiPriority w:val="99"/>
    <w:qFormat/>
    <w:rPr>
      <w:color w:val="404040"/>
    </w:rPr>
    <w:tblPr>
      <w:tblCellMar>
        <w:left w:w="0" w:type="dxa"/>
        <w:top w:w="0" w:type="dxa"/>
        <w:right w:w="0" w:type="dxa"/>
        <w:bottom w:w="0" w:type="dxa"/>
      </w:tblCellMar>
    </w:tblPr>
  </w:style>
  <w:style w:type="table" w:styleId="961" w:customStyle="1">
    <w:name w:val="Lined - Accent 1"/>
    <w:uiPriority w:val="99"/>
    <w:qFormat/>
    <w:rPr>
      <w:color w:val="404040"/>
    </w:rPr>
    <w:tblPr>
      <w:tblCellMar>
        <w:left w:w="0" w:type="dxa"/>
        <w:top w:w="0" w:type="dxa"/>
        <w:right w:w="0" w:type="dxa"/>
        <w:bottom w:w="0" w:type="dxa"/>
      </w:tblCellMar>
    </w:tblPr>
  </w:style>
  <w:style w:type="table" w:styleId="962" w:customStyle="1">
    <w:name w:val="Lined - Accent 2"/>
    <w:uiPriority w:val="99"/>
    <w:qFormat/>
    <w:rPr>
      <w:color w:val="404040"/>
    </w:rPr>
    <w:tblPr>
      <w:tblCellMar>
        <w:left w:w="0" w:type="dxa"/>
        <w:top w:w="0" w:type="dxa"/>
        <w:right w:w="0" w:type="dxa"/>
        <w:bottom w:w="0" w:type="dxa"/>
      </w:tblCellMar>
    </w:tblPr>
  </w:style>
  <w:style w:type="table" w:styleId="963" w:customStyle="1">
    <w:name w:val="Lined - Accent 3"/>
    <w:uiPriority w:val="99"/>
    <w:qFormat/>
    <w:rPr>
      <w:color w:val="404040"/>
    </w:rPr>
    <w:tblPr>
      <w:tblCellMar>
        <w:left w:w="0" w:type="dxa"/>
        <w:top w:w="0" w:type="dxa"/>
        <w:right w:w="0" w:type="dxa"/>
        <w:bottom w:w="0" w:type="dxa"/>
      </w:tblCellMar>
    </w:tblPr>
  </w:style>
  <w:style w:type="table" w:styleId="964" w:customStyle="1">
    <w:name w:val="Lined - Accent 4"/>
    <w:uiPriority w:val="99"/>
    <w:qFormat/>
    <w:rPr>
      <w:color w:val="404040"/>
    </w:rPr>
    <w:tblPr>
      <w:tblCellMar>
        <w:left w:w="0" w:type="dxa"/>
        <w:top w:w="0" w:type="dxa"/>
        <w:right w:w="0" w:type="dxa"/>
        <w:bottom w:w="0" w:type="dxa"/>
      </w:tblCellMar>
    </w:tblPr>
  </w:style>
  <w:style w:type="table" w:styleId="965" w:customStyle="1">
    <w:name w:val="Lined - Accent 5"/>
    <w:uiPriority w:val="99"/>
    <w:qFormat/>
    <w:rPr>
      <w:color w:val="404040"/>
    </w:rPr>
    <w:tblPr>
      <w:tblCellMar>
        <w:left w:w="0" w:type="dxa"/>
        <w:top w:w="0" w:type="dxa"/>
        <w:right w:w="0" w:type="dxa"/>
        <w:bottom w:w="0" w:type="dxa"/>
      </w:tblCellMar>
    </w:tblPr>
  </w:style>
  <w:style w:type="table" w:styleId="966" w:customStyle="1">
    <w:name w:val="Lined - Accent 6"/>
    <w:uiPriority w:val="99"/>
    <w:qFormat/>
    <w:rPr>
      <w:color w:val="404040"/>
    </w:rPr>
    <w:tblPr>
      <w:tblCellMar>
        <w:left w:w="0" w:type="dxa"/>
        <w:top w:w="0" w:type="dxa"/>
        <w:right w:w="0" w:type="dxa"/>
        <w:bottom w:w="0" w:type="dxa"/>
      </w:tblCellMar>
    </w:tblPr>
  </w:style>
  <w:style w:type="table" w:styleId="9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1" w:customStyle="1">
    <w:name w:val="脚注文本 Char"/>
    <w:link w:val="786"/>
    <w:uiPriority w:val="99"/>
    <w:qFormat/>
    <w:rPr>
      <w:sz w:val="18"/>
    </w:rPr>
  </w:style>
  <w:style w:type="character" w:styleId="982" w:customStyle="1">
    <w:name w:val="尾注文本 Char"/>
    <w:link w:val="776"/>
    <w:uiPriority w:val="99"/>
    <w:qFormat/>
    <w:rPr>
      <w:sz w:val="20"/>
    </w:rPr>
  </w:style>
  <w:style w:type="paragraph" w:styleId="983" w:customStyle="1">
    <w:name w:val="TOC 标题1"/>
    <w:uiPriority w:val="39"/>
    <w:unhideWhenUsed/>
    <w:qFormat/>
    <w:rPr>
      <w:rFonts w:hint="default" w:ascii="Times New Roman" w:hAnsi="Times New Roman" w:eastAsia="宋体" w:cs="Times New Roman"/>
    </w:rPr>
  </w:style>
  <w:style w:type="character" w:styleId="984" w:customStyle="1">
    <w:name w:val="页眉 Char"/>
    <w:link w:val="782"/>
    <w:uiPriority w:val="0"/>
    <w:qFormat/>
    <w:rPr>
      <w:rFonts w:ascii="Times New Roman" w:hAnsi="Times New Roman" w:eastAsia="楷体_GB2312"/>
      <w:sz w:val="18"/>
      <w:szCs w:val="18"/>
    </w:rPr>
  </w:style>
  <w:style w:type="paragraph" w:styleId="985" w:customStyle="1">
    <w:name w:val="索引 41"/>
    <w:basedOn w:val="754"/>
    <w:next w:val="754"/>
    <w:uiPriority w:val="0"/>
    <w:qFormat/>
    <w:pPr>
      <w:ind w:left="600"/>
    </w:pPr>
    <w:rPr>
      <w:szCs w:val="21"/>
    </w:rPr>
  </w:style>
  <w:style w:type="paragraph" w:styleId="986" w:customStyle="1">
    <w:name w:val="正文首行缩进 21"/>
    <w:basedOn w:val="781"/>
    <w:uiPriority w:val="99"/>
    <w:unhideWhenUsed/>
    <w:qFormat/>
    <w:pPr>
      <w:ind w:firstLine="420"/>
    </w:pPr>
  </w:style>
  <w:style w:type="paragraph" w:styleId="987" w:customStyle="1">
    <w:name w:val="目录 11"/>
    <w:basedOn w:val="754"/>
    <w:next w:val="754"/>
    <w:uiPriority w:val="0"/>
    <w:unhideWhenUsed/>
    <w:qFormat/>
    <w:pPr>
      <w:jc w:val="left"/>
    </w:pPr>
    <w:rPr>
      <w:sz w:val="24"/>
    </w:rPr>
  </w:style>
  <w:style w:type="paragraph" w:styleId="988" w:customStyle="1">
    <w:name w:val="标题 21"/>
    <w:basedOn w:val="754"/>
    <w:next w:val="754"/>
    <w:uiPriority w:val="0"/>
    <w:qFormat/>
    <w:pPr>
      <w:keepLines/>
      <w:keepNext/>
      <w:spacing w:before="260" w:after="260" w:line="416" w:lineRule="auto"/>
      <w:outlineLvl w:val="1"/>
    </w:pPr>
    <w:rPr>
      <w:rFonts w:ascii="Cambria" w:hAnsi="Cambria" w:eastAsia="宋体"/>
      <w:b/>
      <w:bCs/>
      <w:sz w:val="32"/>
      <w:szCs w:val="32"/>
    </w:rPr>
  </w:style>
  <w:style w:type="paragraph" w:styleId="989" w:customStyle="1">
    <w:name w:val="Default"/>
    <w:uiPriority w:val="0"/>
    <w:qFormat/>
    <w:pPr>
      <w:widowControl w:val="off"/>
    </w:pPr>
    <w:rPr>
      <w:rFonts w:hint="default" w:ascii="仿宋" w:hAnsi="Times New Roman" w:eastAsia="仿宋" w:cs="仿宋"/>
      <w:color w:val="000000"/>
      <w:sz w:val="24"/>
      <w:szCs w:val="24"/>
    </w:rPr>
  </w:style>
  <w:style w:type="paragraph" w:styleId="990" w:customStyle="1">
    <w:name w:val="纯文本1111"/>
    <w:basedOn w:val="754"/>
    <w:next w:val="991"/>
    <w:uiPriority w:val="0"/>
    <w:unhideWhenUsed/>
    <w:qFormat/>
    <w:rPr>
      <w:rFonts w:ascii="宋体" w:hAnsi="Courier New"/>
    </w:rPr>
  </w:style>
  <w:style w:type="paragraph" w:styleId="991" w:customStyle="1">
    <w:name w:val="正文缩进1"/>
    <w:basedOn w:val="754"/>
    <w:uiPriority w:val="0"/>
    <w:unhideWhenUsed/>
    <w:qFormat/>
    <w:pPr>
      <w:ind w:firstLine="420"/>
      <w:jc w:val="left"/>
    </w:pPr>
    <w:rPr>
      <w:sz w:val="24"/>
    </w:rPr>
  </w:style>
  <w:style w:type="paragraph" w:styleId="992" w:customStyle="1">
    <w:name w:val="首行缩进"/>
    <w:basedOn w:val="754"/>
    <w:uiPriority w:val="0"/>
    <w:qFormat/>
    <w:pPr>
      <w:ind w:firstLine="480"/>
      <w:spacing w:line="360" w:lineRule="auto"/>
    </w:pPr>
    <w:rPr>
      <w:rFonts w:hAnsi="宋体" w:eastAsia="宋体" w:cs="宋体"/>
      <w:sz w:val="24"/>
      <w:szCs w:val="24"/>
    </w:rPr>
  </w:style>
  <w:style w:type="paragraph" w:styleId="993" w:customStyle="1">
    <w:name w:val="Char"/>
    <w:basedOn w:val="754"/>
    <w:uiPriority w:val="0"/>
    <w:qFormat/>
  </w:style>
  <w:style w:type="paragraph" w:styleId="994" w:customStyle="1">
    <w:name w:val="标题 11"/>
    <w:basedOn w:val="754"/>
    <w:next w:val="754"/>
    <w:uiPriority w:val="0"/>
    <w:qFormat/>
    <w:pPr>
      <w:keepLines/>
      <w:keepNext/>
      <w:spacing w:before="340" w:after="330" w:line="578" w:lineRule="auto"/>
      <w:outlineLvl w:val="0"/>
    </w:pPr>
    <w:rPr>
      <w:b/>
      <w:sz w:val="44"/>
    </w:rPr>
  </w:style>
  <w:style w:type="paragraph" w:styleId="995" w:customStyle="1">
    <w:name w:val="纯文本1"/>
    <w:basedOn w:val="754"/>
    <w:uiPriority w:val="0"/>
    <w:qFormat/>
    <w:rPr>
      <w:rFonts w:ascii="宋体" w:hAnsi="Courier New"/>
    </w:rPr>
  </w:style>
  <w:style w:type="paragraph" w:styleId="996" w:customStyle="1">
    <w:name w:val="正文2"/>
    <w:basedOn w:val="754"/>
    <w:uiPriority w:val="0"/>
    <w:qFormat/>
    <w:pPr>
      <w:ind w:firstLine="510"/>
      <w:spacing w:before="156" w:line="360" w:lineRule="auto"/>
    </w:pPr>
    <w:rPr>
      <w:sz w:val="24"/>
    </w:rPr>
  </w:style>
  <w:style w:type="character" w:styleId="997" w:customStyle="1">
    <w:name w:val="要点1"/>
    <w:uiPriority w:val="0"/>
    <w:qFormat/>
    <w:rPr>
      <w:b/>
      <w:bCs/>
    </w:rPr>
  </w:style>
  <w:style w:type="paragraph" w:styleId="998" w:customStyle="1">
    <w:name w:val="普通(网站)1"/>
    <w:basedOn w:val="754"/>
    <w:uiPriority w:val="0"/>
    <w:unhideWhenUsed/>
    <w:qFormat/>
    <w:pPr>
      <w:jc w:val="left"/>
      <w:spacing w:before="100" w:beforeAutospacing="1" w:after="100" w:afterAutospacing="1"/>
      <w:widowControl/>
    </w:pPr>
    <w:rPr>
      <w:rFonts w:ascii="宋体" w:hAnsi="宋体" w:cs="宋体"/>
      <w:sz w:val="24"/>
    </w:rPr>
  </w:style>
  <w:style w:type="paragraph" w:styleId="999" w:customStyle="1">
    <w:name w:val="正文文本缩进 21"/>
    <w:basedOn w:val="754"/>
    <w:uiPriority w:val="0"/>
    <w:unhideWhenUsed/>
    <w:qFormat/>
    <w:pPr>
      <w:ind w:left="420"/>
      <w:spacing w:after="120" w:line="480" w:lineRule="auto"/>
    </w:pPr>
  </w:style>
  <w:style w:type="paragraph" w:styleId="1000" w:customStyle="1">
    <w:name w:val="纯文本11"/>
    <w:basedOn w:val="754"/>
    <w:uiPriority w:val="99"/>
    <w:qFormat/>
    <w:rPr>
      <w:rFonts w:ascii="宋体" w:hAnsi="Courier New"/>
    </w:rPr>
  </w:style>
  <w:style w:type="paragraph" w:styleId="1001" w:customStyle="1">
    <w:name w:val="索引 11"/>
    <w:basedOn w:val="754"/>
    <w:next w:val="754"/>
    <w:uiPriority w:val="0"/>
    <w:unhideWhenUsed/>
    <w:qFormat/>
    <w:pPr>
      <w:jc w:val="center"/>
      <w:spacing w:line="220" w:lineRule="exact"/>
    </w:pPr>
    <w:rPr>
      <w:rFonts w:ascii="仿宋_GB2312" w:eastAsia="仿宋_GB2312"/>
      <w:szCs w:val="21"/>
    </w:rPr>
  </w:style>
  <w:style w:type="paragraph" w:styleId="1002" w:customStyle="1">
    <w:name w:val="正文文本1"/>
    <w:basedOn w:val="754"/>
    <w:uiPriority w:val="0"/>
    <w:unhideWhenUsed/>
    <w:qFormat/>
    <w:rPr>
      <w:rFonts w:ascii="楷体_GB2312"/>
      <w:b/>
      <w:bCs/>
      <w:sz w:val="28"/>
    </w:rPr>
  </w:style>
  <w:style w:type="paragraph" w:styleId="1003" w:customStyle="1">
    <w:name w:val="页眉1"/>
    <w:basedOn w:val="754"/>
    <w:uiPriority w:val="0"/>
    <w:unhideWhenUsed/>
    <w:qFormat/>
    <w:pPr>
      <w:jc w:val="center"/>
      <w:tabs>
        <w:tab w:val="center" w:pos="4153" w:leader="none"/>
        <w:tab w:val="right" w:pos="8306" w:leader="none"/>
      </w:tabs>
      <w:pBdr>
        <w:bottom w:val="single" w:color="000000" w:sz="6" w:space="1"/>
      </w:pBdr>
    </w:pPr>
    <w:rPr>
      <w:sz w:val="18"/>
    </w:rPr>
  </w:style>
  <w:style w:type="paragraph" w:styleId="1004" w:customStyle="1">
    <w:name w:val="页脚1"/>
    <w:basedOn w:val="754"/>
    <w:uiPriority w:val="0"/>
    <w:unhideWhenUsed/>
    <w:qFormat/>
    <w:pPr>
      <w:jc w:val="left"/>
      <w:tabs>
        <w:tab w:val="center" w:pos="4153" w:leader="none"/>
        <w:tab w:val="right" w:pos="8306" w:leader="none"/>
      </w:tabs>
    </w:pPr>
    <w:rPr>
      <w:sz w:val="18"/>
    </w:rPr>
  </w:style>
  <w:style w:type="character" w:styleId="1005" w:customStyle="1">
    <w:name w:val="font81"/>
    <w:uiPriority w:val="0"/>
    <w:qFormat/>
    <w:rPr>
      <w:rFonts w:ascii="Times New Roman" w:hAnsi="Times New Roman" w:cs="Times New Roman"/>
      <w:color w:val="000000"/>
      <w:sz w:val="22"/>
      <w:szCs w:val="22"/>
      <w:u w:val="none"/>
    </w:rPr>
  </w:style>
  <w:style w:type="character" w:styleId="1006" w:customStyle="1">
    <w:name w:val="font11"/>
    <w:uiPriority w:val="0"/>
    <w:qFormat/>
    <w:rPr>
      <w:rFonts w:hint="eastAsia" w:ascii="仿宋" w:hAnsi="仿宋" w:eastAsia="仿宋" w:cs="仿宋"/>
      <w:color w:val="000000"/>
      <w:sz w:val="22"/>
      <w:szCs w:val="22"/>
      <w:u w:val="none"/>
    </w:rPr>
  </w:style>
  <w:style w:type="character" w:styleId="1007" w:customStyle="1">
    <w:name w:val="font101"/>
    <w:uiPriority w:val="0"/>
    <w:qFormat/>
    <w:rPr>
      <w:rFonts w:ascii="Arial" w:hAnsi="Arial" w:cs="Arial"/>
      <w:color w:val="000000"/>
      <w:sz w:val="22"/>
      <w:szCs w:val="22"/>
      <w:u w:val="none"/>
    </w:rPr>
  </w:style>
  <w:style w:type="paragraph" w:styleId="1008" w:customStyle="1">
    <w:name w:val="List Paragraph_f0420307-4c65-4cf4-ac34-e8950b7bacb1"/>
    <w:basedOn w:val="754"/>
    <w:uiPriority w:val="0"/>
    <w:qFormat/>
    <w:pPr>
      <w:ind w:firstLine="420"/>
    </w:pPr>
    <w:rPr>
      <w:rFonts w:eastAsia="宋体"/>
      <w:sz w:val="21"/>
      <w:szCs w:val="21"/>
    </w:rPr>
  </w:style>
  <w:style w:type="character" w:styleId="1009" w:customStyle="1">
    <w:name w:val="font51"/>
    <w:basedOn w:val="764"/>
    <w:uiPriority w:val="0"/>
    <w:qFormat/>
    <w:rPr>
      <w:rFonts w:hint="default" w:ascii="Times New Roman" w:hAnsi="Times New Roman" w:cs="Times New Roman"/>
      <w:color w:val="000000"/>
      <w:sz w:val="21"/>
      <w:szCs w:val="21"/>
      <w:u w:val="none"/>
    </w:rPr>
  </w:style>
  <w:style w:type="character" w:styleId="1010" w:customStyle="1">
    <w:name w:val="font31"/>
    <w:basedOn w:val="764"/>
    <w:uiPriority w:val="0"/>
    <w:qFormat/>
    <w:rPr>
      <w:rFonts w:hint="eastAsia" w:ascii="宋体" w:hAnsi="宋体" w:eastAsia="宋体" w:cs="宋体"/>
      <w:color w:val="000000"/>
      <w:sz w:val="21"/>
      <w:szCs w:val="21"/>
      <w:u w:val="none"/>
    </w:rPr>
  </w:style>
  <w:style w:type="character" w:styleId="1011" w:customStyle="1">
    <w:name w:val="font21"/>
    <w:basedOn w:val="764"/>
    <w:uiPriority w:val="0"/>
    <w:qFormat/>
    <w:rPr>
      <w:rFonts w:hint="default" w:ascii="Times New Roman" w:hAnsi="Times New Roman" w:cs="Times New Roman"/>
      <w:color w:val="000000"/>
      <w:sz w:val="21"/>
      <w:szCs w:val="21"/>
      <w:u w:val="none"/>
    </w:rPr>
  </w:style>
  <w:style w:type="character" w:styleId="1012" w:customStyle="1">
    <w:name w:val="font61"/>
    <w:basedOn w:val="764"/>
    <w:uiPriority w:val="0"/>
    <w:qFormat/>
    <w:rPr>
      <w:rFonts w:hint="eastAsia" w:ascii="宋体" w:hAnsi="宋体" w:eastAsia="宋体" w:cs="宋体"/>
      <w:color w:val="000000"/>
      <w:sz w:val="21"/>
      <w:szCs w:val="21"/>
      <w:u w:val="none"/>
    </w:rPr>
  </w:style>
  <w:style w:type="character" w:styleId="1013" w:customStyle="1">
    <w:name w:val="font41"/>
    <w:basedOn w:val="764"/>
    <w:uiPriority w:val="0"/>
    <w:qFormat/>
    <w:rPr>
      <w:rFonts w:hint="default" w:ascii="Times New Roman" w:hAnsi="Times New Roman" w:cs="Times New Roman"/>
      <w:color w:val="000000"/>
      <w:sz w:val="20"/>
      <w:szCs w:val="20"/>
      <w:u w:val="none"/>
    </w:rPr>
  </w:style>
  <w:style w:type="character" w:styleId="1014" w:customStyle="1">
    <w:name w:val="批注框文本 Char"/>
    <w:basedOn w:val="764"/>
    <w:link w:val="777"/>
    <w:uiPriority w:val="99"/>
    <w:semiHidden/>
    <w:qFormat/>
    <w:rPr>
      <w:rFonts w:eastAsia="楷体_GB2312"/>
      <w:sz w:val="18"/>
      <w:szCs w:val="18"/>
    </w:rPr>
  </w:style>
  <w:style w:type="paragraph" w:styleId="1015" w:customStyle="1">
    <w:name w:val="Table Paragraph"/>
    <w:basedOn w:val="754"/>
    <w:uiPriority w:val="1"/>
    <w:qFormat/>
    <w:pPr>
      <w:jc w:val="left"/>
    </w:pPr>
    <w:rPr>
      <w:rFonts w:ascii="Calibri" w:hAnsi="Calibri"/>
      <w:sz w:val="22"/>
      <w:lang w:eastAsia="en-US"/>
    </w:rPr>
  </w:style>
  <w:style w:type="paragraph" w:styleId="1016" w:customStyle="1">
    <w:name w:val="Table Text"/>
    <w:basedOn w:val="754"/>
    <w:uiPriority w:val="0"/>
    <w:semiHidden/>
    <w:qFormat/>
    <w:rPr>
      <w:rFonts w:ascii="仿宋" w:hAnsi="仿宋" w:eastAsia="仿宋" w:cs="仿宋"/>
      <w:sz w:val="24"/>
      <w:lang w:eastAsia="en-US"/>
    </w:rPr>
  </w:style>
  <w:style w:type="numbering" w:styleId="7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周智文</cp:lastModifiedBy>
  <cp:revision>21</cp:revision>
  <dcterms:created xsi:type="dcterms:W3CDTF">2024-09-03T08:46:00Z</dcterms:created>
  <dcterms:modified xsi:type="dcterms:W3CDTF">2024-10-10T08:38:37Z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25A69841DF1A403A9FC578C4644278BC_13</vt:lpwstr>
  </property>
</Properties>
</file>