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1BF0B">
      <w:pPr>
        <w:spacing w:line="360" w:lineRule="auto"/>
        <w:jc w:val="center"/>
        <w:rPr>
          <w:rFonts w:hint="eastAsia" w:ascii="宋体" w:hAnsi="宋体" w:cs="宋体"/>
          <w:sz w:val="36"/>
          <w:szCs w:val="36"/>
        </w:rPr>
      </w:pPr>
      <w:r>
        <w:rPr>
          <w:rFonts w:hint="eastAsia" w:ascii="宋体" w:hAnsi="宋体" w:cs="宋体"/>
          <w:b/>
          <w:sz w:val="36"/>
          <w:szCs w:val="36"/>
        </w:rPr>
        <w:t>采购需求</w:t>
      </w:r>
    </w:p>
    <w:p w14:paraId="3D66C8F1">
      <w:pPr>
        <w:widowControl/>
        <w:spacing w:line="360" w:lineRule="auto"/>
        <w:jc w:val="left"/>
        <w:rPr>
          <w:rFonts w:hint="eastAsia" w:ascii="宋体" w:hAnsi="宋体" w:cs="宋体"/>
          <w:b/>
          <w:bCs/>
          <w:sz w:val="24"/>
          <w:lang w:bidi="ar"/>
        </w:rPr>
      </w:pPr>
      <w:r>
        <w:rPr>
          <w:rFonts w:hint="eastAsia" w:ascii="宋体" w:hAnsi="宋体" w:cs="宋体"/>
          <w:b/>
          <w:bCs/>
          <w:sz w:val="24"/>
          <w:lang w:bidi="ar"/>
        </w:rPr>
        <w:t>一、项目基本信息</w:t>
      </w:r>
    </w:p>
    <w:p w14:paraId="0A6F011A">
      <w:pPr>
        <w:spacing w:line="360" w:lineRule="auto"/>
        <w:ind w:firstLine="480"/>
        <w:rPr>
          <w:rFonts w:hint="eastAsia" w:ascii="宋体" w:hAnsi="宋体" w:cs="宋体"/>
          <w:sz w:val="24"/>
        </w:rPr>
      </w:pPr>
      <w:r>
        <w:rPr>
          <w:rFonts w:hint="eastAsia" w:ascii="宋体" w:hAnsi="宋体" w:cs="宋体"/>
          <w:sz w:val="24"/>
        </w:rPr>
        <w:t>1、采购人名称：镇江市文物保护和考古研究所</w:t>
      </w:r>
    </w:p>
    <w:p w14:paraId="7D14AAA4">
      <w:pPr>
        <w:spacing w:line="360" w:lineRule="auto"/>
        <w:ind w:firstLine="480"/>
        <w:rPr>
          <w:rFonts w:hint="eastAsia" w:ascii="宋体" w:hAnsi="宋体" w:cs="宋体"/>
          <w:sz w:val="24"/>
        </w:rPr>
      </w:pPr>
      <w:r>
        <w:rPr>
          <w:rFonts w:hint="eastAsia" w:ascii="宋体" w:hAnsi="宋体" w:cs="宋体"/>
          <w:sz w:val="24"/>
        </w:rPr>
        <w:t>2、项目名称：镇江合作蚕种场旧址——益民蚕种场（二场）文物建筑修缮加固及环境整治勘察设计</w:t>
      </w:r>
    </w:p>
    <w:p w14:paraId="6DEAA8EE">
      <w:pPr>
        <w:spacing w:line="360" w:lineRule="auto"/>
        <w:ind w:firstLine="480"/>
        <w:rPr>
          <w:rFonts w:hint="eastAsia" w:ascii="宋体" w:hAnsi="宋体" w:cs="宋体"/>
          <w:sz w:val="24"/>
        </w:rPr>
      </w:pPr>
      <w:r>
        <w:rPr>
          <w:rFonts w:hint="eastAsia" w:ascii="宋体" w:hAnsi="宋体" w:cs="宋体"/>
          <w:sz w:val="24"/>
        </w:rPr>
        <w:t>3、项目规模：镇江合作蚕种场旧址于2011年公布为江苏省文物保护单位，镇江合作蚕种场旧址——益民蚕种场（二场）位于镇江市郊四摆渡蚕种场，文物建筑包含西蚕室、南蚕室与北蚕室工字楼及试验楼三组建筑。西蚕室二层，建筑面积约720平方米；南蚕室与北蚕室工字楼为二、三层组合建筑，有地下室，建筑面积约3235平方米；试验楼二层，有地下室，建筑面积约1179平方米。三组建筑占地总面积约为1795平方米，总建筑面积约为5134平方米，景观总面积约为4949平方米（包括东侧附属用房及场地），具体范围见附图。本项目勘察设计包括对镇江合作蚕种场旧址——益民蚕种场（二场）文物建筑的修缮加固及环境整治（含地下文物库房），遵循最小干预原则、真实性原则、完整性原则、安全性原则、可识别性原则、满足当代使用原则，确保文物建筑得到科学妥善保护。设计文件成果深度须满足审查要求。</w:t>
      </w:r>
    </w:p>
    <w:p w14:paraId="73430299">
      <w:pPr>
        <w:spacing w:line="360" w:lineRule="auto"/>
        <w:ind w:firstLine="480"/>
        <w:rPr>
          <w:rFonts w:hint="eastAsia" w:ascii="宋体" w:hAnsi="宋体" w:cs="宋体"/>
          <w:sz w:val="24"/>
        </w:rPr>
      </w:pPr>
      <w:r>
        <w:rPr>
          <w:rFonts w:hint="eastAsia" w:ascii="宋体" w:hAnsi="宋体" w:cs="宋体"/>
          <w:sz w:val="24"/>
        </w:rPr>
        <w:t>4、项目地点：镇江高新区益民蚕种场（二场）旧址</w:t>
      </w:r>
    </w:p>
    <w:p w14:paraId="6AF6587E">
      <w:pPr>
        <w:widowControl/>
        <w:spacing w:line="360" w:lineRule="auto"/>
        <w:ind w:firstLine="480"/>
        <w:jc w:val="left"/>
        <w:rPr>
          <w:rFonts w:hint="eastAsia" w:ascii="宋体" w:hAnsi="宋体" w:cs="宋体"/>
          <w:sz w:val="24"/>
        </w:rPr>
      </w:pPr>
      <w:r>
        <w:rPr>
          <w:rFonts w:hint="eastAsia" w:ascii="宋体" w:hAnsi="宋体" w:cs="宋体"/>
          <w:sz w:val="24"/>
        </w:rPr>
        <w:t>5、招标范围：包含现状勘察报告、方案设计（初步设计深度）、施工图设计（包括现场服务）、地下文物库房方案和施工图设计、地下文物库房文物影响评估报告、施工及保修阶段后续服务的技术指导，以及在工程实施过程中工程规模的调整及各种变更均属本项目设计范围，所有的设计费用包含在此次报价中。</w:t>
      </w:r>
    </w:p>
    <w:p w14:paraId="4B896DB1">
      <w:pPr>
        <w:widowControl/>
        <w:spacing w:line="360" w:lineRule="auto"/>
        <w:jc w:val="left"/>
        <w:rPr>
          <w:rFonts w:hint="eastAsia" w:ascii="宋体" w:hAnsi="宋体" w:cs="宋体"/>
          <w:sz w:val="24"/>
        </w:rPr>
      </w:pPr>
      <w:r>
        <w:rPr>
          <w:rFonts w:hint="eastAsia" w:ascii="宋体" w:hAnsi="宋体" w:cs="宋体"/>
          <w:b/>
          <w:bCs/>
          <w:sz w:val="24"/>
          <w:lang w:bidi="ar"/>
        </w:rPr>
        <w:t xml:space="preserve">二、设计内容及总体要求 （包含但不限于以下内容） </w:t>
      </w:r>
    </w:p>
    <w:p w14:paraId="74238557">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1 、设计内容：</w:t>
      </w:r>
    </w:p>
    <w:p w14:paraId="5566B546">
      <w:pPr>
        <w:widowControl/>
        <w:spacing w:line="360" w:lineRule="auto"/>
        <w:ind w:firstLine="480"/>
        <w:jc w:val="left"/>
        <w:rPr>
          <w:rFonts w:hint="eastAsia" w:ascii="宋体" w:hAnsi="宋体" w:cs="宋体"/>
          <w:sz w:val="24"/>
        </w:rPr>
      </w:pPr>
      <w:r>
        <w:rPr>
          <w:rFonts w:hint="eastAsia" w:ascii="宋体" w:hAnsi="宋体" w:cs="宋体"/>
          <w:sz w:val="24"/>
        </w:rPr>
        <w:t>（1）现状勘察报告；（2）方案设计（初步设计深度）；（3）施工图设计（包括现场服务）；(4) 协助招标人办理相关审批手续工作；(5) 施工及保修阶段后续服务期间的技术指导；（6）由于镇江合作蚕种场旧址——益民蚕种场（二场）是省级文物保护单位，根据《中华人民共和国文物保护法》及有关法规要求，地下文物库房建设涉及文物保护单位保护范围，须履行报批手续。报批需开展文物影响评估并编制“文物影响评估报告”，因此本项目设计内容还包括向国家文物局报批的地下文物库房方案、文物影响评估报告，如国家文物局不予批准，则地下文物库房的施工图设计图纸不包含在本项目的施工图设计内容。</w:t>
      </w:r>
    </w:p>
    <w:p w14:paraId="1DE60EAF">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2、项目总体要求：</w:t>
      </w:r>
    </w:p>
    <w:p w14:paraId="5F648BE0">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(1)满足镇江合作蚕种场旧址——益民蚕种场（二场）文物建筑修缮加固及环境整治（含地下文物库房）的技术要求；</w:t>
      </w:r>
    </w:p>
    <w:p w14:paraId="0570E818">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(2)满足相关设计规范。图表应包含工程地质勘察、建筑安全性检测、建筑工艺和材料调研等分析成果图表，建筑现状破损整理、病害类型调查表等；图纸应包含现状总平面图1:500～2000、平面图</w:t>
      </w:r>
      <w:bookmarkStart w:id="0" w:name="_Hlk203821015"/>
      <w:r>
        <w:rPr>
          <w:rFonts w:hint="eastAsia" w:ascii="宋体" w:hAnsi="宋体" w:cs="宋体"/>
          <w:sz w:val="24"/>
          <w:lang w:bidi="ar"/>
        </w:rPr>
        <w:t>1:50～200</w:t>
      </w:r>
      <w:bookmarkEnd w:id="0"/>
      <w:r>
        <w:rPr>
          <w:rFonts w:hint="eastAsia" w:ascii="宋体" w:hAnsi="宋体" w:cs="宋体"/>
          <w:sz w:val="24"/>
          <w:lang w:bidi="ar"/>
        </w:rPr>
        <w:t>、立面图1:50～100、剖面图1:50～100、结构平面图1:50～100、详图1:5～20等实测图纸与设计图纸。现状照片应真实、准确、清晰，依序编排。应反映文物所在区域环境特点及文物整体风貌特点、反映保护对象的时代特点及总体保存情况。还应重点反映主要病害特征及分布区域情况。照片编排顺序应与文字说明顺序相符，照片说明文字应居中置于照片下，照片序号宜按章节编排。附件可包括：历史资料、地勘报告、检测报告等。</w:t>
      </w:r>
    </w:p>
    <w:p w14:paraId="6ADE0433">
      <w:pPr>
        <w:widowControl/>
        <w:spacing w:line="360" w:lineRule="auto"/>
        <w:ind w:firstLine="480"/>
        <w:jc w:val="left"/>
        <w:rPr>
          <w:rFonts w:hint="eastAsia" w:ascii="宋体" w:hAnsi="宋体" w:cs="宋体"/>
          <w:sz w:val="24"/>
        </w:rPr>
      </w:pPr>
      <w:r>
        <w:rPr>
          <w:rFonts w:hint="eastAsia" w:ascii="宋体" w:hAnsi="宋体" w:cs="宋体"/>
          <w:sz w:val="24"/>
          <w:lang w:bidi="ar"/>
        </w:rPr>
        <w:t xml:space="preserve">(3)降低工程建设成本。 </w:t>
      </w:r>
    </w:p>
    <w:p w14:paraId="3EFDBC8B">
      <w:pPr>
        <w:widowControl/>
        <w:spacing w:line="360" w:lineRule="auto"/>
        <w:ind w:firstLine="480"/>
        <w:jc w:val="left"/>
        <w:rPr>
          <w:rFonts w:hint="eastAsia" w:ascii="宋体" w:hAnsi="宋体" w:cs="宋体"/>
          <w:sz w:val="24"/>
        </w:rPr>
      </w:pPr>
      <w:r>
        <w:rPr>
          <w:rFonts w:hint="eastAsia" w:ascii="宋体" w:hAnsi="宋体" w:cs="宋体"/>
          <w:sz w:val="24"/>
          <w:lang w:bidi="ar"/>
        </w:rPr>
        <w:t xml:space="preserve">3、设计质量：设计质量应满足国家及地方现行规范、规程、标准的规定。 </w:t>
      </w:r>
    </w:p>
    <w:p w14:paraId="4A2F3B56">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4、设计进度需服从采购人的要求。</w:t>
      </w:r>
    </w:p>
    <w:p w14:paraId="22319795">
      <w:pPr>
        <w:widowControl/>
        <w:spacing w:line="360" w:lineRule="auto"/>
        <w:jc w:val="left"/>
        <w:rPr>
          <w:rFonts w:hint="eastAsia" w:ascii="宋体" w:hAnsi="宋体" w:cs="宋体"/>
          <w:b/>
          <w:bCs/>
          <w:sz w:val="24"/>
        </w:rPr>
      </w:pPr>
      <w:r>
        <w:rPr>
          <w:rFonts w:hint="eastAsia" w:ascii="宋体" w:hAnsi="宋体" w:cs="宋体"/>
          <w:b/>
          <w:bCs/>
          <w:sz w:val="24"/>
        </w:rPr>
        <w:t>三、设计要求：</w:t>
      </w:r>
    </w:p>
    <w:p w14:paraId="4096C4C2">
      <w:pPr>
        <w:widowControl/>
        <w:spacing w:line="360" w:lineRule="auto"/>
        <w:ind w:firstLine="480"/>
        <w:jc w:val="left"/>
        <w:rPr>
          <w:rFonts w:hint="eastAsia" w:ascii="宋体" w:hAnsi="宋体" w:cs="宋体"/>
          <w:sz w:val="24"/>
        </w:rPr>
      </w:pPr>
      <w:r>
        <w:rPr>
          <w:rFonts w:hint="eastAsia" w:ascii="宋体" w:hAnsi="宋体" w:cs="宋体"/>
          <w:sz w:val="24"/>
        </w:rPr>
        <w:t>完成项目内所有的设计即含项目范围内文物建筑修缮加固及环境整治（含地下文物库房）范围内的现状勘察报告、方案设计（初步设计深度）、施工图设计等。</w:t>
      </w:r>
    </w:p>
    <w:p w14:paraId="2BBE4948">
      <w:pPr>
        <w:widowControl/>
        <w:spacing w:line="360" w:lineRule="auto"/>
        <w:ind w:firstLine="480"/>
        <w:jc w:val="left"/>
        <w:rPr>
          <w:rFonts w:hint="eastAsia" w:ascii="宋体" w:hAnsi="宋体" w:cs="宋体"/>
          <w:sz w:val="24"/>
        </w:rPr>
      </w:pPr>
      <w:r>
        <w:rPr>
          <w:rFonts w:hint="eastAsia" w:ascii="宋体" w:hAnsi="宋体" w:cs="宋体"/>
          <w:sz w:val="24"/>
        </w:rPr>
        <w:t>1、技术标准</w:t>
      </w:r>
    </w:p>
    <w:p w14:paraId="4EB327CA">
      <w:pPr>
        <w:widowControl/>
        <w:spacing w:line="360" w:lineRule="auto"/>
        <w:ind w:firstLine="480"/>
        <w:jc w:val="left"/>
        <w:rPr>
          <w:rFonts w:hint="eastAsia" w:ascii="宋体" w:hAnsi="宋体" w:cs="宋体"/>
          <w:sz w:val="24"/>
        </w:rPr>
      </w:pPr>
      <w:r>
        <w:rPr>
          <w:rFonts w:hint="eastAsia" w:ascii="宋体" w:hAnsi="宋体" w:cs="宋体"/>
          <w:sz w:val="24"/>
        </w:rPr>
        <w:t>（1）设计中的建筑、市政、水、电、燃气、电信等用量及标准应符合国家文物局、住建部及有关设计标准及规定。</w:t>
      </w:r>
    </w:p>
    <w:p w14:paraId="029826E5">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（2）设计深度需符合国家文物局《文物保护工程设计文件编制深度要求（试行）》（2013年）中有关的要求及</w:t>
      </w:r>
      <w:bookmarkStart w:id="1" w:name="_Hlk204265600"/>
      <w:r>
        <w:rPr>
          <w:rFonts w:hint="eastAsia" w:ascii="宋体" w:hAnsi="宋体" w:cs="宋体"/>
          <w:sz w:val="24"/>
          <w:lang w:bidi="ar"/>
        </w:rPr>
        <w:t>采购人</w:t>
      </w:r>
      <w:bookmarkEnd w:id="1"/>
      <w:r>
        <w:rPr>
          <w:rFonts w:hint="eastAsia" w:ascii="宋体" w:hAnsi="宋体" w:cs="宋体"/>
          <w:sz w:val="24"/>
          <w:lang w:bidi="ar"/>
        </w:rPr>
        <w:t>的其他要求。</w:t>
      </w:r>
    </w:p>
    <w:p w14:paraId="2F605B44">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3）符合国际宪章、法律法规及准则：《国际古迹保护与修复宪章》（1964年）《奈良真实性文件》（1994年）《文物保护工程管理办法》（2003年）《中国文物古迹保护准则》（2015年）《国务院关于进一步加强文物工作的指导意见》（2016年）《关于进一步优化文物保护项目审批的通知（2016年）》《中华人民共和国文物保护法》（2024年修订本）《关于加强文物保护利用改革的若干意见》（2018年）《国务院办公厅关于进一步加强文物安全工作的实施意见》（2017年）</w:t>
      </w:r>
    </w:p>
    <w:p w14:paraId="5A3D0443">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4）符合规范性文件及技术规范：《文物保护工程设计文件编制深度要求（试行）》（2013年）《近现代文物建筑保护工程设计文件编制规范》（WW/T0078-2017）《近现代历史建筑结构安全性评估导则》（WW/T0048-2014）《古建筑木结构维护与加固技术标准》（GB/T50165-2020）《文物建筑防火设计规范》（2025年）《文物建筑开放导则》（2020年）《博物馆建筑设计规范》（JGJ 66-2015）等。</w:t>
      </w:r>
    </w:p>
    <w:p w14:paraId="10A0A03C">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（5）其它有关资料和数据。</w:t>
      </w:r>
    </w:p>
    <w:p w14:paraId="1D4DC5FC">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2、技术要求：</w:t>
      </w:r>
    </w:p>
    <w:p w14:paraId="32C67226">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建筑本体修缮加固：综合考虑文物保护的原则、现代科技手段的运用、修缮加固成本的控制等多方面因素，制定出一套既符合文物保护要求、又切实可行的修缮加固设计方案，能够真实、完整地保持镇江合作蚕种场旧址——益民蚕种场（二场）民国式的结构特征、建筑形制与细部风格，保留其历史与文化信息，满足后续使用需求。</w:t>
      </w:r>
    </w:p>
    <w:p w14:paraId="5EA4384D">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周边环境整治：周边铺装和绿化重做，提升整体景观效果；恢复建筑散水，防止雨水对建筑基础的影响；对于搭建的临时建筑拆除处理，恢复历史原貌和整体空间格局。在场地周边设置与时代风貌一致的围墙，梳理建立场地内外交通系统，满足今后使用和安全管理。</w:t>
      </w:r>
    </w:p>
    <w:p w14:paraId="328ED37E">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专项设施配套：场地西侧空地清理，增设地下文物库房。预留水、电基础设施容量，满足现代使用需求；重做檐沟和落水管，确保排水系统的畅通。</w:t>
      </w:r>
    </w:p>
    <w:p w14:paraId="6E0FB4F7">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开放利用设计：此组文物建筑修缮后，作为镇江市文物保护和考古研究所用房使用，包含办公用房，具备一定规模的文物库房、修复整理室、实验室等功能性用房，用于堆放套取提取的墓葬、窑址等遗迹且交通条件好的较大室外空间。在南蚕室与北蚕室工字楼辟出相应空间适当展示苏南蚕桑生产工艺及文物保护和考古工作成果。优化流线设计，考虑地下文物库房与现有地下室的联系，办公区与库房区防火分区独立，且符合《博物馆建筑设计规范》（JGJ 66-2015）。按照楼层房屋承载要求对采购人主要功能科学合理布局，保证采购人基本功能使用实现。</w:t>
      </w:r>
    </w:p>
    <w:p w14:paraId="4517A76C">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3、结构安全与经济性功能布局调整、加固措施不得改变原结构承重体系。优先选用标准化、易采购的材料，控制综合造价。</w:t>
      </w:r>
    </w:p>
    <w:p w14:paraId="42904600">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4、设计深度与成本控制</w:t>
      </w:r>
    </w:p>
    <w:p w14:paraId="1FD41D07">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施工图深度需满足国家文物局《文物保护工程设计文件编制深度要求（试行）》（2013年）中有关的要求，包含现状勘察报告（现场勘察报告、现状实测图纸和现状照片）、方案设计（设计说明、设计图纸）、施工图设计（施工图设计说明、施工图图纸）等关键节点。在满足设计标准的前提下，通过优化材料选型（如选用性价比高的材料）、简化工艺等方式控制成本。</w:t>
      </w:r>
    </w:p>
    <w:p w14:paraId="4EFE5A0F">
      <w:pPr>
        <w:widowControl/>
        <w:spacing w:line="360" w:lineRule="auto"/>
        <w:ind w:firstLine="480"/>
        <w:jc w:val="left"/>
        <w:rPr>
          <w:rFonts w:hint="eastAsia" w:ascii="宋体" w:hAnsi="宋体" w:cs="宋体"/>
          <w:b/>
          <w:bCs/>
          <w:sz w:val="24"/>
          <w:lang w:bidi="ar"/>
        </w:rPr>
      </w:pPr>
      <w:r>
        <w:rPr>
          <w:rFonts w:hint="eastAsia" w:ascii="宋体" w:hAnsi="宋体" w:cs="宋体"/>
          <w:sz w:val="24"/>
          <w:lang w:bidi="ar"/>
        </w:rPr>
        <w:t>5、项目设计时间要求</w:t>
      </w:r>
    </w:p>
    <w:p w14:paraId="1B64F682">
      <w:pPr>
        <w:spacing w:line="360" w:lineRule="auto"/>
        <w:ind w:firstLine="480"/>
        <w:rPr>
          <w:rFonts w:hint="eastAsia" w:ascii="宋体" w:hAnsi="宋体" w:cs="宋体"/>
          <w:sz w:val="24"/>
          <w:lang w:bidi="ar"/>
        </w:rPr>
      </w:pPr>
      <w:r>
        <w:rPr>
          <w:rFonts w:hint="eastAsia" w:ascii="宋体" w:hAnsi="宋体" w:cs="宋体"/>
          <w:sz w:val="24"/>
          <w:lang w:bidi="ar"/>
        </w:rPr>
        <w:t>各阶段设计周期及进度：签订本工程设计合同后90日历天内提交工程全套勘察设计方案文件;方案文件审批通过后，60日历天内提交工程全套勘察设计施工图文件。</w:t>
      </w:r>
    </w:p>
    <w:p w14:paraId="6BA83D2C">
      <w:pPr>
        <w:widowControl/>
        <w:spacing w:line="360" w:lineRule="auto"/>
        <w:jc w:val="left"/>
        <w:rPr>
          <w:rFonts w:hint="eastAsia" w:ascii="宋体" w:hAnsi="宋体" w:cs="宋体"/>
          <w:sz w:val="24"/>
          <w:lang w:bidi="ar"/>
        </w:rPr>
      </w:pPr>
      <w:r>
        <w:rPr>
          <w:rFonts w:hint="eastAsia" w:ascii="宋体" w:hAnsi="宋体" w:cs="宋体"/>
          <w:b/>
          <w:bCs/>
          <w:sz w:val="24"/>
          <w:lang w:bidi="ar"/>
        </w:rPr>
        <w:t>三、设计文件（成果）要求</w:t>
      </w:r>
      <w:r>
        <w:rPr>
          <w:rFonts w:hint="eastAsia" w:ascii="宋体" w:hAnsi="宋体" w:cs="宋体"/>
          <w:sz w:val="24"/>
          <w:lang w:bidi="ar"/>
        </w:rPr>
        <w:t xml:space="preserve"> </w:t>
      </w:r>
    </w:p>
    <w:p w14:paraId="61211A8A">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1、设计单位中标后提供的设计成果文件包括文本、说明书、设计图纸等。内容必须清晰完整，设计说明书应准确、完整地阐述设计意图和内容。设计图纸内容必须全面。文字部分要求简练，条理清晰，论证有据，结论明确；图表部分要求比例尺选择合理，图面整洁、美观、清晰，数据准确无误，表格简明实用，与文字部分相符。设计单位应提供规格为 A3 的设计说明书及附图10 套及电子文本1套（须包含预概算清单，其项目特征描述须清晰）。</w:t>
      </w:r>
    </w:p>
    <w:p w14:paraId="09E7AD7B">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包含但不限于以下内容：</w:t>
      </w:r>
    </w:p>
    <w:p w14:paraId="54C6E53F">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 xml:space="preserve">（1）勘察设计方案、施工图设计文件文本(具体数量在合同中约定)； </w:t>
      </w:r>
    </w:p>
    <w:p w14:paraId="5B9F7A80">
      <w:pPr>
        <w:widowControl/>
        <w:spacing w:line="360" w:lineRule="auto"/>
        <w:ind w:firstLine="480"/>
        <w:jc w:val="left"/>
        <w:rPr>
          <w:rFonts w:hint="eastAsia" w:ascii="宋体" w:hAnsi="宋体" w:cs="宋体"/>
          <w:sz w:val="24"/>
        </w:rPr>
      </w:pPr>
      <w:r>
        <w:rPr>
          <w:rFonts w:hint="eastAsia" w:ascii="宋体" w:hAnsi="宋体" w:cs="宋体"/>
          <w:sz w:val="24"/>
          <w:lang w:bidi="ar"/>
        </w:rPr>
        <w:t>（2）现状勘察报告，包括建筑历史沿革、历次维修情况、文物本体测绘、建筑建设工艺与材料研究、病害勘察与采样、文物价值评估、现状描述、损伤和病害成因分析和安全评估结论等内容。</w:t>
      </w:r>
    </w:p>
    <w:p w14:paraId="6F0B3342">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（3）现状实测图纸包括现状总平面图、平面图、立面图、剖面图、结构平面图和详图等图纸。</w:t>
      </w:r>
    </w:p>
    <w:p w14:paraId="381F7BB2">
      <w:pPr>
        <w:widowControl/>
        <w:spacing w:line="360" w:lineRule="auto"/>
        <w:ind w:firstLine="480"/>
        <w:jc w:val="left"/>
        <w:rPr>
          <w:rFonts w:hint="eastAsia" w:ascii="宋体" w:hAnsi="宋体" w:cs="宋体"/>
          <w:sz w:val="24"/>
        </w:rPr>
      </w:pPr>
      <w:r>
        <w:rPr>
          <w:rFonts w:hint="eastAsia" w:ascii="宋体" w:hAnsi="宋体" w:cs="宋体"/>
          <w:sz w:val="24"/>
          <w:lang w:bidi="ar"/>
        </w:rPr>
        <w:t xml:space="preserve">（4）现状照片必须真实、准确、清晰、依续编排。 </w:t>
      </w:r>
    </w:p>
    <w:p w14:paraId="60DF5184">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（5）设计说明，包括设计依据、设计原则和指导思想、工程性质、工程范围和规模、保护措施、与保护措施有关系的地理环境、气象特征、场地条件等。</w:t>
      </w:r>
    </w:p>
    <w:p w14:paraId="2CFB92DB">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（6）设计图纸，包括现状总平面图、平面图、立面图、剖面图和详图等图纸。</w:t>
      </w:r>
    </w:p>
    <w:p w14:paraId="1535A9A2">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（7）施工图设计说明，包括工程概况、技术要求和工程做法说明等几部分内容，其他有关的工程地质、水文地质勘察报告或结构、材料检测评估报告应作为附件，编入设计说明文件。</w:t>
      </w:r>
    </w:p>
    <w:p w14:paraId="0CA2E672">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（8）施工图图纸，包括现状总平面图、平面图、立面图、剖面图、结构平面图和详图等图纸。</w:t>
      </w:r>
    </w:p>
    <w:p w14:paraId="26051439">
      <w:pPr>
        <w:widowControl/>
        <w:spacing w:line="360" w:lineRule="auto"/>
        <w:ind w:firstLine="480"/>
        <w:jc w:val="left"/>
        <w:rPr>
          <w:rFonts w:hint="eastAsia" w:ascii="宋体" w:hAnsi="宋体" w:cs="宋体"/>
          <w:sz w:val="24"/>
        </w:rPr>
      </w:pPr>
      <w:r>
        <w:rPr>
          <w:rFonts w:hint="eastAsia" w:ascii="宋体" w:hAnsi="宋体" w:cs="宋体"/>
          <w:sz w:val="24"/>
          <w:lang w:bidi="ar"/>
        </w:rPr>
        <w:t xml:space="preserve">（9）所有设计文件的电子文档(CAD 格式) </w:t>
      </w:r>
      <w:r>
        <w:rPr>
          <w:rFonts w:hint="eastAsia" w:ascii="宋体" w:hAnsi="宋体" w:cs="宋体"/>
          <w:sz w:val="24"/>
        </w:rPr>
        <w:t>，</w:t>
      </w:r>
      <w:r>
        <w:rPr>
          <w:rFonts w:hint="eastAsia" w:ascii="宋体" w:hAnsi="宋体" w:cs="宋体"/>
          <w:sz w:val="24"/>
          <w:lang w:bidi="ar"/>
        </w:rPr>
        <w:t>电子文档内须包含上述所有设计的文字说明、图件，并按专业进行分类集中。</w:t>
      </w:r>
    </w:p>
    <w:p w14:paraId="48931A33">
      <w:pPr>
        <w:widowControl/>
        <w:spacing w:line="360" w:lineRule="auto"/>
        <w:ind w:firstLine="480"/>
        <w:jc w:val="left"/>
        <w:rPr>
          <w:rFonts w:hint="eastAsia" w:ascii="宋体" w:hAnsi="宋体" w:cs="宋体"/>
          <w:sz w:val="24"/>
          <w:lang w:bidi="ar"/>
        </w:rPr>
      </w:pPr>
      <w:r>
        <w:rPr>
          <w:rFonts w:hint="eastAsia" w:ascii="宋体" w:hAnsi="宋体" w:cs="宋体"/>
          <w:sz w:val="24"/>
          <w:lang w:bidi="ar"/>
        </w:rPr>
        <w:t>2、设计深度应符合国家现行的工程建设标准、设计规范和制图标准。</w:t>
      </w:r>
    </w:p>
    <w:p w14:paraId="485AAA49">
      <w:pPr>
        <w:widowControl/>
        <w:spacing w:line="360" w:lineRule="auto"/>
        <w:jc w:val="left"/>
        <w:rPr>
          <w:rFonts w:hint="eastAsia" w:ascii="宋体" w:hAnsi="宋体" w:cs="宋体"/>
          <w:b/>
          <w:bCs/>
          <w:sz w:val="24"/>
          <w:lang w:bidi="ar"/>
        </w:rPr>
      </w:pPr>
      <w:r>
        <w:rPr>
          <w:rFonts w:hint="eastAsia" w:ascii="宋体" w:hAnsi="宋体" w:cs="宋体"/>
          <w:b/>
          <w:bCs/>
          <w:sz w:val="24"/>
          <w:lang w:bidi="ar"/>
        </w:rPr>
        <w:t>五、现场服务要求</w:t>
      </w:r>
    </w:p>
    <w:p w14:paraId="3C433984">
      <w:pPr>
        <w:spacing w:line="360" w:lineRule="auto"/>
        <w:ind w:firstLine="480"/>
        <w:rPr>
          <w:rFonts w:hint="eastAsia" w:ascii="宋体" w:hAnsi="宋体" w:cs="宋体"/>
          <w:b/>
          <w:bCs/>
          <w:sz w:val="24"/>
        </w:rPr>
      </w:pPr>
      <w:r>
        <w:rPr>
          <w:rFonts w:hint="eastAsia" w:ascii="宋体" w:hAnsi="宋体" w:cs="宋体"/>
          <w:sz w:val="24"/>
          <w:lang w:bidi="ar"/>
        </w:rPr>
        <w:t>1、供应商应配备一位设计师常驻项目现场，及时解决现场设计问题并配合各项验收工作。供应商应积极配合施工进度，解决施工中发现的设计图纸问题，并及时配合处理施工中发生的相关设计、选材等技术问题，随时接受采购人在设计上的咨询。</w:t>
      </w:r>
    </w:p>
    <w:p w14:paraId="4D2485E6">
      <w:pPr>
        <w:spacing w:line="360" w:lineRule="auto"/>
        <w:ind w:firstLine="480"/>
        <w:rPr>
          <w:rFonts w:hint="eastAsia" w:ascii="宋体" w:hAnsi="宋体" w:cs="宋体"/>
          <w:sz w:val="24"/>
        </w:rPr>
      </w:pPr>
      <w:r>
        <w:rPr>
          <w:rFonts w:hint="eastAsia" w:ascii="宋体" w:hAnsi="宋体" w:cs="宋体"/>
          <w:sz w:val="24"/>
        </w:rPr>
        <w:t>2、施工阶段，对于现场普通问题，供应商接到通知后当天到现场（如需要）并解决，同时于第2天出具正式变更；现场非方案性复杂问题，接到通知后当天到现场（如需要），并于3天内出具解决方案及正式变更；方案性重大调整问题另行协商。</w:t>
      </w:r>
    </w:p>
    <w:p w14:paraId="5AA99A27">
      <w:pPr>
        <w:widowControl/>
        <w:spacing w:line="360" w:lineRule="auto"/>
        <w:jc w:val="left"/>
        <w:rPr>
          <w:rFonts w:hint="eastAsia" w:ascii="宋体" w:hAnsi="宋体" w:cs="宋体"/>
          <w:b/>
          <w:bCs/>
          <w:sz w:val="24"/>
          <w:lang w:bidi="ar"/>
        </w:rPr>
      </w:pPr>
      <w:bookmarkStart w:id="2" w:name="_Toc5587"/>
      <w:r>
        <w:rPr>
          <w:rFonts w:hint="eastAsia" w:ascii="宋体" w:hAnsi="宋体" w:cs="宋体"/>
          <w:b/>
          <w:bCs/>
          <w:sz w:val="24"/>
          <w:lang w:bidi="ar"/>
        </w:rPr>
        <w:t>六、其他设计工作要求</w:t>
      </w:r>
      <w:bookmarkEnd w:id="2"/>
    </w:p>
    <w:p w14:paraId="3EF55825">
      <w:pPr>
        <w:spacing w:line="360" w:lineRule="auto"/>
        <w:ind w:firstLine="480"/>
        <w:rPr>
          <w:rFonts w:hint="eastAsia" w:ascii="宋体" w:hAnsi="宋体" w:cs="宋体"/>
          <w:sz w:val="24"/>
        </w:rPr>
      </w:pPr>
      <w:bookmarkStart w:id="3" w:name="_Toc326"/>
      <w:r>
        <w:rPr>
          <w:rFonts w:hint="eastAsia" w:ascii="宋体" w:hAnsi="宋体" w:cs="宋体"/>
          <w:sz w:val="24"/>
        </w:rPr>
        <w:t>1、</w:t>
      </w:r>
      <w:bookmarkStart w:id="4" w:name="_Hlk204264667"/>
      <w:r>
        <w:rPr>
          <w:rFonts w:hint="eastAsia" w:ascii="宋体" w:hAnsi="宋体" w:cs="宋体"/>
          <w:sz w:val="24"/>
        </w:rPr>
        <w:t>供应商</w:t>
      </w:r>
      <w:bookmarkEnd w:id="4"/>
      <w:r>
        <w:rPr>
          <w:rFonts w:hint="eastAsia" w:ascii="宋体" w:hAnsi="宋体" w:cs="宋体"/>
          <w:sz w:val="24"/>
        </w:rPr>
        <w:t>应按照双方约定的时限要求，向</w:t>
      </w:r>
      <w:r>
        <w:rPr>
          <w:rFonts w:hint="eastAsia" w:ascii="宋体" w:hAnsi="宋体" w:cs="宋体"/>
          <w:sz w:val="24"/>
          <w:lang w:bidi="ar"/>
        </w:rPr>
        <w:t>采购人</w:t>
      </w:r>
      <w:r>
        <w:rPr>
          <w:rFonts w:hint="eastAsia" w:ascii="宋体" w:hAnsi="宋体" w:cs="宋体"/>
          <w:sz w:val="24"/>
        </w:rPr>
        <w:t>提交完成的施工图报建图纸，经</w:t>
      </w:r>
      <w:r>
        <w:rPr>
          <w:rFonts w:hint="eastAsia" w:ascii="宋体" w:hAnsi="宋体" w:cs="宋体"/>
          <w:sz w:val="24"/>
          <w:lang w:bidi="ar"/>
        </w:rPr>
        <w:t>采购人</w:t>
      </w:r>
      <w:r>
        <w:rPr>
          <w:rFonts w:hint="eastAsia" w:ascii="宋体" w:hAnsi="宋体" w:cs="宋体"/>
          <w:sz w:val="24"/>
        </w:rPr>
        <w:t>审核确认后，作为报审图纸提交政府主管部门。</w:t>
      </w:r>
      <w:bookmarkEnd w:id="3"/>
    </w:p>
    <w:p w14:paraId="40E03B1B">
      <w:pPr>
        <w:spacing w:line="360" w:lineRule="auto"/>
        <w:ind w:firstLine="480"/>
        <w:rPr>
          <w:rFonts w:hint="eastAsia" w:ascii="宋体" w:hAnsi="宋体" w:cs="宋体"/>
          <w:b/>
          <w:bCs/>
          <w:sz w:val="24"/>
        </w:rPr>
      </w:pPr>
      <w:bookmarkStart w:id="5" w:name="_Toc3709"/>
      <w:r>
        <w:rPr>
          <w:rFonts w:hint="eastAsia" w:ascii="宋体" w:hAnsi="宋体" w:cs="宋体"/>
          <w:sz w:val="24"/>
        </w:rPr>
        <w:t>2、供应商在</w:t>
      </w:r>
      <w:r>
        <w:rPr>
          <w:rFonts w:hint="eastAsia" w:ascii="宋体" w:hAnsi="宋体" w:cs="宋体"/>
          <w:sz w:val="24"/>
          <w:lang w:bidi="ar"/>
        </w:rPr>
        <w:t>采购人</w:t>
      </w:r>
      <w:r>
        <w:rPr>
          <w:rFonts w:hint="eastAsia" w:ascii="宋体" w:hAnsi="宋体" w:cs="宋体"/>
          <w:sz w:val="24"/>
        </w:rPr>
        <w:t>进行文物保护工程报建的过程中，应根据</w:t>
      </w:r>
      <w:r>
        <w:rPr>
          <w:rFonts w:hint="eastAsia" w:ascii="宋体" w:hAnsi="宋体" w:cs="宋体"/>
          <w:sz w:val="24"/>
          <w:lang w:bidi="ar"/>
        </w:rPr>
        <w:t>采购人</w:t>
      </w:r>
      <w:r>
        <w:rPr>
          <w:rFonts w:hint="eastAsia" w:ascii="宋体" w:hAnsi="宋体" w:cs="宋体"/>
          <w:sz w:val="24"/>
        </w:rPr>
        <w:t>要求进行报建的技术配合工作。</w:t>
      </w:r>
      <w:bookmarkEnd w:id="5"/>
    </w:p>
    <w:p w14:paraId="3D302AF4">
      <w:pPr>
        <w:spacing w:line="360" w:lineRule="auto"/>
        <w:ind w:firstLine="480"/>
        <w:rPr>
          <w:rFonts w:hint="eastAsia" w:ascii="宋体" w:hAnsi="宋体" w:cs="宋体"/>
          <w:sz w:val="24"/>
        </w:rPr>
      </w:pPr>
      <w:bookmarkStart w:id="6" w:name="_Toc29779"/>
      <w:r>
        <w:rPr>
          <w:rFonts w:hint="eastAsia" w:ascii="宋体" w:hAnsi="宋体" w:cs="宋体"/>
          <w:sz w:val="24"/>
        </w:rPr>
        <w:t>3、供应商需根据政府有关部门的意见及</w:t>
      </w:r>
      <w:r>
        <w:rPr>
          <w:rFonts w:hint="eastAsia" w:ascii="宋体" w:hAnsi="宋体" w:cs="宋体"/>
          <w:sz w:val="24"/>
          <w:lang w:bidi="ar"/>
        </w:rPr>
        <w:t>采购人</w:t>
      </w:r>
      <w:r>
        <w:rPr>
          <w:rFonts w:hint="eastAsia" w:ascii="宋体" w:hAnsi="宋体" w:cs="宋体"/>
          <w:sz w:val="24"/>
        </w:rPr>
        <w:t>的要求对报建未通过的设计图纸进行调整及修改，直到获得批准。</w:t>
      </w:r>
      <w:bookmarkEnd w:id="6"/>
    </w:p>
    <w:p w14:paraId="31FD8A23">
      <w:pPr>
        <w:spacing w:line="360" w:lineRule="auto"/>
        <w:ind w:firstLine="480"/>
        <w:rPr>
          <w:rFonts w:hint="eastAsia" w:ascii="宋体" w:hAnsi="宋体" w:cs="宋体"/>
          <w:sz w:val="24"/>
        </w:rPr>
      </w:pPr>
      <w:bookmarkStart w:id="7" w:name="_Toc26062"/>
      <w:r>
        <w:rPr>
          <w:rFonts w:hint="eastAsia" w:ascii="宋体" w:hAnsi="宋体" w:cs="宋体"/>
          <w:sz w:val="24"/>
        </w:rPr>
        <w:t>4、供应商在进行施工图设计时，需将中间过程主要设计图纸及时提交</w:t>
      </w:r>
      <w:r>
        <w:rPr>
          <w:rFonts w:hint="eastAsia" w:ascii="宋体" w:hAnsi="宋体" w:cs="宋体"/>
          <w:sz w:val="24"/>
          <w:lang w:bidi="ar"/>
        </w:rPr>
        <w:t>采购人</w:t>
      </w:r>
      <w:r>
        <w:rPr>
          <w:rFonts w:hint="eastAsia" w:ascii="宋体" w:hAnsi="宋体" w:cs="宋体"/>
          <w:sz w:val="24"/>
        </w:rPr>
        <w:t>确认。</w:t>
      </w:r>
      <w:bookmarkEnd w:id="7"/>
    </w:p>
    <w:p w14:paraId="6873F455">
      <w:pPr>
        <w:spacing w:line="360" w:lineRule="auto"/>
        <w:ind w:firstLine="480"/>
        <w:rPr>
          <w:rFonts w:hint="eastAsia" w:ascii="宋体" w:hAnsi="宋体" w:cs="宋体"/>
          <w:sz w:val="24"/>
        </w:rPr>
      </w:pPr>
      <w:bookmarkStart w:id="8" w:name="_Toc1560"/>
      <w:r>
        <w:rPr>
          <w:rFonts w:hint="eastAsia" w:ascii="宋体" w:hAnsi="宋体" w:cs="宋体"/>
          <w:sz w:val="24"/>
        </w:rPr>
        <w:t>5、分阶段施工图设计工作须充分考虑后期设计工作的衔接问题。</w:t>
      </w:r>
      <w:bookmarkEnd w:id="8"/>
      <w:r>
        <w:rPr>
          <w:rFonts w:hint="eastAsia" w:ascii="宋体" w:hAnsi="宋体" w:cs="宋体"/>
          <w:sz w:val="24"/>
        </w:rPr>
        <w:t xml:space="preserve"> </w:t>
      </w:r>
    </w:p>
    <w:p w14:paraId="32D9E0EB">
      <w:pPr>
        <w:spacing w:line="360" w:lineRule="auto"/>
        <w:ind w:firstLine="480"/>
        <w:rPr>
          <w:rFonts w:hint="eastAsia" w:ascii="宋体" w:hAnsi="宋体" w:cs="宋体"/>
          <w:sz w:val="24"/>
        </w:rPr>
      </w:pPr>
      <w:bookmarkStart w:id="9" w:name="_Toc28148"/>
      <w:r>
        <w:rPr>
          <w:rFonts w:hint="eastAsia" w:ascii="宋体" w:hAnsi="宋体" w:cs="宋体"/>
          <w:sz w:val="24"/>
        </w:rPr>
        <w:t>6、设计总负责人应组织有效的施工图各专业综合校对，并组织校对会审会，并应有</w:t>
      </w:r>
      <w:r>
        <w:rPr>
          <w:rFonts w:hint="eastAsia" w:ascii="宋体" w:hAnsi="宋体" w:cs="宋体"/>
          <w:sz w:val="24"/>
          <w:lang w:bidi="ar"/>
        </w:rPr>
        <w:t>采购人</w:t>
      </w:r>
      <w:r>
        <w:rPr>
          <w:rFonts w:hint="eastAsia" w:ascii="宋体" w:hAnsi="宋体" w:cs="宋体"/>
          <w:sz w:val="24"/>
        </w:rPr>
        <w:t>相关人员参加。</w:t>
      </w:r>
      <w:bookmarkEnd w:id="9"/>
      <w:r>
        <w:rPr>
          <w:rFonts w:hint="eastAsia" w:ascii="宋体" w:hAnsi="宋体" w:cs="宋体"/>
          <w:sz w:val="24"/>
        </w:rPr>
        <w:t xml:space="preserve"> </w:t>
      </w:r>
    </w:p>
    <w:p w14:paraId="3EE4DD43">
      <w:pPr>
        <w:spacing w:line="360" w:lineRule="auto"/>
        <w:ind w:firstLine="480"/>
        <w:rPr>
          <w:rFonts w:hint="eastAsia" w:ascii="宋体" w:hAnsi="宋体" w:cs="宋体"/>
          <w:sz w:val="24"/>
        </w:rPr>
      </w:pPr>
      <w:bookmarkStart w:id="10" w:name="_Toc10086"/>
      <w:r>
        <w:rPr>
          <w:rFonts w:hint="eastAsia" w:ascii="宋体" w:hAnsi="宋体" w:cs="宋体"/>
          <w:sz w:val="24"/>
        </w:rPr>
        <w:t>7、本施工图设计任务书中若有需协商调整内容，以供应商与</w:t>
      </w:r>
      <w:r>
        <w:rPr>
          <w:rFonts w:hint="eastAsia" w:ascii="宋体" w:hAnsi="宋体" w:cs="宋体"/>
          <w:sz w:val="24"/>
          <w:lang w:bidi="ar"/>
        </w:rPr>
        <w:t>采购人</w:t>
      </w:r>
      <w:r>
        <w:rPr>
          <w:rFonts w:hint="eastAsia" w:ascii="宋体" w:hAnsi="宋体" w:cs="宋体"/>
          <w:sz w:val="24"/>
        </w:rPr>
        <w:t>协商确定后为准。</w:t>
      </w:r>
      <w:bookmarkEnd w:id="10"/>
      <w:r>
        <w:rPr>
          <w:rFonts w:hint="eastAsia" w:ascii="宋体" w:hAnsi="宋体" w:cs="宋体"/>
          <w:sz w:val="24"/>
        </w:rPr>
        <w:t xml:space="preserve"> </w:t>
      </w:r>
    </w:p>
    <w:p w14:paraId="35291362">
      <w:pPr>
        <w:spacing w:line="360" w:lineRule="auto"/>
        <w:ind w:firstLine="480"/>
        <w:rPr>
          <w:rFonts w:hint="eastAsia" w:ascii="宋体" w:hAnsi="宋体" w:cs="宋体"/>
          <w:sz w:val="24"/>
        </w:rPr>
      </w:pPr>
      <w:bookmarkStart w:id="11" w:name="_Toc1648"/>
      <w:r>
        <w:rPr>
          <w:rFonts w:hint="eastAsia" w:ascii="宋体" w:hAnsi="宋体" w:cs="宋体"/>
          <w:sz w:val="24"/>
        </w:rPr>
        <w:t>8、竣工验收阶段供应商应会同本项目其他设计单位协助</w:t>
      </w:r>
      <w:r>
        <w:rPr>
          <w:rFonts w:hint="eastAsia" w:ascii="宋体" w:hAnsi="宋体" w:cs="宋体"/>
          <w:sz w:val="24"/>
          <w:lang w:bidi="ar"/>
        </w:rPr>
        <w:t>采购人</w:t>
      </w:r>
      <w:r>
        <w:rPr>
          <w:rFonts w:hint="eastAsia" w:ascii="宋体" w:hAnsi="宋体" w:cs="宋体"/>
          <w:sz w:val="24"/>
        </w:rPr>
        <w:t>进行竣工验收，并应提供制作竣工图所需的设计资料，如不积极配合须对其进行相应经济处罚详见设计合同。</w:t>
      </w:r>
      <w:bookmarkEnd w:id="11"/>
    </w:p>
    <w:p w14:paraId="66B280BC">
      <w:pPr>
        <w:spacing w:line="360" w:lineRule="auto"/>
        <w:rPr>
          <w:rFonts w:hint="eastAsia" w:ascii="宋体" w:hAnsi="宋体" w:cs="宋体"/>
          <w:b/>
          <w:bCs/>
          <w:sz w:val="24"/>
        </w:rPr>
      </w:pPr>
      <w:r>
        <w:rPr>
          <w:rFonts w:hint="eastAsia" w:ascii="宋体" w:hAnsi="宋体" w:cs="宋体"/>
          <w:b/>
          <w:bCs/>
          <w:sz w:val="24"/>
        </w:rPr>
        <w:t>七、设计产权说明</w:t>
      </w:r>
    </w:p>
    <w:p w14:paraId="60A8BE1C">
      <w:pPr>
        <w:spacing w:line="360" w:lineRule="auto"/>
        <w:ind w:firstLine="480"/>
        <w:rPr>
          <w:rFonts w:hint="eastAsia" w:ascii="宋体" w:hAnsi="宋体" w:cs="宋体"/>
          <w:sz w:val="24"/>
        </w:rPr>
      </w:pPr>
      <w:r>
        <w:rPr>
          <w:rFonts w:hint="eastAsia" w:ascii="宋体" w:hAnsi="宋体" w:cs="宋体"/>
          <w:sz w:val="24"/>
        </w:rPr>
        <w:t>1、供应商保证本报价文件及资料均未侵犯他人的知识产权，否则须承担由此引起的全部法律责任和经济责任。</w:t>
      </w:r>
    </w:p>
    <w:p w14:paraId="2003591A">
      <w:pPr>
        <w:spacing w:line="360" w:lineRule="auto"/>
        <w:ind w:firstLine="480"/>
        <w:rPr>
          <w:rFonts w:hint="eastAsia" w:ascii="宋体" w:hAnsi="宋体" w:cs="宋体"/>
          <w:sz w:val="24"/>
        </w:rPr>
      </w:pPr>
      <w:r>
        <w:rPr>
          <w:rFonts w:hint="eastAsia" w:ascii="宋体" w:hAnsi="宋体" w:cs="宋体"/>
          <w:sz w:val="24"/>
        </w:rPr>
        <w:t>2、若供应商使用他人的专利、专有技术时，所涉及到的费用及产生的纠纷，由供应商自行解决。</w:t>
      </w:r>
    </w:p>
    <w:p w14:paraId="32B6CD59">
      <w:pPr>
        <w:spacing w:line="360" w:lineRule="auto"/>
        <w:ind w:firstLine="480"/>
        <w:rPr>
          <w:rFonts w:hint="eastAsia" w:ascii="宋体" w:hAnsi="宋体" w:cs="宋体"/>
          <w:sz w:val="24"/>
        </w:rPr>
      </w:pPr>
      <w:r>
        <w:rPr>
          <w:rFonts w:hint="eastAsia" w:ascii="宋体" w:hAnsi="宋体" w:cs="宋体"/>
          <w:sz w:val="24"/>
        </w:rPr>
        <w:t>3、供应商提供的相关资料只供本次活动使用，各供应商应承担保密义务，不得擅自拷贝和传播。</w:t>
      </w:r>
    </w:p>
    <w:p w14:paraId="151BE097">
      <w:pPr>
        <w:spacing w:line="360" w:lineRule="auto"/>
        <w:ind w:firstLine="480"/>
        <w:rPr>
          <w:rFonts w:hint="eastAsia" w:ascii="宋体" w:hAnsi="宋体" w:cs="宋体"/>
          <w:sz w:val="24"/>
        </w:rPr>
      </w:pPr>
      <w:r>
        <w:rPr>
          <w:rFonts w:hint="eastAsia" w:ascii="宋体" w:hAnsi="宋体" w:cs="宋体"/>
          <w:sz w:val="24"/>
        </w:rPr>
        <w:t>4、供应商的所有投标文件不予退还，该成果除署名权外的其他著作权均归采购人所有。</w:t>
      </w:r>
    </w:p>
    <w:p w14:paraId="29A710EE">
      <w:pPr>
        <w:spacing w:line="360" w:lineRule="auto"/>
        <w:ind w:firstLine="480"/>
        <w:rPr>
          <w:rFonts w:hint="eastAsia" w:ascii="宋体" w:hAnsi="宋体" w:cs="宋体"/>
          <w:sz w:val="24"/>
        </w:rPr>
      </w:pPr>
      <w:r>
        <w:rPr>
          <w:rFonts w:hint="eastAsia" w:ascii="宋体" w:hAnsi="宋体" w:cs="宋体"/>
          <w:sz w:val="24"/>
        </w:rPr>
        <w:t>5、采购人有权通过传媒或其它形式介绍、展示或评价设计方案，所有展示、推介、广告均不再向供应商支付费用。</w:t>
      </w:r>
    </w:p>
    <w:p w14:paraId="733A0F4D">
      <w:pPr>
        <w:spacing w:line="360" w:lineRule="auto"/>
        <w:ind w:firstLine="480"/>
        <w:rPr>
          <w:rFonts w:hint="eastAsia" w:ascii="宋体" w:hAnsi="宋体" w:cs="宋体"/>
          <w:sz w:val="24"/>
        </w:rPr>
      </w:pPr>
      <w:r>
        <w:rPr>
          <w:rFonts w:hint="eastAsia" w:ascii="宋体" w:hAnsi="宋体" w:cs="宋体"/>
          <w:sz w:val="24"/>
        </w:rPr>
        <w:t>6、采购人有权无须事先征求中标人的同意而披露关于中标人的名称、地址、合同条款等。</w:t>
      </w:r>
    </w:p>
    <w:p w14:paraId="2F2FA2A1">
      <w:pPr>
        <w:pStyle w:val="2"/>
        <w:spacing w:line="360" w:lineRule="auto"/>
        <w:rPr>
          <w:rFonts w:hint="eastAsia" w:ascii="宋体" w:hAnsi="宋体" w:cs="宋体"/>
          <w:b/>
          <w:bCs/>
          <w:sz w:val="24"/>
          <w:szCs w:val="24"/>
        </w:rPr>
      </w:pPr>
      <w:r>
        <w:rPr>
          <w:rFonts w:hint="eastAsia" w:ascii="宋体" w:hAnsi="宋体" w:cs="宋体"/>
          <w:b/>
          <w:bCs/>
          <w:sz w:val="24"/>
          <w:szCs w:val="24"/>
        </w:rPr>
        <w:t>八、验收要求</w:t>
      </w:r>
    </w:p>
    <w:p w14:paraId="3CD1AF62">
      <w:pPr>
        <w:pStyle w:val="2"/>
        <w:spacing w:line="360" w:lineRule="auto"/>
        <w:ind w:firstLine="480"/>
        <w:rPr>
          <w:rFonts w:hint="eastAsia" w:ascii="宋体" w:hAnsi="宋体" w:cs="宋体"/>
          <w:sz w:val="24"/>
          <w:szCs w:val="24"/>
        </w:rPr>
      </w:pPr>
      <w:r>
        <w:rPr>
          <w:rFonts w:hint="eastAsia" w:ascii="宋体" w:hAnsi="宋体" w:cs="宋体"/>
          <w:sz w:val="24"/>
          <w:szCs w:val="24"/>
        </w:rPr>
        <w:t>1、现状勘察报告必须获得采购人和相关职能部门批准并获得相关手续。</w:t>
      </w:r>
    </w:p>
    <w:p w14:paraId="7C764882">
      <w:pPr>
        <w:pStyle w:val="2"/>
        <w:spacing w:line="360" w:lineRule="auto"/>
        <w:ind w:firstLine="480"/>
        <w:rPr>
          <w:rFonts w:hint="eastAsia" w:ascii="宋体" w:hAnsi="宋体" w:cs="宋体"/>
          <w:sz w:val="24"/>
          <w:szCs w:val="24"/>
        </w:rPr>
      </w:pPr>
      <w:r>
        <w:rPr>
          <w:rFonts w:hint="eastAsia" w:ascii="宋体" w:hAnsi="宋体" w:cs="宋体"/>
          <w:sz w:val="24"/>
          <w:szCs w:val="24"/>
        </w:rPr>
        <w:t>2、方案设计必须获得采购人和相关职能部门批准并获得相关手续。</w:t>
      </w:r>
    </w:p>
    <w:p w14:paraId="52828453">
      <w:pPr>
        <w:pStyle w:val="2"/>
        <w:spacing w:line="360" w:lineRule="auto"/>
        <w:ind w:firstLine="480"/>
        <w:rPr>
          <w:rFonts w:hint="eastAsia" w:ascii="宋体" w:hAnsi="宋体" w:cs="宋体"/>
          <w:sz w:val="24"/>
          <w:szCs w:val="24"/>
        </w:rPr>
      </w:pPr>
      <w:r>
        <w:rPr>
          <w:rFonts w:hint="eastAsia" w:ascii="宋体" w:hAnsi="宋体" w:cs="宋体"/>
          <w:sz w:val="24"/>
          <w:szCs w:val="24"/>
        </w:rPr>
        <w:t>3、施工图设计必须通过各职能部门的审查并获得相关手续。</w:t>
      </w:r>
    </w:p>
    <w:p w14:paraId="19BCF057">
      <w:pPr>
        <w:pStyle w:val="2"/>
        <w:spacing w:line="360" w:lineRule="auto"/>
        <w:ind w:firstLine="480"/>
        <w:rPr>
          <w:rFonts w:hint="eastAsia" w:ascii="宋体" w:hAnsi="宋体" w:cs="宋体"/>
          <w:sz w:val="24"/>
          <w:szCs w:val="24"/>
        </w:rPr>
      </w:pPr>
      <w:r>
        <w:rPr>
          <w:rFonts w:hint="eastAsia" w:ascii="宋体" w:hAnsi="宋体" w:cs="宋体"/>
          <w:sz w:val="24"/>
          <w:szCs w:val="24"/>
        </w:rPr>
        <w:t>4、设计合理使用年限：国家规定年限。</w:t>
      </w:r>
    </w:p>
    <w:p w14:paraId="391FA728">
      <w:pPr>
        <w:pStyle w:val="2"/>
        <w:spacing w:line="360" w:lineRule="auto"/>
        <w:rPr>
          <w:rFonts w:hint="eastAsia" w:ascii="宋体" w:hAnsi="宋体" w:cs="宋体"/>
          <w:b/>
          <w:bCs/>
          <w:sz w:val="24"/>
          <w:szCs w:val="24"/>
        </w:rPr>
      </w:pPr>
      <w:r>
        <w:rPr>
          <w:rFonts w:hint="eastAsia" w:ascii="宋体" w:hAnsi="宋体" w:cs="宋体"/>
          <w:b/>
          <w:bCs/>
          <w:sz w:val="24"/>
          <w:szCs w:val="24"/>
        </w:rPr>
        <w:t>九、付款方式</w:t>
      </w:r>
    </w:p>
    <w:p w14:paraId="592902B7">
      <w:pPr>
        <w:pStyle w:val="2"/>
        <w:spacing w:line="360" w:lineRule="auto"/>
        <w:ind w:firstLine="480" w:firstLineChars="200"/>
        <w:rPr>
          <w:rFonts w:hint="eastAsia" w:ascii="宋体" w:hAnsi="宋体" w:cs="宋体"/>
          <w:sz w:val="24"/>
          <w:szCs w:val="24"/>
        </w:rPr>
      </w:pPr>
      <w:r>
        <w:rPr>
          <w:rFonts w:hint="eastAsia" w:ascii="宋体" w:hAnsi="宋体" w:cs="宋体"/>
          <w:sz w:val="24"/>
          <w:szCs w:val="24"/>
        </w:rPr>
        <w:t>合同生效后, 收到供应商发票之日起</w:t>
      </w:r>
      <w:r>
        <w:rPr>
          <w:rFonts w:hint="eastAsia" w:ascii="宋体" w:hAnsi="宋体" w:cs="宋体"/>
          <w:sz w:val="24"/>
          <w:szCs w:val="24"/>
          <w:lang w:val="en-US" w:eastAsia="zh-CN"/>
        </w:rPr>
        <w:t>10</w:t>
      </w:r>
      <w:r>
        <w:rPr>
          <w:rFonts w:hint="eastAsia" w:ascii="宋体" w:hAnsi="宋体" w:cs="宋体"/>
          <w:sz w:val="24"/>
          <w:szCs w:val="24"/>
        </w:rPr>
        <w:t>个日历天内，采购人支付合同款的30%；</w:t>
      </w:r>
    </w:p>
    <w:p w14:paraId="3C10C98D">
      <w:pPr>
        <w:pStyle w:val="2"/>
        <w:spacing w:line="360" w:lineRule="auto"/>
        <w:ind w:firstLine="480" w:firstLineChars="200"/>
        <w:rPr>
          <w:rFonts w:hint="eastAsia" w:ascii="宋体" w:hAnsi="宋体" w:cs="宋体"/>
          <w:sz w:val="24"/>
          <w:szCs w:val="24"/>
        </w:rPr>
      </w:pPr>
      <w:r>
        <w:rPr>
          <w:rFonts w:hint="eastAsia" w:ascii="宋体" w:hAnsi="宋体" w:cs="宋体"/>
          <w:sz w:val="24"/>
          <w:szCs w:val="24"/>
        </w:rPr>
        <w:t>供应商提交方案设计（初步设计深度，包括现状勘察报告）经采购人确认无误并完成评审获得批复后，采购人再支付合同款的20%；</w:t>
      </w:r>
    </w:p>
    <w:p w14:paraId="1A203428">
      <w:pPr>
        <w:pStyle w:val="2"/>
        <w:spacing w:line="360" w:lineRule="auto"/>
        <w:ind w:firstLine="480" w:firstLineChars="200"/>
        <w:rPr>
          <w:rFonts w:hint="eastAsia" w:ascii="宋体" w:hAnsi="宋体" w:cs="宋体"/>
          <w:sz w:val="24"/>
          <w:szCs w:val="24"/>
        </w:rPr>
      </w:pPr>
      <w:r>
        <w:rPr>
          <w:rFonts w:hint="eastAsia" w:ascii="宋体" w:hAnsi="宋体" w:cs="宋体"/>
          <w:sz w:val="24"/>
          <w:szCs w:val="24"/>
        </w:rPr>
        <w:t>供应商提交预概算文件经采购人确认无误并评审通过后，采购人再支付合同款的10%；</w:t>
      </w:r>
    </w:p>
    <w:p w14:paraId="1A8BC89D">
      <w:pPr>
        <w:pStyle w:val="2"/>
        <w:spacing w:line="360" w:lineRule="auto"/>
        <w:ind w:firstLine="480" w:firstLineChars="200"/>
        <w:rPr>
          <w:rFonts w:hint="eastAsia" w:ascii="宋体" w:hAnsi="宋体" w:cs="宋体"/>
          <w:sz w:val="24"/>
          <w:szCs w:val="24"/>
        </w:rPr>
      </w:pPr>
      <w:r>
        <w:rPr>
          <w:rFonts w:hint="eastAsia" w:ascii="宋体" w:hAnsi="宋体" w:cs="宋体"/>
          <w:sz w:val="24"/>
          <w:szCs w:val="24"/>
        </w:rPr>
        <w:t>供应商提交施工设计图纸经采购人确认无误并经相关部门审查通过后，采购人再支付合同款的40%；</w:t>
      </w:r>
    </w:p>
    <w:p w14:paraId="1E69D61A">
      <w:pPr>
        <w:pStyle w:val="2"/>
        <w:spacing w:line="360" w:lineRule="auto"/>
        <w:ind w:firstLine="480" w:firstLineChars="200"/>
        <w:rPr>
          <w:rFonts w:hint="eastAsia" w:ascii="宋体" w:hAnsi="宋体" w:cs="宋体"/>
          <w:sz w:val="24"/>
          <w:szCs w:val="24"/>
        </w:rPr>
      </w:pPr>
      <w:r>
        <w:rPr>
          <w:rFonts w:hint="eastAsia" w:ascii="宋体" w:hAnsi="宋体" w:cs="宋体"/>
          <w:sz w:val="24"/>
          <w:szCs w:val="24"/>
        </w:rPr>
        <w:t>工程施工后，供应商须提供施工全过程的现场技术服务，直至工程竣工验收合格。</w:t>
      </w:r>
    </w:p>
    <w:p w14:paraId="4565D6F4">
      <w:pPr>
        <w:pStyle w:val="2"/>
        <w:spacing w:line="360" w:lineRule="auto"/>
        <w:rPr>
          <w:rFonts w:hint="eastAsia" w:ascii="宋体" w:hAnsi="宋体" w:cs="宋体"/>
          <w:b/>
          <w:bCs/>
          <w:sz w:val="24"/>
          <w:szCs w:val="24"/>
          <w:lang w:val="en-US" w:eastAsia="zh-CN"/>
        </w:rPr>
      </w:pPr>
      <w:r>
        <w:rPr>
          <w:rFonts w:hint="eastAsia" w:ascii="宋体" w:hAnsi="宋体" w:cs="宋体"/>
          <w:b/>
          <w:bCs/>
          <w:sz w:val="24"/>
          <w:szCs w:val="24"/>
          <w:lang w:val="en-US" w:eastAsia="zh-CN"/>
        </w:rPr>
        <w:t>十、附图</w:t>
      </w:r>
    </w:p>
    <w:p w14:paraId="087A2C80">
      <w:pPr>
        <w:pStyle w:val="2"/>
        <w:numPr>
          <w:numId w:val="0"/>
        </w:numPr>
        <w:spacing w:line="360" w:lineRule="auto"/>
        <w:rPr>
          <w:rFonts w:hint="default" w:ascii="宋体" w:hAnsi="宋体" w:cs="宋体"/>
          <w:sz w:val="24"/>
          <w:szCs w:val="24"/>
          <w:lang w:val="en-US" w:eastAsia="zh-CN"/>
        </w:rPr>
      </w:pPr>
      <w:r>
        <w:rPr>
          <w:rFonts w:hint="default" w:ascii="宋体" w:hAnsi="宋体" w:cs="宋体"/>
          <w:sz w:val="24"/>
          <w:szCs w:val="24"/>
          <w:lang w:val="en-US" w:eastAsia="zh-CN"/>
        </w:rPr>
        <w:drawing>
          <wp:inline distT="0" distB="0" distL="114300" distR="114300">
            <wp:extent cx="5269865" cy="4539615"/>
            <wp:effectExtent l="0" t="0" r="6985" b="13335"/>
            <wp:docPr id="1" name="图片 1" descr="f2604ebd-861a-402f-9363-9d3cfc89e7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2604ebd-861a-402f-9363-9d3cfc89e7e8"/>
                    <pic:cNvPicPr>
                      <a:picLocks noChangeAspect="1"/>
                    </pic:cNvPicPr>
                  </pic:nvPicPr>
                  <pic:blipFill>
                    <a:blip r:embed="rId4"/>
                    <a:stretch>
                      <a:fillRect/>
                    </a:stretch>
                  </pic:blipFill>
                  <pic:spPr>
                    <a:xfrm>
                      <a:off x="0" y="0"/>
                      <a:ext cx="5269865" cy="4539615"/>
                    </a:xfrm>
                    <a:prstGeom prst="rect">
                      <a:avLst/>
                    </a:prstGeom>
                  </pic:spPr>
                </pic:pic>
              </a:graphicData>
            </a:graphic>
          </wp:inline>
        </w:drawing>
      </w:r>
      <w:bookmarkStart w:id="12" w:name="_GoBack"/>
      <w:bookmarkEnd w:id="12"/>
    </w:p>
    <w:p w14:paraId="6F3668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527FE2"/>
    <w:rsid w:val="06361CA0"/>
    <w:rsid w:val="184A3ECA"/>
    <w:rsid w:val="2A997113"/>
    <w:rsid w:val="48FA0AF0"/>
    <w:rsid w:val="51784C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envelope return"/>
    <w:basedOn w:val="1"/>
    <w:qFormat/>
    <w:uiPriority w:val="0"/>
    <w:pPr>
      <w:snapToGrid w:val="0"/>
      <w:spacing w:line="240" w:lineRule="atLeast"/>
    </w:pPr>
    <w:rPr>
      <w:rFonts w:ascii="Arial" w:hAnsi="Arial" w:cs="Arial"/>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4664</Words>
  <Characters>4835</Characters>
  <Lines>0</Lines>
  <Paragraphs>0</Paragraphs>
  <TotalTime>0</TotalTime>
  <ScaleCrop>false</ScaleCrop>
  <LinksUpToDate>false</LinksUpToDate>
  <CharactersWithSpaces>4856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2023-11-30T10:19:00Z</dcterms:created>
  <dc:creator>admin</dc:creator>
  <cp:lastModifiedBy>admin</cp:lastModifiedBy>
  <dcterms:modified xsi:type="dcterms:W3CDTF">2025-09-04T01:58:39Z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AFE9BC197AC6496F9453F2F5D712BA15_12</vt:lpwstr>
  </property>
  <property fmtid="{D5CDD505-2E9C-101B-9397-08002B2CF9AE}" pid="4" name="KSOTemplateDocerSaveRecord">
    <vt:lpwstr>eyJoZGlkIjoiZGQ5MzE1N2E1NmVhOTRiZGU4ZjNhZWZmZGYxMjZhNjkiLCJ1c2VySWQiOiIxNjYxMjk5OTMzIn0=</vt:lpwstr>
  </property>
</Properties>
</file>