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spacing w:before="120" w:beforeAutospacing="0" w:after="120" w:afterAutospacing="0" w:line="360" w:lineRule="auto"/>
      </w:pPr>
      <w:r>
        <w:t xml:space="preserve"> </w:t>
      </w:r>
      <w:r/>
    </w:p>
    <w:p>
      <w:pPr>
        <w:pStyle w:val="861"/>
        <w:jc w:val="center"/>
        <w:spacing w:before="120" w:beforeAutospacing="0" w:after="120" w:afterAutospacing="0" w:line="360" w:lineRule="auto"/>
      </w:pPr>
      <w:r>
        <w:rPr>
          <w:rFonts w:ascii="Arial" w:hAnsi="Arial" w:cs="Arial"/>
          <w:b/>
          <w:color w:val="000000"/>
          <w:sz w:val="84"/>
          <w:szCs w:val="84"/>
        </w:rPr>
        <w:t xml:space="preserve">招 标 文 件</w:t>
      </w:r>
      <w:r/>
    </w:p>
    <w:p>
      <w:pPr>
        <w:pStyle w:val="861"/>
        <w:ind w:firstLine="2249"/>
        <w:jc w:val="left"/>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61"/>
        <w:ind w:left="3534" w:hanging="3534"/>
        <w:jc w:val="left"/>
        <w:spacing w:before="120" w:beforeAutospacing="0" w:after="120" w:afterAutospacing="0" w:line="360" w:lineRule="auto"/>
      </w:pPr>
      <w:r>
        <w:rPr>
          <w:rFonts w:ascii="Arial" w:hAnsi="Arial" w:cs="Arial"/>
          <w:b/>
          <w:color w:val="000000"/>
          <w:sz w:val="32"/>
          <w:szCs w:val="32"/>
        </w:rPr>
        <w:t xml:space="preserve">项目名称：</w:t>
      </w:r>
      <w:r>
        <w:rPr>
          <w:rFonts w:hint="eastAsia" w:ascii="宋体" w:hAnsi="宋体" w:eastAsia="宋体" w:cs="宋体"/>
          <w:b/>
          <w:sz w:val="32"/>
          <w:szCs w:val="32"/>
        </w:rPr>
        <w:t xml:space="preserve">亭湖区第三次全国土壤普查—数据汇总、制图及报告编制服务采购</w:t>
      </w:r>
      <w:r/>
    </w:p>
    <w:p>
      <w:pPr>
        <w:pStyle w:val="861"/>
        <w:ind w:left="2100" w:firstLine="161"/>
        <w:jc w:val="both"/>
        <w:spacing w:beforeAutospacing="0" w:afterAutospacing="0"/>
        <w:rPr>
          <w:rFonts w:ascii="Times New Roman" w:hAnsi="Times New Roman"/>
          <w:b/>
          <w:color w:val="000000"/>
          <w:sz w:val="32"/>
          <w:szCs w:val="32"/>
        </w:rPr>
      </w:pPr>
      <w:r>
        <w:rPr>
          <w:rFonts w:ascii="Times New Roman" w:hAnsi="Times New Roman"/>
          <w:b/>
          <w:color w:val="000000"/>
          <w:sz w:val="32"/>
          <w:szCs w:val="32"/>
        </w:rPr>
      </w:r>
      <w:r/>
    </w:p>
    <w:p>
      <w:pPr>
        <w:pStyle w:val="861"/>
        <w:ind w:firstLine="321"/>
        <w:jc w:val="both"/>
        <w:spacing w:beforeAutospacing="0" w:afterAutospacing="0"/>
      </w:pPr>
      <w:r>
        <w:rPr>
          <w:rFonts w:ascii="Times New Roman" w:hAnsi="Times New Roman"/>
          <w:b/>
          <w:color w:val="000000"/>
          <w:sz w:val="32"/>
          <w:szCs w:val="32"/>
        </w:rPr>
        <w:t xml:space="preserve">项目编号：</w:t>
      </w:r>
      <w:r>
        <w:rPr>
          <w:rFonts w:hint="eastAsia" w:ascii="Times New Roman" w:hAnsi="Times New Roman"/>
          <w:b/>
          <w:color w:val="000000"/>
          <w:sz w:val="32"/>
          <w:szCs w:val="32"/>
        </w:rPr>
        <w:t xml:space="preserve">JSZC-320902-YCWF-G2024-0003</w:t>
      </w:r>
      <w:r>
        <w:t xml:space="preserve"> </w:t>
      </w:r>
      <w:r/>
    </w:p>
    <w:p>
      <w:pPr>
        <w:pStyle w:val="861"/>
        <w:spacing w:beforeAutospacing="0" w:afterAutospacing="0" w:line="360" w:lineRule="auto"/>
      </w:pPr>
      <w:r>
        <w:t xml:space="preserve"> </w:t>
      </w:r>
      <w:r/>
    </w:p>
    <w:p>
      <w:pPr>
        <w:pStyle w:val="861"/>
        <w:spacing w:beforeAutospacing="0" w:afterAutospacing="0" w:line="360" w:lineRule="auto"/>
      </w:pPr>
      <w:r>
        <w:t xml:space="preserve"> </w:t>
      </w:r>
      <w:r/>
    </w:p>
    <w:p>
      <w:pPr>
        <w:pStyle w:val="861"/>
        <w:spacing w:beforeAutospacing="0" w:afterAutospacing="0" w:line="360" w:lineRule="auto"/>
      </w:pPr>
      <w:r>
        <w:t xml:space="preserve"> </w:t>
      </w:r>
      <w:r/>
    </w:p>
    <w:p>
      <w:pPr>
        <w:pStyle w:val="861"/>
        <w:spacing w:beforeAutospacing="0" w:afterAutospacing="0" w:line="360" w:lineRule="auto"/>
      </w:pPr>
      <w:r>
        <w:t xml:space="preserve"> </w:t>
      </w:r>
      <w:r/>
    </w:p>
    <w:p>
      <w:pPr>
        <w:pStyle w:val="861"/>
        <w:spacing w:beforeAutospacing="0" w:afterAutospacing="0" w:line="360" w:lineRule="auto"/>
      </w:pPr>
      <w:r>
        <w:t xml:space="preserve"> </w:t>
      </w:r>
      <w:r/>
    </w:p>
    <w:p>
      <w:pPr>
        <w:pStyle w:val="861"/>
        <w:jc w:val="center"/>
        <w:spacing w:before="120" w:beforeAutospacing="0" w:after="120" w:afterAutospacing="0" w:line="360" w:lineRule="auto"/>
        <w:rPr>
          <w:rFonts w:ascii="宋体" w:hAnsi="宋体" w:eastAsia="宋体" w:cs="宋体"/>
          <w:b/>
          <w:sz w:val="32"/>
          <w:szCs w:val="32"/>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w:t>
      </w:r>
      <w:r>
        <w:rPr>
          <w:rFonts w:hint="eastAsia" w:ascii="宋体" w:hAnsi="宋体" w:eastAsia="宋体" w:cs="宋体"/>
          <w:b/>
          <w:sz w:val="32"/>
          <w:szCs w:val="32"/>
        </w:rPr>
        <w:t xml:space="preserve">盐城市亭湖区农业农村局</w:t>
      </w:r>
      <w:r/>
    </w:p>
    <w:p>
      <w:pPr>
        <w:pStyle w:val="861"/>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61"/>
        <w:jc w:val="center"/>
        <w:spacing w:before="120" w:beforeAutospacing="0" w:after="120" w:afterAutospacing="0" w:line="360" w:lineRule="auto"/>
      </w:pPr>
      <w:r>
        <w:rPr>
          <w:rFonts w:hint="eastAsia" w:ascii="Arial" w:hAnsi="Arial" w:cs="Arial"/>
          <w:b/>
          <w:color w:val="000000"/>
          <w:sz w:val="32"/>
          <w:szCs w:val="32"/>
          <w:u w:val="single"/>
          <w:lang w:val="en-US" w:eastAsia="zh-CN"/>
        </w:rPr>
        <w:t xml:space="preserve">2024</w:t>
      </w:r>
      <w:r>
        <w:rPr>
          <w:rFonts w:ascii="Arial" w:hAnsi="Arial" w:cs="Arial"/>
          <w:b/>
          <w:color w:val="000000"/>
          <w:sz w:val="32"/>
          <w:szCs w:val="32"/>
        </w:rPr>
        <w:t xml:space="preserve">年</w:t>
      </w:r>
      <w:r>
        <w:rPr>
          <w:rFonts w:hint="eastAsia" w:ascii="Arial" w:hAnsi="Arial" w:cs="Arial"/>
          <w:b/>
          <w:color w:val="000000"/>
          <w:sz w:val="32"/>
          <w:szCs w:val="32"/>
          <w:u w:val="single"/>
          <w:lang w:val="en-US" w:eastAsia="zh-CN"/>
        </w:rPr>
        <w:t xml:space="preserve">5</w:t>
      </w:r>
      <w:r>
        <w:rPr>
          <w:rFonts w:ascii="Arial" w:hAnsi="Arial" w:cs="Arial"/>
          <w:b/>
          <w:color w:val="000000"/>
          <w:sz w:val="32"/>
          <w:szCs w:val="32"/>
        </w:rPr>
        <w:t xml:space="preserve">月</w:t>
      </w:r>
      <w:r>
        <w:rPr>
          <w:rFonts w:hint="eastAsia" w:ascii="Arial" w:hAnsi="Arial" w:cs="Arial"/>
          <w:b/>
          <w:color w:val="000000"/>
          <w:sz w:val="32"/>
          <w:szCs w:val="32"/>
          <w:u w:val="single"/>
          <w:lang w:val="en-US" w:eastAsia="zh-CN"/>
        </w:rPr>
        <w:t xml:space="preserve">31</w:t>
      </w:r>
      <w:r>
        <w:rPr>
          <w:rFonts w:ascii="Arial" w:hAnsi="Arial" w:cs="Arial"/>
          <w:b/>
          <w:color w:val="000000"/>
          <w:sz w:val="32"/>
          <w:szCs w:val="32"/>
        </w:rPr>
        <w:t xml:space="preserve">日</w:t>
      </w:r>
      <w:r/>
    </w:p>
    <w:p>
      <w:pPr>
        <w:pStyle w:val="861"/>
        <w:spacing w:before="120" w:beforeAutospacing="0" w:after="120" w:afterAutospacing="0" w:line="360" w:lineRule="auto"/>
      </w:pPr>
      <w:r>
        <w:rPr>
          <w:rFonts w:ascii="Arial" w:hAnsi="Arial" w:cs="Arial"/>
          <w:color w:val="000000"/>
        </w:rPr>
        <w:t xml:space="preserve">                        </w:t>
      </w:r>
      <w:r/>
    </w:p>
    <w:p>
      <w:pPr>
        <w:pStyle w:val="861"/>
        <w:jc w:val="center"/>
        <w:spacing w:before="120" w:beforeAutospacing="0" w:after="120" w:afterAutospacing="0" w:line="360" w:lineRule="auto"/>
      </w:pPr>
      <w:r>
        <w:t xml:space="preserve"> </w:t>
      </w:r>
      <w:r/>
    </w:p>
    <w:p>
      <w:pPr>
        <w:pStyle w:val="861"/>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513029200"/>
      <w:r/>
      <w:bookmarkStart w:id="1" w:name="_Toc120614210"/>
      <w:r/>
      <w:bookmarkStart w:id="2" w:name="_Toc16938516"/>
      <w:r/>
      <w:bookmarkStart w:id="3" w:name="_Toc523127445"/>
      <w:r/>
      <w:bookmarkStart w:id="4" w:name="_Toc479757206"/>
      <w:r/>
      <w:bookmarkStart w:id="5" w:name="_Toc20823272"/>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61"/>
        <w:jc w:val="both"/>
        <w:spacing w:beforeAutospacing="0" w:afterAutospacing="0" w:line="480" w:lineRule="auto"/>
      </w:pPr>
      <w:r>
        <w:t xml:space="preserve"> </w:t>
      </w:r>
      <w:r/>
    </w:p>
    <w:p>
      <w:pPr>
        <w:pStyle w:val="861"/>
        <w:ind w:left="2160" w:hanging="1440"/>
        <w:jc w:val="both"/>
        <w:spacing w:beforeAutospacing="0" w:afterAutospacing="0" w:line="480" w:lineRule="auto"/>
        <w:tabs>
          <w:tab w:val="left" w:pos="1441" w:leader="none"/>
        </w:tabs>
        <w:rPr>
          <w:rFonts w:hint="eastAsia" w:eastAsia="黑体"/>
          <w:lang w:val="en-US" w:eastAsia="zh-CN"/>
        </w:rPr>
      </w:pPr>
      <w:r>
        <w:rPr>
          <w:rFonts w:hint="eastAsia" w:ascii="黑体" w:hAnsi="宋体" w:eastAsia="黑体" w:cs="黑体"/>
          <w:color w:val="000000"/>
          <w:sz w:val="36"/>
          <w:szCs w:val="36"/>
          <w:lang w:val="en-US" w:eastAsia="zh-CN"/>
        </w:rPr>
        <w:t xml:space="preserve">招标公告</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lang w:val="en-US" w:eastAsia="zh-CN"/>
        </w:rPr>
        <w:t xml:space="preserve">1</w:t>
      </w:r>
      <w:r/>
    </w:p>
    <w:p>
      <w:pPr>
        <w:pStyle w:val="86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lang w:val="en-US" w:eastAsia="zh-CN"/>
        </w:rPr>
        <w:t xml:space="preserve"> 6</w:t>
      </w:r>
      <w:r>
        <w:rPr>
          <w:rFonts w:hint="eastAsia" w:ascii="黑体" w:hAnsi="宋体" w:eastAsia="黑体" w:cs="黑体"/>
          <w:color w:val="000000"/>
          <w:sz w:val="36"/>
          <w:szCs w:val="36"/>
        </w:rPr>
        <w:t xml:space="preserve"> </w:t>
      </w:r>
      <w:r/>
    </w:p>
    <w:p>
      <w:pPr>
        <w:pStyle w:val="861"/>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合同文本……………………………………</w:t>
      </w:r>
      <w:r>
        <w:rPr>
          <w:rFonts w:hint="eastAsia" w:ascii="黑体" w:hAnsi="宋体" w:eastAsia="黑体" w:cs="黑体"/>
          <w:color w:val="000000"/>
          <w:sz w:val="36"/>
          <w:szCs w:val="36"/>
          <w:lang w:val="en-US" w:eastAsia="zh-CN"/>
        </w:rPr>
        <w:t xml:space="preserve"> 15</w:t>
      </w:r>
      <w:r/>
    </w:p>
    <w:p>
      <w:pPr>
        <w:pStyle w:val="861"/>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lang w:val="en-US" w:eastAsia="zh-CN"/>
        </w:rPr>
        <w:t xml:space="preserve"> 23</w:t>
      </w:r>
      <w:r/>
    </w:p>
    <w:p>
      <w:pPr>
        <w:pStyle w:val="861"/>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lang w:val="en-US" w:eastAsia="zh-CN"/>
        </w:rPr>
        <w:t xml:space="preserve"> 27</w:t>
      </w:r>
      <w:r/>
    </w:p>
    <w:p>
      <w:pPr>
        <w:pStyle w:val="861"/>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lang w:val="en-US" w:eastAsia="zh-CN"/>
        </w:rPr>
        <w:t xml:space="preserve"> 31</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sectPr>
          <w:footnotePr/>
          <w:endnotePr/>
          <w:type w:val="nextPage"/>
          <w:pgSz w:w="11906" w:h="16838" w:orient="portrait"/>
          <w:pgMar w:top="1440" w:right="1800" w:bottom="1440" w:left="1800" w:header="851" w:footer="992" w:gutter="0"/>
          <w:cols w:num="1" w:sep="0" w:space="425" w:equalWidth="1"/>
          <w:docGrid w:linePitch="360"/>
        </w:sectPr>
      </w:pPr>
      <w:r/>
      <w:r/>
    </w:p>
    <w:p>
      <w:pPr>
        <w:pStyle w:val="861"/>
        <w:jc w:val="both"/>
        <w:spacing w:beforeAutospacing="0" w:afterAutospacing="0"/>
      </w:pPr>
      <w:r>
        <w:t xml:space="preserve"> </w:t>
      </w:r>
      <w:r/>
    </w:p>
    <w:p>
      <w:pPr>
        <w:pStyle w:val="861"/>
        <w:jc w:val="center"/>
        <w:keepNext/>
        <w:spacing w:beforeAutospacing="0" w:afterAutospacing="0"/>
        <w:rPr>
          <w:rFonts w:hint="default" w:eastAsia="黑体"/>
          <w:lang w:val="en-US" w:eastAsia="zh-CN"/>
        </w:rPr>
      </w:pPr>
      <w:r>
        <w:rPr>
          <w:rFonts w:hint="eastAsia" w:ascii="黑体" w:hAnsi="宋体" w:eastAsia="黑体" w:cs="黑体"/>
          <w:color w:val="000000"/>
          <w:sz w:val="44"/>
          <w:szCs w:val="44"/>
        </w:rPr>
        <w:t xml:space="preserve">第一章 </w:t>
      </w:r>
      <w:r>
        <w:rPr>
          <w:rFonts w:hint="eastAsia" w:ascii="黑体" w:hAnsi="宋体" w:eastAsia="黑体" w:cs="黑体"/>
          <w:color w:val="000000"/>
          <w:sz w:val="44"/>
          <w:szCs w:val="44"/>
          <w:lang w:val="en-US" w:eastAsia="zh-CN"/>
        </w:rPr>
        <w:t xml:space="preserve">招标公告</w:t>
      </w:r>
      <w:r/>
    </w:p>
    <w:p>
      <w:pPr>
        <w:pStyle w:val="861"/>
        <w:ind w:firstLine="48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p>
    <w:p>
      <w:pPr>
        <w:pStyle w:val="861"/>
        <w:ind w:firstLine="48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u w:val="single"/>
        </w:rPr>
        <w:t xml:space="preserve">亭湖区第三次全国土壤普查—数据汇总、制图及报告编制服务采购</w:t>
      </w:r>
      <w:r>
        <w:rPr>
          <w:rFonts w:hint="eastAsia" w:ascii="仿宋" w:hAnsi="仿宋" w:eastAsia="仿宋" w:cs="仿宋"/>
          <w:color w:val="000000"/>
          <w:sz w:val="28"/>
          <w:szCs w:val="28"/>
        </w:rPr>
        <w:t xml:space="preserve">招标项目的潜在投标人可在</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u w:val="single"/>
          <w:lang w:val="en-US" w:eastAsia="zh-CN" w:bidi="ar-SA"/>
        </w:rPr>
        <w:t xml:space="preserve">中国政府采购网</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u w:val="single"/>
          <w:lang w:eastAsia="zh-CN"/>
        </w:rPr>
        <w:t xml:space="preserve">、</w:t>
      </w:r>
      <w:r>
        <w:rPr>
          <w:rFonts w:hint="eastAsia" w:ascii="仿宋" w:hAnsi="仿宋" w:eastAsia="仿宋" w:cs="仿宋"/>
          <w:color w:val="000000"/>
          <w:sz w:val="28"/>
          <w:szCs w:val="28"/>
          <w:u w:val="single"/>
        </w:rPr>
        <w:t xml:space="preserve">“江苏政府采购网、盐城市政府采购网”</w:t>
      </w:r>
      <w:r>
        <w:rPr>
          <w:rFonts w:hint="eastAsia" w:ascii="仿宋" w:hAnsi="仿宋" w:eastAsia="仿宋" w:cs="仿宋"/>
          <w:color w:val="000000"/>
          <w:sz w:val="28"/>
          <w:szCs w:val="28"/>
          <w:lang w:val="en-US" w:eastAsia="zh-CN"/>
        </w:rPr>
        <w:t xml:space="preserve">获取</w:t>
      </w:r>
      <w:r>
        <w:rPr>
          <w:rFonts w:hint="eastAsia" w:ascii="仿宋" w:hAnsi="仿宋" w:eastAsia="仿宋" w:cs="仿宋"/>
          <w:color w:val="000000"/>
          <w:sz w:val="28"/>
          <w:szCs w:val="28"/>
        </w:rPr>
        <w:t xml:space="preserve">招标文件，并于</w:t>
      </w:r>
      <w:r>
        <w:rPr>
          <w:rFonts w:hint="eastAsia" w:ascii="仿宋" w:hAnsi="仿宋" w:eastAsia="仿宋" w:cs="仿宋"/>
          <w:color w:val="000000"/>
          <w:sz w:val="28"/>
          <w:szCs w:val="28"/>
          <w:u w:val="single"/>
          <w:lang w:val="en-US" w:eastAsia="zh-CN"/>
        </w:rPr>
        <w:t xml:space="preserve">2024</w:t>
      </w:r>
      <w:r>
        <w:rPr>
          <w:rFonts w:hint="eastAsia" w:ascii="仿宋" w:hAnsi="仿宋" w:eastAsia="仿宋" w:cs="仿宋"/>
          <w:color w:val="000000"/>
          <w:sz w:val="28"/>
          <w:szCs w:val="28"/>
          <w:u w:val="single"/>
        </w:rPr>
        <w:t xml:space="preserve">年</w:t>
      </w:r>
      <w:r>
        <w:rPr>
          <w:rFonts w:hint="eastAsia" w:ascii="仿宋" w:hAnsi="仿宋" w:eastAsia="仿宋" w:cs="仿宋"/>
          <w:color w:val="000000"/>
          <w:sz w:val="28"/>
          <w:szCs w:val="28"/>
          <w:u w:val="single"/>
          <w:lang w:val="en-US" w:eastAsia="zh-CN"/>
        </w:rPr>
        <w:t xml:space="preserve">6</w:t>
      </w:r>
      <w:r>
        <w:rPr>
          <w:rFonts w:hint="eastAsia" w:ascii="仿宋" w:hAnsi="仿宋" w:eastAsia="仿宋" w:cs="仿宋"/>
          <w:color w:val="000000"/>
          <w:sz w:val="28"/>
          <w:szCs w:val="28"/>
          <w:u w:val="single"/>
        </w:rPr>
        <w:t xml:space="preserve">月</w:t>
      </w:r>
      <w:r>
        <w:rPr>
          <w:rFonts w:hint="eastAsia" w:ascii="仿宋" w:hAnsi="仿宋" w:eastAsia="仿宋" w:cs="仿宋"/>
          <w:color w:val="000000"/>
          <w:sz w:val="28"/>
          <w:szCs w:val="28"/>
          <w:u w:val="single"/>
          <w:lang w:val="en-US" w:eastAsia="zh-CN"/>
        </w:rPr>
        <w:t xml:space="preserve">26</w:t>
      </w:r>
      <w:r>
        <w:rPr>
          <w:rFonts w:hint="eastAsia" w:ascii="仿宋" w:hAnsi="仿宋" w:eastAsia="仿宋" w:cs="仿宋"/>
          <w:color w:val="000000"/>
          <w:sz w:val="28"/>
          <w:szCs w:val="28"/>
          <w:u w:val="single"/>
        </w:rPr>
        <w:t xml:space="preserve">日 </w:t>
      </w:r>
      <w:r>
        <w:rPr>
          <w:rFonts w:hint="eastAsia" w:ascii="仿宋" w:hAnsi="仿宋" w:eastAsia="仿宋" w:cs="仿宋"/>
          <w:color w:val="000000"/>
          <w:sz w:val="28"/>
          <w:szCs w:val="28"/>
          <w:u w:val="single"/>
          <w:lang w:val="en-US" w:eastAsia="zh-CN"/>
        </w:rPr>
        <w:t xml:space="preserve">9</w:t>
      </w:r>
      <w:r>
        <w:rPr>
          <w:rFonts w:hint="eastAsia" w:ascii="仿宋" w:hAnsi="仿宋" w:eastAsia="仿宋" w:cs="仿宋"/>
          <w:color w:val="000000"/>
          <w:sz w:val="28"/>
          <w:szCs w:val="28"/>
          <w:u w:val="single"/>
        </w:rPr>
        <w:t xml:space="preserve">点 </w:t>
      </w:r>
      <w:r>
        <w:rPr>
          <w:rFonts w:hint="eastAsia" w:ascii="仿宋" w:hAnsi="仿宋" w:eastAsia="仿宋" w:cs="仿宋"/>
          <w:color w:val="000000"/>
          <w:sz w:val="28"/>
          <w:szCs w:val="28"/>
          <w:u w:val="single"/>
          <w:lang w:val="en-US" w:eastAsia="zh-CN"/>
        </w:rPr>
        <w:t xml:space="preserve">00</w:t>
      </w:r>
      <w:r>
        <w:rPr>
          <w:rFonts w:hint="eastAsia" w:ascii="仿宋" w:hAnsi="仿宋" w:eastAsia="仿宋" w:cs="仿宋"/>
          <w:color w:val="000000"/>
          <w:sz w:val="28"/>
          <w:szCs w:val="28"/>
          <w:u w:val="single"/>
        </w:rPr>
        <w:t xml:space="preserve"> 分（</w:t>
      </w:r>
      <w:r>
        <w:rPr>
          <w:rFonts w:hint="eastAsia" w:ascii="仿宋" w:hAnsi="仿宋" w:eastAsia="仿宋" w:cs="仿宋"/>
          <w:color w:val="000000"/>
          <w:sz w:val="28"/>
          <w:szCs w:val="28"/>
        </w:rPr>
        <w:t xml:space="preserve">北京时间）前递交投标文件。</w:t>
      </w:r>
      <w:r/>
    </w:p>
    <w:p>
      <w:pPr>
        <w:pStyle w:val="861"/>
        <w:ind w:firstLine="498"/>
        <w:jc w:val="both"/>
        <w:keepLines/>
        <w:keepNext/>
        <w:spacing w:before="145" w:beforeAutospacing="0" w:after="145" w:afterAutospacing="0" w:line="360" w:lineRule="auto"/>
      </w:pPr>
      <w:r/>
      <w:bookmarkStart w:id="6" w:name="_Toc28359079"/>
      <w:r/>
      <w:bookmarkStart w:id="7" w:name="_Toc35393621"/>
      <w:r/>
      <w:bookmarkStart w:id="8" w:name="_Toc28359002"/>
      <w:r/>
      <w:bookmarkStart w:id="9" w:name="_Toc38985263"/>
      <w:r/>
      <w:bookmarkStart w:id="10" w:name="_Toc35393790"/>
      <w:r/>
      <w:bookmarkStart w:id="11" w:name="_Hlk24379207"/>
      <w:r>
        <w:rPr>
          <w:rFonts w:ascii="Times New Roman" w:hAnsi="Times New Roman"/>
          <w:b/>
          <w:color w:val="000000"/>
          <w:sz w:val="32"/>
          <w:szCs w:val="32"/>
        </w:rPr>
        <w:t xml:space="preserve">一、项目基本情况</w:t>
      </w:r>
      <w:bookmarkEnd w:id="6"/>
      <w:r/>
      <w:bookmarkEnd w:id="7"/>
      <w:r/>
      <w:bookmarkEnd w:id="8"/>
      <w:r/>
      <w:bookmarkEnd w:id="9"/>
      <w:r/>
      <w:bookmarkEnd w:id="10"/>
      <w:r/>
      <w:bookmarkEnd w:id="11"/>
      <w:r/>
      <w:r/>
    </w:p>
    <w:p>
      <w:pPr>
        <w:pStyle w:val="861"/>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1.项目编号：JSZC-320902-YCWF-G2024-0003</w:t>
      </w:r>
      <w:r/>
    </w:p>
    <w:p>
      <w:pPr>
        <w:pStyle w:val="861"/>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2.项目名称：亭湖区第三次全国土壤普查—数据汇总、制图及报告编制服务采购</w:t>
      </w:r>
      <w:r/>
    </w:p>
    <w:p>
      <w:pPr>
        <w:pStyle w:val="861"/>
        <w:ind w:firstLine="480"/>
        <w:jc w:val="both"/>
        <w:spacing w:beforeAutospacing="0" w:afterAutospacing="0"/>
        <w:rPr>
          <w:rFonts w:hint="eastAsia" w:ascii="仿宋" w:hAnsi="仿宋" w:eastAsia="仿宋" w:cs="仿宋"/>
          <w:color w:val="000000"/>
          <w:sz w:val="28"/>
          <w:szCs w:val="28"/>
          <w:lang w:val="en-US" w:eastAsia="zh-CN"/>
        </w:rPr>
      </w:pPr>
      <w:r>
        <w:rPr>
          <w:rFonts w:hint="eastAsia" w:ascii="仿宋" w:hAnsi="仿宋" w:eastAsia="仿宋" w:cs="仿宋"/>
          <w:i w:val="0"/>
          <w:iCs w:val="0"/>
          <w:caps w:val="0"/>
          <w:color w:val="333333"/>
          <w:spacing w:val="0"/>
          <w:sz w:val="28"/>
          <w:szCs w:val="28"/>
          <w:shd w:val="clear" w:color="auto" w:fill="ffffff"/>
          <w:lang w:val="en-US" w:eastAsia="zh-CN"/>
        </w:rPr>
        <w:t xml:space="preserve">3.</w:t>
      </w:r>
      <w:r>
        <w:rPr>
          <w:rFonts w:hint="eastAsia" w:ascii="仿宋" w:hAnsi="仿宋" w:eastAsia="仿宋" w:cs="仿宋"/>
          <w:i w:val="0"/>
          <w:iCs w:val="0"/>
          <w:caps w:val="0"/>
          <w:color w:val="333333"/>
          <w:spacing w:val="0"/>
          <w:sz w:val="28"/>
          <w:szCs w:val="28"/>
          <w:shd w:val="clear" w:color="auto" w:fill="ffffff"/>
        </w:rPr>
        <w:t xml:space="preserve">采购方式：</w:t>
      </w:r>
      <w:r>
        <w:rPr>
          <w:rFonts w:hint="eastAsia" w:ascii="仿宋" w:hAnsi="仿宋" w:eastAsia="仿宋" w:cs="仿宋"/>
          <w:i w:val="0"/>
          <w:iCs w:val="0"/>
          <w:caps w:val="0"/>
          <w:color w:val="333333"/>
          <w:spacing w:val="0"/>
          <w:sz w:val="28"/>
          <w:szCs w:val="28"/>
          <w:shd w:val="clear" w:color="auto" w:fill="ffffff"/>
          <w:lang w:val="en-US" w:eastAsia="zh-CN"/>
        </w:rPr>
        <w:t xml:space="preserve">公开招标</w:t>
      </w:r>
      <w:r/>
    </w:p>
    <w:p>
      <w:pPr>
        <w:pStyle w:val="861"/>
        <w:ind w:firstLine="480"/>
        <w:jc w:val="both"/>
        <w:spacing w:beforeAutospacing="0" w:afterAutospacing="0"/>
        <w:rPr>
          <w:rFonts w:hint="eastAsia" w:ascii="仿宋" w:hAnsi="仿宋" w:eastAsia="仿宋" w:cs="仿宋"/>
          <w:color w:val="000000"/>
          <w:sz w:val="28"/>
          <w:szCs w:val="28"/>
          <w:shd w:val="clear" w:color="auto" w:fill="ffff00"/>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.预算金额：</w:t>
      </w:r>
      <w:r>
        <w:rPr>
          <w:rFonts w:hint="eastAsia" w:ascii="仿宋" w:hAnsi="仿宋" w:eastAsia="仿宋" w:cs="仿宋"/>
          <w:color w:val="000000"/>
          <w:sz w:val="28"/>
          <w:szCs w:val="28"/>
          <w:lang w:val="en-US" w:eastAsia="zh-CN"/>
        </w:rPr>
        <w:t xml:space="preserve">800000</w:t>
      </w:r>
      <w:r>
        <w:rPr>
          <w:rFonts w:hint="eastAsia" w:ascii="仿宋" w:hAnsi="仿宋" w:eastAsia="仿宋" w:cs="仿宋"/>
          <w:color w:val="000000"/>
          <w:sz w:val="28"/>
          <w:szCs w:val="28"/>
        </w:rPr>
        <w:t xml:space="preserve">元</w:t>
      </w:r>
      <w:r/>
    </w:p>
    <w:p>
      <w:pPr>
        <w:pStyle w:val="861"/>
        <w:ind w:firstLine="480"/>
        <w:jc w:val="both"/>
        <w:spacing w:beforeAutospacing="0" w:afterAutospacing="0"/>
        <w:rPr>
          <w:rFonts w:hint="eastAsia" w:ascii="仿宋" w:hAnsi="仿宋" w:eastAsia="仿宋" w:cs="仿宋"/>
          <w:color w:val="000000"/>
          <w:sz w:val="28"/>
          <w:szCs w:val="28"/>
          <w:shd w:val="clear" w:color="auto" w:fill="ffff00"/>
        </w:rPr>
      </w:pPr>
      <w:r>
        <w:rPr>
          <w:rFonts w:hint="eastAsia" w:ascii="仿宋" w:hAnsi="仿宋" w:eastAsia="仿宋" w:cs="仿宋"/>
          <w:i w:val="0"/>
          <w:iCs w:val="0"/>
          <w:caps w:val="0"/>
          <w:color w:val="333333"/>
          <w:spacing w:val="0"/>
          <w:sz w:val="28"/>
          <w:szCs w:val="28"/>
          <w:shd w:val="clear" w:color="auto" w:fill="ffffff"/>
          <w:lang w:val="en-US" w:eastAsia="zh-CN"/>
        </w:rPr>
        <w:t xml:space="preserve">5.</w:t>
      </w:r>
      <w:r>
        <w:rPr>
          <w:rFonts w:hint="eastAsia" w:ascii="仿宋" w:hAnsi="仿宋" w:eastAsia="仿宋" w:cs="仿宋"/>
          <w:i w:val="0"/>
          <w:iCs w:val="0"/>
          <w:caps w:val="0"/>
          <w:color w:val="333333"/>
          <w:spacing w:val="0"/>
          <w:sz w:val="28"/>
          <w:szCs w:val="28"/>
          <w:shd w:val="clear" w:color="auto" w:fill="ffffff"/>
        </w:rPr>
        <w:t xml:space="preserve">最高限价（如有）：人民币80万元，投标报价高于最高限价的，采购人将不予接受，视为无效标书。报价应包括投标人为完成本次采购文件所确定的服务范围内的全部内容，投标最终报价应包含人工费、保险费、培训费、交通费、食宿费、劳务费、设备耗材、制图费、出版费、评审会务费（含专家评审费、会务费）、税费等为完成本项目所需全部费用。</w:t>
      </w:r>
      <w:r/>
    </w:p>
    <w:p>
      <w:pPr>
        <w:pStyle w:val="861"/>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采购需求（简介）：为真实准确掌握全区土壤质量、性状和利用现状等基础数据，需全面开展本地第三次全国土壤普查工作。普查成果的形成是实现普查目标的标志，是完成普查任务质量的反映。按照《第三次全国土壤普查工作方案》（农建发〔2022〕1 号）要求，土壤三普县级需完成数据成果、数字化图件成果、文字成果。最终任务量以国家、省、市最终下达的任务数为准，如果上级土壤三普办有进一步要求，以最新要求为准。（详细内容见本</w:t>
      </w:r>
      <w:r>
        <w:rPr>
          <w:rFonts w:hint="eastAsia" w:ascii="仿宋" w:hAnsi="仿宋" w:eastAsia="仿宋" w:cs="仿宋"/>
          <w:color w:val="000000"/>
          <w:sz w:val="28"/>
          <w:szCs w:val="28"/>
          <w:lang w:val="en-US" w:eastAsia="zh-CN"/>
        </w:rPr>
        <w:t xml:space="preserve">招标</w:t>
      </w:r>
      <w:r>
        <w:rPr>
          <w:rFonts w:hint="eastAsia" w:ascii="仿宋" w:hAnsi="仿宋" w:eastAsia="仿宋" w:cs="仿宋"/>
          <w:color w:val="000000"/>
          <w:sz w:val="28"/>
          <w:szCs w:val="28"/>
        </w:rPr>
        <w:t xml:space="preserve">文件第四章）</w:t>
      </w:r>
      <w:r/>
    </w:p>
    <w:p>
      <w:pPr>
        <w:pStyle w:val="861"/>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.合同履行期限：自合同签订之日起至2024年12月底完成交付，具体时间安排根据内业测试进度，国家、省、市要求进行调整。</w:t>
      </w:r>
      <w:r/>
    </w:p>
    <w:p>
      <w:pPr>
        <w:pStyle w:val="861"/>
        <w:ind w:firstLine="480"/>
        <w:jc w:val="both"/>
        <w:spacing w:beforeAutospacing="0" w:afterAutospacing="0" w:line="360" w:lineRule="auto"/>
        <w:rPr>
          <w:rFonts w:hint="default" w:ascii="仿宋" w:hAnsi="仿宋" w:eastAsia="仿宋" w:cs="仿宋"/>
          <w:color w:val="000000"/>
          <w:sz w:val="28"/>
          <w:szCs w:val="28"/>
          <w:shd w:val="clear" w:color="auto" w:fill="ffff00"/>
          <w:lang w:val="en-US"/>
        </w:rPr>
      </w:pPr>
      <w:r>
        <w:rPr>
          <w:rFonts w:hint="eastAsia" w:ascii="仿宋" w:hAnsi="仿宋" w:eastAsia="仿宋" w:cs="仿宋"/>
          <w:i w:val="0"/>
          <w:iCs w:val="0"/>
          <w:caps w:val="0"/>
          <w:color w:val="333333"/>
          <w:spacing w:val="0"/>
          <w:sz w:val="28"/>
          <w:szCs w:val="28"/>
          <w:shd w:val="clear" w:color="auto" w:fill="ffffff"/>
          <w:lang w:val="en-US" w:eastAsia="zh-CN"/>
        </w:rPr>
        <w:t xml:space="preserve">8.</w:t>
      </w:r>
      <w:r>
        <w:rPr>
          <w:rFonts w:hint="eastAsia" w:ascii="仿宋" w:hAnsi="仿宋" w:eastAsia="仿宋" w:cs="仿宋"/>
          <w:i w:val="0"/>
          <w:iCs w:val="0"/>
          <w:caps w:val="0"/>
          <w:color w:val="333333"/>
          <w:spacing w:val="0"/>
          <w:sz w:val="28"/>
          <w:szCs w:val="28"/>
          <w:shd w:val="clear" w:color="auto" w:fill="ffffff"/>
        </w:rPr>
        <w:t xml:space="preserve">本项目（</w:t>
      </w:r>
      <w:r>
        <w:rPr>
          <w:rFonts w:hint="eastAsia" w:ascii="仿宋" w:hAnsi="仿宋" w:eastAsia="仿宋" w:cs="仿宋"/>
          <w:i/>
          <w:iCs/>
          <w:caps w:val="0"/>
          <w:color w:val="333333"/>
          <w:spacing w:val="0"/>
          <w:sz w:val="28"/>
          <w:szCs w:val="28"/>
          <w:shd w:val="clear" w:color="auto" w:fill="ffffff"/>
        </w:rPr>
        <w:t xml:space="preserve">是/否</w:t>
      </w:r>
      <w:r>
        <w:rPr>
          <w:rFonts w:hint="eastAsia" w:ascii="仿宋" w:hAnsi="仿宋" w:eastAsia="仿宋" w:cs="仿宋"/>
          <w:i w:val="0"/>
          <w:iCs w:val="0"/>
          <w:caps w:val="0"/>
          <w:color w:val="333333"/>
          <w:spacing w:val="0"/>
          <w:sz w:val="28"/>
          <w:szCs w:val="28"/>
          <w:shd w:val="clear" w:color="auto" w:fill="ffffff"/>
        </w:rPr>
        <w:t xml:space="preserve">）接受联合体</w:t>
      </w:r>
      <w:r>
        <w:rPr>
          <w:rFonts w:hint="eastAsia" w:ascii="仿宋" w:hAnsi="仿宋" w:eastAsia="仿宋" w:cs="仿宋"/>
          <w:color w:val="000000"/>
          <w:sz w:val="28"/>
          <w:szCs w:val="28"/>
        </w:rPr>
        <w:t xml:space="preserve">参与</w:t>
      </w:r>
      <w:r>
        <w:rPr>
          <w:rFonts w:hint="eastAsia" w:ascii="仿宋" w:hAnsi="仿宋" w:eastAsia="仿宋" w:cs="仿宋"/>
          <w:color w:val="000000"/>
          <w:sz w:val="28"/>
          <w:szCs w:val="28"/>
          <w:lang w:val="en-US" w:eastAsia="zh-CN"/>
        </w:rPr>
        <w:t xml:space="preserve">招标：否。</w:t>
      </w:r>
      <w:r/>
    </w:p>
    <w:p>
      <w:pPr>
        <w:pStyle w:val="861"/>
        <w:ind w:firstLine="498"/>
        <w:jc w:val="both"/>
        <w:keepLines/>
        <w:keepNext/>
        <w:spacing w:before="145" w:beforeAutospacing="0" w:after="145" w:afterAutospacing="0" w:line="360" w:lineRule="auto"/>
      </w:pPr>
      <w:r/>
      <w:bookmarkStart w:id="12" w:name="_Toc28359003"/>
      <w:r/>
      <w:bookmarkStart w:id="13" w:name="_Toc35393622"/>
      <w:r/>
      <w:bookmarkStart w:id="14" w:name="_Toc38985264"/>
      <w:r/>
      <w:bookmarkStart w:id="15" w:name="_Toc35393791"/>
      <w:r/>
      <w:bookmarkStart w:id="16" w:name="_Toc28359080"/>
      <w:r>
        <w:rPr>
          <w:rFonts w:ascii="Times New Roman" w:hAnsi="Times New Roman"/>
          <w:b/>
          <w:color w:val="000000"/>
          <w:sz w:val="32"/>
          <w:szCs w:val="32"/>
        </w:rPr>
        <w:t xml:space="preserve">二、申请人的资格要求：</w:t>
      </w:r>
      <w:bookmarkEnd w:id="12"/>
      <w:r/>
      <w:bookmarkEnd w:id="13"/>
      <w:r/>
      <w:bookmarkEnd w:id="14"/>
      <w:r/>
      <w:bookmarkEnd w:id="15"/>
      <w:r/>
      <w:bookmarkEnd w:id="16"/>
      <w:r/>
      <w:r/>
    </w:p>
    <w:p>
      <w:pPr>
        <w:pStyle w:val="861"/>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1.满足《中华人民共和国政府采购法》第二十二条规定，并提供下列材料：</w:t>
      </w:r>
      <w:r/>
    </w:p>
    <w:p>
      <w:pPr>
        <w:pStyle w:val="861"/>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1.1 法人或者其他组织的营业执照等证明文件，自然人的身份证明；</w:t>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8"/>
          <w:szCs w:val="28"/>
        </w:rPr>
        <w:t xml:space="preserve">1.2</w:t>
      </w:r>
      <w:r>
        <w:rPr>
          <w:rFonts w:ascii="SimSun" w:hAnsi="SimSun" w:eastAsia="SimSun" w:cs="SimSun"/>
          <w:i/>
          <w:color w:val="000000"/>
          <w:sz w:val="24"/>
          <w:u w:val="none"/>
        </w:rPr>
        <w:t xml:space="preserve">上一年度的财务状况报表（</w:t>
      </w:r>
      <w:r>
        <w:rPr>
          <w:rFonts w:ascii="SimSun" w:hAnsi="SimSun" w:eastAsia="SimSun" w:cs="SimSun"/>
          <w:i/>
          <w:color w:val="000000"/>
          <w:sz w:val="24"/>
          <w:highlight w:val="none"/>
          <w:u w:val="none"/>
        </w:rPr>
        <w:t xml:space="preserve">至少提供资产负债表、利润表、现金流量表，</w:t>
      </w:r>
      <w:r>
        <w:rPr>
          <w:rFonts w:ascii="SimSun" w:hAnsi="SimSun" w:eastAsia="SimSun" w:cs="SimSun"/>
          <w:i/>
          <w:color w:val="000000"/>
          <w:sz w:val="24"/>
          <w:u w:val="none"/>
        </w:rPr>
        <w:t xml:space="preserve">投标人成立不满一年无需提供）</w:t>
      </w:r>
      <w:r>
        <w:rPr>
          <w:rFonts w:hint="eastAsia" w:ascii="仿宋" w:hAnsi="仿宋" w:eastAsia="仿宋" w:cs="仿宋"/>
          <w:color w:val="000000"/>
          <w:sz w:val="28"/>
          <w:szCs w:val="28"/>
        </w:rPr>
        <w:t xml:space="preserve">；</w:t>
      </w:r>
      <w:r>
        <w:rPr>
          <w:sz w:val="22"/>
        </w:rPr>
      </w:r>
      <w:r>
        <w:rPr>
          <w:sz w:val="22"/>
          <w:highlight w:val="none"/>
        </w:rPr>
      </w:r>
    </w:p>
    <w:p>
      <w:pPr>
        <w:pStyle w:val="861"/>
        <w:ind w:firstLine="480"/>
        <w:jc w:val="both"/>
        <w:spacing w:beforeAutospacing="0" w:afterAutospacing="0"/>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1.3</w:t>
      </w:r>
      <w:r>
        <w:rPr>
          <w:rFonts w:hint="eastAsia" w:ascii="仿宋" w:hAnsi="仿宋" w:eastAsia="仿宋" w:cs="仿宋"/>
          <w:color w:val="000000"/>
          <w:sz w:val="28"/>
          <w:szCs w:val="28"/>
        </w:rPr>
        <w:t xml:space="preserve">具备履行合同所必需的设备和专业技术能力的书面声明；</w:t>
      </w:r>
      <w:r/>
    </w:p>
    <w:p>
      <w:pPr>
        <w:pStyle w:val="861"/>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依法缴纳税收和社会保障资金的相关材料（提供参加本次政府采购活动前半年内（至少一个月）依法缴纳税收和社会保障资金的相关材料。）；</w:t>
      </w:r>
      <w:r/>
    </w:p>
    <w:p>
      <w:pPr>
        <w:pStyle w:val="861"/>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.5参加政府采购活动前3年内在经营活动中没有重大违法记录的书面声明。</w:t>
      </w:r>
      <w:r/>
    </w:p>
    <w:p>
      <w:pPr>
        <w:pStyle w:val="861"/>
        <w:ind w:firstLine="480"/>
        <w:jc w:val="both"/>
        <w:spacing w:beforeAutospacing="0" w:afterAutospacing="0"/>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1.6法律、行政法规规定的其他条件。</w:t>
      </w:r>
      <w:r/>
    </w:p>
    <w:p>
      <w:pPr>
        <w:pStyle w:val="861"/>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1.7</w:t>
      </w:r>
      <w:r>
        <w:rPr>
          <w:rFonts w:hint="eastAsia" w:ascii="仿宋" w:hAnsi="仿宋" w:eastAsia="仿宋" w:cs="仿宋"/>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1"/>
        <w:ind w:firstLine="48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1.8</w:t>
      </w:r>
      <w:r>
        <w:rPr>
          <w:rFonts w:hint="eastAsia" w:ascii="仿宋" w:hAnsi="仿宋" w:eastAsia="仿宋" w:cs="仿宋"/>
          <w:color w:val="000000"/>
          <w:sz w:val="28"/>
          <w:szCs w:val="28"/>
        </w:rPr>
        <w:t xml:space="preserve">单位负责人为同一人或者存在直接控股、管理关系的不同供应商，不得参加同一合同项下的政府采购活动。</w:t>
      </w:r>
      <w:r/>
    </w:p>
    <w:p>
      <w:pPr>
        <w:pStyle w:val="861"/>
        <w:ind w:firstLine="480"/>
        <w:jc w:val="both"/>
        <w:spacing w:beforeAutospacing="0" w:afterAutospacing="0"/>
        <w:rPr>
          <w:rFonts w:hint="eastAsia" w:ascii="仿宋" w:hAnsi="仿宋" w:eastAsia="仿宋" w:cs="仿宋"/>
          <w:sz w:val="28"/>
          <w:szCs w:val="28"/>
          <w:lang w:eastAsia="zh-CN"/>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落实政府采购政策需满足的资格要求：无</w:t>
      </w:r>
      <w:r>
        <w:rPr>
          <w:rFonts w:hint="eastAsia" w:ascii="仿宋" w:hAnsi="仿宋" w:eastAsia="仿宋" w:cs="仿宋"/>
          <w:color w:val="000000"/>
          <w:sz w:val="28"/>
          <w:szCs w:val="28"/>
          <w:lang w:eastAsia="zh-CN"/>
        </w:rPr>
        <w:t xml:space="preserve">。</w:t>
      </w:r>
      <w:r/>
    </w:p>
    <w:p>
      <w:pPr>
        <w:pStyle w:val="861"/>
        <w:ind w:left="0" w:right="0" w:firstLine="560"/>
        <w:jc w:val="both"/>
        <w:keepLines w:val="0"/>
        <w:keepNext w:val="0"/>
        <w:spacing w:before="0" w:beforeAutospacing="0" w:after="0" w:afterAutospacing="0"/>
        <w:shd w:val="clear" w:color="auto" w:fill="ffffff"/>
        <w:widowControl/>
        <w:rPr>
          <w:rFonts w:hint="default" w:ascii="仿宋" w:hAnsi="仿宋" w:eastAsia="仿宋" w:cs="仿宋"/>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本项目的特定资格要求</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无。</w:t>
      </w:r>
      <w:r/>
    </w:p>
    <w:p>
      <w:pPr>
        <w:pStyle w:val="861"/>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三、获取招标文件</w:t>
      </w:r>
      <w:r/>
    </w:p>
    <w:p>
      <w:pPr>
        <w:pStyle w:val="861"/>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000000"/>
          <w:sz w:val="28"/>
          <w:szCs w:val="28"/>
          <w:highlight w:val="none"/>
        </w:rPr>
        <w:pBdr>
          <w:top w:val="none" w:color="auto" w:sz="0" w:space="0"/>
          <w:left w:val="none" w:color="auto" w:sz="0" w:space="0"/>
          <w:bottom w:val="none" w:color="auto" w:sz="0" w:space="0"/>
          <w:right w:val="none" w:color="auto" w:sz="0" w:space="0"/>
        </w:pBdr>
        <w:suppressLineNumbers w:val="0"/>
      </w:pPr>
      <w:r/>
      <w:bookmarkStart w:id="17" w:name="_Toc28359082"/>
      <w:r/>
      <w:bookmarkStart w:id="18" w:name="_Toc35393793"/>
      <w:r/>
      <w:bookmarkStart w:id="19" w:name="_Toc35393624"/>
      <w:r/>
      <w:bookmarkStart w:id="20" w:name="_Toc28359005"/>
      <w:r/>
      <w:bookmarkStart w:id="21" w:name="_Toc38985266"/>
      <w:r>
        <w:rPr>
          <w:rFonts w:hint="eastAsia" w:ascii="仿宋" w:hAnsi="仿宋" w:eastAsia="仿宋" w:cs="仿宋"/>
          <w:color w:val="000000"/>
          <w:sz w:val="28"/>
          <w:szCs w:val="28"/>
          <w:highlight w:val="none"/>
        </w:rPr>
        <w:t xml:space="preserve">1.时间：</w:t>
      </w:r>
      <w:bookmarkEnd w:id="17"/>
      <w:r/>
      <w:bookmarkEnd w:id="18"/>
      <w:r/>
      <w:bookmarkEnd w:id="19"/>
      <w:r/>
      <w:bookmarkEnd w:id="20"/>
      <w:r/>
      <w:bookmarkEnd w:id="21"/>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2024</w:t>
      </w:r>
      <w:r>
        <w:rPr>
          <w:rFonts w:hint="eastAsia" w:ascii="仿宋" w:hAnsi="仿宋" w:eastAsia="仿宋" w:cs="仿宋"/>
          <w:i w:val="0"/>
          <w:iCs w:val="0"/>
          <w:caps w:val="0"/>
          <w:color w:val="333333"/>
          <w:spacing w:val="0"/>
          <w:sz w:val="28"/>
          <w:szCs w:val="28"/>
          <w:highlight w:val="none"/>
          <w:u w:val="single"/>
          <w:shd w:val="clear" w:color="auto" w:fill="ffffff"/>
        </w:rPr>
        <w:t xml:space="preserve">年</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6</w:t>
      </w:r>
      <w:r>
        <w:rPr>
          <w:rFonts w:hint="eastAsia" w:ascii="仿宋" w:hAnsi="仿宋" w:eastAsia="仿宋" w:cs="仿宋"/>
          <w:i w:val="0"/>
          <w:iCs w:val="0"/>
          <w:caps w:val="0"/>
          <w:color w:val="333333"/>
          <w:spacing w:val="0"/>
          <w:sz w:val="28"/>
          <w:szCs w:val="28"/>
          <w:highlight w:val="none"/>
          <w:u w:val="single"/>
          <w:shd w:val="clear" w:color="auto" w:fill="ffffff"/>
        </w:rPr>
        <w:t xml:space="preserve">月</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3</w:t>
      </w:r>
      <w:r>
        <w:rPr>
          <w:rFonts w:hint="eastAsia" w:ascii="仿宋" w:hAnsi="仿宋" w:eastAsia="仿宋" w:cs="仿宋"/>
          <w:i w:val="0"/>
          <w:iCs w:val="0"/>
          <w:caps w:val="0"/>
          <w:color w:val="333333"/>
          <w:spacing w:val="0"/>
          <w:sz w:val="28"/>
          <w:szCs w:val="28"/>
          <w:highlight w:val="none"/>
          <w:u w:val="single"/>
          <w:shd w:val="clear" w:color="auto" w:fill="ffffff"/>
        </w:rPr>
        <w:t xml:space="preserve">日</w:t>
      </w:r>
      <w:r>
        <w:rPr>
          <w:rFonts w:hint="eastAsia" w:ascii="仿宋" w:hAnsi="仿宋" w:eastAsia="仿宋" w:cs="仿宋"/>
          <w:i w:val="0"/>
          <w:iCs w:val="0"/>
          <w:caps w:val="0"/>
          <w:color w:val="333333"/>
          <w:spacing w:val="0"/>
          <w:sz w:val="28"/>
          <w:szCs w:val="28"/>
          <w:highlight w:val="none"/>
          <w:shd w:val="clear" w:color="auto" w:fill="ffffff"/>
        </w:rPr>
        <w:t xml:space="preserve">至</w:t>
      </w:r>
      <w:r>
        <w:rPr>
          <w:rFonts w:hint="eastAsia" w:ascii="仿宋" w:hAnsi="仿宋" w:eastAsia="仿宋" w:cs="仿宋"/>
          <w:i w:val="0"/>
          <w:iCs w:val="0"/>
          <w:caps w:val="0"/>
          <w:color w:val="333333"/>
          <w:spacing w:val="0"/>
          <w:sz w:val="28"/>
          <w:szCs w:val="28"/>
          <w:highlight w:val="none"/>
          <w:u w:val="single"/>
          <w:shd w:val="clear" w:color="auto" w:fill="ffffff"/>
        </w:rPr>
        <w:t xml:space="preserve"> </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2024</w:t>
      </w:r>
      <w:r>
        <w:rPr>
          <w:rFonts w:hint="eastAsia" w:ascii="仿宋" w:hAnsi="仿宋" w:eastAsia="仿宋" w:cs="仿宋"/>
          <w:i w:val="0"/>
          <w:iCs w:val="0"/>
          <w:caps w:val="0"/>
          <w:color w:val="333333"/>
          <w:spacing w:val="0"/>
          <w:sz w:val="28"/>
          <w:szCs w:val="28"/>
          <w:highlight w:val="none"/>
          <w:u w:val="single"/>
          <w:shd w:val="clear" w:color="auto" w:fill="ffffff"/>
        </w:rPr>
        <w:t xml:space="preserve">年</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6</w:t>
      </w:r>
      <w:r>
        <w:rPr>
          <w:rFonts w:hint="eastAsia" w:ascii="仿宋" w:hAnsi="仿宋" w:eastAsia="仿宋" w:cs="仿宋"/>
          <w:i w:val="0"/>
          <w:iCs w:val="0"/>
          <w:caps w:val="0"/>
          <w:color w:val="333333"/>
          <w:spacing w:val="0"/>
          <w:sz w:val="28"/>
          <w:szCs w:val="28"/>
          <w:highlight w:val="none"/>
          <w:u w:val="single"/>
          <w:shd w:val="clear" w:color="auto" w:fill="ffffff"/>
        </w:rPr>
        <w:t xml:space="preserve">月</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25</w:t>
      </w:r>
      <w:r>
        <w:rPr>
          <w:rFonts w:hint="eastAsia" w:ascii="仿宋" w:hAnsi="仿宋" w:eastAsia="仿宋" w:cs="仿宋"/>
          <w:i w:val="0"/>
          <w:iCs w:val="0"/>
          <w:caps w:val="0"/>
          <w:color w:val="333333"/>
          <w:spacing w:val="0"/>
          <w:sz w:val="28"/>
          <w:szCs w:val="28"/>
          <w:highlight w:val="none"/>
          <w:u w:val="single"/>
          <w:shd w:val="clear" w:color="auto" w:fill="ffffff"/>
        </w:rPr>
        <w:t xml:space="preserve">日</w:t>
      </w:r>
      <w:r>
        <w:rPr>
          <w:rFonts w:hint="eastAsia" w:ascii="仿宋" w:hAnsi="仿宋" w:eastAsia="仿宋" w:cs="仿宋"/>
          <w:i w:val="0"/>
          <w:iCs w:val="0"/>
          <w:caps w:val="0"/>
          <w:color w:val="333333"/>
          <w:spacing w:val="0"/>
          <w:sz w:val="28"/>
          <w:szCs w:val="28"/>
          <w:highlight w:val="none"/>
          <w:shd w:val="clear" w:color="auto" w:fill="ffffff"/>
        </w:rPr>
        <w:t xml:space="preserve">，每天上午</w:t>
      </w:r>
      <w:r>
        <w:rPr>
          <w:rFonts w:hint="eastAsia" w:ascii="仿宋" w:hAnsi="仿宋" w:eastAsia="仿宋" w:cs="仿宋"/>
          <w:i w:val="0"/>
          <w:iCs w:val="0"/>
          <w:caps w:val="0"/>
          <w:color w:val="333333"/>
          <w:spacing w:val="0"/>
          <w:sz w:val="28"/>
          <w:szCs w:val="28"/>
          <w:highlight w:val="none"/>
          <w:u w:val="single"/>
          <w:shd w:val="clear" w:color="auto" w:fill="ffffff"/>
        </w:rPr>
        <w:t xml:space="preserve">00:00</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至</w:t>
      </w:r>
      <w:r>
        <w:rPr>
          <w:rFonts w:hint="eastAsia" w:ascii="仿宋" w:hAnsi="仿宋" w:eastAsia="仿宋" w:cs="仿宋"/>
          <w:i w:val="0"/>
          <w:iCs w:val="0"/>
          <w:caps w:val="0"/>
          <w:color w:val="333333"/>
          <w:spacing w:val="0"/>
          <w:sz w:val="28"/>
          <w:szCs w:val="28"/>
          <w:highlight w:val="none"/>
          <w:u w:val="single"/>
          <w:shd w:val="clear" w:color="auto" w:fill="ffffff"/>
        </w:rPr>
        <w:t xml:space="preserve">12:00</w:t>
      </w:r>
      <w:r>
        <w:rPr>
          <w:rFonts w:hint="eastAsia" w:ascii="仿宋" w:hAnsi="仿宋" w:eastAsia="仿宋" w:cs="仿宋"/>
          <w:i w:val="0"/>
          <w:iCs w:val="0"/>
          <w:caps w:val="0"/>
          <w:color w:val="333333"/>
          <w:spacing w:val="0"/>
          <w:sz w:val="28"/>
          <w:szCs w:val="28"/>
          <w:highlight w:val="none"/>
          <w:shd w:val="clear" w:color="auto" w:fill="ffffff"/>
        </w:rPr>
        <w:t xml:space="preserve">，下午</w:t>
      </w:r>
      <w:r>
        <w:rPr>
          <w:rFonts w:hint="eastAsia" w:ascii="仿宋" w:hAnsi="仿宋" w:eastAsia="仿宋" w:cs="仿宋"/>
          <w:i w:val="0"/>
          <w:iCs w:val="0"/>
          <w:caps w:val="0"/>
          <w:color w:val="333333"/>
          <w:spacing w:val="0"/>
          <w:sz w:val="28"/>
          <w:szCs w:val="28"/>
          <w:highlight w:val="none"/>
          <w:u w:val="single"/>
          <w:shd w:val="clear" w:color="auto" w:fill="ffffff"/>
        </w:rPr>
        <w:t xml:space="preserve">12:00</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至</w:t>
      </w:r>
      <w:r>
        <w:rPr>
          <w:rFonts w:hint="eastAsia" w:ascii="仿宋" w:hAnsi="仿宋" w:eastAsia="仿宋" w:cs="仿宋"/>
          <w:i w:val="0"/>
          <w:iCs w:val="0"/>
          <w:caps w:val="0"/>
          <w:color w:val="333333"/>
          <w:spacing w:val="0"/>
          <w:sz w:val="28"/>
          <w:szCs w:val="28"/>
          <w:highlight w:val="none"/>
          <w:u w:val="single"/>
          <w:shd w:val="clear" w:color="auto" w:fill="ffffff"/>
        </w:rPr>
        <w:t xml:space="preserve">23:59</w:t>
      </w:r>
      <w:r>
        <w:rPr>
          <w:rFonts w:hint="eastAsia" w:ascii="仿宋" w:hAnsi="仿宋" w:eastAsia="仿宋" w:cs="仿宋"/>
          <w:i w:val="0"/>
          <w:iCs w:val="0"/>
          <w:caps w:val="0"/>
          <w:color w:val="333333"/>
          <w:spacing w:val="0"/>
          <w:sz w:val="28"/>
          <w:szCs w:val="28"/>
          <w:highlight w:val="none"/>
          <w:shd w:val="clear" w:color="auto" w:fill="ffffff"/>
        </w:rPr>
        <w:t xml:space="preserve">（北京时间，法定节假日除外 ）</w:t>
      </w:r>
      <w:r>
        <w:rPr>
          <w:rFonts w:hint="eastAsia" w:ascii="仿宋" w:hAnsi="仿宋" w:eastAsia="仿宋" w:cs="仿宋"/>
          <w:color w:val="000000"/>
          <w:sz w:val="28"/>
          <w:szCs w:val="28"/>
          <w:highlight w:val="none"/>
        </w:rPr>
        <w:t xml:space="preserve">。</w:t>
      </w:r>
      <w:r/>
    </w:p>
    <w:p>
      <w:pPr>
        <w:ind w:firstLine="480"/>
        <w:jc w:val="left"/>
        <w:spacing w:line="56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2.地点：</w:t>
      </w:r>
      <w:r>
        <w:rPr>
          <w:rFonts w:hint="eastAsia" w:ascii="仿宋" w:hAnsi="仿宋" w:eastAsia="仿宋" w:cs="仿宋"/>
          <w:color w:val="000000"/>
          <w:sz w:val="28"/>
          <w:szCs w:val="28"/>
          <w:lang w:val="en-US" w:eastAsia="zh-CN" w:bidi="ar-SA"/>
        </w:rPr>
        <w:t xml:space="preserve">中国政府采购网、</w:t>
      </w:r>
      <w:r>
        <w:rPr>
          <w:rFonts w:hint="eastAsia" w:ascii="仿宋" w:hAnsi="仿宋" w:eastAsia="仿宋" w:cs="仿宋"/>
          <w:color w:val="000000"/>
          <w:sz w:val="28"/>
          <w:szCs w:val="28"/>
          <w:highlight w:val="none"/>
          <w:lang w:val="en-US" w:eastAsia="zh-CN"/>
        </w:rPr>
        <w:t xml:space="preserve">江苏政府采购网、盐城市政府采购网</w:t>
      </w:r>
      <w:r/>
    </w:p>
    <w:p>
      <w:pPr>
        <w:pStyle w:val="861"/>
        <w:ind w:firstLine="540"/>
        <w:jc w:val="both"/>
        <w:spacing w:beforeAutospacing="0" w:afterAutospacing="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.方式：在</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bidi="ar-SA"/>
        </w:rPr>
        <w:t xml:space="preserve">中国政府采购网</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highlight w:val="none"/>
        </w:rPr>
        <w:t xml:space="preserve">“江苏政府采购网”、“盐城市政府采购网”自行免费下载</w:t>
      </w:r>
      <w:r>
        <w:rPr>
          <w:rFonts w:hint="eastAsia" w:ascii="仿宋" w:hAnsi="仿宋" w:eastAsia="仿宋" w:cs="仿宋"/>
          <w:color w:val="000000"/>
          <w:sz w:val="28"/>
          <w:szCs w:val="28"/>
          <w:highlight w:val="none"/>
          <w:lang w:val="en-US" w:eastAsia="zh-CN"/>
        </w:rPr>
        <w:t xml:space="preserve">招标</w:t>
      </w:r>
      <w:r>
        <w:rPr>
          <w:rFonts w:hint="eastAsia" w:ascii="仿宋" w:hAnsi="仿宋" w:eastAsia="仿宋" w:cs="仿宋"/>
          <w:color w:val="000000"/>
          <w:sz w:val="28"/>
          <w:szCs w:val="28"/>
          <w:highlight w:val="none"/>
        </w:rPr>
        <w:t xml:space="preserve">文件。</w:t>
      </w:r>
      <w:r/>
    </w:p>
    <w:p>
      <w:pPr>
        <w:ind w:firstLine="480"/>
        <w:jc w:val="left"/>
        <w:spacing w:line="560" w:lineRule="exact"/>
        <w:widowControl/>
      </w:pPr>
      <w:r>
        <w:rPr>
          <w:rFonts w:hint="eastAsia" w:ascii="仿宋" w:hAnsi="仿宋" w:eastAsia="仿宋" w:cs="仿宋"/>
          <w:color w:val="000000"/>
          <w:sz w:val="28"/>
          <w:szCs w:val="28"/>
          <w:highlight w:val="none"/>
          <w:lang w:val="en-US" w:eastAsia="zh-CN"/>
        </w:rPr>
        <w:t xml:space="preserve">4.售价：0元</w:t>
      </w:r>
      <w:r/>
    </w:p>
    <w:p>
      <w:pPr>
        <w:pStyle w:val="861"/>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四、提交投标文件截止时间、开标时间和地点</w:t>
      </w:r>
      <w:r/>
    </w:p>
    <w:p>
      <w:pPr>
        <w:pStyle w:val="861"/>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rPr>
        <w:t xml:space="preserve">1.时间：</w:t>
      </w:r>
      <w:r>
        <w:rPr>
          <w:rFonts w:hint="eastAsia" w:ascii="仿宋" w:hAnsi="仿宋" w:eastAsia="仿宋" w:cs="仿宋"/>
          <w:i w:val="0"/>
          <w:iCs w:val="0"/>
          <w:caps w:val="0"/>
          <w:color w:val="333333"/>
          <w:spacing w:val="0"/>
          <w:sz w:val="28"/>
          <w:szCs w:val="28"/>
          <w:u w:val="single"/>
          <w:shd w:val="clear" w:color="auto" w:fill="ffffff"/>
        </w:rPr>
        <w:t xml:space="preserve">  </w:t>
      </w:r>
      <w:r>
        <w:rPr>
          <w:rFonts w:hint="eastAsia" w:ascii="仿宋" w:hAnsi="仿宋" w:eastAsia="仿宋" w:cs="仿宋"/>
          <w:i w:val="0"/>
          <w:iCs w:val="0"/>
          <w:caps w:val="0"/>
          <w:color w:val="333333"/>
          <w:spacing w:val="0"/>
          <w:sz w:val="28"/>
          <w:szCs w:val="28"/>
          <w:u w:val="single"/>
          <w:shd w:val="clear" w:color="auto" w:fill="ffffff"/>
          <w:lang w:val="en-US" w:eastAsia="zh-CN"/>
        </w:rPr>
        <w:t xml:space="preserve">2024</w:t>
      </w:r>
      <w:r>
        <w:rPr>
          <w:rFonts w:hint="eastAsia" w:ascii="仿宋" w:hAnsi="仿宋" w:eastAsia="仿宋" w:cs="仿宋"/>
          <w:i w:val="0"/>
          <w:iCs w:val="0"/>
          <w:caps w:val="0"/>
          <w:color w:val="333333"/>
          <w:spacing w:val="0"/>
          <w:sz w:val="28"/>
          <w:szCs w:val="28"/>
          <w:u w:val="single"/>
          <w:shd w:val="clear" w:color="auto" w:fill="ffffff"/>
        </w:rPr>
        <w:t xml:space="preserve"> 年</w:t>
      </w:r>
      <w:r>
        <w:rPr>
          <w:rFonts w:hint="eastAsia" w:ascii="仿宋" w:hAnsi="仿宋" w:eastAsia="仿宋" w:cs="仿宋"/>
          <w:i w:val="0"/>
          <w:iCs w:val="0"/>
          <w:caps w:val="0"/>
          <w:color w:val="333333"/>
          <w:spacing w:val="0"/>
          <w:sz w:val="28"/>
          <w:szCs w:val="28"/>
          <w:u w:val="single"/>
          <w:shd w:val="clear" w:color="auto" w:fill="ffffff"/>
          <w:lang w:val="en-US" w:eastAsia="zh-CN"/>
        </w:rPr>
        <w:t xml:space="preserve">6</w:t>
      </w:r>
      <w:r>
        <w:rPr>
          <w:rFonts w:hint="eastAsia" w:ascii="仿宋" w:hAnsi="仿宋" w:eastAsia="仿宋" w:cs="仿宋"/>
          <w:i w:val="0"/>
          <w:iCs w:val="0"/>
          <w:caps w:val="0"/>
          <w:color w:val="333333"/>
          <w:spacing w:val="0"/>
          <w:sz w:val="28"/>
          <w:szCs w:val="28"/>
          <w:u w:val="single"/>
          <w:shd w:val="clear" w:color="auto" w:fill="ffffff"/>
        </w:rPr>
        <w:t xml:space="preserve">月</w:t>
      </w:r>
      <w:r>
        <w:rPr>
          <w:rFonts w:hint="eastAsia" w:ascii="仿宋" w:hAnsi="仿宋" w:eastAsia="仿宋" w:cs="仿宋"/>
          <w:i w:val="0"/>
          <w:iCs w:val="0"/>
          <w:caps w:val="0"/>
          <w:color w:val="333333"/>
          <w:spacing w:val="0"/>
          <w:sz w:val="28"/>
          <w:szCs w:val="28"/>
          <w:u w:val="single"/>
          <w:shd w:val="clear" w:color="auto" w:fill="ffffff"/>
          <w:lang w:val="en-US" w:eastAsia="zh-CN"/>
        </w:rPr>
        <w:t xml:space="preserve">26</w:t>
      </w:r>
      <w:r>
        <w:rPr>
          <w:rFonts w:hint="eastAsia" w:ascii="仿宋" w:hAnsi="仿宋" w:eastAsia="仿宋" w:cs="仿宋"/>
          <w:i w:val="0"/>
          <w:iCs w:val="0"/>
          <w:caps w:val="0"/>
          <w:color w:val="333333"/>
          <w:spacing w:val="0"/>
          <w:sz w:val="28"/>
          <w:szCs w:val="28"/>
          <w:u w:val="single"/>
          <w:shd w:val="clear" w:color="auto" w:fill="ffffff"/>
        </w:rPr>
        <w:t xml:space="preserve">日</w:t>
      </w:r>
      <w:r>
        <w:rPr>
          <w:rFonts w:hint="eastAsia" w:ascii="仿宋" w:hAnsi="仿宋" w:eastAsia="仿宋" w:cs="仿宋"/>
          <w:i w:val="0"/>
          <w:iCs w:val="0"/>
          <w:caps w:val="0"/>
          <w:color w:val="333333"/>
          <w:spacing w:val="0"/>
          <w:sz w:val="28"/>
          <w:szCs w:val="28"/>
          <w:u w:val="single"/>
          <w:shd w:val="clear" w:color="auto" w:fill="ffffff"/>
          <w:lang w:val="en-US" w:eastAsia="zh-CN"/>
        </w:rPr>
        <w:t xml:space="preserve">上午09：</w:t>
      </w:r>
      <w:bookmarkStart w:id="210" w:name="_GoBack"/>
      <w:r/>
      <w:bookmarkEnd w:id="210"/>
      <w:r>
        <w:rPr>
          <w:rFonts w:hint="eastAsia" w:ascii="仿宋" w:hAnsi="仿宋" w:eastAsia="仿宋" w:cs="仿宋"/>
          <w:i w:val="0"/>
          <w:iCs w:val="0"/>
          <w:caps w:val="0"/>
          <w:color w:val="333333"/>
          <w:spacing w:val="0"/>
          <w:sz w:val="28"/>
          <w:szCs w:val="28"/>
          <w:u w:val="single"/>
          <w:shd w:val="clear" w:color="auto" w:fill="ffffff"/>
          <w:lang w:val="en-US" w:eastAsia="zh-CN"/>
        </w:rPr>
        <w:t xml:space="preserve">00</w:t>
      </w:r>
      <w:r>
        <w:rPr>
          <w:rFonts w:hint="eastAsia" w:ascii="仿宋" w:hAnsi="仿宋" w:eastAsia="仿宋" w:cs="仿宋"/>
          <w:color w:val="000000"/>
          <w:sz w:val="28"/>
          <w:szCs w:val="28"/>
        </w:rPr>
        <w:t xml:space="preserve">（北京时间）</w:t>
      </w:r>
      <w:r/>
    </w:p>
    <w:p>
      <w:pPr>
        <w:pStyle w:val="861"/>
        <w:ind w:firstLine="56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2.地点：</w:t>
      </w:r>
      <w:r>
        <w:rPr>
          <w:rFonts w:hint="eastAsia" w:ascii="仿宋" w:hAnsi="仿宋" w:eastAsia="仿宋" w:cs="仿宋"/>
          <w:color w:val="auto"/>
          <w:sz w:val="28"/>
          <w:szCs w:val="28"/>
        </w:rPr>
        <w:t xml:space="preserve">“苏采云”政府采购交易系统网上开标大厅。</w:t>
      </w:r>
      <w:r/>
    </w:p>
    <w:p>
      <w:pPr>
        <w:pStyle w:val="861"/>
        <w:ind w:firstLine="498"/>
        <w:jc w:val="both"/>
        <w:keepLines/>
        <w:keepNext/>
        <w:spacing w:before="145" w:beforeAutospacing="0" w:after="145" w:afterAutospacing="0" w:line="360" w:lineRule="auto"/>
      </w:pPr>
      <w:r/>
      <w:bookmarkStart w:id="22" w:name="_Toc35393625"/>
      <w:r/>
      <w:bookmarkStart w:id="23" w:name="_Toc28359007"/>
      <w:r/>
      <w:bookmarkStart w:id="24" w:name="_Toc28359084"/>
      <w:r/>
      <w:bookmarkStart w:id="25" w:name="_Toc35393794"/>
      <w:r/>
      <w:bookmarkStart w:id="26" w:name="_Toc38985267"/>
      <w:r>
        <w:rPr>
          <w:rFonts w:ascii="Times New Roman" w:hAnsi="Times New Roman"/>
          <w:b/>
          <w:color w:val="000000"/>
          <w:sz w:val="32"/>
          <w:szCs w:val="32"/>
        </w:rPr>
        <w:t xml:space="preserve">五、公告期限</w:t>
      </w:r>
      <w:bookmarkEnd w:id="22"/>
      <w:r/>
      <w:bookmarkEnd w:id="23"/>
      <w:r/>
      <w:bookmarkEnd w:id="24"/>
      <w:r/>
      <w:bookmarkEnd w:id="25"/>
      <w:r/>
      <w:bookmarkEnd w:id="26"/>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8985268"/>
      <w:r/>
      <w:bookmarkStart w:id="28" w:name="_Toc35393795"/>
      <w:r/>
      <w:bookmarkStart w:id="29" w:name="_Toc35393626"/>
      <w:r>
        <w:rPr>
          <w:rFonts w:hint="eastAsia" w:ascii="仿宋" w:hAnsi="仿宋" w:eastAsia="仿宋" w:cs="仿宋"/>
          <w:i w:val="0"/>
          <w:iCs w:val="0"/>
          <w:caps w:val="0"/>
          <w:color w:val="333333"/>
          <w:spacing w:val="0"/>
          <w:sz w:val="28"/>
          <w:szCs w:val="28"/>
          <w:shd w:val="clear" w:color="auto" w:fill="ffffff"/>
          <w:lang w:val="en-US" w:eastAsia="zh-CN"/>
        </w:rPr>
        <w:t xml:space="preserve">自本公告发布之日起5个工作日。</w:t>
      </w:r>
      <w:bookmarkEnd w:id="27"/>
      <w:r/>
      <w:bookmarkEnd w:id="28"/>
      <w:r/>
      <w:bookmarkEnd w:id="29"/>
      <w:r/>
      <w:r/>
    </w:p>
    <w:p>
      <w:pPr>
        <w:pStyle w:val="861"/>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六、其他补充事宜</w:t>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仿宋" w:hAnsi="仿宋" w:eastAsia="仿宋" w:cs="仿宋"/>
          <w:i w:val="0"/>
          <w:iCs w:val="0"/>
          <w:caps w:val="0"/>
          <w:color w:val="333333"/>
          <w:spacing w:val="0"/>
          <w:sz w:val="28"/>
          <w:szCs w:val="28"/>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http://www.ccgp-jiangsu.gov.cn/jiangsu/zlxz/ee/ee3a4bc5a3454aa2b0d9312230633ce9.html。</w:t>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w:t>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http://czj.yancheng.gov.cn/art/2023/9/14/art_2407_4057499.html。</w:t>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2.有关本次招标的事项若存在变动或修改，敬请及时关注盐城市政府采购中心在“</w:t>
      </w:r>
      <w:r>
        <w:rPr>
          <w:rFonts w:hint="eastAsia" w:ascii="仿宋" w:hAnsi="仿宋" w:eastAsia="仿宋" w:cs="仿宋"/>
          <w:color w:val="000000"/>
          <w:sz w:val="28"/>
          <w:szCs w:val="28"/>
          <w:lang w:val="en-US" w:eastAsia="zh-CN" w:bidi="ar-SA"/>
        </w:rPr>
        <w:t xml:space="preserve">中国政府采购网</w:t>
      </w:r>
      <w:r>
        <w:rPr>
          <w:rFonts w:hint="eastAsia" w:ascii="仿宋" w:hAnsi="仿宋" w:eastAsia="仿宋" w:cs="仿宋"/>
          <w:i w:val="0"/>
          <w:iCs w:val="0"/>
          <w:caps w:val="0"/>
          <w:color w:val="333333"/>
          <w:spacing w:val="0"/>
          <w:sz w:val="28"/>
          <w:szCs w:val="28"/>
          <w:shd w:val="clear" w:color="auto" w:fill="ffffff"/>
          <w:lang w:val="en-US" w:eastAsia="zh-CN"/>
        </w:rPr>
        <w:t xml:space="preserve">”、“江苏政府采购网”、“盐城市政府采购网”发布的更正公告。</w:t>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3.本次招标不收取投标保证金，不收取质量保证金。</w:t>
      </w:r>
      <w:r/>
    </w:p>
    <w:p>
      <w:pPr>
        <w:pStyle w:val="853"/>
        <w:ind w:left="0" w:right="0" w:firstLine="560"/>
        <w:jc w:val="both"/>
        <w:keepLines w:val="0"/>
        <w:keepNext w:val="0"/>
        <w:spacing w:before="0" w:beforeAutospacing="0" w:after="0" w:afterAutospacing="0" w:line="23" w:lineRule="atLeast"/>
        <w:shd w:val="clear" w:color="auto" w:fill="ffffff"/>
        <w:widowControl/>
        <w:rPr>
          <w:rFonts w:hint="eastAsia" w:ascii="微软雅黑" w:hAnsi="微软雅黑" w:eastAsia="微软雅黑" w:cs="微软雅黑"/>
          <w:b w:val="0"/>
          <w:bCs w:val="0"/>
          <w:i w:val="0"/>
          <w:iCs w:val="0"/>
          <w:caps w:val="0"/>
          <w:color w:val="333333"/>
          <w:spacing w:val="0"/>
          <w:sz w:val="27"/>
          <w:szCs w:val="27"/>
        </w:rPr>
        <w:pBdr>
          <w:top w:val="none" w:color="auto" w:sz="0" w:space="0"/>
          <w:left w:val="none" w:color="auto" w:sz="0" w:space="0"/>
          <w:bottom w:val="none" w:color="auto" w:sz="0" w:space="0"/>
          <w:right w:val="none" w:color="auto" w:sz="0" w:space="0"/>
        </w:pBdr>
        <w:suppressLineNumbers w:val="0"/>
      </w:pPr>
      <w:r>
        <w:rPr>
          <w:rFonts w:hint="eastAsia" w:ascii="黑体" w:eastAsia="黑体" w:cs="黑体"/>
          <w:b w:val="0"/>
          <w:bCs w:val="0"/>
          <w:i w:val="0"/>
          <w:iCs w:val="0"/>
          <w:caps w:val="0"/>
          <w:color w:val="333333"/>
          <w:spacing w:val="0"/>
          <w:sz w:val="28"/>
          <w:szCs w:val="28"/>
          <w:u w:val="none"/>
          <w:shd w:val="clear" w:color="auto" w:fill="ffffff"/>
          <w:lang w:val="en-US" w:eastAsia="zh-CN"/>
        </w:rPr>
        <w:t xml:space="preserve">七</w:t>
      </w:r>
      <w:r>
        <w:rPr>
          <w:rFonts w:hint="eastAsia" w:ascii="黑体" w:hAnsi="宋体" w:eastAsia="黑体" w:cs="黑体"/>
          <w:b w:val="0"/>
          <w:bCs w:val="0"/>
          <w:i w:val="0"/>
          <w:iCs w:val="0"/>
          <w:caps w:val="0"/>
          <w:color w:val="333333"/>
          <w:spacing w:val="0"/>
          <w:sz w:val="28"/>
          <w:szCs w:val="28"/>
          <w:u w:val="none"/>
          <w:shd w:val="clear" w:color="auto" w:fill="ffffff"/>
        </w:rPr>
        <w:t xml:space="preserve">、对本次</w:t>
      </w:r>
      <w:r>
        <w:rPr>
          <w:rFonts w:hint="eastAsia" w:ascii="黑体" w:eastAsia="黑体" w:cs="黑体"/>
          <w:b w:val="0"/>
          <w:bCs w:val="0"/>
          <w:i w:val="0"/>
          <w:iCs w:val="0"/>
          <w:caps w:val="0"/>
          <w:color w:val="333333"/>
          <w:spacing w:val="0"/>
          <w:sz w:val="28"/>
          <w:szCs w:val="28"/>
          <w:u w:val="none"/>
          <w:shd w:val="clear" w:color="auto" w:fill="ffffff"/>
          <w:lang w:val="en-US" w:eastAsia="zh-CN"/>
        </w:rPr>
        <w:t xml:space="preserve">招标</w:t>
      </w:r>
      <w:r>
        <w:rPr>
          <w:rFonts w:hint="eastAsia" w:ascii="黑体" w:hAnsi="宋体" w:eastAsia="黑体" w:cs="黑体"/>
          <w:b w:val="0"/>
          <w:bCs w:val="0"/>
          <w:i w:val="0"/>
          <w:iCs w:val="0"/>
          <w:caps w:val="0"/>
          <w:color w:val="333333"/>
          <w:spacing w:val="0"/>
          <w:sz w:val="28"/>
          <w:szCs w:val="28"/>
          <w:u w:val="none"/>
          <w:shd w:val="clear" w:color="auto" w:fill="ffffff"/>
        </w:rPr>
        <w:t xml:space="preserve">提出询问，请按以下方式联系。</w:t>
      </w:r>
      <w:bookmarkEnd w:id="30"/>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ascii="仿宋" w:hAnsi="仿宋" w:eastAsia="仿宋" w:cs="仿宋"/>
          <w:color w:val="000000"/>
          <w:sz w:val="28"/>
          <w:szCs w:val="28"/>
        </w:rPr>
        <w:t xml:space="preserve">  </w:t>
      </w:r>
      <w:bookmarkStart w:id="31" w:name="_Toc28359009"/>
      <w:r>
        <w:rPr>
          <w:rFonts w:hint="eastAsia" w:ascii="仿宋" w:hAnsi="仿宋" w:eastAsia="仿宋" w:cs="仿宋"/>
          <w:i w:val="0"/>
          <w:iCs w:val="0"/>
          <w:caps w:val="0"/>
          <w:color w:val="333333"/>
          <w:spacing w:val="0"/>
          <w:sz w:val="28"/>
          <w:szCs w:val="28"/>
          <w:shd w:val="clear" w:color="auto" w:fill="ffffff"/>
          <w:lang w:val="en-US" w:eastAsia="zh-CN"/>
        </w:rPr>
        <w:t xml:space="preserve">1.采购人信息</w:t>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名 称： 盐城市亭湖区农业农村局  </w:t>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地址： 盐城市亭湖区青年东路55号  </w:t>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联系人：黄先生              </w:t>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联系方式：0515-66871503            </w:t>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2.采购代理机构信息</w:t>
      </w:r>
      <w:r/>
    </w:p>
    <w:p>
      <w:pPr>
        <w:pStyle w:val="861"/>
        <w:ind w:left="0" w:right="0" w:firstLine="560"/>
        <w:jc w:val="both"/>
        <w:keepLines w:val="0"/>
        <w:keepNext w:val="0"/>
        <w:spacing w:before="0" w:beforeAutospacing="0" w:after="0" w:afterAutospacing="0"/>
        <w:shd w:val="clear" w:color="auto" w:fill="ffffff"/>
        <w:widowControl/>
        <w:rPr>
          <w:rFonts w:hint="default"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名 称： 盐城珷玞项目管理有限公司</w:t>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地 址： 盐城市区建军中路59号中茵海华广场16幢421室</w:t>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联系人：  袁才鑫                   </w:t>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联系方式：</w:t>
      </w:r>
      <w:bookmarkStart w:id="32" w:name="_Toc28359087"/>
      <w:r/>
      <w:bookmarkStart w:id="33" w:name="_Toc28359010"/>
      <w:r>
        <w:rPr>
          <w:rFonts w:hint="eastAsia" w:ascii="仿宋" w:hAnsi="仿宋" w:eastAsia="仿宋" w:cs="仿宋"/>
          <w:i w:val="0"/>
          <w:iCs w:val="0"/>
          <w:caps w:val="0"/>
          <w:color w:val="333333"/>
          <w:spacing w:val="0"/>
          <w:sz w:val="28"/>
          <w:szCs w:val="28"/>
          <w:shd w:val="clear" w:color="auto" w:fill="ffffff"/>
          <w:lang w:val="en-US" w:eastAsia="zh-CN"/>
        </w:rPr>
        <w:t xml:space="preserve"> 15189219903      </w:t>
      </w:r>
      <w:bookmarkEnd w:id="32"/>
      <w:r/>
      <w:bookmarkEnd w:id="33"/>
      <w:r>
        <w:rPr>
          <w:rFonts w:hint="eastAsia" w:ascii="仿宋" w:hAnsi="仿宋" w:eastAsia="仿宋" w:cs="仿宋"/>
          <w:i w:val="0"/>
          <w:iCs w:val="0"/>
          <w:caps w:val="0"/>
          <w:color w:val="333333"/>
          <w:spacing w:val="0"/>
          <w:sz w:val="28"/>
          <w:szCs w:val="28"/>
          <w:shd w:val="clear" w:color="auto" w:fill="ffffff"/>
          <w:lang w:val="en-US" w:eastAsia="zh-CN"/>
        </w:rPr>
        <w:t xml:space="preserve">            </w:t>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仿宋" w:hAnsi="仿宋" w:eastAsia="仿宋" w:cs="仿宋"/>
          <w:i w:val="0"/>
          <w:iCs w:val="0"/>
          <w:caps w:val="0"/>
          <w:color w:val="333333"/>
          <w:spacing w:val="0"/>
          <w:sz w:val="28"/>
          <w:szCs w:val="28"/>
          <w:shd w:val="clear" w:color="auto" w:fill="ffffff"/>
          <w:lang w:val="en-US" w:eastAsia="zh-CN"/>
        </w:rPr>
        <w:t xml:space="preserve">3.</w:t>
      </w:r>
      <w:bookmarkEnd w:id="34"/>
      <w:r>
        <w:rPr>
          <w:rFonts w:hint="eastAsia" w:ascii="仿宋" w:hAnsi="仿宋" w:eastAsia="仿宋" w:cs="仿宋"/>
          <w:i w:val="0"/>
          <w:iCs w:val="0"/>
          <w:caps w:val="0"/>
          <w:color w:val="333333"/>
          <w:spacing w:val="0"/>
          <w:sz w:val="28"/>
          <w:szCs w:val="28"/>
          <w:shd w:val="clear" w:color="auto" w:fill="ffffff"/>
          <w:lang w:val="en-US" w:eastAsia="zh-CN"/>
        </w:rPr>
        <w:t xml:space="preserve">项目联系方式</w:t>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项目联系人：黄先生</w:t>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电　　 话：0515-66871503　　　　　　　　　　　　</w:t>
      </w:r>
      <w:r/>
    </w:p>
    <w:p>
      <w:r>
        <w:t xml:space="preserve"> </w:t>
      </w:r>
      <w:r/>
    </w:p>
    <w:p>
      <w:pPr>
        <w:pStyle w:val="861"/>
        <w:ind w:right="840"/>
        <w:jc w:val="both"/>
        <w:spacing w:beforeAutospacing="0" w:afterAutospacing="0"/>
      </w:pPr>
      <w:r>
        <w:rPr>
          <w:rFonts w:hint="eastAsia" w:ascii="宋体" w:hAnsi="宋体" w:eastAsia="宋体" w:cs="宋体"/>
          <w:color w:val="000000"/>
        </w:rPr>
        <w:br w:type="page" w:clear="all"/>
      </w:r>
      <w:r>
        <w:rPr>
          <w:rFonts w:hint="eastAsia" w:ascii="宋体" w:hAnsi="宋体" w:eastAsia="宋体" w:cs="宋体"/>
          <w:color w:val="000000"/>
        </w:rPr>
        <w:t xml:space="preserve"> </w:t>
      </w:r>
      <w:r/>
    </w:p>
    <w:p>
      <w:pPr>
        <w:pStyle w:val="861"/>
        <w:ind w:firstLine="2429"/>
        <w:jc w:val="both"/>
        <w:keepLines/>
        <w:keepNext/>
        <w:spacing w:before="260" w:beforeAutospacing="0" w:after="260" w:afterAutospacing="0" w:line="415" w:lineRule="auto"/>
      </w:pPr>
      <w:r/>
      <w:bookmarkStart w:id="35" w:name="_Toc120614211"/>
      <w:r>
        <w:rPr>
          <w:rFonts w:hint="eastAsia" w:ascii="黑体" w:hAnsi="宋体" w:eastAsia="黑体" w:cs="黑体"/>
          <w:b/>
          <w:color w:val="000000"/>
          <w:sz w:val="44"/>
          <w:szCs w:val="44"/>
        </w:rPr>
        <w:t xml:space="preserve">第二章  </w:t>
      </w:r>
      <w:bookmarkEnd w:id="35"/>
      <w:r/>
      <w:bookmarkStart w:id="36" w:name="_Toc20823274"/>
      <w:r/>
      <w:bookmarkStart w:id="37" w:name="_Toc513029202"/>
      <w:r/>
      <w:bookmarkStart w:id="38" w:name="_Toc16938518"/>
      <w:r/>
      <w:bookmarkStart w:id="39" w:name="_Toc120614213"/>
      <w:r>
        <w:rPr>
          <w:rFonts w:hint="eastAsia" w:ascii="黑体" w:hAnsi="宋体" w:eastAsia="黑体" w:cs="黑体"/>
          <w:b/>
          <w:color w:val="000000"/>
          <w:sz w:val="44"/>
          <w:szCs w:val="44"/>
        </w:rPr>
        <w:t xml:space="preserve">投标人须知</w:t>
      </w:r>
      <w:bookmarkEnd w:id="36"/>
      <w:r/>
      <w:bookmarkEnd w:id="37"/>
      <w:r/>
      <w:bookmarkEnd w:id="38"/>
      <w:r/>
      <w:bookmarkEnd w:id="39"/>
      <w:r/>
      <w:r/>
    </w:p>
    <w:p>
      <w:pPr>
        <w:pStyle w:val="861"/>
        <w:ind w:firstLine="498"/>
        <w:jc w:val="both"/>
        <w:keepLines/>
        <w:keepNext/>
        <w:spacing w:before="145" w:beforeAutospacing="0" w:after="145" w:afterAutospacing="0" w:line="360" w:lineRule="auto"/>
      </w:pPr>
      <w:r/>
      <w:bookmarkStart w:id="40" w:name="_Toc20823275"/>
      <w:r/>
      <w:bookmarkStart w:id="41" w:name="_Toc120614214"/>
      <w:r/>
      <w:bookmarkStart w:id="42" w:name="_Toc16938519"/>
      <w:r/>
      <w:bookmarkStart w:id="43" w:name="_Toc513029203"/>
      <w:r>
        <w:rPr>
          <w:rFonts w:ascii="Times New Roman" w:hAnsi="Times New Roman"/>
          <w:b/>
          <w:color w:val="000000"/>
          <w:sz w:val="32"/>
          <w:szCs w:val="32"/>
        </w:rPr>
        <w:t xml:space="preserve">一、总则</w:t>
      </w:r>
      <w:bookmarkEnd w:id="40"/>
      <w:r/>
      <w:bookmarkEnd w:id="41"/>
      <w:r/>
      <w:bookmarkEnd w:id="42"/>
      <w:r/>
      <w:bookmarkEnd w:id="43"/>
      <w:r/>
      <w:r/>
    </w:p>
    <w:p>
      <w:pPr>
        <w:pStyle w:val="861"/>
        <w:ind w:firstLine="420"/>
        <w:jc w:val="both"/>
        <w:keepLines/>
        <w:keepNext/>
        <w:spacing w:beforeAutospacing="0" w:afterAutospacing="0"/>
      </w:pPr>
      <w:r/>
      <w:bookmarkStart w:id="44" w:name="_Toc16938520"/>
      <w:r/>
      <w:bookmarkStart w:id="45" w:name="_Toc513029204"/>
      <w:r/>
      <w:bookmarkStart w:id="46" w:name="_Toc20823276"/>
      <w:r/>
      <w:bookmarkStart w:id="47" w:name="_Toc458694821"/>
      <w:r/>
      <w:bookmarkStart w:id="48" w:name="_Hlt16619475"/>
      <w:r>
        <w:rPr>
          <w:rFonts w:ascii="Arial" w:hAnsi="Arial" w:cs="Arial"/>
          <w:color w:val="000000"/>
          <w:sz w:val="28"/>
          <w:szCs w:val="28"/>
        </w:rPr>
        <w:t xml:space="preserve">1</w:t>
      </w:r>
      <w:bookmarkEnd w:id="44"/>
      <w:r>
        <w:rPr>
          <w:rFonts w:ascii="Arial" w:hAnsi="Arial" w:cs="Arial"/>
          <w:color w:val="000000"/>
          <w:sz w:val="28"/>
          <w:szCs w:val="28"/>
        </w:rPr>
        <w:t xml:space="preserve">、招标方式</w:t>
      </w:r>
      <w:bookmarkEnd w:id="45"/>
      <w:r/>
      <w:bookmarkEnd w:id="46"/>
      <w:r/>
      <w:bookmarkEnd w:id="47"/>
      <w:r/>
      <w:r/>
    </w:p>
    <w:p>
      <w:pPr>
        <w:pStyle w:val="861"/>
        <w:ind w:firstLine="480"/>
        <w:jc w:val="both"/>
        <w:spacing w:beforeAutospacing="0" w:afterAutospacing="0" w:line="0" w:lineRule="atLeast"/>
      </w:pPr>
      <w:r>
        <w:rPr>
          <w:rFonts w:hint="eastAsia" w:ascii="宋体" w:hAnsi="宋体" w:eastAsia="宋体" w:cs="宋体"/>
          <w:color w:val="000000"/>
        </w:rPr>
        <w:t xml:space="preserve">1.1本次招标采取公开招标方式，本招标文件仅适用于招标公告中所述项目。</w:t>
      </w:r>
      <w:r/>
    </w:p>
    <w:p>
      <w:pPr>
        <w:pStyle w:val="861"/>
        <w:ind w:firstLine="420"/>
        <w:jc w:val="both"/>
        <w:keepLines/>
        <w:keepNext/>
        <w:spacing w:beforeAutospacing="0" w:afterAutospacing="0"/>
      </w:pPr>
      <w:r/>
      <w:bookmarkStart w:id="49" w:name="_Toc16938521"/>
      <w:r/>
      <w:bookmarkStart w:id="50" w:name="_Toc513029205"/>
      <w:r/>
      <w:bookmarkStart w:id="51" w:name="_Toc20823277"/>
      <w:r>
        <w:rPr>
          <w:rFonts w:ascii="Arial" w:hAnsi="Arial" w:cs="Arial"/>
          <w:color w:val="000000"/>
          <w:sz w:val="28"/>
          <w:szCs w:val="28"/>
        </w:rPr>
        <w:t xml:space="preserve">2、合格的投标人</w:t>
      </w:r>
      <w:bookmarkEnd w:id="49"/>
      <w:r/>
      <w:bookmarkEnd w:id="50"/>
      <w:r/>
      <w:bookmarkEnd w:id="51"/>
      <w:r/>
      <w:r/>
    </w:p>
    <w:p>
      <w:pPr>
        <w:pStyle w:val="861"/>
        <w:ind w:firstLine="480"/>
        <w:jc w:val="both"/>
        <w:spacing w:beforeAutospacing="0" w:afterAutospacing="0" w:line="0" w:lineRule="atLeast"/>
      </w:pPr>
      <w:r>
        <w:rPr>
          <w:rFonts w:hint="eastAsia" w:ascii="宋体" w:hAnsi="宋体" w:eastAsia="宋体" w:cs="宋体"/>
          <w:color w:val="000000"/>
        </w:rPr>
        <w:t xml:space="preserve">2.1满足招标公告中供应商的资格要求的规定。</w:t>
      </w:r>
      <w:r/>
    </w:p>
    <w:p>
      <w:pPr>
        <w:pStyle w:val="861"/>
        <w:ind w:firstLine="480"/>
        <w:jc w:val="both"/>
        <w:spacing w:beforeAutospacing="0" w:afterAutospacing="0" w:line="0" w:lineRule="atLeast"/>
      </w:pPr>
      <w:r>
        <w:rPr>
          <w:rFonts w:hint="eastAsia" w:ascii="宋体" w:hAnsi="宋体" w:eastAsia="宋体" w:cs="宋体"/>
          <w:color w:val="000000"/>
        </w:rPr>
        <w:t xml:space="preserve">2.2满足本文件实质性要求和条件的规定。</w:t>
      </w:r>
      <w:r/>
    </w:p>
    <w:p>
      <w:pPr>
        <w:pStyle w:val="861"/>
        <w:ind w:firstLine="420"/>
        <w:jc w:val="both"/>
        <w:keepLines/>
        <w:keepNext/>
        <w:spacing w:beforeAutospacing="0" w:afterAutospacing="0"/>
      </w:pPr>
      <w:r/>
      <w:bookmarkStart w:id="52" w:name="_Toc20823278"/>
      <w:r/>
      <w:bookmarkStart w:id="53" w:name="_Toc513029206"/>
      <w:r/>
      <w:bookmarkStart w:id="54" w:name="_Toc16938522"/>
      <w:r>
        <w:rPr>
          <w:rFonts w:ascii="Arial" w:hAnsi="Arial" w:cs="Arial"/>
          <w:color w:val="000000"/>
          <w:sz w:val="28"/>
          <w:szCs w:val="28"/>
        </w:rPr>
        <w:t xml:space="preserve">3、适用法律</w:t>
      </w:r>
      <w:bookmarkEnd w:id="52"/>
      <w:r/>
      <w:bookmarkEnd w:id="53"/>
      <w:r/>
      <w:bookmarkEnd w:id="54"/>
      <w:r/>
      <w:r/>
    </w:p>
    <w:p>
      <w:pPr>
        <w:pStyle w:val="861"/>
        <w:ind w:firstLine="420"/>
        <w:jc w:val="both"/>
        <w:spacing w:beforeAutospacing="0" w:afterAutospacing="0" w:line="0" w:lineRule="atLeast"/>
      </w:pPr>
      <w:r>
        <w:rPr>
          <w:rFonts w:hint="eastAsia" w:ascii="宋体" w:hAnsi="宋体" w:eastAsia="宋体" w:cs="宋体"/>
          <w:color w:val="000000"/>
        </w:rPr>
        <w:t xml:space="preserve">3.1本次招标及由此产生的合同受中华人民共和国有关的法律法规制约和保护。</w:t>
      </w:r>
      <w:r/>
    </w:p>
    <w:p>
      <w:pPr>
        <w:pStyle w:val="861"/>
        <w:ind w:firstLine="420"/>
        <w:jc w:val="both"/>
        <w:keepLines/>
        <w:keepNext/>
        <w:spacing w:beforeAutospacing="0" w:afterAutospacing="0"/>
      </w:pPr>
      <w:r/>
      <w:bookmarkStart w:id="55" w:name="_Toc20823279"/>
      <w:r/>
      <w:bookmarkStart w:id="56" w:name="_Toc513029207"/>
      <w:r/>
      <w:bookmarkStart w:id="57" w:name="_Toc16938523"/>
      <w:r/>
      <w:bookmarkStart w:id="58" w:name="_Toc462564067"/>
      <w:r>
        <w:rPr>
          <w:rFonts w:ascii="Arial" w:hAnsi="Arial" w:cs="Arial"/>
          <w:color w:val="000000"/>
          <w:sz w:val="28"/>
          <w:szCs w:val="28"/>
        </w:rPr>
        <w:t xml:space="preserve">4、</w:t>
      </w:r>
      <w:r>
        <w:rPr>
          <w:rFonts w:ascii="Arial" w:hAnsi="Arial" w:cs="Arial"/>
          <w:color w:val="auto"/>
          <w:sz w:val="28"/>
          <w:szCs w:val="28"/>
        </w:rPr>
        <w:t xml:space="preserve">投标费用</w:t>
      </w:r>
      <w:bookmarkEnd w:id="55"/>
      <w:r/>
      <w:bookmarkEnd w:id="56"/>
      <w:r/>
      <w:bookmarkEnd w:id="57"/>
      <w:r/>
      <w:bookmarkEnd w:id="58"/>
      <w:r/>
      <w:r/>
    </w:p>
    <w:p>
      <w:pPr>
        <w:pStyle w:val="861"/>
        <w:ind w:firstLine="480"/>
        <w:jc w:val="both"/>
        <w:spacing w:beforeAutospacing="0" w:afterAutospacing="0" w:line="0" w:lineRule="atLeast"/>
      </w:pPr>
      <w:r>
        <w:rPr>
          <w:rFonts w:hint="eastAsia" w:ascii="宋体" w:hAnsi="宋体" w:eastAsia="宋体" w:cs="宋体"/>
          <w:color w:val="000000"/>
        </w:rPr>
        <w:t xml:space="preserve">4.1投标人应自行承担所有与参加投标有关的费用，无论投标过程中的做法和结果如何，</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在任何情况下均无义务和责任承担这些费用。</w:t>
      </w:r>
      <w:r/>
    </w:p>
    <w:p>
      <w:pPr>
        <w:pStyle w:val="861"/>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4.2本次招标采购人不收取标书工本费。</w:t>
      </w:r>
      <w:r/>
    </w:p>
    <w:p>
      <w:pPr>
        <w:pStyle w:val="861"/>
        <w:ind w:firstLine="480"/>
        <w:jc w:val="both"/>
        <w:spacing w:beforeAutospacing="0" w:afterAutospacing="0" w:line="0" w:lineRule="atLeast"/>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4.3本项目的招标代理费按苏招协[2022]002号文（服务类）收费标准计取，由成交供应商在收取成交通知书前一次性支付。</w:t>
      </w:r>
      <w:r/>
    </w:p>
    <w:p>
      <w:pPr>
        <w:pStyle w:val="861"/>
        <w:ind w:firstLine="602"/>
        <w:jc w:val="both"/>
        <w:keepLines/>
        <w:keepNext/>
        <w:spacing w:beforeAutospacing="0" w:afterAutospacing="0" w:line="0" w:lineRule="atLeast"/>
      </w:pPr>
      <w:r>
        <w:rPr>
          <w:rFonts w:hint="eastAsia" w:ascii="宋体" w:hAnsi="宋体" w:eastAsia="宋体" w:cs="宋体"/>
          <w:b/>
          <w:color w:val="000000"/>
          <w:sz w:val="30"/>
          <w:szCs w:val="30"/>
        </w:rPr>
        <w:t xml:space="preserve">5、</w:t>
      </w:r>
      <w:r>
        <w:rPr>
          <w:rFonts w:hint="eastAsia" w:ascii="黑体" w:hAnsi="宋体" w:eastAsia="黑体" w:cs="黑体"/>
          <w:color w:val="000000"/>
          <w:sz w:val="28"/>
          <w:szCs w:val="28"/>
        </w:rPr>
        <w:t xml:space="preserve">招标文件的约束力</w:t>
      </w:r>
      <w:r/>
    </w:p>
    <w:p>
      <w:pPr>
        <w:pStyle w:val="861"/>
        <w:ind w:firstLine="480"/>
        <w:jc w:val="both"/>
        <w:spacing w:beforeAutospacing="0" w:afterAutospacing="0" w:line="0" w:lineRule="atLeast"/>
      </w:pPr>
      <w:r>
        <w:rPr>
          <w:rFonts w:hint="eastAsia" w:ascii="宋体" w:hAnsi="宋体" w:eastAsia="宋体" w:cs="宋体"/>
          <w:color w:val="000000"/>
        </w:rPr>
        <w:t xml:space="preserve">5.1投标人一旦参加本项目采购活动，即被认为接受了本招标文件的规定和约束。</w:t>
      </w:r>
      <w:r/>
    </w:p>
    <w:p>
      <w:pPr>
        <w:pStyle w:val="861"/>
        <w:ind w:firstLine="321"/>
        <w:jc w:val="both"/>
        <w:keepLines/>
        <w:keepNext/>
        <w:spacing w:before="145" w:beforeAutospacing="0" w:after="145" w:afterAutospacing="0" w:line="360" w:lineRule="auto"/>
      </w:pPr>
      <w:r/>
      <w:bookmarkStart w:id="59" w:name="_Toc20823281"/>
      <w:r/>
      <w:bookmarkStart w:id="60" w:name="_Toc120614215"/>
      <w:r/>
      <w:bookmarkStart w:id="61" w:name="_Toc513029209"/>
      <w:r/>
      <w:bookmarkStart w:id="62" w:name="_Toc16938525"/>
      <w:r>
        <w:rPr>
          <w:rFonts w:ascii="Times New Roman" w:hAnsi="Times New Roman"/>
          <w:b/>
          <w:color w:val="000000"/>
          <w:sz w:val="32"/>
          <w:szCs w:val="32"/>
        </w:rPr>
        <w:t xml:space="preserve">二、招标文件</w:t>
      </w:r>
      <w:bookmarkEnd w:id="59"/>
      <w:r/>
      <w:bookmarkEnd w:id="60"/>
      <w:r/>
      <w:bookmarkEnd w:id="61"/>
      <w:r/>
      <w:bookmarkEnd w:id="62"/>
      <w:r/>
      <w:r/>
    </w:p>
    <w:p>
      <w:pPr>
        <w:pStyle w:val="861"/>
        <w:ind w:firstLine="420"/>
        <w:jc w:val="both"/>
        <w:keepLines/>
        <w:keepNext/>
        <w:spacing w:beforeAutospacing="0" w:afterAutospacing="0"/>
      </w:pPr>
      <w:r/>
      <w:bookmarkStart w:id="63" w:name="_Toc513029210"/>
      <w:r/>
      <w:bookmarkStart w:id="64" w:name="_Toc20823282"/>
      <w:r/>
      <w:bookmarkStart w:id="65" w:name="_Toc16938526"/>
      <w:r>
        <w:rPr>
          <w:rFonts w:ascii="Arial" w:hAnsi="Arial" w:cs="Arial"/>
          <w:color w:val="000000"/>
          <w:sz w:val="28"/>
          <w:szCs w:val="28"/>
        </w:rPr>
        <w:t xml:space="preserve">6、招标文件构成</w:t>
      </w:r>
      <w:bookmarkEnd w:id="63"/>
      <w:r/>
      <w:bookmarkEnd w:id="64"/>
      <w:r/>
      <w:bookmarkEnd w:id="65"/>
      <w:r/>
      <w:r/>
    </w:p>
    <w:p>
      <w:pPr>
        <w:pStyle w:val="861"/>
        <w:ind w:firstLine="480"/>
        <w:jc w:val="both"/>
        <w:spacing w:beforeAutospacing="0" w:afterAutospacing="0" w:line="0" w:lineRule="atLeast"/>
      </w:pPr>
      <w:r>
        <w:rPr>
          <w:rFonts w:hint="eastAsia" w:ascii="宋体" w:hAnsi="宋体" w:eastAsia="宋体" w:cs="宋体"/>
          <w:color w:val="000000"/>
        </w:rPr>
        <w:t xml:space="preserve">6.1 招标文件由以下部分组成：</w:t>
      </w:r>
      <w:r/>
    </w:p>
    <w:p>
      <w:pPr>
        <w:pStyle w:val="861"/>
        <w:ind w:firstLine="360"/>
        <w:jc w:val="both"/>
        <w:spacing w:beforeAutospacing="0" w:afterAutospacing="0" w:line="0" w:lineRule="atLeast"/>
        <w:rPr>
          <w:rFonts w:hint="default" w:eastAsia="宋体"/>
          <w:lang w:val="en-US" w:eastAsia="zh-CN"/>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招标公告</w:t>
      </w:r>
      <w:r/>
    </w:p>
    <w:p>
      <w:pPr>
        <w:pStyle w:val="861"/>
        <w:ind w:firstLine="360"/>
        <w:jc w:val="both"/>
        <w:spacing w:beforeAutospacing="0" w:afterAutospacing="0" w:line="0" w:lineRule="atLeast"/>
      </w:pPr>
      <w:r>
        <w:rPr>
          <w:rFonts w:hint="eastAsia" w:ascii="宋体" w:hAnsi="宋体" w:eastAsia="宋体" w:cs="宋体"/>
          <w:color w:val="000000"/>
        </w:rPr>
        <w:t xml:space="preserve">（2）投标人须知</w:t>
      </w:r>
      <w:r/>
    </w:p>
    <w:p>
      <w:pPr>
        <w:pStyle w:val="861"/>
        <w:ind w:firstLine="360"/>
        <w:jc w:val="both"/>
        <w:spacing w:beforeAutospacing="0" w:afterAutospacing="0" w:line="0" w:lineRule="atLeast"/>
      </w:pPr>
      <w:r>
        <w:rPr>
          <w:rFonts w:hint="eastAsia" w:ascii="宋体" w:hAnsi="宋体" w:eastAsia="宋体" w:cs="宋体"/>
          <w:color w:val="000000"/>
        </w:rPr>
        <w:t xml:space="preserve">（3）合同文本</w:t>
      </w:r>
      <w:r/>
    </w:p>
    <w:p>
      <w:pPr>
        <w:pStyle w:val="861"/>
        <w:ind w:firstLine="360"/>
        <w:jc w:val="both"/>
        <w:spacing w:beforeAutospacing="0" w:afterAutospacing="0" w:line="0" w:lineRule="atLeast"/>
      </w:pPr>
      <w:r>
        <w:rPr>
          <w:rFonts w:hint="eastAsia" w:ascii="宋体" w:hAnsi="宋体" w:eastAsia="宋体" w:cs="宋体"/>
          <w:color w:val="000000"/>
        </w:rPr>
        <w:t xml:space="preserve">（4）采购需求</w:t>
      </w:r>
      <w:r/>
    </w:p>
    <w:p>
      <w:pPr>
        <w:pStyle w:val="861"/>
        <w:ind w:firstLine="360"/>
        <w:jc w:val="both"/>
        <w:spacing w:beforeAutospacing="0" w:afterAutospacing="0"/>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pStyle w:val="861"/>
        <w:ind w:firstLine="360"/>
        <w:jc w:val="both"/>
        <w:spacing w:beforeAutospacing="0" w:afterAutospacing="0" w:line="0" w:lineRule="atLeast"/>
      </w:pPr>
      <w:r>
        <w:rPr>
          <w:rFonts w:hint="eastAsia" w:ascii="宋体" w:hAnsi="宋体" w:eastAsia="宋体" w:cs="宋体"/>
          <w:color w:val="000000"/>
        </w:rPr>
        <w:t xml:space="preserve">（6）投标文件格式</w:t>
      </w:r>
      <w:r/>
    </w:p>
    <w:p>
      <w:pPr>
        <w:pStyle w:val="861"/>
        <w:ind w:firstLine="480"/>
        <w:jc w:val="both"/>
        <w:spacing w:beforeAutospacing="0" w:afterAutospacing="0" w:line="0" w:lineRule="atLeast"/>
      </w:pPr>
      <w:r>
        <w:rPr>
          <w:rFonts w:hint="eastAsia" w:ascii="宋体" w:hAnsi="宋体" w:eastAsia="宋体" w:cs="宋体"/>
          <w:color w:val="000000"/>
        </w:rPr>
        <w:t xml:space="preserve">请仔细检查招标文件是否齐全，如有缺漏请立即与采购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联系解决。</w:t>
      </w:r>
      <w:r/>
    </w:p>
    <w:p>
      <w:pPr>
        <w:pStyle w:val="861"/>
        <w:ind w:firstLine="480"/>
        <w:jc w:val="both"/>
        <w:spacing w:beforeAutospacing="0" w:afterAutospacing="0" w:line="0" w:lineRule="atLeast"/>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1"/>
        <w:ind w:firstLine="560"/>
        <w:jc w:val="both"/>
        <w:keepLines/>
        <w:keepNext/>
        <w:spacing w:beforeAutospacing="0" w:afterAutospacing="0"/>
      </w:pPr>
      <w:r/>
      <w:bookmarkStart w:id="66" w:name="_Toc16938527"/>
      <w:r/>
      <w:bookmarkStart w:id="67" w:name="_Toc513029211"/>
      <w:r/>
      <w:bookmarkStart w:id="68" w:name="_Toc462564070"/>
      <w:r/>
      <w:bookmarkStart w:id="69" w:name="_Toc20823283"/>
      <w:r>
        <w:rPr>
          <w:rFonts w:ascii="Arial" w:hAnsi="Arial" w:cs="Arial"/>
          <w:color w:val="000000"/>
          <w:sz w:val="28"/>
          <w:szCs w:val="28"/>
        </w:rPr>
        <w:t xml:space="preserve">7、招标文件的澄清</w:t>
      </w:r>
      <w:bookmarkEnd w:id="66"/>
      <w:r/>
      <w:bookmarkEnd w:id="67"/>
      <w:r/>
      <w:bookmarkEnd w:id="68"/>
      <w:r/>
      <w:bookmarkEnd w:id="69"/>
      <w:r/>
      <w:r/>
    </w:p>
    <w:p>
      <w:pPr>
        <w:pStyle w:val="861"/>
        <w:ind w:firstLine="480"/>
        <w:jc w:val="both"/>
        <w:spacing w:beforeAutospacing="0" w:afterAutospacing="0" w:line="0" w:lineRule="atLeast"/>
      </w:pPr>
      <w:r>
        <w:rPr>
          <w:rFonts w:hint="eastAsia" w:ascii="宋体" w:hAnsi="宋体" w:eastAsia="宋体" w:cs="宋体"/>
          <w:color w:val="000000"/>
        </w:rPr>
        <w:t xml:space="preserve">7.1任何要求对招标文件进行澄清的投标人，应在投标截止期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w:t>
      </w:r>
      <w:r/>
    </w:p>
    <w:p>
      <w:pPr>
        <w:pStyle w:val="861"/>
        <w:ind w:firstLine="560"/>
        <w:jc w:val="both"/>
        <w:keepLines/>
        <w:keepNext/>
        <w:spacing w:beforeAutospacing="0" w:afterAutospacing="0"/>
      </w:pPr>
      <w:r/>
      <w:bookmarkStart w:id="70" w:name="_Toc16938528"/>
      <w:r/>
      <w:bookmarkStart w:id="71" w:name="_Toc20823284"/>
      <w:r/>
      <w:bookmarkStart w:id="72" w:name="_Toc462564071"/>
      <w:r/>
      <w:bookmarkStart w:id="73" w:name="_Toc513029212"/>
      <w:r>
        <w:rPr>
          <w:rFonts w:ascii="Arial" w:hAnsi="Arial" w:cs="Arial"/>
          <w:color w:val="000000"/>
          <w:sz w:val="28"/>
          <w:szCs w:val="28"/>
        </w:rPr>
        <w:t xml:space="preserve">8、招标文件的修改</w:t>
      </w:r>
      <w:bookmarkEnd w:id="70"/>
      <w:r/>
      <w:bookmarkEnd w:id="71"/>
      <w:r/>
      <w:bookmarkEnd w:id="72"/>
      <w:r/>
      <w:bookmarkEnd w:id="73"/>
      <w:r/>
      <w:r/>
    </w:p>
    <w:p>
      <w:pPr>
        <w:pStyle w:val="861"/>
        <w:ind w:firstLine="480"/>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rPr>
        <w:t xml:space="preserve">8.1在投标</w:t>
      </w:r>
      <w:r>
        <w:rPr>
          <w:rFonts w:hint="eastAsia" w:ascii="宋体" w:hAnsi="宋体" w:eastAsia="宋体" w:cs="宋体"/>
          <w:color w:val="000000"/>
          <w:sz w:val="24"/>
          <w:szCs w:val="24"/>
        </w:rPr>
        <w:t xml:space="preserve">截止时间前，采购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可以对招标文件进行修改。</w:t>
      </w:r>
      <w:r/>
    </w:p>
    <w:p>
      <w:pPr>
        <w:pStyle w:val="861"/>
        <w:ind w:firstLine="480"/>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8.2采购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有权按照法定的要求推迟投标截止日期和开标日期。</w:t>
      </w:r>
      <w:r/>
    </w:p>
    <w:p>
      <w:pPr>
        <w:pStyle w:val="861"/>
        <w:ind w:firstLine="480"/>
        <w:jc w:val="both"/>
        <w:spacing w:beforeAutospacing="0" w:afterAutospacing="0" w:line="0" w:lineRule="atLeast"/>
      </w:pPr>
      <w:r>
        <w:rPr>
          <w:rFonts w:hint="eastAsia" w:ascii="宋体" w:hAnsi="宋体" w:eastAsia="宋体" w:cs="宋体"/>
          <w:color w:val="000000"/>
          <w:sz w:val="24"/>
          <w:szCs w:val="24"/>
        </w:rPr>
        <w:t xml:space="preserve">8.3招标文件的修改将在</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rPr>
        <w:t xml:space="preserve">江苏政府采购网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盐城市政府采购网</w:t>
      </w:r>
      <w:r>
        <w:rPr>
          <w:rFonts w:hint="eastAsia" w:ascii="宋体" w:hAnsi="宋体" w:eastAsia="宋体" w:cs="宋体"/>
          <w:color w:val="000000"/>
          <w:sz w:val="24"/>
          <w:szCs w:val="24"/>
        </w:rPr>
        <w:t xml:space="preserve">公布，补充文件将作为招标文件的组成部分，</w:t>
      </w:r>
      <w:r>
        <w:rPr>
          <w:rFonts w:hint="eastAsia" w:ascii="宋体" w:hAnsi="宋体" w:eastAsia="宋体" w:cs="宋体"/>
          <w:color w:val="000000"/>
        </w:rPr>
        <w:t xml:space="preserve">并对投标人具有约束力。</w:t>
      </w:r>
      <w:r/>
    </w:p>
    <w:p>
      <w:pPr>
        <w:pStyle w:val="861"/>
        <w:ind w:firstLine="482"/>
        <w:jc w:val="both"/>
        <w:keepLines/>
        <w:keepNext/>
        <w:spacing w:before="145" w:beforeAutospacing="0" w:after="145" w:afterAutospacing="0" w:line="360" w:lineRule="auto"/>
      </w:pPr>
      <w:r/>
      <w:bookmarkStart w:id="74" w:name="_Toc513029213"/>
      <w:r/>
      <w:bookmarkStart w:id="75" w:name="_Toc20823285"/>
      <w:r/>
      <w:bookmarkStart w:id="76" w:name="_Toc16938529"/>
      <w:r/>
      <w:bookmarkStart w:id="77" w:name="_Toc120614216"/>
      <w:r/>
      <w:bookmarkStart w:id="78" w:name="_Toc462564072"/>
      <w:r>
        <w:rPr>
          <w:rFonts w:ascii="Times New Roman" w:hAnsi="Times New Roman"/>
          <w:b/>
          <w:color w:val="000000"/>
          <w:sz w:val="32"/>
          <w:szCs w:val="32"/>
        </w:rPr>
        <w:t xml:space="preserve">三、投标文件的编制</w:t>
      </w:r>
      <w:bookmarkEnd w:id="74"/>
      <w:r/>
      <w:bookmarkEnd w:id="75"/>
      <w:r/>
      <w:bookmarkEnd w:id="76"/>
      <w:r/>
      <w:bookmarkEnd w:id="77"/>
      <w:r/>
      <w:bookmarkEnd w:id="78"/>
      <w:r/>
      <w:r/>
    </w:p>
    <w:p>
      <w:pPr>
        <w:pStyle w:val="861"/>
        <w:ind w:firstLine="560"/>
        <w:jc w:val="both"/>
        <w:keepLines/>
        <w:keepNext/>
        <w:spacing w:beforeAutospacing="0" w:afterAutospacing="0"/>
      </w:pPr>
      <w:r/>
      <w:bookmarkStart w:id="79" w:name="_Toc20823286"/>
      <w:r/>
      <w:bookmarkStart w:id="80" w:name="_Toc16938530"/>
      <w:r/>
      <w:bookmarkStart w:id="81" w:name="_Toc513029214"/>
      <w:r/>
      <w:bookmarkStart w:id="82" w:name="_Toc462564073"/>
      <w:r>
        <w:rPr>
          <w:rFonts w:ascii="Arial" w:hAnsi="Arial" w:cs="Arial"/>
          <w:color w:val="000000"/>
          <w:sz w:val="28"/>
          <w:szCs w:val="28"/>
        </w:rPr>
        <w:t xml:space="preserve">9、投标文件的语言及度量衡单位</w:t>
      </w:r>
      <w:bookmarkEnd w:id="79"/>
      <w:r/>
      <w:bookmarkEnd w:id="80"/>
      <w:r/>
      <w:bookmarkEnd w:id="81"/>
      <w:r/>
      <w:bookmarkEnd w:id="82"/>
      <w:r/>
      <w:r/>
    </w:p>
    <w:p>
      <w:pPr>
        <w:pStyle w:val="861"/>
        <w:ind w:firstLine="480"/>
        <w:jc w:val="both"/>
        <w:spacing w:beforeAutospacing="0" w:afterAutospacing="0" w:line="0" w:lineRule="atLeast"/>
      </w:pPr>
      <w:r>
        <w:rPr>
          <w:rFonts w:hint="eastAsia" w:ascii="宋体" w:hAnsi="宋体" w:eastAsia="宋体" w:cs="宋体"/>
          <w:color w:val="000000"/>
        </w:rPr>
        <w:t xml:space="preserve">9.1投标人提交的投标文件以及投标人与采购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61"/>
        <w:ind w:firstLine="480"/>
        <w:jc w:val="both"/>
        <w:spacing w:beforeAutospacing="0" w:afterAutospacing="0" w:line="0" w:lineRule="atLeast"/>
      </w:pPr>
      <w:r>
        <w:rPr>
          <w:rFonts w:hint="eastAsia" w:ascii="宋体" w:hAnsi="宋体" w:eastAsia="宋体" w:cs="宋体"/>
          <w:color w:val="000000"/>
        </w:rPr>
        <w:t xml:space="preserve">9.2除技术性能另有规定外，投标文件所使用的度量衡单位，均须采用国家法定计量单位。</w:t>
      </w:r>
      <w:r/>
    </w:p>
    <w:p>
      <w:pPr>
        <w:pStyle w:val="861"/>
        <w:ind w:firstLine="420"/>
        <w:jc w:val="both"/>
        <w:keepLines/>
        <w:keepNext/>
        <w:spacing w:beforeAutospacing="0" w:afterAutospacing="0"/>
      </w:pPr>
      <w:r/>
      <w:bookmarkStart w:id="83" w:name="_Toc513029215"/>
      <w:r/>
      <w:bookmarkStart w:id="84" w:name="_Toc462564074"/>
      <w:r/>
      <w:bookmarkStart w:id="85" w:name="_Toc20823287"/>
      <w:r/>
      <w:bookmarkStart w:id="86" w:name="_Toc16938531"/>
      <w:r>
        <w:rPr>
          <w:rFonts w:ascii="Arial" w:hAnsi="Arial" w:cs="Arial"/>
          <w:color w:val="000000"/>
          <w:sz w:val="28"/>
          <w:szCs w:val="28"/>
        </w:rPr>
        <w:t xml:space="preserve">10、投标文件构成</w:t>
      </w:r>
      <w:bookmarkEnd w:id="83"/>
      <w:r/>
      <w:bookmarkEnd w:id="84"/>
      <w:r/>
      <w:bookmarkEnd w:id="85"/>
      <w:r/>
      <w:bookmarkEnd w:id="86"/>
      <w:r/>
      <w:r/>
    </w:p>
    <w:p>
      <w:pPr>
        <w:pStyle w:val="861"/>
        <w:ind w:firstLine="480"/>
        <w:jc w:val="both"/>
        <w:spacing w:beforeAutospacing="0" w:afterAutospacing="0" w:line="0" w:lineRule="atLeast"/>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861"/>
        <w:ind w:firstLine="480"/>
        <w:jc w:val="both"/>
        <w:spacing w:beforeAutospacing="0" w:afterAutospacing="0" w:line="0" w:lineRule="atLeast"/>
      </w:pPr>
      <w:r>
        <w:rPr>
          <w:rFonts w:hint="eastAsia" w:ascii="宋体" w:hAnsi="宋体" w:eastAsia="宋体" w:cs="宋体"/>
          <w:color w:val="000000"/>
        </w:rPr>
        <w:t xml:space="preserve">10.2</w:t>
      </w:r>
      <w:r>
        <w:rPr>
          <w:rFonts w:hint="eastAsia" w:ascii="宋体" w:hAnsi="宋体" w:eastAsia="宋体" w:cs="宋体"/>
          <w:color w:val="auto"/>
          <w:highlight w:val="none"/>
        </w:rPr>
        <w:t xml:space="preserve">如标书制作工具中格</w:t>
      </w:r>
      <w:r>
        <w:rPr>
          <w:rFonts w:hint="eastAsia" w:ascii="宋体" w:hAnsi="宋体" w:eastAsia="宋体" w:cs="宋体"/>
          <w:color w:val="auto"/>
          <w:sz w:val="24"/>
          <w:szCs w:val="24"/>
          <w:highlight w:val="none"/>
        </w:rPr>
        <w:t xml:space="preserve">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w:t>
      </w:r>
      <w:r>
        <w:rPr>
          <w:rFonts w:hint="eastAsia" w:ascii="宋体" w:hAnsi="宋体" w:eastAsia="宋体" w:cs="宋体"/>
          <w:color w:val="000000"/>
          <w:sz w:val="24"/>
          <w:szCs w:val="24"/>
        </w:rPr>
        <w:t xml:space="preserve">件为</w:t>
      </w:r>
      <w:r>
        <w:rPr>
          <w:rFonts w:hint="eastAsia" w:ascii="宋体" w:hAnsi="宋体" w:eastAsia="宋体" w:cs="宋体"/>
          <w:color w:val="000000"/>
        </w:rPr>
        <w:t xml:space="preserve">准。</w:t>
      </w:r>
      <w:r/>
    </w:p>
    <w:p>
      <w:pPr>
        <w:pStyle w:val="861"/>
        <w:ind w:firstLine="420"/>
        <w:jc w:val="both"/>
        <w:keepLines/>
        <w:keepNext/>
        <w:spacing w:beforeAutospacing="0" w:afterAutospacing="0"/>
      </w:pPr>
      <w:r/>
      <w:bookmarkStart w:id="87" w:name="_Toc14577357"/>
      <w:r/>
      <w:bookmarkStart w:id="88" w:name="_Toc513029219"/>
      <w:r/>
      <w:bookmarkStart w:id="89" w:name="_Toc49090509"/>
      <w:r/>
      <w:bookmarkStart w:id="90" w:name="_Toc14577354"/>
      <w:r/>
      <w:bookmarkStart w:id="91" w:name="_Toc49090507"/>
      <w:r/>
      <w:bookmarkStart w:id="92" w:name="_Toc513029216"/>
      <w:r/>
      <w:bookmarkStart w:id="93" w:name="_Hlt26668975"/>
      <w:r/>
      <w:bookmarkStart w:id="94" w:name="_Hlt26670360"/>
      <w:r/>
      <w:bookmarkStart w:id="95" w:name="_Hlt26954838"/>
      <w:r>
        <w:rPr>
          <w:rFonts w:ascii="Arial" w:hAnsi="Arial" w:cs="Arial"/>
          <w:color w:val="000000"/>
          <w:sz w:val="28"/>
          <w:szCs w:val="28"/>
        </w:rPr>
        <w:t xml:space="preserve">11、证明投标人及投标标的符合招标文件规定的文件</w:t>
      </w:r>
      <w:bookmarkEnd w:id="87"/>
      <w:r/>
      <w:bookmarkEnd w:id="88"/>
      <w:r/>
      <w:bookmarkEnd w:id="89"/>
      <w:r/>
      <w:bookmarkEnd w:id="90"/>
      <w:r/>
      <w:bookmarkEnd w:id="91"/>
      <w:r/>
      <w:bookmarkEnd w:id="92"/>
      <w:r/>
      <w:r/>
    </w:p>
    <w:p>
      <w:pPr>
        <w:pStyle w:val="861"/>
        <w:jc w:val="both"/>
        <w:spacing w:beforeAutospacing="0" w:afterAutospacing="0" w:line="0" w:lineRule="atLeast"/>
      </w:pPr>
      <w:r/>
      <w:bookmarkStart w:id="96" w:name="_Toc49090508"/>
      <w:r/>
      <w:bookmarkStart w:id="97" w:name="_Toc14577355"/>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6"/>
      <w:r/>
      <w:bookmarkEnd w:id="97"/>
      <w:r/>
      <w:r/>
    </w:p>
    <w:p>
      <w:pPr>
        <w:pStyle w:val="861"/>
        <w:ind w:firstLine="480"/>
        <w:jc w:val="both"/>
        <w:spacing w:beforeAutospacing="0" w:afterAutospacing="0" w:line="0" w:lineRule="atLeast"/>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61"/>
        <w:ind w:firstLine="420"/>
        <w:jc w:val="both"/>
        <w:keepLines/>
        <w:keepNext/>
        <w:spacing w:beforeAutospacing="0" w:afterAutospacing="0"/>
      </w:pPr>
      <w:r>
        <w:rPr>
          <w:rFonts w:ascii="Arial" w:hAnsi="Arial" w:cs="Arial"/>
          <w:color w:val="000000"/>
          <w:sz w:val="28"/>
          <w:szCs w:val="28"/>
        </w:rPr>
        <w:t xml:space="preserve">12、投标分项报价</w:t>
      </w:r>
      <w:bookmarkStart w:id="98" w:name="_Hlt26670373"/>
      <w:r>
        <w:rPr>
          <w:rFonts w:ascii="Arial" w:hAnsi="Arial" w:cs="Arial"/>
          <w:color w:val="000000"/>
          <w:sz w:val="28"/>
          <w:szCs w:val="28"/>
        </w:rPr>
        <w:t xml:space="preserve">表</w:t>
      </w:r>
      <w:r/>
    </w:p>
    <w:p>
      <w:pPr>
        <w:pStyle w:val="861"/>
        <w:ind w:firstLine="480"/>
        <w:jc w:val="both"/>
        <w:spacing w:beforeAutospacing="0" w:afterAutospacing="0" w:line="0" w:lineRule="atLeast"/>
      </w:pPr>
      <w:r>
        <w:rPr>
          <w:rFonts w:hint="eastAsia" w:ascii="宋体" w:hAnsi="宋体" w:eastAsia="宋体" w:cs="宋体"/>
          <w:color w:val="000000"/>
        </w:rPr>
        <w:t xml:space="preserve">12.1投</w:t>
      </w:r>
      <w:bookmarkStart w:id="99" w:name="_Hlt26954840"/>
      <w:r>
        <w:rPr>
          <w:rFonts w:hint="eastAsia" w:ascii="宋体" w:hAnsi="宋体" w:eastAsia="宋体" w:cs="宋体"/>
          <w:color w:val="000000"/>
        </w:rPr>
        <w:t xml:space="preserve">标人应按照招标文件规定格式填报投标分项报价表</w:t>
      </w:r>
      <w:bookmarkStart w:id="100" w:name="_Hlt26670399"/>
      <w:r>
        <w:rPr>
          <w:rFonts w:hint="eastAsia" w:ascii="宋体" w:hAnsi="宋体" w:eastAsia="宋体" w:cs="宋体"/>
          <w:color w:val="000000"/>
        </w:rPr>
        <w:t xml:space="preserve">。</w:t>
      </w:r>
      <w:r/>
    </w:p>
    <w:p>
      <w:pPr>
        <w:pStyle w:val="861"/>
        <w:ind w:firstLine="480"/>
        <w:jc w:val="both"/>
        <w:spacing w:beforeAutospacing="0" w:afterAutospacing="0" w:line="0" w:lineRule="atLeast"/>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61"/>
        <w:ind w:firstLine="420"/>
        <w:jc w:val="both"/>
        <w:keepLines/>
        <w:keepNext/>
        <w:spacing w:beforeAutospacing="0" w:afterAutospacing="0"/>
      </w:pPr>
      <w:r/>
      <w:bookmarkStart w:id="101" w:name="_Hlt26670486"/>
      <w:r/>
      <w:bookmarkStart w:id="102" w:name="_Hlt26670482"/>
      <w:r/>
      <w:bookmarkStart w:id="103" w:name="_Hlt26954844"/>
      <w:r/>
      <w:bookmarkStart w:id="104" w:name="_Hlt26670425"/>
      <w:r/>
      <w:bookmarkStart w:id="105" w:name="_Hlt26954731"/>
      <w:r/>
      <w:bookmarkStart w:id="106" w:name="_Hlt26954846"/>
      <w:r/>
      <w:bookmarkStart w:id="107" w:name="_Hlt26668983"/>
      <w:r/>
      <w:bookmarkStart w:id="108" w:name="_Hlt26670403"/>
      <w:r/>
      <w:bookmarkStart w:id="109" w:name="_Hlt26954842"/>
      <w:r/>
      <w:bookmarkStart w:id="110" w:name="_Hlt26954848"/>
      <w:r>
        <w:rPr>
          <w:rFonts w:ascii="Arial" w:hAnsi="Arial" w:cs="Arial"/>
          <w:color w:val="000000"/>
          <w:sz w:val="28"/>
          <w:szCs w:val="28"/>
        </w:rPr>
        <w:t xml:space="preserve">13、技术要求响应及偏离表、商务要求响应及偏离表</w:t>
      </w:r>
      <w:r/>
    </w:p>
    <w:p>
      <w:pPr>
        <w:pStyle w:val="861"/>
        <w:ind w:firstLine="480"/>
        <w:jc w:val="both"/>
        <w:spacing w:beforeAutospacing="0" w:afterAutospacing="0" w:line="0" w:lineRule="atLeast"/>
      </w:pPr>
      <w:r>
        <w:rPr>
          <w:rFonts w:hint="eastAsia" w:ascii="宋体" w:hAnsi="宋体" w:eastAsia="宋体" w:cs="宋体"/>
          <w:color w:val="000000"/>
        </w:rPr>
        <w:t xml:space="preserve">13.1投标人需对招标文件中的技术要求与商务要求逐项作出响应或偏离，并说明原因。</w:t>
      </w:r>
      <w:r/>
    </w:p>
    <w:p>
      <w:pPr>
        <w:pStyle w:val="861"/>
        <w:ind w:firstLine="480"/>
        <w:jc w:val="both"/>
        <w:spacing w:beforeAutospacing="0" w:afterAutospacing="0" w:line="0" w:lineRule="atLeast"/>
        <w:tabs>
          <w:tab w:val="left" w:pos="1036" w:leader="none"/>
        </w:tabs>
      </w:pPr>
      <w:r>
        <w:rPr>
          <w:rFonts w:hint="eastAsia" w:ascii="宋体" w:hAnsi="宋体" w:eastAsia="宋体" w:cs="宋体"/>
          <w:color w:val="000000"/>
        </w:rPr>
        <w:t xml:space="preserve">13.2投标人可在投标文件中提供认为需要的其他技术文件或说明。</w:t>
      </w:r>
      <w:r/>
    </w:p>
    <w:p>
      <w:pPr>
        <w:pStyle w:val="861"/>
        <w:ind w:firstLine="420"/>
        <w:jc w:val="both"/>
        <w:keepLines/>
        <w:keepNext/>
        <w:spacing w:beforeAutospacing="0" w:afterAutospacing="0"/>
      </w:pPr>
      <w:r/>
      <w:bookmarkStart w:id="111" w:name="_Toc14577359"/>
      <w:r/>
      <w:bookmarkStart w:id="112" w:name="_Toc49090510"/>
      <w:r>
        <w:rPr>
          <w:rFonts w:ascii="Arial" w:hAnsi="Arial" w:cs="Arial"/>
          <w:color w:val="000000"/>
          <w:sz w:val="28"/>
          <w:szCs w:val="28"/>
        </w:rPr>
        <w:t xml:space="preserve">14、投标函和开标一览表</w:t>
      </w:r>
      <w:bookmarkEnd w:id="111"/>
      <w:r/>
      <w:bookmarkEnd w:id="112"/>
      <w:r/>
      <w:r/>
    </w:p>
    <w:p>
      <w:pPr>
        <w:pStyle w:val="861"/>
        <w:ind w:firstLine="480"/>
        <w:jc w:val="both"/>
        <w:spacing w:beforeAutospacing="0" w:afterAutospacing="0" w:line="0" w:lineRule="atLeast"/>
      </w:pPr>
      <w:r>
        <w:rPr>
          <w:rFonts w:hint="eastAsia" w:ascii="宋体" w:hAnsi="宋体" w:eastAsia="宋体" w:cs="宋体"/>
          <w:color w:val="000000"/>
        </w:rPr>
        <w:t xml:space="preserve">14.1投标人应按照招标文件中提供的格式完整、正确填写投标函、开标一览表。</w:t>
      </w:r>
      <w:r/>
    </w:p>
    <w:p>
      <w:pPr>
        <w:pStyle w:val="861"/>
        <w:ind w:firstLine="480"/>
        <w:jc w:val="both"/>
        <w:spacing w:beforeAutospacing="0" w:afterAutospacing="0" w:line="0" w:lineRule="atLeast"/>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61"/>
        <w:ind w:firstLine="420"/>
        <w:jc w:val="both"/>
        <w:keepLines/>
        <w:keepNext/>
        <w:spacing w:beforeAutospacing="0" w:afterAutospacing="0"/>
      </w:pPr>
      <w:r/>
      <w:bookmarkStart w:id="113" w:name="_Toc49090511"/>
      <w:r/>
      <w:bookmarkStart w:id="114" w:name="_Toc14577360"/>
      <w:r/>
      <w:bookmarkStart w:id="115" w:name="_Hlt26954850"/>
      <w:r/>
      <w:bookmarkStart w:id="116" w:name="_Hlt26954734"/>
      <w:r/>
      <w:bookmarkStart w:id="117" w:name="_Hlt26670489"/>
      <w:r>
        <w:rPr>
          <w:rFonts w:ascii="Arial" w:hAnsi="Arial" w:cs="Arial"/>
          <w:color w:val="000000"/>
          <w:sz w:val="28"/>
          <w:szCs w:val="28"/>
        </w:rPr>
        <w:t xml:space="preserve">15、投标有效期</w:t>
      </w:r>
      <w:bookmarkEnd w:id="113"/>
      <w:r/>
      <w:bookmarkEnd w:id="114"/>
      <w:r/>
      <w:r/>
    </w:p>
    <w:p>
      <w:pPr>
        <w:pStyle w:val="861"/>
        <w:ind w:firstLine="480"/>
        <w:jc w:val="both"/>
        <w:spacing w:beforeAutospacing="0" w:afterAutospacing="0" w:line="0" w:lineRule="atLeast"/>
      </w:pPr>
      <w:r>
        <w:rPr>
          <w:rFonts w:hint="eastAsia" w:ascii="宋体" w:hAnsi="宋体" w:eastAsia="宋体" w:cs="宋体"/>
          <w:color w:val="000000"/>
        </w:rPr>
        <w:t xml:space="preserve">15.1投标有效期为采购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规定的开标之日后</w:t>
      </w:r>
      <w:r>
        <w:rPr>
          <w:rFonts w:ascii="仿宋_GB2312" w:eastAsia="仿宋_GB2312" w:cs="仿宋_GB2312"/>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861"/>
        <w:ind w:firstLine="420"/>
        <w:jc w:val="both"/>
        <w:keepLines/>
        <w:keepNext/>
        <w:spacing w:beforeAutospacing="0" w:afterAutospacing="0"/>
      </w:pPr>
      <w:r>
        <w:rPr>
          <w:rFonts w:ascii="Arial" w:hAnsi="Arial" w:cs="Arial"/>
          <w:color w:val="000000"/>
          <w:sz w:val="28"/>
          <w:szCs w:val="28"/>
        </w:rPr>
        <w:t xml:space="preserve">16、投标有效期的延长</w:t>
      </w:r>
      <w:r/>
    </w:p>
    <w:p>
      <w:pPr>
        <w:pStyle w:val="861"/>
        <w:ind w:firstLine="480"/>
        <w:jc w:val="both"/>
        <w:spacing w:beforeAutospacing="0" w:afterAutospacing="0" w:line="0" w:lineRule="atLeast"/>
      </w:pPr>
      <w:r>
        <w:rPr>
          <w:rFonts w:hint="eastAsia" w:ascii="宋体" w:hAnsi="宋体" w:eastAsia="宋体" w:cs="宋体"/>
          <w:color w:val="000000"/>
        </w:rPr>
        <w:t xml:space="preserve">16.1在特殊情况下，采购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的这一要求而放弃投标。同意延长投标有效期的投标人既不能要求也不允许修改其投标文件，同时受投标有效期约束的所有权利与义务均延长至新的有效期。</w:t>
      </w:r>
      <w:r/>
    </w:p>
    <w:p>
      <w:pPr>
        <w:pStyle w:val="861"/>
        <w:ind w:firstLine="482"/>
        <w:jc w:val="both"/>
        <w:keepLines/>
        <w:keepNext/>
        <w:spacing w:before="145" w:beforeAutospacing="0" w:after="145" w:afterAutospacing="0" w:line="360" w:lineRule="auto"/>
      </w:pPr>
      <w:r/>
      <w:bookmarkStart w:id="118" w:name="_Toc513029224"/>
      <w:r/>
      <w:bookmarkStart w:id="119" w:name="_Toc120614217"/>
      <w:r/>
      <w:bookmarkStart w:id="120" w:name="_Toc16938540"/>
      <w:r/>
      <w:bookmarkStart w:id="121" w:name="_Toc20823296"/>
      <w:r/>
      <w:bookmarkStart w:id="122" w:name="_Hlt26954739"/>
      <w:r/>
      <w:bookmarkStart w:id="123" w:name="_Hlt26954852"/>
      <w:r>
        <w:rPr>
          <w:rFonts w:ascii="Times New Roman" w:hAnsi="Times New Roman"/>
          <w:b/>
          <w:color w:val="000000"/>
          <w:sz w:val="32"/>
          <w:szCs w:val="32"/>
        </w:rPr>
        <w:t xml:space="preserve">四、投标文件的递交</w:t>
      </w:r>
      <w:bookmarkEnd w:id="118"/>
      <w:r/>
      <w:bookmarkEnd w:id="119"/>
      <w:r/>
      <w:bookmarkEnd w:id="120"/>
      <w:r/>
      <w:bookmarkEnd w:id="121"/>
      <w:r/>
      <w:r/>
    </w:p>
    <w:p>
      <w:pPr>
        <w:pStyle w:val="861"/>
        <w:ind w:firstLine="560"/>
        <w:jc w:val="both"/>
        <w:keepLines/>
        <w:keepNext/>
        <w:spacing w:beforeAutospacing="0" w:afterAutospacing="0"/>
      </w:pPr>
      <w:r/>
      <w:bookmarkStart w:id="124" w:name="_Toc20823297"/>
      <w:r/>
      <w:bookmarkStart w:id="125" w:name="_Toc16938541"/>
      <w:r/>
      <w:bookmarkStart w:id="126" w:name="_Toc513029225"/>
      <w:r/>
      <w:bookmarkStart w:id="127" w:name="_Toc462564084"/>
      <w:r>
        <w:rPr>
          <w:rFonts w:ascii="Arial" w:hAnsi="Arial" w:cs="Arial"/>
          <w:color w:val="000000"/>
          <w:sz w:val="28"/>
          <w:szCs w:val="28"/>
        </w:rPr>
        <w:t xml:space="preserve">17、</w:t>
      </w:r>
      <w:r>
        <w:rPr>
          <w:rFonts w:hint="eastAsia" w:ascii="黑体" w:hAnsi="宋体" w:eastAsia="黑体" w:cs="黑体"/>
          <w:color w:val="000000"/>
          <w:sz w:val="28"/>
          <w:szCs w:val="28"/>
        </w:rPr>
        <w:t xml:space="preserve">投标文件</w:t>
      </w:r>
      <w:bookmarkEnd w:id="124"/>
      <w:r/>
      <w:bookmarkEnd w:id="125"/>
      <w:r/>
      <w:bookmarkEnd w:id="126"/>
      <w:r/>
      <w:bookmarkEnd w:id="127"/>
      <w:r>
        <w:rPr>
          <w:rFonts w:hint="eastAsia" w:ascii="黑体" w:hAnsi="宋体" w:eastAsia="黑体" w:cs="黑体"/>
          <w:color w:val="000000"/>
          <w:sz w:val="28"/>
          <w:szCs w:val="28"/>
        </w:rPr>
        <w:t xml:space="preserve">的递交</w:t>
      </w:r>
      <w:r/>
    </w:p>
    <w:p>
      <w:pPr>
        <w:pStyle w:val="861"/>
        <w:ind w:firstLine="480"/>
        <w:jc w:val="both"/>
        <w:spacing w:beforeAutospacing="0" w:afterAutospacing="0" w:line="0" w:lineRule="atLeast"/>
      </w:pPr>
      <w:r>
        <w:rPr>
          <w:rFonts w:hint="eastAsia" w:ascii="宋体" w:hAnsi="宋体" w:eastAsia="宋体" w:cs="宋体"/>
          <w:color w:val="000000"/>
        </w:rPr>
        <w:t xml:space="preserve">17.1 电子投标文件的递交</w:t>
      </w:r>
      <w:r/>
    </w:p>
    <w:p>
      <w:pPr>
        <w:pStyle w:val="861"/>
        <w:ind w:left="525"/>
        <w:jc w:val="both"/>
        <w:spacing w:beforeAutospacing="0" w:afterAutospacing="0"/>
      </w:pPr>
      <w:r>
        <w:rPr>
          <w:rFonts w:hint="eastAsia" w:ascii="宋体" w:hAnsi="宋体" w:eastAsia="宋体" w:cs="宋体"/>
          <w:color w:val="000000"/>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861"/>
        <w:ind w:firstLine="420"/>
        <w:jc w:val="both"/>
        <w:keepLines/>
        <w:keepNext/>
        <w:spacing w:before="280" w:beforeAutospacing="0" w:after="290" w:afterAutospacing="0" w:line="374" w:lineRule="auto"/>
      </w:pPr>
      <w:r>
        <w:rPr>
          <w:rFonts w:ascii="Arial" w:hAnsi="Arial" w:cs="Arial"/>
          <w:color w:val="000000"/>
          <w:sz w:val="28"/>
          <w:szCs w:val="28"/>
        </w:rPr>
        <w:t xml:space="preserve">18、投标截止时间</w:t>
      </w:r>
      <w:r/>
    </w:p>
    <w:p>
      <w:pPr>
        <w:pStyle w:val="861"/>
        <w:ind w:firstLine="480"/>
        <w:jc w:val="both"/>
        <w:spacing w:beforeAutospacing="0" w:afterAutospacing="0" w:line="0" w:lineRule="atLeast"/>
      </w:pPr>
      <w:r>
        <w:rPr>
          <w:rFonts w:hint="eastAsia" w:ascii="宋体" w:hAnsi="宋体" w:eastAsia="宋体" w:cs="宋体"/>
          <w:i/>
          <w:color w:val="000000"/>
          <w:u w:val="single"/>
        </w:rPr>
        <w:t xml:space="preserve">18.1投标人上传电子投标文件的时间不得迟于招标公告中规定的投标截止时间。</w:t>
      </w:r>
      <w:r/>
    </w:p>
    <w:p>
      <w:pPr>
        <w:pStyle w:val="861"/>
        <w:ind w:firstLine="480"/>
        <w:jc w:val="both"/>
        <w:spacing w:beforeAutospacing="0" w:afterAutospacing="0" w:line="0" w:lineRule="atLeast"/>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861"/>
        <w:ind w:firstLine="480"/>
        <w:jc w:val="both"/>
        <w:spacing w:beforeAutospacing="0" w:afterAutospacing="0" w:line="0" w:lineRule="atLeast"/>
      </w:pPr>
      <w:r>
        <w:rPr>
          <w:rFonts w:hint="eastAsia" w:ascii="宋体" w:hAnsi="宋体" w:eastAsia="宋体" w:cs="宋体"/>
          <w:color w:val="000000"/>
        </w:rPr>
        <w:t xml:space="preserve">18.2采购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可以按照规定，通过修改招标文件酌情延长投标截止时间，在此情况下，投标人的所有权利和义务以及投标人受制的截止时间均应以延长后新的截止时间为准。</w:t>
      </w:r>
      <w:r/>
    </w:p>
    <w:p>
      <w:pPr>
        <w:pStyle w:val="861"/>
        <w:ind w:firstLine="420"/>
        <w:jc w:val="both"/>
        <w:keepLines/>
        <w:keepNext/>
        <w:spacing w:beforeAutospacing="0" w:afterAutospacing="0"/>
      </w:pPr>
      <w:r/>
      <w:bookmarkStart w:id="131" w:name="_Toc16938543"/>
      <w:r/>
      <w:bookmarkStart w:id="132" w:name="_Toc513029227"/>
      <w:r/>
      <w:bookmarkStart w:id="133" w:name="_Toc20823299"/>
      <w:r>
        <w:rPr>
          <w:rFonts w:ascii="Arial" w:hAnsi="Arial" w:cs="Arial"/>
          <w:color w:val="000000"/>
          <w:sz w:val="28"/>
          <w:szCs w:val="28"/>
        </w:rPr>
        <w:t xml:space="preserve">19、投标文件</w:t>
      </w:r>
      <w:bookmarkEnd w:id="131"/>
      <w:r/>
      <w:bookmarkEnd w:id="132"/>
      <w:r/>
      <w:bookmarkEnd w:id="133"/>
      <w:r>
        <w:rPr>
          <w:rFonts w:ascii="Arial" w:hAnsi="Arial" w:cs="Arial"/>
          <w:color w:val="000000"/>
          <w:sz w:val="28"/>
          <w:szCs w:val="28"/>
        </w:rPr>
        <w:t xml:space="preserve">的拒收</w:t>
      </w:r>
      <w:r/>
    </w:p>
    <w:p>
      <w:pPr>
        <w:pStyle w:val="861"/>
        <w:ind w:firstLine="480"/>
        <w:jc w:val="both"/>
        <w:spacing w:beforeAutospacing="0" w:afterAutospacing="0" w:line="0" w:lineRule="atLeast"/>
      </w:pPr>
      <w:r>
        <w:rPr>
          <w:rFonts w:hint="eastAsia" w:ascii="宋体" w:hAnsi="宋体" w:eastAsia="宋体" w:cs="宋体"/>
          <w:color w:val="000000"/>
        </w:rPr>
        <w:t xml:space="preserve">19.1采购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拒绝接收在其规定的投标截止时间后上传的任何投标文件。</w:t>
      </w:r>
      <w:r/>
    </w:p>
    <w:p>
      <w:pPr>
        <w:pStyle w:val="861"/>
        <w:ind w:firstLine="420"/>
        <w:jc w:val="both"/>
        <w:keepLines/>
        <w:keepNext/>
        <w:spacing w:beforeAutospacing="0" w:afterAutospacing="0"/>
      </w:pPr>
      <w:r/>
      <w:bookmarkStart w:id="134" w:name="_Toc20823300"/>
      <w:r/>
      <w:bookmarkStart w:id="135" w:name="_Toc513029228"/>
      <w:r/>
      <w:bookmarkStart w:id="136" w:name="_Toc16938544"/>
      <w:r>
        <w:rPr>
          <w:rFonts w:ascii="Arial" w:hAnsi="Arial" w:cs="Arial"/>
          <w:color w:val="000000"/>
          <w:sz w:val="28"/>
          <w:szCs w:val="28"/>
        </w:rPr>
        <w:t xml:space="preserve">20、投标文件的撤回和修改</w:t>
      </w:r>
      <w:bookmarkEnd w:id="134"/>
      <w:r/>
      <w:bookmarkEnd w:id="135"/>
      <w:r/>
      <w:bookmarkEnd w:id="136"/>
      <w:r/>
      <w:r/>
    </w:p>
    <w:p>
      <w:pPr>
        <w:pStyle w:val="861"/>
        <w:ind w:firstLine="480"/>
        <w:jc w:val="both"/>
        <w:spacing w:beforeAutospacing="0" w:afterAutospacing="0" w:line="0" w:lineRule="atLeast"/>
      </w:pPr>
      <w:r>
        <w:rPr>
          <w:rFonts w:hint="eastAsia" w:ascii="宋体" w:hAnsi="宋体" w:eastAsia="宋体" w:cs="宋体"/>
          <w:color w:val="000000"/>
        </w:rPr>
        <w:t xml:space="preserve">20.1投标文件的撤回</w:t>
      </w:r>
      <w:r/>
    </w:p>
    <w:p>
      <w:pPr>
        <w:pStyle w:val="861"/>
        <w:ind w:firstLine="480"/>
        <w:jc w:val="both"/>
        <w:spacing w:beforeAutospacing="0" w:afterAutospacing="0" w:line="0" w:lineRule="atLeast"/>
      </w:pPr>
      <w:r>
        <w:rPr>
          <w:rFonts w:hint="eastAsia" w:ascii="宋体" w:hAnsi="宋体" w:eastAsia="宋体" w:cs="宋体"/>
          <w:color w:val="000000"/>
        </w:rPr>
        <w:t xml:space="preserve">21.1.1电子投标文件的撤回</w:t>
      </w:r>
      <w:r/>
    </w:p>
    <w:p>
      <w:pPr>
        <w:pStyle w:val="861"/>
        <w:ind w:firstLine="480"/>
        <w:jc w:val="both"/>
        <w:spacing w:beforeAutospacing="0" w:afterAutospacing="0" w:line="0" w:lineRule="atLeast"/>
      </w:pPr>
      <w:r>
        <w:rPr>
          <w:rFonts w:hint="eastAsia" w:ascii="宋体" w:hAnsi="宋体" w:eastAsia="宋体" w:cs="宋体"/>
          <w:color w:val="000000"/>
        </w:rPr>
        <w:t xml:space="preserve">投标人可在投标截止时间前，撤回其电子投标文件，具体操作方法见《操作手册》。</w:t>
      </w:r>
      <w:r/>
    </w:p>
    <w:p>
      <w:pPr>
        <w:pStyle w:val="861"/>
        <w:ind w:firstLine="480"/>
        <w:jc w:val="both"/>
        <w:spacing w:beforeAutospacing="0" w:afterAutospacing="0" w:line="0" w:lineRule="atLeast"/>
      </w:pPr>
      <w:r>
        <w:rPr>
          <w:rFonts w:hint="eastAsia" w:ascii="宋体" w:hAnsi="宋体" w:eastAsia="宋体" w:cs="宋体"/>
          <w:color w:val="000000"/>
        </w:rPr>
        <w:t xml:space="preserve">21.1.2投标人撤回电子投标文件，则认为其不再参与本项目投标活动。</w:t>
      </w:r>
      <w:r/>
    </w:p>
    <w:p>
      <w:pPr>
        <w:pStyle w:val="861"/>
        <w:ind w:firstLine="480"/>
        <w:jc w:val="both"/>
        <w:spacing w:beforeAutospacing="0" w:afterAutospacing="0" w:line="0" w:lineRule="atLeast"/>
      </w:pPr>
      <w:r>
        <w:rPr>
          <w:rFonts w:hint="eastAsia" w:ascii="宋体" w:hAnsi="宋体" w:eastAsia="宋体" w:cs="宋体"/>
          <w:color w:val="000000"/>
        </w:rPr>
        <w:t xml:space="preserve">20.2 投标文件的修改</w:t>
      </w:r>
      <w:r/>
    </w:p>
    <w:p>
      <w:pPr>
        <w:pStyle w:val="861"/>
        <w:ind w:firstLine="480"/>
        <w:jc w:val="both"/>
        <w:spacing w:beforeAutospacing="0" w:afterAutospacing="0" w:line="0" w:lineRule="atLeast"/>
      </w:pPr>
      <w:r>
        <w:rPr>
          <w:rFonts w:hint="eastAsia" w:ascii="宋体" w:hAnsi="宋体" w:eastAsia="宋体" w:cs="宋体"/>
          <w:color w:val="000000"/>
        </w:rPr>
        <w:t xml:space="preserve">20.2.1投标人可在投标截止时间前，对其电子投标文件进行修改，具体操作方法见《操作手册》。</w:t>
      </w:r>
      <w:r/>
    </w:p>
    <w:p>
      <w:pPr>
        <w:pStyle w:val="861"/>
        <w:ind w:firstLine="480"/>
        <w:jc w:val="both"/>
        <w:spacing w:beforeAutospacing="0" w:afterAutospacing="0" w:line="0" w:lineRule="atLeast"/>
      </w:pPr>
      <w:r>
        <w:rPr>
          <w:rFonts w:hint="eastAsia" w:ascii="宋体" w:hAnsi="宋体" w:eastAsia="宋体" w:cs="宋体"/>
          <w:color w:val="000000"/>
        </w:rPr>
        <w:t xml:space="preserve">20.2.2在投标截止时间之后，投标人不得对其电子投标文件作任何修改。</w:t>
      </w:r>
      <w:r/>
    </w:p>
    <w:p>
      <w:pPr>
        <w:pStyle w:val="861"/>
        <w:ind w:firstLine="480"/>
        <w:jc w:val="both"/>
        <w:spacing w:beforeAutospacing="0" w:afterAutospacing="0" w:line="0" w:lineRule="atLeast"/>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861"/>
        <w:ind w:firstLine="482"/>
        <w:jc w:val="both"/>
        <w:keepLines/>
        <w:keepNext/>
        <w:spacing w:before="145" w:beforeAutospacing="0" w:after="145" w:afterAutospacing="0" w:line="360" w:lineRule="auto"/>
      </w:pPr>
      <w:r/>
      <w:bookmarkStart w:id="137" w:name="_Toc20823301"/>
      <w:r/>
      <w:bookmarkStart w:id="138" w:name="_Toc16938545"/>
      <w:r/>
      <w:bookmarkStart w:id="139" w:name="_Toc513029229"/>
      <w:r/>
      <w:bookmarkStart w:id="140" w:name="_Toc120614218"/>
      <w:r>
        <w:rPr>
          <w:rFonts w:ascii="Times New Roman" w:hAnsi="Times New Roman"/>
          <w:b/>
          <w:color w:val="000000"/>
          <w:sz w:val="32"/>
          <w:szCs w:val="32"/>
        </w:rPr>
        <w:t xml:space="preserve">五、开标与评标</w:t>
      </w:r>
      <w:bookmarkEnd w:id="137"/>
      <w:r/>
      <w:bookmarkEnd w:id="138"/>
      <w:r/>
      <w:bookmarkEnd w:id="139"/>
      <w:r/>
      <w:bookmarkEnd w:id="140"/>
      <w:r/>
      <w:r/>
    </w:p>
    <w:p>
      <w:pPr>
        <w:pStyle w:val="861"/>
        <w:ind w:firstLine="420"/>
        <w:jc w:val="both"/>
        <w:keepLines/>
        <w:keepNext/>
        <w:spacing w:beforeAutospacing="0" w:afterAutospacing="0"/>
      </w:pPr>
      <w:r/>
      <w:bookmarkStart w:id="141" w:name="_Toc513029230"/>
      <w:r/>
      <w:bookmarkStart w:id="142" w:name="_Toc16938546"/>
      <w:r/>
      <w:bookmarkStart w:id="143" w:name="_Toc20823302"/>
      <w:r>
        <w:rPr>
          <w:rFonts w:ascii="Arial" w:hAnsi="Arial" w:cs="Arial"/>
          <w:color w:val="000000"/>
          <w:sz w:val="28"/>
          <w:szCs w:val="28"/>
        </w:rPr>
        <w:t xml:space="preserve">21、开标</w:t>
      </w:r>
      <w:bookmarkEnd w:id="141"/>
      <w:r/>
      <w:bookmarkEnd w:id="142"/>
      <w:r/>
      <w:bookmarkEnd w:id="143"/>
      <w:r/>
      <w:r/>
    </w:p>
    <w:p>
      <w:pPr>
        <w:pStyle w:val="861"/>
        <w:ind w:firstLine="360"/>
        <w:jc w:val="both"/>
        <w:spacing w:beforeAutospacing="0" w:afterAutospacing="0"/>
      </w:pPr>
      <w:r>
        <w:rPr>
          <w:rFonts w:hint="eastAsia" w:ascii="宋体" w:hAnsi="宋体" w:eastAsia="宋体" w:cs="宋体"/>
          <w:color w:val="000000"/>
        </w:rPr>
        <w:t xml:space="preserve">21.1采购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将在招标公告中规定的时间和地点组织公开开标。投标人应当按照《操作手册》规定，参加开标活动和在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规定的时间内对投标文件进行解密。</w:t>
      </w:r>
      <w:r/>
    </w:p>
    <w:p>
      <w:pPr>
        <w:pStyle w:val="861"/>
        <w:ind w:firstLine="480"/>
        <w:jc w:val="both"/>
        <w:spacing w:beforeAutospacing="0" w:afterAutospacing="0" w:line="0" w:lineRule="atLeast"/>
      </w:pPr>
      <w:r>
        <w:rPr>
          <w:rFonts w:hint="eastAsia" w:ascii="宋体" w:hAnsi="宋体" w:eastAsia="宋体" w:cs="宋体"/>
          <w:color w:val="000000"/>
        </w:rPr>
        <w:t xml:space="preserve">21.2开标仪式由采购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组织。</w:t>
      </w:r>
      <w:r>
        <w:rPr>
          <w:rFonts w:hint="eastAsia" w:ascii="宋体" w:hAnsi="宋体" w:eastAsia="宋体" w:cs="宋体"/>
          <w:color w:val="ff0000"/>
        </w:rPr>
        <w:t xml:space="preserve">苏采云系统</w:t>
      </w:r>
      <w:r>
        <w:rPr>
          <w:rFonts w:hint="eastAsia" w:ascii="宋体" w:hAnsi="宋体" w:eastAsia="宋体" w:cs="宋体"/>
          <w:color w:val="000000"/>
        </w:rPr>
        <w:t xml:space="preserve">将自动对项目进行开标，并宣布各投标人名称和投标价格。</w:t>
      </w:r>
      <w:r/>
    </w:p>
    <w:p>
      <w:pPr>
        <w:pStyle w:val="861"/>
        <w:ind w:firstLine="480"/>
        <w:jc w:val="both"/>
        <w:spacing w:beforeAutospacing="0" w:afterAutospacing="0" w:line="0" w:lineRule="atLeast"/>
      </w:pPr>
      <w:r>
        <w:rPr>
          <w:rFonts w:hint="eastAsia" w:ascii="宋体" w:hAnsi="宋体" w:eastAsia="宋体" w:cs="宋体"/>
          <w:color w:val="000000"/>
        </w:rPr>
        <w:t xml:space="preserve">21.3投标人在开标过程中涉及到的投标文件解密、开标结果确认等工作，应按照《操作手册》规定执行。</w:t>
      </w:r>
      <w:r/>
    </w:p>
    <w:p>
      <w:pPr>
        <w:pStyle w:val="861"/>
        <w:ind w:firstLine="480"/>
        <w:jc w:val="both"/>
        <w:spacing w:beforeAutospacing="0" w:afterAutospacing="0" w:line="0" w:lineRule="atLeast"/>
      </w:pPr>
      <w:r>
        <w:rPr>
          <w:rFonts w:hint="eastAsia" w:ascii="宋体" w:hAnsi="宋体" w:eastAsia="宋体" w:cs="宋体"/>
          <w:color w:val="000000"/>
        </w:rPr>
        <w:t xml:space="preserve">21.4投标人如果对开标过程和开标记录有疑义，应当根据《操作手册》规定提出，如</w:t>
      </w:r>
      <w:r>
        <w:rPr>
          <w:rFonts w:hint="eastAsia" w:ascii="宋体" w:hAnsi="宋体" w:eastAsia="宋体" w:cs="宋体"/>
          <w:color w:val="ff0000"/>
        </w:rPr>
        <w:t xml:space="preserve">苏采云系统</w:t>
      </w:r>
      <w:r>
        <w:rPr>
          <w:rFonts w:hint="eastAsia" w:ascii="宋体" w:hAnsi="宋体" w:eastAsia="宋体" w:cs="宋体"/>
          <w:color w:val="000000"/>
        </w:rPr>
        <w:t xml:space="preserve">中《开标记录表》宣布后5分钟内未提出的，视同认可开标结果。</w:t>
      </w:r>
      <w:r/>
    </w:p>
    <w:p>
      <w:pPr>
        <w:pStyle w:val="861"/>
        <w:ind w:firstLine="420"/>
        <w:jc w:val="both"/>
        <w:keepLines/>
        <w:keepNext/>
        <w:spacing w:beforeAutospacing="0" w:afterAutospacing="0"/>
      </w:pPr>
      <w:r/>
      <w:bookmarkStart w:id="144" w:name="_Toc513029231"/>
      <w:r/>
      <w:bookmarkStart w:id="145" w:name="_Toc16938547"/>
      <w:r/>
      <w:bookmarkStart w:id="146" w:name="_Toc20823303"/>
      <w:r>
        <w:rPr>
          <w:rFonts w:ascii="Arial" w:hAnsi="Arial" w:cs="Arial"/>
          <w:color w:val="000000"/>
          <w:sz w:val="28"/>
          <w:szCs w:val="28"/>
        </w:rPr>
        <w:t xml:space="preserve">22、评标委员会</w:t>
      </w:r>
      <w:bookmarkEnd w:id="144"/>
      <w:r/>
      <w:bookmarkEnd w:id="145"/>
      <w:r/>
      <w:bookmarkEnd w:id="146"/>
      <w:r/>
      <w:r/>
    </w:p>
    <w:p>
      <w:pPr>
        <w:pStyle w:val="861"/>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22.1开标后，采购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将立即组织评标委员会（以下简称评委会）进行评标。</w:t>
      </w:r>
      <w:r/>
    </w:p>
    <w:p>
      <w:pPr>
        <w:pStyle w:val="861"/>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861"/>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22.3评委会独立工作，负责评审所有投标文件并确定中标侯选人。</w:t>
      </w:r>
      <w:r/>
    </w:p>
    <w:p>
      <w:pPr>
        <w:pStyle w:val="861"/>
        <w:ind w:firstLine="420"/>
        <w:jc w:val="both"/>
        <w:keepLines/>
        <w:keepNext/>
        <w:spacing w:beforeAutospacing="0" w:afterAutospacing="0"/>
      </w:pPr>
      <w:r>
        <w:rPr>
          <w:rFonts w:hint="eastAsia" w:ascii="黑体" w:hAnsi="宋体" w:eastAsia="黑体" w:cs="黑体"/>
          <w:color w:val="000000"/>
          <w:sz w:val="28"/>
          <w:szCs w:val="28"/>
        </w:rPr>
        <w:t xml:space="preserve">23、评标过程的保密与公正</w:t>
      </w:r>
      <w:r/>
    </w:p>
    <w:p>
      <w:pPr>
        <w:pStyle w:val="861"/>
        <w:ind w:firstLine="480"/>
        <w:jc w:val="both"/>
        <w:spacing w:beforeAutospacing="0" w:afterAutospacing="0" w:line="0" w:lineRule="atLeast"/>
      </w:pPr>
      <w:r>
        <w:rPr>
          <w:rFonts w:hint="eastAsia" w:ascii="宋体" w:hAnsi="宋体" w:eastAsia="宋体" w:cs="宋体"/>
          <w:color w:val="000000"/>
        </w:rPr>
        <w:t xml:space="preserve">23.1凡是与审查、澄清、评价和比较投标的有关资料以及授标建议等，采购人、评委均不得向投标人或与评标无关的其他人员透露。</w:t>
      </w:r>
      <w:r/>
    </w:p>
    <w:p>
      <w:pPr>
        <w:pStyle w:val="861"/>
        <w:ind w:firstLine="480"/>
        <w:jc w:val="both"/>
        <w:spacing w:beforeAutospacing="0" w:afterAutospacing="0" w:line="0" w:lineRule="atLeast"/>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861"/>
        <w:ind w:firstLine="480"/>
        <w:jc w:val="both"/>
        <w:spacing w:beforeAutospacing="0" w:afterAutospacing="0" w:line="0" w:lineRule="atLeast"/>
      </w:pPr>
      <w:r>
        <w:rPr>
          <w:rFonts w:hint="eastAsia" w:ascii="宋体" w:hAnsi="宋体" w:eastAsia="宋体" w:cs="宋体"/>
          <w:color w:val="000000"/>
        </w:rPr>
        <w:t xml:space="preserve">23.3采购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和评标委员会不向未中标的投标人解释未中标原因，也不公布评标过程中的相关细节。</w:t>
      </w:r>
      <w:r/>
    </w:p>
    <w:p>
      <w:pPr>
        <w:pStyle w:val="861"/>
        <w:ind w:firstLine="480"/>
        <w:jc w:val="both"/>
        <w:spacing w:beforeAutospacing="0" w:afterAutospacing="0" w:line="0" w:lineRule="atLeast"/>
      </w:pPr>
      <w:r>
        <w:rPr>
          <w:rFonts w:hint="eastAsia" w:ascii="宋体" w:hAnsi="宋体" w:eastAsia="宋体" w:cs="宋体"/>
          <w:color w:val="000000"/>
        </w:rPr>
        <w:t xml:space="preserve">23.4采用综合评分法的项目，未中标的投标人可于中标结果公告期限届满之日起通过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查看自己的评审得分及排序情况。</w:t>
      </w:r>
      <w:r/>
    </w:p>
    <w:p>
      <w:pPr>
        <w:pStyle w:val="861"/>
        <w:ind w:firstLine="420"/>
        <w:jc w:val="both"/>
        <w:keepLines/>
        <w:keepNext/>
        <w:spacing w:beforeAutospacing="0" w:afterAutospacing="0"/>
      </w:pPr>
      <w:r/>
      <w:bookmarkStart w:id="147" w:name="_Toc16938548"/>
      <w:r/>
      <w:bookmarkStart w:id="148" w:name="_Toc20823304"/>
      <w:r/>
      <w:bookmarkStart w:id="149" w:name="_Toc513029232"/>
      <w:r>
        <w:rPr>
          <w:rFonts w:ascii="Arial" w:hAnsi="Arial" w:cs="Arial"/>
          <w:color w:val="000000"/>
          <w:sz w:val="28"/>
          <w:szCs w:val="28"/>
        </w:rPr>
        <w:t xml:space="preserve">24、投标文件的澄清</w:t>
      </w:r>
      <w:bookmarkEnd w:id="147"/>
      <w:r/>
      <w:bookmarkEnd w:id="148"/>
      <w:r/>
      <w:bookmarkEnd w:id="149"/>
      <w:r/>
      <w:r/>
    </w:p>
    <w:p>
      <w:pPr>
        <w:pStyle w:val="861"/>
        <w:ind w:firstLine="480"/>
        <w:jc w:val="both"/>
        <w:spacing w:beforeAutospacing="0" w:afterAutospacing="0" w:line="0" w:lineRule="atLeast"/>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p>
    <w:p>
      <w:pPr>
        <w:pStyle w:val="861"/>
        <w:ind w:firstLine="480"/>
        <w:jc w:val="both"/>
        <w:spacing w:beforeAutospacing="0" w:afterAutospacing="0" w:line="0" w:lineRule="atLeast"/>
      </w:pPr>
      <w:r>
        <w:rPr>
          <w:rFonts w:hint="eastAsia" w:ascii="宋体" w:hAnsi="宋体" w:eastAsia="宋体" w:cs="宋体"/>
          <w:color w:val="000000"/>
        </w:rPr>
        <w:t xml:space="preserve">投标人的澄清、说明或者补正不得超出投标文件的范围或者改变投标文件的实质性内容。</w:t>
      </w:r>
      <w:r/>
    </w:p>
    <w:p>
      <w:pPr>
        <w:pStyle w:val="861"/>
        <w:ind w:firstLine="480"/>
        <w:jc w:val="both"/>
        <w:spacing w:beforeAutospacing="0" w:afterAutospacing="0" w:line="0" w:lineRule="atLeast"/>
      </w:pPr>
      <w:r>
        <w:rPr>
          <w:rFonts w:hint="eastAsia" w:ascii="宋体" w:hAnsi="宋体" w:eastAsia="宋体" w:cs="宋体"/>
          <w:color w:val="000000"/>
        </w:rPr>
        <w:t xml:space="preserve">评标委员会并非对每个投标人都做澄清要求。</w:t>
      </w:r>
      <w:r/>
    </w:p>
    <w:p>
      <w:pPr>
        <w:pStyle w:val="861"/>
        <w:ind w:firstLine="480"/>
        <w:jc w:val="both"/>
        <w:spacing w:beforeAutospacing="0" w:afterAutospacing="0" w:line="0" w:lineRule="atLeast"/>
      </w:pPr>
      <w:r>
        <w:rPr>
          <w:rFonts w:hint="eastAsia" w:ascii="宋体" w:hAnsi="宋体" w:eastAsia="宋体" w:cs="宋体"/>
          <w:color w:val="000000"/>
        </w:rPr>
        <w:t xml:space="preserve">24.2需要供应商进行澄清、说明和补正的，评委会将通过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向供应商发出“澄清要求函”，接到“澄清要求函”的投标人应当按照要求在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中提交“澄清响应函”并加盖CA电子公章。澄清、说明和补正的内容作为投标文件的补充部分，具体操作方式见《操作手册》。</w:t>
      </w:r>
      <w:r/>
    </w:p>
    <w:p>
      <w:pPr>
        <w:pStyle w:val="861"/>
        <w:jc w:val="both"/>
        <w:spacing w:beforeAutospacing="0" w:afterAutospacing="0" w:line="0" w:lineRule="atLeast"/>
      </w:pPr>
      <w:r>
        <w:rPr>
          <w:rFonts w:hint="eastAsia" w:ascii="宋体" w:hAnsi="宋体" w:eastAsia="宋体" w:cs="宋体"/>
          <w:color w:val="000000"/>
        </w:rPr>
        <w:t xml:space="preserve">    24.3接到评委会澄清、说明和补正要求的投标人如未按规定做出澄清、说明和补正，其风险由投标人自行承担。</w:t>
      </w:r>
      <w:r/>
    </w:p>
    <w:p>
      <w:pPr>
        <w:pStyle w:val="861"/>
        <w:ind w:firstLine="420"/>
        <w:jc w:val="both"/>
        <w:keepLines/>
        <w:keepNext/>
        <w:spacing w:beforeAutospacing="0" w:afterAutospacing="0"/>
      </w:pPr>
      <w:r/>
      <w:bookmarkStart w:id="150" w:name="_Toc513029233"/>
      <w:r/>
      <w:bookmarkStart w:id="151" w:name="_Toc16938549"/>
      <w:r/>
      <w:bookmarkStart w:id="152" w:name="_Toc20823305"/>
      <w:r>
        <w:rPr>
          <w:rFonts w:ascii="Arial" w:hAnsi="Arial" w:cs="Arial"/>
          <w:color w:val="000000"/>
          <w:sz w:val="28"/>
          <w:szCs w:val="28"/>
        </w:rPr>
        <w:t xml:space="preserve">25、对投标文件的初审</w:t>
      </w:r>
      <w:bookmarkEnd w:id="150"/>
      <w:r/>
      <w:bookmarkEnd w:id="151"/>
      <w:r/>
      <w:bookmarkEnd w:id="152"/>
      <w:r/>
      <w:r/>
    </w:p>
    <w:p>
      <w:pPr>
        <w:pStyle w:val="861"/>
        <w:ind w:firstLine="480"/>
        <w:jc w:val="both"/>
        <w:spacing w:beforeAutospacing="0" w:afterAutospacing="0" w:line="0" w:lineRule="atLeast"/>
      </w:pPr>
      <w:r>
        <w:rPr>
          <w:rFonts w:hint="eastAsia" w:ascii="宋体" w:hAnsi="宋体" w:eastAsia="宋体" w:cs="宋体"/>
          <w:color w:val="000000"/>
        </w:rPr>
        <w:t xml:space="preserve">25.1投标文件初审分为资格审查和符合性审查。</w:t>
      </w:r>
      <w:r/>
    </w:p>
    <w:p>
      <w:pPr>
        <w:pStyle w:val="861"/>
        <w:ind w:firstLine="480"/>
        <w:jc w:val="both"/>
        <w:spacing w:beforeAutospacing="0" w:afterAutospacing="0" w:line="0" w:lineRule="atLeast"/>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861"/>
        <w:ind w:firstLine="480"/>
        <w:jc w:val="both"/>
        <w:spacing w:beforeAutospacing="0" w:afterAutospacing="0" w:line="0" w:lineRule="atLeast"/>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61"/>
        <w:ind w:firstLine="480"/>
        <w:jc w:val="both"/>
        <w:spacing w:beforeAutospacing="0" w:afterAutospacing="0" w:line="0" w:lineRule="atLeast"/>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1"/>
        <w:ind w:firstLine="480"/>
        <w:jc w:val="both"/>
        <w:spacing w:beforeAutospacing="0" w:afterAutospacing="0" w:line="0" w:lineRule="atLeast"/>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861"/>
        <w:ind w:firstLine="480"/>
        <w:jc w:val="both"/>
        <w:spacing w:beforeAutospacing="0" w:afterAutospacing="0" w:line="0" w:lineRule="atLeast"/>
      </w:pPr>
      <w:r>
        <w:rPr>
          <w:rFonts w:hint="eastAsia" w:ascii="宋体" w:hAnsi="宋体" w:eastAsia="宋体" w:cs="宋体"/>
          <w:color w:val="000000"/>
        </w:rPr>
        <w:t xml:space="preserve">25.1.3未通过资格审查或符合性审查的投标人，采购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中告知未通过资格审查或符合性审查的原因，评标结束后，采购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将不再告知未通过资格审查和符合性审查的原因。</w:t>
      </w:r>
      <w:r/>
    </w:p>
    <w:p>
      <w:pPr>
        <w:pStyle w:val="861"/>
        <w:ind w:firstLine="480"/>
        <w:jc w:val="both"/>
        <w:spacing w:beforeAutospacing="0" w:afterAutospacing="0" w:line="0" w:lineRule="atLeast"/>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1"/>
        <w:ind w:firstLine="480"/>
        <w:jc w:val="both"/>
        <w:spacing w:beforeAutospacing="0" w:afterAutospacing="0" w:line="0" w:lineRule="atLeast"/>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1"/>
        <w:ind w:firstLine="480"/>
        <w:jc w:val="both"/>
        <w:spacing w:beforeAutospacing="0" w:afterAutospacing="0" w:line="0" w:lineRule="atLeast"/>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861"/>
        <w:ind w:firstLine="480"/>
        <w:jc w:val="both"/>
        <w:spacing w:beforeAutospacing="0" w:afterAutospacing="0" w:line="0" w:lineRule="atLeast"/>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861"/>
        <w:ind w:firstLine="480"/>
        <w:jc w:val="both"/>
        <w:spacing w:beforeAutospacing="0" w:afterAutospacing="0" w:line="0" w:lineRule="atLeast"/>
      </w:pPr>
      <w:r>
        <w:rPr>
          <w:rFonts w:hint="eastAsia" w:ascii="宋体" w:hAnsi="宋体" w:eastAsia="宋体" w:cs="宋体"/>
          <w:color w:val="000000"/>
        </w:rPr>
        <w:t xml:space="preserve">（1）投标文件中开标一览表内容与投标文件中相应内容不一致的，以开标一览表为准。</w:t>
      </w:r>
      <w:r/>
    </w:p>
    <w:p>
      <w:pPr>
        <w:pStyle w:val="861"/>
        <w:ind w:firstLine="480"/>
        <w:jc w:val="both"/>
        <w:spacing w:beforeAutospacing="0" w:afterAutospacing="0" w:line="0" w:lineRule="atLeast"/>
      </w:pPr>
      <w:r>
        <w:rPr>
          <w:rFonts w:hint="eastAsia" w:ascii="宋体" w:hAnsi="宋体" w:eastAsia="宋体" w:cs="宋体"/>
          <w:color w:val="000000"/>
        </w:rPr>
        <w:t xml:space="preserve">（2）大写金额和小写金额不一致的，以大写金额为准。</w:t>
      </w:r>
      <w:r/>
    </w:p>
    <w:p>
      <w:pPr>
        <w:pStyle w:val="861"/>
        <w:ind w:firstLine="480"/>
        <w:jc w:val="both"/>
        <w:spacing w:beforeAutospacing="0" w:afterAutospacing="0" w:line="0" w:lineRule="atLeast"/>
      </w:pPr>
      <w:r>
        <w:rPr>
          <w:rFonts w:hint="eastAsia" w:ascii="宋体" w:hAnsi="宋体" w:eastAsia="宋体" w:cs="宋体"/>
          <w:color w:val="000000"/>
        </w:rPr>
        <w:t xml:space="preserve">（3）单价金额小数点或者百分比有明显错位的，以开标一览表的总价为准，并修改单价。</w:t>
      </w:r>
      <w:r/>
    </w:p>
    <w:p>
      <w:pPr>
        <w:pStyle w:val="861"/>
        <w:ind w:firstLine="480"/>
        <w:jc w:val="both"/>
        <w:spacing w:beforeAutospacing="0" w:afterAutospacing="0" w:line="0" w:lineRule="atLeast"/>
      </w:pPr>
      <w:r>
        <w:rPr>
          <w:rFonts w:hint="eastAsia" w:ascii="宋体" w:hAnsi="宋体" w:eastAsia="宋体" w:cs="宋体"/>
          <w:color w:val="000000"/>
        </w:rPr>
        <w:t xml:space="preserve">（4）总价金额与按单价汇总金额不一致的，以单价金额计算结果为准。</w:t>
      </w:r>
      <w:r/>
    </w:p>
    <w:p>
      <w:pPr>
        <w:pStyle w:val="861"/>
        <w:ind w:firstLine="480"/>
        <w:jc w:val="both"/>
        <w:spacing w:beforeAutospacing="0" w:afterAutospacing="0" w:line="0" w:lineRule="atLeast"/>
      </w:pPr>
      <w:r>
        <w:rPr>
          <w:rFonts w:hint="eastAsia" w:ascii="宋体" w:hAnsi="宋体" w:eastAsia="宋体" w:cs="宋体"/>
          <w:color w:val="000000"/>
        </w:rPr>
        <w:t xml:space="preserve">同时出现两种以上错误的，按照前款规定的顺序修正。</w:t>
      </w:r>
      <w:r/>
    </w:p>
    <w:p>
      <w:pPr>
        <w:pStyle w:val="861"/>
        <w:ind w:firstLine="480"/>
        <w:jc w:val="both"/>
        <w:spacing w:beforeAutospacing="0" w:afterAutospacing="0" w:line="0" w:lineRule="atLeast"/>
      </w:pPr>
      <w:r>
        <w:rPr>
          <w:rFonts w:hint="eastAsia" w:ascii="宋体" w:hAnsi="宋体" w:eastAsia="宋体" w:cs="宋体"/>
          <w:color w:val="000000"/>
        </w:rPr>
        <w:t xml:space="preserve">25.5评委会将按上述修正错误的方法调整投标文件中的投标报价，并通过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告知投标人，调整后的价格应对投标人具有约束力。如果投标人不接受修正后的价格，则其投标将被拒绝。</w:t>
      </w:r>
      <w:r/>
    </w:p>
    <w:p>
      <w:pPr>
        <w:pStyle w:val="861"/>
        <w:ind w:firstLine="420"/>
        <w:jc w:val="both"/>
        <w:spacing w:beforeAutospacing="0" w:afterAutospacing="0" w:line="0" w:lineRule="atLeast"/>
      </w:pPr>
      <w:r/>
      <w:bookmarkStart w:id="153" w:name="_Toc513029234"/>
      <w:r/>
      <w:bookmarkStart w:id="154" w:name="_Toc16938550"/>
      <w:r/>
      <w:bookmarkStart w:id="155" w:name="_Toc20823306"/>
      <w:r>
        <w:rPr>
          <w:rFonts w:hint="eastAsia" w:ascii="宋体" w:hAnsi="宋体" w:eastAsia="宋体" w:cs="宋体"/>
          <w:color w:val="000000"/>
        </w:rPr>
        <w:t xml:space="preserve">25.6投标人在开、评标全过程中应保持通讯畅通，及时登录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查阅、答复相关信息，并安排专人与采购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及评标委员会联系。</w:t>
      </w:r>
      <w:bookmarkEnd w:id="153"/>
      <w:r/>
      <w:bookmarkEnd w:id="154"/>
      <w:r/>
      <w:bookmarkEnd w:id="155"/>
      <w:r/>
      <w:r/>
    </w:p>
    <w:p>
      <w:pPr>
        <w:pStyle w:val="861"/>
        <w:ind w:firstLine="420"/>
        <w:jc w:val="both"/>
        <w:keepLines/>
        <w:keepNext/>
        <w:spacing w:beforeAutospacing="0" w:afterAutospacing="0"/>
      </w:pPr>
      <w:r>
        <w:rPr>
          <w:rFonts w:ascii="Arial" w:hAnsi="Arial" w:cs="Arial"/>
          <w:color w:val="000000"/>
          <w:sz w:val="28"/>
          <w:szCs w:val="28"/>
        </w:rPr>
        <w:t xml:space="preserve">26、无效投标条款和废标条款</w:t>
      </w:r>
      <w:r/>
    </w:p>
    <w:p>
      <w:pPr>
        <w:pStyle w:val="861"/>
        <w:ind w:left="479"/>
        <w:jc w:val="both"/>
        <w:spacing w:beforeAutospacing="0" w:afterAutospacing="0" w:line="0" w:lineRule="atLeast"/>
      </w:pPr>
      <w:r/>
      <w:bookmarkStart w:id="156" w:name="_Toc20823307"/>
      <w:r/>
      <w:bookmarkStart w:id="157" w:name="_Toc513029235"/>
      <w:r/>
      <w:bookmarkStart w:id="158" w:name="_Toc16938551"/>
      <w:r>
        <w:rPr>
          <w:rFonts w:hint="eastAsia" w:ascii="宋体" w:hAnsi="宋体" w:eastAsia="宋体" w:cs="宋体"/>
          <w:color w:val="000000"/>
        </w:rPr>
        <w:t xml:space="preserve">26.1无效投标条款</w:t>
      </w:r>
      <w:bookmarkEnd w:id="156"/>
      <w:r/>
      <w:bookmarkEnd w:id="157"/>
      <w:r/>
      <w:bookmarkEnd w:id="158"/>
      <w:r/>
      <w:r/>
    </w:p>
    <w:p>
      <w:pPr>
        <w:pStyle w:val="861"/>
        <w:ind w:firstLine="480"/>
        <w:jc w:val="both"/>
        <w:spacing w:beforeAutospacing="0" w:afterAutospacing="0" w:line="0" w:lineRule="atLeast"/>
      </w:pPr>
      <w:r>
        <w:rPr>
          <w:rFonts w:hint="eastAsia" w:ascii="宋体" w:hAnsi="宋体" w:eastAsia="宋体" w:cs="宋体"/>
          <w:color w:val="000000"/>
        </w:rPr>
        <w:t xml:space="preserve">26.1.1投标人在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规定的时间内未成功解密电子投标文件的。</w:t>
      </w:r>
      <w:r/>
    </w:p>
    <w:p>
      <w:pPr>
        <w:pStyle w:val="861"/>
        <w:ind w:firstLine="480"/>
        <w:jc w:val="both"/>
        <w:spacing w:beforeAutospacing="0" w:afterAutospacing="0" w:line="0" w:lineRule="atLeast"/>
      </w:pPr>
      <w:r>
        <w:rPr>
          <w:rFonts w:hint="eastAsia" w:ascii="宋体" w:hAnsi="宋体" w:eastAsia="宋体" w:cs="宋体"/>
          <w:color w:val="000000"/>
        </w:rPr>
        <w:t xml:space="preserve">26.1.2投标人未按照招标文件要求上传电子投标文件的。</w:t>
      </w:r>
      <w:r/>
    </w:p>
    <w:p>
      <w:pPr>
        <w:pStyle w:val="861"/>
        <w:ind w:left="479"/>
        <w:jc w:val="both"/>
        <w:spacing w:beforeAutospacing="0" w:afterAutospacing="0" w:line="0" w:lineRule="atLeast"/>
      </w:pPr>
      <w:r>
        <w:rPr>
          <w:rFonts w:hint="eastAsia" w:ascii="宋体" w:hAnsi="宋体" w:eastAsia="宋体" w:cs="宋体"/>
          <w:color w:val="000000"/>
        </w:rPr>
        <w:t xml:space="preserve">26.1.3同一投标人提交两个（含两个）以上不同的投标报价的。</w:t>
      </w:r>
      <w:r/>
    </w:p>
    <w:p>
      <w:pPr>
        <w:pStyle w:val="861"/>
        <w:ind w:left="479"/>
        <w:jc w:val="both"/>
        <w:spacing w:beforeAutospacing="0" w:afterAutospacing="0" w:line="0" w:lineRule="atLeast"/>
      </w:pPr>
      <w:r>
        <w:rPr>
          <w:rFonts w:hint="eastAsia" w:ascii="宋体" w:hAnsi="宋体" w:eastAsia="宋体" w:cs="宋体"/>
          <w:color w:val="000000"/>
        </w:rPr>
        <w:t xml:space="preserve">26.1.4投标人不具备招标文件中规定资格要求的。</w:t>
      </w:r>
      <w:r/>
    </w:p>
    <w:p>
      <w:pPr>
        <w:pStyle w:val="861"/>
        <w:ind w:firstLine="480"/>
        <w:jc w:val="both"/>
        <w:spacing w:beforeAutospacing="0" w:afterAutospacing="0" w:line="0" w:lineRule="atLeast"/>
      </w:pPr>
      <w:r>
        <w:rPr>
          <w:rFonts w:hint="eastAsia" w:ascii="宋体" w:hAnsi="宋体" w:eastAsia="宋体" w:cs="宋体"/>
          <w:color w:val="000000"/>
        </w:rPr>
        <w:t xml:space="preserve">26.1.5投标人的报价超过了采购预算或最高限价的。</w:t>
      </w:r>
      <w:r/>
    </w:p>
    <w:p>
      <w:pPr>
        <w:pStyle w:val="861"/>
        <w:ind w:firstLine="480"/>
        <w:jc w:val="both"/>
        <w:spacing w:beforeAutospacing="0" w:afterAutospacing="0" w:line="0" w:lineRule="atLeast"/>
      </w:pPr>
      <w:r>
        <w:rPr>
          <w:rFonts w:hint="eastAsia" w:ascii="宋体" w:hAnsi="宋体" w:eastAsia="宋体" w:cs="宋体"/>
          <w:color w:val="000000"/>
        </w:rPr>
        <w:t xml:space="preserve">26.1.6未通过符合性审查的。</w:t>
      </w:r>
      <w:r/>
    </w:p>
    <w:p>
      <w:pPr>
        <w:pStyle w:val="861"/>
        <w:ind w:firstLine="360"/>
        <w:jc w:val="both"/>
        <w:spacing w:beforeAutospacing="0" w:afterAutospacing="0" w:line="0" w:lineRule="atLeast"/>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61"/>
        <w:ind w:firstLine="480"/>
        <w:jc w:val="both"/>
        <w:spacing w:beforeAutospacing="0" w:afterAutospacing="0" w:line="0" w:lineRule="atLeast"/>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1"/>
        <w:ind w:firstLine="480"/>
        <w:jc w:val="both"/>
        <w:spacing w:beforeAutospacing="0" w:afterAutospacing="0" w:line="0" w:lineRule="atLeast"/>
      </w:pPr>
      <w:r>
        <w:rPr>
          <w:rFonts w:hint="eastAsia" w:ascii="宋体" w:hAnsi="宋体" w:eastAsia="宋体" w:cs="宋体"/>
          <w:color w:val="000000"/>
        </w:rPr>
        <w:t xml:space="preserve">26.1.9投标文件含有采购人不能接受的附加条件的。</w:t>
      </w:r>
      <w:r/>
    </w:p>
    <w:p>
      <w:pPr>
        <w:pStyle w:val="861"/>
        <w:ind w:firstLine="480"/>
        <w:jc w:val="both"/>
        <w:spacing w:beforeAutospacing="0" w:afterAutospacing="0" w:line="0" w:lineRule="atLeast"/>
      </w:pPr>
      <w:r>
        <w:rPr>
          <w:rFonts w:hint="eastAsia" w:ascii="宋体" w:hAnsi="宋体" w:eastAsia="宋体" w:cs="宋体"/>
          <w:color w:val="000000"/>
        </w:rPr>
        <w:t xml:space="preserve">26.1.10评标委员会认为投标人的报价明显低于其他通过符合性审查投标人的报价，有可能影响产品质量或者不能诚信履约的，将通过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要求其在合理的时间内提供说明，必要时提交相关证明材料；投标人不能证明其报价合理性的，评标委员会应当将其作为无效投标处理。</w:t>
      </w:r>
      <w:r/>
    </w:p>
    <w:p>
      <w:pPr>
        <w:pStyle w:val="861"/>
        <w:ind w:firstLine="480"/>
        <w:jc w:val="both"/>
        <w:spacing w:beforeAutospacing="0" w:afterAutospacing="0" w:line="0" w:lineRule="atLeast"/>
      </w:pPr>
      <w:r>
        <w:rPr>
          <w:rFonts w:hint="eastAsia" w:ascii="宋体" w:hAnsi="宋体" w:eastAsia="宋体" w:cs="宋体"/>
          <w:color w:val="000000"/>
        </w:rPr>
        <w:t xml:space="preserve">26.1.11投标文件未按照招标文件要求加盖CA电子公章的。</w:t>
      </w:r>
      <w:r/>
    </w:p>
    <w:p>
      <w:pPr>
        <w:pStyle w:val="861"/>
        <w:ind w:firstLine="480"/>
        <w:jc w:val="both"/>
        <w:spacing w:beforeAutospacing="0" w:afterAutospacing="0" w:line="0" w:lineRule="atLeast"/>
      </w:pPr>
      <w:r>
        <w:rPr>
          <w:rFonts w:hint="eastAsia" w:ascii="宋体" w:hAnsi="宋体" w:eastAsia="宋体" w:cs="宋体"/>
          <w:color w:val="000000"/>
        </w:rPr>
        <w:t xml:space="preserve">26.1.12其他法律、法规及本招标文件规定的属无效投标的情形。</w:t>
      </w:r>
      <w:r/>
    </w:p>
    <w:p>
      <w:pPr>
        <w:pStyle w:val="861"/>
        <w:ind w:left="479"/>
        <w:jc w:val="both"/>
        <w:spacing w:beforeAutospacing="0" w:afterAutospacing="0" w:line="0" w:lineRule="atLeast"/>
      </w:pPr>
      <w:r>
        <w:rPr>
          <w:rFonts w:hint="eastAsia" w:ascii="宋体" w:hAnsi="宋体" w:eastAsia="宋体" w:cs="宋体"/>
          <w:color w:val="000000"/>
        </w:rPr>
        <w:t xml:space="preserve">26.2废标条款</w:t>
      </w:r>
      <w:r/>
    </w:p>
    <w:p>
      <w:pPr>
        <w:pStyle w:val="861"/>
        <w:ind w:left="479"/>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26.2.1符合专业条件的供应商或者对招标文件作实质响应的供应商不足三家的。</w:t>
      </w:r>
      <w:r/>
    </w:p>
    <w:p>
      <w:pPr>
        <w:pStyle w:val="861"/>
        <w:ind w:left="479"/>
        <w:jc w:val="both"/>
        <w:spacing w:beforeAutospacing="0" w:afterAutospacing="0" w:line="0" w:lineRule="atLeast"/>
      </w:pPr>
      <w:r>
        <w:rPr>
          <w:rFonts w:hint="eastAsia" w:ascii="宋体" w:hAnsi="宋体" w:eastAsia="宋体" w:cs="宋体"/>
          <w:color w:val="000000"/>
        </w:rPr>
        <w:t xml:space="preserve">26.2.2出现影响采购公正的违法、违规行为的。</w:t>
      </w:r>
      <w:r/>
    </w:p>
    <w:p>
      <w:pPr>
        <w:pStyle w:val="861"/>
        <w:ind w:left="479"/>
        <w:jc w:val="both"/>
        <w:spacing w:beforeAutospacing="0" w:afterAutospacing="0" w:line="0" w:lineRule="atLeast"/>
      </w:pPr>
      <w:r>
        <w:rPr>
          <w:rFonts w:hint="eastAsia" w:ascii="宋体" w:hAnsi="宋体" w:eastAsia="宋体" w:cs="宋体"/>
          <w:color w:val="000000"/>
        </w:rPr>
        <w:t xml:space="preserve">26.2.3因重大变故，采购任务取消的。</w:t>
      </w:r>
      <w:r/>
    </w:p>
    <w:p>
      <w:pPr>
        <w:pStyle w:val="861"/>
        <w:ind w:left="479"/>
        <w:jc w:val="both"/>
        <w:spacing w:beforeAutospacing="0" w:afterAutospacing="0" w:line="0" w:lineRule="atLeast"/>
      </w:pPr>
      <w:r>
        <w:rPr>
          <w:rFonts w:hint="eastAsia" w:ascii="宋体" w:hAnsi="宋体" w:eastAsia="宋体" w:cs="宋体"/>
          <w:color w:val="000000"/>
        </w:rPr>
        <w:t xml:space="preserve">26.2.4评标委员会认定招标文件存在歧义、重大缺陷导致评审工作无法进行。</w:t>
      </w:r>
      <w:r/>
    </w:p>
    <w:p>
      <w:pPr>
        <w:pStyle w:val="861"/>
        <w:ind w:left="479"/>
        <w:jc w:val="both"/>
        <w:spacing w:beforeAutospacing="0" w:afterAutospacing="0" w:line="0" w:lineRule="atLeast"/>
      </w:pPr>
      <w:r>
        <w:rPr>
          <w:rFonts w:hint="eastAsia" w:ascii="宋体" w:hAnsi="宋体" w:eastAsia="宋体" w:cs="宋体"/>
          <w:color w:val="000000"/>
        </w:rPr>
        <w:t xml:space="preserve">26.2.5因</w:t>
      </w:r>
      <w:r>
        <w:rPr>
          <w:rFonts w:hint="eastAsia" w:ascii="宋体" w:hAnsi="宋体" w:eastAsia="宋体" w:cs="宋体"/>
          <w:color w:val="ff0000"/>
        </w:rPr>
        <w:t xml:space="preserve">苏采云系统</w:t>
      </w:r>
      <w:r>
        <w:rPr>
          <w:rFonts w:hint="eastAsia" w:ascii="宋体" w:hAnsi="宋体" w:eastAsia="宋体" w:cs="宋体"/>
          <w:color w:val="000000"/>
        </w:rPr>
        <w:t xml:space="preserve">系统故障原因造成开标不成功的。</w:t>
      </w:r>
      <w:r/>
    </w:p>
    <w:p>
      <w:pPr>
        <w:pStyle w:val="861"/>
        <w:ind w:left="479"/>
        <w:jc w:val="both"/>
        <w:spacing w:beforeAutospacing="0" w:afterAutospacing="0" w:line="0" w:lineRule="atLeast"/>
      </w:pPr>
      <w:r>
        <w:rPr>
          <w:rFonts w:hint="eastAsia" w:ascii="宋体" w:hAnsi="宋体" w:eastAsia="宋体" w:cs="宋体"/>
          <w:color w:val="000000"/>
        </w:rPr>
        <w:t xml:space="preserve">26.3 投标截止时间结束后参加投标的供应商不足三家的处理：</w:t>
      </w:r>
      <w:r/>
    </w:p>
    <w:p>
      <w:pPr>
        <w:pStyle w:val="861"/>
        <w:ind w:firstLine="480"/>
        <w:jc w:val="both"/>
        <w:spacing w:beforeAutospacing="0" w:afterAutospacing="0" w:line="0" w:lineRule="atLeast"/>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861"/>
        <w:ind w:firstLine="482"/>
        <w:jc w:val="both"/>
        <w:keepLines/>
        <w:keepNext/>
        <w:spacing w:before="145" w:beforeAutospacing="0" w:after="145" w:afterAutospacing="0" w:line="360" w:lineRule="auto"/>
      </w:pPr>
      <w:r/>
      <w:bookmarkStart w:id="159" w:name="_Toc120614219"/>
      <w:r>
        <w:rPr>
          <w:rFonts w:ascii="Times New Roman" w:hAnsi="Times New Roman"/>
          <w:b/>
          <w:color w:val="000000"/>
          <w:sz w:val="32"/>
          <w:szCs w:val="32"/>
        </w:rPr>
        <w:t xml:space="preserve">六、定标</w:t>
      </w:r>
      <w:bookmarkEnd w:id="159"/>
      <w:r/>
      <w:r/>
    </w:p>
    <w:p>
      <w:pPr>
        <w:pStyle w:val="861"/>
        <w:ind w:firstLine="600"/>
        <w:jc w:val="both"/>
        <w:keepLines/>
        <w:keepNext/>
        <w:spacing w:beforeAutospacing="0" w:afterAutospacing="0"/>
      </w:pPr>
      <w:r/>
      <w:bookmarkStart w:id="160" w:name="_Toc20823310"/>
      <w:r/>
      <w:bookmarkStart w:id="161" w:name="_Toc513029238"/>
      <w:r/>
      <w:bookmarkStart w:id="162" w:name="_Toc16938554"/>
      <w:r>
        <w:rPr>
          <w:rFonts w:hint="eastAsia" w:ascii="黑体" w:hAnsi="宋体" w:eastAsia="黑体" w:cs="黑体"/>
          <w:color w:val="000000"/>
          <w:sz w:val="30"/>
          <w:szCs w:val="30"/>
        </w:rPr>
        <w:t xml:space="preserve">27、</w:t>
      </w:r>
      <w:bookmarkEnd w:id="160"/>
      <w:r>
        <w:rPr>
          <w:rFonts w:hint="eastAsia" w:ascii="黑体" w:hAnsi="宋体" w:eastAsia="黑体" w:cs="黑体"/>
          <w:color w:val="000000"/>
          <w:sz w:val="30"/>
          <w:szCs w:val="30"/>
        </w:rPr>
        <w:t xml:space="preserve">确定</w:t>
      </w:r>
      <w:bookmarkEnd w:id="161"/>
      <w:r/>
      <w:bookmarkEnd w:id="162"/>
      <w:r>
        <w:rPr>
          <w:rFonts w:hint="eastAsia" w:ascii="黑体" w:hAnsi="宋体" w:eastAsia="黑体" w:cs="黑体"/>
          <w:color w:val="000000"/>
          <w:sz w:val="30"/>
          <w:szCs w:val="30"/>
        </w:rPr>
        <w:t xml:space="preserve">中标单位</w:t>
      </w:r>
      <w:r/>
    </w:p>
    <w:p>
      <w:pPr>
        <w:pStyle w:val="861"/>
        <w:ind w:firstLine="480"/>
        <w:jc w:val="both"/>
        <w:spacing w:beforeAutospacing="0" w:afterAutospacing="0" w:line="0" w:lineRule="atLeast"/>
      </w:pPr>
      <w:r>
        <w:rPr>
          <w:rFonts w:hint="eastAsia" w:ascii="宋体" w:hAnsi="宋体" w:eastAsia="宋体" w:cs="宋体"/>
          <w:color w:val="000000"/>
        </w:rPr>
        <w:t xml:space="preserve">27.1中标候选人的选取原则和数量见招标文件第五章规定。 </w:t>
      </w:r>
      <w:r/>
    </w:p>
    <w:p>
      <w:pPr>
        <w:pStyle w:val="861"/>
        <w:ind w:firstLine="480"/>
        <w:jc w:val="both"/>
        <w:spacing w:beforeAutospacing="0" w:afterAutospacing="0" w:line="0" w:lineRule="atLeast"/>
      </w:pPr>
      <w:r>
        <w:rPr>
          <w:rFonts w:hint="eastAsia" w:ascii="宋体" w:hAnsi="宋体" w:eastAsia="宋体" w:cs="宋体"/>
          <w:color w:val="000000"/>
        </w:rPr>
        <w:t xml:space="preserve">27.2采购人应根据评委会推荐的中标候选人确定中标人。</w:t>
      </w:r>
      <w:r/>
    </w:p>
    <w:p>
      <w:pPr>
        <w:pStyle w:val="861"/>
        <w:ind w:firstLine="480"/>
        <w:jc w:val="both"/>
        <w:spacing w:beforeAutospacing="0" w:afterAutospacing="0" w:line="0" w:lineRule="atLeast"/>
        <w:rPr>
          <w:highlight w:val="none"/>
        </w:rPr>
      </w:pPr>
      <w:r>
        <w:rPr>
          <w:rFonts w:hint="eastAsia" w:ascii="宋体" w:hAnsi="宋体" w:eastAsia="宋体" w:cs="宋体"/>
          <w:color w:val="000000"/>
        </w:rPr>
        <w:t xml:space="preserve">27.3采购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将</w:t>
      </w:r>
      <w:r>
        <w:rPr>
          <w:rFonts w:hint="eastAsia" w:ascii="宋体" w:hAnsi="宋体" w:eastAsia="宋体" w:cs="宋体"/>
          <w:color w:val="000000"/>
          <w:highlight w:val="none"/>
        </w:rPr>
        <w:t xml:space="preserve">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中国政府采购网”、</w:t>
      </w:r>
      <w:r>
        <w:rPr>
          <w:rFonts w:hint="eastAsia" w:ascii="宋体" w:hAnsi="宋体" w:eastAsia="宋体" w:cs="宋体"/>
          <w:color w:val="000000"/>
          <w:highlight w:val="none"/>
        </w:rPr>
        <w:t xml:space="preserve">“江苏政府采购网”、“盐城市政府采购网”发布中标公告，公告期限为1个工作日。</w:t>
      </w:r>
      <w:r/>
    </w:p>
    <w:p>
      <w:pPr>
        <w:pStyle w:val="861"/>
        <w:ind w:firstLine="480"/>
        <w:jc w:val="both"/>
        <w:spacing w:beforeAutospacing="0" w:afterAutospacing="0" w:line="0" w:lineRule="atLeast"/>
      </w:pPr>
      <w:r>
        <w:rPr>
          <w:rFonts w:hint="eastAsia" w:ascii="宋体" w:hAnsi="宋体" w:eastAsia="宋体" w:cs="宋体"/>
          <w:color w:val="000000"/>
        </w:rPr>
        <w:t xml:space="preserve">27.4若有充分证据证明，中标人出现下列情况之一的，一经查实，将被取消中标资格：</w:t>
      </w:r>
      <w:r/>
    </w:p>
    <w:p>
      <w:pPr>
        <w:pStyle w:val="861"/>
        <w:ind w:firstLine="480"/>
        <w:jc w:val="both"/>
        <w:spacing w:beforeAutospacing="0" w:afterAutospacing="0" w:line="0" w:lineRule="atLeast"/>
      </w:pPr>
      <w:r>
        <w:rPr>
          <w:rFonts w:hint="eastAsia" w:ascii="宋体" w:hAnsi="宋体" w:eastAsia="宋体" w:cs="宋体"/>
          <w:color w:val="000000"/>
        </w:rPr>
        <w:t xml:space="preserve">27.4.1提供虚假材料谋取中标的。</w:t>
      </w:r>
      <w:r/>
    </w:p>
    <w:p>
      <w:pPr>
        <w:pStyle w:val="861"/>
        <w:ind w:firstLine="480"/>
        <w:jc w:val="both"/>
        <w:spacing w:beforeAutospacing="0" w:afterAutospacing="0" w:line="0" w:lineRule="atLeast"/>
      </w:pPr>
      <w:r>
        <w:rPr>
          <w:rFonts w:hint="eastAsia" w:ascii="宋体" w:hAnsi="宋体" w:eastAsia="宋体" w:cs="宋体"/>
          <w:color w:val="000000"/>
        </w:rPr>
        <w:t xml:space="preserve">27.4.2向采购人行贿或者提供其他不正当利益的。</w:t>
      </w:r>
      <w:r/>
    </w:p>
    <w:p>
      <w:pPr>
        <w:pStyle w:val="861"/>
        <w:ind w:firstLine="480"/>
        <w:jc w:val="both"/>
        <w:spacing w:beforeAutospacing="0" w:afterAutospacing="0" w:line="0" w:lineRule="atLeast"/>
      </w:pPr>
      <w:r>
        <w:rPr>
          <w:rFonts w:hint="eastAsia" w:ascii="宋体" w:hAnsi="宋体" w:eastAsia="宋体" w:cs="宋体"/>
          <w:color w:val="000000"/>
        </w:rPr>
        <w:t xml:space="preserve">27.4.3属于本文件规定的无效条件，但在评标过程中又未被评委会发现的。</w:t>
      </w:r>
      <w:r/>
    </w:p>
    <w:p>
      <w:pPr>
        <w:pStyle w:val="861"/>
        <w:ind w:firstLine="480"/>
        <w:jc w:val="both"/>
        <w:spacing w:beforeAutospacing="0" w:afterAutospacing="0" w:line="0" w:lineRule="atLeast"/>
      </w:pPr>
      <w:r>
        <w:rPr>
          <w:rFonts w:hint="eastAsia" w:ascii="宋体" w:hAnsi="宋体" w:eastAsia="宋体" w:cs="宋体"/>
          <w:color w:val="000000"/>
        </w:rPr>
        <w:t xml:space="preserve">27.4.4与采购人或者其他供应商恶意串通的。</w:t>
      </w:r>
      <w:r/>
    </w:p>
    <w:p>
      <w:pPr>
        <w:pStyle w:val="861"/>
        <w:ind w:firstLine="480"/>
        <w:jc w:val="both"/>
        <w:spacing w:beforeAutospacing="0" w:afterAutospacing="0" w:line="0" w:lineRule="atLeast"/>
      </w:pPr>
      <w:r>
        <w:rPr>
          <w:rFonts w:hint="eastAsia" w:ascii="宋体" w:hAnsi="宋体" w:eastAsia="宋体" w:cs="宋体"/>
          <w:color w:val="000000"/>
        </w:rPr>
        <w:t xml:space="preserve">27.4.5采取不正当手段诋毁、排挤其他供应商的。</w:t>
      </w:r>
      <w:r/>
    </w:p>
    <w:p>
      <w:pPr>
        <w:pStyle w:val="861"/>
        <w:ind w:firstLine="480"/>
        <w:jc w:val="both"/>
        <w:spacing w:beforeAutospacing="0" w:afterAutospacing="0" w:line="0" w:lineRule="atLeast"/>
      </w:pPr>
      <w:r/>
      <w:bookmarkStart w:id="163" w:name="_Toc200451960"/>
      <w:r>
        <w:rPr>
          <w:rFonts w:hint="eastAsia" w:ascii="宋体" w:hAnsi="宋体" w:eastAsia="宋体" w:cs="宋体"/>
          <w:color w:val="000000"/>
        </w:rPr>
        <w:t xml:space="preserve">27.5 </w:t>
      </w:r>
      <w:r>
        <w:rPr>
          <w:rFonts w:ascii="Times New Roman" w:hAnsi="Times New Roman"/>
          <w:color w:val="000000"/>
        </w:rPr>
        <w:t xml:space="preserve">有下列情形之一的，视为投标人串通投标，投标无效：</w:t>
      </w:r>
      <w:bookmarkEnd w:id="163"/>
      <w:r/>
      <w:r/>
    </w:p>
    <w:p>
      <w:pPr>
        <w:pStyle w:val="861"/>
        <w:ind w:firstLine="480"/>
        <w:jc w:val="both"/>
        <w:spacing w:beforeAutospacing="0" w:afterAutospacing="0" w:line="0" w:lineRule="atLeast"/>
      </w:pPr>
      <w:r>
        <w:rPr>
          <w:rFonts w:hint="eastAsia" w:ascii="宋体" w:hAnsi="宋体" w:eastAsia="宋体" w:cs="宋体"/>
          <w:color w:val="000000"/>
        </w:rPr>
        <w:t xml:space="preserve">27.5.1不同投标人的投标文件由同一单位或者个人编制。</w:t>
      </w:r>
      <w:r/>
    </w:p>
    <w:p>
      <w:pPr>
        <w:pStyle w:val="861"/>
        <w:ind w:firstLine="480"/>
        <w:jc w:val="both"/>
        <w:spacing w:beforeAutospacing="0" w:afterAutospacing="0" w:line="0" w:lineRule="atLeast"/>
      </w:pPr>
      <w:r>
        <w:rPr>
          <w:rFonts w:hint="eastAsia" w:ascii="宋体" w:hAnsi="宋体" w:eastAsia="宋体" w:cs="宋体"/>
          <w:color w:val="000000"/>
        </w:rPr>
        <w:t xml:space="preserve">27.5.2不同投标人委托同一单位或者个人办理投标事宜。</w:t>
      </w:r>
      <w:r/>
    </w:p>
    <w:p>
      <w:pPr>
        <w:pStyle w:val="861"/>
        <w:ind w:firstLine="480"/>
        <w:jc w:val="both"/>
        <w:spacing w:beforeAutospacing="0" w:afterAutospacing="0" w:line="0" w:lineRule="atLeast"/>
      </w:pPr>
      <w:r>
        <w:rPr>
          <w:rFonts w:hint="eastAsia" w:ascii="宋体" w:hAnsi="宋体" w:eastAsia="宋体" w:cs="宋体"/>
          <w:color w:val="000000"/>
        </w:rPr>
        <w:t xml:space="preserve">27.5.3不同投标人的投标文件载明的项目管理成员或者联系人员为同一人。</w:t>
      </w:r>
      <w:r/>
    </w:p>
    <w:p>
      <w:pPr>
        <w:pStyle w:val="861"/>
        <w:ind w:firstLine="480"/>
        <w:jc w:val="both"/>
        <w:spacing w:beforeAutospacing="0" w:afterAutospacing="0" w:line="0" w:lineRule="atLeast"/>
      </w:pPr>
      <w:r>
        <w:rPr>
          <w:rFonts w:hint="eastAsia" w:ascii="宋体" w:hAnsi="宋体" w:eastAsia="宋体" w:cs="宋体"/>
          <w:color w:val="000000"/>
        </w:rPr>
        <w:t xml:space="preserve">27.5.4不同投标人的投标文件异常一致或者投标报价呈规律性差异。</w:t>
      </w:r>
      <w:r/>
    </w:p>
    <w:p>
      <w:pPr>
        <w:pStyle w:val="861"/>
        <w:ind w:firstLine="600"/>
        <w:jc w:val="both"/>
        <w:keepLines/>
        <w:keepNext/>
        <w:spacing w:beforeAutospacing="0" w:afterAutospacing="0"/>
      </w:pPr>
      <w:r>
        <w:rPr>
          <w:rFonts w:hint="eastAsia" w:ascii="黑体" w:hAnsi="宋体" w:eastAsia="黑体" w:cs="黑体"/>
          <w:color w:val="000000"/>
          <w:sz w:val="30"/>
          <w:szCs w:val="30"/>
        </w:rPr>
        <w:t xml:space="preserve">28、质疑处理</w:t>
      </w:r>
      <w:r/>
    </w:p>
    <w:p>
      <w:pPr>
        <w:pStyle w:val="861"/>
        <w:ind w:firstLine="480"/>
        <w:jc w:val="both"/>
        <w:spacing w:beforeAutospacing="0" w:afterAutospacing="0" w:line="0" w:lineRule="atLeast"/>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861"/>
        <w:ind w:firstLine="480"/>
        <w:jc w:val="both"/>
        <w:spacing w:beforeAutospacing="0" w:afterAutospacing="0" w:line="0" w:lineRule="atLeast"/>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861"/>
        <w:ind w:firstLine="480"/>
        <w:jc w:val="both"/>
        <w:spacing w:beforeAutospacing="0" w:afterAutospacing="0" w:line="0" w:lineRule="atLeast"/>
      </w:pPr>
      <w:r>
        <w:rPr>
          <w:rFonts w:hint="eastAsia" w:ascii="宋体" w:hAnsi="宋体" w:eastAsia="宋体" w:cs="宋体"/>
          <w:color w:val="000000"/>
        </w:rPr>
        <w:t xml:space="preserve">28.2.1</w:t>
      </w:r>
      <w:r>
        <w:rPr>
          <w:rFonts w:ascii="Times New Roman" w:hAnsi="Times New Roman"/>
          <w:color w:val="000000"/>
        </w:rPr>
        <w:t xml:space="preserve">对可以质疑的采购文件提出质疑的，为收到采购文件之日或者采购文件公告期限届满之日；</w:t>
      </w:r>
      <w:r/>
    </w:p>
    <w:p>
      <w:pPr>
        <w:pStyle w:val="861"/>
        <w:ind w:firstLine="480"/>
        <w:jc w:val="both"/>
        <w:spacing w:beforeAutospacing="0" w:afterAutospacing="0" w:line="0" w:lineRule="atLeast"/>
      </w:pPr>
      <w:r>
        <w:rPr>
          <w:rFonts w:hint="eastAsia" w:ascii="宋体" w:hAnsi="宋体" w:eastAsia="宋体" w:cs="宋体"/>
          <w:color w:val="000000"/>
        </w:rPr>
        <w:t xml:space="preserve">28.2.2</w:t>
      </w:r>
      <w:r>
        <w:rPr>
          <w:rFonts w:ascii="Times New Roman" w:hAnsi="Times New Roman"/>
          <w:color w:val="000000"/>
        </w:rPr>
        <w:t xml:space="preserve">对采购过程提出质疑的，为各采购程序环节结束之日；</w:t>
      </w:r>
      <w:r/>
    </w:p>
    <w:p>
      <w:pPr>
        <w:pStyle w:val="861"/>
        <w:ind w:firstLine="480"/>
        <w:jc w:val="both"/>
        <w:spacing w:beforeAutospacing="0" w:afterAutospacing="0" w:line="0" w:lineRule="atLeast"/>
      </w:pPr>
      <w:r>
        <w:rPr>
          <w:rFonts w:hint="eastAsia" w:ascii="宋体" w:hAnsi="宋体" w:eastAsia="宋体" w:cs="宋体"/>
          <w:color w:val="000000"/>
        </w:rPr>
        <w:t xml:space="preserve">28.2.3</w:t>
      </w:r>
      <w:r>
        <w:rPr>
          <w:rFonts w:ascii="Times New Roman" w:hAnsi="Times New Roman"/>
          <w:color w:val="000000"/>
        </w:rPr>
        <w:t xml:space="preserve">对中标或者成交结果提出质疑的，为中标或者成交结果公告期限届满之日。</w:t>
      </w:r>
      <w:r/>
    </w:p>
    <w:p>
      <w:pPr>
        <w:pStyle w:val="861"/>
        <w:ind w:firstLine="480"/>
        <w:jc w:val="both"/>
        <w:spacing w:beforeAutospacing="0" w:afterAutospacing="0" w:line="0" w:lineRule="atLeast"/>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61"/>
        <w:ind w:firstLine="480"/>
        <w:jc w:val="both"/>
        <w:spacing w:beforeAutospacing="0" w:afterAutospacing="0" w:line="0" w:lineRule="atLeast"/>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1"/>
        <w:ind w:firstLine="482"/>
        <w:jc w:val="both"/>
        <w:spacing w:beforeAutospacing="0" w:afterAutospacing="0" w:line="0" w:lineRule="atLeast"/>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p>
    <w:p>
      <w:pPr>
        <w:ind w:firstLine="480"/>
        <w:jc w:val="left"/>
        <w:tabs>
          <w:tab w:val="left" w:pos="1331" w:leader="none"/>
        </w:tabs>
        <w:rPr>
          <w:rFonts w:hint="eastAsia" w:ascii="宋体" w:hAnsi="宋体" w:eastAsia="宋体" w:cs="宋体"/>
          <w:color w:val="000000"/>
          <w:sz w:val="24"/>
          <w:szCs w:val="24"/>
          <w:highlight w:val="red"/>
          <w:lang w:val="en-US" w:eastAsia="zh-CN" w:bidi="ar-SA"/>
        </w:rPr>
      </w:pPr>
      <w:r>
        <w:rPr>
          <w:rFonts w:hint="eastAsia" w:ascii="宋体" w:hAnsi="宋体" w:eastAsia="宋体" w:cs="宋体"/>
          <w:color w:val="000000"/>
          <w:sz w:val="24"/>
          <w:szCs w:val="24"/>
          <w:highlight w:val="none"/>
          <w:lang w:val="en-US" w:eastAsia="zh-CN" w:bidi="ar-SA"/>
        </w:rPr>
        <w:t xml:space="preserve">采购人只接收以纸质原件形式送达的质疑,采购人不接受未填写快递运单的快件。联系地址：盐城市亭湖区青年东路55号，联系电话：0515-66871503。</w:t>
      </w:r>
      <w:r/>
    </w:p>
    <w:p>
      <w:pPr>
        <w:pStyle w:val="861"/>
        <w:ind w:firstLine="480"/>
        <w:jc w:val="both"/>
        <w:spacing w:beforeAutospacing="0" w:afterAutospacing="0" w:line="0" w:lineRule="atLeast"/>
      </w:pPr>
      <w:r>
        <w:rPr>
          <w:rFonts w:hint="eastAsia" w:ascii="宋体" w:hAnsi="宋体" w:eastAsia="宋体" w:cs="宋体"/>
          <w:color w:val="000000"/>
        </w:rPr>
        <w:t xml:space="preserve">28.5 以下情形的质疑不予受理</w:t>
      </w:r>
      <w:r/>
    </w:p>
    <w:p>
      <w:pPr>
        <w:pStyle w:val="861"/>
        <w:ind w:firstLine="480"/>
        <w:jc w:val="both"/>
        <w:spacing w:beforeAutospacing="0" w:afterAutospacing="0" w:line="0" w:lineRule="atLeast"/>
      </w:pPr>
      <w:r>
        <w:rPr>
          <w:rFonts w:hint="eastAsia" w:ascii="宋体" w:hAnsi="宋体" w:eastAsia="宋体" w:cs="宋体"/>
          <w:color w:val="000000"/>
        </w:rPr>
        <w:t xml:space="preserve">28.5.1内容不符合《政府采购质疑和投诉办法》第十二条规定的质疑。</w:t>
      </w:r>
      <w:r/>
    </w:p>
    <w:p>
      <w:pPr>
        <w:pStyle w:val="861"/>
        <w:ind w:firstLine="480"/>
        <w:jc w:val="both"/>
        <w:spacing w:beforeAutospacing="0" w:afterAutospacing="0" w:line="0" w:lineRule="atLeast"/>
      </w:pPr>
      <w:r>
        <w:rPr>
          <w:rFonts w:hint="eastAsia" w:ascii="宋体" w:hAnsi="宋体" w:eastAsia="宋体" w:cs="宋体"/>
          <w:color w:val="000000"/>
        </w:rPr>
        <w:t xml:space="preserve">28.5.2超出政府采购法定期限的质疑。</w:t>
      </w:r>
      <w:r/>
    </w:p>
    <w:p>
      <w:pPr>
        <w:pStyle w:val="861"/>
        <w:ind w:firstLine="480"/>
        <w:jc w:val="both"/>
        <w:spacing w:beforeAutospacing="0" w:afterAutospacing="0" w:line="0" w:lineRule="atLeast"/>
      </w:pPr>
      <w:r>
        <w:rPr>
          <w:rFonts w:hint="eastAsia" w:ascii="宋体" w:hAnsi="宋体" w:eastAsia="宋体" w:cs="宋体"/>
          <w:color w:val="000000"/>
        </w:rPr>
        <w:t xml:space="preserve">28.5.3以传真、电子邮件等方式递交的非原件形式的质疑。</w:t>
      </w:r>
      <w:r/>
    </w:p>
    <w:p>
      <w:pPr>
        <w:pStyle w:val="861"/>
        <w:ind w:firstLine="480"/>
        <w:jc w:val="both"/>
        <w:spacing w:beforeAutospacing="0" w:afterAutospacing="0" w:line="0" w:lineRule="atLeast"/>
      </w:pPr>
      <w:r>
        <w:rPr>
          <w:rFonts w:hint="eastAsia" w:ascii="宋体" w:hAnsi="宋体" w:eastAsia="宋体" w:cs="宋体"/>
          <w:color w:val="000000"/>
        </w:rPr>
        <w:t xml:space="preserve">28.5.4未参加投标活动的供应商或在投标活动中自身权益未受到损害的供应商所提出的质疑。</w:t>
      </w:r>
      <w:r/>
    </w:p>
    <w:p>
      <w:pPr>
        <w:pStyle w:val="861"/>
        <w:ind w:firstLine="480"/>
        <w:jc w:val="both"/>
        <w:spacing w:beforeAutospacing="0" w:afterAutospacing="0" w:line="0" w:lineRule="atLeast"/>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861"/>
        <w:ind w:firstLine="468"/>
        <w:jc w:val="both"/>
        <w:spacing w:beforeAutospacing="0" w:afterAutospacing="0" w:line="0" w:lineRule="atLeast"/>
      </w:pPr>
      <w:r>
        <w:rPr>
          <w:rFonts w:hint="eastAsia" w:ascii="宋体" w:hAnsi="宋体" w:eastAsia="宋体" w:cs="宋体"/>
          <w:color w:val="000000"/>
        </w:rPr>
        <w:t xml:space="preserve">28.6供应商提出书面质疑必须有理、有据，不得捏造事实、提供虚假材料进行恶意质疑。否则，一经查实，采购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861"/>
        <w:ind w:firstLine="600"/>
        <w:jc w:val="both"/>
        <w:keepLines/>
        <w:keepNext/>
        <w:spacing w:beforeAutospacing="0" w:afterAutospacing="0"/>
      </w:pPr>
      <w:r>
        <w:rPr>
          <w:rFonts w:hint="eastAsia" w:ascii="黑体" w:hAnsi="宋体" w:eastAsia="黑体" w:cs="黑体"/>
          <w:color w:val="000000"/>
          <w:sz w:val="30"/>
          <w:szCs w:val="30"/>
        </w:rPr>
        <w:t xml:space="preserve">29、中标通知书</w:t>
      </w:r>
      <w:r/>
    </w:p>
    <w:p>
      <w:pPr>
        <w:pStyle w:val="861"/>
        <w:ind w:firstLine="600"/>
        <w:jc w:val="both"/>
        <w:spacing w:beforeAutospacing="0" w:afterAutospacing="0" w:line="0" w:lineRule="atLeast"/>
      </w:pPr>
      <w:r>
        <w:rPr>
          <w:rFonts w:hint="eastAsia" w:ascii="宋体" w:hAnsi="宋体" w:eastAsia="宋体" w:cs="宋体"/>
          <w:color w:val="000000"/>
        </w:rPr>
        <w:t xml:space="preserve">29.l中标结果确定后，采购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将向中标人发出中标通知书。请中标人在中标结果公告届满之日起30日内,使用CA数字证书登录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及时下载中标通知书。因系统存储空间有限，自中标结果公告届满之日起30日后，</w:t>
      </w:r>
      <w:r>
        <w:rPr>
          <w:rFonts w:hint="eastAsia" w:ascii="宋体" w:hAnsi="宋体" w:eastAsia="宋体" w:cs="宋体"/>
          <w:color w:val="ff0000"/>
        </w:rPr>
        <w:t xml:space="preserve">苏采云系统</w:t>
      </w:r>
      <w:r>
        <w:rPr>
          <w:rFonts w:hint="eastAsia" w:ascii="宋体" w:hAnsi="宋体" w:eastAsia="宋体" w:cs="宋体"/>
          <w:color w:val="000000"/>
        </w:rPr>
        <w:t xml:space="preserve">不再保证提供下载中标通知书服务,因未及时下载而造成的不利后果由中标人自行承担。</w:t>
      </w:r>
      <w:r/>
    </w:p>
    <w:p>
      <w:pPr>
        <w:pStyle w:val="861"/>
        <w:ind w:firstLine="600"/>
        <w:jc w:val="both"/>
        <w:spacing w:beforeAutospacing="0" w:afterAutospacing="0" w:line="0" w:lineRule="atLeast"/>
      </w:pPr>
      <w:r>
        <w:rPr>
          <w:rFonts w:hint="eastAsia" w:ascii="宋体" w:hAnsi="宋体" w:eastAsia="宋体" w:cs="宋体"/>
          <w:color w:val="000000"/>
        </w:rPr>
        <w:t xml:space="preserve">29.2中标通知书将是合同的一个组成部分。对采购人和中标人均具有法律效力。中标通知书发出后，采购人改变中标结果的，或者中标人放弃中标项目的，应当依法承担法律责任。</w:t>
      </w:r>
      <w:r/>
    </w:p>
    <w:p>
      <w:pPr>
        <w:pStyle w:val="861"/>
        <w:jc w:val="both"/>
        <w:keepLines/>
        <w:keepNext/>
        <w:spacing w:before="145" w:beforeAutospacing="0" w:after="145" w:afterAutospacing="0" w:line="360" w:lineRule="auto"/>
      </w:pPr>
      <w:r/>
      <w:bookmarkStart w:id="164" w:name="_Toc20823308"/>
      <w:r/>
      <w:bookmarkStart w:id="165" w:name="_Toc120614220"/>
      <w:r/>
      <w:bookmarkStart w:id="166" w:name="_Toc513029236"/>
      <w:r/>
      <w:bookmarkStart w:id="167" w:name="_Toc16938552"/>
      <w:r>
        <w:rPr>
          <w:rFonts w:ascii="Times New Roman" w:hAnsi="Times New Roman"/>
          <w:b/>
          <w:color w:val="000000"/>
          <w:sz w:val="32"/>
          <w:szCs w:val="32"/>
        </w:rPr>
        <w:t xml:space="preserve">七、授予合同</w:t>
      </w:r>
      <w:bookmarkEnd w:id="164"/>
      <w:r/>
      <w:bookmarkEnd w:id="165"/>
      <w:r/>
      <w:bookmarkEnd w:id="166"/>
      <w:r/>
      <w:bookmarkEnd w:id="167"/>
      <w:r/>
      <w:r/>
    </w:p>
    <w:p>
      <w:pPr>
        <w:pStyle w:val="861"/>
        <w:ind w:firstLine="600"/>
        <w:jc w:val="both"/>
        <w:keepLines/>
        <w:keepNext/>
        <w:spacing w:beforeAutospacing="0" w:afterAutospacing="0"/>
      </w:pPr>
      <w:r/>
      <w:bookmarkStart w:id="168" w:name="_Toc16938553"/>
      <w:r/>
      <w:bookmarkStart w:id="169" w:name="_Toc20823309"/>
      <w:r/>
      <w:bookmarkStart w:id="170" w:name="_Toc513029237"/>
      <w:r>
        <w:rPr>
          <w:rFonts w:hint="eastAsia" w:ascii="黑体" w:hAnsi="宋体" w:eastAsia="黑体" w:cs="黑体"/>
          <w:color w:val="000000"/>
          <w:sz w:val="30"/>
          <w:szCs w:val="30"/>
        </w:rPr>
        <w:t xml:space="preserve">30.签订合同</w:t>
      </w:r>
      <w:bookmarkEnd w:id="168"/>
      <w:r/>
      <w:bookmarkEnd w:id="169"/>
      <w:r/>
      <w:bookmarkEnd w:id="170"/>
      <w:r/>
      <w:r/>
    </w:p>
    <w:p>
      <w:pPr>
        <w:pStyle w:val="861"/>
        <w:ind w:firstLine="600"/>
        <w:jc w:val="both"/>
        <w:spacing w:beforeAutospacing="0" w:afterAutospacing="0" w:line="0" w:lineRule="atLeast"/>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861"/>
        <w:ind w:firstLine="600"/>
        <w:jc w:val="both"/>
        <w:spacing w:beforeAutospacing="0" w:afterAutospacing="0" w:line="0" w:lineRule="atLeast"/>
      </w:pPr>
      <w:r>
        <w:rPr>
          <w:rFonts w:hint="eastAsia" w:ascii="宋体" w:hAnsi="宋体" w:eastAsia="宋体" w:cs="宋体"/>
          <w:color w:val="000000"/>
        </w:rPr>
        <w:t xml:space="preserve">30.2招标文件、中标人的投标文件及招标过程中有关澄清、承诺文件均应作为合同附件。</w:t>
      </w:r>
      <w:r/>
    </w:p>
    <w:p>
      <w:pPr>
        <w:pStyle w:val="861"/>
        <w:ind w:firstLine="600"/>
        <w:jc w:val="both"/>
        <w:spacing w:beforeAutospacing="0" w:afterAutospacing="0" w:line="0" w:lineRule="atLeast"/>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61"/>
        <w:ind w:firstLine="600"/>
        <w:jc w:val="both"/>
        <w:keepLines/>
        <w:keepNext/>
        <w:spacing w:beforeAutospacing="0" w:afterAutospacing="0"/>
      </w:pPr>
      <w:r>
        <w:rPr>
          <w:rFonts w:hint="eastAsia" w:ascii="黑体" w:hAnsi="宋体" w:eastAsia="黑体" w:cs="黑体"/>
          <w:color w:val="000000"/>
          <w:sz w:val="30"/>
          <w:szCs w:val="30"/>
        </w:rPr>
        <w:t xml:space="preserve">31、服务（包含与服务相关的货物）的追加</w:t>
      </w:r>
      <w:r/>
    </w:p>
    <w:p>
      <w:pPr>
        <w:pStyle w:val="861"/>
        <w:ind w:firstLine="480"/>
        <w:jc w:val="both"/>
        <w:spacing w:beforeAutospacing="0" w:afterAutospacing="0" w:line="0" w:lineRule="atLeast"/>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1"/>
        <w:ind w:firstLine="600"/>
        <w:jc w:val="both"/>
        <w:keepLines/>
        <w:keepNext/>
        <w:spacing w:beforeAutospacing="0" w:afterAutospacing="0"/>
      </w:pPr>
      <w:r/>
      <w:bookmarkStart w:id="171" w:name="_Toc16938558"/>
      <w:r/>
      <w:bookmarkStart w:id="172" w:name="_Toc513029242"/>
      <w:r/>
      <w:bookmarkStart w:id="173" w:name="_Toc20823314"/>
      <w:r/>
      <w:bookmarkStart w:id="174" w:name="_Toc479757207"/>
      <w:r/>
      <w:bookmarkStart w:id="175" w:name="_Toc120614221"/>
      <w:r>
        <w:rPr>
          <w:rFonts w:hint="eastAsia" w:ascii="黑体" w:hAnsi="宋体" w:eastAsia="黑体" w:cs="黑体"/>
          <w:color w:val="000000"/>
          <w:sz w:val="30"/>
          <w:szCs w:val="30"/>
        </w:rPr>
        <w:t xml:space="preserve">32、政府采购履约资金扶持政策</w:t>
      </w:r>
      <w:bookmarkEnd w:id="171"/>
      <w:r/>
      <w:bookmarkEnd w:id="172"/>
      <w:r/>
      <w:bookmarkEnd w:id="173"/>
      <w:r/>
      <w:bookmarkEnd w:id="174"/>
      <w:r/>
      <w:bookmarkEnd w:id="175"/>
      <w:r/>
      <w:r/>
    </w:p>
    <w:p>
      <w:pPr>
        <w:pStyle w:val="861"/>
        <w:ind w:firstLine="480"/>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61"/>
        <w:ind w:firstLine="480"/>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center"/>
        <w:keepNext/>
        <w:spacing w:beforeAutospacing="0" w:afterAutospacing="0"/>
      </w:pPr>
      <w:r>
        <w:t xml:space="preserve"> </w:t>
      </w:r>
      <w:r/>
    </w:p>
    <w:p>
      <w:pPr>
        <w:pStyle w:val="861"/>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1"/>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61"/>
        <w:jc w:val="center"/>
        <w:keepNext/>
        <w:spacing w:beforeAutospacing="0" w:afterAutospacing="0"/>
      </w:pPr>
      <w:r>
        <w:rPr>
          <w:rFonts w:hint="eastAsia" w:ascii="黑体" w:hAnsi="宋体" w:eastAsia="黑体" w:cs="黑体"/>
          <w:color w:val="000000"/>
          <w:sz w:val="44"/>
          <w:szCs w:val="44"/>
        </w:rPr>
        <w:t xml:space="preserve">第三章  合同文本</w:t>
      </w:r>
      <w:r/>
    </w:p>
    <w:p>
      <w:pPr>
        <w:pStyle w:val="861"/>
        <w:ind w:firstLine="480"/>
        <w:jc w:val="both"/>
        <w:spacing w:beforeAutospacing="0" w:afterAutospacing="0" w:line="0" w:lineRule="atLeast"/>
      </w:pPr>
      <w:r/>
      <w:bookmarkStart w:id="176" w:name="_Toc513029243"/>
      <w:r/>
      <w:bookmarkStart w:id="177" w:name="_Toc16938559"/>
      <w:r/>
      <w:bookmarkStart w:id="178" w:name="_Toc20823315"/>
      <w:r>
        <w:rPr>
          <w:rFonts w:hint="eastAsia" w:ascii="宋体" w:hAnsi="宋体" w:eastAsia="宋体" w:cs="宋体"/>
          <w:color w:val="000000"/>
        </w:rPr>
        <w:t xml:space="preserve">以下为中标后签定本项目合同的通用条款，中标人不得提出实质性的修改。</w:t>
      </w:r>
      <w:bookmarkEnd w:id="176"/>
      <w:r/>
      <w:bookmarkEnd w:id="177"/>
      <w:r/>
      <w:bookmarkEnd w:id="178"/>
      <w:r/>
      <w:r/>
    </w:p>
    <w:p>
      <w:pPr>
        <w:pStyle w:val="861"/>
        <w:jc w:val="center"/>
        <w:spacing w:before="145" w:beforeAutospacing="0" w:after="145" w:afterAutospacing="0"/>
      </w:pPr>
      <w:r/>
      <w:r/>
    </w:p>
    <w:p>
      <w:pPr>
        <w:pStyle w:val="861"/>
        <w:jc w:val="center"/>
        <w:spacing w:before="145" w:beforeAutospacing="0" w:after="145" w:afterAutospacing="0"/>
        <w:rPr>
          <w:rFonts w:hint="default" w:ascii="宋体" w:hAnsi="宋体" w:eastAsia="宋体" w:cs="宋体"/>
          <w:b/>
          <w:color w:val="000000"/>
          <w:sz w:val="30"/>
          <w:szCs w:val="30"/>
          <w:lang w:val="en-US" w:eastAsia="zh-CN"/>
        </w:rPr>
      </w:pPr>
      <w:r>
        <w:rPr>
          <w:rFonts w:hint="eastAsia" w:ascii="宋体" w:hAnsi="宋体" w:eastAsia="宋体" w:cs="宋体"/>
          <w:b/>
          <w:color w:val="000000"/>
          <w:sz w:val="30"/>
          <w:szCs w:val="30"/>
        </w:rPr>
        <w:t xml:space="preserve">盐城市政府采购合同（服务）（合同编号）</w:t>
      </w:r>
      <w:r/>
    </w:p>
    <w:p>
      <w:pPr>
        <w:pStyle w:val="861"/>
        <w:jc w:val="both"/>
        <w:keepLines w:val="0"/>
        <w:keepNext w:val="0"/>
        <w:pageBreakBefore w:val="0"/>
        <w:spacing w:before="120" w:beforeAutospacing="0" w:after="120" w:afterAutospacing="0" w:line="480" w:lineRule="auto"/>
        <w:widowControl w:val="off"/>
        <w:rPr>
          <w:rFonts w:hint="default" w:ascii="宋体" w:hAnsi="宋体" w:eastAsia="宋体" w:cs="宋体"/>
          <w:color w:val="000000"/>
          <w:u w:val="single"/>
          <w:lang w:val="en-US" w:eastAsia="zh-CN"/>
        </w:rPr>
      </w:pPr>
      <w:r>
        <w:rPr>
          <w:rFonts w:hint="eastAsia" w:ascii="宋体" w:hAnsi="宋体" w:eastAsia="宋体" w:cs="宋体"/>
          <w:color w:val="000000"/>
          <w:lang w:val="en-US" w:eastAsia="zh-CN"/>
        </w:rPr>
        <w:t xml:space="preserve">项目名称：</w:t>
      </w:r>
      <w:r>
        <w:rPr>
          <w:rFonts w:hint="eastAsia" w:ascii="宋体" w:hAnsi="宋体" w:eastAsia="宋体" w:cs="宋体"/>
          <w:color w:val="000000"/>
          <w:u w:val="single"/>
          <w:lang w:val="en-US" w:eastAsia="zh-CN"/>
        </w:rPr>
        <w:t xml:space="preserve"> 亭湖区第三次全国土壤普查—数据汇总、制图及报告编制服务采购    </w:t>
      </w:r>
      <w:r/>
    </w:p>
    <w:p>
      <w:pPr>
        <w:pStyle w:val="861"/>
        <w:jc w:val="both"/>
        <w:keepLines w:val="0"/>
        <w:keepNext w:val="0"/>
        <w:pageBreakBefore w:val="0"/>
        <w:spacing w:before="120" w:beforeAutospacing="0" w:after="120" w:afterAutospacing="0" w:line="480" w:lineRule="auto"/>
        <w:widowControl w:val="off"/>
        <w:rPr>
          <w:rFonts w:hint="default" w:ascii="宋体" w:hAnsi="宋体" w:eastAsia="宋体" w:cs="宋体"/>
          <w:color w:val="000000"/>
          <w:u w:val="single"/>
          <w:lang w:val="en-US" w:eastAsia="zh-CN"/>
        </w:rPr>
      </w:pPr>
      <w:r>
        <w:rPr>
          <w:rFonts w:hint="eastAsia" w:ascii="宋体" w:hAnsi="宋体" w:eastAsia="宋体" w:cs="宋体"/>
          <w:color w:val="000000"/>
          <w:lang w:val="en-US" w:eastAsia="zh-CN"/>
        </w:rPr>
        <w:t xml:space="preserve">项目编号：</w:t>
      </w:r>
      <w:r>
        <w:rPr>
          <w:rFonts w:hint="eastAsia" w:ascii="宋体" w:hAnsi="宋体" w:eastAsia="宋体" w:cs="宋体"/>
          <w:color w:val="000000"/>
          <w:u w:val="single"/>
          <w:lang w:val="en-US" w:eastAsia="zh-CN"/>
        </w:rPr>
        <w:t xml:space="preserve">                           </w:t>
      </w:r>
      <w:r/>
    </w:p>
    <w:p>
      <w:pPr>
        <w:keepLines w:val="0"/>
        <w:keepNext w:val="0"/>
        <w:pageBreakBefore w:val="0"/>
        <w:spacing w:line="480" w:lineRule="auto"/>
        <w:widowControl w:val="off"/>
        <w:rPr>
          <w:rFonts w:ascii="宋体" w:hAnsi="宋体" w:eastAsia="宋体" w:cs="Times New Roman"/>
          <w:sz w:val="24"/>
          <w:szCs w:val="22"/>
        </w:rPr>
      </w:pPr>
      <w:r>
        <w:rPr>
          <w:rFonts w:hint="eastAsia" w:ascii="宋体" w:hAnsi="宋体" w:eastAsia="宋体" w:cs="Times New Roman"/>
          <w:sz w:val="24"/>
          <w:szCs w:val="22"/>
        </w:rPr>
        <w:t xml:space="preserve">采购人（全称）：</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（以下简称甲方）</w:t>
      </w:r>
      <w:r/>
    </w:p>
    <w:p>
      <w:pPr>
        <w:keepLines w:val="0"/>
        <w:keepNext w:val="0"/>
        <w:pageBreakBefore w:val="0"/>
        <w:spacing w:line="480" w:lineRule="auto"/>
        <w:widowControl w:val="off"/>
        <w:rPr>
          <w:rFonts w:ascii="宋体" w:hAnsi="宋体" w:eastAsia="宋体" w:cs="Times New Roman"/>
          <w:sz w:val="24"/>
          <w:szCs w:val="22"/>
          <w:u w:val="single"/>
        </w:rPr>
      </w:pPr>
      <w:r>
        <w:rPr>
          <w:rFonts w:hint="eastAsia" w:ascii="宋体" w:hAnsi="宋体" w:eastAsia="宋体" w:cs="Times New Roman"/>
          <w:sz w:val="24"/>
          <w:szCs w:val="22"/>
        </w:rPr>
        <w:t xml:space="preserve">中标人（全称）：</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（以下简称乙方）</w:t>
      </w:r>
      <w:r/>
    </w:p>
    <w:p>
      <w:pPr>
        <w:ind w:firstLine="480"/>
        <w:spacing w:line="480" w:lineRule="exact"/>
        <w:rPr>
          <w:rFonts w:ascii="宋体" w:hAnsi="Times New Roman" w:eastAsia="宋体" w:cs="Times New Roman"/>
          <w:sz w:val="24"/>
        </w:rPr>
      </w:pPr>
      <w:r>
        <w:rPr>
          <w:rFonts w:hint="eastAsia" w:ascii="宋体" w:hAnsi="Times New Roman" w:eastAsia="宋体" w:cs="Times New Roman"/>
          <w:sz w:val="24"/>
        </w:rPr>
        <w:t xml:space="preserve">依照《中华人民共和国政府采购法》、《中华人民共和国民法典》及其他相关法律法规，遵循平等、自愿、公平和诚实信用原则，双方就</w:t>
      </w:r>
      <w:r>
        <w:rPr>
          <w:rFonts w:hint="eastAsia" w:ascii="宋体" w:hAnsi="Times New Roman" w:eastAsia="宋体" w:cs="Times New Roman"/>
          <w:sz w:val="24"/>
          <w:u w:val="single"/>
        </w:rPr>
        <w:t xml:space="preserve">亭湖区第三次全国土壤普查—数据汇总、制图及报告编制服务采购</w:t>
      </w:r>
      <w:r>
        <w:rPr>
          <w:rFonts w:hint="eastAsia" w:ascii="宋体" w:hAnsi="Times New Roman" w:eastAsia="宋体" w:cs="Times New Roman"/>
          <w:sz w:val="24"/>
        </w:rPr>
        <w:t xml:space="preserve">项目公开招标的结果，签署本合同。</w:t>
      </w:r>
      <w:r/>
    </w:p>
    <w:p>
      <w:pPr>
        <w:ind w:firstLine="482"/>
        <w:spacing w:line="480" w:lineRule="exact"/>
        <w:rPr>
          <w:rFonts w:ascii="宋体" w:hAnsi="Times New Roman" w:eastAsia="宋体" w:cs="Times New Roman"/>
          <w:b/>
          <w:sz w:val="24"/>
        </w:rPr>
      </w:pPr>
      <w:r>
        <w:rPr>
          <w:rFonts w:hint="eastAsia" w:ascii="宋体" w:hAnsi="Times New Roman" w:eastAsia="宋体" w:cs="Times New Roman"/>
          <w:b/>
          <w:sz w:val="24"/>
        </w:rPr>
        <w:t xml:space="preserve">一、</w:t>
      </w:r>
      <w:r>
        <w:rPr>
          <w:rFonts w:hint="eastAsia" w:ascii="宋体" w:hAnsi="宋体" w:eastAsia="宋体" w:cs="宋体"/>
          <w:b/>
          <w:color w:val="000000"/>
        </w:rPr>
        <w:t xml:space="preserve">合同内容</w:t>
      </w:r>
      <w:r/>
    </w:p>
    <w:p>
      <w:pPr>
        <w:spacing w:line="480" w:lineRule="exact"/>
        <w:rPr>
          <w:rFonts w:hint="eastAsia" w:ascii="宋体" w:hAnsi="Times New Roman" w:eastAsia="宋体" w:cs="Times New Roman"/>
          <w:sz w:val="24"/>
        </w:rPr>
      </w:pPr>
      <w:r>
        <w:rPr>
          <w:rFonts w:hint="eastAsia" w:ascii="宋体" w:hAnsi="宋体" w:eastAsia="宋体" w:cs="Times New Roman"/>
          <w:sz w:val="24"/>
          <w:lang w:val="en-US" w:eastAsia="zh-CN"/>
        </w:rPr>
        <w:t xml:space="preserve">1.</w:t>
      </w:r>
      <w:r>
        <w:rPr>
          <w:rFonts w:hint="eastAsia" w:ascii="宋体" w:hAnsi="Times New Roman" w:eastAsia="宋体" w:cs="Times New Roman"/>
          <w:sz w:val="24"/>
        </w:rPr>
        <w:t xml:space="preserve">标的名称：亭湖区第三次全国土壤普查—数据汇总、制图及报告编制服务采购</w:t>
      </w:r>
      <w:r/>
    </w:p>
    <w:p>
      <w:pPr>
        <w:spacing w:line="480" w:lineRule="exact"/>
        <w:rPr>
          <w:rFonts w:hint="default" w:ascii="宋体" w:hAnsi="Times New Roman" w:eastAsia="宋体" w:cs="Times New Roman"/>
          <w:sz w:val="24"/>
          <w:lang w:val="en-US" w:eastAsia="zh-CN"/>
        </w:rPr>
      </w:pPr>
      <w:r>
        <w:rPr>
          <w:rFonts w:hint="eastAsia" w:ascii="宋体" w:hAnsi="宋体" w:eastAsia="宋体" w:cs="Times New Roman"/>
          <w:sz w:val="24"/>
          <w:lang w:val="en-US" w:eastAsia="zh-CN"/>
        </w:rPr>
        <w:t xml:space="preserve">2.</w:t>
      </w:r>
      <w:r>
        <w:rPr>
          <w:rFonts w:hint="eastAsia" w:ascii="宋体" w:hAnsi="Times New Roman" w:eastAsia="宋体" w:cs="Times New Roman"/>
          <w:sz w:val="24"/>
        </w:rPr>
        <w:t xml:space="preserve">标的质量：</w:t>
      </w:r>
      <w:r>
        <w:rPr>
          <w:rFonts w:hint="eastAsia" w:ascii="宋体" w:hAnsi="Times New Roman" w:eastAsia="宋体" w:cs="Times New Roman"/>
          <w:sz w:val="24"/>
          <w:lang w:val="en-US" w:eastAsia="zh-CN"/>
        </w:rPr>
        <w:t xml:space="preserve">符合招标文件及采购人要求</w:t>
      </w:r>
      <w:r/>
    </w:p>
    <w:p>
      <w:pPr>
        <w:spacing w:line="480" w:lineRule="exact"/>
        <w:rPr>
          <w:rFonts w:hint="eastAsia" w:ascii="宋体" w:hAnsi="Times New Roman" w:eastAsia="宋体" w:cs="Times New Roman"/>
          <w:sz w:val="24"/>
        </w:rPr>
      </w:pPr>
      <w:r>
        <w:rPr>
          <w:rFonts w:hint="eastAsia" w:ascii="宋体" w:hAnsi="宋体" w:eastAsia="宋体" w:cs="Times New Roman"/>
          <w:sz w:val="24"/>
          <w:lang w:val="en-US" w:eastAsia="zh-CN"/>
        </w:rPr>
        <w:t xml:space="preserve">3.</w:t>
      </w:r>
      <w:r>
        <w:rPr>
          <w:rFonts w:hint="eastAsia" w:ascii="宋体" w:hAnsi="Times New Roman" w:eastAsia="宋体" w:cs="Times New Roman"/>
          <w:sz w:val="24"/>
        </w:rPr>
        <w:t xml:space="preserve">履行期限：自合同签订之日起至2024年12月底完成交付，具体时间安排根据内业测试进度，国家、省、市要求进行调整。</w:t>
      </w:r>
      <w:r/>
    </w:p>
    <w:p>
      <w:pPr>
        <w:spacing w:line="480" w:lineRule="exact"/>
        <w:rPr>
          <w:rFonts w:hint="default" w:ascii="宋体" w:hAnsi="Times New Roman" w:eastAsia="宋体" w:cs="Times New Roman"/>
          <w:sz w:val="24"/>
          <w:lang w:val="en-US" w:eastAsia="zh-CN"/>
        </w:rPr>
      </w:pPr>
      <w:r>
        <w:rPr>
          <w:rFonts w:hint="eastAsia" w:ascii="宋体" w:hAnsi="宋体" w:eastAsia="宋体" w:cs="Times New Roman"/>
          <w:sz w:val="24"/>
          <w:lang w:val="en-US" w:eastAsia="zh-CN"/>
        </w:rPr>
        <w:t xml:space="preserve">4.</w:t>
      </w:r>
      <w:r>
        <w:rPr>
          <w:rFonts w:hint="eastAsia" w:ascii="宋体" w:hAnsi="Times New Roman" w:eastAsia="宋体" w:cs="Times New Roman"/>
          <w:sz w:val="24"/>
        </w:rPr>
        <w:t xml:space="preserve">履行地点：</w:t>
      </w:r>
      <w:r>
        <w:rPr>
          <w:rFonts w:hint="eastAsia" w:ascii="宋体" w:hAnsi="Times New Roman" w:eastAsia="宋体" w:cs="Times New Roman"/>
          <w:sz w:val="24"/>
          <w:lang w:val="en-US" w:eastAsia="zh-CN"/>
        </w:rPr>
        <w:t xml:space="preserve">盐城市亭湖区</w:t>
      </w:r>
      <w:r/>
    </w:p>
    <w:p>
      <w:pPr>
        <w:ind w:firstLine="482"/>
        <w:spacing w:line="480" w:lineRule="exact"/>
        <w:rPr>
          <w:rFonts w:ascii="宋体" w:hAnsi="Times New Roman" w:eastAsia="宋体" w:cs="Times New Roman"/>
          <w:b/>
          <w:sz w:val="24"/>
        </w:rPr>
      </w:pPr>
      <w:r>
        <w:rPr>
          <w:rFonts w:hint="eastAsia" w:ascii="宋体" w:hAnsi="Times New Roman" w:eastAsia="宋体" w:cs="Times New Roman"/>
          <w:b/>
          <w:sz w:val="24"/>
        </w:rPr>
        <w:t xml:space="preserve">二、</w:t>
      </w:r>
      <w:r>
        <w:rPr>
          <w:rFonts w:hint="eastAsia" w:ascii="宋体" w:hAnsi="宋体" w:eastAsia="宋体" w:cs="宋体"/>
          <w:b/>
          <w:color w:val="000000"/>
        </w:rPr>
        <w:t xml:space="preserve">合同金额</w:t>
      </w:r>
      <w:r/>
    </w:p>
    <w:p>
      <w:pPr>
        <w:spacing w:line="480" w:lineRule="exact"/>
        <w:rPr>
          <w:rFonts w:ascii="宋体" w:hAnsi="宋体" w:eastAsia="宋体" w:cs="Times New Roman"/>
          <w:sz w:val="24"/>
        </w:rPr>
      </w:pPr>
      <w:r>
        <w:rPr>
          <w:rFonts w:hint="eastAsia" w:ascii="宋体" w:hAnsi="宋体" w:eastAsia="宋体" w:cs="Times New Roman"/>
          <w:sz w:val="24"/>
        </w:rPr>
        <w:t xml:space="preserve">本合同金额为（大写）：____________________________________圆（_______________元）人民币。</w:t>
      </w:r>
      <w:r/>
    </w:p>
    <w:p>
      <w:pPr>
        <w:ind w:firstLine="482"/>
        <w:spacing w:line="480" w:lineRule="exact"/>
        <w:rPr>
          <w:rFonts w:ascii="宋体" w:hAnsi="Times New Roman" w:eastAsia="宋体" w:cs="Times New Roman"/>
          <w:b/>
          <w:sz w:val="24"/>
        </w:rPr>
      </w:pPr>
      <w:r>
        <w:rPr>
          <w:rFonts w:hint="eastAsia" w:ascii="宋体" w:hAnsi="Times New Roman" w:eastAsia="宋体" w:cs="Times New Roman"/>
          <w:b/>
          <w:sz w:val="24"/>
        </w:rPr>
        <w:t xml:space="preserve">三、</w:t>
      </w:r>
      <w:r>
        <w:rPr>
          <w:rFonts w:ascii="宋体" w:hAnsi="Times New Roman" w:eastAsia="宋体" w:cs="Times New Roman"/>
          <w:b/>
          <w:sz w:val="24"/>
        </w:rPr>
        <w:t xml:space="preserve">项目服务要求</w:t>
      </w:r>
      <w:r/>
    </w:p>
    <w:p>
      <w:pPr>
        <w:ind w:firstLine="482"/>
        <w:spacing w:line="480" w:lineRule="exact"/>
        <w:rPr>
          <w:rFonts w:ascii="宋体" w:hAnsi="宋体" w:eastAsia="宋体" w:cs="Times New Roman"/>
          <w:sz w:val="24"/>
          <w:szCs w:val="22"/>
        </w:rPr>
        <w:outlineLvl w:val="3"/>
      </w:pPr>
      <w:r>
        <w:rPr>
          <w:rFonts w:hint="eastAsia" w:ascii="宋体" w:hAnsi="宋体" w:eastAsia="宋体" w:cs="Times New Roman"/>
          <w:sz w:val="24"/>
          <w:szCs w:val="22"/>
        </w:rPr>
        <w:t xml:space="preserve">1</w:t>
      </w:r>
      <w:r>
        <w:rPr>
          <w:rFonts w:ascii="宋体" w:hAnsi="宋体" w:eastAsia="宋体" w:cs="Times New Roman"/>
          <w:sz w:val="24"/>
          <w:szCs w:val="22"/>
        </w:rPr>
        <w:t xml:space="preserve">、工作任务及范围</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为真实准确掌握全区土壤质量、性状和利用现状等基础数据，需全面开展本地第三次全国土壤普查工作。普查成果的形成是实现普查目标的标志，是完成普查任务质量的反映。按照《第三次全国土壤普查工作方案》（农建发〔2022〕1 号）要求，土壤三普县级需完成数据成果、数字化图件成果、文字成果。最终任务量以国家、省、市最终下达的任务数为准，如果上级土壤三普办有进一步要求，以最新要求为准。</w:t>
      </w:r>
      <w:r/>
    </w:p>
    <w:p>
      <w:pPr>
        <w:ind w:firstLine="482"/>
        <w:spacing w:line="480" w:lineRule="exact"/>
        <w:rPr>
          <w:rFonts w:ascii="宋体" w:hAnsi="宋体" w:eastAsia="宋体" w:cs="Times New Roman"/>
          <w:sz w:val="24"/>
          <w:szCs w:val="22"/>
        </w:rPr>
        <w:outlineLvl w:val="3"/>
      </w:pPr>
      <w:r>
        <w:rPr>
          <w:rFonts w:hint="eastAsia" w:ascii="宋体" w:hAnsi="宋体" w:eastAsia="宋体" w:cs="Times New Roman"/>
          <w:sz w:val="24"/>
          <w:szCs w:val="22"/>
        </w:rPr>
        <w:t xml:space="preserve">2</w:t>
      </w:r>
      <w:r>
        <w:rPr>
          <w:rFonts w:ascii="宋体" w:hAnsi="宋体" w:eastAsia="宋体" w:cs="Times New Roman"/>
          <w:sz w:val="24"/>
          <w:szCs w:val="22"/>
        </w:rPr>
        <w:t xml:space="preserve">、服务内容及要求</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供应商按照有关技术规程规范及相关要求开展成果汇总编制工作，具体包括：认领任务、制定实施方案等；安排内业人员开展并接受培训，做好编制准备；开展数据汇总、制图及报告编制等实施工作；接受质控与各级土壤普查办监督检查和审核指导，负责三普项目验收。具体要求如下：</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一）制定项目实施方案。协助准备相关数据资料，准备好所需场地、硬件和软件设备，依据上级成果编制意见、本地三普工作要求等制定切实可行的工作方案、质控方案、安全作业方案（包含数据保密），包括但不限于工作计划、编制清单、专家成员、成果本土化、质量控制等。</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二）组建成果编制队伍。队伍由项目负责人、数据处理人员、制图人员、报告编制人员、质量负责人等组成，开展并接受培训，做好各项准备，确保在规定时间进度开展工作。专家组成员要充分考虑学科专业优势、信息资源优势和当地实践经验优势，提高普查成果科学性、严谨性、实用性。</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（三）按照规程规范开展成果汇总</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1、数据与数据库成果</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（1）基础数据：指用于支撑土壤三普工作开展所需要的各类数据，主要包括行政区划图、土地利用现状图、土壤图、地形图、遥感影像等，通过相关部门积累、协调等方式获取。</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（2）过程数据：指在土壤三普工作开展过程中形成的各类数据，包括样点数据、调查采样数据、样品流转数据、检测分析数据等，通过土壤三普工作平台云端同步等方式获取。结构化数据采用.mdb 或.gdb格式；非结构数据以文件形式进行组织，照片采用.JPG格式、视频采用.mp4格式。</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（3）成果数据：指基于基础数据和过程数据，按照相关方法形成的各类图件和报告等数据，包括土壤类型图、专题图、专题数据集、成果报告等，通过各级成果编制形成。</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2、数字化图件成果</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（1）土壤类型图：在二普土壤类型图基础上更新，原则要求成图比例尺为1:5万、上图单元到土种。</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（2）土壤属性图：包括表层土壤基础理化性状、养分属性，深层有效土层厚度等土壤质量要素图件，原则上，县级形成空间分辨率10 m土壤属性图（相当于1:5 万）。必选：①土壤有机质含量图，②酸碱度（pH）图，③质地图：</w:t>
      </w:r>
      <w:r>
        <w:rPr>
          <w:rFonts w:ascii="宋体" w:hAnsi="宋体" w:eastAsia="宋体" w:cs="Times New Roman"/>
          <w:sz w:val="24"/>
          <w:szCs w:val="22"/>
        </w:rPr>
        <w:t xml:space="preserve">包括质地分级图（以外业调查6个质地分级制图）、砂粒含量图、粉粒含量图、黏粒含量图，④土壤阳离子交换量图（CEC），⑤土壤全氮含量图，⑥土壤全磷含量图，⑦土壤全钾含量图，⑧土壤有效磷含量图，⑨土壤速效钾含量图，⑩耕地耕层厚度图。可选：⑪土壤容重图，⑫土壤有效硫含量图，⑬土壤有效铁含量图，⑭土壤有效锰含量图，⑮土壤有效铜含量图，⑯土壤有效锌含量图，⑰土壤有效硼含量图，⑱土壤有效钼含量图，⑲砾石含量图，⑳土壤交换性盐基总量图，其他土壤微量元素（如硒，重金属）含量图，有效土层厚度图，0-100cm土壤有机碳储量图。</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（3）土壤农业利用适宜类评价图：原则要求成图比例尺为1:5万、上图单元到土种。</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（4）耕地质量等级图：按县级行政区形成三普耕地质量等级图，原则要求比例尺1:5 万，上图单元到耕地地块。</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5）土壤采样点分布图：用于指导土壤三普外业调查采样使用的样点点位图，主要包括表层与剖面样点及耕园林草盐碱地的空间分布、各级行政区划界线、居民地、主要河流、道路等基础地理信息。样点信息通过全国土壤普查办下发，其他信息通过省级部门积累、协调等方式获取。</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（6）地理标志农产品、土壤盐碱化区域分布图：属自选成果，结合地理标志农产品的产业基础与发展需求、土壤含盐量分布，与土壤（特殊）要素的相关性。</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3、文字成果</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（1）工作报告：重点总结土壤三普各项工作内容、工作机制和成熟经验，并从工作准备、过程实施、普查成果形成与应用等方面分析土壤普查工作实施情况与成效。</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（2）技术报告：重点总结土壤三普“1+9”技术规程规范的实践情况，系统整理土壤普查关键技术内容、实施机制和应用成效，总结技术形成与发展的方式方法，以及普查过程中解决的技术难题、工作建议等。</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3）数据专题分析报告：属自选成果，利用土壤三普的土壤物理化学及其成土环境等指标，结合县级农林牧业发展规划（区划）需求，开展土壤农业利用适宜性、耕地质量等级、地理标志农产品优势区域布局、土壤退化与障碍趋势、土壤盐碱化等深度分析，给出未来土壤或耕地保护等专题分析报告。</w:t>
      </w:r>
      <w:r/>
    </w:p>
    <w:p>
      <w:pPr>
        <w:ind w:firstLine="482"/>
        <w:spacing w:line="480" w:lineRule="exact"/>
        <w:rPr>
          <w:rFonts w:ascii="宋体" w:hAnsi="宋体" w:eastAsia="宋体" w:cs="Times New Roman"/>
          <w:color w:val="ff0000"/>
          <w:sz w:val="24"/>
          <w:szCs w:val="22"/>
        </w:rPr>
        <w:outlineLvl w:val="3"/>
      </w:pPr>
      <w:r>
        <w:rPr>
          <w:rFonts w:ascii="宋体" w:hAnsi="宋体" w:eastAsia="宋体" w:cs="Times New Roman"/>
          <w:sz w:val="24"/>
          <w:szCs w:val="22"/>
        </w:rPr>
        <w:t xml:space="preserve">（4</w:t>
      </w:r>
      <w:r>
        <w:rPr>
          <w:rFonts w:ascii="宋体" w:hAnsi="宋体" w:eastAsia="宋体" w:cs="Times New Roman"/>
          <w:color w:val="auto"/>
          <w:sz w:val="24"/>
          <w:szCs w:val="22"/>
        </w:rPr>
        <w:t xml:space="preserve">）</w:t>
      </w:r>
      <w:r>
        <w:rPr>
          <w:rFonts w:hint="eastAsia" w:ascii="宋体" w:hAnsi="宋体" w:eastAsia="宋体" w:cs="宋体"/>
          <w:color w:val="auto"/>
          <w:sz w:val="24"/>
        </w:rPr>
        <w:t xml:space="preserve">土壤志（土种志）：</w:t>
      </w:r>
      <w:r>
        <w:rPr>
          <w:rFonts w:ascii="宋体" w:hAnsi="宋体" w:eastAsia="宋体" w:cs="Times New Roman"/>
          <w:color w:val="auto"/>
          <w:sz w:val="24"/>
          <w:szCs w:val="22"/>
        </w:rPr>
        <w:t xml:space="preserve">包括区域概况、土壤分类与分布、土壤类型特征、土壤基本性质、土壤资源评价及改良利用等。</w:t>
      </w:r>
      <w:r>
        <w:rPr>
          <w:rFonts w:hint="eastAsia" w:ascii="宋体" w:hAnsi="宋体" w:eastAsia="宋体" w:cs="宋体"/>
          <w:color w:val="auto"/>
          <w:sz w:val="24"/>
        </w:rPr>
        <w:t xml:space="preserve">制图与数据处理服务一直延续至土壤志、土种志编写完成，并根据要求修改完善图件，提供出图和数据服务工作。</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四）接受各级土壤普查办监督检查与审核指导。充分发挥专家团队优势，严把数据处理、制图、报告编制等环节质量控制，确保普查成果符合实际、分析到位。负责三普项目验收，具体按照上级档案归档目录、成果编制及验收导引、验收工作方案等文件执行。</w:t>
      </w:r>
      <w:r/>
    </w:p>
    <w:p>
      <w:pPr>
        <w:ind w:firstLine="482"/>
        <w:spacing w:line="480" w:lineRule="exact"/>
        <w:rPr>
          <w:rFonts w:ascii="宋体" w:hAnsi="宋体" w:eastAsia="宋体" w:cs="Times New Roman"/>
          <w:b/>
          <w:bCs/>
          <w:sz w:val="24"/>
          <w:szCs w:val="22"/>
        </w:rPr>
        <w:outlineLvl w:val="3"/>
      </w:pPr>
      <w:r>
        <w:rPr>
          <w:rFonts w:hint="eastAsia" w:ascii="宋体" w:hAnsi="宋体" w:eastAsia="宋体" w:cs="Times New Roman"/>
          <w:b/>
          <w:bCs/>
          <w:sz w:val="24"/>
          <w:szCs w:val="22"/>
        </w:rPr>
        <w:t xml:space="preserve">四</w:t>
      </w:r>
      <w:r>
        <w:rPr>
          <w:rFonts w:ascii="宋体" w:hAnsi="宋体" w:eastAsia="宋体" w:cs="Times New Roman"/>
          <w:b/>
          <w:bCs/>
          <w:sz w:val="24"/>
          <w:szCs w:val="22"/>
        </w:rPr>
        <w:t xml:space="preserve">、服务依据及要件</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1、《第三次全国土壤普查技术规程（修订版）》；</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2、《第三次全国土壤普查土壤类型名称校准技术规范（修订版）》；</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3、《第三次全国土壤普查工作底图制作与采样点布设技术规范（修订版）》；</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4、《第三次全国土壤普查外业调查与采样技术规范（修订版）》；</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5、《第三次全国土壤普查土壤样品制备与检测技术规范（修订版）》；</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6、《第三次全国土壤普查全程质量控制技术规范（修订版）》；</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7、《第三次全国土壤普查数据库规范（修订版）》；</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8、《第三次全国土壤普查土壤类型图编制技术规范（修订版）》；</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9、《第三次全国土壤普查土壤属性图与专题图编制技术规范（修订版）》；</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10、国家及地方有关土壤普查的法律、法规、条例、规范和文件；</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注：上述标准、规范、规程等仅是项目最基本依据，并未包括本项目采购、服务、监督过程中所涉及到的所有标准、规范和规程。</w:t>
      </w:r>
      <w:r/>
    </w:p>
    <w:p>
      <w:pPr>
        <w:ind w:firstLine="482"/>
        <w:spacing w:line="480" w:lineRule="exact"/>
        <w:rPr>
          <w:rFonts w:ascii="宋体" w:hAnsi="宋体" w:eastAsia="宋体" w:cs="Times New Roman"/>
          <w:b/>
          <w:bCs/>
          <w:sz w:val="24"/>
          <w:szCs w:val="22"/>
        </w:rPr>
        <w:outlineLvl w:val="3"/>
      </w:pPr>
      <w:r>
        <w:rPr>
          <w:rFonts w:hint="eastAsia" w:ascii="宋体" w:hAnsi="宋体" w:eastAsia="宋体" w:cs="Times New Roman"/>
          <w:b/>
          <w:bCs/>
          <w:sz w:val="24"/>
          <w:szCs w:val="22"/>
        </w:rPr>
        <w:t xml:space="preserve">五</w:t>
      </w:r>
      <w:r>
        <w:rPr>
          <w:rFonts w:ascii="宋体" w:hAnsi="宋体" w:eastAsia="宋体" w:cs="Times New Roman"/>
          <w:b/>
          <w:bCs/>
          <w:sz w:val="24"/>
          <w:szCs w:val="22"/>
        </w:rPr>
        <w:t xml:space="preserve">、提交成果</w:t>
      </w:r>
      <w:r/>
    </w:p>
    <w:p>
      <w:pPr>
        <w:ind w:firstLine="482"/>
        <w:spacing w:line="480" w:lineRule="exact"/>
        <w:rPr>
          <w:rFonts w:ascii="宋体" w:hAnsi="宋体" w:eastAsia="宋体" w:cs="Times New Roman"/>
          <w:sz w:val="24"/>
          <w:szCs w:val="22"/>
        </w:rPr>
        <w:outlineLvl w:val="3"/>
      </w:pPr>
      <w:r>
        <w:rPr>
          <w:rFonts w:ascii="宋体" w:hAnsi="宋体" w:eastAsia="宋体" w:cs="Times New Roman"/>
          <w:sz w:val="24"/>
          <w:szCs w:val="22"/>
        </w:rPr>
        <w:t xml:space="preserve">完成土壤普查的数据成果、图件成果、文字报告成果等，其中土壤志可根据实际情况适当延期完成。按照上级要求完成验收。</w:t>
      </w:r>
      <w:r/>
    </w:p>
    <w:p>
      <w:pPr>
        <w:ind w:firstLine="482"/>
        <w:spacing w:line="480" w:lineRule="exact"/>
        <w:rPr>
          <w:rFonts w:ascii="宋体" w:hAnsi="宋体" w:eastAsia="宋体" w:cs="宋体"/>
          <w:b/>
          <w:sz w:val="24"/>
        </w:rPr>
        <w:outlineLvl w:val="3"/>
      </w:pPr>
      <w:r>
        <w:rPr>
          <w:rFonts w:hint="eastAsia" w:ascii="宋体" w:hAnsi="宋体" w:eastAsia="宋体" w:cs="宋体"/>
          <w:b/>
          <w:sz w:val="24"/>
        </w:rPr>
        <w:t xml:space="preserve">六、技术情报和资料的保密要求</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1.乙方保证是本合同规定提供的一切技术和资料的合法持有者，如果发生第三方指控侵权时，则由乙方负责与第三方交涉并承担由此引起的一切法律上和经济上的责任。</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2.甲方同意在合同有效期内对乙方提供给甲方的技术资料进行保密，如果上述技术资料中的一部分或者全部被乙方或第三方公布，甲方对公开部分则不再承担保密义务。</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3.乙方对本项目有保密义务，未经甲方同意，不得将本项目相关资料成果用于本合同范围外的所有其他场合。</w:t>
      </w:r>
      <w:r/>
    </w:p>
    <w:p>
      <w:pPr>
        <w:pStyle w:val="856"/>
        <w:rPr>
          <w:rFonts w:hint="default" w:eastAsia="宋体"/>
          <w:lang w:val="en-US" w:eastAsia="zh-CN"/>
        </w:rPr>
      </w:pPr>
      <w:r>
        <w:rPr>
          <w:rFonts w:hint="default" w:eastAsia="宋体"/>
          <w:lang w:val="en-US" w:eastAsia="zh-CN"/>
        </w:rPr>
      </w:r>
      <w:r/>
    </w:p>
    <w:p>
      <w:pPr>
        <w:numPr>
          <w:ilvl w:val="0"/>
          <w:numId w:val="1"/>
        </w:numPr>
        <w:ind w:firstLine="482"/>
        <w:spacing w:line="480" w:lineRule="exact"/>
        <w:rPr>
          <w:rFonts w:hint="eastAsia" w:ascii="宋体" w:hAnsi="宋体" w:eastAsia="宋体" w:cs="宋体"/>
          <w:b/>
          <w:sz w:val="24"/>
          <w:lang w:val="en-US" w:eastAsia="zh-CN"/>
        </w:rPr>
        <w:outlineLvl w:val="3"/>
      </w:pPr>
      <w:r>
        <w:rPr>
          <w:rFonts w:hint="eastAsia" w:ascii="宋体" w:hAnsi="宋体" w:eastAsia="宋体" w:cs="宋体"/>
          <w:b/>
          <w:sz w:val="24"/>
          <w:lang w:val="en-US" w:eastAsia="zh-CN"/>
        </w:rPr>
        <w:t xml:space="preserve">知识产权</w:t>
      </w:r>
      <w:r/>
    </w:p>
    <w:p>
      <w:pPr>
        <w:ind w:firstLine="480"/>
        <w:spacing w:line="480" w:lineRule="exact"/>
        <w:rPr>
          <w:rFonts w:hint="eastAsia" w:ascii="宋体" w:hAnsi="宋体" w:eastAsia="宋体" w:cs="宋体"/>
          <w:sz w:val="24"/>
        </w:rPr>
        <w:outlineLvl w:val="3"/>
      </w:pPr>
      <w:r>
        <w:rPr>
          <w:rFonts w:hint="eastAsia" w:ascii="宋体" w:hAnsi="宋体" w:eastAsia="宋体" w:cs="宋体"/>
          <w:sz w:val="24"/>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spacing w:line="480" w:lineRule="exact"/>
        <w:rPr>
          <w:rFonts w:hint="eastAsia" w:ascii="宋体" w:hAnsi="宋体" w:eastAsia="宋体" w:cs="宋体"/>
          <w:sz w:val="24"/>
        </w:rPr>
        <w:outlineLvl w:val="3"/>
      </w:pPr>
      <w:r>
        <w:rPr>
          <w:rFonts w:hint="eastAsia" w:ascii="宋体" w:hAnsi="宋体" w:eastAsia="宋体" w:cs="宋体"/>
          <w:sz w:val="24"/>
          <w:lang w:val="en-US" w:eastAsia="zh-CN"/>
        </w:rPr>
        <w:t xml:space="preserve">2.</w:t>
      </w:r>
      <w:r>
        <w:rPr>
          <w:rFonts w:hint="eastAsia" w:ascii="宋体" w:hAnsi="宋体" w:eastAsia="宋体" w:cs="宋体"/>
          <w:sz w:val="24"/>
        </w:rPr>
        <w:t xml:space="preserve">乙方在本项目服务过程中必须严格遵守相关法律、法规和保密、安全技术规范，做好相关人员的安全防护和数据保密工作，确保人员人身安全、数据安全。本项目一切安全责任、保密责任均由乙方负责，甲方不承担任何责任。乙方在服务过程中涉及第三方产品知识产权情况，若出现技术、经济或法律上的纠纷，由乙方全面承担并全权解决，并确保不影响项目的进度。</w:t>
      </w:r>
      <w:r/>
    </w:p>
    <w:p>
      <w:pPr>
        <w:pStyle w:val="861"/>
        <w:ind w:firstLine="482"/>
        <w:jc w:val="both"/>
        <w:spacing w:before="120" w:beforeAutospacing="0" w:after="120" w:afterAutospacing="0"/>
        <w:rPr>
          <w:rFonts w:hint="eastAsia" w:ascii="宋体" w:hAnsi="宋体" w:eastAsia="宋体" w:cs="宋体"/>
          <w:b/>
          <w:color w:val="000000"/>
        </w:rPr>
      </w:pPr>
      <w:r>
        <w:rPr>
          <w:rFonts w:hint="eastAsia" w:ascii="宋体" w:hAnsi="宋体" w:eastAsia="宋体" w:cs="宋体"/>
          <w:b/>
          <w:color w:val="000000"/>
          <w:lang w:val="en-US" w:eastAsia="zh-CN"/>
        </w:rPr>
        <w:t xml:space="preserve">八</w:t>
      </w:r>
      <w:r>
        <w:rPr>
          <w:rFonts w:hint="eastAsia" w:ascii="宋体" w:hAnsi="宋体" w:eastAsia="宋体" w:cs="宋体"/>
          <w:b/>
          <w:color w:val="000000"/>
        </w:rPr>
        <w:t xml:space="preserve">、产权担保</w:t>
      </w:r>
      <w:r/>
    </w:p>
    <w:p>
      <w:pPr>
        <w:pStyle w:val="861"/>
        <w:ind w:firstLine="480"/>
        <w:jc w:val="both"/>
        <w:spacing w:before="120" w:beforeAutospacing="0" w:after="120" w:afterAutospacing="0"/>
      </w:pPr>
      <w:r>
        <w:rPr>
          <w:rFonts w:hint="eastAsia" w:ascii="宋体" w:hAnsi="宋体" w:eastAsia="宋体" w:cs="宋体"/>
          <w:b w:val="0"/>
          <w:bCs/>
          <w:color w:val="000000"/>
        </w:rPr>
        <w:t xml:space="preserve">乙方保证所交付的服务（包含与服务相关的货物）的所有权完全属于乙方且无任何抵押、查封等产权瑕疵。</w:t>
      </w:r>
      <w:r/>
    </w:p>
    <w:p>
      <w:pPr>
        <w:ind w:firstLine="482"/>
        <w:spacing w:line="480" w:lineRule="exact"/>
        <w:rPr>
          <w:rFonts w:ascii="宋体" w:hAnsi="宋体" w:eastAsia="宋体" w:cs="宋体"/>
          <w:b/>
          <w:sz w:val="24"/>
        </w:rPr>
        <w:outlineLvl w:val="3"/>
      </w:pPr>
      <w:r>
        <w:rPr>
          <w:rFonts w:hint="eastAsia" w:ascii="宋体" w:hAnsi="宋体" w:eastAsia="宋体" w:cs="宋体"/>
          <w:b/>
          <w:sz w:val="24"/>
          <w:lang w:val="en-US" w:eastAsia="zh-CN"/>
        </w:rPr>
        <w:t xml:space="preserve">九</w:t>
      </w:r>
      <w:r>
        <w:rPr>
          <w:rFonts w:hint="eastAsia" w:ascii="宋体" w:hAnsi="宋体" w:eastAsia="宋体" w:cs="宋体"/>
          <w:b/>
          <w:sz w:val="24"/>
        </w:rPr>
        <w:t xml:space="preserve">、合同转包或分包</w:t>
      </w:r>
      <w:r/>
    </w:p>
    <w:p>
      <w:pPr>
        <w:ind w:firstLine="482"/>
        <w:spacing w:line="480" w:lineRule="exact"/>
        <w:rPr>
          <w:rFonts w:hint="eastAsia" w:ascii="宋体" w:hAnsi="宋体" w:eastAsia="宋体" w:cs="宋体"/>
          <w:b w:val="0"/>
          <w:bCs/>
          <w:sz w:val="24"/>
        </w:rPr>
        <w:outlineLvl w:val="3"/>
      </w:pPr>
      <w:r>
        <w:rPr>
          <w:rFonts w:hint="eastAsia" w:ascii="宋体" w:hAnsi="宋体" w:eastAsia="宋体" w:cs="宋体"/>
          <w:b w:val="0"/>
          <w:bCs/>
          <w:sz w:val="24"/>
        </w:rPr>
        <w:t xml:space="preserve">1.乙方不得将合同标的转包给他人履行。</w:t>
      </w:r>
      <w:r/>
    </w:p>
    <w:p>
      <w:pPr>
        <w:ind w:firstLine="482"/>
        <w:spacing w:line="480" w:lineRule="exact"/>
        <w:rPr>
          <w:rFonts w:hint="eastAsia" w:ascii="宋体" w:hAnsi="宋体" w:eastAsia="宋体" w:cs="宋体"/>
          <w:b w:val="0"/>
          <w:bCs/>
          <w:sz w:val="24"/>
        </w:rPr>
        <w:outlineLvl w:val="3"/>
      </w:pPr>
      <w:r>
        <w:rPr>
          <w:rFonts w:hint="eastAsia" w:ascii="宋体" w:hAnsi="宋体" w:eastAsia="宋体" w:cs="宋体"/>
          <w:b w:val="0"/>
          <w:bCs/>
          <w:sz w:val="24"/>
        </w:rPr>
        <w:t xml:space="preserve">2.乙方不得将合同标的分包给他人履行。</w:t>
      </w:r>
      <w:r/>
    </w:p>
    <w:p>
      <w:pPr>
        <w:ind w:firstLine="482"/>
        <w:spacing w:line="480" w:lineRule="exact"/>
        <w:rPr>
          <w:rFonts w:ascii="宋体" w:hAnsi="宋体" w:eastAsia="宋体" w:cs="宋体"/>
          <w:b/>
          <w:sz w:val="24"/>
        </w:rPr>
        <w:outlineLvl w:val="3"/>
      </w:pPr>
      <w:r>
        <w:rPr>
          <w:rFonts w:hint="eastAsia" w:ascii="宋体" w:hAnsi="宋体" w:eastAsia="宋体" w:cs="宋体"/>
          <w:b/>
          <w:sz w:val="24"/>
          <w:lang w:val="en-US" w:eastAsia="zh-CN"/>
        </w:rPr>
        <w:t xml:space="preserve">十</w:t>
      </w:r>
      <w:r>
        <w:rPr>
          <w:rFonts w:hint="eastAsia" w:ascii="宋体" w:hAnsi="宋体" w:eastAsia="宋体" w:cs="宋体"/>
          <w:b/>
          <w:sz w:val="24"/>
        </w:rPr>
        <w:t xml:space="preserve">、合同款项支付</w:t>
      </w:r>
      <w:r/>
    </w:p>
    <w:p>
      <w:pPr>
        <w:ind w:firstLine="480"/>
        <w:spacing w:line="480" w:lineRule="exact"/>
        <w:rPr>
          <w:rFonts w:hint="eastAsia"/>
        </w:rPr>
      </w:pPr>
      <w:r>
        <w:rPr>
          <w:rFonts w:hint="eastAsia" w:ascii="宋体" w:hAnsi="宋体" w:eastAsia="宋体" w:cs="Times New Roman"/>
          <w:sz w:val="24"/>
        </w:rPr>
        <w:t xml:space="preserve">本项目合同签订后中标单位申请预付合同金额的30%，完成本项目所有工作内容后，采购方向中标单位一次性支付项目合同报酬剩余金额，具体进度以财政部门拨付为准。如中标单位明确书面表示无需预付款或者主动要求降低预付款比例的，采购方可就预付款比例作相应调整。</w:t>
      </w:r>
      <w:r/>
    </w:p>
    <w:p>
      <w:pPr>
        <w:ind w:firstLine="482"/>
        <w:keepLines w:val="0"/>
        <w:keepNext w:val="0"/>
        <w:pageBreakBefore w:val="0"/>
        <w:spacing w:line="360" w:lineRule="auto"/>
        <w:widowControl w:val="off"/>
        <w:rPr>
          <w:rFonts w:hint="eastAsia"/>
        </w:rPr>
        <w:outlineLvl w:val="3"/>
      </w:pPr>
      <w:r>
        <w:rPr>
          <w:rFonts w:hint="eastAsia" w:ascii="宋体" w:hAnsi="宋体" w:eastAsia="宋体" w:cs="宋体"/>
          <w:b/>
          <w:sz w:val="24"/>
          <w:lang w:val="en-US" w:eastAsia="zh-CN"/>
        </w:rPr>
        <w:t xml:space="preserve">十一</w:t>
      </w:r>
      <w:r>
        <w:rPr>
          <w:rFonts w:hint="eastAsia" w:ascii="宋体" w:hAnsi="宋体" w:eastAsia="宋体" w:cs="宋体"/>
          <w:b/>
          <w:sz w:val="24"/>
        </w:rPr>
        <w:t xml:space="preserve">、税费</w:t>
      </w:r>
      <w:r/>
    </w:p>
    <w:p>
      <w:pPr>
        <w:pStyle w:val="85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本合同执行中相关的一切税费均由乙方负担。</w:t>
      </w:r>
      <w:r/>
    </w:p>
    <w:p>
      <w:pPr>
        <w:pStyle w:val="861"/>
        <w:ind w:firstLine="482"/>
        <w:jc w:val="both"/>
        <w:spacing w:before="120" w:beforeAutospacing="0" w:after="120" w:afterAutospacing="0"/>
      </w:pPr>
      <w:r>
        <w:rPr>
          <w:rFonts w:hint="eastAsia" w:ascii="宋体" w:hAnsi="宋体" w:eastAsia="宋体" w:cs="宋体"/>
          <w:b/>
          <w:color w:val="000000"/>
          <w:lang w:val="en-US" w:eastAsia="zh-CN"/>
        </w:rPr>
        <w:t xml:space="preserve">十二</w:t>
      </w:r>
      <w:r>
        <w:rPr>
          <w:rFonts w:hint="eastAsia" w:ascii="宋体" w:hAnsi="宋体" w:eastAsia="宋体" w:cs="宋体"/>
          <w:b/>
          <w:color w:val="000000"/>
        </w:rPr>
        <w:t xml:space="preserve">、项目验收</w:t>
      </w:r>
      <w:r/>
    </w:p>
    <w:p>
      <w:pPr>
        <w:pStyle w:val="861"/>
        <w:ind w:left="480" w:hanging="480"/>
        <w:jc w:val="both"/>
        <w:keepLines w:val="0"/>
        <w:keepNext w:val="0"/>
        <w:pageBreakBefore w:val="0"/>
        <w:spacing w:before="120" w:beforeAutospacing="0" w:after="120" w:afterAutospacing="0" w:line="360" w:lineRule="auto"/>
        <w:widowControl w:val="off"/>
        <w:rPr>
          <w:sz w:val="24"/>
          <w:szCs w:val="24"/>
        </w:rPr>
      </w:pPr>
      <w:r>
        <w:rPr>
          <w:rFonts w:hint="eastAsia" w:ascii="宋体" w:hAnsi="宋体" w:eastAsia="宋体" w:cs="宋体"/>
          <w:color w:val="000000"/>
          <w:sz w:val="24"/>
          <w:szCs w:val="24"/>
        </w:rPr>
        <w:t xml:space="preserve">1.甲方依法组织履约验收工作。</w:t>
      </w:r>
      <w:r/>
    </w:p>
    <w:p>
      <w:pPr>
        <w:pStyle w:val="861"/>
        <w:ind w:left="480" w:hanging="480"/>
        <w:jc w:val="both"/>
        <w:keepLines w:val="0"/>
        <w:keepNext w:val="0"/>
        <w:pageBreakBefore w:val="0"/>
        <w:spacing w:before="120" w:beforeAutospacing="0" w:after="120" w:afterAutospacing="0" w:line="360" w:lineRule="auto"/>
        <w:widowControl w:val="off"/>
        <w:rPr>
          <w:sz w:val="24"/>
          <w:szCs w:val="24"/>
        </w:rPr>
      </w:pPr>
      <w:r>
        <w:rPr>
          <w:rFonts w:hint="eastAsia" w:ascii="宋体" w:hAnsi="宋体" w:eastAsia="宋体" w:cs="宋体"/>
          <w:color w:val="000000"/>
          <w:sz w:val="24"/>
          <w:szCs w:val="24"/>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1"/>
        <w:ind w:left="480" w:hanging="480"/>
        <w:jc w:val="both"/>
        <w:keepLines w:val="0"/>
        <w:keepNext w:val="0"/>
        <w:pageBreakBefore w:val="0"/>
        <w:spacing w:before="120" w:beforeAutospacing="0" w:after="120" w:afterAutospacing="0" w:line="360" w:lineRule="auto"/>
        <w:widowControl w:val="off"/>
        <w:rPr>
          <w:sz w:val="24"/>
          <w:szCs w:val="24"/>
        </w:rPr>
      </w:pPr>
      <w:r>
        <w:rPr>
          <w:rFonts w:hint="eastAsia" w:ascii="宋体" w:hAnsi="宋体" w:eastAsia="宋体" w:cs="宋体"/>
          <w:color w:val="000000"/>
          <w:sz w:val="24"/>
          <w:szCs w:val="24"/>
        </w:rPr>
        <w:t xml:space="preserve">3.对于实际使用人和甲方分离的项目，甲方邀请实际使用人参与验收。</w:t>
      </w:r>
      <w:r/>
    </w:p>
    <w:p>
      <w:pPr>
        <w:pStyle w:val="861"/>
        <w:ind w:left="480" w:hanging="480"/>
        <w:jc w:val="both"/>
        <w:keepLines w:val="0"/>
        <w:keepNext w:val="0"/>
        <w:pageBreakBefore w:val="0"/>
        <w:spacing w:before="120" w:beforeAutospacing="0" w:after="120" w:afterAutospacing="0" w:line="360" w:lineRule="auto"/>
        <w:widowControl w:val="off"/>
        <w:rPr>
          <w:sz w:val="24"/>
          <w:szCs w:val="24"/>
        </w:rPr>
      </w:pPr>
      <w:r>
        <w:rPr>
          <w:rFonts w:hint="eastAsia" w:ascii="宋体" w:hAnsi="宋体" w:eastAsia="宋体" w:cs="宋体"/>
          <w:color w:val="000000"/>
          <w:sz w:val="24"/>
          <w:szCs w:val="24"/>
        </w:rPr>
        <w:t xml:space="preserve">4.如有必要，甲方邀请第三方专业机构及专家参与验收，相关意见将作为验收书的参考资料。</w:t>
      </w:r>
      <w:r/>
    </w:p>
    <w:p>
      <w:pPr>
        <w:pStyle w:val="861"/>
        <w:jc w:val="both"/>
        <w:keepLines w:val="0"/>
        <w:keepNext w:val="0"/>
        <w:pageBreakBefore w:val="0"/>
        <w:spacing w:before="120" w:beforeAutospacing="0" w:after="120" w:afterAutospacing="0" w:line="360" w:lineRule="auto"/>
        <w:widowControl w:val="off"/>
        <w:rPr>
          <w:sz w:val="24"/>
          <w:szCs w:val="24"/>
        </w:rPr>
      </w:pPr>
      <w:r>
        <w:rPr>
          <w:rFonts w:hint="eastAsia" w:ascii="宋体" w:hAnsi="宋体" w:eastAsia="宋体" w:cs="宋体"/>
          <w:color w:val="000000"/>
          <w:sz w:val="24"/>
          <w:szCs w:val="24"/>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pStyle w:val="85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861"/>
        <w:numPr>
          <w:ilvl w:val="0"/>
          <w:numId w:val="0"/>
        </w:numPr>
        <w:ind w:firstLine="482"/>
        <w:jc w:val="both"/>
        <w:spacing w:before="120" w:beforeAutospacing="0" w:after="120" w:afterAutospacing="0"/>
        <w:rPr>
          <w:rFonts w:hint="eastAsia" w:ascii="宋体" w:hAnsi="宋体" w:eastAsia="宋体" w:cs="宋体"/>
          <w:b/>
          <w:color w:val="000000"/>
        </w:rPr>
      </w:pPr>
      <w:r>
        <w:rPr>
          <w:rFonts w:hint="eastAsia" w:ascii="宋体" w:hAnsi="宋体" w:eastAsia="宋体" w:cs="宋体"/>
          <w:b/>
          <w:color w:val="000000"/>
          <w:lang w:val="en-US" w:eastAsia="zh-CN"/>
        </w:rPr>
        <w:t xml:space="preserve">十三、</w:t>
      </w:r>
      <w:r>
        <w:rPr>
          <w:rFonts w:hint="eastAsia" w:ascii="宋体" w:hAnsi="宋体" w:eastAsia="宋体" w:cs="宋体"/>
          <w:b/>
          <w:color w:val="000000"/>
        </w:rPr>
        <w:t xml:space="preserve">违约责任</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甲方或乙方违反合同规定造成损失的应承担违约责任；</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1、因乙方提供的成果造成甲方损失的，由乙方继续完善成果，并按损失的大小减收服务费。</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2、如由于乙方错误造成重大损失，乙方除负责采取补救措施外，应免收损失部分的服务费，并根据损失程度向甲方偿付赔偿金，赔偿金最多与免收的服务费金额相等。</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3、由于乙方自身原因，延误了成果文件交付时间，每延误一天，减收该项目应收服务费的1%，误期罚款总额不应超过合同价款的 10%，达到 10%甲方有权终止合同。</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4、在合同履行期间，非乙方原因，甲方要求终止或解除合同，乙方已开始服务工作的，甲方应根据乙方已进行的实际工作量，支付价款。</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5、合同生效后，非甲方原因乙方要求终止或解除合同，应双倍赔偿合同价款。</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6、乙方擅自转包本合同标的的，甲方有权解除合同，并可要求乙方偿付服务总价款的 10%违约金。</w:t>
      </w:r>
      <w:r/>
    </w:p>
    <w:p>
      <w:pPr>
        <w:ind w:firstLine="480"/>
        <w:spacing w:line="480" w:lineRule="exact"/>
        <w:rPr>
          <w:rFonts w:hint="eastAsia" w:ascii="宋体" w:hAnsi="宋体" w:eastAsia="宋体" w:cs="宋体"/>
          <w:color w:val="000000"/>
          <w:sz w:val="24"/>
          <w:szCs w:val="24"/>
        </w:rPr>
        <w:outlineLvl w:val="3"/>
      </w:pPr>
      <w:r>
        <w:rPr>
          <w:rFonts w:hint="eastAsia" w:ascii="宋体" w:hAnsi="宋体" w:eastAsia="宋体" w:cs="宋体"/>
          <w:sz w:val="24"/>
        </w:rPr>
        <w:t xml:space="preserve">7、在成果编制过程中，相关需求依据部级、省级三普工作指导意见及相关技术规程及要求的变化而变化，乙方必须遵守完成，不得提出异议和要求；但由此引起的乙方延期不算违约；其所需费用不增加。</w:t>
      </w:r>
      <w:r/>
    </w:p>
    <w:p>
      <w:pPr>
        <w:ind w:firstLine="482"/>
        <w:spacing w:line="480" w:lineRule="exact"/>
        <w:rPr>
          <w:rFonts w:ascii="宋体" w:hAnsi="宋体" w:eastAsia="宋体" w:cs="宋体"/>
          <w:b/>
          <w:sz w:val="24"/>
        </w:rPr>
        <w:outlineLvl w:val="3"/>
      </w:pPr>
      <w:r>
        <w:rPr>
          <w:rFonts w:hint="eastAsia" w:ascii="宋体" w:hAnsi="宋体" w:eastAsia="宋体" w:cs="宋体"/>
          <w:b/>
          <w:sz w:val="24"/>
          <w:lang w:val="en-US" w:eastAsia="zh-CN"/>
        </w:rPr>
        <w:t xml:space="preserve">十四</w:t>
      </w:r>
      <w:r>
        <w:rPr>
          <w:rFonts w:hint="eastAsia" w:ascii="宋体" w:hAnsi="宋体" w:eastAsia="宋体" w:cs="宋体"/>
          <w:b/>
          <w:sz w:val="24"/>
        </w:rPr>
        <w:t xml:space="preserve">、合同的完成、变更与终止</w:t>
      </w:r>
      <w:r/>
    </w:p>
    <w:p>
      <w:pPr>
        <w:ind w:firstLine="480"/>
        <w:spacing w:line="480" w:lineRule="exact"/>
        <w:rPr>
          <w:rFonts w:ascii="宋体" w:hAnsi="宋体" w:eastAsia="宋体" w:cs="宋体"/>
          <w:sz w:val="24"/>
        </w:rPr>
        <w:outlineLvl w:val="3"/>
      </w:pPr>
      <w:r>
        <w:rPr>
          <w:rFonts w:hint="eastAsia" w:ascii="宋体" w:hAnsi="宋体" w:eastAsia="宋体" w:cs="宋体"/>
          <w:sz w:val="24"/>
          <w:lang w:val="en-US" w:eastAsia="zh-CN"/>
        </w:rPr>
        <w:t xml:space="preserve">1</w:t>
      </w:r>
      <w:r>
        <w:rPr>
          <w:rFonts w:hint="eastAsia" w:ascii="宋体" w:hAnsi="宋体" w:eastAsia="宋体" w:cs="宋体"/>
          <w:sz w:val="24"/>
        </w:rPr>
        <w:t xml:space="preserve">.延误</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由于甲方或不可预见的自然或社会因素，导致服务增加和时间延续则：</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（1）乙方应将此情况与可能产生的影响尽快通知甲方，并采取合理措施使损失减少到最小；</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（2）乙方应保持详细原始记录作为甲方支付费用的依据。</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甲方在与乙方协商后应相应地延长乙方的工作期限及是否增付费用。</w:t>
      </w:r>
      <w:r/>
    </w:p>
    <w:p>
      <w:pPr>
        <w:ind w:firstLine="480"/>
        <w:spacing w:line="480" w:lineRule="exact"/>
        <w:rPr>
          <w:rFonts w:ascii="宋体" w:hAnsi="宋体" w:eastAsia="宋体" w:cs="宋体"/>
          <w:sz w:val="24"/>
        </w:rPr>
        <w:outlineLvl w:val="3"/>
      </w:pPr>
      <w:r>
        <w:rPr>
          <w:rFonts w:hint="eastAsia" w:ascii="宋体" w:hAnsi="宋体" w:eastAsia="宋体" w:cs="宋体"/>
          <w:sz w:val="24"/>
          <w:lang w:val="en-US" w:eastAsia="zh-CN"/>
        </w:rPr>
        <w:t xml:space="preserve">2</w:t>
      </w:r>
      <w:r>
        <w:rPr>
          <w:rFonts w:hint="eastAsia" w:ascii="宋体" w:hAnsi="宋体" w:eastAsia="宋体" w:cs="宋体"/>
          <w:sz w:val="24"/>
        </w:rPr>
        <w:t xml:space="preserve">.变更</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在履约期内，经双方协商一致，可就合同约定内容、合同时间等以补充合同的方式进行变更。由于政策性因素等调整而影响方案、规模或投资等，对报告修改完善等工作，不属于变更，甲方不另行支付费用。</w:t>
      </w:r>
      <w:r/>
    </w:p>
    <w:p>
      <w:pPr>
        <w:ind w:firstLine="480"/>
        <w:spacing w:line="480" w:lineRule="exact"/>
        <w:rPr>
          <w:rFonts w:ascii="宋体" w:hAnsi="宋体" w:eastAsia="宋体" w:cs="宋体"/>
          <w:sz w:val="24"/>
        </w:rPr>
        <w:outlineLvl w:val="3"/>
      </w:pPr>
      <w:r>
        <w:rPr>
          <w:rFonts w:hint="eastAsia" w:ascii="宋体" w:hAnsi="宋体" w:eastAsia="宋体" w:cs="宋体"/>
          <w:sz w:val="24"/>
          <w:lang w:val="en-US" w:eastAsia="zh-CN"/>
        </w:rPr>
        <w:t xml:space="preserve">3</w:t>
      </w:r>
      <w:r>
        <w:rPr>
          <w:rFonts w:hint="eastAsia" w:ascii="宋体" w:hAnsi="宋体" w:eastAsia="宋体" w:cs="宋体"/>
          <w:sz w:val="24"/>
        </w:rPr>
        <w:t xml:space="preserve">.推迟与终止</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（1）甲方可以在至少5天以前以书面形式通知乙方暂停全部或部分工作或终止本合同协议书，一旦收到此类通知，乙方应立即安排停止计划并将开支减到最小；</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（2）甲方认为乙方无正当理由而未履行本合同规定的责任与义务时，应书面通知乙方，并说明理由。若甲方在 5天内没有收到满意的答复，甲方可以发出进一步的通知终止本合同；</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（3）合同费用结清后，本合同自动终止。</w:t>
      </w:r>
      <w:r/>
    </w:p>
    <w:p>
      <w:pPr>
        <w:ind w:firstLine="480"/>
        <w:spacing w:line="480" w:lineRule="exact"/>
        <w:rPr>
          <w:rFonts w:ascii="宋体" w:hAnsi="宋体" w:eastAsia="宋体" w:cs="宋体"/>
          <w:sz w:val="24"/>
        </w:rPr>
        <w:outlineLvl w:val="3"/>
      </w:pPr>
      <w:r>
        <w:rPr>
          <w:rFonts w:hint="eastAsia" w:ascii="宋体" w:hAnsi="宋体" w:eastAsia="宋体" w:cs="宋体"/>
          <w:sz w:val="24"/>
          <w:lang w:val="en-US" w:eastAsia="zh-CN"/>
        </w:rPr>
        <w:t xml:space="preserve">4</w:t>
      </w:r>
      <w:r>
        <w:rPr>
          <w:rFonts w:hint="eastAsia" w:ascii="宋体" w:hAnsi="宋体" w:eastAsia="宋体" w:cs="宋体"/>
          <w:sz w:val="24"/>
        </w:rPr>
        <w:t xml:space="preserve">.合同终止不影响权利和责任</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不论何种原因，本合同的终止，不应损害和影响各方应有权利、索赔要求和应负的责任。</w:t>
      </w:r>
      <w:r/>
    </w:p>
    <w:p>
      <w:pPr>
        <w:ind w:firstLine="482"/>
        <w:spacing w:line="480" w:lineRule="exact"/>
        <w:rPr>
          <w:rFonts w:ascii="宋体" w:hAnsi="宋体" w:eastAsia="宋体" w:cs="宋体"/>
          <w:b/>
          <w:sz w:val="24"/>
        </w:rPr>
        <w:outlineLvl w:val="3"/>
      </w:pPr>
      <w:r>
        <w:rPr>
          <w:rFonts w:hint="eastAsia" w:ascii="宋体" w:hAnsi="宋体" w:eastAsia="宋体" w:cs="宋体"/>
          <w:b/>
          <w:sz w:val="24"/>
        </w:rPr>
        <w:t xml:space="preserve">十</w:t>
      </w:r>
      <w:r>
        <w:rPr>
          <w:rFonts w:hint="eastAsia" w:ascii="宋体" w:hAnsi="宋体" w:eastAsia="宋体" w:cs="宋体"/>
          <w:b/>
          <w:sz w:val="24"/>
          <w:lang w:val="en-US" w:eastAsia="zh-CN"/>
        </w:rPr>
        <w:t xml:space="preserve">五</w:t>
      </w:r>
      <w:r>
        <w:rPr>
          <w:rFonts w:hint="eastAsia" w:ascii="宋体" w:hAnsi="宋体" w:eastAsia="宋体" w:cs="宋体"/>
          <w:b/>
          <w:sz w:val="24"/>
        </w:rPr>
        <w:t xml:space="preserve">、解决争议的方法</w:t>
      </w:r>
      <w:r/>
    </w:p>
    <w:p>
      <w:pPr>
        <w:ind w:firstLine="482"/>
        <w:spacing w:line="480" w:lineRule="exact"/>
        <w:rPr>
          <w:rFonts w:hint="eastAsia" w:ascii="宋体" w:hAnsi="宋体" w:eastAsia="宋体" w:cs="宋体"/>
          <w:sz w:val="24"/>
        </w:rPr>
        <w:outlineLvl w:val="3"/>
      </w:pPr>
      <w:r>
        <w:rPr>
          <w:rFonts w:hint="eastAsia" w:ascii="宋体" w:hAnsi="宋体" w:eastAsia="宋体" w:cs="宋体"/>
          <w:sz w:val="24"/>
        </w:rPr>
        <w:t xml:space="preserve">双方在签订、履行合同中所发生的一切争议，应通过友好协商解决。如协商不成，由甲方住所地人民法院管辖。</w:t>
      </w:r>
      <w:r/>
    </w:p>
    <w:p>
      <w:pPr>
        <w:pStyle w:val="861"/>
        <w:ind w:firstLine="482"/>
        <w:jc w:val="both"/>
        <w:spacing w:before="120" w:beforeAutospacing="0" w:after="120" w:afterAutospacing="0"/>
      </w:pPr>
      <w:r>
        <w:rPr>
          <w:rFonts w:hint="eastAsia" w:ascii="宋体" w:hAnsi="宋体" w:eastAsia="宋体" w:cs="宋体"/>
          <w:b/>
          <w:color w:val="000000"/>
        </w:rPr>
        <w:t xml:space="preserve">十</w:t>
      </w:r>
      <w:r>
        <w:rPr>
          <w:rFonts w:hint="eastAsia" w:ascii="宋体" w:hAnsi="宋体" w:eastAsia="宋体" w:cs="宋体"/>
          <w:b/>
          <w:sz w:val="24"/>
          <w:lang w:val="en-US" w:eastAsia="zh-CN"/>
        </w:rPr>
        <w:t xml:space="preserve">六</w:t>
      </w:r>
      <w:r>
        <w:rPr>
          <w:rFonts w:hint="eastAsia" w:ascii="宋体" w:hAnsi="宋体" w:eastAsia="宋体" w:cs="宋体"/>
          <w:b/>
          <w:color w:val="000000"/>
        </w:rPr>
        <w:t xml:space="preserve">、不可抗力事件处理</w:t>
      </w:r>
      <w:r/>
    </w:p>
    <w:p>
      <w:pPr>
        <w:pStyle w:val="861"/>
        <w:ind w:firstLine="480"/>
        <w:jc w:val="both"/>
        <w:spacing w:before="120" w:beforeAutospacing="0" w:after="120" w:afterAutospacing="0"/>
      </w:pPr>
      <w:r>
        <w:rPr>
          <w:rFonts w:hint="eastAsia" w:ascii="宋体" w:hAnsi="宋体" w:eastAsia="宋体" w:cs="宋体"/>
          <w:color w:val="000000"/>
        </w:rPr>
        <w:t xml:space="preserve">1</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在合同有效期内，任何一方因不可抗力事件导致不能履行合同，则合同履行期可延长，其延长期与不可抗力影响 期相同。</w:t>
      </w:r>
      <w:r/>
    </w:p>
    <w:p>
      <w:pPr>
        <w:pStyle w:val="861"/>
        <w:ind w:firstLine="480"/>
        <w:jc w:val="both"/>
        <w:spacing w:before="120" w:beforeAutospacing="0" w:after="120" w:afterAutospacing="0"/>
      </w:pPr>
      <w:r>
        <w:rPr>
          <w:rFonts w:hint="eastAsia" w:ascii="宋体" w:hAnsi="宋体" w:eastAsia="宋体" w:cs="宋体"/>
          <w:color w:val="000000"/>
        </w:rPr>
        <w:t xml:space="preserve">2</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不可抗力事件发生后，应立即通知对方，并寄送有关权威机构出具的证明。</w:t>
      </w:r>
      <w:r/>
    </w:p>
    <w:p>
      <w:pPr>
        <w:pStyle w:val="861"/>
        <w:ind w:firstLine="480"/>
        <w:jc w:val="both"/>
        <w:spacing w:before="120" w:beforeAutospacing="0" w:after="120" w:afterAutospacing="0"/>
        <w:rPr>
          <w:rFonts w:hint="eastAsia"/>
        </w:rPr>
      </w:pPr>
      <w:r>
        <w:rPr>
          <w:rFonts w:hint="eastAsia" w:ascii="宋体" w:hAnsi="宋体" w:eastAsia="宋体" w:cs="宋体"/>
          <w:color w:val="000000"/>
        </w:rPr>
        <w:t xml:space="preserve">3</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不可抗力事件延续120天以上，双方应通过友好协商，确定是否继续履行合同。</w:t>
      </w:r>
      <w:r/>
    </w:p>
    <w:p>
      <w:pPr>
        <w:ind w:firstLine="482"/>
        <w:spacing w:line="480" w:lineRule="exact"/>
        <w:rPr>
          <w:rFonts w:ascii="宋体" w:hAnsi="宋体" w:eastAsia="宋体" w:cs="宋体"/>
          <w:b/>
          <w:sz w:val="24"/>
        </w:rPr>
        <w:outlineLvl w:val="3"/>
      </w:pPr>
      <w:r>
        <w:rPr>
          <w:rFonts w:hint="eastAsia" w:ascii="宋体" w:hAnsi="宋体" w:eastAsia="宋体" w:cs="宋体"/>
          <w:b/>
          <w:sz w:val="24"/>
        </w:rPr>
        <w:t xml:space="preserve">十</w:t>
      </w:r>
      <w:r>
        <w:rPr>
          <w:rFonts w:hint="eastAsia" w:ascii="宋体" w:hAnsi="宋体" w:eastAsia="宋体" w:cs="宋体"/>
          <w:b/>
          <w:sz w:val="24"/>
          <w:lang w:val="en-US" w:eastAsia="zh-CN"/>
        </w:rPr>
        <w:t xml:space="preserve">七</w:t>
      </w:r>
      <w:r>
        <w:rPr>
          <w:rFonts w:hint="eastAsia" w:ascii="宋体" w:hAnsi="宋体" w:eastAsia="宋体" w:cs="宋体"/>
          <w:b/>
          <w:sz w:val="24"/>
        </w:rPr>
        <w:t xml:space="preserve">、合同生效及其它</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1.乙方应严格按照有关规范规定做好服务工作。本项目服务工作开始前，乙方必须对与本项目有关人员进行职业道德教育：任何人不得在本项目中谋取私利，发现受贿或索贿的，甲方有权终止本合同，并将抄送司法部门。</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2.合同经双方法定代表人或授权委托代表人签字并加盖单位公章后生效。。</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3.本合同任何条款不能认定为任何一方提供的格式条款。</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4.本合同未尽事宜，遵照《民法典》、《政府采购法》有关条文执行。</w:t>
      </w:r>
      <w:r/>
    </w:p>
    <w:p>
      <w:pPr>
        <w:ind w:firstLine="480"/>
        <w:spacing w:line="480" w:lineRule="exact"/>
        <w:rPr>
          <w:rFonts w:hint="default" w:eastAsia="宋体"/>
          <w:lang w:val="en-US" w:eastAsia="zh-CN"/>
        </w:rPr>
        <w:outlineLvl w:val="3"/>
      </w:pPr>
      <w:r>
        <w:rPr>
          <w:rFonts w:hint="eastAsia" w:ascii="宋体" w:hAnsi="宋体" w:eastAsia="宋体" w:cs="宋体"/>
          <w:sz w:val="24"/>
        </w:rPr>
        <w:t xml:space="preserve">5.</w:t>
      </w:r>
      <w:r>
        <w:rPr>
          <w:rFonts w:ascii="宋体" w:hAnsi="宋体" w:eastAsia="宋体" w:cs="宋体"/>
          <w:sz w:val="24"/>
        </w:rPr>
        <w:t xml:space="preserve">该合同在签订之日起2个工作日内在江苏省政府采购网、盐城市政府采购网上予以公示</w:t>
      </w:r>
      <w:r>
        <w:rPr>
          <w:rFonts w:hint="eastAsia" w:ascii="宋体" w:hAnsi="宋体" w:eastAsia="宋体" w:cs="宋体"/>
          <w:sz w:val="24"/>
        </w:rPr>
        <w:t xml:space="preserve">。</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6.本合同正本一式</w:t>
      </w:r>
      <w:r>
        <w:rPr>
          <w:rFonts w:hint="eastAsia" w:ascii="宋体" w:hAnsi="宋体" w:eastAsia="宋体" w:cs="宋体"/>
          <w:sz w:val="24"/>
          <w:lang w:val="en-US" w:eastAsia="zh-CN"/>
        </w:rPr>
        <w:t xml:space="preserve">肆</w:t>
      </w:r>
      <w:r>
        <w:rPr>
          <w:rFonts w:hint="eastAsia" w:ascii="宋体" w:hAnsi="宋体" w:eastAsia="宋体" w:cs="宋体"/>
          <w:sz w:val="24"/>
        </w:rPr>
        <w:t xml:space="preserve">份，具有同等法律效力，甲方、乙方各执</w:t>
      </w:r>
      <w:r>
        <w:rPr>
          <w:rFonts w:hint="eastAsia" w:ascii="宋体" w:hAnsi="宋体" w:eastAsia="宋体" w:cs="宋体"/>
          <w:sz w:val="24"/>
          <w:lang w:val="en-US" w:eastAsia="zh-CN"/>
        </w:rPr>
        <w:t xml:space="preserve">二</w:t>
      </w:r>
      <w:r>
        <w:rPr>
          <w:rFonts w:hint="eastAsia" w:ascii="宋体" w:hAnsi="宋体" w:eastAsia="宋体" w:cs="宋体"/>
          <w:sz w:val="24"/>
        </w:rPr>
        <w:t xml:space="preserve">份。</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甲 </w:t>
      </w:r>
      <w:r>
        <w:rPr>
          <w:rFonts w:ascii="宋体" w:hAnsi="宋体" w:eastAsia="宋体" w:cs="宋体"/>
          <w:sz w:val="24"/>
        </w:rPr>
        <w:t xml:space="preserve"> </w:t>
      </w:r>
      <w:r>
        <w:rPr>
          <w:rFonts w:hint="eastAsia" w:ascii="宋体" w:hAnsi="宋体" w:eastAsia="宋体" w:cs="宋体"/>
          <w:sz w:val="24"/>
        </w:rPr>
        <w:t xml:space="preserve">方：</w:t>
      </w:r>
      <w:r>
        <w:rPr>
          <w:rFonts w:ascii="宋体" w:hAnsi="宋体" w:eastAsia="宋体" w:cs="宋体"/>
          <w:sz w:val="24"/>
        </w:rPr>
        <w:t xml:space="preserve">                             </w:t>
      </w:r>
      <w:r>
        <w:rPr>
          <w:rFonts w:hint="eastAsia" w:ascii="宋体" w:hAnsi="宋体" w:eastAsia="宋体" w:cs="宋体"/>
          <w:sz w:val="24"/>
        </w:rPr>
        <w:t xml:space="preserve">乙 </w:t>
      </w:r>
      <w:r>
        <w:rPr>
          <w:rFonts w:ascii="宋体" w:hAnsi="宋体" w:eastAsia="宋体" w:cs="宋体"/>
          <w:sz w:val="24"/>
        </w:rPr>
        <w:t xml:space="preserve"> </w:t>
      </w:r>
      <w:r>
        <w:rPr>
          <w:rFonts w:hint="eastAsia" w:ascii="宋体" w:hAnsi="宋体" w:eastAsia="宋体" w:cs="宋体"/>
          <w:sz w:val="24"/>
        </w:rPr>
        <w:t xml:space="preserve">方：</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地 </w:t>
      </w:r>
      <w:r>
        <w:rPr>
          <w:rFonts w:ascii="宋体" w:hAnsi="宋体" w:eastAsia="宋体" w:cs="宋体"/>
          <w:sz w:val="24"/>
        </w:rPr>
        <w:t xml:space="preserve"> </w:t>
      </w:r>
      <w:r>
        <w:rPr>
          <w:rFonts w:hint="eastAsia" w:ascii="宋体" w:hAnsi="宋体" w:eastAsia="宋体" w:cs="宋体"/>
          <w:sz w:val="24"/>
        </w:rPr>
        <w:t xml:space="preserve">址：</w:t>
      </w:r>
      <w:r>
        <w:rPr>
          <w:rFonts w:ascii="宋体" w:hAnsi="宋体" w:eastAsia="宋体" w:cs="宋体"/>
          <w:sz w:val="24"/>
        </w:rPr>
        <w:t xml:space="preserve">                             </w:t>
      </w:r>
      <w:r>
        <w:rPr>
          <w:rFonts w:hint="eastAsia" w:ascii="宋体" w:hAnsi="宋体" w:eastAsia="宋体" w:cs="宋体"/>
          <w:sz w:val="24"/>
        </w:rPr>
        <w:t xml:space="preserve">地</w:t>
      </w:r>
      <w:r>
        <w:rPr>
          <w:rFonts w:ascii="宋体" w:hAnsi="宋体" w:eastAsia="宋体" w:cs="宋体"/>
          <w:sz w:val="24"/>
        </w:rPr>
        <w:t xml:space="preserve"> </w:t>
      </w:r>
      <w:r>
        <w:rPr>
          <w:rFonts w:hint="eastAsia" w:ascii="宋体" w:hAnsi="宋体" w:eastAsia="宋体" w:cs="宋体"/>
          <w:sz w:val="24"/>
        </w:rPr>
        <w:t xml:space="preserve"> 址：</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法定代表人或授权代表：</w:t>
      </w:r>
      <w:r>
        <w:rPr>
          <w:rFonts w:ascii="宋体" w:hAnsi="宋体" w:eastAsia="宋体" w:cs="宋体"/>
          <w:sz w:val="24"/>
        </w:rPr>
        <w:t xml:space="preserve">               </w:t>
      </w:r>
      <w:r>
        <w:rPr>
          <w:rFonts w:hint="eastAsia" w:ascii="宋体" w:hAnsi="宋体" w:eastAsia="宋体" w:cs="宋体"/>
          <w:sz w:val="24"/>
        </w:rPr>
        <w:t xml:space="preserve">法定代表人或授权代表：</w:t>
      </w:r>
      <w:r/>
    </w:p>
    <w:p>
      <w:pPr>
        <w:ind w:firstLine="480"/>
        <w:spacing w:line="480" w:lineRule="exact"/>
        <w:rPr>
          <w:rFonts w:ascii="宋体" w:hAnsi="宋体" w:eastAsia="宋体" w:cs="宋体"/>
          <w:sz w:val="24"/>
        </w:rPr>
        <w:outlineLvl w:val="3"/>
      </w:pPr>
      <w:r>
        <w:rPr>
          <w:rFonts w:hint="eastAsia" w:ascii="宋体" w:hAnsi="宋体" w:eastAsia="宋体" w:cs="宋体"/>
          <w:sz w:val="24"/>
        </w:rPr>
        <w:t xml:space="preserve">联系电话：</w:t>
      </w:r>
      <w:r>
        <w:rPr>
          <w:rFonts w:ascii="宋体" w:hAnsi="宋体" w:eastAsia="宋体" w:cs="宋体"/>
          <w:sz w:val="24"/>
        </w:rPr>
        <w:t xml:space="preserve">                           </w:t>
      </w:r>
      <w:r>
        <w:rPr>
          <w:rFonts w:hint="eastAsia" w:ascii="宋体" w:hAnsi="宋体" w:eastAsia="宋体" w:cs="宋体"/>
          <w:sz w:val="24"/>
        </w:rPr>
        <w:t xml:space="preserve">联系电话：</w:t>
      </w:r>
      <w:r/>
    </w:p>
    <w:p>
      <w:pPr>
        <w:pStyle w:val="861"/>
        <w:ind w:firstLine="480"/>
        <w:jc w:val="center"/>
        <w:spacing w:before="120" w:beforeAutospacing="0" w:after="120" w:afterAutospacing="0" w:line="0" w:lineRule="atLeast"/>
        <w:rPr>
          <w:rFonts w:hint="eastAsia" w:ascii="黑体" w:hAnsi="宋体" w:eastAsia="黑体" w:cs="黑体"/>
          <w:color w:val="000000"/>
          <w:sz w:val="44"/>
          <w:szCs w:val="44"/>
        </w:rPr>
      </w:pPr>
      <w:r>
        <w:rPr>
          <w:rFonts w:ascii="宋体" w:hAnsi="宋体" w:eastAsia="宋体" w:cs="宋体"/>
          <w:sz w:val="24"/>
        </w:rPr>
        <w:t xml:space="preserve">202</w:t>
      </w:r>
      <w:r>
        <w:rPr>
          <w:rFonts w:hint="eastAsia" w:ascii="宋体" w:hAnsi="宋体" w:eastAsia="宋体" w:cs="宋体"/>
          <w:sz w:val="24"/>
        </w:rPr>
        <w:t xml:space="preserve">4年</w:t>
      </w:r>
      <w:r>
        <w:rPr>
          <w:rFonts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月</w:t>
      </w:r>
      <w:r>
        <w:rPr>
          <w:rFonts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日</w:t>
      </w:r>
      <w:r>
        <w:rPr>
          <w:rFonts w:hint="eastAsia" w:ascii="宋体" w:hAnsi="宋体" w:eastAsia="宋体" w:cs="宋体"/>
          <w:sz w:val="24"/>
          <w:lang w:val="en-US" w:eastAsia="zh-CN"/>
        </w:rPr>
        <w:t xml:space="preserve">                       </w:t>
      </w:r>
      <w:r>
        <w:rPr>
          <w:rFonts w:ascii="宋体" w:hAnsi="宋体" w:eastAsia="宋体" w:cs="宋体"/>
          <w:sz w:val="24"/>
        </w:rPr>
        <w:t xml:space="preserve">202</w:t>
      </w:r>
      <w:r>
        <w:rPr>
          <w:rFonts w:hint="eastAsia" w:ascii="宋体" w:hAnsi="宋体" w:eastAsia="宋体" w:cs="宋体"/>
          <w:sz w:val="24"/>
        </w:rPr>
        <w:t xml:space="preserve">4年</w:t>
      </w:r>
      <w:r>
        <w:rPr>
          <w:rFonts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月</w:t>
      </w:r>
      <w:r>
        <w:rPr>
          <w:rFonts w:hint="eastAsia" w:ascii="宋体" w:hAnsi="宋体" w:eastAsia="宋体" w:cs="宋体"/>
          <w:sz w:val="24"/>
          <w:lang w:val="en-US" w:eastAsia="zh-CN"/>
        </w:rPr>
        <w:t xml:space="preserve">   </w:t>
      </w:r>
      <w:r>
        <w:rPr>
          <w:rFonts w:hint="eastAsia" w:ascii="宋体" w:hAnsi="宋体" w:eastAsia="宋体" w:cs="宋体"/>
          <w:sz w:val="24"/>
        </w:rPr>
        <w:t xml:space="preserve">日</w:t>
      </w:r>
      <w:r>
        <w:rPr>
          <w:rFonts w:hint="eastAsia" w:ascii="宋体" w:hAnsi="宋体" w:eastAsia="宋体" w:cs="宋体"/>
          <w:color w:val="000000"/>
          <w:sz w:val="21"/>
          <w:szCs w:val="21"/>
        </w:rPr>
        <w:t xml:space="preserve">      </w:t>
      </w:r>
      <w:bookmarkStart w:id="179" w:name="_Toc479757211"/>
      <w:r/>
      <w:bookmarkStart w:id="180" w:name="_Toc462564139"/>
      <w:r/>
      <w:bookmarkStart w:id="181" w:name="_Toc120614244"/>
      <w:r/>
      <w:bookmarkStart w:id="182" w:name="_Toc16938590"/>
      <w:r/>
      <w:bookmarkStart w:id="183" w:name="_Toc20823346"/>
      <w:r/>
      <w:bookmarkStart w:id="184" w:name="_Hlt16619350"/>
      <w:r/>
      <w:bookmarkStart w:id="185" w:name="_Hlt16619369"/>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 第</w:t>
      </w:r>
      <w:bookmarkEnd w:id="179"/>
      <w:r>
        <w:rPr>
          <w:rFonts w:hint="eastAsia" w:ascii="黑体" w:hAnsi="宋体" w:eastAsia="黑体" w:cs="黑体"/>
          <w:color w:val="000000"/>
          <w:sz w:val="44"/>
          <w:szCs w:val="44"/>
        </w:rPr>
        <w:t xml:space="preserve">四章 采购需求</w:t>
      </w:r>
      <w:bookmarkEnd w:id="180"/>
      <w:r/>
      <w:bookmarkEnd w:id="181"/>
      <w:r/>
      <w:bookmarkEnd w:id="182"/>
      <w:r/>
      <w:bookmarkEnd w:id="183"/>
      <w:r/>
      <w:bookmarkEnd w:id="184"/>
      <w:r/>
      <w:r/>
    </w:p>
    <w:p>
      <w:pPr>
        <w:pStyle w:val="861"/>
        <w:jc w:val="both"/>
        <w:keepLines w:val="0"/>
        <w:keepNext w:val="0"/>
        <w:pageBreakBefore w:val="0"/>
        <w:spacing w:before="120" w:beforeAutospacing="0" w:after="120" w:afterAutospacing="0" w:line="56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项目属性:服务类项目。</w:t>
      </w:r>
      <w:r/>
    </w:p>
    <w:p>
      <w:pPr>
        <w:pStyle w:val="861"/>
        <w:jc w:val="both"/>
        <w:keepLines w:val="0"/>
        <w:keepNext w:val="0"/>
        <w:pageBreakBefore w:val="0"/>
        <w:spacing w:beforeAutospacing="0" w:afterAutospacing="0" w:line="560" w:lineRule="atLeas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采购需求包括拟采购的标的及其需要满足的技术、商务要求。</w:t>
      </w:r>
      <w:r/>
    </w:p>
    <w:p>
      <w:pPr>
        <w:pStyle w:val="861"/>
        <w:jc w:val="both"/>
        <w:keepLines w:val="0"/>
        <w:keepNext w:val="0"/>
        <w:pageBreakBefore w:val="0"/>
        <w:spacing w:beforeAutospacing="0" w:afterAutospacing="0" w:line="560" w:lineRule="atLeas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（一）技术要求是指对采购标的功能和质量要求，包括性能、材料、结构、外观、安全，或者服务内容和标准等。</w:t>
      </w:r>
      <w:r/>
    </w:p>
    <w:p>
      <w:pPr>
        <w:pStyle w:val="861"/>
        <w:jc w:val="both"/>
        <w:keepLines w:val="0"/>
        <w:keepNext w:val="0"/>
        <w:pageBreakBefore w:val="0"/>
        <w:spacing w:beforeAutospacing="0" w:afterAutospacing="0" w:line="560" w:lineRule="atLeas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ascii="宋体" w:hAnsi="宋体" w:eastAsia="宋体" w:cs="宋体"/>
          <w:bCs/>
          <w:sz w:val="24"/>
          <w:lang w:eastAsia="zh-Hans"/>
        </w:rPr>
      </w:pPr>
      <w:r>
        <w:rPr>
          <w:rFonts w:hint="eastAsia" w:ascii="宋体" w:hAnsi="宋体" w:eastAsia="宋体" w:cs="宋体"/>
          <w:bCs/>
          <w:sz w:val="24"/>
          <w:lang w:eastAsia="zh-Hans"/>
        </w:rPr>
        <w:t xml:space="preserve">一、工作任务及范围</w:t>
      </w:r>
      <w:r/>
    </w:p>
    <w:p>
      <w:pPr>
        <w:ind w:firstLine="480"/>
        <w:spacing w:line="560" w:lineRule="exact"/>
        <w:widowControl/>
        <w:rPr>
          <w:rFonts w:ascii="宋体" w:hAnsi="宋体" w:eastAsia="宋体" w:cs="宋体"/>
          <w:sz w:val="24"/>
          <w:highlight w:val="yellow"/>
        </w:rPr>
      </w:pPr>
      <w:r>
        <w:rPr>
          <w:rFonts w:hint="eastAsia" w:ascii="宋体" w:hAnsi="宋体" w:eastAsia="宋体" w:cs="宋体"/>
          <w:sz w:val="24"/>
        </w:rPr>
        <w:t xml:space="preserve">为真实准确掌握全区土壤质量、性状和利用现状等基础数据，需全面开展本地第三次全国土壤普查工作。普查成果的形成是实现普查目标的标志，是完成普查任务质量的反映。按照《第三次全国土壤普查工作方案》（农建发〔2022〕1 号）要求，土壤三普县级需完成数据成果、数字化图件成果、文字成果。最终任务量以国家、省、市最终下达的任务数为准，如果上级土壤三普办有进一步要求，以最新要求为准。</w:t>
      </w:r>
      <w:r/>
    </w:p>
    <w:p>
      <w:pPr>
        <w:ind w:firstLine="480"/>
        <w:spacing w:line="560" w:lineRule="exact"/>
        <w:rPr>
          <w:rFonts w:ascii="宋体" w:hAnsi="宋体" w:eastAsia="宋体" w:cs="宋体"/>
          <w:bCs/>
          <w:sz w:val="24"/>
          <w:lang w:eastAsia="zh-Hans"/>
        </w:rPr>
      </w:pPr>
      <w:r>
        <w:rPr>
          <w:rFonts w:hint="eastAsia" w:ascii="宋体" w:hAnsi="宋体" w:eastAsia="宋体" w:cs="宋体"/>
          <w:bCs/>
          <w:sz w:val="24"/>
          <w:lang w:eastAsia="zh-Hans"/>
        </w:rPr>
        <w:t xml:space="preserve">二、服务内容及要求</w:t>
      </w:r>
      <w:r/>
    </w:p>
    <w:p>
      <w:pPr>
        <w:ind w:firstLine="480"/>
        <w:jc w:val="left"/>
        <w:spacing w:line="560" w:lineRule="exact"/>
        <w:widowControl/>
        <w:rPr>
          <w:rFonts w:ascii="宋体" w:hAnsi="宋体" w:eastAsia="宋体" w:cs="宋体"/>
          <w:sz w:val="24"/>
        </w:rPr>
      </w:pPr>
      <w:r>
        <w:rPr>
          <w:rFonts w:hint="eastAsia" w:ascii="宋体" w:hAnsi="宋体" w:eastAsia="宋体" w:cs="宋体"/>
          <w:sz w:val="24"/>
        </w:rPr>
        <w:t xml:space="preserve">供应商按照有关技术规程规范及相关要求开展成果汇总编制工作，具体包括：认领任务、制定实施方案等；安排内业人员开展并接受培训，做好编制准备；开展数据汇总、制图及报告编制等实施工作；接受质控与各级土壤普查办监督检查和审核指导，负责三普项目验收。具体要求如下：</w:t>
      </w:r>
      <w:r/>
    </w:p>
    <w:p>
      <w:pPr>
        <w:ind w:firstLine="482"/>
        <w:spacing w:line="560" w:lineRule="exact"/>
        <w:widowControl/>
        <w:rPr>
          <w:rFonts w:ascii="宋体" w:hAnsi="宋体" w:eastAsia="宋体" w:cs="宋体"/>
          <w:sz w:val="24"/>
        </w:rPr>
      </w:pPr>
      <w:r>
        <w:rPr>
          <w:rFonts w:hint="eastAsia" w:ascii="宋体" w:hAnsi="宋体" w:eastAsia="宋体" w:cs="宋体"/>
          <w:b/>
          <w:sz w:val="24"/>
        </w:rPr>
        <w:t xml:space="preserve">（一）制定项目实施方案。</w:t>
      </w:r>
      <w:r>
        <w:rPr>
          <w:rFonts w:hint="eastAsia" w:ascii="宋体" w:hAnsi="宋体" w:eastAsia="宋体" w:cs="宋体"/>
          <w:sz w:val="24"/>
        </w:rPr>
        <w:t xml:space="preserve">协助准备相关数据资料，准备好所需场地、硬件和软件设备，依据上级成果编制意见、本地三普工作要求等制定切实可行的工作方案、质控方案、安全作业方案（包含数据保密），包括但不限于工作计划、编制清单、专家成员、成果本土化、质量控制等。</w:t>
      </w:r>
      <w:r/>
    </w:p>
    <w:p>
      <w:pPr>
        <w:ind w:firstLine="482"/>
        <w:spacing w:line="560" w:lineRule="exact"/>
        <w:widowControl/>
        <w:rPr>
          <w:rFonts w:ascii="宋体" w:hAnsi="宋体" w:eastAsia="宋体" w:cs="宋体"/>
          <w:sz w:val="24"/>
        </w:rPr>
      </w:pPr>
      <w:r>
        <w:rPr>
          <w:rFonts w:hint="eastAsia" w:ascii="宋体" w:hAnsi="宋体" w:eastAsia="宋体" w:cs="宋体"/>
          <w:b/>
          <w:sz w:val="24"/>
        </w:rPr>
        <w:t xml:space="preserve">（二）组建成果编制队伍。</w:t>
      </w:r>
      <w:r>
        <w:rPr>
          <w:rFonts w:hint="eastAsia" w:ascii="宋体" w:hAnsi="宋体" w:eastAsia="宋体" w:cs="宋体"/>
          <w:sz w:val="24"/>
        </w:rPr>
        <w:t xml:space="preserve">队伍由项目负责人、数据处理人员、制图人员、报告编制人员、质量负责人等组成，开展并接受培训，做好各项准备，确保在规定时间进度开展工作。专家组成员要充分考虑学科专业优势、信息资源优势和当地实践经验优势，提高普查成果科学性、严谨性、实用性。</w:t>
      </w:r>
      <w:r/>
    </w:p>
    <w:p>
      <w:pPr>
        <w:ind w:firstLine="482"/>
        <w:spacing w:line="560" w:lineRule="exact"/>
        <w:widowControl/>
        <w:rPr>
          <w:rFonts w:ascii="宋体" w:hAnsi="宋体" w:eastAsia="宋体" w:cs="宋体"/>
          <w:b/>
          <w:sz w:val="24"/>
        </w:rPr>
      </w:pPr>
      <w:r>
        <w:rPr>
          <w:rFonts w:hint="eastAsia" w:ascii="宋体" w:hAnsi="宋体" w:eastAsia="宋体" w:cs="宋体"/>
          <w:b/>
          <w:sz w:val="24"/>
        </w:rPr>
        <w:t xml:space="preserve">（三）按照规程规范开展成果汇总</w:t>
      </w:r>
      <w:r/>
    </w:p>
    <w:p>
      <w:pPr>
        <w:ind w:firstLine="482"/>
        <w:jc w:val="left"/>
        <w:spacing w:line="560" w:lineRule="exact"/>
        <w:widowControl/>
        <w:rPr>
          <w:rFonts w:ascii="宋体" w:hAnsi="宋体" w:eastAsia="宋体" w:cs="宋体"/>
          <w:b/>
          <w:sz w:val="24"/>
        </w:rPr>
      </w:pPr>
      <w:r>
        <w:rPr>
          <w:rFonts w:hint="eastAsia" w:ascii="宋体" w:hAnsi="宋体" w:eastAsia="宋体" w:cs="宋体"/>
          <w:b/>
          <w:sz w:val="24"/>
        </w:rPr>
        <w:t xml:space="preserve">1、数据与数据库成果</w:t>
      </w:r>
      <w:r/>
    </w:p>
    <w:p>
      <w:pPr>
        <w:ind w:firstLine="480"/>
        <w:jc w:val="left"/>
        <w:spacing w:line="560" w:lineRule="exact"/>
        <w:widowControl/>
        <w:rPr>
          <w:rFonts w:ascii="宋体" w:hAnsi="宋体" w:eastAsia="宋体" w:cs="宋体"/>
          <w:sz w:val="24"/>
        </w:rPr>
      </w:pPr>
      <w:r>
        <w:rPr>
          <w:rFonts w:hint="eastAsia" w:ascii="宋体" w:hAnsi="宋体" w:eastAsia="宋体" w:cs="宋体"/>
          <w:sz w:val="24"/>
        </w:rPr>
        <w:t xml:space="preserve">（1）基础数据：指用于支撑土壤三普工作开展所需要的各类数据，主要包括行政区划图、土地利用现状图、土壤图、地形图、遥感影像等，通过相关部门积累、协调等方式获取。</w:t>
      </w:r>
      <w:r/>
    </w:p>
    <w:p>
      <w:pPr>
        <w:ind w:firstLine="480"/>
        <w:jc w:val="left"/>
        <w:spacing w:line="560" w:lineRule="exact"/>
        <w:widowControl/>
        <w:rPr>
          <w:rFonts w:ascii="宋体" w:hAnsi="宋体" w:eastAsia="宋体" w:cs="宋体"/>
          <w:sz w:val="24"/>
        </w:rPr>
      </w:pPr>
      <w:r>
        <w:rPr>
          <w:rFonts w:hint="eastAsia" w:ascii="宋体" w:hAnsi="宋体" w:eastAsia="宋体" w:cs="宋体"/>
          <w:sz w:val="24"/>
        </w:rPr>
        <w:t xml:space="preserve">（2）过程数据：指在土壤三普工作开展过程中形成的各类数据，包括样点数据、调查采样数据、样品流转数据、检测分析数据等，通过土壤三普工作平台云端同步等方式获取。结构化数据采用.mdb 或.gdb格式；非结构数据以文件形式进行组织，照片采用.JPG格式、视频采用.mp4格式。</w:t>
      </w:r>
      <w:r/>
    </w:p>
    <w:p>
      <w:pPr>
        <w:ind w:firstLine="480"/>
        <w:jc w:val="left"/>
        <w:spacing w:line="560" w:lineRule="exact"/>
        <w:widowControl/>
        <w:rPr>
          <w:rFonts w:ascii="宋体" w:hAnsi="宋体" w:eastAsia="宋体" w:cs="宋体"/>
          <w:sz w:val="24"/>
        </w:rPr>
      </w:pPr>
      <w:r>
        <w:rPr>
          <w:rFonts w:hint="eastAsia" w:ascii="宋体" w:hAnsi="宋体" w:eastAsia="宋体" w:cs="宋体"/>
          <w:sz w:val="24"/>
        </w:rPr>
        <w:t xml:space="preserve">（3）成果数据：指基于基础数据和过程数据，按照相关方法形成的各类图件和报告等数据，包括土壤类型图、专题图、专题数据集、成果报告等，通过各级成果编制形成。</w:t>
      </w:r>
      <w:r/>
    </w:p>
    <w:p>
      <w:pPr>
        <w:ind w:firstLine="482"/>
        <w:jc w:val="left"/>
        <w:spacing w:line="560" w:lineRule="exact"/>
        <w:widowControl/>
        <w:rPr>
          <w:rFonts w:ascii="宋体" w:hAnsi="宋体" w:eastAsia="宋体" w:cs="宋体"/>
          <w:b/>
          <w:sz w:val="24"/>
        </w:rPr>
      </w:pPr>
      <w:r>
        <w:rPr>
          <w:rFonts w:hint="eastAsia" w:ascii="宋体" w:hAnsi="宋体" w:eastAsia="宋体" w:cs="宋体"/>
          <w:b/>
          <w:sz w:val="24"/>
        </w:rPr>
        <w:t xml:space="preserve">2、数字化图件成果</w:t>
      </w:r>
      <w:r/>
    </w:p>
    <w:p>
      <w:pPr>
        <w:ind w:firstLine="480"/>
        <w:jc w:val="left"/>
        <w:spacing w:line="560" w:lineRule="exact"/>
        <w:widowControl/>
        <w:rPr>
          <w:rFonts w:ascii="宋体" w:hAnsi="宋体" w:eastAsia="宋体" w:cs="宋体"/>
          <w:sz w:val="24"/>
        </w:rPr>
      </w:pPr>
      <w:r>
        <w:rPr>
          <w:rFonts w:hint="eastAsia" w:ascii="宋体" w:hAnsi="宋体" w:eastAsia="宋体" w:cs="宋体"/>
          <w:sz w:val="24"/>
        </w:rPr>
        <w:t xml:space="preserve">（1）土壤类型图：在二普土壤类型图基础上更新，原则要求成图比例尺为1:5万、上图单元到土种。</w:t>
      </w:r>
      <w:r/>
    </w:p>
    <w:p>
      <w:pPr>
        <w:ind w:firstLine="480"/>
        <w:jc w:val="left"/>
        <w:spacing w:line="560" w:lineRule="exact"/>
        <w:widowControl/>
        <w:rPr>
          <w:rFonts w:ascii="宋体" w:hAnsi="宋体" w:eastAsia="宋体" w:cs="宋体"/>
          <w:sz w:val="24"/>
        </w:rPr>
      </w:pPr>
      <w:r>
        <w:rPr>
          <w:rFonts w:hint="eastAsia" w:ascii="宋体" w:hAnsi="宋体" w:eastAsia="宋体" w:cs="宋体"/>
          <w:sz w:val="24"/>
        </w:rPr>
        <w:t xml:space="preserve">（2）土壤属性图：包括表层土壤基础理化性状、养分属性，深层有效土层厚度等土壤质量要素图件，原则上，县级形成空间分辨率10 m土壤属性图（相当于1:5 万）。必选：①土壤有机质含量图，②酸碱度（pH）图，③质地图：包括质地分级图（以外业调查6个质地分级制图）、砂粒含量图、粉粒含量图、黏粒含量图，④土壤阳离子交换量图（CEC），⑤土壤全氮含量图，⑥土壤全磷含量图，⑦土壤全钾含量图，⑧土壤有效磷含量图，⑨土壤速效钾含量图，⑩耕地耕层厚度图。可选：</w:t>
      </w:r>
      <w:r>
        <w:rPr>
          <w:rFonts w:hint="eastAsia" w:ascii="宋体" w:hAnsi="宋体" w:eastAsia="宋体" w:cs="宋体"/>
          <w:sz w:val="24"/>
          <w:szCs w:val="24"/>
        </w:rPr>
        <w:t xml:space="preserve">⑪土壤容重图，⑫土壤有效硫含量图，⑬土壤有效铁含量图，⑭土壤有效锰含量图，⑮土壤有效铜含量图，⑯土壤有效锌含量图，⑰土壤有效硼含量图，⑱土壤有效钼含量图，⑲砾石含量图，⑳土壤交换</w:t>
      </w:r>
      <w:r>
        <w:rPr>
          <w:rFonts w:hint="eastAsia" w:ascii="宋体" w:hAnsi="宋体" w:eastAsia="宋体" w:cs="宋体"/>
          <w:sz w:val="24"/>
        </w:rPr>
        <w:t xml:space="preserve">性盐基总量图，</w:t>
      </w:r>
      <w:r>
        <w:rPr>
          <w:rFonts w:hint="eastAsia" w:ascii="宋体" w:hAnsi="宋体" w:eastAsia="宋体" w:cs="宋体"/>
          <w:sz w:val="16"/>
        </w:rPr>
        <w:fldChar w:fldCharType="begin"/>
      </w:r>
      <w:r>
        <w:rPr>
          <w:rFonts w:hint="eastAsia" w:ascii="宋体" w:hAnsi="宋体" w:eastAsia="宋体" w:cs="宋体"/>
          <w:sz w:val="16"/>
        </w:rPr>
        <w:instrText xml:space="preserve"> eq \o\ac(</w:instrText>
      </w:r>
      <w:r>
        <w:rPr>
          <w:rFonts w:hint="eastAsia" w:ascii="宋体" w:hAnsi="宋体" w:eastAsia="宋体" w:cs="宋体"/>
          <w:position w:val="-4"/>
          <w:sz w:val="28"/>
        </w:rPr>
        <w:instrText xml:space="preserve">○</w:instrText>
      </w:r>
      <w:r>
        <w:rPr>
          <w:rFonts w:hint="eastAsia" w:ascii="宋体" w:hAnsi="宋体" w:eastAsia="宋体" w:cs="宋体"/>
          <w:sz w:val="16"/>
        </w:rPr>
        <w:instrText xml:space="preserve">,21)</w:instrText>
      </w:r>
      <w:r>
        <w:rPr>
          <w:rFonts w:hint="eastAsia" w:ascii="宋体" w:hAnsi="宋体" w:eastAsia="宋体" w:cs="宋体"/>
          <w:sz w:val="16"/>
        </w:rPr>
        <w:fldChar w:fldCharType="end"/>
      </w:r>
      <w:r>
        <w:rPr>
          <w:rFonts w:hint="eastAsia" w:ascii="宋体" w:hAnsi="宋体" w:eastAsia="宋体" w:cs="宋体"/>
          <w:sz w:val="24"/>
        </w:rPr>
        <w:t xml:space="preserve">其他土壤微量元素（如硒，重金属）含量图，</w:t>
      </w:r>
      <w:r>
        <w:rPr>
          <w:rFonts w:hint="eastAsia" w:ascii="宋体" w:hAnsi="宋体" w:eastAsia="宋体" w:cs="宋体"/>
          <w:sz w:val="16"/>
        </w:rPr>
        <w:fldChar w:fldCharType="begin"/>
      </w:r>
      <w:r>
        <w:rPr>
          <w:rFonts w:hint="eastAsia" w:ascii="宋体" w:hAnsi="宋体" w:eastAsia="宋体" w:cs="宋体"/>
          <w:sz w:val="16"/>
        </w:rPr>
        <w:instrText xml:space="preserve"> eq \o\ac(</w:instrText>
      </w:r>
      <w:r>
        <w:rPr>
          <w:rFonts w:hint="eastAsia" w:ascii="宋体" w:hAnsi="宋体" w:eastAsia="宋体" w:cs="宋体"/>
          <w:position w:val="-4"/>
          <w:sz w:val="28"/>
        </w:rPr>
        <w:instrText xml:space="preserve">○</w:instrText>
      </w:r>
      <w:r>
        <w:rPr>
          <w:rFonts w:hint="eastAsia" w:ascii="宋体" w:hAnsi="宋体" w:eastAsia="宋体" w:cs="宋体"/>
          <w:sz w:val="16"/>
        </w:rPr>
        <w:instrText xml:space="preserve">,22)</w:instrText>
      </w:r>
      <w:r>
        <w:rPr>
          <w:rFonts w:hint="eastAsia" w:ascii="宋体" w:hAnsi="宋体" w:eastAsia="宋体" w:cs="宋体"/>
          <w:sz w:val="16"/>
        </w:rPr>
        <w:fldChar w:fldCharType="end"/>
      </w:r>
      <w:r>
        <w:rPr>
          <w:rFonts w:hint="eastAsia" w:ascii="宋体" w:hAnsi="宋体" w:eastAsia="宋体" w:cs="宋体"/>
          <w:sz w:val="24"/>
        </w:rPr>
        <w:t xml:space="preserve">有效土层厚度图，</w:t>
      </w:r>
      <w:r>
        <w:rPr>
          <w:rFonts w:hint="eastAsia" w:ascii="宋体" w:hAnsi="宋体" w:eastAsia="宋体" w:cs="宋体"/>
          <w:sz w:val="18"/>
        </w:rPr>
        <w:fldChar w:fldCharType="begin"/>
      </w:r>
      <w:r>
        <w:rPr>
          <w:rFonts w:hint="eastAsia" w:ascii="宋体" w:hAnsi="宋体" w:eastAsia="宋体" w:cs="宋体"/>
          <w:sz w:val="18"/>
        </w:rPr>
        <w:instrText xml:space="preserve"> eq \o\ac(</w:instrText>
      </w:r>
      <w:r>
        <w:rPr>
          <w:rFonts w:hint="eastAsia" w:ascii="宋体" w:hAnsi="宋体" w:eastAsia="宋体" w:cs="宋体"/>
          <w:position w:val="-4"/>
          <w:sz w:val="30"/>
        </w:rPr>
        <w:instrText xml:space="preserve">○</w:instrText>
      </w:r>
      <w:r>
        <w:rPr>
          <w:rFonts w:hint="eastAsia" w:ascii="宋体" w:hAnsi="宋体" w:eastAsia="宋体" w:cs="宋体"/>
          <w:sz w:val="18"/>
        </w:rPr>
        <w:instrText xml:space="preserve">,23)</w:instrText>
      </w:r>
      <w:r>
        <w:rPr>
          <w:rFonts w:hint="eastAsia" w:ascii="宋体" w:hAnsi="宋体" w:eastAsia="宋体" w:cs="宋体"/>
          <w:sz w:val="18"/>
        </w:rPr>
        <w:fldChar w:fldCharType="end"/>
      </w:r>
      <w:r>
        <w:rPr>
          <w:rFonts w:hint="eastAsia" w:ascii="宋体" w:hAnsi="宋体" w:eastAsia="宋体" w:cs="宋体"/>
          <w:sz w:val="24"/>
        </w:rPr>
        <w:t xml:space="preserve">0-100cm土壤有机碳储量图。</w:t>
      </w:r>
      <w:r/>
    </w:p>
    <w:p>
      <w:pPr>
        <w:ind w:firstLine="480"/>
        <w:jc w:val="left"/>
        <w:spacing w:line="560" w:lineRule="exact"/>
        <w:widowControl/>
        <w:rPr>
          <w:rFonts w:ascii="宋体" w:hAnsi="宋体" w:eastAsia="宋体" w:cs="宋体"/>
          <w:sz w:val="24"/>
        </w:rPr>
      </w:pPr>
      <w:r>
        <w:rPr>
          <w:rFonts w:hint="eastAsia" w:ascii="宋体" w:hAnsi="宋体" w:eastAsia="宋体" w:cs="宋体"/>
          <w:sz w:val="24"/>
        </w:rPr>
        <w:t xml:space="preserve">（3）土壤农业利用适宜类评价图：原则要求成图比例尺为1:5万、上图单元到土种。</w:t>
      </w:r>
      <w:r/>
    </w:p>
    <w:p>
      <w:pPr>
        <w:ind w:firstLine="480"/>
        <w:jc w:val="left"/>
        <w:spacing w:line="560" w:lineRule="exact"/>
        <w:widowControl/>
        <w:rPr>
          <w:rFonts w:ascii="宋体" w:hAnsi="宋体" w:eastAsia="宋体" w:cs="宋体"/>
          <w:sz w:val="24"/>
        </w:rPr>
      </w:pPr>
      <w:r>
        <w:rPr>
          <w:rFonts w:hint="eastAsia" w:ascii="宋体" w:hAnsi="宋体" w:eastAsia="宋体" w:cs="宋体"/>
          <w:sz w:val="24"/>
        </w:rPr>
        <w:t xml:space="preserve">（4）耕地质量等级图：按县级行政区形成三普耕地质量等级图，原则要求比例尺1:5 万，上图单元到耕地地块。</w:t>
      </w:r>
      <w:r/>
    </w:p>
    <w:p>
      <w:pPr>
        <w:ind w:firstLine="480"/>
        <w:jc w:val="left"/>
        <w:spacing w:line="560" w:lineRule="exact"/>
        <w:widowControl/>
        <w:rPr>
          <w:rFonts w:ascii="宋体" w:hAnsi="宋体" w:eastAsia="宋体" w:cs="宋体"/>
          <w:sz w:val="24"/>
        </w:rPr>
      </w:pPr>
      <w:r>
        <w:rPr>
          <w:rFonts w:hint="eastAsia" w:ascii="宋体" w:hAnsi="宋体" w:eastAsia="宋体" w:cs="宋体"/>
          <w:sz w:val="24"/>
        </w:rPr>
        <w:t xml:space="preserve">（5）土壤采样点分布图：用于指导土壤三普外业调查采样使用的样点点位图，主要包括表层与剖面样点及耕园林草盐碱地的空间分布、各级行政区划界线、居民地、主要河流、道路等基础地理信息。样点信息通过全国土壤普查办下发，其他信息通过省级部门积累、协调等方式获取。</w:t>
      </w:r>
      <w:r/>
    </w:p>
    <w:p>
      <w:pPr>
        <w:ind w:firstLine="480"/>
        <w:jc w:val="left"/>
        <w:spacing w:line="560" w:lineRule="exact"/>
        <w:widowControl/>
        <w:rPr>
          <w:rFonts w:ascii="宋体" w:hAnsi="宋体" w:eastAsia="宋体" w:cs="宋体"/>
          <w:sz w:val="24"/>
        </w:rPr>
      </w:pPr>
      <w:r>
        <w:rPr>
          <w:rFonts w:hint="eastAsia" w:ascii="宋体" w:hAnsi="宋体" w:eastAsia="宋体" w:cs="宋体"/>
          <w:sz w:val="24"/>
        </w:rPr>
        <w:t xml:space="preserve">（6）地理标志农产品、土壤盐碱化区域分布图：属自选成果，结合地理标志农产品的产业基础与发展需求、土壤含盐量分布，与土壤（特殊）要素的相关性。</w:t>
      </w:r>
      <w:r/>
    </w:p>
    <w:p>
      <w:pPr>
        <w:ind w:firstLine="482"/>
        <w:jc w:val="left"/>
        <w:spacing w:line="560" w:lineRule="exact"/>
        <w:widowControl/>
        <w:rPr>
          <w:rFonts w:ascii="宋体" w:hAnsi="宋体" w:eastAsia="宋体" w:cs="宋体"/>
          <w:b/>
          <w:sz w:val="24"/>
        </w:rPr>
      </w:pPr>
      <w:r>
        <w:rPr>
          <w:rFonts w:hint="eastAsia" w:ascii="宋体" w:hAnsi="宋体" w:eastAsia="宋体" w:cs="宋体"/>
          <w:b/>
          <w:sz w:val="24"/>
        </w:rPr>
        <w:t xml:space="preserve">3、文字成果</w:t>
      </w:r>
      <w:r/>
    </w:p>
    <w:p>
      <w:pPr>
        <w:ind w:firstLine="480"/>
        <w:jc w:val="left"/>
        <w:spacing w:line="560" w:lineRule="exact"/>
        <w:widowControl/>
        <w:rPr>
          <w:rFonts w:ascii="宋体" w:hAnsi="宋体" w:eastAsia="宋体" w:cs="宋体"/>
          <w:sz w:val="24"/>
        </w:rPr>
      </w:pPr>
      <w:r>
        <w:rPr>
          <w:rFonts w:hint="eastAsia" w:ascii="宋体" w:hAnsi="宋体" w:eastAsia="宋体" w:cs="宋体"/>
          <w:sz w:val="24"/>
        </w:rPr>
        <w:t xml:space="preserve">（1）工作报告：重点总结土壤三普各项工作内容、工作机制和成熟经验，并从工作准备、过程实施、普查成果形成与应用等方面分析土壤普查工作实施情况与成效。</w:t>
      </w:r>
      <w:r/>
    </w:p>
    <w:p>
      <w:pPr>
        <w:ind w:firstLine="480"/>
        <w:jc w:val="left"/>
        <w:spacing w:line="560" w:lineRule="exact"/>
        <w:widowControl/>
        <w:rPr>
          <w:rFonts w:ascii="宋体" w:hAnsi="宋体" w:eastAsia="宋体" w:cs="宋体"/>
          <w:sz w:val="24"/>
        </w:rPr>
      </w:pPr>
      <w:r>
        <w:rPr>
          <w:rFonts w:hint="eastAsia" w:ascii="宋体" w:hAnsi="宋体" w:eastAsia="宋体" w:cs="宋体"/>
          <w:sz w:val="24"/>
        </w:rPr>
        <w:t xml:space="preserve">（2）技术报告：重点总结土壤三普“1+9”技术规程规范的实践情况，系统整理土壤普查关键技术内容、实施机制和应用成效，总结技术形成与发展的方式方法，以及普查过程中解决的技术难题、工作建议等。</w:t>
      </w:r>
      <w:r/>
    </w:p>
    <w:p>
      <w:pPr>
        <w:ind w:firstLine="480"/>
        <w:jc w:val="left"/>
        <w:spacing w:line="560" w:lineRule="exact"/>
        <w:widowControl/>
        <w:rPr>
          <w:rFonts w:ascii="宋体" w:hAnsi="宋体" w:eastAsia="宋体" w:cs="宋体"/>
          <w:sz w:val="24"/>
        </w:rPr>
      </w:pPr>
      <w:r>
        <w:rPr>
          <w:rFonts w:hint="eastAsia" w:ascii="宋体" w:hAnsi="宋体" w:eastAsia="宋体" w:cs="宋体"/>
          <w:sz w:val="24"/>
        </w:rPr>
        <w:t xml:space="preserve">（3）数据专题分析报告：属自选成果，利用土壤三普的土壤物理化学及其成土环境等指标，结合县级农林牧业发展规划（区划）需求，开展土壤农业利用适宜性、耕地质量等级、地理标志农产品优势区域布局、土壤退化与障碍趋势、土壤盐碱化等深度分析，给出未来土壤或耕地保护等专题分析报告。</w:t>
      </w:r>
      <w:r/>
    </w:p>
    <w:p>
      <w:pPr>
        <w:ind w:firstLine="480"/>
        <w:jc w:val="left"/>
        <w:spacing w:line="560" w:lineRule="exact"/>
        <w:widowControl/>
        <w:rPr>
          <w:rFonts w:ascii="宋体" w:hAnsi="宋体" w:eastAsia="宋体" w:cs="宋体"/>
          <w:color w:val="ff0000"/>
          <w:sz w:val="24"/>
        </w:rPr>
      </w:pPr>
      <w:r>
        <w:rPr>
          <w:rFonts w:hint="eastAsia" w:ascii="宋体" w:hAnsi="宋体" w:eastAsia="宋体" w:cs="宋体"/>
          <w:sz w:val="24"/>
        </w:rPr>
        <w:t xml:space="preserve">（4）土壤志（</w:t>
      </w:r>
      <w:r>
        <w:rPr>
          <w:rFonts w:hint="eastAsia" w:ascii="宋体" w:hAnsi="宋体" w:eastAsia="宋体" w:cs="宋体"/>
          <w:color w:val="auto"/>
          <w:sz w:val="24"/>
        </w:rPr>
        <w:t xml:space="preserve">土种志）：</w:t>
      </w:r>
      <w:r>
        <w:rPr>
          <w:rFonts w:ascii="宋体" w:hAnsi="宋体" w:eastAsia="宋体" w:cs="Times New Roman"/>
          <w:color w:val="auto"/>
          <w:sz w:val="24"/>
          <w:szCs w:val="22"/>
        </w:rPr>
        <w:t xml:space="preserve">包括区域概况、土壤分类与分布、土壤类型特征、土壤基本性质、土壤资源评价及改良利用等。</w:t>
      </w:r>
      <w:r>
        <w:rPr>
          <w:rFonts w:hint="eastAsia" w:ascii="宋体" w:hAnsi="宋体" w:eastAsia="宋体" w:cs="宋体"/>
          <w:color w:val="auto"/>
          <w:sz w:val="24"/>
        </w:rPr>
        <w:t xml:space="preserve">制图与数据处理服务一直延续至土壤志、土种志编写完成，并根据要求修改完善图件，提供出图和数据服务工作。</w:t>
      </w:r>
      <w:r/>
    </w:p>
    <w:p>
      <w:pPr>
        <w:ind w:firstLine="482"/>
        <w:spacing w:line="560" w:lineRule="exact"/>
        <w:widowControl/>
        <w:rPr>
          <w:rFonts w:ascii="宋体" w:hAnsi="宋体" w:eastAsia="宋体" w:cs="宋体"/>
          <w:sz w:val="24"/>
        </w:rPr>
      </w:pPr>
      <w:r>
        <w:rPr>
          <w:rFonts w:hint="eastAsia" w:ascii="宋体" w:hAnsi="宋体" w:eastAsia="宋体" w:cs="宋体"/>
          <w:b/>
          <w:sz w:val="24"/>
        </w:rPr>
        <w:t xml:space="preserve">（四）接受各级土壤普查办监督检查与审核指导。</w:t>
      </w:r>
      <w:r>
        <w:rPr>
          <w:rFonts w:hint="eastAsia" w:ascii="宋体" w:hAnsi="宋体" w:eastAsia="宋体" w:cs="宋体"/>
          <w:sz w:val="24"/>
        </w:rPr>
        <w:t xml:space="preserve">充分发挥专家团队优势，严把数据处理、制图、报告编制等环节质量控制，确保普查成果符合实际、分析到位。负责三普项目验收，具体按照上级档案归档目录、成果编制及验收导引、验收工作方案等文件执行。</w:t>
      </w:r>
      <w:r/>
    </w:p>
    <w:p>
      <w:pPr>
        <w:ind w:firstLine="480"/>
        <w:spacing w:line="560" w:lineRule="exact"/>
        <w:rPr>
          <w:rFonts w:ascii="宋体" w:hAnsi="宋体" w:eastAsia="宋体" w:cs="宋体"/>
          <w:bCs/>
          <w:sz w:val="24"/>
          <w:lang w:eastAsia="zh-Hans"/>
        </w:rPr>
      </w:pPr>
      <w:r>
        <w:rPr>
          <w:rFonts w:hint="eastAsia" w:ascii="宋体" w:hAnsi="宋体" w:eastAsia="宋体" w:cs="宋体"/>
          <w:bCs/>
          <w:sz w:val="24"/>
          <w:lang w:eastAsia="zh-Hans"/>
        </w:rPr>
        <w:t xml:space="preserve">三、服务依据及要件</w:t>
      </w:r>
      <w:r/>
    </w:p>
    <w:p>
      <w:pPr>
        <w:ind w:firstLine="480"/>
        <w:jc w:val="left"/>
        <w:spacing w:line="460" w:lineRule="exact"/>
        <w:widowControl/>
        <w:rPr>
          <w:rFonts w:ascii="宋体" w:hAnsi="宋体" w:eastAsia="宋体" w:cs="宋体"/>
          <w:sz w:val="24"/>
        </w:rPr>
      </w:pPr>
      <w:r>
        <w:rPr>
          <w:rFonts w:hint="eastAsia" w:ascii="宋体" w:hAnsi="宋体" w:eastAsia="宋体" w:cs="宋体"/>
          <w:sz w:val="24"/>
        </w:rPr>
        <w:t xml:space="preserve">1、《第三次全国土壤普查技术规程（修订版）》；</w:t>
      </w:r>
      <w:r/>
    </w:p>
    <w:p>
      <w:pPr>
        <w:ind w:firstLine="480"/>
        <w:jc w:val="left"/>
        <w:spacing w:line="460" w:lineRule="exact"/>
        <w:widowControl/>
        <w:rPr>
          <w:rFonts w:ascii="宋体" w:hAnsi="宋体" w:eastAsia="宋体" w:cs="宋体"/>
          <w:sz w:val="24"/>
        </w:rPr>
      </w:pPr>
      <w:r>
        <w:rPr>
          <w:rFonts w:hint="eastAsia" w:ascii="宋体" w:hAnsi="宋体" w:eastAsia="宋体" w:cs="宋体"/>
          <w:sz w:val="24"/>
        </w:rPr>
        <w:t xml:space="preserve">2、《第三次全国土壤普查土壤类型名称校准技术规范（修订版）》；</w:t>
      </w:r>
      <w:r/>
    </w:p>
    <w:p>
      <w:pPr>
        <w:ind w:firstLine="480"/>
        <w:jc w:val="left"/>
        <w:spacing w:line="460" w:lineRule="exact"/>
        <w:widowControl/>
        <w:rPr>
          <w:rFonts w:ascii="宋体" w:hAnsi="宋体" w:eastAsia="宋体" w:cs="宋体"/>
          <w:sz w:val="24"/>
        </w:rPr>
      </w:pPr>
      <w:r>
        <w:rPr>
          <w:rFonts w:hint="eastAsia" w:ascii="宋体" w:hAnsi="宋体" w:eastAsia="宋体" w:cs="宋体"/>
          <w:sz w:val="24"/>
        </w:rPr>
        <w:t xml:space="preserve">3、《第三次全国土壤普查工作底图制作与采样点布设技术规范（修订版）》；</w:t>
      </w:r>
      <w:r/>
    </w:p>
    <w:p>
      <w:pPr>
        <w:ind w:firstLine="480"/>
        <w:jc w:val="left"/>
        <w:spacing w:line="460" w:lineRule="exact"/>
        <w:widowControl/>
        <w:rPr>
          <w:rFonts w:ascii="宋体" w:hAnsi="宋体" w:eastAsia="宋体" w:cs="宋体"/>
          <w:sz w:val="24"/>
        </w:rPr>
      </w:pPr>
      <w:r>
        <w:rPr>
          <w:rFonts w:hint="eastAsia" w:ascii="宋体" w:hAnsi="宋体" w:eastAsia="宋体" w:cs="宋体"/>
          <w:sz w:val="24"/>
        </w:rPr>
        <w:t xml:space="preserve">4、《第三次全国土壤普查外业调查与采样技术规范（修订版）》；</w:t>
      </w:r>
      <w:r/>
    </w:p>
    <w:p>
      <w:pPr>
        <w:ind w:firstLine="480"/>
        <w:jc w:val="left"/>
        <w:spacing w:line="460" w:lineRule="exact"/>
        <w:widowControl/>
        <w:rPr>
          <w:rFonts w:ascii="宋体" w:hAnsi="宋体" w:eastAsia="宋体" w:cs="宋体"/>
          <w:sz w:val="24"/>
        </w:rPr>
      </w:pPr>
      <w:r>
        <w:rPr>
          <w:rFonts w:hint="eastAsia" w:ascii="宋体" w:hAnsi="宋体" w:eastAsia="宋体" w:cs="宋体"/>
          <w:sz w:val="24"/>
        </w:rPr>
        <w:t xml:space="preserve">5、《第三次全国土壤普查土壤样品制备与检测技术规范（修订版）》；</w:t>
      </w:r>
      <w:r/>
    </w:p>
    <w:p>
      <w:pPr>
        <w:ind w:firstLine="480"/>
        <w:jc w:val="left"/>
        <w:spacing w:line="460" w:lineRule="exact"/>
        <w:widowControl/>
        <w:rPr>
          <w:rFonts w:ascii="宋体" w:hAnsi="宋体" w:eastAsia="宋体" w:cs="宋体"/>
          <w:sz w:val="24"/>
        </w:rPr>
      </w:pPr>
      <w:r>
        <w:rPr>
          <w:rFonts w:hint="eastAsia" w:ascii="宋体" w:hAnsi="宋体" w:eastAsia="宋体" w:cs="宋体"/>
          <w:sz w:val="24"/>
        </w:rPr>
        <w:t xml:space="preserve">6、《第三次全国土壤普查全程质量控制技术规范（修订版）》；</w:t>
      </w:r>
      <w:r/>
    </w:p>
    <w:p>
      <w:pPr>
        <w:ind w:firstLine="480"/>
        <w:jc w:val="left"/>
        <w:spacing w:line="460" w:lineRule="exact"/>
        <w:widowControl/>
        <w:rPr>
          <w:rFonts w:ascii="宋体" w:hAnsi="宋体" w:eastAsia="宋体" w:cs="宋体"/>
          <w:sz w:val="24"/>
        </w:rPr>
      </w:pPr>
      <w:r>
        <w:rPr>
          <w:rFonts w:hint="eastAsia" w:ascii="宋体" w:hAnsi="宋体" w:eastAsia="宋体" w:cs="宋体"/>
          <w:sz w:val="24"/>
        </w:rPr>
        <w:t xml:space="preserve">7、《第三次全国土壤普查数据库规范（修订版）》；</w:t>
      </w:r>
      <w:r/>
    </w:p>
    <w:p>
      <w:pPr>
        <w:ind w:firstLine="480"/>
        <w:jc w:val="left"/>
        <w:spacing w:line="460" w:lineRule="exact"/>
        <w:widowControl/>
        <w:rPr>
          <w:rFonts w:ascii="宋体" w:hAnsi="宋体" w:eastAsia="宋体" w:cs="宋体"/>
          <w:sz w:val="24"/>
        </w:rPr>
      </w:pPr>
      <w:r>
        <w:rPr>
          <w:rFonts w:hint="eastAsia" w:ascii="宋体" w:hAnsi="宋体" w:eastAsia="宋体" w:cs="宋体"/>
          <w:sz w:val="24"/>
        </w:rPr>
        <w:t xml:space="preserve">8、《第三次全国土壤普查土壤类型图编制技术规范（修订版）》；</w:t>
      </w:r>
      <w:r/>
    </w:p>
    <w:p>
      <w:pPr>
        <w:ind w:firstLine="480"/>
        <w:jc w:val="left"/>
        <w:spacing w:line="460" w:lineRule="exact"/>
        <w:widowControl/>
        <w:rPr>
          <w:rFonts w:ascii="宋体" w:hAnsi="宋体" w:eastAsia="宋体" w:cs="宋体"/>
          <w:sz w:val="24"/>
        </w:rPr>
      </w:pPr>
      <w:r>
        <w:rPr>
          <w:rFonts w:hint="eastAsia" w:ascii="宋体" w:hAnsi="宋体" w:eastAsia="宋体" w:cs="宋体"/>
          <w:sz w:val="24"/>
        </w:rPr>
        <w:t xml:space="preserve">9、《第三次全国土壤普查土壤属性图与专题图编制技术规范（修订版）》；</w:t>
      </w:r>
      <w:r/>
    </w:p>
    <w:p>
      <w:pPr>
        <w:ind w:firstLine="480"/>
        <w:jc w:val="left"/>
        <w:spacing w:line="460" w:lineRule="exact"/>
        <w:widowControl/>
        <w:rPr>
          <w:rFonts w:ascii="宋体" w:hAnsi="宋体" w:eastAsia="宋体" w:cs="宋体"/>
          <w:sz w:val="24"/>
        </w:rPr>
      </w:pPr>
      <w:r>
        <w:rPr>
          <w:rFonts w:hint="eastAsia" w:ascii="宋体" w:hAnsi="宋体" w:eastAsia="宋体" w:cs="宋体"/>
          <w:sz w:val="24"/>
        </w:rPr>
        <w:t xml:space="preserve">10、国家及地方有关土壤普查的法律、法规、条例、规范和文件；</w:t>
      </w:r>
      <w:r/>
    </w:p>
    <w:p>
      <w:pPr>
        <w:ind w:firstLine="480"/>
        <w:jc w:val="left"/>
        <w:spacing w:line="560" w:lineRule="exact"/>
        <w:widowControl/>
        <w:rPr>
          <w:rFonts w:ascii="宋体" w:hAnsi="宋体" w:eastAsia="宋体" w:cs="宋体"/>
          <w:sz w:val="24"/>
        </w:rPr>
      </w:pPr>
      <w:r>
        <w:rPr>
          <w:rFonts w:hint="eastAsia" w:ascii="宋体" w:hAnsi="宋体" w:eastAsia="宋体" w:cs="宋体"/>
          <w:sz w:val="24"/>
        </w:rPr>
        <w:t xml:space="preserve">注：上述标准、规范、规程等仅是项目最基本依据，并未包括本项目采购、服务、监督过程中所涉及到的所有标准、规范和规程。</w:t>
      </w:r>
      <w:r/>
    </w:p>
    <w:p>
      <w:pPr>
        <w:ind w:firstLine="480"/>
        <w:spacing w:line="560" w:lineRule="exact"/>
        <w:rPr>
          <w:rFonts w:ascii="宋体" w:hAnsi="宋体" w:eastAsia="宋体" w:cs="宋体"/>
          <w:bCs/>
          <w:sz w:val="24"/>
          <w:lang w:eastAsia="zh-Hans"/>
        </w:rPr>
      </w:pPr>
      <w:r>
        <w:rPr>
          <w:rFonts w:hint="eastAsia" w:ascii="宋体" w:hAnsi="宋体" w:eastAsia="宋体" w:cs="宋体"/>
          <w:bCs/>
          <w:sz w:val="24"/>
          <w:lang w:eastAsia="zh-Hans"/>
        </w:rPr>
        <w:t xml:space="preserve">四、提交成果</w:t>
      </w:r>
      <w:r/>
    </w:p>
    <w:p>
      <w:pPr>
        <w:pStyle w:val="861"/>
        <w:jc w:val="both"/>
        <w:spacing w:beforeAutospacing="0" w:afterAutospacing="0"/>
      </w:pPr>
      <w:r>
        <w:rPr>
          <w:rFonts w:hint="eastAsia" w:ascii="宋体" w:hAnsi="宋体" w:eastAsia="宋体" w:cs="宋体"/>
          <w:sz w:val="24"/>
        </w:rPr>
        <w:t xml:space="preserve">完成土壤普查的数据成果、图件成果、文字报告成果等，其中土壤志可根据实际情况适当延期完成。按照上级要求完成验收。</w:t>
      </w:r>
      <w:r>
        <w:t xml:space="preserve"> </w:t>
      </w:r>
      <w:r/>
    </w:p>
    <w:p>
      <w:pPr>
        <w:pStyle w:val="861"/>
        <w:ind w:firstLine="480"/>
        <w:jc w:val="both"/>
        <w:spacing w:beforeAutospacing="0" w:afterAutospacing="0" w:line="0" w:lineRule="atLeast"/>
      </w:pPr>
      <w:r>
        <w:t xml:space="preserve"> </w:t>
      </w:r>
      <w:r/>
    </w:p>
    <w:p>
      <w:pPr>
        <w:pStyle w:val="861"/>
        <w:jc w:val="both"/>
        <w:spacing w:beforeAutospacing="0" w:afterAutospacing="0"/>
      </w:pPr>
      <w:r>
        <w:t xml:space="preserve"> </w:t>
      </w:r>
      <w:bookmarkStart w:id="186" w:name="_Toc120614281"/>
      <w:r/>
      <w:r/>
    </w:p>
    <w:p>
      <w:pPr>
        <w:pStyle w:val="861"/>
        <w:jc w:val="center"/>
        <w:keepNext/>
        <w:spacing w:beforeAutospacing="0" w:afterAutospacing="0"/>
      </w:pPr>
      <w:r>
        <w:t xml:space="preserve"> </w:t>
      </w:r>
      <w:r/>
    </w:p>
    <w:p>
      <w:pPr>
        <w:pStyle w:val="861"/>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861"/>
        <w:jc w:val="both"/>
        <w:spacing w:beforeAutospacing="0" w:afterAutospacing="0"/>
      </w:pPr>
      <w:r>
        <w:t xml:space="preserve"> </w:t>
      </w:r>
      <w:r/>
    </w:p>
    <w:p>
      <w:pPr>
        <w:pStyle w:val="865"/>
        <w:ind w:firstLine="482"/>
        <w:spacing w:line="480" w:lineRule="exact"/>
        <w:rPr>
          <w:b/>
          <w:sz w:val="24"/>
          <w:szCs w:val="24"/>
        </w:rPr>
      </w:pPr>
      <w:r>
        <w:rPr>
          <w:rFonts w:hint="eastAsia"/>
          <w:b/>
          <w:sz w:val="24"/>
          <w:szCs w:val="24"/>
        </w:rPr>
        <w:t xml:space="preserve">一、评标办法：综合评分法。</w:t>
      </w:r>
      <w:r/>
    </w:p>
    <w:p>
      <w:pPr>
        <w:pStyle w:val="865"/>
        <w:ind w:firstLine="480"/>
        <w:spacing w:line="480" w:lineRule="exact"/>
        <w:rPr>
          <w:sz w:val="24"/>
          <w:szCs w:val="24"/>
        </w:rPr>
      </w:pPr>
      <w:r>
        <w:rPr>
          <w:rFonts w:hint="eastAsia"/>
          <w:sz w:val="24"/>
          <w:szCs w:val="24"/>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pStyle w:val="865"/>
        <w:ind w:firstLine="480"/>
        <w:spacing w:line="480" w:lineRule="exact"/>
        <w:rPr>
          <w:sz w:val="24"/>
          <w:szCs w:val="24"/>
        </w:rPr>
      </w:pPr>
      <w:r>
        <w:rPr>
          <w:rFonts w:hint="eastAsia"/>
          <w:sz w:val="24"/>
          <w:szCs w:val="24"/>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pStyle w:val="865"/>
        <w:ind w:firstLine="480"/>
        <w:spacing w:line="480" w:lineRule="exact"/>
        <w:rPr>
          <w:sz w:val="24"/>
          <w:szCs w:val="24"/>
        </w:rPr>
      </w:pPr>
      <w:r>
        <w:rPr>
          <w:rFonts w:hint="eastAsia"/>
          <w:sz w:val="24"/>
          <w:szCs w:val="24"/>
        </w:rPr>
        <w:t xml:space="preserve">3.评审的总得分最高的即为中标候选人，得分相同的按投标报价由低到高顺序排列。得分且投标报价相同的由采购人或评标委员会采取随机抽取方式确定。</w:t>
      </w:r>
      <w:r/>
    </w:p>
    <w:p>
      <w:pPr>
        <w:pStyle w:val="865"/>
        <w:ind w:firstLine="480"/>
        <w:spacing w:line="480" w:lineRule="exact"/>
        <w:rPr>
          <w:sz w:val="24"/>
          <w:szCs w:val="24"/>
        </w:rPr>
      </w:pPr>
      <w:r>
        <w:rPr>
          <w:rFonts w:hint="eastAsia"/>
          <w:sz w:val="24"/>
          <w:szCs w:val="24"/>
        </w:rPr>
        <w:t xml:space="preserve">4.推荐的中标候选人数：1名。</w:t>
      </w:r>
      <w:r/>
    </w:p>
    <w:p>
      <w:pPr>
        <w:ind w:firstLine="600"/>
        <w:spacing w:line="480" w:lineRule="exact"/>
        <w:rPr>
          <w:rFonts w:ascii="宋体" w:hAnsi="宋体" w:eastAsia="宋体" w:cs="Times New Roman"/>
          <w:sz w:val="24"/>
          <w:szCs w:val="22"/>
        </w:rPr>
      </w:pPr>
      <w:r>
        <w:rPr>
          <w:rFonts w:ascii="宋体" w:hAnsi="宋体" w:eastAsia="宋体" w:cs="Times New Roman"/>
          <w:sz w:val="24"/>
          <w:szCs w:val="22"/>
        </w:rPr>
      </w:r>
      <w:r/>
    </w:p>
    <w:p>
      <w:pPr>
        <w:ind w:firstLine="482"/>
        <w:keepLines/>
        <w:keepNext/>
        <w:spacing w:line="560" w:lineRule="exact"/>
        <w:rPr>
          <w:rFonts w:ascii="宋体" w:hAnsi="宋体" w:eastAsia="宋体" w:cs="Times New Roman"/>
          <w:b/>
          <w:color w:val="ff0000"/>
          <w:sz w:val="24"/>
          <w:lang w:val="zh-CN"/>
        </w:rPr>
        <w:outlineLvl w:val="2"/>
      </w:pPr>
      <w:r>
        <w:rPr>
          <w:rFonts w:hint="eastAsia" w:ascii="Times New Roman" w:hAnsi="黑体" w:eastAsia="黑体" w:cs="Times New Roman"/>
          <w:b/>
          <w:bCs/>
          <w:color w:val="000000"/>
          <w:sz w:val="24"/>
          <w:szCs w:val="20"/>
        </w:rPr>
        <w:t xml:space="preserve">二、</w:t>
      </w:r>
      <w:r>
        <w:rPr>
          <w:rFonts w:hint="eastAsia" w:ascii="宋体" w:hAnsi="宋体" w:eastAsia="宋体" w:cs="Times New Roman"/>
          <w:b/>
          <w:sz w:val="24"/>
          <w:lang w:val="zh-CN"/>
        </w:rPr>
        <w:t xml:space="preserve">中小微型企业</w:t>
      </w:r>
      <w:r>
        <w:rPr>
          <w:rFonts w:hint="eastAsia" w:ascii="宋体" w:hAnsi="宋体" w:eastAsia="宋体" w:cs="Times New Roman"/>
          <w:b/>
          <w:sz w:val="24"/>
        </w:rPr>
        <w:t xml:space="preserve">价格扣除</w:t>
      </w:r>
      <w:r/>
    </w:p>
    <w:p>
      <w:pPr>
        <w:ind w:firstLine="480"/>
        <w:spacing w:line="560" w:lineRule="exact"/>
        <w:rPr>
          <w:rFonts w:ascii="宋体" w:hAnsi="宋体" w:eastAsia="宋体" w:cs="宋体"/>
          <w:sz w:val="24"/>
          <w:lang w:val="zh-CN"/>
        </w:rPr>
      </w:pPr>
      <w:r>
        <w:rPr>
          <w:rFonts w:hint="eastAsia" w:ascii="宋体" w:hAnsi="宋体" w:eastAsia="宋体" w:cs="宋体"/>
          <w:sz w:val="24"/>
        </w:rPr>
        <w:t xml:space="preserve">1、</w:t>
      </w:r>
      <w:r>
        <w:rPr>
          <w:rFonts w:hint="eastAsia" w:ascii="宋体" w:hAnsi="宋体" w:eastAsia="宋体" w:cs="宋体"/>
          <w:sz w:val="24"/>
          <w:lang w:val="zh-CN"/>
        </w:rPr>
        <w:t xml:space="preserve">为进一步贯彻落实《政府采购促进中小企业发展管理办法》（财库[2020]46号）以及省财政厅《关于进一步加大政府采购支持中小企业力度的通知》</w:t>
      </w:r>
      <w:r/>
    </w:p>
    <w:p>
      <w:pPr>
        <w:ind w:firstLine="480"/>
        <w:spacing w:line="560" w:lineRule="exact"/>
        <w:rPr>
          <w:rFonts w:ascii="宋体" w:hAnsi="宋体" w:eastAsia="宋体" w:cs="宋体"/>
          <w:sz w:val="24"/>
          <w:lang w:val="zh-CN"/>
        </w:rPr>
      </w:pPr>
      <w:r>
        <w:rPr>
          <w:rFonts w:hint="eastAsia" w:ascii="宋体" w:hAnsi="宋体" w:eastAsia="宋体" w:cs="宋体"/>
          <w:sz w:val="24"/>
          <w:lang w:val="zh-CN"/>
        </w:rPr>
        <w:t xml:space="preserve">（苏财购[2022]45号）和盐城市人民政府办公室《关于推进“个转体”、“小升规”、“规改股”、“股上市”工作若干意见通的知》（盐政办发[2022]46号）文件精神， 结合《关于印发中小企业划型标准规定的通知》（工信部联企业[2011]300号）要求， 本项目现对小型和微型企业报价给予20%的扣除，用扣除后的价格参与评审。参加政府采购活动的小微企业如实提供《中小企业声明函》。</w:t>
      </w:r>
      <w:r/>
    </w:p>
    <w:p>
      <w:pPr>
        <w:ind w:firstLine="480"/>
        <w:jc w:val="left"/>
        <w:spacing w:before="120" w:after="120" w:line="360" w:lineRule="auto"/>
        <w:rPr>
          <w:rFonts w:ascii="宋体" w:hAnsi="宋体" w:eastAsia="宋体" w:cs="宋体"/>
          <w:sz w:val="24"/>
        </w:rPr>
      </w:pPr>
      <w:r>
        <w:rPr>
          <w:rFonts w:hint="eastAsia" w:ascii="宋体" w:hAnsi="宋体" w:eastAsia="宋体" w:cs="宋体"/>
          <w:sz w:val="24"/>
        </w:rPr>
        <w:t xml:space="preserve">2、 残疾人福利单位价格扣除</w:t>
      </w:r>
      <w:r/>
    </w:p>
    <w:p>
      <w:pPr>
        <w:ind w:firstLine="480"/>
        <w:jc w:val="left"/>
        <w:spacing w:before="120" w:after="120" w:line="360" w:lineRule="auto"/>
        <w:rPr>
          <w:rFonts w:ascii="宋体" w:hAnsi="宋体" w:eastAsia="宋体" w:cs="宋体"/>
          <w:sz w:val="24"/>
        </w:rPr>
      </w:pPr>
      <w:r>
        <w:rPr>
          <w:rFonts w:hint="eastAsia" w:ascii="宋体" w:hAnsi="宋体" w:eastAsia="宋体" w:cs="宋体"/>
          <w:sz w:val="24"/>
        </w:rPr>
        <w:t xml:space="preserve">（1）本项目对残疾人福利性单位视同小型、微型企业，给予 20%的价格扣除， 用扣除后的价格参与评审。</w:t>
      </w:r>
      <w:r/>
    </w:p>
    <w:p>
      <w:pPr>
        <w:ind w:firstLine="480"/>
        <w:jc w:val="left"/>
        <w:spacing w:before="120" w:after="120" w:line="360" w:lineRule="auto"/>
        <w:rPr>
          <w:rFonts w:ascii="宋体" w:hAnsi="宋体" w:eastAsia="宋体" w:cs="宋体"/>
          <w:sz w:val="24"/>
        </w:rPr>
      </w:pPr>
      <w:r>
        <w:rPr>
          <w:rFonts w:hint="eastAsia" w:ascii="宋体" w:hAnsi="宋体" w:eastAsia="宋体" w:cs="宋体"/>
          <w:sz w:val="24"/>
        </w:rPr>
        <w:t xml:space="preserve">（2）残疾人福利单位标准请参照《关于促进残疾人就业政府采购政策的通知》</w:t>
      </w:r>
      <w:r/>
    </w:p>
    <w:p>
      <w:pPr>
        <w:ind w:firstLine="480"/>
        <w:jc w:val="left"/>
        <w:spacing w:before="120" w:after="120" w:line="360" w:lineRule="auto"/>
        <w:rPr>
          <w:rFonts w:ascii="宋体" w:hAnsi="宋体" w:eastAsia="宋体" w:cs="宋体"/>
          <w:sz w:val="24"/>
        </w:rPr>
      </w:pPr>
      <w:r>
        <w:rPr>
          <w:rFonts w:hint="eastAsia" w:ascii="宋体" w:hAnsi="宋体" w:eastAsia="宋体" w:cs="宋体"/>
          <w:sz w:val="24"/>
        </w:rPr>
        <w:t xml:space="preserve">（财库[2017]141 号），需提供《残疾人福利性单位声明函》。</w:t>
      </w:r>
      <w:r/>
    </w:p>
    <w:p>
      <w:pPr>
        <w:ind w:firstLine="480"/>
        <w:jc w:val="left"/>
        <w:spacing w:before="120" w:after="120" w:line="360" w:lineRule="auto"/>
        <w:rPr>
          <w:rFonts w:ascii="宋体" w:hAnsi="宋体" w:eastAsia="宋体" w:cs="宋体"/>
          <w:sz w:val="24"/>
        </w:rPr>
      </w:pPr>
      <w:r>
        <w:rPr>
          <w:rFonts w:hint="eastAsia" w:ascii="宋体" w:hAnsi="宋体" w:eastAsia="宋体" w:cs="宋体"/>
          <w:sz w:val="24"/>
        </w:rPr>
        <w:t xml:space="preserve">3、监狱和戒毒企业价格扣除</w:t>
      </w:r>
      <w:r/>
    </w:p>
    <w:p>
      <w:pPr>
        <w:ind w:firstLine="480"/>
        <w:jc w:val="left"/>
        <w:spacing w:before="120" w:after="120" w:line="360" w:lineRule="auto"/>
        <w:rPr>
          <w:rFonts w:ascii="宋体" w:hAnsi="宋体" w:eastAsia="宋体" w:cs="宋体"/>
          <w:sz w:val="24"/>
        </w:rPr>
      </w:pPr>
      <w:r>
        <w:rPr>
          <w:rFonts w:hint="eastAsia" w:ascii="宋体" w:hAnsi="宋体" w:eastAsia="宋体" w:cs="宋体"/>
          <w:sz w:val="24"/>
        </w:rPr>
        <w:t xml:space="preserve">（1）本项目对监狱和戒毒企业（简称监狱企业）视同小型、微型企业，给予20%的价格扣除，用扣除后的价格参与评审。</w:t>
      </w:r>
      <w:r/>
    </w:p>
    <w:p>
      <w:pPr>
        <w:ind w:firstLine="480"/>
        <w:jc w:val="left"/>
        <w:spacing w:before="120" w:after="120" w:line="360" w:lineRule="auto"/>
        <w:rPr>
          <w:rFonts w:ascii="宋体" w:hAnsi="宋体" w:eastAsia="宋体" w:cs="宋体"/>
          <w:sz w:val="24"/>
        </w:rPr>
      </w:pPr>
      <w:r>
        <w:rPr>
          <w:rFonts w:hint="eastAsia" w:ascii="宋体" w:hAnsi="宋体" w:eastAsia="宋体" w:cs="宋体"/>
          <w:sz w:val="24"/>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jc w:val="left"/>
        <w:spacing w:before="120" w:after="120" w:line="360" w:lineRule="auto"/>
        <w:rPr>
          <w:rFonts w:ascii="宋体" w:hAnsi="宋体" w:eastAsia="宋体" w:cs="宋体"/>
          <w:sz w:val="24"/>
        </w:rPr>
      </w:pPr>
      <w:r>
        <w:rPr>
          <w:rFonts w:hint="eastAsia" w:ascii="宋体" w:hAnsi="宋体" w:eastAsia="宋体" w:cs="宋体"/>
          <w:sz w:val="24"/>
        </w:rPr>
        <w:t xml:space="preserve">（3）监狱企业标准请参照《关于政府采购支持监狱企业发展有关问题的通知》</w:t>
      </w:r>
      <w:r/>
    </w:p>
    <w:p>
      <w:pPr>
        <w:ind w:firstLine="480"/>
        <w:jc w:val="left"/>
        <w:spacing w:before="120" w:after="120" w:line="360" w:lineRule="auto"/>
        <w:rPr>
          <w:rFonts w:ascii="宋体" w:hAnsi="宋体" w:eastAsia="宋体" w:cs="宋体"/>
          <w:sz w:val="24"/>
        </w:rPr>
      </w:pPr>
      <w:r>
        <w:rPr>
          <w:rFonts w:hint="eastAsia" w:ascii="宋体" w:hAnsi="宋体" w:eastAsia="宋体" w:cs="宋体"/>
          <w:sz w:val="24"/>
        </w:rPr>
        <w:t xml:space="preserve">（财库[2014]68 号）。</w:t>
      </w:r>
      <w:r/>
    </w:p>
    <w:p>
      <w:pPr>
        <w:pStyle w:val="861"/>
        <w:numPr>
          <w:ilvl w:val="0"/>
          <w:numId w:val="2"/>
        </w:numPr>
        <w:ind w:firstLine="482"/>
        <w:spacing w:before="120" w:beforeAutospacing="0" w:after="120" w:afterAutospacing="0" w:line="0" w:lineRule="atLeast"/>
        <w:rPr>
          <w:rFonts w:ascii="宋体" w:hAnsi="宋体" w:eastAsia="宋体" w:cs="宋体"/>
        </w:rPr>
      </w:pPr>
      <w:r>
        <w:rPr>
          <w:rFonts w:hint="eastAsia" w:ascii="宋体" w:hAnsi="宋体" w:eastAsia="宋体" w:cs="宋体"/>
        </w:rPr>
        <w:t xml:space="preserve">残疾人福利单位、监狱企业属于小型、微型企业的，不重复享受政策。</w:t>
      </w:r>
      <w:r/>
    </w:p>
    <w:p>
      <w:pPr>
        <w:pStyle w:val="861"/>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861"/>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861"/>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861"/>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861"/>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861"/>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861"/>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861"/>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861"/>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861"/>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861"/>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861"/>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861"/>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861"/>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861"/>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861"/>
        <w:ind w:firstLine="482"/>
        <w:spacing w:before="120" w:beforeAutospacing="0" w:after="120" w:afterAutospacing="0" w:line="0" w:lineRule="atLeast"/>
        <w:rPr>
          <w:color w:val="auto"/>
        </w:rPr>
      </w:pPr>
      <w:r>
        <w:rPr>
          <w:rFonts w:hint="eastAsia" w:ascii="宋体" w:hAnsi="宋体" w:eastAsia="宋体" w:cs="宋体"/>
          <w:b/>
          <w:color w:val="auto"/>
        </w:rPr>
        <w:t xml:space="preserve">评标方法与评标标准</w:t>
      </w:r>
      <w:r/>
    </w:p>
    <w:tbl>
      <w:tblPr>
        <w:tblStyle w:val="855"/>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186"/>
        <w:gridCol w:w="984"/>
        <w:gridCol w:w="5572"/>
      </w:tblGrid>
      <w:tr>
        <w:trPr>
          <w:jc w:val="center"/>
          <w:trHeight w:val="543"/>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440" w:lineRule="exact"/>
              <w:rPr>
                <w:rFonts w:ascii="宋体" w:hAnsi="宋体" w:eastAsia="宋体" w:cs="宋体"/>
                <w:b/>
                <w:bCs/>
                <w:color w:val="000000"/>
                <w:szCs w:val="21"/>
              </w:rPr>
            </w:pPr>
            <w:r>
              <w:rPr>
                <w:rFonts w:hint="eastAsia" w:ascii="宋体" w:hAnsi="宋体" w:eastAsia="宋体" w:cs="宋体"/>
                <w:b/>
                <w:bCs/>
                <w:color w:val="000000"/>
                <w:szCs w:val="21"/>
              </w:rPr>
              <w:t xml:space="preserve">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spacing w:line="440" w:lineRule="exact"/>
              <w:rPr>
                <w:rFonts w:ascii="宋体" w:hAnsi="宋体" w:eastAsia="宋体" w:cs="宋体"/>
                <w:b/>
                <w:bCs/>
                <w:color w:val="000000"/>
                <w:szCs w:val="21"/>
              </w:rPr>
            </w:pPr>
            <w:r>
              <w:rPr>
                <w:rFonts w:hint="eastAsia" w:ascii="宋体" w:hAnsi="宋体" w:eastAsia="宋体" w:cs="宋体"/>
                <w:b/>
                <w:bCs/>
                <w:color w:val="000000"/>
                <w:szCs w:val="21"/>
              </w:rPr>
              <w:t xml:space="preserve">分部内容</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spacing w:line="440" w:lineRule="exact"/>
              <w:rPr>
                <w:rFonts w:ascii="宋体" w:hAnsi="宋体" w:eastAsia="宋体" w:cs="宋体"/>
                <w:b/>
                <w:bCs/>
                <w:color w:val="000000"/>
                <w:szCs w:val="21"/>
              </w:rPr>
            </w:pPr>
            <w:r>
              <w:rPr>
                <w:rFonts w:hint="eastAsia" w:ascii="宋体" w:hAnsi="宋体" w:eastAsia="宋体" w:cs="宋体"/>
                <w:b/>
                <w:bCs/>
                <w:color w:val="000000"/>
                <w:szCs w:val="21"/>
              </w:rPr>
              <w:t xml:space="preserve">分项内容</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spacing w:line="440" w:lineRule="exact"/>
              <w:rPr>
                <w:rFonts w:ascii="宋体" w:hAnsi="宋体" w:eastAsia="宋体" w:cs="宋体"/>
                <w:b/>
                <w:bCs/>
                <w:color w:val="000000"/>
                <w:szCs w:val="21"/>
              </w:rPr>
            </w:pPr>
            <w:r>
              <w:rPr>
                <w:rFonts w:hint="eastAsia" w:ascii="宋体" w:hAnsi="宋体" w:eastAsia="宋体" w:cs="宋体"/>
                <w:b/>
                <w:bCs/>
                <w:color w:val="000000"/>
                <w:szCs w:val="21"/>
              </w:rPr>
              <w:t xml:space="preserve">分值</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2"/>
              <w:jc w:val="center"/>
              <w:spacing w:line="440" w:lineRule="exact"/>
              <w:rPr>
                <w:rFonts w:ascii="宋体" w:hAnsi="宋体" w:eastAsia="宋体" w:cs="宋体"/>
                <w:b/>
                <w:bCs/>
                <w:color w:val="000000"/>
                <w:szCs w:val="21"/>
              </w:rPr>
            </w:pPr>
            <w:r>
              <w:rPr>
                <w:rFonts w:hint="eastAsia" w:ascii="宋体" w:hAnsi="宋体" w:eastAsia="宋体" w:cs="宋体"/>
                <w:b/>
                <w:bCs/>
                <w:color w:val="000000"/>
                <w:szCs w:val="21"/>
              </w:rPr>
              <w:t xml:space="preserve">打分要求</w:t>
            </w:r>
            <w:r/>
          </w:p>
        </w:tc>
      </w:tr>
      <w:tr>
        <w:trPr>
          <w:jc w:val="center"/>
          <w:trHeight w:val="1244"/>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440" w:lineRule="exact"/>
              <w:rPr>
                <w:rFonts w:ascii="宋体" w:hAnsi="宋体" w:eastAsia="宋体" w:cs="宋体"/>
                <w:color w:val="000000"/>
                <w:szCs w:val="21"/>
              </w:rPr>
            </w:pPr>
            <w:r>
              <w:rPr>
                <w:rFonts w:hint="eastAsia" w:ascii="宋体" w:hAnsi="宋体" w:eastAsia="宋体" w:cs="宋体"/>
                <w:color w:val="000000"/>
                <w:szCs w:val="21"/>
              </w:rPr>
              <w:t xml:space="preserve">一</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spacing w:line="440" w:lineRule="exact"/>
              <w:rPr>
                <w:rFonts w:ascii="宋体" w:hAnsi="宋体" w:eastAsia="宋体" w:cs="宋体"/>
                <w:color w:val="000000"/>
                <w:szCs w:val="21"/>
              </w:rPr>
            </w:pPr>
            <w:r>
              <w:rPr>
                <w:rFonts w:hint="eastAsia" w:ascii="宋体" w:hAnsi="宋体" w:eastAsia="宋体" w:cs="宋体"/>
                <w:color w:val="000000"/>
                <w:szCs w:val="21"/>
              </w:rPr>
              <w:t xml:space="preserve">价格部分</w:t>
            </w:r>
            <w:r/>
          </w:p>
          <w:p>
            <w:pPr>
              <w:pStyle w:val="856"/>
              <w:rPr>
                <w:rFonts w:eastAsia="宋体"/>
                <w:sz w:val="21"/>
                <w:szCs w:val="21"/>
              </w:rPr>
            </w:pPr>
            <w:r>
              <w:rPr>
                <w:rFonts w:hint="eastAsia" w:ascii="宋体" w:hAnsi="宋体" w:eastAsia="宋体" w:cs="宋体"/>
                <w:color w:val="000000"/>
                <w:sz w:val="21"/>
                <w:szCs w:val="21"/>
              </w:rPr>
              <w:t xml:space="preserve">（15分）</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spacing w:line="440" w:lineRule="exact"/>
              <w:rPr>
                <w:rFonts w:ascii="宋体" w:hAnsi="宋体" w:eastAsia="宋体" w:cs="宋体"/>
                <w:color w:val="000000"/>
                <w:szCs w:val="21"/>
              </w:rPr>
            </w:pPr>
            <w:r>
              <w:rPr>
                <w:rFonts w:hint="eastAsia" w:ascii="宋体" w:hAnsi="宋体" w:eastAsia="宋体" w:cs="宋体"/>
                <w:color w:val="000000"/>
                <w:szCs w:val="21"/>
              </w:rPr>
              <w:t xml:space="preserve">投标报价</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ascii="宋体" w:hAnsi="宋体" w:eastAsia="宋体" w:cs="宋体"/>
                <w:color w:val="000000"/>
                <w:szCs w:val="21"/>
              </w:rPr>
            </w:pPr>
            <w:r>
              <w:rPr>
                <w:rFonts w:hint="eastAsia" w:ascii="宋体" w:hAnsi="宋体" w:eastAsia="宋体" w:cs="宋体"/>
                <w:color w:val="000000"/>
                <w:szCs w:val="21"/>
              </w:rPr>
              <w:t xml:space="preserve">15</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000000"/>
                <w:szCs w:val="21"/>
              </w:rPr>
            </w:pPr>
            <w:r>
              <w:rPr>
                <w:rFonts w:hint="eastAsia" w:ascii="宋体" w:hAnsi="宋体" w:eastAsia="宋体" w:cs="宋体"/>
                <w:color w:val="000000"/>
                <w:szCs w:val="21"/>
              </w:rPr>
              <w:t xml:space="preserve">满足招标文件要求且投标价格最低的投标报价为基准价，其价格分为满分。报价得分=(评标基准价/投标报价)×15，</w:t>
            </w:r>
            <w:r>
              <w:rPr>
                <w:rFonts w:hint="eastAsia" w:ascii="宋体" w:hAnsi="宋体" w:eastAsia="宋体" w:cs="宋体"/>
                <w:szCs w:val="21"/>
              </w:rPr>
              <w:t xml:space="preserve">计算分数时四舍五入，小数点保留两位。</w:t>
            </w:r>
            <w:r/>
          </w:p>
        </w:tc>
      </w:tr>
      <w:tr>
        <w:trPr>
          <w:jc w:val="center"/>
          <w:trHeight w:val="1429"/>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spacing w:line="440" w:lineRule="exact"/>
              <w:rPr>
                <w:rFonts w:ascii="宋体" w:hAnsi="宋体" w:eastAsia="宋体" w:cs="宋体"/>
                <w:color w:val="000000"/>
                <w:szCs w:val="21"/>
              </w:rPr>
            </w:pPr>
            <w:r>
              <w:rPr>
                <w:rFonts w:hint="eastAsia" w:ascii="宋体" w:hAnsi="宋体" w:eastAsia="宋体" w:cs="宋体"/>
                <w:color w:val="000000"/>
                <w:szCs w:val="21"/>
              </w:rPr>
              <w:t xml:space="preserve">二</w:t>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spacing w:line="440" w:lineRule="exact"/>
              <w:rPr>
                <w:rFonts w:ascii="宋体" w:hAnsi="宋体" w:eastAsia="宋体" w:cs="宋体"/>
                <w:color w:val="000000"/>
                <w:szCs w:val="21"/>
              </w:rPr>
            </w:pPr>
            <w:r>
              <w:rPr>
                <w:rFonts w:hint="eastAsia" w:ascii="宋体" w:hAnsi="宋体" w:eastAsia="宋体" w:cs="宋体"/>
                <w:color w:val="000000"/>
                <w:szCs w:val="21"/>
              </w:rPr>
              <w:t xml:space="preserve">技术部分</w:t>
            </w:r>
            <w:r/>
          </w:p>
          <w:p>
            <w:pPr>
              <w:pStyle w:val="856"/>
              <w:rPr>
                <w:rFonts w:eastAsia="宋体"/>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p>
        </w:tc>
        <w:tc>
          <w:tcPr>
            <w:tcBorders>
              <w:top w:val="single" w:color="auto" w:sz="4" w:space="0"/>
              <w:left w:val="single" w:color="auto" w:sz="4" w:space="0"/>
              <w:right w:val="single" w:color="auto" w:sz="4" w:space="0"/>
            </w:tcBorders>
            <w:tcW w:w="1186" w:type="dxa"/>
            <w:vAlign w:val="center"/>
            <w:textDirection w:val="lrTb"/>
            <w:noWrap w:val="false"/>
          </w:tcPr>
          <w:p>
            <w:pPr>
              <w:spacing w:line="360" w:lineRule="exact"/>
              <w:rPr>
                <w:rFonts w:ascii="宋体" w:hAnsi="宋体" w:eastAsia="宋体" w:cs="宋体"/>
                <w:color w:val="000000"/>
                <w:szCs w:val="21"/>
              </w:rPr>
            </w:pPr>
            <w:r>
              <w:rPr>
                <w:rFonts w:hint="eastAsia" w:ascii="宋体" w:hAnsi="宋体" w:eastAsia="宋体" w:cs="宋体"/>
                <w:szCs w:val="21"/>
              </w:rPr>
              <w:t xml:space="preserve">需求理解分析</w:t>
            </w:r>
            <w:r/>
          </w:p>
        </w:tc>
        <w:tc>
          <w:tcPr>
            <w:tcBorders>
              <w:top w:val="single" w:color="auto" w:sz="4" w:space="0"/>
              <w:left w:val="single" w:color="auto" w:sz="4" w:space="0"/>
              <w:right w:val="single" w:color="auto" w:sz="4" w:space="0"/>
            </w:tcBorders>
            <w:tcW w:w="984" w:type="dxa"/>
            <w:vAlign w:val="center"/>
            <w:textDirection w:val="lrTb"/>
            <w:noWrap w:val="false"/>
          </w:tcPr>
          <w:p>
            <w:pPr>
              <w:jc w:val="center"/>
              <w:spacing w:line="360" w:lineRule="exact"/>
              <w:rPr>
                <w:rFonts w:hint="eastAsia" w:ascii="宋体" w:hAnsi="宋体" w:eastAsia="宋体" w:cs="宋体"/>
                <w:color w:val="000000"/>
                <w:szCs w:val="21"/>
                <w:lang w:eastAsia="zh-CN"/>
              </w:rPr>
            </w:pPr>
            <w:r>
              <w:rPr>
                <w:rFonts w:hint="eastAsia" w:ascii="宋体" w:hAnsi="宋体" w:eastAsia="宋体"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000000"/>
                <w:szCs w:val="21"/>
              </w:rPr>
            </w:pPr>
            <w:r>
              <w:rPr>
                <w:rFonts w:hint="eastAsia" w:ascii="宋体" w:hAnsi="宋体" w:eastAsia="宋体" w:cs="宋体"/>
                <w:color w:val="000000"/>
                <w:szCs w:val="21"/>
              </w:rPr>
              <w:t xml:space="preserve">根据投标人对招标需求的理解程度而提供的项目需求分析方案进行综合评分。内容明确、清晰、完整的得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分；内容较完整的得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.5分；内容模糊笼统的得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分；未提供的不得分。</w:t>
            </w:r>
            <w:r/>
          </w:p>
        </w:tc>
      </w:tr>
      <w:tr>
        <w:trPr>
          <w:jc w:val="center"/>
          <w:trHeight w:val="1262"/>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spacing w:line="360" w:lineRule="exact"/>
              <w:rPr>
                <w:rFonts w:ascii="宋体" w:hAnsi="宋体" w:eastAsia="宋体" w:cs="宋体"/>
                <w:color w:val="000000"/>
                <w:szCs w:val="21"/>
              </w:rPr>
            </w:pPr>
            <w:r>
              <w:rPr>
                <w:rFonts w:hint="eastAsia" w:ascii="宋体" w:hAnsi="宋体" w:eastAsia="宋体" w:cs="宋体"/>
                <w:szCs w:val="21"/>
              </w:rPr>
              <w:t xml:space="preserve">技术方案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exact"/>
              <w:rPr>
                <w:rFonts w:ascii="宋体" w:hAnsi="宋体" w:eastAsia="宋体" w:cs="宋体"/>
                <w:color w:val="000000"/>
                <w:szCs w:val="21"/>
              </w:rPr>
            </w:pPr>
            <w:r>
              <w:rPr>
                <w:rFonts w:hint="eastAsia" w:ascii="宋体" w:hAnsi="宋体" w:eastAsia="宋体" w:cs="宋体"/>
                <w:szCs w:val="21"/>
              </w:rPr>
              <w:t xml:space="preserve">10</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000000"/>
                <w:szCs w:val="21"/>
              </w:rPr>
            </w:pPr>
            <w:r>
              <w:rPr>
                <w:rFonts w:hint="eastAsia" w:ascii="宋体" w:hAnsi="宋体" w:eastAsia="宋体" w:cs="宋体"/>
                <w:color w:val="000000"/>
                <w:szCs w:val="21"/>
              </w:rPr>
              <w:t xml:space="preserve">根据投标人提供的满足项目招标需求的技术方案进行综合评分。内容详实合理、贴切实际、实用性强的得10分；内容较合理、较贴切、实用性较强的得9分；内容不够合理、完整的得8分；未提供的不得分。</w:t>
            </w:r>
            <w:r/>
          </w:p>
        </w:tc>
      </w:tr>
      <w:tr>
        <w:trPr>
          <w:jc w:val="center"/>
          <w:trHeight w:val="1585"/>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spacing w:line="360" w:lineRule="exact"/>
              <w:rPr>
                <w:rFonts w:ascii="宋体" w:hAnsi="宋体" w:eastAsia="宋体" w:cs="宋体"/>
                <w:color w:val="000000"/>
                <w:szCs w:val="21"/>
              </w:rPr>
            </w:pPr>
            <w:r>
              <w:rPr>
                <w:rFonts w:hint="eastAsia" w:ascii="宋体" w:hAnsi="宋体" w:eastAsia="宋体" w:cs="宋体"/>
                <w:szCs w:val="21"/>
              </w:rPr>
              <w:t xml:space="preserve">质量控制方案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exact"/>
              <w:rPr>
                <w:rFonts w:ascii="宋体" w:hAnsi="宋体" w:eastAsia="宋体" w:cs="宋体"/>
                <w:color w:val="000000"/>
                <w:szCs w:val="21"/>
              </w:rPr>
            </w:pPr>
            <w:r>
              <w:rPr>
                <w:rFonts w:hint="eastAsia" w:ascii="宋体" w:hAnsi="宋体" w:eastAsia="宋体" w:cs="宋体"/>
                <w:szCs w:val="21"/>
              </w:rPr>
              <w:t xml:space="preserve">10</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000000"/>
                <w:szCs w:val="21"/>
              </w:rPr>
            </w:pPr>
            <w:r>
              <w:rPr>
                <w:rFonts w:hint="eastAsia" w:ascii="宋体" w:hAnsi="宋体" w:eastAsia="宋体" w:cs="宋体"/>
                <w:color w:val="000000"/>
                <w:szCs w:val="21"/>
              </w:rPr>
              <w:t xml:space="preserve">根据投标人提供的包含对项目质量风险预判、质量控制措施、质量管理流程的质量管理制度进行综合评分。内容详实合理，质量控制措施完善的得10分；内容较合理的，质量控制措施较合理的得9分；不够全面、质量控制措施欠缺的，得8分；未提供的不得分。</w:t>
            </w:r>
            <w:r/>
          </w:p>
        </w:tc>
      </w:tr>
      <w:tr>
        <w:trPr>
          <w:jc w:val="center"/>
          <w:trHeight w:val="1551"/>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spacing w:line="360" w:lineRule="exact"/>
              <w:rPr>
                <w:rFonts w:ascii="宋体" w:hAnsi="宋体" w:eastAsia="宋体" w:cs="宋体"/>
                <w:color w:val="000000"/>
                <w:szCs w:val="21"/>
              </w:rPr>
            </w:pPr>
            <w:r>
              <w:rPr>
                <w:rFonts w:hint="eastAsia" w:ascii="宋体" w:hAnsi="宋体" w:eastAsia="宋体" w:cs="宋体"/>
                <w:szCs w:val="21"/>
              </w:rPr>
              <w:t xml:space="preserve">项目进度安排及保障措施</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exact"/>
              <w:rPr>
                <w:rFonts w:hint="eastAsia" w:ascii="宋体" w:hAnsi="宋体" w:eastAsia="宋体" w:cs="宋体"/>
                <w:color w:val="000000"/>
                <w:szCs w:val="21"/>
                <w:lang w:eastAsia="zh-CN"/>
              </w:rPr>
            </w:pPr>
            <w:r>
              <w:rPr>
                <w:rFonts w:hint="eastAsia" w:ascii="宋体" w:hAnsi="宋体" w:eastAsia="宋体" w:cs="宋体"/>
                <w:szCs w:val="21"/>
                <w:lang w:val="en-US" w:eastAsia="zh-CN"/>
              </w:rPr>
              <w:t xml:space="preserve">8</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000000"/>
                <w:szCs w:val="21"/>
              </w:rPr>
            </w:pPr>
            <w:r>
              <w:rPr>
                <w:rFonts w:hint="eastAsia" w:ascii="宋体" w:hAnsi="宋体" w:eastAsia="宋体" w:cs="宋体"/>
                <w:color w:val="000000"/>
                <w:szCs w:val="21"/>
              </w:rPr>
              <w:t xml:space="preserve">根据投标人提供的进度安排及保障措施方案进行综合评分。保障措施完整、进度安排符合项目要求的得</w:t>
            </w: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分；保障措施较完整、进度安排基本合理的，得</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.5分；保障措施不够完整、进度安排不够合理的，得</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分；未提供的不得分。</w:t>
            </w:r>
            <w:r/>
          </w:p>
        </w:tc>
      </w:tr>
      <w:tr>
        <w:trPr>
          <w:jc w:val="center"/>
          <w:trHeight w:val="1429"/>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spacing w:line="360" w:lineRule="exact"/>
              <w:rPr>
                <w:rFonts w:ascii="宋体" w:hAnsi="宋体" w:eastAsia="宋体" w:cs="宋体"/>
                <w:color w:val="000000"/>
                <w:szCs w:val="21"/>
              </w:rPr>
            </w:pPr>
            <w:r>
              <w:rPr>
                <w:rFonts w:hint="eastAsia" w:ascii="宋体" w:hAnsi="宋体" w:eastAsia="宋体" w:cs="宋体"/>
                <w:szCs w:val="21"/>
              </w:rPr>
              <w:t xml:space="preserve">服务保障能力方案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exact"/>
              <w:rPr>
                <w:rFonts w:hint="eastAsia" w:ascii="宋体" w:hAnsi="宋体" w:eastAsia="宋体" w:cs="宋体"/>
                <w:color w:val="000000"/>
                <w:szCs w:val="21"/>
                <w:lang w:eastAsia="zh-CN"/>
              </w:rPr>
            </w:pPr>
            <w:r>
              <w:rPr>
                <w:rFonts w:hint="eastAsia" w:ascii="宋体" w:hAnsi="宋体" w:eastAsia="宋体" w:cs="宋体"/>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000000"/>
                <w:szCs w:val="21"/>
              </w:rPr>
            </w:pPr>
            <w:r>
              <w:rPr>
                <w:rFonts w:hint="eastAsia" w:ascii="宋体" w:hAnsi="宋体" w:eastAsia="宋体" w:cs="宋体"/>
                <w:color w:val="000000"/>
                <w:szCs w:val="21"/>
              </w:rPr>
              <w:t xml:space="preserve">根据投标人提供服务方案的人员管理、保密管理、服务承诺、安全保障的合理性等方面进行综合评分：方案合理性好的得</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分；方案基本到位的得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.5分；方案不到位有欠缺的得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分；未提供的不得分。</w:t>
            </w:r>
            <w:r/>
          </w:p>
        </w:tc>
      </w:tr>
      <w:tr>
        <w:trPr>
          <w:jc w:val="center"/>
          <w:trHeight w:val="365"/>
        </w:trPr>
        <w:tc>
          <w:tcPr>
            <w:tcBorders>
              <w:left w:val="single" w:color="auto" w:sz="4" w:space="0"/>
              <w:right w:val="single" w:color="auto" w:sz="4" w:space="0"/>
            </w:tcBorders>
            <w:tcW w:w="575" w:type="dxa"/>
            <w:vAlign w:val="center"/>
            <w:vMerge w:val="restart"/>
            <w:textDirection w:val="lrTb"/>
            <w:noWrap w:val="false"/>
          </w:tcPr>
          <w:p>
            <w:pPr>
              <w:jc w:val="center"/>
              <w:spacing w:line="440" w:lineRule="exact"/>
              <w:rPr>
                <w:rFonts w:ascii="宋体" w:hAnsi="宋体" w:eastAsia="宋体" w:cs="宋体"/>
                <w:color w:val="000000"/>
                <w:szCs w:val="21"/>
              </w:rPr>
            </w:pPr>
            <w:r>
              <w:rPr>
                <w:rFonts w:hint="eastAsia" w:ascii="宋体" w:hAnsi="宋体" w:eastAsia="宋体" w:cs="宋体"/>
                <w:color w:val="000000"/>
                <w:szCs w:val="21"/>
              </w:rPr>
              <w:t xml:space="preserve">三</w:t>
            </w:r>
            <w:r/>
          </w:p>
        </w:tc>
        <w:tc>
          <w:tcPr>
            <w:tcBorders>
              <w:left w:val="single" w:color="auto" w:sz="4" w:space="0"/>
              <w:right w:val="single" w:color="auto" w:sz="4" w:space="0"/>
            </w:tcBorders>
            <w:tcW w:w="1118" w:type="dxa"/>
            <w:vAlign w:val="center"/>
            <w:vMerge w:val="restart"/>
            <w:textDirection w:val="lrTb"/>
            <w:noWrap w:val="false"/>
          </w:tcPr>
          <w:p>
            <w:pPr>
              <w:spacing w:line="440" w:lineRule="exact"/>
              <w:rPr>
                <w:rFonts w:ascii="宋体" w:hAnsi="宋体" w:eastAsia="宋体" w:cs="宋体"/>
                <w:color w:val="000000"/>
                <w:szCs w:val="21"/>
              </w:rPr>
            </w:pPr>
            <w:r>
              <w:rPr>
                <w:rFonts w:hint="eastAsia" w:ascii="宋体" w:hAnsi="宋体" w:eastAsia="宋体" w:cs="宋体"/>
                <w:color w:val="000000"/>
                <w:szCs w:val="21"/>
              </w:rPr>
              <w:t xml:space="preserve">商务部分</w:t>
            </w:r>
            <w:r/>
          </w:p>
          <w:p>
            <w:pPr>
              <w:pStyle w:val="856"/>
              <w:rPr>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tc>
        <w:tc>
          <w:tcPr>
            <w:tcBorders>
              <w:top w:val="single" w:color="auto" w:sz="4" w:space="0"/>
              <w:left w:val="single" w:color="auto" w:sz="4" w:space="0"/>
              <w:right w:val="single" w:color="auto" w:sz="4" w:space="0"/>
            </w:tcBorders>
            <w:tcW w:w="1186" w:type="dxa"/>
            <w:vAlign w:val="center"/>
            <w:textDirection w:val="lrTb"/>
            <w:noWrap w:val="false"/>
          </w:tcPr>
          <w:p>
            <w:pPr>
              <w:spacing w:line="440" w:lineRule="exact"/>
              <w:rPr>
                <w:rFonts w:ascii="宋体" w:hAnsi="宋体" w:eastAsia="宋体" w:cs="宋体"/>
                <w:color w:val="000000"/>
                <w:szCs w:val="21"/>
              </w:rPr>
            </w:pPr>
            <w:r>
              <w:rPr>
                <w:rFonts w:hint="eastAsia" w:ascii="宋体" w:hAnsi="宋体" w:eastAsia="宋体" w:cs="宋体"/>
                <w:color w:val="000000"/>
                <w:szCs w:val="21"/>
              </w:rPr>
              <w:t xml:space="preserve">单位实力</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pStyle w:val="862"/>
              <w:ind w:firstLine="0"/>
              <w:jc w:val="center"/>
              <w:rPr>
                <w:rFonts w:cs="宋体"/>
                <w:color w:val="000000"/>
                <w:szCs w:val="21"/>
              </w:rPr>
            </w:pPr>
            <w:r>
              <w:rPr>
                <w:rFonts w:hint="eastAsia" w:cs="宋体"/>
                <w:szCs w:val="21"/>
              </w:rPr>
              <w:t xml:space="preserve">16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000000"/>
                <w:szCs w:val="21"/>
              </w:rPr>
            </w:pPr>
            <w:r>
              <w:rPr>
                <w:rFonts w:hint="eastAsia" w:ascii="宋体" w:hAnsi="宋体" w:eastAsia="宋体" w:cs="宋体"/>
                <w:color w:val="000000"/>
                <w:szCs w:val="21"/>
              </w:rPr>
              <w:t xml:space="preserve">1、投标人具有乙级或以上测绘资质证书（专业范围包含地图编制）的得3分，其他不得分。本项最高得3分；</w:t>
            </w:r>
            <w:r/>
          </w:p>
          <w:p>
            <w:pPr>
              <w:ind w:firstLine="420"/>
              <w:rPr>
                <w:rFonts w:ascii="宋体" w:hAnsi="宋体" w:eastAsia="宋体" w:cs="宋体"/>
                <w:color w:val="000000"/>
                <w:szCs w:val="21"/>
              </w:rPr>
            </w:pPr>
            <w:r>
              <w:rPr>
                <w:rFonts w:hint="eastAsia" w:ascii="宋体" w:hAnsi="宋体" w:eastAsia="宋体" w:cs="宋体"/>
                <w:color w:val="000000"/>
                <w:szCs w:val="21"/>
              </w:rPr>
              <w:t xml:space="preserve">2、投标人具有质量管理体系认证、环境管理体系认证、</w:t>
            </w:r>
            <w:r>
              <w:rPr>
                <w:rFonts w:hint="eastAsia" w:ascii="宋体" w:hAnsi="宋体" w:eastAsia="宋体" w:cs="宋体"/>
                <w:color w:val="auto"/>
                <w:szCs w:val="21"/>
              </w:rPr>
              <w:t xml:space="preserve">职业健康安全管理体系认证</w:t>
            </w:r>
            <w:r>
              <w:rPr>
                <w:rFonts w:hint="eastAsia" w:ascii="宋体" w:hAnsi="宋体" w:eastAsia="宋体" w:cs="宋体"/>
                <w:color w:val="000000"/>
                <w:szCs w:val="21"/>
              </w:rPr>
              <w:t xml:space="preserve">、信息安全管理体系认证的，每提供1个得1分。本项最高得4分；</w:t>
            </w:r>
            <w:r/>
          </w:p>
          <w:p>
            <w:pPr>
              <w:ind w:firstLine="420"/>
              <w:rPr>
                <w:rFonts w:ascii="宋体" w:hAnsi="宋体" w:eastAsia="宋体" w:cs="宋体"/>
                <w:szCs w:val="21"/>
              </w:rPr>
            </w:pPr>
            <w:r>
              <w:rPr>
                <w:rFonts w:hint="eastAsia" w:ascii="宋体" w:hAnsi="宋体" w:eastAsia="宋体" w:cs="宋体"/>
                <w:szCs w:val="21"/>
              </w:rPr>
              <w:t xml:space="preserve">3、投标人在本项目公告报名截止日期前取得或租赁过土壤普查数据管理、土壤普查数据建库管理、土壤普查制图、土壤普查数据应用软件著作权（发明专利、实用新型、软件著作权）的，每提供1个得2分。本项最高得6分；</w:t>
            </w:r>
            <w:r/>
          </w:p>
          <w:p>
            <w:pPr>
              <w:pStyle w:val="856"/>
              <w:ind w:firstLine="420"/>
              <w:rPr>
                <w:rFonts w:eastAsia="宋体"/>
              </w:rPr>
            </w:pPr>
            <w:r>
              <w:rPr>
                <w:rFonts w:hint="eastAsia" w:ascii="宋体" w:hAnsi="宋体" w:eastAsia="宋体" w:cs="宋体"/>
                <w:sz w:val="21"/>
                <w:szCs w:val="21"/>
              </w:rPr>
              <w:t xml:space="preserve">4、投标人具有农业方面科学技术进步奖、技术推广奖、丰收奖等奖项的，省部级每有一个得</w:t>
            </w:r>
            <w:r>
              <w:rPr>
                <w:rFonts w:hint="eastAsia" w:ascii="宋体" w:hAnsi="宋体" w:eastAsia="宋体" w:cs="宋体"/>
                <w:color w:val="auto"/>
                <w:sz w:val="21"/>
                <w:szCs w:val="21"/>
              </w:rPr>
              <w:t xml:space="preserve">1.5分</w:t>
            </w:r>
            <w:r>
              <w:rPr>
                <w:rFonts w:hint="eastAsia" w:ascii="宋体" w:hAnsi="宋体" w:eastAsia="宋体" w:cs="宋体"/>
                <w:sz w:val="21"/>
                <w:szCs w:val="21"/>
              </w:rPr>
              <w:t xml:space="preserve">，国家级每有一个得3分，本项最高得3分。</w:t>
            </w:r>
            <w:r/>
          </w:p>
          <w:p>
            <w:pPr>
              <w:ind w:firstLine="210"/>
              <w:rPr>
                <w:rFonts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eastAsia="宋体" w:cs="宋体"/>
                <w:b/>
                <w:bCs/>
                <w:color w:val="000000"/>
                <w:szCs w:val="21"/>
              </w:rPr>
              <w:t xml:space="preserve">注：须提供相关证明材料，未提供或材料不齐全不得分。</w:t>
            </w:r>
            <w:r/>
          </w:p>
        </w:tc>
      </w:tr>
      <w:tr>
        <w:trPr>
          <w:jc w:val="center"/>
          <w:trHeight w:val="899"/>
        </w:trPr>
        <w:tc>
          <w:tcPr>
            <w:tcBorders>
              <w:left w:val="single" w:color="auto" w:sz="4" w:space="0"/>
              <w:right w:val="single" w:color="auto" w:sz="4" w:space="0"/>
            </w:tcBorders>
            <w:tcW w:w="575" w:type="dxa"/>
            <w:vAlign w:val="center"/>
            <w:vMerge w:val="continue"/>
            <w:textDirection w:val="lrTb"/>
            <w:noWrap w:val="false"/>
          </w:tcPr>
          <w:p>
            <w:pPr>
              <w:ind w:firstLine="420"/>
              <w:jc w:val="left"/>
              <w:spacing w:line="440" w:lineRule="exact"/>
              <w:rPr>
                <w:rFonts w:ascii="宋体" w:hAnsi="宋体" w:eastAsia="宋体" w:cs="宋体"/>
                <w:szCs w:val="21"/>
              </w:rPr>
            </w:pPr>
            <w:r>
              <w:rPr>
                <w:rFonts w:ascii="宋体" w:hAnsi="宋体" w:eastAsia="宋体" w:cs="宋体"/>
                <w:szCs w:val="21"/>
              </w:rPr>
            </w:r>
            <w:r/>
          </w:p>
        </w:tc>
        <w:tc>
          <w:tcPr>
            <w:tcBorders>
              <w:left w:val="single" w:color="auto" w:sz="4" w:space="0"/>
              <w:right w:val="single" w:color="auto" w:sz="4" w:space="0"/>
            </w:tcBorders>
            <w:tcW w:w="1118" w:type="dxa"/>
            <w:vAlign w:val="center"/>
            <w:vMerge w:val="continue"/>
            <w:textDirection w:val="lrTb"/>
            <w:noWrap w:val="false"/>
          </w:tcPr>
          <w:p>
            <w:pPr>
              <w:ind w:firstLine="420"/>
              <w:jc w:val="left"/>
              <w:spacing w:line="44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spacing w:line="440" w:lineRule="exact"/>
              <w:rPr>
                <w:rFonts w:ascii="宋体" w:hAnsi="宋体" w:eastAsia="宋体" w:cs="宋体"/>
                <w:color w:val="000000"/>
                <w:szCs w:val="21"/>
              </w:rPr>
            </w:pPr>
            <w:r>
              <w:rPr>
                <w:rFonts w:hint="eastAsia" w:ascii="宋体" w:hAnsi="宋体" w:eastAsia="宋体" w:cs="宋体"/>
                <w:szCs w:val="21"/>
              </w:rPr>
              <w:t xml:space="preserve">团队力量</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default" w:ascii="宋体" w:hAnsi="宋体" w:eastAsia="宋体" w:cs="宋体"/>
                <w:color w:val="000000"/>
                <w:szCs w:val="21"/>
                <w:lang w:val="en-US" w:eastAsia="zh-CN"/>
              </w:rPr>
            </w:pPr>
            <w:r>
              <w:rPr>
                <w:rFonts w:hint="eastAsia" w:ascii="宋体" w:hAnsi="宋体" w:eastAsia="宋体" w:cs="宋体"/>
                <w:szCs w:val="21"/>
                <w:lang w:val="en-US" w:eastAsia="zh-CN"/>
              </w:rPr>
              <w:t xml:space="preserve">20</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numPr>
                <w:ilvl w:val="0"/>
                <w:numId w:val="0"/>
              </w:numPr>
              <w:ind w:firstLine="420"/>
              <w:rPr>
                <w:rFonts w:eastAsia="Microsoft YaHei UI"/>
                <w:color w:val="auto"/>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拟派项目负责人具有</w:t>
            </w:r>
            <w:r>
              <w:rPr>
                <w:rFonts w:hint="eastAsia" w:cs="宋体"/>
                <w:color w:val="auto"/>
                <w:szCs w:val="21"/>
              </w:rPr>
              <w:t xml:space="preserve">（</w:t>
            </w:r>
            <w:r>
              <w:rPr>
                <w:rFonts w:hint="eastAsia" w:cs="宋体"/>
                <w:color w:val="auto"/>
                <w:szCs w:val="21"/>
                <w:lang w:val="en-US" w:eastAsia="zh-CN"/>
              </w:rPr>
              <w:t xml:space="preserve">下列</w:t>
            </w:r>
            <w:r>
              <w:rPr>
                <w:rFonts w:hint="eastAsia" w:cs="宋体"/>
                <w:color w:val="auto"/>
                <w:szCs w:val="21"/>
              </w:rPr>
              <w:t xml:space="preserve">专业</w:t>
            </w:r>
            <w:r>
              <w:rPr>
                <w:rFonts w:hint="eastAsia" w:cs="宋体"/>
                <w:color w:val="auto"/>
                <w:szCs w:val="21"/>
                <w:lang w:val="en-US" w:eastAsia="zh-CN"/>
              </w:rPr>
              <w:t xml:space="preserve">其中之一</w:t>
            </w:r>
            <w:r>
              <w:rPr>
                <w:rFonts w:hint="eastAsia" w:cs="宋体"/>
                <w:color w:val="auto"/>
                <w:szCs w:val="21"/>
              </w:rPr>
              <w:t xml:space="preserve">）</w:t>
            </w:r>
            <w:r>
              <w:rPr>
                <w:rFonts w:hint="eastAsia" w:ascii="宋体" w:hAnsi="宋体" w:eastAsia="宋体" w:cs="宋体"/>
                <w:color w:val="000000"/>
                <w:szCs w:val="21"/>
              </w:rPr>
              <w:t xml:space="preserve">土壤学、生态学、农业资源与环境、土地资源管理、地理信息系统类、水土保持、遥感、测绘、统计专业正高级职</w:t>
            </w:r>
            <w:r>
              <w:rPr>
                <w:rFonts w:hint="eastAsia" w:ascii="宋体" w:hAnsi="宋体" w:eastAsia="宋体" w:cs="宋体"/>
                <w:color w:val="auto"/>
                <w:szCs w:val="21"/>
              </w:rPr>
              <w:t xml:space="preserve">称的得</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rPr>
              <w:t xml:space="preserve">分，副高级职称的得2分。本项最高得</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rPr>
              <w:t xml:space="preserve">分；</w:t>
            </w:r>
            <w:r/>
          </w:p>
          <w:p>
            <w:pPr>
              <w:numPr>
                <w:ilvl w:val="0"/>
                <w:numId w:val="0"/>
              </w:numPr>
              <w:ind w:firstLine="420"/>
              <w:rPr>
                <w:rFonts w:ascii="宋体" w:hAnsi="宋体" w:eastAsia="宋体" w:cs="宋体"/>
                <w:color w:val="auto"/>
                <w:szCs w:val="21"/>
              </w:rPr>
            </w:pPr>
            <w:r>
              <w:rPr>
                <w:rFonts w:hint="eastAsia" w:cs="宋体"/>
                <w:color w:val="auto"/>
                <w:szCs w:val="21"/>
                <w:lang w:val="en-US" w:eastAsia="zh-CN"/>
              </w:rPr>
              <w:t xml:space="preserve">2、</w:t>
            </w:r>
            <w:r>
              <w:rPr>
                <w:rFonts w:hint="eastAsia" w:cs="宋体"/>
                <w:color w:val="auto"/>
                <w:szCs w:val="21"/>
              </w:rPr>
              <w:t xml:space="preserve">本项目的团队人员（除项目负责人外）中，具有（</w:t>
            </w:r>
            <w:r>
              <w:rPr>
                <w:rFonts w:hint="eastAsia" w:cs="宋体"/>
                <w:color w:val="auto"/>
                <w:szCs w:val="21"/>
                <w:lang w:val="en-US" w:eastAsia="zh-CN"/>
              </w:rPr>
              <w:t xml:space="preserve">下列</w:t>
            </w:r>
            <w:r>
              <w:rPr>
                <w:rFonts w:hint="eastAsia" w:cs="宋体"/>
                <w:color w:val="auto"/>
                <w:szCs w:val="21"/>
              </w:rPr>
              <w:t xml:space="preserve">专业</w:t>
            </w:r>
            <w:r>
              <w:rPr>
                <w:rFonts w:hint="eastAsia" w:cs="宋体"/>
                <w:color w:val="auto"/>
                <w:szCs w:val="21"/>
                <w:lang w:val="en-US" w:eastAsia="zh-CN"/>
              </w:rPr>
              <w:t xml:space="preserve">其中之一</w:t>
            </w:r>
            <w:r>
              <w:rPr>
                <w:rFonts w:hint="eastAsia" w:cs="宋体"/>
                <w:color w:val="auto"/>
                <w:szCs w:val="21"/>
              </w:rPr>
              <w:t xml:space="preserve">）土壤学、生态学、农业资源与环境、土地资源管理、地理信息系统类、水土保持、遥感、测绘、统计专业中级职称的每有一个得</w:t>
            </w:r>
            <w:r>
              <w:rPr>
                <w:rFonts w:hint="eastAsia" w:cs="宋体"/>
                <w:color w:val="auto"/>
                <w:szCs w:val="21"/>
                <w:lang w:val="en-US" w:eastAsia="zh-CN"/>
              </w:rPr>
              <w:t xml:space="preserve">1</w:t>
            </w:r>
            <w:r>
              <w:rPr>
                <w:rFonts w:hint="eastAsia" w:cs="宋体"/>
                <w:color w:val="auto"/>
                <w:szCs w:val="21"/>
              </w:rPr>
              <w:t xml:space="preserve">分，最高得</w:t>
            </w:r>
            <w:r>
              <w:rPr>
                <w:rFonts w:hint="eastAsia" w:cs="宋体"/>
                <w:color w:val="auto"/>
                <w:szCs w:val="21"/>
                <w:lang w:val="en-US" w:eastAsia="zh-CN"/>
              </w:rPr>
              <w:t xml:space="preserve">3</w:t>
            </w:r>
            <w:r>
              <w:rPr>
                <w:rFonts w:hint="eastAsia" w:cs="宋体"/>
                <w:color w:val="auto"/>
                <w:szCs w:val="21"/>
              </w:rPr>
              <w:t xml:space="preserve">分；具有副高级职称每有一个得2分，最高得</w:t>
            </w:r>
            <w:r>
              <w:rPr>
                <w:rFonts w:hint="eastAsia" w:cs="宋体"/>
                <w:color w:val="auto"/>
                <w:szCs w:val="21"/>
                <w:lang w:val="en-US" w:eastAsia="zh-CN"/>
              </w:rPr>
              <w:t xml:space="preserve">4</w:t>
            </w:r>
            <w:r>
              <w:rPr>
                <w:rFonts w:hint="eastAsia" w:cs="宋体"/>
                <w:color w:val="auto"/>
                <w:szCs w:val="21"/>
              </w:rPr>
              <w:t xml:space="preserve">分；具有</w:t>
            </w:r>
            <w:r>
              <w:rPr>
                <w:rFonts w:hint="eastAsia" w:cs="宋体"/>
                <w:color w:val="auto"/>
                <w:szCs w:val="21"/>
                <w:lang w:val="en-US" w:eastAsia="zh-CN"/>
              </w:rPr>
              <w:t xml:space="preserve">正</w:t>
            </w:r>
            <w:r>
              <w:rPr>
                <w:rFonts w:hint="eastAsia" w:cs="宋体"/>
                <w:color w:val="auto"/>
                <w:szCs w:val="21"/>
              </w:rPr>
              <w:t xml:space="preserve">高级职称每有一个得</w:t>
            </w:r>
            <w:r>
              <w:rPr>
                <w:rFonts w:hint="eastAsia" w:cs="宋体"/>
                <w:color w:val="auto"/>
                <w:szCs w:val="21"/>
                <w:lang w:val="en-US" w:eastAsia="zh-CN"/>
              </w:rPr>
              <w:t xml:space="preserve">3</w:t>
            </w:r>
            <w:r>
              <w:rPr>
                <w:rFonts w:hint="eastAsia" w:cs="宋体"/>
                <w:color w:val="auto"/>
                <w:szCs w:val="21"/>
              </w:rPr>
              <w:t xml:space="preserve">分</w:t>
            </w:r>
            <w:r>
              <w:rPr>
                <w:rFonts w:hint="eastAsia" w:cs="宋体"/>
                <w:color w:val="auto"/>
                <w:szCs w:val="21"/>
                <w:lang w:eastAsia="zh-CN"/>
              </w:rPr>
              <w:t xml:space="preserve">，</w:t>
            </w:r>
            <w:r>
              <w:rPr>
                <w:rFonts w:hint="eastAsia" w:cs="宋体"/>
                <w:color w:val="auto"/>
                <w:szCs w:val="21"/>
              </w:rPr>
              <w:t xml:space="preserve">最高得</w:t>
            </w:r>
            <w:r>
              <w:rPr>
                <w:rFonts w:hint="eastAsia" w:cs="宋体"/>
                <w:color w:val="auto"/>
                <w:szCs w:val="21"/>
                <w:lang w:val="en-US" w:eastAsia="zh-CN"/>
              </w:rPr>
              <w:t xml:space="preserve">6</w:t>
            </w:r>
            <w:r>
              <w:rPr>
                <w:rFonts w:hint="eastAsia" w:cs="宋体"/>
                <w:color w:val="auto"/>
                <w:szCs w:val="21"/>
              </w:rPr>
              <w:t xml:space="preserve">分；本项最高得1</w:t>
            </w:r>
            <w:r>
              <w:rPr>
                <w:rFonts w:hint="eastAsia" w:cs="宋体"/>
                <w:color w:val="auto"/>
                <w:szCs w:val="21"/>
                <w:lang w:val="en-US" w:eastAsia="zh-CN"/>
              </w:rPr>
              <w:t xml:space="preserve">3</w:t>
            </w:r>
            <w:r>
              <w:rPr>
                <w:rFonts w:hint="eastAsia" w:cs="宋体"/>
                <w:color w:val="auto"/>
                <w:szCs w:val="21"/>
              </w:rPr>
              <w:t xml:space="preserve">分。</w:t>
            </w:r>
            <w:r/>
          </w:p>
          <w:p>
            <w:pPr>
              <w:ind w:firstLine="420"/>
              <w:rPr>
                <w:rFonts w:eastAsia="宋体"/>
                <w:color w:val="auto"/>
              </w:rPr>
            </w:pPr>
            <w:r>
              <w:rPr>
                <w:rFonts w:hint="eastAsia" w:ascii="宋体" w:hAnsi="宋体" w:eastAsia="宋体" w:cs="宋体"/>
                <w:color w:val="auto"/>
                <w:szCs w:val="21"/>
              </w:rPr>
              <w:t xml:space="preserve">3、投标人拥有省级及以上第三次全国土壤普查技术指导组专家（信息化工作平台开发与应用方向、数建建库与土壤制图方向、数据分析与成果汇总方向、盐碱地专题调查与综合治理方向）作为技术指导的，每提供一个得2分。本项最高得4分。</w:t>
            </w:r>
            <w:r/>
          </w:p>
          <w:p>
            <w:pPr>
              <w:ind w:firstLine="422"/>
              <w:rPr>
                <w:rFonts w:ascii="宋体" w:hAnsi="宋体" w:eastAsia="宋体" w:cs="宋体"/>
                <w:color w:val="000000"/>
                <w:szCs w:val="21"/>
              </w:rPr>
            </w:pPr>
            <w:r>
              <w:rPr>
                <w:rFonts w:hint="eastAsia" w:ascii="宋体" w:hAnsi="宋体" w:eastAsia="宋体" w:cs="宋体"/>
                <w:b/>
                <w:bCs/>
                <w:color w:val="auto"/>
                <w:szCs w:val="21"/>
              </w:rPr>
              <w:t xml:space="preserve">注：提供相关证书及投标人为其缴纳本次政府采购活动前半年内任意一个月社保的证明。对于指导专家提供政府相关证明文件。</w:t>
            </w:r>
            <w:r/>
          </w:p>
        </w:tc>
      </w:tr>
      <w:tr>
        <w:trPr>
          <w:jc w:val="center"/>
          <w:trHeight w:val="2595"/>
        </w:trPr>
        <w:tc>
          <w:tcPr>
            <w:tcBorders>
              <w:left w:val="single" w:color="auto" w:sz="4" w:space="0"/>
              <w:right w:val="single" w:color="auto" w:sz="4" w:space="0"/>
            </w:tcBorders>
            <w:tcW w:w="575" w:type="dxa"/>
            <w:vAlign w:val="center"/>
            <w:vMerge w:val="continue"/>
            <w:textDirection w:val="lrTb"/>
            <w:noWrap w:val="false"/>
          </w:tcPr>
          <w:p>
            <w:pPr>
              <w:ind w:firstLine="420"/>
              <w:jc w:val="left"/>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ind w:firstLine="420"/>
              <w:jc w:val="left"/>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spacing w:line="440" w:lineRule="exact"/>
              <w:rPr>
                <w:rFonts w:ascii="宋体" w:hAnsi="宋体" w:eastAsia="宋体" w:cs="宋体"/>
                <w:color w:val="000000"/>
                <w:szCs w:val="21"/>
              </w:rPr>
            </w:pPr>
            <w:r>
              <w:rPr>
                <w:rFonts w:hint="eastAsia" w:ascii="宋体" w:hAnsi="宋体" w:eastAsia="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hint="eastAsia" w:ascii="宋体" w:hAnsi="宋体" w:eastAsia="宋体" w:cs="宋体"/>
                <w:color w:val="000000"/>
                <w:szCs w:val="21"/>
                <w:lang w:eastAsia="zh-CN"/>
              </w:rPr>
            </w:pPr>
            <w:r>
              <w:rPr>
                <w:rFonts w:hint="eastAsia" w:ascii="宋体" w:hAnsi="宋体" w:eastAsia="宋体" w:cs="宋体"/>
                <w:szCs w:val="21"/>
                <w:lang w:val="en-US" w:eastAsia="zh-CN"/>
              </w:rPr>
              <w:t xml:space="preserve">8</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numPr>
                <w:ilvl w:val="0"/>
                <w:numId w:val="3"/>
              </w:numPr>
              <w:ind w:firstLine="422"/>
              <w:rPr>
                <w:rFonts w:ascii="宋体" w:hAnsi="宋体" w:eastAsia="宋体" w:cs="宋体"/>
                <w:color w:val="000000"/>
                <w:szCs w:val="21"/>
              </w:rPr>
            </w:pPr>
            <w:r>
              <w:rPr>
                <w:rFonts w:hint="eastAsia" w:ascii="宋体" w:hAnsi="宋体" w:eastAsia="宋体" w:cs="宋体"/>
                <w:color w:val="000000"/>
                <w:szCs w:val="21"/>
              </w:rPr>
              <w:t xml:space="preserve">投标人承接过第三次全国土壤普查</w:t>
            </w:r>
            <w:r>
              <w:rPr>
                <w:rFonts w:hint="eastAsia" w:cs="宋体"/>
                <w:color w:val="000000"/>
                <w:szCs w:val="21"/>
              </w:rPr>
              <w:t xml:space="preserve">试点项目成果汇总与制图、报告编制相关任务</w:t>
            </w:r>
            <w:r>
              <w:rPr>
                <w:rFonts w:hint="eastAsia" w:ascii="宋体" w:hAnsi="宋体" w:eastAsia="宋体" w:cs="宋体"/>
                <w:color w:val="000000"/>
                <w:szCs w:val="21"/>
              </w:rPr>
              <w:t xml:space="preserve">的得4分，最高得4分。</w:t>
            </w:r>
            <w:r/>
          </w:p>
          <w:p>
            <w:pPr>
              <w:pStyle w:val="856"/>
              <w:ind w:firstLine="420"/>
              <w:rPr>
                <w:rFonts w:eastAsia="宋体"/>
              </w:rPr>
            </w:pPr>
            <w:r>
              <w:rPr>
                <w:rFonts w:hint="eastAsia" w:ascii="宋体" w:hAnsi="宋体" w:eastAsia="宋体" w:cs="宋体"/>
                <w:color w:val="000000"/>
                <w:sz w:val="21"/>
                <w:szCs w:val="21"/>
              </w:rPr>
              <w:t xml:space="preserve">2、投标人具有第三次全国土壤普查</w:t>
            </w:r>
            <w:r>
              <w:rPr>
                <w:rFonts w:hint="eastAsia" w:ascii="宋体" w:eastAsia="宋体" w:cs="宋体"/>
                <w:color w:val="000000"/>
                <w:sz w:val="21"/>
                <w:szCs w:val="21"/>
              </w:rPr>
              <w:t xml:space="preserve">县（市）级相关服务项目的，（如：校核、采样、内业质控、外业质控）</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每</w:t>
            </w:r>
            <w:r>
              <w:rPr>
                <w:rFonts w:hint="eastAsia" w:ascii="宋体" w:hAnsi="宋体" w:eastAsia="宋体" w:cs="宋体"/>
                <w:color w:val="000000"/>
                <w:sz w:val="21"/>
                <w:szCs w:val="21"/>
              </w:rPr>
              <w:t xml:space="preserve">提供一个得2分，最高得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p>
            <w:pPr>
              <w:ind w:firstLine="422"/>
              <w:rPr>
                <w:rFonts w:ascii="宋体" w:hAnsi="宋体" w:eastAsia="宋体" w:cs="宋体"/>
                <w:color w:val="000000"/>
                <w:szCs w:val="21"/>
              </w:rPr>
            </w:pPr>
            <w:r>
              <w:rPr>
                <w:rFonts w:hint="eastAsia" w:ascii="宋体" w:hAnsi="宋体" w:eastAsia="宋体" w:cs="宋体"/>
                <w:b/>
                <w:bCs/>
                <w:color w:val="000000"/>
                <w:szCs w:val="21"/>
                <w:lang w:val="en-GB"/>
              </w:rPr>
              <w:t xml:space="preserve">注：须提供项目合同、</w:t>
            </w:r>
            <w:r>
              <w:rPr>
                <w:rFonts w:hint="eastAsia" w:ascii="宋体" w:hAnsi="宋体" w:eastAsia="宋体" w:cs="宋体"/>
                <w:b/>
                <w:bCs/>
                <w:color w:val="000000"/>
                <w:szCs w:val="21"/>
              </w:rPr>
              <w:t xml:space="preserve">中标通知书或各级三普办行文等相关</w:t>
            </w:r>
            <w:r>
              <w:rPr>
                <w:rFonts w:hint="eastAsia" w:ascii="宋体" w:hAnsi="宋体" w:eastAsia="宋体" w:cs="宋体"/>
                <w:b/>
                <w:bCs/>
                <w:color w:val="000000"/>
                <w:szCs w:val="21"/>
                <w:lang w:val="en-GB"/>
              </w:rPr>
              <w:t xml:space="preserve">证明材料（合同内容至少包括合同首页、标的金额所在页、签字盖章页），未提供的不得分。</w:t>
            </w:r>
            <w:r/>
          </w:p>
        </w:tc>
      </w:tr>
    </w:tbl>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1"/>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1"/>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1"/>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861"/>
        <w:jc w:val="center"/>
        <w:spacing w:beforeAutospacing="0" w:afterAutospacing="0"/>
      </w:pPr>
      <w:r/>
      <w:bookmarkStart w:id="187" w:name="_Hlt26955039"/>
      <w:r/>
      <w:bookmarkEnd w:id="187"/>
      <w:r/>
      <w:bookmarkStart w:id="188" w:name="_Hlt26671244"/>
      <w:r/>
      <w:bookmarkEnd w:id="188"/>
      <w:r/>
      <w:bookmarkStart w:id="189" w:name="_Toc26554094"/>
      <w:r/>
      <w:bookmarkEnd w:id="189"/>
      <w:r/>
      <w:bookmarkStart w:id="190" w:name="_Toc120614282"/>
      <w:r/>
      <w:bookmarkStart w:id="191" w:name="_Toc49090576"/>
      <w:r>
        <w:rPr>
          <w:rFonts w:hint="eastAsia" w:ascii="宋体" w:hAnsi="宋体" w:eastAsia="宋体" w:cs="宋体"/>
          <w:b/>
          <w:color w:val="000000"/>
          <w:sz w:val="72"/>
          <w:szCs w:val="72"/>
        </w:rPr>
        <w:t xml:space="preserve">投  标  文  件</w:t>
      </w:r>
      <w:r/>
    </w:p>
    <w:p>
      <w:pPr>
        <w:pStyle w:val="861"/>
        <w:jc w:val="center"/>
        <w:spacing w:beforeAutospacing="0" w:afterAutospacing="0"/>
      </w:pPr>
      <w:r>
        <w:t xml:space="preserve"> </w:t>
      </w:r>
      <w:r/>
    </w:p>
    <w:p>
      <w:pPr>
        <w:pStyle w:val="861"/>
        <w:jc w:val="center"/>
        <w:spacing w:beforeAutospacing="0" w:afterAutospacing="0"/>
      </w:pPr>
      <w:r>
        <w:t xml:space="preserve"> </w:t>
      </w:r>
      <w:r/>
    </w:p>
    <w:p>
      <w:pPr>
        <w:pStyle w:val="861"/>
        <w:jc w:val="center"/>
        <w:spacing w:beforeAutospacing="0" w:afterAutospacing="0"/>
      </w:pPr>
      <w:r>
        <w:t xml:space="preserve"> </w:t>
      </w:r>
      <w:r/>
    </w:p>
    <w:p>
      <w:pPr>
        <w:pStyle w:val="861"/>
        <w:jc w:val="center"/>
        <w:spacing w:beforeAutospacing="0" w:afterAutospacing="0"/>
      </w:pPr>
      <w:r>
        <w:t xml:space="preserve"> </w:t>
      </w:r>
      <w:r/>
    </w:p>
    <w:p>
      <w:pPr>
        <w:pStyle w:val="861"/>
        <w:jc w:val="center"/>
        <w:spacing w:beforeAutospacing="0" w:afterAutospacing="0"/>
      </w:pPr>
      <w:r>
        <w:t xml:space="preserve"> </w:t>
      </w:r>
      <w:r/>
    </w:p>
    <w:p>
      <w:pPr>
        <w:pStyle w:val="861"/>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61"/>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61"/>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61"/>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61"/>
        <w:jc w:val="center"/>
        <w:spacing w:beforeAutospacing="0" w:afterAutospacing="0" w:line="0" w:lineRule="atLeast"/>
      </w:pPr>
      <w:r>
        <w:t xml:space="preserve"> </w:t>
      </w:r>
      <w:r/>
    </w:p>
    <w:p>
      <w:pPr>
        <w:pStyle w:val="861"/>
        <w:jc w:val="both"/>
        <w:spacing w:beforeAutospacing="0" w:afterAutospacing="0" w:line="0" w:lineRule="atLeast"/>
      </w:pPr>
      <w:r>
        <w:t xml:space="preserve"> </w:t>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61"/>
        <w:jc w:val="center"/>
        <w:spacing w:beforeAutospacing="0" w:afterAutospacing="0" w:line="0" w:lineRule="atLeast"/>
      </w:pPr>
      <w:r>
        <w:t xml:space="preserve"> </w:t>
      </w:r>
      <w:r/>
    </w:p>
    <w:p>
      <w:pPr>
        <w:pStyle w:val="861"/>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color w:val="000000"/>
          <w:sz w:val="24"/>
          <w:szCs w:val="24"/>
          <w:highlight w:val="red"/>
          <w:u w:val="single"/>
          <w:lang w:val="en-US" w:eastAsia="zh-CN" w:bidi="ar-SA"/>
        </w:rPr>
      </w:pPr>
      <w:r>
        <w:rPr>
          <w:rFonts w:hint="eastAsia" w:ascii="宋体" w:hAnsi="宋体" w:eastAsia="宋体" w:cs="宋体"/>
          <w:i/>
          <w:color w:val="000000"/>
          <w:sz w:val="24"/>
          <w:szCs w:val="24"/>
          <w:u w:val="single"/>
          <w:lang w:val="en-US" w:eastAsia="zh-CN" w:bidi="ar-SA"/>
        </w:rPr>
        <w:t xml:space="preserve">二、上一年度的财务状况报表（</w:t>
      </w:r>
      <w:r>
        <w:rPr>
          <w:rFonts w:hint="eastAsia" w:ascii="宋体" w:hAnsi="宋体" w:eastAsia="宋体" w:cs="宋体"/>
          <w:i/>
          <w:color w:val="000000"/>
          <w:sz w:val="24"/>
          <w:szCs w:val="24"/>
          <w:highlight w:val="red"/>
          <w:u w:val="single"/>
          <w:lang w:val="en-US" w:eastAsia="zh-CN" w:bidi="ar-SA"/>
        </w:rPr>
        <w:t xml:space="preserve">至少提供资产负债表、利润表、现金流量表，</w:t>
      </w:r>
      <w:r>
        <w:rPr>
          <w:rFonts w:hint="eastAsia" w:ascii="宋体" w:hAnsi="宋体" w:eastAsia="宋体" w:cs="宋体"/>
          <w:i/>
          <w:color w:val="000000"/>
          <w:sz w:val="24"/>
          <w:szCs w:val="24"/>
          <w:u w:val="single"/>
          <w:lang w:val="en-US" w:eastAsia="zh-CN" w:bidi="ar-SA"/>
        </w:rPr>
        <w:t xml:space="preserve">投标人成立不满一年无需提供）</w:t>
      </w:r>
      <w:r>
        <w:rPr>
          <w:rFonts w:hint="eastAsia" w:ascii="宋体" w:hAnsi="宋体" w:eastAsia="宋体" w:cs="宋体"/>
          <w:i/>
          <w:color w:val="000000"/>
          <w:sz w:val="24"/>
          <w:szCs w:val="24"/>
          <w:highlight w:val="red"/>
          <w:u w:val="single"/>
          <w:lang w:val="en-US" w:eastAsia="zh-CN" w:bidi="ar-SA"/>
        </w:rPr>
      </w:r>
      <w:r/>
    </w:p>
    <w:p>
      <w:pPr>
        <w:pStyle w:val="861"/>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、具备履行合同所必需的设备和专业技术能力的书面声明</w:t>
      </w:r>
      <w:r/>
    </w:p>
    <w:p>
      <w:pPr>
        <w:pStyle w:val="861"/>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、依法缴纳税收和社会保障资金的相关材料（提供参加本次政府采购活动前半年内（至少一个月）依法缴纳税收和社会保障资金的相关材料。）</w:t>
      </w:r>
      <w:r/>
    </w:p>
    <w:p>
      <w:pPr>
        <w:pStyle w:val="861"/>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861"/>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861"/>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861"/>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86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九、小微企业声明函</w:t>
      </w:r>
      <w:r/>
    </w:p>
    <w:p>
      <w:pPr>
        <w:pStyle w:val="86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十、残疾人福利性单位声明函</w:t>
      </w:r>
      <w:r/>
    </w:p>
    <w:p>
      <w:pPr>
        <w:pStyle w:val="86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一</w:t>
      </w:r>
      <w:r>
        <w:rPr>
          <w:rFonts w:hint="eastAsia" w:ascii="宋体" w:hAnsi="宋体" w:eastAsia="宋体" w:cs="宋体"/>
          <w:color w:val="000000"/>
        </w:rPr>
        <w:t xml:space="preserve">、投标分项报价表</w:t>
      </w:r>
      <w:r/>
    </w:p>
    <w:p>
      <w:pPr>
        <w:pStyle w:val="86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二</w:t>
      </w:r>
      <w:r>
        <w:rPr>
          <w:rFonts w:hint="eastAsia" w:ascii="宋体" w:hAnsi="宋体" w:eastAsia="宋体" w:cs="宋体"/>
          <w:color w:val="000000"/>
        </w:rPr>
        <w:t xml:space="preserve">、技术要求响应及偏离表</w:t>
      </w:r>
      <w:r/>
    </w:p>
    <w:p>
      <w:pPr>
        <w:pStyle w:val="86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三</w:t>
      </w:r>
      <w:r>
        <w:rPr>
          <w:rFonts w:hint="eastAsia" w:ascii="宋体" w:hAnsi="宋体" w:eastAsia="宋体" w:cs="宋体"/>
          <w:color w:val="000000"/>
        </w:rPr>
        <w:t xml:space="preserve">、商务要求响应及偏离表</w:t>
      </w:r>
      <w:r/>
    </w:p>
    <w:p>
      <w:pPr>
        <w:pStyle w:val="861"/>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、开标一览表</w:t>
      </w:r>
      <w:r/>
    </w:p>
    <w:p>
      <w:pPr>
        <w:ind w:firstLine="480"/>
        <w:spacing w:before="50" w:after="50"/>
        <w:widowControl/>
        <w:rPr>
          <w:rFonts w:ascii="宋体" w:hAnsi="宋体" w:eastAsia="宋体" w:cs="宋体"/>
          <w:color w:val="000000"/>
          <w:sz w:val="24"/>
        </w:rPr>
      </w:pPr>
      <w:r>
        <w:rPr>
          <w:rFonts w:hint="eastAsia" w:ascii="宋体" w:hAnsi="宋体" w:eastAsia="宋体" w:cs="宋体"/>
          <w:color w:val="000000"/>
          <w:sz w:val="24"/>
          <w:highlight w:val="cyan"/>
        </w:rPr>
        <w:t xml:space="preserve">十</w:t>
      </w:r>
      <w:r>
        <w:rPr>
          <w:rFonts w:hint="eastAsia" w:ascii="宋体" w:hAnsi="宋体" w:eastAsia="宋体" w:cs="宋体"/>
          <w:color w:val="000000"/>
          <w:sz w:val="24"/>
          <w:highlight w:val="cyan"/>
          <w:lang w:val="en-US" w:eastAsia="zh-CN"/>
        </w:rPr>
        <w:t xml:space="preserve">五</w:t>
      </w:r>
      <w:r>
        <w:rPr>
          <w:rFonts w:hint="eastAsia" w:ascii="宋体" w:hAnsi="宋体" w:eastAsia="宋体" w:cs="宋体"/>
          <w:color w:val="000000"/>
          <w:sz w:val="24"/>
          <w:highlight w:val="cyan"/>
        </w:rPr>
        <w:t xml:space="preserve">、技术方案、服务承诺、培训承诺等</w:t>
      </w:r>
      <w:r/>
    </w:p>
    <w:p>
      <w:pPr>
        <w:pStyle w:val="86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highlight w:val="cyan"/>
        </w:rPr>
        <w:t xml:space="preserve">十</w:t>
      </w:r>
      <w:r>
        <w:rPr>
          <w:rFonts w:hint="eastAsia" w:ascii="宋体" w:hAnsi="宋体" w:eastAsia="宋体" w:cs="宋体"/>
          <w:color w:val="000000"/>
          <w:highlight w:val="cyan"/>
          <w:lang w:val="en-US" w:eastAsia="zh-CN"/>
        </w:rPr>
        <w:t xml:space="preserve">六</w:t>
      </w:r>
      <w:r>
        <w:rPr>
          <w:rFonts w:hint="eastAsia" w:ascii="宋体" w:hAnsi="宋体" w:eastAsia="宋体" w:cs="宋体"/>
          <w:color w:val="000000"/>
          <w:highlight w:val="cyan"/>
        </w:rPr>
        <w:t xml:space="preserve">、盐城市政府采购事前信用承诺书</w:t>
      </w:r>
      <w:r/>
    </w:p>
    <w:p>
      <w:pPr>
        <w:pStyle w:val="861"/>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61"/>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61"/>
        <w:ind w:firstLine="480"/>
        <w:jc w:val="both"/>
        <w:spacing w:beforeAutospacing="0" w:afterAutospacing="0" w:line="0" w:lineRule="atLeast"/>
      </w:pPr>
      <w:r>
        <w:t xml:space="preserve"> </w:t>
      </w:r>
      <w:r/>
    </w:p>
    <w:p>
      <w:pPr>
        <w:pStyle w:val="861"/>
        <w:ind w:firstLine="480"/>
        <w:jc w:val="both"/>
        <w:spacing w:beforeAutospacing="0" w:afterAutospacing="0" w:line="0" w:lineRule="atLeast"/>
      </w:pPr>
      <w:r>
        <w:t xml:space="preserve"> </w:t>
      </w:r>
      <w:r/>
    </w:p>
    <w:p>
      <w:pPr>
        <w:pStyle w:val="861"/>
        <w:ind w:firstLine="480"/>
        <w:jc w:val="both"/>
        <w:spacing w:beforeAutospacing="0" w:afterAutospacing="0" w:line="0" w:lineRule="atLeast"/>
      </w:pPr>
      <w:r>
        <w:t xml:space="preserve"> </w:t>
      </w:r>
      <w:r/>
    </w:p>
    <w:p>
      <w:pPr>
        <w:pStyle w:val="861"/>
        <w:ind w:firstLine="480"/>
        <w:jc w:val="both"/>
        <w:spacing w:beforeAutospacing="0" w:afterAutospacing="0" w:line="0" w:lineRule="atLeast"/>
      </w:pPr>
      <w:r>
        <w:t xml:space="preserve"> </w:t>
      </w:r>
      <w:r/>
    </w:p>
    <w:p>
      <w:pPr>
        <w:pStyle w:val="861"/>
        <w:ind w:firstLine="480"/>
        <w:jc w:val="both"/>
        <w:spacing w:beforeAutospacing="0" w:afterAutospacing="0" w:line="0" w:lineRule="atLeast"/>
      </w:pPr>
      <w:r/>
      <w:r/>
    </w:p>
    <w:p>
      <w:pPr>
        <w:pStyle w:val="861"/>
        <w:ind w:firstLine="480"/>
        <w:jc w:val="both"/>
        <w:spacing w:beforeAutospacing="0" w:afterAutospacing="0" w:line="0" w:lineRule="atLeast"/>
      </w:pPr>
      <w:r/>
      <w:r/>
    </w:p>
    <w:p>
      <w:pPr>
        <w:pStyle w:val="861"/>
        <w:ind w:firstLine="480"/>
        <w:jc w:val="both"/>
        <w:spacing w:beforeAutospacing="0" w:afterAutospacing="0" w:line="0" w:lineRule="atLeast"/>
      </w:pPr>
      <w:r/>
      <w:r/>
    </w:p>
    <w:p>
      <w:pPr>
        <w:pStyle w:val="861"/>
        <w:ind w:firstLine="480"/>
        <w:jc w:val="both"/>
        <w:spacing w:beforeAutospacing="0" w:afterAutospacing="0" w:line="0" w:lineRule="atLeast"/>
      </w:pPr>
      <w:r/>
      <w:r/>
    </w:p>
    <w:p>
      <w:pPr>
        <w:pStyle w:val="861"/>
        <w:ind w:firstLine="480"/>
        <w:jc w:val="both"/>
        <w:spacing w:beforeAutospacing="0" w:afterAutospacing="0" w:line="0" w:lineRule="atLeast"/>
      </w:pPr>
      <w:r/>
      <w:r/>
    </w:p>
    <w:p>
      <w:pPr>
        <w:pStyle w:val="861"/>
        <w:ind w:firstLine="480"/>
        <w:jc w:val="both"/>
        <w:spacing w:beforeAutospacing="0" w:afterAutospacing="0" w:line="0" w:lineRule="atLeast"/>
      </w:pPr>
      <w:r/>
      <w:r/>
    </w:p>
    <w:p>
      <w:pPr>
        <w:pStyle w:val="861"/>
        <w:ind w:firstLine="480"/>
        <w:jc w:val="both"/>
        <w:spacing w:beforeAutospacing="0" w:afterAutospacing="0" w:line="0" w:lineRule="atLeast"/>
      </w:pPr>
      <w:r/>
      <w:r/>
    </w:p>
    <w:p>
      <w:pPr>
        <w:pStyle w:val="861"/>
        <w:ind w:firstLine="480"/>
        <w:jc w:val="both"/>
        <w:spacing w:beforeAutospacing="0" w:afterAutospacing="0" w:line="0" w:lineRule="atLeast"/>
      </w:pPr>
      <w:r/>
      <w:r/>
    </w:p>
    <w:p>
      <w:pPr>
        <w:pStyle w:val="861"/>
        <w:ind w:firstLine="480"/>
        <w:jc w:val="both"/>
        <w:spacing w:beforeAutospacing="0" w:afterAutospacing="0" w:line="0" w:lineRule="atLeast"/>
      </w:pPr>
      <w:r/>
      <w:r/>
    </w:p>
    <w:p>
      <w:pPr>
        <w:pStyle w:val="861"/>
        <w:ind w:firstLine="480"/>
        <w:jc w:val="both"/>
        <w:spacing w:beforeAutospacing="0" w:afterAutospacing="0" w:line="0" w:lineRule="atLeast"/>
      </w:pPr>
      <w:r/>
      <w:r/>
    </w:p>
    <w:p>
      <w:pPr>
        <w:pStyle w:val="861"/>
        <w:ind w:firstLine="480"/>
        <w:jc w:val="both"/>
        <w:spacing w:beforeAutospacing="0" w:afterAutospacing="0" w:line="0" w:lineRule="atLeast"/>
      </w:pPr>
      <w:r/>
      <w:r/>
    </w:p>
    <w:p>
      <w:pPr>
        <w:pStyle w:val="861"/>
        <w:ind w:firstLine="480"/>
        <w:jc w:val="both"/>
        <w:spacing w:beforeAutospacing="0" w:afterAutospacing="0" w:line="0" w:lineRule="atLeast"/>
      </w:pPr>
      <w:r/>
      <w:r/>
    </w:p>
    <w:p>
      <w:pPr>
        <w:pStyle w:val="861"/>
        <w:ind w:firstLine="480"/>
        <w:jc w:val="both"/>
        <w:spacing w:beforeAutospacing="0" w:afterAutospacing="0" w:line="0" w:lineRule="atLeast"/>
      </w:pPr>
      <w:r/>
      <w:r/>
    </w:p>
    <w:p>
      <w:pPr>
        <w:pStyle w:val="861"/>
        <w:ind w:firstLine="480"/>
        <w:jc w:val="both"/>
        <w:spacing w:beforeAutospacing="0" w:afterAutospacing="0" w:line="0" w:lineRule="atLeast"/>
      </w:pPr>
      <w:r/>
      <w:r/>
    </w:p>
    <w:p>
      <w:pPr>
        <w:pStyle w:val="861"/>
        <w:ind w:firstLine="480"/>
        <w:jc w:val="both"/>
        <w:spacing w:beforeAutospacing="0" w:afterAutospacing="0" w:line="0" w:lineRule="atLeast"/>
      </w:pPr>
      <w:r>
        <w:t xml:space="preserve"> </w:t>
      </w:r>
      <w:r/>
    </w:p>
    <w:p>
      <w:pPr>
        <w:pStyle w:val="861"/>
        <w:ind w:firstLine="480"/>
        <w:jc w:val="both"/>
        <w:spacing w:beforeAutospacing="0" w:afterAutospacing="0" w:line="0" w:lineRule="atLeast"/>
      </w:pPr>
      <w:r>
        <w:t xml:space="preserve"> </w:t>
      </w:r>
      <w:r/>
    </w:p>
    <w:p>
      <w:pPr>
        <w:pStyle w:val="861"/>
        <w:ind w:firstLine="480"/>
        <w:jc w:val="both"/>
        <w:spacing w:beforeAutospacing="0" w:afterAutospacing="0" w:line="0" w:lineRule="atLeast"/>
      </w:pPr>
      <w:r>
        <w:t xml:space="preserve"> </w:t>
      </w:r>
      <w:r/>
    </w:p>
    <w:p>
      <w:pPr>
        <w:pStyle w:val="861"/>
        <w:ind w:firstLine="480"/>
        <w:jc w:val="both"/>
        <w:spacing w:beforeAutospacing="0" w:afterAutospacing="0" w:line="0" w:lineRule="atLeast"/>
      </w:pPr>
      <w:r>
        <w:t xml:space="preserve"> </w:t>
      </w:r>
      <w:r/>
    </w:p>
    <w:p>
      <w:pPr>
        <w:pStyle w:val="861"/>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61"/>
        <w:ind w:firstLine="480"/>
        <w:jc w:val="both"/>
        <w:spacing w:beforeAutospacing="0" w:afterAutospacing="0" w:line="0" w:lineRule="atLeast"/>
      </w:pPr>
      <w:r>
        <w:t xml:space="preserve"> </w:t>
      </w:r>
      <w:r/>
    </w:p>
    <w:p>
      <w:pPr>
        <w:pStyle w:val="861"/>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二、上一年度的财务状况报</w:t>
      </w:r>
      <w:r>
        <w:rPr>
          <w:rFonts w:hint="eastAsia" w:ascii="黑体" w:hAnsi="宋体" w:eastAsia="黑体" w:cs="黑体"/>
          <w:i/>
          <w:color w:val="000000"/>
          <w:sz w:val="32"/>
          <w:szCs w:val="32"/>
          <w:highlight w:val="red"/>
          <w:u w:val="single"/>
        </w:rPr>
        <w:t xml:space="preserve">表</w:t>
      </w:r>
      <w:r/>
    </w:p>
    <w:p>
      <w:pPr>
        <w:pStyle w:val="861"/>
        <w:ind w:firstLine="480"/>
        <w:jc w:val="both"/>
        <w:spacing w:beforeAutospacing="0" w:afterAutospacing="0" w:line="0" w:lineRule="atLeast"/>
      </w:pPr>
      <w:r>
        <w:rPr>
          <w:rFonts w:hint="eastAsia" w:ascii="宋体" w:hAnsi="宋体" w:eastAsia="宋体" w:cs="宋体"/>
          <w:color w:val="000000"/>
        </w:rPr>
        <w:t xml:space="preserve">投标人成立不满一年不需提供</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861"/>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61"/>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1"/>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1"/>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861"/>
        <w:ind w:firstLine="480"/>
        <w:jc w:val="both"/>
        <w:spacing w:beforeAutospacing="0" w:afterAutospacing="0"/>
      </w:pPr>
      <w:r/>
      <w:bookmarkStart w:id="192" w:name="_Toc120614284"/>
      <w:r>
        <w:rPr>
          <w:rFonts w:hint="eastAsia" w:ascii="宋体" w:hAnsi="宋体" w:eastAsia="宋体" w:cs="宋体"/>
          <w:color w:val="000000"/>
        </w:rPr>
        <w:t xml:space="preserve">提供提交投标文件截止时间前</w:t>
      </w:r>
      <w:r>
        <w:rPr>
          <w:rFonts w:hint="eastAsia" w:ascii="宋体" w:hAnsi="宋体" w:eastAsia="宋体" w:cs="宋体"/>
          <w:color w:val="000000"/>
        </w:rPr>
        <w:t xml:space="preserve">半</w:t>
      </w:r>
      <w:r>
        <w:rPr>
          <w:rFonts w:hint="eastAsia" w:ascii="宋体" w:hAnsi="宋体" w:eastAsia="宋体" w:cs="宋体"/>
          <w:color w:val="000000"/>
        </w:rPr>
        <w:t xml:space="preserve">年内至少一个月依法缴纳税收及缴纳社会保障资金的证明材料。投标人依法享受缓缴、免缴税收、社会保障资金的提供证明材料。</w:t>
      </w:r>
      <w:bookmarkEnd w:id="192"/>
      <w:r/>
      <w:r/>
    </w:p>
    <w:p>
      <w:pPr>
        <w:pStyle w:val="861"/>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61"/>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61"/>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61"/>
        <w:jc w:val="both"/>
        <w:spacing w:beforeAutospacing="0" w:afterAutospacing="0"/>
      </w:pPr>
      <w:r>
        <w:t xml:space="preserve"> </w:t>
      </w:r>
      <w:r/>
    </w:p>
    <w:p>
      <w:pPr>
        <w:pStyle w:val="861"/>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61"/>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61"/>
        <w:jc w:val="both"/>
        <w:spacing w:beforeAutospacing="0" w:afterAutospacing="0" w:line="0" w:lineRule="atLeast"/>
      </w:pPr>
      <w:r>
        <w:t xml:space="preserve"> </w:t>
      </w:r>
      <w:r/>
    </w:p>
    <w:p>
      <w:pPr>
        <w:pStyle w:val="861"/>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1"/>
        <w:jc w:val="center"/>
        <w:spacing w:beforeAutospacing="0" w:afterAutospacing="0"/>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61"/>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61"/>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61"/>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u w:val="single"/>
        </w:rPr>
        <w:t xml:space="preserve">七、法人授权书</w:t>
      </w:r>
      <w:r/>
    </w:p>
    <w:p>
      <w:pPr>
        <w:pStyle w:val="861"/>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61"/>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61"/>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61"/>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61"/>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61"/>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61"/>
        <w:ind w:firstLine="480"/>
        <w:jc w:val="both"/>
        <w:spacing w:beforeAutospacing="0" w:afterAutospacing="0"/>
        <w:tabs>
          <w:tab w:val="left" w:pos="360" w:leader="none"/>
        </w:tabs>
      </w:pPr>
      <w:r>
        <w:rPr>
          <w:rFonts w:ascii="Times New Roman" w:hAnsi="Times New Roman"/>
          <w:color w:val="000000"/>
        </w:rPr>
        <w:t xml:space="preserve">      日期：</w:t>
      </w:r>
      <w:bookmarkStart w:id="193" w:name="_Hlt26671380"/>
      <w:r/>
      <w:bookmarkStart w:id="194" w:name="_Hlt26955070"/>
      <w:r/>
      <w:bookmarkStart w:id="195" w:name="_格式3__银行出具的资信证明"/>
      <w:r>
        <w:rPr>
          <w:rFonts w:ascii="Times New Roman" w:hAnsi="Times New Roman"/>
          <w:color w:val="000000"/>
          <w:u w:val="single"/>
        </w:rPr>
        <w:t xml:space="preserve">                                         </w:t>
      </w:r>
      <w:r/>
    </w:p>
    <w:p>
      <w:pPr>
        <w:pStyle w:val="861"/>
        <w:ind w:firstLine="420"/>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line="0" w:lineRule="atLeast"/>
      </w:pPr>
      <w:r>
        <w:t xml:space="preserve"> </w:t>
      </w:r>
      <w:r/>
    </w:p>
    <w:p>
      <w:pPr>
        <w:pStyle w:val="861"/>
        <w:ind w:firstLine="3390"/>
        <w:jc w:val="both"/>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861"/>
        <w:spacing w:beforeAutospacing="0" w:afterAutospacing="0" w:line="0" w:lineRule="atLeast"/>
        <w:rPr>
          <w:rFonts w:hint="default" w:eastAsia="宋体"/>
          <w:lang w:val="en-US" w:eastAsia="zh-CN"/>
        </w:rPr>
      </w:pPr>
      <w:r>
        <w:rPr>
          <w:rFonts w:hint="eastAsia" w:ascii="宋体" w:hAnsi="宋体" w:eastAsia="宋体" w:cs="宋体"/>
          <w:color w:val="000000"/>
        </w:rPr>
        <w:t xml:space="preserve">致：盐城市</w:t>
      </w:r>
      <w:r>
        <w:rPr>
          <w:rFonts w:hint="eastAsia" w:ascii="宋体" w:hAnsi="宋体" w:eastAsia="宋体" w:cs="宋体"/>
          <w:color w:val="000000"/>
          <w:lang w:val="en-US" w:eastAsia="zh-CN"/>
        </w:rPr>
        <w:t xml:space="preserve">亭湖区农业农村局</w:t>
      </w:r>
      <w:r/>
    </w:p>
    <w:p>
      <w:pPr>
        <w:pStyle w:val="861"/>
        <w:ind w:firstLine="480"/>
        <w:spacing w:beforeAutospacing="0" w:afterAutospacing="0" w:line="0" w:lineRule="atLeast"/>
      </w:pPr>
      <w:r>
        <w:rPr>
          <w:rFonts w:hint="eastAsia" w:ascii="宋体" w:hAnsi="宋体" w:eastAsia="宋体" w:cs="宋体"/>
          <w:color w:val="000000"/>
        </w:rPr>
        <w:t xml:space="preserve">根据贵方的JSZC-320000-***号招标文件，正式授权下述签字人______(姓名)代表我方______________（投标人的名称），全权处理本次项目投标的有关事宜。</w:t>
      </w:r>
      <w:r/>
    </w:p>
    <w:p>
      <w:pPr>
        <w:pStyle w:val="861"/>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861"/>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861"/>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61"/>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61"/>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61"/>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61"/>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61"/>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861"/>
        <w:ind w:left="420" w:firstLine="480"/>
        <w:spacing w:beforeAutospacing="0" w:afterAutospacing="0" w:line="0" w:lineRule="atLeast"/>
      </w:pPr>
      <w:r>
        <w:rPr>
          <w:rFonts w:hint="eastAsia" w:ascii="宋体" w:hAnsi="宋体" w:eastAsia="宋体" w:cs="宋体"/>
          <w:color w:val="000000"/>
        </w:rPr>
        <w:t xml:space="preserve">地          址：</w:t>
      </w:r>
      <w:r/>
    </w:p>
    <w:p>
      <w:pPr>
        <w:pStyle w:val="861"/>
        <w:ind w:left="420" w:firstLine="480"/>
        <w:spacing w:beforeAutospacing="0" w:afterAutospacing="0" w:line="0" w:lineRule="atLeast"/>
      </w:pPr>
      <w:r>
        <w:rPr>
          <w:rFonts w:hint="eastAsia" w:ascii="宋体" w:hAnsi="宋体" w:eastAsia="宋体" w:cs="宋体"/>
          <w:color w:val="000000"/>
        </w:rPr>
        <w:t xml:space="preserve">邮          编：</w:t>
      </w:r>
      <w:r/>
    </w:p>
    <w:p>
      <w:pPr>
        <w:pStyle w:val="861"/>
        <w:ind w:left="420" w:firstLine="480"/>
        <w:spacing w:beforeAutospacing="0" w:afterAutospacing="0" w:line="0" w:lineRule="atLeast"/>
      </w:pPr>
      <w:r>
        <w:rPr>
          <w:rFonts w:hint="eastAsia" w:ascii="宋体" w:hAnsi="宋体" w:eastAsia="宋体" w:cs="宋体"/>
          <w:color w:val="000000"/>
        </w:rPr>
        <w:t xml:space="preserve">电          话：</w:t>
      </w:r>
      <w:r/>
    </w:p>
    <w:p>
      <w:pPr>
        <w:pStyle w:val="861"/>
        <w:ind w:left="420" w:firstLine="480"/>
        <w:spacing w:beforeAutospacing="0" w:afterAutospacing="0" w:line="0" w:lineRule="atLeast"/>
      </w:pPr>
      <w:r>
        <w:rPr>
          <w:rFonts w:hint="eastAsia" w:ascii="宋体" w:hAnsi="宋体" w:eastAsia="宋体" w:cs="宋体"/>
          <w:color w:val="000000"/>
        </w:rPr>
        <w:t xml:space="preserve">传          真：</w:t>
      </w:r>
      <w:r/>
    </w:p>
    <w:p>
      <w:pPr>
        <w:pStyle w:val="861"/>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861"/>
        <w:ind w:left="420" w:firstLine="480"/>
        <w:spacing w:beforeAutospacing="0" w:afterAutospacing="0" w:line="0" w:lineRule="atLeast"/>
      </w:pPr>
      <w:r>
        <w:rPr>
          <w:rFonts w:hint="eastAsia" w:ascii="宋体" w:hAnsi="宋体" w:eastAsia="宋体" w:cs="宋体"/>
          <w:color w:val="000000"/>
        </w:rPr>
        <w:t xml:space="preserve">账          号： </w:t>
      </w:r>
      <w:r/>
    </w:p>
    <w:p>
      <w:pPr>
        <w:pStyle w:val="861"/>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61"/>
        <w:ind w:firstLine="240"/>
        <w:jc w:val="center"/>
        <w:spacing w:beforeAutospacing="0" w:afterAutospacing="0" w:line="0" w:lineRule="atLeast"/>
      </w:pPr>
      <w:r>
        <w:t xml:space="preserve"> </w:t>
      </w:r>
      <w:r/>
    </w:p>
    <w:p>
      <w:pPr>
        <w:pStyle w:val="861"/>
        <w:ind w:firstLine="240"/>
        <w:jc w:val="center"/>
        <w:spacing w:beforeAutospacing="0" w:afterAutospacing="0" w:line="0" w:lineRule="atLeast"/>
      </w:pPr>
      <w:r>
        <w:t xml:space="preserve"> </w:t>
      </w:r>
      <w:r/>
    </w:p>
    <w:p>
      <w:pPr>
        <w:pStyle w:val="861"/>
        <w:ind w:firstLine="240"/>
        <w:jc w:val="center"/>
        <w:spacing w:beforeAutospacing="0" w:afterAutospacing="0" w:line="0" w:lineRule="atLeast"/>
      </w:pPr>
      <w:r>
        <w:t xml:space="preserve"> </w:t>
      </w:r>
      <w:r/>
    </w:p>
    <w:p>
      <w:pPr>
        <w:pStyle w:val="861"/>
        <w:ind w:firstLine="240"/>
        <w:jc w:val="center"/>
        <w:spacing w:beforeAutospacing="0" w:afterAutospacing="0" w:line="0" w:lineRule="atLeast"/>
      </w:pPr>
      <w:r>
        <w:t xml:space="preserve"> </w:t>
      </w:r>
      <w:r/>
    </w:p>
    <w:p>
      <w:pPr>
        <w:pStyle w:val="861"/>
        <w:ind w:firstLine="240"/>
        <w:jc w:val="center"/>
        <w:spacing w:beforeAutospacing="0" w:afterAutospacing="0" w:line="0" w:lineRule="atLeast"/>
      </w:pPr>
      <w:r>
        <w:t xml:space="preserve"> </w:t>
      </w:r>
      <w:r/>
    </w:p>
    <w:p>
      <w:pPr>
        <w:pStyle w:val="861"/>
        <w:ind w:firstLine="240"/>
        <w:jc w:val="center"/>
        <w:spacing w:beforeAutospacing="0" w:afterAutospacing="0" w:line="0" w:lineRule="atLeast"/>
      </w:pPr>
      <w:r/>
      <w:r/>
    </w:p>
    <w:p>
      <w:pPr>
        <w:pStyle w:val="861"/>
        <w:ind w:firstLine="240"/>
        <w:jc w:val="center"/>
        <w:spacing w:beforeAutospacing="0" w:afterAutospacing="0" w:line="0" w:lineRule="atLeast"/>
      </w:pPr>
      <w:r/>
      <w:r/>
    </w:p>
    <w:p>
      <w:pPr>
        <w:pStyle w:val="861"/>
        <w:ind w:firstLine="240"/>
        <w:jc w:val="center"/>
        <w:spacing w:beforeAutospacing="0" w:afterAutospacing="0" w:line="0" w:lineRule="atLeast"/>
      </w:pPr>
      <w:r/>
      <w:r/>
    </w:p>
    <w:p>
      <w:pPr>
        <w:pStyle w:val="861"/>
        <w:ind w:firstLine="240"/>
        <w:jc w:val="center"/>
        <w:spacing w:beforeAutospacing="0" w:afterAutospacing="0" w:line="0" w:lineRule="atLeast"/>
      </w:pPr>
      <w:r/>
      <w:r/>
    </w:p>
    <w:p>
      <w:pPr>
        <w:pStyle w:val="861"/>
        <w:ind w:firstLine="240"/>
        <w:jc w:val="center"/>
        <w:spacing w:beforeAutospacing="0" w:afterAutospacing="0" w:line="0" w:lineRule="atLeast"/>
      </w:pPr>
      <w:r/>
      <w:r/>
    </w:p>
    <w:p>
      <w:pPr>
        <w:pStyle w:val="861"/>
        <w:ind w:firstLine="240"/>
        <w:jc w:val="center"/>
        <w:spacing w:beforeAutospacing="0" w:afterAutospacing="0" w:line="0" w:lineRule="atLeast"/>
      </w:pPr>
      <w:r/>
      <w:r/>
    </w:p>
    <w:p>
      <w:pPr>
        <w:pStyle w:val="861"/>
        <w:ind w:firstLine="240"/>
        <w:jc w:val="center"/>
        <w:spacing w:beforeAutospacing="0" w:afterAutospacing="0" w:line="0" w:lineRule="atLeast"/>
      </w:pPr>
      <w:r/>
      <w:r/>
    </w:p>
    <w:p>
      <w:pPr>
        <w:pStyle w:val="861"/>
        <w:ind w:firstLine="240"/>
        <w:jc w:val="center"/>
        <w:spacing w:beforeAutospacing="0" w:afterAutospacing="0" w:line="0" w:lineRule="atLeast"/>
      </w:pPr>
      <w:r/>
      <w:r/>
    </w:p>
    <w:p>
      <w:pPr>
        <w:pStyle w:val="861"/>
        <w:ind w:firstLine="240"/>
        <w:jc w:val="center"/>
        <w:spacing w:beforeAutospacing="0" w:afterAutospacing="0" w:line="0" w:lineRule="atLeast"/>
      </w:pPr>
      <w:r/>
      <w:r/>
    </w:p>
    <w:p>
      <w:pPr>
        <w:pStyle w:val="861"/>
        <w:ind w:firstLine="240"/>
        <w:jc w:val="center"/>
        <w:spacing w:beforeAutospacing="0" w:afterAutospacing="0" w:line="0" w:lineRule="atLeast"/>
      </w:pPr>
      <w:r/>
      <w:r/>
    </w:p>
    <w:p>
      <w:pPr>
        <w:pStyle w:val="861"/>
        <w:ind w:firstLine="240"/>
        <w:jc w:val="center"/>
        <w:spacing w:beforeAutospacing="0" w:afterAutospacing="0" w:line="0" w:lineRule="atLeast"/>
      </w:pPr>
      <w:r/>
      <w:r/>
    </w:p>
    <w:p>
      <w:pPr>
        <w:pStyle w:val="861"/>
        <w:jc w:val="center"/>
        <w:spacing w:beforeAutospacing="0" w:afterAutospacing="0" w:line="0" w:lineRule="atLeast"/>
      </w:pPr>
      <w:r>
        <w:t xml:space="preserve"> </w:t>
      </w:r>
      <w:r/>
    </w:p>
    <w:p>
      <w:pPr>
        <w:pStyle w:val="861"/>
        <w:jc w:val="center"/>
        <w:spacing w:beforeAutospacing="0" w:afterAutospacing="0" w:line="0" w:lineRule="atLeast"/>
      </w:pPr>
      <w:r>
        <w:rPr>
          <w:rFonts w:hint="eastAsia" w:ascii="黑体" w:hAnsi="宋体" w:eastAsia="黑体" w:cs="黑体"/>
          <w:b/>
          <w:color w:val="000000"/>
          <w:sz w:val="32"/>
          <w:szCs w:val="32"/>
        </w:rPr>
        <w:t xml:space="preserve">九、小微企业声明函（服务）</w:t>
      </w:r>
      <w:r/>
    </w:p>
    <w:p>
      <w:pPr>
        <w:pStyle w:val="861"/>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61"/>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861"/>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861"/>
        <w:ind w:firstLine="360"/>
        <w:jc w:val="both"/>
        <w:spacing w:beforeAutospacing="0" w:afterAutospacing="0" w:line="0" w:lineRule="atLeast"/>
      </w:pPr>
      <w:r>
        <w:rPr>
          <w:rFonts w:hint="eastAsia" w:ascii="宋体" w:hAnsi="宋体" w:eastAsia="宋体" w:cs="宋体"/>
          <w:color w:val="000000"/>
        </w:rPr>
        <w:t xml:space="preserve">……</w:t>
      </w:r>
      <w:r/>
    </w:p>
    <w:p>
      <w:pPr>
        <w:pStyle w:val="861"/>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61"/>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861"/>
        <w:ind w:right="720"/>
        <w:jc w:val="both"/>
        <w:spacing w:beforeAutospacing="0" w:afterAutospacing="0" w:line="0" w:lineRule="atLeast"/>
      </w:pPr>
      <w:r>
        <w:t xml:space="preserve"> </w:t>
      </w:r>
      <w:r/>
    </w:p>
    <w:p>
      <w:pPr>
        <w:pStyle w:val="861"/>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861"/>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61"/>
        <w:ind w:firstLine="240"/>
        <w:jc w:val="both"/>
        <w:spacing w:beforeAutospacing="0" w:afterAutospacing="0" w:line="0" w:lineRule="atLeast"/>
      </w:pPr>
      <w:r>
        <w:t xml:space="preserve"> </w:t>
      </w:r>
      <w:r/>
    </w:p>
    <w:p>
      <w:pPr>
        <w:pStyle w:val="861"/>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61"/>
        <w:ind w:firstLine="48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w:t>
      </w:r>
      <w:r/>
    </w:p>
    <w:p>
      <w:pPr>
        <w:pStyle w:val="861"/>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w:t>
      </w:r>
      <w:r/>
    </w:p>
    <w:p>
      <w:pPr>
        <w:pStyle w:val="861"/>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861"/>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61"/>
        <w:ind w:firstLine="480"/>
        <w:jc w:val="both"/>
        <w:spacing w:beforeAutospacing="0" w:afterAutospacing="0" w:line="0" w:lineRule="atLeast"/>
      </w:pPr>
      <w:r>
        <w:t xml:space="preserve"> </w:t>
      </w:r>
      <w:r/>
    </w:p>
    <w:p>
      <w:pPr>
        <w:pStyle w:val="861"/>
        <w:ind w:firstLine="48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（备注：1、供应商如不提供此声明函，价格将不做相应扣除。2、中标人为残疾人福利单位的，此声明函将随中标结果同时公告，接受社会监督）</w:t>
      </w:r>
      <w:r/>
    </w:p>
    <w:p>
      <w:pPr>
        <w:pStyle w:val="861"/>
        <w:ind w:firstLine="624"/>
        <w:jc w:val="both"/>
        <w:spacing w:beforeAutospacing="0" w:afterAutospacing="0" w:line="0" w:lineRule="atLeast"/>
      </w:pPr>
      <w:r>
        <w:t xml:space="preserve"> </w:t>
      </w:r>
      <w:r/>
    </w:p>
    <w:p>
      <w:pPr>
        <w:pStyle w:val="861"/>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61"/>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61"/>
        <w:jc w:val="center"/>
        <w:spacing w:beforeAutospacing="0" w:afterAutospacing="0" w:line="0" w:lineRule="atLeast"/>
      </w:pPr>
      <w:r>
        <w:t xml:space="preserve"> </w:t>
      </w:r>
      <w:r/>
    </w:p>
    <w:p>
      <w:pPr>
        <w:pStyle w:val="861"/>
        <w:jc w:val="center"/>
        <w:spacing w:beforeAutospacing="0" w:afterAutospacing="0" w:line="0" w:lineRule="atLeast"/>
      </w:pPr>
      <w:r>
        <w:t xml:space="preserve"> </w:t>
      </w:r>
      <w:r/>
    </w:p>
    <w:p>
      <w:pPr>
        <w:pStyle w:val="861"/>
        <w:jc w:val="center"/>
        <w:spacing w:beforeAutospacing="0" w:afterAutospacing="0" w:line="0" w:lineRule="atLeast"/>
      </w:pPr>
      <w:r>
        <w:t xml:space="preserve"> </w:t>
      </w:r>
      <w:r/>
    </w:p>
    <w:p>
      <w:pPr>
        <w:pStyle w:val="861"/>
        <w:jc w:val="center"/>
        <w:spacing w:beforeAutospacing="0" w:afterAutospacing="0" w:line="0" w:lineRule="atLeast"/>
      </w:pPr>
      <w:r>
        <w:t xml:space="preserve"> </w:t>
      </w:r>
      <w:r/>
    </w:p>
    <w:p>
      <w:pPr>
        <w:pStyle w:val="861"/>
        <w:jc w:val="center"/>
        <w:spacing w:beforeAutospacing="0" w:afterAutospacing="0" w:line="0" w:lineRule="atLeast"/>
      </w:pPr>
      <w:r>
        <w:t xml:space="preserve"> </w:t>
      </w:r>
      <w:r/>
    </w:p>
    <w:p>
      <w:pPr>
        <w:pStyle w:val="861"/>
        <w:jc w:val="center"/>
        <w:spacing w:beforeAutospacing="0" w:afterAutospacing="0" w:line="0" w:lineRule="atLeast"/>
      </w:pPr>
      <w:r>
        <w:t xml:space="preserve"> </w:t>
      </w:r>
      <w:r/>
    </w:p>
    <w:p>
      <w:pPr>
        <w:pStyle w:val="861"/>
        <w:jc w:val="center"/>
        <w:spacing w:beforeAutospacing="0" w:afterAutospacing="0" w:line="0" w:lineRule="atLeast"/>
      </w:pPr>
      <w:r>
        <w:t xml:space="preserve"> </w:t>
      </w:r>
      <w:r/>
    </w:p>
    <w:p>
      <w:pPr>
        <w:pStyle w:val="861"/>
        <w:jc w:val="center"/>
        <w:spacing w:beforeAutospacing="0" w:afterAutospacing="0" w:line="0" w:lineRule="atLeast"/>
      </w:pPr>
      <w:r>
        <w:t xml:space="preserve"> </w:t>
      </w:r>
      <w:r/>
    </w:p>
    <w:p>
      <w:pPr>
        <w:pStyle w:val="861"/>
        <w:jc w:val="center"/>
        <w:spacing w:beforeAutospacing="0" w:afterAutospacing="0" w:line="0" w:lineRule="atLeast"/>
      </w:pPr>
      <w:r/>
      <w:r/>
    </w:p>
    <w:p>
      <w:pPr>
        <w:pStyle w:val="861"/>
        <w:jc w:val="center"/>
        <w:spacing w:beforeAutospacing="0" w:afterAutospacing="0" w:line="0" w:lineRule="atLeast"/>
      </w:pPr>
      <w:r/>
      <w:r/>
    </w:p>
    <w:p>
      <w:pPr>
        <w:pStyle w:val="861"/>
        <w:jc w:val="center"/>
        <w:spacing w:beforeAutospacing="0" w:afterAutospacing="0" w:line="0" w:lineRule="atLeast"/>
      </w:pPr>
      <w:r/>
      <w:r/>
    </w:p>
    <w:p>
      <w:pPr>
        <w:pStyle w:val="861"/>
        <w:jc w:val="center"/>
        <w:spacing w:beforeAutospacing="0" w:afterAutospacing="0" w:line="0" w:lineRule="atLeast"/>
      </w:pPr>
      <w:r/>
      <w:r/>
    </w:p>
    <w:p>
      <w:pPr>
        <w:pStyle w:val="861"/>
        <w:jc w:val="center"/>
        <w:spacing w:beforeAutospacing="0" w:afterAutospacing="0" w:line="0" w:lineRule="atLeast"/>
      </w:pPr>
      <w:r/>
      <w:r/>
    </w:p>
    <w:p>
      <w:pPr>
        <w:pStyle w:val="861"/>
        <w:jc w:val="center"/>
        <w:spacing w:beforeAutospacing="0" w:afterAutospacing="0" w:line="0" w:lineRule="atLeast"/>
      </w:pPr>
      <w:r/>
      <w:r/>
    </w:p>
    <w:p>
      <w:pPr>
        <w:pStyle w:val="861"/>
        <w:jc w:val="center"/>
        <w:spacing w:beforeAutospacing="0" w:afterAutospacing="0" w:line="0" w:lineRule="atLeast"/>
      </w:pPr>
      <w:r/>
      <w:r/>
    </w:p>
    <w:p>
      <w:pPr>
        <w:pStyle w:val="861"/>
        <w:jc w:val="center"/>
        <w:spacing w:beforeAutospacing="0" w:afterAutospacing="0" w:line="0" w:lineRule="atLeast"/>
      </w:pPr>
      <w:r/>
      <w:r/>
    </w:p>
    <w:p>
      <w:pPr>
        <w:pStyle w:val="861"/>
        <w:jc w:val="center"/>
        <w:spacing w:beforeAutospacing="0" w:afterAutospacing="0" w:line="0" w:lineRule="atLeast"/>
      </w:pPr>
      <w:r/>
      <w:r/>
    </w:p>
    <w:p>
      <w:pPr>
        <w:pStyle w:val="861"/>
        <w:jc w:val="center"/>
        <w:spacing w:beforeAutospacing="0" w:afterAutospacing="0" w:line="0" w:lineRule="atLeast"/>
      </w:pPr>
      <w:r/>
      <w:r/>
    </w:p>
    <w:p>
      <w:pPr>
        <w:pStyle w:val="861"/>
        <w:jc w:val="center"/>
        <w:spacing w:beforeAutospacing="0" w:afterAutospacing="0" w:line="0" w:lineRule="atLeast"/>
      </w:pPr>
      <w:r/>
      <w:r/>
    </w:p>
    <w:p>
      <w:pPr>
        <w:pStyle w:val="861"/>
        <w:jc w:val="center"/>
        <w:spacing w:beforeAutospacing="0" w:afterAutospacing="0" w:line="0" w:lineRule="atLeast"/>
      </w:pPr>
      <w:r/>
      <w:r/>
    </w:p>
    <w:p>
      <w:pPr>
        <w:pStyle w:val="861"/>
        <w:jc w:val="center"/>
        <w:spacing w:beforeAutospacing="0" w:afterAutospacing="0" w:line="0" w:lineRule="atLeast"/>
      </w:pPr>
      <w:r/>
      <w:r/>
    </w:p>
    <w:p>
      <w:pPr>
        <w:pStyle w:val="861"/>
        <w:jc w:val="center"/>
        <w:spacing w:beforeAutospacing="0" w:afterAutospacing="0" w:line="0" w:lineRule="atLeast"/>
      </w:pPr>
      <w:r/>
      <w:r/>
    </w:p>
    <w:p>
      <w:pPr>
        <w:pStyle w:val="861"/>
        <w:jc w:val="center"/>
        <w:spacing w:beforeAutospacing="0" w:afterAutospacing="0" w:line="0" w:lineRule="atLeast"/>
      </w:pPr>
      <w:r/>
      <w:r/>
    </w:p>
    <w:p>
      <w:pPr>
        <w:pStyle w:val="861"/>
        <w:jc w:val="center"/>
        <w:spacing w:beforeAutospacing="0" w:afterAutospacing="0" w:line="0" w:lineRule="atLeast"/>
      </w:pPr>
      <w:r/>
      <w:r/>
    </w:p>
    <w:p>
      <w:pPr>
        <w:pStyle w:val="861"/>
        <w:jc w:val="center"/>
        <w:spacing w:beforeAutospacing="0" w:afterAutospacing="0" w:line="0" w:lineRule="atLeast"/>
      </w:pPr>
      <w:r/>
      <w:r/>
    </w:p>
    <w:p>
      <w:pPr>
        <w:pStyle w:val="861"/>
        <w:jc w:val="center"/>
        <w:spacing w:beforeAutospacing="0" w:afterAutospacing="0" w:line="0" w:lineRule="atLeast"/>
      </w:pPr>
      <w:r/>
      <w:r/>
    </w:p>
    <w:p>
      <w:pPr>
        <w:pStyle w:val="861"/>
        <w:jc w:val="center"/>
        <w:spacing w:beforeAutospacing="0" w:afterAutospacing="0" w:line="0" w:lineRule="atLeast"/>
      </w:pPr>
      <w:r/>
      <w:r/>
    </w:p>
    <w:p>
      <w:pPr>
        <w:pStyle w:val="861"/>
        <w:jc w:val="center"/>
        <w:spacing w:beforeAutospacing="0" w:afterAutospacing="0" w:line="0" w:lineRule="atLeast"/>
      </w:pPr>
      <w:r/>
      <w:r/>
    </w:p>
    <w:p>
      <w:pPr>
        <w:pStyle w:val="861"/>
        <w:jc w:val="center"/>
        <w:spacing w:beforeAutospacing="0" w:afterAutospacing="0" w:line="0" w:lineRule="atLeast"/>
      </w:pPr>
      <w:r>
        <w:t xml:space="preserve"> </w:t>
      </w:r>
      <w:r/>
    </w:p>
    <w:p>
      <w:pPr>
        <w:pStyle w:val="861"/>
        <w:jc w:val="center"/>
        <w:spacing w:beforeAutospacing="0" w:afterAutospacing="0" w:line="0" w:lineRule="atLeast"/>
      </w:pPr>
      <w:r>
        <w:t xml:space="preserve"> </w:t>
      </w:r>
      <w:r/>
    </w:p>
    <w:p>
      <w:pPr>
        <w:pStyle w:val="861"/>
        <w:jc w:val="center"/>
        <w:spacing w:beforeAutospacing="0" w:afterAutospacing="0" w:line="0" w:lineRule="atLeast"/>
      </w:pPr>
      <w:r>
        <w:t xml:space="preserve"> </w:t>
      </w:r>
      <w:r/>
    </w:p>
    <w:p>
      <w:pPr>
        <w:pStyle w:val="861"/>
        <w:jc w:val="center"/>
        <w:spacing w:beforeAutospacing="0" w:afterAutospacing="0" w:line="0" w:lineRule="atLeast"/>
      </w:pPr>
      <w:r>
        <w:t xml:space="preserve"> </w:t>
      </w:r>
      <w:r/>
    </w:p>
    <w:p>
      <w:pPr>
        <w:pStyle w:val="861"/>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61"/>
        <w:jc w:val="both"/>
        <w:spacing w:beforeAutospacing="0" w:afterAutospacing="0" w:line="0" w:lineRule="atLeast"/>
      </w:pPr>
      <w:r/>
      <w:r/>
    </w:p>
    <w:p>
      <w:pPr>
        <w:pStyle w:val="861"/>
        <w:jc w:val="both"/>
        <w:spacing w:beforeAutospacing="0" w:afterAutospacing="0" w:line="0" w:lineRule="atLeast"/>
      </w:pPr>
      <w:r/>
      <w:r/>
    </w:p>
    <w:p>
      <w:pPr>
        <w:pStyle w:val="861"/>
        <w:jc w:val="both"/>
        <w:spacing w:beforeAutospacing="0" w:afterAutospacing="0"/>
      </w:pPr>
      <w:r>
        <w:t xml:space="preserve"> </w:t>
      </w:r>
      <w:r/>
    </w:p>
    <w:p>
      <w:pPr>
        <w:pStyle w:val="861"/>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一</w:t>
      </w:r>
      <w:r>
        <w:rPr>
          <w:rFonts w:hint="eastAsia" w:ascii="黑体" w:hAnsi="宋体" w:eastAsia="黑体" w:cs="黑体"/>
          <w:b/>
          <w:color w:val="000000"/>
          <w:sz w:val="32"/>
          <w:szCs w:val="32"/>
        </w:rPr>
        <w:t xml:space="preserve">、投标分项报价表</w:t>
      </w:r>
      <w:r/>
    </w:p>
    <w:tbl>
      <w:tblPr>
        <w:tblStyle w:val="855"/>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pPr>
            <w:r>
              <w:rPr>
                <w:rFonts w:hint="eastAsia" w:ascii="宋体" w:hAnsi="宋体" w:eastAsia="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pPr>
            <w:r>
              <w:rPr>
                <w:rFonts w:hint="eastAsia" w:ascii="宋体" w:hAnsi="宋体" w:eastAsia="宋体" w:cs="宋体"/>
                <w:sz w:val="24"/>
                <w:szCs w:val="22"/>
              </w:rPr>
              <w:t xml:space="preserve"> 名 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pPr>
            <w:r>
              <w:rPr>
                <w:rFonts w:hint="eastAsia" w:ascii="宋体" w:hAnsi="宋体" w:eastAsia="宋体" w:cs="宋体"/>
                <w:sz w:val="24"/>
                <w:szCs w:val="22"/>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pPr>
            <w:r>
              <w:rPr>
                <w:rFonts w:hint="eastAsia" w:ascii="宋体" w:hAnsi="宋体" w:eastAsia="宋体" w:cs="宋体"/>
                <w:sz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pPr>
            <w:r>
              <w:rPr>
                <w:rFonts w:hint="eastAsia" w:ascii="宋体" w:hAnsi="宋体" w:eastAsia="宋体" w:cs="宋体"/>
                <w:sz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pPr>
            <w:r>
              <w:rPr>
                <w:rFonts w:hint="eastAsia" w:ascii="宋体" w:hAnsi="宋体" w:eastAsia="宋体" w:cs="宋体"/>
                <w:sz w:val="24"/>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pPr>
            <w:r>
              <w:rPr>
                <w:rFonts w:hint="eastAsia" w:ascii="宋体" w:hAnsi="宋体" w:eastAsia="宋体" w:cs="宋体"/>
                <w:sz w:val="24"/>
              </w:rPr>
              <w:t xml:space="preserve">合价（元）</w:t>
            </w:r>
            <w:r/>
          </w:p>
        </w:tc>
      </w:tr>
      <w:tr>
        <w:trPr>
          <w:tblCellSpacing w:w="0" w:type="dxa"/>
          <w:trHeight w:val="702"/>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sz w:val="24"/>
              </w:rPr>
            </w:pPr>
            <w:r>
              <w:rPr>
                <w:rFonts w:ascii="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p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p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p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pPr>
            <w:r/>
            <w:r/>
          </w:p>
        </w:tc>
      </w:tr>
      <w:tr>
        <w:trPr>
          <w:tblCellSpacing w:w="0" w:type="dxa"/>
          <w:trHeight w:val="654"/>
        </w:trPr>
        <w:tc>
          <w:tcPr>
            <w:gridSpan w:val="2"/>
            <w:shd w:val="clear" w:color="auto" w:fill="auto"/>
            <w:tcBorders>
              <w:top w:val="single" w:color="000000" w:sz="4" w:space="0"/>
              <w:left w:val="single" w:color="000000" w:sz="4" w:space="0"/>
              <w:bottom w:val="single" w:color="000000" w:sz="4" w:space="0"/>
              <w:right w:val="single" w:color="000000" w:sz="4" w:space="0"/>
            </w:tcBorders>
            <w:tcW w:w="2141" w:type="dxa"/>
            <w:vAlign w:val="center"/>
            <w:textDirection w:val="lrTb"/>
            <w:noWrap w:val="false"/>
          </w:tcPr>
          <w:p>
            <w:pPr>
              <w:jc w:val="center"/>
            </w:pPr>
            <w:r>
              <w:rPr>
                <w:rFonts w:hint="eastAsia" w:ascii="宋体" w:hAnsi="宋体" w:eastAsia="宋体" w:cs="宋体"/>
                <w:sz w:val="24"/>
              </w:rPr>
              <w:t xml:space="preserve">总价（大写）</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377" w:type="dxa"/>
            <w:vAlign w:val="top"/>
            <w:textDirection w:val="lrTb"/>
            <w:noWrap w:val="false"/>
          </w:tcPr>
          <w:p>
            <w:r/>
            <w:r/>
          </w:p>
        </w:tc>
      </w:tr>
    </w:tbl>
    <w:p>
      <w:pPr>
        <w:pStyle w:val="861"/>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61"/>
        <w:numPr>
          <w:ilvl w:val="0"/>
          <w:numId w:val="4"/>
        </w:numPr>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“投标分项报价表”中“投标总报价”数额应当与“开标一览表”中“投标总报价”数额一致。</w:t>
      </w:r>
      <w:r/>
    </w:p>
    <w:p>
      <w:pPr>
        <w:pStyle w:val="861"/>
        <w:numPr>
          <w:ilvl w:val="0"/>
          <w:numId w:val="4"/>
        </w:numPr>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本项目采用总价报价，最高限价为人民币80万元，不得超过最高限价。</w:t>
      </w:r>
      <w:r/>
    </w:p>
    <w:p>
      <w:pPr>
        <w:pStyle w:val="861"/>
        <w:numPr>
          <w:ilvl w:val="0"/>
          <w:numId w:val="4"/>
        </w:numPr>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表格格式投标人可以根据实际情况修改。</w:t>
      </w:r>
      <w:r/>
    </w:p>
    <w:p>
      <w:pPr>
        <w:pStyle w:val="861"/>
        <w:numPr>
          <w:ilvl w:val="0"/>
          <w:numId w:val="4"/>
        </w:numPr>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注：总报价保留小数点后两位</w:t>
      </w:r>
      <w:r/>
    </w:p>
    <w:p>
      <w:pPr>
        <w:pStyle w:val="861"/>
        <w:jc w:val="center"/>
        <w:spacing w:beforeAutospacing="0" w:afterAutospacing="0"/>
      </w:pPr>
      <w:r>
        <w:t xml:space="preserve"> </w:t>
      </w:r>
      <w:r/>
    </w:p>
    <w:p>
      <w:pPr>
        <w:pStyle w:val="861"/>
        <w:jc w:val="center"/>
        <w:spacing w:beforeAutospacing="0" w:afterAutospacing="0"/>
      </w:pPr>
      <w:r>
        <w:t xml:space="preserve"> </w:t>
      </w:r>
      <w:r/>
    </w:p>
    <w:p>
      <w:pPr>
        <w:pStyle w:val="861"/>
        <w:jc w:val="center"/>
        <w:spacing w:beforeAutospacing="0" w:afterAutospacing="0"/>
      </w:pPr>
      <w:r>
        <w:t xml:space="preserve"> </w:t>
      </w:r>
      <w:r/>
    </w:p>
    <w:p>
      <w:pPr>
        <w:pStyle w:val="861"/>
        <w:jc w:val="center"/>
        <w:spacing w:beforeAutospacing="0" w:afterAutospacing="0"/>
      </w:pPr>
      <w:r>
        <w:t xml:space="preserve"> </w:t>
      </w:r>
      <w:r/>
    </w:p>
    <w:p>
      <w:pPr>
        <w:pStyle w:val="861"/>
        <w:jc w:val="center"/>
        <w:spacing w:beforeAutospacing="0" w:afterAutospacing="0"/>
      </w:pPr>
      <w:r>
        <w:t xml:space="preserve"> </w:t>
      </w:r>
      <w:r/>
    </w:p>
    <w:p>
      <w:pPr>
        <w:pStyle w:val="861"/>
        <w:jc w:val="center"/>
        <w:spacing w:beforeAutospacing="0" w:afterAutospacing="0"/>
      </w:pPr>
      <w:r/>
      <w:r/>
    </w:p>
    <w:p>
      <w:pPr>
        <w:pStyle w:val="861"/>
        <w:jc w:val="center"/>
        <w:spacing w:beforeAutospacing="0" w:afterAutospacing="0"/>
      </w:pPr>
      <w:r/>
      <w:r/>
    </w:p>
    <w:p>
      <w:pPr>
        <w:pStyle w:val="861"/>
        <w:jc w:val="center"/>
        <w:spacing w:beforeAutospacing="0" w:afterAutospacing="0"/>
      </w:pPr>
      <w:r/>
      <w:r/>
    </w:p>
    <w:p>
      <w:pPr>
        <w:pStyle w:val="861"/>
        <w:jc w:val="center"/>
        <w:spacing w:beforeAutospacing="0" w:afterAutospacing="0"/>
      </w:pPr>
      <w:r/>
      <w:r/>
    </w:p>
    <w:p>
      <w:pPr>
        <w:pStyle w:val="861"/>
        <w:jc w:val="center"/>
        <w:spacing w:beforeAutospacing="0" w:afterAutospacing="0"/>
      </w:pPr>
      <w:r/>
      <w:r/>
    </w:p>
    <w:p>
      <w:pPr>
        <w:pStyle w:val="861"/>
        <w:jc w:val="center"/>
        <w:spacing w:beforeAutospacing="0" w:afterAutospacing="0"/>
      </w:pPr>
      <w:r/>
      <w:r/>
    </w:p>
    <w:p>
      <w:pPr>
        <w:pStyle w:val="861"/>
        <w:jc w:val="center"/>
        <w:spacing w:beforeAutospacing="0" w:afterAutospacing="0"/>
      </w:pPr>
      <w:r/>
      <w:r/>
    </w:p>
    <w:p>
      <w:pPr>
        <w:pStyle w:val="861"/>
        <w:jc w:val="center"/>
        <w:spacing w:beforeAutospacing="0" w:afterAutospacing="0"/>
      </w:pPr>
      <w:r/>
      <w:r/>
    </w:p>
    <w:p>
      <w:pPr>
        <w:pStyle w:val="861"/>
        <w:jc w:val="center"/>
        <w:spacing w:beforeAutospacing="0" w:afterAutospacing="0"/>
      </w:pPr>
      <w:r/>
      <w:r/>
    </w:p>
    <w:p>
      <w:pPr>
        <w:pStyle w:val="861"/>
        <w:jc w:val="center"/>
        <w:spacing w:beforeAutospacing="0" w:afterAutospacing="0"/>
      </w:pPr>
      <w:r>
        <w:t xml:space="preserve"> </w:t>
      </w:r>
      <w:r/>
    </w:p>
    <w:p>
      <w:pPr>
        <w:pStyle w:val="861"/>
        <w:jc w:val="center"/>
        <w:spacing w:beforeAutospacing="0" w:afterAutospacing="0"/>
      </w:pPr>
      <w:r>
        <w:t xml:space="preserve"> </w:t>
      </w:r>
      <w:r/>
    </w:p>
    <w:p>
      <w:pPr>
        <w:pStyle w:val="861"/>
        <w:jc w:val="center"/>
        <w:spacing w:beforeAutospacing="0" w:afterAutospacing="0"/>
      </w:pPr>
      <w:r>
        <w:t xml:space="preserve"> </w:t>
      </w:r>
      <w:r/>
    </w:p>
    <w:p>
      <w:pPr>
        <w:pStyle w:val="861"/>
        <w:jc w:val="center"/>
        <w:spacing w:beforeAutospacing="0" w:afterAutospacing="0"/>
      </w:pPr>
      <w:r>
        <w:t xml:space="preserve"> </w:t>
      </w:r>
      <w:r/>
    </w:p>
    <w:p>
      <w:pPr>
        <w:pStyle w:val="861"/>
        <w:jc w:val="center"/>
        <w:spacing w:beforeAutospacing="0" w:afterAutospacing="0"/>
      </w:pPr>
      <w:r>
        <w:t xml:space="preserve"> </w:t>
      </w:r>
      <w:r/>
    </w:p>
    <w:p>
      <w:pPr>
        <w:pStyle w:val="861"/>
        <w:jc w:val="center"/>
        <w:spacing w:beforeAutospacing="0" w:afterAutospacing="0"/>
      </w:pPr>
      <w:r/>
      <w:r/>
    </w:p>
    <w:p>
      <w:pPr>
        <w:pStyle w:val="861"/>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61"/>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、技术要求响应及偏离表</w:t>
      </w:r>
      <w:r/>
    </w:p>
    <w:tbl>
      <w:tblPr>
        <w:tblStyle w:val="85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pPr>
            <w:r>
              <w:rPr>
                <w:rFonts w:hint="eastAsia" w:ascii="宋体" w:hAnsi="宋体" w:eastAsia="宋体" w:cs="宋体"/>
                <w:color w:val="000000"/>
              </w:rPr>
              <w:t xml:space="preserve">证明</w:t>
            </w:r>
            <w:r/>
          </w:p>
          <w:p>
            <w:pPr>
              <w:pStyle w:val="861"/>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pPr>
            <w:r>
              <w:t xml:space="preserve"> </w:t>
            </w:r>
            <w:r/>
          </w:p>
        </w:tc>
      </w:tr>
    </w:tbl>
    <w:p>
      <w:pPr>
        <w:pStyle w:val="861"/>
        <w:jc w:val="both"/>
        <w:spacing w:beforeAutospacing="0" w:afterAutospacing="0"/>
      </w:pPr>
      <w:r>
        <w:rPr>
          <w:rFonts w:hint="eastAsia" w:ascii="宋体" w:hAnsi="宋体" w:eastAsia="宋体" w:cs="宋体"/>
          <w:color w:val="000000"/>
        </w:rPr>
        <w:t xml:space="preserve">注： 行数不够，可自行添加。</w:t>
      </w:r>
      <w:r/>
    </w:p>
    <w:p>
      <w:pPr>
        <w:pStyle w:val="861"/>
        <w:jc w:val="center"/>
        <w:spacing w:beforeAutospacing="0" w:afterAutospacing="0"/>
      </w:pPr>
      <w:r>
        <w:t xml:space="preserve"> </w:t>
      </w:r>
      <w:r/>
    </w:p>
    <w:p>
      <w:pPr>
        <w:pStyle w:val="861"/>
        <w:jc w:val="center"/>
        <w:spacing w:beforeAutospacing="0" w:afterAutospacing="0"/>
      </w:pPr>
      <w:r>
        <w:t xml:space="preserve"> </w:t>
      </w:r>
      <w:r/>
    </w:p>
    <w:p>
      <w:pPr>
        <w:pStyle w:val="861"/>
        <w:jc w:val="center"/>
        <w:spacing w:beforeAutospacing="0" w:afterAutospacing="0"/>
      </w:pPr>
      <w:r>
        <w:t xml:space="preserve"> </w:t>
      </w:r>
      <w:r/>
    </w:p>
    <w:p>
      <w:pPr>
        <w:pStyle w:val="861"/>
        <w:jc w:val="center"/>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center"/>
        <w:spacing w:beforeAutospacing="0" w:afterAutospacing="0"/>
      </w:pPr>
      <w:r/>
      <w:bookmarkStart w:id="196"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三</w:t>
      </w:r>
      <w:r>
        <w:rPr>
          <w:rFonts w:hint="eastAsia" w:ascii="黑体" w:hAnsi="宋体" w:eastAsia="黑体" w:cs="黑体"/>
          <w:b/>
          <w:color w:val="000000"/>
          <w:sz w:val="32"/>
          <w:szCs w:val="32"/>
        </w:rPr>
        <w:t xml:space="preserve">、商务要求响应及偏离表</w:t>
      </w:r>
      <w:r/>
    </w:p>
    <w:tbl>
      <w:tblPr>
        <w:tblStyle w:val="85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pPr>
            <w:r/>
            <w:bookmarkStart w:id="197" w:name="_Hlt26609391"/>
            <w:r/>
            <w:bookmarkStart w:id="198" w:name="_Hlt26955064"/>
            <w:r/>
            <w:bookmarkStart w:id="199" w:name="_Hlt26782999"/>
            <w:r/>
            <w:bookmarkStart w:id="200" w:name="_Hlt26955056"/>
            <w:r/>
            <w:bookmarkStart w:id="201" w:name="_Hlt26671343"/>
            <w:r/>
            <w:bookmarkStart w:id="202" w:name="_Hlt24879081"/>
            <w:r/>
            <w:bookmarkStart w:id="203" w:name="_Hlt26671372"/>
            <w:r/>
            <w:bookmarkStart w:id="204" w:name="_Hlt26580838"/>
            <w:r>
              <w:rPr>
                <w:rFonts w:hint="eastAsia" w:ascii="宋体" w:hAnsi="宋体" w:eastAsia="宋体" w:cs="宋体"/>
                <w:color w:val="000000"/>
              </w:rPr>
              <w:t xml:space="preserve">序号</w:t>
            </w:r>
            <w:bookmarkEnd w:id="197"/>
            <w:r/>
            <w:bookmarkEnd w:id="198"/>
            <w:r/>
            <w:bookmarkEnd w:id="199"/>
            <w:r/>
            <w:bookmarkEnd w:id="200"/>
            <w:r/>
            <w:bookmarkEnd w:id="201"/>
            <w:r/>
            <w:bookmarkEnd w:id="202"/>
            <w:r/>
            <w:bookmarkEnd w:id="203"/>
            <w:r/>
            <w:bookmarkEnd w:id="204"/>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pPr>
            <w:r>
              <w:rPr>
                <w:rFonts w:hint="eastAsia" w:ascii="宋体" w:hAnsi="宋体" w:eastAsia="宋体" w:cs="宋体"/>
                <w:color w:val="000000"/>
              </w:rPr>
              <w:t xml:space="preserve">证明</w:t>
            </w:r>
            <w:r/>
          </w:p>
          <w:p>
            <w:pPr>
              <w:pStyle w:val="861"/>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pPr>
            <w:r>
              <w:t xml:space="preserve"> </w:t>
            </w:r>
            <w:r/>
          </w:p>
        </w:tc>
      </w:tr>
    </w:tbl>
    <w:p>
      <w:pPr>
        <w:pStyle w:val="861"/>
        <w:jc w:val="both"/>
        <w:spacing w:beforeAutospacing="0" w:afterAutospacing="0"/>
      </w:pPr>
      <w:r>
        <w:rPr>
          <w:rFonts w:hint="eastAsia" w:ascii="宋体" w:hAnsi="宋体" w:eastAsia="宋体" w:cs="宋体"/>
          <w:color w:val="000000"/>
        </w:rPr>
        <w:t xml:space="preserve">注： 行数不够，可自行添加。</w:t>
      </w:r>
      <w:r/>
    </w:p>
    <w:p>
      <w:pPr>
        <w:pStyle w:val="861"/>
        <w:jc w:val="both"/>
        <w:spacing w:beforeAutospacing="0" w:afterAutospacing="0" w:line="480" w:lineRule="auto"/>
      </w:pPr>
      <w:r>
        <w:t xml:space="preserve"> </w:t>
      </w:r>
      <w:r/>
    </w:p>
    <w:p>
      <w:pPr>
        <w:pStyle w:val="861"/>
        <w:jc w:val="both"/>
        <w:spacing w:beforeAutospacing="0" w:afterAutospacing="0" w:line="480" w:lineRule="auto"/>
      </w:pPr>
      <w:r>
        <w:t xml:space="preserve"> </w:t>
      </w:r>
      <w:r/>
    </w:p>
    <w:p>
      <w:pPr>
        <w:pStyle w:val="861"/>
        <w:jc w:val="center"/>
        <w:spacing w:beforeAutospacing="0" w:afterAutospacing="0"/>
      </w:pPr>
      <w:r/>
      <w:bookmarkStart w:id="205" w:name="_Toc462564146"/>
      <w:r/>
      <w:bookmarkStart w:id="206" w:name="_Hlt26955066"/>
      <w:r/>
      <w:bookmarkStart w:id="207" w:name="_格式2__法定代表人授权书"/>
      <w:r/>
      <w:bookmarkStart w:id="208" w:name="_Hlt26671374"/>
      <w:r/>
      <w:bookmarkStart w:id="209" w:name="_Hlt26609389"/>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Pr>
          <w:rFonts w:hint="eastAsia" w:ascii="黑体" w:hAnsi="宋体" w:eastAsia="黑体" w:cs="黑体"/>
          <w:b/>
          <w:i/>
          <w:color w:val="000000"/>
          <w:sz w:val="32"/>
          <w:szCs w:val="32"/>
          <w:highlight w:val="none"/>
          <w:u w:val="single"/>
        </w:rPr>
      </w:r>
      <w:r>
        <w:rPr>
          <w:rFonts w:hint="eastAsia" w:ascii="黑体" w:hAnsi="宋体" w:eastAsia="黑体" w:cs="黑体"/>
          <w:b/>
          <w:i/>
          <w:color w:val="000000"/>
          <w:sz w:val="32"/>
          <w:szCs w:val="32"/>
          <w:highlight w:val="none"/>
          <w:u w:val="single"/>
        </w:rPr>
      </w:r>
      <w:r/>
    </w:p>
    <w:p>
      <w:pPr>
        <w:pStyle w:val="861"/>
        <w:jc w:val="both"/>
        <w:spacing w:beforeAutospacing="0" w:afterAutospacing="0"/>
        <w:rPr>
          <w:rFonts w:hint="eastAsia" w:ascii="黑体" w:hAnsi="宋体" w:eastAsia="黑体" w:cs="黑体"/>
          <w:b/>
          <w:bCs/>
          <w:i/>
          <w:color w:val="000000"/>
          <w:sz w:val="32"/>
          <w:szCs w:val="32"/>
          <w:highlight w:val="none"/>
          <w:u w:val="single"/>
        </w:rPr>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lang w:val="en-US" w:eastAsia="zh-CN"/>
        </w:rPr>
        <w:t xml:space="preserve">四</w:t>
      </w:r>
      <w:r>
        <w:rPr>
          <w:rFonts w:hint="eastAsia" w:ascii="黑体" w:hAnsi="宋体" w:eastAsia="黑体" w:cs="黑体"/>
          <w:b/>
          <w:i/>
          <w:color w:val="000000"/>
          <w:sz w:val="32"/>
          <w:szCs w:val="32"/>
          <w:u w:val="single"/>
        </w:rPr>
        <w:t xml:space="preserve">、开标一览表</w:t>
      </w:r>
      <w:r/>
    </w:p>
    <w:p>
      <w:pPr>
        <w:pStyle w:val="861"/>
        <w:jc w:val="both"/>
        <w:spacing w:beforeAutospacing="0" w:afterAutospacing="0"/>
      </w:pPr>
      <w:r>
        <w:rPr>
          <w:rFonts w:hint="eastAsia" w:ascii="宋体" w:hAnsi="宋体" w:eastAsia="宋体" w:cs="宋体"/>
          <w:color w:val="000000"/>
        </w:rPr>
        <w:t xml:space="preserve">投标人全称（加盖CA电子签章）：</w:t>
      </w:r>
      <w:r/>
    </w:p>
    <w:p>
      <w:pPr>
        <w:pStyle w:val="861"/>
        <w:jc w:val="both"/>
        <w:spacing w:beforeAutospacing="0" w:afterAutospacing="0"/>
      </w:pPr>
      <w:r>
        <w:rPr>
          <w:rFonts w:hint="eastAsia" w:ascii="宋体" w:hAnsi="宋体" w:eastAsia="宋体" w:cs="宋体"/>
          <w:color w:val="000000"/>
        </w:rPr>
        <w:t xml:space="preserve">项目名称：</w:t>
      </w:r>
      <w:r/>
    </w:p>
    <w:p>
      <w:pPr>
        <w:pStyle w:val="861"/>
        <w:jc w:val="both"/>
        <w:spacing w:beforeAutospacing="0" w:afterAutospacing="0"/>
      </w:pPr>
      <w:r>
        <w:rPr>
          <w:rFonts w:hint="eastAsia" w:ascii="宋体" w:hAnsi="宋体" w:eastAsia="宋体" w:cs="宋体"/>
          <w:color w:val="000000"/>
        </w:rPr>
        <w:t xml:space="preserve">招标编号：                         </w:t>
      </w:r>
      <w:r/>
    </w:p>
    <w:tbl>
      <w:tblPr>
        <w:tblStyle w:val="855"/>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1"/>
              <w:jc w:val="both"/>
              <w:spacing w:beforeAutospacing="0" w:afterAutospacing="0"/>
            </w:pPr>
            <w:r>
              <w:rPr>
                <w:rFonts w:hint="eastAsia" w:ascii="宋体" w:hAnsi="宋体" w:eastAsia="宋体" w:cs="宋体"/>
                <w:color w:val="000000"/>
              </w:rPr>
              <w:t xml:space="preserve">                      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1"/>
              <w:spacing w:beforeAutospacing="0" w:afterAutospacing="0" w:line="0" w:lineRule="atLeast"/>
            </w:pPr>
            <w:r>
              <w:rPr>
                <w:rFonts w:hint="eastAsia" w:ascii="宋体" w:hAnsi="宋体" w:eastAsia="宋体" w:cs="宋体"/>
                <w:color w:val="000000"/>
              </w:rPr>
              <w:t xml:space="preserve">小写：                         （人民币：元）</w:t>
            </w:r>
            <w:r/>
          </w:p>
        </w:tc>
      </w:tr>
    </w:tbl>
    <w:p>
      <w:pPr>
        <w:pStyle w:val="861"/>
        <w:jc w:val="both"/>
        <w:spacing w:beforeAutospacing="0" w:afterAutospacing="0"/>
      </w:pPr>
      <w:r>
        <w:t xml:space="preserve"> </w:t>
      </w:r>
      <w:r/>
    </w:p>
    <w:p>
      <w:pPr>
        <w:pStyle w:val="861"/>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61"/>
        <w:ind w:firstLine="480"/>
        <w:jc w:val="both"/>
        <w:spacing w:beforeAutospacing="0" w:afterAutospacing="0"/>
      </w:pPr>
      <w:r>
        <w:t xml:space="preserve"> </w:t>
      </w:r>
      <w:r/>
    </w:p>
    <w:p>
      <w:pPr>
        <w:pStyle w:val="861"/>
        <w:ind w:firstLine="480"/>
        <w:jc w:val="both"/>
        <w:spacing w:beforeAutospacing="0" w:afterAutospacing="0"/>
      </w:pPr>
      <w:r/>
      <w:r/>
    </w:p>
    <w:p>
      <w:pPr>
        <w:pStyle w:val="861"/>
        <w:ind w:firstLine="480"/>
        <w:jc w:val="both"/>
        <w:spacing w:beforeAutospacing="0" w:afterAutospacing="0"/>
      </w:pPr>
      <w:r/>
      <w:r/>
    </w:p>
    <w:p>
      <w:pPr>
        <w:pStyle w:val="861"/>
        <w:ind w:firstLine="480"/>
        <w:jc w:val="both"/>
        <w:spacing w:beforeAutospacing="0" w:afterAutospacing="0"/>
      </w:pPr>
      <w:r/>
      <w:r/>
    </w:p>
    <w:p>
      <w:pPr>
        <w:pStyle w:val="861"/>
        <w:ind w:firstLine="480"/>
        <w:jc w:val="both"/>
        <w:spacing w:beforeAutospacing="0" w:afterAutospacing="0"/>
      </w:pPr>
      <w:r/>
      <w:r/>
    </w:p>
    <w:p>
      <w:pPr>
        <w:pStyle w:val="861"/>
        <w:ind w:firstLine="480"/>
        <w:jc w:val="both"/>
        <w:spacing w:beforeAutospacing="0" w:afterAutospacing="0"/>
      </w:pPr>
      <w:r/>
      <w:r/>
    </w:p>
    <w:p>
      <w:pPr>
        <w:pStyle w:val="861"/>
        <w:ind w:firstLine="480"/>
        <w:jc w:val="both"/>
        <w:spacing w:beforeAutospacing="0" w:afterAutospacing="0"/>
      </w:pPr>
      <w:r/>
      <w:r/>
    </w:p>
    <w:p>
      <w:pPr>
        <w:pStyle w:val="861"/>
        <w:ind w:firstLine="480"/>
        <w:jc w:val="both"/>
        <w:spacing w:beforeAutospacing="0" w:afterAutospacing="0"/>
      </w:pPr>
      <w:r/>
      <w:r/>
    </w:p>
    <w:p>
      <w:pPr>
        <w:pStyle w:val="861"/>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ascii="宋体" w:hAnsi="宋体" w:eastAsia="宋体" w:cs="宋体"/>
          <w:sz w:val="24"/>
          <w:szCs w:val="24"/>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五</w:t>
      </w:r>
      <w:r>
        <w:rPr>
          <w:rFonts w:hint="eastAsia" w:ascii="宋体" w:hAnsi="宋体" w:eastAsia="宋体" w:cs="宋体"/>
          <w:color w:val="000000"/>
          <w:sz w:val="32"/>
          <w:szCs w:val="32"/>
        </w:rPr>
        <w:t xml:space="preserve">、技术方案、服务承诺、培训承诺等</w:t>
      </w:r>
      <w:r/>
    </w:p>
    <w:p>
      <w:pPr>
        <w:pStyle w:val="861"/>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ascii="宋体" w:hAnsi="宋体" w:eastAsia="宋体" w:cs="宋体"/>
          <w:sz w:val="24"/>
          <w:szCs w:val="24"/>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六</w:t>
      </w:r>
      <w:r>
        <w:rPr>
          <w:rFonts w:hint="eastAsia" w:ascii="宋体" w:hAnsi="宋体" w:eastAsia="宋体" w:cs="宋体"/>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r/>
    </w:p>
    <w:p>
      <w:pPr>
        <w:pStyle w:val="861"/>
        <w:jc w:val="center"/>
        <w:spacing w:beforeAutospacing="0" w:afterAutospacing="0"/>
      </w:pPr>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5"/>
      <w:r/>
      <w:bookmarkEnd w:id="186"/>
      <w:r/>
      <w:bookmarkEnd w:id="190"/>
      <w:r/>
      <w:bookmarkEnd w:id="191"/>
      <w:r/>
      <w:bookmarkEnd w:id="193"/>
      <w:r/>
      <w:bookmarkEnd w:id="194"/>
      <w:r/>
      <w:bookmarkEnd w:id="195"/>
      <w:r/>
      <w:bookmarkEnd w:id="196"/>
      <w:r/>
      <w:bookmarkEnd w:id="205"/>
      <w:r/>
      <w:bookmarkEnd w:id="206"/>
      <w:r/>
      <w:bookmarkEnd w:id="207"/>
      <w:r/>
      <w:bookmarkEnd w:id="208"/>
      <w:r/>
      <w:bookmarkEnd w:id="209"/>
      <w:r/>
      <w:r/>
    </w:p>
    <w:p>
      <w:r/>
      <w:r/>
    </w:p>
    <w:p>
      <w:pPr>
        <w:pStyle w:val="861"/>
        <w:jc w:val="center"/>
        <w:spacing w:beforeAutospacing="0" w:afterAutospacing="0"/>
        <w:rPr>
          <w:rFonts w:ascii="宋体" w:hAnsi="宋体" w:eastAsia="宋体" w:cs="宋体"/>
          <w:b/>
          <w:bCs/>
          <w:color w:val="000000"/>
          <w:sz w:val="32"/>
          <w:szCs w:val="32"/>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61"/>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质疑函范本</w:t>
      </w:r>
      <w:r/>
    </w:p>
    <w:p>
      <w:pPr>
        <w:pStyle w:val="861"/>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6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6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6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6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6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6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6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6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6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61"/>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6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6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6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6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6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61"/>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61"/>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6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6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6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6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6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61"/>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楷体_GB2312">
    <w:panose1 w:val="02010609060101010101"/>
  </w:font>
  <w:font w:name="Microsoft YaHei UI">
    <w:panose1 w:val="020B0503020204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name w:val="Heading 1"/>
    <w:basedOn w:val="852"/>
    <w:next w:val="852"/>
    <w:link w:val="678"/>
    <w:uiPriority w:val="9"/>
    <w:qFormat/>
    <w:pPr>
      <w:keepLines/>
      <w:keepNext/>
      <w:spacing w:before="480" w:after="200"/>
      <w:outlineLvl w:val="0"/>
    </w:pPr>
    <w:rPr>
      <w:rFonts w:ascii="Arial" w:hAnsi="Arial" w:eastAsia="Arial" w:cs="Arial"/>
      <w:sz w:val="40"/>
      <w:szCs w:val="40"/>
    </w:rPr>
  </w:style>
  <w:style w:type="character" w:styleId="678">
    <w:name w:val="Heading 1 Char"/>
    <w:basedOn w:val="854"/>
    <w:link w:val="677"/>
    <w:uiPriority w:val="9"/>
    <w:rPr>
      <w:rFonts w:ascii="Arial" w:hAnsi="Arial" w:eastAsia="Arial" w:cs="Arial"/>
      <w:sz w:val="40"/>
      <w:szCs w:val="40"/>
    </w:rPr>
  </w:style>
  <w:style w:type="character" w:styleId="679">
    <w:name w:val="Heading 2 Char"/>
    <w:basedOn w:val="854"/>
    <w:link w:val="853"/>
    <w:uiPriority w:val="9"/>
    <w:rPr>
      <w:rFonts w:ascii="Arial" w:hAnsi="Arial" w:eastAsia="Arial" w:cs="Arial"/>
      <w:sz w:val="34"/>
    </w:rPr>
  </w:style>
  <w:style w:type="paragraph" w:styleId="680">
    <w:name w:val="Heading 3"/>
    <w:basedOn w:val="852"/>
    <w:next w:val="852"/>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basedOn w:val="854"/>
    <w:link w:val="680"/>
    <w:uiPriority w:val="9"/>
    <w:rPr>
      <w:rFonts w:ascii="Arial" w:hAnsi="Arial" w:eastAsia="Arial" w:cs="Arial"/>
      <w:sz w:val="30"/>
      <w:szCs w:val="30"/>
    </w:rPr>
  </w:style>
  <w:style w:type="paragraph" w:styleId="682">
    <w:name w:val="Heading 4"/>
    <w:basedOn w:val="852"/>
    <w:next w:val="852"/>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basedOn w:val="854"/>
    <w:link w:val="682"/>
    <w:uiPriority w:val="9"/>
    <w:rPr>
      <w:rFonts w:ascii="Arial" w:hAnsi="Arial" w:eastAsia="Arial" w:cs="Arial"/>
      <w:b/>
      <w:bCs/>
      <w:sz w:val="26"/>
      <w:szCs w:val="26"/>
    </w:rPr>
  </w:style>
  <w:style w:type="paragraph" w:styleId="684">
    <w:name w:val="Heading 5"/>
    <w:basedOn w:val="852"/>
    <w:next w:val="852"/>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basedOn w:val="854"/>
    <w:link w:val="684"/>
    <w:uiPriority w:val="9"/>
    <w:rPr>
      <w:rFonts w:ascii="Arial" w:hAnsi="Arial" w:eastAsia="Arial" w:cs="Arial"/>
      <w:b/>
      <w:bCs/>
      <w:sz w:val="24"/>
      <w:szCs w:val="24"/>
    </w:rPr>
  </w:style>
  <w:style w:type="paragraph" w:styleId="686">
    <w:name w:val="Heading 6"/>
    <w:basedOn w:val="852"/>
    <w:next w:val="852"/>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basedOn w:val="854"/>
    <w:link w:val="686"/>
    <w:uiPriority w:val="9"/>
    <w:rPr>
      <w:rFonts w:ascii="Arial" w:hAnsi="Arial" w:eastAsia="Arial" w:cs="Arial"/>
      <w:b/>
      <w:bCs/>
      <w:sz w:val="22"/>
      <w:szCs w:val="22"/>
    </w:rPr>
  </w:style>
  <w:style w:type="paragraph" w:styleId="688">
    <w:name w:val="Heading 7"/>
    <w:basedOn w:val="852"/>
    <w:next w:val="852"/>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basedOn w:val="854"/>
    <w:link w:val="688"/>
    <w:uiPriority w:val="9"/>
    <w:rPr>
      <w:rFonts w:ascii="Arial" w:hAnsi="Arial" w:eastAsia="Arial" w:cs="Arial"/>
      <w:b/>
      <w:bCs/>
      <w:i/>
      <w:iCs/>
      <w:sz w:val="22"/>
      <w:szCs w:val="22"/>
    </w:rPr>
  </w:style>
  <w:style w:type="paragraph" w:styleId="690">
    <w:name w:val="Heading 8"/>
    <w:basedOn w:val="852"/>
    <w:next w:val="852"/>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basedOn w:val="854"/>
    <w:link w:val="690"/>
    <w:uiPriority w:val="9"/>
    <w:rPr>
      <w:rFonts w:ascii="Arial" w:hAnsi="Arial" w:eastAsia="Arial" w:cs="Arial"/>
      <w:i/>
      <w:iCs/>
      <w:sz w:val="22"/>
      <w:szCs w:val="22"/>
    </w:rPr>
  </w:style>
  <w:style w:type="paragraph" w:styleId="692">
    <w:name w:val="Heading 9"/>
    <w:basedOn w:val="852"/>
    <w:next w:val="852"/>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54"/>
    <w:link w:val="692"/>
    <w:uiPriority w:val="9"/>
    <w:rPr>
      <w:rFonts w:ascii="Arial" w:hAnsi="Arial" w:eastAsia="Arial" w:cs="Arial"/>
      <w:i/>
      <w:iCs/>
      <w:sz w:val="21"/>
      <w:szCs w:val="21"/>
    </w:rPr>
  </w:style>
  <w:style w:type="paragraph" w:styleId="694">
    <w:name w:val="List Paragraph"/>
    <w:basedOn w:val="852"/>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852"/>
    <w:next w:val="852"/>
    <w:link w:val="697"/>
    <w:uiPriority w:val="10"/>
    <w:qFormat/>
    <w:pPr>
      <w:contextualSpacing/>
      <w:spacing w:before="300" w:after="200"/>
    </w:pPr>
    <w:rPr>
      <w:sz w:val="48"/>
      <w:szCs w:val="48"/>
    </w:rPr>
  </w:style>
  <w:style w:type="character" w:styleId="697">
    <w:name w:val="Title Char"/>
    <w:basedOn w:val="854"/>
    <w:link w:val="696"/>
    <w:uiPriority w:val="10"/>
    <w:rPr>
      <w:sz w:val="48"/>
      <w:szCs w:val="48"/>
    </w:rPr>
  </w:style>
  <w:style w:type="paragraph" w:styleId="698">
    <w:name w:val="Subtitle"/>
    <w:basedOn w:val="852"/>
    <w:next w:val="852"/>
    <w:link w:val="699"/>
    <w:uiPriority w:val="11"/>
    <w:qFormat/>
    <w:pPr>
      <w:spacing w:before="200" w:after="200"/>
    </w:pPr>
    <w:rPr>
      <w:sz w:val="24"/>
      <w:szCs w:val="24"/>
    </w:rPr>
  </w:style>
  <w:style w:type="character" w:styleId="699">
    <w:name w:val="Subtitle Char"/>
    <w:basedOn w:val="854"/>
    <w:link w:val="698"/>
    <w:uiPriority w:val="11"/>
    <w:rPr>
      <w:sz w:val="24"/>
      <w:szCs w:val="24"/>
    </w:rPr>
  </w:style>
  <w:style w:type="paragraph" w:styleId="700">
    <w:name w:val="Quote"/>
    <w:basedOn w:val="852"/>
    <w:next w:val="852"/>
    <w:link w:val="701"/>
    <w:uiPriority w:val="29"/>
    <w:qFormat/>
    <w:pPr>
      <w:ind w:left="720" w:right="720"/>
    </w:pPr>
    <w:rPr>
      <w:i/>
    </w:rPr>
  </w:style>
  <w:style w:type="character" w:styleId="701">
    <w:name w:val="Quote Char"/>
    <w:link w:val="700"/>
    <w:uiPriority w:val="29"/>
    <w:rPr>
      <w:i/>
    </w:rPr>
  </w:style>
  <w:style w:type="paragraph" w:styleId="702">
    <w:name w:val="Intense Quote"/>
    <w:basedOn w:val="852"/>
    <w:next w:val="852"/>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854"/>
    <w:link w:val="860"/>
    <w:uiPriority w:val="99"/>
  </w:style>
  <w:style w:type="character" w:styleId="705">
    <w:name w:val="Footer Char"/>
    <w:basedOn w:val="854"/>
    <w:link w:val="859"/>
    <w:uiPriority w:val="99"/>
  </w:style>
  <w:style w:type="paragraph" w:styleId="706">
    <w:name w:val="Caption"/>
    <w:basedOn w:val="852"/>
    <w:next w:val="852"/>
    <w:uiPriority w:val="35"/>
    <w:semiHidden/>
    <w:unhideWhenUsed/>
    <w:qFormat/>
    <w:pPr>
      <w:spacing w:line="276" w:lineRule="auto"/>
    </w:pPr>
    <w:rPr>
      <w:b/>
      <w:bCs/>
      <w:color w:val="4f81bd" w:themeColor="accent1"/>
      <w:sz w:val="18"/>
      <w:szCs w:val="18"/>
    </w:rPr>
  </w:style>
  <w:style w:type="character" w:styleId="707">
    <w:name w:val="Caption Char"/>
    <w:basedOn w:val="706"/>
    <w:link w:val="859"/>
    <w:uiPriority w:val="99"/>
  </w:style>
  <w:style w:type="table" w:styleId="708">
    <w:name w:val="Table Grid"/>
    <w:basedOn w:val="85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9">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5">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6">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7">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8">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9">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0">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7">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0">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1">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2">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3">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4">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5">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7">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8">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9">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0">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1">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2">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1">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2">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3">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4">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5">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6">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8">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9">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0">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1">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2">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3">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5">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9">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2">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3">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4">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5">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6">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7">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4">
    <w:name w:val="Hyperlink"/>
    <w:uiPriority w:val="99"/>
    <w:unhideWhenUsed/>
    <w:rPr>
      <w:color w:val="0000ff" w:themeColor="hyperlink"/>
      <w:u w:val="single"/>
    </w:rPr>
  </w:style>
  <w:style w:type="paragraph" w:styleId="835">
    <w:name w:val="footnote text"/>
    <w:basedOn w:val="852"/>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4"/>
    <w:uiPriority w:val="99"/>
    <w:unhideWhenUsed/>
    <w:rPr>
      <w:vertAlign w:val="superscript"/>
    </w:rPr>
  </w:style>
  <w:style w:type="paragraph" w:styleId="838">
    <w:name w:val="endnote text"/>
    <w:basedOn w:val="852"/>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4"/>
    <w:uiPriority w:val="99"/>
    <w:semiHidden/>
    <w:unhideWhenUsed/>
    <w:rPr>
      <w:vertAlign w:val="superscript"/>
    </w:rPr>
  </w:style>
  <w:style w:type="paragraph" w:styleId="841">
    <w:name w:val="toc 1"/>
    <w:basedOn w:val="852"/>
    <w:next w:val="852"/>
    <w:uiPriority w:val="39"/>
    <w:unhideWhenUsed/>
    <w:pPr>
      <w:ind w:left="0" w:right="0" w:firstLine="0"/>
      <w:spacing w:after="57"/>
    </w:p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next w:val="85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3">
    <w:name w:val="Heading 2"/>
    <w:basedOn w:val="852"/>
    <w:next w:val="85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Document Map"/>
    <w:basedOn w:val="852"/>
    <w:uiPriority w:val="99"/>
    <w:unhideWhenUsed/>
    <w:qFormat/>
    <w:rPr>
      <w:rFonts w:ascii="Microsoft YaHei UI" w:eastAsia="Microsoft YaHei UI"/>
      <w:sz w:val="18"/>
      <w:szCs w:val="18"/>
    </w:rPr>
  </w:style>
  <w:style w:type="paragraph" w:styleId="857">
    <w:name w:val="Body Text Indent"/>
    <w:basedOn w:val="852"/>
    <w:next w:val="858"/>
    <w:uiPriority w:val="0"/>
    <w:qFormat/>
    <w:pPr>
      <w:ind w:firstLine="645"/>
    </w:pPr>
    <w:rPr>
      <w:rFonts w:ascii="楷体_GB2312" w:eastAsia="楷体_GB2312"/>
      <w:sz w:val="32"/>
      <w:szCs w:val="32"/>
    </w:rPr>
  </w:style>
  <w:style w:type="paragraph" w:styleId="858">
    <w:name w:val="envelope return"/>
    <w:basedOn w:val="852"/>
    <w:uiPriority w:val="0"/>
    <w:qFormat/>
    <w:rPr>
      <w:rFonts w:ascii="Arial" w:hAnsi="Arial"/>
    </w:rPr>
  </w:style>
  <w:style w:type="paragraph" w:styleId="859">
    <w:name w:val="Footer"/>
    <w:basedOn w:val="852"/>
    <w:link w:val="864"/>
    <w:uiPriority w:val="0"/>
    <w:qFormat/>
    <w:pPr>
      <w:jc w:val="left"/>
      <w:tabs>
        <w:tab w:val="center" w:pos="4153" w:leader="none"/>
        <w:tab w:val="right" w:pos="8306" w:leader="none"/>
      </w:tabs>
    </w:pPr>
    <w:rPr>
      <w:sz w:val="18"/>
      <w:szCs w:val="18"/>
    </w:rPr>
  </w:style>
  <w:style w:type="paragraph" w:styleId="860">
    <w:name w:val="Header"/>
    <w:basedOn w:val="852"/>
    <w:link w:val="863"/>
    <w:uiPriority w:val="0"/>
    <w:qFormat/>
    <w:pPr>
      <w:jc w:val="center"/>
      <w:tabs>
        <w:tab w:val="center" w:pos="4153" w:leader="none"/>
        <w:tab w:val="right" w:pos="8306" w:leader="none"/>
      </w:tabs>
      <w:pBdr>
        <w:bottom w:val="single" w:color="auto" w:sz="6" w:space="1"/>
      </w:pBdr>
    </w:pPr>
    <w:rPr>
      <w:sz w:val="18"/>
      <w:szCs w:val="18"/>
    </w:rPr>
  </w:style>
  <w:style w:type="paragraph" w:styleId="861">
    <w:name w:val="Normal (Web)"/>
    <w:basedOn w:val="852"/>
    <w:uiPriority w:val="0"/>
    <w:qFormat/>
    <w:pPr>
      <w:jc w:val="left"/>
      <w:spacing w:beforeAutospacing="1" w:afterAutospacing="1"/>
    </w:pPr>
    <w:rPr>
      <w:rFonts w:cs="Times New Roman"/>
      <w:sz w:val="24"/>
    </w:rPr>
  </w:style>
  <w:style w:type="paragraph" w:styleId="862">
    <w:name w:val="Body Text First Indent 2"/>
    <w:basedOn w:val="857"/>
    <w:uiPriority w:val="0"/>
    <w:qFormat/>
    <w:pPr>
      <w:ind w:firstLine="420"/>
      <w:spacing w:line="360" w:lineRule="auto"/>
    </w:pPr>
    <w:rPr>
      <w:rFonts w:ascii="宋体" w:hAnsi="宋体" w:eastAsia="宋体"/>
      <w:sz w:val="21"/>
      <w:szCs w:val="20"/>
    </w:rPr>
  </w:style>
  <w:style w:type="character" w:styleId="863" w:customStyle="1">
    <w:name w:val="页眉 Char"/>
    <w:basedOn w:val="854"/>
    <w:link w:val="860"/>
    <w:uiPriority w:val="0"/>
    <w:qFormat/>
    <w:rPr>
      <w:rFonts w:asciiTheme="minorHAnsi" w:hAnsiTheme="minorHAnsi" w:eastAsiaTheme="minorEastAsia" w:cstheme="minorBidi"/>
      <w:sz w:val="18"/>
      <w:szCs w:val="18"/>
    </w:rPr>
  </w:style>
  <w:style w:type="character" w:styleId="864" w:customStyle="1">
    <w:name w:val="页脚 Char"/>
    <w:basedOn w:val="854"/>
    <w:link w:val="859"/>
    <w:uiPriority w:val="0"/>
    <w:qFormat/>
    <w:rPr>
      <w:rFonts w:asciiTheme="minorHAnsi" w:hAnsiTheme="minorHAnsi" w:eastAsiaTheme="minorEastAsia" w:cstheme="minorBidi"/>
      <w:sz w:val="18"/>
      <w:szCs w:val="18"/>
    </w:rPr>
  </w:style>
  <w:style w:type="paragraph" w:styleId="865" w:customStyle="1">
    <w:name w:val="段"/>
    <w:next w:val="866"/>
    <w:uiPriority w:val="0"/>
    <w:qFormat/>
    <w:pPr>
      <w:ind w:firstLine="200"/>
      <w:jc w:val="both"/>
    </w:pPr>
    <w:rPr>
      <w:rFonts w:ascii="宋体" w:hAnsi="Times New Roman" w:eastAsia="宋体" w:cs="Times New Roman"/>
      <w:sz w:val="21"/>
      <w:lang w:val="en-US" w:eastAsia="zh-CN" w:bidi="ar-SA"/>
    </w:rPr>
  </w:style>
  <w:style w:type="paragraph" w:styleId="866" w:customStyle="1">
    <w:name w:val="正文 A"/>
    <w:next w:val="865"/>
    <w:uiPriority w:val="0"/>
    <w:qFormat/>
    <w:pPr>
      <w:jc w:val="both"/>
      <w:widowControl w:val="off"/>
    </w:pPr>
    <w:rPr>
      <w:rFonts w:ascii="Calibri" w:hAnsi="Calibri" w:eastAsia="Calibri" w:cs="Calibri"/>
      <w:color w:val="000000"/>
      <w:sz w:val="21"/>
      <w:szCs w:val="21"/>
      <w:lang w:val="en-US" w:eastAsia="zh-CN" w:bidi="ar-SA"/>
    </w:rPr>
  </w:style>
  <w:style w:type="numbering" w:styleId="8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袁才鑫</cp:lastModifiedBy>
  <cp:revision>274</cp:revision>
  <dcterms:created xsi:type="dcterms:W3CDTF">2014-10-29T12:08:00Z</dcterms:created>
  <dcterms:modified xsi:type="dcterms:W3CDTF">2024-06-03T05:16:33Z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70F396D3445E472BBF0487C90BC69665</vt:lpwstr>
  </property>
</Properties>
</file>