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0"/>
        <w:ind w:firstLine="0"/>
        <w:rPr>
          <w:rFonts w:hint="eastAsia" w:eastAsia="黑体"/>
          <w:b/>
          <w:bCs/>
          <w:sz w:val="84"/>
          <w:shd w:val="clear" w:color="ffffff" w:fill="d9d9d9"/>
        </w:rPr>
      </w:pPr>
      <w:r>
        <w:rPr>
          <w:rFonts w:hint="eastAsia" w:eastAsia="黑体"/>
          <w:b/>
          <w:bCs/>
          <w:sz w:val="84"/>
          <w:shd w:val="clear" w:color="ffffff" w:fill="d9d9d9"/>
        </w:rPr>
      </w:r>
      <w:r/>
    </w:p>
    <w:p>
      <w:pPr>
        <w:pStyle w:val="970"/>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970"/>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rPr>
          <w:rFonts w:ascii="黑体" w:hAnsi="华文中宋" w:eastAsia="黑体"/>
          <w:bCs/>
          <w:spacing w:val="20"/>
          <w:sz w:val="52"/>
          <w:szCs w:val="52"/>
        </w:rPr>
      </w:r>
      <w:r/>
    </w:p>
    <w:p>
      <w:pPr>
        <w:pStyle w:val="970"/>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0"/>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0"/>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83"/>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lang w:eastAsia="zh-CN"/>
        </w:rPr>
        <w:t xml:space="preserve">JSZC-320200-JZCG-G2025-0089</w:t>
      </w:r>
      <w:r>
        <w:rPr>
          <w:rFonts w:hint="eastAsia" w:ascii="黑体" w:hAnsi="华文中宋" w:eastAsia="黑体"/>
          <w:bCs/>
          <w:color w:val="000000"/>
          <w:sz w:val="32"/>
          <w:szCs w:val="32"/>
          <w:lang w:eastAsia="zh-CN"/>
        </w:rPr>
      </w:r>
      <w:r/>
    </w:p>
    <w:p>
      <w:pPr>
        <w:pStyle w:val="883"/>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项目名称：</w:t>
      </w:r>
      <w:r>
        <w:rPr>
          <w:rFonts w:hint="eastAsia" w:ascii="黑体" w:hAnsi="华文中宋" w:eastAsia="黑体"/>
          <w:bCs/>
          <w:color w:val="000000"/>
          <w:sz w:val="32"/>
          <w:szCs w:val="32"/>
          <w:lang w:eastAsia="zh-CN"/>
        </w:rPr>
        <w:t xml:space="preserve">无锡市社会矛盾纠纷调处服务中心管理平台建设服务项目</w:t>
      </w:r>
      <w:r>
        <w:rPr>
          <w:rFonts w:hint="eastAsia" w:ascii="黑体" w:hAnsi="华文中宋" w:eastAsia="黑体"/>
          <w:bCs/>
          <w:color w:val="000000"/>
          <w:sz w:val="32"/>
          <w:szCs w:val="32"/>
          <w:lang w:eastAsia="zh-CN"/>
        </w:rPr>
      </w:r>
      <w:r/>
    </w:p>
    <w:p>
      <w:pPr>
        <w:pStyle w:val="883"/>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采 购 人：</w:t>
      </w:r>
      <w:r>
        <w:rPr>
          <w:rFonts w:hint="eastAsia" w:ascii="黑体" w:hAnsi="华文中宋" w:eastAsia="黑体"/>
          <w:bCs/>
          <w:color w:val="000000"/>
          <w:sz w:val="32"/>
          <w:szCs w:val="32"/>
          <w:lang w:eastAsia="zh-CN"/>
        </w:rPr>
        <w:t xml:space="preserve">江苏无锡经济开发区建设局（本级）</w:t>
      </w:r>
      <w:r>
        <w:rPr>
          <w:rFonts w:hint="eastAsia" w:ascii="黑体" w:hAnsi="华文中宋" w:eastAsia="黑体"/>
          <w:bCs/>
          <w:color w:val="000000"/>
          <w:sz w:val="32"/>
          <w:szCs w:val="32"/>
          <w:lang w:eastAsia="zh-CN"/>
        </w:rPr>
      </w:r>
      <w:r/>
    </w:p>
    <w:p>
      <w:pPr>
        <w:pStyle w:val="883"/>
        <w:jc w:val="center"/>
        <w:rPr>
          <w:rFonts w:ascii="黑体" w:hAnsi="华文中宋" w:eastAsia="黑体"/>
          <w:bCs/>
          <w:color w:val="000000"/>
          <w:sz w:val="30"/>
          <w:szCs w:val="30"/>
        </w:rPr>
      </w:pPr>
      <w:r>
        <w:rPr>
          <w:rFonts w:ascii="黑体" w:hAnsi="华文中宋" w:eastAsia="黑体"/>
          <w:bCs/>
          <w:color w:val="000000"/>
          <w:sz w:val="30"/>
          <w:szCs w:val="30"/>
        </w:rPr>
      </w:r>
      <w:r/>
    </w:p>
    <w:p>
      <w:pPr>
        <w:pStyle w:val="970"/>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970"/>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970"/>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970"/>
        <w:ind w:firstLine="0"/>
        <w:jc w:val="center"/>
        <w:spacing w:before="0" w:after="0"/>
        <w:rPr>
          <w:rFonts w:hint="eastAsia" w:ascii="宋体" w:hAnsi="宋体"/>
          <w:color w:val="000000"/>
          <w:sz w:val="32"/>
          <w:szCs w:val="32"/>
          <w:shd w:val="clear" w:color="ffffff" w:fill="d9d9d9"/>
        </w:rPr>
      </w:pPr>
      <w:r>
        <w:rPr>
          <w:rFonts w:hint="eastAsia" w:ascii="黑体" w:hAnsi="华文中宋" w:eastAsia="黑体"/>
          <w:bCs/>
          <w:color w:val="000000"/>
          <w:sz w:val="32"/>
          <w:szCs w:val="32"/>
        </w:rPr>
        <w:t xml:space="preserve">采购代理机构：无锡市公共资源交易中心</w:t>
      </w:r>
      <w:r>
        <w:rPr>
          <w:rFonts w:hint="eastAsia" w:ascii="宋体" w:hAnsi="宋体"/>
          <w:color w:val="000000"/>
          <w:sz w:val="32"/>
          <w:szCs w:val="32"/>
          <w:shd w:val="clear" w:color="ffffff" w:fill="d9d9d9"/>
        </w:rPr>
      </w:r>
      <w:r/>
    </w:p>
    <w:p>
      <w:pPr>
        <w:pStyle w:val="970"/>
        <w:ind w:firstLine="0"/>
        <w:jc w:val="center"/>
        <w:rPr>
          <w:rFonts w:ascii="黑体" w:hAnsi="华文中宋" w:eastAsia="黑体"/>
          <w:bCs/>
          <w:color w:val="000000"/>
          <w:sz w:val="32"/>
          <w:szCs w:val="32"/>
        </w:rPr>
      </w:pPr>
      <w:r>
        <w:rPr>
          <w:rFonts w:hint="eastAsia" w:ascii="黑体" w:hAnsi="华文中宋" w:eastAsia="黑体"/>
          <w:bCs/>
          <w:color w:val="000000"/>
          <w:sz w:val="32"/>
          <w:szCs w:val="32"/>
        </w:rPr>
        <w:t xml:space="preserve">二○二</w:t>
      </w:r>
      <w:r>
        <w:rPr>
          <w:rFonts w:hint="eastAsia" w:ascii="黑体" w:hAnsi="华文中宋" w:eastAsia="黑体"/>
          <w:bCs/>
          <w:color w:val="000000"/>
          <w:sz w:val="32"/>
          <w:szCs w:val="32"/>
          <w:highlight w:val="none"/>
        </w:rPr>
        <w:t xml:space="preserve">五年</w:t>
      </w:r>
      <w:r>
        <w:rPr>
          <w:rFonts w:hint="eastAsia" w:ascii="黑体" w:hAnsi="华文中宋" w:eastAsia="黑体"/>
          <w:bCs/>
          <w:color w:val="000000"/>
          <w:sz w:val="32"/>
          <w:szCs w:val="32"/>
          <w:lang w:val="en-US" w:eastAsia="zh-CN"/>
        </w:rPr>
        <w:t xml:space="preserve">六</w:t>
      </w:r>
      <w:r>
        <w:rPr>
          <w:rFonts w:hint="eastAsia" w:ascii="黑体" w:hAnsi="华文中宋" w:eastAsia="黑体"/>
          <w:bCs/>
          <w:color w:val="000000"/>
          <w:sz w:val="32"/>
          <w:szCs w:val="32"/>
        </w:rPr>
        <w:t xml:space="preserve">月</w:t>
      </w:r>
      <w:r>
        <w:rPr>
          <w:rFonts w:ascii="黑体" w:hAnsi="华文中宋" w:eastAsia="黑体"/>
          <w:bCs/>
          <w:color w:val="000000"/>
          <w:sz w:val="32"/>
          <w:szCs w:val="32"/>
        </w:rPr>
      </w:r>
      <w:r/>
    </w:p>
    <w:p>
      <w:pPr>
        <w:pStyle w:val="970"/>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20823272"/>
      <w:r/>
      <w:bookmarkStart w:id="2" w:name="_Toc479757206"/>
      <w:r/>
      <w:bookmarkStart w:id="3" w:name="_Toc513029200"/>
      <w:r/>
      <w:bookmarkStart w:id="4" w:name="_Toc523127445"/>
      <w:r/>
      <w:bookmarkStart w:id="5" w:name="_Toc16938516"/>
      <w:r>
        <w:rPr>
          <w:rFonts w:hint="eastAsia" w:ascii="黑体" w:hAnsi="黑体" w:eastAsia="黑体"/>
          <w:sz w:val="36"/>
          <w:szCs w:val="36"/>
        </w:rPr>
        <w:t xml:space="preserve">总  目  录</w:t>
      </w:r>
      <w:r>
        <w:rPr>
          <w:rFonts w:hint="eastAsia" w:ascii="黑体" w:hAnsi="黑体" w:eastAsia="黑体"/>
          <w:sz w:val="36"/>
          <w:szCs w:val="36"/>
        </w:rPr>
      </w:r>
      <w:r/>
    </w:p>
    <w:p>
      <w:pPr>
        <w:pStyle w:val="883"/>
        <w:jc w:val="center"/>
        <w:spacing w:line="480" w:lineRule="auto"/>
        <w:rPr>
          <w:rFonts w:hint="eastAsia" w:ascii="黑体" w:hAnsi="Arial" w:eastAsia="黑体"/>
          <w:sz w:val="44"/>
        </w:rPr>
        <w:outlineLvl w:val="0"/>
      </w:pPr>
      <w:r>
        <w:rPr>
          <w:rFonts w:hint="eastAsia" w:ascii="黑体" w:hAnsi="Arial" w:eastAsia="黑体"/>
          <w:sz w:val="44"/>
        </w:rPr>
      </w:r>
      <w:r/>
    </w:p>
    <w:p>
      <w:pPr>
        <w:pStyle w:val="883"/>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rPr>
      </w:r>
      <w:r/>
    </w:p>
    <w:p>
      <w:pPr>
        <w:pStyle w:val="883"/>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883"/>
        <w:ind w:firstLine="480"/>
        <w:spacing w:line="500" w:lineRule="exact"/>
        <w:rPr>
          <w:rFonts w:ascii="宋体" w:hAnsi="宋体"/>
          <w:color w:val="000000"/>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lang w:eastAsia="zh-CN"/>
        </w:rPr>
        <w:t xml:space="preserve">江苏无锡经济开发区建设局（本级）</w:t>
      </w:r>
      <w:r>
        <w:rPr>
          <w:rFonts w:hint="eastAsia" w:ascii="宋体" w:hAnsi="宋体"/>
          <w:color w:val="000000"/>
          <w:sz w:val="24"/>
          <w:szCs w:val="24"/>
        </w:rPr>
        <w:t xml:space="preserve">的委托，无锡市公共资源交易中心就</w:t>
      </w:r>
      <w:r>
        <w:rPr>
          <w:rFonts w:hint="eastAsia" w:ascii="宋体" w:hAnsi="宋体"/>
          <w:color w:val="000000"/>
          <w:sz w:val="24"/>
          <w:szCs w:val="24"/>
          <w:lang w:eastAsia="zh-CN"/>
        </w:rPr>
        <w:t xml:space="preserve">无锡市社会矛盾纠纷调处服务中心管理平台建设服务项目</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JSZC-320200-JZCG-G2025-0089</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883"/>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883"/>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无锡市社会矛盾纠纷调处服务中心管理平台建设服务项目</w:t>
      </w:r>
      <w:r>
        <w:rPr>
          <w:rFonts w:hint="eastAsia" w:ascii="宋体" w:hAnsi="宋体"/>
          <w:color w:val="000000"/>
          <w:sz w:val="24"/>
          <w:szCs w:val="24"/>
        </w:rPr>
        <w:t xml:space="preserve">采购项目的潜在投标人</w:t>
      </w:r>
      <w:r>
        <w:rPr>
          <w:rFonts w:hint="eastAsia" w:ascii="宋体" w:hAnsi="宋体"/>
          <w:sz w:val="24"/>
          <w:szCs w:val="24"/>
        </w:rPr>
        <w:t xml:space="preserve">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下载的方式依法获取招标文件，并</w:t>
      </w:r>
      <w:r>
        <w:rPr>
          <w:rFonts w:hint="eastAsia" w:ascii="宋体" w:hAnsi="宋体"/>
          <w:color w:val="000000" w:themeColor="text1"/>
          <w:sz w:val="24"/>
          <w:szCs w:val="24"/>
          <w:highlight w:val="none"/>
        </w:rPr>
        <w:t xml:space="preserve">于</w:t>
      </w:r>
      <w:r>
        <w:rPr>
          <w:rFonts w:hint="eastAsia" w:ascii="宋体" w:hAnsi="宋体"/>
          <w:color w:val="000000" w:themeColor="text1"/>
          <w:sz w:val="24"/>
          <w:szCs w:val="24"/>
          <w:highlight w:val="none"/>
        </w:rPr>
        <w:t xml:space="preserve">202</w:t>
      </w:r>
      <w:r>
        <w:rPr>
          <w:rFonts w:hint="eastAsia" w:ascii="宋体" w:hAnsi="宋体"/>
          <w:color w:val="000000" w:themeColor="text1"/>
          <w:sz w:val="24"/>
          <w:szCs w:val="24"/>
          <w:highlight w:val="none"/>
        </w:rPr>
        <w:t xml:space="preserve">5年7月15日09点30</w:t>
      </w:r>
      <w:r>
        <w:rPr>
          <w:rFonts w:hint="eastAsia" w:ascii="宋体" w:hAnsi="宋体"/>
          <w:color w:val="000000" w:themeColor="text1"/>
          <w:sz w:val="24"/>
          <w:szCs w:val="24"/>
          <w:highlight w:val="none"/>
        </w:rPr>
        <w:t xml:space="preserve">分</w:t>
      </w:r>
      <w:r>
        <w:rPr>
          <w:rFonts w:hint="eastAsia" w:ascii="宋体" w:hAnsi="宋体"/>
          <w:bCs/>
          <w:color w:val="000000" w:themeColor="text1"/>
          <w:sz w:val="24"/>
          <w:szCs w:val="24"/>
          <w:highlight w:val="none"/>
        </w:rPr>
        <w:t xml:space="preserve">（北京时间</w:t>
      </w:r>
      <w:r>
        <w:rPr>
          <w:rFonts w:hint="eastAsia" w:ascii="宋体" w:hAnsi="宋体"/>
          <w:bCs/>
          <w:sz w:val="24"/>
          <w:szCs w:val="24"/>
        </w:rPr>
        <w:t xml:space="preserve">）前递交投标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886"/>
        <w:ind w:firstLine="452"/>
        <w:keepLines w:val="0"/>
        <w:keepNext w:val="0"/>
        <w:spacing w:before="0" w:after="0" w:line="500" w:lineRule="exact"/>
        <w:rPr>
          <w:sz w:val="30"/>
          <w:szCs w:val="30"/>
        </w:rPr>
      </w:pPr>
      <w:r/>
      <w:bookmarkStart w:id="6" w:name="_Toc35393790"/>
      <w:r/>
      <w:bookmarkStart w:id="7" w:name="_Toc28359079"/>
      <w:r/>
      <w:bookmarkStart w:id="8" w:name="_Toc28359002"/>
      <w:r/>
      <w:bookmarkStart w:id="9" w:name="_Toc35393621"/>
      <w:r/>
      <w:bookmarkStart w:id="10" w:name="_Toc38985263"/>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883"/>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JSZC-320200-JZCG-G2025-0089</w:t>
      </w:r>
      <w:r>
        <w:rPr>
          <w:rFonts w:hint="eastAsia" w:ascii="宋体" w:hAnsi="宋体" w:eastAsia="宋体"/>
          <w:color w:val="000000"/>
          <w:sz w:val="24"/>
          <w:szCs w:val="24"/>
          <w:lang w:eastAsia="zh-CN"/>
        </w:rPr>
      </w:r>
      <w:r/>
    </w:p>
    <w:p>
      <w:pPr>
        <w:pStyle w:val="883"/>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无锡市社会矛盾纠纷调处服务中心管理平台建设服务项目</w:t>
      </w:r>
      <w:r>
        <w:rPr>
          <w:rFonts w:hint="eastAsia" w:ascii="宋体" w:hAnsi="宋体" w:eastAsia="宋体"/>
          <w:color w:val="000000"/>
          <w:sz w:val="24"/>
          <w:szCs w:val="24"/>
          <w:lang w:eastAsia="zh-CN"/>
        </w:rPr>
      </w:r>
      <w:r/>
    </w:p>
    <w:p>
      <w:pPr>
        <w:pStyle w:val="883"/>
        <w:ind w:firstLine="480"/>
        <w:spacing w:line="500" w:lineRule="exact"/>
        <w:rPr>
          <w:rFonts w:ascii="宋体" w:hAnsi="宋体"/>
          <w:color w:val="000000"/>
          <w:sz w:val="24"/>
          <w:szCs w:val="24"/>
        </w:rPr>
      </w:pPr>
      <w:r/>
      <w:bookmarkEnd w:id="11"/>
      <w:r>
        <w:rPr>
          <w:rFonts w:hint="eastAsia" w:ascii="宋体" w:hAnsi="宋体"/>
          <w:color w:val="000000"/>
          <w:sz w:val="24"/>
          <w:szCs w:val="24"/>
        </w:rPr>
        <w:t xml:space="preserve">3.项目预算金额：</w:t>
      </w:r>
      <w:r>
        <w:rPr>
          <w:rFonts w:hint="eastAsia" w:ascii="宋体" w:hAnsi="宋体"/>
          <w:color w:val="000000"/>
          <w:sz w:val="24"/>
          <w:szCs w:val="24"/>
          <w:lang w:val="en-US" w:eastAsia="zh-CN"/>
        </w:rPr>
        <w:t xml:space="preserve">450.64</w:t>
      </w:r>
      <w:r>
        <w:rPr>
          <w:rFonts w:hint="eastAsia" w:ascii="宋体" w:hAnsi="宋体"/>
          <w:color w:val="000000"/>
          <w:sz w:val="24"/>
          <w:szCs w:val="24"/>
        </w:rPr>
        <w:t xml:space="preserve">万元</w:t>
      </w:r>
      <w:r>
        <w:rPr>
          <w:rFonts w:ascii="宋体" w:hAnsi="宋体"/>
          <w:color w:val="000000"/>
          <w:sz w:val="24"/>
          <w:szCs w:val="24"/>
        </w:rPr>
      </w:r>
      <w:r/>
    </w:p>
    <w:p>
      <w:pPr>
        <w:pStyle w:val="883"/>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w:t>
      </w:r>
      <w:r>
        <w:rPr>
          <w:rFonts w:hint="eastAsia" w:ascii="宋体" w:hAnsi="宋体"/>
          <w:color w:val="000000"/>
          <w:sz w:val="24"/>
          <w:szCs w:val="24"/>
          <w:lang w:val="en-US" w:eastAsia="zh-CN"/>
        </w:rPr>
        <w:t xml:space="preserve">450.64</w:t>
      </w:r>
      <w:r>
        <w:rPr>
          <w:rFonts w:hint="eastAsia" w:ascii="宋体" w:hAnsi="宋体"/>
          <w:color w:val="000000"/>
          <w:sz w:val="24"/>
          <w:szCs w:val="24"/>
        </w:rPr>
        <w:t xml:space="preserve">万元</w:t>
      </w:r>
      <w:r>
        <w:rPr>
          <w:rFonts w:ascii="宋体" w:hAnsi="宋体"/>
          <w:color w:val="000000"/>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5.采购方式：公开招标（暗标）</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883"/>
        <w:ind w:firstLine="480"/>
        <w:spacing w:line="500" w:lineRule="exact"/>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rPr>
          <w:rFonts w:hint="eastAsia" w:ascii="宋体" w:hAnsi="宋体" w:cs="宋体"/>
          <w:sz w:val="24"/>
          <w:szCs w:val="24"/>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8.本项目不接受联合体投标。</w:t>
      </w:r>
      <w:r>
        <w:rPr>
          <w:rFonts w:ascii="宋体" w:hAnsi="宋体" w:cs="宋体"/>
          <w:color w:val="000000"/>
          <w:sz w:val="24"/>
          <w:szCs w:val="24"/>
        </w:rPr>
      </w:r>
      <w:r/>
    </w:p>
    <w:p>
      <w:pPr>
        <w:pStyle w:val="886"/>
        <w:ind w:firstLine="452"/>
        <w:keepLines w:val="0"/>
        <w:keepNext w:val="0"/>
        <w:spacing w:before="0" w:after="0" w:line="500" w:lineRule="exact"/>
        <w:rPr>
          <w:sz w:val="30"/>
          <w:szCs w:val="30"/>
        </w:rPr>
      </w:pPr>
      <w:r/>
      <w:bookmarkStart w:id="12" w:name="_Toc28359080"/>
      <w:r/>
      <w:bookmarkStart w:id="13" w:name="_Toc35393791"/>
      <w:r/>
      <w:bookmarkStart w:id="14" w:name="_Toc28359003"/>
      <w:r/>
      <w:bookmarkStart w:id="15" w:name="_Toc35393622"/>
      <w:r/>
      <w:bookmarkStart w:id="16" w:name="_Toc38985264"/>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883"/>
        <w:ind w:firstLine="480"/>
        <w:spacing w:line="500" w:lineRule="exact"/>
        <w:rPr>
          <w:rFonts w:ascii="宋体" w:hAnsi="宋体"/>
          <w:sz w:val="24"/>
          <w:szCs w:val="24"/>
        </w:rPr>
      </w:pPr>
      <w:r/>
      <w:bookmarkStart w:id="17" w:name="_Toc28359004"/>
      <w:r/>
      <w:bookmarkStart w:id="18" w:name="_Toc38985265"/>
      <w:r/>
      <w:bookmarkStart w:id="19" w:name="_Toc28359081"/>
      <w:r/>
      <w:bookmarkStart w:id="20" w:name="_Toc35393623"/>
      <w:r/>
      <w:bookmarkStart w:id="21" w:name="_Toc35393792"/>
      <w:r>
        <w:rPr>
          <w:rFonts w:hint="eastAsia" w:ascii="宋体" w:hAnsi="宋体"/>
          <w:sz w:val="24"/>
          <w:szCs w:val="24"/>
        </w:rPr>
        <w:t xml:space="preserve">1.满足《中华人民共和国政府采购法》第二十二条规定；</w:t>
      </w:r>
      <w:r>
        <w:rPr>
          <w:rFonts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rPr>
          <w:rFonts w:hint="eastAsia" w:ascii="宋体" w:hAnsi="宋体"/>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2.1中小企业政策：无</w:t>
      </w:r>
      <w:r>
        <w:rPr>
          <w:rFonts w:hint="eastAsia" w:ascii="宋体" w:hAnsi="宋体"/>
          <w:color w:val="000000"/>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rPr>
      </w:r>
      <w:r/>
    </w:p>
    <w:p>
      <w:pPr>
        <w:pStyle w:val="883"/>
        <w:ind w:firstLine="480"/>
        <w:spacing w:line="500" w:lineRule="exact"/>
        <w:rPr>
          <w:rFonts w:ascii="宋体" w:hAnsi="宋体" w:cs="宋体"/>
          <w:sz w:val="24"/>
          <w:szCs w:val="24"/>
        </w:rPr>
      </w:pPr>
      <w:r>
        <w:rPr>
          <w:rFonts w:hint="eastAsia" w:ascii="宋体" w:hAnsi="宋体"/>
          <w:sz w:val="24"/>
          <w:szCs w:val="24"/>
        </w:rPr>
        <w:t xml:space="preserve">3</w:t>
      </w:r>
      <w:r>
        <w:rPr>
          <w:rFonts w:hint="eastAsia" w:ascii="宋体" w:hAnsi="宋体"/>
          <w:color w:val="000000"/>
          <w:sz w:val="24"/>
          <w:szCs w:val="24"/>
        </w:rPr>
        <w:t xml:space="preserve">.本项目的特定资格要求：无。</w:t>
      </w:r>
      <w:r>
        <w:rPr>
          <w:rFonts w:ascii="宋体" w:hAnsi="宋体" w:cs="宋体"/>
          <w:sz w:val="24"/>
          <w:szCs w:val="24"/>
        </w:rPr>
      </w:r>
      <w:r/>
    </w:p>
    <w:p>
      <w:pPr>
        <w:pStyle w:val="886"/>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883"/>
        <w:ind w:firstLine="540"/>
        <w:spacing w:line="500" w:lineRule="exact"/>
        <w:rPr>
          <w:rFonts w:hint="eastAsia" w:ascii="宋体" w:hAnsi="宋体" w:cs="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cs="宋体"/>
          <w:sz w:val="24"/>
          <w:szCs w:val="24"/>
        </w:rPr>
      </w:r>
      <w:r/>
    </w:p>
    <w:p>
      <w:pPr>
        <w:pStyle w:val="883"/>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w:t>
      </w:r>
      <w:r>
        <w:rPr>
          <w:rFonts w:hint="eastAsia" w:ascii="宋体" w:hAnsi="宋体"/>
          <w:bCs/>
          <w:sz w:val="24"/>
          <w:szCs w:val="24"/>
        </w:rPr>
      </w:r>
      <w:r/>
    </w:p>
    <w:p>
      <w:pPr>
        <w:pStyle w:val="883"/>
        <w:ind w:firstLine="540"/>
        <w:spacing w:line="500" w:lineRule="exact"/>
        <w:rPr>
          <w:rStyle w:val="959"/>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“江苏省政府采购（苏采云）平台”（http://jszfcg.jscz.gov.cn/jszc/login）</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959"/>
        </w:rPr>
      </w:r>
      <w:r/>
    </w:p>
    <w:p>
      <w:pPr>
        <w:pStyle w:val="883"/>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886"/>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rPr>
        <w:t xml:space="preserve">5年7月15日09点30</w:t>
      </w:r>
      <w:r>
        <w:rPr>
          <w:rFonts w:hint="eastAsia"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（北京时</w:t>
      </w:r>
      <w:r>
        <w:rPr>
          <w:rFonts w:hint="eastAsia" w:ascii="宋体" w:hAnsi="宋体"/>
          <w:bCs/>
          <w:sz w:val="24"/>
          <w:szCs w:val="24"/>
        </w:rPr>
        <w:t xml:space="preserve">间）</w:t>
      </w:r>
      <w:r>
        <w:rPr>
          <w:rFonts w:hint="eastAsia" w:ascii="宋体" w:hAnsi="宋体"/>
          <w:bCs/>
          <w:sz w:val="24"/>
          <w:szCs w:val="24"/>
        </w:rPr>
      </w:r>
      <w:r/>
    </w:p>
    <w:p>
      <w:pPr>
        <w:pStyle w:val="883"/>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886"/>
        <w:ind w:firstLine="452"/>
        <w:keepLines w:val="0"/>
        <w:keepNext w:val="0"/>
        <w:spacing w:before="0" w:after="0" w:line="500" w:lineRule="exact"/>
        <w:rPr>
          <w:sz w:val="30"/>
          <w:szCs w:val="30"/>
        </w:rPr>
      </w:pPr>
      <w:r/>
      <w:bookmarkStart w:id="27" w:name="_Toc35393794"/>
      <w:r/>
      <w:bookmarkStart w:id="28" w:name="_Toc28359007"/>
      <w:r/>
      <w:bookmarkStart w:id="29" w:name="_Toc38985267"/>
      <w:r/>
      <w:bookmarkStart w:id="30" w:name="_Toc28359084"/>
      <w:r/>
      <w:bookmarkStart w:id="31" w:name="_Toc35393625"/>
      <w:r>
        <w:rPr>
          <w:rFonts w:hint="eastAsia"/>
          <w:sz w:val="30"/>
          <w:szCs w:val="30"/>
        </w:rPr>
        <w:t xml:space="preserve">五、公告期限</w:t>
      </w:r>
      <w:bookmarkEnd w:id="27"/>
      <w:r/>
      <w:bookmarkEnd w:id="28"/>
      <w:r/>
      <w:bookmarkEnd w:id="29"/>
      <w:r/>
      <w:bookmarkEnd w:id="30"/>
      <w:r/>
      <w:bookmarkEnd w:id="31"/>
      <w:r>
        <w:rPr>
          <w:sz w:val="30"/>
          <w:szCs w:val="30"/>
        </w:rPr>
      </w:r>
      <w:r/>
    </w:p>
    <w:p>
      <w:pPr>
        <w:pStyle w:val="883"/>
        <w:ind w:firstLine="480"/>
        <w:spacing w:line="500" w:lineRule="exact"/>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886"/>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883"/>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86"/>
        <w:ind w:firstLine="452"/>
        <w:keepLines w:val="0"/>
        <w:keepNext w:val="0"/>
        <w:spacing w:before="0" w:after="0" w:line="500" w:lineRule="exact"/>
        <w:rPr>
          <w:sz w:val="30"/>
          <w:szCs w:val="30"/>
        </w:rPr>
      </w:pPr>
      <w:r/>
      <w:bookmarkStart w:id="35" w:name="_Toc38985269"/>
      <w:r/>
      <w:bookmarkStart w:id="36" w:name="_Toc28359008"/>
      <w:r/>
      <w:bookmarkStart w:id="37" w:name="_Toc35393627"/>
      <w:r/>
      <w:bookmarkStart w:id="38" w:name="_Toc28359085"/>
      <w:r/>
      <w:bookmarkStart w:id="39" w:name="_Toc35393796"/>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883"/>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883"/>
        <w:ind w:firstLine="480"/>
        <w:spacing w:line="500" w:lineRule="exact"/>
        <w:rPr>
          <w:rFonts w:hint="eastAsia" w:ascii="宋体" w:hAnsi="宋体" w:eastAsia="宋体" w:cs="宋体"/>
          <w:color w:val="000000"/>
          <w:sz w:val="24"/>
          <w:szCs w:val="24"/>
          <w:lang w:eastAsia="zh-CN"/>
        </w:rPr>
      </w:pPr>
      <w:r>
        <w:rPr>
          <w:rFonts w:hint="eastAsia" w:ascii="宋体" w:hAnsi="宋体" w:cs="宋体"/>
          <w:sz w:val="24"/>
          <w:szCs w:val="24"/>
        </w:rPr>
        <w:t xml:space="preserve">名    称：</w:t>
      </w:r>
      <w:r>
        <w:rPr>
          <w:rFonts w:hint="eastAsia" w:ascii="宋体" w:hAnsi="宋体" w:cs="宋体"/>
          <w:color w:val="000000"/>
          <w:sz w:val="24"/>
          <w:szCs w:val="24"/>
          <w:lang w:eastAsia="zh-CN"/>
        </w:rPr>
        <w:t xml:space="preserve">江苏无锡经济开发区建设局（本级）</w:t>
      </w:r>
      <w:r>
        <w:rPr>
          <w:rFonts w:hint="eastAsia" w:ascii="宋体" w:hAnsi="宋体" w:eastAsia="宋体" w:cs="宋体"/>
          <w:color w:val="000000"/>
          <w:sz w:val="24"/>
          <w:szCs w:val="24"/>
          <w:lang w:eastAsia="zh-CN"/>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址：无锡市太湖新城金融三街6号23楼</w:t>
      </w:r>
      <w:r>
        <w:rPr>
          <w:rFonts w:ascii="宋体" w:hAnsi="宋体" w:cs="宋体"/>
          <w:color w:val="000000"/>
          <w:sz w:val="24"/>
          <w:szCs w:val="24"/>
        </w:rPr>
      </w:r>
      <w:r/>
    </w:p>
    <w:p>
      <w:pPr>
        <w:pStyle w:val="883"/>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rPr>
          <w:rFonts w:ascii="宋体" w:hAnsi="宋体" w:cs="宋体"/>
          <w:sz w:val="24"/>
          <w:szCs w:val="24"/>
        </w:rPr>
      </w:r>
      <w:r/>
    </w:p>
    <w:p>
      <w:pPr>
        <w:pStyle w:val="883"/>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883"/>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称：无锡市公共资源交易中心</w:t>
      </w:r>
      <w:r>
        <w:rPr>
          <w:rFonts w:hint="eastAsia" w:ascii="宋体" w:hAnsi="宋体" w:cs="宋体"/>
          <w:sz w:val="24"/>
          <w:szCs w:val="24"/>
        </w:rPr>
      </w:r>
      <w:r/>
    </w:p>
    <w:p>
      <w:pPr>
        <w:pStyle w:val="883"/>
        <w:ind w:firstLine="480"/>
        <w:spacing w:line="500" w:lineRule="exact"/>
        <w:rPr>
          <w:rFonts w:ascii="宋体" w:hAnsi="宋体" w:cs="宋体"/>
          <w:sz w:val="24"/>
          <w:szCs w:val="24"/>
        </w:rPr>
      </w:pPr>
      <w:r>
        <w:rPr>
          <w:rFonts w:hint="eastAsia" w:ascii="宋体" w:hAnsi="宋体" w:cs="宋体"/>
          <w:sz w:val="24"/>
          <w:szCs w:val="24"/>
        </w:rPr>
        <w:t xml:space="preserve">地    址：无锡市滨湖区观山路199号10号3楼</w:t>
      </w:r>
      <w:r>
        <w:rPr>
          <w:rFonts w:ascii="宋体" w:hAnsi="宋体" w:cs="宋体"/>
          <w:sz w:val="24"/>
          <w:szCs w:val="24"/>
        </w:rPr>
      </w:r>
      <w:r/>
    </w:p>
    <w:p>
      <w:pPr>
        <w:pStyle w:val="883"/>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rPr>
          <w:rFonts w:hint="eastAsia" w:ascii="宋体" w:hAnsi="宋体" w:cs="宋体"/>
          <w:sz w:val="24"/>
          <w:szCs w:val="24"/>
        </w:rPr>
      </w:r>
      <w:r/>
    </w:p>
    <w:p>
      <w:pPr>
        <w:pStyle w:val="883"/>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s="宋体"/>
          <w:sz w:val="24"/>
          <w:szCs w:val="24"/>
        </w:rPr>
        <w:t xml:space="preserve">采购人项目咨询联系人：</w:t>
      </w:r>
      <w:r>
        <w:rPr>
          <w:rFonts w:hint="eastAsia" w:ascii="宋体" w:hAnsi="宋体" w:cs="宋体"/>
          <w:color w:val="000000"/>
          <w:sz w:val="24"/>
          <w:szCs w:val="24"/>
        </w:rPr>
        <w:t xml:space="preserve">张恒瑜；电话：0510-81920959</w:t>
      </w:r>
      <w:r>
        <w:rPr>
          <w:rFonts w:hint="eastAsia" w:ascii="宋体" w:hAnsi="宋体" w:cs="宋体"/>
          <w:color w:val="000000"/>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采购人质疑受理联系人：张恒瑜；电话：0510-81920959</w:t>
      </w:r>
      <w:r>
        <w:rPr>
          <w:rFonts w:hint="eastAsia" w:ascii="宋体" w:hAnsi="宋体" w:cs="宋体"/>
          <w:color w:val="000000"/>
          <w:sz w:val="24"/>
          <w:szCs w:val="24"/>
        </w:rPr>
      </w:r>
      <w:r/>
    </w:p>
    <w:p>
      <w:pPr>
        <w:pStyle w:val="883"/>
        <w:ind w:firstLine="480"/>
        <w:spacing w:line="500" w:lineRule="exact"/>
        <w:rPr>
          <w:rFonts w:hint="eastAsia" w:ascii="宋体" w:hAnsi="宋体" w:cs="宋体"/>
          <w:sz w:val="24"/>
          <w:szCs w:val="24"/>
        </w:rPr>
      </w:pPr>
      <w:r>
        <w:rPr>
          <w:rFonts w:hint="eastAsia" w:ascii="宋体" w:hAnsi="宋体" w:cs="宋体"/>
          <w:color w:val="000000"/>
          <w:sz w:val="24"/>
          <w:szCs w:val="24"/>
        </w:rPr>
        <w:t xml:space="preserve">交易中心项目联系人：</w:t>
      </w:r>
      <w:r>
        <w:rPr>
          <w:rFonts w:hint="eastAsia" w:ascii="宋体" w:hAnsi="宋体" w:cs="宋体"/>
          <w:color w:val="000000"/>
          <w:sz w:val="24"/>
          <w:szCs w:val="24"/>
          <w:lang w:val="en-US" w:eastAsia="zh-CN"/>
        </w:rPr>
        <w:t xml:space="preserve">蔡文珺</w:t>
      </w:r>
      <w:r>
        <w:rPr>
          <w:rFonts w:hint="eastAsia" w:ascii="宋体" w:hAnsi="宋体" w:cs="宋体"/>
          <w:color w:val="000000"/>
          <w:sz w:val="24"/>
          <w:szCs w:val="24"/>
        </w:rPr>
        <w:t xml:space="preserve">；电话：0510-</w:t>
      </w:r>
      <w:r>
        <w:rPr>
          <w:rFonts w:hint="eastAsia" w:ascii="宋体" w:hAnsi="宋体" w:cs="宋体"/>
          <w:color w:val="000000"/>
          <w:sz w:val="24"/>
          <w:szCs w:val="24"/>
          <w:lang w:val="en-US" w:eastAsia="zh-CN"/>
        </w:rPr>
        <w:t xml:space="preserve">81827737</w:t>
      </w:r>
      <w:r>
        <w:rPr>
          <w:rFonts w:hint="eastAsia" w:ascii="宋体" w:hAnsi="宋体" w:cs="宋体"/>
          <w:sz w:val="24"/>
          <w:szCs w:val="24"/>
        </w:rPr>
      </w:r>
      <w:r/>
    </w:p>
    <w:p>
      <w:pPr>
        <w:pStyle w:val="886"/>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883"/>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883"/>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883"/>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（三）有关本次采购的事项若存在变动或修改，敬请及时关注无锡市公共资源交易中心在“江苏政府采购网”发布的更正公告。</w:t>
      </w:r>
      <w:r>
        <w:rPr>
          <w:rFonts w:hint="eastAsia" w:ascii="宋体" w:hAnsi="宋体"/>
          <w:bCs/>
          <w:sz w:val="24"/>
          <w:szCs w:val="24"/>
        </w:rPr>
      </w:r>
      <w:r/>
    </w:p>
    <w:p>
      <w:pPr>
        <w:pStyle w:val="883"/>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883"/>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rPr>
          <w:rFonts w:hint="eastAsia" w:ascii="宋体" w:hAnsi="宋体"/>
          <w:bCs/>
          <w:sz w:val="24"/>
          <w:szCs w:val="24"/>
          <w:shd w:val="clear" w:color="ffffff" w:fill="d9d9d9"/>
        </w:rPr>
      </w:r>
      <w:r/>
    </w:p>
    <w:p>
      <w:pPr>
        <w:pStyle w:val="883"/>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shd w:val="clear" w:color="ffffff" w:fill="d9d9d9"/>
        </w:rPr>
      </w:r>
      <w:r/>
    </w:p>
    <w:p>
      <w:pPr>
        <w:pStyle w:val="883"/>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120614213"/>
      <w:r/>
      <w:bookmarkStart w:id="46" w:name="_Toc513029202"/>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886"/>
        <w:ind w:firstLine="452"/>
        <w:keepLines w:val="0"/>
        <w:keepNext w:val="0"/>
        <w:spacing w:before="0" w:after="0" w:line="500" w:lineRule="exact"/>
        <w:rPr>
          <w:rFonts w:hint="eastAsia"/>
          <w:sz w:val="30"/>
          <w:szCs w:val="30"/>
        </w:rPr>
      </w:pPr>
      <w:r/>
      <w:bookmarkStart w:id="47" w:name="_Toc120614214"/>
      <w:r/>
      <w:bookmarkStart w:id="48" w:name="_Toc16938519"/>
      <w:r/>
      <w:bookmarkStart w:id="49" w:name="_Toc20823275"/>
      <w:r/>
      <w:bookmarkStart w:id="50" w:name="_Toc513029203"/>
      <w:r>
        <w:rPr>
          <w:rFonts w:hint="eastAsia"/>
          <w:sz w:val="30"/>
          <w:szCs w:val="30"/>
        </w:rPr>
        <w:t xml:space="preserve">一、总则</w:t>
      </w:r>
      <w:bookmarkEnd w:id="47"/>
      <w:r/>
      <w:bookmarkEnd w:id="48"/>
      <w:r/>
      <w:bookmarkEnd w:id="49"/>
      <w:r/>
      <w:bookmarkEnd w:id="50"/>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513029204"/>
      <w:r/>
      <w:bookmarkStart w:id="53" w:name="_Toc20823276"/>
      <w:r/>
      <w:bookmarkStart w:id="54" w:name="_Toc16938520"/>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55" w:name="_Toc513029205"/>
      <w:r/>
      <w:bookmarkStart w:id="56" w:name="_Toc16938521"/>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bookmarkStart w:id="58" w:name="_Toc16938522"/>
      <w:r/>
      <w:bookmarkStart w:id="59" w:name="_Toc513029206"/>
      <w:r/>
      <w:bookmarkStart w:id="60" w:name="_Toc20823278"/>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61" w:name="_Toc20823279"/>
      <w:r/>
      <w:bookmarkStart w:id="62" w:name="_Toc16938523"/>
      <w:r/>
      <w:bookmarkStart w:id="63" w:name="_Toc513029207"/>
      <w:r/>
      <w:bookmarkStart w:id="64" w:name="_Toc462564067"/>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886"/>
        <w:ind w:firstLine="452"/>
        <w:keepLines w:val="0"/>
        <w:keepNext w:val="0"/>
        <w:spacing w:before="0" w:after="0" w:line="500" w:lineRule="exact"/>
        <w:rPr>
          <w:rFonts w:hint="eastAsia"/>
          <w:sz w:val="30"/>
          <w:szCs w:val="30"/>
        </w:rPr>
      </w:pPr>
      <w:r/>
      <w:bookmarkStart w:id="65" w:name="_Toc16938525"/>
      <w:r/>
      <w:bookmarkStart w:id="66" w:name="_Toc513029209"/>
      <w:r/>
      <w:bookmarkStart w:id="67" w:name="_Toc20823281"/>
      <w:r/>
      <w:bookmarkStart w:id="68" w:name="_Toc120614215"/>
      <w:r>
        <w:rPr>
          <w:rFonts w:hint="eastAsia"/>
          <w:sz w:val="30"/>
          <w:szCs w:val="30"/>
        </w:rPr>
        <w:t xml:space="preserve">二、招标文件</w:t>
      </w:r>
      <w:bookmarkEnd w:id="65"/>
      <w:r/>
      <w:bookmarkEnd w:id="66"/>
      <w:r/>
      <w:bookmarkEnd w:id="67"/>
      <w:r/>
      <w:bookmarkEnd w:id="68"/>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69" w:name="_Toc20823282"/>
      <w:r/>
      <w:bookmarkStart w:id="70" w:name="_Toc16938526"/>
      <w:r/>
      <w:bookmarkStart w:id="71" w:name="_Toc513029210"/>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83"/>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883"/>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72" w:name="_Toc462564070"/>
      <w:r/>
      <w:bookmarkStart w:id="73" w:name="_Toc513029211"/>
      <w:r/>
      <w:bookmarkStart w:id="74" w:name="_Toc20823283"/>
      <w:r/>
      <w:bookmarkStart w:id="75" w:name="_Toc16938527"/>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883"/>
        <w:ind w:firstLine="480"/>
        <w:spacing w:line="500" w:lineRule="exact"/>
        <w:rPr>
          <w:rFonts w:ascii="宋体" w:hAnsi="宋体"/>
          <w:bCs/>
          <w:color w:val="000000"/>
          <w:sz w:val="24"/>
          <w:szCs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ascii="宋体" w:hAnsi="宋体"/>
          <w:bCs/>
          <w:color w:val="000000"/>
          <w:sz w:val="24"/>
          <w:szCs w:val="24"/>
        </w:rPr>
      </w:r>
      <w:r/>
    </w:p>
    <w:p>
      <w:pPr>
        <w:pStyle w:val="887"/>
        <w:ind w:firstLine="422"/>
        <w:keepLines w:val="0"/>
        <w:keepNext w:val="0"/>
        <w:spacing w:before="0" w:after="0" w:line="500" w:lineRule="exact"/>
        <w:rPr>
          <w:rFonts w:hint="eastAsia" w:ascii="宋体" w:hAnsi="宋体" w:eastAsia="宋体"/>
          <w:bCs w:val="0"/>
          <w:color w:val="000000"/>
        </w:rPr>
      </w:pPr>
      <w:r/>
      <w:bookmarkStart w:id="76" w:name="_Toc513029212"/>
      <w:r/>
      <w:bookmarkStart w:id="77" w:name="_Toc462564071"/>
      <w:r/>
      <w:bookmarkStart w:id="78" w:name="_Toc16938528"/>
      <w:r/>
      <w:bookmarkStart w:id="79" w:name="_Toc20823284"/>
      <w:r>
        <w:rPr>
          <w:rFonts w:hint="eastAsia" w:ascii="宋体" w:hAnsi="宋体" w:eastAsia="宋体"/>
          <w:bCs w:val="0"/>
          <w:color w:val="000000"/>
        </w:rPr>
        <w:t xml:space="preserve">8.招标文件的修改</w:t>
      </w:r>
      <w:bookmarkEnd w:id="76"/>
      <w:r/>
      <w:bookmarkEnd w:id="77"/>
      <w:r/>
      <w:bookmarkEnd w:id="78"/>
      <w:r/>
      <w:bookmarkEnd w:id="79"/>
      <w:r>
        <w:rPr>
          <w:rFonts w:hint="eastAsia" w:ascii="宋体" w:hAnsi="宋体" w:eastAsia="宋体"/>
          <w:bCs w:val="0"/>
          <w:color w:val="000000"/>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883"/>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886"/>
        <w:ind w:firstLine="452"/>
        <w:keepLines w:val="0"/>
        <w:keepNext w:val="0"/>
        <w:spacing w:before="0" w:after="0" w:line="500" w:lineRule="exact"/>
        <w:rPr>
          <w:rFonts w:hint="eastAsia"/>
          <w:sz w:val="30"/>
          <w:szCs w:val="30"/>
        </w:rPr>
      </w:pPr>
      <w:r/>
      <w:bookmarkStart w:id="80" w:name="_Toc16938529"/>
      <w:r/>
      <w:bookmarkStart w:id="81" w:name="_Toc462564072"/>
      <w:r/>
      <w:bookmarkStart w:id="82" w:name="_Toc513029213"/>
      <w:r/>
      <w:bookmarkStart w:id="83" w:name="_Toc20823285"/>
      <w:r/>
      <w:bookmarkStart w:id="84" w:name="_Toc120614216"/>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85" w:name="_Toc16938530"/>
      <w:r/>
      <w:bookmarkStart w:id="86" w:name="_Toc462564073"/>
      <w:r/>
      <w:bookmarkStart w:id="87" w:name="_Toc20823286"/>
      <w:r/>
      <w:bookmarkStart w:id="88" w:name="_Toc513029214"/>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89" w:name="_Toc513029215"/>
      <w:r/>
      <w:bookmarkStart w:id="90" w:name="_Toc462564074"/>
      <w:r/>
      <w:bookmarkStart w:id="91" w:name="_Toc16938531"/>
      <w:r/>
      <w:bookmarkStart w:id="92" w:name="_Toc20823287"/>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883"/>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883"/>
        <w:ind w:firstLine="482"/>
        <w:spacing w:line="500" w:lineRule="exact"/>
        <w:rPr>
          <w:rFonts w:hint="eastAsia" w:ascii="宋体" w:hAnsi="宋体"/>
          <w:b/>
          <w:color w:val="000000"/>
          <w:sz w:val="24"/>
          <w:u w:val="single"/>
        </w:rPr>
      </w:pPr>
      <w:r>
        <w:rPr>
          <w:rFonts w:hint="eastAsia" w:ascii="宋体" w:hAnsi="宋体"/>
          <w:b/>
          <w:color w:val="000000"/>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rPr>
          <w:rFonts w:hint="eastAsia" w:ascii="宋体" w:hAnsi="宋体"/>
          <w:b/>
          <w:color w:val="000000"/>
          <w:sz w:val="24"/>
          <w:u w:val="single"/>
        </w:rPr>
      </w:r>
      <w:r/>
    </w:p>
    <w:p>
      <w:pPr>
        <w:pStyle w:val="883"/>
        <w:ind w:firstLine="482"/>
        <w:spacing w:line="500" w:lineRule="exact"/>
        <w:rPr>
          <w:rFonts w:hint="eastAsia" w:ascii="宋体" w:hAnsi="宋体"/>
          <w:b/>
          <w:color w:val="000000"/>
          <w:sz w:val="24"/>
          <w:u w:val="single"/>
        </w:rPr>
      </w:pPr>
      <w:r>
        <w:rPr>
          <w:rFonts w:hint="eastAsia" w:ascii="宋体" w:hAnsi="宋体"/>
          <w:b/>
          <w:color w:val="000000"/>
          <w:sz w:val="24"/>
        </w:rPr>
        <w:t xml:space="preserve">上述《评标方法与评标标准》中技术部分不得有体现投标人身份的内容是指：</w:t>
      </w:r>
      <w:r>
        <w:rPr>
          <w:rFonts w:hint="eastAsia" w:ascii="宋体" w:hAnsi="宋体"/>
          <w:b/>
          <w:color w:val="000000"/>
          <w:sz w:val="24"/>
          <w:u w:val="single"/>
        </w:rPr>
      </w:r>
      <w:r/>
    </w:p>
    <w:p>
      <w:pPr>
        <w:pStyle w:val="883"/>
        <w:ind w:firstLine="482"/>
        <w:spacing w:line="500" w:lineRule="exact"/>
        <w:rPr>
          <w:rFonts w:hint="eastAsia" w:ascii="宋体" w:hAnsi="宋体"/>
          <w:b/>
          <w:color w:val="000000"/>
          <w:sz w:val="24"/>
        </w:rPr>
      </w:pPr>
      <w:r>
        <w:rPr>
          <w:rFonts w:hint="eastAsia" w:ascii="宋体" w:hAnsi="宋体"/>
          <w:b/>
          <w:color w:val="000000"/>
          <w:sz w:val="24"/>
        </w:rPr>
        <w:t xml:space="preserve">10.4.1技术部分不得出现能够体现投标人身份、名称的相关描述、材料、文件等内容；</w:t>
      </w:r>
      <w:r>
        <w:rPr>
          <w:rFonts w:hint="eastAsia" w:ascii="宋体" w:hAnsi="宋体"/>
          <w:b/>
          <w:color w:val="000000"/>
          <w:sz w:val="24"/>
        </w:rPr>
      </w:r>
      <w:r/>
    </w:p>
    <w:p>
      <w:pPr>
        <w:pStyle w:val="883"/>
        <w:ind w:firstLine="482"/>
        <w:spacing w:line="500" w:lineRule="exact"/>
        <w:rPr>
          <w:rFonts w:hint="eastAsia" w:ascii="宋体" w:hAnsi="宋体"/>
          <w:b/>
          <w:color w:val="000000"/>
          <w:sz w:val="24"/>
        </w:rPr>
      </w:pPr>
      <w:r>
        <w:rPr>
          <w:rFonts w:hint="eastAsia" w:ascii="宋体" w:hAnsi="宋体"/>
          <w:b/>
          <w:color w:val="000000"/>
          <w:sz w:val="24"/>
        </w:rPr>
        <w:t xml:space="preserve">10.4.2技术部分不得更改，不得在其中涂改、标注或做任何可以辨认投标人及所属人员身份的名称、印章、商标等标记；</w:t>
      </w:r>
      <w:r>
        <w:rPr>
          <w:rFonts w:hint="eastAsia" w:ascii="宋体" w:hAnsi="宋体"/>
          <w:b/>
          <w:color w:val="000000"/>
          <w:sz w:val="24"/>
        </w:rPr>
      </w:r>
      <w:r/>
    </w:p>
    <w:p>
      <w:pPr>
        <w:pStyle w:val="883"/>
        <w:ind w:firstLine="482"/>
        <w:spacing w:line="500" w:lineRule="exact"/>
        <w:rPr>
          <w:rFonts w:hint="eastAsia" w:ascii="宋体" w:hAnsi="宋体"/>
          <w:b/>
          <w:color w:val="000000"/>
          <w:sz w:val="24"/>
        </w:rPr>
      </w:pPr>
      <w:r>
        <w:rPr>
          <w:rFonts w:hint="eastAsia" w:ascii="宋体" w:hAnsi="宋体"/>
          <w:b/>
          <w:color w:val="000000"/>
          <w:sz w:val="24"/>
        </w:rPr>
        <w:t xml:space="preserve">10.4.3技术部分应当版面整洁、字迹清楚、不许批注或进行底纹、阴影、水印等特殊设置，不得采用任何不符合常规、有别于其他投标人的特殊做法；</w:t>
      </w:r>
      <w:r>
        <w:rPr>
          <w:rFonts w:hint="eastAsia" w:ascii="宋体" w:hAnsi="宋体"/>
          <w:b/>
          <w:color w:val="000000"/>
          <w:sz w:val="24"/>
        </w:rPr>
      </w:r>
      <w:r/>
    </w:p>
    <w:p>
      <w:pPr>
        <w:pStyle w:val="883"/>
        <w:ind w:firstLine="482"/>
        <w:spacing w:line="500" w:lineRule="exact"/>
        <w:rPr>
          <w:rFonts w:hint="eastAsia" w:ascii="宋体" w:hAnsi="宋体"/>
          <w:b/>
          <w:color w:val="000000"/>
          <w:sz w:val="24"/>
        </w:rPr>
      </w:pPr>
      <w:r>
        <w:rPr>
          <w:rFonts w:hint="eastAsia" w:ascii="宋体" w:hAnsi="宋体"/>
          <w:b/>
          <w:color w:val="000000"/>
          <w:sz w:val="24"/>
        </w:rPr>
        <w:t xml:space="preserve">10.4.4不得有其他体现投标人身份的内容。</w:t>
      </w:r>
      <w:r>
        <w:rPr>
          <w:rFonts w:hint="eastAsia" w:ascii="宋体" w:hAnsi="宋体"/>
          <w:b/>
          <w:color w:val="000000"/>
          <w:sz w:val="24"/>
        </w:rPr>
      </w:r>
      <w:r/>
    </w:p>
    <w:p>
      <w:pPr>
        <w:pStyle w:val="887"/>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954838"/>
      <w:r/>
      <w:bookmarkEnd w:id="94"/>
      <w:r/>
      <w:bookmarkStart w:id="95" w:name="_Hlt26668975"/>
      <w:r/>
      <w:bookmarkEnd w:id="95"/>
      <w:r/>
      <w:bookmarkStart w:id="96" w:name="_Toc49090509"/>
      <w:r/>
      <w:bookmarkStart w:id="97" w:name="_Toc513029219"/>
      <w:r/>
      <w:bookmarkStart w:id="98" w:name="_Toc14577357"/>
      <w:r/>
      <w:bookmarkStart w:id="99" w:name="_Toc513029216"/>
      <w:r/>
      <w:bookmarkStart w:id="100" w:name="_Toc49090507"/>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883"/>
        <w:ind w:firstLine="480"/>
        <w:spacing w:line="500" w:lineRule="exact"/>
        <w:rPr>
          <w:rFonts w:hint="eastAsia" w:ascii="宋体" w:hAnsi="宋体"/>
          <w:bCs/>
          <w:sz w:val="24"/>
        </w:rPr>
      </w:pPr>
      <w:r/>
      <w:bookmarkEnd w:id="99"/>
      <w:r/>
      <w:bookmarkEnd w:id="100"/>
      <w:r/>
      <w:bookmarkEnd w:id="101"/>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883"/>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887"/>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bookmarkStart w:id="108" w:name="_Hlt26954848"/>
      <w:r/>
      <w:bookmarkEnd w:id="108"/>
      <w:r/>
      <w:bookmarkStart w:id="109" w:name="_Hlt26954846"/>
      <w:r/>
      <w:bookmarkEnd w:id="109"/>
      <w:r/>
      <w:bookmarkStart w:id="110" w:name="_Hlt26668983"/>
      <w:r/>
      <w:bookmarkEnd w:id="110"/>
      <w:r/>
      <w:bookmarkStart w:id="111" w:name="_Hlt26670482"/>
      <w:r/>
      <w:bookmarkEnd w:id="111"/>
      <w:r/>
      <w:bookmarkStart w:id="112" w:name="_Hlt26954731"/>
      <w:r/>
      <w:bookmarkEnd w:id="112"/>
      <w:r/>
      <w:bookmarkStart w:id="113" w:name="_Hlt26954842"/>
      <w:r/>
      <w:bookmarkEnd w:id="113"/>
      <w:r/>
      <w:bookmarkStart w:id="114" w:name="_Hlt26670486"/>
      <w:r/>
      <w:bookmarkEnd w:id="114"/>
      <w:r/>
      <w:bookmarkStart w:id="115" w:name="_Hlt26954844"/>
      <w:r/>
      <w:bookmarkEnd w:id="115"/>
      <w:r/>
      <w:bookmarkStart w:id="116" w:name="_Hlt26670403"/>
      <w:r/>
      <w:bookmarkEnd w:id="116"/>
      <w:r/>
      <w:bookmarkStart w:id="117" w:name="_Hlt26670425"/>
      <w:r/>
      <w:bookmarkEnd w:id="117"/>
      <w:r>
        <w:rPr>
          <w:rFonts w:hint="eastAsia" w:ascii="宋体" w:hAnsi="宋体" w:eastAsia="宋体"/>
          <w:bCs w:val="0"/>
        </w:rPr>
        <w:t xml:space="preserve">14.投标偏离表</w:t>
      </w:r>
      <w:r>
        <w:rPr>
          <w:rFonts w:hint="eastAsia" w:ascii="宋体" w:hAnsi="宋体" w:eastAsia="宋体"/>
          <w:bCs w:val="0"/>
        </w:rPr>
      </w:r>
      <w:r/>
    </w:p>
    <w:p>
      <w:pPr>
        <w:pStyle w:val="883"/>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887"/>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954850"/>
      <w:r/>
      <w:bookmarkEnd w:id="119"/>
      <w:r/>
      <w:bookmarkStart w:id="120" w:name="_Hlt26670489"/>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86"/>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120614217"/>
      <w:r/>
      <w:bookmarkStart w:id="126" w:name="_Toc20823296"/>
      <w:r/>
      <w:bookmarkStart w:id="127" w:name="_Toc16938540"/>
      <w:r/>
      <w:bookmarkStart w:id="128" w:name="_Toc513029224"/>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129" w:name="_Toc462564084"/>
      <w:r/>
      <w:bookmarkStart w:id="130" w:name="_Toc20823297"/>
      <w:r/>
      <w:bookmarkStart w:id="131" w:name="_Toc513029225"/>
      <w:r/>
      <w:bookmarkStart w:id="132" w:name="_Toc16938541"/>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995"/>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16938542"/>
      <w:r/>
      <w:bookmarkStart w:id="135" w:name="_Toc20823298"/>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bookmarkStart w:id="136" w:name="_Toc513029227"/>
      <w:r/>
      <w:bookmarkStart w:id="137" w:name="_Toc16938543"/>
      <w:r/>
      <w:bookmarkStart w:id="138" w:name="_Toc20823299"/>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bookmarkStart w:id="139" w:name="_Toc513029228"/>
      <w:r/>
      <w:bookmarkStart w:id="140" w:name="_Toc20823300"/>
      <w:r/>
      <w:bookmarkStart w:id="141" w:name="_Toc16938544"/>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883"/>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83"/>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886"/>
        <w:ind w:firstLine="452"/>
        <w:keepLines w:val="0"/>
        <w:keepNext w:val="0"/>
        <w:spacing w:before="0" w:after="0" w:line="500" w:lineRule="exact"/>
        <w:rPr>
          <w:rFonts w:hint="eastAsia"/>
          <w:sz w:val="30"/>
          <w:szCs w:val="30"/>
        </w:rPr>
      </w:pPr>
      <w:r/>
      <w:bookmarkStart w:id="142" w:name="_Toc120614218"/>
      <w:r/>
      <w:bookmarkStart w:id="143" w:name="_Toc16938545"/>
      <w:r/>
      <w:bookmarkStart w:id="144" w:name="_Toc513029229"/>
      <w:r/>
      <w:bookmarkStart w:id="145" w:name="_Toc20823301"/>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146" w:name="_Toc513029230"/>
      <w:r/>
      <w:bookmarkStart w:id="147" w:name="_Toc16938546"/>
      <w:r/>
      <w:bookmarkStart w:id="148" w:name="_Toc20823302"/>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883"/>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883"/>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883"/>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149" w:name="_Toc20823303"/>
      <w:r/>
      <w:bookmarkStart w:id="150" w:name="_Toc16938547"/>
      <w:r/>
      <w:bookmarkStart w:id="151" w:name="_Toc513029231"/>
      <w:r>
        <w:rPr>
          <w:rFonts w:hint="eastAsia" w:ascii="宋体" w:hAnsi="宋体" w:eastAsia="宋体"/>
          <w:bCs w:val="0"/>
        </w:rPr>
        <w:t xml:space="preserve">22.评标委员会</w:t>
      </w:r>
      <w:r>
        <w:rPr>
          <w:rFonts w:hint="eastAsia" w:ascii="宋体" w:hAnsi="宋体" w:eastAsia="宋体"/>
          <w:bCs w:val="0"/>
        </w:rPr>
      </w:r>
      <w:r/>
    </w:p>
    <w:p>
      <w:pPr>
        <w:pStyle w:val="883"/>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883"/>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883"/>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883"/>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887"/>
        <w:ind w:firstLine="422"/>
        <w:keepLines w:val="0"/>
        <w:keepNext w:val="0"/>
        <w:spacing w:before="0" w:after="0" w:line="500" w:lineRule="exact"/>
        <w:rPr>
          <w:rFonts w:hint="eastAsia" w:ascii="宋体" w:hAnsi="宋体" w:eastAsia="宋体"/>
          <w:bCs w:val="0"/>
        </w:rPr>
      </w:pPr>
      <w:r/>
      <w:bookmarkStart w:id="152" w:name="_Toc20823304"/>
      <w:r/>
      <w:bookmarkStart w:id="153" w:name="_Toc16938548"/>
      <w:r/>
      <w:bookmarkStart w:id="154" w:name="_Toc513029232"/>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883"/>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bookmarkStart w:id="155" w:name="_Toc16938549"/>
      <w:r/>
      <w:bookmarkStart w:id="156" w:name="_Toc513029233"/>
      <w:r/>
      <w:bookmarkStart w:id="157" w:name="_Toc20823305"/>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883"/>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83"/>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83"/>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883"/>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83"/>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883"/>
        <w:ind w:firstLine="420"/>
        <w:spacing w:line="500" w:lineRule="exact"/>
        <w:rPr>
          <w:rFonts w:hint="eastAsia" w:ascii="宋体" w:hAnsi="宋体"/>
          <w:sz w:val="24"/>
        </w:rPr>
      </w:pPr>
      <w:r/>
      <w:bookmarkStart w:id="158" w:name="_Toc16938550"/>
      <w:r/>
      <w:bookmarkStart w:id="159" w:name="_Toc513029234"/>
      <w:r/>
      <w:bookmarkStart w:id="160" w:name="_Toc20823306"/>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883"/>
        <w:ind w:left="479"/>
        <w:spacing w:line="500" w:lineRule="exact"/>
        <w:rPr>
          <w:rFonts w:hint="eastAsia" w:ascii="宋体" w:hAnsi="宋体"/>
          <w:bCs/>
          <w:sz w:val="24"/>
        </w:rPr>
      </w:pPr>
      <w:r/>
      <w:bookmarkStart w:id="161" w:name="_Toc20823307"/>
      <w:r/>
      <w:bookmarkStart w:id="162" w:name="_Toc16938551"/>
      <w:r/>
      <w:bookmarkStart w:id="163" w:name="_Toc513029235"/>
      <w:r>
        <w:rPr>
          <w:rFonts w:hint="eastAsia" w:ascii="宋体" w:hAnsi="宋体"/>
          <w:bCs/>
          <w:sz w:val="24"/>
        </w:rPr>
        <w:t xml:space="preserve">26.1无效投标条款</w:t>
      </w:r>
      <w:r>
        <w:rPr>
          <w:rFonts w:hint="eastAsia" w:ascii="宋体" w:hAnsi="宋体"/>
          <w:bCs/>
          <w:sz w:val="24"/>
        </w:rPr>
      </w:r>
      <w:r/>
    </w:p>
    <w:p>
      <w:pPr>
        <w:pStyle w:val="883"/>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883"/>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883"/>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883"/>
        <w:ind w:firstLine="480"/>
        <w:spacing w:line="500" w:lineRule="exact"/>
        <w:rPr>
          <w:rFonts w:hint="eastAsia" w:ascii="宋体" w:hAnsi="宋体"/>
          <w:bCs/>
          <w:sz w:val="24"/>
          <w:shd w:val="clear" w:color="ffffff" w:fill="d9d9d9"/>
        </w:rPr>
      </w:pPr>
      <w:r>
        <w:rPr>
          <w:rFonts w:hint="eastAsia" w:ascii="宋体" w:hAnsi="宋体"/>
          <w:bCs/>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sz w:val="24"/>
        </w:rPr>
        <w:t xml:space="preserve">通过</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在评标现场</w:t>
      </w:r>
      <w:r>
        <w:rPr>
          <w:rFonts w:hint="eastAsia" w:ascii="宋体" w:hAnsi="宋体"/>
          <w:sz w:val="24"/>
          <w:szCs w:val="24"/>
        </w:rPr>
        <w:t xml:space="preserve">）在给定的</w:t>
      </w:r>
      <w:r>
        <w:rPr>
          <w:rFonts w:hint="eastAsia" w:ascii="宋体" w:hAnsi="宋体"/>
          <w:bCs/>
          <w:sz w:val="24"/>
          <w:szCs w:val="24"/>
        </w:rPr>
        <w:t xml:space="preserve">合理时间内提供说明（必要时评标委员会可要求投标人提交相关证明材料）证明其报价合理性的</w:t>
      </w:r>
      <w:r>
        <w:rPr>
          <w:rFonts w:hint="eastAsia" w:ascii="宋体" w:hAnsi="宋体"/>
          <w:bCs/>
          <w:sz w:val="24"/>
        </w:rPr>
        <w:t xml:space="preserve">，评标委员会应当将其作为无效投标处理。</w:t>
      </w:r>
      <w:r>
        <w:rPr>
          <w:rFonts w:hint="eastAsia" w:ascii="宋体" w:hAnsi="宋体"/>
          <w:bCs/>
          <w:sz w:val="24"/>
          <w:shd w:val="clear" w:color="ffffff" w:fill="d9d9d9"/>
        </w:rPr>
      </w:r>
      <w:r/>
    </w:p>
    <w:p>
      <w:pPr>
        <w:pStyle w:val="883"/>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26.1.24其他法律、法规及本招标文件规定的属无效投标的情形。</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83"/>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86"/>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883"/>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83"/>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883"/>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83"/>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86"/>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16938552"/>
      <w:r/>
      <w:bookmarkStart w:id="172" w:name="_Toc513029236"/>
      <w:r>
        <w:rPr>
          <w:rFonts w:hint="eastAsia"/>
          <w:sz w:val="30"/>
          <w:szCs w:val="30"/>
        </w:rPr>
        <w:t xml:space="preserve">七、授予合同</w:t>
      </w:r>
      <w:bookmarkEnd w:id="169"/>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513029237"/>
      <w:r/>
      <w:bookmarkStart w:id="174" w:name="_Toc20823309"/>
      <w:r/>
      <w:bookmarkStart w:id="175" w:name="_Toc16938553"/>
      <w:r>
        <w:rPr>
          <w:rFonts w:hint="eastAsia" w:ascii="宋体" w:hAnsi="宋体" w:eastAsia="宋体"/>
          <w:bCs w:val="0"/>
        </w:rPr>
        <w:t xml:space="preserve">30.签订合同</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883"/>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83"/>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479757207"/>
      <w:r/>
      <w:bookmarkStart w:id="177" w:name="_Toc20823314"/>
      <w:r/>
      <w:bookmarkStart w:id="178" w:name="_Toc16938558"/>
      <w:r/>
      <w:bookmarkStart w:id="179" w:name="_Toc120614221"/>
      <w:r/>
      <w:bookmarkStart w:id="180" w:name="_Toc513029242"/>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883"/>
        <w:ind w:firstLine="480"/>
        <w:spacing w:line="400" w:lineRule="exact"/>
        <w:rPr>
          <w:rFonts w:hint="eastAsia" w:ascii="宋体" w:hAnsi="宋体"/>
          <w:bCs/>
          <w:sz w:val="24"/>
        </w:rPr>
      </w:pPr>
      <w:r/>
      <w:bookmarkStart w:id="181" w:name="_Toc20823315"/>
      <w:r/>
      <w:bookmarkStart w:id="182" w:name="_Toc513029243"/>
      <w:r/>
      <w:bookmarkStart w:id="183" w:name="_Toc16938559"/>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883"/>
        <w:jc w:val="center"/>
        <w:spacing w:line="400" w:lineRule="exact"/>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rPr>
          <w:rFonts w:ascii="宋体" w:hAnsi="宋体"/>
          <w:b/>
          <w:bCs/>
          <w:color w:val="000000"/>
          <w:sz w:val="30"/>
          <w:szCs w:val="20"/>
        </w:rPr>
      </w:r>
      <w:r/>
    </w:p>
    <w:p>
      <w:pPr>
        <w:pStyle w:val="921"/>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921"/>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921"/>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921"/>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rPr>
        <w:t xml:space="preserve">无锡市公共资源交易中心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21"/>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21"/>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921"/>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921"/>
        <w:ind w:firstLine="480"/>
        <w:spacing w:line="400" w:lineRule="exact"/>
        <w:rPr>
          <w:rFonts w:hAnsi="宋体"/>
          <w:sz w:val="24"/>
          <w:szCs w:val="24"/>
        </w:rPr>
      </w:pPr>
      <w:r>
        <w:rPr>
          <w:rFonts w:hint="eastAsia" w:hAnsi="宋体"/>
          <w:sz w:val="24"/>
          <w:szCs w:val="24"/>
        </w:rPr>
        <w:t xml:space="preserve">1.5 履行地点：</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21"/>
        <w:ind w:firstLine="482"/>
        <w:spacing w:line="400" w:lineRule="exact"/>
        <w:rPr>
          <w:rFonts w:hAnsi="宋体"/>
          <w:b/>
          <w:sz w:val="24"/>
          <w:szCs w:val="24"/>
        </w:rPr>
      </w:pPr>
      <w:r>
        <w:rPr>
          <w:rFonts w:hAnsi="宋体"/>
          <w:b/>
          <w:sz w:val="24"/>
          <w:szCs w:val="24"/>
        </w:rPr>
        <w:t xml:space="preserve">二、合同金额</w:t>
      </w:r>
      <w:r>
        <w:rPr>
          <w:rFonts w:hAnsi="宋体"/>
          <w:b/>
          <w:sz w:val="24"/>
          <w:szCs w:val="24"/>
        </w:rPr>
      </w:r>
      <w:r/>
    </w:p>
    <w:p>
      <w:pPr>
        <w:pStyle w:val="921"/>
        <w:ind w:firstLine="480"/>
        <w:spacing w:line="400" w:lineRule="exact"/>
        <w:rPr>
          <w:rFonts w:hAnsi="宋体"/>
          <w:sz w:val="24"/>
          <w:szCs w:val="24"/>
        </w:rPr>
      </w:pPr>
      <w:r>
        <w:rPr>
          <w:rFonts w:hAnsi="宋体"/>
          <w:sz w:val="24"/>
          <w:szCs w:val="24"/>
        </w:rPr>
        <w:t xml:space="preserve">2.1 本合同金额为（大写）： 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21"/>
        <w:ind w:firstLine="482"/>
        <w:spacing w:line="400" w:lineRule="exact"/>
        <w:rPr>
          <w:rFonts w:hAnsi="宋体"/>
          <w:b/>
          <w:sz w:val="24"/>
          <w:szCs w:val="24"/>
        </w:rPr>
      </w:pPr>
      <w:r>
        <w:rPr>
          <w:rFonts w:hAnsi="宋体"/>
          <w:b/>
          <w:sz w:val="24"/>
          <w:szCs w:val="24"/>
        </w:rPr>
        <w:t xml:space="preserve">三、技术资料</w:t>
      </w:r>
      <w:r>
        <w:rPr>
          <w:rFonts w:hAnsi="宋体"/>
          <w:b/>
          <w:sz w:val="24"/>
          <w:szCs w:val="24"/>
        </w:rPr>
      </w:r>
      <w:r/>
    </w:p>
    <w:p>
      <w:pPr>
        <w:pStyle w:val="921"/>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21"/>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21"/>
        <w:ind w:firstLine="482"/>
        <w:spacing w:line="400" w:lineRule="exact"/>
        <w:rPr>
          <w:rFonts w:hAnsi="宋体"/>
          <w:b/>
          <w:sz w:val="24"/>
          <w:szCs w:val="24"/>
        </w:rPr>
      </w:pPr>
      <w:r>
        <w:rPr>
          <w:rFonts w:hAnsi="宋体"/>
          <w:b/>
          <w:sz w:val="24"/>
          <w:szCs w:val="24"/>
        </w:rPr>
        <w:t xml:space="preserve">四、知识产权</w:t>
      </w:r>
      <w:r>
        <w:rPr>
          <w:rFonts w:hAnsi="宋体"/>
          <w:b/>
          <w:sz w:val="24"/>
          <w:szCs w:val="24"/>
        </w:rPr>
      </w:r>
      <w:r/>
    </w:p>
    <w:p>
      <w:pPr>
        <w:pStyle w:val="921"/>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21"/>
        <w:spacing w:line="400" w:lineRule="exact"/>
        <w:rPr>
          <w:rFonts w:hint="eastAsia" w:hAnsi="宋体"/>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rPr>
          <w:rFonts w:hint="eastAsia" w:hAnsi="宋体"/>
          <w:sz w:val="24"/>
          <w:szCs w:val="24"/>
        </w:rPr>
      </w:r>
      <w:r/>
    </w:p>
    <w:p>
      <w:pPr>
        <w:pStyle w:val="921"/>
        <w:ind w:firstLine="482"/>
        <w:spacing w:line="400" w:lineRule="exact"/>
        <w:rPr>
          <w:rFonts w:hAnsi="宋体"/>
          <w:sz w:val="24"/>
          <w:szCs w:val="24"/>
          <w:u w:val="single"/>
        </w:rPr>
      </w:pPr>
      <w:r>
        <w:rPr>
          <w:rFonts w:hAnsi="宋体"/>
          <w:b/>
          <w:sz w:val="24"/>
          <w:szCs w:val="24"/>
        </w:rPr>
        <w:t xml:space="preserve">五、产权担保</w:t>
      </w:r>
      <w:r>
        <w:rPr>
          <w:rFonts w:hAnsi="宋体"/>
          <w:sz w:val="24"/>
          <w:szCs w:val="24"/>
          <w:u w:val="single"/>
        </w:rPr>
      </w:r>
      <w:r/>
    </w:p>
    <w:p>
      <w:pPr>
        <w:pStyle w:val="921"/>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21"/>
        <w:ind w:firstLine="482"/>
        <w:spacing w:line="400" w:lineRule="exact"/>
        <w:rPr>
          <w:rFonts w:hAnsi="宋体"/>
          <w:b/>
          <w:sz w:val="24"/>
          <w:szCs w:val="24"/>
        </w:rPr>
      </w:pPr>
      <w:r>
        <w:rPr>
          <w:rFonts w:hAnsi="宋体"/>
          <w:b/>
          <w:sz w:val="24"/>
          <w:szCs w:val="24"/>
        </w:rPr>
        <w:t xml:space="preserve">六、履约保证金</w:t>
      </w:r>
      <w:r>
        <w:rPr>
          <w:rFonts w:hAnsi="宋体"/>
          <w:b/>
          <w:sz w:val="24"/>
          <w:szCs w:val="24"/>
        </w:rPr>
      </w:r>
      <w:r/>
    </w:p>
    <w:p>
      <w:pPr>
        <w:pStyle w:val="921"/>
        <w:ind w:firstLine="480"/>
        <w:spacing w:line="400" w:lineRule="exact"/>
        <w:rPr>
          <w:rFonts w:hint="eastAsia"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6.2.1履约保证金退还方式：</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6.2.2履约保证金退还时间：</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6.2.3履约保证金退还条件：</w:t>
      </w:r>
      <w:r>
        <w:rPr>
          <w:rFonts w:hint="eastAsia" w:hAnsi="宋体"/>
          <w:sz w:val="24"/>
          <w:szCs w:val="24"/>
        </w:rPr>
      </w:r>
      <w:r/>
    </w:p>
    <w:p>
      <w:pPr>
        <w:pStyle w:val="921"/>
        <w:ind w:firstLine="480"/>
        <w:spacing w:line="400" w:lineRule="exact"/>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883"/>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83"/>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83"/>
        <w:ind w:firstLine="480"/>
        <w:spacing w:line="400" w:lineRule="exact"/>
        <w:rPr>
          <w:rFonts w:hint="eastAsia"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sz w:val="24"/>
          <w:szCs w:val="24"/>
        </w:rPr>
      </w:r>
      <w:r/>
    </w:p>
    <w:p>
      <w:pPr>
        <w:pStyle w:val="883"/>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21"/>
        <w:ind w:firstLine="482"/>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921"/>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rPr>
          <w:rFonts w:hint="eastAsia" w:hAnsi="宋体"/>
          <w:bCs/>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8.1.1 预付款支付时间：合同签订后</w:t>
      </w:r>
      <w:r>
        <w:rPr>
          <w:rFonts w:hint="eastAsia" w:hAnsi="宋体"/>
          <w:sz w:val="24"/>
          <w:szCs w:val="24"/>
          <w:u w:val="single"/>
        </w:rPr>
        <w:t xml:space="preserve">  </w:t>
      </w:r>
      <w:r>
        <w:rPr>
          <w:rFonts w:hint="eastAsia" w:hAnsi="宋体"/>
          <w:sz w:val="24"/>
          <w:szCs w:val="24"/>
        </w:rPr>
        <w:t xml:space="preserve">日内，预付款支付比例：合同金额的</w:t>
      </w:r>
      <w:r>
        <w:rPr>
          <w:rFonts w:hint="eastAsia" w:hAnsi="宋体"/>
          <w:sz w:val="24"/>
          <w:szCs w:val="24"/>
          <w:u w:val="single"/>
        </w:rPr>
        <w:t xml:space="preserve">  </w:t>
      </w:r>
      <w:r>
        <w:rPr>
          <w:rFonts w:hint="eastAsia" w:hAnsi="宋体"/>
          <w:sz w:val="24"/>
          <w:szCs w:val="24"/>
        </w:rPr>
        <w:t xml:space="preserve">%。</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8.1.2 尾款支付时间：服务结束并验收合格,采购人收到发票后10个工作日内，尾款支付比例：合同金额的</w:t>
      </w:r>
      <w:r>
        <w:rPr>
          <w:rFonts w:hint="eastAsia" w:hAnsi="宋体"/>
          <w:sz w:val="24"/>
          <w:szCs w:val="24"/>
          <w:u w:val="single"/>
        </w:rPr>
        <w:t xml:space="preserve">  </w:t>
      </w:r>
      <w:r>
        <w:rPr>
          <w:rFonts w:hint="eastAsia" w:hAnsi="宋体"/>
          <w:sz w:val="24"/>
          <w:szCs w:val="24"/>
        </w:rPr>
        <w:t xml:space="preserve">%。</w:t>
      </w:r>
      <w:r>
        <w:rPr>
          <w:rFonts w:hint="eastAsia" w:hAnsi="宋体"/>
          <w:sz w:val="24"/>
          <w:szCs w:val="24"/>
        </w:rPr>
      </w:r>
      <w:r/>
    </w:p>
    <w:p>
      <w:pPr>
        <w:pStyle w:val="921"/>
        <w:spacing w:line="400" w:lineRule="exact"/>
        <w:rPr>
          <w:rFonts w:hint="eastAsia" w:hAnsi="宋体"/>
          <w:bCs/>
          <w:sz w:val="24"/>
          <w:szCs w:val="24"/>
        </w:rPr>
      </w:pP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hint="eastAsia" w:hAnsi="宋体"/>
          <w:bCs/>
          <w:sz w:val="24"/>
          <w:szCs w:val="24"/>
        </w:rPr>
      </w:r>
      <w:r/>
    </w:p>
    <w:p>
      <w:pPr>
        <w:pStyle w:val="883"/>
        <w:ind w:firstLine="482"/>
        <w:spacing w:line="400" w:lineRule="exact"/>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83"/>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21"/>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hAnsi="宋体"/>
          <w:sz w:val="24"/>
          <w:szCs w:val="24"/>
        </w:rPr>
      </w:r>
      <w:r/>
    </w:p>
    <w:p>
      <w:pPr>
        <w:pStyle w:val="921"/>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21"/>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21"/>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21"/>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、合同生效及其他</w:t>
      </w:r>
      <w:r>
        <w:rPr>
          <w:rFonts w:hAnsi="宋体"/>
          <w:b/>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《中华人民共和国民法典》、《中华人民共和国政府采购法》</w:t>
      </w:r>
      <w:r>
        <w:rPr>
          <w:rFonts w:hAnsi="宋体"/>
          <w:sz w:val="24"/>
          <w:szCs w:val="24"/>
        </w:rPr>
        <w:t xml:space="preserve">有关条文执行。</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21"/>
        <w:ind w:left="480" w:hanging="480"/>
        <w:spacing w:line="400" w:lineRule="exact"/>
        <w:rPr>
          <w:rFonts w:hAnsi="宋体"/>
          <w:sz w:val="24"/>
          <w:szCs w:val="24"/>
        </w:rPr>
      </w:pPr>
      <w:r>
        <w:rPr>
          <w:rFonts w:hAnsi="宋体"/>
          <w:sz w:val="24"/>
          <w:szCs w:val="24"/>
        </w:rPr>
        <w:t xml:space="preserve">  甲方：                        乙方： </w:t>
      </w:r>
      <w:r>
        <w:rPr>
          <w:rFonts w:hAnsi="宋体"/>
          <w:sz w:val="24"/>
          <w:szCs w:val="24"/>
        </w:rPr>
      </w:r>
      <w:r/>
    </w:p>
    <w:p>
      <w:pPr>
        <w:pStyle w:val="921"/>
        <w:spacing w:line="40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21"/>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21"/>
        <w:ind w:firstLine="240"/>
        <w:spacing w:line="400" w:lineRule="exact"/>
        <w:rPr>
          <w:rFonts w:hint="eastAsia"/>
        </w:rPr>
      </w:pPr>
      <w:r>
        <w:rPr>
          <w:rFonts w:hint="eastAsia" w:hAnsi="宋体"/>
          <w:sz w:val="24"/>
          <w:szCs w:val="24"/>
        </w:rPr>
        <w:t xml:space="preserve">联系电话：                    联系电话：          </w:t>
      </w:r>
      <w:r>
        <w:rPr>
          <w:rFonts w:hint="eastAsia"/>
        </w:rPr>
      </w:r>
      <w:r/>
    </w:p>
    <w:p>
      <w:pPr>
        <w:pStyle w:val="883"/>
        <w:ind w:firstLine="480"/>
        <w:spacing w:line="400" w:lineRule="exac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rPr>
          <w:sz w:val="24"/>
          <w:szCs w:val="24"/>
        </w:rPr>
      </w:r>
      <w:r/>
    </w:p>
    <w:p>
      <w:pPr>
        <w:pStyle w:val="883"/>
        <w:jc w:val="center"/>
        <w:spacing w:line="500" w:lineRule="exact"/>
        <w:tabs>
          <w:tab w:val="left" w:pos="1440" w:leader="none"/>
        </w:tabs>
        <w:rPr>
          <w:rFonts w:hint="eastAsia" w:ascii="黑体" w:hAnsi="黑体" w:eastAsia="黑体"/>
          <w:sz w:val="36"/>
          <w:szCs w:val="36"/>
        </w:rPr>
        <w:outlineLvl w:val="0"/>
      </w:pPr>
      <w:r>
        <w:rPr>
          <w:sz w:val="24"/>
          <w:szCs w:val="24"/>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20823346"/>
      <w:r/>
      <w:bookmarkStart w:id="188" w:name="_Toc16938590"/>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883"/>
        <w:ind w:firstLine="600"/>
        <w:jc w:val="left"/>
        <w:spacing w:line="360" w:lineRule="auto"/>
        <w:rPr>
          <w:rFonts w:hint="eastAsia" w:ascii="黑体" w:hAnsi="黑体" w:eastAsia="黑体"/>
          <w:color w:val="000000"/>
          <w:sz w:val="30"/>
          <w:szCs w:val="30"/>
        </w:rPr>
      </w:pPr>
      <w:r/>
      <w:bookmarkStart w:id="191" w:name="_Toc26554093"/>
      <w:r/>
      <w:bookmarkStart w:id="192" w:name="_Toc49090575"/>
      <w:r>
        <w:rPr>
          <w:rFonts w:hint="eastAsia" w:ascii="黑体" w:hAnsi="黑体" w:eastAsia="黑体"/>
          <w:sz w:val="30"/>
          <w:szCs w:val="30"/>
        </w:rPr>
        <w:t xml:space="preserve">本项目</w:t>
      </w:r>
      <w:r>
        <w:rPr>
          <w:rFonts w:hint="eastAsia" w:ascii="黑体" w:hAnsi="黑体" w:eastAsia="黑体"/>
          <w:color w:val="000000"/>
          <w:sz w:val="30"/>
          <w:szCs w:val="30"/>
        </w:rPr>
        <w:t xml:space="preserve">属性：服务类项目</w:t>
      </w:r>
      <w:r>
        <w:rPr>
          <w:rFonts w:hint="eastAsia" w:ascii="黑体" w:hAnsi="黑体" w:eastAsia="黑体"/>
          <w:color w:val="000000"/>
          <w:sz w:val="30"/>
          <w:szCs w:val="30"/>
        </w:rPr>
      </w:r>
      <w:r/>
    </w:p>
    <w:p>
      <w:pPr>
        <w:pStyle w:val="883"/>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883"/>
        <w:ind w:firstLine="480"/>
        <w:spacing w:line="360" w:lineRule="auto"/>
        <w:rPr>
          <w:rFonts w:ascii="宋体" w:hAnsi="宋体"/>
          <w:color w:val="000000"/>
          <w:sz w:val="24"/>
          <w:szCs w:val="24"/>
        </w:rPr>
      </w:pPr>
      <w:r>
        <w:rPr>
          <w:rFonts w:hint="eastAsia" w:ascii="宋体" w:hAnsi="宋体"/>
          <w:bCs/>
          <w:color w:val="000000"/>
          <w:sz w:val="24"/>
          <w:szCs w:val="24"/>
        </w:rPr>
        <w:t xml:space="preserve">本项目标的物所属行业：软件和信息技术服务业</w:t>
      </w:r>
      <w:r>
        <w:rPr>
          <w:rFonts w:ascii="宋体" w:hAnsi="宋体"/>
          <w:color w:val="000000"/>
          <w:sz w:val="24"/>
          <w:szCs w:val="24"/>
        </w:rPr>
      </w:r>
      <w:r/>
    </w:p>
    <w:p>
      <w:pPr>
        <w:pStyle w:val="883"/>
        <w:ind w:firstLine="602"/>
        <w:spacing w:line="360" w:lineRule="auto"/>
        <w:rPr>
          <w:rFonts w:ascii="宋体" w:hAnsi="宋体"/>
          <w:b/>
          <w:color w:val="000000"/>
          <w:sz w:val="30"/>
          <w:szCs w:val="30"/>
        </w:rPr>
      </w:pPr>
      <w:r>
        <w:rPr>
          <w:rFonts w:hint="eastAsia" w:ascii="宋体" w:hAnsi="宋体"/>
          <w:b/>
          <w:color w:val="000000"/>
          <w:sz w:val="30"/>
          <w:szCs w:val="30"/>
        </w:rPr>
        <w:t xml:space="preserve">第一部分  项目技术要求</w:t>
      </w:r>
      <w:r>
        <w:rPr>
          <w:rFonts w:ascii="宋体" w:hAnsi="宋体"/>
          <w:b/>
          <w:color w:val="000000"/>
          <w:sz w:val="30"/>
          <w:szCs w:val="30"/>
        </w:rPr>
      </w:r>
      <w:r/>
    </w:p>
    <w:p>
      <w:pPr>
        <w:pStyle w:val="975"/>
        <w:ind w:firstLine="0"/>
        <w:rPr>
          <w:rFonts w:ascii="宋体" w:hAnsi="宋体"/>
          <w:b/>
          <w:sz w:val="24"/>
          <w:szCs w:val="24"/>
        </w:rPr>
      </w:pPr>
      <w:r>
        <w:rPr>
          <w:rFonts w:hint="eastAsia" w:ascii="宋体" w:hAnsi="宋体"/>
          <w:b/>
          <w:sz w:val="24"/>
          <w:szCs w:val="24"/>
        </w:rPr>
        <w:t xml:space="preserve">1</w:t>
      </w:r>
      <w:r>
        <w:rPr>
          <w:rFonts w:ascii="宋体" w:hAnsi="宋体"/>
          <w:b/>
          <w:sz w:val="24"/>
          <w:szCs w:val="24"/>
        </w:rPr>
        <w:t xml:space="preserve">.建设背景</w:t>
      </w:r>
      <w:r>
        <w:rPr>
          <w:rFonts w:ascii="宋体" w:hAnsi="宋体"/>
          <w:b/>
          <w:sz w:val="24"/>
          <w:szCs w:val="24"/>
        </w:rPr>
      </w:r>
      <w:r/>
    </w:p>
    <w:p>
      <w:pPr>
        <w:pStyle w:val="883"/>
        <w:ind w:firstLine="480"/>
        <w:rPr>
          <w:rFonts w:hint="eastAsia" w:ascii="宋体" w:hAnsi="宋体"/>
          <w:sz w:val="24"/>
        </w:rPr>
      </w:pPr>
      <w:r>
        <w:rPr>
          <w:rFonts w:hint="eastAsia" w:ascii="宋体" w:hAnsi="宋体"/>
          <w:sz w:val="24"/>
        </w:rPr>
        <w:t xml:space="preserve">为深入推进市域社会治理工作现代化，建设更高水平的平安无锡，需要进一步提升矛盾纠纷多元化解能力水平，建设无锡市社会矛盾纠纷调处服务中心管理平台建设服务项目，赋能现场调解工作，配合现场智能化设备，提供全流程信息化支撑；对于不能现场调解的事件，可通过矛调平台向各领域业务系统流转，进行专业处置，真正做到“最多跑一地，服务零距离”。</w:t>
      </w:r>
      <w:r>
        <w:rPr>
          <w:rFonts w:hint="eastAsia" w:ascii="宋体" w:hAnsi="宋体"/>
          <w:sz w:val="24"/>
        </w:rPr>
      </w:r>
      <w:r/>
    </w:p>
    <w:p>
      <w:pPr>
        <w:pStyle w:val="883"/>
        <w:ind w:firstLine="480"/>
        <w:rPr>
          <w:rFonts w:hint="eastAsia" w:ascii="宋体" w:hAnsi="宋体"/>
          <w:sz w:val="24"/>
        </w:rPr>
      </w:pPr>
      <w:r>
        <w:rPr>
          <w:rFonts w:hint="eastAsia" w:ascii="宋体" w:hAnsi="宋体"/>
          <w:sz w:val="24"/>
        </w:rPr>
        <w:t xml:space="preserve">按照《关于加快建设“最多跑一地服务零距离”矛盾纠纷多元化解工作体系的意见》，市、市(县)区、镇(街道)三级社会矛盾纠纷调处服务中心和村(社区)社会矛盾纠纷调处服务室规范化建设、重点行业领域调解组织基本实现全覆盖。</w:t>
      </w:r>
      <w:r>
        <w:rPr>
          <w:rFonts w:hint="eastAsia" w:ascii="宋体" w:hAnsi="宋体"/>
          <w:sz w:val="24"/>
        </w:rPr>
      </w:r>
      <w:r/>
    </w:p>
    <w:p>
      <w:pPr>
        <w:pStyle w:val="883"/>
        <w:ind w:firstLine="480"/>
        <w:rPr>
          <w:rFonts w:ascii="宋体" w:hAnsi="宋体"/>
          <w:sz w:val="24"/>
        </w:rPr>
      </w:pPr>
      <w:r>
        <w:rPr>
          <w:rFonts w:hint="eastAsia" w:ascii="宋体" w:hAnsi="宋体"/>
          <w:sz w:val="24"/>
        </w:rPr>
        <w:t xml:space="preserve">矛盾纠纷调处化解有调解、诉讼、仲裁、法律、信访等多种方式，本着“调解优先、诉讼断后、信访兜底”的原则，以矛盾纠纷多元化解体系实现“小事不出村、大事不出镇、矛盾不上交”</w:t>
      </w:r>
      <w:r>
        <w:rPr>
          <w:rFonts w:ascii="宋体" w:hAnsi="宋体"/>
          <w:sz w:val="24"/>
        </w:rPr>
      </w:r>
      <w:r/>
    </w:p>
    <w:p>
      <w:pPr>
        <w:pStyle w:val="975"/>
        <w:ind w:firstLine="0"/>
        <w:rPr>
          <w:rFonts w:hint="eastAsia" w:ascii="宋体" w:hAnsi="宋体" w:eastAsia="宋体" w:cs="Times New Roman"/>
          <w:b/>
          <w:sz w:val="24"/>
          <w:szCs w:val="24"/>
        </w:rPr>
      </w:pPr>
      <w:r>
        <w:rPr>
          <w:rFonts w:hint="eastAsia" w:ascii="宋体" w:hAnsi="宋体" w:eastAsia="宋体" w:cs="Times New Roman"/>
          <w:b/>
          <w:sz w:val="24"/>
          <w:szCs w:val="24"/>
        </w:rPr>
        <w:t xml:space="preserve">2.建设内容</w:t>
      </w:r>
      <w:r>
        <w:rPr>
          <w:rFonts w:hint="eastAsia" w:ascii="宋体" w:hAnsi="宋体" w:eastAsia="宋体" w:cs="Times New Roman"/>
          <w:b/>
          <w:sz w:val="24"/>
          <w:szCs w:val="24"/>
        </w:rPr>
      </w:r>
      <w:r/>
    </w:p>
    <w:p>
      <w:pPr>
        <w:pStyle w:val="883"/>
        <w:ind w:firstLine="480"/>
        <w:rPr>
          <w:rFonts w:ascii="宋体" w:hAnsi="宋体"/>
          <w:sz w:val="24"/>
        </w:rPr>
      </w:pPr>
      <w:r>
        <w:rPr>
          <w:rFonts w:hint="eastAsia" w:ascii="宋体" w:hAnsi="宋体"/>
          <w:sz w:val="24"/>
        </w:rPr>
        <w:t xml:space="preserve">此次无锡市社会矛盾纠纷调处服务中心管理平台建设服务项目的建设，旨在建强工作平台，首先，实现对无锡市社会矛盾纠纷调处服务中心7项智能化设备的数据对接与应用，包括：视频监控系统，访客及停车管理系统，排队叫号系统，智能会议系统，多媒体广播系统，门禁管理系统，信息发布系统。其次，服务于无锡市社会矛盾纠纷调处服务中心的实体化运行，从人民现场来访接待到事件处置化解，用一套信息化系统来支撑所有进</w:t>
      </w:r>
      <w:r>
        <w:rPr>
          <w:rFonts w:hint="eastAsia" w:ascii="宋体" w:hAnsi="宋体"/>
          <w:sz w:val="24"/>
        </w:rPr>
        <w:t xml:space="preserve">驻机构（包括9家常驻部门：市纪委监委，市委政法委，市中级人民法院，公安局，住房城乡建设局，市场监管局，人力资源社会保障局，卫健委，城管局；14家轮驻部门：市人大办，检察院，司法局，民政局，教育局，自然资源和规划局，生态环境局，地方金融局，交通局，文化旅游局，农业农村局，水利局，新闻出版局，国资委）的工作协同，进行全流程工作管控。最后，积极构建市、市〈县）区、镇〈街道）、村（社区）四级贯通的矛盾纠纷多元化解平台体系，进一步畅通诉求表达渠道，加强源头预防和化解处置，努力将各类矛盾纠纷化解在基层，解决在萌芽状态。</w:t>
      </w:r>
      <w:r>
        <w:rPr>
          <w:rFonts w:ascii="宋体" w:hAnsi="宋体"/>
          <w:sz w:val="24"/>
        </w:rPr>
      </w:r>
      <w:r/>
    </w:p>
    <w:p>
      <w:pPr>
        <w:pStyle w:val="883"/>
        <w:ind w:firstLine="482"/>
        <w:tabs>
          <w:tab w:val="left" w:pos="3869" w:leader="none"/>
        </w:tabs>
        <w:rPr>
          <w:rFonts w:ascii="宋体" w:hAnsi="宋体"/>
          <w:b/>
          <w:sz w:val="24"/>
        </w:rPr>
      </w:pPr>
      <w:r>
        <w:rPr>
          <w:rFonts w:hint="eastAsia" w:ascii="宋体" w:hAnsi="宋体"/>
          <w:b/>
          <w:sz w:val="24"/>
        </w:rPr>
        <w:t xml:space="preserve">3．建设目标</w:t>
      </w:r>
      <w:r>
        <w:rPr>
          <w:rFonts w:ascii="宋体" w:hAnsi="宋体"/>
          <w:b/>
          <w:sz w:val="24"/>
        </w:rPr>
        <w:tab/>
      </w:r>
      <w:r>
        <w:rPr>
          <w:rFonts w:ascii="宋体" w:hAnsi="宋体"/>
          <w:b/>
          <w:sz w:val="24"/>
        </w:rPr>
      </w:r>
      <w:r/>
    </w:p>
    <w:tbl>
      <w:tblPr>
        <w:tblW w:w="0" w:type="auto"/>
        <w:tblInd w:w="5" w:type="dxa"/>
        <w:tblLayout w:type="autofit"/>
        <w:tblCellMar>
          <w:left w:w="108" w:type="dxa"/>
          <w:top w:w="0" w:type="dxa"/>
          <w:right w:w="108" w:type="dxa"/>
          <w:bottom w:w="0" w:type="dxa"/>
        </w:tblCellMar>
        <w:tblLook w:val="04A0" w:firstRow="1" w:lastRow="0" w:firstColumn="1" w:lastColumn="0" w:noHBand="0" w:noVBand="1"/>
      </w:tblPr>
      <w:tblGrid>
        <w:gridCol w:w="1047"/>
        <w:gridCol w:w="1316"/>
        <w:gridCol w:w="2284"/>
        <w:gridCol w:w="3308"/>
        <w:gridCol w:w="1101"/>
      </w:tblGrid>
      <w:tr>
        <w:trPr>
          <w:trHeight w:val="300"/>
        </w:trPr>
        <w:tc>
          <w:tcPr>
            <w:tcBorders>
              <w:top w:val="single" w:color="000000" w:sz="4" w:space="0"/>
              <w:left w:val="single" w:color="000000" w:sz="4" w:space="0"/>
              <w:bottom w:val="single" w:color="000000" w:sz="4" w:space="0"/>
              <w:right w:val="single" w:color="000000" w:sz="4" w:space="0"/>
            </w:tcBorders>
            <w:tcW w:w="1047" w:type="dxa"/>
            <w:vAlign w:val="center"/>
            <w:vMerge w:val="restart"/>
            <w:textDirection w:val="lrTb"/>
            <w:noWrap w:val="false"/>
          </w:tcPr>
          <w:p>
            <w:pPr>
              <w:pStyle w:val="883"/>
              <w:jc w:val="center"/>
              <w:widowControl/>
              <w:rPr>
                <w:rFonts w:hint="eastAsia" w:cs="宋体"/>
                <w:color w:val="000000"/>
                <w:szCs w:val="21"/>
              </w:rPr>
            </w:pPr>
            <w:r>
              <w:rPr>
                <w:rFonts w:hint="eastAsia" w:cs="宋体"/>
                <w:b/>
                <w:bCs/>
                <w:color w:val="000000"/>
                <w:szCs w:val="21"/>
              </w:rPr>
              <w:t xml:space="preserve">绩效指标</w:t>
            </w:r>
            <w:r>
              <w:rPr>
                <w:rFonts w:hint="eastAsia" w:cs="宋体"/>
                <w:color w:val="000000"/>
                <w:szCs w:val="21"/>
              </w:rPr>
            </w:r>
            <w:r/>
          </w:p>
        </w:tc>
        <w:tc>
          <w:tcPr>
            <w:tcBorders>
              <w:top w:val="single" w:color="000000" w:sz="4" w:space="0"/>
              <w:left w:val="none" w:color="000000" w:sz="4" w:space="0"/>
              <w:bottom w:val="single" w:color="000000" w:sz="4" w:space="0"/>
              <w:right w:val="single" w:color="000000" w:sz="4" w:space="0"/>
            </w:tcBorders>
            <w:tcW w:w="1316" w:type="dxa"/>
            <w:vAlign w:val="center"/>
            <w:textDirection w:val="lrTb"/>
            <w:noWrap w:val="false"/>
          </w:tcPr>
          <w:p>
            <w:pPr>
              <w:pStyle w:val="883"/>
              <w:jc w:val="center"/>
              <w:widowControl/>
              <w:rPr>
                <w:rFonts w:hint="eastAsia" w:cs="宋体"/>
                <w:b/>
                <w:bCs/>
                <w:color w:val="000000"/>
                <w:szCs w:val="21"/>
              </w:rPr>
            </w:pPr>
            <w:r>
              <w:rPr>
                <w:rFonts w:hint="eastAsia" w:cs="宋体"/>
                <w:b/>
                <w:bCs/>
                <w:color w:val="000000"/>
                <w:szCs w:val="21"/>
              </w:rPr>
              <w:t xml:space="preserve">一级指标</w:t>
            </w:r>
            <w:r>
              <w:rPr>
                <w:rFonts w:hint="eastAsia" w:cs="宋体"/>
                <w:b/>
                <w:bCs/>
                <w:color w:val="000000"/>
                <w:szCs w:val="21"/>
              </w:rPr>
            </w:r>
            <w:r/>
          </w:p>
        </w:tc>
        <w:tc>
          <w:tcPr>
            <w:tcBorders>
              <w:top w:val="single" w:color="000000" w:sz="4" w:space="0"/>
              <w:left w:val="none" w:color="000000" w:sz="4" w:space="0"/>
              <w:bottom w:val="single" w:color="000000" w:sz="4" w:space="0"/>
              <w:right w:val="single" w:color="000000" w:sz="4" w:space="0"/>
            </w:tcBorders>
            <w:tcW w:w="2284" w:type="dxa"/>
            <w:vAlign w:val="center"/>
            <w:textDirection w:val="lrTb"/>
            <w:noWrap w:val="false"/>
          </w:tcPr>
          <w:p>
            <w:pPr>
              <w:pStyle w:val="883"/>
              <w:jc w:val="center"/>
              <w:widowControl/>
              <w:rPr>
                <w:rFonts w:hint="eastAsia" w:cs="宋体"/>
                <w:b/>
                <w:bCs/>
                <w:color w:val="000000"/>
                <w:szCs w:val="21"/>
              </w:rPr>
            </w:pPr>
            <w:r>
              <w:rPr>
                <w:rFonts w:hint="eastAsia" w:cs="宋体"/>
                <w:b/>
                <w:bCs/>
                <w:color w:val="000000"/>
                <w:szCs w:val="21"/>
              </w:rPr>
              <w:t xml:space="preserve">二级指标</w:t>
            </w:r>
            <w:r>
              <w:rPr>
                <w:rFonts w:hint="eastAsia" w:cs="宋体"/>
                <w:b/>
                <w:bCs/>
                <w:color w:val="000000"/>
                <w:szCs w:val="21"/>
              </w:rPr>
            </w:r>
            <w:r/>
          </w:p>
        </w:tc>
        <w:tc>
          <w:tcPr>
            <w:tcBorders>
              <w:top w:val="single" w:color="000000" w:sz="4" w:space="0"/>
              <w:left w:val="none" w:color="000000" w:sz="4" w:space="0"/>
              <w:bottom w:val="single" w:color="000000" w:sz="4" w:space="0"/>
              <w:right w:val="single" w:color="000000" w:sz="4" w:space="0"/>
            </w:tcBorders>
            <w:tcW w:w="3308" w:type="dxa"/>
            <w:vAlign w:val="center"/>
            <w:textDirection w:val="lrTb"/>
            <w:noWrap w:val="false"/>
          </w:tcPr>
          <w:p>
            <w:pPr>
              <w:pStyle w:val="883"/>
              <w:jc w:val="center"/>
              <w:widowControl/>
              <w:rPr>
                <w:rFonts w:hint="eastAsia" w:cs="宋体"/>
                <w:b/>
                <w:bCs/>
                <w:color w:val="000000"/>
                <w:szCs w:val="21"/>
              </w:rPr>
            </w:pPr>
            <w:r>
              <w:rPr>
                <w:rFonts w:hint="eastAsia" w:cs="宋体"/>
                <w:b/>
                <w:bCs/>
                <w:color w:val="000000"/>
                <w:szCs w:val="21"/>
              </w:rPr>
              <w:t xml:space="preserve">三级指标</w:t>
            </w:r>
            <w:r>
              <w:rPr>
                <w:rFonts w:hint="eastAsia"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101" w:type="dxa"/>
            <w:vAlign w:val="center"/>
            <w:textDirection w:val="lrTb"/>
            <w:noWrap w:val="false"/>
          </w:tcPr>
          <w:p>
            <w:pPr>
              <w:pStyle w:val="883"/>
              <w:jc w:val="center"/>
              <w:widowControl/>
              <w:rPr>
                <w:rFonts w:hint="eastAsia" w:cs="宋体"/>
                <w:b/>
                <w:bCs/>
                <w:color w:val="000000"/>
                <w:szCs w:val="21"/>
              </w:rPr>
            </w:pPr>
            <w:r>
              <w:rPr>
                <w:rFonts w:hint="eastAsia" w:cs="宋体"/>
                <w:b/>
                <w:bCs/>
                <w:color w:val="000000"/>
                <w:szCs w:val="21"/>
              </w:rPr>
              <w:t xml:space="preserve">指标值</w:t>
            </w:r>
            <w:r>
              <w:rPr>
                <w:rFonts w:hint="eastAsia" w:cs="宋体"/>
                <w:b/>
                <w:bCs/>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83"/>
              <w:jc w:val="left"/>
              <w:widowControl/>
              <w:rPr>
                <w:rFonts w:hint="eastAsia" w:cs="宋体"/>
                <w:color w:val="000000"/>
                <w:szCs w:val="21"/>
              </w:rPr>
            </w:pPr>
            <w:r>
              <w:rPr>
                <w:rFonts w:hint="eastAsia" w:cs="宋体"/>
                <w:color w:val="000000"/>
                <w:szCs w:val="21"/>
              </w:rPr>
            </w:r>
            <w:r/>
          </w:p>
        </w:tc>
        <w:tc>
          <w:tcPr>
            <w:tcBorders>
              <w:top w:val="none" w:color="000000" w:sz="4" w:space="0"/>
              <w:left w:val="single" w:color="000000" w:sz="4" w:space="0"/>
              <w:bottom w:val="single" w:color="000000" w:sz="4" w:space="0"/>
              <w:right w:val="single" w:color="000000" w:sz="4" w:space="0"/>
            </w:tcBorders>
            <w:tcW w:w="1316" w:type="dxa"/>
            <w:vAlign w:val="center"/>
            <w:vMerge w:val="restart"/>
            <w:textDirection w:val="lrTb"/>
            <w:noWrap/>
          </w:tcPr>
          <w:p>
            <w:pPr>
              <w:pStyle w:val="883"/>
              <w:jc w:val="left"/>
              <w:widowControl/>
              <w:rPr>
                <w:rFonts w:hint="eastAsia" w:cs="宋体"/>
                <w:color w:val="000000"/>
                <w:szCs w:val="21"/>
              </w:rPr>
            </w:pPr>
            <w:r>
              <w:rPr>
                <w:rFonts w:hint="eastAsia" w:cs="宋体"/>
                <w:color w:val="000000"/>
                <w:szCs w:val="21"/>
              </w:rPr>
              <w:t xml:space="preserve">产出指标</w:t>
            </w:r>
            <w:r>
              <w:rPr>
                <w:rFonts w:hint="eastAsia" w:cs="宋体"/>
                <w:color w:val="000000"/>
                <w:szCs w:val="21"/>
              </w:rPr>
            </w:r>
            <w:r/>
          </w:p>
        </w:tc>
        <w:tc>
          <w:tcPr>
            <w:tcBorders>
              <w:top w:val="none" w:color="000000" w:sz="4" w:space="0"/>
              <w:left w:val="none" w:color="000000" w:sz="4" w:space="0"/>
              <w:bottom w:val="single" w:color="000000" w:sz="4" w:space="0"/>
              <w:right w:val="single" w:color="000000" w:sz="4" w:space="0"/>
            </w:tcBorders>
            <w:tcW w:w="2284" w:type="dxa"/>
            <w:vAlign w:val="center"/>
            <w:textDirection w:val="lrTb"/>
            <w:noWrap w:val="false"/>
          </w:tcPr>
          <w:p>
            <w:pPr>
              <w:pStyle w:val="883"/>
              <w:widowControl/>
              <w:rPr>
                <w:rFonts w:hint="eastAsia" w:cs="宋体"/>
                <w:color w:val="000000"/>
                <w:szCs w:val="21"/>
              </w:rPr>
            </w:pPr>
            <w:r>
              <w:rPr>
                <w:rFonts w:hint="eastAsia" w:cs="宋体"/>
                <w:color w:val="000000"/>
                <w:szCs w:val="21"/>
              </w:rPr>
              <w:t xml:space="preserve">数量指标</w:t>
            </w:r>
            <w:r>
              <w:rPr>
                <w:rFonts w:hint="eastAsia" w:cs="宋体"/>
                <w:color w:val="000000"/>
                <w:szCs w:val="21"/>
              </w:rPr>
            </w:r>
            <w:r/>
          </w:p>
        </w:tc>
        <w:tc>
          <w:tcPr>
            <w:tcBorders>
              <w:top w:val="none" w:color="000000" w:sz="4" w:space="0"/>
              <w:left w:val="none" w:color="000000" w:sz="4" w:space="0"/>
              <w:bottom w:val="single" w:color="000000" w:sz="4" w:space="0"/>
              <w:right w:val="single" w:color="000000" w:sz="4" w:space="0"/>
            </w:tcBorders>
            <w:tcW w:w="3308" w:type="dxa"/>
            <w:vAlign w:val="center"/>
            <w:textDirection w:val="lrTb"/>
            <w:noWrap w:val="false"/>
          </w:tcPr>
          <w:p>
            <w:pPr>
              <w:pStyle w:val="883"/>
              <w:widowControl/>
              <w:rPr>
                <w:rFonts w:hint="eastAsia" w:cs="宋体"/>
                <w:color w:val="000000"/>
                <w:szCs w:val="21"/>
              </w:rPr>
            </w:pPr>
            <w:r>
              <w:rPr>
                <w:rFonts w:hint="eastAsia" w:cs="宋体"/>
                <w:color w:val="000000"/>
                <w:szCs w:val="21"/>
              </w:rPr>
              <w:t xml:space="preserve">全市范围内用户群体的覆盖与推广</w:t>
            </w:r>
            <w:r>
              <w:rPr>
                <w:rFonts w:hint="eastAsia" w:cs="宋体"/>
                <w:color w:val="000000"/>
                <w:szCs w:val="21"/>
              </w:rPr>
            </w:r>
            <w:r/>
          </w:p>
        </w:tc>
        <w:tc>
          <w:tcPr>
            <w:tcBorders>
              <w:top w:val="none" w:color="000000" w:sz="4" w:space="0"/>
              <w:left w:val="none" w:color="000000" w:sz="4" w:space="0"/>
              <w:bottom w:val="single" w:color="000000" w:sz="4" w:space="0"/>
              <w:right w:val="single" w:color="000000" w:sz="4" w:space="0"/>
            </w:tcBorders>
            <w:tcW w:w="1101" w:type="dxa"/>
            <w:vAlign w:val="center"/>
            <w:textDirection w:val="lrTb"/>
            <w:noWrap w:val="false"/>
          </w:tcPr>
          <w:p>
            <w:pPr>
              <w:pStyle w:val="883"/>
              <w:widowControl/>
              <w:rPr>
                <w:rFonts w:hint="eastAsia" w:cs="宋体"/>
                <w:color w:val="000000"/>
                <w:szCs w:val="21"/>
              </w:rPr>
            </w:pPr>
            <w:r>
              <w:rPr>
                <w:rFonts w:hint="eastAsia" w:cs="宋体"/>
                <w:color w:val="000000"/>
                <w:szCs w:val="21"/>
              </w:rPr>
              <w:t xml:space="preserve">&gt;=90%</w:t>
            </w:r>
            <w:r>
              <w:rPr>
                <w:rFonts w:hint="eastAsia"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83"/>
              <w:jc w:val="left"/>
              <w:widowControl/>
              <w:rPr>
                <w:rFonts w:hint="eastAsia" w:cs="宋体"/>
                <w:color w:val="000000"/>
                <w:szCs w:val="21"/>
              </w:rPr>
            </w:pPr>
            <w:r>
              <w:rPr>
                <w:rFonts w:hint="eastAsia" w:cs="宋体"/>
                <w:color w:val="000000"/>
                <w:szCs w:val="21"/>
              </w:rPr>
            </w:r>
            <w:r/>
          </w:p>
        </w:tc>
        <w:tc>
          <w:tcPr>
            <w:tcBorders>
              <w:top w:val="non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pStyle w:val="883"/>
              <w:jc w:val="left"/>
              <w:widowControl/>
              <w:rPr>
                <w:rFonts w:hint="eastAsia" w:cs="宋体"/>
                <w:color w:val="000000"/>
                <w:szCs w:val="21"/>
              </w:rPr>
            </w:pPr>
            <w:r>
              <w:rPr>
                <w:rFonts w:hint="eastAsia" w:cs="宋体"/>
                <w:color w:val="000000"/>
                <w:szCs w:val="21"/>
              </w:rPr>
            </w:r>
            <w:r/>
          </w:p>
        </w:tc>
        <w:tc>
          <w:tcPr>
            <w:tcBorders>
              <w:top w:val="none" w:color="000000" w:sz="4" w:space="0"/>
              <w:left w:val="none" w:color="000000" w:sz="4" w:space="0"/>
              <w:bottom w:val="single" w:color="000000" w:sz="4" w:space="0"/>
              <w:right w:val="single" w:color="000000" w:sz="4" w:space="0"/>
            </w:tcBorders>
            <w:tcW w:w="2284" w:type="dxa"/>
            <w:vAlign w:val="center"/>
            <w:textDirection w:val="lrTb"/>
            <w:noWrap w:val="false"/>
          </w:tcPr>
          <w:p>
            <w:pPr>
              <w:pStyle w:val="883"/>
              <w:widowControl/>
              <w:rPr>
                <w:rFonts w:hint="eastAsia" w:cs="宋体"/>
                <w:color w:val="000000"/>
                <w:szCs w:val="21"/>
              </w:rPr>
            </w:pPr>
            <w:r>
              <w:rPr>
                <w:rFonts w:hint="eastAsia" w:cs="宋体"/>
                <w:color w:val="000000"/>
                <w:szCs w:val="21"/>
              </w:rPr>
              <w:t xml:space="preserve">质量指标（开发质量）</w:t>
            </w:r>
            <w:r>
              <w:rPr>
                <w:rFonts w:hint="eastAsia" w:cs="宋体"/>
                <w:color w:val="000000"/>
                <w:szCs w:val="21"/>
              </w:rPr>
            </w:r>
            <w:r/>
          </w:p>
        </w:tc>
        <w:tc>
          <w:tcPr>
            <w:tcBorders>
              <w:top w:val="none" w:color="000000" w:sz="4" w:space="0"/>
              <w:left w:val="none" w:color="000000" w:sz="4" w:space="0"/>
              <w:bottom w:val="single" w:color="000000" w:sz="4" w:space="0"/>
              <w:right w:val="single" w:color="000000" w:sz="4" w:space="0"/>
            </w:tcBorders>
            <w:tcW w:w="3308" w:type="dxa"/>
            <w:vAlign w:val="center"/>
            <w:textDirection w:val="lrTb"/>
            <w:noWrap w:val="false"/>
          </w:tcPr>
          <w:p>
            <w:pPr>
              <w:pStyle w:val="883"/>
              <w:widowControl/>
              <w:rPr>
                <w:rFonts w:hint="eastAsia" w:cs="宋体"/>
                <w:color w:val="000000"/>
                <w:szCs w:val="21"/>
              </w:rPr>
            </w:pPr>
            <w:r>
              <w:rPr>
                <w:rFonts w:hint="eastAsia" w:cs="宋体"/>
                <w:color w:val="000000"/>
                <w:szCs w:val="21"/>
              </w:rPr>
              <w:t xml:space="preserve">测试通过率及验收合格率</w:t>
            </w:r>
            <w:r>
              <w:rPr>
                <w:rFonts w:hint="eastAsia" w:cs="宋体"/>
                <w:color w:val="000000"/>
                <w:szCs w:val="21"/>
              </w:rPr>
            </w:r>
            <w:r/>
          </w:p>
        </w:tc>
        <w:tc>
          <w:tcPr>
            <w:tcBorders>
              <w:top w:val="none" w:color="000000" w:sz="4" w:space="0"/>
              <w:left w:val="none" w:color="000000" w:sz="4" w:space="0"/>
              <w:bottom w:val="single" w:color="000000" w:sz="4" w:space="0"/>
              <w:right w:val="single" w:color="000000" w:sz="4" w:space="0"/>
            </w:tcBorders>
            <w:tcW w:w="1101" w:type="dxa"/>
            <w:vAlign w:val="center"/>
            <w:textDirection w:val="lrTb"/>
            <w:noWrap w:val="false"/>
          </w:tcPr>
          <w:p>
            <w:pPr>
              <w:pStyle w:val="883"/>
              <w:widowControl/>
              <w:rPr>
                <w:rFonts w:hint="eastAsia" w:cs="宋体"/>
                <w:color w:val="000000"/>
                <w:szCs w:val="21"/>
              </w:rPr>
            </w:pPr>
            <w:r>
              <w:rPr>
                <w:rFonts w:hint="eastAsia" w:cs="宋体"/>
                <w:color w:val="000000"/>
                <w:szCs w:val="21"/>
              </w:rPr>
              <w:t xml:space="preserve">&gt;=99.9%</w:t>
            </w:r>
            <w:r>
              <w:rPr>
                <w:rFonts w:hint="eastAsia"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83"/>
              <w:jc w:val="left"/>
              <w:widowControl/>
              <w:rPr>
                <w:rFonts w:hint="eastAsia" w:cs="宋体"/>
                <w:color w:val="000000"/>
                <w:szCs w:val="21"/>
              </w:rPr>
            </w:pPr>
            <w:r>
              <w:rPr>
                <w:rFonts w:hint="eastAsia" w:cs="宋体"/>
                <w:color w:val="000000"/>
                <w:szCs w:val="21"/>
              </w:rPr>
            </w:r>
            <w:r/>
          </w:p>
        </w:tc>
        <w:tc>
          <w:tcPr>
            <w:tcBorders>
              <w:top w:val="non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pStyle w:val="883"/>
              <w:jc w:val="left"/>
              <w:widowControl/>
              <w:rPr>
                <w:rFonts w:hint="eastAsia" w:cs="宋体"/>
                <w:color w:val="000000"/>
                <w:szCs w:val="21"/>
              </w:rPr>
            </w:pPr>
            <w:r>
              <w:rPr>
                <w:rFonts w:hint="eastAsia" w:cs="宋体"/>
                <w:color w:val="000000"/>
                <w:szCs w:val="21"/>
              </w:rPr>
            </w:r>
            <w:r/>
          </w:p>
        </w:tc>
        <w:tc>
          <w:tcPr>
            <w:tcBorders>
              <w:top w:val="none" w:color="000000" w:sz="4" w:space="0"/>
              <w:left w:val="none" w:color="000000" w:sz="4" w:space="0"/>
              <w:bottom w:val="single" w:color="000000" w:sz="4" w:space="0"/>
              <w:right w:val="single" w:color="000000" w:sz="4" w:space="0"/>
            </w:tcBorders>
            <w:tcW w:w="2284" w:type="dxa"/>
            <w:vAlign w:val="center"/>
            <w:textDirection w:val="lrTb"/>
            <w:noWrap w:val="false"/>
          </w:tcPr>
          <w:p>
            <w:pPr>
              <w:pStyle w:val="883"/>
              <w:widowControl/>
              <w:rPr>
                <w:rFonts w:hint="eastAsia" w:cs="宋体"/>
                <w:color w:val="000000"/>
                <w:szCs w:val="21"/>
              </w:rPr>
            </w:pPr>
            <w:r>
              <w:rPr>
                <w:rFonts w:hint="eastAsia" w:cs="宋体"/>
                <w:color w:val="000000"/>
                <w:szCs w:val="21"/>
              </w:rPr>
              <w:t xml:space="preserve">质量指标（运行质量）</w:t>
            </w:r>
            <w:r>
              <w:rPr>
                <w:rFonts w:hint="eastAsia" w:cs="宋体"/>
                <w:color w:val="000000"/>
                <w:szCs w:val="21"/>
              </w:rPr>
            </w:r>
            <w:r/>
          </w:p>
        </w:tc>
        <w:tc>
          <w:tcPr>
            <w:tcBorders>
              <w:top w:val="none" w:color="000000" w:sz="4" w:space="0"/>
              <w:left w:val="none" w:color="000000" w:sz="4" w:space="0"/>
              <w:bottom w:val="single" w:color="000000" w:sz="4" w:space="0"/>
              <w:right w:val="single" w:color="000000" w:sz="4" w:space="0"/>
            </w:tcBorders>
            <w:tcW w:w="3308" w:type="dxa"/>
            <w:vAlign w:val="center"/>
            <w:textDirection w:val="lrTb"/>
            <w:noWrap w:val="false"/>
          </w:tcPr>
          <w:p>
            <w:pPr>
              <w:pStyle w:val="883"/>
              <w:widowControl/>
              <w:rPr>
                <w:rFonts w:hint="eastAsia" w:cs="宋体"/>
                <w:color w:val="000000"/>
                <w:szCs w:val="21"/>
              </w:rPr>
            </w:pPr>
            <w:r>
              <w:rPr>
                <w:rFonts w:hint="eastAsia" w:cs="宋体"/>
                <w:color w:val="000000"/>
                <w:szCs w:val="21"/>
              </w:rPr>
              <w:t xml:space="preserve">新功能运行六个月内无重大故障</w:t>
            </w:r>
            <w:r>
              <w:rPr>
                <w:rFonts w:hint="eastAsia" w:cs="宋体"/>
                <w:color w:val="000000"/>
                <w:szCs w:val="21"/>
              </w:rPr>
            </w:r>
            <w:r/>
          </w:p>
        </w:tc>
        <w:tc>
          <w:tcPr>
            <w:tcBorders>
              <w:top w:val="none" w:color="000000" w:sz="4" w:space="0"/>
              <w:left w:val="none" w:color="000000" w:sz="4" w:space="0"/>
              <w:bottom w:val="single" w:color="000000" w:sz="4" w:space="0"/>
              <w:right w:val="single" w:color="000000" w:sz="4" w:space="0"/>
            </w:tcBorders>
            <w:tcW w:w="1101" w:type="dxa"/>
            <w:vAlign w:val="center"/>
            <w:textDirection w:val="lrTb"/>
            <w:noWrap w:val="false"/>
          </w:tcPr>
          <w:p>
            <w:pPr>
              <w:pStyle w:val="883"/>
              <w:widowControl/>
              <w:rPr>
                <w:rFonts w:hint="eastAsia" w:cs="宋体"/>
                <w:color w:val="000000"/>
                <w:szCs w:val="21"/>
              </w:rPr>
            </w:pPr>
            <w:r>
              <w:rPr>
                <w:rFonts w:hint="eastAsia" w:cs="宋体"/>
                <w:color w:val="000000"/>
                <w:szCs w:val="21"/>
              </w:rPr>
              <w:t xml:space="preserve">&gt;=99.95%</w:t>
            </w:r>
            <w:r>
              <w:rPr>
                <w:rFonts w:hint="eastAsia"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83"/>
              <w:jc w:val="left"/>
              <w:widowControl/>
              <w:rPr>
                <w:rFonts w:hint="eastAsia" w:cs="宋体"/>
                <w:color w:val="000000"/>
                <w:szCs w:val="21"/>
              </w:rPr>
            </w:pPr>
            <w:r>
              <w:rPr>
                <w:rFonts w:hint="eastAsia" w:cs="宋体"/>
                <w:color w:val="000000"/>
                <w:szCs w:val="21"/>
              </w:rPr>
            </w:r>
            <w:r/>
          </w:p>
        </w:tc>
        <w:tc>
          <w:tcPr>
            <w:tcBorders>
              <w:top w:val="non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pStyle w:val="883"/>
              <w:jc w:val="left"/>
              <w:widowControl/>
              <w:rPr>
                <w:rFonts w:hint="eastAsia" w:cs="宋体"/>
                <w:color w:val="000000"/>
                <w:szCs w:val="21"/>
              </w:rPr>
            </w:pPr>
            <w:r>
              <w:rPr>
                <w:rFonts w:hint="eastAsia" w:cs="宋体"/>
                <w:color w:val="000000"/>
                <w:szCs w:val="21"/>
              </w:rPr>
            </w:r>
            <w:r/>
          </w:p>
        </w:tc>
        <w:tc>
          <w:tcPr>
            <w:tcBorders>
              <w:top w:val="none" w:color="000000" w:sz="4" w:space="0"/>
              <w:left w:val="none" w:color="000000" w:sz="4" w:space="0"/>
              <w:bottom w:val="single" w:color="000000" w:sz="4" w:space="0"/>
              <w:right w:val="single" w:color="000000" w:sz="4" w:space="0"/>
            </w:tcBorders>
            <w:tcW w:w="2284" w:type="dxa"/>
            <w:vAlign w:val="center"/>
            <w:textDirection w:val="lrTb"/>
            <w:noWrap w:val="false"/>
          </w:tcPr>
          <w:p>
            <w:pPr>
              <w:pStyle w:val="883"/>
              <w:widowControl/>
              <w:rPr>
                <w:rFonts w:hint="eastAsia" w:cs="宋体"/>
                <w:color w:val="000000"/>
                <w:szCs w:val="21"/>
              </w:rPr>
            </w:pPr>
            <w:r>
              <w:rPr>
                <w:rFonts w:hint="eastAsia" w:cs="宋体"/>
                <w:color w:val="000000"/>
                <w:szCs w:val="21"/>
              </w:rPr>
              <w:t xml:space="preserve">质量指标（维护质量）</w:t>
            </w:r>
            <w:r>
              <w:rPr>
                <w:rFonts w:hint="eastAsia" w:cs="宋体"/>
                <w:color w:val="000000"/>
                <w:szCs w:val="21"/>
              </w:rPr>
            </w:r>
            <w:r/>
          </w:p>
        </w:tc>
        <w:tc>
          <w:tcPr>
            <w:tcBorders>
              <w:top w:val="none" w:color="000000" w:sz="4" w:space="0"/>
              <w:left w:val="none" w:color="000000" w:sz="4" w:space="0"/>
              <w:bottom w:val="single" w:color="000000" w:sz="4" w:space="0"/>
              <w:right w:val="single" w:color="000000" w:sz="4" w:space="0"/>
            </w:tcBorders>
            <w:tcW w:w="3308" w:type="dxa"/>
            <w:vAlign w:val="center"/>
            <w:textDirection w:val="lrTb"/>
            <w:noWrap w:val="false"/>
          </w:tcPr>
          <w:p>
            <w:pPr>
              <w:pStyle w:val="883"/>
              <w:widowControl/>
              <w:rPr>
                <w:rFonts w:hint="eastAsia" w:cs="宋体"/>
                <w:color w:val="000000"/>
                <w:szCs w:val="21"/>
              </w:rPr>
            </w:pPr>
            <w:r>
              <w:rPr>
                <w:rFonts w:hint="eastAsia" w:cs="宋体"/>
                <w:color w:val="000000"/>
                <w:szCs w:val="21"/>
              </w:rPr>
              <w:t xml:space="preserve">系统质保期故障及时解决率</w:t>
            </w:r>
            <w:r>
              <w:rPr>
                <w:rFonts w:hint="eastAsia" w:cs="宋体"/>
                <w:color w:val="000000"/>
                <w:szCs w:val="21"/>
              </w:rPr>
            </w:r>
            <w:r/>
          </w:p>
        </w:tc>
        <w:tc>
          <w:tcPr>
            <w:tcBorders>
              <w:top w:val="none" w:color="000000" w:sz="4" w:space="0"/>
              <w:left w:val="none" w:color="000000" w:sz="4" w:space="0"/>
              <w:bottom w:val="single" w:color="000000" w:sz="4" w:space="0"/>
              <w:right w:val="single" w:color="000000" w:sz="4" w:space="0"/>
            </w:tcBorders>
            <w:tcW w:w="1101" w:type="dxa"/>
            <w:vAlign w:val="center"/>
            <w:textDirection w:val="lrTb"/>
            <w:noWrap w:val="false"/>
          </w:tcPr>
          <w:p>
            <w:pPr>
              <w:pStyle w:val="883"/>
              <w:widowControl/>
              <w:rPr>
                <w:rFonts w:hint="eastAsia" w:cs="宋体"/>
                <w:color w:val="000000"/>
                <w:szCs w:val="21"/>
              </w:rPr>
            </w:pPr>
            <w:r>
              <w:rPr>
                <w:rFonts w:hint="eastAsia" w:cs="宋体"/>
                <w:color w:val="000000"/>
                <w:szCs w:val="21"/>
              </w:rPr>
              <w:t xml:space="preserve">&gt;=95%</w:t>
            </w:r>
            <w:r>
              <w:rPr>
                <w:rFonts w:hint="eastAsia"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83"/>
              <w:jc w:val="left"/>
              <w:widowControl/>
              <w:rPr>
                <w:rFonts w:hint="eastAsia" w:cs="宋体"/>
                <w:color w:val="000000"/>
                <w:szCs w:val="21"/>
              </w:rPr>
            </w:pPr>
            <w:r>
              <w:rPr>
                <w:rFonts w:hint="eastAsia" w:cs="宋体"/>
                <w:color w:val="000000"/>
                <w:szCs w:val="21"/>
              </w:rPr>
            </w:r>
            <w:r/>
          </w:p>
        </w:tc>
        <w:tc>
          <w:tcPr>
            <w:tcBorders>
              <w:top w:val="non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pStyle w:val="883"/>
              <w:jc w:val="left"/>
              <w:widowControl/>
              <w:rPr>
                <w:rFonts w:hint="eastAsia" w:cs="宋体"/>
                <w:color w:val="000000"/>
                <w:szCs w:val="21"/>
              </w:rPr>
            </w:pPr>
            <w:r>
              <w:rPr>
                <w:rFonts w:hint="eastAsia" w:cs="宋体"/>
                <w:color w:val="000000"/>
                <w:szCs w:val="21"/>
              </w:rPr>
            </w:r>
            <w:r/>
          </w:p>
        </w:tc>
        <w:tc>
          <w:tcPr>
            <w:tcBorders>
              <w:top w:val="none" w:color="000000" w:sz="4" w:space="0"/>
              <w:left w:val="none" w:color="000000" w:sz="4" w:space="0"/>
              <w:bottom w:val="single" w:color="000000" w:sz="4" w:space="0"/>
              <w:right w:val="single" w:color="000000" w:sz="4" w:space="0"/>
            </w:tcBorders>
            <w:tcW w:w="2284" w:type="dxa"/>
            <w:vAlign w:val="center"/>
            <w:textDirection w:val="lrTb"/>
            <w:noWrap w:val="false"/>
          </w:tcPr>
          <w:p>
            <w:pPr>
              <w:pStyle w:val="883"/>
              <w:widowControl/>
              <w:rPr>
                <w:rFonts w:hint="eastAsia" w:cs="宋体"/>
                <w:color w:val="000000"/>
                <w:szCs w:val="21"/>
              </w:rPr>
            </w:pPr>
            <w:r>
              <w:rPr>
                <w:rFonts w:hint="eastAsia" w:cs="宋体"/>
                <w:color w:val="000000"/>
                <w:szCs w:val="21"/>
              </w:rPr>
              <w:t xml:space="preserve">时效指标</w:t>
            </w:r>
            <w:r>
              <w:rPr>
                <w:rFonts w:hint="eastAsia" w:cs="宋体"/>
                <w:color w:val="000000"/>
                <w:szCs w:val="21"/>
              </w:rPr>
            </w:r>
            <w:r/>
          </w:p>
        </w:tc>
        <w:tc>
          <w:tcPr>
            <w:tcBorders>
              <w:top w:val="none" w:color="000000" w:sz="4" w:space="0"/>
              <w:left w:val="none" w:color="000000" w:sz="4" w:space="0"/>
              <w:bottom w:val="single" w:color="000000" w:sz="4" w:space="0"/>
              <w:right w:val="single" w:color="000000" w:sz="4" w:space="0"/>
            </w:tcBorders>
            <w:tcW w:w="3308" w:type="dxa"/>
            <w:vAlign w:val="center"/>
            <w:textDirection w:val="lrTb"/>
            <w:noWrap w:val="false"/>
          </w:tcPr>
          <w:p>
            <w:pPr>
              <w:pStyle w:val="883"/>
              <w:widowControl/>
              <w:rPr>
                <w:rFonts w:hint="eastAsia" w:cs="宋体"/>
                <w:color w:val="000000"/>
                <w:szCs w:val="21"/>
              </w:rPr>
            </w:pPr>
            <w:r>
              <w:rPr>
                <w:rFonts w:hint="eastAsia" w:cs="宋体"/>
                <w:color w:val="000000"/>
                <w:szCs w:val="21"/>
              </w:rPr>
              <w:t xml:space="preserve">系统质保期故障修复响应时间</w:t>
            </w:r>
            <w:r>
              <w:rPr>
                <w:rFonts w:hint="eastAsia" w:cs="宋体"/>
                <w:color w:val="000000"/>
                <w:szCs w:val="21"/>
              </w:rPr>
            </w:r>
            <w:r/>
          </w:p>
        </w:tc>
        <w:tc>
          <w:tcPr>
            <w:tcBorders>
              <w:top w:val="none" w:color="000000" w:sz="4" w:space="0"/>
              <w:left w:val="none" w:color="000000" w:sz="4" w:space="0"/>
              <w:bottom w:val="single" w:color="000000" w:sz="4" w:space="0"/>
              <w:right w:val="single" w:color="000000" w:sz="4" w:space="0"/>
            </w:tcBorders>
            <w:tcW w:w="1101" w:type="dxa"/>
            <w:vAlign w:val="center"/>
            <w:textDirection w:val="lrTb"/>
            <w:noWrap w:val="false"/>
          </w:tcPr>
          <w:p>
            <w:pPr>
              <w:pStyle w:val="883"/>
              <w:widowControl/>
              <w:rPr>
                <w:rFonts w:hint="eastAsia" w:cs="宋体"/>
                <w:color w:val="000000"/>
                <w:szCs w:val="21"/>
              </w:rPr>
            </w:pPr>
            <w:r>
              <w:rPr>
                <w:rFonts w:hint="eastAsia" w:cs="宋体"/>
                <w:color w:val="000000"/>
                <w:szCs w:val="21"/>
              </w:rPr>
              <w:t xml:space="preserve">&lt;=1小时</w:t>
            </w:r>
            <w:r>
              <w:rPr>
                <w:rFonts w:hint="eastAsia"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83"/>
              <w:jc w:val="left"/>
              <w:widowControl/>
              <w:rPr>
                <w:rFonts w:hint="eastAsia" w:cs="宋体"/>
                <w:color w:val="000000"/>
                <w:szCs w:val="21"/>
              </w:rPr>
            </w:pPr>
            <w:r>
              <w:rPr>
                <w:rFonts w:hint="eastAsia" w:cs="宋体"/>
                <w:color w:val="000000"/>
                <w:szCs w:val="21"/>
              </w:rPr>
            </w:r>
            <w:r/>
          </w:p>
        </w:tc>
        <w:tc>
          <w:tcPr>
            <w:tcBorders>
              <w:top w:val="non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pStyle w:val="883"/>
              <w:jc w:val="left"/>
              <w:widowControl/>
              <w:rPr>
                <w:rFonts w:hint="eastAsia" w:cs="宋体"/>
                <w:color w:val="000000"/>
                <w:szCs w:val="21"/>
              </w:rPr>
            </w:pPr>
            <w:r>
              <w:rPr>
                <w:rFonts w:hint="eastAsia" w:cs="宋体"/>
                <w:color w:val="000000"/>
                <w:szCs w:val="21"/>
              </w:rPr>
            </w:r>
            <w:r/>
          </w:p>
        </w:tc>
        <w:tc>
          <w:tcPr>
            <w:tcBorders>
              <w:top w:val="none" w:color="000000" w:sz="4" w:space="0"/>
              <w:left w:val="none" w:color="000000" w:sz="4" w:space="0"/>
              <w:bottom w:val="single" w:color="000000" w:sz="4" w:space="0"/>
              <w:right w:val="single" w:color="000000" w:sz="4" w:space="0"/>
            </w:tcBorders>
            <w:tcW w:w="2284" w:type="dxa"/>
            <w:vAlign w:val="center"/>
            <w:textDirection w:val="lrTb"/>
            <w:noWrap w:val="false"/>
          </w:tcPr>
          <w:p>
            <w:pPr>
              <w:pStyle w:val="883"/>
              <w:widowControl/>
              <w:rPr>
                <w:rFonts w:hint="eastAsia" w:cs="宋体"/>
                <w:color w:val="000000"/>
                <w:szCs w:val="21"/>
              </w:rPr>
            </w:pPr>
            <w:r>
              <w:rPr>
                <w:rFonts w:hint="eastAsia" w:cs="宋体"/>
                <w:color w:val="000000"/>
                <w:szCs w:val="21"/>
              </w:rPr>
              <w:t xml:space="preserve">时效指标</w:t>
            </w:r>
            <w:r>
              <w:rPr>
                <w:rFonts w:hint="eastAsia" w:cs="宋体"/>
                <w:color w:val="000000"/>
                <w:szCs w:val="21"/>
              </w:rPr>
            </w:r>
            <w:r/>
          </w:p>
        </w:tc>
        <w:tc>
          <w:tcPr>
            <w:tcBorders>
              <w:top w:val="none" w:color="000000" w:sz="4" w:space="0"/>
              <w:left w:val="none" w:color="000000" w:sz="4" w:space="0"/>
              <w:bottom w:val="single" w:color="000000" w:sz="4" w:space="0"/>
              <w:right w:val="single" w:color="000000" w:sz="4" w:space="0"/>
            </w:tcBorders>
            <w:tcW w:w="3308" w:type="dxa"/>
            <w:vAlign w:val="center"/>
            <w:textDirection w:val="lrTb"/>
            <w:noWrap w:val="false"/>
          </w:tcPr>
          <w:p>
            <w:pPr>
              <w:pStyle w:val="883"/>
              <w:widowControl/>
              <w:rPr>
                <w:rFonts w:hint="eastAsia" w:cs="宋体"/>
                <w:color w:val="000000"/>
                <w:szCs w:val="21"/>
              </w:rPr>
            </w:pPr>
            <w:r>
              <w:rPr>
                <w:rFonts w:hint="eastAsia" w:cs="宋体"/>
                <w:color w:val="000000"/>
                <w:szCs w:val="21"/>
              </w:rPr>
              <w:t xml:space="preserve">系统质保期维护响应时间</w:t>
            </w:r>
            <w:r>
              <w:rPr>
                <w:rFonts w:hint="eastAsia" w:cs="宋体"/>
                <w:color w:val="000000"/>
                <w:szCs w:val="21"/>
              </w:rPr>
            </w:r>
            <w:r/>
          </w:p>
        </w:tc>
        <w:tc>
          <w:tcPr>
            <w:tcBorders>
              <w:top w:val="none" w:color="000000" w:sz="4" w:space="0"/>
              <w:left w:val="none" w:color="000000" w:sz="4" w:space="0"/>
              <w:bottom w:val="single" w:color="000000" w:sz="4" w:space="0"/>
              <w:right w:val="single" w:color="000000" w:sz="4" w:space="0"/>
            </w:tcBorders>
            <w:tcW w:w="1101" w:type="dxa"/>
            <w:vAlign w:val="center"/>
            <w:textDirection w:val="lrTb"/>
            <w:noWrap w:val="false"/>
          </w:tcPr>
          <w:p>
            <w:pPr>
              <w:pStyle w:val="883"/>
              <w:widowControl/>
              <w:rPr>
                <w:rFonts w:hint="eastAsia" w:cs="宋体"/>
                <w:color w:val="000000"/>
                <w:szCs w:val="21"/>
              </w:rPr>
            </w:pPr>
            <w:r>
              <w:rPr>
                <w:rFonts w:hint="eastAsia" w:cs="宋体"/>
                <w:color w:val="000000"/>
                <w:szCs w:val="21"/>
              </w:rPr>
              <w:t xml:space="preserve">&lt;=1小时</w:t>
            </w:r>
            <w:r>
              <w:rPr>
                <w:rFonts w:hint="eastAsia"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83"/>
              <w:jc w:val="left"/>
              <w:widowControl/>
              <w:rPr>
                <w:rFonts w:hint="eastAsia" w:cs="宋体"/>
                <w:color w:val="000000"/>
                <w:szCs w:val="21"/>
              </w:rPr>
            </w:pPr>
            <w:r>
              <w:rPr>
                <w:rFonts w:hint="eastAsia" w:cs="宋体"/>
                <w:color w:val="000000"/>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83"/>
              <w:jc w:val="left"/>
              <w:widowControl/>
              <w:rPr>
                <w:rFonts w:hint="eastAsia" w:cs="宋体"/>
                <w:color w:val="000000"/>
                <w:sz w:val="22"/>
                <w:szCs w:val="22"/>
              </w:rPr>
            </w:pPr>
            <w:r>
              <w:rPr>
                <w:rFonts w:hint="eastAsia" w:cs="宋体"/>
                <w:color w:val="000000"/>
                <w:sz w:val="22"/>
                <w:szCs w:val="22"/>
              </w:rPr>
              <w:t xml:space="preserve">效益指标</w:t>
            </w:r>
            <w:r>
              <w:rPr>
                <w:rFonts w:hint="eastAsia"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284" w:type="dxa"/>
            <w:vAlign w:val="center"/>
            <w:textDirection w:val="lrTb"/>
            <w:noWrap w:val="false"/>
          </w:tcPr>
          <w:p>
            <w:pPr>
              <w:pStyle w:val="883"/>
              <w:widowControl/>
              <w:rPr>
                <w:rFonts w:hint="eastAsia" w:cs="宋体"/>
                <w:color w:val="000000"/>
                <w:szCs w:val="21"/>
              </w:rPr>
            </w:pPr>
            <w:r>
              <w:rPr>
                <w:rFonts w:hint="eastAsia" w:cs="宋体"/>
                <w:color w:val="000000"/>
                <w:szCs w:val="21"/>
              </w:rPr>
              <w:t xml:space="preserve">可持续影响指标</w:t>
            </w:r>
            <w:r>
              <w:rPr>
                <w:rFonts w:hint="eastAsia" w:cs="宋体"/>
                <w:color w:val="000000"/>
                <w:szCs w:val="21"/>
              </w:rPr>
            </w:r>
            <w:r/>
          </w:p>
        </w:tc>
        <w:tc>
          <w:tcPr>
            <w:tcBorders>
              <w:top w:val="none" w:color="000000" w:sz="4" w:space="0"/>
              <w:left w:val="none" w:color="000000" w:sz="4" w:space="0"/>
              <w:bottom w:val="single" w:color="000000" w:sz="4" w:space="0"/>
              <w:right w:val="single" w:color="000000" w:sz="4" w:space="0"/>
            </w:tcBorders>
            <w:tcW w:w="3308" w:type="dxa"/>
            <w:vAlign w:val="center"/>
            <w:textDirection w:val="lrTb"/>
            <w:noWrap w:val="false"/>
          </w:tcPr>
          <w:p>
            <w:pPr>
              <w:pStyle w:val="883"/>
              <w:widowControl/>
              <w:rPr>
                <w:rFonts w:hint="eastAsia" w:cs="宋体"/>
                <w:color w:val="000000"/>
                <w:szCs w:val="21"/>
              </w:rPr>
            </w:pPr>
            <w:r>
              <w:rPr>
                <w:rFonts w:hint="eastAsia" w:cs="宋体"/>
                <w:color w:val="000000"/>
                <w:szCs w:val="21"/>
              </w:rPr>
              <w:t xml:space="preserve">系统正常使用年限</w:t>
            </w:r>
            <w:r>
              <w:rPr>
                <w:rFonts w:hint="eastAsia" w:cs="宋体"/>
                <w:color w:val="000000"/>
                <w:szCs w:val="21"/>
              </w:rPr>
            </w:r>
            <w:r/>
          </w:p>
        </w:tc>
        <w:tc>
          <w:tcPr>
            <w:tcBorders>
              <w:top w:val="none" w:color="000000" w:sz="4" w:space="0"/>
              <w:left w:val="none" w:color="000000" w:sz="4" w:space="0"/>
              <w:bottom w:val="single" w:color="000000" w:sz="4" w:space="0"/>
              <w:right w:val="single" w:color="000000" w:sz="4" w:space="0"/>
            </w:tcBorders>
            <w:tcW w:w="1101" w:type="dxa"/>
            <w:vAlign w:val="center"/>
            <w:textDirection w:val="lrTb"/>
            <w:noWrap w:val="false"/>
          </w:tcPr>
          <w:p>
            <w:pPr>
              <w:pStyle w:val="883"/>
              <w:widowControl/>
              <w:rPr>
                <w:rFonts w:hint="eastAsia" w:cs="宋体"/>
                <w:color w:val="000000"/>
                <w:szCs w:val="21"/>
              </w:rPr>
            </w:pPr>
            <w:r>
              <w:rPr>
                <w:rFonts w:hint="eastAsia" w:cs="宋体"/>
                <w:color w:val="000000"/>
                <w:szCs w:val="21"/>
              </w:rPr>
              <w:t xml:space="preserve">&gt;=3年</w:t>
            </w:r>
            <w:r>
              <w:rPr>
                <w:rFonts w:hint="eastAsia"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83"/>
              <w:jc w:val="left"/>
              <w:widowControl/>
              <w:rPr>
                <w:rFonts w:hint="eastAsia" w:cs="宋体"/>
                <w:color w:val="000000"/>
                <w:szCs w:val="21"/>
              </w:rPr>
            </w:pPr>
            <w:r>
              <w:rPr>
                <w:rFonts w:hint="eastAsia" w:cs="宋体"/>
                <w:color w:val="000000"/>
                <w:szCs w:val="21"/>
              </w:rPr>
            </w:r>
            <w:r/>
          </w:p>
        </w:tc>
        <w:tc>
          <w:tcPr>
            <w:tcBorders>
              <w:top w:val="none" w:color="000000" w:sz="4" w:space="0"/>
              <w:left w:val="single" w:color="000000" w:sz="4" w:space="0"/>
              <w:bottom w:val="single" w:color="000000" w:sz="4" w:space="0"/>
              <w:right w:val="single" w:color="000000" w:sz="4" w:space="0"/>
            </w:tcBorders>
            <w:tcW w:w="1316" w:type="dxa"/>
            <w:vAlign w:val="center"/>
            <w:vMerge w:val="restart"/>
            <w:textDirection w:val="lrTb"/>
            <w:noWrap/>
          </w:tcPr>
          <w:p>
            <w:pPr>
              <w:pStyle w:val="883"/>
              <w:jc w:val="left"/>
              <w:widowControl/>
              <w:rPr>
                <w:rFonts w:hint="eastAsia" w:cs="宋体"/>
                <w:color w:val="000000"/>
                <w:sz w:val="22"/>
                <w:szCs w:val="22"/>
              </w:rPr>
            </w:pPr>
            <w:r>
              <w:rPr>
                <w:rFonts w:hint="eastAsia" w:cs="宋体"/>
                <w:color w:val="000000"/>
                <w:sz w:val="22"/>
                <w:szCs w:val="22"/>
              </w:rPr>
              <w:t xml:space="preserve">满意度指标</w:t>
            </w:r>
            <w:r>
              <w:rPr>
                <w:rFonts w:hint="eastAsia"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284" w:type="dxa"/>
            <w:vAlign w:val="center"/>
            <w:textDirection w:val="lrTb"/>
            <w:noWrap w:val="false"/>
          </w:tcPr>
          <w:p>
            <w:pPr>
              <w:pStyle w:val="883"/>
              <w:jc w:val="left"/>
              <w:widowControl/>
              <w:rPr>
                <w:rFonts w:hint="eastAsia" w:cs="宋体"/>
                <w:color w:val="000000"/>
                <w:szCs w:val="21"/>
              </w:rPr>
            </w:pPr>
            <w:r>
              <w:rPr>
                <w:rFonts w:hint="eastAsia" w:cs="宋体"/>
                <w:color w:val="000000"/>
                <w:szCs w:val="21"/>
              </w:rPr>
              <w:t xml:space="preserve">服务对象满意度指标</w:t>
            </w:r>
            <w:r>
              <w:rPr>
                <w:rFonts w:hint="eastAsia" w:cs="宋体"/>
                <w:color w:val="000000"/>
                <w:szCs w:val="21"/>
              </w:rPr>
            </w:r>
            <w:r/>
          </w:p>
        </w:tc>
        <w:tc>
          <w:tcPr>
            <w:tcBorders>
              <w:top w:val="none" w:color="000000" w:sz="4" w:space="0"/>
              <w:left w:val="none" w:color="000000" w:sz="4" w:space="0"/>
              <w:bottom w:val="single" w:color="000000" w:sz="4" w:space="0"/>
              <w:right w:val="single" w:color="000000" w:sz="4" w:space="0"/>
            </w:tcBorders>
            <w:tcW w:w="3308" w:type="dxa"/>
            <w:vAlign w:val="center"/>
            <w:textDirection w:val="lrTb"/>
            <w:noWrap w:val="false"/>
          </w:tcPr>
          <w:p>
            <w:pPr>
              <w:pStyle w:val="883"/>
              <w:jc w:val="left"/>
              <w:widowControl/>
              <w:rPr>
                <w:rFonts w:hint="eastAsia" w:cs="宋体"/>
                <w:color w:val="000000"/>
                <w:szCs w:val="21"/>
              </w:rPr>
            </w:pPr>
            <w:r>
              <w:rPr>
                <w:rFonts w:hint="eastAsia" w:cs="宋体"/>
                <w:color w:val="000000"/>
                <w:szCs w:val="21"/>
              </w:rPr>
              <w:t xml:space="preserve">使用人员满意度</w:t>
            </w:r>
            <w:r>
              <w:rPr>
                <w:rFonts w:hint="eastAsia" w:cs="宋体"/>
                <w:color w:val="000000"/>
                <w:szCs w:val="21"/>
              </w:rPr>
            </w:r>
            <w:r/>
          </w:p>
        </w:tc>
        <w:tc>
          <w:tcPr>
            <w:tcBorders>
              <w:top w:val="none" w:color="000000" w:sz="4" w:space="0"/>
              <w:left w:val="none" w:color="000000" w:sz="4" w:space="0"/>
              <w:bottom w:val="single" w:color="000000" w:sz="4" w:space="0"/>
              <w:right w:val="single" w:color="000000" w:sz="4" w:space="0"/>
            </w:tcBorders>
            <w:tcW w:w="1101" w:type="dxa"/>
            <w:vAlign w:val="center"/>
            <w:textDirection w:val="lrTb"/>
            <w:noWrap w:val="false"/>
          </w:tcPr>
          <w:p>
            <w:pPr>
              <w:pStyle w:val="883"/>
              <w:jc w:val="left"/>
              <w:widowControl/>
              <w:rPr>
                <w:rFonts w:hint="eastAsia" w:cs="宋体"/>
                <w:color w:val="000000"/>
                <w:szCs w:val="21"/>
              </w:rPr>
            </w:pPr>
            <w:r>
              <w:rPr>
                <w:rFonts w:hint="eastAsia" w:cs="宋体"/>
                <w:color w:val="000000"/>
                <w:szCs w:val="21"/>
              </w:rPr>
              <w:t xml:space="preserve">&gt;=95%</w:t>
            </w:r>
            <w:r>
              <w:rPr>
                <w:rFonts w:hint="eastAsia"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83"/>
              <w:jc w:val="left"/>
              <w:widowControl/>
              <w:rPr>
                <w:rFonts w:hint="eastAsia" w:cs="宋体"/>
                <w:color w:val="000000"/>
                <w:szCs w:val="21"/>
              </w:rPr>
            </w:pPr>
            <w:r>
              <w:rPr>
                <w:rFonts w:hint="eastAsia" w:cs="宋体"/>
                <w:color w:val="000000"/>
                <w:szCs w:val="21"/>
              </w:rPr>
            </w:r>
            <w:r/>
          </w:p>
        </w:tc>
        <w:tc>
          <w:tcPr>
            <w:tcBorders>
              <w:top w:val="non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pStyle w:val="883"/>
              <w:jc w:val="left"/>
              <w:widowControl/>
              <w:rPr>
                <w:rFonts w:hint="eastAsia" w:cs="宋体"/>
                <w:color w:val="000000"/>
                <w:sz w:val="22"/>
                <w:szCs w:val="22"/>
              </w:rPr>
            </w:pPr>
            <w:r>
              <w:rPr>
                <w:rFonts w:hint="eastAsia"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284" w:type="dxa"/>
            <w:vAlign w:val="center"/>
            <w:textDirection w:val="lrTb"/>
            <w:noWrap w:val="false"/>
          </w:tcPr>
          <w:p>
            <w:pPr>
              <w:pStyle w:val="883"/>
              <w:widowControl/>
              <w:rPr>
                <w:rFonts w:hint="eastAsia" w:cs="宋体"/>
                <w:color w:val="000000"/>
                <w:szCs w:val="21"/>
              </w:rPr>
            </w:pPr>
            <w:r>
              <w:rPr>
                <w:rFonts w:hint="eastAsia" w:cs="宋体"/>
                <w:color w:val="000000"/>
                <w:szCs w:val="21"/>
              </w:rPr>
              <w:t xml:space="preserve">服务对象满意度指标</w:t>
            </w:r>
            <w:r>
              <w:rPr>
                <w:rFonts w:hint="eastAsia" w:cs="宋体"/>
                <w:color w:val="000000"/>
                <w:szCs w:val="21"/>
              </w:rPr>
            </w:r>
            <w:r/>
          </w:p>
        </w:tc>
        <w:tc>
          <w:tcPr>
            <w:tcBorders>
              <w:top w:val="none" w:color="000000" w:sz="4" w:space="0"/>
              <w:left w:val="none" w:color="000000" w:sz="4" w:space="0"/>
              <w:bottom w:val="single" w:color="000000" w:sz="4" w:space="0"/>
              <w:right w:val="single" w:color="000000" w:sz="4" w:space="0"/>
            </w:tcBorders>
            <w:tcW w:w="3308" w:type="dxa"/>
            <w:vAlign w:val="center"/>
            <w:textDirection w:val="lrTb"/>
            <w:noWrap w:val="false"/>
          </w:tcPr>
          <w:p>
            <w:pPr>
              <w:pStyle w:val="883"/>
              <w:widowControl/>
              <w:rPr>
                <w:rFonts w:hint="eastAsia" w:cs="宋体"/>
                <w:color w:val="000000"/>
                <w:szCs w:val="21"/>
              </w:rPr>
            </w:pPr>
            <w:r>
              <w:rPr>
                <w:rFonts w:hint="eastAsia" w:cs="宋体"/>
                <w:color w:val="000000"/>
                <w:szCs w:val="21"/>
              </w:rPr>
              <w:t xml:space="preserve">管理部门满意度</w:t>
            </w:r>
            <w:r>
              <w:rPr>
                <w:rFonts w:hint="eastAsia" w:cs="宋体"/>
                <w:color w:val="000000"/>
                <w:szCs w:val="21"/>
              </w:rPr>
            </w:r>
            <w:r/>
          </w:p>
        </w:tc>
        <w:tc>
          <w:tcPr>
            <w:tcBorders>
              <w:top w:val="none" w:color="000000" w:sz="4" w:space="0"/>
              <w:left w:val="none" w:color="000000" w:sz="4" w:space="0"/>
              <w:bottom w:val="single" w:color="000000" w:sz="4" w:space="0"/>
              <w:right w:val="single" w:color="000000" w:sz="4" w:space="0"/>
            </w:tcBorders>
            <w:tcW w:w="1101" w:type="dxa"/>
            <w:vAlign w:val="center"/>
            <w:textDirection w:val="lrTb"/>
            <w:noWrap w:val="false"/>
          </w:tcPr>
          <w:p>
            <w:pPr>
              <w:pStyle w:val="883"/>
              <w:widowControl/>
              <w:rPr>
                <w:rFonts w:hint="eastAsia" w:cs="宋体"/>
                <w:color w:val="000000"/>
                <w:szCs w:val="21"/>
              </w:rPr>
            </w:pPr>
            <w:r>
              <w:rPr>
                <w:rFonts w:hint="eastAsia" w:cs="宋体"/>
                <w:color w:val="000000"/>
                <w:szCs w:val="21"/>
              </w:rPr>
              <w:t xml:space="preserve">&gt;=90%</w:t>
            </w:r>
            <w:r>
              <w:rPr>
                <w:rFonts w:hint="eastAsia" w:cs="宋体"/>
                <w:color w:val="000000"/>
                <w:szCs w:val="21"/>
              </w:rPr>
            </w:r>
            <w:r/>
          </w:p>
        </w:tc>
      </w:tr>
    </w:tbl>
    <w:p>
      <w:pPr>
        <w:pStyle w:val="883"/>
        <w:ind w:left="482"/>
        <w:spacing w:line="240" w:lineRule="auto"/>
        <w:rPr>
          <w:rFonts w:hint="eastAsia" w:ascii="宋体" w:hAnsi="宋体"/>
          <w:b/>
          <w:sz w:val="18"/>
          <w:szCs w:val="15"/>
        </w:rPr>
      </w:pPr>
      <w:r>
        <w:rPr>
          <w:rFonts w:hint="eastAsia" w:ascii="宋体" w:hAnsi="宋体"/>
          <w:b/>
          <w:sz w:val="18"/>
          <w:szCs w:val="15"/>
        </w:rPr>
      </w:r>
      <w:r/>
    </w:p>
    <w:p>
      <w:pPr>
        <w:pStyle w:val="883"/>
        <w:ind w:left="482"/>
        <w:rPr>
          <w:rFonts w:ascii="宋体" w:hAnsi="宋体"/>
          <w:b/>
          <w:sz w:val="24"/>
        </w:rPr>
      </w:pPr>
      <w:r>
        <w:rPr>
          <w:rFonts w:hint="eastAsia" w:ascii="宋体" w:hAnsi="宋体"/>
          <w:b/>
          <w:sz w:val="24"/>
        </w:rPr>
        <w:t xml:space="preserve">4.</w:t>
      </w:r>
      <w:r>
        <w:rPr>
          <w:rFonts w:ascii="宋体" w:hAnsi="宋体"/>
          <w:b/>
          <w:sz w:val="24"/>
        </w:rPr>
        <w:t xml:space="preserve">采购清单</w:t>
      </w:r>
      <w:r>
        <w:rPr>
          <w:rFonts w:ascii="宋体" w:hAnsi="宋体"/>
          <w:b/>
          <w:sz w:val="24"/>
        </w:rPr>
      </w:r>
      <w:r/>
    </w:p>
    <w:p>
      <w:pPr>
        <w:pStyle w:val="883"/>
        <w:tabs>
          <w:tab w:val="left" w:pos="1470" w:leader="none"/>
        </w:tabs>
        <w:rPr>
          <w:rFonts w:hint="eastAsia" w:ascii="宋体" w:hAnsi="宋体"/>
          <w:b/>
          <w:sz w:val="24"/>
        </w:rPr>
      </w:pPr>
      <w:r>
        <w:rPr>
          <w:rFonts w:hint="eastAsia" w:ascii="宋体" w:hAnsi="宋体"/>
          <w:b/>
          <w:sz w:val="24"/>
        </w:rPr>
        <w:t xml:space="preserve">4.1定制开发应用软件清单</w:t>
      </w:r>
      <w:r>
        <w:rPr>
          <w:rFonts w:hint="eastAsia" w:ascii="宋体" w:hAnsi="宋体"/>
          <w:b/>
          <w:sz w:val="24"/>
        </w:rPr>
      </w:r>
      <w:r/>
    </w:p>
    <w:tbl>
      <w:tblPr>
        <w:tblW w:w="0" w:type="auto"/>
        <w:tblInd w:w="5" w:type="dxa"/>
        <w:tblBorders>
          <w:top w:val="single" w:color="000000" w:sz="4" w:space="0"/>
          <w:left w:val="single" w:color="000000" w:sz="4" w:space="0"/>
          <w:bottom w:val="single" w:color="000000" w:sz="4" w:space="0"/>
          <w:right w:val="singl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21"/>
        <w:gridCol w:w="7135"/>
      </w:tblGrid>
      <w:tr>
        <w:trPr>
          <w:trHeight w:val="480"/>
        </w:trPr>
        <w:tc>
          <w:tcPr>
            <w:tcW w:w="1921" w:type="dxa"/>
            <w:vAlign w:val="center"/>
            <w:textDirection w:val="lrTb"/>
            <w:noWrap/>
          </w:tcPr>
          <w:p>
            <w:pPr>
              <w:pStyle w:val="883"/>
              <w:jc w:val="left"/>
              <w:widowControl/>
              <w:rPr>
                <w:rFonts w:hint="eastAsia" w:cs="宋体"/>
                <w:b/>
                <w:bCs/>
                <w:color w:val="000000"/>
                <w:sz w:val="22"/>
                <w:szCs w:val="22"/>
              </w:rPr>
            </w:pPr>
            <w:r>
              <w:rPr>
                <w:rFonts w:hint="eastAsia" w:cs="宋体"/>
                <w:b/>
                <w:bCs/>
                <w:color w:val="000000"/>
                <w:sz w:val="22"/>
                <w:szCs w:val="22"/>
              </w:rPr>
              <w:t xml:space="preserve">子系统名称</w:t>
            </w:r>
            <w:r>
              <w:rPr>
                <w:rFonts w:hint="eastAsia" w:cs="宋体"/>
                <w:b/>
                <w:bCs/>
                <w:color w:val="000000"/>
                <w:sz w:val="22"/>
                <w:szCs w:val="22"/>
              </w:rPr>
            </w:r>
            <w:r/>
          </w:p>
        </w:tc>
        <w:tc>
          <w:tcPr>
            <w:tcW w:w="7135" w:type="dxa"/>
            <w:vAlign w:val="center"/>
            <w:textDirection w:val="lrTb"/>
            <w:noWrap/>
          </w:tcPr>
          <w:p>
            <w:pPr>
              <w:pStyle w:val="883"/>
              <w:jc w:val="center"/>
              <w:widowControl/>
              <w:rPr>
                <w:rFonts w:hint="eastAsia" w:cs="宋体"/>
                <w:b/>
                <w:bCs/>
                <w:sz w:val="22"/>
                <w:szCs w:val="22"/>
              </w:rPr>
            </w:pPr>
            <w:r>
              <w:rPr>
                <w:rFonts w:hint="eastAsia" w:cs="宋体"/>
                <w:b/>
                <w:bCs/>
                <w:sz w:val="22"/>
                <w:szCs w:val="22"/>
              </w:rPr>
              <w:t xml:space="preserve">工作内容</w:t>
            </w:r>
            <w:r>
              <w:rPr>
                <w:rFonts w:hint="eastAsia" w:cs="宋体"/>
                <w:b/>
                <w:bCs/>
                <w:sz w:val="22"/>
                <w:szCs w:val="22"/>
              </w:rPr>
            </w:r>
            <w:r/>
          </w:p>
        </w:tc>
      </w:tr>
      <w:tr>
        <w:trPr>
          <w:trHeight w:val="480"/>
        </w:trPr>
        <w:tc>
          <w:tcPr>
            <w:tcW w:w="1921" w:type="dxa"/>
            <w:vAlign w:val="center"/>
            <w:vMerge w:val="restart"/>
            <w:textDirection w:val="lrTb"/>
            <w:noWrap w:val="false"/>
          </w:tcPr>
          <w:p>
            <w:pPr>
              <w:pStyle w:val="883"/>
              <w:jc w:val="left"/>
              <w:widowControl/>
              <w:rPr>
                <w:rFonts w:hint="eastAsia" w:cs="宋体"/>
                <w:color w:val="000000"/>
              </w:rPr>
            </w:pPr>
            <w:r>
              <w:rPr>
                <w:rFonts w:hint="eastAsia" w:cs="宋体"/>
                <w:color w:val="000000"/>
              </w:rPr>
              <w:t xml:space="preserve">多元矛盾纠纷调处业务管理子系统</w:t>
            </w:r>
            <w:r>
              <w:rPr>
                <w:rFonts w:hint="eastAsia" w:cs="宋体"/>
                <w:color w:val="000000"/>
              </w:rPr>
            </w:r>
            <w:r/>
          </w:p>
          <w:p>
            <w:pPr>
              <w:pStyle w:val="883"/>
              <w:jc w:val="left"/>
              <w:widowControl/>
              <w:rPr>
                <w:rFonts w:hint="eastAsia" w:cs="宋体"/>
                <w:color w:val="000000"/>
              </w:rPr>
            </w:pPr>
            <w:r>
              <w:rPr>
                <w:rFonts w:hint="eastAsia" w:cs="宋体"/>
                <w:color w:val="000000"/>
              </w:rPr>
              <w:t xml:space="preserve">　</w:t>
            </w:r>
            <w:r>
              <w:rPr>
                <w:rFonts w:hint="eastAsia" w:cs="宋体"/>
                <w:color w:val="000000"/>
              </w:rPr>
            </w:r>
            <w:r/>
          </w:p>
        </w:tc>
        <w:tc>
          <w:tcPr>
            <w:tcW w:w="7135" w:type="dxa"/>
            <w:vAlign w:val="top"/>
            <w:textDirection w:val="lrTb"/>
            <w:noWrap w:val="false"/>
          </w:tcPr>
          <w:p>
            <w:pPr>
              <w:pStyle w:val="883"/>
              <w:jc w:val="left"/>
              <w:widowControl/>
              <w:rPr>
                <w:rFonts w:hint="eastAsia" w:cs="宋体"/>
              </w:rPr>
            </w:pPr>
            <w:r>
              <w:rPr>
                <w:rFonts w:hint="eastAsia" w:cs="宋体"/>
              </w:rPr>
              <w:t xml:space="preserve">工作台:通过图表结合的形式，提供工作内容（包括取号数量和排队中人员、已受理总量和已受理事件、对取号的重点人员进行多种形式告警）的集中化统计展示，</w:t>
            </w:r>
            <w:r>
              <w:rPr>
                <w:rFonts w:hint="eastAsia" w:cs="宋体"/>
              </w:rPr>
              <w:br w:type="textWrapping" w:clear="all"/>
            </w:r>
            <w:r>
              <w:rPr>
                <w:rFonts w:hint="eastAsia" w:cs="宋体"/>
              </w:rPr>
              <w:t xml:space="preserve">受理员处置页面：</w:t>
            </w:r>
            <w:r>
              <w:rPr>
                <w:rFonts w:hint="eastAsia" w:cs="宋体"/>
              </w:rPr>
              <w:br w:type="textWrapping" w:clear="all"/>
            </w:r>
            <w:r>
              <w:rPr>
                <w:rFonts w:hint="eastAsia" w:cs="宋体"/>
              </w:rPr>
              <w:t xml:space="preserve">（1）叫号展示：叫号、过号、重新叫号</w:t>
            </w:r>
            <w:r>
              <w:rPr>
                <w:rFonts w:hint="eastAsia" w:cs="宋体"/>
              </w:rPr>
              <w:br w:type="textWrapping" w:clear="all"/>
            </w:r>
            <w:r>
              <w:rPr>
                <w:rFonts w:hint="eastAsia" w:cs="宋体"/>
              </w:rPr>
              <w:t xml:space="preserve">（2）事件处置展示：当日事件处理情况展示</w:t>
            </w:r>
            <w:r>
              <w:rPr>
                <w:rFonts w:hint="eastAsia" w:cs="宋体"/>
              </w:rPr>
              <w:br w:type="textWrapping" w:clear="all"/>
            </w:r>
            <w:r>
              <w:rPr>
                <w:rFonts w:hint="eastAsia" w:cs="宋体"/>
              </w:rPr>
              <w:t xml:space="preserve">（3）快速登记：可通过非排队叫号直接进行矛盾和事件的登记、并支持通过非取号渠道进行矛盾和事件的快速登记处理（其中部分信访接待受理员可以将系统内的工单转入阳光信访平台进行后续处置）</w:t>
            </w:r>
            <w:r>
              <w:rPr>
                <w:rFonts w:hint="eastAsia" w:cs="宋体"/>
              </w:rPr>
              <w:br w:type="textWrapping" w:clear="all"/>
            </w:r>
            <w:r>
              <w:rPr>
                <w:rFonts w:hint="eastAsia" w:cs="宋体"/>
              </w:rPr>
              <w:t xml:space="preserve">处置员处置页面：</w:t>
            </w:r>
            <w:r>
              <w:rPr>
                <w:rFonts w:hint="eastAsia" w:cs="宋体"/>
              </w:rPr>
              <w:br w:type="textWrapping" w:clear="all"/>
            </w:r>
            <w:r>
              <w:rPr>
                <w:rFonts w:hint="eastAsia" w:cs="宋体"/>
              </w:rPr>
              <w:t xml:space="preserve">快速处置：通过叫号可快速处置受理窗口转派的工单</w:t>
            </w:r>
            <w:r>
              <w:rPr>
                <w:rFonts w:hint="eastAsia" w:cs="宋体"/>
              </w:rPr>
              <w:br w:type="textWrapping" w:clear="all"/>
            </w:r>
            <w:r>
              <w:rPr>
                <w:rFonts w:hint="eastAsia" w:cs="宋体"/>
              </w:rPr>
              <w:t xml:space="preserve">预约叫号处理：也可根据导服台预约的排队号进行工单处理，</w:t>
            </w:r>
            <w:r>
              <w:rPr>
                <w:rFonts w:hint="eastAsia" w:cs="宋体"/>
              </w:rPr>
              <w:br w:type="textWrapping" w:clear="all"/>
            </w:r>
            <w:r>
              <w:rPr>
                <w:rFonts w:hint="eastAsia" w:cs="宋体"/>
              </w:rPr>
              <w:t xml:space="preserve">过号处理：同时可根据现场实际情况对未到场来访人员进行过号处理（其中人民调解处置员可以将系统内工单转入人民调解平台进行后续处置）</w:t>
            </w:r>
            <w:r>
              <w:rPr>
                <w:rFonts w:hint="eastAsia" w:cs="宋体"/>
              </w:rPr>
            </w:r>
            <w:r/>
          </w:p>
        </w:tc>
      </w:tr>
      <w:tr>
        <w:trPr>
          <w:trHeight w:val="480"/>
        </w:trPr>
        <w:tc>
          <w:tcPr>
            <w:tcW w:w="1921" w:type="dxa"/>
            <w:vAlign w:val="center"/>
            <w:vMerge w:val="continue"/>
            <w:textDirection w:val="lrTb"/>
            <w:noWrap w:val="false"/>
          </w:tcPr>
          <w:p>
            <w:pPr>
              <w:pStyle w:val="883"/>
              <w:jc w:val="left"/>
              <w:rPr>
                <w:rFonts w:hint="eastAsia" w:cs="宋体"/>
                <w:color w:val="000000"/>
              </w:rPr>
            </w:pPr>
            <w:r>
              <w:rPr>
                <w:rFonts w:hint="eastAsia" w:cs="宋体"/>
                <w:color w:val="000000"/>
              </w:rPr>
            </w:r>
            <w:r/>
          </w:p>
        </w:tc>
        <w:tc>
          <w:tcPr>
            <w:tcW w:w="7135" w:type="dxa"/>
            <w:vAlign w:val="top"/>
            <w:textDirection w:val="lrTb"/>
            <w:noWrap w:val="false"/>
          </w:tcPr>
          <w:p>
            <w:pPr>
              <w:pStyle w:val="883"/>
              <w:jc w:val="left"/>
              <w:widowControl/>
              <w:rPr>
                <w:rFonts w:hint="eastAsia" w:cs="宋体"/>
              </w:rPr>
            </w:pPr>
            <w:r>
              <w:rPr>
                <w:rFonts w:hint="eastAsia" w:cs="宋体"/>
              </w:rPr>
              <w:t xml:space="preserve">诉求登记</w:t>
            </w:r>
            <w:r>
              <w:rPr>
                <w:rFonts w:hint="eastAsia" w:cs="宋体"/>
                <w:lang w:eastAsia="zh-CN"/>
              </w:rPr>
              <w:t xml:space="preserve">：</w:t>
            </w:r>
            <w:r>
              <w:rPr>
                <w:rFonts w:hint="eastAsia" w:cs="宋体"/>
              </w:rPr>
              <w:t xml:space="preserve">提供高度集成、快速分流的登记总页面，页面内容主要包括以下板块：</w:t>
            </w:r>
            <w:r>
              <w:rPr>
                <w:rFonts w:hint="eastAsia" w:cs="宋体"/>
              </w:rPr>
              <w:br w:type="textWrapping" w:clear="all"/>
            </w:r>
            <w:r>
              <w:rPr>
                <w:rFonts w:hint="eastAsia" w:cs="宋体"/>
              </w:rPr>
              <w:t xml:space="preserve">矛盾受理页面：</w:t>
            </w:r>
            <w:r>
              <w:rPr>
                <w:rFonts w:hint="eastAsia" w:cs="宋体"/>
              </w:rPr>
              <w:br w:type="textWrapping" w:clear="all"/>
            </w:r>
            <w:r>
              <w:rPr>
                <w:rFonts w:hint="eastAsia" w:cs="宋体"/>
              </w:rPr>
              <w:t xml:space="preserve">（1）历史矛盾查询，多系统联动显示</w:t>
            </w:r>
            <w:r>
              <w:rPr>
                <w:rFonts w:hint="eastAsia" w:cs="宋体"/>
              </w:rPr>
              <w:br w:type="textWrapping" w:clear="all"/>
            </w:r>
            <w:r>
              <w:rPr>
                <w:rFonts w:hint="eastAsia" w:cs="宋体"/>
              </w:rPr>
              <w:t xml:space="preserve">（2）历史矛盾选择，新建矛盾首次选择</w:t>
            </w:r>
            <w:r>
              <w:rPr>
                <w:rFonts w:hint="eastAsia" w:cs="宋体"/>
              </w:rPr>
              <w:br w:type="textWrapping" w:clear="all"/>
            </w:r>
            <w:r>
              <w:rPr>
                <w:rFonts w:hint="eastAsia" w:cs="宋体"/>
              </w:rPr>
              <w:t xml:space="preserve">登记人信息页面：</w:t>
            </w:r>
            <w:r>
              <w:rPr>
                <w:rFonts w:hint="eastAsia" w:cs="宋体"/>
              </w:rPr>
              <w:br w:type="textWrapping" w:clear="all"/>
            </w:r>
            <w:r>
              <w:rPr>
                <w:rFonts w:hint="eastAsia" w:cs="宋体"/>
              </w:rPr>
              <w:t xml:space="preserve">（1）人员信息的查询，选择，来访人员的确认</w:t>
            </w:r>
            <w:r>
              <w:rPr>
                <w:rFonts w:hint="eastAsia" w:cs="宋体"/>
              </w:rPr>
              <w:br w:type="textWrapping" w:clear="all"/>
            </w:r>
            <w:r>
              <w:rPr>
                <w:rFonts w:hint="eastAsia" w:cs="宋体"/>
              </w:rPr>
              <w:t xml:space="preserve">（2）来访人员的新增，个人信息的录入，包括姓名，性别，联系方式，地址等。</w:t>
            </w:r>
            <w:r>
              <w:rPr>
                <w:rFonts w:hint="eastAsia" w:cs="宋体"/>
              </w:rPr>
              <w:br w:type="textWrapping" w:clear="all"/>
            </w:r>
            <w:r>
              <w:rPr>
                <w:rFonts w:hint="eastAsia" w:cs="宋体"/>
              </w:rPr>
              <w:t xml:space="preserve">（3）来访人信息完善：对来访人信息的补充，来访人随访人选择</w:t>
            </w:r>
            <w:r>
              <w:rPr>
                <w:rFonts w:hint="eastAsia" w:cs="宋体"/>
              </w:rPr>
              <w:br w:type="textWrapping" w:clear="all"/>
            </w:r>
            <w:r>
              <w:rPr>
                <w:rFonts w:hint="eastAsia" w:cs="宋体"/>
              </w:rPr>
              <w:t xml:space="preserve">（4）弹窗确认：对来访人随访人关键信息展示，用</w:t>
            </w:r>
            <w:r>
              <w:rPr>
                <w:rFonts w:hint="eastAsia" w:cs="宋体"/>
                <w:lang w:val="en-US" w:eastAsia="zh-CN"/>
              </w:rPr>
              <w:t xml:space="preserve">于</w:t>
            </w:r>
            <w:r>
              <w:rPr>
                <w:rFonts w:hint="eastAsia" w:cs="宋体"/>
              </w:rPr>
              <w:t xml:space="preserve">操作人员信息确认</w:t>
            </w:r>
            <w:r>
              <w:rPr>
                <w:rFonts w:hint="eastAsia" w:cs="宋体"/>
              </w:rPr>
              <w:br w:type="textWrapping" w:clear="all"/>
            </w:r>
            <w:r>
              <w:rPr>
                <w:rFonts w:hint="eastAsia" w:cs="宋体"/>
              </w:rPr>
              <w:t xml:space="preserve">矛盾受理页面：</w:t>
            </w:r>
            <w:r>
              <w:rPr>
                <w:rFonts w:hint="eastAsia" w:cs="宋体"/>
              </w:rPr>
              <w:br w:type="textWrapping" w:clear="all"/>
            </w:r>
            <w:r>
              <w:rPr>
                <w:rFonts w:hint="eastAsia" w:cs="宋体"/>
              </w:rPr>
              <w:t xml:space="preserve">（1）矛盾全量信息的录入：</w:t>
            </w:r>
            <w:r>
              <w:rPr>
                <w:rFonts w:hint="eastAsia" w:cs="宋体"/>
              </w:rPr>
              <w:br w:type="textWrapping" w:clear="all"/>
            </w:r>
            <w:r>
              <w:rPr>
                <w:rFonts w:hint="eastAsia" w:cs="宋体"/>
              </w:rPr>
              <w:t xml:space="preserve">（2）矛盾类型展示：矛盾类型的全量展示，对矛盾类型进行解释说明，对矛盾进行选择</w:t>
            </w:r>
            <w:r>
              <w:rPr>
                <w:rFonts w:hint="eastAsia" w:cs="宋体"/>
              </w:rPr>
              <w:br w:type="textWrapping" w:clear="all"/>
            </w:r>
            <w:r>
              <w:rPr>
                <w:rFonts w:hint="eastAsia" w:cs="宋体"/>
              </w:rPr>
              <w:t xml:space="preserve">流程节点页面：</w:t>
            </w:r>
            <w:r>
              <w:rPr>
                <w:rFonts w:hint="eastAsia" w:cs="宋体"/>
              </w:rPr>
              <w:br w:type="textWrapping" w:clear="all"/>
            </w:r>
            <w:r>
              <w:rPr>
                <w:rFonts w:hint="eastAsia" w:cs="宋体"/>
              </w:rPr>
              <w:t xml:space="preserve">（1）受理流程节点图的展示</w:t>
            </w:r>
            <w:r>
              <w:rPr>
                <w:rFonts w:hint="eastAsia" w:cs="宋体"/>
              </w:rPr>
              <w:br w:type="textWrapping" w:clear="all"/>
            </w:r>
            <w:r>
              <w:rPr>
                <w:rFonts w:hint="eastAsia" w:cs="宋体"/>
              </w:rPr>
              <w:t xml:space="preserve">（2）如矛盾涉及企业，则可对企业信息进行新增</w:t>
            </w:r>
            <w:r>
              <w:rPr>
                <w:rFonts w:hint="eastAsia" w:cs="宋体"/>
              </w:rPr>
              <w:br w:type="textWrapping" w:clear="all"/>
            </w:r>
            <w:r>
              <w:rPr>
                <w:rFonts w:hint="eastAsia" w:cs="宋体"/>
              </w:rPr>
              <w:t xml:space="preserve">（3）计时功能展示</w:t>
            </w:r>
            <w:r>
              <w:rPr>
                <w:rFonts w:hint="eastAsia" w:cs="宋体"/>
              </w:rPr>
              <w:br w:type="textWrapping" w:clear="all"/>
            </w:r>
            <w:r>
              <w:rPr>
                <w:rFonts w:hint="eastAsia" w:cs="宋体"/>
              </w:rPr>
              <w:t xml:space="preserve">业务办理页面</w:t>
            </w:r>
            <w:r>
              <w:rPr>
                <w:rFonts w:hint="eastAsia" w:cs="宋体"/>
                <w:lang w:eastAsia="zh-CN"/>
              </w:rPr>
              <w:t xml:space="preserve">：</w:t>
            </w:r>
            <w:r>
              <w:rPr>
                <w:rFonts w:hint="eastAsia" w:cs="宋体"/>
              </w:rPr>
              <w:br w:type="textWrapping" w:clear="all"/>
            </w:r>
            <w:r>
              <w:rPr>
                <w:rFonts w:hint="eastAsia" w:cs="宋体"/>
              </w:rPr>
              <w:t xml:space="preserve">（1）处置类型的选择，是否接受调解的选择；</w:t>
            </w:r>
            <w:r>
              <w:rPr>
                <w:rFonts w:hint="eastAsia" w:cs="宋体"/>
              </w:rPr>
              <w:br w:type="textWrapping" w:clear="all"/>
            </w:r>
            <w:r>
              <w:rPr>
                <w:rFonts w:hint="eastAsia" w:cs="宋体"/>
              </w:rPr>
              <w:t xml:space="preserve">（2）办理方式的选择</w:t>
            </w:r>
            <w:r>
              <w:rPr>
                <w:rFonts w:hint="eastAsia" w:cs="宋体"/>
                <w:lang w:eastAsia="zh-CN"/>
              </w:rPr>
              <w:t xml:space="preserve">，</w:t>
            </w:r>
            <w:r>
              <w:rPr>
                <w:rFonts w:hint="eastAsia" w:cs="宋体"/>
              </w:rPr>
              <w:t xml:space="preserve">是否自我办结的审核，如果选择不自我办结，可对转派渠道进行选择</w:t>
            </w:r>
            <w:r>
              <w:rPr>
                <w:rFonts w:hint="eastAsia" w:cs="宋体"/>
              </w:rPr>
            </w:r>
            <w:r/>
          </w:p>
        </w:tc>
      </w:tr>
      <w:tr>
        <w:trPr>
          <w:trHeight w:val="480"/>
        </w:trPr>
        <w:tc>
          <w:tcPr>
            <w:tcW w:w="1921" w:type="dxa"/>
            <w:vAlign w:val="center"/>
            <w:vMerge w:val="continue"/>
            <w:textDirection w:val="lrTb"/>
            <w:noWrap w:val="false"/>
          </w:tcPr>
          <w:p>
            <w:pPr>
              <w:pStyle w:val="883"/>
              <w:jc w:val="left"/>
              <w:rPr>
                <w:rFonts w:hint="eastAsia" w:cs="宋体"/>
                <w:color w:val="000000"/>
              </w:rPr>
            </w:pPr>
            <w:r>
              <w:rPr>
                <w:rFonts w:hint="eastAsia" w:cs="宋体"/>
                <w:color w:val="000000"/>
              </w:rPr>
            </w:r>
            <w:r/>
          </w:p>
        </w:tc>
        <w:tc>
          <w:tcPr>
            <w:tcW w:w="7135" w:type="dxa"/>
            <w:vAlign w:val="top"/>
            <w:textDirection w:val="lrTb"/>
            <w:noWrap w:val="false"/>
          </w:tcPr>
          <w:p>
            <w:pPr>
              <w:pStyle w:val="883"/>
              <w:jc w:val="left"/>
              <w:widowControl/>
              <w:rPr>
                <w:rFonts w:hint="eastAsia" w:cs="宋体"/>
              </w:rPr>
            </w:pPr>
            <w:r>
              <w:rPr>
                <w:rFonts w:hint="eastAsia" w:cs="宋体"/>
              </w:rPr>
              <w:t xml:space="preserve">分流转派</w:t>
            </w:r>
            <w:r>
              <w:rPr>
                <w:rFonts w:hint="eastAsia" w:cs="宋体"/>
                <w:lang w:eastAsia="zh-CN"/>
              </w:rPr>
              <w:t xml:space="preserve">：</w:t>
            </w:r>
            <w:r>
              <w:rPr>
                <w:rFonts w:hint="eastAsia" w:cs="宋体"/>
              </w:rPr>
              <w:br w:type="textWrapping" w:clear="all"/>
            </w:r>
            <w:r>
              <w:rPr>
                <w:rFonts w:hint="eastAsia" w:cs="宋体"/>
              </w:rPr>
              <w:t xml:space="preserve">基于对矛盾纠纷多元调解中心各项事务的梳理，在本平台系统内部预设各业务流转流程，可根据登记的诉求类型自动流转至对应区域的接待室。</w:t>
            </w:r>
            <w:r>
              <w:rPr>
                <w:rFonts w:hint="eastAsia" w:cs="宋体"/>
              </w:rPr>
              <w:br w:type="textWrapping" w:clear="all"/>
            </w:r>
            <w:r>
              <w:rPr>
                <w:rFonts w:hint="eastAsia" w:cs="宋体"/>
              </w:rPr>
              <w:t xml:space="preserve">（1）受理：人员上访时，受理员进行矛盾业务受理，包括相关人员信息、矛盾信息、事件信息等，选择处置方式。</w:t>
            </w:r>
            <w:r>
              <w:rPr>
                <w:rFonts w:hint="eastAsia" w:cs="宋体"/>
              </w:rPr>
              <w:br w:type="textWrapping" w:clear="all"/>
            </w:r>
            <w:r>
              <w:rPr>
                <w:rFonts w:hint="eastAsia" w:cs="宋体"/>
              </w:rPr>
              <w:t xml:space="preserve">（2）处置：处置员接收到矛盾同时人员到访后，开始进行处置工作，包括接收、退回、转派、处置等动作。</w:t>
            </w:r>
            <w:r>
              <w:rPr>
                <w:rFonts w:hint="eastAsia" w:cs="宋体"/>
              </w:rPr>
              <w:br w:type="textWrapping" w:clear="all"/>
            </w:r>
            <w:r>
              <w:rPr>
                <w:rFonts w:hint="eastAsia" w:cs="宋体"/>
              </w:rPr>
              <w:t xml:space="preserve">（3）办结复核：矛盾处置完成后，根据要求最后一步流转到受理员处，由受理员进行最后的审查，进行办结复核，办结复核后才实现业务闭环。</w:t>
            </w:r>
            <w:r>
              <w:rPr>
                <w:rFonts w:hint="eastAsia" w:cs="宋体"/>
              </w:rPr>
              <w:br w:type="textWrapping" w:clear="all"/>
            </w:r>
            <w:r>
              <w:rPr>
                <w:rFonts w:hint="eastAsia" w:cs="宋体"/>
              </w:rPr>
              <w:t xml:space="preserve">（4）业务流程关联排队系统，在排队系统内对该人员涉及到的各类任务所分流的功能室进行二次排队登记。</w:t>
            </w:r>
            <w:r>
              <w:rPr>
                <w:rFonts w:hint="eastAsia" w:cs="宋体"/>
              </w:rPr>
              <w:br w:type="textWrapping" w:clear="all"/>
            </w:r>
            <w:r>
              <w:rPr>
                <w:rFonts w:hint="eastAsia" w:cs="宋体"/>
              </w:rPr>
              <w:t xml:space="preserve">提供所有未处置工单（包括未自动分流和退回）的查询，以及系统提醒功能，和根据实际需求，人工手动进行分派的功能。</w:t>
            </w:r>
            <w:r>
              <w:rPr>
                <w:rFonts w:hint="eastAsia" w:cs="宋体"/>
              </w:rPr>
            </w:r>
            <w:r/>
          </w:p>
        </w:tc>
      </w:tr>
      <w:tr>
        <w:trPr>
          <w:trHeight w:val="480"/>
        </w:trPr>
        <w:tc>
          <w:tcPr>
            <w:tcW w:w="1921" w:type="dxa"/>
            <w:vAlign w:val="center"/>
            <w:vMerge w:val="continue"/>
            <w:textDirection w:val="lrTb"/>
            <w:noWrap w:val="false"/>
          </w:tcPr>
          <w:p>
            <w:pPr>
              <w:pStyle w:val="883"/>
              <w:jc w:val="left"/>
              <w:rPr>
                <w:rFonts w:hint="eastAsia" w:cs="宋体"/>
                <w:color w:val="000000"/>
              </w:rPr>
            </w:pPr>
            <w:r>
              <w:rPr>
                <w:rFonts w:hint="eastAsia" w:cs="宋体"/>
                <w:color w:val="000000"/>
              </w:rPr>
            </w:r>
            <w:r/>
          </w:p>
        </w:tc>
        <w:tc>
          <w:tcPr>
            <w:tcW w:w="7135" w:type="dxa"/>
            <w:vAlign w:val="top"/>
            <w:textDirection w:val="lrTb"/>
            <w:noWrap w:val="false"/>
          </w:tcPr>
          <w:p>
            <w:pPr>
              <w:pStyle w:val="883"/>
              <w:jc w:val="left"/>
              <w:widowControl/>
              <w:rPr>
                <w:rFonts w:hint="eastAsia" w:cs="宋体"/>
              </w:rPr>
            </w:pPr>
            <w:r>
              <w:rPr>
                <w:rFonts w:hint="eastAsia" w:cs="宋体"/>
              </w:rPr>
              <w:t xml:space="preserve">诉求处置</w:t>
            </w:r>
            <w:r>
              <w:rPr>
                <w:rFonts w:hint="eastAsia" w:cs="宋体"/>
                <w:lang w:eastAsia="zh-CN"/>
              </w:rPr>
              <w:t xml:space="preserve">：</w:t>
            </w:r>
            <w:r>
              <w:rPr>
                <w:rFonts w:hint="eastAsia" w:cs="宋体"/>
              </w:rPr>
              <w:t xml:space="preserve">包含诉求接收、诉求处理、诉求退回三部分，具体要求如下：</w:t>
            </w:r>
            <w:r>
              <w:rPr>
                <w:rFonts w:hint="eastAsia" w:cs="宋体"/>
              </w:rPr>
              <w:br w:type="textWrapping" w:clear="all"/>
            </w:r>
            <w:r>
              <w:rPr>
                <w:rFonts w:hint="eastAsia" w:cs="宋体"/>
              </w:rPr>
              <w:t xml:space="preserve">诉求接收：</w:t>
            </w:r>
            <w:r>
              <w:rPr>
                <w:rFonts w:hint="eastAsia" w:cs="宋体"/>
              </w:rPr>
              <w:br w:type="textWrapping" w:clear="all"/>
            </w:r>
            <w:r>
              <w:rPr>
                <w:rFonts w:hint="eastAsia" w:cs="宋体"/>
              </w:rPr>
              <w:t xml:space="preserve">（1）工单查看：功能室工作人员接收系统流转至本室的群众诉求工单，提供相应的内容查看功能，</w:t>
            </w:r>
            <w:r>
              <w:rPr>
                <w:rFonts w:hint="eastAsia" w:cs="宋体"/>
              </w:rPr>
              <w:br w:type="textWrapping" w:clear="all"/>
            </w:r>
            <w:r>
              <w:rPr>
                <w:rFonts w:hint="eastAsia" w:cs="宋体"/>
              </w:rPr>
              <w:t xml:space="preserve">（2）工单接收：线下操作中，人员到访，与前来本室的人员确认信息无误后可接受工单开始接收（处置）。</w:t>
            </w:r>
            <w:r>
              <w:rPr>
                <w:rFonts w:hint="eastAsia" w:cs="宋体"/>
              </w:rPr>
              <w:br w:type="textWrapping" w:clear="all"/>
            </w:r>
            <w:r>
              <w:rPr>
                <w:rFonts w:hint="eastAsia" w:cs="宋体"/>
              </w:rPr>
              <w:t xml:space="preserve">诉求处理：</w:t>
            </w:r>
            <w:r>
              <w:rPr>
                <w:rFonts w:hint="eastAsia" w:cs="宋体"/>
              </w:rPr>
              <w:br w:type="textWrapping" w:clear="all"/>
            </w:r>
            <w:r>
              <w:rPr>
                <w:rFonts w:hint="eastAsia" w:cs="宋体"/>
              </w:rPr>
              <w:t xml:space="preserve">（1）处理动作：在本室处理权限之内的，可由本室工作人员直接进行处理操作，</w:t>
            </w:r>
            <w:r>
              <w:rPr>
                <w:rFonts w:hint="eastAsia" w:cs="宋体"/>
              </w:rPr>
              <w:br w:type="textWrapping" w:clear="all"/>
            </w:r>
            <w:r>
              <w:rPr>
                <w:rFonts w:hint="eastAsia" w:cs="宋体"/>
              </w:rPr>
              <w:t xml:space="preserve">（2）处理反馈：处置完成后，及时向群众进行反馈，包括处理方法、后续事项、处理进度状态等相应信息。</w:t>
            </w:r>
            <w:r>
              <w:rPr>
                <w:rFonts w:hint="eastAsia" w:cs="宋体"/>
              </w:rPr>
              <w:br w:type="textWrapping" w:clear="all"/>
            </w:r>
            <w:r>
              <w:rPr>
                <w:rFonts w:hint="eastAsia" w:cs="宋体"/>
              </w:rPr>
              <w:t xml:space="preserve">诉求退回：</w:t>
            </w:r>
            <w:r>
              <w:rPr>
                <w:rFonts w:hint="eastAsia" w:cs="宋体"/>
              </w:rPr>
              <w:br w:type="textWrapping" w:clear="all"/>
            </w:r>
            <w:r>
              <w:rPr>
                <w:rFonts w:hint="eastAsia" w:cs="宋体"/>
              </w:rPr>
              <w:t xml:space="preserve">（1）退回上级：如接收到的需求内容与本室业务范围不同，可将诉求向上一级退回。</w:t>
            </w:r>
            <w:r>
              <w:rPr>
                <w:rFonts w:hint="eastAsia" w:cs="宋体"/>
              </w:rPr>
              <w:br w:type="textWrapping" w:clear="all"/>
            </w:r>
            <w:r>
              <w:rPr>
                <w:rFonts w:hint="eastAsia" w:cs="宋体"/>
              </w:rPr>
              <w:t xml:space="preserve">（2）退回备注：退回操作要求注明退回备注，写明退回原因。</w:t>
            </w:r>
            <w:r>
              <w:rPr>
                <w:rFonts w:hint="eastAsia" w:cs="宋体"/>
              </w:rPr>
            </w:r>
            <w:r/>
          </w:p>
        </w:tc>
      </w:tr>
      <w:tr>
        <w:trPr>
          <w:trHeight w:val="480"/>
        </w:trPr>
        <w:tc>
          <w:tcPr>
            <w:tcW w:w="1921" w:type="dxa"/>
            <w:vAlign w:val="center"/>
            <w:vMerge w:val="continue"/>
            <w:textDirection w:val="lrTb"/>
            <w:noWrap w:val="false"/>
          </w:tcPr>
          <w:p>
            <w:pPr>
              <w:pStyle w:val="883"/>
              <w:jc w:val="left"/>
              <w:rPr>
                <w:rFonts w:hint="eastAsia" w:cs="宋体"/>
                <w:color w:val="000000"/>
              </w:rPr>
            </w:pPr>
            <w:r>
              <w:rPr>
                <w:rFonts w:hint="eastAsia" w:cs="宋体"/>
                <w:color w:val="000000"/>
              </w:rPr>
            </w:r>
            <w:r/>
          </w:p>
        </w:tc>
        <w:tc>
          <w:tcPr>
            <w:tcW w:w="7135" w:type="dxa"/>
            <w:vAlign w:val="top"/>
            <w:textDirection w:val="lrTb"/>
            <w:noWrap w:val="false"/>
          </w:tcPr>
          <w:p>
            <w:pPr>
              <w:pStyle w:val="883"/>
              <w:jc w:val="left"/>
              <w:widowControl/>
              <w:rPr>
                <w:rFonts w:hint="eastAsia" w:cs="宋体"/>
              </w:rPr>
            </w:pPr>
            <w:r>
              <w:rPr>
                <w:rFonts w:hint="eastAsia" w:cs="宋体"/>
              </w:rPr>
              <w:t xml:space="preserve">调解视频实录</w:t>
            </w:r>
            <w:r>
              <w:rPr>
                <w:rFonts w:hint="eastAsia" w:cs="宋体"/>
                <w:lang w:eastAsia="zh-CN"/>
              </w:rPr>
              <w:t xml:space="preserve">：</w:t>
            </w:r>
            <w:r>
              <w:rPr>
                <w:rFonts w:hint="eastAsia" w:cs="宋体"/>
              </w:rPr>
              <w:br w:type="textWrapping" w:clear="all"/>
            </w:r>
            <w:r>
              <w:rPr>
                <w:rFonts w:hint="eastAsia" w:cs="宋体"/>
              </w:rPr>
              <w:t xml:space="preserve">（1）诉求处理过程中，工作人员根据实际情况，对于需要保存音视频凭证的，可以通过系统调用室内音视频监控，生成诉求调解过程的影音附件，与每次处置环节进行关联保存。</w:t>
            </w:r>
            <w:r>
              <w:rPr>
                <w:rFonts w:hint="eastAsia" w:cs="宋体"/>
              </w:rPr>
              <w:br w:type="textWrapping" w:clear="all"/>
            </w:r>
            <w:r>
              <w:rPr>
                <w:rFonts w:hint="eastAsia" w:cs="宋体"/>
              </w:rPr>
              <w:t xml:space="preserve">相关视频存在原视频系统内，只记录调取原视频系统的接口信息。</w:t>
            </w:r>
            <w:r>
              <w:rPr>
                <w:rFonts w:hint="eastAsia" w:cs="宋体"/>
              </w:rPr>
              <w:br w:type="textWrapping" w:clear="all"/>
            </w:r>
            <w:r>
              <w:rPr>
                <w:rFonts w:hint="eastAsia" w:cs="宋体"/>
              </w:rPr>
              <w:t xml:space="preserve">（2）工单关联视频：在工单详情内，展示视频基础信息</w:t>
            </w:r>
            <w:r>
              <w:rPr>
                <w:rFonts w:hint="eastAsia" w:cs="宋体"/>
              </w:rPr>
              <w:br w:type="textWrapping" w:clear="all"/>
            </w:r>
            <w:r>
              <w:rPr>
                <w:rFonts w:hint="eastAsia" w:cs="宋体"/>
              </w:rPr>
              <w:t xml:space="preserve">（3）视频信息模块：展示视频编号、房间、开始/结束时间。</w:t>
            </w:r>
            <w:r>
              <w:rPr>
                <w:rFonts w:hint="eastAsia" w:cs="宋体"/>
              </w:rPr>
              <w:br w:type="textWrapping" w:clear="all"/>
            </w:r>
            <w:r>
              <w:rPr>
                <w:rFonts w:hint="eastAsia" w:cs="宋体"/>
              </w:rPr>
              <w:t xml:space="preserve">（4）可对视频进行基础的操作：包括播放、关闭。</w:t>
            </w:r>
            <w:r>
              <w:rPr>
                <w:rFonts w:hint="eastAsia" w:cs="宋体"/>
              </w:rPr>
            </w:r>
            <w:r/>
          </w:p>
        </w:tc>
      </w:tr>
      <w:tr>
        <w:trPr>
          <w:trHeight w:val="480"/>
        </w:trPr>
        <w:tc>
          <w:tcPr>
            <w:tcW w:w="1921" w:type="dxa"/>
            <w:vAlign w:val="center"/>
            <w:vMerge w:val="continue"/>
            <w:textDirection w:val="lrTb"/>
            <w:noWrap w:val="false"/>
          </w:tcPr>
          <w:p>
            <w:pPr>
              <w:pStyle w:val="883"/>
              <w:jc w:val="left"/>
              <w:rPr>
                <w:rFonts w:hint="eastAsia" w:cs="宋体"/>
                <w:color w:val="000000"/>
              </w:rPr>
            </w:pPr>
            <w:r>
              <w:rPr>
                <w:rFonts w:hint="eastAsia" w:cs="宋体"/>
                <w:color w:val="000000"/>
              </w:rPr>
            </w:r>
            <w:r/>
          </w:p>
        </w:tc>
        <w:tc>
          <w:tcPr>
            <w:tcW w:w="7135" w:type="dxa"/>
            <w:vAlign w:val="top"/>
            <w:textDirection w:val="lrTb"/>
            <w:noWrap w:val="false"/>
          </w:tcPr>
          <w:p>
            <w:pPr>
              <w:pStyle w:val="883"/>
              <w:jc w:val="left"/>
              <w:widowControl/>
              <w:rPr>
                <w:rFonts w:hint="eastAsia" w:cs="宋体"/>
              </w:rPr>
            </w:pPr>
            <w:r>
              <w:rPr>
                <w:rFonts w:hint="eastAsia" w:cs="宋体"/>
              </w:rPr>
              <w:t xml:space="preserve">功能室转派:根据无锡市社会矛盾纠纷调处服务中心工作机制的要求，功能室工作人员诉求处理过程中，对超出本室处理权限范围的或者需要转为其他类型诉求处理的，可根据实际情况，通过系统实现将当前诉求工单转派至对应功能室，同步填写转派理由。</w:t>
            </w:r>
            <w:r>
              <w:rPr>
                <w:rFonts w:hint="eastAsia" w:cs="宋体"/>
              </w:rPr>
              <w:br w:type="textWrapping" w:clear="all"/>
            </w:r>
            <w:r>
              <w:rPr>
                <w:rFonts w:hint="eastAsia" w:cs="宋体"/>
              </w:rPr>
              <w:t xml:space="preserve">满足线下多方参与，联合调处的需求。</w:t>
            </w:r>
            <w:r>
              <w:rPr>
                <w:rFonts w:hint="eastAsia" w:cs="宋体"/>
              </w:rPr>
            </w:r>
            <w:r/>
          </w:p>
        </w:tc>
      </w:tr>
      <w:tr>
        <w:trPr>
          <w:trHeight w:val="480"/>
        </w:trPr>
        <w:tc>
          <w:tcPr>
            <w:tcW w:w="1921" w:type="dxa"/>
            <w:vAlign w:val="center"/>
            <w:vMerge w:val="continue"/>
            <w:textDirection w:val="lrTb"/>
            <w:noWrap w:val="false"/>
          </w:tcPr>
          <w:p>
            <w:pPr>
              <w:pStyle w:val="883"/>
              <w:jc w:val="left"/>
              <w:rPr>
                <w:rFonts w:hint="eastAsia" w:cs="宋体"/>
                <w:color w:val="000000"/>
              </w:rPr>
            </w:pPr>
            <w:r>
              <w:rPr>
                <w:rFonts w:hint="eastAsia" w:cs="宋体"/>
                <w:color w:val="000000"/>
              </w:rPr>
            </w:r>
            <w:r/>
          </w:p>
        </w:tc>
        <w:tc>
          <w:tcPr>
            <w:tcW w:w="7135" w:type="dxa"/>
            <w:vAlign w:val="top"/>
            <w:textDirection w:val="lrTb"/>
            <w:noWrap w:val="false"/>
          </w:tcPr>
          <w:p>
            <w:pPr>
              <w:pStyle w:val="883"/>
              <w:jc w:val="left"/>
              <w:widowControl/>
              <w:rPr>
                <w:rFonts w:hint="eastAsia" w:cs="宋体"/>
              </w:rPr>
            </w:pPr>
            <w:r>
              <w:rPr>
                <w:rFonts w:hint="eastAsia" w:cs="宋体"/>
              </w:rPr>
              <w:t xml:space="preserve">诉求处置归档</w:t>
            </w:r>
            <w:r>
              <w:rPr>
                <w:rFonts w:hint="eastAsia" w:cs="宋体"/>
                <w:lang w:eastAsia="zh-CN"/>
              </w:rPr>
              <w:t xml:space="preserve">：</w:t>
            </w:r>
            <w:r>
              <w:rPr>
                <w:rFonts w:hint="eastAsia" w:cs="宋体"/>
              </w:rPr>
              <w:t xml:space="preserve">对于接受处置结果的群众，工作人员在系统内录入双方认可的处置结果，如需要另外上传相关的佐证材料，支持附件上传，办结工单。</w:t>
            </w:r>
            <w:r>
              <w:rPr>
                <w:rFonts w:hint="eastAsia" w:cs="宋体"/>
              </w:rPr>
            </w:r>
            <w:r/>
          </w:p>
        </w:tc>
      </w:tr>
      <w:tr>
        <w:trPr>
          <w:trHeight w:val="480"/>
        </w:trPr>
        <w:tc>
          <w:tcPr>
            <w:tcW w:w="1921" w:type="dxa"/>
            <w:vAlign w:val="center"/>
            <w:vMerge w:val="continue"/>
            <w:textDirection w:val="lrTb"/>
            <w:noWrap w:val="false"/>
          </w:tcPr>
          <w:p>
            <w:pPr>
              <w:pStyle w:val="883"/>
              <w:jc w:val="left"/>
              <w:rPr>
                <w:rFonts w:hint="eastAsia" w:cs="宋体"/>
                <w:color w:val="000000"/>
              </w:rPr>
            </w:pPr>
            <w:r>
              <w:rPr>
                <w:rFonts w:hint="eastAsia" w:cs="宋体"/>
                <w:color w:val="000000"/>
              </w:rPr>
            </w:r>
            <w:r/>
          </w:p>
        </w:tc>
        <w:tc>
          <w:tcPr>
            <w:tcW w:w="7135" w:type="dxa"/>
            <w:vAlign w:val="top"/>
            <w:textDirection w:val="lrTb"/>
            <w:noWrap w:val="false"/>
          </w:tcPr>
          <w:p>
            <w:pPr>
              <w:pStyle w:val="883"/>
              <w:jc w:val="left"/>
              <w:widowControl/>
              <w:rPr>
                <w:rFonts w:hint="eastAsia" w:cs="宋体"/>
              </w:rPr>
            </w:pPr>
            <w:r>
              <w:rPr>
                <w:rFonts w:hint="eastAsia" w:cs="宋体"/>
              </w:rPr>
              <w:t xml:space="preserve">分析统计</w:t>
            </w:r>
            <w:r>
              <w:rPr>
                <w:rFonts w:hint="eastAsia" w:cs="宋体"/>
                <w:lang w:eastAsia="zh-CN"/>
              </w:rPr>
              <w:t xml:space="preserve">：</w:t>
            </w:r>
            <w:r>
              <w:rPr>
                <w:rFonts w:hint="eastAsia" w:cs="宋体"/>
              </w:rPr>
              <w:t xml:space="preserve">基于矛盾纠纷多元调解中心各项事务，完成对业务数据的分析统计，包含但不限于：</w:t>
            </w:r>
            <w:r>
              <w:rPr>
                <w:rFonts w:hint="eastAsia" w:cs="宋体"/>
              </w:rPr>
              <w:br w:type="textWrapping" w:clear="all"/>
            </w:r>
            <w:r>
              <w:rPr>
                <w:rFonts w:hint="eastAsia" w:cs="宋体"/>
              </w:rPr>
              <w:t xml:space="preserve">（1）统一案件查询，支持全量案件的指定条件筛选、排序、详细查看。</w:t>
            </w:r>
            <w:r>
              <w:rPr>
                <w:rFonts w:hint="eastAsia" w:cs="宋体"/>
              </w:rPr>
              <w:br w:type="textWrapping" w:clear="all"/>
            </w:r>
            <w:r>
              <w:rPr>
                <w:rFonts w:hint="eastAsia" w:cs="宋体"/>
              </w:rPr>
              <w:t xml:space="preserve">矛盾纠纷类型统计</w:t>
            </w:r>
            <w:r>
              <w:rPr>
                <w:rFonts w:hint="eastAsia" w:cs="宋体"/>
              </w:rPr>
              <w:br w:type="textWrapping" w:clear="all"/>
            </w:r>
            <w:r>
              <w:rPr>
                <w:rFonts w:hint="eastAsia" w:cs="宋体"/>
              </w:rPr>
              <w:t xml:space="preserve">（1）月度趋势统计：对当前登录用户层级以及下辖部门排查、化解、未化解事项以及按地区综合统计当前区域的矛盾纠纷趋势。</w:t>
            </w:r>
            <w:r>
              <w:rPr>
                <w:rFonts w:hint="eastAsia" w:cs="宋体"/>
              </w:rPr>
              <w:br w:type="textWrapping" w:clear="all"/>
            </w:r>
            <w:r>
              <w:rPr>
                <w:rFonts w:hint="eastAsia" w:cs="宋体"/>
              </w:rPr>
              <w:t xml:space="preserve">（2）化解情况统计：对各类矛盾纠纷类型自定义时间、地区按照柱状图进行统计展示。</w:t>
            </w:r>
            <w:r>
              <w:rPr>
                <w:rFonts w:hint="eastAsia" w:cs="宋体"/>
              </w:rPr>
              <w:br w:type="textWrapping" w:clear="all"/>
            </w:r>
            <w:r>
              <w:rPr>
                <w:rFonts w:hint="eastAsia" w:cs="宋体"/>
              </w:rPr>
              <w:t xml:space="preserve">（3）支持根据矛盾类型按照个访、集访、来访等维度进行统计</w:t>
            </w:r>
            <w:r>
              <w:rPr>
                <w:rFonts w:hint="eastAsia" w:cs="宋体"/>
              </w:rPr>
              <w:br w:type="textWrapping" w:clear="all"/>
            </w:r>
            <w:r>
              <w:rPr>
                <w:rFonts w:hint="eastAsia" w:cs="宋体"/>
              </w:rPr>
              <w:t xml:space="preserve">（4）支持时间筛选，导出等功能</w:t>
            </w:r>
            <w:r>
              <w:rPr>
                <w:rFonts w:hint="eastAsia" w:cs="宋体"/>
              </w:rPr>
              <w:br w:type="textWrapping" w:clear="all"/>
            </w:r>
            <w:r>
              <w:rPr>
                <w:rFonts w:hint="eastAsia" w:cs="宋体"/>
              </w:rPr>
              <w:t xml:space="preserve">矛盾来源统计</w:t>
            </w:r>
            <w:r>
              <w:rPr>
                <w:rFonts w:hint="eastAsia" w:cs="宋体"/>
              </w:rPr>
              <w:br w:type="textWrapping" w:clear="all"/>
            </w:r>
            <w:r>
              <w:rPr>
                <w:rFonts w:hint="eastAsia" w:cs="宋体"/>
              </w:rPr>
              <w:t xml:space="preserve">（1）通过整合矛盾纠纷案件申请人信息，按照矛盾属地的市、区、街道维度生成矛盾案件来源饼图，趋势图。</w:t>
            </w:r>
            <w:r>
              <w:rPr>
                <w:rFonts w:hint="eastAsia" w:cs="宋体"/>
              </w:rPr>
              <w:br w:type="textWrapping" w:clear="all"/>
            </w:r>
            <w:r>
              <w:rPr>
                <w:rFonts w:hint="eastAsia" w:cs="宋体"/>
              </w:rPr>
              <w:t xml:space="preserve">（2）按照申请人的性别、年龄、矛盾类型维度，生成矛盾来源饼图、趋势图等。</w:t>
            </w:r>
            <w:r>
              <w:rPr>
                <w:rFonts w:hint="eastAsia" w:cs="宋体"/>
              </w:rPr>
              <w:br w:type="textWrapping" w:clear="all"/>
            </w:r>
            <w:r>
              <w:rPr>
                <w:rFonts w:hint="eastAsia" w:cs="宋体"/>
              </w:rPr>
              <w:t xml:space="preserve">事件属地统计</w:t>
            </w:r>
            <w:r>
              <w:rPr>
                <w:rFonts w:hint="eastAsia" w:cs="宋体"/>
              </w:rPr>
              <w:br w:type="textWrapping" w:clear="all"/>
            </w:r>
            <w:r>
              <w:rPr>
                <w:rFonts w:hint="eastAsia" w:cs="宋体"/>
              </w:rPr>
              <w:t xml:space="preserve">（1）对事件归属地按照个访、集访、来访等维度进行统计</w:t>
            </w:r>
            <w:r>
              <w:rPr>
                <w:rFonts w:hint="eastAsia" w:cs="宋体"/>
              </w:rPr>
              <w:br w:type="textWrapping" w:clear="all"/>
            </w:r>
            <w:r>
              <w:rPr>
                <w:rFonts w:hint="eastAsia" w:cs="宋体"/>
              </w:rPr>
              <w:t xml:space="preserve">（2）支持转阳光统计</w:t>
            </w:r>
            <w:r>
              <w:rPr>
                <w:rFonts w:hint="eastAsia" w:cs="宋体"/>
              </w:rPr>
              <w:br w:type="textWrapping" w:clear="all"/>
            </w:r>
            <w:r>
              <w:rPr>
                <w:rFonts w:hint="eastAsia" w:cs="宋体"/>
              </w:rPr>
              <w:t xml:space="preserve">（3）支持时间筛选，导出等功能</w:t>
            </w:r>
            <w:r>
              <w:rPr>
                <w:rFonts w:hint="eastAsia" w:cs="宋体"/>
              </w:rPr>
              <w:br w:type="textWrapping" w:clear="all"/>
            </w:r>
            <w:r>
              <w:rPr>
                <w:rFonts w:hint="eastAsia" w:cs="宋体"/>
              </w:rPr>
              <w:t xml:space="preserve">辖区职能部门统计</w:t>
            </w:r>
            <w:r>
              <w:rPr>
                <w:rFonts w:hint="eastAsia" w:cs="宋体"/>
              </w:rPr>
              <w:br w:type="textWrapping" w:clear="all"/>
            </w:r>
            <w:r>
              <w:rPr>
                <w:rFonts w:hint="eastAsia" w:cs="宋体"/>
              </w:rPr>
              <w:t xml:space="preserve">（1）按照辖区职能部门维度，统计来访信息。</w:t>
            </w:r>
            <w:r>
              <w:rPr>
                <w:rFonts w:hint="eastAsia" w:cs="宋体"/>
              </w:rPr>
              <w:br w:type="textWrapping" w:clear="all"/>
            </w:r>
            <w:r>
              <w:rPr>
                <w:rFonts w:hint="eastAsia" w:cs="宋体"/>
              </w:rPr>
              <w:t xml:space="preserve">（2）支持转阳光统计</w:t>
            </w:r>
            <w:r>
              <w:rPr>
                <w:rFonts w:hint="eastAsia" w:cs="宋体"/>
              </w:rPr>
              <w:br w:type="textWrapping" w:clear="all"/>
            </w:r>
            <w:r>
              <w:rPr>
                <w:rFonts w:hint="eastAsia" w:cs="宋体"/>
              </w:rPr>
              <w:t xml:space="preserve">（3）支持时间筛选，组织部门筛选，导出等功能</w:t>
            </w:r>
            <w:r>
              <w:rPr>
                <w:rFonts w:hint="eastAsia" w:cs="宋体"/>
              </w:rPr>
              <w:br w:type="textWrapping" w:clear="all"/>
            </w:r>
            <w:r>
              <w:rPr>
                <w:rFonts w:hint="eastAsia" w:cs="宋体"/>
              </w:rPr>
              <w:t xml:space="preserve">来市上访统计</w:t>
            </w:r>
            <w:r>
              <w:rPr>
                <w:rFonts w:hint="eastAsia" w:cs="宋体"/>
              </w:rPr>
              <w:br w:type="textWrapping" w:clear="all"/>
            </w:r>
            <w:r>
              <w:rPr>
                <w:rFonts w:hint="eastAsia" w:cs="宋体"/>
              </w:rPr>
              <w:t xml:space="preserve">（1）对来市信访上访人员根据归属地按照个访、集访、来访等维度进行统计</w:t>
            </w:r>
            <w:r>
              <w:rPr>
                <w:rFonts w:hint="eastAsia" w:cs="宋体"/>
              </w:rPr>
              <w:br w:type="textWrapping" w:clear="all"/>
            </w:r>
            <w:r>
              <w:rPr>
                <w:rFonts w:hint="eastAsia" w:cs="宋体"/>
              </w:rPr>
              <w:t xml:space="preserve">（2）支持转阳光统计</w:t>
            </w:r>
            <w:r>
              <w:rPr>
                <w:rFonts w:hint="eastAsia" w:cs="宋体"/>
              </w:rPr>
              <w:br w:type="textWrapping" w:clear="all"/>
            </w:r>
            <w:r>
              <w:rPr>
                <w:rFonts w:hint="eastAsia" w:cs="宋体"/>
              </w:rPr>
              <w:t xml:space="preserve">（3）支持时间筛选，导出等功能</w:t>
            </w:r>
            <w:r>
              <w:rPr>
                <w:rFonts w:hint="eastAsia" w:cs="宋体"/>
              </w:rPr>
              <w:br w:type="textWrapping" w:clear="all"/>
            </w:r>
            <w:r>
              <w:rPr>
                <w:rFonts w:hint="eastAsia" w:cs="宋体"/>
              </w:rPr>
              <w:t xml:space="preserve">其他需要的定制报表。</w:t>
            </w:r>
            <w:r>
              <w:rPr>
                <w:rFonts w:hint="eastAsia" w:cs="宋体"/>
              </w:rPr>
              <w:br w:type="textWrapping" w:clear="all"/>
            </w:r>
            <w:r>
              <w:rPr>
                <w:rFonts w:hint="eastAsia" w:cs="宋体"/>
              </w:rPr>
              <w:t xml:space="preserve">来访频次统计</w:t>
            </w:r>
            <w:r>
              <w:rPr>
                <w:rFonts w:hint="eastAsia" w:cs="宋体"/>
              </w:rPr>
              <w:br w:type="textWrapping" w:clear="all"/>
            </w:r>
            <w:r>
              <w:rPr>
                <w:rFonts w:hint="eastAsia" w:cs="宋体"/>
              </w:rPr>
              <w:t xml:space="preserve">（1）对来市信访上访人员根据来访次数维度进行统计</w:t>
            </w:r>
            <w:r>
              <w:rPr>
                <w:rFonts w:hint="eastAsia" w:cs="宋体"/>
              </w:rPr>
              <w:br w:type="textWrapping" w:clear="all"/>
            </w:r>
            <w:r>
              <w:rPr>
                <w:rFonts w:hint="eastAsia" w:cs="宋体"/>
              </w:rPr>
              <w:t xml:space="preserve">（2）支持来访次数筛选</w:t>
            </w:r>
            <w:r>
              <w:rPr>
                <w:rFonts w:hint="eastAsia" w:cs="宋体"/>
              </w:rPr>
              <w:br w:type="textWrapping" w:clear="all"/>
            </w:r>
            <w:r>
              <w:rPr>
                <w:rFonts w:hint="eastAsia" w:cs="宋体"/>
              </w:rPr>
              <w:t xml:space="preserve">（3）支持事件属地查询</w:t>
            </w:r>
            <w:r>
              <w:rPr>
                <w:rFonts w:hint="eastAsia" w:cs="宋体"/>
              </w:rPr>
              <w:br w:type="textWrapping" w:clear="all"/>
            </w:r>
            <w:r>
              <w:rPr>
                <w:rFonts w:hint="eastAsia" w:cs="宋体"/>
              </w:rPr>
              <w:t xml:space="preserve">（4）支持开始时间、结束时间筛选，导出等功能</w:t>
            </w:r>
            <w:r>
              <w:rPr>
                <w:rFonts w:hint="eastAsia" w:cs="宋体"/>
              </w:rPr>
            </w:r>
            <w:r/>
          </w:p>
        </w:tc>
      </w:tr>
      <w:tr>
        <w:trPr>
          <w:trHeight w:val="480"/>
        </w:trPr>
        <w:tc>
          <w:tcPr>
            <w:tcW w:w="1921" w:type="dxa"/>
            <w:vAlign w:val="center"/>
            <w:vMerge w:val="continue"/>
            <w:textDirection w:val="lrTb"/>
            <w:noWrap w:val="false"/>
          </w:tcPr>
          <w:p>
            <w:pPr>
              <w:pStyle w:val="883"/>
              <w:jc w:val="left"/>
              <w:rPr>
                <w:rFonts w:hint="eastAsia" w:cs="宋体"/>
                <w:color w:val="000000"/>
              </w:rPr>
            </w:pPr>
            <w:r>
              <w:rPr>
                <w:rFonts w:hint="eastAsia" w:cs="宋体"/>
                <w:color w:val="000000"/>
              </w:rPr>
            </w:r>
            <w:r/>
          </w:p>
        </w:tc>
        <w:tc>
          <w:tcPr>
            <w:tcW w:w="7135" w:type="dxa"/>
            <w:vAlign w:val="top"/>
            <w:textDirection w:val="lrTb"/>
            <w:noWrap w:val="false"/>
          </w:tcPr>
          <w:p>
            <w:pPr>
              <w:pStyle w:val="883"/>
              <w:jc w:val="left"/>
              <w:widowControl/>
              <w:rPr>
                <w:rFonts w:hint="eastAsia" w:cs="宋体"/>
              </w:rPr>
            </w:pPr>
            <w:r>
              <w:rPr>
                <w:rFonts w:hint="eastAsia" w:cs="宋体"/>
              </w:rPr>
              <w:t xml:space="preserve">案件导出</w:t>
            </w:r>
            <w:r>
              <w:rPr>
                <w:rFonts w:hint="eastAsia" w:cs="宋体"/>
                <w:lang w:eastAsia="zh-CN"/>
              </w:rPr>
              <w:t xml:space="preserve">：</w:t>
            </w:r>
            <w:r>
              <w:rPr>
                <w:rFonts w:hint="eastAsia" w:cs="宋体"/>
              </w:rPr>
              <w:t xml:space="preserve">针对不同业务系统的工单需求，定制导出工单的详表，包括但不限于</w:t>
            </w:r>
            <w:r>
              <w:rPr>
                <w:rFonts w:hint="eastAsia" w:cs="宋体"/>
              </w:rPr>
              <w:br w:type="textWrapping" w:clear="all"/>
            </w:r>
            <w:r>
              <w:rPr>
                <w:rFonts w:hint="eastAsia" w:cs="宋体"/>
              </w:rPr>
              <w:t xml:space="preserve">（1）无锡市阳光信访智能辅助系统</w:t>
            </w:r>
            <w:r>
              <w:rPr>
                <w:rFonts w:hint="eastAsia" w:cs="宋体"/>
              </w:rPr>
              <w:br w:type="textWrapping" w:clear="all"/>
            </w:r>
            <w:r>
              <w:rPr>
                <w:rFonts w:hint="eastAsia" w:cs="宋体"/>
              </w:rPr>
              <w:t xml:space="preserve">（2）无锡市网格化系统</w:t>
            </w:r>
            <w:r>
              <w:rPr>
                <w:rFonts w:hint="eastAsia" w:cs="宋体"/>
              </w:rPr>
              <w:br w:type="textWrapping" w:clear="all"/>
            </w:r>
            <w:r>
              <w:rPr>
                <w:rFonts w:hint="eastAsia" w:cs="宋体"/>
              </w:rPr>
              <w:t xml:space="preserve">（3）江苏省司法厅调解小助手系统</w:t>
            </w:r>
            <w:r>
              <w:rPr>
                <w:rFonts w:hint="eastAsia" w:cs="宋体"/>
              </w:rPr>
              <w:br w:type="textWrapping" w:clear="all"/>
            </w:r>
            <w:r>
              <w:rPr>
                <w:rFonts w:hint="eastAsia" w:cs="宋体"/>
              </w:rPr>
              <w:t xml:space="preserve">（4）无锡市社情民意速办平台</w:t>
            </w:r>
            <w:r>
              <w:rPr>
                <w:rFonts w:hint="eastAsia" w:cs="宋体"/>
              </w:rPr>
              <w:br w:type="textWrapping" w:clear="all"/>
            </w:r>
            <w:r>
              <w:rPr>
                <w:rFonts w:hint="eastAsia" w:cs="宋体"/>
              </w:rPr>
              <w:t xml:space="preserve">后续根据需要，可继续增加定制化工单的导出，同时也支持将本系统的工单清单根据需求自定义导出详表。</w:t>
            </w:r>
            <w:r>
              <w:rPr>
                <w:rFonts w:hint="eastAsia" w:cs="宋体"/>
              </w:rPr>
            </w:r>
            <w:r/>
          </w:p>
        </w:tc>
      </w:tr>
      <w:tr>
        <w:trPr>
          <w:trHeight w:val="480"/>
        </w:trPr>
        <w:tc>
          <w:tcPr>
            <w:tcW w:w="1921" w:type="dxa"/>
            <w:vAlign w:val="center"/>
            <w:vMerge w:val="restart"/>
            <w:textDirection w:val="lrTb"/>
            <w:noWrap w:val="false"/>
          </w:tcPr>
          <w:p>
            <w:pPr>
              <w:pStyle w:val="883"/>
              <w:jc w:val="left"/>
              <w:widowControl/>
              <w:rPr>
                <w:rFonts w:hint="eastAsia" w:cs="宋体"/>
                <w:color w:val="000000"/>
              </w:rPr>
            </w:pPr>
            <w:r>
              <w:rPr>
                <w:rFonts w:hint="eastAsia" w:cs="宋体"/>
                <w:color w:val="000000"/>
              </w:rPr>
              <w:t xml:space="preserve">多元矛盾纠纷调处智能辅助子系统</w:t>
            </w:r>
            <w:r>
              <w:rPr>
                <w:rFonts w:hint="eastAsia" w:cs="宋体"/>
                <w:color w:val="000000"/>
              </w:rPr>
            </w:r>
            <w:r/>
          </w:p>
          <w:p>
            <w:pPr>
              <w:pStyle w:val="883"/>
              <w:jc w:val="left"/>
              <w:widowControl/>
              <w:rPr>
                <w:rFonts w:hint="eastAsia" w:cs="宋体"/>
                <w:color w:val="000000"/>
              </w:rPr>
            </w:pPr>
            <w:r>
              <w:rPr>
                <w:rFonts w:hint="eastAsia" w:cs="宋体"/>
                <w:color w:val="000000"/>
              </w:rPr>
              <w:t xml:space="preserve">　</w:t>
            </w:r>
            <w:r>
              <w:rPr>
                <w:rFonts w:hint="eastAsia" w:cs="宋体"/>
                <w:color w:val="000000"/>
              </w:rPr>
            </w:r>
            <w:r/>
          </w:p>
        </w:tc>
        <w:tc>
          <w:tcPr>
            <w:tcW w:w="7135" w:type="dxa"/>
            <w:vAlign w:val="top"/>
            <w:textDirection w:val="lrTb"/>
            <w:noWrap w:val="false"/>
          </w:tcPr>
          <w:p>
            <w:pPr>
              <w:pStyle w:val="883"/>
              <w:jc w:val="left"/>
              <w:widowControl/>
              <w:rPr>
                <w:rFonts w:hint="eastAsia" w:cs="宋体"/>
              </w:rPr>
            </w:pPr>
            <w:r>
              <w:rPr>
                <w:rFonts w:hint="eastAsia" w:cs="宋体"/>
              </w:rPr>
              <w:t xml:space="preserve">智能判重</w:t>
            </w:r>
            <w:r>
              <w:rPr>
                <w:rFonts w:hint="eastAsia" w:cs="宋体"/>
                <w:lang w:eastAsia="zh-CN"/>
              </w:rPr>
              <w:t xml:space="preserve">：</w:t>
            </w:r>
            <w:r>
              <w:rPr>
                <w:rFonts w:hint="eastAsia" w:cs="宋体"/>
              </w:rPr>
              <w:t xml:space="preserve">窗口诉求登记时，对于每个新登记的案件，要进行智能判重，对于和系统内已经登记过的案件，满足关联人员、问题属地相同且诉求内容相似的案件，系统给出判重提示，由工作人员手动确认是否属于重复案件。</w:t>
            </w:r>
            <w:r>
              <w:rPr>
                <w:rFonts w:hint="eastAsia" w:cs="宋体"/>
              </w:rPr>
              <w:br w:type="textWrapping" w:clear="all"/>
            </w:r>
            <w:r>
              <w:rPr>
                <w:rFonts w:hint="eastAsia" w:cs="宋体"/>
              </w:rPr>
              <w:t xml:space="preserve">对于认定为重复案件的，系统自动进行案件关联。</w:t>
            </w:r>
            <w:r>
              <w:rPr>
                <w:rFonts w:hint="eastAsia" w:cs="宋体"/>
              </w:rPr>
            </w:r>
            <w:r/>
          </w:p>
        </w:tc>
      </w:tr>
      <w:tr>
        <w:trPr>
          <w:trHeight w:val="480"/>
        </w:trPr>
        <w:tc>
          <w:tcPr>
            <w:tcW w:w="1921" w:type="dxa"/>
            <w:vAlign w:val="center"/>
            <w:vMerge w:val="continue"/>
            <w:textDirection w:val="lrTb"/>
            <w:noWrap w:val="false"/>
          </w:tcPr>
          <w:p>
            <w:pPr>
              <w:pStyle w:val="883"/>
              <w:jc w:val="left"/>
              <w:rPr>
                <w:rFonts w:hint="eastAsia" w:cs="宋体"/>
                <w:color w:val="000000"/>
              </w:rPr>
            </w:pPr>
            <w:r>
              <w:rPr>
                <w:rFonts w:hint="eastAsia" w:cs="宋体"/>
                <w:color w:val="000000"/>
              </w:rPr>
            </w:r>
            <w:r/>
          </w:p>
        </w:tc>
        <w:tc>
          <w:tcPr>
            <w:tcW w:w="7135" w:type="dxa"/>
            <w:vAlign w:val="top"/>
            <w:textDirection w:val="lrTb"/>
            <w:noWrap w:val="false"/>
          </w:tcPr>
          <w:p>
            <w:pPr>
              <w:pStyle w:val="883"/>
              <w:jc w:val="left"/>
              <w:widowControl/>
              <w:rPr>
                <w:rFonts w:hint="eastAsia" w:cs="宋体"/>
              </w:rPr>
            </w:pPr>
            <w:r>
              <w:rPr>
                <w:rFonts w:hint="eastAsia" w:cs="宋体"/>
              </w:rPr>
              <w:t xml:space="preserve">重点人员预警</w:t>
            </w:r>
            <w:r>
              <w:rPr>
                <w:rFonts w:hint="eastAsia" w:cs="宋体"/>
                <w:lang w:eastAsia="zh-CN"/>
              </w:rPr>
              <w:t xml:space="preserve">：</w:t>
            </w:r>
            <w:r>
              <w:rPr>
                <w:rFonts w:hint="eastAsia" w:cs="宋体"/>
              </w:rPr>
              <w:t xml:space="preserve">系统支持接口对接、外部导入、人工修改的方式来维护和更新本地重点人员库，通过与来访人员实名登记的身份证信息比对，对于属于重点人员的来访对象，系统内会标识并预警，也可根据需要发送预警短信给相应负责人员。</w:t>
            </w:r>
            <w:r>
              <w:rPr>
                <w:rFonts w:hint="eastAsia" w:cs="宋体"/>
              </w:rPr>
            </w:r>
            <w:r/>
          </w:p>
        </w:tc>
      </w:tr>
      <w:tr>
        <w:trPr>
          <w:trHeight w:val="480"/>
        </w:trPr>
        <w:tc>
          <w:tcPr>
            <w:tcW w:w="1921" w:type="dxa"/>
            <w:vAlign w:val="center"/>
            <w:vMerge w:val="continue"/>
            <w:textDirection w:val="lrTb"/>
            <w:noWrap w:val="false"/>
          </w:tcPr>
          <w:p>
            <w:pPr>
              <w:pStyle w:val="883"/>
              <w:jc w:val="left"/>
              <w:widowControl/>
              <w:rPr>
                <w:rFonts w:hint="eastAsia" w:cs="宋体"/>
                <w:color w:val="000000"/>
              </w:rPr>
            </w:pPr>
            <w:r>
              <w:rPr>
                <w:rFonts w:hint="eastAsia" w:cs="宋体"/>
                <w:color w:val="000000"/>
              </w:rPr>
            </w:r>
            <w:r/>
          </w:p>
        </w:tc>
        <w:tc>
          <w:tcPr>
            <w:tcW w:w="7135" w:type="dxa"/>
            <w:vAlign w:val="top"/>
            <w:textDirection w:val="lrTb"/>
            <w:noWrap w:val="false"/>
          </w:tcPr>
          <w:p>
            <w:pPr>
              <w:pStyle w:val="883"/>
              <w:jc w:val="left"/>
              <w:widowControl/>
              <w:rPr>
                <w:rFonts w:hint="eastAsia" w:cs="宋体"/>
              </w:rPr>
            </w:pPr>
            <w:r>
              <w:rPr>
                <w:rFonts w:hint="eastAsia" w:cs="宋体"/>
              </w:rPr>
              <w:t xml:space="preserve">短信管理</w:t>
            </w:r>
            <w:r>
              <w:rPr>
                <w:rFonts w:hint="eastAsia" w:cs="宋体"/>
                <w:lang w:eastAsia="zh-CN"/>
              </w:rPr>
              <w:t xml:space="preserve">：</w:t>
            </w:r>
            <w:r>
              <w:rPr>
                <w:rFonts w:hint="eastAsia" w:cs="宋体"/>
              </w:rPr>
              <w:br w:type="textWrapping" w:clear="all"/>
            </w:r>
            <w:r>
              <w:rPr>
                <w:rFonts w:hint="eastAsia" w:cs="宋体"/>
              </w:rPr>
              <w:t xml:space="preserve">提供短信预警能力，包含重点人员预警、集访预警及其他特殊场景的短信预警需求。</w:t>
            </w:r>
            <w:r>
              <w:rPr>
                <w:rFonts w:hint="eastAsia" w:cs="宋体"/>
              </w:rPr>
              <w:br w:type="textWrapping" w:clear="all"/>
            </w:r>
            <w:r>
              <w:rPr>
                <w:rFonts w:hint="eastAsia" w:cs="宋体"/>
              </w:rPr>
              <w:t xml:space="preserve">提供各项短信提醒场景的自定义配置功能，包括发送对象，发送内容模板等。 </w:t>
            </w:r>
            <w:r>
              <w:rPr>
                <w:rFonts w:hint="eastAsia" w:cs="宋体"/>
              </w:rPr>
              <w:br w:type="textWrapping" w:clear="all"/>
            </w:r>
            <w:r>
              <w:rPr>
                <w:rFonts w:hint="eastAsia" w:cs="宋体"/>
              </w:rPr>
              <w:t xml:space="preserve">其中，短信成本费按每月1万条，服务3年估算，对接三网短信接口。</w:t>
            </w:r>
            <w:r>
              <w:rPr>
                <w:rFonts w:hint="eastAsia" w:cs="宋体"/>
              </w:rPr>
            </w:r>
            <w:r/>
          </w:p>
        </w:tc>
      </w:tr>
      <w:tr>
        <w:trPr>
          <w:trHeight w:val="480"/>
        </w:trPr>
        <w:tc>
          <w:tcPr>
            <w:tcW w:w="1921" w:type="dxa"/>
            <w:vAlign w:val="center"/>
            <w:vMerge w:val="restart"/>
            <w:textDirection w:val="lrTb"/>
            <w:noWrap w:val="false"/>
          </w:tcPr>
          <w:p>
            <w:pPr>
              <w:pStyle w:val="883"/>
              <w:jc w:val="left"/>
              <w:widowControl/>
              <w:rPr>
                <w:rFonts w:hint="eastAsia" w:cs="宋体"/>
                <w:color w:val="000000"/>
              </w:rPr>
            </w:pPr>
            <w:r>
              <w:rPr>
                <w:rFonts w:hint="eastAsia" w:cs="宋体"/>
                <w:color w:val="000000"/>
              </w:rPr>
              <w:t xml:space="preserve">多元矛盾纠纷调处可视化监测子系统</w:t>
            </w:r>
            <w:r>
              <w:rPr>
                <w:rFonts w:hint="eastAsia" w:cs="宋体"/>
                <w:color w:val="000000"/>
              </w:rPr>
            </w:r>
            <w:r/>
          </w:p>
          <w:p>
            <w:pPr>
              <w:pStyle w:val="883"/>
              <w:jc w:val="left"/>
              <w:widowControl/>
              <w:rPr>
                <w:rFonts w:hint="eastAsia" w:cs="宋体"/>
                <w:color w:val="000000"/>
              </w:rPr>
            </w:pPr>
            <w:r>
              <w:rPr>
                <w:rFonts w:hint="eastAsia" w:cs="宋体"/>
                <w:color w:val="000000"/>
              </w:rPr>
              <w:t xml:space="preserve">　</w:t>
            </w:r>
            <w:r>
              <w:rPr>
                <w:rFonts w:hint="eastAsia" w:cs="宋体"/>
                <w:color w:val="000000"/>
              </w:rPr>
            </w:r>
            <w:r/>
          </w:p>
        </w:tc>
        <w:tc>
          <w:tcPr>
            <w:tcW w:w="7135" w:type="dxa"/>
            <w:vAlign w:val="top"/>
            <w:textDirection w:val="lrTb"/>
            <w:noWrap w:val="false"/>
          </w:tcPr>
          <w:p>
            <w:pPr>
              <w:pStyle w:val="883"/>
              <w:jc w:val="left"/>
              <w:widowControl/>
              <w:rPr>
                <w:rFonts w:hint="eastAsia" w:cs="宋体"/>
              </w:rPr>
            </w:pPr>
            <w:r>
              <w:rPr>
                <w:rFonts w:hint="eastAsia" w:cs="宋体"/>
              </w:rPr>
              <w:t xml:space="preserve">中屏，总视图：</w:t>
            </w:r>
            <w:r>
              <w:rPr>
                <w:rFonts w:hint="eastAsia" w:cs="宋体"/>
              </w:rPr>
              <w:br w:type="textWrapping" w:clear="all"/>
            </w:r>
            <w:r>
              <w:rPr>
                <w:rFonts w:hint="eastAsia" w:cs="宋体"/>
              </w:rPr>
              <w:t xml:space="preserve">（1）以多样化的方式展示无锡市社会矛盾纠纷调处服务中心登记总量、受理情况、办结情况、预警等统计数据。</w:t>
            </w:r>
            <w:r>
              <w:rPr>
                <w:rFonts w:hint="eastAsia" w:cs="宋体"/>
              </w:rPr>
              <w:br w:type="textWrapping" w:clear="all"/>
            </w:r>
            <w:r>
              <w:rPr>
                <w:rFonts w:hint="eastAsia" w:cs="宋体"/>
              </w:rPr>
              <w:t xml:space="preserve">（2）从时间、区域和领域各维度分析矛盾当事人、矛盾事项、涉及职能部门的类型及数量，预测趋势。</w:t>
            </w:r>
            <w:r>
              <w:rPr>
                <w:rFonts w:hint="eastAsia" w:cs="宋体"/>
              </w:rPr>
              <w:br w:type="textWrapping" w:clear="all"/>
            </w:r>
            <w:r>
              <w:rPr>
                <w:rFonts w:hint="eastAsia" w:cs="宋体"/>
              </w:rPr>
              <w:t xml:space="preserve">（3）对每天、每周、每月的主要矛盾指标、受理情况、调解情况、热点问题、趋势分析等数据进行统计。</w:t>
            </w:r>
            <w:r>
              <w:rPr>
                <w:rFonts w:hint="eastAsia" w:cs="宋体"/>
              </w:rPr>
              <w:br w:type="textWrapping" w:clear="all"/>
            </w:r>
            <w:r>
              <w:rPr>
                <w:rFonts w:hint="eastAsia" w:cs="宋体"/>
              </w:rPr>
              <w:t xml:space="preserve">（4）采用天地图GIS、多维图表等方式实现一站式矛盾调处看板，具备市、市（县）区、镇街三级能力。</w:t>
            </w:r>
            <w:r>
              <w:rPr>
                <w:rFonts w:hint="eastAsia" w:cs="宋体"/>
              </w:rPr>
              <w:br w:type="textWrapping" w:clear="all"/>
            </w:r>
            <w:r>
              <w:rPr>
                <w:rFonts w:hint="eastAsia" w:cs="宋体"/>
              </w:rPr>
              <w:t xml:space="preserve">（5）部门接待统计，支持按月、按日部门接待数量进行统计与排名。</w:t>
            </w:r>
            <w:r>
              <w:rPr>
                <w:rFonts w:hint="eastAsia" w:cs="宋体"/>
              </w:rPr>
              <w:br w:type="textWrapping" w:clear="all"/>
            </w:r>
            <w:r>
              <w:rPr>
                <w:rFonts w:hint="eastAsia" w:cs="宋体"/>
              </w:rPr>
              <w:t xml:space="preserve">（6）一级开发，三级使用，支持多级登录查看辖区内事件、矛盾等信息。</w:t>
            </w:r>
            <w:r>
              <w:rPr>
                <w:rFonts w:hint="eastAsia" w:cs="宋体"/>
              </w:rPr>
            </w:r>
            <w:r/>
          </w:p>
        </w:tc>
      </w:tr>
      <w:tr>
        <w:trPr>
          <w:trHeight w:val="480"/>
        </w:trPr>
        <w:tc>
          <w:tcPr>
            <w:tcW w:w="1921" w:type="dxa"/>
            <w:vAlign w:val="center"/>
            <w:vMerge w:val="continue"/>
            <w:textDirection w:val="lrTb"/>
            <w:noWrap w:val="false"/>
          </w:tcPr>
          <w:p>
            <w:pPr>
              <w:pStyle w:val="883"/>
              <w:jc w:val="left"/>
              <w:rPr>
                <w:rFonts w:hint="eastAsia" w:cs="宋体"/>
                <w:color w:val="000000"/>
              </w:rPr>
            </w:pPr>
            <w:r>
              <w:rPr>
                <w:rFonts w:hint="eastAsia" w:cs="宋体"/>
                <w:color w:val="000000"/>
              </w:rPr>
            </w:r>
            <w:r/>
          </w:p>
        </w:tc>
        <w:tc>
          <w:tcPr>
            <w:tcW w:w="7135" w:type="dxa"/>
            <w:vAlign w:val="top"/>
            <w:textDirection w:val="lrTb"/>
            <w:noWrap w:val="false"/>
          </w:tcPr>
          <w:p>
            <w:pPr>
              <w:pStyle w:val="883"/>
              <w:jc w:val="left"/>
              <w:widowControl/>
              <w:rPr>
                <w:rFonts w:hint="eastAsia" w:cs="宋体"/>
              </w:rPr>
            </w:pPr>
            <w:r>
              <w:rPr>
                <w:rFonts w:hint="eastAsia" w:cs="宋体"/>
              </w:rPr>
              <w:t xml:space="preserve">人员分析专题：</w:t>
            </w:r>
            <w:r>
              <w:rPr>
                <w:rFonts w:hint="eastAsia" w:cs="宋体"/>
              </w:rPr>
              <w:br w:type="textWrapping" w:clear="all"/>
            </w:r>
            <w:r>
              <w:rPr>
                <w:rFonts w:hint="eastAsia" w:cs="宋体"/>
              </w:rPr>
              <w:t xml:space="preserve">通过整合矛盾纠纷案件关联人信息进行多维度统计分析，包含但不限于：</w:t>
            </w:r>
            <w:r>
              <w:rPr>
                <w:rFonts w:hint="eastAsia" w:cs="宋体"/>
              </w:rPr>
              <w:br w:type="textWrapping" w:clear="all"/>
            </w:r>
            <w:r>
              <w:rPr>
                <w:rFonts w:hint="eastAsia" w:cs="宋体"/>
              </w:rPr>
              <w:t xml:space="preserve">（1）申请人、被申请人的年龄、性别分布饼图。</w:t>
            </w:r>
            <w:r>
              <w:rPr>
                <w:rFonts w:hint="eastAsia" w:cs="宋体"/>
              </w:rPr>
              <w:br w:type="textWrapping" w:clear="all"/>
            </w:r>
            <w:r>
              <w:rPr>
                <w:rFonts w:hint="eastAsia" w:cs="宋体"/>
              </w:rPr>
              <w:t xml:space="preserve">（2）申请人、被申请人的常驻地gis热力地图。</w:t>
            </w:r>
            <w:r>
              <w:rPr>
                <w:rFonts w:hint="eastAsia" w:cs="宋体"/>
              </w:rPr>
            </w:r>
            <w:r/>
          </w:p>
        </w:tc>
      </w:tr>
      <w:tr>
        <w:trPr>
          <w:trHeight w:val="480"/>
        </w:trPr>
        <w:tc>
          <w:tcPr>
            <w:tcW w:w="1921" w:type="dxa"/>
            <w:vAlign w:val="center"/>
            <w:vMerge w:val="continue"/>
            <w:textDirection w:val="lrTb"/>
            <w:noWrap w:val="false"/>
          </w:tcPr>
          <w:p>
            <w:pPr>
              <w:pStyle w:val="883"/>
              <w:jc w:val="left"/>
              <w:rPr>
                <w:rFonts w:hint="eastAsia" w:cs="宋体"/>
                <w:color w:val="000000"/>
              </w:rPr>
            </w:pPr>
            <w:r>
              <w:rPr>
                <w:rFonts w:hint="eastAsia" w:cs="宋体"/>
                <w:color w:val="000000"/>
              </w:rPr>
            </w:r>
            <w:r/>
          </w:p>
        </w:tc>
        <w:tc>
          <w:tcPr>
            <w:tcW w:w="7135" w:type="dxa"/>
            <w:vAlign w:val="top"/>
            <w:textDirection w:val="lrTb"/>
            <w:noWrap w:val="false"/>
          </w:tcPr>
          <w:p>
            <w:pPr>
              <w:pStyle w:val="883"/>
              <w:jc w:val="left"/>
              <w:widowControl/>
              <w:rPr>
                <w:rFonts w:hint="eastAsia" w:cs="宋体"/>
              </w:rPr>
            </w:pPr>
            <w:r>
              <w:rPr>
                <w:rFonts w:hint="eastAsia" w:cs="宋体"/>
              </w:rPr>
              <w:t xml:space="preserve">案件分析专题：</w:t>
            </w:r>
            <w:r>
              <w:rPr>
                <w:rFonts w:hint="eastAsia" w:cs="宋体"/>
              </w:rPr>
              <w:br w:type="textWrapping" w:clear="all"/>
            </w:r>
            <w:r>
              <w:rPr>
                <w:rFonts w:hint="eastAsia" w:cs="宋体"/>
              </w:rPr>
              <w:t xml:space="preserve">通过整合矛盾纠纷案件信息进行多维度统计分析，包含但不限于：</w:t>
            </w:r>
            <w:r>
              <w:rPr>
                <w:rFonts w:hint="eastAsia" w:cs="宋体"/>
              </w:rPr>
              <w:br w:type="textWrapping" w:clear="all"/>
            </w:r>
            <w:r>
              <w:rPr>
                <w:rFonts w:hint="eastAsia" w:cs="宋体"/>
              </w:rPr>
              <w:t xml:space="preserve">（1）案件属地GIS热力地图。</w:t>
            </w:r>
            <w:r>
              <w:rPr>
                <w:rFonts w:hint="eastAsia" w:cs="宋体"/>
              </w:rPr>
              <w:br w:type="textWrapping" w:clear="all"/>
            </w:r>
            <w:r>
              <w:rPr>
                <w:rFonts w:hint="eastAsia" w:cs="宋体"/>
              </w:rPr>
              <w:t xml:space="preserve">（2）案件分类饼图展示。</w:t>
            </w:r>
            <w:r>
              <w:rPr>
                <w:rFonts w:hint="eastAsia" w:cs="宋体"/>
              </w:rPr>
            </w:r>
            <w:r/>
          </w:p>
        </w:tc>
      </w:tr>
      <w:tr>
        <w:trPr>
          <w:trHeight w:val="480"/>
        </w:trPr>
        <w:tc>
          <w:tcPr>
            <w:tcW w:w="1921" w:type="dxa"/>
            <w:vAlign w:val="center"/>
            <w:vMerge w:val="continue"/>
            <w:textDirection w:val="lrTb"/>
            <w:noWrap w:val="false"/>
          </w:tcPr>
          <w:p>
            <w:pPr>
              <w:pStyle w:val="883"/>
              <w:jc w:val="left"/>
              <w:rPr>
                <w:rFonts w:hint="eastAsia" w:cs="宋体"/>
                <w:color w:val="000000"/>
              </w:rPr>
            </w:pPr>
            <w:r>
              <w:rPr>
                <w:rFonts w:hint="eastAsia" w:cs="宋体"/>
                <w:color w:val="000000"/>
              </w:rPr>
            </w:r>
            <w:r/>
          </w:p>
        </w:tc>
        <w:tc>
          <w:tcPr>
            <w:tcW w:w="7135" w:type="dxa"/>
            <w:vAlign w:val="top"/>
            <w:textDirection w:val="lrTb"/>
            <w:noWrap w:val="false"/>
          </w:tcPr>
          <w:p>
            <w:pPr>
              <w:pStyle w:val="883"/>
              <w:jc w:val="left"/>
              <w:widowControl/>
              <w:rPr>
                <w:rFonts w:hint="eastAsia" w:cs="宋体"/>
              </w:rPr>
            </w:pPr>
            <w:r>
              <w:rPr>
                <w:rFonts w:hint="eastAsia" w:cs="宋体"/>
              </w:rPr>
              <w:t xml:space="preserve">监测屏</w:t>
            </w:r>
            <w:r>
              <w:rPr>
                <w:rFonts w:hint="eastAsia" w:cs="宋体"/>
                <w:lang w:eastAsia="zh-CN"/>
              </w:rPr>
              <w:t xml:space="preserve">：</w:t>
            </w:r>
            <w:r>
              <w:rPr>
                <w:rFonts w:hint="eastAsia" w:cs="宋体"/>
              </w:rPr>
              <w:t xml:space="preserve">内容基于中屏，并按照市矛调中心大屏尺寸进行重新布局设计，定制化服务、数据模型构建、数据对接、接口定制、数据指标统计分析、部署。需要完成工作包含：</w:t>
            </w:r>
            <w:r>
              <w:rPr>
                <w:rFonts w:hint="eastAsia" w:cs="宋体"/>
              </w:rPr>
              <w:br w:type="textWrapping" w:clear="all"/>
            </w:r>
            <w:r>
              <w:rPr>
                <w:rFonts w:hint="eastAsia" w:cs="宋体"/>
              </w:rPr>
              <w:t xml:space="preserve">（1）数据接入和处理。</w:t>
            </w:r>
            <w:r>
              <w:rPr>
                <w:rFonts w:hint="eastAsia" w:cs="宋体"/>
              </w:rPr>
              <w:br w:type="textWrapping" w:clear="all"/>
            </w:r>
            <w:r>
              <w:rPr>
                <w:rFonts w:hint="eastAsia" w:cs="宋体"/>
              </w:rPr>
              <w:t xml:space="preserve">（2）灵活数据交互性设计。</w:t>
            </w:r>
            <w:r>
              <w:rPr>
                <w:rFonts w:hint="eastAsia" w:cs="宋体"/>
              </w:rPr>
              <w:br w:type="textWrapping" w:clear="all"/>
            </w:r>
            <w:r>
              <w:rPr>
                <w:rFonts w:hint="eastAsia" w:cs="宋体"/>
              </w:rPr>
              <w:t xml:space="preserve">（3）提供平台基础组件库。</w:t>
            </w:r>
            <w:r>
              <w:rPr>
                <w:rFonts w:hint="eastAsia" w:cs="宋体"/>
              </w:rPr>
              <w:br w:type="textWrapping" w:clear="all"/>
            </w:r>
            <w:r>
              <w:rPr>
                <w:rFonts w:hint="eastAsia" w:cs="宋体"/>
              </w:rPr>
              <w:t xml:space="preserve">（4）对矛调中心大屏的尺寸进行重新适配，并根据客户的需求对样式、展示效果进行定制化的优化</w:t>
            </w:r>
            <w:r>
              <w:rPr>
                <w:rFonts w:hint="eastAsia" w:cs="宋体"/>
              </w:rPr>
              <w:br w:type="textWrapping" w:clear="all"/>
            </w:r>
            <w:r>
              <w:rPr>
                <w:rFonts w:hint="eastAsia" w:cs="宋体"/>
              </w:rPr>
              <w:t xml:space="preserve">（5）根据用户的需求，进行定制化开发优化，包括但不限于隐私数据的加密、敏感数据的隐藏等。</w:t>
            </w:r>
            <w:r>
              <w:rPr>
                <w:rFonts w:hint="eastAsia" w:cs="宋体"/>
              </w:rPr>
            </w:r>
            <w:r/>
          </w:p>
        </w:tc>
      </w:tr>
      <w:tr>
        <w:trPr>
          <w:trHeight w:val="480"/>
        </w:trPr>
        <w:tc>
          <w:tcPr>
            <w:tcW w:w="1921" w:type="dxa"/>
            <w:vAlign w:val="center"/>
            <w:vMerge w:val="restart"/>
            <w:textDirection w:val="lrTb"/>
            <w:noWrap w:val="false"/>
          </w:tcPr>
          <w:p>
            <w:pPr>
              <w:pStyle w:val="883"/>
              <w:jc w:val="left"/>
              <w:widowControl/>
              <w:rPr>
                <w:rFonts w:hint="eastAsia" w:cs="宋体"/>
                <w:color w:val="000000"/>
              </w:rPr>
            </w:pPr>
            <w:r>
              <w:rPr>
                <w:rFonts w:hint="eastAsia" w:cs="宋体"/>
                <w:color w:val="000000"/>
              </w:rPr>
              <w:t xml:space="preserve">系统对接</w:t>
            </w:r>
            <w:r>
              <w:rPr>
                <w:rFonts w:hint="eastAsia" w:cs="宋体"/>
                <w:color w:val="000000"/>
              </w:rPr>
            </w:r>
            <w:r/>
          </w:p>
          <w:p>
            <w:pPr>
              <w:pStyle w:val="883"/>
              <w:jc w:val="left"/>
              <w:widowControl/>
              <w:rPr>
                <w:rFonts w:hint="eastAsia" w:cs="宋体"/>
                <w:color w:val="000000"/>
              </w:rPr>
            </w:pPr>
            <w:r>
              <w:rPr>
                <w:rFonts w:hint="eastAsia" w:cs="宋体"/>
                <w:color w:val="000000"/>
              </w:rPr>
              <w:t xml:space="preserve">　</w:t>
            </w:r>
            <w:r>
              <w:rPr>
                <w:rFonts w:hint="eastAsia" w:cs="宋体"/>
                <w:color w:val="000000"/>
              </w:rPr>
            </w:r>
            <w:r/>
          </w:p>
          <w:p>
            <w:pPr>
              <w:pStyle w:val="883"/>
              <w:jc w:val="left"/>
              <w:rPr>
                <w:rFonts w:hint="eastAsia" w:cs="宋体"/>
                <w:color w:val="000000"/>
              </w:rPr>
            </w:pPr>
            <w:r>
              <w:rPr>
                <w:rFonts w:hint="eastAsia" w:cs="宋体"/>
                <w:color w:val="000000"/>
              </w:rPr>
            </w:r>
            <w:r/>
          </w:p>
        </w:tc>
        <w:tc>
          <w:tcPr>
            <w:tcW w:w="7135" w:type="dxa"/>
            <w:vAlign w:val="top"/>
            <w:textDirection w:val="lrTb"/>
            <w:noWrap w:val="false"/>
          </w:tcPr>
          <w:p>
            <w:pPr>
              <w:pStyle w:val="883"/>
              <w:jc w:val="left"/>
              <w:widowControl/>
              <w:rPr>
                <w:rFonts w:hint="eastAsia" w:cs="宋体"/>
              </w:rPr>
            </w:pPr>
            <w:r>
              <w:rPr>
                <w:rFonts w:hint="eastAsia" w:cs="宋体"/>
              </w:rPr>
              <w:t xml:space="preserve">江苏省司法厅调解小助手系统开发项目对接</w:t>
            </w:r>
            <w:r>
              <w:rPr>
                <w:rFonts w:hint="eastAsia" w:cs="宋体"/>
                <w:lang w:eastAsia="zh-CN"/>
              </w:rPr>
              <w:t xml:space="preserve">：</w:t>
            </w:r>
            <w:r>
              <w:rPr>
                <w:rFonts w:hint="eastAsia" w:cs="宋体"/>
              </w:rPr>
              <w:t xml:space="preserve">为支撑无锡市社会矛盾纠纷调处服务中心协调能力，需要完成以下数据对接：</w:t>
            </w:r>
            <w:r>
              <w:rPr>
                <w:rFonts w:hint="eastAsia" w:cs="宋体"/>
              </w:rPr>
              <w:br w:type="textWrapping" w:clear="all"/>
            </w:r>
            <w:r>
              <w:rPr>
                <w:rFonts w:hint="eastAsia" w:cs="宋体"/>
              </w:rPr>
              <w:t xml:space="preserve">（1）本系统受理的矛盾纠纷信息，需要江苏省司法厅调解小助手系统协助受理并处置的，直接同步给江苏省司法厅调解小助手系统，处置结果再推送回本平台进行闭环管理。</w:t>
            </w:r>
            <w:r>
              <w:rPr>
                <w:rFonts w:hint="eastAsia" w:cs="宋体"/>
              </w:rPr>
            </w:r>
            <w:r/>
          </w:p>
        </w:tc>
      </w:tr>
      <w:tr>
        <w:trPr>
          <w:trHeight w:val="480"/>
        </w:trPr>
        <w:tc>
          <w:tcPr>
            <w:tcW w:w="1921" w:type="dxa"/>
            <w:vAlign w:val="center"/>
            <w:vMerge w:val="continue"/>
            <w:textDirection w:val="lrTb"/>
            <w:noWrap w:val="false"/>
          </w:tcPr>
          <w:p>
            <w:pPr>
              <w:pStyle w:val="883"/>
              <w:jc w:val="left"/>
              <w:rPr>
                <w:rFonts w:hint="eastAsia" w:cs="宋体"/>
                <w:color w:val="000000"/>
              </w:rPr>
            </w:pPr>
            <w:r>
              <w:rPr>
                <w:rFonts w:hint="eastAsia" w:cs="宋体"/>
                <w:color w:val="000000"/>
              </w:rPr>
            </w:r>
            <w:r/>
          </w:p>
        </w:tc>
        <w:tc>
          <w:tcPr>
            <w:tcW w:w="7135" w:type="dxa"/>
            <w:vAlign w:val="top"/>
            <w:textDirection w:val="lrTb"/>
            <w:noWrap w:val="false"/>
          </w:tcPr>
          <w:p>
            <w:pPr>
              <w:pStyle w:val="883"/>
              <w:jc w:val="left"/>
              <w:widowControl/>
              <w:rPr>
                <w:rFonts w:hint="eastAsia" w:cs="宋体"/>
              </w:rPr>
            </w:pPr>
            <w:r>
              <w:rPr>
                <w:rFonts w:hint="eastAsia" w:cs="宋体"/>
              </w:rPr>
              <w:t xml:space="preserve">无锡市阳光信访智能辅助系统对接</w:t>
            </w:r>
            <w:r>
              <w:rPr>
                <w:rFonts w:hint="eastAsia" w:cs="宋体"/>
                <w:lang w:eastAsia="zh-CN"/>
              </w:rPr>
              <w:t xml:space="preserve">：</w:t>
            </w:r>
            <w:r>
              <w:rPr>
                <w:rFonts w:hint="eastAsia" w:cs="宋体"/>
              </w:rPr>
              <w:t xml:space="preserve">为支撑无锡市社会矛盾纠纷调处服务中心协调能力，需要完成以下数据对接：</w:t>
            </w:r>
            <w:r>
              <w:rPr>
                <w:rFonts w:hint="eastAsia" w:cs="宋体"/>
              </w:rPr>
              <w:br w:type="textWrapping" w:clear="all"/>
            </w:r>
            <w:r>
              <w:rPr>
                <w:rFonts w:hint="eastAsia" w:cs="宋体"/>
              </w:rPr>
              <w:t xml:space="preserve">（1）本平台受理的矛盾纠纷信息，需要无锡市阳光信访智能辅助系统协助受理并处置的</w:t>
            </w:r>
            <w:r>
              <w:rPr>
                <w:rFonts w:hint="eastAsia" w:cs="宋体"/>
              </w:rPr>
              <w:br w:type="textWrapping" w:clear="all"/>
            </w:r>
            <w:r>
              <w:rPr>
                <w:rFonts w:hint="eastAsia" w:cs="宋体"/>
              </w:rPr>
              <w:t xml:space="preserve">（2）直接同步给无锡市阳光信访智能辅助系统，处置结果再推送回本平台进行闭环管理</w:t>
            </w:r>
            <w:r>
              <w:rPr>
                <w:rFonts w:hint="eastAsia" w:cs="宋体"/>
              </w:rPr>
            </w:r>
            <w:r/>
          </w:p>
        </w:tc>
      </w:tr>
      <w:tr>
        <w:trPr>
          <w:trHeight w:val="480"/>
        </w:trPr>
        <w:tc>
          <w:tcPr>
            <w:tcW w:w="1921" w:type="dxa"/>
            <w:vAlign w:val="center"/>
            <w:vMerge w:val="continue"/>
            <w:textDirection w:val="lrTb"/>
            <w:noWrap w:val="false"/>
          </w:tcPr>
          <w:p>
            <w:pPr>
              <w:pStyle w:val="883"/>
              <w:jc w:val="left"/>
              <w:rPr>
                <w:rFonts w:hint="eastAsia" w:cs="宋体"/>
                <w:color w:val="000000"/>
              </w:rPr>
            </w:pPr>
            <w:r>
              <w:rPr>
                <w:rFonts w:hint="eastAsia" w:cs="宋体"/>
                <w:color w:val="000000"/>
              </w:rPr>
            </w:r>
            <w:r/>
          </w:p>
        </w:tc>
        <w:tc>
          <w:tcPr>
            <w:tcW w:w="7135" w:type="dxa"/>
            <w:vAlign w:val="top"/>
            <w:textDirection w:val="lrTb"/>
            <w:noWrap w:val="false"/>
          </w:tcPr>
          <w:p>
            <w:pPr>
              <w:pStyle w:val="883"/>
              <w:jc w:val="left"/>
              <w:widowControl/>
              <w:rPr>
                <w:rFonts w:hint="eastAsia" w:cs="宋体"/>
              </w:rPr>
            </w:pPr>
            <w:r>
              <w:rPr>
                <w:rFonts w:hint="eastAsia" w:cs="宋体"/>
              </w:rPr>
              <w:t xml:space="preserve">无锡市社会稳定风险防范处置工作平台对接</w:t>
            </w:r>
            <w:r>
              <w:rPr>
                <w:rFonts w:hint="eastAsia" w:cs="宋体"/>
                <w:lang w:eastAsia="zh-CN"/>
              </w:rPr>
              <w:t xml:space="preserve">：</w:t>
            </w:r>
            <w:r>
              <w:rPr>
                <w:rFonts w:hint="eastAsia" w:cs="宋体"/>
              </w:rPr>
              <w:t xml:space="preserve">为支撑无锡市社会矛盾纠纷调处服务中心协调能力，需要完成以下数据对接：</w:t>
            </w:r>
            <w:r>
              <w:rPr>
                <w:rFonts w:hint="eastAsia" w:cs="宋体"/>
              </w:rPr>
              <w:br w:type="textWrapping" w:clear="all"/>
            </w:r>
            <w:r>
              <w:rPr>
                <w:rFonts w:hint="eastAsia" w:cs="宋体"/>
              </w:rPr>
              <w:t xml:space="preserve">（1）本平台处理的矛盾纠纷信息，需要无锡市社会稳定风险防范处置工作平台协助受理并处置的</w:t>
            </w:r>
            <w:r>
              <w:rPr>
                <w:rFonts w:hint="eastAsia" w:cs="宋体"/>
              </w:rPr>
              <w:br w:type="textWrapping" w:clear="all"/>
            </w:r>
            <w:r>
              <w:rPr>
                <w:rFonts w:hint="eastAsia" w:cs="宋体"/>
              </w:rPr>
              <w:t xml:space="preserve">（2）直接同步给无锡市社会稳定风险防范处置工作平台，处置结果再推送回平台进行闭环管理。</w:t>
            </w:r>
            <w:r>
              <w:rPr>
                <w:rFonts w:hint="eastAsia" w:cs="宋体"/>
              </w:rPr>
            </w:r>
            <w:r/>
          </w:p>
        </w:tc>
      </w:tr>
      <w:tr>
        <w:trPr>
          <w:trHeight w:val="480"/>
        </w:trPr>
        <w:tc>
          <w:tcPr>
            <w:tcW w:w="1921" w:type="dxa"/>
            <w:vAlign w:val="center"/>
            <w:vMerge w:val="continue"/>
            <w:textDirection w:val="lrTb"/>
            <w:noWrap w:val="false"/>
          </w:tcPr>
          <w:p>
            <w:pPr>
              <w:pStyle w:val="883"/>
              <w:jc w:val="left"/>
              <w:rPr>
                <w:rFonts w:hint="eastAsia" w:cs="宋体"/>
                <w:color w:val="000000"/>
              </w:rPr>
            </w:pPr>
            <w:r>
              <w:rPr>
                <w:rFonts w:hint="eastAsia" w:cs="宋体"/>
                <w:color w:val="000000"/>
              </w:rPr>
            </w:r>
            <w:r/>
          </w:p>
        </w:tc>
        <w:tc>
          <w:tcPr>
            <w:tcW w:w="7135" w:type="dxa"/>
            <w:vAlign w:val="top"/>
            <w:textDirection w:val="lrTb"/>
            <w:noWrap w:val="false"/>
          </w:tcPr>
          <w:p>
            <w:pPr>
              <w:pStyle w:val="883"/>
              <w:jc w:val="left"/>
              <w:widowControl/>
              <w:rPr>
                <w:rFonts w:hint="eastAsia" w:cs="宋体"/>
              </w:rPr>
            </w:pPr>
            <w:r>
              <w:rPr>
                <w:rFonts w:hint="eastAsia" w:cs="宋体"/>
              </w:rPr>
              <w:t xml:space="preserve">市（县）区网格化联动处置平台2020年提升完善建设项目对接</w:t>
            </w:r>
            <w:r>
              <w:rPr>
                <w:rFonts w:hint="eastAsia" w:cs="宋体"/>
                <w:lang w:eastAsia="zh-CN"/>
              </w:rPr>
              <w:t xml:space="preserve">：</w:t>
            </w:r>
            <w:r>
              <w:rPr>
                <w:rFonts w:hint="eastAsia" w:cs="宋体"/>
              </w:rPr>
              <w:t xml:space="preserve">为支撑无锡市社会矛盾纠纷调处服务中心协调能力，需要完成以下数据对接：</w:t>
            </w:r>
            <w:r>
              <w:rPr>
                <w:rFonts w:hint="eastAsia" w:cs="宋体"/>
              </w:rPr>
              <w:br w:type="textWrapping" w:clear="all"/>
            </w:r>
            <w:r>
              <w:rPr>
                <w:rFonts w:hint="eastAsia" w:cs="宋体"/>
              </w:rPr>
              <w:t xml:space="preserve">本平台受理的矛盾纠纷信息，可在市（县）区网格化联动处置平台2020年提升完善建设项目或当前无锡市网格化应用平台内查看是否有相关矛盾。</w:t>
            </w:r>
            <w:r>
              <w:rPr>
                <w:rFonts w:hint="eastAsia" w:cs="宋体"/>
              </w:rPr>
            </w:r>
            <w:r/>
          </w:p>
        </w:tc>
      </w:tr>
      <w:tr>
        <w:trPr>
          <w:trHeight w:val="480"/>
        </w:trPr>
        <w:tc>
          <w:tcPr>
            <w:tcW w:w="1921" w:type="dxa"/>
            <w:vAlign w:val="center"/>
            <w:vMerge w:val="restart"/>
            <w:textDirection w:val="lrTb"/>
            <w:noWrap w:val="false"/>
          </w:tcPr>
          <w:p>
            <w:pPr>
              <w:pStyle w:val="883"/>
              <w:jc w:val="left"/>
              <w:widowControl/>
              <w:rPr>
                <w:rFonts w:hint="eastAsia" w:cs="宋体"/>
                <w:color w:val="000000"/>
              </w:rPr>
            </w:pPr>
            <w:r>
              <w:rPr>
                <w:rFonts w:hint="eastAsia" w:cs="宋体"/>
                <w:color w:val="000000"/>
              </w:rPr>
              <w:t xml:space="preserve">智能化硬件对接及部署</w:t>
            </w:r>
            <w:r>
              <w:rPr>
                <w:rFonts w:hint="eastAsia" w:cs="宋体"/>
                <w:color w:val="000000"/>
              </w:rPr>
            </w:r>
            <w:r/>
          </w:p>
          <w:p>
            <w:pPr>
              <w:pStyle w:val="883"/>
              <w:jc w:val="left"/>
              <w:widowControl/>
              <w:rPr>
                <w:rFonts w:hint="eastAsia" w:cs="宋体"/>
                <w:color w:val="000000"/>
              </w:rPr>
            </w:pPr>
            <w:r>
              <w:rPr>
                <w:rFonts w:hint="eastAsia" w:cs="宋体"/>
                <w:color w:val="000000"/>
              </w:rPr>
              <w:t xml:space="preserve">　</w:t>
            </w:r>
            <w:r>
              <w:rPr>
                <w:rFonts w:hint="eastAsia" w:cs="宋体"/>
                <w:color w:val="000000"/>
              </w:rPr>
            </w:r>
            <w:r/>
          </w:p>
          <w:p>
            <w:pPr>
              <w:pStyle w:val="883"/>
              <w:jc w:val="left"/>
              <w:rPr>
                <w:rFonts w:hint="eastAsia" w:cs="宋体"/>
                <w:color w:val="000000"/>
              </w:rPr>
            </w:pPr>
            <w:r>
              <w:rPr>
                <w:rFonts w:hint="eastAsia" w:cs="宋体"/>
                <w:color w:val="000000"/>
              </w:rPr>
            </w:r>
            <w:r/>
          </w:p>
        </w:tc>
        <w:tc>
          <w:tcPr>
            <w:tcW w:w="7135" w:type="dxa"/>
            <w:vAlign w:val="top"/>
            <w:textDirection w:val="lrTb"/>
            <w:noWrap w:val="false"/>
          </w:tcPr>
          <w:p>
            <w:pPr>
              <w:pStyle w:val="883"/>
              <w:jc w:val="left"/>
              <w:widowControl/>
              <w:rPr>
                <w:rFonts w:hint="eastAsia" w:cs="宋体"/>
              </w:rPr>
            </w:pPr>
            <w:r>
              <w:rPr>
                <w:rFonts w:hint="eastAsia" w:cs="宋体"/>
              </w:rPr>
              <w:t xml:space="preserve">智能应用平台联调</w:t>
            </w:r>
            <w:r>
              <w:rPr>
                <w:rFonts w:hint="eastAsia" w:cs="宋体"/>
                <w:lang w:eastAsia="zh-CN"/>
              </w:rPr>
              <w:t xml:space="preserve">：</w:t>
            </w:r>
            <w:r>
              <w:rPr>
                <w:rFonts w:hint="eastAsia" w:cs="宋体"/>
              </w:rPr>
              <w:t xml:space="preserve">智能应用平台面向边缘域和云中心，集成物联、AI、数据等能力，提供感知数据汇聚、存储、处理和通用智能应用，满足用户视频联网、数据搜索、目标布控、人员档案管理等需求。平台业务应具有以下几个功能：</w:t>
            </w:r>
            <w:r>
              <w:rPr>
                <w:rFonts w:hint="eastAsia" w:cs="宋体"/>
              </w:rPr>
              <w:br w:type="textWrapping" w:clear="all"/>
            </w:r>
            <w:r>
              <w:rPr>
                <w:rFonts w:hint="eastAsia" w:cs="宋体"/>
              </w:rPr>
              <w:t xml:space="preserve">（1）提供通用服务功能，通过集成核心服务提供基础的服务安装、注册、发现以及校时、授权。</w:t>
            </w:r>
            <w:r>
              <w:rPr>
                <w:rFonts w:hint="eastAsia" w:cs="宋体"/>
              </w:rPr>
              <w:br w:type="textWrapping" w:clear="all"/>
            </w:r>
            <w:r>
              <w:rPr>
                <w:rFonts w:hint="eastAsia" w:cs="宋体"/>
              </w:rPr>
              <w:t xml:space="preserve">（2）提供基础管理服务，包括用户、权限、字典、任务、配置等。</w:t>
            </w:r>
            <w:r>
              <w:rPr>
                <w:rFonts w:hint="eastAsia" w:cs="宋体"/>
              </w:rPr>
              <w:br w:type="textWrapping" w:clear="all"/>
            </w:r>
            <w:r>
              <w:rPr>
                <w:rFonts w:hint="eastAsia" w:cs="宋体"/>
              </w:rPr>
              <w:t xml:space="preserve">（3）提供基础视频应用，通过集成联网共享、DAC、电视墙组件等，实现视频预览、回放、视频预案等服务，实现视频资源全面监控与集中统一管理。</w:t>
            </w:r>
            <w:r>
              <w:rPr>
                <w:rFonts w:hint="eastAsia" w:cs="宋体"/>
              </w:rPr>
              <w:br w:type="textWrapping" w:clear="all"/>
            </w:r>
            <w:r>
              <w:rPr>
                <w:rFonts w:hint="eastAsia" w:cs="宋体"/>
              </w:rPr>
              <w:t xml:space="preserve">（4）提供丰富的应用终端，包括PC端的BS和CS客户端以及移动客户端，满足用户日常视频业务应用。</w:t>
            </w:r>
            <w:r>
              <w:rPr>
                <w:rFonts w:hint="eastAsia" w:cs="宋体"/>
              </w:rPr>
            </w:r>
            <w:r/>
          </w:p>
        </w:tc>
      </w:tr>
      <w:tr>
        <w:trPr>
          <w:trHeight w:val="480"/>
        </w:trPr>
        <w:tc>
          <w:tcPr>
            <w:tcW w:w="1921" w:type="dxa"/>
            <w:vAlign w:val="center"/>
            <w:vMerge w:val="continue"/>
            <w:textDirection w:val="lrTb"/>
            <w:noWrap w:val="false"/>
          </w:tcPr>
          <w:p>
            <w:pPr>
              <w:pStyle w:val="883"/>
              <w:jc w:val="left"/>
              <w:rPr>
                <w:rFonts w:hint="eastAsia" w:cs="宋体"/>
                <w:color w:val="000000"/>
              </w:rPr>
            </w:pPr>
            <w:r>
              <w:rPr>
                <w:rFonts w:hint="eastAsia" w:cs="宋体"/>
                <w:color w:val="000000"/>
              </w:rPr>
            </w:r>
            <w:r/>
          </w:p>
        </w:tc>
        <w:tc>
          <w:tcPr>
            <w:tcW w:w="7135" w:type="dxa"/>
            <w:vAlign w:val="top"/>
            <w:textDirection w:val="lrTb"/>
            <w:noWrap w:val="false"/>
          </w:tcPr>
          <w:p>
            <w:pPr>
              <w:pStyle w:val="883"/>
              <w:jc w:val="left"/>
              <w:widowControl/>
              <w:rPr>
                <w:rFonts w:hint="eastAsia" w:cs="宋体"/>
                <w:lang w:eastAsia="zh-CN"/>
              </w:rPr>
            </w:pPr>
            <w:r>
              <w:rPr>
                <w:rFonts w:hint="eastAsia" w:cs="宋体"/>
              </w:rPr>
              <w:t xml:space="preserve">数字化IP网络广播客户端管理</w:t>
            </w:r>
            <w:r>
              <w:rPr>
                <w:rFonts w:hint="eastAsia" w:cs="宋体"/>
                <w:lang w:eastAsia="zh-CN"/>
              </w:rPr>
              <w:t xml:space="preserve">：</w:t>
            </w:r>
            <w:r>
              <w:rPr>
                <w:rFonts w:hint="eastAsia" w:cs="宋体"/>
                <w:lang w:eastAsia="zh-CN"/>
              </w:rPr>
            </w:r>
            <w:r/>
          </w:p>
          <w:p>
            <w:pPr>
              <w:pStyle w:val="883"/>
              <w:jc w:val="left"/>
              <w:widowControl/>
              <w:rPr>
                <w:rFonts w:hint="eastAsia" w:cs="宋体"/>
              </w:rPr>
            </w:pPr>
            <w:r>
              <w:rPr>
                <w:rFonts w:hint="eastAsia" w:cs="宋体"/>
              </w:rPr>
              <w:t xml:space="preserve">（1）具有系统管理、前端硬件管理、公共管理、统计查询功能。</w:t>
            </w:r>
            <w:r>
              <w:rPr>
                <w:rFonts w:hint="eastAsia" w:cs="宋体"/>
              </w:rPr>
              <w:br w:type="textWrapping" w:clear="all"/>
            </w:r>
            <w:r>
              <w:rPr>
                <w:rFonts w:hint="eastAsia" w:cs="宋体"/>
              </w:rPr>
              <w:t xml:space="preserve">（2）管理功能：</w:t>
            </w:r>
            <w:r>
              <w:rPr>
                <w:rFonts w:hint="eastAsia" w:cs="宋体"/>
              </w:rPr>
              <w:br w:type="textWrapping" w:clear="all"/>
            </w:r>
            <w:r>
              <w:rPr>
                <w:rFonts w:hint="eastAsia" w:cs="宋体"/>
              </w:rPr>
              <w:t xml:space="preserve">①系统采用分布式设计，可以根据项目情况部署于一台或多台服务器。</w:t>
            </w:r>
            <w:r>
              <w:rPr>
                <w:rFonts w:hint="eastAsia" w:cs="宋体"/>
              </w:rPr>
              <w:br w:type="textWrapping" w:clear="all"/>
            </w:r>
            <w:r>
              <w:rPr>
                <w:rFonts w:hint="eastAsia" w:cs="宋体"/>
              </w:rPr>
              <w:t xml:space="preserve">②适用于局域网和广域网。</w:t>
            </w:r>
            <w:r>
              <w:rPr>
                <w:rFonts w:hint="eastAsia" w:cs="宋体"/>
              </w:rPr>
              <w:br w:type="textWrapping" w:clear="all"/>
            </w:r>
            <w:r>
              <w:rPr>
                <w:rFonts w:hint="eastAsia" w:cs="宋体"/>
              </w:rPr>
              <w:t xml:space="preserve">③支持实时广播与离线广播。</w:t>
            </w:r>
            <w:r>
              <w:rPr>
                <w:rFonts w:hint="eastAsia" w:cs="宋体"/>
              </w:rPr>
              <w:br w:type="textWrapping" w:clear="all"/>
            </w:r>
            <w:r>
              <w:rPr>
                <w:rFonts w:hint="eastAsia" w:cs="宋体"/>
              </w:rPr>
              <w:t xml:space="preserve">④实时广播包括实时文件播放与实时采播，实时文件播放直接使用客户机上音频文件进行广播，适用于紧急广播，临时广播等；实时采播可以用于节目转播，办公室讲话等。</w:t>
            </w:r>
            <w:r>
              <w:rPr>
                <w:rFonts w:hint="eastAsia" w:cs="宋体"/>
              </w:rPr>
              <w:br w:type="textWrapping" w:clear="all"/>
            </w:r>
            <w:r>
              <w:rPr>
                <w:rFonts w:hint="eastAsia" w:cs="宋体"/>
              </w:rPr>
              <w:t xml:space="preserve">⑤支持离线广播，可以将要播放的媒体文件提前推送到终端保存，终端按照预设置的播放策略进行播放。</w:t>
            </w:r>
            <w:r>
              <w:rPr>
                <w:rFonts w:hint="eastAsia" w:cs="宋体"/>
              </w:rPr>
              <w:br w:type="textWrapping" w:clear="all"/>
            </w:r>
            <w:r>
              <w:rPr>
                <w:rFonts w:hint="eastAsia" w:cs="宋体"/>
              </w:rPr>
              <w:t xml:space="preserve">⑥U盾功能：系统具备U盾功能，必须要有U盾才能进入系统。</w:t>
            </w:r>
            <w:r>
              <w:rPr>
                <w:rFonts w:hint="eastAsia" w:cs="宋体"/>
              </w:rPr>
              <w:br w:type="textWrapping" w:clear="all"/>
            </w:r>
            <w:r>
              <w:rPr>
                <w:rFonts w:hint="eastAsia" w:cs="宋体"/>
              </w:rPr>
              <w:t xml:space="preserve">⑦系统日志：推送日志、其他日志。</w:t>
            </w:r>
            <w:r>
              <w:rPr>
                <w:rFonts w:hint="eastAsia" w:cs="宋体"/>
              </w:rPr>
              <w:br w:type="textWrapping" w:clear="all"/>
            </w:r>
            <w:r>
              <w:rPr>
                <w:rFonts w:hint="eastAsia" w:cs="宋体"/>
              </w:rPr>
              <w:t xml:space="preserve">⑧系统监控：可监控终端连通状态、终端音量、终端工作状态。</w:t>
            </w:r>
            <w:r>
              <w:rPr>
                <w:rFonts w:hint="eastAsia" w:cs="宋体"/>
              </w:rPr>
              <w:br w:type="textWrapping" w:clear="all"/>
            </w:r>
            <w:r>
              <w:rPr>
                <w:rFonts w:hint="eastAsia" w:cs="宋体"/>
              </w:rPr>
              <w:t xml:space="preserve">⑨远程控制：对寻址硬件远程进行硬件开关、音量大小控制。</w:t>
            </w:r>
            <w:r>
              <w:rPr>
                <w:rFonts w:hint="eastAsia" w:cs="宋体"/>
              </w:rPr>
              <w:br w:type="textWrapping" w:clear="all"/>
            </w:r>
            <w:r>
              <w:rPr>
                <w:rFonts w:hint="eastAsia" w:cs="宋体"/>
              </w:rPr>
              <w:t xml:space="preserve">⑩硬件查询：可以按行政区域，按在线状态分类查询硬件。</w:t>
            </w:r>
            <w:r>
              <w:rPr>
                <w:rFonts w:hint="eastAsia" w:cs="宋体"/>
              </w:rPr>
              <w:br w:type="textWrapping" w:clear="all"/>
            </w:r>
            <w:r>
              <w:rPr>
                <w:rFonts w:ascii="Cambria Math" w:hAnsi="Cambria Math" w:cs="Cambria Math"/>
              </w:rPr>
              <w:t xml:space="preserve">⑪</w:t>
            </w:r>
            <w:r>
              <w:rPr>
                <w:rFonts w:hint="eastAsia" w:cs="宋体"/>
              </w:rPr>
              <w:t xml:space="preserve">推送任务：推送任务内容查看。</w:t>
            </w:r>
            <w:r>
              <w:rPr>
                <w:rFonts w:hint="eastAsia" w:cs="宋体"/>
              </w:rPr>
              <w:br w:type="textWrapping" w:clear="all"/>
            </w:r>
            <w:r>
              <w:rPr>
                <w:rFonts w:ascii="Cambria Math" w:hAnsi="Cambria Math" w:cs="Cambria Math"/>
              </w:rPr>
              <w:t xml:space="preserve">⑫</w:t>
            </w:r>
            <w:r>
              <w:rPr>
                <w:rFonts w:hint="eastAsia" w:cs="宋体"/>
              </w:rPr>
              <w:t xml:space="preserve">日志记录系统运行状态，实时记录系统运行及终端工作状态，每次呼叫、通话和广播操作均有记录。</w:t>
            </w:r>
            <w:r>
              <w:rPr>
                <w:rFonts w:hint="eastAsia" w:cs="宋体"/>
              </w:rPr>
              <w:br w:type="textWrapping" w:clear="all"/>
            </w:r>
            <w:r>
              <w:rPr>
                <w:rFonts w:ascii="Cambria Math" w:hAnsi="Cambria Math" w:cs="Cambria Math"/>
              </w:rPr>
              <w:t xml:space="preserve">⑬</w:t>
            </w:r>
            <w:r>
              <w:rPr>
                <w:rFonts w:hint="eastAsia" w:cs="宋体"/>
              </w:rPr>
              <w:t xml:space="preserve">支持电子地图功能，在地图/导览图上可实时查看终端状态。</w:t>
            </w:r>
            <w:r>
              <w:rPr>
                <w:rFonts w:hint="eastAsia" w:cs="宋体"/>
              </w:rPr>
              <w:br w:type="textWrapping" w:clear="all"/>
            </w:r>
            <w:r>
              <w:rPr>
                <w:rFonts w:ascii="Cambria Math" w:hAnsi="Cambria Math" w:cs="Cambria Math"/>
              </w:rPr>
              <w:t xml:space="preserve">⑭</w:t>
            </w:r>
            <w:r>
              <w:rPr>
                <w:rFonts w:hint="eastAsia" w:cs="宋体"/>
              </w:rPr>
              <w:t xml:space="preserve">支持手机移动端广播功能，兼容Android系统手机APP进行操作。</w:t>
            </w:r>
            <w:r>
              <w:rPr>
                <w:rFonts w:hint="eastAsia" w:cs="宋体"/>
              </w:rPr>
              <w:br w:type="textWrapping" w:clear="all"/>
            </w:r>
            <w:r>
              <w:rPr>
                <w:rFonts w:ascii="Cambria Math" w:hAnsi="Cambria Math" w:cs="Cambria Math"/>
              </w:rPr>
              <w:t xml:space="preserve">⑮</w:t>
            </w:r>
            <w:r>
              <w:rPr>
                <w:rFonts w:hint="eastAsia" w:cs="宋体"/>
              </w:rPr>
              <w:t xml:space="preserve">支持4G终端自定义语音提醒。</w:t>
            </w:r>
            <w:r>
              <w:rPr>
                <w:rFonts w:hint="eastAsia" w:cs="宋体"/>
              </w:rPr>
              <w:br w:type="textWrapping" w:clear="all"/>
            </w:r>
            <w:r>
              <w:rPr>
                <w:rFonts w:ascii="Cambria Math" w:hAnsi="Cambria Math" w:cs="Cambria Math"/>
              </w:rPr>
              <w:t xml:space="preserve">⑯</w:t>
            </w:r>
            <w:r>
              <w:rPr>
                <w:rFonts w:hint="eastAsia" w:cs="宋体"/>
              </w:rPr>
              <w:t xml:space="preserve">支持广播、对讲、实时采集、终端监听进行录音。</w:t>
            </w:r>
            <w:r>
              <w:rPr>
                <w:rFonts w:hint="eastAsia" w:cs="宋体"/>
              </w:rPr>
            </w:r>
            <w:r/>
          </w:p>
        </w:tc>
      </w:tr>
      <w:tr>
        <w:trPr>
          <w:trHeight w:val="480"/>
        </w:trPr>
        <w:tc>
          <w:tcPr>
            <w:tcW w:w="1921" w:type="dxa"/>
            <w:vAlign w:val="center"/>
            <w:vMerge w:val="continue"/>
            <w:textDirection w:val="lrTb"/>
            <w:noWrap w:val="false"/>
          </w:tcPr>
          <w:p>
            <w:pPr>
              <w:pStyle w:val="883"/>
              <w:jc w:val="left"/>
              <w:rPr>
                <w:rFonts w:hint="eastAsia" w:cs="宋体"/>
                <w:color w:val="000000"/>
              </w:rPr>
            </w:pPr>
            <w:r>
              <w:rPr>
                <w:rFonts w:hint="eastAsia" w:cs="宋体"/>
                <w:color w:val="000000"/>
              </w:rPr>
            </w:r>
            <w:r/>
          </w:p>
        </w:tc>
        <w:tc>
          <w:tcPr>
            <w:tcW w:w="7135" w:type="dxa"/>
            <w:vAlign w:val="top"/>
            <w:textDirection w:val="lrTb"/>
            <w:noWrap w:val="false"/>
          </w:tcPr>
          <w:p>
            <w:pPr>
              <w:pStyle w:val="883"/>
              <w:jc w:val="left"/>
              <w:widowControl/>
              <w:rPr>
                <w:rFonts w:hint="eastAsia" w:cs="宋体"/>
                <w:lang w:eastAsia="zh-CN"/>
              </w:rPr>
            </w:pPr>
            <w:r>
              <w:rPr>
                <w:rFonts w:hint="eastAsia" w:cs="宋体"/>
              </w:rPr>
              <w:t xml:space="preserve">多功能音源控制嵌入管理</w:t>
            </w:r>
            <w:r>
              <w:rPr>
                <w:rFonts w:hint="eastAsia" w:cs="宋体"/>
                <w:lang w:eastAsia="zh-CN"/>
              </w:rPr>
              <w:t xml:space="preserve">：</w:t>
            </w:r>
            <w:r>
              <w:rPr>
                <w:rFonts w:hint="eastAsia" w:cs="宋体"/>
                <w:lang w:eastAsia="zh-CN"/>
              </w:rPr>
            </w:r>
            <w:r/>
          </w:p>
          <w:p>
            <w:pPr>
              <w:pStyle w:val="883"/>
              <w:jc w:val="left"/>
              <w:widowControl/>
              <w:rPr>
                <w:rFonts w:hint="eastAsia" w:cs="宋体"/>
              </w:rPr>
            </w:pPr>
            <w:r>
              <w:rPr>
                <w:rFonts w:hint="eastAsia" w:cs="宋体"/>
              </w:rPr>
              <w:t xml:space="preserve">（1）软件内嵌于终端设备，支撑设备各项基本功能的运行。</w:t>
            </w:r>
            <w:r>
              <w:rPr>
                <w:rFonts w:hint="eastAsia" w:cs="宋体"/>
              </w:rPr>
              <w:br w:type="textWrapping" w:clear="all"/>
            </w:r>
            <w:r>
              <w:rPr>
                <w:rFonts w:hint="eastAsia" w:cs="宋体"/>
              </w:rPr>
              <w:t xml:space="preserve">（2）支持系统+ESS解码方案，超强纠错功能。</w:t>
            </w:r>
            <w:r>
              <w:rPr>
                <w:rFonts w:hint="eastAsia" w:cs="宋体"/>
              </w:rPr>
              <w:br w:type="textWrapping" w:clear="all"/>
            </w:r>
            <w:r>
              <w:rPr>
                <w:rFonts w:hint="eastAsia" w:cs="宋体"/>
              </w:rPr>
              <w:t xml:space="preserve">（3）支持播放CD等碟片。</w:t>
            </w:r>
            <w:r>
              <w:rPr>
                <w:rFonts w:hint="eastAsia" w:cs="宋体"/>
              </w:rPr>
              <w:br w:type="textWrapping" w:clear="all"/>
            </w:r>
            <w:r>
              <w:rPr>
                <w:rFonts w:hint="eastAsia" w:cs="宋体"/>
              </w:rPr>
              <w:t xml:space="preserve">（4）支持读取U盘或SD卡，并且播放媒体文件。</w:t>
            </w:r>
            <w:r>
              <w:rPr>
                <w:rFonts w:hint="eastAsia" w:cs="宋体"/>
              </w:rPr>
            </w:r>
            <w:r/>
          </w:p>
        </w:tc>
      </w:tr>
      <w:tr>
        <w:trPr>
          <w:trHeight w:val="480"/>
        </w:trPr>
        <w:tc>
          <w:tcPr>
            <w:tcW w:w="1921" w:type="dxa"/>
            <w:vAlign w:val="center"/>
            <w:vMerge w:val="continue"/>
            <w:textDirection w:val="lrTb"/>
            <w:noWrap w:val="false"/>
          </w:tcPr>
          <w:p>
            <w:pPr>
              <w:pStyle w:val="883"/>
              <w:jc w:val="left"/>
              <w:rPr>
                <w:rFonts w:hint="eastAsia" w:cs="宋体"/>
                <w:color w:val="000000"/>
              </w:rPr>
            </w:pPr>
            <w:r>
              <w:rPr>
                <w:rFonts w:hint="eastAsia" w:cs="宋体"/>
                <w:color w:val="000000"/>
              </w:rPr>
            </w:r>
            <w:r/>
          </w:p>
        </w:tc>
        <w:tc>
          <w:tcPr>
            <w:tcW w:w="7135" w:type="dxa"/>
            <w:vAlign w:val="top"/>
            <w:textDirection w:val="lrTb"/>
            <w:noWrap w:val="false"/>
          </w:tcPr>
          <w:p>
            <w:pPr>
              <w:pStyle w:val="883"/>
              <w:jc w:val="left"/>
              <w:widowControl/>
              <w:rPr>
                <w:rFonts w:hint="eastAsia" w:cs="宋体"/>
                <w:lang w:eastAsia="zh-CN"/>
              </w:rPr>
            </w:pPr>
            <w:r>
              <w:rPr>
                <w:rFonts w:hint="eastAsia" w:cs="宋体"/>
              </w:rPr>
              <w:t xml:space="preserve">消防语音系统控制管理</w:t>
            </w:r>
            <w:r>
              <w:rPr>
                <w:rFonts w:hint="eastAsia" w:cs="宋体"/>
                <w:lang w:eastAsia="zh-CN"/>
              </w:rPr>
              <w:t xml:space="preserve">：</w:t>
            </w:r>
            <w:r>
              <w:rPr>
                <w:rFonts w:hint="eastAsia" w:cs="宋体"/>
                <w:lang w:eastAsia="zh-CN"/>
              </w:rPr>
            </w:r>
            <w:r/>
          </w:p>
          <w:p>
            <w:pPr>
              <w:pStyle w:val="883"/>
              <w:jc w:val="left"/>
              <w:widowControl/>
              <w:rPr>
                <w:rFonts w:hint="eastAsia" w:cs="宋体"/>
              </w:rPr>
            </w:pPr>
            <w:r>
              <w:rPr>
                <w:rFonts w:hint="eastAsia" w:cs="宋体"/>
              </w:rPr>
              <w:t xml:space="preserve">（1）软件内嵌于消防语音系统主机设备，支撑设备各项基本功能的运行。</w:t>
            </w:r>
            <w:r>
              <w:rPr>
                <w:rFonts w:hint="eastAsia" w:cs="宋体"/>
              </w:rPr>
              <w:br w:type="textWrapping" w:clear="all"/>
            </w:r>
            <w:r>
              <w:rPr>
                <w:rFonts w:hint="eastAsia" w:cs="宋体"/>
              </w:rPr>
              <w:t xml:space="preserve">（2）支持分区监听、设备状态实时查看。</w:t>
            </w:r>
            <w:r>
              <w:rPr>
                <w:rFonts w:hint="eastAsia" w:cs="宋体"/>
              </w:rPr>
              <w:br w:type="textWrapping" w:clear="all"/>
            </w:r>
            <w:r>
              <w:rPr>
                <w:rFonts w:hint="eastAsia" w:cs="宋体"/>
              </w:rPr>
              <w:t xml:space="preserve">（3）实现对设备的控制、信号切换，与消防报警对接。</w:t>
            </w:r>
            <w:r>
              <w:rPr>
                <w:rFonts w:hint="eastAsia" w:cs="宋体"/>
              </w:rPr>
            </w:r>
            <w:r/>
          </w:p>
        </w:tc>
      </w:tr>
      <w:tr>
        <w:trPr>
          <w:trHeight w:val="480"/>
        </w:trPr>
        <w:tc>
          <w:tcPr>
            <w:tcW w:w="1921" w:type="dxa"/>
            <w:vAlign w:val="center"/>
            <w:vMerge w:val="continue"/>
            <w:textDirection w:val="lrTb"/>
            <w:noWrap w:val="false"/>
          </w:tcPr>
          <w:p>
            <w:pPr>
              <w:pStyle w:val="883"/>
              <w:jc w:val="left"/>
              <w:rPr>
                <w:rFonts w:hint="eastAsia" w:cs="宋体"/>
                <w:color w:val="000000"/>
              </w:rPr>
            </w:pPr>
            <w:r>
              <w:rPr>
                <w:rFonts w:hint="eastAsia" w:cs="宋体"/>
                <w:color w:val="000000"/>
              </w:rPr>
            </w:r>
            <w:r/>
          </w:p>
        </w:tc>
        <w:tc>
          <w:tcPr>
            <w:tcW w:w="7135" w:type="dxa"/>
            <w:vAlign w:val="top"/>
            <w:textDirection w:val="lrTb"/>
            <w:noWrap w:val="false"/>
          </w:tcPr>
          <w:p>
            <w:pPr>
              <w:pStyle w:val="883"/>
              <w:jc w:val="left"/>
              <w:widowControl/>
              <w:rPr>
                <w:rFonts w:hint="eastAsia" w:cs="宋体"/>
                <w:lang w:eastAsia="zh-CN"/>
              </w:rPr>
            </w:pPr>
            <w:r>
              <w:rPr>
                <w:rFonts w:hint="eastAsia" w:cs="宋体"/>
              </w:rPr>
              <w:t xml:space="preserve">数字IP网络平台终端嵌入管理</w:t>
            </w:r>
            <w:r>
              <w:rPr>
                <w:rFonts w:hint="eastAsia" w:cs="宋体"/>
                <w:lang w:eastAsia="zh-CN"/>
              </w:rPr>
              <w:t xml:space="preserve">：</w:t>
            </w:r>
            <w:r>
              <w:rPr>
                <w:rFonts w:hint="eastAsia" w:cs="宋体"/>
                <w:lang w:eastAsia="zh-CN"/>
              </w:rPr>
            </w:r>
            <w:r/>
          </w:p>
          <w:p>
            <w:pPr>
              <w:pStyle w:val="883"/>
              <w:jc w:val="left"/>
              <w:widowControl/>
              <w:rPr>
                <w:rFonts w:hint="eastAsia" w:cs="宋体"/>
              </w:rPr>
            </w:pPr>
            <w:r>
              <w:rPr>
                <w:rFonts w:hint="eastAsia" w:cs="宋体"/>
              </w:rPr>
              <w:t xml:space="preserve">（1）软件内嵌于数字IP网络平台终端设备，支撑设备各项基本功能的运行。</w:t>
            </w:r>
            <w:r>
              <w:rPr>
                <w:rFonts w:hint="eastAsia" w:cs="宋体"/>
              </w:rPr>
              <w:br w:type="textWrapping" w:clear="all"/>
            </w:r>
            <w:r>
              <w:rPr>
                <w:rFonts w:hint="eastAsia" w:cs="宋体"/>
              </w:rPr>
              <w:t xml:space="preserve">（2）嵌入DSP音频处理技术，高保真解码音频文件；支持远程点播功能，支持节目播放。</w:t>
            </w:r>
            <w:r>
              <w:rPr>
                <w:rFonts w:hint="eastAsia" w:cs="宋体"/>
              </w:rPr>
              <w:br w:type="textWrapping" w:clear="all"/>
            </w:r>
            <w:r>
              <w:rPr>
                <w:rFonts w:hint="eastAsia" w:cs="宋体"/>
              </w:rPr>
              <w:t xml:space="preserve">（3）支持新配置注册智能语音提示功能。</w:t>
            </w:r>
            <w:r>
              <w:rPr>
                <w:rFonts w:hint="eastAsia" w:cs="宋体"/>
              </w:rPr>
              <w:br w:type="textWrapping" w:clear="all"/>
            </w:r>
            <w:r>
              <w:rPr>
                <w:rFonts w:hint="eastAsia" w:cs="宋体"/>
              </w:rPr>
              <w:t xml:space="preserve">（4）支持播放背景音乐功能，支持单独调节音量。</w:t>
            </w:r>
            <w:r>
              <w:rPr>
                <w:rFonts w:hint="eastAsia" w:cs="宋体"/>
              </w:rPr>
              <w:br w:type="textWrapping" w:clear="all"/>
            </w:r>
            <w:r>
              <w:rPr>
                <w:rFonts w:hint="eastAsia" w:cs="宋体"/>
              </w:rPr>
              <w:t xml:space="preserve">（5）支持播放本地服务器的MP3文件；支持单独播放或分区/全区播放。</w:t>
            </w:r>
            <w:r>
              <w:rPr>
                <w:rFonts w:hint="eastAsia" w:cs="宋体"/>
              </w:rPr>
            </w:r>
            <w:r/>
          </w:p>
        </w:tc>
      </w:tr>
      <w:tr>
        <w:trPr>
          <w:trHeight w:val="480"/>
        </w:trPr>
        <w:tc>
          <w:tcPr>
            <w:tcW w:w="1921" w:type="dxa"/>
            <w:vAlign w:val="center"/>
            <w:vMerge w:val="continue"/>
            <w:textDirection w:val="lrTb"/>
            <w:noWrap w:val="false"/>
          </w:tcPr>
          <w:p>
            <w:pPr>
              <w:pStyle w:val="883"/>
              <w:jc w:val="left"/>
              <w:rPr>
                <w:rFonts w:hint="eastAsia" w:cs="宋体"/>
                <w:color w:val="000000"/>
              </w:rPr>
            </w:pPr>
            <w:r>
              <w:rPr>
                <w:rFonts w:hint="eastAsia" w:cs="宋体"/>
                <w:color w:val="000000"/>
              </w:rPr>
            </w:r>
            <w:r/>
          </w:p>
        </w:tc>
        <w:tc>
          <w:tcPr>
            <w:tcW w:w="7135" w:type="dxa"/>
            <w:vAlign w:val="top"/>
            <w:textDirection w:val="lrTb"/>
            <w:noWrap w:val="false"/>
          </w:tcPr>
          <w:p>
            <w:pPr>
              <w:pStyle w:val="883"/>
              <w:jc w:val="left"/>
              <w:widowControl/>
              <w:rPr>
                <w:rFonts w:hint="eastAsia" w:cs="宋体"/>
              </w:rPr>
            </w:pPr>
            <w:r>
              <w:rPr>
                <w:rFonts w:hint="eastAsia" w:cs="宋体"/>
              </w:rPr>
              <w:t xml:space="preserve">大屏拼接控制管理</w:t>
            </w:r>
            <w:r>
              <w:rPr>
                <w:rFonts w:hint="eastAsia" w:cs="宋体"/>
                <w:lang w:eastAsia="zh-CN"/>
              </w:rPr>
              <w:t xml:space="preserve">：</w:t>
            </w:r>
            <w:r>
              <w:rPr>
                <w:rFonts w:hint="eastAsia" w:cs="宋体"/>
              </w:rPr>
              <w:t xml:space="preserve">屏体控制系统、配电系统、视频拼接系统的集中统一管理，共三块大屏，接访大厅、服务大厅、三楼矛调联席会议室。</w:t>
            </w:r>
            <w:r>
              <w:rPr>
                <w:rFonts w:hint="eastAsia" w:cs="宋体"/>
              </w:rPr>
            </w:r>
            <w:r/>
          </w:p>
        </w:tc>
      </w:tr>
      <w:tr>
        <w:trPr>
          <w:trHeight w:val="480"/>
        </w:trPr>
        <w:tc>
          <w:tcPr>
            <w:tcW w:w="1921" w:type="dxa"/>
            <w:vAlign w:val="center"/>
            <w:vMerge w:val="continue"/>
            <w:textDirection w:val="lrTb"/>
            <w:noWrap w:val="false"/>
          </w:tcPr>
          <w:p>
            <w:pPr>
              <w:pStyle w:val="883"/>
              <w:jc w:val="left"/>
              <w:rPr>
                <w:rFonts w:hint="eastAsia" w:cs="宋体"/>
                <w:color w:val="000000"/>
              </w:rPr>
            </w:pPr>
            <w:r>
              <w:rPr>
                <w:rFonts w:hint="eastAsia" w:cs="宋体"/>
                <w:color w:val="000000"/>
              </w:rPr>
            </w:r>
            <w:r/>
          </w:p>
        </w:tc>
        <w:tc>
          <w:tcPr>
            <w:tcW w:w="7135" w:type="dxa"/>
            <w:vAlign w:val="top"/>
            <w:textDirection w:val="lrTb"/>
            <w:noWrap w:val="false"/>
          </w:tcPr>
          <w:p>
            <w:pPr>
              <w:pStyle w:val="883"/>
              <w:jc w:val="left"/>
              <w:widowControl/>
              <w:rPr>
                <w:rFonts w:hint="eastAsia" w:cs="宋体"/>
              </w:rPr>
            </w:pPr>
            <w:r>
              <w:rPr>
                <w:rFonts w:hint="eastAsia" w:cs="宋体"/>
              </w:rPr>
              <w:t xml:space="preserve">楼宇智能化综合管理</w:t>
            </w:r>
            <w:r>
              <w:rPr>
                <w:rFonts w:hint="eastAsia" w:cs="宋体"/>
                <w:lang w:eastAsia="zh-CN"/>
              </w:rPr>
              <w:t xml:space="preserve">：</w:t>
            </w:r>
            <w:r>
              <w:rPr>
                <w:rFonts w:hint="eastAsia" w:cs="宋体"/>
              </w:rPr>
              <w:t xml:space="preserve">实现系统综合运用，中央控制管理软件，负责管理应用数据，通过算法对数据进行处理、分发，与各区域软件进行数据交互，实现系统综合管理，针对矛调中心整体楼宇智能化管理，负载均衡。</w:t>
            </w:r>
            <w:r>
              <w:rPr>
                <w:rFonts w:hint="eastAsia" w:cs="宋体"/>
              </w:rPr>
            </w:r>
            <w:r/>
          </w:p>
        </w:tc>
      </w:tr>
      <w:tr>
        <w:trPr>
          <w:trHeight w:val="480"/>
        </w:trPr>
        <w:tc>
          <w:tcPr>
            <w:tcW w:w="1921" w:type="dxa"/>
            <w:vAlign w:val="center"/>
            <w:vMerge w:val="continue"/>
            <w:textDirection w:val="lrTb"/>
            <w:noWrap w:val="false"/>
          </w:tcPr>
          <w:p>
            <w:pPr>
              <w:pStyle w:val="883"/>
              <w:jc w:val="left"/>
              <w:rPr>
                <w:rFonts w:hint="eastAsia" w:cs="宋体"/>
                <w:color w:val="000000"/>
              </w:rPr>
            </w:pPr>
            <w:r>
              <w:rPr>
                <w:rFonts w:hint="eastAsia" w:cs="宋体"/>
                <w:color w:val="000000"/>
              </w:rPr>
            </w:r>
            <w:r/>
          </w:p>
        </w:tc>
        <w:tc>
          <w:tcPr>
            <w:tcW w:w="7135" w:type="dxa"/>
            <w:vAlign w:val="top"/>
            <w:textDirection w:val="lrTb"/>
            <w:noWrap w:val="false"/>
          </w:tcPr>
          <w:p>
            <w:pPr>
              <w:pStyle w:val="883"/>
              <w:jc w:val="left"/>
              <w:widowControl/>
              <w:rPr>
                <w:rFonts w:hint="eastAsia" w:cs="宋体"/>
              </w:rPr>
            </w:pPr>
            <w:r>
              <w:rPr>
                <w:rFonts w:hint="eastAsia" w:cs="宋体"/>
              </w:rPr>
              <w:t xml:space="preserve">排队类别登记管理</w:t>
            </w:r>
            <w:r>
              <w:rPr>
                <w:rFonts w:hint="eastAsia" w:cs="宋体"/>
                <w:lang w:eastAsia="zh-CN"/>
              </w:rPr>
              <w:t xml:space="preserve">：</w:t>
            </w:r>
            <w:r>
              <w:rPr>
                <w:rFonts w:hint="eastAsia" w:cs="宋体"/>
              </w:rPr>
              <w:br w:type="textWrapping" w:clear="all"/>
            </w:r>
            <w:r>
              <w:rPr>
                <w:rFonts w:hint="eastAsia" w:cs="宋体"/>
              </w:rPr>
              <w:t xml:space="preserve">（1）对需要叫号的业务类别（如市场监管，自然规划、住建、卫健委、公检法司等）和调解室进行登记管理。</w:t>
            </w:r>
            <w:r>
              <w:rPr>
                <w:rFonts w:hint="eastAsia" w:cs="宋体"/>
              </w:rPr>
              <w:br w:type="textWrapping" w:clear="all"/>
            </w:r>
            <w:r>
              <w:rPr>
                <w:rFonts w:hint="eastAsia" w:cs="宋体"/>
              </w:rPr>
              <w:t xml:space="preserve">（2）配合管理平台对工单进行管理</w:t>
            </w:r>
            <w:r>
              <w:rPr>
                <w:rFonts w:hint="eastAsia" w:cs="宋体"/>
              </w:rPr>
              <w:br w:type="textWrapping" w:clear="all"/>
            </w:r>
            <w:r>
              <w:rPr>
                <w:rFonts w:hint="eastAsia" w:cs="宋体"/>
              </w:rPr>
              <w:t xml:space="preserve">（3）与综合叫号屏幕，调解室窗口屏联动，方便人员快速、准确进入受理台与矛盾调解室进行调解业务。</w:t>
            </w:r>
            <w:r>
              <w:rPr>
                <w:rFonts w:hint="eastAsia" w:cs="宋体"/>
              </w:rPr>
              <w:br w:type="textWrapping" w:clear="all"/>
            </w:r>
            <w:r>
              <w:rPr>
                <w:rFonts w:hint="eastAsia" w:cs="宋体"/>
              </w:rPr>
              <w:t xml:space="preserve">（4）后台管理：通过后台对排队类别进行管理</w:t>
            </w:r>
            <w:r>
              <w:rPr>
                <w:rFonts w:hint="eastAsia" w:cs="宋体"/>
              </w:rPr>
              <w:br w:type="textWrapping" w:clear="all"/>
            </w:r>
            <w:r>
              <w:rPr>
                <w:rFonts w:hint="eastAsia" w:cs="宋体"/>
              </w:rPr>
              <w:t xml:space="preserve">（5）模板配置：对显示样式进行管理，配置</w:t>
            </w:r>
            <w:r>
              <w:rPr>
                <w:rFonts w:hint="eastAsia" w:cs="宋体"/>
              </w:rPr>
              <w:br w:type="textWrapping" w:clear="all"/>
            </w:r>
            <w:r>
              <w:rPr>
                <w:rFonts w:hint="eastAsia" w:cs="宋体"/>
              </w:rPr>
              <w:t xml:space="preserve">（6）会议室/调解室预约：在会议室/调解室预约，方便人员进行调解和会议。</w:t>
            </w:r>
            <w:r>
              <w:rPr>
                <w:rFonts w:hint="eastAsia" w:cs="宋体"/>
              </w:rPr>
              <w:br w:type="textWrapping" w:clear="all"/>
            </w:r>
            <w:r>
              <w:rPr>
                <w:rFonts w:hint="eastAsia" w:cs="宋体"/>
              </w:rPr>
              <w:t xml:space="preserve">（7）会议室/调解室管理：中建立房间与排队类别对应关系管理，确保调解室外显示屏与排队类别显示一致。</w:t>
            </w:r>
            <w:r>
              <w:rPr>
                <w:rFonts w:hint="eastAsia" w:cs="宋体"/>
              </w:rPr>
            </w:r>
            <w:r/>
          </w:p>
        </w:tc>
      </w:tr>
      <w:tr>
        <w:trPr>
          <w:trHeight w:val="480"/>
        </w:trPr>
        <w:tc>
          <w:tcPr>
            <w:tcW w:w="1921" w:type="dxa"/>
            <w:vAlign w:val="center"/>
            <w:vMerge w:val="continue"/>
            <w:textDirection w:val="lrTb"/>
            <w:noWrap w:val="false"/>
          </w:tcPr>
          <w:p>
            <w:pPr>
              <w:pStyle w:val="883"/>
              <w:jc w:val="left"/>
              <w:rPr>
                <w:rFonts w:hint="eastAsia" w:cs="宋体"/>
                <w:color w:val="000000"/>
              </w:rPr>
            </w:pPr>
            <w:r>
              <w:rPr>
                <w:rFonts w:hint="eastAsia" w:cs="宋体"/>
                <w:color w:val="000000"/>
              </w:rPr>
            </w:r>
            <w:r/>
          </w:p>
        </w:tc>
        <w:tc>
          <w:tcPr>
            <w:tcW w:w="7135" w:type="dxa"/>
            <w:vAlign w:val="top"/>
            <w:textDirection w:val="lrTb"/>
            <w:noWrap w:val="false"/>
          </w:tcPr>
          <w:p>
            <w:pPr>
              <w:pStyle w:val="883"/>
              <w:jc w:val="left"/>
              <w:widowControl/>
              <w:rPr>
                <w:rFonts w:hint="eastAsia" w:cs="宋体"/>
              </w:rPr>
            </w:pPr>
            <w:r>
              <w:rPr>
                <w:rFonts w:hint="eastAsia" w:cs="宋体"/>
              </w:rPr>
              <w:t xml:space="preserve">用户来访管理</w:t>
            </w:r>
            <w:r>
              <w:rPr>
                <w:rFonts w:hint="eastAsia" w:cs="宋体"/>
                <w:lang w:eastAsia="zh-CN"/>
              </w:rPr>
              <w:t xml:space="preserve">：</w:t>
            </w:r>
            <w:r>
              <w:rPr>
                <w:rFonts w:hint="eastAsia" w:cs="宋体"/>
              </w:rPr>
              <w:t xml:space="preserve">（1）支持签到端进行身份证签到作业，支持签到排队，将人员签到信息反馈给管理平台；</w:t>
            </w:r>
            <w:r>
              <w:rPr>
                <w:rFonts w:hint="eastAsia" w:cs="宋体"/>
              </w:rPr>
              <w:br w:type="textWrapping" w:clear="all"/>
            </w:r>
            <w:r>
              <w:rPr>
                <w:rFonts w:hint="eastAsia" w:cs="宋体"/>
              </w:rPr>
              <w:t xml:space="preserve">（2）支持一次排队窗口联动显示，将呼叫信息在登记服务台上方窗口显示，同时触发语音呼叫；</w:t>
            </w:r>
            <w:r>
              <w:rPr>
                <w:rFonts w:hint="eastAsia" w:cs="宋体"/>
              </w:rPr>
              <w:br w:type="textWrapping" w:clear="all"/>
            </w:r>
            <w:r>
              <w:rPr>
                <w:rFonts w:hint="eastAsia" w:cs="宋体"/>
              </w:rPr>
              <w:t xml:space="preserve">（3）语音同步管理，能够同步、清晰和准确的发音，支持冷僻字设置，可调整语速；</w:t>
            </w:r>
            <w:r>
              <w:rPr>
                <w:rFonts w:hint="eastAsia" w:cs="宋体"/>
              </w:rPr>
              <w:br w:type="textWrapping" w:clear="all"/>
            </w:r>
            <w:r>
              <w:rPr>
                <w:rFonts w:hint="eastAsia" w:cs="宋体"/>
              </w:rPr>
              <w:t xml:space="preserve">（4）管理平台登记服务台呼叫端集成呼叫软件，在每个服务台窗口管理平台终端软件上支持选择业务类别，指定二次排队的业务类型等功能；</w:t>
            </w:r>
            <w:r>
              <w:rPr>
                <w:rFonts w:hint="eastAsia" w:cs="宋体"/>
              </w:rPr>
              <w:br w:type="textWrapping" w:clear="all"/>
            </w:r>
            <w:r>
              <w:rPr>
                <w:rFonts w:hint="eastAsia" w:cs="宋体"/>
              </w:rPr>
              <w:t xml:space="preserve">（5）与管理平台登录信息联动，自动调取调解员登录信息，更新调解室门边屏显示与等候人员信息；</w:t>
            </w:r>
            <w:r>
              <w:rPr>
                <w:rFonts w:hint="eastAsia" w:cs="宋体"/>
              </w:rPr>
              <w:br w:type="textWrapping" w:clear="all"/>
            </w:r>
            <w:r>
              <w:rPr>
                <w:rFonts w:hint="eastAsia" w:cs="宋体"/>
              </w:rPr>
              <w:t xml:space="preserve">（6）支持签到端自动校验一次排队的绑定信息；</w:t>
            </w:r>
            <w:r>
              <w:rPr>
                <w:rFonts w:hint="eastAsia" w:cs="宋体"/>
              </w:rPr>
              <w:br w:type="textWrapping" w:clear="all"/>
            </w:r>
            <w:r>
              <w:rPr>
                <w:rFonts w:hint="eastAsia" w:cs="宋体"/>
              </w:rPr>
              <w:t xml:space="preserve">（7）自动调取签到信息，分配办理人员进入调解排队等待队列；</w:t>
            </w:r>
            <w:r>
              <w:rPr>
                <w:rFonts w:hint="eastAsia" w:cs="宋体"/>
              </w:rPr>
              <w:br w:type="textWrapping" w:clear="all"/>
            </w:r>
            <w:r>
              <w:rPr>
                <w:rFonts w:hint="eastAsia" w:cs="宋体"/>
              </w:rPr>
              <w:t xml:space="preserve">（8）支持调解员通过管理平台客户端软件呼叫人员前来办理业务。</w:t>
            </w:r>
            <w:r>
              <w:rPr>
                <w:rFonts w:hint="eastAsia" w:cs="宋体"/>
              </w:rPr>
            </w:r>
            <w:r/>
          </w:p>
        </w:tc>
      </w:tr>
      <w:tr>
        <w:trPr>
          <w:trHeight w:val="480"/>
        </w:trPr>
        <w:tc>
          <w:tcPr>
            <w:tcW w:w="1921" w:type="dxa"/>
            <w:vAlign w:val="center"/>
            <w:vMerge w:val="continue"/>
            <w:textDirection w:val="lrTb"/>
            <w:noWrap w:val="false"/>
          </w:tcPr>
          <w:p>
            <w:pPr>
              <w:pStyle w:val="883"/>
              <w:jc w:val="left"/>
              <w:rPr>
                <w:rFonts w:hint="eastAsia" w:cs="宋体"/>
                <w:color w:val="000000"/>
              </w:rPr>
            </w:pPr>
            <w:r>
              <w:rPr>
                <w:rFonts w:hint="eastAsia" w:cs="宋体"/>
                <w:color w:val="000000"/>
              </w:rPr>
            </w:r>
            <w:r/>
          </w:p>
        </w:tc>
        <w:tc>
          <w:tcPr>
            <w:tcW w:w="7135" w:type="dxa"/>
            <w:vAlign w:val="top"/>
            <w:textDirection w:val="lrTb"/>
            <w:noWrap w:val="false"/>
          </w:tcPr>
          <w:p>
            <w:pPr>
              <w:pStyle w:val="883"/>
              <w:jc w:val="left"/>
              <w:widowControl/>
              <w:rPr>
                <w:rFonts w:hint="eastAsia" w:cs="宋体"/>
              </w:rPr>
            </w:pPr>
            <w:r>
              <w:rPr>
                <w:rFonts w:hint="eastAsia" w:cs="宋体"/>
              </w:rPr>
              <w:t xml:space="preserve">调解室管理</w:t>
            </w:r>
            <w:r>
              <w:rPr>
                <w:rFonts w:hint="eastAsia" w:cs="宋体"/>
                <w:lang w:eastAsia="zh-CN"/>
              </w:rPr>
              <w:t xml:space="preserve">：</w:t>
            </w:r>
            <w:r>
              <w:rPr>
                <w:rFonts w:hint="eastAsia" w:cs="宋体"/>
              </w:rPr>
              <w:br w:type="textWrapping" w:clear="all"/>
            </w:r>
            <w:r>
              <w:rPr>
                <w:rFonts w:hint="eastAsia" w:cs="宋体"/>
              </w:rPr>
              <w:t xml:space="preserve">（1）实时处理分类信息，实现对分类信息的管理</w:t>
            </w:r>
            <w:r>
              <w:rPr>
                <w:rFonts w:hint="eastAsia" w:cs="宋体"/>
              </w:rPr>
              <w:br w:type="textWrapping" w:clear="all"/>
            </w:r>
            <w:r>
              <w:rPr>
                <w:rFonts w:hint="eastAsia" w:cs="宋体"/>
              </w:rPr>
              <w:t xml:space="preserve">（2）实时处理等候信息，实现对等候信息的管理</w:t>
            </w:r>
            <w:r>
              <w:rPr>
                <w:rFonts w:hint="eastAsia" w:cs="宋体"/>
              </w:rPr>
              <w:br w:type="textWrapping" w:clear="all"/>
            </w:r>
            <w:r>
              <w:rPr>
                <w:rFonts w:hint="eastAsia" w:cs="宋体"/>
              </w:rPr>
              <w:t xml:space="preserve">（3）实时处理预约信息，实现对处理预约信息的管理</w:t>
            </w:r>
            <w:r>
              <w:rPr>
                <w:rFonts w:hint="eastAsia" w:cs="宋体"/>
              </w:rPr>
              <w:br w:type="textWrapping" w:clear="all"/>
            </w:r>
            <w:r>
              <w:rPr>
                <w:rFonts w:hint="eastAsia" w:cs="宋体"/>
              </w:rPr>
              <w:t xml:space="preserve">（4）接口运维，与矛调管理平台实现业务集成、数据交换、互联互通；</w:t>
            </w:r>
            <w:r>
              <w:rPr>
                <w:rFonts w:hint="eastAsia" w:cs="宋体"/>
              </w:rPr>
              <w:br w:type="textWrapping" w:clear="all"/>
            </w:r>
            <w:r>
              <w:rPr>
                <w:rFonts w:hint="eastAsia" w:cs="宋体"/>
              </w:rPr>
              <w:t xml:space="preserve">（5）调解室管理自助入列软件通过读取身份证信息自助入列或过号的人员自助入列之用。</w:t>
            </w:r>
            <w:r>
              <w:rPr>
                <w:rFonts w:hint="eastAsia" w:cs="宋体"/>
              </w:rPr>
              <w:br w:type="textWrapping" w:clear="all"/>
            </w:r>
            <w:r>
              <w:rPr>
                <w:rFonts w:hint="eastAsia" w:cs="宋体"/>
              </w:rPr>
              <w:t xml:space="preserve">（6）二次排队调解区门屏显示联动软件将调解员发出的呼叫信息在调解室门边屏上显示同时触发门屏语音呼叫二次排队语音同步管理软件用于该区域的语音呼叫。</w:t>
            </w:r>
            <w:r>
              <w:rPr>
                <w:rFonts w:hint="eastAsia" w:cs="宋体"/>
              </w:rPr>
              <w:br w:type="textWrapping" w:clear="all"/>
            </w:r>
            <w:r>
              <w:rPr>
                <w:rFonts w:hint="eastAsia" w:cs="宋体"/>
              </w:rPr>
              <w:t xml:space="preserve">（7）调解室语音能够同步、清晰和准确的发音，实现冷僻字设置、管理，可实现语速的配置、管理。</w:t>
            </w:r>
            <w:r>
              <w:rPr>
                <w:rFonts w:hint="eastAsia" w:cs="宋体"/>
              </w:rPr>
              <w:br w:type="textWrapping" w:clear="all"/>
            </w:r>
            <w:r>
              <w:rPr>
                <w:rFonts w:hint="eastAsia" w:cs="宋体"/>
              </w:rPr>
              <w:t xml:space="preserve">（8）保证二次排队调解员呼叫端软件在每个调解员终端电脑上都可以正常使用。</w:t>
            </w:r>
            <w:r>
              <w:rPr>
                <w:rFonts w:hint="eastAsia" w:cs="宋体"/>
              </w:rPr>
            </w:r>
            <w:r/>
          </w:p>
        </w:tc>
      </w:tr>
      <w:tr>
        <w:trPr>
          <w:trHeight w:val="480"/>
        </w:trPr>
        <w:tc>
          <w:tcPr>
            <w:tcW w:w="1921" w:type="dxa"/>
            <w:vAlign w:val="center"/>
            <w:vMerge w:val="continue"/>
            <w:textDirection w:val="lrTb"/>
            <w:noWrap w:val="false"/>
          </w:tcPr>
          <w:p>
            <w:pPr>
              <w:pStyle w:val="883"/>
              <w:jc w:val="left"/>
              <w:rPr>
                <w:rFonts w:hint="eastAsia" w:cs="宋体"/>
                <w:color w:val="000000"/>
              </w:rPr>
            </w:pPr>
            <w:r>
              <w:rPr>
                <w:rFonts w:hint="eastAsia" w:cs="宋体"/>
                <w:color w:val="000000"/>
              </w:rPr>
            </w:r>
            <w:r/>
          </w:p>
        </w:tc>
        <w:tc>
          <w:tcPr>
            <w:tcW w:w="7135" w:type="dxa"/>
            <w:vAlign w:val="top"/>
            <w:textDirection w:val="lrTb"/>
            <w:noWrap w:val="false"/>
          </w:tcPr>
          <w:p>
            <w:pPr>
              <w:pStyle w:val="883"/>
              <w:jc w:val="left"/>
              <w:widowControl/>
              <w:rPr>
                <w:rFonts w:hint="eastAsia" w:cs="宋体"/>
              </w:rPr>
            </w:pPr>
            <w:r>
              <w:rPr>
                <w:rFonts w:hint="eastAsia" w:cs="宋体"/>
              </w:rPr>
              <w:t xml:space="preserve">出入口管理</w:t>
            </w:r>
            <w:r>
              <w:rPr>
                <w:rFonts w:hint="eastAsia" w:cs="宋体"/>
                <w:lang w:eastAsia="zh-CN"/>
              </w:rPr>
              <w:t xml:space="preserve">：</w:t>
            </w:r>
            <w:r>
              <w:rPr>
                <w:rFonts w:hint="eastAsia" w:cs="宋体"/>
              </w:rPr>
              <w:t xml:space="preserve">出入口管理集成了消息中间件、数据库服务、分布式缓存、应用容器等各类服务，由各个组件承载相关服务能力，共同提供停车场管理应用业务能力。</w:t>
            </w:r>
            <w:r>
              <w:rPr>
                <w:rFonts w:hint="eastAsia" w:cs="宋体"/>
              </w:rPr>
              <w:br w:type="textWrapping" w:clear="all"/>
            </w:r>
            <w:r>
              <w:rPr>
                <w:rFonts w:hint="eastAsia" w:cs="宋体"/>
              </w:rPr>
              <w:t xml:space="preserve">业务组件内容：</w:t>
            </w:r>
            <w:r>
              <w:rPr>
                <w:rFonts w:hint="eastAsia" w:cs="宋体"/>
              </w:rPr>
              <w:br w:type="textWrapping" w:clear="all"/>
            </w:r>
            <w:r>
              <w:rPr>
                <w:rFonts w:hint="eastAsia" w:cs="宋体"/>
              </w:rPr>
              <w:t xml:space="preserve">（1）停车场出入控制云服务</w:t>
            </w:r>
            <w:r>
              <w:rPr>
                <w:rFonts w:hint="eastAsia" w:cs="宋体"/>
              </w:rPr>
              <w:br w:type="textWrapping" w:clear="all"/>
            </w:r>
            <w:r>
              <w:rPr>
                <w:rFonts w:hint="eastAsia" w:cs="宋体"/>
              </w:rPr>
              <w:t xml:space="preserve">（2）停车场停车优惠云服务</w:t>
            </w:r>
            <w:r>
              <w:rPr>
                <w:rFonts w:hint="eastAsia" w:cs="宋体"/>
              </w:rPr>
              <w:br w:type="textWrapping" w:clear="all"/>
            </w:r>
            <w:r>
              <w:rPr>
                <w:rFonts w:hint="eastAsia" w:cs="宋体"/>
              </w:rPr>
              <w:t xml:space="preserve">（3）停车场固定车管控云服务</w:t>
            </w:r>
            <w:r>
              <w:rPr>
                <w:rFonts w:hint="eastAsia" w:cs="宋体"/>
              </w:rPr>
              <w:br w:type="textWrapping" w:clear="all"/>
            </w:r>
            <w:r>
              <w:rPr>
                <w:rFonts w:hint="eastAsia" w:cs="宋体"/>
              </w:rPr>
              <w:t xml:space="preserve">（4）收费规则计算云服务</w:t>
            </w:r>
            <w:r>
              <w:rPr>
                <w:rFonts w:hint="eastAsia" w:cs="宋体"/>
              </w:rPr>
              <w:br w:type="textWrapping" w:clear="all"/>
            </w:r>
            <w:r>
              <w:rPr>
                <w:rFonts w:hint="eastAsia" w:cs="宋体"/>
              </w:rPr>
              <w:t xml:space="preserve">（5）停车场停车收费云服务</w:t>
            </w:r>
            <w:r>
              <w:rPr>
                <w:rFonts w:hint="eastAsia" w:cs="宋体"/>
              </w:rPr>
              <w:br w:type="textWrapping" w:clear="all"/>
            </w:r>
            <w:r>
              <w:rPr>
                <w:rFonts w:hint="eastAsia" w:cs="宋体"/>
              </w:rPr>
              <w:t xml:space="preserve">（6）停车场特殊车辆管控云服务</w:t>
            </w:r>
            <w:r>
              <w:rPr>
                <w:rFonts w:hint="eastAsia" w:cs="宋体"/>
              </w:rPr>
              <w:br w:type="textWrapping" w:clear="all"/>
            </w:r>
            <w:r>
              <w:rPr>
                <w:rFonts w:hint="eastAsia" w:cs="宋体"/>
              </w:rPr>
              <w:t xml:space="preserve">（7）停车场统计报表云服务</w:t>
            </w:r>
            <w:r>
              <w:rPr>
                <w:rFonts w:hint="eastAsia" w:cs="宋体"/>
              </w:rPr>
              <w:br w:type="textWrapping" w:clear="all"/>
            </w:r>
            <w:r>
              <w:rPr>
                <w:rFonts w:hint="eastAsia" w:cs="宋体"/>
              </w:rPr>
              <w:t xml:space="preserve">各组件提供开放接口供其他组件调用，提高组件能力复用性。</w:t>
            </w:r>
            <w:r>
              <w:rPr>
                <w:rFonts w:hint="eastAsia" w:cs="宋体"/>
              </w:rPr>
            </w:r>
            <w:r/>
          </w:p>
        </w:tc>
      </w:tr>
    </w:tbl>
    <w:p>
      <w:pPr>
        <w:pStyle w:val="883"/>
        <w:ind w:left="420"/>
        <w:tabs>
          <w:tab w:val="left" w:pos="1470" w:leader="none"/>
        </w:tabs>
        <w:rPr>
          <w:rFonts w:hint="eastAsia" w:ascii="宋体" w:hAnsi="宋体"/>
          <w:b/>
          <w:sz w:val="20"/>
          <w:szCs w:val="16"/>
        </w:rPr>
      </w:pPr>
      <w:r>
        <w:rPr>
          <w:rFonts w:hint="eastAsia" w:ascii="宋体" w:hAnsi="宋体"/>
          <w:b/>
          <w:sz w:val="20"/>
          <w:szCs w:val="16"/>
        </w:rPr>
      </w:r>
      <w:r/>
    </w:p>
    <w:p>
      <w:pPr>
        <w:pStyle w:val="883"/>
        <w:ind w:left="420"/>
        <w:tabs>
          <w:tab w:val="left" w:pos="1470" w:leader="none"/>
        </w:tabs>
        <w:rPr>
          <w:rFonts w:ascii="宋体" w:hAnsi="宋体"/>
          <w:szCs w:val="21"/>
        </w:rPr>
      </w:pPr>
      <w:r>
        <w:rPr>
          <w:rFonts w:hint="eastAsia" w:ascii="宋体" w:hAnsi="宋体"/>
          <w:b/>
          <w:sz w:val="24"/>
        </w:rPr>
        <w:t xml:space="preserve">（2）综合布线清单</w:t>
      </w:r>
      <w:r>
        <w:rPr>
          <w:rFonts w:ascii="宋体" w:hAnsi="宋体"/>
          <w:szCs w:val="21"/>
        </w:rPr>
      </w:r>
      <w:r/>
    </w:p>
    <w:tbl>
      <w:tblPr>
        <w:tblW w:w="9061" w:type="dxa"/>
        <w:tblInd w:w="5" w:type="dxa"/>
        <w:tblLayout w:type="fixed"/>
        <w:tblCellMar>
          <w:left w:w="108" w:type="dxa"/>
          <w:top w:w="0" w:type="dxa"/>
          <w:right w:w="108" w:type="dxa"/>
          <w:bottom w:w="0" w:type="dxa"/>
        </w:tblCellMar>
        <w:tblLook w:val="04A0" w:firstRow="1" w:lastRow="0" w:firstColumn="1" w:lastColumn="0" w:noHBand="0" w:noVBand="1"/>
      </w:tblPr>
      <w:tblGrid>
        <w:gridCol w:w="658"/>
        <w:gridCol w:w="1476"/>
        <w:gridCol w:w="5247"/>
        <w:gridCol w:w="720"/>
        <w:gridCol w:w="960"/>
      </w:tblGrid>
      <w:tr>
        <w:trPr>
          <w:trHeight w:val="288"/>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83"/>
              <w:jc w:val="center"/>
              <w:widowControl/>
              <w:rPr>
                <w:rFonts w:hint="eastAsia" w:cs="宋体"/>
                <w:b/>
                <w:bCs/>
                <w:color w:val="000000"/>
                <w:sz w:val="22"/>
                <w:szCs w:val="22"/>
              </w:rPr>
            </w:pPr>
            <w:r>
              <w:rPr>
                <w:rFonts w:hint="eastAsia" w:cs="宋体"/>
                <w:b/>
                <w:bCs/>
                <w:color w:val="000000"/>
                <w:sz w:val="22"/>
                <w:szCs w:val="22"/>
              </w:rPr>
              <w:t xml:space="preserve">序号</w:t>
            </w:r>
            <w:r>
              <w:rPr>
                <w:rFonts w:hint="eastAsia" w:cs="宋体"/>
                <w:b/>
                <w:bCs/>
                <w:color w:val="000000"/>
                <w:sz w:val="22"/>
                <w:szCs w:val="22"/>
              </w:rPr>
            </w:r>
            <w:r/>
          </w:p>
        </w:tc>
        <w:tc>
          <w:tcPr>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pStyle w:val="883"/>
              <w:jc w:val="center"/>
              <w:widowControl/>
              <w:rPr>
                <w:rFonts w:hint="eastAsia" w:cs="宋体"/>
                <w:b/>
                <w:bCs/>
                <w:color w:val="000000"/>
                <w:sz w:val="22"/>
                <w:szCs w:val="22"/>
              </w:rPr>
            </w:pPr>
            <w:r>
              <w:rPr>
                <w:rFonts w:hint="eastAsia" w:cs="宋体"/>
                <w:b/>
                <w:bCs/>
                <w:color w:val="000000"/>
                <w:sz w:val="22"/>
                <w:szCs w:val="22"/>
              </w:rPr>
              <w:t xml:space="preserve">名称</w:t>
            </w:r>
            <w:r>
              <w:rPr>
                <w:rFonts w:hint="eastAsia" w:cs="宋体"/>
                <w:b/>
                <w:bCs/>
                <w:color w:val="000000"/>
                <w:sz w:val="22"/>
                <w:szCs w:val="22"/>
              </w:rPr>
            </w:r>
            <w:r/>
          </w:p>
        </w:tc>
        <w:tc>
          <w:tcPr>
            <w:tcBorders>
              <w:top w:val="single" w:color="000000" w:sz="4" w:space="0"/>
              <w:left w:val="none" w:color="000000" w:sz="4" w:space="0"/>
              <w:bottom w:val="single" w:color="000000" w:sz="4" w:space="0"/>
              <w:right w:val="single" w:color="000000" w:sz="4" w:space="0"/>
            </w:tcBorders>
            <w:tcW w:w="5247" w:type="dxa"/>
            <w:vAlign w:val="center"/>
            <w:textDirection w:val="lrTb"/>
            <w:noWrap/>
          </w:tcPr>
          <w:p>
            <w:pPr>
              <w:pStyle w:val="883"/>
              <w:jc w:val="center"/>
              <w:widowControl/>
              <w:rPr>
                <w:rFonts w:hint="eastAsia" w:cs="宋体"/>
                <w:b/>
                <w:bCs/>
                <w:color w:val="000000"/>
                <w:sz w:val="22"/>
                <w:szCs w:val="22"/>
              </w:rPr>
            </w:pPr>
            <w:r>
              <w:rPr>
                <w:rFonts w:hint="eastAsia" w:cs="宋体"/>
                <w:b/>
                <w:bCs/>
                <w:color w:val="000000"/>
                <w:sz w:val="22"/>
                <w:szCs w:val="22"/>
              </w:rPr>
              <w:t xml:space="preserve">规格参数</w:t>
            </w:r>
            <w:r>
              <w:rPr>
                <w:rFonts w:hint="eastAsia" w:cs="宋体"/>
                <w:b/>
                <w:bCs/>
                <w:color w:val="000000"/>
                <w:sz w:val="22"/>
                <w:szCs w:val="22"/>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pStyle w:val="883"/>
              <w:jc w:val="center"/>
              <w:widowControl/>
              <w:rPr>
                <w:rFonts w:hint="eastAsia" w:cs="宋体"/>
                <w:b/>
                <w:bCs/>
                <w:color w:val="000000"/>
                <w:sz w:val="22"/>
                <w:szCs w:val="22"/>
              </w:rPr>
            </w:pPr>
            <w:r>
              <w:rPr>
                <w:rFonts w:hint="eastAsia" w:cs="宋体"/>
                <w:b/>
                <w:bCs/>
                <w:color w:val="000000"/>
                <w:sz w:val="22"/>
                <w:szCs w:val="22"/>
              </w:rPr>
              <w:t xml:space="preserve">单位</w:t>
            </w:r>
            <w:r>
              <w:rPr>
                <w:rFonts w:hint="eastAsia" w:cs="宋体"/>
                <w:b/>
                <w:bCs/>
                <w:color w:val="000000"/>
                <w:sz w:val="22"/>
                <w:szCs w:val="22"/>
              </w:rPr>
            </w: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tcPr>
          <w:p>
            <w:pPr>
              <w:pStyle w:val="883"/>
              <w:jc w:val="center"/>
              <w:widowControl/>
              <w:rPr>
                <w:rFonts w:hint="eastAsia" w:cs="宋体"/>
                <w:b/>
                <w:bCs/>
                <w:color w:val="000000"/>
                <w:sz w:val="22"/>
                <w:szCs w:val="22"/>
              </w:rPr>
            </w:pPr>
            <w:r>
              <w:rPr>
                <w:rFonts w:hint="eastAsia" w:cs="宋体"/>
                <w:b/>
                <w:bCs/>
                <w:color w:val="000000"/>
                <w:sz w:val="22"/>
                <w:szCs w:val="22"/>
              </w:rPr>
              <w:t xml:space="preserve">数量</w:t>
            </w:r>
            <w:r>
              <w:rPr>
                <w:rFonts w:hint="eastAsia" w:cs="宋体"/>
                <w:b/>
                <w:bCs/>
                <w:color w:val="000000"/>
                <w:sz w:val="22"/>
                <w:szCs w:val="22"/>
              </w:rPr>
            </w:r>
            <w:r/>
          </w:p>
        </w:tc>
      </w:tr>
      <w:tr>
        <w:trPr>
          <w:trHeight w:val="576"/>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pStyle w:val="883"/>
              <w:jc w:val="center"/>
              <w:widowControl/>
              <w:rPr>
                <w:rFonts w:hint="eastAsia" w:cs="宋体"/>
                <w:color w:val="000000"/>
                <w:szCs w:val="21"/>
              </w:rPr>
            </w:pPr>
            <w:r>
              <w:rPr>
                <w:rFonts w:hint="eastAsia" w:cs="宋体"/>
                <w:color w:val="000000"/>
                <w:szCs w:val="21"/>
              </w:rPr>
              <w:t xml:space="preserve">1</w:t>
            </w:r>
            <w:r>
              <w:rPr>
                <w:rFonts w:hint="eastAsia" w:cs="宋体"/>
                <w:color w:val="000000"/>
                <w:szCs w:val="21"/>
              </w:rPr>
            </w:r>
            <w:r/>
          </w:p>
        </w:tc>
        <w:tc>
          <w:tcPr>
            <w:tcBorders>
              <w:top w:val="none" w:color="000000" w:sz="4" w:space="0"/>
              <w:left w:val="none" w:color="000000" w:sz="4" w:space="0"/>
              <w:bottom w:val="single" w:color="000000" w:sz="4" w:space="0"/>
              <w:right w:val="single" w:color="000000" w:sz="4" w:space="0"/>
            </w:tcBorders>
            <w:tcW w:w="1476" w:type="dxa"/>
            <w:vAlign w:val="center"/>
            <w:textDirection w:val="lrTb"/>
            <w:noWrap w:val="false"/>
          </w:tcPr>
          <w:p>
            <w:pPr>
              <w:pStyle w:val="883"/>
              <w:jc w:val="center"/>
              <w:widowControl/>
              <w:rPr>
                <w:rFonts w:hint="eastAsia" w:cs="宋体"/>
                <w:color w:val="000000"/>
                <w:szCs w:val="21"/>
              </w:rPr>
            </w:pPr>
            <w:r>
              <w:rPr>
                <w:rFonts w:hint="eastAsia" w:cs="宋体"/>
                <w:color w:val="000000"/>
                <w:szCs w:val="21"/>
              </w:rPr>
              <w:t xml:space="preserve">IPRAN电路</w:t>
            </w:r>
            <w:r>
              <w:rPr>
                <w:rFonts w:hint="eastAsia" w:cs="宋体"/>
                <w:color w:val="000000"/>
                <w:szCs w:val="21"/>
              </w:rPr>
            </w:r>
            <w:r/>
          </w:p>
        </w:tc>
        <w:tc>
          <w:tcPr>
            <w:tcBorders>
              <w:top w:val="none" w:color="000000" w:sz="4" w:space="0"/>
              <w:left w:val="none" w:color="000000" w:sz="4" w:space="0"/>
              <w:bottom w:val="single" w:color="000000" w:sz="4" w:space="0"/>
              <w:right w:val="single" w:color="000000" w:sz="4" w:space="0"/>
            </w:tcBorders>
            <w:tcW w:w="5247" w:type="dxa"/>
            <w:vAlign w:val="center"/>
            <w:textDirection w:val="lrTb"/>
            <w:noWrap w:val="false"/>
          </w:tcPr>
          <w:p>
            <w:pPr>
              <w:pStyle w:val="883"/>
              <w:jc w:val="left"/>
              <w:widowControl/>
              <w:rPr>
                <w:rFonts w:hint="eastAsia" w:cs="宋体"/>
                <w:color w:val="000000"/>
                <w:szCs w:val="21"/>
              </w:rPr>
            </w:pPr>
            <w:r>
              <w:rPr>
                <w:rFonts w:hint="eastAsia" w:cs="宋体"/>
                <w:color w:val="000000"/>
                <w:szCs w:val="21"/>
              </w:rPr>
              <w:t xml:space="preserve">100M，打通云主机和矛盾纠纷多元调解中心设备网。现场办公人员，使用政务网连接云平台现场办公。36个月</w:t>
            </w:r>
            <w:r>
              <w:rPr>
                <w:rFonts w:hint="eastAsia" w:cs="宋体"/>
                <w:color w:val="000000"/>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883"/>
              <w:jc w:val="center"/>
              <w:widowControl/>
              <w:rPr>
                <w:rFonts w:hint="eastAsia" w:cs="宋体"/>
                <w:color w:val="000000"/>
                <w:szCs w:val="21"/>
              </w:rPr>
            </w:pPr>
            <w:r>
              <w:rPr>
                <w:rFonts w:hint="eastAsia" w:cs="宋体"/>
                <w:color w:val="000000"/>
                <w:szCs w:val="21"/>
              </w:rPr>
              <w:t xml:space="preserve">月</w:t>
            </w:r>
            <w:r>
              <w:rPr>
                <w:rFonts w:hint="eastAsia" w:cs="宋体"/>
                <w:color w:val="000000"/>
                <w:szCs w:val="21"/>
              </w:rPr>
            </w:r>
            <w:r/>
          </w:p>
        </w:tc>
        <w:tc>
          <w:tcPr>
            <w:tcBorders>
              <w:top w:val="none" w:color="000000" w:sz="4" w:space="0"/>
              <w:left w:val="none" w:color="000000" w:sz="4" w:space="0"/>
              <w:bottom w:val="single" w:color="000000" w:sz="4" w:space="0"/>
              <w:right w:val="single" w:color="000000" w:sz="4" w:space="0"/>
            </w:tcBorders>
            <w:tcW w:w="960" w:type="dxa"/>
            <w:vAlign w:val="center"/>
            <w:textDirection w:val="lrTb"/>
            <w:noWrap w:val="false"/>
          </w:tcPr>
          <w:p>
            <w:pPr>
              <w:pStyle w:val="883"/>
              <w:jc w:val="center"/>
              <w:widowControl/>
              <w:rPr>
                <w:rFonts w:hint="eastAsia" w:cs="宋体"/>
                <w:color w:val="000000"/>
                <w:szCs w:val="21"/>
              </w:rPr>
            </w:pPr>
            <w:r>
              <w:rPr>
                <w:rFonts w:hint="eastAsia" w:cs="宋体"/>
                <w:color w:val="000000"/>
                <w:szCs w:val="21"/>
              </w:rPr>
              <w:t xml:space="preserve">36</w:t>
            </w:r>
            <w:r>
              <w:rPr>
                <w:rFonts w:hint="eastAsia" w:cs="宋体"/>
                <w:color w:val="000000"/>
                <w:szCs w:val="21"/>
              </w:rPr>
            </w:r>
            <w:r/>
          </w:p>
        </w:tc>
      </w:tr>
      <w:tr>
        <w:trPr>
          <w:trHeight w:val="576"/>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pStyle w:val="883"/>
              <w:jc w:val="center"/>
              <w:widowControl/>
              <w:rPr>
                <w:rFonts w:hint="eastAsia" w:cs="宋体"/>
                <w:color w:val="000000"/>
                <w:szCs w:val="21"/>
              </w:rPr>
            </w:pPr>
            <w:r>
              <w:rPr>
                <w:rFonts w:hint="eastAsia" w:cs="宋体"/>
                <w:color w:val="000000"/>
                <w:szCs w:val="21"/>
              </w:rPr>
              <w:t xml:space="preserve">2</w:t>
            </w:r>
            <w:r>
              <w:rPr>
                <w:rFonts w:hint="eastAsia" w:cs="宋体"/>
                <w:color w:val="000000"/>
                <w:szCs w:val="21"/>
              </w:rPr>
            </w:r>
            <w:r/>
          </w:p>
        </w:tc>
        <w:tc>
          <w:tcPr>
            <w:tcBorders>
              <w:top w:val="none" w:color="000000" w:sz="4" w:space="0"/>
              <w:left w:val="none" w:color="000000" w:sz="4" w:space="0"/>
              <w:bottom w:val="single" w:color="000000" w:sz="4" w:space="0"/>
              <w:right w:val="single" w:color="000000" w:sz="4" w:space="0"/>
            </w:tcBorders>
            <w:tcW w:w="1476" w:type="dxa"/>
            <w:vAlign w:val="center"/>
            <w:textDirection w:val="lrTb"/>
            <w:noWrap w:val="false"/>
          </w:tcPr>
          <w:p>
            <w:pPr>
              <w:pStyle w:val="883"/>
              <w:jc w:val="center"/>
              <w:widowControl/>
              <w:rPr>
                <w:rFonts w:hint="eastAsia" w:cs="宋体"/>
                <w:color w:val="000000"/>
                <w:szCs w:val="21"/>
              </w:rPr>
            </w:pPr>
            <w:r>
              <w:rPr>
                <w:rFonts w:hint="eastAsia" w:cs="宋体"/>
                <w:color w:val="000000"/>
                <w:szCs w:val="21"/>
              </w:rPr>
              <w:t xml:space="preserve">三网短信服务</w:t>
            </w:r>
            <w:r>
              <w:rPr>
                <w:rFonts w:hint="eastAsia" w:cs="宋体"/>
                <w:color w:val="000000"/>
                <w:szCs w:val="21"/>
              </w:rPr>
            </w:r>
            <w:r/>
          </w:p>
        </w:tc>
        <w:tc>
          <w:tcPr>
            <w:tcBorders>
              <w:top w:val="none" w:color="000000" w:sz="4" w:space="0"/>
              <w:left w:val="none" w:color="000000" w:sz="4" w:space="0"/>
              <w:bottom w:val="single" w:color="000000" w:sz="4" w:space="0"/>
              <w:right w:val="single" w:color="000000" w:sz="4" w:space="0"/>
            </w:tcBorders>
            <w:tcW w:w="5247" w:type="dxa"/>
            <w:vAlign w:val="center"/>
            <w:textDirection w:val="lrTb"/>
            <w:noWrap w:val="false"/>
          </w:tcPr>
          <w:p>
            <w:pPr>
              <w:pStyle w:val="883"/>
              <w:jc w:val="left"/>
              <w:widowControl/>
              <w:rPr>
                <w:rFonts w:hint="eastAsia" w:cs="宋体"/>
                <w:color w:val="000000"/>
                <w:szCs w:val="21"/>
              </w:rPr>
            </w:pPr>
            <w:r>
              <w:rPr>
                <w:rFonts w:hint="eastAsia" w:cs="宋体"/>
                <w:color w:val="000000"/>
                <w:szCs w:val="21"/>
              </w:rPr>
              <w:t xml:space="preserve">三网短信通知，实现短信发送功能，满足用户信息管理、消息发送、数据统计等需求，按照每月10000条测算。</w:t>
            </w:r>
            <w:r>
              <w:rPr>
                <w:rFonts w:hint="eastAsia" w:cs="宋体"/>
                <w:color w:val="000000"/>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883"/>
              <w:jc w:val="center"/>
              <w:widowControl/>
              <w:rPr>
                <w:rFonts w:hint="eastAsia" w:cs="宋体"/>
                <w:color w:val="000000"/>
                <w:szCs w:val="21"/>
              </w:rPr>
            </w:pPr>
            <w:r>
              <w:rPr>
                <w:rFonts w:hint="eastAsia" w:cs="宋体"/>
                <w:color w:val="000000"/>
                <w:szCs w:val="21"/>
              </w:rPr>
              <w:t xml:space="preserve">条</w:t>
            </w:r>
            <w:r>
              <w:rPr>
                <w:rFonts w:hint="eastAsia" w:cs="宋体"/>
                <w:color w:val="000000"/>
                <w:szCs w:val="21"/>
              </w:rPr>
            </w:r>
            <w:r/>
          </w:p>
        </w:tc>
        <w:tc>
          <w:tcPr>
            <w:tcBorders>
              <w:top w:val="none" w:color="000000" w:sz="4" w:space="0"/>
              <w:left w:val="none" w:color="000000" w:sz="4" w:space="0"/>
              <w:bottom w:val="single" w:color="000000" w:sz="4" w:space="0"/>
              <w:right w:val="single" w:color="000000" w:sz="4" w:space="0"/>
            </w:tcBorders>
            <w:tcW w:w="960" w:type="dxa"/>
            <w:vAlign w:val="center"/>
            <w:textDirection w:val="lrTb"/>
            <w:noWrap w:val="false"/>
          </w:tcPr>
          <w:p>
            <w:pPr>
              <w:pStyle w:val="883"/>
              <w:jc w:val="center"/>
              <w:widowControl/>
              <w:rPr>
                <w:rFonts w:hint="eastAsia" w:cs="宋体"/>
                <w:color w:val="000000"/>
                <w:szCs w:val="21"/>
              </w:rPr>
            </w:pPr>
            <w:r>
              <w:rPr>
                <w:rFonts w:hint="eastAsia" w:cs="宋体"/>
                <w:color w:val="000000"/>
                <w:szCs w:val="21"/>
              </w:rPr>
              <w:t xml:space="preserve">360000</w:t>
            </w:r>
            <w:r>
              <w:rPr>
                <w:rFonts w:hint="eastAsia" w:cs="宋体"/>
                <w:color w:val="000000"/>
                <w:szCs w:val="21"/>
              </w:rPr>
            </w:r>
            <w:r/>
          </w:p>
        </w:tc>
      </w:tr>
    </w:tbl>
    <w:p>
      <w:pPr>
        <w:pStyle w:val="883"/>
        <w:ind w:firstLine="482"/>
        <w:rPr>
          <w:rFonts w:ascii="宋体" w:hAnsi="宋体"/>
          <w:b/>
          <w:sz w:val="24"/>
        </w:rPr>
      </w:pPr>
      <w:r>
        <w:rPr>
          <w:rFonts w:hint="eastAsia" w:ascii="宋体" w:hAnsi="宋体"/>
          <w:b/>
          <w:sz w:val="24"/>
          <w:lang w:val="en-US" w:eastAsia="zh-CN"/>
        </w:rPr>
        <w:t xml:space="preserve">5</w:t>
      </w:r>
      <w:r>
        <w:rPr>
          <w:rFonts w:ascii="宋体" w:hAnsi="宋体"/>
          <w:b/>
          <w:sz w:val="24"/>
        </w:rPr>
        <w:t xml:space="preserve">.</w:t>
      </w:r>
      <w:r>
        <w:rPr>
          <w:rFonts w:hint="eastAsia" w:ascii="宋体" w:hAnsi="宋体"/>
          <w:b/>
          <w:sz w:val="24"/>
        </w:rPr>
        <w:t xml:space="preserve">项目整体质保期</w:t>
      </w:r>
      <w:r>
        <w:rPr>
          <w:rFonts w:ascii="宋体" w:hAnsi="宋体"/>
          <w:b/>
          <w:sz w:val="24"/>
        </w:rPr>
      </w:r>
      <w:r/>
    </w:p>
    <w:p>
      <w:pPr>
        <w:pStyle w:val="883"/>
        <w:ind w:firstLine="480"/>
        <w:spacing w:line="360" w:lineRule="auto"/>
        <w:rPr>
          <w:rFonts w:hint="eastAsia" w:ascii="宋体" w:hAnsi="宋体"/>
          <w:bCs/>
          <w:sz w:val="24"/>
          <w:szCs w:val="24"/>
        </w:rPr>
      </w:pPr>
      <w:r>
        <w:rPr>
          <w:rFonts w:hint="eastAsia" w:ascii="宋体" w:hAnsi="宋体"/>
          <w:bCs/>
          <w:sz w:val="24"/>
        </w:rPr>
        <w:t xml:space="preserve">提供自项目验收合格之日起软件产品三年</w:t>
      </w:r>
      <w:r>
        <w:rPr>
          <w:rFonts w:hint="eastAsia" w:ascii="宋体" w:hAnsi="宋体"/>
          <w:b w:val="0"/>
          <w:bCs/>
          <w:sz w:val="24"/>
        </w:rPr>
        <w:t xml:space="preserve">免费质保期。免费维保期内，需提供</w:t>
      </w:r>
      <w:r>
        <w:rPr>
          <w:rFonts w:hint="eastAsia" w:ascii="宋体" w:hAnsi="宋体"/>
          <w:bCs/>
          <w:sz w:val="24"/>
        </w:rPr>
        <w:t xml:space="preserve">所有系统7*24运维服务，接到维修电话1小时内响应，24小时内解决故障，不能在24小时内修复，必须提前通知。</w:t>
      </w:r>
      <w:r>
        <w:rPr>
          <w:rFonts w:hint="eastAsia" w:ascii="宋体" w:hAnsi="宋体"/>
          <w:bCs/>
          <w:sz w:val="24"/>
          <w:szCs w:val="24"/>
        </w:rPr>
      </w:r>
      <w:r/>
    </w:p>
    <w:p>
      <w:pPr>
        <w:pStyle w:val="883"/>
        <w:ind w:firstLine="480"/>
        <w:spacing w:line="360" w:lineRule="auto"/>
        <w:rPr>
          <w:rFonts w:ascii="宋体" w:hAnsi="宋体"/>
          <w:b/>
          <w:color w:val="000000"/>
          <w:sz w:val="30"/>
          <w:szCs w:val="30"/>
        </w:rPr>
      </w:pPr>
      <w:r>
        <w:rPr>
          <w:rFonts w:ascii="宋体" w:hAnsi="宋体"/>
          <w:bCs/>
          <w:sz w:val="24"/>
          <w:szCs w:val="24"/>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投标总报价包括满足本项目服务要求的从项目中标起到项目正式交付以及服务期内所发生的一切费用。</w:t>
      </w:r>
      <w:r>
        <w:rPr>
          <w:rFonts w:ascii="宋体"/>
          <w:bCs/>
          <w:color w:val="000000"/>
          <w:sz w:val="24"/>
          <w:szCs w:val="24"/>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rPr>
          <w:rFonts w:ascii="宋体"/>
          <w:bCs/>
          <w:color w:val="000000"/>
          <w:sz w:val="24"/>
          <w:szCs w:val="24"/>
        </w:rPr>
      </w:r>
      <w:r/>
    </w:p>
    <w:p>
      <w:pPr>
        <w:pStyle w:val="883"/>
        <w:numPr>
          <w:ilvl w:val="1"/>
          <w:numId w:val="5"/>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ascii="宋体" w:hAnsi="宋体"/>
          <w:bCs/>
          <w:color w:val="000000"/>
          <w:sz w:val="24"/>
          <w:szCs w:val="24"/>
        </w:rPr>
        <w:t xml:space="preserve">服务期</w:t>
      </w:r>
      <w:r>
        <w:rPr>
          <w:rFonts w:hint="eastAsia" w:ascii="宋体" w:hAnsi="宋体"/>
          <w:bCs/>
          <w:color w:val="000000"/>
          <w:sz w:val="24"/>
          <w:szCs w:val="24"/>
        </w:rPr>
        <w:t xml:space="preserve">/完工期：</w:t>
      </w:r>
      <w:r>
        <w:rPr>
          <w:rFonts w:hint="eastAsia" w:ascii="宋体" w:hAnsi="宋体"/>
          <w:bCs/>
          <w:color w:val="000000"/>
          <w:sz w:val="24"/>
          <w:szCs w:val="24"/>
        </w:rPr>
        <w:t xml:space="preserve">合同签订生效之日起90日历天内完工。</w:t>
      </w:r>
      <w:r>
        <w:rPr>
          <w:rFonts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bCs/>
          <w:color w:val="000000"/>
          <w:sz w:val="24"/>
          <w:szCs w:val="24"/>
        </w:rPr>
        <w:t xml:space="preserve">项目整体质保期：</w:t>
      </w:r>
      <w:r>
        <w:rPr>
          <w:rFonts w:hint="eastAsia" w:ascii="宋体"/>
          <w:bCs/>
          <w:color w:val="000000"/>
          <w:sz w:val="24"/>
          <w:szCs w:val="24"/>
          <w:lang w:val="en-US" w:eastAsia="zh-CN"/>
        </w:rPr>
        <w:t xml:space="preserve">自项目验收合格之日起软件产品三年。</w:t>
      </w:r>
      <w:r>
        <w:rPr>
          <w:rFonts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付款方式：</w:t>
      </w:r>
      <w:r>
        <w:rPr>
          <w:rFonts w:hint="eastAsia" w:ascii="宋体" w:hAnsi="宋体"/>
          <w:bCs/>
          <w:color w:val="000000"/>
          <w:sz w:val="24"/>
          <w:szCs w:val="24"/>
        </w:rPr>
        <w:t xml:space="preserve">：合同签订生效后10个工作日内，支付合同金额的30%作为预付款；项目验收通过后30个自然日内支付至合同金额的90%，剩余款项在质保期满后支付。</w:t>
      </w:r>
      <w:r>
        <w:rPr>
          <w:rFonts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w:t>
      </w:r>
      <w:r>
        <w:rPr>
          <w:rFonts w:hint="eastAsia" w:ascii="宋体" w:hAnsi="宋体"/>
          <w:bCs/>
          <w:color w:val="000000"/>
          <w:sz w:val="24"/>
          <w:szCs w:val="24"/>
        </w:rPr>
        <w:t xml:space="preserve">无锡市社会矛盾纠纷调处服务中心</w:t>
      </w:r>
      <w:r>
        <w:rPr>
          <w:rFonts w:hint="eastAsia" w:ascii="宋体" w:hAnsi="宋体"/>
          <w:bCs/>
          <w:color w:val="000000"/>
          <w:sz w:val="24"/>
          <w:szCs w:val="24"/>
        </w:rPr>
        <w:t xml:space="preserve">，具体地点以合同书约定为准。中标方必须按采购人要求将本项目中货物送到指定地点</w:t>
      </w:r>
      <w:r>
        <w:rPr>
          <w:rFonts w:ascii="宋体" w:hAnsi="宋体"/>
          <w:bCs/>
          <w:color w:val="000000"/>
          <w:sz w:val="24"/>
          <w:szCs w:val="24"/>
        </w:rPr>
        <w:t xml:space="preserve">(</w:t>
      </w:r>
      <w:r>
        <w:rPr>
          <w:rFonts w:hint="eastAsia" w:ascii="宋体" w:hAnsi="宋体"/>
          <w:bCs/>
          <w:color w:val="000000"/>
          <w:sz w:val="24"/>
          <w:szCs w:val="24"/>
        </w:rPr>
        <w:t xml:space="preserve">包括可能的分布范围</w:t>
      </w:r>
      <w:r>
        <w:rPr>
          <w:rFonts w:ascii="宋体" w:hAnsi="宋体"/>
          <w:bCs/>
          <w:color w:val="000000"/>
          <w:sz w:val="24"/>
          <w:szCs w:val="24"/>
        </w:rPr>
        <w:t xml:space="preserve">)</w:t>
      </w:r>
      <w:r>
        <w:rPr>
          <w:rFonts w:hint="eastAsia" w:ascii="宋体" w:hAnsi="宋体"/>
          <w:bCs/>
          <w:color w:val="000000"/>
          <w:sz w:val="24"/>
          <w:szCs w:val="24"/>
        </w:rPr>
        <w:t xml:space="preserve">，并分地实施安装调试。</w:t>
      </w:r>
      <w:r>
        <w:rPr>
          <w:rFonts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hAnsi="宋体"/>
          <w:bCs/>
          <w:color w:val="000000"/>
          <w:sz w:val="24"/>
          <w:szCs w:val="24"/>
        </w:rPr>
        <w:t xml:space="preserve">质量及验收：采购人根据国家有关规定、招标文件、中标方的投标文件以及合</w:t>
      </w:r>
      <w:r>
        <w:rPr>
          <w:rFonts w:hint="eastAsia" w:ascii="宋体" w:hAnsi="宋体"/>
          <w:bCs/>
          <w:color w:val="000000"/>
          <w:sz w:val="24"/>
          <w:szCs w:val="24"/>
        </w:rPr>
        <w:t xml:space="preserve">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rPr>
      </w:r>
      <w:r/>
    </w:p>
    <w:p>
      <w:pPr>
        <w:pStyle w:val="883"/>
        <w:numPr>
          <w:ilvl w:val="0"/>
          <w:numId w:val="0"/>
        </w:numPr>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pStyle w:val="883"/>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pStyle w:val="883"/>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883"/>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883"/>
        <w:numPr>
          <w:ilvl w:val="1"/>
          <w:numId w:val="6"/>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ascii="宋体"/>
          <w:bCs/>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883"/>
        <w:numPr>
          <w:ilvl w:val="1"/>
          <w:numId w:val="6"/>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ascii="宋体"/>
          <w:bCs/>
          <w:sz w:val="24"/>
          <w:szCs w:val="24"/>
        </w:rPr>
      </w:r>
      <w:r/>
    </w:p>
    <w:p>
      <w:pPr>
        <w:pStyle w:val="883"/>
        <w:numPr>
          <w:ilvl w:val="1"/>
          <w:numId w:val="6"/>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ascii="宋体" w:hAnsi="宋体" w:cs="宋体"/>
          <w:sz w:val="24"/>
          <w:szCs w:val="24"/>
        </w:rPr>
      </w:r>
      <w:r/>
    </w:p>
    <w:p>
      <w:pPr>
        <w:pStyle w:val="883"/>
        <w:numPr>
          <w:ilvl w:val="1"/>
          <w:numId w:val="6"/>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ascii="宋体" w:hAnsi="宋体" w:cs="宋体"/>
          <w:sz w:val="24"/>
          <w:szCs w:val="24"/>
        </w:rPr>
      </w:r>
      <w:r/>
    </w:p>
    <w:p>
      <w:pPr>
        <w:pStyle w:val="883"/>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ascii="宋体" w:hAnsi="宋体" w:cs="宋体"/>
          <w:sz w:val="24"/>
          <w:szCs w:val="24"/>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883"/>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970"/>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970"/>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970"/>
        <w:spacing w:before="0" w:after="0" w:line="500" w:lineRule="exact"/>
        <w:rPr>
          <w:rFonts w:hint="eastAsia" w:cs="Arial"/>
        </w:rPr>
      </w:pPr>
      <w:r>
        <w:rPr>
          <w:rFonts w:hint="eastAsia" w:cs="Arial"/>
        </w:rPr>
        <w:t xml:space="preserve">比较与评价采用综合评分法。</w:t>
      </w:r>
      <w:r>
        <w:rPr>
          <w:rFonts w:hint="eastAsia" w:cs="Arial"/>
        </w:rPr>
      </w:r>
      <w:r/>
    </w:p>
    <w:p>
      <w:pPr>
        <w:pStyle w:val="970"/>
        <w:spacing w:before="0" w:after="0" w:line="500" w:lineRule="exact"/>
        <w:rPr>
          <w:rStyle w:val="959"/>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Style w:val="959"/>
          <w:rFonts w:ascii="Times New Roman" w:hAnsi="Times New Roman"/>
        </w:rPr>
      </w:r>
      <w:r/>
    </w:p>
    <w:p>
      <w:pPr>
        <w:pStyle w:val="970"/>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970"/>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970"/>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883"/>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rPr>
          <w:rFonts w:hint="eastAsia" w:ascii="宋体" w:hAnsi="宋体"/>
          <w:b/>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88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rPr>
          <w:rFonts w:hint="eastAsia" w:ascii="宋体" w:hAnsi="宋体"/>
          <w:bCs/>
          <w:color w:val="000000"/>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883"/>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970"/>
        <w:ind w:firstLine="360"/>
        <w:spacing w:before="0" w:after="0" w:line="500" w:lineRule="exact"/>
        <w:rPr>
          <w:rFonts w:hint="eastAsia" w:ascii="宋体" w:hAnsi="宋体"/>
          <w:b/>
          <w:sz w:val="28"/>
          <w:szCs w:val="28"/>
        </w:rPr>
      </w:pPr>
      <w:r>
        <w:rPr>
          <w:rFonts w:ascii="宋体" w:hAnsi="宋体"/>
          <w:shd w:val="clear" w:color="ffffff" w:fill="d9d9d9"/>
        </w:rPr>
        <w:br w:type="page" w:clear="all"/>
      </w:r>
      <w:r>
        <w:rPr>
          <w:rFonts w:hint="eastAsia" w:ascii="宋体" w:hAnsi="宋体"/>
          <w:b/>
          <w:sz w:val="28"/>
          <w:szCs w:val="28"/>
        </w:rPr>
        <w:t xml:space="preserve">二、评分标准</w:t>
      </w:r>
      <w:r>
        <w:rPr>
          <w:rFonts w:hint="eastAsia" w:ascii="宋体" w:hAnsi="宋体"/>
          <w:b/>
          <w:sz w:val="28"/>
          <w:szCs w:val="28"/>
        </w:rPr>
      </w:r>
      <w:r/>
    </w:p>
    <w:p>
      <w:pPr>
        <w:pStyle w:val="970"/>
        <w:ind w:firstLine="422"/>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rPr>
          <w:rFonts w:hint="eastAsia" w:ascii="宋体" w:hAnsi="宋体"/>
          <w:b/>
          <w:color w:val="000000"/>
          <w:sz w:val="28"/>
          <w:szCs w:val="28"/>
          <w:u w:val="single"/>
        </w:rPr>
      </w:r>
      <w:r/>
    </w:p>
    <w:p>
      <w:pPr>
        <w:pStyle w:val="970"/>
        <w:ind w:firstLine="42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（一）商务部分（</w:t>
      </w:r>
      <w:r>
        <w:rPr>
          <w:rFonts w:hint="eastAsia" w:ascii="宋体" w:hAnsi="宋体"/>
          <w:b/>
          <w:color w:val="000000"/>
          <w:sz w:val="28"/>
          <w:szCs w:val="28"/>
          <w:lang w:val="en-US" w:eastAsia="zh-CN"/>
        </w:rPr>
        <w:t xml:space="preserve">40</w:t>
      </w:r>
      <w:r>
        <w:rPr>
          <w:rFonts w:hint="eastAsia" w:ascii="宋体" w:hAnsi="宋体"/>
          <w:b/>
          <w:color w:val="000000"/>
          <w:sz w:val="28"/>
          <w:szCs w:val="28"/>
        </w:rPr>
        <w:t xml:space="preserve">分）</w:t>
      </w:r>
      <w:r>
        <w:rPr>
          <w:rFonts w:hint="eastAsia" w:ascii="宋体" w:hAnsi="宋体"/>
          <w:b/>
          <w:color w:val="000000"/>
          <w:sz w:val="28"/>
          <w:szCs w:val="28"/>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20</w:t>
      </w:r>
      <w:r>
        <w:rPr>
          <w:rFonts w:hint="eastAsia" w:ascii="宋体" w:hAnsi="宋体"/>
          <w:b/>
          <w:bCs/>
          <w:color w:val="000000"/>
          <w:sz w:val="24"/>
          <w:szCs w:val="24"/>
        </w:rPr>
        <w:t xml:space="preserve">分）：</w:t>
      </w:r>
      <w:r>
        <w:rPr>
          <w:rFonts w:ascii="宋体" w:hAnsi="宋体"/>
          <w:b/>
          <w:bCs/>
          <w:color w:val="000000"/>
          <w:sz w:val="24"/>
          <w:szCs w:val="24"/>
        </w:rPr>
      </w:r>
      <w:r/>
    </w:p>
    <w:p>
      <w:pPr>
        <w:pStyle w:val="883"/>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883"/>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883"/>
        <w:ind w:firstLine="480"/>
        <w:jc w:val="left"/>
        <w:spacing w:line="500" w:lineRule="exact"/>
        <w:rPr>
          <w:rFonts w:hint="eastAsia" w:ascii="宋体" w:hAnsi="宋体"/>
          <w:bCs/>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sz w:val="24"/>
          <w:szCs w:val="24"/>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项目人员配置情况（</w:t>
      </w:r>
      <w:r>
        <w:rPr>
          <w:rFonts w:hint="eastAsia" w:ascii="宋体" w:hAnsi="宋体"/>
          <w:b/>
          <w:bCs/>
          <w:color w:val="000000"/>
          <w:sz w:val="24"/>
          <w:szCs w:val="24"/>
          <w:lang w:val="en-US" w:eastAsia="zh-CN"/>
        </w:rPr>
        <w:t xml:space="preserve">6</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000000"/>
          <w:sz w:val="24"/>
          <w:szCs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2.1 项目经理（2.5分）：投标人为本项目配置本项目一名项目经理，项目经理具有信息系统项目管理师、系统规划与管理师证书、信息技术应用创新服务经理证书（ITSS）、CISAW信息安全保障人员（应急服务）证书、ITSS-IT服务项目经理，每提供一份得0.5分，最高得2.5分；须提供相应证书扫描件，没有不得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2.2 </w:t>
      </w:r>
      <w:r>
        <w:rPr>
          <w:rFonts w:hint="eastAsia" w:ascii="宋体" w:hAnsi="宋体"/>
          <w:color w:val="000000"/>
          <w:sz w:val="24"/>
        </w:rPr>
        <w:t xml:space="preserve">技术经理（2分）：投标人为本项目配置一名技术经理（与项目经理不能是同一人），该技术</w:t>
      </w:r>
      <w:r>
        <w:rPr>
          <w:rFonts w:hint="eastAsia" w:ascii="宋体" w:hAnsi="宋体"/>
          <w:color w:val="000000"/>
          <w:sz w:val="24"/>
          <w:highlight w:val="none"/>
        </w:rPr>
        <w:t xml:space="preserve">经理具有软件设计师、软件测试工程师、软件工程造价师、</w:t>
      </w:r>
      <w:r>
        <w:rPr>
          <w:rFonts w:hint="eastAsia" w:ascii="宋体" w:hAnsi="宋体"/>
          <w:color w:val="000000"/>
          <w:sz w:val="24"/>
          <w:highlight w:val="none"/>
          <w:lang w:val="en-US" w:eastAsia="zh-CN"/>
        </w:rPr>
        <w:t xml:space="preserve">高级</w:t>
      </w:r>
      <w:r>
        <w:rPr>
          <w:rFonts w:hint="eastAsia" w:ascii="宋体" w:hAnsi="宋体"/>
          <w:color w:val="000000"/>
          <w:sz w:val="24"/>
          <w:highlight w:val="none"/>
        </w:rPr>
        <w:t xml:space="preserve">系统架</w:t>
      </w:r>
      <w:r>
        <w:rPr>
          <w:rFonts w:hint="eastAsia" w:ascii="宋体" w:hAnsi="宋体"/>
          <w:color w:val="000000"/>
          <w:sz w:val="24"/>
        </w:rPr>
        <w:t xml:space="preserve">构设计师，每有效提供一项得0.5分，最高得2分，须提供相应证书扫描件，没有不得分。</w:t>
      </w:r>
      <w:r>
        <w:rPr>
          <w:rFonts w:hint="eastAsia" w:ascii="宋体" w:hAnsi="宋体"/>
          <w:color w:val="000000"/>
          <w:sz w:val="24"/>
        </w:rPr>
      </w:r>
      <w:r/>
    </w:p>
    <w:p>
      <w:pPr>
        <w:pStyle w:val="883"/>
        <w:ind w:firstLine="480"/>
        <w:spacing w:line="500" w:lineRule="exact"/>
        <w:rPr>
          <w:rFonts w:ascii="宋体" w:hAnsi="宋体" w:eastAsia="宋体"/>
          <w:color w:val="000000"/>
          <w:sz w:val="24"/>
          <w:lang w:val="en-US" w:eastAsia="zh-CN"/>
        </w:rPr>
      </w:pPr>
      <w:r>
        <w:rPr>
          <w:rFonts w:hint="eastAsia" w:ascii="宋体" w:hAnsi="宋体"/>
          <w:color w:val="000000"/>
          <w:sz w:val="24"/>
          <w:lang w:val="en-US" w:eastAsia="zh-CN"/>
        </w:rPr>
        <w:t xml:space="preserve">2.3 </w:t>
      </w:r>
      <w:r>
        <w:rPr>
          <w:rFonts w:hint="eastAsia" w:ascii="宋体" w:hAnsi="宋体"/>
          <w:color w:val="000000"/>
          <w:sz w:val="24"/>
        </w:rPr>
        <w:t xml:space="preserve">项目成员中（1.5分）：项目经理与技术经理除外，项目组成员具有数据库系统工程师证书得0.5分、CISAW信息安全保障人员证书得0.5分，高级IT运维工程师得0.5分，最高得1.5分，须提供相应证书扫描件，没有不得分。</w:t>
      </w:r>
      <w:r>
        <w:rPr>
          <w:rFonts w:hint="eastAsia" w:ascii="宋体" w:hAnsi="宋体"/>
          <w:color w:val="000000"/>
          <w:sz w:val="24"/>
          <w:lang w:val="en-US" w:eastAsia="zh-CN"/>
        </w:rPr>
        <w:t xml:space="preserve">同一人员具有多项证书不重复得分。</w:t>
      </w:r>
      <w:r>
        <w:rPr>
          <w:rFonts w:ascii="宋体" w:hAnsi="宋体" w:eastAsia="宋体"/>
          <w:color w:val="000000"/>
          <w:sz w:val="24"/>
          <w:lang w:val="en-US" w:eastAsia="zh-CN"/>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lang w:val="en-US" w:eastAsia="zh-CN"/>
        </w:rPr>
        <w:t xml:space="preserve">4</w:t>
      </w:r>
      <w:r>
        <w:rPr>
          <w:rFonts w:hint="eastAsia" w:ascii="宋体" w:hAnsi="宋体"/>
          <w:b/>
          <w:bCs/>
          <w:color w:val="000000"/>
          <w:sz w:val="24"/>
          <w:szCs w:val="24"/>
        </w:rPr>
        <w:t xml:space="preserve">分）：</w:t>
      </w:r>
      <w:r>
        <w:rPr>
          <w:rFonts w:ascii="宋体" w:hAnsi="宋体"/>
          <w:b/>
          <w:bCs/>
          <w:color w:val="000000"/>
          <w:sz w:val="24"/>
          <w:szCs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3.1 体系认证（1分）：投标人具有有效的信息技术服务管理体系认证证书、数据存储安全管理体系认证证书、业务连续性管理体系认证证书、合规管理体系认证证书，每提供一类证书得0.25分，最多得1分。须提供证书扫描件，同时还须提供该证书在“国家市场监督管理总局-全国认证认可信息公共服务平台”网站查询到的有效认证截图并加盖投标人公章。</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3.2 </w:t>
      </w:r>
      <w:r>
        <w:rPr>
          <w:rFonts w:hint="eastAsia" w:ascii="宋体" w:hAnsi="宋体"/>
          <w:color w:val="000000"/>
          <w:sz w:val="24"/>
        </w:rPr>
        <w:t xml:space="preserve">业绩案例（1分）：投标人提供自2021年1月1日以来（以合同签订日期为准）具有与本项目类似项目案例的，有1个得0.</w:t>
      </w:r>
      <w:r>
        <w:rPr>
          <w:rFonts w:hint="eastAsia" w:ascii="宋体" w:hAnsi="宋体"/>
          <w:color w:val="000000"/>
          <w:sz w:val="24"/>
          <w:lang w:val="en-US" w:eastAsia="zh-CN"/>
        </w:rPr>
        <w:t xml:space="preserve">5</w:t>
      </w:r>
      <w:r>
        <w:rPr>
          <w:rFonts w:hint="eastAsia" w:ascii="宋体" w:hAnsi="宋体"/>
          <w:color w:val="000000"/>
          <w:sz w:val="24"/>
        </w:rPr>
        <w:t xml:space="preserve">分，最高得1分。提供合同复印件并加盖投标人公章，不提供不得分。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3.3 </w:t>
      </w:r>
      <w:r>
        <w:rPr>
          <w:rFonts w:hint="eastAsia" w:ascii="宋体" w:hAnsi="宋体"/>
          <w:color w:val="000000"/>
          <w:sz w:val="24"/>
        </w:rPr>
        <w:t xml:space="preserve">软件著作权（1分）：投标人拥有调解管理信息系统相关软件著作权的，得0.25分；拥有信息发布分析系统相关软件著作权的，得0.25分；拥有短信平台相关软件著作权的，得0.25分；拥有可视化系统相关软件著作权的，得0.25分。</w:t>
      </w:r>
      <w:r>
        <w:rPr>
          <w:rFonts w:hint="eastAsia" w:ascii="宋体" w:hAnsi="宋体"/>
          <w:color w:val="000000"/>
          <w:sz w:val="24"/>
          <w:lang w:val="en-US" w:eastAsia="zh-CN"/>
        </w:rPr>
        <w:t xml:space="preserve">软件著作权上名称不同但内容实质相同的可以得分，此项</w:t>
      </w:r>
      <w:r>
        <w:rPr>
          <w:rFonts w:hint="eastAsia" w:ascii="宋体" w:hAnsi="宋体"/>
          <w:color w:val="000000"/>
          <w:sz w:val="24"/>
        </w:rPr>
        <w:t xml:space="preserve">最高得1分。须提供相应有效的软件著作权登记证书扫描件并加盖投标人公章。</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3.4 </w:t>
      </w:r>
      <w:r>
        <w:rPr>
          <w:rFonts w:hint="eastAsia" w:ascii="宋体" w:hAnsi="宋体"/>
          <w:color w:val="000000"/>
          <w:sz w:val="24"/>
        </w:rPr>
        <w:t xml:space="preserve">核心软件功能保障（1分）：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投标供应商提供</w:t>
      </w:r>
      <w:r>
        <w:rPr>
          <w:rFonts w:hint="eastAsia" w:ascii="宋体" w:hAnsi="宋体"/>
          <w:color w:val="000000"/>
          <w:sz w:val="24"/>
          <w:lang w:val="en-US" w:eastAsia="zh-CN"/>
        </w:rPr>
        <w:t xml:space="preserve">中标后</w:t>
      </w:r>
      <w:r>
        <w:rPr>
          <w:rFonts w:hint="eastAsia" w:ascii="宋体" w:hAnsi="宋体"/>
          <w:color w:val="000000"/>
          <w:sz w:val="24"/>
        </w:rPr>
        <w:t xml:space="preserve">实现江苏省司法厅调解小助手系统开发与本平台的无缝对接承诺</w:t>
      </w:r>
      <w:r>
        <w:rPr>
          <w:rFonts w:hint="eastAsia" w:ascii="宋体" w:hAnsi="宋体"/>
          <w:color w:val="000000"/>
          <w:sz w:val="24"/>
          <w:lang w:val="en-US" w:eastAsia="zh-CN"/>
        </w:rPr>
        <w:t xml:space="preserve">函</w:t>
      </w:r>
      <w:r>
        <w:rPr>
          <w:rFonts w:hint="eastAsia" w:ascii="宋体" w:hAnsi="宋体"/>
          <w:color w:val="000000"/>
          <w:sz w:val="24"/>
        </w:rPr>
        <w:t xml:space="preserve">，并加盖投标供应商公章，能提供得0.5分，不提供不得分。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投标供应商提供</w:t>
      </w:r>
      <w:r>
        <w:rPr>
          <w:rFonts w:hint="eastAsia" w:ascii="宋体" w:hAnsi="宋体"/>
          <w:color w:val="000000"/>
          <w:sz w:val="24"/>
          <w:lang w:val="en-US" w:eastAsia="zh-CN"/>
        </w:rPr>
        <w:t xml:space="preserve">中标后</w:t>
      </w:r>
      <w:r>
        <w:rPr>
          <w:rFonts w:hint="eastAsia" w:ascii="宋体" w:hAnsi="宋体"/>
          <w:color w:val="000000"/>
          <w:sz w:val="24"/>
        </w:rPr>
        <w:t xml:space="preserve">无锡市阳光信访智能辅助系统与本平台的无缝对接承诺</w:t>
      </w:r>
      <w:r>
        <w:rPr>
          <w:rFonts w:hint="eastAsia" w:ascii="宋体" w:hAnsi="宋体"/>
          <w:color w:val="000000"/>
          <w:sz w:val="24"/>
          <w:lang w:val="en-US" w:eastAsia="zh-CN"/>
        </w:rPr>
        <w:t xml:space="preserve">函</w:t>
      </w:r>
      <w:r>
        <w:rPr>
          <w:rFonts w:hint="eastAsia" w:ascii="宋体" w:hAnsi="宋体"/>
          <w:color w:val="000000"/>
          <w:sz w:val="24"/>
        </w:rPr>
        <w:t xml:space="preserve">，并加盖投标供应商公章，能提供得0.5分，不提供不得分。</w:t>
      </w:r>
      <w:r>
        <w:rPr>
          <w:rFonts w:hint="eastAsia" w:ascii="宋体" w:hAnsi="宋体"/>
          <w:color w:val="000000"/>
          <w:sz w:val="24"/>
        </w:rPr>
      </w:r>
      <w:r/>
    </w:p>
    <w:p>
      <w:pPr>
        <w:pStyle w:val="883"/>
        <w:numPr>
          <w:ilvl w:val="4"/>
          <w:numId w:val="7"/>
        </w:numPr>
        <w:ind w:left="0" w:firstLine="482"/>
        <w:spacing w:line="500" w:lineRule="exact"/>
        <w:tabs>
          <w:tab w:val="left" w:pos="525" w:leader="none"/>
          <w:tab w:val="left" w:pos="945" w:leader="none"/>
          <w:tab w:val="left" w:pos="1155" w:leader="none"/>
        </w:tabs>
        <w:rPr>
          <w:rFonts w:ascii="宋体"/>
          <w:b/>
          <w:bCs/>
          <w:sz w:val="24"/>
          <w:szCs w:val="24"/>
        </w:rPr>
      </w:pPr>
      <w:r>
        <w:rPr>
          <w:rFonts w:hint="eastAsia" w:ascii="宋体" w:hAnsi="宋体"/>
          <w:b/>
          <w:bCs/>
          <w:color w:val="000000"/>
          <w:sz w:val="24"/>
          <w:szCs w:val="24"/>
        </w:rPr>
        <w:t xml:space="preserve">演示（</w:t>
      </w:r>
      <w:r>
        <w:rPr>
          <w:rFonts w:hint="eastAsia" w:ascii="宋体" w:hAnsi="宋体"/>
          <w:b/>
          <w:bCs/>
          <w:color w:val="000000"/>
          <w:sz w:val="24"/>
          <w:szCs w:val="24"/>
          <w:lang w:val="en-US" w:eastAsia="zh-CN"/>
        </w:rPr>
        <w:t xml:space="preserve">10</w:t>
      </w:r>
      <w:r>
        <w:rPr>
          <w:rFonts w:hint="eastAsia" w:ascii="宋体" w:hAnsi="宋体"/>
          <w:b/>
          <w:bCs/>
          <w:color w:val="000000"/>
          <w:sz w:val="24"/>
          <w:szCs w:val="24"/>
        </w:rPr>
        <w:t xml:space="preserve">分）：</w:t>
      </w:r>
      <w:r>
        <w:rPr>
          <w:rFonts w:hint="eastAsia" w:ascii="宋体" w:hAnsi="宋体"/>
          <w:bCs/>
          <w:sz w:val="24"/>
          <w:szCs w:val="24"/>
        </w:rPr>
        <w:t xml:space="preserve">演示必须是目前正在运行的真实环境或模拟环境，不得使用PPT演示稿或录屏、截图等其他方式演示。演示时间不</w:t>
      </w:r>
      <w:r>
        <w:rPr>
          <w:rFonts w:hint="eastAsia" w:ascii="宋体" w:hAnsi="宋体"/>
          <w:bCs/>
          <w:color w:val="000000"/>
          <w:sz w:val="24"/>
          <w:szCs w:val="24"/>
        </w:rPr>
        <w:t xml:space="preserve">超过15分钟，无演示不得分。本项目演示为投标人在线提供演示，投标人无需到现场，关于在线演示操作，详见《操作手册》。投标人提供演示的须自行配备好演示所需设备（包括：电脑</w:t>
      </w:r>
      <w:r>
        <w:rPr>
          <w:rFonts w:hint="eastAsia" w:ascii="宋体" w:hAnsi="宋体"/>
          <w:bCs/>
          <w:sz w:val="24"/>
          <w:szCs w:val="24"/>
        </w:rPr>
        <w:t xml:space="preserve">、摄像头、耳机、麦克风、网络环境等），并确保有人随时响应演示请求以及演示时网络的通畅，不能按时响应演示请求的视为无演示，不得分。</w:t>
      </w:r>
      <w:r>
        <w:rPr>
          <w:rFonts w:ascii="宋体"/>
          <w:b/>
          <w:bCs/>
          <w:sz w:val="24"/>
          <w:szCs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 4.1</w:t>
      </w:r>
      <w:r>
        <w:rPr>
          <w:rFonts w:hint="eastAsia" w:ascii="宋体" w:hAnsi="宋体"/>
          <w:color w:val="000000"/>
          <w:sz w:val="24"/>
          <w:lang w:val="en-US" w:eastAsia="zh-CN"/>
        </w:rPr>
        <w:t xml:space="preserve"> </w:t>
      </w:r>
      <w:r>
        <w:rPr>
          <w:rFonts w:hint="eastAsia" w:ascii="宋体" w:hAnsi="宋体"/>
          <w:color w:val="000000"/>
          <w:sz w:val="24"/>
        </w:rPr>
        <w:t xml:space="preserve">矛盾智能判重（1分）：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（1）支持窗口对新登记案件的智能判重，诉求登记时，对于和系统内已经登记过的案件，满足关联人员、问题属地相同且诉求内容相似的案件，系统给出判重提示。（0.5分）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（2）支持工作人员手动确认是否属于重复案件。（0.5分）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4.2</w:t>
      </w:r>
      <w:r>
        <w:rPr>
          <w:rFonts w:hint="eastAsia" w:ascii="宋体" w:hAnsi="宋体"/>
          <w:color w:val="000000"/>
          <w:sz w:val="24"/>
          <w:lang w:val="en-US" w:eastAsia="zh-CN"/>
        </w:rPr>
        <w:t xml:space="preserve"> </w:t>
      </w:r>
      <w:r>
        <w:rPr>
          <w:rFonts w:hint="eastAsia" w:ascii="宋体" w:hAnsi="宋体"/>
          <w:color w:val="000000"/>
          <w:sz w:val="24"/>
        </w:rPr>
        <w:t xml:space="preserve">来访人诉求登记及处置（1.5分）：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（1）支持提供登记总页面，可以针对诉求登记人详细信息及预览信息、分流渠道、诉求登记类别、详情等。（0.5分）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（2）支持历史诉求关联，如果存在历史诉求，支持可进行关联动作。（0.5分）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（3）诉求接收：功能室工作人员可接收系统流转至本室的群众诉求工单，提供相应的内容查看功能，与前来本室的人员确认信息无误后可接受工单开始处置。（0.5分）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4.3</w:t>
      </w:r>
      <w:r>
        <w:rPr>
          <w:rFonts w:hint="eastAsia" w:ascii="宋体" w:hAnsi="宋体"/>
          <w:color w:val="000000"/>
          <w:sz w:val="24"/>
          <w:lang w:val="en-US" w:eastAsia="zh-CN"/>
        </w:rPr>
        <w:t xml:space="preserve"> </w:t>
      </w:r>
      <w:r>
        <w:rPr>
          <w:rFonts w:hint="eastAsia" w:ascii="宋体" w:hAnsi="宋体"/>
          <w:color w:val="000000"/>
          <w:sz w:val="24"/>
        </w:rPr>
        <w:t xml:space="preserve">诉求处理与重点人员预警（2分）：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（1）支持在本室处理权限之内的，可由本室工作人员直接进行处理操作，并及时反馈给群众处理方法、后续事项、处理进度状态等相应信息。（0.5分）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（2）支持所有处理操作在系统内进行记录留痕，并且可进行查找。（0.5分）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（3）支持接口对接、外部导入、人工修改的方式来维护和更新本地重点人员库。（0.5分）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（4）通过与来访人员实名登记的身份证信息比对，对于属于重点人员的来访对象，系统内会标识并预警。（0.5分）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4.4</w:t>
      </w:r>
      <w:r>
        <w:rPr>
          <w:rFonts w:hint="eastAsia" w:ascii="宋体" w:hAnsi="宋体"/>
          <w:color w:val="000000"/>
          <w:sz w:val="24"/>
          <w:lang w:val="en-US" w:eastAsia="zh-CN"/>
        </w:rPr>
        <w:t xml:space="preserve"> </w:t>
      </w:r>
      <w:r>
        <w:rPr>
          <w:rFonts w:hint="eastAsia" w:ascii="宋体" w:hAnsi="宋体"/>
          <w:color w:val="000000"/>
          <w:sz w:val="24"/>
        </w:rPr>
        <w:t xml:space="preserve">排队取号信息查看与审批登记管理（1分）：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（1）受理员、处置员可以在页面里面查看排队叫号信息、可以进行排队叫号。（0.25分）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（2）支持管理员对房间预约的管理：可针对预约房间进行审批。（0.25分）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（3）支持管理员对投诉情况管理，可在系统里面进行投诉登记，对投诉信息的查看。（0.25分）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（4）支持管理员对缺勤情况的管理 ：可以在系统里面进行缺勤登记的动作。（0.25分）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4.5</w:t>
      </w:r>
      <w:r>
        <w:rPr>
          <w:rFonts w:hint="eastAsia" w:ascii="宋体" w:hAnsi="宋体"/>
          <w:color w:val="000000"/>
          <w:sz w:val="24"/>
          <w:lang w:val="en-US" w:eastAsia="zh-CN"/>
        </w:rPr>
        <w:t xml:space="preserve"> </w:t>
      </w:r>
      <w:r>
        <w:rPr>
          <w:rFonts w:hint="eastAsia" w:ascii="宋体" w:hAnsi="宋体"/>
          <w:color w:val="000000"/>
          <w:sz w:val="24"/>
        </w:rPr>
        <w:t xml:space="preserve">业务流转管理(1.5分)</w:t>
      </w:r>
      <w:r>
        <w:rPr>
          <w:rFonts w:hint="eastAsia" w:ascii="宋体" w:hAnsi="宋体"/>
          <w:color w:val="000000"/>
          <w:sz w:val="24"/>
        </w:rPr>
        <w:t xml:space="preserve">:</w:t>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（1）支持管理员对矛盾的管理，可以针对矛盾进行查看，对数据进行修改。 （0.5分）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（2）支持管理员对工单的管理，可以针对工单进行查看，对数据进行修改，在页面上可以区分是否为联动工单。（0.5分）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（3）支持管理员对事件的管理，可以针对事件进行查看，对数据进行修改，在页面上可以对个访以及集访进行有效区分。（0.5分）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4.6</w:t>
      </w:r>
      <w:r>
        <w:rPr>
          <w:rFonts w:hint="eastAsia" w:ascii="宋体" w:hAnsi="宋体"/>
          <w:color w:val="000000"/>
          <w:sz w:val="24"/>
          <w:lang w:val="en-US" w:eastAsia="zh-CN"/>
        </w:rPr>
        <w:t xml:space="preserve"> </w:t>
      </w:r>
      <w:r>
        <w:rPr>
          <w:rFonts w:hint="eastAsia" w:ascii="宋体" w:hAnsi="宋体"/>
          <w:color w:val="000000"/>
          <w:sz w:val="24"/>
        </w:rPr>
        <w:t xml:space="preserve">工单统计报表查看与基本要素管理（1分）：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（1）支持查看部门接访信息、事件属地信息、矛盾类型信息、来市上访情况信息、来访频次信息等相关业务统计报表。（0.25分）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（2）支持管理员对人员的管理，可以查看、修改、删除、导出人员信息。（0.25分）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（3）支持管理员对企业进行管理，可以查看、修改、导出企业信息。（0.25分）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（4）支持管理员对标签的管理，可以查看、修改、删除标签信息。（0.25分）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4.7</w:t>
      </w:r>
      <w:r>
        <w:rPr>
          <w:rFonts w:hint="eastAsia" w:ascii="宋体" w:hAnsi="宋体"/>
          <w:color w:val="000000"/>
          <w:sz w:val="24"/>
          <w:lang w:val="en-US" w:eastAsia="zh-CN"/>
        </w:rPr>
        <w:t xml:space="preserve"> </w:t>
      </w:r>
      <w:r>
        <w:rPr>
          <w:rFonts w:hint="eastAsia" w:ascii="宋体" w:hAnsi="宋体"/>
          <w:color w:val="000000"/>
          <w:sz w:val="24"/>
        </w:rPr>
        <w:t xml:space="preserve">综合事务管理（2分）</w:t>
      </w:r>
      <w:r>
        <w:rPr>
          <w:rFonts w:hint="eastAsia" w:ascii="宋体" w:hAnsi="宋体"/>
          <w:color w:val="000000"/>
          <w:sz w:val="24"/>
        </w:rPr>
        <w:t xml:space="preserve">:</w:t>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（1）值守情况管理：支持管理员可以针对当前值守、历史值守信息查看。（0.4分）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（2）接访情况查看：支持管理员查看接访大厅和处置部门接访情况。（0.4分）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（3）接访大厅管理：管理员可以查看窗口管理、房间管理信息，也可以修改窗口管理信息，切换房屋类型。（0.4分）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（4）会议室管理：支持管理员对会议室的管理，可以查看、修改会议室信息。（0.4分）</w:t>
      </w:r>
      <w:r>
        <w:rPr>
          <w:rFonts w:hint="eastAsia" w:ascii="宋体" w:hAnsi="宋体"/>
          <w:color w:val="000000"/>
          <w:sz w:val="24"/>
        </w:rPr>
      </w:r>
      <w:r/>
    </w:p>
    <w:p>
      <w:pPr>
        <w:pStyle w:val="883"/>
        <w:ind w:firstLine="480"/>
        <w:spacing w:line="500" w:lineRule="exact"/>
        <w:rPr>
          <w:rFonts w:ascii="宋体" w:hAnsi="宋体"/>
          <w:color w:val="000000"/>
          <w:sz w:val="24"/>
        </w:rPr>
      </w:pPr>
      <w:r>
        <w:rPr>
          <w:rFonts w:hint="eastAsia" w:ascii="宋体" w:hAnsi="宋体"/>
          <w:color w:val="000000"/>
          <w:sz w:val="24"/>
        </w:rPr>
        <w:t xml:space="preserve">（5）门屏样式管理：支持管理员可以新增、修改、查看门屏样式信息。（0.4分）</w:t>
      </w:r>
      <w:r>
        <w:rPr>
          <w:rFonts w:ascii="宋体" w:hAnsi="宋体"/>
          <w:color w:val="000000"/>
          <w:sz w:val="24"/>
        </w:rPr>
      </w:r>
      <w:r/>
    </w:p>
    <w:p>
      <w:pPr>
        <w:pStyle w:val="970"/>
        <w:ind w:firstLine="360"/>
        <w:spacing w:before="0" w:after="0" w:line="500" w:lineRule="exact"/>
        <w:rPr>
          <w:rFonts w:hint="eastAsia" w:ascii="宋体" w:hAnsi="宋体"/>
          <w:b/>
          <w:color w:val="000000"/>
          <w:sz w:val="28"/>
          <w:szCs w:val="28"/>
        </w:rPr>
      </w:pPr>
      <w:r>
        <w:rPr>
          <w:rFonts w:ascii="宋体" w:hAnsi="宋体"/>
          <w:color w:val="000000"/>
        </w:rPr>
        <w:br w:type="page" w:clear="all"/>
      </w:r>
      <w:r>
        <w:rPr>
          <w:rFonts w:hint="eastAsia" w:ascii="宋体" w:hAnsi="宋体"/>
          <w:b/>
          <w:color w:val="000000"/>
          <w:sz w:val="28"/>
          <w:szCs w:val="28"/>
        </w:rPr>
        <w:t xml:space="preserve">（二）技术部分（</w:t>
      </w:r>
      <w:r>
        <w:rPr>
          <w:rFonts w:hint="eastAsia" w:ascii="宋体" w:hAnsi="宋体"/>
          <w:b/>
          <w:color w:val="000000"/>
          <w:sz w:val="28"/>
          <w:szCs w:val="28"/>
          <w:lang w:val="en-US" w:eastAsia="zh-CN"/>
        </w:rPr>
        <w:t xml:space="preserve">60</w:t>
      </w:r>
      <w:r>
        <w:rPr>
          <w:rFonts w:hint="eastAsia" w:ascii="宋体" w:hAnsi="宋体"/>
          <w:b/>
          <w:color w:val="000000"/>
          <w:sz w:val="28"/>
          <w:szCs w:val="28"/>
        </w:rPr>
        <w:t xml:space="preserve">分）</w:t>
      </w:r>
      <w:r>
        <w:rPr>
          <w:rFonts w:hint="eastAsia" w:ascii="宋体" w:hAnsi="宋体"/>
          <w:b/>
          <w:color w:val="000000"/>
          <w:sz w:val="28"/>
          <w:szCs w:val="28"/>
        </w:rPr>
      </w:r>
      <w:r/>
    </w:p>
    <w:p>
      <w:pPr>
        <w:pStyle w:val="970"/>
        <w:ind w:firstLine="422"/>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t xml:space="preserve">注：技术部分属于暗标，投标人在制作技术部分相关内容时不得有体现投标人身份的内容，否则投标无效。</w:t>
      </w:r>
      <w:r>
        <w:rPr>
          <w:rFonts w:hint="eastAsia" w:ascii="宋体" w:hAnsi="宋体"/>
          <w:b/>
          <w:color w:val="000000"/>
          <w:sz w:val="28"/>
          <w:szCs w:val="28"/>
          <w:u w:val="single"/>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60</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考察投标人项目技术方案，在响应采购文件需求的基础上针对下列各部分进行评价，要求体现科学合理性、条理性、可行性、完善性、针对性，无方案不得分。</w:t>
      </w:r>
      <w:r>
        <w:rPr>
          <w:rFonts w:hint="eastAsia" w:ascii="宋体" w:hAnsi="宋体"/>
          <w:b/>
          <w:bCs/>
          <w:color w:val="000000"/>
          <w:sz w:val="24"/>
          <w:szCs w:val="24"/>
        </w:rPr>
      </w:r>
      <w:r/>
    </w:p>
    <w:p>
      <w:pPr>
        <w:pStyle w:val="970"/>
        <w:spacing w:before="0" w:after="0"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5.1 </w:t>
      </w:r>
      <w:r>
        <w:rPr>
          <w:rFonts w:hint="eastAsia" w:ascii="宋体" w:hAnsi="宋体"/>
          <w:bCs/>
          <w:color w:val="000000"/>
          <w:sz w:val="24"/>
          <w:szCs w:val="24"/>
        </w:rPr>
        <w:t xml:space="preserve">项目建设的理解与分析（6分）：</w:t>
      </w:r>
      <w:r>
        <w:rPr>
          <w:rFonts w:hint="eastAsia" w:ascii="宋体" w:hAnsi="宋体"/>
          <w:bCs/>
          <w:color w:val="000000"/>
          <w:sz w:val="24"/>
          <w:szCs w:val="24"/>
        </w:rPr>
      </w:r>
      <w:r/>
    </w:p>
    <w:p>
      <w:pPr>
        <w:pStyle w:val="970"/>
        <w:spacing w:before="0" w:after="0" w:line="500" w:lineRule="exact"/>
        <w:rPr>
          <w:rFonts w:hint="eastAsia" w:ascii="宋体" w:hAnsi="宋体"/>
          <w:bCs/>
          <w:color w:val="000000"/>
          <w:sz w:val="24"/>
          <w:szCs w:val="24"/>
        </w:rPr>
      </w:pPr>
      <w:r>
        <w:rPr>
          <w:rFonts w:hint="eastAsia" w:ascii="宋体" w:hAnsi="宋体"/>
          <w:bCs/>
          <w:color w:val="000000"/>
          <w:sz w:val="24"/>
          <w:szCs w:val="24"/>
        </w:rPr>
        <w:t xml:space="preserve">投标人依据现场情况以及招标文件要求，对无锡市社会矛盾纠纷调处服务中心管理平台建设服务项目做需求分析；要求能在方案中详细阐述</w:t>
      </w:r>
      <w:r>
        <w:rPr>
          <w:rFonts w:hint="eastAsia" w:ascii="宋体" w:hAnsi="宋体"/>
          <w:bCs/>
          <w:color w:val="000000"/>
          <w:sz w:val="24"/>
          <w:szCs w:val="24"/>
          <w:lang w:val="en-US" w:eastAsia="zh-CN"/>
        </w:rPr>
        <w:t xml:space="preserve">①</w:t>
      </w:r>
      <w:r>
        <w:rPr>
          <w:rFonts w:hint="eastAsia" w:ascii="宋体" w:hAnsi="宋体"/>
          <w:bCs/>
          <w:color w:val="000000"/>
          <w:sz w:val="24"/>
          <w:szCs w:val="24"/>
        </w:rPr>
        <w:t xml:space="preserve">项目提出的背景和依据分析、</w:t>
      </w:r>
      <w:r>
        <w:rPr>
          <w:rFonts w:hint="eastAsia" w:ascii="宋体" w:hAnsi="宋体"/>
          <w:bCs/>
          <w:color w:val="000000"/>
          <w:sz w:val="24"/>
          <w:szCs w:val="24"/>
          <w:lang w:val="en-US" w:eastAsia="zh-CN"/>
        </w:rPr>
        <w:t xml:space="preserve">②</w:t>
      </w:r>
      <w:r>
        <w:rPr>
          <w:rFonts w:hint="eastAsia" w:ascii="宋体" w:hAnsi="宋体"/>
          <w:bCs/>
          <w:color w:val="000000"/>
          <w:sz w:val="24"/>
          <w:szCs w:val="24"/>
        </w:rPr>
        <w:t xml:space="preserve">现有信息系统应用状况、</w:t>
      </w:r>
      <w:r>
        <w:rPr>
          <w:rFonts w:hint="eastAsia" w:ascii="宋体" w:hAnsi="宋体"/>
          <w:bCs/>
          <w:color w:val="000000"/>
          <w:sz w:val="24"/>
          <w:szCs w:val="24"/>
          <w:lang w:val="en-US" w:eastAsia="zh-CN"/>
        </w:rPr>
        <w:t xml:space="preserve">③</w:t>
      </w:r>
      <w:r>
        <w:rPr>
          <w:rFonts w:hint="eastAsia" w:ascii="宋体" w:hAnsi="宋体"/>
          <w:bCs/>
          <w:color w:val="000000"/>
          <w:sz w:val="24"/>
          <w:szCs w:val="24"/>
        </w:rPr>
        <w:t xml:space="preserve">存在的主要问题和差距、</w:t>
      </w:r>
      <w:r>
        <w:rPr>
          <w:rFonts w:hint="eastAsia" w:ascii="宋体" w:hAnsi="宋体"/>
          <w:bCs/>
          <w:color w:val="000000"/>
          <w:sz w:val="24"/>
          <w:szCs w:val="24"/>
          <w:lang w:val="en-US" w:eastAsia="zh-CN"/>
        </w:rPr>
        <w:t xml:space="preserve">④</w:t>
      </w:r>
      <w:r>
        <w:rPr>
          <w:rFonts w:hint="eastAsia" w:ascii="宋体" w:hAnsi="宋体"/>
          <w:bCs/>
          <w:color w:val="000000"/>
          <w:sz w:val="24"/>
          <w:szCs w:val="24"/>
        </w:rPr>
        <w:t xml:space="preserve">项目建设意义和必要性、</w:t>
      </w:r>
      <w:r>
        <w:rPr>
          <w:rFonts w:hint="eastAsia" w:ascii="宋体" w:hAnsi="宋体"/>
          <w:bCs/>
          <w:color w:val="000000"/>
          <w:sz w:val="24"/>
          <w:szCs w:val="24"/>
          <w:lang w:val="en-US" w:eastAsia="zh-CN"/>
        </w:rPr>
        <w:t xml:space="preserve">⑤</w:t>
      </w:r>
      <w:r>
        <w:rPr>
          <w:rFonts w:hint="eastAsia" w:ascii="宋体" w:hAnsi="宋体"/>
          <w:bCs/>
          <w:color w:val="000000"/>
          <w:sz w:val="24"/>
          <w:szCs w:val="24"/>
        </w:rPr>
        <w:t xml:space="preserve">项目建设目标等内容。</w:t>
      </w:r>
      <w:r>
        <w:rPr>
          <w:rFonts w:hint="eastAsia" w:ascii="宋体" w:hAnsi="宋体"/>
          <w:bCs/>
          <w:color w:val="000000"/>
          <w:sz w:val="24"/>
          <w:szCs w:val="24"/>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方案完整，科学合理，设计清晰详细，完全符合本项目需求，且能够提供上述5项全部方案的，得6分；</w:t>
      </w:r>
      <w:r>
        <w:rPr>
          <w:rFonts w:hint="eastAsia" w:ascii="宋体" w:hAnsi="宋体"/>
          <w:color w:val="000000"/>
          <w:lang w:val="en-US" w:eastAsia="zh-CN"/>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方案较完整，科学合理性较强，设计较清晰详细，能够符合本项目需求，能够提供上述3-5项方案的，得4分；</w:t>
      </w:r>
      <w:r>
        <w:rPr>
          <w:rFonts w:hint="eastAsia" w:ascii="宋体" w:hAnsi="宋体"/>
          <w:color w:val="000000"/>
          <w:lang w:val="en-US" w:eastAsia="zh-CN"/>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方案完整性一般，科学合理性一般，设计清晰详细程度一般，能够符合本项目需求，能够提供上述2-5项方案的，得2分。</w:t>
      </w:r>
      <w:r>
        <w:rPr>
          <w:rFonts w:hint="eastAsia" w:ascii="宋体" w:hAnsi="宋体"/>
          <w:color w:val="000000"/>
          <w:lang w:val="en-US" w:eastAsia="zh-CN"/>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方案完整性、科学合理性、设计的清晰详细程度等只能基本满足要求，能够提供上述1-5项方案的，得1分。</w:t>
      </w:r>
      <w:r>
        <w:rPr>
          <w:rFonts w:hint="eastAsia" w:ascii="宋体" w:hAnsi="宋体"/>
          <w:color w:val="000000"/>
          <w:lang w:val="en-US" w:eastAsia="zh-CN"/>
        </w:rPr>
      </w:r>
      <w:r/>
    </w:p>
    <w:p>
      <w:pPr>
        <w:pStyle w:val="970"/>
        <w:spacing w:before="0" w:after="0"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5.2 </w:t>
      </w:r>
      <w:r>
        <w:rPr>
          <w:rFonts w:hint="eastAsia" w:ascii="宋体" w:hAnsi="宋体"/>
          <w:bCs/>
          <w:color w:val="000000"/>
          <w:sz w:val="24"/>
          <w:szCs w:val="24"/>
        </w:rPr>
        <w:t xml:space="preserve">系统总体架构设计（6分）：</w:t>
      </w:r>
      <w:r>
        <w:rPr>
          <w:rFonts w:hint="eastAsia" w:ascii="宋体" w:hAnsi="宋体"/>
          <w:bCs/>
          <w:color w:val="000000"/>
          <w:sz w:val="24"/>
          <w:szCs w:val="24"/>
        </w:rPr>
      </w:r>
      <w:r/>
    </w:p>
    <w:p>
      <w:pPr>
        <w:pStyle w:val="970"/>
        <w:spacing w:before="0" w:after="0" w:line="500" w:lineRule="exact"/>
        <w:rPr>
          <w:rFonts w:hint="eastAsia" w:ascii="宋体" w:hAnsi="宋体"/>
          <w:bCs/>
          <w:color w:val="000000"/>
          <w:sz w:val="24"/>
          <w:szCs w:val="24"/>
        </w:rPr>
      </w:pPr>
      <w:r>
        <w:rPr>
          <w:rFonts w:hint="eastAsia" w:ascii="宋体" w:hAnsi="宋体"/>
          <w:bCs/>
          <w:color w:val="000000"/>
          <w:sz w:val="24"/>
          <w:szCs w:val="24"/>
        </w:rPr>
        <w:t xml:space="preserve">根据各投标供应商提供的技术平台和应用系统先进合理性、功能完整性、符合性等内容进行综合评审；要求能在方案中详细阐述</w:t>
      </w:r>
      <w:r>
        <w:rPr>
          <w:rFonts w:hint="eastAsia" w:ascii="宋体" w:hAnsi="宋体"/>
          <w:bCs/>
          <w:color w:val="000000"/>
          <w:sz w:val="24"/>
          <w:szCs w:val="24"/>
          <w:lang w:val="en-US" w:eastAsia="zh-CN"/>
        </w:rPr>
        <w:t xml:space="preserve">①</w:t>
      </w:r>
      <w:r>
        <w:rPr>
          <w:rFonts w:hint="eastAsia" w:ascii="宋体" w:hAnsi="宋体"/>
          <w:bCs/>
          <w:color w:val="000000"/>
          <w:sz w:val="24"/>
          <w:szCs w:val="24"/>
        </w:rPr>
        <w:t xml:space="preserve">系统总体架构、</w:t>
      </w:r>
      <w:r>
        <w:rPr>
          <w:rFonts w:hint="eastAsia" w:ascii="宋体" w:hAnsi="宋体"/>
          <w:bCs/>
          <w:color w:val="000000"/>
          <w:sz w:val="24"/>
          <w:szCs w:val="24"/>
          <w:lang w:val="en-US" w:eastAsia="zh-CN"/>
        </w:rPr>
        <w:t xml:space="preserve">②</w:t>
      </w:r>
      <w:r>
        <w:rPr>
          <w:rFonts w:hint="eastAsia" w:ascii="宋体" w:hAnsi="宋体"/>
          <w:bCs/>
          <w:color w:val="000000"/>
          <w:sz w:val="24"/>
          <w:szCs w:val="24"/>
        </w:rPr>
        <w:t xml:space="preserve">系统关键技术、</w:t>
      </w:r>
      <w:r>
        <w:rPr>
          <w:rFonts w:hint="eastAsia" w:ascii="宋体" w:hAnsi="宋体"/>
          <w:bCs/>
          <w:color w:val="000000"/>
          <w:sz w:val="24"/>
          <w:szCs w:val="24"/>
          <w:lang w:val="en-US" w:eastAsia="zh-CN"/>
        </w:rPr>
        <w:t xml:space="preserve">③</w:t>
      </w:r>
      <w:r>
        <w:rPr>
          <w:rFonts w:hint="eastAsia" w:ascii="宋体" w:hAnsi="宋体"/>
          <w:bCs/>
          <w:color w:val="000000"/>
          <w:sz w:val="24"/>
          <w:szCs w:val="24"/>
        </w:rPr>
        <w:t xml:space="preserve">数据库建设方案等内容。</w:t>
      </w:r>
      <w:r>
        <w:rPr>
          <w:rFonts w:hint="eastAsia" w:ascii="宋体" w:hAnsi="宋体"/>
          <w:bCs/>
          <w:color w:val="000000"/>
          <w:sz w:val="24"/>
          <w:szCs w:val="24"/>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方案完整，科学合理，设计清晰详细，完全符合本项目需求，且能够提供上述3项全部方案的，得6分；</w:t>
      </w:r>
      <w:r>
        <w:rPr>
          <w:rFonts w:hint="eastAsia" w:ascii="宋体" w:hAnsi="宋体"/>
          <w:color w:val="000000"/>
          <w:lang w:val="en-US" w:eastAsia="zh-CN"/>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方案较完整，科学合理性较强，设计较清晰详细，能够符合本项目需求，能够提供上述2-3项方案的，得4分；</w:t>
      </w:r>
      <w:r>
        <w:rPr>
          <w:rFonts w:hint="eastAsia" w:ascii="宋体" w:hAnsi="宋体"/>
          <w:color w:val="000000"/>
          <w:lang w:val="en-US" w:eastAsia="zh-CN"/>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方案完整性一般，科学合理性一般，设计清晰详细程度一般，能够符合本项目需求，能够提供上述1-3项方案的，得2分。</w:t>
      </w:r>
      <w:r>
        <w:rPr>
          <w:rFonts w:hint="eastAsia" w:ascii="宋体" w:hAnsi="宋体"/>
          <w:color w:val="000000"/>
          <w:lang w:val="en-US" w:eastAsia="zh-CN"/>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方案完整性、科学合理性、设计的清晰详细程度等只能基本满足要求，能够提供上述1-3项方案的，得1分。</w:t>
      </w:r>
      <w:r>
        <w:rPr>
          <w:rFonts w:hint="eastAsia" w:ascii="宋体" w:hAnsi="宋体"/>
          <w:color w:val="000000"/>
          <w:lang w:val="en-US" w:eastAsia="zh-CN"/>
        </w:rPr>
      </w:r>
      <w:r/>
    </w:p>
    <w:p>
      <w:pPr>
        <w:pStyle w:val="970"/>
        <w:spacing w:before="0" w:after="0"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5.3 </w:t>
      </w:r>
      <w:r>
        <w:rPr>
          <w:rFonts w:hint="eastAsia" w:ascii="宋体" w:hAnsi="宋体"/>
          <w:bCs/>
          <w:color w:val="000000"/>
          <w:sz w:val="24"/>
          <w:szCs w:val="24"/>
        </w:rPr>
        <w:t xml:space="preserve">多元矛盾纠纷调处业务管理子系统详细建设方案（10分）： </w:t>
      </w:r>
      <w:r>
        <w:rPr>
          <w:rFonts w:hint="eastAsia" w:ascii="宋体" w:hAnsi="宋体"/>
          <w:bCs/>
          <w:color w:val="000000"/>
          <w:sz w:val="24"/>
          <w:szCs w:val="24"/>
        </w:rPr>
      </w:r>
      <w:r/>
    </w:p>
    <w:p>
      <w:pPr>
        <w:pStyle w:val="970"/>
        <w:spacing w:before="0" w:after="0" w:line="500" w:lineRule="exact"/>
        <w:rPr>
          <w:rFonts w:hint="eastAsia" w:ascii="宋体" w:hAnsi="宋体"/>
          <w:bCs/>
          <w:color w:val="000000"/>
          <w:sz w:val="24"/>
          <w:szCs w:val="24"/>
        </w:rPr>
      </w:pPr>
      <w:r>
        <w:rPr>
          <w:rFonts w:hint="eastAsia" w:ascii="宋体" w:hAnsi="宋体"/>
          <w:bCs/>
          <w:color w:val="000000"/>
          <w:sz w:val="24"/>
          <w:szCs w:val="24"/>
        </w:rPr>
        <w:t xml:space="preserve">包括</w:t>
      </w:r>
      <w:r>
        <w:rPr>
          <w:rFonts w:hint="eastAsia" w:ascii="宋体" w:hAnsi="宋体"/>
          <w:bCs/>
          <w:color w:val="000000"/>
          <w:sz w:val="24"/>
          <w:szCs w:val="24"/>
          <w:lang w:val="en-US" w:eastAsia="zh-CN"/>
        </w:rPr>
        <w:t xml:space="preserve">①</w:t>
      </w:r>
      <w:r>
        <w:rPr>
          <w:rFonts w:hint="eastAsia" w:ascii="宋体" w:hAnsi="宋体"/>
          <w:bCs/>
          <w:color w:val="000000"/>
          <w:sz w:val="24"/>
          <w:szCs w:val="24"/>
        </w:rPr>
        <w:t xml:space="preserve">统一门户建设方案；</w:t>
      </w:r>
      <w:r>
        <w:rPr>
          <w:rFonts w:hint="eastAsia" w:ascii="宋体" w:hAnsi="宋体"/>
          <w:bCs/>
          <w:color w:val="000000"/>
          <w:sz w:val="24"/>
          <w:szCs w:val="24"/>
          <w:lang w:val="en-US" w:eastAsia="zh-CN"/>
        </w:rPr>
        <w:t xml:space="preserve">②</w:t>
      </w:r>
      <w:r>
        <w:rPr>
          <w:rFonts w:hint="eastAsia" w:ascii="宋体" w:hAnsi="宋体"/>
          <w:bCs/>
          <w:color w:val="000000"/>
          <w:sz w:val="24"/>
          <w:szCs w:val="24"/>
        </w:rPr>
        <w:t xml:space="preserve">工作台的建设方案；</w:t>
      </w:r>
      <w:r>
        <w:rPr>
          <w:rFonts w:hint="eastAsia" w:ascii="宋体" w:hAnsi="宋体"/>
          <w:bCs/>
          <w:color w:val="000000"/>
          <w:sz w:val="24"/>
          <w:szCs w:val="24"/>
          <w:lang w:val="en-US" w:eastAsia="zh-CN"/>
        </w:rPr>
        <w:t xml:space="preserve">③</w:t>
      </w:r>
      <w:r>
        <w:rPr>
          <w:rFonts w:hint="eastAsia" w:ascii="宋体" w:hAnsi="宋体"/>
          <w:bCs/>
          <w:color w:val="000000"/>
          <w:sz w:val="24"/>
          <w:szCs w:val="24"/>
        </w:rPr>
        <w:t xml:space="preserve">信访业务中包括诉求的登记、流转处置等核心业务的过程方案。方案需要具备较强的合理性，详细性，可行性。</w:t>
      </w:r>
      <w:r>
        <w:rPr>
          <w:rFonts w:hint="eastAsia" w:ascii="宋体" w:hAnsi="宋体"/>
          <w:bCs/>
          <w:color w:val="000000"/>
          <w:sz w:val="24"/>
          <w:szCs w:val="24"/>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方案完整，科学合理，设计清晰详细，完全符合本项目需求，且能够提供上述3项全部方案的，得10分；</w:t>
      </w:r>
      <w:r>
        <w:rPr>
          <w:rFonts w:hint="eastAsia" w:ascii="宋体" w:hAnsi="宋体"/>
          <w:color w:val="000000"/>
          <w:lang w:val="en-US" w:eastAsia="zh-CN"/>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方案较完整，科学合理性较强，设计较清晰详细，能够符合本项目需求，能够提供上述2-3项方案的，得8分；</w:t>
      </w:r>
      <w:r>
        <w:rPr>
          <w:rFonts w:hint="eastAsia" w:ascii="宋体" w:hAnsi="宋体"/>
          <w:color w:val="000000"/>
          <w:lang w:val="en-US" w:eastAsia="zh-CN"/>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方案完整性一般，科学合理性一般，设计清晰详细程度一般，能够符合本项目需求，能够提供上述1-3项方案的，得6分。</w:t>
      </w:r>
      <w:r>
        <w:rPr>
          <w:rFonts w:hint="eastAsia" w:ascii="宋体" w:hAnsi="宋体"/>
          <w:color w:val="000000"/>
          <w:lang w:val="en-US" w:eastAsia="zh-CN"/>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方案完整性、科学合理性、设计的清晰详细程度等只能基本满足要求，能够提供上述1-3项方案的，得4分。</w:t>
      </w:r>
      <w:r>
        <w:rPr>
          <w:rFonts w:hint="eastAsia" w:ascii="宋体" w:hAnsi="宋体"/>
          <w:color w:val="000000"/>
          <w:lang w:val="en-US" w:eastAsia="zh-CN"/>
        </w:rPr>
      </w:r>
      <w:r/>
    </w:p>
    <w:p>
      <w:pPr>
        <w:pStyle w:val="970"/>
        <w:spacing w:before="0" w:after="0"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5.4 </w:t>
      </w:r>
      <w:r>
        <w:rPr>
          <w:rFonts w:hint="eastAsia" w:ascii="宋体" w:hAnsi="宋体"/>
          <w:bCs/>
          <w:color w:val="000000"/>
          <w:sz w:val="24"/>
          <w:szCs w:val="24"/>
        </w:rPr>
        <w:t xml:space="preserve">多元矛盾纠纷调处智能辅助子系统详细建设方案（10分）：</w:t>
      </w:r>
      <w:r>
        <w:rPr>
          <w:rFonts w:hint="eastAsia" w:ascii="宋体" w:hAnsi="宋体"/>
          <w:bCs/>
          <w:color w:val="000000"/>
          <w:sz w:val="24"/>
          <w:szCs w:val="24"/>
        </w:rPr>
      </w:r>
      <w:r/>
    </w:p>
    <w:p>
      <w:pPr>
        <w:pStyle w:val="970"/>
        <w:spacing w:before="0" w:after="0" w:line="500" w:lineRule="exact"/>
        <w:rPr>
          <w:rFonts w:hint="eastAsia" w:ascii="宋体" w:hAnsi="宋体"/>
          <w:bCs/>
          <w:color w:val="000000"/>
          <w:sz w:val="24"/>
          <w:szCs w:val="24"/>
        </w:rPr>
      </w:pPr>
      <w:r>
        <w:rPr>
          <w:rFonts w:hint="eastAsia" w:ascii="宋体" w:hAnsi="宋体"/>
          <w:bCs/>
          <w:color w:val="000000"/>
          <w:sz w:val="24"/>
          <w:szCs w:val="24"/>
        </w:rPr>
        <w:t xml:space="preserve">包含</w:t>
      </w:r>
      <w:r>
        <w:rPr>
          <w:rFonts w:hint="eastAsia" w:ascii="宋体" w:hAnsi="宋体"/>
          <w:bCs/>
          <w:color w:val="000000"/>
          <w:sz w:val="24"/>
          <w:szCs w:val="24"/>
          <w:lang w:val="en-US" w:eastAsia="zh-CN"/>
        </w:rPr>
        <w:t xml:space="preserve">①</w:t>
      </w:r>
      <w:r>
        <w:rPr>
          <w:rFonts w:hint="eastAsia" w:ascii="宋体" w:hAnsi="宋体"/>
          <w:bCs/>
          <w:color w:val="000000"/>
          <w:sz w:val="24"/>
          <w:szCs w:val="24"/>
        </w:rPr>
        <w:t xml:space="preserve">重复性判断解决方案；</w:t>
      </w:r>
      <w:r>
        <w:rPr>
          <w:rFonts w:hint="eastAsia" w:ascii="宋体" w:hAnsi="宋体"/>
          <w:bCs/>
          <w:color w:val="000000"/>
          <w:sz w:val="24"/>
          <w:szCs w:val="24"/>
          <w:lang w:val="en-US" w:eastAsia="zh-CN"/>
        </w:rPr>
        <w:t xml:space="preserve">②</w:t>
      </w:r>
      <w:r>
        <w:rPr>
          <w:rFonts w:hint="eastAsia" w:ascii="宋体" w:hAnsi="宋体"/>
          <w:bCs/>
          <w:color w:val="000000"/>
          <w:sz w:val="24"/>
          <w:szCs w:val="24"/>
        </w:rPr>
        <w:t xml:space="preserve">重点人员预警解决方案；</w:t>
      </w:r>
      <w:r>
        <w:rPr>
          <w:rFonts w:hint="eastAsia" w:ascii="宋体" w:hAnsi="宋体"/>
          <w:bCs/>
          <w:color w:val="000000"/>
          <w:sz w:val="24"/>
          <w:szCs w:val="24"/>
          <w:lang w:val="en-US" w:eastAsia="zh-CN"/>
        </w:rPr>
        <w:t xml:space="preserve">③</w:t>
      </w:r>
      <w:r>
        <w:rPr>
          <w:rFonts w:hint="eastAsia" w:ascii="宋体" w:hAnsi="宋体"/>
          <w:bCs/>
          <w:color w:val="000000"/>
          <w:sz w:val="24"/>
          <w:szCs w:val="24"/>
        </w:rPr>
        <w:t xml:space="preserve">短信管理解决方案等建设方案，方案需要具备较强的合理性，详细性，可行性。</w:t>
      </w:r>
      <w:r>
        <w:rPr>
          <w:rFonts w:hint="eastAsia" w:ascii="宋体" w:hAnsi="宋体"/>
          <w:bCs/>
          <w:color w:val="000000"/>
          <w:sz w:val="24"/>
          <w:szCs w:val="24"/>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方案完整，科学合理，设计清晰详细，完全符合本项目需求，且能够提供上述3项全部方案的，得10分；</w:t>
      </w:r>
      <w:r>
        <w:rPr>
          <w:rFonts w:hint="eastAsia" w:ascii="宋体" w:hAnsi="宋体"/>
          <w:color w:val="000000"/>
          <w:lang w:val="en-US" w:eastAsia="zh-CN"/>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方案较完整，科学合理性较强，设计较清晰详细，能够符合本项目需求，能够提供上述2-3项方案的，得8分；</w:t>
      </w:r>
      <w:r>
        <w:rPr>
          <w:rFonts w:hint="eastAsia" w:ascii="宋体" w:hAnsi="宋体"/>
          <w:color w:val="000000"/>
          <w:lang w:val="en-US" w:eastAsia="zh-CN"/>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方案完整性一般，科学合理性一般，设计清晰详细程度一般，能够符合本项目需求，能够提供上述1-3项方案的，得6分。</w:t>
      </w:r>
      <w:r>
        <w:rPr>
          <w:rFonts w:hint="eastAsia" w:ascii="宋体" w:hAnsi="宋体"/>
          <w:color w:val="000000"/>
          <w:lang w:val="en-US" w:eastAsia="zh-CN"/>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方案完整性、科学合理性、设计的清晰详细程度等只能基本满足要求，能够提供上述1-3项方案的，得4分。</w:t>
      </w:r>
      <w:r>
        <w:rPr>
          <w:rFonts w:hint="eastAsia" w:ascii="宋体" w:hAnsi="宋体"/>
          <w:color w:val="000000"/>
          <w:lang w:val="en-US" w:eastAsia="zh-CN"/>
        </w:rPr>
      </w:r>
      <w:r/>
    </w:p>
    <w:p>
      <w:pPr>
        <w:pStyle w:val="970"/>
        <w:spacing w:before="0" w:after="0"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5.5 </w:t>
      </w:r>
      <w:r>
        <w:rPr>
          <w:rFonts w:hint="eastAsia" w:ascii="宋体" w:hAnsi="宋体"/>
          <w:bCs/>
          <w:color w:val="000000"/>
          <w:sz w:val="24"/>
          <w:szCs w:val="24"/>
        </w:rPr>
        <w:t xml:space="preserve">多元矛盾纠纷调处可视化监测子系统详细建设方案（10分）：</w:t>
      </w:r>
      <w:r>
        <w:rPr>
          <w:rFonts w:hint="eastAsia" w:ascii="宋体" w:hAnsi="宋体"/>
          <w:bCs/>
          <w:color w:val="000000"/>
          <w:sz w:val="24"/>
          <w:szCs w:val="24"/>
        </w:rPr>
      </w:r>
      <w:r/>
    </w:p>
    <w:p>
      <w:pPr>
        <w:pStyle w:val="970"/>
        <w:spacing w:before="0" w:after="0" w:line="500" w:lineRule="exact"/>
        <w:rPr>
          <w:rFonts w:hint="eastAsia" w:ascii="宋体" w:hAnsi="宋体"/>
          <w:bCs/>
          <w:color w:val="000000"/>
          <w:sz w:val="24"/>
          <w:szCs w:val="24"/>
        </w:rPr>
      </w:pPr>
      <w:r>
        <w:rPr>
          <w:rFonts w:hint="eastAsia" w:ascii="宋体" w:hAnsi="宋体"/>
          <w:bCs/>
          <w:color w:val="000000"/>
          <w:sz w:val="24"/>
          <w:szCs w:val="24"/>
        </w:rPr>
        <w:t xml:space="preserve">包括</w:t>
      </w:r>
      <w:r>
        <w:rPr>
          <w:rFonts w:hint="eastAsia" w:ascii="宋体" w:hAnsi="宋体"/>
          <w:bCs/>
          <w:color w:val="000000"/>
          <w:sz w:val="24"/>
          <w:szCs w:val="24"/>
          <w:lang w:val="en-US" w:eastAsia="zh-CN"/>
        </w:rPr>
        <w:t xml:space="preserve">①</w:t>
      </w:r>
      <w:r>
        <w:rPr>
          <w:rFonts w:hint="eastAsia" w:ascii="宋体" w:hAnsi="宋体"/>
          <w:bCs/>
          <w:color w:val="000000"/>
          <w:sz w:val="24"/>
          <w:szCs w:val="24"/>
        </w:rPr>
        <w:t xml:space="preserve">大屏建设方案；</w:t>
      </w:r>
      <w:r>
        <w:rPr>
          <w:rFonts w:hint="eastAsia" w:ascii="宋体" w:hAnsi="宋体"/>
          <w:bCs/>
          <w:color w:val="000000"/>
          <w:sz w:val="24"/>
          <w:szCs w:val="24"/>
          <w:lang w:val="en-US" w:eastAsia="zh-CN"/>
        </w:rPr>
        <w:t xml:space="preserve">②</w:t>
      </w:r>
      <w:r>
        <w:rPr>
          <w:rFonts w:hint="eastAsia" w:ascii="宋体" w:hAnsi="宋体"/>
          <w:bCs/>
          <w:color w:val="000000"/>
          <w:sz w:val="24"/>
          <w:szCs w:val="24"/>
        </w:rPr>
        <w:t xml:space="preserve">中屏建设方案等建设方案，方案需要具备较强的合理性，详细性，可行性。</w:t>
      </w:r>
      <w:r>
        <w:rPr>
          <w:rFonts w:hint="eastAsia" w:ascii="宋体" w:hAnsi="宋体"/>
          <w:bCs/>
          <w:color w:val="000000"/>
          <w:sz w:val="24"/>
          <w:szCs w:val="24"/>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方案完整，科学合理，设计清晰详细，完全符合本项目需求，且能够提供上述2项全部方案的，得10分；</w:t>
      </w:r>
      <w:r>
        <w:rPr>
          <w:rFonts w:hint="eastAsia" w:ascii="宋体" w:hAnsi="宋体"/>
          <w:color w:val="000000"/>
          <w:lang w:val="en-US" w:eastAsia="zh-CN"/>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方案较完整，科学合理性较强，设计较清晰详细，能够符合本项目需求，能够提供上述1-2项方案的，得8分；</w:t>
      </w:r>
      <w:r>
        <w:rPr>
          <w:rFonts w:hint="eastAsia" w:ascii="宋体" w:hAnsi="宋体"/>
          <w:color w:val="000000"/>
          <w:lang w:val="en-US" w:eastAsia="zh-CN"/>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方案完整性一般，科学合理性一般，设计清晰详细程度一般，能够符合本项目需求，能够提供上述1-2项方案的，得6分。</w:t>
      </w:r>
      <w:r>
        <w:rPr>
          <w:rFonts w:hint="eastAsia" w:ascii="宋体" w:hAnsi="宋体"/>
          <w:color w:val="000000"/>
          <w:lang w:val="en-US" w:eastAsia="zh-CN"/>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方案完整性、科学合理性、设计的清晰详细程度等只能基本满足要求，能够提供上述1-2项方案的，得4分。</w:t>
      </w:r>
      <w:r>
        <w:rPr>
          <w:rFonts w:hint="eastAsia" w:ascii="宋体" w:hAnsi="宋体"/>
          <w:color w:val="000000"/>
          <w:lang w:val="en-US" w:eastAsia="zh-CN"/>
        </w:rPr>
      </w:r>
      <w:r/>
    </w:p>
    <w:p>
      <w:pPr>
        <w:pStyle w:val="970"/>
        <w:spacing w:before="0" w:after="0"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5.6 </w:t>
      </w:r>
      <w:r>
        <w:rPr>
          <w:rFonts w:hint="eastAsia" w:ascii="宋体" w:hAnsi="宋体"/>
          <w:bCs/>
          <w:color w:val="000000"/>
          <w:sz w:val="24"/>
          <w:szCs w:val="24"/>
        </w:rPr>
        <w:t xml:space="preserve">售后服务方案（6分）：</w:t>
      </w:r>
      <w:r>
        <w:rPr>
          <w:rFonts w:hint="eastAsia" w:ascii="宋体" w:hAnsi="宋体"/>
          <w:bCs/>
          <w:color w:val="000000"/>
          <w:sz w:val="24"/>
          <w:szCs w:val="24"/>
        </w:rPr>
      </w:r>
      <w:r/>
    </w:p>
    <w:p>
      <w:pPr>
        <w:pStyle w:val="970"/>
        <w:spacing w:before="0" w:after="0" w:line="500" w:lineRule="exact"/>
        <w:rPr>
          <w:rFonts w:hint="eastAsia" w:ascii="宋体" w:hAnsi="宋体"/>
          <w:bCs/>
          <w:color w:val="000000"/>
          <w:sz w:val="24"/>
          <w:szCs w:val="24"/>
        </w:rPr>
      </w:pPr>
      <w:r>
        <w:rPr>
          <w:rFonts w:hint="eastAsia" w:ascii="宋体" w:hAnsi="宋体"/>
          <w:bCs/>
          <w:color w:val="000000"/>
          <w:sz w:val="24"/>
          <w:szCs w:val="24"/>
        </w:rPr>
        <w:t xml:space="preserve">投标人提供的售后服务方案包括但不限于</w:t>
      </w:r>
      <w:r>
        <w:rPr>
          <w:rFonts w:hint="eastAsia" w:ascii="宋体" w:hAnsi="宋体"/>
          <w:bCs/>
          <w:color w:val="000000"/>
          <w:sz w:val="24"/>
          <w:szCs w:val="24"/>
          <w:lang w:val="en-US" w:eastAsia="zh-CN"/>
        </w:rPr>
        <w:t xml:space="preserve">①</w:t>
      </w:r>
      <w:r>
        <w:rPr>
          <w:rFonts w:hint="eastAsia" w:ascii="宋体" w:hAnsi="宋体"/>
          <w:bCs/>
          <w:color w:val="000000"/>
          <w:sz w:val="24"/>
          <w:szCs w:val="24"/>
        </w:rPr>
        <w:t xml:space="preserve">售后服务的具体事项内容；</w:t>
      </w:r>
      <w:r>
        <w:rPr>
          <w:rFonts w:hint="eastAsia" w:ascii="宋体" w:hAnsi="宋体"/>
          <w:bCs/>
          <w:color w:val="000000"/>
          <w:sz w:val="24"/>
          <w:szCs w:val="24"/>
          <w:lang w:val="en-US" w:eastAsia="zh-CN"/>
        </w:rPr>
        <w:t xml:space="preserve">②</w:t>
      </w:r>
      <w:r>
        <w:rPr>
          <w:rFonts w:hint="eastAsia" w:ascii="宋体" w:hAnsi="宋体"/>
          <w:bCs/>
          <w:color w:val="000000"/>
          <w:sz w:val="24"/>
          <w:szCs w:val="24"/>
        </w:rPr>
        <w:t xml:space="preserve">售后服务方式及服务响应时效；</w:t>
      </w:r>
      <w:r>
        <w:rPr>
          <w:rFonts w:hint="eastAsia" w:ascii="宋体" w:hAnsi="宋体"/>
          <w:bCs/>
          <w:color w:val="000000"/>
          <w:sz w:val="24"/>
          <w:szCs w:val="24"/>
          <w:lang w:val="en-US" w:eastAsia="zh-CN"/>
        </w:rPr>
        <w:t xml:space="preserve">③</w:t>
      </w:r>
      <w:r>
        <w:rPr>
          <w:rFonts w:hint="eastAsia" w:ascii="宋体" w:hAnsi="宋体"/>
          <w:bCs/>
          <w:color w:val="000000"/>
          <w:sz w:val="24"/>
          <w:szCs w:val="24"/>
        </w:rPr>
        <w:t xml:space="preserve">售后服务的应急预案等方案。</w:t>
      </w:r>
      <w:r>
        <w:rPr>
          <w:rFonts w:hint="eastAsia" w:ascii="宋体" w:hAnsi="宋体"/>
          <w:bCs/>
          <w:color w:val="000000"/>
          <w:sz w:val="24"/>
          <w:szCs w:val="24"/>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方案完整，科学合理，设计清晰详细，完全符合本项目需求，且能够提供上述3项全部方案的，得6分；</w:t>
      </w:r>
      <w:r>
        <w:rPr>
          <w:rFonts w:hint="eastAsia" w:ascii="宋体" w:hAnsi="宋体"/>
          <w:color w:val="000000"/>
          <w:lang w:val="en-US" w:eastAsia="zh-CN"/>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方案较完整，科学合理性较强，设计较清晰详细，能够符合本项目需求，能够提供上述2-3项方案的，得4分；</w:t>
      </w:r>
      <w:r>
        <w:rPr>
          <w:rFonts w:hint="eastAsia" w:ascii="宋体" w:hAnsi="宋体"/>
          <w:color w:val="000000"/>
          <w:lang w:val="en-US" w:eastAsia="zh-CN"/>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方案完整性一般，科学合理性一般，设计清晰详细程度一般，能够符合本项目需求，能够提供上述1-3项方案的，得2分。</w:t>
      </w:r>
      <w:r>
        <w:rPr>
          <w:rFonts w:hint="eastAsia" w:ascii="宋体" w:hAnsi="宋体"/>
          <w:color w:val="000000"/>
          <w:lang w:val="en-US" w:eastAsia="zh-CN"/>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方案完整性、科学合理性、设计的清晰详细程度等只能基本满足要求，能够提供上述1-3项方案的，得1分。</w:t>
      </w:r>
      <w:r>
        <w:rPr>
          <w:rFonts w:hint="eastAsia" w:ascii="宋体" w:hAnsi="宋体"/>
          <w:color w:val="000000"/>
          <w:lang w:val="en-US" w:eastAsia="zh-CN"/>
        </w:rPr>
      </w:r>
      <w:r/>
    </w:p>
    <w:p>
      <w:pPr>
        <w:pStyle w:val="970"/>
        <w:spacing w:before="0" w:after="0"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5.7 </w:t>
      </w:r>
      <w:r>
        <w:rPr>
          <w:rFonts w:hint="eastAsia" w:ascii="宋体" w:hAnsi="宋体"/>
          <w:bCs/>
          <w:color w:val="000000"/>
          <w:sz w:val="24"/>
          <w:szCs w:val="24"/>
        </w:rPr>
        <w:t xml:space="preserve">实施方案（6分）：</w:t>
      </w:r>
      <w:r>
        <w:rPr>
          <w:rFonts w:hint="eastAsia" w:ascii="宋体" w:hAnsi="宋体"/>
          <w:bCs/>
          <w:color w:val="000000"/>
          <w:sz w:val="24"/>
          <w:szCs w:val="24"/>
        </w:rPr>
      </w:r>
      <w:r/>
    </w:p>
    <w:p>
      <w:pPr>
        <w:pStyle w:val="970"/>
        <w:spacing w:before="0" w:after="0" w:line="500" w:lineRule="exact"/>
        <w:rPr>
          <w:rFonts w:hint="eastAsia" w:ascii="宋体" w:hAnsi="宋体"/>
          <w:bCs/>
          <w:color w:val="000000"/>
          <w:sz w:val="24"/>
          <w:szCs w:val="24"/>
        </w:rPr>
      </w:pPr>
      <w:r>
        <w:rPr>
          <w:rFonts w:hint="eastAsia" w:ascii="宋体" w:hAnsi="宋体"/>
          <w:bCs/>
          <w:color w:val="000000"/>
          <w:sz w:val="24"/>
          <w:szCs w:val="24"/>
        </w:rPr>
        <w:t xml:space="preserve">投标人依据现场情况以及招标要求，对系统实施部署做设计，要求在方案中能够详细阐述</w:t>
      </w:r>
      <w:r>
        <w:rPr>
          <w:rFonts w:hint="eastAsia" w:ascii="宋体" w:hAnsi="宋体"/>
          <w:bCs/>
          <w:color w:val="000000"/>
          <w:sz w:val="24"/>
          <w:szCs w:val="24"/>
          <w:lang w:val="en-US" w:eastAsia="zh-CN"/>
        </w:rPr>
        <w:t xml:space="preserve">①</w:t>
      </w:r>
      <w:r>
        <w:rPr>
          <w:rFonts w:hint="eastAsia" w:ascii="宋体" w:hAnsi="宋体"/>
          <w:bCs/>
          <w:color w:val="000000"/>
          <w:sz w:val="24"/>
          <w:szCs w:val="24"/>
        </w:rPr>
        <w:t xml:space="preserve">项目建设期、</w:t>
      </w:r>
      <w:r>
        <w:rPr>
          <w:rFonts w:hint="eastAsia" w:ascii="宋体" w:hAnsi="宋体"/>
          <w:bCs/>
          <w:color w:val="000000"/>
          <w:sz w:val="24"/>
          <w:szCs w:val="24"/>
          <w:lang w:val="en-US" w:eastAsia="zh-CN"/>
        </w:rPr>
        <w:t xml:space="preserve">②</w:t>
      </w:r>
      <w:r>
        <w:rPr>
          <w:rFonts w:hint="eastAsia" w:ascii="宋体" w:hAnsi="宋体"/>
          <w:bCs/>
          <w:color w:val="000000"/>
          <w:sz w:val="24"/>
          <w:szCs w:val="24"/>
        </w:rPr>
        <w:t xml:space="preserve">实施计划安排、</w:t>
      </w:r>
      <w:r>
        <w:rPr>
          <w:rFonts w:hint="eastAsia" w:ascii="宋体" w:hAnsi="宋体"/>
          <w:bCs/>
          <w:color w:val="000000"/>
          <w:sz w:val="24"/>
          <w:szCs w:val="24"/>
          <w:lang w:val="en-US" w:eastAsia="zh-CN"/>
        </w:rPr>
        <w:t xml:space="preserve">③</w:t>
      </w:r>
      <w:r>
        <w:rPr>
          <w:rFonts w:hint="eastAsia" w:ascii="宋体" w:hAnsi="宋体"/>
          <w:bCs/>
          <w:color w:val="000000"/>
          <w:sz w:val="24"/>
          <w:szCs w:val="24"/>
        </w:rPr>
        <w:t xml:space="preserve">测试与验收方案等内容。</w:t>
      </w:r>
      <w:r>
        <w:rPr>
          <w:rFonts w:hint="eastAsia" w:ascii="宋体" w:hAnsi="宋体"/>
          <w:bCs/>
          <w:color w:val="000000"/>
          <w:sz w:val="24"/>
          <w:szCs w:val="24"/>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方案完整，科学合理，设计清晰详细，完全符合本项目需求，且能够提供上述3项全部方案的，得6分；</w:t>
      </w:r>
      <w:r>
        <w:rPr>
          <w:rFonts w:hint="eastAsia" w:ascii="宋体" w:hAnsi="宋体"/>
          <w:color w:val="000000"/>
          <w:lang w:val="en-US" w:eastAsia="zh-CN"/>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方案较完整，科学合理性较强，设计较清晰详细，能够符合本项目需求，能够提供上述2-3项方案的，得4分；</w:t>
      </w:r>
      <w:r>
        <w:rPr>
          <w:rFonts w:hint="eastAsia" w:ascii="宋体" w:hAnsi="宋体"/>
          <w:color w:val="000000"/>
          <w:lang w:val="en-US" w:eastAsia="zh-CN"/>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方案完整性一般，科学合理性一般，设计清晰详细程度一般，能够符合本项目需求，能够提供上述1-3项方案的，得2分。</w:t>
      </w:r>
      <w:r>
        <w:rPr>
          <w:rFonts w:hint="eastAsia" w:ascii="宋体" w:hAnsi="宋体"/>
          <w:color w:val="000000"/>
          <w:lang w:val="en-US" w:eastAsia="zh-CN"/>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方案完整性、科学合理性、设计的清晰详细程度等只能基本满足要求，能够提供上述1-3项方案的，得1分。</w:t>
      </w:r>
      <w:r>
        <w:rPr>
          <w:rFonts w:hint="eastAsia" w:ascii="宋体" w:hAnsi="宋体"/>
          <w:color w:val="000000"/>
          <w:lang w:val="en-US" w:eastAsia="zh-CN"/>
        </w:rPr>
      </w:r>
      <w:r/>
    </w:p>
    <w:p>
      <w:pPr>
        <w:pStyle w:val="970"/>
        <w:spacing w:before="0" w:after="0"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5.8 </w:t>
      </w:r>
      <w:r>
        <w:rPr>
          <w:rFonts w:hint="eastAsia" w:ascii="宋体" w:hAnsi="宋体"/>
          <w:bCs/>
          <w:color w:val="000000"/>
          <w:sz w:val="24"/>
          <w:szCs w:val="24"/>
        </w:rPr>
        <w:t xml:space="preserve">项目培训方案（6分）：</w:t>
      </w:r>
      <w:r>
        <w:rPr>
          <w:rFonts w:hint="eastAsia" w:ascii="宋体" w:hAnsi="宋体"/>
          <w:bCs/>
          <w:color w:val="000000"/>
          <w:sz w:val="24"/>
          <w:szCs w:val="24"/>
        </w:rPr>
      </w:r>
      <w:r/>
    </w:p>
    <w:p>
      <w:pPr>
        <w:pStyle w:val="970"/>
        <w:spacing w:before="0" w:after="0" w:line="500" w:lineRule="exact"/>
        <w:rPr>
          <w:rFonts w:hint="eastAsia" w:ascii="宋体" w:hAnsi="宋体"/>
          <w:bCs/>
          <w:color w:val="000000"/>
          <w:sz w:val="24"/>
          <w:szCs w:val="24"/>
        </w:rPr>
      </w:pPr>
      <w:r>
        <w:rPr>
          <w:rFonts w:hint="eastAsia" w:ascii="宋体" w:hAnsi="宋体"/>
          <w:bCs/>
          <w:color w:val="000000"/>
          <w:sz w:val="24"/>
          <w:szCs w:val="24"/>
        </w:rPr>
        <w:t xml:space="preserve">投标人提供项目培训方案包括但不限于</w:t>
      </w:r>
      <w:r>
        <w:rPr>
          <w:rFonts w:hint="eastAsia" w:ascii="宋体" w:hAnsi="宋体"/>
          <w:bCs/>
          <w:color w:val="000000"/>
          <w:sz w:val="24"/>
          <w:szCs w:val="24"/>
          <w:lang w:val="en-US" w:eastAsia="zh-CN"/>
        </w:rPr>
        <w:t xml:space="preserve">①</w:t>
      </w:r>
      <w:r>
        <w:rPr>
          <w:rFonts w:hint="eastAsia" w:ascii="宋体" w:hAnsi="宋体"/>
          <w:bCs/>
          <w:color w:val="000000"/>
          <w:sz w:val="24"/>
          <w:szCs w:val="24"/>
        </w:rPr>
        <w:t xml:space="preserve">项目培训内容；</w:t>
      </w:r>
      <w:r>
        <w:rPr>
          <w:rFonts w:hint="eastAsia" w:ascii="宋体" w:hAnsi="宋体"/>
          <w:bCs/>
          <w:color w:val="000000"/>
          <w:sz w:val="24"/>
          <w:szCs w:val="24"/>
          <w:lang w:val="en-US" w:eastAsia="zh-CN"/>
        </w:rPr>
        <w:t xml:space="preserve">②</w:t>
      </w:r>
      <w:r>
        <w:rPr>
          <w:rFonts w:hint="eastAsia" w:ascii="宋体" w:hAnsi="宋体"/>
          <w:bCs/>
          <w:color w:val="000000"/>
          <w:sz w:val="24"/>
          <w:szCs w:val="24"/>
        </w:rPr>
        <w:t xml:space="preserve">培训课程与培训的计划；</w:t>
      </w:r>
      <w:r>
        <w:rPr>
          <w:rFonts w:hint="eastAsia" w:ascii="宋体" w:hAnsi="宋体"/>
          <w:bCs/>
          <w:color w:val="000000"/>
          <w:sz w:val="24"/>
          <w:szCs w:val="24"/>
          <w:lang w:val="en-US" w:eastAsia="zh-CN"/>
        </w:rPr>
        <w:t xml:space="preserve">③</w:t>
      </w:r>
      <w:r>
        <w:rPr>
          <w:rFonts w:hint="eastAsia" w:ascii="宋体" w:hAnsi="宋体"/>
          <w:bCs/>
          <w:color w:val="000000"/>
          <w:sz w:val="24"/>
          <w:szCs w:val="24"/>
        </w:rPr>
        <w:t xml:space="preserve">培训形式，培训质量的控制方等方案。</w:t>
      </w:r>
      <w:r>
        <w:rPr>
          <w:rFonts w:hint="eastAsia" w:ascii="宋体" w:hAnsi="宋体"/>
          <w:bCs/>
          <w:color w:val="000000"/>
          <w:sz w:val="24"/>
          <w:szCs w:val="24"/>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方案完整，科学合理，设计清晰详细，完全符合本项目需求，且能够提供上述3项全部方案的，得6分；</w:t>
      </w:r>
      <w:r>
        <w:rPr>
          <w:rFonts w:hint="eastAsia" w:ascii="宋体" w:hAnsi="宋体"/>
          <w:color w:val="000000"/>
          <w:lang w:val="en-US" w:eastAsia="zh-CN"/>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方案较完整，科学合理性较强，设计较清晰详细，能够符合本项目需求，能够提供上述2-3项方案的，得4分；</w:t>
      </w:r>
      <w:r>
        <w:rPr>
          <w:rFonts w:hint="eastAsia" w:ascii="宋体" w:hAnsi="宋体"/>
          <w:color w:val="000000"/>
          <w:lang w:val="en-US" w:eastAsia="zh-CN"/>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方案完整性一般，科学合理性一般，设计清晰详细程度一般，能够符合本项目需求，能够提供上述1-3项方案的，得2分。</w:t>
      </w:r>
      <w:r>
        <w:rPr>
          <w:rFonts w:hint="eastAsia" w:ascii="宋体" w:hAnsi="宋体"/>
          <w:color w:val="000000"/>
          <w:lang w:val="en-US" w:eastAsia="zh-CN"/>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方案完整性、科学合理性、设计的清晰详细程度等只能基本满足要求，能够提供上述1-3项方案的，得1分。</w:t>
      </w:r>
      <w:r>
        <w:rPr>
          <w:rFonts w:hint="eastAsia" w:ascii="宋体" w:hAnsi="宋体"/>
          <w:color w:val="000000"/>
          <w:lang w:val="en-US" w:eastAsia="zh-CN"/>
        </w:rPr>
      </w:r>
      <w:r/>
    </w:p>
    <w:p>
      <w:pPr>
        <w:pStyle w:val="883"/>
        <w:ind w:firstLine="480"/>
        <w:spacing w:line="500" w:lineRule="exact"/>
        <w:tabs>
          <w:tab w:val="left" w:pos="945" w:leader="none"/>
          <w:tab w:val="left" w:pos="1155" w:leader="none"/>
          <w:tab w:val="left" w:pos="3823" w:leader="none"/>
        </w:tabs>
        <w:rPr>
          <w:rFonts w:ascii="宋体" w:hAnsi="宋体"/>
          <w:bCs/>
          <w:color w:val="0000ff"/>
          <w:sz w:val="24"/>
          <w:szCs w:val="24"/>
        </w:rPr>
      </w:pPr>
      <w:r>
        <w:rPr>
          <w:rFonts w:ascii="宋体" w:hAnsi="宋体"/>
          <w:bCs/>
          <w:color w:val="0000ff"/>
          <w:sz w:val="24"/>
          <w:szCs w:val="24"/>
        </w:rPr>
      </w:r>
      <w:r/>
    </w:p>
    <w:p>
      <w:pPr>
        <w:pStyle w:val="883"/>
        <w:ind w:left="480"/>
        <w:spacing w:line="500" w:lineRule="exact"/>
        <w:rPr>
          <w:rFonts w:hint="eastAsia" w:ascii="宋体" w:hAnsi="宋体"/>
          <w:b/>
          <w:bCs/>
          <w:color w:val="000000"/>
          <w:sz w:val="24"/>
          <w:szCs w:val="24"/>
        </w:rPr>
      </w:pPr>
      <w:r>
        <w:rPr>
          <w:rFonts w:hint="eastAsia" w:ascii="宋体" w:hAnsi="宋体"/>
          <w:b/>
          <w:bCs/>
          <w:color w:val="000000"/>
          <w:sz w:val="24"/>
          <w:szCs w:val="24"/>
        </w:rPr>
      </w:r>
      <w:r/>
    </w:p>
    <w:p>
      <w:pPr>
        <w:pStyle w:val="883"/>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970"/>
        <w:ind w:firstLine="602"/>
        <w:spacing w:before="0" w:after="0" w:line="500" w:lineRule="exact"/>
        <w:rPr>
          <w:rFonts w:hint="eastAsia" w:cs="Arial"/>
          <w:b/>
          <w:sz w:val="30"/>
          <w:szCs w:val="30"/>
        </w:rPr>
      </w:pPr>
      <w:r/>
      <w:bookmarkStart w:id="196" w:name="_Hlt26671244"/>
      <w:r/>
      <w:bookmarkEnd w:id="196"/>
      <w:r/>
      <w:bookmarkStart w:id="197" w:name="_Toc26554094"/>
      <w:r/>
      <w:bookmarkStart w:id="198" w:name="_Toc120614282"/>
      <w:r/>
      <w:bookmarkStart w:id="199" w:name="_Toc49090576"/>
      <w:r/>
      <w:bookmarkStart w:id="200" w:name="_Hlt26955039"/>
      <w:r/>
      <w:bookmarkEnd w:id="200"/>
      <w:r>
        <w:rPr>
          <w:rFonts w:hint="eastAsia" w:cs="Arial"/>
          <w:b/>
          <w:sz w:val="30"/>
          <w:szCs w:val="30"/>
        </w:rPr>
        <w:t xml:space="preserve">第一部分  投标文件内容</w:t>
      </w:r>
      <w:r>
        <w:rPr>
          <w:rFonts w:hint="eastAsia" w:cs="Arial"/>
          <w:b/>
          <w:sz w:val="30"/>
          <w:szCs w:val="30"/>
        </w:rPr>
      </w:r>
      <w:r/>
    </w:p>
    <w:p>
      <w:pPr>
        <w:pStyle w:val="970"/>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0"/>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970"/>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970"/>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59"/>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70"/>
              <w:ind w:firstLine="0"/>
              <w:jc w:val="center"/>
              <w:spacing w:before="0" w:after="0" w:line="240" w:lineRule="auto"/>
              <w:rPr>
                <w:rFonts w:hint="eastAsia" w:ascii="宋体" w:hAnsi="宋体" w:cs="宋体"/>
                <w:bCs/>
              </w:rPr>
            </w:pPr>
            <w:r>
              <w:rPr>
                <w:rFonts w:hint="eastAsia" w:ascii="宋体" w:hAnsi="宋体" w:cs="宋体"/>
                <w:bCs/>
              </w:rPr>
              <w:t xml:space="preserve">7</w:t>
            </w:r>
            <w:r>
              <w:rPr>
                <w:rFonts w:hint="eastAsia" w:ascii="宋体" w:hAnsi="宋体" w:cs="宋体"/>
                <w:bCs/>
              </w:rPr>
            </w:r>
            <w:r/>
          </w:p>
        </w:tc>
        <w:tc>
          <w:tcPr>
            <w:tcW w:w="6104" w:type="dxa"/>
            <w:vAlign w:val="center"/>
            <w:textDirection w:val="lrTb"/>
            <w:noWrap w:val="false"/>
          </w:tcPr>
          <w:p>
            <w:pPr>
              <w:pStyle w:val="970"/>
              <w:ind w:firstLine="0"/>
              <w:spacing w:before="0" w:after="0" w:line="240" w:lineRule="auto"/>
              <w:rPr>
                <w:rFonts w:hint="eastAsia" w:ascii="宋体" w:hAnsi="宋体" w:cs="宋体"/>
                <w:bCs/>
              </w:rPr>
            </w:pPr>
            <w:r>
              <w:rPr>
                <w:rFonts w:hint="eastAsia" w:ascii="宋体" w:hAnsi="宋体" w:cs="宋体"/>
                <w:bCs/>
              </w:rPr>
              <w:t xml:space="preserve">满足中小企业政策的证明文件（如有中小企业政策要求的）。</w:t>
            </w:r>
            <w:r>
              <w:rPr>
                <w:rFonts w:hint="eastAsia" w:ascii="宋体" w:hAnsi="宋体" w:cs="宋体"/>
                <w:bCs/>
              </w:rPr>
            </w:r>
            <w:r/>
          </w:p>
        </w:tc>
        <w:tc>
          <w:tcPr>
            <w:tcW w:w="2449" w:type="dxa"/>
            <w:vAlign w:val="center"/>
            <w:textDirection w:val="lrTb"/>
            <w:noWrap w:val="false"/>
          </w:tcPr>
          <w:p>
            <w:pPr>
              <w:pStyle w:val="970"/>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rPr>
                <w:rFonts w:ascii="宋体" w:hAnsi="宋体" w:cs="宋体"/>
                <w:bCs/>
              </w:rPr>
            </w:r>
            <w:r/>
          </w:p>
        </w:tc>
      </w:tr>
      <w:tr>
        <w:trPr>
          <w:trHeight w:val="726"/>
        </w:trPr>
        <w:tc>
          <w:tcPr>
            <w:tcW w:w="719" w:type="dxa"/>
            <w:vAlign w:val="center"/>
            <w:textDirection w:val="lrTb"/>
            <w:noWrap w:val="false"/>
          </w:tcPr>
          <w:p>
            <w:pPr>
              <w:pStyle w:val="970"/>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rPr>
                <w:rFonts w:hint="eastAsia" w:ascii="宋体" w:hAnsi="宋体" w:cs="宋体"/>
                <w:bCs/>
              </w:rPr>
            </w:r>
            <w:r/>
          </w:p>
        </w:tc>
        <w:tc>
          <w:tcPr>
            <w:tcW w:w="2449" w:type="dxa"/>
            <w:vAlign w:val="center"/>
            <w:textDirection w:val="lrTb"/>
            <w:noWrap w:val="false"/>
          </w:tcPr>
          <w:p>
            <w:pPr>
              <w:pStyle w:val="970"/>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970"/>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970"/>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rPr>
                <w:rFonts w:hint="eastAsia" w:ascii="宋体" w:hAnsi="宋体" w:cs="宋体"/>
              </w:rPr>
            </w:r>
            <w:r/>
          </w:p>
        </w:tc>
      </w:tr>
    </w:tbl>
    <w:p>
      <w:pPr>
        <w:pStyle w:val="883"/>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883"/>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883"/>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0"/>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970"/>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970"/>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970"/>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970"/>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970"/>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970"/>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970"/>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970"/>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970"/>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70"/>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970"/>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70"/>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970"/>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970"/>
              <w:ind w:firstLine="0"/>
              <w:jc w:val="both"/>
              <w:spacing w:before="0" w:after="0" w:line="240" w:lineRule="auto"/>
              <w:rPr>
                <w:rFonts w:hint="eastAsia" w:cs="Arial"/>
              </w:rPr>
            </w:pPr>
            <w:r>
              <w:rPr>
                <w:rFonts w:hint="eastAsia" w:cs="Arial"/>
              </w:rPr>
            </w:r>
            <w:r/>
          </w:p>
        </w:tc>
      </w:tr>
    </w:tbl>
    <w:p>
      <w:pPr>
        <w:pStyle w:val="883"/>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83"/>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883"/>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883"/>
        <w:numPr>
          <w:ilvl w:val="0"/>
          <w:numId w:val="9"/>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883"/>
        <w:ind w:left="480"/>
        <w:spacing w:line="500" w:lineRule="exact"/>
        <w:rPr>
          <w:rFonts w:hint="eastAsia" w:ascii="宋体" w:hAnsi="宋体" w:cs="宋体"/>
          <w:color w:val="ff0000"/>
          <w:sz w:val="24"/>
          <w:szCs w:val="24"/>
        </w:rPr>
      </w:pPr>
      <w:r>
        <w:rPr>
          <w:rFonts w:hint="eastAsia" w:ascii="宋体" w:hAnsi="宋体" w:cs="宋体"/>
          <w:color w:val="ff0000"/>
          <w:sz w:val="24"/>
          <w:szCs w:val="24"/>
        </w:rPr>
      </w:r>
      <w:r/>
    </w:p>
    <w:p>
      <w:pPr>
        <w:pStyle w:val="883"/>
        <w:rPr>
          <w:rFonts w:hint="eastAsia"/>
          <w:b/>
          <w:sz w:val="28"/>
          <w:szCs w:val="28"/>
        </w:rPr>
      </w:pPr>
      <w:r>
        <w:rPr>
          <w:rFonts w:hint="eastAsia"/>
          <w:b/>
          <w:sz w:val="28"/>
          <w:szCs w:val="28"/>
        </w:rPr>
        <w:t xml:space="preserve">（二）其他证明文件</w:t>
      </w:r>
      <w:r>
        <w:rPr>
          <w:rFonts w:hint="eastAsia"/>
          <w:b/>
          <w:sz w:val="28"/>
          <w:szCs w:val="28"/>
        </w:rPr>
      </w:r>
      <w:r/>
    </w:p>
    <w:p>
      <w:pPr>
        <w:pStyle w:val="883"/>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883"/>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rPr>
          <w:rFonts w:ascii="宋体" w:hAnsi="宋体" w:cs="宋体"/>
          <w:sz w:val="24"/>
          <w:szCs w:val="24"/>
        </w:rPr>
      </w:r>
      <w:r/>
    </w:p>
    <w:p>
      <w:pPr>
        <w:pStyle w:val="883"/>
        <w:ind w:firstLine="480"/>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970"/>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JSZC-320200-JZCG-G2025-0089</w:t>
      </w:r>
      <w:r>
        <w:rPr>
          <w:rFonts w:hint="eastAsia" w:ascii="黑体" w:hAnsi="华文中宋" w:eastAsia="黑体"/>
          <w:bCs/>
          <w:color w:val="000000"/>
          <w:sz w:val="30"/>
          <w:szCs w:val="30"/>
          <w:lang w:eastAsia="zh-CN"/>
        </w:rPr>
      </w:r>
      <w:r/>
    </w:p>
    <w:p>
      <w:pPr>
        <w:pStyle w:val="883"/>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无锡市社会矛盾纠纷调处服务中心管理平台建设服务项目</w:t>
      </w:r>
      <w:r>
        <w:rPr>
          <w:rFonts w:hint="eastAsia" w:ascii="黑体" w:hAnsi="华文中宋" w:eastAsia="黑体"/>
          <w:bCs/>
          <w:color w:val="000000"/>
          <w:sz w:val="30"/>
          <w:szCs w:val="30"/>
          <w:lang w:eastAsia="zh-CN"/>
        </w:rPr>
      </w:r>
      <w:r/>
    </w:p>
    <w:p>
      <w:pPr>
        <w:pStyle w:val="883"/>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883"/>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883"/>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883"/>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968"/>
        <w:ind w:firstLine="480"/>
        <w:tabs>
          <w:tab w:val="left" w:pos="360" w:leader="none"/>
        </w:tabs>
        <w:rPr>
          <w:rFonts w:hint="eastAsia"/>
          <w:color w:val="000000"/>
          <w:sz w:val="24"/>
          <w:szCs w:val="24"/>
        </w:rPr>
      </w:pPr>
      <w:r>
        <w:rPr>
          <w:rFonts w:hint="eastAsia"/>
          <w:color w:val="000000"/>
          <w:sz w:val="24"/>
          <w:szCs w:val="24"/>
        </w:rPr>
        <w:t xml:space="preserve">我公司（单位、联合体）针对</w:t>
      </w:r>
      <w:r>
        <w:rPr>
          <w:rFonts w:hint="eastAsia" w:ascii="宋体" w:hAnsi="宋体"/>
          <w:bCs/>
          <w:color w:val="000000"/>
          <w:sz w:val="24"/>
          <w:szCs w:val="24"/>
          <w:lang w:eastAsia="zh-CN"/>
        </w:rPr>
        <w:t xml:space="preserve">JSZC-320200-JZCG-G2025-0089</w:t>
      </w:r>
      <w:r>
        <w:rPr>
          <w:rFonts w:hint="eastAsia" w:ascii="宋体" w:hAnsi="宋体"/>
          <w:bCs/>
          <w:color w:val="000000"/>
          <w:sz w:val="24"/>
          <w:szCs w:val="24"/>
        </w:rPr>
        <w:t xml:space="preserve">项目，兹授权：</w:t>
      </w:r>
      <w:r>
        <w:rPr>
          <w:rFonts w:hint="eastAsia"/>
          <w:color w:val="000000"/>
          <w:sz w:val="24"/>
          <w:szCs w:val="24"/>
        </w:rPr>
      </w:r>
      <w:r/>
    </w:p>
    <w:p>
      <w:pPr>
        <w:pStyle w:val="968"/>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968"/>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968"/>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968"/>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968"/>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968"/>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968"/>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968"/>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968"/>
        <w:ind w:firstLine="0"/>
        <w:spacing w:line="360" w:lineRule="auto"/>
        <w:tabs>
          <w:tab w:val="left" w:pos="360" w:leader="none"/>
        </w:tabs>
        <w:rPr>
          <w:rFonts w:hint="eastAsia"/>
          <w:sz w:val="21"/>
          <w:szCs w:val="21"/>
        </w:rPr>
      </w:pPr>
      <w:r>
        <w:rPr>
          <w:rFonts w:hint="eastAsia"/>
          <w:sz w:val="21"/>
          <w:szCs w:val="21"/>
        </w:rPr>
      </w:r>
      <w:r/>
    </w:p>
    <w:p>
      <w:pPr>
        <w:pStyle w:val="968"/>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968"/>
        <w:numPr>
          <w:ilvl w:val="0"/>
          <w:numId w:val="10"/>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968"/>
        <w:numPr>
          <w:ilvl w:val="0"/>
          <w:numId w:val="10"/>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968"/>
        <w:numPr>
          <w:ilvl w:val="0"/>
          <w:numId w:val="10"/>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968"/>
        <w:numPr>
          <w:ilvl w:val="0"/>
          <w:numId w:val="10"/>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968"/>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883"/>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rPr>
          <w:rFonts w:ascii="黑体" w:eastAsia="黑体"/>
          <w:bCs/>
          <w:color w:val="000000"/>
          <w:sz w:val="28"/>
          <w:szCs w:val="28"/>
        </w:rPr>
      </w:r>
      <w:r/>
    </w:p>
    <w:p>
      <w:pPr>
        <w:pStyle w:val="883"/>
        <w:jc w:val="center"/>
        <w:spacing w:line="480" w:lineRule="auto"/>
        <w:rPr>
          <w:rFonts w:ascii="宋体"/>
          <w:bCs/>
          <w:color w:val="000000"/>
          <w:sz w:val="24"/>
          <w:szCs w:val="24"/>
        </w:rPr>
      </w:pPr>
      <w:r>
        <w:rPr>
          <w:rFonts w:ascii="宋体"/>
          <w:bCs/>
          <w:color w:val="000000"/>
          <w:sz w:val="24"/>
          <w:szCs w:val="24"/>
        </w:rPr>
      </w:r>
      <w:r/>
    </w:p>
    <w:p>
      <w:pPr>
        <w:pStyle w:val="883"/>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883"/>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lang w:eastAsia="zh-CN"/>
        </w:rPr>
        <w:t xml:space="preserve">JSZC-320200-JZCG-G2025-0089</w:t>
      </w:r>
      <w:r>
        <w:rPr>
          <w:rFonts w:hint="eastAsia" w:ascii="宋体" w:hAnsi="宋体"/>
          <w:bCs/>
          <w:color w:val="000000"/>
          <w:sz w:val="24"/>
          <w:szCs w:val="24"/>
        </w:rPr>
        <w:t xml:space="preserve">进行投标，</w:t>
      </w:r>
      <w:r>
        <w:rPr>
          <w:rFonts w:hint="eastAsia" w:ascii="宋体" w:hAnsi="宋体"/>
          <w:bCs/>
          <w:sz w:val="24"/>
          <w:szCs w:val="24"/>
        </w:rPr>
        <w:t xml:space="preserve">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88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88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88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883"/>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883"/>
        <w:spacing w:line="480" w:lineRule="auto"/>
        <w:rPr>
          <w:rFonts w:ascii="宋体"/>
          <w:bCs/>
          <w:color w:val="000000"/>
          <w:sz w:val="24"/>
          <w:szCs w:val="24"/>
        </w:rPr>
      </w:pPr>
      <w:r>
        <w:rPr>
          <w:rFonts w:ascii="宋体"/>
          <w:bCs/>
          <w:color w:val="000000"/>
          <w:sz w:val="24"/>
          <w:szCs w:val="24"/>
        </w:rPr>
      </w:r>
      <w:r/>
    </w:p>
    <w:p>
      <w:pPr>
        <w:pStyle w:val="883"/>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883"/>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rPr>
          <w:rFonts w:hint="eastAsia" w:ascii="宋体" w:hAnsi="宋体" w:cs="宋体"/>
          <w:b/>
          <w:sz w:val="28"/>
          <w:szCs w:val="28"/>
        </w:rPr>
      </w:r>
      <w:r/>
    </w:p>
    <w:p>
      <w:pPr>
        <w:pStyle w:val="883"/>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rPr>
          <w:rFonts w:ascii="黑体" w:eastAsia="黑体"/>
          <w:bCs/>
          <w:color w:val="000000"/>
          <w:sz w:val="28"/>
          <w:szCs w:val="28"/>
        </w:rPr>
      </w:r>
      <w:r/>
    </w:p>
    <w:p>
      <w:pPr>
        <w:pStyle w:val="883"/>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883"/>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883"/>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883"/>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883"/>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883"/>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883"/>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883"/>
        <w:ind w:firstLine="420"/>
        <w:spacing w:line="360" w:lineRule="auto"/>
        <w:rPr>
          <w:rFonts w:hint="eastAsia"/>
        </w:rPr>
      </w:pPr>
      <w:r>
        <w:rPr>
          <w:rFonts w:hint="eastAsia"/>
        </w:rPr>
      </w:r>
      <w:r/>
    </w:p>
    <w:p>
      <w:pPr>
        <w:pStyle w:val="883"/>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rPr>
      </w:r>
      <w:r/>
    </w:p>
    <w:p>
      <w:pPr>
        <w:pStyle w:val="883"/>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883"/>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rPr>
          <w:rFonts w:hint="eastAsia"/>
        </w:rPr>
      </w:r>
      <w:r/>
    </w:p>
    <w:p>
      <w:pPr>
        <w:pStyle w:val="883"/>
        <w:spacing w:line="360" w:lineRule="auto"/>
        <w:rPr>
          <w:rFonts w:hint="eastAsia" w:ascii="宋体" w:hAnsi="宋体" w:cs="宋体"/>
          <w:b/>
          <w:sz w:val="28"/>
          <w:szCs w:val="28"/>
        </w:rPr>
      </w:pPr>
      <w:r>
        <w:rPr>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883"/>
        <w:ind w:firstLine="482"/>
        <w:spacing w:line="440" w:lineRule="exact"/>
        <w:rPr>
          <w:rFonts w:ascii="Arial" w:hAnsi="Arial"/>
          <w:b/>
          <w:sz w:val="24"/>
        </w:rPr>
      </w:pPr>
      <w:r>
        <w:rPr>
          <w:rFonts w:ascii="Arial" w:hAnsi="Arial"/>
          <w:b/>
          <w:sz w:val="24"/>
        </w:rPr>
      </w:r>
      <w:r/>
    </w:p>
    <w:p>
      <w:pPr>
        <w:pStyle w:val="883"/>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883"/>
        <w:jc w:val="center"/>
        <w:rPr>
          <w:rFonts w:ascii="黑体" w:eastAsia="黑体"/>
          <w:bCs/>
          <w:color w:val="000000"/>
          <w:sz w:val="28"/>
          <w:szCs w:val="28"/>
        </w:rPr>
      </w:pPr>
      <w:r>
        <w:rPr>
          <w:rFonts w:ascii="黑体" w:eastAsia="黑体"/>
          <w:bCs/>
          <w:color w:val="000000"/>
          <w:sz w:val="28"/>
          <w:szCs w:val="28"/>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83"/>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883"/>
        <w:spacing w:line="360" w:lineRule="auto"/>
        <w:rPr>
          <w:rFonts w:hint="eastAsia"/>
          <w:b/>
          <w:sz w:val="30"/>
          <w:szCs w:val="30"/>
        </w:rPr>
      </w:pPr>
      <w:r>
        <w:rPr>
          <w:rFonts w:hint="eastAsia"/>
          <w:b/>
          <w:sz w:val="30"/>
          <w:szCs w:val="30"/>
        </w:rPr>
      </w:r>
      <w:r/>
    </w:p>
    <w:p>
      <w:pPr>
        <w:pStyle w:val="883"/>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883"/>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883"/>
        <w:ind w:firstLine="480"/>
        <w:spacing w:line="400" w:lineRule="exact"/>
        <w:rPr>
          <w:rFonts w:ascii="宋体"/>
          <w:bCs/>
          <w:color w:val="000000"/>
          <w:sz w:val="24"/>
          <w:szCs w:val="24"/>
        </w:rPr>
      </w:pPr>
      <w:r>
        <w:rPr>
          <w:rFonts w:ascii="宋体"/>
          <w:bCs/>
          <w:color w:val="000000"/>
          <w:sz w:val="24"/>
          <w:szCs w:val="24"/>
        </w:rPr>
      </w:r>
      <w:r/>
    </w:p>
    <w:p>
      <w:pPr>
        <w:pStyle w:val="883"/>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lang w:eastAsia="zh-CN"/>
        </w:rPr>
        <w:t xml:space="preserve">JSZC-320200-JZCG-G2025-0089</w:t>
      </w:r>
      <w:r>
        <w:rPr>
          <w:rFonts w:hint="eastAsia" w:ascii="宋体" w:hAnsi="宋体"/>
          <w:bCs/>
          <w:color w:val="000000"/>
          <w:sz w:val="24"/>
          <w:szCs w:val="24"/>
        </w:rPr>
        <w:t xml:space="preserve">招标文件，经仔细阅读和研究，我</w:t>
      </w:r>
      <w:r>
        <w:rPr>
          <w:rFonts w:hint="eastAsia" w:ascii="宋体" w:hAnsi="宋体"/>
          <w:bCs/>
          <w:color w:val="000000"/>
          <w:sz w:val="24"/>
          <w:szCs w:val="24"/>
        </w:rPr>
        <w:t xml:space="preserve">方决定参加此项目的投标。</w:t>
      </w:r>
      <w:r>
        <w:rPr>
          <w:rFonts w:ascii="宋体"/>
          <w:bCs/>
          <w:color w:val="000000"/>
          <w:sz w:val="24"/>
          <w:szCs w:val="24"/>
        </w:rPr>
      </w:r>
      <w:r/>
    </w:p>
    <w:p>
      <w:pPr>
        <w:pStyle w:val="883"/>
        <w:numPr>
          <w:ilvl w:val="0"/>
          <w:numId w:val="11"/>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57"/>
          <w:bCs/>
          <w:color w:val="000000"/>
        </w:rPr>
      </w:pPr>
      <w:r>
        <w:rPr>
          <w:rFonts w:hint="eastAsia" w:ascii="宋体" w:hAnsi="宋体"/>
          <w:bCs/>
          <w:color w:val="000000"/>
          <w:sz w:val="24"/>
          <w:szCs w:val="24"/>
        </w:rPr>
        <w:t xml:space="preserve">我方愿意提供无锡市公共资源交易中心在招标文件中要求的文件、资料。</w:t>
      </w:r>
      <w:r>
        <w:rPr>
          <w:rStyle w:val="957"/>
          <w:bCs/>
          <w:color w:val="000000"/>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883"/>
        <w:ind w:firstLine="720"/>
        <w:spacing w:line="400" w:lineRule="exact"/>
        <w:rPr>
          <w:rFonts w:ascii="宋体"/>
          <w:bCs/>
          <w:color w:val="000000"/>
          <w:sz w:val="24"/>
          <w:szCs w:val="24"/>
        </w:rPr>
      </w:pPr>
      <w:r>
        <w:rPr>
          <w:rFonts w:ascii="宋体"/>
          <w:bCs/>
          <w:color w:val="000000"/>
          <w:sz w:val="24"/>
          <w:szCs w:val="24"/>
        </w:rPr>
      </w:r>
      <w:r/>
    </w:p>
    <w:p>
      <w:pPr>
        <w:pStyle w:val="883"/>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883"/>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883"/>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883"/>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rPr>
          <w:rFonts w:hint="eastAsia"/>
          <w:b/>
          <w:sz w:val="28"/>
          <w:szCs w:val="28"/>
        </w:rPr>
      </w:r>
      <w:r/>
    </w:p>
    <w:p>
      <w:pPr>
        <w:pStyle w:val="883"/>
        <w:jc w:val="center"/>
        <w:rPr>
          <w:rFonts w:hint="eastAsia" w:ascii="黑体" w:eastAsia="黑体"/>
          <w:bCs/>
          <w:sz w:val="28"/>
          <w:szCs w:val="28"/>
        </w:rPr>
      </w:pPr>
      <w:r>
        <w:rPr>
          <w:rFonts w:hint="eastAsia" w:ascii="黑体" w:eastAsia="黑体"/>
          <w:bCs/>
          <w:sz w:val="28"/>
          <w:szCs w:val="28"/>
        </w:rPr>
        <w:t xml:space="preserve">承诺书</w:t>
      </w:r>
      <w:r>
        <w:rPr>
          <w:rFonts w:hint="eastAsia" w:ascii="黑体" w:eastAsia="黑体"/>
          <w:bCs/>
          <w:sz w:val="28"/>
          <w:szCs w:val="28"/>
        </w:rPr>
      </w:r>
      <w:r/>
    </w:p>
    <w:p>
      <w:pPr>
        <w:pStyle w:val="883"/>
        <w:spacing w:line="48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color w:val="000000"/>
          <w:sz w:val="24"/>
          <w:szCs w:val="24"/>
          <w:lang w:eastAsia="zh-CN"/>
        </w:rPr>
        <w:t xml:space="preserve">JSZC-320200-JZCG-G2025-0089</w:t>
      </w:r>
      <w:r>
        <w:rPr>
          <w:rFonts w:hint="eastAsia" w:ascii="宋体" w:hAnsi="宋体"/>
          <w:color w:val="000000"/>
          <w:sz w:val="24"/>
          <w:szCs w:val="24"/>
        </w:rPr>
        <w:t xml:space="preserve">在此承诺：</w:t>
      </w:r>
      <w:r>
        <w:rPr>
          <w:rFonts w:ascii="宋体" w:hAnsi="宋体"/>
          <w:color w:val="000000"/>
          <w:sz w:val="24"/>
          <w:szCs w:val="24"/>
        </w:rPr>
      </w:r>
      <w:r/>
    </w:p>
    <w:p>
      <w:pPr>
        <w:pStyle w:val="883"/>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对本项目所提供的货物均为原厂全新合格品，提供的服务符合招标文件要求。</w:t>
      </w:r>
      <w:r>
        <w:rPr>
          <w:rFonts w:ascii="宋体" w:hAnsi="宋体"/>
          <w:bCs/>
          <w:sz w:val="24"/>
          <w:szCs w:val="24"/>
        </w:rPr>
      </w:r>
      <w:r/>
    </w:p>
    <w:p>
      <w:pPr>
        <w:pStyle w:val="883"/>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rPr>
          <w:rFonts w:hint="eastAsia" w:ascii="宋体"/>
          <w:bCs/>
          <w:sz w:val="24"/>
          <w:szCs w:val="24"/>
        </w:rPr>
      </w:r>
      <w:r/>
    </w:p>
    <w:p>
      <w:pPr>
        <w:pStyle w:val="883"/>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sz w:val="24"/>
          <w:szCs w:val="24"/>
        </w:rPr>
      </w:r>
      <w:r/>
    </w:p>
    <w:p>
      <w:pPr>
        <w:pStyle w:val="883"/>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883"/>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rPr>
          <w:rFonts w:hint="eastAsia" w:ascii="宋体" w:hAnsi="宋体" w:cs="宋体"/>
          <w:sz w:val="24"/>
          <w:szCs w:val="24"/>
        </w:rPr>
      </w:r>
      <w:r/>
    </w:p>
    <w:p>
      <w:pPr>
        <w:pStyle w:val="883"/>
        <w:ind w:firstLine="480"/>
        <w:spacing w:line="480" w:lineRule="auto"/>
        <w:rPr>
          <w:rFonts w:hint="eastAsia" w:ascii="宋体"/>
          <w:bCs/>
          <w:color w:val="ff0000"/>
          <w:sz w:val="24"/>
          <w:szCs w:val="24"/>
        </w:rPr>
      </w:pPr>
      <w:r>
        <w:rPr>
          <w:rFonts w:hint="eastAsia" w:ascii="宋体"/>
          <w:bCs/>
          <w:color w:val="ff0000"/>
          <w:sz w:val="24"/>
          <w:szCs w:val="24"/>
        </w:rPr>
      </w:r>
      <w:r/>
    </w:p>
    <w:p>
      <w:pPr>
        <w:pStyle w:val="883"/>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rPr>
          <w:rFonts w:hint="eastAsia" w:ascii="宋体"/>
          <w:bCs/>
          <w:sz w:val="24"/>
          <w:szCs w:val="24"/>
        </w:rPr>
      </w:r>
      <w:r/>
    </w:p>
    <w:p>
      <w:pPr>
        <w:pStyle w:val="883"/>
        <w:ind w:firstLine="480"/>
        <w:spacing w:line="480" w:lineRule="auto"/>
        <w:rPr>
          <w:rFonts w:hint="eastAsia" w:ascii="宋体"/>
          <w:bCs/>
          <w:color w:val="ff0000"/>
          <w:sz w:val="24"/>
          <w:szCs w:val="24"/>
        </w:rPr>
      </w:pPr>
      <w:r>
        <w:rPr>
          <w:rFonts w:hint="eastAsia" w:ascii="宋体"/>
          <w:bCs/>
          <w:color w:val="ff0000"/>
          <w:sz w:val="24"/>
          <w:szCs w:val="24"/>
        </w:rPr>
      </w:r>
      <w:r/>
    </w:p>
    <w:p>
      <w:pPr>
        <w:pStyle w:val="883"/>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883"/>
        <w:ind w:firstLine="5400"/>
        <w:spacing w:line="480" w:lineRule="auto"/>
        <w:rPr>
          <w:rFonts w:ascii="宋体" w:hAnsi="宋体"/>
          <w:bCs/>
          <w:sz w:val="24"/>
          <w:szCs w:val="24"/>
        </w:rPr>
      </w:pPr>
      <w:r>
        <w:rPr>
          <w:rFonts w:ascii="宋体" w:hAnsi="宋体"/>
          <w:bCs/>
          <w:sz w:val="24"/>
          <w:szCs w:val="24"/>
        </w:rPr>
      </w:r>
      <w:r/>
    </w:p>
    <w:p>
      <w:pPr>
        <w:pStyle w:val="883"/>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rPr>
          <w:rFonts w:ascii="宋体" w:hAnsi="宋体"/>
          <w:bCs/>
          <w:color w:val="000000"/>
          <w:sz w:val="24"/>
          <w:szCs w:val="24"/>
        </w:rPr>
      </w:r>
      <w:r/>
    </w:p>
    <w:p>
      <w:pPr>
        <w:pStyle w:val="883"/>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883"/>
        <w:ind w:firstLine="482"/>
        <w:spacing w:line="440" w:lineRule="exact"/>
        <w:rPr>
          <w:rFonts w:hint="eastAsia" w:ascii="Arial" w:hAnsi="Arial"/>
          <w:b/>
          <w:sz w:val="24"/>
        </w:rPr>
      </w:pPr>
      <w:r>
        <w:rPr>
          <w:rFonts w:hint="eastAsia" w:ascii="Arial" w:hAnsi="Arial"/>
          <w:b/>
          <w:sz w:val="24"/>
        </w:rPr>
      </w:r>
      <w:r/>
    </w:p>
    <w:p>
      <w:pPr>
        <w:pStyle w:val="883"/>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883"/>
        <w:jc w:val="center"/>
        <w:rPr>
          <w:rFonts w:ascii="黑体" w:eastAsia="黑体"/>
          <w:bCs/>
          <w:color w:val="000000"/>
          <w:sz w:val="28"/>
          <w:szCs w:val="28"/>
        </w:rPr>
        <w:outlineLvl w:val="0"/>
      </w:pPr>
      <w:r>
        <w:rPr>
          <w:rFonts w:ascii="黑体" w:eastAsia="黑体"/>
          <w:bCs/>
          <w:color w:val="000000"/>
          <w:sz w:val="28"/>
          <w:szCs w:val="28"/>
        </w:rPr>
      </w:r>
      <w:r/>
    </w:p>
    <w:p>
      <w:pPr>
        <w:pStyle w:val="883"/>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 项目编号：</w:t>
      </w:r>
      <w:r>
        <w:rPr>
          <w:rFonts w:hint="eastAsia" w:ascii="黑体" w:eastAsia="黑体"/>
          <w:bCs/>
          <w:color w:val="000000"/>
          <w:sz w:val="24"/>
          <w:szCs w:val="24"/>
          <w:lang w:eastAsia="zh-CN"/>
        </w:rPr>
        <w:t xml:space="preserve">JSZC-320200-JZCG-G2025-0089</w:t>
      </w:r>
      <w:r>
        <w:rPr>
          <w:rFonts w:hint="eastAsia" w:ascii="黑体" w:eastAsia="黑体"/>
          <w:bCs/>
          <w:color w:val="000000"/>
          <w:sz w:val="24"/>
          <w:szCs w:val="24"/>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ascii="宋体"/>
                <w:b/>
                <w:bCs/>
                <w:color w:val="000000"/>
                <w:sz w:val="24"/>
                <w:szCs w:val="24"/>
              </w:rPr>
            </w:r>
            <w:r/>
          </w:p>
        </w:tc>
      </w:tr>
      <w:tr>
        <w:trPr>
          <w:cantSplit/>
          <w:trHeight w:val="1630"/>
        </w:trPr>
        <w:tc>
          <w:tcPr>
            <w:tcW w:w="5697" w:type="dxa"/>
            <w:vAlign w:val="center"/>
            <w:textDirection w:val="lrTb"/>
            <w:noWrap w:val="false"/>
          </w:tcPr>
          <w:p>
            <w:pPr>
              <w:pStyle w:val="996"/>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无锡市社会矛盾纠纷调处服务中心管理平台建设服务项目</w:t>
            </w:r>
            <w:r>
              <w:rPr>
                <w:rFonts w:hint="eastAsia" w:hAnsi="宋体" w:eastAsia="宋体"/>
                <w:bCs/>
                <w:color w:val="000000"/>
                <w:szCs w:val="24"/>
                <w:lang w:eastAsia="zh-CN"/>
              </w:rPr>
            </w:r>
            <w:r/>
          </w:p>
        </w:tc>
        <w:tc>
          <w:tcPr>
            <w:tcW w:w="3188" w:type="dxa"/>
            <w:vAlign w:val="center"/>
            <w:textDirection w:val="lrTb"/>
            <w:noWrap w:val="false"/>
          </w:tcPr>
          <w:p>
            <w:pPr>
              <w:pStyle w:val="996"/>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883"/>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rPr>
                <w:rFonts w:ascii="宋体"/>
                <w:bCs/>
                <w:color w:val="000000"/>
                <w:sz w:val="24"/>
                <w:szCs w:val="24"/>
              </w:rPr>
            </w:r>
            <w:r/>
          </w:p>
        </w:tc>
      </w:tr>
    </w:tbl>
    <w:p>
      <w:pPr>
        <w:pStyle w:val="883"/>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883"/>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3"/>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3"/>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883"/>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rPr>
          <w:rFonts w:hint="eastAsia"/>
          <w:b/>
          <w:sz w:val="28"/>
          <w:szCs w:val="28"/>
        </w:rPr>
      </w:r>
      <w:r/>
    </w:p>
    <w:p>
      <w:pPr>
        <w:pStyle w:val="883"/>
        <w:spacing w:line="360" w:lineRule="auto"/>
        <w:rPr>
          <w:rFonts w:hint="eastAsia"/>
          <w:b/>
          <w:color w:val="000000"/>
          <w:sz w:val="30"/>
          <w:szCs w:val="30"/>
        </w:rPr>
      </w:pPr>
      <w:r>
        <w:rPr>
          <w:rFonts w:hint="eastAsia"/>
          <w:b/>
          <w:color w:val="000000"/>
          <w:sz w:val="30"/>
          <w:szCs w:val="30"/>
        </w:rPr>
      </w:r>
      <w:r/>
    </w:p>
    <w:p>
      <w:pPr>
        <w:pStyle w:val="883"/>
        <w:jc w:val="center"/>
        <w:spacing w:line="400" w:lineRule="exact"/>
        <w:rPr>
          <w:rFonts w:ascii="黑体" w:eastAsia="黑体"/>
          <w:bCs/>
          <w:color w:val="000000"/>
          <w:sz w:val="28"/>
          <w:szCs w:val="28"/>
        </w:rPr>
        <w:outlineLvl w:val="0"/>
      </w:pPr>
      <w:r>
        <w:rPr>
          <w:rFonts w:hint="eastAsia" w:ascii="黑体" w:eastAsia="黑体"/>
          <w:bCs/>
          <w:color w:val="000000"/>
          <w:sz w:val="28"/>
          <w:szCs w:val="28"/>
        </w:rPr>
        <w:t xml:space="preserve">分项报价表</w:t>
      </w:r>
      <w:r>
        <w:rPr>
          <w:rFonts w:ascii="黑体" w:eastAsia="黑体"/>
          <w:bCs/>
          <w:color w:val="000000"/>
          <w:sz w:val="28"/>
          <w:szCs w:val="28"/>
        </w:rPr>
      </w:r>
      <w:r/>
    </w:p>
    <w:p>
      <w:pPr>
        <w:pStyle w:val="883"/>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JSZC-320200-JZCG-G2025-0089</w:t>
      </w:r>
      <w:r>
        <w:rPr>
          <w:rFonts w:hint="eastAsia" w:ascii="黑体" w:eastAsia="黑体"/>
          <w:bCs/>
          <w:color w:val="000000"/>
          <w:sz w:val="24"/>
          <w:szCs w:val="24"/>
          <w:lang w:eastAsia="zh-CN"/>
        </w:rPr>
      </w:r>
      <w:r/>
    </w:p>
    <w:tbl>
      <w:tblPr>
        <w:tblW w:w="9461"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4930"/>
        <w:gridCol w:w="851"/>
        <w:gridCol w:w="850"/>
        <w:gridCol w:w="1134"/>
        <w:gridCol w:w="1276"/>
      </w:tblGrid>
      <w:tr>
        <w:trPr>
          <w:cantSplit/>
          <w:trHeight w:val="495"/>
        </w:trPr>
        <w:tc>
          <w:tcPr>
            <w:tcMar>
              <w:left w:w="15" w:type="dxa"/>
              <w:top w:w="15" w:type="dxa"/>
              <w:right w:w="15" w:type="dxa"/>
              <w:bottom w:w="0" w:type="dxa"/>
            </w:tcMar>
            <w:tcW w:w="420" w:type="dxa"/>
            <w:vAlign w:val="center"/>
            <w:textDirection w:val="lrTb"/>
            <w:noWrap/>
          </w:tcPr>
          <w:p>
            <w:pPr>
              <w:pStyle w:val="883"/>
              <w:jc w:val="center"/>
              <w:spacing w:before="5"/>
              <w:rPr>
                <w:color w:val="000000"/>
                <w:sz w:val="18"/>
              </w:rPr>
            </w:pPr>
            <w:r>
              <w:rPr>
                <w:rFonts w:hint="eastAsia"/>
                <w:color w:val="000000"/>
                <w:sz w:val="18"/>
              </w:rPr>
              <w:t xml:space="preserve">序号</w:t>
            </w:r>
            <w:r>
              <w:rPr>
                <w:color w:val="000000"/>
                <w:sz w:val="18"/>
              </w:rPr>
            </w:r>
            <w:r/>
          </w:p>
        </w:tc>
        <w:tc>
          <w:tcPr>
            <w:tcMar>
              <w:left w:w="15" w:type="dxa"/>
              <w:top w:w="15" w:type="dxa"/>
              <w:right w:w="15" w:type="dxa"/>
              <w:bottom w:w="0" w:type="dxa"/>
            </w:tcMar>
            <w:tcW w:w="4930" w:type="dxa"/>
            <w:vAlign w:val="center"/>
            <w:textDirection w:val="lrTb"/>
            <w:noWrap/>
          </w:tcPr>
          <w:p>
            <w:pPr>
              <w:pStyle w:val="883"/>
              <w:jc w:val="center"/>
              <w:spacing w:before="5"/>
              <w:rPr>
                <w:color w:val="000000"/>
                <w:sz w:val="18"/>
              </w:rPr>
            </w:pPr>
            <w:r>
              <w:rPr>
                <w:color w:val="000000"/>
                <w:sz w:val="18"/>
              </w:rPr>
              <w:t xml:space="preserve">服务内容</w:t>
            </w:r>
            <w:r>
              <w:rPr>
                <w:color w:val="000000"/>
                <w:sz w:val="18"/>
              </w:rPr>
            </w:r>
            <w:r/>
          </w:p>
        </w:tc>
        <w:tc>
          <w:tcPr>
            <w:tcW w:w="851" w:type="dxa"/>
            <w:vAlign w:val="center"/>
            <w:textDirection w:val="lrTb"/>
            <w:noWrap w:val="false"/>
          </w:tcPr>
          <w:p>
            <w:pPr>
              <w:pStyle w:val="883"/>
              <w:jc w:val="center"/>
              <w:spacing w:before="5"/>
              <w:rPr>
                <w:color w:val="000000"/>
                <w:sz w:val="18"/>
              </w:rPr>
            </w:pPr>
            <w:r>
              <w:rPr>
                <w:rFonts w:hint="eastAsia"/>
                <w:color w:val="000000"/>
                <w:sz w:val="18"/>
              </w:rPr>
              <w:t xml:space="preserve">数量</w:t>
            </w:r>
            <w:r>
              <w:rPr>
                <w:color w:val="000000"/>
                <w:sz w:val="18"/>
              </w:rPr>
            </w:r>
            <w:r/>
          </w:p>
        </w:tc>
        <w:tc>
          <w:tcPr>
            <w:tcMar>
              <w:left w:w="15" w:type="dxa"/>
              <w:top w:w="15" w:type="dxa"/>
              <w:right w:w="15" w:type="dxa"/>
              <w:bottom w:w="0" w:type="dxa"/>
            </w:tcMar>
            <w:tcW w:w="850" w:type="dxa"/>
            <w:vAlign w:val="center"/>
            <w:textDirection w:val="lrTb"/>
            <w:noWrap/>
          </w:tcPr>
          <w:p>
            <w:pPr>
              <w:pStyle w:val="883"/>
              <w:jc w:val="center"/>
              <w:spacing w:before="5"/>
              <w:rPr>
                <w:color w:val="000000"/>
                <w:sz w:val="18"/>
              </w:rPr>
            </w:pPr>
            <w:r>
              <w:rPr>
                <w:rFonts w:hint="eastAsia"/>
                <w:color w:val="000000"/>
                <w:sz w:val="18"/>
              </w:rPr>
              <w:t xml:space="preserve">单位</w:t>
            </w:r>
            <w:r>
              <w:rPr>
                <w:color w:val="000000"/>
                <w:sz w:val="18"/>
              </w:rPr>
            </w:r>
            <w:r/>
          </w:p>
        </w:tc>
        <w:tc>
          <w:tcPr>
            <w:tcW w:w="1134" w:type="dxa"/>
            <w:vAlign w:val="center"/>
            <w:textDirection w:val="lrTb"/>
            <w:noWrap w:val="false"/>
          </w:tcPr>
          <w:p>
            <w:pPr>
              <w:pStyle w:val="883"/>
              <w:jc w:val="center"/>
              <w:spacing w:before="5"/>
              <w:rPr>
                <w:color w:val="000000"/>
                <w:sz w:val="18"/>
              </w:rPr>
            </w:pPr>
            <w:r>
              <w:rPr>
                <w:rFonts w:hint="eastAsia"/>
                <w:color w:val="000000"/>
                <w:sz w:val="18"/>
              </w:rPr>
              <w:t xml:space="preserve">单报价</w:t>
            </w:r>
            <w:r>
              <w:rPr>
                <w:color w:val="000000"/>
                <w:sz w:val="18"/>
              </w:rPr>
            </w:r>
            <w:r/>
          </w:p>
        </w:tc>
        <w:tc>
          <w:tcPr>
            <w:tcW w:w="1276" w:type="dxa"/>
            <w:vAlign w:val="center"/>
            <w:textDirection w:val="lrTb"/>
            <w:noWrap w:val="false"/>
          </w:tcPr>
          <w:p>
            <w:pPr>
              <w:pStyle w:val="883"/>
              <w:jc w:val="center"/>
              <w:spacing w:before="5"/>
              <w:rPr>
                <w:color w:val="000000"/>
                <w:sz w:val="18"/>
              </w:rPr>
            </w:pPr>
            <w:r>
              <w:rPr>
                <w:rFonts w:hint="eastAsia"/>
                <w:color w:val="000000"/>
                <w:sz w:val="18"/>
              </w:rPr>
              <w:t xml:space="preserve">分项总报价</w:t>
            </w:r>
            <w:r>
              <w:rPr>
                <w:color w:val="000000"/>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32"/>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4930"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83"/>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4930"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83"/>
              <w:jc w:val="center"/>
              <w:rPr>
                <w:rFonts w:ascii="宋体"/>
                <w:color w:val="000000"/>
                <w:sz w:val="18"/>
              </w:rPr>
            </w:pPr>
            <w:r>
              <w:rPr>
                <w:rFonts w:ascii="宋体"/>
                <w:color w:val="000000"/>
                <w:sz w:val="18"/>
              </w:rPr>
            </w:r>
            <w:r/>
          </w:p>
        </w:tc>
        <w:tc>
          <w:tcPr>
            <w:tcMar>
              <w:left w:w="15" w:type="dxa"/>
              <w:top w:w="15" w:type="dxa"/>
              <w:right w:w="15" w:type="dxa"/>
              <w:bottom w:w="0" w:type="dxa"/>
            </w:tcMar>
            <w:tcW w:w="4930" w:type="dxa"/>
            <w:vAlign w:val="center"/>
            <w:textDirection w:val="lrTb"/>
            <w:noWrap/>
          </w:tcPr>
          <w:p>
            <w:pPr>
              <w:pStyle w:val="883"/>
              <w:jc w:val="center"/>
              <w:rPr>
                <w:rFonts w:hint="eastAsia" w:ascii="黑体" w:eastAsia="黑体"/>
                <w:b/>
                <w:bCs/>
                <w:color w:val="000000"/>
              </w:rPr>
            </w:pPr>
            <w:r>
              <w:rPr>
                <w:rFonts w:ascii="黑体" w:eastAsia="黑体"/>
                <w:b/>
                <w:bCs/>
                <w:color w:val="000000"/>
              </w:rPr>
              <w:t xml:space="preserve">……</w:t>
            </w:r>
            <w:r>
              <w:rPr>
                <w:rFonts w:hint="eastAsia" w:ascii="黑体" w:eastAsia="黑体"/>
                <w:b/>
                <w:bCs/>
                <w:color w:val="000000"/>
              </w:rPr>
            </w:r>
            <w:r/>
          </w:p>
        </w:tc>
        <w:tc>
          <w:tcPr>
            <w:tcW w:w="851"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883"/>
              <w:jc w:val="center"/>
              <w:rPr>
                <w:rFonts w:hint="eastAsia" w:ascii="黑体" w:eastAsia="黑体"/>
                <w:b/>
                <w:bCs/>
                <w:color w:val="000000"/>
              </w:rPr>
            </w:pPr>
            <w:r>
              <w:rPr>
                <w:rFonts w:hint="eastAsia" w:ascii="黑体" w:eastAsia="黑体"/>
                <w:b/>
                <w:bCs/>
                <w:color w:val="000000"/>
              </w:rPr>
            </w:r>
            <w:r/>
          </w:p>
        </w:tc>
        <w:tc>
          <w:tcPr>
            <w:tcW w:w="1134"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883"/>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883"/>
        <w:spacing w:line="400" w:lineRule="exact"/>
        <w:rPr>
          <w:rFonts w:hint="eastAsia" w:ascii="宋体" w:hAnsi="宋体"/>
          <w:b/>
          <w:color w:val="000000"/>
        </w:rPr>
        <w:outlineLvl w:val="0"/>
      </w:pPr>
      <w:r>
        <w:rPr>
          <w:rFonts w:hint="eastAsia" w:ascii="宋体" w:hAnsi="宋体"/>
          <w:b/>
          <w:color w:val="000000"/>
        </w:rPr>
      </w:r>
      <w:r/>
    </w:p>
    <w:p>
      <w:pPr>
        <w:pStyle w:val="883"/>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rPr>
      </w:r>
      <w:r/>
    </w:p>
    <w:p>
      <w:pPr>
        <w:pStyle w:val="883"/>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）投标人应当根据“采购需求”的内容在上表中详细填写；</w:t>
      </w:r>
      <w:r>
        <w:rPr>
          <w:rFonts w:ascii="宋体"/>
          <w:bCs/>
        </w:rPr>
      </w:r>
      <w:r/>
    </w:p>
    <w:p>
      <w:pPr>
        <w:pStyle w:val="883"/>
        <w:ind w:firstLine="315"/>
        <w:spacing w:line="400" w:lineRule="exact"/>
        <w:rPr>
          <w:rFonts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r>
        <w:rPr>
          <w:rFonts w:ascii="宋体" w:hAnsi="宋体"/>
          <w:bCs/>
        </w:rPr>
      </w:r>
      <w:r/>
    </w:p>
    <w:p>
      <w:pPr>
        <w:pStyle w:val="883"/>
        <w:spacing w:line="360" w:lineRule="auto"/>
        <w:rPr>
          <w:rFonts w:hint="eastAsia"/>
          <w:b/>
          <w:sz w:val="28"/>
          <w:szCs w:val="28"/>
        </w:rPr>
      </w:pPr>
      <w:r>
        <w:rPr>
          <w:rFonts w:ascii="宋体" w:hAnsi="宋体"/>
          <w:bCs/>
          <w:color w:val="000000"/>
        </w:rPr>
        <w:br w:type="page" w:clear="all"/>
      </w:r>
      <w:bookmarkEnd w:id="197"/>
      <w:r/>
      <w:bookmarkEnd w:id="198"/>
      <w:r/>
      <w:bookmarkEnd w:id="199"/>
      <w:r/>
      <w:bookmarkStart w:id="202" w:name="_Toc120614284"/>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883"/>
        <w:ind w:firstLine="490"/>
        <w:jc w:val="center"/>
        <w:rPr>
          <w:rFonts w:ascii="黑体" w:eastAsia="黑体"/>
          <w:bCs/>
          <w:color w:val="000000"/>
          <w:sz w:val="28"/>
          <w:szCs w:val="28"/>
        </w:rPr>
        <w:outlineLvl w:val="0"/>
      </w:pPr>
      <w:r>
        <w:rPr>
          <w:rFonts w:ascii="黑体" w:eastAsia="黑体"/>
          <w:bCs/>
          <w:color w:val="000000"/>
          <w:sz w:val="28"/>
          <w:szCs w:val="28"/>
        </w:rPr>
      </w:r>
      <w:r/>
    </w:p>
    <w:p>
      <w:pPr>
        <w:pStyle w:val="883"/>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883"/>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3"/>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3"/>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JSZC-320200-JZCG-G2025-0089</w:t>
      </w:r>
      <w:r>
        <w:rPr>
          <w:rFonts w:hint="eastAsia" w:ascii="黑体" w:eastAsia="黑体"/>
          <w:bCs/>
          <w:color w:val="000000"/>
          <w:sz w:val="24"/>
          <w:szCs w:val="24"/>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3"/>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3"/>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3"/>
              <w:jc w:val="center"/>
              <w:rPr>
                <w:rFonts w:ascii="宋体"/>
                <w:bCs/>
                <w:color w:val="000000"/>
              </w:rPr>
            </w:pPr>
            <w:r>
              <w:rPr>
                <w:rFonts w:ascii="宋体"/>
                <w:bCs/>
                <w:color w:val="000000"/>
              </w:rPr>
            </w:r>
            <w:r/>
          </w:p>
        </w:tc>
      </w:tr>
    </w:tbl>
    <w:p>
      <w:pPr>
        <w:pStyle w:val="883"/>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883"/>
        <w:rPr>
          <w:rFonts w:ascii="宋体"/>
          <w:bCs/>
          <w:color w:val="000000"/>
          <w:sz w:val="30"/>
        </w:rPr>
      </w:pPr>
      <w:r>
        <w:rPr>
          <w:rFonts w:ascii="宋体"/>
          <w:bCs/>
          <w:color w:val="000000"/>
          <w:sz w:val="30"/>
        </w:rPr>
      </w:r>
      <w:r/>
    </w:p>
    <w:p>
      <w:pPr>
        <w:pStyle w:val="883"/>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883"/>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rPr>
          <w:rFonts w:ascii="宋体" w:hAnsi="宋体"/>
          <w:bCs/>
          <w:color w:val="000000"/>
          <w:sz w:val="24"/>
          <w:szCs w:val="24"/>
        </w:rPr>
      </w:r>
      <w:r/>
    </w:p>
    <w:p>
      <w:pPr>
        <w:pStyle w:val="883"/>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02"/>
      <w:r/>
      <w:bookmarkStart w:id="203" w:name="_Hlt26671374"/>
      <w:r/>
      <w:bookmarkEnd w:id="203"/>
      <w:r/>
      <w:bookmarkStart w:id="204" w:name="_Hlt26955066"/>
      <w:r/>
      <w:bookmarkEnd w:id="204"/>
      <w:r/>
      <w:bookmarkStart w:id="205" w:name="_格式2__法定代表人授权书"/>
      <w:r/>
      <w:bookmarkEnd w:id="205"/>
      <w:r/>
      <w:bookmarkStart w:id="206" w:name="_Hlt26609389"/>
      <w:r/>
      <w:bookmarkEnd w:id="206"/>
      <w:r>
        <w:rPr>
          <w:rFonts w:hint="eastAsia" w:ascii="宋体" w:hAnsi="宋体"/>
          <w:bCs/>
          <w:color w:val="000000"/>
          <w:sz w:val="24"/>
          <w:szCs w:val="24"/>
        </w:rPr>
      </w:r>
      <w:r/>
    </w:p>
    <w:p>
      <w:pPr>
        <w:pStyle w:val="883"/>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883"/>
        <w:spacing w:line="360" w:lineRule="auto"/>
        <w:rPr>
          <w:b/>
          <w:color w:val="000000"/>
          <w:sz w:val="28"/>
          <w:szCs w:val="28"/>
        </w:rPr>
      </w:pPr>
      <w:r>
        <w:rPr>
          <w:rFonts w:ascii="宋体" w:hAnsi="宋体"/>
          <w:bCs/>
          <w:color w:val="000000"/>
          <w:sz w:val="24"/>
          <w:szCs w:val="24"/>
        </w:rPr>
        <w:br w:type="page" w:clear="all"/>
      </w:r>
      <w:r>
        <w:rPr>
          <w:rFonts w:hint="eastAsia"/>
          <w:b/>
          <w:color w:val="000000"/>
          <w:sz w:val="28"/>
          <w:szCs w:val="28"/>
        </w:rPr>
        <w:t xml:space="preserve">十一、项目人员配置清单（格式）</w:t>
      </w:r>
      <w:r>
        <w:rPr>
          <w:b/>
          <w:color w:val="000000"/>
          <w:sz w:val="28"/>
          <w:szCs w:val="28"/>
        </w:rPr>
      </w:r>
      <w:r/>
    </w:p>
    <w:p>
      <w:pPr>
        <w:pStyle w:val="883"/>
        <w:spacing w:line="400" w:lineRule="exact"/>
        <w:rPr>
          <w:rFonts w:ascii="黑体" w:eastAsia="黑体"/>
          <w:bCs/>
          <w:color w:val="000000"/>
          <w:sz w:val="28"/>
          <w:szCs w:val="28"/>
        </w:rPr>
      </w:pPr>
      <w:r>
        <w:rPr>
          <w:rFonts w:ascii="黑体" w:eastAsia="黑体"/>
          <w:bCs/>
          <w:color w:val="000000"/>
          <w:sz w:val="28"/>
          <w:szCs w:val="28"/>
        </w:rPr>
      </w:r>
      <w:r/>
    </w:p>
    <w:p>
      <w:pPr>
        <w:pStyle w:val="883"/>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rPr>
          <w:rFonts w:hint="eastAsia" w:ascii="黑体" w:eastAsia="黑体"/>
          <w:bCs/>
          <w:color w:val="000000"/>
          <w:sz w:val="28"/>
          <w:szCs w:val="28"/>
        </w:rPr>
      </w:r>
      <w:r/>
    </w:p>
    <w:p>
      <w:pPr>
        <w:pStyle w:val="883"/>
        <w:jc w:val="center"/>
        <w:spacing w:line="400" w:lineRule="exact"/>
        <w:rPr>
          <w:rFonts w:ascii="黑体" w:eastAsia="黑体"/>
          <w:bCs/>
          <w:color w:val="000000"/>
          <w:sz w:val="28"/>
          <w:szCs w:val="28"/>
        </w:rPr>
      </w:pPr>
      <w:r>
        <w:rPr>
          <w:rFonts w:ascii="黑体" w:eastAsia="黑体"/>
          <w:bCs/>
          <w:color w:val="000000"/>
          <w:sz w:val="28"/>
          <w:szCs w:val="28"/>
        </w:rPr>
      </w:r>
      <w:r/>
    </w:p>
    <w:p>
      <w:pPr>
        <w:pStyle w:val="883"/>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JSZC-320200-JZCG-G2025-0089</w:t>
      </w:r>
      <w:r>
        <w:rPr>
          <w:rFonts w:hint="eastAsia" w:ascii="黑体" w:eastAsia="黑体"/>
          <w:bCs/>
          <w:color w:val="000000"/>
          <w:sz w:val="24"/>
          <w:szCs w:val="24"/>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883"/>
              <w:jc w:val="center"/>
              <w:rPr>
                <w:b/>
                <w:color w:val="000000"/>
                <w:sz w:val="24"/>
              </w:rPr>
            </w:pPr>
            <w:r>
              <w:rPr>
                <w:rFonts w:hint="eastAsia"/>
                <w:b/>
                <w:color w:val="000000"/>
                <w:sz w:val="24"/>
              </w:rPr>
              <w:t xml:space="preserve">序号</w:t>
            </w:r>
            <w:r>
              <w:rPr>
                <w:b/>
                <w:color w:val="000000"/>
                <w:sz w:val="24"/>
              </w:rPr>
            </w:r>
            <w:r/>
          </w:p>
        </w:tc>
        <w:tc>
          <w:tcPr>
            <w:tcW w:w="1476" w:type="dxa"/>
            <w:vAlign w:val="center"/>
            <w:textDirection w:val="lrTb"/>
            <w:noWrap w:val="false"/>
          </w:tcPr>
          <w:p>
            <w:pPr>
              <w:pStyle w:val="883"/>
              <w:jc w:val="center"/>
              <w:rPr>
                <w:b/>
                <w:color w:val="000000"/>
                <w:sz w:val="24"/>
              </w:rPr>
            </w:pPr>
            <w:r>
              <w:rPr>
                <w:rFonts w:hint="eastAsia"/>
                <w:b/>
                <w:color w:val="000000"/>
                <w:sz w:val="24"/>
              </w:rPr>
              <w:t xml:space="preserve">姓名</w:t>
            </w:r>
            <w:r>
              <w:rPr>
                <w:b/>
                <w:color w:val="000000"/>
                <w:sz w:val="24"/>
              </w:rPr>
            </w:r>
            <w:r/>
          </w:p>
        </w:tc>
        <w:tc>
          <w:tcPr>
            <w:tcW w:w="720" w:type="dxa"/>
            <w:vAlign w:val="center"/>
            <w:textDirection w:val="lrTb"/>
            <w:noWrap w:val="false"/>
          </w:tcPr>
          <w:p>
            <w:pPr>
              <w:pStyle w:val="883"/>
              <w:jc w:val="center"/>
              <w:rPr>
                <w:b/>
                <w:color w:val="000000"/>
                <w:sz w:val="24"/>
              </w:rPr>
            </w:pPr>
            <w:r>
              <w:rPr>
                <w:rFonts w:hint="eastAsia"/>
                <w:b/>
                <w:color w:val="000000"/>
                <w:sz w:val="24"/>
              </w:rPr>
              <w:t xml:space="preserve">年龄</w:t>
            </w:r>
            <w:r>
              <w:rPr>
                <w:b/>
                <w:color w:val="000000"/>
                <w:sz w:val="24"/>
              </w:rPr>
            </w:r>
            <w:r/>
          </w:p>
        </w:tc>
        <w:tc>
          <w:tcPr>
            <w:tcW w:w="2520" w:type="dxa"/>
            <w:vAlign w:val="center"/>
            <w:textDirection w:val="lrTb"/>
            <w:noWrap w:val="false"/>
          </w:tcPr>
          <w:p>
            <w:pPr>
              <w:pStyle w:val="883"/>
              <w:jc w:val="center"/>
              <w:rPr>
                <w:b/>
                <w:color w:val="000000"/>
                <w:sz w:val="24"/>
              </w:rPr>
            </w:pPr>
            <w:r>
              <w:rPr>
                <w:rFonts w:hint="eastAsia"/>
                <w:b/>
                <w:color w:val="000000"/>
                <w:sz w:val="24"/>
              </w:rPr>
              <w:t xml:space="preserve">本项目职责</w:t>
            </w:r>
            <w:r>
              <w:rPr>
                <w:b/>
                <w:color w:val="000000"/>
                <w:sz w:val="24"/>
              </w:rPr>
            </w:r>
            <w:r/>
          </w:p>
        </w:tc>
        <w:tc>
          <w:tcPr>
            <w:tcW w:w="3274" w:type="dxa"/>
            <w:vAlign w:val="center"/>
            <w:textDirection w:val="lrTb"/>
            <w:noWrap w:val="false"/>
          </w:tcPr>
          <w:p>
            <w:pPr>
              <w:pStyle w:val="883"/>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bl>
    <w:p>
      <w:pPr>
        <w:pStyle w:val="883"/>
        <w:rPr>
          <w:b/>
          <w:bCs/>
          <w:sz w:val="24"/>
          <w:szCs w:val="24"/>
        </w:rPr>
      </w:pPr>
      <w:r>
        <w:rPr>
          <w:rFonts w:hint="eastAsia" w:ascii="黑体" w:eastAsia="黑体"/>
          <w:bCs/>
          <w:sz w:val="24"/>
          <w:szCs w:val="24"/>
        </w:rPr>
        <w:t xml:space="preserve">投标人名称（盖章）</w:t>
      </w:r>
      <w:r>
        <w:rPr>
          <w:b/>
          <w:bCs/>
          <w:sz w:val="24"/>
          <w:szCs w:val="24"/>
        </w:rPr>
      </w:r>
      <w:r/>
    </w:p>
    <w:p>
      <w:pPr>
        <w:pStyle w:val="883"/>
        <w:rPr>
          <w:rFonts w:hint="eastAsia" w:ascii="宋体" w:hAnsi="宋体"/>
          <w:bCs/>
          <w:color w:val="000000"/>
        </w:rPr>
      </w:pPr>
      <w:r>
        <w:rPr>
          <w:rFonts w:hint="eastAsia" w:ascii="宋体" w:hAnsi="宋体"/>
          <w:bCs/>
          <w:color w:val="000000"/>
        </w:rPr>
      </w:r>
      <w:r/>
    </w:p>
    <w:p>
      <w:pPr>
        <w:pStyle w:val="883"/>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883"/>
        <w:ind w:firstLine="420"/>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955"/>
        <w:rFonts w:ascii="宋体" w:hAnsi="宋体"/>
      </w:rPr>
      <w:framePr w:wrap="around" w:vAnchor="text" w:hAnchor="margin" w:xAlign="center" w:y="1"/>
    </w:pPr>
    <w:r>
      <w:rPr>
        <w:rFonts w:ascii="宋体" w:hAnsi="宋体"/>
      </w:rPr>
      <w:fldChar w:fldCharType="begin"/>
    </w:r>
    <w:r>
      <w:rPr>
        <w:rStyle w:val="955"/>
        <w:rFonts w:ascii="宋体" w:hAnsi="宋体"/>
      </w:rPr>
      <w:instrText xml:space="preserve">PAGE  </w:instrText>
    </w:r>
    <w:r>
      <w:rPr>
        <w:rFonts w:ascii="宋体" w:hAnsi="宋体"/>
      </w:rPr>
      <w:fldChar w:fldCharType="separate"/>
    </w:r>
    <w:r>
      <w:rPr>
        <w:rStyle w:val="955"/>
        <w:rFonts w:ascii="宋体" w:hAnsi="宋体"/>
      </w:rPr>
      <w:t xml:space="preserve">７３</w:t>
    </w:r>
    <w:r>
      <w:rPr>
        <w:rFonts w:ascii="宋体" w:hAnsi="宋体"/>
      </w:rPr>
      <w:fldChar w:fldCharType="end"/>
    </w:r>
    <w:r>
      <w:rPr>
        <w:rStyle w:val="955"/>
        <w:rFonts w:ascii="宋体" w:hAnsi="宋体"/>
      </w:rPr>
    </w:r>
    <w:r/>
  </w:p>
  <w:p>
    <w:pPr>
      <w:pStyle w:val="930"/>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955"/>
      </w:rPr>
      <w:framePr w:wrap="around" w:vAnchor="text" w:hAnchor="margin" w:xAlign="center" w:y="1"/>
    </w:pPr>
    <w:r>
      <w:fldChar w:fldCharType="begin"/>
    </w:r>
    <w:r>
      <w:rPr>
        <w:rStyle w:val="955"/>
      </w:rPr>
      <w:instrText xml:space="preserve">PAGE  </w:instrText>
    </w:r>
    <w:r>
      <w:fldChar w:fldCharType="separate"/>
    </w:r>
    <w:r>
      <w:rPr>
        <w:rStyle w:val="955"/>
      </w:rPr>
      <w:t xml:space="preserve">1</w:t>
    </w:r>
    <w:r>
      <w:fldChar w:fldCharType="end"/>
    </w:r>
    <w:r>
      <w:rPr>
        <w:rStyle w:val="955"/>
      </w:rPr>
    </w:r>
    <w:r/>
  </w:p>
  <w:p>
    <w:pPr>
      <w:pStyle w:val="93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tab"/>
      <w:lvlText w:val="%2."/>
      <w:lvlJc w:val="left"/>
      <w:pPr>
        <w:pStyle w:val="88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2">
    <w:multiLevelType w:val="hybridMultilevel"/>
    <w:lvl w:ilvl="0">
      <w:start w:val="1"/>
      <w:numFmt w:val="decimal"/>
      <w:isLgl w:val="false"/>
      <w:suff w:val="tab"/>
      <w:lvlText w:val="%1."/>
      <w:lvlJc w:val="left"/>
      <w:pPr>
        <w:pStyle w:val="883"/>
        <w:ind w:left="510" w:hanging="360"/>
        <w:tabs>
          <w:tab w:val="num" w:pos="510" w:leader="none"/>
        </w:tabs>
      </w:pPr>
      <w:rPr>
        <w:rFonts w:hint="eastAsia" w:cs="Times New Roman"/>
      </w:rPr>
    </w:lvl>
    <w:lvl w:ilvl="1">
      <w:start w:val="1"/>
      <w:numFmt w:val="decimal"/>
      <w:isLgl w:val="false"/>
      <w:suff w:val="tab"/>
      <w:lvlText w:val="%2．"/>
      <w:lvlJc w:val="left"/>
      <w:pPr>
        <w:pStyle w:val="883"/>
        <w:ind w:left="1290" w:hanging="720"/>
        <w:tabs>
          <w:tab w:val="num" w:pos="1290" w:leader="none"/>
        </w:tabs>
      </w:pPr>
      <w:rPr>
        <w:rFonts w:hint="eastAsia" w:cs="Times New Roman"/>
      </w:rPr>
    </w:lvl>
    <w:lvl w:ilvl="2">
      <w:start w:val="3"/>
      <w:numFmt w:val="decimal"/>
      <w:isLgl w:val="false"/>
      <w:suff w:val="tab"/>
      <w:lvlText w:val="（%3）"/>
      <w:lvlJc w:val="left"/>
      <w:pPr>
        <w:pStyle w:val="883"/>
        <w:ind w:left="1140" w:hanging="720"/>
        <w:tabs>
          <w:tab w:val="num" w:pos="1140" w:leader="none"/>
        </w:tabs>
      </w:pPr>
      <w:rPr>
        <w:rFonts w:hint="eastAsia" w:cs="Times New Roman"/>
      </w:rPr>
    </w:lvl>
    <w:lvl w:ilvl="3">
      <w:start w:val="1"/>
      <w:numFmt w:val="decimal"/>
      <w:isLgl w:val="false"/>
      <w:suff w:val="tab"/>
      <w:lvlText w:val="（%4）"/>
      <w:lvlJc w:val="left"/>
      <w:pPr>
        <w:pStyle w:val="883"/>
        <w:ind w:left="1830" w:hanging="420"/>
        <w:tabs>
          <w:tab w:val="num" w:pos="1830" w:leader="none"/>
        </w:tabs>
      </w:pPr>
      <w:rPr>
        <w:rFonts w:hint="eastAsia" w:ascii="宋体" w:hAnsi="宋体" w:eastAsia="宋体" w:cs="Times New Roman"/>
      </w:rPr>
    </w:lvl>
    <w:lvl w:ilvl="4">
      <w:start w:val="1"/>
      <w:numFmt w:val="decimal"/>
      <w:isLgl w:val="false"/>
      <w:suff w:val="space"/>
      <w:lvlText w:val="%5."/>
      <w:lvlJc w:val="left"/>
      <w:pPr>
        <w:pStyle w:val="883"/>
        <w:ind w:left="2250" w:hanging="420"/>
      </w:pPr>
      <w:rPr>
        <w:rFonts w:hint="eastAsia"/>
        <w:b/>
        <w:lang w:val="en-US"/>
      </w:rPr>
    </w:lvl>
    <w:lvl w:ilvl="5">
      <w:start w:val="10"/>
      <w:numFmt w:val="japaneseCounting"/>
      <w:isLgl w:val="false"/>
      <w:suff w:val="tab"/>
      <w:lvlText w:val="（%6）"/>
      <w:lvlJc w:val="left"/>
      <w:pPr>
        <w:pStyle w:val="883"/>
        <w:ind w:left="2970" w:hanging="720"/>
      </w:pPr>
      <w:rPr>
        <w:rFonts w:hint="eastAsia" w:cs="Times New Roman"/>
      </w:rPr>
    </w:lvl>
    <w:lvl w:ilvl="6">
      <w:start w:val="1"/>
      <w:numFmt w:val="decimal"/>
      <w:isLgl w:val="false"/>
      <w:suff w:val="tab"/>
      <w:lvlText w:val="（%7）"/>
      <w:lvlJc w:val="left"/>
      <w:pPr>
        <w:pStyle w:val="883"/>
        <w:ind w:left="3090" w:hanging="420"/>
        <w:tabs>
          <w:tab w:val="num" w:pos="3090" w:leader="none"/>
        </w:tabs>
      </w:pPr>
      <w:rPr>
        <w:rFonts w:hint="eastAsia" w:ascii="Times New Roman" w:hAnsi="Times New Roman" w:eastAsia="Times New Roman" w:cs="Times New Roman"/>
        <w:color w:val="000000"/>
      </w:rPr>
    </w:lvl>
    <w:lvl w:ilvl="7">
      <w:start w:val="1"/>
      <w:numFmt w:val="lowerLetter"/>
      <w:isLgl w:val="false"/>
      <w:suff w:val="tab"/>
      <w:lvlText w:val="%8)"/>
      <w:lvlJc w:val="left"/>
      <w:pPr>
        <w:pStyle w:val="883"/>
        <w:ind w:left="3510" w:hanging="420"/>
        <w:tabs>
          <w:tab w:val="num" w:pos="3510" w:leader="none"/>
        </w:tabs>
      </w:pPr>
      <w:rPr>
        <w:rFonts w:hint="eastAsia" w:cs="Times New Roman"/>
      </w:rPr>
    </w:lvl>
    <w:lvl w:ilvl="8">
      <w:start w:val="1"/>
      <w:numFmt w:val="lowerRoman"/>
      <w:isLgl w:val="false"/>
      <w:suff w:val="tab"/>
      <w:lvlText w:val="%9."/>
      <w:lvlJc w:val="right"/>
      <w:pPr>
        <w:pStyle w:val="883"/>
        <w:ind w:left="3930" w:hanging="420"/>
        <w:tabs>
          <w:tab w:val="num" w:pos="3930" w:leader="none"/>
        </w:tabs>
      </w:pPr>
      <w:rPr>
        <w:rFonts w:hint="eastAsia" w:cs="Times New Roman"/>
      </w:rPr>
    </w:lvl>
  </w:abstractNum>
  <w:abstractNum w:abstractNumId="3">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space"/>
      <w:lvlText w:val="%2."/>
      <w:lvlJc w:val="left"/>
      <w:pPr>
        <w:pStyle w:val="883"/>
        <w:ind w:left="780" w:hanging="360"/>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hint="eastAsia" w:cs="Times New Roman"/>
      </w:rPr>
    </w:lvl>
    <w:lvl w:ilvl="3">
      <w:start w:val="1"/>
      <w:numFmt w:val="decimal"/>
      <w:isLgl w:val="false"/>
      <w:suff w:val="tab"/>
      <w:lvlText w:val="%4."/>
      <w:lvlJc w:val="left"/>
      <w:pPr>
        <w:pStyle w:val="883"/>
        <w:ind w:left="1680" w:hanging="420"/>
        <w:tabs>
          <w:tab w:val="num" w:pos="1680" w:leader="none"/>
        </w:tabs>
      </w:pPr>
      <w:rPr>
        <w:rFonts w:hint="eastAsia" w:cs="Times New Roman"/>
      </w:rPr>
    </w:lvl>
    <w:lvl w:ilvl="4">
      <w:start w:val="1"/>
      <w:numFmt w:val="lowerLetter"/>
      <w:isLgl w:val="false"/>
      <w:suff w:val="tab"/>
      <w:lvlText w:val="%5)"/>
      <w:lvlJc w:val="left"/>
      <w:pPr>
        <w:pStyle w:val="883"/>
        <w:ind w:left="2100" w:hanging="420"/>
        <w:tabs>
          <w:tab w:val="num" w:pos="2100" w:leader="none"/>
        </w:tabs>
      </w:pPr>
      <w:rPr>
        <w:rFonts w:hint="eastAsia" w:cs="Times New Roman"/>
      </w:rPr>
    </w:lvl>
    <w:lvl w:ilvl="5">
      <w:start w:val="1"/>
      <w:numFmt w:val="lowerRoman"/>
      <w:isLgl w:val="false"/>
      <w:suff w:val="tab"/>
      <w:lvlText w:val="%6."/>
      <w:lvlJc w:val="right"/>
      <w:pPr>
        <w:pStyle w:val="883"/>
        <w:ind w:left="2520" w:hanging="420"/>
        <w:tabs>
          <w:tab w:val="num" w:pos="2520" w:leader="none"/>
        </w:tabs>
      </w:pPr>
      <w:rPr>
        <w:rFonts w:hint="eastAsia" w:cs="Times New Roman"/>
      </w:rPr>
    </w:lvl>
    <w:lvl w:ilvl="6">
      <w:start w:val="1"/>
      <w:numFmt w:val="decimal"/>
      <w:isLgl w:val="false"/>
      <w:suff w:val="tab"/>
      <w:lvlText w:val="%7."/>
      <w:lvlJc w:val="left"/>
      <w:pPr>
        <w:pStyle w:val="883"/>
        <w:ind w:left="2940" w:hanging="420"/>
        <w:tabs>
          <w:tab w:val="num" w:pos="2940" w:leader="none"/>
        </w:tabs>
      </w:pPr>
      <w:rPr>
        <w:rFonts w:hint="eastAsia" w:cs="Times New Roman"/>
      </w:rPr>
    </w:lvl>
    <w:lvl w:ilvl="7">
      <w:start w:val="1"/>
      <w:numFmt w:val="lowerLetter"/>
      <w:isLgl w:val="false"/>
      <w:suff w:val="tab"/>
      <w:lvlText w:val="%8)"/>
      <w:lvlJc w:val="left"/>
      <w:pPr>
        <w:pStyle w:val="883"/>
        <w:ind w:left="3360" w:hanging="420"/>
        <w:tabs>
          <w:tab w:val="num" w:pos="3360" w:leader="none"/>
        </w:tabs>
      </w:pPr>
      <w:rPr>
        <w:rFonts w:hint="eastAsia" w:cs="Times New Roman"/>
      </w:rPr>
    </w:lvl>
    <w:lvl w:ilvl="8">
      <w:start w:val="1"/>
      <w:numFmt w:val="lowerRoman"/>
      <w:isLgl w:val="false"/>
      <w:suff w:val="tab"/>
      <w:lvlText w:val="%9."/>
      <w:lvlJc w:val="right"/>
      <w:pPr>
        <w:pStyle w:val="883"/>
        <w:ind w:left="3780" w:hanging="420"/>
        <w:tabs>
          <w:tab w:val="num" w:pos="3780" w:leader="none"/>
        </w:tabs>
      </w:pPr>
      <w:rPr>
        <w:rFonts w:hint="eastAsia" w:cs="Times New Roman"/>
      </w:rPr>
    </w:lvl>
  </w:abstractNum>
  <w:abstractNum w:abstractNumId="4">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62"/>
      <w:isLgl w:val="false"/>
      <w:suff w:val="tab"/>
      <w:lvlText w:val="附录%1."/>
      <w:lvlJc w:val="left"/>
      <w:pPr>
        <w:pStyle w:val="88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79"/>
      <w:isLgl w:val="false"/>
      <w:suff w:val="tab"/>
      <w:lvlText w:val="%1."/>
      <w:lvlJc w:val="left"/>
      <w:pPr>
        <w:pStyle w:val="883"/>
        <w:ind w:left="709" w:hanging="709"/>
        <w:tabs>
          <w:tab w:val="num" w:pos="709" w:leader="none"/>
        </w:tabs>
      </w:pPr>
      <w:rPr>
        <w:rFonts w:hint="eastAsia"/>
      </w:rPr>
    </w:lvl>
    <w:lvl w:ilvl="1">
      <w:start w:val="1"/>
      <w:numFmt w:val="decimal"/>
      <w:isLgl w:val="false"/>
      <w:suff w:val="tab"/>
      <w:lvlText w:val="%1.%2"/>
      <w:lvlJc w:val="left"/>
      <w:pPr>
        <w:pStyle w:val="883"/>
        <w:ind w:left="709" w:hanging="709"/>
        <w:tabs>
          <w:tab w:val="num" w:pos="709" w:leader="none"/>
        </w:tabs>
      </w:pPr>
      <w:rPr>
        <w:rFonts w:hint="eastAsia"/>
      </w:rPr>
    </w:lvl>
    <w:lvl w:ilvl="2">
      <w:start w:val="1"/>
      <w:numFmt w:val="decimal"/>
      <w:isLgl w:val="false"/>
      <w:suff w:val="tab"/>
      <w:lvlText w:val="%1.%2.%3."/>
      <w:lvlJc w:val="left"/>
      <w:pPr>
        <w:pStyle w:val="883"/>
        <w:ind w:left="425" w:hanging="425"/>
        <w:tabs>
          <w:tab w:val="num" w:pos="425" w:leader="none"/>
        </w:tabs>
      </w:pPr>
      <w:rPr>
        <w:rFonts w:hint="eastAsia"/>
      </w:rPr>
    </w:lvl>
    <w:lvl w:ilvl="3">
      <w:start w:val="1"/>
      <w:numFmt w:val="decimal"/>
      <w:isLgl w:val="false"/>
      <w:suff w:val="tab"/>
      <w:lvlText w:val="%1.%2.%3.%4."/>
      <w:lvlJc w:val="left"/>
      <w:pPr>
        <w:pStyle w:val="883"/>
        <w:ind w:left="851" w:hanging="851"/>
        <w:tabs>
          <w:tab w:val="num" w:pos="851" w:leader="none"/>
        </w:tabs>
      </w:pPr>
      <w:rPr>
        <w:rFonts w:hint="eastAsia"/>
      </w:rPr>
    </w:lvl>
    <w:lvl w:ilvl="4">
      <w:start w:val="1"/>
      <w:numFmt w:val="decimal"/>
      <w:isLgl w:val="false"/>
      <w:suff w:val="tab"/>
      <w:lvlText w:val="%1.%2.%3.%4.%5."/>
      <w:lvlJc w:val="left"/>
      <w:pPr>
        <w:pStyle w:val="883"/>
        <w:ind w:left="992" w:hanging="992"/>
        <w:tabs>
          <w:tab w:val="num" w:pos="992" w:leader="none"/>
        </w:tabs>
      </w:pPr>
      <w:rPr>
        <w:rFonts w:hint="eastAsia"/>
      </w:rPr>
    </w:lvl>
    <w:lvl w:ilvl="5">
      <w:start w:val="1"/>
      <w:numFmt w:val="decimal"/>
      <w:isLgl w:val="false"/>
      <w:suff w:val="tab"/>
      <w:lvlText w:val="%1.%2.%3.%4.%5.%6."/>
      <w:lvlJc w:val="left"/>
      <w:pPr>
        <w:pStyle w:val="883"/>
        <w:ind w:left="1134" w:hanging="1134"/>
        <w:tabs>
          <w:tab w:val="num" w:pos="1134" w:leader="none"/>
        </w:tabs>
      </w:pPr>
      <w:rPr>
        <w:rFonts w:hint="eastAsia"/>
      </w:rPr>
    </w:lvl>
    <w:lvl w:ilvl="6">
      <w:start w:val="1"/>
      <w:numFmt w:val="decimal"/>
      <w:isLgl w:val="false"/>
      <w:suff w:val="tab"/>
      <w:lvlText w:val="%1.%2.%3.%4.%5.%6.%7."/>
      <w:lvlJc w:val="left"/>
      <w:pPr>
        <w:pStyle w:val="883"/>
        <w:ind w:left="1276" w:hanging="1276"/>
        <w:tabs>
          <w:tab w:val="num" w:pos="1276" w:leader="none"/>
        </w:tabs>
      </w:pPr>
      <w:rPr>
        <w:rFonts w:hint="eastAsia"/>
      </w:rPr>
    </w:lvl>
    <w:lvl w:ilvl="7">
      <w:start w:val="1"/>
      <w:numFmt w:val="decimal"/>
      <w:isLgl w:val="false"/>
      <w:suff w:val="tab"/>
      <w:lvlText w:val="%1.%2.%3.%4.%5.%6.%7.%8."/>
      <w:lvlJc w:val="left"/>
      <w:pPr>
        <w:pStyle w:val="883"/>
        <w:ind w:left="1418" w:hanging="1418"/>
        <w:tabs>
          <w:tab w:val="num" w:pos="1418" w:leader="none"/>
        </w:tabs>
      </w:pPr>
      <w:rPr>
        <w:rFonts w:hint="eastAsia"/>
      </w:rPr>
    </w:lvl>
    <w:lvl w:ilvl="8">
      <w:start w:val="1"/>
      <w:numFmt w:val="decimal"/>
      <w:isLgl w:val="false"/>
      <w:suff w:val="tab"/>
      <w:lvlText w:val="%1.%2.%3.%4.%5.%6.%7.%8.%9."/>
      <w:lvlJc w:val="left"/>
      <w:pPr>
        <w:pStyle w:val="883"/>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883"/>
        <w:ind w:left="0" w:firstLine="0"/>
      </w:pPr>
      <w:rPr>
        <w:rFonts w:hint="eastAsia"/>
      </w:rPr>
    </w:lvl>
    <w:lvl w:ilvl="1">
      <w:start w:val="1"/>
      <w:numFmt w:val="decimal"/>
      <w:isLgl w:val="false"/>
      <w:suff w:val="nothing"/>
      <w:lvlText w:val="%2、"/>
      <w:lvlJc w:val="left"/>
      <w:pPr>
        <w:pStyle w:val="883"/>
        <w:ind w:left="0" w:firstLine="0"/>
      </w:pPr>
      <w:rPr>
        <w:rFonts w:hint="eastAsia"/>
      </w:rPr>
    </w:lvl>
    <w:lvl w:ilvl="2">
      <w:start w:val="1"/>
      <w:numFmt w:val="decimal"/>
      <w:isLgl w:val="false"/>
      <w:suff w:val="nothing"/>
      <w:lvlText w:val="%2.%3 "/>
      <w:lvlJc w:val="left"/>
      <w:pPr>
        <w:pStyle w:val="883"/>
        <w:ind w:left="0" w:firstLine="0"/>
      </w:pPr>
      <w:rPr>
        <w:rFonts w:hint="eastAsia"/>
      </w:rPr>
    </w:lvl>
    <w:lvl w:ilvl="3">
      <w:start w:val="1"/>
      <w:numFmt w:val="decimal"/>
      <w:isLgl w:val="false"/>
      <w:suff w:val="nothing"/>
      <w:lvlText w:val="%2.%3.%4 "/>
      <w:lvlJc w:val="left"/>
      <w:pPr>
        <w:pStyle w:val="883"/>
        <w:ind w:left="0" w:firstLine="0"/>
      </w:pPr>
      <w:rPr>
        <w:rFonts w:hint="eastAsia"/>
      </w:rPr>
    </w:lvl>
    <w:lvl w:ilvl="4">
      <w:start w:val="1"/>
      <w:numFmt w:val="decimal"/>
      <w:isLgl w:val="false"/>
      <w:suff w:val="nothing"/>
      <w:lvlText w:val="%2.%3.%4.%5 "/>
      <w:lvlJc w:val="left"/>
      <w:pPr>
        <w:pStyle w:val="883"/>
        <w:ind w:left="0" w:firstLine="0"/>
      </w:pPr>
      <w:rPr>
        <w:rFonts w:hint="eastAsia"/>
      </w:rPr>
    </w:lvl>
    <w:lvl w:ilvl="5">
      <w:start w:val="1"/>
      <w:numFmt w:val="decimal"/>
      <w:pStyle w:val="889"/>
      <w:isLgl w:val="false"/>
      <w:suff w:val="nothing"/>
      <w:lvlText w:val=""/>
      <w:lvlJc w:val="left"/>
      <w:pPr>
        <w:pStyle w:val="883"/>
        <w:ind w:left="0" w:firstLine="0"/>
      </w:pPr>
      <w:rPr>
        <w:rFonts w:hint="eastAsia"/>
      </w:rPr>
    </w:lvl>
    <w:lvl w:ilvl="6">
      <w:start w:val="1"/>
      <w:numFmt w:val="decimal"/>
      <w:pStyle w:val="890"/>
      <w:isLgl w:val="false"/>
      <w:suff w:val="nothing"/>
      <w:lvlText w:val=""/>
      <w:lvlJc w:val="left"/>
      <w:pPr>
        <w:pStyle w:val="883"/>
        <w:ind w:left="0" w:firstLine="0"/>
      </w:pPr>
      <w:rPr>
        <w:rFonts w:hint="eastAsia"/>
      </w:rPr>
    </w:lvl>
    <w:lvl w:ilvl="7">
      <w:start w:val="1"/>
      <w:numFmt w:val="decimal"/>
      <w:pStyle w:val="891"/>
      <w:isLgl w:val="false"/>
      <w:suff w:val="nothing"/>
      <w:lvlText w:val=""/>
      <w:lvlJc w:val="left"/>
      <w:pPr>
        <w:pStyle w:val="883"/>
        <w:ind w:left="0" w:firstLine="0"/>
      </w:pPr>
      <w:rPr>
        <w:rFonts w:hint="eastAsia"/>
      </w:rPr>
    </w:lvl>
    <w:lvl w:ilvl="8">
      <w:start w:val="1"/>
      <w:numFmt w:val="decimal"/>
      <w:pStyle w:val="892"/>
      <w:isLgl w:val="false"/>
      <w:suff w:val="nothing"/>
      <w:lvlText w:val=""/>
      <w:lvlJc w:val="left"/>
      <w:pPr>
        <w:pStyle w:val="883"/>
        <w:ind w:left="0" w:firstLine="0"/>
      </w:pPr>
      <w:rPr>
        <w:rFonts w:hint="eastAsia"/>
      </w:rPr>
    </w:lvl>
  </w:abstractNum>
  <w:abstractNum w:abstractNumId="8">
    <w:multiLevelType w:val="hybridMultilevel"/>
    <w:lvl w:ilvl="0">
      <w:start w:val="1"/>
      <w:numFmt w:val="japaneseCounting"/>
      <w:isLgl w:val="false"/>
      <w:suff w:val="tab"/>
      <w:lvlText w:val="%1、"/>
      <w:lvlJc w:val="left"/>
      <w:pPr>
        <w:pStyle w:val="883"/>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3"/>
        <w:ind w:left="840" w:hanging="420"/>
        <w:tabs>
          <w:tab w:val="num" w:pos="840" w:leader="none"/>
        </w:tabs>
      </w:pPr>
      <w:rPr>
        <w:rFonts w:cs="Times New Roman"/>
      </w:rPr>
    </w:lvl>
    <w:lvl w:ilvl="2">
      <w:start w:val="10"/>
      <w:numFmt w:val="decimal"/>
      <w:isLgl w:val="false"/>
      <w:suff w:val="tab"/>
      <w:lvlText w:val="%3."/>
      <w:lvlJc w:val="left"/>
      <w:pPr>
        <w:pStyle w:val="883"/>
        <w:ind w:left="1200" w:hanging="360"/>
        <w:tabs>
          <w:tab w:val="num" w:pos="120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9">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pStyle w:val="883"/>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6"/>
  </w:num>
  <w:num w:numId="4">
    <w:abstractNumId w:val="10"/>
  </w:num>
  <w:num w:numId="5">
    <w:abstractNumId w:val="3"/>
  </w:num>
  <w:num w:numId="6">
    <w:abstractNumId w:val="1"/>
  </w:num>
  <w:num w:numId="7">
    <w:abstractNumId w:val="2"/>
  </w:num>
  <w:num w:numId="8">
    <w:abstractNumId w:val="4"/>
  </w:num>
  <w:num w:numId="9">
    <w:abstractNumId w:val="9"/>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883"/>
    <w:next w:val="883"/>
    <w:link w:val="706"/>
    <w:uiPriority w:val="9"/>
    <w:qFormat/>
    <w:pPr>
      <w:keepLines/>
      <w:keepNext/>
      <w:spacing w:before="480" w:after="200"/>
      <w:outlineLvl w:val="0"/>
    </w:pPr>
    <w:rPr>
      <w:rFonts w:ascii="Arial" w:hAnsi="Arial" w:eastAsia="Arial" w:cs="Arial"/>
      <w:sz w:val="40"/>
      <w:szCs w:val="40"/>
    </w:rPr>
  </w:style>
  <w:style w:type="character" w:styleId="706">
    <w:name w:val="Heading 1 Char"/>
    <w:link w:val="705"/>
    <w:uiPriority w:val="9"/>
    <w:rPr>
      <w:rFonts w:ascii="Arial" w:hAnsi="Arial" w:eastAsia="Arial" w:cs="Arial"/>
      <w:sz w:val="40"/>
      <w:szCs w:val="40"/>
    </w:rPr>
  </w:style>
  <w:style w:type="paragraph" w:styleId="707">
    <w:name w:val="Heading 2"/>
    <w:basedOn w:val="883"/>
    <w:next w:val="883"/>
    <w:link w:val="708"/>
    <w:uiPriority w:val="9"/>
    <w:unhideWhenUsed/>
    <w:qFormat/>
    <w:pPr>
      <w:keepLines/>
      <w:keepNext/>
      <w:spacing w:before="360" w:after="200"/>
      <w:outlineLvl w:val="1"/>
    </w:pPr>
    <w:rPr>
      <w:rFonts w:ascii="Arial" w:hAnsi="Arial" w:eastAsia="Arial" w:cs="Arial"/>
      <w:sz w:val="34"/>
    </w:rPr>
  </w:style>
  <w:style w:type="character" w:styleId="708">
    <w:name w:val="Heading 2 Char"/>
    <w:link w:val="707"/>
    <w:uiPriority w:val="9"/>
    <w:rPr>
      <w:rFonts w:ascii="Arial" w:hAnsi="Arial" w:eastAsia="Arial" w:cs="Arial"/>
      <w:sz w:val="34"/>
    </w:rPr>
  </w:style>
  <w:style w:type="paragraph" w:styleId="709">
    <w:name w:val="Heading 3"/>
    <w:basedOn w:val="883"/>
    <w:next w:val="883"/>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link w:val="709"/>
    <w:uiPriority w:val="9"/>
    <w:rPr>
      <w:rFonts w:ascii="Arial" w:hAnsi="Arial" w:eastAsia="Arial" w:cs="Arial"/>
      <w:sz w:val="30"/>
      <w:szCs w:val="30"/>
    </w:rPr>
  </w:style>
  <w:style w:type="paragraph" w:styleId="711">
    <w:name w:val="Heading 4"/>
    <w:basedOn w:val="883"/>
    <w:next w:val="883"/>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link w:val="711"/>
    <w:uiPriority w:val="9"/>
    <w:rPr>
      <w:rFonts w:ascii="Arial" w:hAnsi="Arial" w:eastAsia="Arial" w:cs="Arial"/>
      <w:b/>
      <w:bCs/>
      <w:sz w:val="26"/>
      <w:szCs w:val="26"/>
    </w:rPr>
  </w:style>
  <w:style w:type="paragraph" w:styleId="713">
    <w:name w:val="Heading 5"/>
    <w:basedOn w:val="883"/>
    <w:next w:val="883"/>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link w:val="713"/>
    <w:uiPriority w:val="9"/>
    <w:rPr>
      <w:rFonts w:ascii="Arial" w:hAnsi="Arial" w:eastAsia="Arial" w:cs="Arial"/>
      <w:b/>
      <w:bCs/>
      <w:sz w:val="24"/>
      <w:szCs w:val="24"/>
    </w:rPr>
  </w:style>
  <w:style w:type="paragraph" w:styleId="715">
    <w:name w:val="Heading 6"/>
    <w:basedOn w:val="883"/>
    <w:next w:val="883"/>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link w:val="715"/>
    <w:uiPriority w:val="9"/>
    <w:rPr>
      <w:rFonts w:ascii="Arial" w:hAnsi="Arial" w:eastAsia="Arial" w:cs="Arial"/>
      <w:b/>
      <w:bCs/>
      <w:sz w:val="22"/>
      <w:szCs w:val="22"/>
    </w:rPr>
  </w:style>
  <w:style w:type="paragraph" w:styleId="717">
    <w:name w:val="Heading 7"/>
    <w:basedOn w:val="883"/>
    <w:next w:val="883"/>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link w:val="717"/>
    <w:uiPriority w:val="9"/>
    <w:rPr>
      <w:rFonts w:ascii="Arial" w:hAnsi="Arial" w:eastAsia="Arial" w:cs="Arial"/>
      <w:b/>
      <w:bCs/>
      <w:i/>
      <w:iCs/>
      <w:sz w:val="22"/>
      <w:szCs w:val="22"/>
    </w:rPr>
  </w:style>
  <w:style w:type="paragraph" w:styleId="719">
    <w:name w:val="Heading 8"/>
    <w:basedOn w:val="883"/>
    <w:next w:val="883"/>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link w:val="719"/>
    <w:uiPriority w:val="9"/>
    <w:rPr>
      <w:rFonts w:ascii="Arial" w:hAnsi="Arial" w:eastAsia="Arial" w:cs="Arial"/>
      <w:i/>
      <w:iCs/>
      <w:sz w:val="22"/>
      <w:szCs w:val="22"/>
    </w:rPr>
  </w:style>
  <w:style w:type="paragraph" w:styleId="721">
    <w:name w:val="Heading 9"/>
    <w:basedOn w:val="883"/>
    <w:next w:val="883"/>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link w:val="721"/>
    <w:uiPriority w:val="9"/>
    <w:rPr>
      <w:rFonts w:ascii="Arial" w:hAnsi="Arial" w:eastAsia="Arial" w:cs="Arial"/>
      <w:i/>
      <w:iCs/>
      <w:sz w:val="21"/>
      <w:szCs w:val="21"/>
    </w:rPr>
  </w:style>
  <w:style w:type="paragraph" w:styleId="723">
    <w:name w:val="List Paragraph"/>
    <w:basedOn w:val="883"/>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83"/>
    <w:next w:val="883"/>
    <w:link w:val="726"/>
    <w:uiPriority w:val="10"/>
    <w:qFormat/>
    <w:pPr>
      <w:contextualSpacing/>
      <w:spacing w:before="300" w:after="200"/>
    </w:pPr>
    <w:rPr>
      <w:sz w:val="48"/>
      <w:szCs w:val="48"/>
    </w:rPr>
  </w:style>
  <w:style w:type="character" w:styleId="726">
    <w:name w:val="Title Char"/>
    <w:link w:val="725"/>
    <w:uiPriority w:val="10"/>
    <w:rPr>
      <w:sz w:val="48"/>
      <w:szCs w:val="48"/>
    </w:rPr>
  </w:style>
  <w:style w:type="paragraph" w:styleId="727">
    <w:name w:val="Subtitle"/>
    <w:basedOn w:val="883"/>
    <w:next w:val="883"/>
    <w:link w:val="728"/>
    <w:uiPriority w:val="11"/>
    <w:qFormat/>
    <w:pPr>
      <w:spacing w:before="200" w:after="200"/>
    </w:pPr>
    <w:rPr>
      <w:sz w:val="24"/>
      <w:szCs w:val="24"/>
    </w:rPr>
  </w:style>
  <w:style w:type="character" w:styleId="728">
    <w:name w:val="Subtitle Char"/>
    <w:link w:val="727"/>
    <w:uiPriority w:val="11"/>
    <w:rPr>
      <w:sz w:val="24"/>
      <w:szCs w:val="24"/>
    </w:rPr>
  </w:style>
  <w:style w:type="paragraph" w:styleId="729">
    <w:name w:val="Quote"/>
    <w:basedOn w:val="883"/>
    <w:next w:val="883"/>
    <w:link w:val="730"/>
    <w:uiPriority w:val="29"/>
    <w:qFormat/>
    <w:pPr>
      <w:ind w:left="720" w:right="720"/>
    </w:pPr>
    <w:rPr>
      <w:i/>
    </w:rPr>
  </w:style>
  <w:style w:type="character" w:styleId="730">
    <w:name w:val="Quote Char"/>
    <w:link w:val="729"/>
    <w:uiPriority w:val="29"/>
    <w:rPr>
      <w:i/>
    </w:rPr>
  </w:style>
  <w:style w:type="paragraph" w:styleId="731">
    <w:name w:val="Intense Quote"/>
    <w:basedOn w:val="883"/>
    <w:next w:val="883"/>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paragraph" w:styleId="733">
    <w:name w:val="Header"/>
    <w:basedOn w:val="883"/>
    <w:link w:val="734"/>
    <w:uiPriority w:val="99"/>
    <w:unhideWhenUsed/>
    <w:pPr>
      <w:spacing w:after="0" w:line="240" w:lineRule="auto"/>
      <w:tabs>
        <w:tab w:val="center" w:pos="7143" w:leader="none"/>
        <w:tab w:val="right" w:pos="14287" w:leader="none"/>
      </w:tabs>
    </w:pPr>
  </w:style>
  <w:style w:type="character" w:styleId="734">
    <w:name w:val="Header Char"/>
    <w:link w:val="733"/>
    <w:uiPriority w:val="99"/>
  </w:style>
  <w:style w:type="paragraph" w:styleId="735">
    <w:name w:val="Footer"/>
    <w:basedOn w:val="883"/>
    <w:link w:val="738"/>
    <w:uiPriority w:val="99"/>
    <w:unhideWhenUsed/>
    <w:pPr>
      <w:spacing w:after="0" w:line="240" w:lineRule="auto"/>
      <w:tabs>
        <w:tab w:val="center" w:pos="7143" w:leader="none"/>
        <w:tab w:val="right" w:pos="14287" w:leader="none"/>
      </w:tabs>
    </w:pPr>
  </w:style>
  <w:style w:type="character" w:styleId="736">
    <w:name w:val="Footer Char"/>
    <w:link w:val="735"/>
    <w:uiPriority w:val="99"/>
  </w:style>
  <w:style w:type="paragraph" w:styleId="737">
    <w:name w:val="Caption"/>
    <w:basedOn w:val="883"/>
    <w:next w:val="883"/>
    <w:uiPriority w:val="35"/>
    <w:semiHidden/>
    <w:unhideWhenUsed/>
    <w:qFormat/>
    <w:pPr>
      <w:spacing w:line="276" w:lineRule="auto"/>
    </w:pPr>
    <w:rPr>
      <w:b/>
      <w:bCs/>
      <w:color w:val="4f81bd" w:themeColor="accent1"/>
      <w:sz w:val="18"/>
      <w:szCs w:val="18"/>
    </w:rPr>
  </w:style>
  <w:style w:type="character" w:styleId="738">
    <w:name w:val="Caption Char"/>
    <w:basedOn w:val="737"/>
    <w:link w:val="735"/>
    <w:uiPriority w:val="99"/>
  </w:style>
  <w:style w:type="table" w:styleId="7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5">
    <w:name w:val="Hyperlink"/>
    <w:uiPriority w:val="99"/>
    <w:unhideWhenUsed/>
    <w:rPr>
      <w:color w:val="0000ff" w:themeColor="hyperlink"/>
      <w:u w:val="single"/>
    </w:rPr>
  </w:style>
  <w:style w:type="paragraph" w:styleId="866">
    <w:name w:val="footnote text"/>
    <w:basedOn w:val="883"/>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uiPriority w:val="99"/>
    <w:unhideWhenUsed/>
    <w:rPr>
      <w:vertAlign w:val="superscript"/>
    </w:rPr>
  </w:style>
  <w:style w:type="paragraph" w:styleId="869">
    <w:name w:val="endnote text"/>
    <w:basedOn w:val="88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uiPriority w:val="99"/>
    <w:semiHidden/>
    <w:unhideWhenUsed/>
    <w:rPr>
      <w:vertAlign w:val="superscript"/>
    </w:rPr>
  </w:style>
  <w:style w:type="paragraph" w:styleId="872">
    <w:name w:val="toc 1"/>
    <w:basedOn w:val="883"/>
    <w:next w:val="883"/>
    <w:uiPriority w:val="39"/>
    <w:unhideWhenUsed/>
    <w:pPr>
      <w:ind w:left="0" w:right="0" w:firstLine="0"/>
      <w:spacing w:after="57"/>
    </w:pPr>
  </w:style>
  <w:style w:type="paragraph" w:styleId="873">
    <w:name w:val="toc 2"/>
    <w:basedOn w:val="883"/>
    <w:next w:val="883"/>
    <w:uiPriority w:val="39"/>
    <w:unhideWhenUsed/>
    <w:pPr>
      <w:ind w:left="283" w:right="0" w:firstLine="0"/>
      <w:spacing w:after="57"/>
    </w:pPr>
  </w:style>
  <w:style w:type="paragraph" w:styleId="874">
    <w:name w:val="toc 3"/>
    <w:basedOn w:val="883"/>
    <w:next w:val="883"/>
    <w:uiPriority w:val="39"/>
    <w:unhideWhenUsed/>
    <w:pPr>
      <w:ind w:left="567" w:right="0" w:firstLine="0"/>
      <w:spacing w:after="57"/>
    </w:pPr>
  </w:style>
  <w:style w:type="paragraph" w:styleId="875">
    <w:name w:val="toc 4"/>
    <w:basedOn w:val="883"/>
    <w:next w:val="883"/>
    <w:uiPriority w:val="39"/>
    <w:unhideWhenUsed/>
    <w:pPr>
      <w:ind w:left="850" w:right="0" w:firstLine="0"/>
      <w:spacing w:after="57"/>
    </w:pPr>
  </w:style>
  <w:style w:type="paragraph" w:styleId="876">
    <w:name w:val="toc 5"/>
    <w:basedOn w:val="883"/>
    <w:next w:val="883"/>
    <w:uiPriority w:val="39"/>
    <w:unhideWhenUsed/>
    <w:pPr>
      <w:ind w:left="1134" w:right="0" w:firstLine="0"/>
      <w:spacing w:after="57"/>
    </w:pPr>
  </w:style>
  <w:style w:type="paragraph" w:styleId="877">
    <w:name w:val="toc 6"/>
    <w:basedOn w:val="883"/>
    <w:next w:val="883"/>
    <w:uiPriority w:val="39"/>
    <w:unhideWhenUsed/>
    <w:pPr>
      <w:ind w:left="1417"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next w:val="883"/>
    <w:link w:val="883"/>
    <w:qFormat/>
    <w:pPr>
      <w:jc w:val="both"/>
      <w:widowControl w:val="off"/>
    </w:pPr>
    <w:rPr>
      <w:rFonts w:ascii="Times New Roman" w:hAnsi="Times New Roman"/>
      <w:sz w:val="21"/>
      <w:szCs w:val="21"/>
      <w:lang w:val="en-US" w:eastAsia="zh-CN" w:bidi="ar-SA"/>
    </w:rPr>
  </w:style>
  <w:style w:type="paragraph" w:styleId="884">
    <w:name w:val="标题 1"/>
    <w:basedOn w:val="883"/>
    <w:next w:val="883"/>
    <w:link w:val="895"/>
    <w:qFormat/>
    <w:pPr>
      <w:jc w:val="center"/>
      <w:keepNext/>
      <w:outlineLvl w:val="0"/>
    </w:pPr>
    <w:rPr>
      <w:rFonts w:ascii="楷体_GB2312" w:eastAsia="楷体_GB2312"/>
      <w:sz w:val="28"/>
      <w:szCs w:val="28"/>
    </w:rPr>
  </w:style>
  <w:style w:type="paragraph" w:styleId="885">
    <w:name w:val="标题 2"/>
    <w:basedOn w:val="883"/>
    <w:next w:val="897"/>
    <w:link w:val="896"/>
    <w:qFormat/>
    <w:pPr>
      <w:jc w:val="center"/>
      <w:keepLines/>
      <w:keepNext/>
      <w:spacing w:before="260" w:after="260" w:line="416" w:lineRule="auto"/>
      <w:outlineLvl w:val="1"/>
    </w:pPr>
    <w:rPr>
      <w:rFonts w:ascii="Arial" w:hAnsi="Arial" w:eastAsia="幼圆"/>
      <w:b/>
      <w:bCs/>
      <w:sz w:val="44"/>
      <w:szCs w:val="44"/>
    </w:rPr>
  </w:style>
  <w:style w:type="paragraph" w:styleId="886">
    <w:name w:val="标题 3"/>
    <w:basedOn w:val="883"/>
    <w:next w:val="897"/>
    <w:link w:val="899"/>
    <w:qFormat/>
    <w:pPr>
      <w:keepLines/>
      <w:keepNext/>
      <w:spacing w:before="260" w:after="260" w:line="416" w:lineRule="auto"/>
      <w:outlineLvl w:val="2"/>
    </w:pPr>
    <w:rPr>
      <w:b/>
      <w:bCs/>
      <w:sz w:val="32"/>
      <w:szCs w:val="32"/>
    </w:rPr>
  </w:style>
  <w:style w:type="paragraph" w:styleId="887">
    <w:name w:val="标题 4"/>
    <w:basedOn w:val="883"/>
    <w:next w:val="897"/>
    <w:link w:val="900"/>
    <w:qFormat/>
    <w:pPr>
      <w:keepLines/>
      <w:keepNext/>
      <w:spacing w:before="280" w:after="290" w:line="376" w:lineRule="auto"/>
      <w:outlineLvl w:val="3"/>
    </w:pPr>
    <w:rPr>
      <w:rFonts w:ascii="Arial" w:hAnsi="Arial" w:eastAsia="黑体"/>
      <w:b/>
      <w:bCs/>
      <w:sz w:val="28"/>
      <w:szCs w:val="28"/>
    </w:rPr>
  </w:style>
  <w:style w:type="paragraph" w:styleId="888">
    <w:name w:val="标题 5"/>
    <w:basedOn w:val="883"/>
    <w:next w:val="897"/>
    <w:link w:val="901"/>
    <w:qFormat/>
    <w:pPr>
      <w:keepNext/>
      <w:outlineLvl w:val="4"/>
    </w:pPr>
    <w:rPr>
      <w:rFonts w:ascii="宋体"/>
      <w:color w:val="000000"/>
      <w:sz w:val="28"/>
      <w:szCs w:val="28"/>
    </w:rPr>
  </w:style>
  <w:style w:type="paragraph" w:styleId="889">
    <w:name w:val="标题 6"/>
    <w:basedOn w:val="883"/>
    <w:next w:val="883"/>
    <w:link w:val="902"/>
    <w:qFormat/>
    <w:pPr>
      <w:numPr>
        <w:ilvl w:val="5"/>
        <w:numId w:val="1"/>
      </w:numPr>
      <w:keepLines/>
      <w:keepNext/>
      <w:spacing w:before="240" w:after="64" w:line="320" w:lineRule="auto"/>
      <w:outlineLvl w:val="5"/>
    </w:pPr>
    <w:rPr>
      <w:rFonts w:ascii="Arial" w:hAnsi="Arial" w:eastAsia="黑体"/>
      <w:b/>
      <w:bCs/>
      <w:sz w:val="24"/>
      <w:szCs w:val="24"/>
    </w:rPr>
  </w:style>
  <w:style w:type="paragraph" w:styleId="890">
    <w:name w:val="标题 7"/>
    <w:basedOn w:val="883"/>
    <w:next w:val="883"/>
    <w:link w:val="903"/>
    <w:qFormat/>
    <w:pPr>
      <w:numPr>
        <w:ilvl w:val="6"/>
        <w:numId w:val="1"/>
      </w:numPr>
      <w:keepLines/>
      <w:keepNext/>
      <w:spacing w:before="240" w:after="64" w:line="320" w:lineRule="auto"/>
      <w:outlineLvl w:val="6"/>
    </w:pPr>
    <w:rPr>
      <w:b/>
      <w:bCs/>
      <w:sz w:val="24"/>
      <w:szCs w:val="24"/>
    </w:rPr>
  </w:style>
  <w:style w:type="paragraph" w:styleId="891">
    <w:name w:val="标题 8"/>
    <w:basedOn w:val="883"/>
    <w:next w:val="883"/>
    <w:link w:val="904"/>
    <w:qFormat/>
    <w:pPr>
      <w:numPr>
        <w:ilvl w:val="7"/>
        <w:numId w:val="1"/>
      </w:numPr>
      <w:keepLines/>
      <w:keepNext/>
      <w:spacing w:before="240" w:after="64" w:line="320" w:lineRule="auto"/>
      <w:outlineLvl w:val="7"/>
    </w:pPr>
    <w:rPr>
      <w:rFonts w:ascii="Arial" w:hAnsi="Arial" w:eastAsia="黑体"/>
      <w:sz w:val="24"/>
      <w:szCs w:val="24"/>
    </w:rPr>
  </w:style>
  <w:style w:type="paragraph" w:styleId="892">
    <w:name w:val="标题 9"/>
    <w:basedOn w:val="883"/>
    <w:next w:val="883"/>
    <w:link w:val="905"/>
    <w:qFormat/>
    <w:pPr>
      <w:numPr>
        <w:ilvl w:val="8"/>
        <w:numId w:val="1"/>
      </w:numPr>
      <w:keepLines/>
      <w:keepNext/>
      <w:spacing w:before="240" w:after="64" w:line="320" w:lineRule="auto"/>
      <w:outlineLvl w:val="8"/>
    </w:pPr>
    <w:rPr>
      <w:rFonts w:ascii="Arial" w:hAnsi="Arial" w:eastAsia="黑体"/>
      <w:sz w:val="20"/>
    </w:rPr>
  </w:style>
  <w:style w:type="character" w:styleId="893">
    <w:name w:val="默认段落字体"/>
    <w:next w:val="893"/>
    <w:link w:val="883"/>
    <w:uiPriority w:val="1"/>
    <w:unhideWhenUsed/>
  </w:style>
  <w:style w:type="table" w:styleId="894">
    <w:name w:val="普通表格"/>
    <w:next w:val="894"/>
    <w:link w:val="883"/>
    <w:uiPriority w:val="99"/>
    <w:unhideWhenUsed/>
    <w:tblPr/>
  </w:style>
  <w:style w:type="character" w:styleId="895">
    <w:name w:val="标题 1 Char"/>
    <w:next w:val="895"/>
    <w:link w:val="884"/>
    <w:rPr>
      <w:rFonts w:ascii="楷体_GB2312" w:hAnsi="Times New Roman" w:eastAsia="楷体_GB2312" w:cs="Times New Roman"/>
      <w:sz w:val="28"/>
      <w:szCs w:val="28"/>
    </w:rPr>
  </w:style>
  <w:style w:type="character" w:styleId="896">
    <w:name w:val="标题 2 Char"/>
    <w:next w:val="896"/>
    <w:link w:val="885"/>
    <w:rPr>
      <w:rFonts w:ascii="Arial" w:hAnsi="Arial" w:eastAsia="幼圆" w:cs="Arial"/>
      <w:b/>
      <w:bCs/>
      <w:sz w:val="44"/>
      <w:szCs w:val="44"/>
    </w:rPr>
  </w:style>
  <w:style w:type="paragraph" w:styleId="897">
    <w:name w:val="正文缩进"/>
    <w:basedOn w:val="883"/>
    <w:next w:val="897"/>
    <w:link w:val="898"/>
    <w:pPr>
      <w:ind w:firstLine="420"/>
    </w:pPr>
    <w:rPr>
      <w:sz w:val="20"/>
    </w:rPr>
  </w:style>
  <w:style w:type="character" w:styleId="898">
    <w:name w:val="正文缩进 Char"/>
    <w:next w:val="898"/>
    <w:link w:val="897"/>
    <w:rPr>
      <w:rFonts w:ascii="Times New Roman" w:hAnsi="Times New Roman" w:eastAsia="宋体" w:cs="Times New Roman"/>
      <w:szCs w:val="21"/>
    </w:rPr>
  </w:style>
  <w:style w:type="character" w:styleId="899">
    <w:name w:val="标题 3 Char"/>
    <w:next w:val="899"/>
    <w:link w:val="886"/>
    <w:rPr>
      <w:rFonts w:ascii="Times New Roman" w:hAnsi="Times New Roman" w:eastAsia="宋体" w:cs="Times New Roman"/>
      <w:b/>
      <w:bCs/>
      <w:sz w:val="32"/>
      <w:szCs w:val="32"/>
    </w:rPr>
  </w:style>
  <w:style w:type="character" w:styleId="900">
    <w:name w:val="标题 4 Char"/>
    <w:next w:val="900"/>
    <w:link w:val="887"/>
    <w:rPr>
      <w:rFonts w:ascii="Arial" w:hAnsi="Arial" w:eastAsia="黑体" w:cs="Arial"/>
      <w:b/>
      <w:bCs/>
      <w:sz w:val="28"/>
      <w:szCs w:val="28"/>
    </w:rPr>
  </w:style>
  <w:style w:type="character" w:styleId="901">
    <w:name w:val="标题 5 Char"/>
    <w:next w:val="901"/>
    <w:link w:val="888"/>
    <w:rPr>
      <w:rFonts w:ascii="宋体" w:hAnsi="Times New Roman" w:eastAsia="宋体" w:cs="Times New Roman"/>
      <w:color w:val="000000"/>
      <w:sz w:val="28"/>
      <w:szCs w:val="28"/>
    </w:rPr>
  </w:style>
  <w:style w:type="character" w:styleId="902">
    <w:name w:val="标题 6 Char"/>
    <w:next w:val="902"/>
    <w:link w:val="889"/>
    <w:rPr>
      <w:rFonts w:ascii="Arial" w:hAnsi="Arial" w:eastAsia="黑体" w:cs="Times New Roman"/>
      <w:b/>
      <w:bCs/>
      <w:sz w:val="24"/>
      <w:szCs w:val="24"/>
    </w:rPr>
  </w:style>
  <w:style w:type="character" w:styleId="903">
    <w:name w:val="标题 7 Char"/>
    <w:next w:val="903"/>
    <w:link w:val="890"/>
    <w:rPr>
      <w:rFonts w:ascii="Times New Roman" w:hAnsi="Times New Roman" w:eastAsia="宋体" w:cs="Times New Roman"/>
      <w:b/>
      <w:bCs/>
      <w:sz w:val="24"/>
      <w:szCs w:val="24"/>
    </w:rPr>
  </w:style>
  <w:style w:type="character" w:styleId="904">
    <w:name w:val="标题 8 Char"/>
    <w:next w:val="904"/>
    <w:link w:val="891"/>
    <w:rPr>
      <w:rFonts w:ascii="Arial" w:hAnsi="Arial" w:eastAsia="黑体" w:cs="Times New Roman"/>
      <w:sz w:val="24"/>
      <w:szCs w:val="24"/>
    </w:rPr>
  </w:style>
  <w:style w:type="character" w:styleId="905">
    <w:name w:val="标题 9 Char"/>
    <w:next w:val="905"/>
    <w:link w:val="892"/>
    <w:rPr>
      <w:rFonts w:ascii="Arial" w:hAnsi="Arial" w:eastAsia="黑体" w:cs="Times New Roman"/>
      <w:szCs w:val="21"/>
    </w:rPr>
  </w:style>
  <w:style w:type="paragraph" w:styleId="906">
    <w:name w:val="列表 3"/>
    <w:basedOn w:val="883"/>
    <w:next w:val="906"/>
    <w:link w:val="883"/>
    <w:pPr>
      <w:ind w:left="100" w:hanging="200"/>
    </w:pPr>
  </w:style>
  <w:style w:type="paragraph" w:styleId="907">
    <w:name w:val="目录 7"/>
    <w:basedOn w:val="883"/>
    <w:next w:val="883"/>
    <w:link w:val="883"/>
    <w:semiHidden/>
    <w:pPr>
      <w:ind w:left="1260"/>
      <w:jc w:val="left"/>
    </w:pPr>
  </w:style>
  <w:style w:type="paragraph" w:styleId="908">
    <w:name w:val="文档结构图"/>
    <w:basedOn w:val="883"/>
    <w:next w:val="908"/>
    <w:link w:val="909"/>
    <w:semiHidden/>
    <w:pPr>
      <w:shd w:val="clear" w:color="auto" w:fill="000080"/>
    </w:pPr>
    <w:rPr>
      <w:sz w:val="20"/>
    </w:rPr>
  </w:style>
  <w:style w:type="character" w:styleId="909">
    <w:name w:val="文档结构图 Char"/>
    <w:next w:val="909"/>
    <w:link w:val="908"/>
    <w:semiHidden/>
    <w:rPr>
      <w:rFonts w:ascii="Times New Roman" w:hAnsi="Times New Roman" w:eastAsia="宋体" w:cs="Times New Roman"/>
      <w:szCs w:val="21"/>
      <w:shd w:val="clear" w:color="auto" w:fill="000080"/>
    </w:rPr>
  </w:style>
  <w:style w:type="paragraph" w:styleId="910">
    <w:name w:val="批注文字"/>
    <w:basedOn w:val="883"/>
    <w:next w:val="910"/>
    <w:link w:val="911"/>
    <w:semiHidden/>
    <w:pPr>
      <w:jc w:val="left"/>
    </w:pPr>
    <w:rPr>
      <w:sz w:val="20"/>
    </w:rPr>
  </w:style>
  <w:style w:type="character" w:styleId="911">
    <w:name w:val="批注文字 Char"/>
    <w:next w:val="911"/>
    <w:link w:val="910"/>
    <w:semiHidden/>
    <w:rPr>
      <w:rFonts w:ascii="Times New Roman" w:hAnsi="Times New Roman" w:eastAsia="宋体" w:cs="Times New Roman"/>
      <w:szCs w:val="21"/>
    </w:rPr>
  </w:style>
  <w:style w:type="paragraph" w:styleId="912">
    <w:name w:val="正文文本 3"/>
    <w:basedOn w:val="883"/>
    <w:next w:val="912"/>
    <w:link w:val="913"/>
    <w:rPr>
      <w:rFonts w:ascii="仿宋_GB2312" w:hAnsi="Arial" w:eastAsia="仿宋_GB2312"/>
      <w:sz w:val="32"/>
      <w:szCs w:val="32"/>
    </w:rPr>
  </w:style>
  <w:style w:type="character" w:styleId="913">
    <w:name w:val="正文文本 3 Char"/>
    <w:next w:val="913"/>
    <w:link w:val="912"/>
    <w:rPr>
      <w:rFonts w:ascii="仿宋_GB2312" w:hAnsi="Arial" w:eastAsia="仿宋_GB2312" w:cs="Times New Roman"/>
      <w:sz w:val="32"/>
      <w:szCs w:val="32"/>
    </w:rPr>
  </w:style>
  <w:style w:type="paragraph" w:styleId="914">
    <w:name w:val="正文文本"/>
    <w:basedOn w:val="883"/>
    <w:next w:val="914"/>
    <w:link w:val="915"/>
    <w:rPr>
      <w:rFonts w:ascii="楷体_GB2312" w:hAnsi="Arial" w:eastAsia="楷体_GB2312"/>
      <w:sz w:val="28"/>
      <w:szCs w:val="28"/>
    </w:rPr>
  </w:style>
  <w:style w:type="character" w:styleId="915">
    <w:name w:val="正文文本 Char"/>
    <w:next w:val="915"/>
    <w:link w:val="914"/>
    <w:rPr>
      <w:rFonts w:ascii="楷体_GB2312" w:hAnsi="Arial" w:eastAsia="楷体_GB2312" w:cs="Times New Roman"/>
      <w:sz w:val="28"/>
      <w:szCs w:val="28"/>
    </w:rPr>
  </w:style>
  <w:style w:type="paragraph" w:styleId="916">
    <w:name w:val="正文文本缩进"/>
    <w:basedOn w:val="883"/>
    <w:next w:val="916"/>
    <w:link w:val="917"/>
    <w:pPr>
      <w:ind w:firstLine="645"/>
    </w:pPr>
    <w:rPr>
      <w:rFonts w:ascii="楷体_GB2312" w:eastAsia="楷体_GB2312"/>
      <w:sz w:val="32"/>
      <w:szCs w:val="32"/>
    </w:rPr>
  </w:style>
  <w:style w:type="character" w:styleId="917">
    <w:name w:val="正文文本缩进 Char"/>
    <w:next w:val="917"/>
    <w:link w:val="916"/>
    <w:rPr>
      <w:rFonts w:ascii="楷体_GB2312" w:hAnsi="Times New Roman" w:eastAsia="楷体_GB2312" w:cs="Times New Roman"/>
      <w:sz w:val="32"/>
      <w:szCs w:val="32"/>
    </w:rPr>
  </w:style>
  <w:style w:type="paragraph" w:styleId="918">
    <w:name w:val="列表 2"/>
    <w:basedOn w:val="883"/>
    <w:next w:val="918"/>
    <w:link w:val="883"/>
    <w:pPr>
      <w:ind w:left="100" w:hanging="200"/>
    </w:pPr>
  </w:style>
  <w:style w:type="paragraph" w:styleId="919">
    <w:name w:val="目录 5"/>
    <w:basedOn w:val="883"/>
    <w:next w:val="883"/>
    <w:link w:val="883"/>
    <w:semiHidden/>
    <w:pPr>
      <w:ind w:left="840"/>
      <w:jc w:val="left"/>
    </w:pPr>
  </w:style>
  <w:style w:type="paragraph" w:styleId="920">
    <w:name w:val="目录 3"/>
    <w:basedOn w:val="883"/>
    <w:next w:val="883"/>
    <w:link w:val="883"/>
    <w:semiHidden/>
    <w:pPr>
      <w:ind w:left="420"/>
      <w:jc w:val="left"/>
    </w:pPr>
    <w:rPr>
      <w:i/>
      <w:iCs/>
      <w:szCs w:val="24"/>
    </w:rPr>
  </w:style>
  <w:style w:type="paragraph" w:styleId="921">
    <w:name w:val="纯文本"/>
    <w:basedOn w:val="883"/>
    <w:next w:val="921"/>
    <w:link w:val="922"/>
    <w:rPr>
      <w:rFonts w:ascii="宋体" w:hAnsi="Courier New"/>
      <w:sz w:val="20"/>
    </w:rPr>
  </w:style>
  <w:style w:type="character" w:styleId="922">
    <w:name w:val="纯文本 Char"/>
    <w:next w:val="922"/>
    <w:link w:val="921"/>
    <w:rPr>
      <w:rFonts w:ascii="宋体" w:hAnsi="Courier New" w:eastAsia="宋体" w:cs="Courier New"/>
      <w:szCs w:val="21"/>
    </w:rPr>
  </w:style>
  <w:style w:type="paragraph" w:styleId="923">
    <w:name w:val="目录 8"/>
    <w:basedOn w:val="883"/>
    <w:next w:val="883"/>
    <w:link w:val="883"/>
    <w:semiHidden/>
    <w:pPr>
      <w:ind w:left="1470"/>
      <w:jc w:val="left"/>
    </w:pPr>
  </w:style>
  <w:style w:type="paragraph" w:styleId="924">
    <w:name w:val="日期"/>
    <w:basedOn w:val="883"/>
    <w:next w:val="883"/>
    <w:link w:val="925"/>
    <w:rPr>
      <w:sz w:val="24"/>
      <w:szCs w:val="24"/>
    </w:rPr>
  </w:style>
  <w:style w:type="character" w:styleId="925">
    <w:name w:val="日期 Char"/>
    <w:next w:val="925"/>
    <w:link w:val="924"/>
    <w:rPr>
      <w:rFonts w:ascii="Times New Roman" w:hAnsi="Times New Roman" w:eastAsia="宋体" w:cs="Times New Roman"/>
      <w:sz w:val="24"/>
      <w:szCs w:val="24"/>
    </w:rPr>
  </w:style>
  <w:style w:type="paragraph" w:styleId="926">
    <w:name w:val="正文文本缩进 2"/>
    <w:basedOn w:val="883"/>
    <w:next w:val="926"/>
    <w:link w:val="927"/>
    <w:pPr>
      <w:ind w:left="630" w:firstLine="645"/>
    </w:pPr>
    <w:rPr>
      <w:rFonts w:ascii="Arial" w:hAnsi="Arial" w:eastAsia="仿宋_GB2312"/>
      <w:sz w:val="32"/>
      <w:szCs w:val="32"/>
    </w:rPr>
  </w:style>
  <w:style w:type="character" w:styleId="927">
    <w:name w:val="正文文本缩进 2 Char"/>
    <w:next w:val="927"/>
    <w:link w:val="926"/>
    <w:rPr>
      <w:rFonts w:ascii="Arial" w:hAnsi="Arial" w:eastAsia="仿宋_GB2312" w:cs="Arial"/>
      <w:sz w:val="32"/>
      <w:szCs w:val="32"/>
    </w:rPr>
  </w:style>
  <w:style w:type="paragraph" w:styleId="928">
    <w:name w:val="批注框文本"/>
    <w:basedOn w:val="883"/>
    <w:next w:val="928"/>
    <w:link w:val="929"/>
    <w:semiHidden/>
    <w:rPr>
      <w:sz w:val="18"/>
      <w:szCs w:val="18"/>
    </w:rPr>
  </w:style>
  <w:style w:type="character" w:styleId="929">
    <w:name w:val="批注框文本 Char"/>
    <w:next w:val="929"/>
    <w:link w:val="928"/>
    <w:semiHidden/>
    <w:rPr>
      <w:rFonts w:ascii="Times New Roman" w:hAnsi="Times New Roman" w:eastAsia="宋体" w:cs="Times New Roman"/>
      <w:sz w:val="18"/>
      <w:szCs w:val="18"/>
    </w:rPr>
  </w:style>
  <w:style w:type="paragraph" w:styleId="930">
    <w:name w:val="页脚"/>
    <w:basedOn w:val="883"/>
    <w:next w:val="930"/>
    <w:link w:val="931"/>
    <w:pPr>
      <w:jc w:val="left"/>
      <w:tabs>
        <w:tab w:val="center" w:pos="4153" w:leader="none"/>
        <w:tab w:val="right" w:pos="8306" w:leader="none"/>
      </w:tabs>
    </w:pPr>
    <w:rPr>
      <w:sz w:val="18"/>
      <w:szCs w:val="18"/>
    </w:rPr>
  </w:style>
  <w:style w:type="character" w:styleId="931">
    <w:name w:val="页脚 Char"/>
    <w:next w:val="931"/>
    <w:link w:val="930"/>
    <w:rPr>
      <w:rFonts w:ascii="Times New Roman" w:hAnsi="Times New Roman" w:eastAsia="宋体" w:cs="Times New Roman"/>
      <w:sz w:val="18"/>
      <w:szCs w:val="18"/>
    </w:rPr>
  </w:style>
  <w:style w:type="paragraph" w:styleId="932">
    <w:name w:val="页眉"/>
    <w:basedOn w:val="883"/>
    <w:next w:val="932"/>
    <w:link w:val="933"/>
    <w:uiPriority w:val="99"/>
    <w:qFormat/>
    <w:pPr>
      <w:jc w:val="center"/>
      <w:tabs>
        <w:tab w:val="center" w:pos="4153" w:leader="none"/>
        <w:tab w:val="right" w:pos="8306" w:leader="none"/>
      </w:tabs>
      <w:pBdr>
        <w:bottom w:val="single" w:color="000000" w:sz="6" w:space="1"/>
      </w:pBdr>
    </w:pPr>
    <w:rPr>
      <w:sz w:val="18"/>
      <w:szCs w:val="18"/>
    </w:rPr>
  </w:style>
  <w:style w:type="character" w:styleId="933">
    <w:name w:val="页眉 Char"/>
    <w:next w:val="933"/>
    <w:link w:val="932"/>
    <w:uiPriority w:val="99"/>
    <w:qFormat/>
    <w:rPr>
      <w:rFonts w:ascii="Times New Roman" w:hAnsi="Times New Roman" w:eastAsia="宋体" w:cs="Times New Roman"/>
      <w:sz w:val="18"/>
      <w:szCs w:val="18"/>
    </w:rPr>
  </w:style>
  <w:style w:type="paragraph" w:styleId="934">
    <w:name w:val="目录 1"/>
    <w:basedOn w:val="883"/>
    <w:next w:val="883"/>
    <w:link w:val="883"/>
    <w:semiHidden/>
    <w:pPr>
      <w:jc w:val="left"/>
      <w:spacing w:before="120" w:after="120" w:line="400" w:lineRule="exact"/>
      <w:tabs>
        <w:tab w:val="right" w:pos="8720" w:leader="dot"/>
      </w:tabs>
    </w:pPr>
    <w:rPr>
      <w:rFonts w:ascii="宋体" w:hAnsi="宋体"/>
      <w:caps/>
      <w:sz w:val="24"/>
      <w:szCs w:val="24"/>
    </w:rPr>
  </w:style>
  <w:style w:type="paragraph" w:styleId="935">
    <w:name w:val="目录 4"/>
    <w:basedOn w:val="883"/>
    <w:next w:val="883"/>
    <w:link w:val="883"/>
    <w:semiHidden/>
    <w:pPr>
      <w:ind w:left="630"/>
      <w:jc w:val="left"/>
    </w:pPr>
  </w:style>
  <w:style w:type="paragraph" w:styleId="936">
    <w:name w:val="列表"/>
    <w:basedOn w:val="883"/>
    <w:next w:val="936"/>
    <w:link w:val="883"/>
    <w:pPr>
      <w:ind w:left="200" w:hanging="200"/>
    </w:pPr>
  </w:style>
  <w:style w:type="paragraph" w:styleId="937">
    <w:name w:val="目录 6"/>
    <w:basedOn w:val="883"/>
    <w:next w:val="883"/>
    <w:link w:val="883"/>
    <w:semiHidden/>
    <w:pPr>
      <w:ind w:left="1050"/>
      <w:jc w:val="left"/>
    </w:pPr>
  </w:style>
  <w:style w:type="paragraph" w:styleId="938">
    <w:name w:val="正文文本缩进 3"/>
    <w:basedOn w:val="883"/>
    <w:next w:val="938"/>
    <w:link w:val="939"/>
    <w:pPr>
      <w:ind w:left="645" w:firstLine="645"/>
    </w:pPr>
    <w:rPr>
      <w:rFonts w:ascii="Arial" w:hAnsi="Arial" w:eastAsia="仿宋_GB2312"/>
      <w:color w:val="ffff00"/>
      <w:sz w:val="32"/>
      <w:szCs w:val="32"/>
    </w:rPr>
  </w:style>
  <w:style w:type="character" w:styleId="939">
    <w:name w:val="正文文本缩进 3 Char"/>
    <w:next w:val="939"/>
    <w:link w:val="938"/>
    <w:rPr>
      <w:rFonts w:ascii="Arial" w:hAnsi="Arial" w:eastAsia="仿宋_GB2312" w:cs="Arial"/>
      <w:color w:val="ffff00"/>
      <w:sz w:val="32"/>
      <w:szCs w:val="32"/>
    </w:rPr>
  </w:style>
  <w:style w:type="paragraph" w:styleId="940">
    <w:name w:val="图表目录"/>
    <w:basedOn w:val="883"/>
    <w:next w:val="883"/>
    <w:link w:val="883"/>
    <w:semiHidden/>
    <w:pPr>
      <w:ind w:left="840" w:hanging="420"/>
    </w:pPr>
  </w:style>
  <w:style w:type="paragraph" w:styleId="941">
    <w:name w:val="目录 2"/>
    <w:basedOn w:val="883"/>
    <w:next w:val="883"/>
    <w:link w:val="883"/>
    <w:semiHidden/>
    <w:pPr>
      <w:ind w:left="210"/>
      <w:jc w:val="left"/>
    </w:pPr>
    <w:rPr>
      <w:smallCaps/>
      <w:szCs w:val="24"/>
    </w:rPr>
  </w:style>
  <w:style w:type="paragraph" w:styleId="942">
    <w:name w:val="目录 9"/>
    <w:basedOn w:val="883"/>
    <w:next w:val="883"/>
    <w:link w:val="883"/>
    <w:semiHidden/>
    <w:pPr>
      <w:ind w:left="1680"/>
      <w:jc w:val="left"/>
    </w:pPr>
  </w:style>
  <w:style w:type="paragraph" w:styleId="943">
    <w:name w:val="正文文本 2"/>
    <w:basedOn w:val="883"/>
    <w:next w:val="943"/>
    <w:link w:val="944"/>
    <w:pPr>
      <w:jc w:val="center"/>
      <w:widowControl/>
    </w:pPr>
    <w:rPr>
      <w:rFonts w:ascii="楷体_GB2312" w:eastAsia="楷体_GB2312"/>
      <w:sz w:val="28"/>
      <w:szCs w:val="28"/>
    </w:rPr>
  </w:style>
  <w:style w:type="character" w:styleId="944">
    <w:name w:val="正文文本 2 Char"/>
    <w:next w:val="944"/>
    <w:link w:val="943"/>
    <w:rPr>
      <w:rFonts w:ascii="楷体_GB2312" w:hAnsi="Times New Roman" w:eastAsia="楷体_GB2312" w:cs="Times New Roman"/>
      <w:sz w:val="28"/>
      <w:szCs w:val="28"/>
    </w:rPr>
  </w:style>
  <w:style w:type="paragraph" w:styleId="945">
    <w:name w:val="普通(网站)"/>
    <w:basedOn w:val="883"/>
    <w:next w:val="945"/>
    <w:link w:val="883"/>
    <w:uiPriority w:val="99"/>
    <w:pPr>
      <w:jc w:val="left"/>
      <w:spacing w:before="100" w:beforeAutospacing="1" w:after="100" w:afterAutospacing="1"/>
      <w:widowControl/>
    </w:pPr>
    <w:rPr>
      <w:rFonts w:ascii="宋体" w:hAnsi="宋体" w:cs="宋体"/>
      <w:sz w:val="24"/>
      <w:szCs w:val="24"/>
    </w:rPr>
  </w:style>
  <w:style w:type="paragraph" w:styleId="946">
    <w:name w:val="索引 1"/>
    <w:basedOn w:val="883"/>
    <w:next w:val="883"/>
    <w:link w:val="883"/>
    <w:semiHidden/>
    <w:pPr>
      <w:spacing w:line="240" w:lineRule="atLeast"/>
    </w:pPr>
    <w:rPr>
      <w:b/>
      <w:bCs/>
    </w:rPr>
  </w:style>
  <w:style w:type="paragraph" w:styleId="947">
    <w:name w:val="批注主题"/>
    <w:basedOn w:val="910"/>
    <w:next w:val="910"/>
    <w:link w:val="948"/>
    <w:semiHidden/>
    <w:rPr>
      <w:b/>
      <w:bCs/>
    </w:rPr>
  </w:style>
  <w:style w:type="character" w:styleId="948">
    <w:name w:val="批注主题 Char"/>
    <w:next w:val="948"/>
    <w:link w:val="947"/>
    <w:semiHidden/>
    <w:rPr>
      <w:rFonts w:ascii="Times New Roman" w:hAnsi="Times New Roman" w:eastAsia="宋体" w:cs="Times New Roman"/>
      <w:b/>
      <w:bCs/>
      <w:szCs w:val="21"/>
    </w:rPr>
  </w:style>
  <w:style w:type="paragraph" w:styleId="949">
    <w:name w:val="正文首行缩进"/>
    <w:basedOn w:val="883"/>
    <w:next w:val="949"/>
    <w:link w:val="950"/>
    <w:pPr>
      <w:ind w:firstLine="200"/>
      <w:spacing w:line="360" w:lineRule="auto"/>
    </w:pPr>
    <w:rPr>
      <w:rFonts w:ascii="仿宋_GB2312" w:eastAsia="仿宋_GB2312"/>
      <w:sz w:val="30"/>
      <w:szCs w:val="30"/>
    </w:rPr>
  </w:style>
  <w:style w:type="character" w:styleId="950">
    <w:name w:val="正文首行缩进 Char"/>
    <w:next w:val="950"/>
    <w:link w:val="949"/>
    <w:rPr>
      <w:rFonts w:ascii="仿宋_GB2312" w:hAnsi="Times New Roman" w:eastAsia="仿宋_GB2312" w:cs="Times New Roman"/>
      <w:sz w:val="30"/>
      <w:szCs w:val="30"/>
    </w:rPr>
  </w:style>
  <w:style w:type="paragraph" w:styleId="951">
    <w:name w:val="正文首行缩进 2"/>
    <w:basedOn w:val="916"/>
    <w:next w:val="951"/>
    <w:link w:val="952"/>
    <w:pPr>
      <w:ind w:firstLine="420"/>
      <w:spacing w:line="360" w:lineRule="auto"/>
    </w:pPr>
    <w:rPr>
      <w:rFonts w:ascii="宋体" w:hAnsi="宋体" w:eastAsia="宋体"/>
      <w:szCs w:val="20"/>
    </w:rPr>
  </w:style>
  <w:style w:type="character" w:styleId="952">
    <w:name w:val="正文首行缩进 2 Char"/>
    <w:next w:val="952"/>
    <w:link w:val="951"/>
    <w:rPr>
      <w:rFonts w:ascii="宋体" w:hAnsi="宋体" w:eastAsia="宋体" w:cs="Times New Roman"/>
      <w:sz w:val="32"/>
      <w:szCs w:val="20"/>
    </w:rPr>
  </w:style>
  <w:style w:type="table" w:styleId="953">
    <w:name w:val="网格型"/>
    <w:basedOn w:val="894"/>
    <w:next w:val="953"/>
    <w:link w:val="883"/>
    <w:pPr>
      <w:jc w:val="both"/>
      <w:widowControl w:val="off"/>
    </w:pPr>
    <w:rPr>
      <w:rFonts w:ascii="Times New Roman" w:hAnsi="Times New Roman" w:eastAsia="宋体" w:cs="Times New Roman"/>
      <w:sz w:val="20"/>
      <w:szCs w:val="20"/>
    </w:rPr>
    <w:tblPr/>
  </w:style>
  <w:style w:type="character" w:styleId="954">
    <w:name w:val="要点"/>
    <w:next w:val="954"/>
    <w:link w:val="883"/>
    <w:qFormat/>
    <w:rPr>
      <w:b/>
      <w:bCs/>
    </w:rPr>
  </w:style>
  <w:style w:type="character" w:styleId="955">
    <w:name w:val="页码"/>
    <w:next w:val="955"/>
    <w:link w:val="883"/>
  </w:style>
  <w:style w:type="character" w:styleId="956">
    <w:name w:val="已访问的超链接"/>
    <w:next w:val="956"/>
    <w:link w:val="883"/>
    <w:rPr>
      <w:color w:val="800080"/>
      <w:u w:val="single"/>
    </w:rPr>
  </w:style>
  <w:style w:type="character" w:styleId="957">
    <w:name w:val="HTML 打字机"/>
    <w:next w:val="957"/>
    <w:link w:val="883"/>
    <w:uiPriority w:val="99"/>
    <w:rPr>
      <w:rFonts w:ascii="宋体" w:hAnsi="宋体" w:eastAsia="宋体" w:cs="宋体"/>
      <w:sz w:val="24"/>
      <w:szCs w:val="24"/>
    </w:rPr>
  </w:style>
  <w:style w:type="character" w:styleId="958">
    <w:name w:val="超链接"/>
    <w:next w:val="958"/>
    <w:link w:val="883"/>
    <w:rPr>
      <w:color w:val="0000ff"/>
      <w:u w:val="single"/>
    </w:rPr>
  </w:style>
  <w:style w:type="character" w:styleId="959">
    <w:name w:val="批注引用"/>
    <w:next w:val="959"/>
    <w:link w:val="883"/>
    <w:semiHidden/>
    <w:rPr>
      <w:sz w:val="21"/>
      <w:szCs w:val="21"/>
    </w:rPr>
  </w:style>
  <w:style w:type="character" w:styleId="960">
    <w:name w:val="font5 Char"/>
    <w:next w:val="960"/>
    <w:link w:val="883"/>
    <w:rPr>
      <w:rFonts w:ascii="宋体" w:hAnsi="宋体" w:eastAsia="宋体"/>
      <w:sz w:val="28"/>
      <w:szCs w:val="28"/>
      <w:lang w:val="en-US" w:eastAsia="zh-CN" w:bidi="ar-SA"/>
    </w:rPr>
  </w:style>
  <w:style w:type="character" w:styleId="961">
    <w:name w:val="二级目录 Char"/>
    <w:next w:val="961"/>
    <w:link w:val="962"/>
    <w:rPr>
      <w:b/>
      <w:sz w:val="30"/>
      <w:szCs w:val="28"/>
      <w:lang w:val="en-US" w:eastAsia="zh-CN" w:bidi="ar-SA"/>
    </w:rPr>
  </w:style>
  <w:style w:type="paragraph" w:styleId="962">
    <w:name w:val="二级目录"/>
    <w:next w:val="883"/>
    <w:link w:val="961"/>
    <w:pPr>
      <w:numPr>
        <w:ilvl w:val="0"/>
        <w:numId w:val="2"/>
      </w:numPr>
      <w:tabs>
        <w:tab w:val="left" w:pos="907" w:leader="none"/>
        <w:tab w:val="left" w:pos="1145" w:leader="none"/>
      </w:tabs>
      <w:outlineLvl w:val="1"/>
    </w:pPr>
    <w:rPr>
      <w:b/>
      <w:sz w:val="30"/>
      <w:szCs w:val="28"/>
      <w:lang w:val="en-US" w:eastAsia="zh-CN" w:bidi="ar-SA"/>
    </w:rPr>
  </w:style>
  <w:style w:type="character" w:styleId="963">
    <w:name w:val="列出段落 Char,Bullet List Char,numbered Char,FooterText Char,List Paragraph1 Char,Paragraphe de liste1 Char"/>
    <w:next w:val="963"/>
    <w:link w:val="964"/>
    <w:rPr>
      <w:rFonts w:ascii="Calibri" w:hAnsi="Calibri"/>
      <w:sz w:val="24"/>
      <w:szCs w:val="24"/>
      <w:lang w:eastAsia="en-US" w:bidi="en-US"/>
    </w:rPr>
  </w:style>
  <w:style w:type="paragraph" w:styleId="964">
    <w:name w:val="列出段落1"/>
    <w:basedOn w:val="883"/>
    <w:next w:val="964"/>
    <w:link w:val="963"/>
    <w:qFormat/>
    <w:pPr>
      <w:contextualSpacing/>
      <w:ind w:left="720"/>
      <w:jc w:val="left"/>
      <w:widowControl/>
    </w:pPr>
    <w:rPr>
      <w:rFonts w:ascii="Calibri" w:hAnsi="Calibri"/>
      <w:sz w:val="24"/>
      <w:szCs w:val="24"/>
      <w:lang w:eastAsia="en-US" w:bidi="en-US"/>
    </w:rPr>
  </w:style>
  <w:style w:type="paragraph" w:styleId="965">
    <w:name w:val="Body Text(ch)"/>
    <w:basedOn w:val="883"/>
    <w:next w:val="914"/>
    <w:link w:val="883"/>
    <w:pPr>
      <w:spacing w:after="120"/>
    </w:pPr>
    <w:rPr>
      <w:rFonts w:ascii="宋体" w:hAnsi="Arial"/>
      <w:bCs/>
      <w:iCs/>
      <w:szCs w:val="24"/>
    </w:rPr>
  </w:style>
  <w:style w:type="paragraph" w:styleId="966">
    <w:name w:val="xl27"/>
    <w:basedOn w:val="883"/>
    <w:next w:val="966"/>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7">
    <w:name w:val="xl26"/>
    <w:basedOn w:val="883"/>
    <w:next w:val="967"/>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8">
    <w:name w:val="Char"/>
    <w:basedOn w:val="883"/>
    <w:next w:val="968"/>
    <w:link w:val="883"/>
    <w:pPr>
      <w:ind w:firstLine="200"/>
      <w:tabs>
        <w:tab w:val="left" w:pos="360" w:leader="none"/>
      </w:tabs>
    </w:pPr>
    <w:rPr>
      <w:sz w:val="28"/>
      <w:szCs w:val="30"/>
    </w:rPr>
  </w:style>
  <w:style w:type="paragraph" w:styleId="969">
    <w:name w:val=" Char"/>
    <w:basedOn w:val="908"/>
    <w:next w:val="969"/>
    <w:link w:val="883"/>
    <w:rPr>
      <w:rFonts w:ascii="Tahoma" w:hAnsi="Tahoma"/>
      <w:sz w:val="24"/>
      <w:szCs w:val="24"/>
    </w:rPr>
  </w:style>
  <w:style w:type="paragraph" w:styleId="970">
    <w:name w:val="普通正文"/>
    <w:basedOn w:val="883"/>
    <w:next w:val="970"/>
    <w:link w:val="883"/>
    <w:pPr>
      <w:ind w:firstLine="480"/>
      <w:jc w:val="left"/>
      <w:spacing w:before="120" w:after="120" w:line="360" w:lineRule="auto"/>
    </w:pPr>
    <w:rPr>
      <w:rFonts w:ascii="Arial" w:hAnsi="Arial"/>
      <w:sz w:val="24"/>
      <w:szCs w:val="24"/>
    </w:rPr>
  </w:style>
  <w:style w:type="paragraph" w:styleId="971">
    <w:name w:val="table_lines"/>
    <w:basedOn w:val="883"/>
    <w:next w:val="971"/>
    <w:link w:val="883"/>
    <w:pPr>
      <w:jc w:val="left"/>
      <w:widowControl/>
    </w:pPr>
    <w:rPr>
      <w:sz w:val="20"/>
      <w:szCs w:val="20"/>
      <w:lang w:val="de-DE" w:eastAsia="de-DE"/>
    </w:rPr>
  </w:style>
  <w:style w:type="paragraph" w:styleId="972">
    <w:name w:val="附录1"/>
    <w:next w:val="972"/>
    <w:link w:val="88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3">
    <w:name w:val="font7"/>
    <w:basedOn w:val="883"/>
    <w:next w:val="973"/>
    <w:link w:val="883"/>
    <w:pPr>
      <w:jc w:val="left"/>
      <w:spacing w:before="100" w:beforeAutospacing="1" w:after="100" w:afterAutospacing="1"/>
      <w:widowControl/>
    </w:pPr>
    <w:rPr>
      <w:rFonts w:hint="eastAsia" w:ascii="宋体" w:hAnsi="宋体"/>
      <w:sz w:val="18"/>
      <w:szCs w:val="18"/>
    </w:rPr>
  </w:style>
  <w:style w:type="paragraph" w:styleId="974">
    <w:name w:val=" Char Char Char Char"/>
    <w:basedOn w:val="908"/>
    <w:next w:val="974"/>
    <w:link w:val="883"/>
    <w:pPr>
      <w:spacing w:line="360" w:lineRule="auto"/>
    </w:pPr>
    <w:rPr>
      <w:rFonts w:ascii="Tahoma" w:hAnsi="Tahoma"/>
      <w:sz w:val="24"/>
      <w:szCs w:val="24"/>
    </w:rPr>
  </w:style>
  <w:style w:type="paragraph" w:styleId="975">
    <w:name w:val="列出段落"/>
    <w:basedOn w:val="883"/>
    <w:next w:val="975"/>
    <w:link w:val="883"/>
    <w:uiPriority w:val="99"/>
    <w:qFormat/>
    <w:pPr>
      <w:contextualSpacing/>
      <w:ind w:left="720"/>
      <w:jc w:val="left"/>
      <w:widowControl/>
    </w:pPr>
    <w:rPr>
      <w:rFonts w:ascii="Calibri" w:hAnsi="Calibri"/>
      <w:sz w:val="24"/>
      <w:szCs w:val="24"/>
      <w:lang w:eastAsia="en-US" w:bidi="en-US"/>
    </w:rPr>
  </w:style>
  <w:style w:type="paragraph" w:styleId="976">
    <w:name w:val="4"/>
    <w:basedOn w:val="883"/>
    <w:next w:val="938"/>
    <w:link w:val="883"/>
    <w:pPr>
      <w:ind w:firstLine="420"/>
      <w:spacing w:line="360" w:lineRule="auto"/>
    </w:pPr>
    <w:rPr>
      <w:color w:val="ff0000"/>
      <w:sz w:val="24"/>
      <w:szCs w:val="24"/>
    </w:rPr>
  </w:style>
  <w:style w:type="paragraph" w:styleId="977">
    <w:name w:val="普通 (Web)"/>
    <w:basedOn w:val="883"/>
    <w:next w:val="977"/>
    <w:link w:val="883"/>
    <w:pPr>
      <w:jc w:val="left"/>
      <w:spacing w:before="100" w:beforeAutospacing="1" w:after="100" w:afterAutospacing="1"/>
      <w:widowControl/>
    </w:pPr>
    <w:rPr>
      <w:rFonts w:ascii="宋体" w:hAnsi="宋体"/>
      <w:sz w:val="24"/>
      <w:szCs w:val="24"/>
    </w:rPr>
  </w:style>
  <w:style w:type="paragraph" w:styleId="978">
    <w:name w:val=" Char Char Char Char Char Char Char Char Char Char"/>
    <w:basedOn w:val="883"/>
    <w:next w:val="978"/>
    <w:link w:val="883"/>
    <w:pPr>
      <w:spacing w:line="360" w:lineRule="auto"/>
    </w:pPr>
    <w:rPr>
      <w:sz w:val="24"/>
      <w:szCs w:val="20"/>
    </w:rPr>
  </w:style>
  <w:style w:type="paragraph" w:styleId="979">
    <w:name w:val="样式1"/>
    <w:basedOn w:val="883"/>
    <w:next w:val="979"/>
    <w:link w:val="883"/>
    <w:pPr>
      <w:numPr>
        <w:ilvl w:val="0"/>
        <w:numId w:val="3"/>
      </w:numPr>
      <w:tabs>
        <w:tab w:val="left" w:pos="709" w:leader="none"/>
      </w:tabs>
    </w:pPr>
    <w:rPr>
      <w:rFonts w:ascii="宋体" w:hAnsi="宋体"/>
    </w:rPr>
  </w:style>
  <w:style w:type="paragraph" w:styleId="980">
    <w:name w:val="font6"/>
    <w:basedOn w:val="883"/>
    <w:next w:val="980"/>
    <w:link w:val="883"/>
    <w:pPr>
      <w:jc w:val="left"/>
      <w:spacing w:before="100" w:beforeAutospacing="1" w:after="100" w:afterAutospacing="1"/>
      <w:widowControl/>
    </w:pPr>
    <w:rPr>
      <w:rFonts w:hint="eastAsia" w:ascii="宋体" w:hAnsi="宋体"/>
      <w:sz w:val="28"/>
      <w:szCs w:val="28"/>
      <w:u w:val="single"/>
    </w:rPr>
  </w:style>
  <w:style w:type="paragraph" w:styleId="981">
    <w:name w:val="xl25"/>
    <w:basedOn w:val="883"/>
    <w:next w:val="981"/>
    <w:link w:val="88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2">
    <w:name w:val="图标"/>
    <w:basedOn w:val="883"/>
    <w:next w:val="883"/>
    <w:link w:val="88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3">
    <w:name w:val="标题3"/>
    <w:basedOn w:val="883"/>
    <w:next w:val="883"/>
    <w:link w:val="883"/>
    <w:pPr>
      <w:ind w:firstLine="624"/>
      <w:spacing w:line="590" w:lineRule="atLeast"/>
    </w:pPr>
    <w:rPr>
      <w:rFonts w:ascii="方正黑体_GBK" w:eastAsia="方正黑体_GBK"/>
      <w:sz w:val="32"/>
      <w:szCs w:val="32"/>
    </w:rPr>
  </w:style>
  <w:style w:type="paragraph" w:styleId="984">
    <w:name w:val="xl24"/>
    <w:basedOn w:val="883"/>
    <w:next w:val="984"/>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5">
    <w:name w:val="xl29"/>
    <w:basedOn w:val="883"/>
    <w:next w:val="985"/>
    <w:link w:val="88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6">
    <w:name w:val="Char Char Char Char Char Char Char Char"/>
    <w:basedOn w:val="883"/>
    <w:next w:val="986"/>
    <w:link w:val="883"/>
    <w:pPr>
      <w:jc w:val="left"/>
      <w:spacing w:after="160" w:line="240" w:lineRule="exact"/>
      <w:widowControl/>
    </w:pPr>
    <w:rPr>
      <w:rFonts w:ascii="Verdana" w:hAnsi="Verdana"/>
      <w:sz w:val="20"/>
      <w:szCs w:val="20"/>
      <w:lang w:eastAsia="en-US"/>
    </w:rPr>
  </w:style>
  <w:style w:type="paragraph" w:styleId="987">
    <w:name w:val="xl28"/>
    <w:basedOn w:val="883"/>
    <w:next w:val="987"/>
    <w:link w:val="88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8">
    <w:name w:val=" Char Char Char Char Char Char Char Char"/>
    <w:basedOn w:val="883"/>
    <w:next w:val="988"/>
    <w:link w:val="883"/>
    <w:pPr>
      <w:jc w:val="left"/>
      <w:spacing w:after="160" w:line="240" w:lineRule="exact"/>
      <w:widowControl/>
    </w:pPr>
    <w:rPr>
      <w:rFonts w:ascii="Verdana" w:hAnsi="Verdana"/>
      <w:sz w:val="20"/>
      <w:szCs w:val="20"/>
      <w:lang w:eastAsia="en-US"/>
    </w:rPr>
  </w:style>
  <w:style w:type="paragraph" w:styleId="989">
    <w:name w:val="xl30"/>
    <w:basedOn w:val="883"/>
    <w:next w:val="989"/>
    <w:link w:val="883"/>
    <w:pPr>
      <w:jc w:val="center"/>
      <w:spacing w:before="100" w:beforeAutospacing="1" w:after="100" w:afterAutospacing="1"/>
      <w:widowControl/>
    </w:pPr>
    <w:rPr>
      <w:rFonts w:ascii="宋体" w:hAnsi="宋体"/>
      <w:b/>
      <w:bCs/>
      <w:sz w:val="36"/>
      <w:szCs w:val="36"/>
    </w:rPr>
  </w:style>
  <w:style w:type="paragraph" w:styleId="990">
    <w:name w:val="Char Char Char Char"/>
    <w:basedOn w:val="908"/>
    <w:next w:val="990"/>
    <w:link w:val="883"/>
    <w:pPr>
      <w:spacing w:line="360" w:lineRule="auto"/>
    </w:pPr>
    <w:rPr>
      <w:rFonts w:ascii="Tahoma" w:hAnsi="Tahoma"/>
      <w:sz w:val="24"/>
      <w:szCs w:val="24"/>
    </w:rPr>
  </w:style>
  <w:style w:type="paragraph" w:styleId="991">
    <w:name w:val="table_1stline"/>
    <w:basedOn w:val="883"/>
    <w:next w:val="991"/>
    <w:link w:val="883"/>
    <w:pPr>
      <w:jc w:val="left"/>
      <w:spacing w:before="120"/>
      <w:widowControl/>
    </w:pPr>
    <w:rPr>
      <w:bCs/>
      <w:sz w:val="20"/>
      <w:szCs w:val="20"/>
      <w:lang w:val="de-DE" w:eastAsia="de-DE"/>
    </w:rPr>
  </w:style>
  <w:style w:type="paragraph" w:styleId="992">
    <w:name w:val="font5"/>
    <w:basedOn w:val="883"/>
    <w:next w:val="992"/>
    <w:link w:val="883"/>
    <w:pPr>
      <w:jc w:val="left"/>
      <w:spacing w:before="100" w:beforeAutospacing="1" w:after="100" w:afterAutospacing="1"/>
      <w:widowControl/>
    </w:pPr>
    <w:rPr>
      <w:rFonts w:hint="eastAsia" w:ascii="宋体" w:hAnsi="宋体"/>
      <w:sz w:val="28"/>
      <w:szCs w:val="28"/>
    </w:rPr>
  </w:style>
  <w:style w:type="paragraph" w:styleId="993">
    <w:name w:val="标题1"/>
    <w:basedOn w:val="883"/>
    <w:next w:val="883"/>
    <w:link w:val="883"/>
    <w:pPr>
      <w:jc w:val="center"/>
      <w:spacing w:line="700" w:lineRule="atLeast"/>
      <w:tabs>
        <w:tab w:val="left" w:pos="9193" w:leader="none"/>
        <w:tab w:val="left" w:pos="9827" w:leader="none"/>
      </w:tabs>
    </w:pPr>
    <w:rPr>
      <w:rFonts w:ascii="方正小标宋_GBK" w:eastAsia="方正小标宋_GBK"/>
      <w:sz w:val="44"/>
      <w:szCs w:val="20"/>
    </w:rPr>
  </w:style>
  <w:style w:type="paragraph" w:styleId="994">
    <w:name w:val="修订"/>
    <w:next w:val="994"/>
    <w:link w:val="883"/>
    <w:uiPriority w:val="99"/>
    <w:semiHidden/>
    <w:rPr>
      <w:rFonts w:ascii="Times New Roman" w:hAnsi="Times New Roman"/>
      <w:sz w:val="21"/>
      <w:szCs w:val="21"/>
      <w:lang w:val="en-US" w:eastAsia="zh-CN" w:bidi="ar-SA"/>
    </w:rPr>
  </w:style>
  <w:style w:type="paragraph" w:styleId="995">
    <w:name w:val="无间隔"/>
    <w:next w:val="995"/>
    <w:link w:val="883"/>
    <w:uiPriority w:val="99"/>
    <w:qFormat/>
    <w:pPr>
      <w:jc w:val="both"/>
      <w:widowControl w:val="off"/>
    </w:pPr>
    <w:rPr>
      <w:rFonts w:ascii="Times New Roman" w:hAnsi="Times New Roman"/>
      <w:sz w:val="21"/>
      <w:szCs w:val="21"/>
      <w:lang w:val="en-US" w:eastAsia="zh-CN" w:bidi="ar-SA"/>
    </w:rPr>
  </w:style>
  <w:style w:type="paragraph" w:styleId="996">
    <w:name w:val="普通文字"/>
    <w:basedOn w:val="883"/>
    <w:next w:val="883"/>
    <w:link w:val="883"/>
    <w:uiPriority w:val="99"/>
    <w:rPr>
      <w:rFonts w:ascii="宋体" w:hAnsi="Times New Roman" w:eastAsia="宋体" w:cs="Times New Roman"/>
      <w:sz w:val="24"/>
      <w:szCs w:val="20"/>
      <w:u w:val="none"/>
    </w:rPr>
  </w:style>
  <w:style w:type="paragraph" w:styleId="997">
    <w:name w:val="目录 111"/>
    <w:basedOn w:val="883"/>
    <w:next w:val="883"/>
    <w:link w:val="883"/>
    <w:uiPriority w:val="39"/>
    <w:unhideWhenUsed/>
    <w:qFormat/>
    <w:pPr>
      <w:jc w:val="left"/>
      <w:spacing w:after="100" w:line="259" w:lineRule="auto"/>
      <w:widowControl/>
    </w:pPr>
    <w:rPr>
      <w:rFonts w:ascii="Calibri" w:hAnsi="Calibri" w:eastAsia="宋体"/>
      <w:sz w:val="22"/>
      <w:szCs w:val="22"/>
    </w:rPr>
  </w:style>
  <w:style w:type="paragraph" w:styleId="998">
    <w:name w:val="标题 41"/>
    <w:basedOn w:val="883"/>
    <w:next w:val="883"/>
    <w:link w:val="883"/>
    <w:qFormat/>
    <w:pPr>
      <w:keepLines/>
      <w:keepNext/>
      <w:spacing w:before="280" w:after="290" w:line="372" w:lineRule="auto"/>
      <w:outlineLvl w:val="3"/>
    </w:pPr>
    <w:rPr>
      <w:rFonts w:ascii="Arial" w:hAnsi="Arial" w:eastAsia="黑体"/>
      <w:b/>
      <w:sz w:val="28"/>
    </w:rPr>
  </w:style>
  <w:style w:type="character" w:styleId="999" w:default="1">
    <w:name w:val="Default Paragraph Font"/>
    <w:uiPriority w:val="1"/>
    <w:semiHidden/>
    <w:unhideWhenUsed/>
  </w:style>
  <w:style w:type="numbering" w:styleId="1000" w:default="1">
    <w:name w:val="No List"/>
    <w:uiPriority w:val="99"/>
    <w:semiHidden/>
    <w:unhideWhenUsed/>
  </w:style>
  <w:style w:type="table" w:styleId="10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蔡文珺</cp:lastModifiedBy>
  <cp:revision>53</cp:revision>
  <dcterms:created xsi:type="dcterms:W3CDTF">2023-03-16T02:16:00Z</dcterms:created>
  <dcterms:modified xsi:type="dcterms:W3CDTF">2025-06-18T02:31:57Z</dcterms:modified>
</cp:coreProperties>
</file>