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rPr>
      </w:pPr>
      <w:r>
        <w:rPr>
          <w:rFonts w:hint="eastAsia" w:ascii="宋体" w:hAnsi="宋体" w:cs="Arial"/>
          <w:color w:val="auto"/>
          <w:sz w:val="24"/>
        </w:rPr>
      </w:r>
      <w:r/>
    </w:p>
    <w:p>
      <w:pPr>
        <w:jc w:val="center"/>
        <w:spacing w:before="120" w:after="120" w:line="360" w:lineRule="auto"/>
        <w:rPr>
          <w:rFonts w:ascii="宋体" w:hAnsi="宋体" w:cs="Arial"/>
          <w:b/>
          <w:bCs/>
          <w:color w:val="auto"/>
          <w:sz w:val="84"/>
          <w:szCs w:val="84"/>
        </w:rPr>
      </w:pPr>
      <w:r>
        <w:rPr>
          <w:rFonts w:hint="eastAsia" w:ascii="宋体" w:hAnsi="宋体" w:cs="Arial"/>
          <w:b/>
          <w:bCs/>
          <w:color w:val="auto"/>
          <w:sz w:val="84"/>
          <w:szCs w:val="84"/>
        </w:rPr>
        <w:t xml:space="preserve"> </w:t>
      </w:r>
      <w:r/>
    </w:p>
    <w:p>
      <w:pPr>
        <w:pStyle w:val="1037"/>
        <w:ind w:firstLine="0"/>
        <w:jc w:val="center"/>
        <w:rPr>
          <w:rFonts w:ascii="宋体" w:hAnsi="宋体"/>
          <w:b/>
          <w:bCs/>
          <w:color w:val="auto"/>
          <w:sz w:val="72"/>
          <w:szCs w:val="72"/>
        </w:rPr>
      </w:pPr>
      <w:r>
        <w:rPr>
          <w:rFonts w:hint="eastAsia" w:ascii="宋体" w:hAnsi="宋体"/>
          <w:b/>
          <w:bCs/>
          <w:color w:val="auto"/>
          <w:sz w:val="72"/>
          <w:szCs w:val="72"/>
        </w:rPr>
        <w:t xml:space="preserve">招　标　文　件</w:t>
      </w:r>
      <w:r/>
    </w:p>
    <w:p>
      <w:pPr>
        <w:pStyle w:val="1037"/>
        <w:ind w:firstLine="0"/>
        <w:jc w:val="center"/>
        <w:rPr>
          <w:rFonts w:hint="eastAsia" w:ascii="宋体" w:hAnsi="宋体"/>
          <w:b/>
          <w:bCs/>
          <w:color w:val="auto"/>
          <w:sz w:val="32"/>
          <w:szCs w:val="32"/>
        </w:rPr>
      </w:pPr>
      <w:r>
        <w:rPr>
          <w:rFonts w:hint="eastAsia" w:ascii="宋体" w:hAnsi="宋体"/>
          <w:b/>
          <w:bCs/>
          <w:color w:val="auto"/>
          <w:sz w:val="32"/>
          <w:szCs w:val="32"/>
        </w:rPr>
        <w:t xml:space="preserve">项目名称：</w:t>
      </w:r>
      <w:r>
        <w:rPr>
          <w:rFonts w:hint="eastAsia" w:ascii="宋体" w:hAnsi="宋体"/>
          <w:b/>
          <w:color w:val="auto"/>
          <w:sz w:val="32"/>
          <w:szCs w:val="32"/>
        </w:rPr>
        <w:t xml:space="preserve">张家港市2024年度政务信息化统一运维项目</w:t>
      </w:r>
      <w:r/>
    </w:p>
    <w:p>
      <w:pPr>
        <w:pStyle w:val="1037"/>
        <w:ind w:firstLine="0"/>
        <w:jc w:val="center"/>
        <w:rPr>
          <w:rFonts w:hint="default" w:ascii="宋体" w:hAnsi="宋体" w:eastAsia="宋体"/>
          <w:color w:val="auto"/>
          <w:sz w:val="32"/>
          <w:szCs w:val="32"/>
          <w:lang w:val="en-US" w:eastAsia="zh-CN"/>
        </w:rPr>
      </w:pPr>
      <w:r>
        <w:rPr>
          <w:rFonts w:hint="eastAsia" w:ascii="宋体" w:hAnsi="宋体"/>
          <w:b/>
          <w:color w:val="auto"/>
          <w:sz w:val="32"/>
          <w:szCs w:val="32"/>
        </w:rPr>
        <w:t xml:space="preserve">标书编号：</w:t>
      </w:r>
      <w:r>
        <w:rPr>
          <w:rFonts w:hint="eastAsia" w:ascii="宋体" w:hAnsi="宋体"/>
          <w:b/>
          <w:color w:val="auto"/>
          <w:sz w:val="32"/>
          <w:szCs w:val="32"/>
        </w:rPr>
        <w:tab/>
      </w:r>
      <w:r>
        <w:rPr>
          <w:rFonts w:hint="eastAsia" w:ascii="宋体" w:hAnsi="宋体"/>
          <w:b/>
          <w:color w:val="auto"/>
          <w:sz w:val="32"/>
          <w:szCs w:val="32"/>
        </w:rPr>
        <w:t xml:space="preserve">JSZC-320582-JZCG-G2024-00</w:t>
      </w:r>
      <w:r>
        <w:rPr>
          <w:rFonts w:hint="eastAsia" w:ascii="宋体" w:hAnsi="宋体"/>
          <w:b/>
          <w:color w:val="auto"/>
          <w:sz w:val="32"/>
          <w:szCs w:val="32"/>
          <w:lang w:val="en-US" w:eastAsia="zh-CN"/>
        </w:rPr>
        <w:t xml:space="preserve">72</w:t>
      </w:r>
      <w:r/>
    </w:p>
    <w:p>
      <w:pPr>
        <w:pStyle w:val="1037"/>
        <w:ind w:firstLine="0"/>
        <w:spacing w:before="0" w:after="0"/>
        <w:rPr>
          <w:rFonts w:ascii="宋体" w:hAnsi="宋体"/>
          <w:color w:val="auto"/>
          <w:sz w:val="32"/>
          <w:szCs w:val="32"/>
        </w:rPr>
      </w:pPr>
      <w:r>
        <w:rPr>
          <w:rFonts w:hint="eastAsia" w:ascii="宋体" w:hAnsi="宋体"/>
          <w:color w:val="auto"/>
          <w:sz w:val="32"/>
          <w:szCs w:val="32"/>
        </w:rPr>
        <w:t xml:space="preserve">                        </w:t>
      </w:r>
      <w:r>
        <w:rPr>
          <w:rFonts w:hint="eastAsia" w:ascii="宋体" w:hAnsi="宋体"/>
          <w:b/>
          <w:color w:val="auto"/>
          <w:sz w:val="32"/>
          <w:szCs w:val="32"/>
        </w:rPr>
        <w:t xml:space="preserve">项目属性：</w:t>
      </w:r>
      <w:r>
        <w:rPr>
          <w:rFonts w:hint="eastAsia" w:ascii="宋体" w:hAnsi="宋体"/>
          <w:b/>
          <w:bCs/>
          <w:color w:val="auto"/>
          <w:sz w:val="32"/>
          <w:szCs w:val="32"/>
        </w:rPr>
        <w:t xml:space="preserve">服务</w:t>
      </w:r>
      <w:r/>
    </w:p>
    <w:p>
      <w:pPr>
        <w:pStyle w:val="1037"/>
        <w:ind w:firstLine="0"/>
        <w:spacing w:before="0" w:after="0"/>
        <w:rPr>
          <w:rFonts w:ascii="宋体" w:hAnsi="宋体"/>
          <w:color w:val="auto"/>
          <w:sz w:val="32"/>
          <w:szCs w:val="32"/>
        </w:rPr>
      </w:pPr>
      <w:r>
        <w:rPr>
          <w:rFonts w:ascii="宋体" w:hAnsi="宋体"/>
          <w:color w:val="auto"/>
          <w:sz w:val="32"/>
          <w:szCs w:val="32"/>
        </w:rPr>
      </w:r>
      <w:r/>
    </w:p>
    <w:p>
      <w:pPr>
        <w:pStyle w:val="1037"/>
        <w:ind w:firstLine="0"/>
        <w:spacing w:before="0" w:after="0"/>
        <w:rPr>
          <w:rFonts w:ascii="宋体" w:hAnsi="宋体"/>
          <w:color w:val="auto"/>
          <w:sz w:val="32"/>
          <w:szCs w:val="32"/>
        </w:rPr>
      </w:pPr>
      <w:r>
        <w:rPr>
          <w:rFonts w:ascii="宋体" w:hAnsi="宋体"/>
          <w:color w:val="auto"/>
          <w:sz w:val="32"/>
          <w:szCs w:val="32"/>
        </w:rPr>
      </w:r>
      <w:r/>
    </w:p>
    <w:p>
      <w:pPr>
        <w:pStyle w:val="1037"/>
        <w:ind w:firstLine="0"/>
        <w:spacing w:before="0" w:after="0"/>
        <w:rPr>
          <w:rFonts w:ascii="宋体" w:hAnsi="宋体"/>
          <w:color w:val="auto"/>
          <w:sz w:val="32"/>
          <w:szCs w:val="32"/>
        </w:rPr>
      </w:pPr>
      <w:r>
        <w:rPr>
          <w:rFonts w:ascii="宋体" w:hAnsi="宋体"/>
          <w:color w:val="auto"/>
          <w:sz w:val="32"/>
          <w:szCs w:val="32"/>
        </w:rPr>
      </w:r>
      <w:r/>
    </w:p>
    <w:p>
      <w:pPr>
        <w:pStyle w:val="1037"/>
        <w:ind w:firstLine="0"/>
        <w:spacing w:before="0" w:after="0"/>
        <w:rPr>
          <w:rFonts w:ascii="宋体" w:hAnsi="宋体"/>
          <w:color w:val="auto"/>
          <w:sz w:val="32"/>
          <w:szCs w:val="32"/>
        </w:rPr>
      </w:pPr>
      <w:r>
        <w:rPr>
          <w:rFonts w:ascii="宋体" w:hAnsi="宋体"/>
          <w:color w:val="auto"/>
          <w:sz w:val="32"/>
          <w:szCs w:val="32"/>
        </w:rPr>
      </w:r>
      <w:r/>
    </w:p>
    <w:p>
      <w:pPr>
        <w:pStyle w:val="1037"/>
        <w:ind w:firstLine="0"/>
        <w:spacing w:before="0" w:after="0"/>
        <w:rPr>
          <w:rFonts w:ascii="宋体" w:hAnsi="宋体"/>
          <w:color w:val="auto"/>
          <w:sz w:val="32"/>
          <w:szCs w:val="32"/>
        </w:rPr>
      </w:pPr>
      <w:r>
        <w:rPr>
          <w:rFonts w:ascii="宋体" w:hAnsi="宋体"/>
          <w:color w:val="auto"/>
          <w:sz w:val="32"/>
          <w:szCs w:val="32"/>
        </w:rPr>
      </w:r>
      <w:r/>
    </w:p>
    <w:p>
      <w:pPr>
        <w:pStyle w:val="1037"/>
        <w:ind w:firstLine="0"/>
        <w:spacing w:before="0" w:after="0"/>
        <w:rPr>
          <w:rFonts w:ascii="宋体" w:hAnsi="宋体"/>
          <w:color w:val="auto"/>
          <w:sz w:val="32"/>
          <w:szCs w:val="32"/>
        </w:rPr>
      </w:pPr>
      <w:r>
        <w:rPr>
          <w:rFonts w:ascii="宋体" w:hAnsi="宋体"/>
          <w:color w:val="auto"/>
          <w:sz w:val="32"/>
          <w:szCs w:val="32"/>
        </w:rPr>
      </w:r>
      <w:r/>
    </w:p>
    <w:p>
      <w:pPr>
        <w:pStyle w:val="1037"/>
        <w:ind w:firstLine="0"/>
        <w:spacing w:before="0" w:after="0"/>
        <w:rPr>
          <w:rFonts w:ascii="宋体" w:hAnsi="宋体"/>
          <w:color w:val="auto"/>
          <w:sz w:val="32"/>
          <w:szCs w:val="32"/>
        </w:rPr>
      </w:pPr>
      <w:r>
        <w:rPr>
          <w:rFonts w:ascii="宋体" w:hAnsi="宋体"/>
          <w:color w:val="auto"/>
          <w:sz w:val="32"/>
          <w:szCs w:val="32"/>
        </w:rPr>
      </w:r>
      <w:r/>
    </w:p>
    <w:p>
      <w:pPr>
        <w:pStyle w:val="967"/>
        <w:jc w:val="center"/>
        <w:spacing w:line="360" w:lineRule="auto"/>
        <w:rPr>
          <w:rFonts w:ascii="宋体" w:hAnsi="宋体"/>
          <w:b/>
          <w:bCs/>
          <w:color w:val="auto"/>
          <w:sz w:val="32"/>
          <w:szCs w:val="32"/>
        </w:rPr>
      </w:pPr>
      <w:r/>
      <w:bookmarkStart w:id="0" w:name="EB8ecef8d8d20b42199abb5fc67b67d8bb"/>
      <w:r>
        <w:rPr>
          <w:rFonts w:hint="eastAsia" w:ascii="宋体" w:hAnsi="宋体"/>
          <w:b/>
          <w:bCs/>
          <w:color w:val="auto"/>
          <w:sz w:val="32"/>
          <w:szCs w:val="32"/>
        </w:rPr>
        <w:t xml:space="preserve">苏州市公共资源交易中心张家港分中心</w:t>
      </w:r>
      <w:bookmarkEnd w:id="0"/>
      <w:r/>
      <w:r/>
    </w:p>
    <w:p>
      <w:pPr>
        <w:pStyle w:val="1037"/>
        <w:ind w:firstLine="0"/>
        <w:jc w:val="center"/>
        <w:rPr>
          <w:rFonts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2024年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日</w:t>
      </w:r>
      <w:bookmarkEnd w:id="1"/>
      <w:r/>
      <w:r/>
    </w:p>
    <w:p>
      <w:pPr>
        <w:jc w:val="center"/>
        <w:spacing w:before="120" w:after="120" w:line="360" w:lineRule="auto"/>
        <w:rPr>
          <w:rFonts w:ascii="宋体" w:hAnsi="宋体" w:cs="Arial"/>
          <w:color w:val="auto"/>
          <w:sz w:val="24"/>
        </w:rPr>
      </w:pPr>
      <w:r>
        <w:rPr>
          <w:rFonts w:hint="eastAsia" w:ascii="宋体" w:hAnsi="宋体" w:cs="Arial"/>
          <w:color w:val="auto"/>
          <w:sz w:val="24"/>
        </w:rPr>
        <w:t xml:space="preserve"> </w:t>
      </w:r>
      <w:r/>
    </w:p>
    <w:p>
      <w:pPr>
        <w:jc w:val="center"/>
        <w:spacing w:before="120" w:after="120" w:line="360" w:lineRule="auto"/>
        <w:rPr>
          <w:rFonts w:ascii="宋体" w:hAnsi="宋体" w:cs="Arial"/>
          <w:color w:val="auto"/>
          <w:sz w:val="24"/>
        </w:rPr>
      </w:pPr>
      <w:r>
        <w:rPr>
          <w:rFonts w:hint="eastAsia" w:ascii="宋体" w:hAnsi="宋体" w:cs="Arial"/>
          <w:color w:val="auto"/>
          <w:sz w:val="24"/>
        </w:rPr>
        <w:t xml:space="preserve"> </w:t>
      </w:r>
      <w:r/>
    </w:p>
    <w:p>
      <w:pPr>
        <w:jc w:val="center"/>
        <w:spacing w:before="120" w:after="120" w:line="360" w:lineRule="auto"/>
        <w:rPr>
          <w:rFonts w:ascii="宋体" w:hAnsi="宋体" w:cs="Arial"/>
          <w:color w:val="auto"/>
          <w:sz w:val="24"/>
        </w:rPr>
      </w:pPr>
      <w:r>
        <w:rPr>
          <w:rFonts w:hint="eastAsia" w:ascii="宋体" w:hAnsi="宋体" w:cs="Arial"/>
          <w:color w:val="auto"/>
          <w:sz w:val="24"/>
        </w:rPr>
        <w:t xml:space="preserve"> </w:t>
      </w:r>
      <w:r/>
    </w:p>
    <w:p>
      <w:pPr>
        <w:jc w:val="center"/>
        <w:spacing w:line="360" w:lineRule="auto"/>
        <w:rPr>
          <w:rFonts w:ascii="宋体" w:hAnsi="宋体"/>
          <w:b/>
          <w:bCs/>
          <w:color w:val="auto"/>
          <w:sz w:val="44"/>
          <w:szCs w:val="44"/>
        </w:rPr>
      </w:pPr>
      <w:r/>
      <w:bookmarkStart w:id="2" w:name="_Toc120614210"/>
      <w:r/>
      <w:bookmarkStart w:id="3" w:name="_Toc479757206"/>
      <w:r/>
      <w:bookmarkStart w:id="4" w:name="_Toc16938516"/>
      <w:r/>
      <w:bookmarkStart w:id="5" w:name="_Toc20823272"/>
      <w:r/>
      <w:bookmarkStart w:id="6" w:name="_Toc523127445"/>
      <w:r/>
      <w:bookmarkStart w:id="7" w:name="_Toc513029200"/>
      <w:r>
        <w:rPr>
          <w:rFonts w:hint="eastAsia" w:ascii="宋体" w:hAnsi="宋体"/>
          <w:b/>
          <w:bCs/>
          <w:color w:val="auto"/>
          <w:sz w:val="44"/>
          <w:szCs w:val="44"/>
        </w:rPr>
        <w:br w:type="page" w:clear="all"/>
      </w:r>
      <w:r>
        <w:rPr>
          <w:rFonts w:hint="eastAsia" w:ascii="宋体" w:hAnsi="宋体"/>
          <w:b/>
          <w:bCs/>
          <w:color w:val="auto"/>
          <w:sz w:val="44"/>
          <w:szCs w:val="44"/>
        </w:rPr>
        <w:t xml:space="preserve">总  目  录</w:t>
      </w:r>
      <w:r/>
    </w:p>
    <w:p>
      <w:pPr>
        <w:jc w:val="center"/>
        <w:rPr>
          <w:color w:val="auto"/>
        </w:rPr>
      </w:pPr>
      <w:r>
        <w:rPr>
          <w:color w:val="auto"/>
        </w:rPr>
      </w:r>
      <w:r/>
    </w:p>
    <w:p>
      <w:pPr>
        <w:pStyle w:val="1257"/>
        <w:tabs>
          <w:tab w:val="right" w:pos="10092" w:leader="dot"/>
        </w:tabs>
        <w:rPr>
          <w:rFonts w:ascii="宋体" w:hAnsi="宋体" w:cs="宋体"/>
          <w:color w:val="auto"/>
        </w:rPr>
      </w:pPr>
      <w:r>
        <w:rPr>
          <w:rFonts w:ascii="宋体" w:hAnsi="宋体"/>
          <w:b/>
          <w:bCs/>
          <w:color w:val="auto"/>
          <w:sz w:val="28"/>
          <w:szCs w:val="28"/>
        </w:rPr>
        <w:fldChar w:fldCharType="begin"/>
      </w:r>
      <w:r>
        <w:rPr>
          <w:rFonts w:ascii="宋体" w:hAnsi="宋体"/>
          <w:b/>
          <w:bCs/>
          <w:color w:val="auto"/>
          <w:sz w:val="28"/>
          <w:szCs w:val="28"/>
        </w:rPr>
        <w:instrText xml:space="preserve">TOC \o "1-2" \h \u </w:instrText>
      </w:r>
      <w:r>
        <w:rPr>
          <w:rFonts w:ascii="宋体" w:hAnsi="宋体"/>
          <w:b/>
          <w:bCs/>
          <w:color w:val="auto"/>
          <w:sz w:val="28"/>
          <w:szCs w:val="28"/>
        </w:rPr>
        <w:fldChar w:fldCharType="separate"/>
      </w:r>
      <w:r>
        <w:rPr>
          <w:color w:val="auto"/>
        </w:rPr>
        <w:fldChar w:fldCharType="begin"/>
      </w:r>
      <w:r>
        <w:rPr>
          <w:color w:val="auto"/>
        </w:rPr>
        <w:instrText xml:space="preserve"> HYPERLINK \l "_Toc21529" </w:instrText>
      </w:r>
      <w:r>
        <w:rPr>
          <w:color w:val="auto"/>
        </w:rPr>
        <w:fldChar w:fldCharType="separate"/>
      </w:r>
      <w:r>
        <w:rPr>
          <w:rFonts w:hint="eastAsia" w:ascii="宋体" w:hAnsi="宋体" w:cs="宋体"/>
          <w:b/>
          <w:color w:val="auto"/>
          <w:szCs w:val="48"/>
        </w:rPr>
        <w:t xml:space="preserve">第一章  投标邀请</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_Toc21529 \h </w:instrText>
      </w:r>
      <w:r>
        <w:rPr>
          <w:rFonts w:hint="eastAsia" w:ascii="宋体" w:hAnsi="宋体" w:cs="宋体"/>
          <w:b/>
          <w:color w:val="auto"/>
        </w:rPr>
        <w:fldChar w:fldCharType="separate"/>
      </w:r>
      <w:r>
        <w:rPr>
          <w:rFonts w:hint="eastAsia" w:ascii="宋体" w:hAnsi="宋体" w:cs="宋体"/>
          <w:b/>
          <w:color w:val="auto"/>
        </w:rPr>
        <w:t xml:space="preserve">2</w:t>
      </w:r>
      <w:r>
        <w:rPr>
          <w:rFonts w:hint="eastAsia" w:ascii="宋体" w:hAnsi="宋体" w:cs="宋体"/>
          <w:b/>
          <w:color w:val="auto"/>
        </w:rPr>
        <w:fldChar w:fldCharType="end"/>
      </w:r>
      <w:r>
        <w:rPr>
          <w:rFonts w:hint="eastAsia" w:ascii="宋体" w:hAnsi="宋体" w:cs="宋体"/>
          <w:b/>
          <w:color w:val="auto"/>
        </w:rPr>
        <w:fldChar w:fldCharType="end"/>
      </w:r>
      <w:r/>
    </w:p>
    <w:p>
      <w:pPr>
        <w:pStyle w:val="1257"/>
        <w:tabs>
          <w:tab w:val="right" w:pos="10092" w:leader="dot"/>
        </w:tabs>
        <w:rPr>
          <w:rFonts w:ascii="宋体" w:hAnsi="宋体" w:cs="宋体"/>
          <w:b/>
          <w:color w:val="auto"/>
        </w:rPr>
      </w:pPr>
      <w:r>
        <w:rPr>
          <w:color w:val="auto"/>
        </w:rPr>
        <w:fldChar w:fldCharType="begin"/>
      </w:r>
      <w:r>
        <w:rPr>
          <w:color w:val="auto"/>
        </w:rPr>
        <w:instrText xml:space="preserve"> HYPERLINK \l "_Toc16679" </w:instrText>
      </w:r>
      <w:r>
        <w:rPr>
          <w:color w:val="auto"/>
        </w:rPr>
        <w:fldChar w:fldCharType="separate"/>
      </w:r>
      <w:r>
        <w:rPr>
          <w:rFonts w:hint="eastAsia" w:ascii="宋体" w:hAnsi="宋体" w:cs="宋体"/>
          <w:b/>
          <w:color w:val="auto"/>
        </w:rPr>
        <w:t xml:space="preserve">第二章  投标人须知</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_Toc16679 \h </w:instrText>
      </w:r>
      <w:r>
        <w:rPr>
          <w:rFonts w:hint="eastAsia" w:ascii="宋体" w:hAnsi="宋体" w:cs="宋体"/>
          <w:b/>
          <w:color w:val="auto"/>
        </w:rPr>
        <w:fldChar w:fldCharType="separate"/>
      </w:r>
      <w:r>
        <w:rPr>
          <w:rFonts w:hint="eastAsia" w:ascii="宋体" w:hAnsi="宋体" w:cs="宋体"/>
          <w:b/>
          <w:color w:val="auto"/>
        </w:rPr>
        <w:t xml:space="preserve">5</w:t>
      </w:r>
      <w:r>
        <w:rPr>
          <w:rFonts w:hint="eastAsia" w:ascii="宋体" w:hAnsi="宋体" w:cs="宋体"/>
          <w:b/>
          <w:color w:val="auto"/>
        </w:rPr>
        <w:fldChar w:fldCharType="end"/>
      </w:r>
      <w:r>
        <w:rPr>
          <w:rFonts w:hint="eastAsia" w:ascii="宋体" w:hAnsi="宋体" w:cs="宋体"/>
          <w:b/>
          <w:color w:val="auto"/>
        </w:rPr>
        <w:fldChar w:fldCharType="end"/>
      </w:r>
      <w:r/>
    </w:p>
    <w:p>
      <w:pPr>
        <w:pStyle w:val="1257"/>
        <w:tabs>
          <w:tab w:val="right" w:pos="10092" w:leader="dot"/>
        </w:tabs>
        <w:rPr>
          <w:rFonts w:ascii="宋体" w:hAnsi="宋体" w:cs="宋体"/>
          <w:b/>
          <w:color w:val="auto"/>
        </w:rPr>
      </w:pPr>
      <w:r>
        <w:rPr>
          <w:color w:val="auto"/>
        </w:rPr>
        <w:fldChar w:fldCharType="begin"/>
      </w:r>
      <w:r>
        <w:rPr>
          <w:color w:val="auto"/>
        </w:rPr>
        <w:instrText xml:space="preserve"> HYPERLINK \l "_Toc19809" </w:instrText>
      </w:r>
      <w:r>
        <w:rPr>
          <w:color w:val="auto"/>
        </w:rPr>
        <w:fldChar w:fldCharType="separate"/>
      </w:r>
      <w:r>
        <w:rPr>
          <w:rFonts w:hint="eastAsia" w:ascii="宋体" w:hAnsi="宋体" w:cs="宋体"/>
          <w:b/>
          <w:color w:val="auto"/>
        </w:rPr>
        <w:t xml:space="preserve">第三章 合同条款及格式</w:t>
      </w:r>
      <w:r>
        <w:rPr>
          <w:rFonts w:hint="eastAsia" w:ascii="宋体" w:hAnsi="宋体" w:cs="宋体"/>
          <w:b/>
          <w:color w:val="auto"/>
        </w:rPr>
        <w:tab/>
      </w:r>
      <w:r>
        <w:rPr>
          <w:rFonts w:hint="eastAsia" w:ascii="宋体" w:hAnsi="宋体" w:cs="宋体"/>
          <w:b/>
          <w:color w:val="auto"/>
        </w:rPr>
        <w:fldChar w:fldCharType="begin"/>
      </w:r>
      <w:r>
        <w:rPr>
          <w:rFonts w:hint="eastAsia" w:ascii="宋体" w:hAnsi="宋体" w:cs="宋体"/>
          <w:b/>
          <w:color w:val="auto"/>
        </w:rPr>
        <w:instrText xml:space="preserve"> PAGEREF _Toc19809 \h </w:instrText>
      </w:r>
      <w:r>
        <w:rPr>
          <w:rFonts w:hint="eastAsia" w:ascii="宋体" w:hAnsi="宋体" w:cs="宋体"/>
          <w:b/>
          <w:color w:val="auto"/>
        </w:rPr>
        <w:fldChar w:fldCharType="separate"/>
      </w:r>
      <w:r>
        <w:rPr>
          <w:rFonts w:hint="eastAsia"/>
          <w:b/>
          <w:color w:val="auto"/>
          <w:lang w:val="en-US" w:eastAsia="zh-CN"/>
        </w:rPr>
        <w:t xml:space="preserve">15</w:t>
      </w:r>
      <w:r>
        <w:rPr>
          <w:rFonts w:hint="eastAsia" w:ascii="宋体" w:hAnsi="宋体" w:cs="宋体"/>
          <w:b/>
          <w:color w:val="auto"/>
        </w:rPr>
        <w:fldChar w:fldCharType="end"/>
      </w:r>
      <w:r>
        <w:rPr>
          <w:rFonts w:hint="eastAsia" w:ascii="宋体" w:hAnsi="宋体" w:cs="宋体"/>
          <w:b/>
          <w:color w:val="auto"/>
        </w:rPr>
        <w:fldChar w:fldCharType="end"/>
      </w:r>
      <w:r/>
    </w:p>
    <w:p>
      <w:pPr>
        <w:pStyle w:val="1257"/>
        <w:tabs>
          <w:tab w:val="right" w:pos="10092" w:leader="dot"/>
        </w:tabs>
        <w:rPr>
          <w:rFonts w:hint="default" w:ascii="宋体" w:hAnsi="宋体" w:eastAsia="宋体" w:cs="宋体"/>
          <w:b/>
          <w:color w:val="auto"/>
          <w:lang w:val="en-US" w:eastAsia="zh-CN"/>
        </w:rPr>
      </w:pPr>
      <w:r>
        <w:rPr>
          <w:color w:val="auto"/>
        </w:rPr>
        <w:fldChar w:fldCharType="begin"/>
      </w:r>
      <w:r>
        <w:rPr>
          <w:color w:val="auto"/>
        </w:rPr>
        <w:instrText xml:space="preserve"> HYPERLINK \l "_Toc28963" </w:instrText>
      </w:r>
      <w:r>
        <w:rPr>
          <w:color w:val="auto"/>
        </w:rPr>
        <w:fldChar w:fldCharType="separate"/>
      </w:r>
      <w:r>
        <w:rPr>
          <w:rFonts w:hint="eastAsia" w:ascii="宋体" w:hAnsi="宋体" w:cs="宋体"/>
          <w:b/>
          <w:color w:val="auto"/>
        </w:rPr>
        <w:t xml:space="preserve">第四章 项目需求</w:t>
      </w:r>
      <w:r>
        <w:rPr>
          <w:rFonts w:hint="eastAsia" w:ascii="宋体" w:hAnsi="宋体" w:cs="宋体"/>
          <w:b/>
          <w:color w:val="auto"/>
        </w:rPr>
        <w:tab/>
      </w:r>
      <w:r>
        <w:rPr>
          <w:rFonts w:hint="eastAsia" w:ascii="宋体" w:hAnsi="宋体" w:cs="宋体"/>
          <w:b/>
          <w:color w:val="auto"/>
        </w:rPr>
        <w:fldChar w:fldCharType="end"/>
      </w:r>
      <w:r>
        <w:rPr>
          <w:rFonts w:hint="eastAsia" w:ascii="宋体" w:hAnsi="宋体" w:cs="宋体"/>
          <w:b/>
          <w:color w:val="auto"/>
          <w:lang w:val="en-US" w:eastAsia="zh-CN"/>
        </w:rPr>
        <w:t xml:space="preserve">19</w:t>
      </w:r>
      <w:r/>
    </w:p>
    <w:p>
      <w:pPr>
        <w:pStyle w:val="1257"/>
        <w:tabs>
          <w:tab w:val="right" w:pos="10092" w:leader="dot"/>
        </w:tabs>
        <w:rPr>
          <w:rFonts w:ascii="宋体" w:hAnsi="宋体" w:cs="宋体"/>
          <w:color w:val="auto"/>
        </w:rPr>
      </w:pPr>
      <w:r>
        <w:rPr>
          <w:color w:val="auto"/>
        </w:rPr>
        <w:fldChar w:fldCharType="begin"/>
      </w:r>
      <w:r>
        <w:rPr>
          <w:color w:val="auto"/>
        </w:rPr>
        <w:instrText xml:space="preserve"> HYPERLINK \l "_Toc16086" </w:instrText>
      </w:r>
      <w:r>
        <w:rPr>
          <w:color w:val="auto"/>
        </w:rPr>
        <w:fldChar w:fldCharType="separate"/>
      </w:r>
      <w:r>
        <w:rPr>
          <w:rFonts w:hint="eastAsia" w:ascii="宋体" w:hAnsi="宋体" w:cs="宋体"/>
          <w:b/>
          <w:color w:val="auto"/>
        </w:rPr>
        <w:t xml:space="preserve">第五章 评标方法与评标标准</w:t>
      </w:r>
      <w:r>
        <w:rPr>
          <w:rFonts w:hint="eastAsia" w:ascii="宋体" w:hAnsi="宋体" w:cs="宋体"/>
          <w:b/>
          <w:color w:val="auto"/>
        </w:rPr>
        <w:tab/>
      </w:r>
      <w:r>
        <w:rPr>
          <w:rFonts w:hint="eastAsia" w:ascii="宋体" w:hAnsi="宋体" w:cs="宋体"/>
          <w:b/>
          <w:color w:val="auto"/>
          <w:lang w:val="en-US" w:eastAsia="zh-CN"/>
        </w:rPr>
        <w:t xml:space="preserve">152</w:t>
      </w:r>
      <w:r>
        <w:rPr>
          <w:rFonts w:hint="eastAsia" w:ascii="宋体" w:hAnsi="宋体" w:cs="宋体"/>
          <w:b/>
          <w:color w:val="auto"/>
        </w:rPr>
        <w:fldChar w:fldCharType="end"/>
      </w:r>
      <w:r/>
    </w:p>
    <w:p>
      <w:pPr>
        <w:pStyle w:val="1257"/>
        <w:tabs>
          <w:tab w:val="right" w:pos="10092" w:leader="dot"/>
        </w:tabs>
        <w:rPr>
          <w:b/>
          <w:color w:val="auto"/>
        </w:rPr>
      </w:pPr>
      <w:r>
        <w:rPr>
          <w:color w:val="auto"/>
        </w:rPr>
        <w:fldChar w:fldCharType="begin"/>
      </w:r>
      <w:r>
        <w:rPr>
          <w:color w:val="auto"/>
        </w:rPr>
        <w:instrText xml:space="preserve"> HYPERLINK \l "_Toc18704" </w:instrText>
      </w:r>
      <w:r>
        <w:rPr>
          <w:color w:val="auto"/>
        </w:rPr>
        <w:fldChar w:fldCharType="separate"/>
      </w:r>
      <w:r>
        <w:rPr>
          <w:rFonts w:hint="eastAsia" w:ascii="宋体" w:hAnsi="宋体" w:cs="宋体"/>
          <w:b/>
          <w:color w:val="auto"/>
        </w:rPr>
        <w:t xml:space="preserve">第六章 投标文件格式</w:t>
      </w:r>
      <w:r>
        <w:rPr>
          <w:rFonts w:hint="eastAsia" w:ascii="宋体" w:hAnsi="宋体" w:cs="宋体"/>
          <w:b/>
          <w:color w:val="auto"/>
        </w:rPr>
        <w:tab/>
      </w:r>
      <w:r>
        <w:rPr>
          <w:rFonts w:hint="eastAsia" w:ascii="宋体" w:hAnsi="宋体" w:cs="宋体"/>
          <w:b/>
          <w:color w:val="auto"/>
          <w:lang w:val="en-US" w:eastAsia="zh-CN"/>
        </w:rPr>
        <w:t xml:space="preserve">155</w:t>
      </w:r>
      <w:r>
        <w:rPr>
          <w:rFonts w:hint="eastAsia" w:ascii="宋体" w:hAnsi="宋体" w:cs="宋体"/>
          <w:b/>
          <w:color w:val="auto"/>
        </w:rPr>
        <w:fldChar w:fldCharType="end"/>
      </w:r>
      <w:r/>
    </w:p>
    <w:p>
      <w:pPr>
        <w:spacing w:line="360" w:lineRule="auto"/>
        <w:tabs>
          <w:tab w:val="left" w:pos="1440" w:leader="none"/>
        </w:tabs>
        <w:rPr>
          <w:rFonts w:ascii="宋体" w:hAnsi="宋体"/>
          <w:b/>
          <w:bCs/>
          <w:color w:val="auto"/>
          <w:sz w:val="28"/>
          <w:szCs w:val="28"/>
        </w:rPr>
      </w:pPr>
      <w:r>
        <w:rPr>
          <w:rFonts w:ascii="宋体" w:hAnsi="宋体"/>
          <w:b/>
          <w:bCs/>
          <w:color w:val="auto"/>
          <w:szCs w:val="28"/>
        </w:rPr>
        <w:fldChar w:fldCharType="end"/>
      </w:r>
      <w:r/>
    </w:p>
    <w:p>
      <w:pPr>
        <w:pStyle w:val="1257"/>
        <w:tabs>
          <w:tab w:val="right" w:pos="10092" w:leader="dot"/>
        </w:tabs>
        <w:rPr>
          <w:color w:val="auto"/>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bookmarkStart w:id="356" w:name="_GoBack"/>
      <w:r/>
      <w:bookmarkEnd w:id="356"/>
      <w:r/>
      <w:bookmarkEnd w:id="2"/>
      <w:r/>
    </w:p>
    <w:p>
      <w:pPr>
        <w:pStyle w:val="1322"/>
        <w:spacing w:line="440" w:lineRule="exact"/>
        <w:rPr>
          <w:rStyle w:val="936"/>
          <w:rFonts w:ascii="宋体" w:hAnsi="宋体" w:eastAsia="宋体" w:cs="宋体"/>
          <w:color w:val="auto"/>
          <w:spacing w:val="7"/>
        </w:rPr>
      </w:pPr>
      <w:r/>
      <w:bookmarkStart w:id="8" w:name="_Toc120614211"/>
      <w:r/>
      <w:r/>
    </w:p>
    <w:p>
      <w:pPr>
        <w:pStyle w:val="737"/>
        <w:ind w:firstLine="964"/>
        <w:jc w:val="center"/>
        <w:keepLines w:val="0"/>
        <w:keepNext w:val="0"/>
        <w:spacing w:before="0" w:after="0" w:line="440" w:lineRule="exact"/>
        <w:widowControl/>
        <w:tabs>
          <w:tab w:val="left" w:pos="0" w:leader="none"/>
        </w:tabs>
        <w:rPr>
          <w:color w:val="auto"/>
        </w:rPr>
      </w:pPr>
      <w:r/>
      <w:bookmarkStart w:id="9" w:name="_Toc21529"/>
      <w:r>
        <w:rPr>
          <w:rStyle w:val="773"/>
          <w:rFonts w:hint="eastAsia" w:ascii="华文中宋" w:hAnsi="华文中宋" w:eastAsia="华文中宋" w:cs="华文中宋"/>
          <w:color w:val="auto"/>
          <w:sz w:val="48"/>
          <w:szCs w:val="48"/>
        </w:rPr>
        <w:t xml:space="preserve">第一章  投标邀请</w:t>
      </w:r>
      <w:bookmarkEnd w:id="9"/>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张家港市2024年度政务信息化统一运维项目JSZC-320582-JZCG-G2024-00</w:t>
      </w:r>
      <w:r>
        <w:rPr>
          <w:rFonts w:hint="eastAsia" w:ascii="宋体" w:hAnsi="宋体" w:cs="宋体"/>
          <w:color w:val="auto"/>
          <w:szCs w:val="24"/>
          <w:lang w:val="en-US" w:eastAsia="zh-CN"/>
        </w:rPr>
        <w:t xml:space="preserve">72</w:t>
      </w:r>
      <w:r>
        <w:rPr>
          <w:rFonts w:hint="eastAsia" w:ascii="宋体" w:hAnsi="宋体" w:cs="宋体"/>
          <w:color w:val="auto"/>
          <w:szCs w:val="24"/>
        </w:rPr>
        <w:t xml:space="preserve">招标项目的潜在投标人应在苏采云政府采购一体化平台（网址：http://jszfcg.jsczt.cn/） 获取招标文件，并于2024-</w:t>
      </w:r>
      <w:r>
        <w:rPr>
          <w:rFonts w:hint="eastAsia" w:ascii="宋体" w:hAnsi="宋体" w:cs="宋体"/>
          <w:color w:val="auto"/>
          <w:szCs w:val="24"/>
          <w:lang w:val="en-US" w:eastAsia="zh-CN"/>
        </w:rPr>
        <w:t xml:space="preserve">9</w:t>
      </w:r>
      <w:r>
        <w:rPr>
          <w:rFonts w:hint="eastAsia" w:ascii="宋体" w:hAnsi="宋体" w:cs="宋体"/>
          <w:color w:val="auto"/>
          <w:szCs w:val="24"/>
        </w:rPr>
        <w:t xml:space="preserve">-</w:t>
      </w:r>
      <w:r>
        <w:rPr>
          <w:rFonts w:hint="eastAsia" w:ascii="宋体" w:hAnsi="宋体" w:cs="宋体"/>
          <w:color w:val="auto"/>
          <w:szCs w:val="24"/>
          <w:lang w:val="en-US" w:eastAsia="zh-CN"/>
        </w:rPr>
        <w:t xml:space="preserve">27</w:t>
      </w:r>
      <w:r>
        <w:rPr>
          <w:rFonts w:hint="eastAsia" w:ascii="宋体" w:hAnsi="宋体" w:cs="宋体"/>
          <w:color w:val="auto"/>
          <w:szCs w:val="24"/>
        </w:rPr>
        <w:t xml:space="preserve"> </w:t>
      </w:r>
      <w:r>
        <w:rPr>
          <w:rFonts w:hint="eastAsia" w:ascii="宋体" w:hAnsi="宋体" w:cs="宋体"/>
          <w:color w:val="auto"/>
          <w:szCs w:val="24"/>
          <w:lang w:val="en-US" w:eastAsia="zh-CN"/>
        </w:rPr>
        <w:t xml:space="preserve">9</w:t>
      </w:r>
      <w:r>
        <w:rPr>
          <w:rFonts w:hint="eastAsia" w:ascii="宋体" w:hAnsi="宋体" w:cs="宋体"/>
          <w:color w:val="auto"/>
          <w:szCs w:val="24"/>
        </w:rPr>
        <w:t xml:space="preserve">:30（北京时间）前递交投标文件。</w:t>
      </w:r>
      <w:r/>
    </w:p>
    <w:p>
      <w:pPr>
        <w:pStyle w:val="769"/>
        <w:ind w:firstLine="482"/>
        <w:spacing w:beforeAutospacing="0" w:afterAutospacing="0" w:line="440" w:lineRule="exact"/>
        <w:widowControl/>
        <w:rPr>
          <w:rFonts w:ascii="宋体" w:hAnsi="宋体" w:cs="宋体"/>
          <w:b/>
          <w:bCs/>
          <w:color w:val="auto"/>
          <w:szCs w:val="24"/>
        </w:rPr>
        <w:outlineLvl w:val="1"/>
      </w:pPr>
      <w:r/>
      <w:bookmarkStart w:id="10" w:name="_Toc28831"/>
      <w:r>
        <w:rPr>
          <w:rFonts w:hint="eastAsia" w:ascii="宋体" w:hAnsi="宋体" w:cs="宋体"/>
          <w:b/>
          <w:bCs/>
          <w:color w:val="auto"/>
          <w:szCs w:val="24"/>
        </w:rPr>
        <w:t xml:space="preserve">一、项目基本情况</w:t>
      </w:r>
      <w:bookmarkEnd w:id="10"/>
      <w:r/>
      <w:r/>
    </w:p>
    <w:p>
      <w:pPr>
        <w:pStyle w:val="769"/>
        <w:ind w:firstLine="480"/>
        <w:spacing w:beforeAutospacing="0" w:afterAutospacing="0" w:line="440" w:lineRule="exact"/>
        <w:widowControl/>
        <w:rPr>
          <w:rFonts w:hint="default" w:ascii="宋体" w:hAnsi="宋体" w:eastAsia="宋体" w:cs="宋体"/>
          <w:color w:val="auto"/>
          <w:szCs w:val="24"/>
          <w:lang w:val="en-US" w:eastAsia="zh-CN"/>
        </w:rPr>
      </w:pPr>
      <w:r>
        <w:rPr>
          <w:rFonts w:hint="eastAsia" w:ascii="宋体" w:hAnsi="宋体" w:cs="宋体"/>
          <w:color w:val="auto"/>
          <w:szCs w:val="24"/>
        </w:rPr>
        <w:t xml:space="preserve">项目编号：</w:t>
      </w:r>
      <w:r>
        <w:rPr>
          <w:rStyle w:val="936"/>
          <w:rFonts w:hint="eastAsia" w:ascii="宋体" w:hAnsi="宋体" w:cs="宋体"/>
          <w:color w:val="auto"/>
          <w:spacing w:val="7"/>
        </w:rPr>
        <w:t xml:space="preserve">JSZC-320582-JZCG-G2024-00</w:t>
      </w:r>
      <w:r>
        <w:rPr>
          <w:rStyle w:val="936"/>
          <w:rFonts w:hint="eastAsia" w:ascii="宋体" w:hAnsi="宋体" w:cs="宋体"/>
          <w:color w:val="auto"/>
          <w:spacing w:val="7"/>
          <w:lang w:val="en-US" w:eastAsia="zh-CN"/>
        </w:rPr>
        <w:t xml:space="preserve">72</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项目名称：张家港市2024年度政务信息化统一运维项目</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预算金额：</w:t>
      </w:r>
      <w:r>
        <w:rPr>
          <w:rFonts w:hint="eastAsia" w:ascii="宋体" w:hAnsi="宋体" w:cs="宋体"/>
          <w:color w:val="auto"/>
          <w:szCs w:val="24"/>
          <w:lang w:val="en-US" w:eastAsia="zh-CN"/>
        </w:rPr>
        <w:t xml:space="preserve">1967.67万元 </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最高限价（如有）：</w:t>
      </w:r>
      <w:r>
        <w:rPr>
          <w:rFonts w:hint="eastAsia" w:ascii="宋体" w:hAnsi="宋体" w:cs="宋体"/>
          <w:color w:val="auto"/>
          <w:szCs w:val="24"/>
          <w:lang w:val="en-US" w:eastAsia="zh-CN"/>
        </w:rPr>
        <w:t xml:space="preserve">1967.67</w:t>
      </w:r>
      <w:r>
        <w:rPr>
          <w:rFonts w:hint="eastAsia" w:ascii="宋体" w:hAnsi="宋体" w:cs="宋体"/>
          <w:color w:val="auto"/>
          <w:szCs w:val="24"/>
        </w:rPr>
        <w:t xml:space="preserve">万元</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采购方式：公开招标 </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采购需求：通过公开招标方式确认一家运维服务提供商，按照采购服务要求提供张家港市级部门政务软件、硬件运维服务、云网链路运维服务、系统等保服务、安全服务及其他相关信息化服务。</w:t>
      </w:r>
      <w:r/>
    </w:p>
    <w:p>
      <w:pPr>
        <w:pStyle w:val="1248"/>
        <w:ind w:firstLine="500"/>
        <w:spacing w:line="44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合同履行期</w:t>
      </w:r>
      <w:r>
        <w:rPr>
          <w:rFonts w:hint="eastAsia" w:ascii="宋体" w:hAnsi="宋体" w:eastAsia="宋体" w:cs="宋体"/>
          <w:color w:val="auto"/>
          <w:sz w:val="24"/>
          <w:szCs w:val="24"/>
          <w:lang w:val="en-US" w:eastAsia="zh-CN" w:bidi="ar-SA"/>
        </w:rPr>
        <w:t xml:space="preserve">限：服务期为项目交付后9个月。详见项目需求。</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本项目（是/否）接受联合体投标：不接受联合体</w:t>
      </w:r>
      <w:bookmarkStart w:id="11" w:name="_Toc13118"/>
      <w:r/>
      <w:r/>
    </w:p>
    <w:p>
      <w:pPr>
        <w:pStyle w:val="769"/>
        <w:ind w:firstLine="482"/>
        <w:spacing w:beforeAutospacing="0" w:afterAutospacing="0" w:line="440" w:lineRule="exact"/>
        <w:widowControl/>
        <w:rPr>
          <w:rFonts w:ascii="宋体" w:hAnsi="宋体" w:cs="宋体"/>
          <w:color w:val="auto"/>
          <w:szCs w:val="24"/>
        </w:rPr>
      </w:pPr>
      <w:r>
        <w:rPr>
          <w:rStyle w:val="773"/>
          <w:rFonts w:hint="eastAsia" w:ascii="宋体" w:hAnsi="宋体" w:cs="宋体"/>
          <w:color w:val="auto"/>
          <w:szCs w:val="24"/>
        </w:rPr>
        <w:t xml:space="preserve">二、申请人的资格要求</w:t>
      </w:r>
      <w:bookmarkEnd w:id="11"/>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（一）满足《中华人民共和国政府采购法》第二十二条规定；</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2.财务状况报告（成立不满一年不需提供）</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3.依法缴纳税收和社会保障资金的相关材料</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4.具备履行合同所必需的设备和专业技术能力的书面声明</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5.参加政府采购活动前3年内在经营活动中没有重大违法记录的书面声明</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6.授权委托书</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7.资格证明文件的书面承诺</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（二）落实政府采购政策需满足的资格要求：无</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（三）本项目的特定资格要求： </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1.未被“信用中国”网站（www.creditchina.gov.cn）列入失信被执行人、重大税收违法案件当事人名单、政府采购严重失信行为记录名单。</w:t>
      </w:r>
      <w:bookmarkStart w:id="12" w:name="_Toc6590"/>
      <w:r/>
      <w:r/>
    </w:p>
    <w:p>
      <w:pPr>
        <w:pStyle w:val="769"/>
        <w:ind w:firstLine="482"/>
        <w:spacing w:beforeAutospacing="0" w:afterAutospacing="0" w:line="440" w:lineRule="exact"/>
        <w:widowControl/>
        <w:rPr>
          <w:rFonts w:ascii="宋体" w:hAnsi="宋体" w:cs="宋体"/>
          <w:color w:val="auto"/>
          <w:szCs w:val="24"/>
        </w:rPr>
      </w:pPr>
      <w:r>
        <w:rPr>
          <w:rStyle w:val="773"/>
          <w:rFonts w:hint="eastAsia" w:ascii="宋体" w:hAnsi="宋体" w:cs="宋体"/>
          <w:color w:val="auto"/>
          <w:szCs w:val="24"/>
        </w:rPr>
        <w:t xml:space="preserve">三、获取招标文件</w:t>
      </w:r>
      <w:bookmarkEnd w:id="12"/>
      <w:r/>
      <w:r/>
    </w:p>
    <w:p>
      <w:pPr>
        <w:ind w:firstLine="480"/>
        <w:jc w:val="left"/>
        <w:spacing w:line="440" w:lineRule="exac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时间：2024-</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-2024-</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13</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地点：苏采云政府采购一体化平台（网址http://jszfcg.jsczt.cn/） </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方式：苏采云政府采购一体化平台（网址http://jszfcg.jsczt.cn/） </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售价：0.00元 </w:t>
      </w:r>
      <w:bookmarkStart w:id="13" w:name="_Toc13911"/>
      <w:r/>
      <w:r/>
    </w:p>
    <w:p>
      <w:pPr>
        <w:pStyle w:val="769"/>
        <w:ind w:firstLine="482"/>
        <w:spacing w:beforeAutospacing="0" w:afterAutospacing="0" w:line="440" w:lineRule="exact"/>
        <w:widowControl/>
        <w:rPr>
          <w:rFonts w:ascii="宋体" w:hAnsi="宋体" w:cs="宋体"/>
          <w:color w:val="auto"/>
          <w:szCs w:val="24"/>
        </w:rPr>
      </w:pPr>
      <w:r>
        <w:rPr>
          <w:rStyle w:val="773"/>
          <w:rFonts w:hint="eastAsia" w:ascii="宋体" w:hAnsi="宋体" w:cs="宋体"/>
          <w:color w:val="auto"/>
          <w:szCs w:val="24"/>
        </w:rPr>
        <w:t xml:space="preserve">四、提交投标文件截止时间、开标时间和地点</w:t>
      </w:r>
      <w:bookmarkEnd w:id="13"/>
      <w:r/>
      <w:r/>
    </w:p>
    <w:p>
      <w:pPr>
        <w:pStyle w:val="76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2024-</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27</w:t>
      </w:r>
      <w:r>
        <w:rPr>
          <w:rFonts w:hint="eastAsia" w:ascii="宋体" w:hAnsi="宋体" w:cs="宋体"/>
          <w:color w:val="auto"/>
          <w:szCs w:val="24"/>
          <w:highlight w:val="none"/>
        </w:rPr>
        <w:t xml:space="preserve"> </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:30（北京时间）</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地点：苏采云系统 </w:t>
      </w:r>
      <w:bookmarkStart w:id="14" w:name="_Toc7858"/>
      <w:r/>
      <w:r/>
    </w:p>
    <w:p>
      <w:pPr>
        <w:pStyle w:val="769"/>
        <w:ind w:firstLine="482"/>
        <w:spacing w:beforeAutospacing="0" w:afterAutospacing="0" w:line="440" w:lineRule="exact"/>
        <w:widowControl/>
        <w:rPr>
          <w:rFonts w:ascii="宋体" w:hAnsi="宋体" w:cs="宋体"/>
          <w:color w:val="auto"/>
          <w:szCs w:val="24"/>
        </w:rPr>
      </w:pPr>
      <w:r>
        <w:rPr>
          <w:rStyle w:val="773"/>
          <w:rFonts w:hint="eastAsia" w:ascii="宋体" w:hAnsi="宋体" w:cs="宋体"/>
          <w:color w:val="auto"/>
          <w:szCs w:val="24"/>
        </w:rPr>
        <w:t xml:space="preserve">五、公告期限</w:t>
      </w:r>
      <w:bookmarkEnd w:id="14"/>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自本公告发布之日起5个工作日。</w:t>
      </w:r>
      <w:bookmarkStart w:id="15" w:name="_Toc24543"/>
      <w:r/>
      <w:r/>
    </w:p>
    <w:p>
      <w:pPr>
        <w:pStyle w:val="769"/>
        <w:ind w:firstLine="482"/>
        <w:spacing w:beforeAutospacing="0" w:afterAutospacing="0" w:line="440" w:lineRule="exact"/>
        <w:widowControl/>
        <w:rPr>
          <w:rFonts w:ascii="宋体" w:hAnsi="宋体" w:cs="宋体"/>
          <w:color w:val="auto"/>
          <w:szCs w:val="24"/>
        </w:rPr>
      </w:pPr>
      <w:r>
        <w:rPr>
          <w:rStyle w:val="773"/>
          <w:rFonts w:hint="eastAsia" w:ascii="宋体" w:hAnsi="宋体" w:cs="宋体"/>
          <w:color w:val="auto"/>
          <w:szCs w:val="24"/>
        </w:rPr>
        <w:t xml:space="preserve">六、其他补充事宜</w:t>
      </w:r>
      <w:bookmarkEnd w:id="15"/>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1.CA证书办理</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供应商</w:t>
      </w:r>
      <w:r>
        <w:rPr>
          <w:rFonts w:hint="eastAsia" w:ascii="宋体" w:hAnsi="宋体" w:cs="宋体"/>
          <w:color w:val="auto"/>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2.参与采购活动</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3.电子投标准备</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在系统操作过程中如有疑问，请按以下方式联系：</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注册咨询：18261002950；</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CA技术咨询电话：400-608-6099；</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签章使用问题：025-83633811、025-83633812、15380932027、15371015030；</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系统使用指导与咨询：18261002950、0512-69820854；QQ：3048755361、1315179389、895706745。</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请供应商确保电脑、系统及其他设备（视频输入输出设备等）无误，且开标直至项目结束始终保持系统在线状态。</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6.招标文件澄清或者修改内容的告知方式：招标文件的实质性变动或修改将在政府采购公告媒体网通知，投标人可自行下载。</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7.本次招标不收取投标保证金。</w:t>
      </w:r>
      <w:r/>
    </w:p>
    <w:p>
      <w:pPr>
        <w:pStyle w:val="769"/>
        <w:ind w:firstLine="480"/>
        <w:spacing w:beforeAutospacing="0" w:afterAutospacing="0" w:line="440" w:lineRule="exact"/>
        <w:widowControl/>
        <w:rPr>
          <w:rFonts w:ascii="宋体" w:hAnsi="宋体" w:cs="宋体"/>
          <w:color w:val="auto"/>
          <w:szCs w:val="24"/>
        </w:rPr>
      </w:pPr>
      <w:r>
        <w:rPr>
          <w:rFonts w:hint="eastAsia" w:ascii="宋体" w:hAnsi="宋体" w:cs="宋体"/>
          <w:color w:val="auto"/>
          <w:szCs w:val="24"/>
        </w:rPr>
        <w:t xml:space="preserve">8.本项目不允许进口产品投标。</w:t>
      </w:r>
      <w:bookmarkStart w:id="16" w:name="_Toc20362"/>
      <w:r/>
      <w:r/>
    </w:p>
    <w:p>
      <w:pPr>
        <w:pStyle w:val="769"/>
        <w:ind w:firstLine="482"/>
        <w:spacing w:beforeAutospacing="0" w:afterAutospacing="0" w:line="440" w:lineRule="exact"/>
        <w:widowControl/>
        <w:rPr>
          <w:rFonts w:ascii="宋体" w:hAnsi="宋体" w:cs="宋体"/>
          <w:color w:val="auto"/>
          <w:szCs w:val="24"/>
        </w:rPr>
      </w:pPr>
      <w:r>
        <w:rPr>
          <w:rStyle w:val="773"/>
          <w:rFonts w:hint="eastAsia" w:ascii="宋体" w:hAnsi="宋体" w:cs="宋体"/>
          <w:color w:val="auto"/>
          <w:szCs w:val="24"/>
        </w:rPr>
        <w:t xml:space="preserve">七、对本次招标提出询问，请按以下方式联系</w:t>
      </w:r>
      <w:bookmarkEnd w:id="16"/>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1.采购人信息 </w:t>
      </w:r>
      <w:r/>
    </w:p>
    <w:p>
      <w:pPr>
        <w:pStyle w:val="769"/>
        <w:ind w:firstLine="480"/>
        <w:spacing w:beforeAutospacing="0" w:afterAutospacing="0"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i w:val="0"/>
          <w:iCs w:val="0"/>
          <w:caps w:val="0"/>
          <w:spacing w:val="0"/>
          <w:sz w:val="24"/>
          <w:szCs w:val="24"/>
          <w:shd w:val="clear" w:color="auto" w:fill="ffffff"/>
        </w:rPr>
        <w:t xml:space="preserve">张家港市数据局</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单位地址：张家港市人民中路5号</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联系人：李城城</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联系电话：0512-58186103</w:t>
      </w:r>
      <w:r/>
    </w:p>
    <w:p>
      <w:pPr>
        <w:pStyle w:val="769"/>
        <w:ind w:firstLine="480"/>
        <w:spacing w:beforeAutospacing="0" w:afterAutospacing="0" w:line="440" w:lineRule="exact"/>
        <w:widowControl/>
        <w:rPr>
          <w:rFonts w:hint="eastAsia" w:ascii="宋体" w:hAnsi="宋体" w:cs="宋体"/>
          <w:color w:val="auto"/>
          <w:szCs w:val="24"/>
        </w:rPr>
      </w:pPr>
      <w:r>
        <w:rPr>
          <w:rFonts w:hint="eastAsia" w:ascii="宋体" w:hAnsi="宋体" w:cs="宋体"/>
          <w:color w:val="auto"/>
          <w:szCs w:val="24"/>
        </w:rPr>
        <w:t xml:space="preserve">2.采购代理机构信息（如有）</w:t>
      </w:r>
      <w:r/>
    </w:p>
    <w:p>
      <w:pPr>
        <w:pStyle w:val="769"/>
        <w:ind w:firstLine="480"/>
        <w:spacing w:beforeAutospacing="0" w:afterAutospacing="0" w:line="440" w:lineRule="exact"/>
        <w:widowControl/>
        <w:rPr>
          <w:rFonts w:hint="eastAsia" w:ascii="宋体" w:hAnsi="宋体" w:cs="宋体"/>
          <w:color w:val="auto"/>
          <w:szCs w:val="24"/>
        </w:rPr>
      </w:pPr>
      <w:r>
        <w:rPr>
          <w:rFonts w:hint="eastAsia" w:ascii="宋体" w:hAnsi="宋体" w:cs="宋体"/>
          <w:color w:val="auto"/>
          <w:szCs w:val="24"/>
        </w:rPr>
        <w:t xml:space="preserve">单位名称：苏州市公共资源交易中心张家港分中心</w:t>
      </w:r>
      <w:r/>
    </w:p>
    <w:p>
      <w:pPr>
        <w:pStyle w:val="769"/>
        <w:ind w:firstLine="480"/>
        <w:spacing w:beforeAutospacing="0" w:afterAutospacing="0" w:line="440" w:lineRule="exact"/>
        <w:widowControl/>
        <w:rPr>
          <w:rFonts w:hint="eastAsia" w:ascii="宋体" w:hAnsi="宋体" w:cs="宋体"/>
          <w:color w:val="auto"/>
          <w:szCs w:val="24"/>
        </w:rPr>
      </w:pPr>
      <w:r>
        <w:rPr>
          <w:rFonts w:hint="eastAsia" w:ascii="宋体" w:hAnsi="宋体" w:cs="宋体"/>
          <w:color w:val="auto"/>
          <w:szCs w:val="24"/>
        </w:rPr>
        <w:t xml:space="preserve">单位地址：张家港市杨舍镇滨河路1号(国泰金融广场C座)</w:t>
      </w:r>
      <w:r/>
    </w:p>
    <w:p>
      <w:pPr>
        <w:pStyle w:val="769"/>
        <w:ind w:firstLine="480"/>
        <w:spacing w:beforeAutospacing="0" w:afterAutospacing="0" w:line="440" w:lineRule="exact"/>
        <w:widowControl/>
        <w:rPr>
          <w:rFonts w:hint="eastAsia" w:ascii="宋体" w:hAnsi="宋体" w:cs="宋体"/>
          <w:color w:val="auto"/>
          <w:szCs w:val="24"/>
          <w:lang w:val="en-US" w:eastAsia="zh-CN"/>
        </w:rPr>
      </w:pPr>
      <w:r>
        <w:rPr>
          <w:rFonts w:hint="eastAsia" w:ascii="宋体" w:hAnsi="宋体" w:cs="宋体"/>
          <w:color w:val="auto"/>
          <w:szCs w:val="24"/>
        </w:rPr>
        <w:t xml:space="preserve">联系人：</w:t>
      </w:r>
      <w:r>
        <w:rPr>
          <w:rFonts w:hint="eastAsia" w:ascii="宋体" w:hAnsi="宋体" w:cs="宋体"/>
          <w:color w:val="auto"/>
          <w:szCs w:val="24"/>
          <w:lang w:val="en-US" w:eastAsia="zh-CN"/>
        </w:rPr>
        <w:t xml:space="preserve">戴凤</w:t>
      </w:r>
      <w:r/>
    </w:p>
    <w:p>
      <w:pPr>
        <w:pStyle w:val="769"/>
        <w:ind w:firstLine="480"/>
        <w:spacing w:beforeAutospacing="0" w:afterAutospacing="0" w:line="440" w:lineRule="exact"/>
        <w:widowControl/>
        <w:rPr>
          <w:rFonts w:hint="eastAsia" w:ascii="宋体" w:hAnsi="宋体" w:cs="宋体"/>
          <w:color w:val="auto"/>
          <w:szCs w:val="24"/>
        </w:rPr>
      </w:pPr>
      <w:r>
        <w:rPr>
          <w:rFonts w:hint="eastAsia" w:ascii="宋体" w:hAnsi="宋体" w:cs="宋体"/>
          <w:color w:val="auto"/>
          <w:szCs w:val="24"/>
        </w:rPr>
        <w:t xml:space="preserve">联系电话：0512-58915390</w:t>
      </w:r>
      <w:r/>
    </w:p>
    <w:p>
      <w:pPr>
        <w:pStyle w:val="769"/>
        <w:ind w:firstLine="480"/>
        <w:spacing w:beforeAutospacing="0" w:afterAutospacing="0" w:line="440" w:lineRule="exact"/>
        <w:widowControl/>
        <w:rPr>
          <w:rFonts w:hint="eastAsia" w:ascii="宋体" w:hAnsi="宋体" w:cs="宋体"/>
          <w:color w:val="auto"/>
          <w:szCs w:val="24"/>
        </w:rPr>
      </w:pPr>
      <w:r>
        <w:rPr>
          <w:rFonts w:hint="eastAsia" w:ascii="宋体" w:hAnsi="宋体" w:cs="宋体"/>
          <w:color w:val="auto"/>
          <w:szCs w:val="24"/>
        </w:rPr>
        <w:t xml:space="preserve">3.项目联系方式</w:t>
      </w:r>
      <w:r/>
    </w:p>
    <w:p>
      <w:pPr>
        <w:pStyle w:val="769"/>
        <w:ind w:firstLine="480"/>
        <w:spacing w:beforeAutospacing="0" w:afterAutospacing="0" w:line="440" w:lineRule="exact"/>
        <w:widowControl/>
        <w:rPr>
          <w:rFonts w:hint="eastAsia" w:ascii="宋体" w:hAnsi="宋体" w:cs="宋体"/>
          <w:color w:val="auto"/>
          <w:szCs w:val="24"/>
          <w:lang w:eastAsia="zh-CN"/>
        </w:rPr>
      </w:pPr>
      <w:r>
        <w:rPr>
          <w:rFonts w:hint="eastAsia" w:ascii="宋体" w:hAnsi="宋体" w:cs="宋体"/>
          <w:color w:val="auto"/>
          <w:szCs w:val="24"/>
        </w:rPr>
        <w:t xml:space="preserve">项目联系人：</w:t>
      </w:r>
      <w:r>
        <w:rPr>
          <w:rFonts w:hint="eastAsia" w:ascii="宋体" w:hAnsi="宋体" w:cs="宋体"/>
          <w:color w:val="auto"/>
          <w:szCs w:val="24"/>
          <w:lang w:val="en-US" w:eastAsia="zh-CN"/>
        </w:rPr>
        <w:t xml:space="preserve">戴凤</w:t>
      </w:r>
      <w:r/>
    </w:p>
    <w:p>
      <w:pPr>
        <w:pStyle w:val="769"/>
        <w:ind w:firstLine="480"/>
        <w:spacing w:beforeAutospacing="0" w:afterAutospacing="0" w:line="440" w:lineRule="exact"/>
        <w:widowControl/>
        <w:rPr>
          <w:rFonts w:hint="eastAsia" w:ascii="宋体" w:hAnsi="宋体" w:cs="宋体"/>
          <w:color w:val="auto"/>
          <w:szCs w:val="24"/>
        </w:rPr>
      </w:pPr>
      <w:r>
        <w:rPr>
          <w:rFonts w:hint="eastAsia" w:ascii="宋体" w:hAnsi="宋体" w:cs="宋体"/>
          <w:color w:val="auto"/>
          <w:szCs w:val="24"/>
        </w:rPr>
        <w:t xml:space="preserve">电话：0512-58915390</w:t>
      </w:r>
      <w:r/>
    </w:p>
    <w:p>
      <w:pPr>
        <w:pStyle w:val="1322"/>
        <w:spacing w:line="440" w:lineRule="exact"/>
        <w:rPr>
          <w:rStyle w:val="936"/>
          <w:rFonts w:ascii="宋体" w:hAnsi="宋体" w:eastAsia="宋体" w:cs="宋体"/>
          <w:color w:val="auto"/>
          <w:spacing w:val="7"/>
        </w:rPr>
      </w:pPr>
      <w:r>
        <w:rPr>
          <w:rFonts w:ascii="宋体" w:hAnsi="宋体" w:eastAsia="宋体" w:cs="宋体"/>
          <w:color w:val="auto"/>
          <w:spacing w:val="7"/>
        </w:rPr>
      </w:r>
      <w:r/>
    </w:p>
    <w:p>
      <w:pPr>
        <w:pStyle w:val="994"/>
        <w:pageBreakBefore/>
        <w:spacing w:line="360" w:lineRule="auto"/>
        <w:rPr>
          <w:rFonts w:ascii="宋体" w:hAnsi="宋体" w:eastAsia="宋体"/>
          <w:color w:val="auto"/>
        </w:rPr>
      </w:pPr>
      <w:r/>
      <w:bookmarkStart w:id="17" w:name="_Toc38368119"/>
      <w:r/>
      <w:bookmarkStart w:id="18" w:name="_Toc35266019"/>
      <w:r/>
      <w:bookmarkStart w:id="19" w:name="_Toc2329"/>
      <w:r/>
      <w:bookmarkStart w:id="20" w:name="_Toc16679"/>
      <w:r/>
      <w:bookmarkStart w:id="21" w:name="_Toc29806"/>
      <w:r/>
      <w:bookmarkStart w:id="22" w:name="_Toc54615238"/>
      <w:r>
        <w:rPr>
          <w:rFonts w:hint="eastAsia" w:ascii="宋体" w:hAnsi="宋体" w:eastAsia="宋体"/>
          <w:color w:val="auto"/>
        </w:rPr>
        <w:t xml:space="preserve">第二章  </w:t>
      </w:r>
      <w:bookmarkEnd w:id="3"/>
      <w:r/>
      <w:bookmarkEnd w:id="4"/>
      <w:r/>
      <w:bookmarkEnd w:id="5"/>
      <w:r/>
      <w:bookmarkEnd w:id="6"/>
      <w:r/>
      <w:bookmarkEnd w:id="7"/>
      <w:r/>
      <w:bookmarkEnd w:id="8"/>
      <w:r/>
      <w:bookmarkStart w:id="23" w:name="_Toc20823274"/>
      <w:r/>
      <w:bookmarkStart w:id="24" w:name="_Toc120614213"/>
      <w:r/>
      <w:bookmarkStart w:id="25" w:name="_Toc513029202"/>
      <w:r/>
      <w:bookmarkStart w:id="26" w:name="_Toc16938518"/>
      <w:r>
        <w:rPr>
          <w:rFonts w:hint="eastAsia" w:ascii="宋体" w:hAnsi="宋体" w:eastAsia="宋体"/>
          <w:color w:val="auto"/>
        </w:rPr>
        <w:t xml:space="preserve">投标人须知</w:t>
      </w:r>
      <w:bookmarkEnd w:id="17"/>
      <w:r/>
      <w:bookmarkEnd w:id="18"/>
      <w:r/>
      <w:bookmarkEnd w:id="19"/>
      <w:r/>
      <w:bookmarkEnd w:id="20"/>
      <w:r/>
      <w:bookmarkEnd w:id="21"/>
      <w:r/>
      <w:bookmarkEnd w:id="22"/>
      <w:r/>
      <w:bookmarkEnd w:id="23"/>
      <w:r/>
      <w:bookmarkEnd w:id="24"/>
      <w:r/>
      <w:bookmarkEnd w:id="25"/>
      <w:r/>
      <w:bookmarkEnd w:id="26"/>
      <w:r/>
      <w:r/>
    </w:p>
    <w:p>
      <w:pPr>
        <w:pStyle w:val="769"/>
        <w:ind w:firstLine="480"/>
        <w:spacing w:beforeAutospacing="0" w:afterAutospacing="0" w:line="440" w:lineRule="exact"/>
        <w:widowControl/>
        <w:rPr>
          <w:rFonts w:hint="eastAsia" w:ascii="宋体" w:hAnsi="宋体" w:eastAsia="宋体" w:cs="宋体"/>
          <w:color w:val="auto"/>
          <w:szCs w:val="24"/>
        </w:rPr>
      </w:pPr>
      <w:r/>
      <w:bookmarkStart w:id="27" w:name="_Toc513029203"/>
      <w:r/>
      <w:bookmarkStart w:id="28" w:name="_Toc16938519"/>
      <w:r/>
      <w:bookmarkStart w:id="29" w:name="_Toc20823275"/>
      <w:r/>
      <w:bookmarkStart w:id="30" w:name="_Toc29619"/>
      <w:r/>
      <w:bookmarkStart w:id="31" w:name="_Toc35266020"/>
      <w:r/>
      <w:bookmarkStart w:id="32" w:name="_Toc38368120"/>
      <w:r/>
      <w:bookmarkStart w:id="33" w:name="_Toc54615239"/>
      <w:r/>
      <w:bookmarkStart w:id="34" w:name="_Toc23527"/>
      <w:r/>
      <w:bookmarkStart w:id="35" w:name="_Toc120614214"/>
      <w:r/>
      <w:bookmarkStart w:id="36" w:name="_Toc20823314"/>
      <w:r/>
      <w:bookmarkStart w:id="37" w:name="_Toc479757207"/>
      <w:r/>
      <w:bookmarkStart w:id="38" w:name="_Toc16938558"/>
      <w:r/>
      <w:bookmarkStart w:id="39" w:name="_Toc120614221"/>
      <w:r/>
      <w:bookmarkStart w:id="40" w:name="_Toc513029242"/>
      <w:r>
        <w:rPr>
          <w:rFonts w:hint="eastAsia" w:ascii="宋体" w:hAnsi="宋体" w:eastAsia="宋体" w:cs="宋体"/>
          <w:color w:val="auto"/>
          <w:szCs w:val="24"/>
        </w:rPr>
        <w:t xml:space="preserve">一、总则</w:t>
      </w:r>
      <w:bookmarkEnd w:id="27"/>
      <w:r/>
      <w:bookmarkEnd w:id="28"/>
      <w:r/>
      <w:bookmarkEnd w:id="29"/>
      <w:r/>
      <w:bookmarkEnd w:id="30"/>
      <w:r/>
      <w:bookmarkEnd w:id="31"/>
      <w:r/>
      <w:bookmarkEnd w:id="32"/>
      <w:r/>
      <w:bookmarkEnd w:id="33"/>
      <w:r/>
      <w:bookmarkEnd w:id="34"/>
      <w:r/>
      <w:bookmarkEnd w:id="35"/>
      <w:r/>
      <w:r/>
    </w:p>
    <w:p>
      <w:pPr>
        <w:pStyle w:val="769"/>
        <w:ind w:firstLine="480"/>
        <w:spacing w:beforeAutospacing="0" w:afterAutospacing="0" w:line="440" w:lineRule="exact"/>
        <w:widowControl/>
        <w:rPr>
          <w:rFonts w:hint="eastAsia" w:ascii="宋体" w:hAnsi="宋体" w:eastAsia="宋体" w:cs="宋体"/>
          <w:color w:val="auto"/>
          <w:szCs w:val="24"/>
        </w:rPr>
      </w:pPr>
      <w:r/>
      <w:bookmarkStart w:id="41" w:name="_Hlt16619475"/>
      <w:r/>
      <w:bookmarkEnd w:id="41"/>
      <w:r/>
      <w:bookmarkStart w:id="42" w:name="_Toc458694821"/>
      <w:r/>
      <w:bookmarkStart w:id="43" w:name="_Toc16938520"/>
      <w:r/>
      <w:bookmarkStart w:id="44" w:name="_Toc20823276"/>
      <w:r/>
      <w:bookmarkStart w:id="45" w:name="_Toc513029204"/>
      <w:r>
        <w:rPr>
          <w:rFonts w:hint="eastAsia" w:ascii="宋体" w:hAnsi="宋体" w:eastAsia="宋体" w:cs="宋体"/>
          <w:color w:val="auto"/>
          <w:szCs w:val="24"/>
        </w:rPr>
        <w:t xml:space="preserve">1</w:t>
      </w:r>
      <w:bookmarkEnd w:id="42"/>
      <w:r>
        <w:rPr>
          <w:rFonts w:hint="eastAsia" w:ascii="宋体" w:hAnsi="宋体" w:eastAsia="宋体" w:cs="宋体"/>
          <w:color w:val="auto"/>
          <w:szCs w:val="24"/>
        </w:rPr>
        <w:t xml:space="preserve">、招标方式</w:t>
      </w:r>
      <w:bookmarkEnd w:id="43"/>
      <w:r/>
      <w:bookmarkEnd w:id="44"/>
      <w:r/>
      <w:bookmarkEnd w:id="45"/>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1.1 本次招标采取公开招标方式，本招标文件仅适用于招标公告中所述项目。</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46" w:name="_Toc513029205"/>
      <w:r/>
      <w:bookmarkStart w:id="47" w:name="_Toc20823277"/>
      <w:r/>
      <w:bookmarkStart w:id="48" w:name="_Toc16938521"/>
      <w:r>
        <w:rPr>
          <w:rFonts w:hint="eastAsia" w:ascii="宋体" w:hAnsi="宋体" w:eastAsia="宋体" w:cs="宋体"/>
          <w:color w:val="auto"/>
          <w:szCs w:val="24"/>
        </w:rPr>
        <w:t xml:space="preserve">2、合格的投标人</w:t>
      </w:r>
      <w:bookmarkEnd w:id="46"/>
      <w:r/>
      <w:bookmarkEnd w:id="47"/>
      <w:r/>
      <w:bookmarkEnd w:id="48"/>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2.1满足招标公告中投标人的资格要求的规定。</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2.2 满足本文件实质性要求的规定</w:t>
      </w:r>
      <w:r>
        <w:rPr>
          <w:rFonts w:hint="eastAsia" w:ascii="宋体" w:hAnsi="宋体" w:eastAsia="宋体" w:cs="宋体"/>
          <w:b/>
          <w:bCs/>
          <w:color w:val="auto"/>
          <w:szCs w:val="24"/>
        </w:rPr>
        <w:t xml:space="preserve">（本招标文件中斜体且有下划线部分为实质性要求）</w:t>
      </w:r>
      <w:r>
        <w:rPr>
          <w:rFonts w:hint="eastAsia" w:ascii="宋体" w:hAnsi="宋体" w:eastAsia="宋体" w:cs="宋体"/>
          <w:color w:val="auto"/>
          <w:szCs w:val="24"/>
        </w:rPr>
        <w:t xml:space="preserve">。</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49" w:name="_Toc20823278"/>
      <w:r/>
      <w:bookmarkStart w:id="50" w:name="_Toc513029206"/>
      <w:r/>
      <w:bookmarkStart w:id="51" w:name="_Toc16938522"/>
      <w:r>
        <w:rPr>
          <w:rFonts w:hint="eastAsia" w:ascii="宋体" w:hAnsi="宋体" w:eastAsia="宋体" w:cs="宋体"/>
          <w:color w:val="auto"/>
          <w:szCs w:val="24"/>
        </w:rPr>
        <w:t xml:space="preserve">3、适用法律</w:t>
      </w:r>
      <w:bookmarkEnd w:id="49"/>
      <w:r/>
      <w:bookmarkEnd w:id="50"/>
      <w:r/>
      <w:bookmarkEnd w:id="51"/>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3.1 本次招标及由此产生的合同受中华人民共和国有关的法律法规制约和保护。</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52" w:name="_Toc20823279"/>
      <w:r/>
      <w:bookmarkStart w:id="53" w:name="_Toc513029207"/>
      <w:r/>
      <w:bookmarkStart w:id="54" w:name="_Toc16938523"/>
      <w:r/>
      <w:bookmarkStart w:id="55" w:name="_Toc462564067"/>
      <w:r>
        <w:rPr>
          <w:rFonts w:hint="eastAsia" w:ascii="宋体" w:hAnsi="宋体" w:eastAsia="宋体" w:cs="宋体"/>
          <w:color w:val="auto"/>
          <w:szCs w:val="24"/>
        </w:rPr>
        <w:t xml:space="preserve">4、投标费用</w:t>
      </w:r>
      <w:bookmarkEnd w:id="52"/>
      <w:r/>
      <w:bookmarkEnd w:id="53"/>
      <w:r/>
      <w:bookmarkEnd w:id="54"/>
      <w:r/>
      <w:bookmarkEnd w:id="55"/>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4.1 投标人应自行承担所有与参加投标有关的费用，无论投标过程中的做法和结果如何，</w:t>
      </w:r>
      <w:bookmarkStart w:id="56" w:name="EBb149e03d16f547ac9a9b50964f44d5b2"/>
      <w:r>
        <w:rPr>
          <w:rFonts w:hint="eastAsia" w:ascii="宋体" w:hAnsi="宋体" w:eastAsia="宋体" w:cs="宋体"/>
          <w:color w:val="auto"/>
          <w:szCs w:val="24"/>
        </w:rPr>
        <w:t xml:space="preserve">苏州市公共资源交易中心张家港分中心(以下简称公共资源交易中心)</w:t>
      </w:r>
      <w:bookmarkEnd w:id="56"/>
      <w:r>
        <w:rPr>
          <w:rFonts w:hint="eastAsia" w:ascii="宋体" w:hAnsi="宋体" w:eastAsia="宋体" w:cs="宋体"/>
          <w:color w:val="auto"/>
          <w:szCs w:val="24"/>
        </w:rPr>
        <w:t xml:space="preserve">在任何情况下均无义务和责任承担这些费用。</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4.2 本次招标公共资源交易中心和采购人不收取标书工本费与中标服务费。</w:t>
      </w:r>
      <w:bookmarkStart w:id="57" w:name="EB4bef91ec166246f78c716ddc8194a87a"/>
      <w:r/>
      <w:bookmarkEnd w:id="57"/>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5、招标文件的约束力</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5.1 投标人一旦在“苏采云”系统下载本招标文件决定参加投标，即被认为接受了本招标文件的规定和约束，并且视为已经知道或应当知道自身权益是否受到了损害。</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58" w:name="_Toc54615240"/>
      <w:r/>
      <w:bookmarkStart w:id="59" w:name="_Toc35266021"/>
      <w:r/>
      <w:bookmarkStart w:id="60" w:name="_Toc513029209"/>
      <w:r/>
      <w:bookmarkStart w:id="61" w:name="_Toc38368121"/>
      <w:r/>
      <w:bookmarkStart w:id="62" w:name="_Toc120614215"/>
      <w:r/>
      <w:bookmarkStart w:id="63" w:name="_Toc20823281"/>
      <w:r/>
      <w:bookmarkStart w:id="64" w:name="_Toc26767"/>
      <w:r/>
      <w:bookmarkStart w:id="65" w:name="_Toc12536"/>
      <w:r/>
      <w:bookmarkStart w:id="66" w:name="_Toc16938525"/>
      <w:r>
        <w:rPr>
          <w:rFonts w:hint="eastAsia" w:ascii="宋体" w:hAnsi="宋体" w:eastAsia="宋体" w:cs="宋体"/>
          <w:color w:val="auto"/>
          <w:szCs w:val="24"/>
        </w:rPr>
        <w:t xml:space="preserve">二、招标文件</w:t>
      </w:r>
      <w:bookmarkEnd w:id="58"/>
      <w:r/>
      <w:bookmarkEnd w:id="59"/>
      <w:r/>
      <w:bookmarkEnd w:id="60"/>
      <w:r/>
      <w:bookmarkEnd w:id="61"/>
      <w:r/>
      <w:bookmarkEnd w:id="62"/>
      <w:r/>
      <w:bookmarkEnd w:id="63"/>
      <w:r/>
      <w:bookmarkEnd w:id="64"/>
      <w:r/>
      <w:bookmarkEnd w:id="65"/>
      <w:r/>
      <w:bookmarkEnd w:id="66"/>
      <w:r/>
      <w:r/>
    </w:p>
    <w:p>
      <w:pPr>
        <w:pStyle w:val="769"/>
        <w:ind w:firstLine="480"/>
        <w:spacing w:beforeAutospacing="0" w:afterAutospacing="0" w:line="440" w:lineRule="exact"/>
        <w:widowControl/>
        <w:rPr>
          <w:rFonts w:hint="eastAsia" w:ascii="宋体" w:hAnsi="宋体" w:eastAsia="宋体" w:cs="宋体"/>
          <w:color w:val="auto"/>
          <w:szCs w:val="24"/>
        </w:rPr>
      </w:pPr>
      <w:r/>
      <w:bookmarkStart w:id="67" w:name="_Toc20823282"/>
      <w:r/>
      <w:bookmarkStart w:id="68" w:name="_Toc513029210"/>
      <w:r/>
      <w:bookmarkStart w:id="69" w:name="_Toc16938526"/>
      <w:r>
        <w:rPr>
          <w:rFonts w:hint="eastAsia" w:ascii="宋体" w:hAnsi="宋体" w:eastAsia="宋体" w:cs="宋体"/>
          <w:color w:val="auto"/>
          <w:szCs w:val="24"/>
        </w:rPr>
        <w:t xml:space="preserve">6、招标文件构成</w:t>
      </w:r>
      <w:bookmarkEnd w:id="67"/>
      <w:r/>
      <w:bookmarkEnd w:id="68"/>
      <w:r/>
      <w:bookmarkEnd w:id="69"/>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6.1 招标文件有以下部分组成：</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（1）投标邀请</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（2）投标人须知</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（3）合同条款及格式</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（4）项目需求</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（5）评标方法与评标标准</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（6）投标文件格式</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请仔细检查招标文件是否齐全，如有缺漏请立即与</w:t>
      </w:r>
      <w:bookmarkStart w:id="70" w:name="EBbdde166065d14b62851231a61e89e609"/>
      <w:r>
        <w:rPr>
          <w:rFonts w:hint="eastAsia" w:ascii="宋体" w:hAnsi="宋体" w:eastAsia="宋体" w:cs="宋体"/>
          <w:color w:val="auto"/>
          <w:szCs w:val="24"/>
        </w:rPr>
        <w:t xml:space="preserve">公共资源交易中心</w:t>
      </w:r>
      <w:bookmarkEnd w:id="70"/>
      <w:r>
        <w:rPr>
          <w:rFonts w:hint="eastAsia" w:ascii="宋体" w:hAnsi="宋体" w:eastAsia="宋体" w:cs="宋体"/>
          <w:color w:val="auto"/>
          <w:szCs w:val="24"/>
        </w:rPr>
        <w:t xml:space="preserve">联系解决。</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71" w:name="_Toc513029212"/>
      <w:r/>
      <w:bookmarkStart w:id="72" w:name="_Toc20823284"/>
      <w:r/>
      <w:bookmarkStart w:id="73" w:name="_Toc462564071"/>
      <w:r/>
      <w:bookmarkStart w:id="74" w:name="_Toc16938528"/>
      <w:r>
        <w:rPr>
          <w:rFonts w:hint="eastAsia" w:ascii="宋体" w:hAnsi="宋体" w:eastAsia="宋体" w:cs="宋体"/>
          <w:color w:val="auto"/>
          <w:szCs w:val="24"/>
        </w:rPr>
        <w:t xml:space="preserve">7、招标文件的澄清或修改</w:t>
      </w:r>
      <w:bookmarkEnd w:id="71"/>
      <w:r/>
      <w:bookmarkEnd w:id="72"/>
      <w:r/>
      <w:bookmarkEnd w:id="73"/>
      <w:r/>
      <w:bookmarkEnd w:id="74"/>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7.1在投标截止时间前。</w:t>
      </w:r>
      <w:bookmarkStart w:id="75" w:name="EBeec936f32a574d52a4992a8b94773f89"/>
      <w:r>
        <w:rPr>
          <w:rFonts w:hint="eastAsia" w:ascii="宋体" w:hAnsi="宋体" w:eastAsia="宋体" w:cs="宋体"/>
          <w:color w:val="auto"/>
          <w:szCs w:val="24"/>
        </w:rPr>
        <w:t xml:space="preserve">公共资源交易中心</w:t>
      </w:r>
      <w:bookmarkEnd w:id="75"/>
      <w:r>
        <w:rPr>
          <w:rFonts w:hint="eastAsia" w:ascii="宋体" w:hAnsi="宋体" w:eastAsia="宋体" w:cs="宋体"/>
          <w:color w:val="auto"/>
          <w:szCs w:val="24"/>
        </w:rPr>
        <w:t xml:space="preserve">可以对招标文件进行澄清或修改。</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7.2</w:t>
      </w:r>
      <w:bookmarkStart w:id="76" w:name="EB14f04c7329d342c2b5d53bfcbbeaa167"/>
      <w:r>
        <w:rPr>
          <w:rFonts w:hint="eastAsia" w:ascii="宋体" w:hAnsi="宋体" w:eastAsia="宋体" w:cs="宋体"/>
          <w:color w:val="auto"/>
          <w:szCs w:val="24"/>
        </w:rPr>
        <w:t xml:space="preserve">公共资源交易中心</w:t>
      </w:r>
      <w:bookmarkEnd w:id="76"/>
      <w:r>
        <w:rPr>
          <w:rFonts w:hint="eastAsia" w:ascii="宋体" w:hAnsi="宋体" w:eastAsia="宋体" w:cs="宋体"/>
          <w:color w:val="auto"/>
          <w:szCs w:val="24"/>
        </w:rPr>
        <w:t xml:space="preserve">有权按照法定的要求推迟投标截止日期和开标日期。</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7.3招标文件的实质性变动或修改将在政府采购公告媒体网通知，投标人可自行下载。补充文件将作为招标文件的组成部分，并对投标人具有约束力。</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77" w:name="_Toc35266022"/>
      <w:r/>
      <w:bookmarkStart w:id="78" w:name="_Toc513029213"/>
      <w:r/>
      <w:bookmarkStart w:id="79" w:name="_Toc38368122"/>
      <w:r/>
      <w:bookmarkStart w:id="80" w:name="_Toc26824"/>
      <w:r/>
      <w:bookmarkStart w:id="81" w:name="_Toc16938529"/>
      <w:r/>
      <w:bookmarkStart w:id="82" w:name="_Toc462564072"/>
      <w:r/>
      <w:bookmarkStart w:id="83" w:name="_Toc54615241"/>
      <w:r/>
      <w:bookmarkStart w:id="84" w:name="_Toc12827"/>
      <w:r/>
      <w:bookmarkStart w:id="85" w:name="_Toc20823285"/>
      <w:r/>
      <w:bookmarkStart w:id="86" w:name="_Toc120614216"/>
      <w:r>
        <w:rPr>
          <w:rFonts w:hint="eastAsia" w:ascii="宋体" w:hAnsi="宋体" w:eastAsia="宋体" w:cs="宋体"/>
          <w:color w:val="auto"/>
          <w:szCs w:val="24"/>
        </w:rPr>
        <w:t xml:space="preserve">三、投标文件的编制</w:t>
      </w:r>
      <w:bookmarkEnd w:id="77"/>
      <w:r/>
      <w:bookmarkEnd w:id="78"/>
      <w:r/>
      <w:bookmarkEnd w:id="79"/>
      <w:r/>
      <w:bookmarkEnd w:id="80"/>
      <w:r/>
      <w:bookmarkEnd w:id="81"/>
      <w:r/>
      <w:bookmarkEnd w:id="82"/>
      <w:r/>
      <w:bookmarkEnd w:id="83"/>
      <w:r/>
      <w:bookmarkEnd w:id="84"/>
      <w:r/>
      <w:bookmarkEnd w:id="85"/>
      <w:r/>
      <w:bookmarkEnd w:id="86"/>
      <w:r/>
      <w:r/>
    </w:p>
    <w:p>
      <w:pPr>
        <w:pStyle w:val="769"/>
        <w:ind w:firstLine="480"/>
        <w:spacing w:beforeAutospacing="0" w:afterAutospacing="0" w:line="440" w:lineRule="exact"/>
        <w:widowControl/>
        <w:rPr>
          <w:rFonts w:hint="eastAsia" w:ascii="宋体" w:hAnsi="宋体" w:eastAsia="宋体" w:cs="宋体"/>
          <w:color w:val="auto"/>
          <w:szCs w:val="24"/>
        </w:rPr>
      </w:pPr>
      <w:r/>
      <w:bookmarkStart w:id="87" w:name="_Toc20823286"/>
      <w:r/>
      <w:bookmarkStart w:id="88" w:name="_Toc16938530"/>
      <w:r/>
      <w:bookmarkStart w:id="89" w:name="_Toc462564073"/>
      <w:r/>
      <w:bookmarkStart w:id="90" w:name="_Toc513029214"/>
      <w:r>
        <w:rPr>
          <w:rFonts w:hint="eastAsia" w:ascii="宋体" w:hAnsi="宋体" w:eastAsia="宋体" w:cs="宋体"/>
          <w:color w:val="auto"/>
          <w:szCs w:val="24"/>
        </w:rPr>
        <w:t xml:space="preserve">8、投标文件的语言及度量衡单位</w:t>
      </w:r>
      <w:bookmarkEnd w:id="87"/>
      <w:r/>
      <w:bookmarkEnd w:id="88"/>
      <w:r/>
      <w:bookmarkEnd w:id="89"/>
      <w:r/>
      <w:bookmarkEnd w:id="90"/>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8.1 投标人提交的投标文件以及投标人与</w:t>
      </w:r>
      <w:bookmarkStart w:id="91" w:name="EB93850d2cac274df984aa2f93878c3cfe"/>
      <w:r>
        <w:rPr>
          <w:rFonts w:hint="eastAsia" w:ascii="宋体" w:hAnsi="宋体" w:eastAsia="宋体" w:cs="宋体"/>
          <w:color w:val="auto"/>
          <w:szCs w:val="24"/>
        </w:rPr>
        <w:t xml:space="preserve">公共资源交易中心</w:t>
      </w:r>
      <w:bookmarkEnd w:id="91"/>
      <w:r>
        <w:rPr>
          <w:rFonts w:hint="eastAsia" w:ascii="宋体" w:hAnsi="宋体" w:eastAsia="宋体" w:cs="宋体"/>
          <w:color w:val="auto"/>
          <w:szCs w:val="24"/>
        </w:rPr>
        <w:t xml:space="preserve">就有关投标的所有来往通知、函件和文件均应使用</w:t>
      </w:r>
      <w:r>
        <w:rPr>
          <w:rFonts w:hint="eastAsia" w:ascii="宋体" w:hAnsi="宋体" w:eastAsia="宋体" w:cs="宋体"/>
          <w:b/>
          <w:bCs/>
          <w:color w:val="auto"/>
          <w:szCs w:val="24"/>
        </w:rPr>
        <w:t xml:space="preserve">简体中文</w:t>
      </w:r>
      <w:r>
        <w:rPr>
          <w:rFonts w:hint="eastAsia" w:ascii="宋体" w:hAnsi="宋体" w:eastAsia="宋体" w:cs="宋体"/>
          <w:color w:val="auto"/>
          <w:szCs w:val="24"/>
        </w:rPr>
        <w:t xml:space="preserve">。</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8.2 除技术性能另有规定外，投标文件所使用的度量衡单位，均须采用国家法定计量单位。</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92" w:name="_Toc20823287"/>
      <w:r/>
      <w:bookmarkStart w:id="93" w:name="_Toc16938531"/>
      <w:r/>
      <w:bookmarkStart w:id="94" w:name="_Toc462564074"/>
      <w:r/>
      <w:bookmarkStart w:id="95" w:name="_Toc513029215"/>
      <w:r>
        <w:rPr>
          <w:rFonts w:hint="eastAsia" w:ascii="宋体" w:hAnsi="宋体" w:eastAsia="宋体" w:cs="宋体"/>
          <w:color w:val="auto"/>
          <w:szCs w:val="24"/>
        </w:rPr>
        <w:t xml:space="preserve">9、投标文件构成</w:t>
      </w:r>
      <w:bookmarkEnd w:id="92"/>
      <w:r/>
      <w:bookmarkEnd w:id="93"/>
      <w:r/>
      <w:bookmarkEnd w:id="94"/>
      <w:r/>
      <w:bookmarkEnd w:id="95"/>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9.1 投标人编写的投标文件应包括投标函、开标一览表、资格证明文件、技术人员介绍、第四章项目需求中实质性要求响应对照表、技术及服务方案、投标人情况介绍等部分。</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9.2 特别提醒：投标人必须在投标文件接收截止时间之前在系统中提交所有与开评标相关的资料。开评标现场不接收任何资料。</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96" w:name="_Hlt26954838"/>
      <w:r/>
      <w:bookmarkEnd w:id="96"/>
      <w:r/>
      <w:bookmarkStart w:id="97" w:name="_Hlt26668975"/>
      <w:r/>
      <w:bookmarkEnd w:id="97"/>
      <w:r/>
      <w:bookmarkStart w:id="98" w:name="_Hlt26670360"/>
      <w:r/>
      <w:bookmarkEnd w:id="98"/>
      <w:r/>
      <w:bookmarkStart w:id="99" w:name="_Toc49090509"/>
      <w:r/>
      <w:bookmarkStart w:id="100" w:name="_Toc513029219"/>
      <w:r/>
      <w:bookmarkStart w:id="101" w:name="_Toc14577357"/>
      <w:r/>
      <w:bookmarkStart w:id="102" w:name="_Toc14577354"/>
      <w:r/>
      <w:bookmarkStart w:id="103" w:name="_Toc513029216"/>
      <w:r/>
      <w:bookmarkStart w:id="104" w:name="_Toc49090507"/>
      <w:r>
        <w:rPr>
          <w:rFonts w:hint="eastAsia" w:ascii="宋体" w:hAnsi="宋体" w:eastAsia="宋体" w:cs="宋体"/>
          <w:color w:val="auto"/>
          <w:szCs w:val="24"/>
        </w:rPr>
        <w:t xml:space="preserve">10、投标函和开标一览表</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10.1 投标人应按照招标文件中提供的格式完整、正确填写投标函、开标一览表。</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10.2 开标一览表中的价格应与投标文件中投标配置与分项报价表（或经费测算表）中的价格一致，若出现价格不一致的情况，评标时一律按开标一览表中价格为准。</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11、投标人资格证明文件</w:t>
      </w:r>
      <w:bookmarkEnd w:id="99"/>
      <w:r/>
      <w:bookmarkEnd w:id="100"/>
      <w:r/>
      <w:bookmarkEnd w:id="101"/>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11.1</w:t>
      </w:r>
      <w:bookmarkStart w:id="105" w:name="_Hlt26668999"/>
      <w:r/>
      <w:bookmarkEnd w:id="105"/>
      <w:r>
        <w:rPr>
          <w:rFonts w:hint="eastAsia" w:ascii="宋体" w:hAnsi="宋体" w:eastAsia="宋体" w:cs="宋体"/>
          <w:color w:val="auto"/>
          <w:szCs w:val="24"/>
        </w:rPr>
        <w:t xml:space="preserve">投标人应按招标文件的要求提交资格证明文件。</w:t>
      </w:r>
      <w:bookmarkEnd w:id="102"/>
      <w:bookmarkEnd w:id="103"/>
      <w:bookmarkEnd w:id="104"/>
      <w:r/>
    </w:p>
    <w:p>
      <w:pPr>
        <w:pStyle w:val="769"/>
        <w:ind w:firstLine="480"/>
        <w:spacing w:beforeAutospacing="0" w:afterAutospacing="0" w:line="440" w:lineRule="exact"/>
        <w:widowControl/>
        <w:rPr>
          <w:rFonts w:hint="eastAsia" w:ascii="宋体" w:hAnsi="宋体" w:eastAsia="宋体" w:cs="宋体"/>
          <w:color w:val="auto"/>
          <w:szCs w:val="24"/>
        </w:rPr>
      </w:pPr>
      <w:r/>
      <w:bookmarkStart w:id="106" w:name="_Toc49090508"/>
      <w:r/>
      <w:bookmarkStart w:id="107" w:name="_Toc14577355"/>
      <w:r>
        <w:rPr>
          <w:rFonts w:hint="eastAsia" w:ascii="宋体" w:hAnsi="宋体" w:eastAsia="宋体" w:cs="宋体"/>
          <w:color w:val="auto"/>
          <w:szCs w:val="24"/>
        </w:rPr>
        <w:t xml:space="preserve">12、投标配置与分项报价</w:t>
      </w:r>
      <w:bookmarkStart w:id="108" w:name="_Hlt26670373"/>
      <w:r/>
      <w:bookmarkEnd w:id="108"/>
      <w:r>
        <w:rPr>
          <w:rFonts w:hint="eastAsia" w:ascii="宋体" w:hAnsi="宋体" w:eastAsia="宋体" w:cs="宋体"/>
          <w:color w:val="auto"/>
          <w:szCs w:val="24"/>
        </w:rPr>
        <w:t xml:space="preserve">表</w:t>
      </w:r>
      <w:bookmarkEnd w:id="106"/>
      <w:r/>
      <w:bookmarkEnd w:id="107"/>
      <w:r>
        <w:rPr>
          <w:rFonts w:hint="eastAsia" w:ascii="宋体" w:hAnsi="宋体" w:eastAsia="宋体" w:cs="宋体"/>
          <w:color w:val="auto"/>
          <w:szCs w:val="24"/>
        </w:rPr>
        <w:t xml:space="preserve">（或经费测算表）</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12.1 </w:t>
      </w:r>
      <w:r>
        <w:rPr>
          <w:rFonts w:hint="eastAsia" w:ascii="宋体" w:hAnsi="宋体" w:eastAsia="宋体" w:cs="宋体"/>
          <w:b/>
          <w:bCs/>
          <w:color w:val="auto"/>
          <w:szCs w:val="24"/>
        </w:rPr>
        <w:t xml:space="preserve">投标人应按照招标文件规定格式填报。每项货物和服务等只允许有一个报价</w:t>
      </w:r>
      <w:r>
        <w:rPr>
          <w:rFonts w:hint="eastAsia" w:ascii="宋体" w:hAnsi="宋体" w:eastAsia="宋体" w:cs="宋体"/>
          <w:color w:val="auto"/>
          <w:szCs w:val="24"/>
        </w:rPr>
        <w:t xml:space="preserve"> 。</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12.2 标的物</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12.2.1采购人需求的有关服务等。</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12.3投标货币</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投标文件中的货物单价和总价无特殊规定的采用人民币报价，以元为单位标注。招标文件中另有规定的按规定执行。</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9" w:name="EB8486dd9157984dc9aa62437fb6aa6f0f"/>
      <w:r/>
      <w:bookmarkEnd w:id="109"/>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12.5 本报价必须充分考虑所有可能影响到报价的价格因素，一旦投标结束最终成交，如发生漏、缺、少项，都将被认为是中标人的报价让利行为。</w:t>
      </w:r>
      <w:bookmarkStart w:id="110" w:name="_Hlt26954848"/>
      <w:r/>
      <w:bookmarkEnd w:id="110"/>
      <w:r/>
      <w:bookmarkStart w:id="111" w:name="_Hlt26670482"/>
      <w:r/>
      <w:bookmarkEnd w:id="111"/>
      <w:r/>
      <w:bookmarkStart w:id="112" w:name="_Hlt26954846"/>
      <w:r/>
      <w:bookmarkEnd w:id="112"/>
      <w:r/>
      <w:bookmarkStart w:id="113" w:name="_Hlt26954731"/>
      <w:r/>
      <w:bookmarkEnd w:id="113"/>
      <w:r/>
      <w:bookmarkStart w:id="114" w:name="_Hlt26670486"/>
      <w:r/>
      <w:bookmarkEnd w:id="114"/>
      <w:r/>
      <w:r/>
    </w:p>
    <w:p>
      <w:pPr>
        <w:pStyle w:val="769"/>
        <w:ind w:firstLine="480"/>
        <w:spacing w:beforeAutospacing="0" w:afterAutospacing="0" w:line="440" w:lineRule="exact"/>
        <w:widowControl/>
        <w:rPr>
          <w:rFonts w:hint="eastAsia" w:ascii="宋体" w:hAnsi="宋体" w:eastAsia="宋体" w:cs="宋体"/>
          <w:color w:val="auto"/>
          <w:szCs w:val="24"/>
        </w:rPr>
      </w:pPr>
      <w:r/>
      <w:bookmarkStart w:id="115" w:name="_Toc14577359"/>
      <w:r/>
      <w:bookmarkStart w:id="116" w:name="_Toc49090510"/>
      <w:r>
        <w:rPr>
          <w:rFonts w:hint="eastAsia" w:ascii="宋体" w:hAnsi="宋体" w:eastAsia="宋体" w:cs="宋体"/>
          <w:color w:val="auto"/>
          <w:szCs w:val="24"/>
        </w:rPr>
        <w:t xml:space="preserve">13、技术及服务方案</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13.1根据自己对需求的理解撰写需求分析和服务方案。</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14、投标人情况介绍</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14.1 投标人的总体情况应在电子投标文件中作出说明。</w:t>
      </w:r>
      <w:bookmarkEnd w:id="115"/>
      <w:r/>
      <w:bookmarkEnd w:id="116"/>
      <w:r/>
      <w:bookmarkStart w:id="117" w:name="_Hlt26670489"/>
      <w:r/>
      <w:bookmarkEnd w:id="117"/>
      <w:r/>
      <w:bookmarkStart w:id="118" w:name="_Hlt26954850"/>
      <w:r/>
      <w:bookmarkEnd w:id="118"/>
      <w:r/>
      <w:bookmarkStart w:id="119" w:name="_Hlt26954734"/>
      <w:r/>
      <w:bookmarkEnd w:id="119"/>
      <w:r/>
      <w:bookmarkStart w:id="120" w:name="EBf6e5e332cb7245ab8f3a9801503c122b"/>
      <w:r/>
      <w:bookmarkEnd w:id="120"/>
      <w:r/>
      <w:bookmarkStart w:id="121" w:name="_Toc49090511"/>
      <w:r/>
      <w:bookmarkStart w:id="122" w:name="_Toc14577360"/>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15、投标保证金</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15.1本次招标不收取投标保证金。</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16、投标有效期</w:t>
      </w:r>
      <w:bookmarkEnd w:id="121"/>
      <w:r/>
      <w:bookmarkEnd w:id="122"/>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16.1 投标有效期为</w:t>
      </w:r>
      <w:bookmarkStart w:id="123" w:name="EB42bffacbc3774d8f9be92be41fabfc13"/>
      <w:r>
        <w:rPr>
          <w:rFonts w:hint="eastAsia" w:ascii="宋体" w:hAnsi="宋体" w:eastAsia="宋体" w:cs="宋体"/>
          <w:color w:val="auto"/>
          <w:szCs w:val="24"/>
        </w:rPr>
        <w:t xml:space="preserve">公共资源交易中心</w:t>
      </w:r>
      <w:bookmarkEnd w:id="123"/>
      <w:r>
        <w:rPr>
          <w:rFonts w:hint="eastAsia" w:ascii="宋体" w:hAnsi="宋体" w:eastAsia="宋体" w:cs="宋体"/>
          <w:color w:val="auto"/>
          <w:szCs w:val="24"/>
        </w:rPr>
        <w:t xml:space="preserve">规定的开标之日后</w:t>
      </w:r>
      <w:r>
        <w:rPr>
          <w:rFonts w:hint="eastAsia" w:ascii="宋体" w:hAnsi="宋体" w:eastAsia="宋体" w:cs="宋体"/>
          <w:b/>
          <w:bCs/>
          <w:color w:val="auto"/>
          <w:szCs w:val="24"/>
        </w:rPr>
        <w:t xml:space="preserve">九十（90）</w:t>
      </w:r>
      <w:r>
        <w:rPr>
          <w:rFonts w:hint="eastAsia" w:ascii="宋体" w:hAnsi="宋体" w:eastAsia="宋体" w:cs="宋体"/>
          <w:color w:val="auto"/>
          <w:szCs w:val="24"/>
        </w:rPr>
        <w:t xml:space="preserve">天。投标有效期比规定短的将被视为非响应性投标而予以拒绝。</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16.2 在特殊情况下，</w:t>
      </w:r>
      <w:bookmarkStart w:id="124" w:name="EB1a73f2f6d8ff43b6a705c8d1929594b0"/>
      <w:r>
        <w:rPr>
          <w:rFonts w:hint="eastAsia" w:ascii="宋体" w:hAnsi="宋体" w:eastAsia="宋体" w:cs="宋体"/>
          <w:color w:val="auto"/>
          <w:szCs w:val="24"/>
        </w:rPr>
        <w:t xml:space="preserve">公共资源交易中心</w:t>
      </w:r>
      <w:bookmarkEnd w:id="124"/>
      <w:r>
        <w:rPr>
          <w:rFonts w:hint="eastAsia" w:ascii="宋体" w:hAnsi="宋体" w:eastAsia="宋体" w:cs="宋体"/>
          <w:color w:val="auto"/>
          <w:szCs w:val="24"/>
        </w:rPr>
        <w:t xml:space="preserve">于原投标有效期满之前，可向投标人提出延长投标有效期的要求。这种要求与答复均应采用书面形式。投标人可以拒绝</w:t>
      </w:r>
      <w:bookmarkStart w:id="125" w:name="EBcd0282bdfe9441e3bba982eac64d1aaa"/>
      <w:r>
        <w:rPr>
          <w:rFonts w:hint="eastAsia" w:ascii="宋体" w:hAnsi="宋体" w:eastAsia="宋体" w:cs="宋体"/>
          <w:color w:val="auto"/>
          <w:szCs w:val="24"/>
        </w:rPr>
        <w:t xml:space="preserve">公共资源交易中心</w:t>
      </w:r>
      <w:bookmarkEnd w:id="125"/>
      <w:r>
        <w:rPr>
          <w:rFonts w:hint="eastAsia" w:ascii="宋体" w:hAnsi="宋体" w:eastAsia="宋体" w:cs="宋体"/>
          <w:color w:val="auto"/>
          <w:szCs w:val="24"/>
        </w:rPr>
        <w:t xml:space="preserve">的这一要求而放弃投标。同意延长投标有效期的投标人既不能要求也不允许修改其投标文件。</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17、投标文件的签署</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17.1 本招标文件所表述（指定）的公章是指法定名称章，不包括合同专用章、业务专用章等印章。</w:t>
      </w:r>
      <w:bookmarkStart w:id="126" w:name="_Hlt26954739"/>
      <w:r/>
      <w:bookmarkEnd w:id="126"/>
      <w:r/>
      <w:bookmarkStart w:id="127" w:name="EBfdb2e00cf1ee477a9cdb47d13b603829"/>
      <w:r/>
      <w:bookmarkEnd w:id="127"/>
      <w:r/>
      <w:bookmarkStart w:id="128" w:name="_Hlt26954852"/>
      <w:r/>
      <w:bookmarkEnd w:id="128"/>
      <w:r/>
      <w:bookmarkStart w:id="129" w:name="_Toc1358"/>
      <w:r/>
      <w:bookmarkStart w:id="130" w:name="_Toc38368123"/>
      <w:r/>
      <w:bookmarkStart w:id="131" w:name="_Toc35266023"/>
      <w:r/>
      <w:bookmarkStart w:id="132" w:name="_Toc54615242"/>
      <w:r/>
      <w:bookmarkStart w:id="133" w:name="_Toc6388848"/>
      <w:r/>
      <w:bookmarkStart w:id="134" w:name="_Toc6389296"/>
      <w:r/>
      <w:bookmarkStart w:id="135" w:name="_Toc16938540"/>
      <w:r/>
      <w:bookmarkStart w:id="136" w:name="_Toc513029224"/>
      <w:r/>
      <w:bookmarkStart w:id="137" w:name="_Toc120614217"/>
      <w:r/>
      <w:bookmarkStart w:id="138" w:name="_Toc20823296"/>
      <w:r/>
      <w:r/>
    </w:p>
    <w:p>
      <w:pPr>
        <w:pStyle w:val="769"/>
        <w:ind w:firstLine="480"/>
        <w:spacing w:beforeAutospacing="0" w:afterAutospacing="0" w:line="440" w:lineRule="exact"/>
        <w:widowControl/>
        <w:rPr>
          <w:rFonts w:hint="eastAsia" w:ascii="宋体" w:hAnsi="宋体" w:eastAsia="宋体" w:cs="宋体"/>
          <w:color w:val="auto"/>
          <w:szCs w:val="24"/>
        </w:rPr>
      </w:pPr>
      <w:r/>
      <w:bookmarkStart w:id="139" w:name="_Toc32444"/>
      <w:r>
        <w:rPr>
          <w:rFonts w:hint="eastAsia" w:ascii="宋体" w:hAnsi="宋体" w:eastAsia="宋体" w:cs="宋体"/>
          <w:color w:val="auto"/>
          <w:szCs w:val="24"/>
        </w:rPr>
        <w:t xml:space="preserve">四、投标文件的制作、上传、递交</w:t>
      </w:r>
      <w:bookmarkEnd w:id="129"/>
      <w:r/>
      <w:bookmarkEnd w:id="130"/>
      <w:r/>
      <w:bookmarkEnd w:id="131"/>
      <w:r/>
      <w:bookmarkEnd w:id="132"/>
      <w:r/>
      <w:bookmarkEnd w:id="133"/>
      <w:r/>
      <w:bookmarkEnd w:id="134"/>
      <w:r/>
      <w:bookmarkEnd w:id="139"/>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18、投标文件的递交</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18.1 电子投标文件的递交</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投标人应当按照《苏采云系统供应商操作手册》规定，在投标截止时间前制作并上传电子投标文件。</w:t>
      </w:r>
      <w:bookmarkStart w:id="140" w:name="EB5e78b12e89984a20ab881c475623475b"/>
      <w:r/>
      <w:bookmarkEnd w:id="140"/>
      <w:r/>
      <w:bookmarkStart w:id="141" w:name="_Toc6388850"/>
      <w:r/>
      <w:bookmarkStart w:id="142" w:name="_Toc6389298"/>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19、投标截止日期</w:t>
      </w:r>
      <w:bookmarkEnd w:id="141"/>
      <w:r/>
      <w:bookmarkEnd w:id="142"/>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19.1 投标人上传电子投标文件的时间不得迟于招标公告中规定的投标截止时间。</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投标人应充分考虑到网络环境、网络带宽等风险因素，如因投标人自身原因造成的电子投标文件上传不成功由投标人自行承担全部责任。</w:t>
      </w:r>
      <w:bookmarkStart w:id="143" w:name="EB4c6421107b4c4e38bf2769d0237905a7"/>
      <w:r/>
      <w:bookmarkEnd w:id="143"/>
      <w:r/>
      <w:bookmarkStart w:id="144" w:name="_Toc6389299"/>
      <w:r/>
      <w:bookmarkStart w:id="145" w:name="_Toc6388851"/>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投标文件的递交</w:t>
      </w:r>
      <w:bookmarkEnd w:id="144"/>
      <w:r/>
      <w:bookmarkEnd w:id="145"/>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20.1</w:t>
      </w:r>
      <w:bookmarkStart w:id="146" w:name="EBfffe463a2deb4e7cad93cb8e37ffda5e"/>
      <w:r>
        <w:rPr>
          <w:rFonts w:hint="eastAsia" w:ascii="宋体" w:hAnsi="宋体" w:eastAsia="宋体" w:cs="宋体"/>
          <w:color w:val="auto"/>
          <w:szCs w:val="24"/>
        </w:rPr>
        <w:t xml:space="preserve">公共资源交易中心</w:t>
      </w:r>
      <w:bookmarkEnd w:id="146"/>
      <w:r>
        <w:rPr>
          <w:rFonts w:hint="eastAsia" w:ascii="宋体" w:hAnsi="宋体" w:eastAsia="宋体" w:cs="宋体"/>
          <w:color w:val="auto"/>
          <w:szCs w:val="24"/>
        </w:rPr>
        <w:t xml:space="preserve">拒绝接收在其规定的投标截止时间后递交的任何投标文件。</w:t>
      </w:r>
      <w:bookmarkStart w:id="147" w:name="_Toc6388852"/>
      <w:r/>
      <w:bookmarkStart w:id="148" w:name="_Toc6389300"/>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投标文件的修改和撤回</w:t>
      </w:r>
      <w:bookmarkEnd w:id="147"/>
      <w:r/>
      <w:bookmarkEnd w:id="148"/>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21.1 投标人在递交投标文件后，可以修改或撤回其投标文件，但这种修改和撤回，必须在规定的投标截止时间前，具体操作方法见《苏采云系统供应商操作手册》。</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21.2 投标人撤回电子投标文件，则认为其不再参与本项目投标活动。</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21.3 在投标截止时间之后，投标人不得对其电子投标文件作任何修改。</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21.4 在投标截止时间至招标文件中规定的投标有效期满之间的这段时间内，投标人不得撤销其投标。</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21.5 不论投标人中标与否，投标文件均不退回。</w:t>
      </w:r>
      <w:bookmarkEnd w:id="135"/>
      <w:bookmarkEnd w:id="136"/>
      <w:bookmarkEnd w:id="137"/>
      <w:bookmarkEnd w:id="138"/>
      <w:r/>
    </w:p>
    <w:p>
      <w:pPr>
        <w:pStyle w:val="769"/>
        <w:ind w:firstLine="480"/>
        <w:spacing w:beforeAutospacing="0" w:afterAutospacing="0" w:line="440" w:lineRule="exact"/>
        <w:widowControl/>
        <w:rPr>
          <w:rFonts w:hint="eastAsia" w:ascii="宋体" w:hAnsi="宋体" w:eastAsia="宋体" w:cs="宋体"/>
          <w:color w:val="auto"/>
          <w:szCs w:val="24"/>
        </w:rPr>
      </w:pPr>
      <w:r/>
      <w:bookmarkStart w:id="149" w:name="EB7c302f080cf342679641097daf23b42b"/>
      <w:r/>
      <w:bookmarkEnd w:id="149"/>
      <w:r/>
      <w:bookmarkStart w:id="150" w:name="_Toc20823301"/>
      <w:r/>
      <w:bookmarkStart w:id="151" w:name="_Toc16938545"/>
      <w:r/>
      <w:bookmarkStart w:id="152" w:name="_Toc513029229"/>
      <w:r/>
      <w:bookmarkStart w:id="153" w:name="_Toc7542"/>
      <w:r/>
      <w:bookmarkStart w:id="154" w:name="_Toc54615243"/>
      <w:r/>
      <w:bookmarkStart w:id="155" w:name="_Toc38368124"/>
      <w:r/>
      <w:bookmarkStart w:id="156" w:name="_Toc120614218"/>
      <w:r/>
      <w:bookmarkStart w:id="157" w:name="_Toc35266024"/>
      <w:r/>
      <w:bookmarkStart w:id="158" w:name="_Toc17299"/>
      <w:r>
        <w:rPr>
          <w:rFonts w:hint="eastAsia" w:ascii="宋体" w:hAnsi="宋体" w:eastAsia="宋体" w:cs="宋体"/>
          <w:color w:val="auto"/>
          <w:szCs w:val="24"/>
        </w:rPr>
        <w:t xml:space="preserve">五、开标与评标</w:t>
      </w:r>
      <w:bookmarkEnd w:id="150"/>
      <w:r/>
      <w:bookmarkEnd w:id="151"/>
      <w:r/>
      <w:bookmarkEnd w:id="152"/>
      <w:r/>
      <w:bookmarkEnd w:id="153"/>
      <w:r/>
      <w:bookmarkEnd w:id="154"/>
      <w:r/>
      <w:bookmarkEnd w:id="155"/>
      <w:r/>
      <w:bookmarkEnd w:id="156"/>
      <w:r/>
      <w:bookmarkEnd w:id="157"/>
      <w:r/>
      <w:bookmarkEnd w:id="158"/>
      <w:r/>
      <w:r/>
    </w:p>
    <w:p>
      <w:pPr>
        <w:pStyle w:val="769"/>
        <w:ind w:firstLine="480"/>
        <w:spacing w:beforeAutospacing="0" w:afterAutospacing="0" w:line="440" w:lineRule="exact"/>
        <w:widowControl/>
        <w:rPr>
          <w:rFonts w:hint="eastAsia" w:ascii="宋体" w:hAnsi="宋体" w:eastAsia="宋体" w:cs="宋体"/>
          <w:color w:val="auto"/>
          <w:szCs w:val="24"/>
        </w:rPr>
      </w:pPr>
      <w:r/>
      <w:bookmarkStart w:id="159" w:name="_Toc513029230"/>
      <w:r/>
      <w:bookmarkStart w:id="160" w:name="_Toc16938546"/>
      <w:r/>
      <w:bookmarkStart w:id="161" w:name="_Toc20823302"/>
      <w:r>
        <w:rPr>
          <w:rFonts w:hint="eastAsia" w:ascii="宋体" w:hAnsi="宋体" w:eastAsia="宋体" w:cs="宋体"/>
          <w:color w:val="auto"/>
          <w:szCs w:val="24"/>
        </w:rPr>
        <w:t xml:space="preserve">22、开标</w:t>
      </w:r>
      <w:bookmarkEnd w:id="159"/>
      <w:r/>
      <w:bookmarkEnd w:id="160"/>
      <w:r/>
      <w:bookmarkEnd w:id="161"/>
      <w:r/>
      <w:r/>
    </w:p>
    <w:p>
      <w:pPr>
        <w:pStyle w:val="769"/>
        <w:ind w:firstLine="480"/>
        <w:spacing w:beforeAutospacing="0" w:afterAutospacing="0" w:line="440" w:lineRule="exact"/>
        <w:widowControl/>
        <w:rPr>
          <w:rFonts w:hint="eastAsia" w:ascii="宋体" w:hAnsi="宋体" w:eastAsia="宋体" w:cs="宋体"/>
          <w:color w:val="auto"/>
          <w:szCs w:val="24"/>
        </w:rPr>
      </w:pPr>
      <w:r/>
      <w:bookmarkStart w:id="162" w:name="EB45a41a7a147945c0bb92535f2d40058d"/>
      <w:r/>
      <w:bookmarkEnd w:id="162"/>
      <w:r/>
      <w:bookmarkStart w:id="163" w:name="_Toc20823303"/>
      <w:r/>
      <w:bookmarkStart w:id="164" w:name="_Toc513029231"/>
      <w:r/>
      <w:bookmarkStart w:id="165" w:name="_Toc16938547"/>
      <w:r>
        <w:rPr>
          <w:rFonts w:hint="eastAsia" w:ascii="宋体" w:hAnsi="宋体" w:eastAsia="宋体" w:cs="宋体"/>
          <w:color w:val="auto"/>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23、评标委员会</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23.1 开标后，</w:t>
      </w:r>
      <w:bookmarkStart w:id="166" w:name="EBd93f728e80de47e5afd77299c0ffdfa6"/>
      <w:r>
        <w:rPr>
          <w:rFonts w:hint="eastAsia" w:ascii="宋体" w:hAnsi="宋体" w:eastAsia="宋体" w:cs="宋体"/>
          <w:color w:val="auto"/>
          <w:szCs w:val="24"/>
        </w:rPr>
        <w:t xml:space="preserve">公共资源交易中心</w:t>
      </w:r>
      <w:bookmarkEnd w:id="166"/>
      <w:r>
        <w:rPr>
          <w:rFonts w:hint="eastAsia" w:ascii="宋体" w:hAnsi="宋体" w:eastAsia="宋体" w:cs="宋体"/>
          <w:color w:val="auto"/>
          <w:szCs w:val="24"/>
        </w:rPr>
        <w:t xml:space="preserve">将立即组织评标委员会（以下简称评委会）进行评标。</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23.2 评委会由评审专家、采购人代表组成，且人员构成符合政府采购有关规定。</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23.3评委会应以科学、公正的态度参加评审工作并推荐中标候选人。评审专家和采购人代表在评审过程中不受任何干扰，独立、负责地提出评审意见，并对自己的评审意见承担责任。</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23.4评委会将对投标人的商业、技术秘密予以保密。</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24．评标过程的保密</w:t>
      </w:r>
      <w:bookmarkEnd w:id="163"/>
      <w:r/>
      <w:bookmarkEnd w:id="164"/>
      <w:r/>
      <w:bookmarkEnd w:id="165"/>
      <w:r>
        <w:rPr>
          <w:rFonts w:hint="eastAsia" w:ascii="宋体" w:hAnsi="宋体" w:eastAsia="宋体" w:cs="宋体"/>
          <w:color w:val="auto"/>
          <w:szCs w:val="24"/>
        </w:rPr>
        <w:t xml:space="preserve">与公正</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24.1公开开标后，直至向中标的投标人授予合同时止，凡是与审查、澄清、评价和比较投标的有关资料以及授标建议等，均不得向投标人或与评标无关的其他人员透露。</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24.2在评标过程中，如果投标人试图向</w:t>
      </w:r>
      <w:bookmarkStart w:id="167" w:name="EB8495c46e8cb146ec80ae8c0f7928221c"/>
      <w:r>
        <w:rPr>
          <w:rFonts w:hint="eastAsia" w:ascii="宋体" w:hAnsi="宋体" w:eastAsia="宋体" w:cs="宋体"/>
          <w:color w:val="auto"/>
          <w:szCs w:val="24"/>
        </w:rPr>
        <w:t xml:space="preserve">公共资源交易中心</w:t>
      </w:r>
      <w:bookmarkEnd w:id="167"/>
      <w:r>
        <w:rPr>
          <w:rFonts w:hint="eastAsia" w:ascii="宋体" w:hAnsi="宋体" w:eastAsia="宋体" w:cs="宋体"/>
          <w:color w:val="auto"/>
          <w:szCs w:val="24"/>
        </w:rPr>
        <w:t xml:space="preserve">和参与评标的人员施加任何影响，都将会导致其投标被拒绝。</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168" w:name="_Toc20823304"/>
      <w:r/>
      <w:bookmarkStart w:id="169" w:name="_Toc513029232"/>
      <w:r/>
      <w:bookmarkStart w:id="170" w:name="_Toc16938548"/>
      <w:r>
        <w:rPr>
          <w:rFonts w:hint="eastAsia" w:ascii="宋体" w:hAnsi="宋体" w:eastAsia="宋体" w:cs="宋体"/>
          <w:color w:val="auto"/>
          <w:szCs w:val="24"/>
        </w:rPr>
        <w:t xml:space="preserve">25．投标的澄清</w:t>
      </w:r>
      <w:bookmarkEnd w:id="168"/>
      <w:r/>
      <w:bookmarkEnd w:id="169"/>
      <w:r/>
      <w:bookmarkEnd w:id="170"/>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25.1评标期间，为有助于对投标文件的审查、评价和比较，评委会有权要求投标人对其投标文件进行澄清，但并非对每个投标人都作澄清要求。</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769"/>
        <w:ind w:firstLine="482"/>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b/>
          <w:bCs/>
          <w:color w:val="auto"/>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r/>
      <w:bookmarkEnd w:id="171"/>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25.3接到评委会澄清要求的投标人如未按规定做出澄清，其风险由投标人自行承担。</w:t>
      </w:r>
      <w:r/>
    </w:p>
    <w:p>
      <w:pPr>
        <w:pStyle w:val="769"/>
        <w:ind w:firstLine="480"/>
        <w:spacing w:beforeAutospacing="0" w:afterAutospacing="0" w:line="440" w:lineRule="exact"/>
        <w:widowControl/>
        <w:rPr>
          <w:rFonts w:hint="eastAsia" w:ascii="宋体" w:hAnsi="宋体" w:eastAsia="宋体" w:cs="宋体"/>
          <w:color w:val="auto"/>
          <w:szCs w:val="24"/>
        </w:rPr>
      </w:pPr>
      <w:r/>
      <w:bookmarkStart w:id="172" w:name="_Toc513029233"/>
      <w:r/>
      <w:bookmarkStart w:id="173" w:name="_Toc20823305"/>
      <w:r/>
      <w:bookmarkStart w:id="174" w:name="_Toc16938549"/>
      <w:r>
        <w:rPr>
          <w:rFonts w:hint="eastAsia" w:ascii="宋体" w:hAnsi="宋体" w:eastAsia="宋体" w:cs="宋体"/>
          <w:color w:val="auto"/>
          <w:szCs w:val="24"/>
        </w:rPr>
        <w:t xml:space="preserve">26、</w:t>
      </w:r>
      <w:bookmarkEnd w:id="172"/>
      <w:r/>
      <w:bookmarkEnd w:id="173"/>
      <w:r/>
      <w:bookmarkEnd w:id="174"/>
      <w:r>
        <w:rPr>
          <w:rFonts w:hint="eastAsia" w:ascii="宋体" w:hAnsi="宋体" w:eastAsia="宋体" w:cs="宋体"/>
          <w:color w:val="auto"/>
          <w:szCs w:val="24"/>
        </w:rPr>
        <w:t xml:space="preserve">对投标文件的初审</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26.1投标文件初审分为资格审查和符合性审查。</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26.1.1资格性审查</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采购人或者采购代理机构依法对投标人的资格进行审查。</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w:t>
      </w:r>
      <w:r>
        <w:rPr>
          <w:rFonts w:hint="eastAsia" w:ascii="宋体" w:hAnsi="宋体" w:eastAsia="宋体" w:cs="宋体"/>
          <w:color w:val="auto"/>
          <w:szCs w:val="24"/>
        </w:rPr>
        <w:t xml:space="preserve">6</w:t>
      </w:r>
      <w:r>
        <w:rPr>
          <w:rFonts w:hint="eastAsia" w:ascii="宋体" w:hAnsi="宋体" w:eastAsia="宋体" w:cs="宋体"/>
          <w:color w:val="auto"/>
          <w:szCs w:val="24"/>
          <w:lang w:val="zh-CN"/>
        </w:rPr>
        <w:t xml:space="preserve">.1.</w:t>
      </w:r>
      <w:r>
        <w:rPr>
          <w:rFonts w:hint="eastAsia" w:ascii="宋体" w:hAnsi="宋体" w:eastAsia="宋体" w:cs="宋体"/>
          <w:color w:val="auto"/>
          <w:szCs w:val="24"/>
        </w:rPr>
        <w:t xml:space="preserve">1.1</w:t>
      </w:r>
      <w:r>
        <w:rPr>
          <w:rFonts w:hint="eastAsia" w:ascii="宋体" w:hAnsi="宋体" w:eastAsia="宋体" w:cs="宋体"/>
          <w:color w:val="auto"/>
          <w:szCs w:val="24"/>
          <w:lang w:val="zh-CN"/>
        </w:rPr>
        <w:t xml:space="preserve">关于信用查询：</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w:t>
      </w:r>
      <w:r>
        <w:rPr>
          <w:rFonts w:hint="eastAsia" w:ascii="宋体" w:hAnsi="宋体" w:eastAsia="宋体" w:cs="宋体"/>
          <w:color w:val="auto"/>
          <w:szCs w:val="24"/>
        </w:rPr>
        <w:t xml:space="preserve">6</w:t>
      </w:r>
      <w:r>
        <w:rPr>
          <w:rFonts w:hint="eastAsia" w:ascii="宋体" w:hAnsi="宋体" w:eastAsia="宋体" w:cs="宋体"/>
          <w:color w:val="auto"/>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w:t>
      </w:r>
      <w:r>
        <w:rPr>
          <w:rFonts w:hint="eastAsia" w:ascii="宋体" w:hAnsi="宋体" w:eastAsia="宋体" w:cs="宋体"/>
          <w:color w:val="auto"/>
          <w:szCs w:val="24"/>
        </w:rPr>
        <w:t xml:space="preserve">6</w:t>
      </w:r>
      <w:r>
        <w:rPr>
          <w:rFonts w:hint="eastAsia" w:ascii="宋体" w:hAnsi="宋体" w:eastAsia="宋体" w:cs="宋体"/>
          <w:color w:val="auto"/>
          <w:szCs w:val="24"/>
          <w:lang w:val="zh-CN"/>
        </w:rPr>
        <w:t xml:space="preserve">.1.</w:t>
      </w:r>
      <w:r>
        <w:rPr>
          <w:rFonts w:hint="eastAsia" w:ascii="宋体" w:hAnsi="宋体" w:eastAsia="宋体" w:cs="宋体"/>
          <w:color w:val="auto"/>
          <w:szCs w:val="24"/>
        </w:rPr>
        <w:t xml:space="preserve">1.1.2</w:t>
      </w:r>
      <w:r>
        <w:rPr>
          <w:rFonts w:hint="eastAsia" w:ascii="宋体" w:hAnsi="宋体" w:eastAsia="宋体" w:cs="宋体"/>
          <w:color w:val="auto"/>
          <w:szCs w:val="24"/>
          <w:lang w:val="zh-CN"/>
        </w:rPr>
        <w:t xml:space="preserve">查询时间：投标文件递交截止时间。</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w:t>
      </w:r>
      <w:r>
        <w:rPr>
          <w:rFonts w:hint="eastAsia" w:ascii="宋体" w:hAnsi="宋体" w:eastAsia="宋体" w:cs="宋体"/>
          <w:color w:val="auto"/>
          <w:szCs w:val="24"/>
        </w:rPr>
        <w:t xml:space="preserve">6</w:t>
      </w:r>
      <w:r>
        <w:rPr>
          <w:rFonts w:hint="eastAsia" w:ascii="宋体" w:hAnsi="宋体" w:eastAsia="宋体" w:cs="宋体"/>
          <w:color w:val="auto"/>
          <w:szCs w:val="24"/>
          <w:lang w:val="zh-CN"/>
        </w:rPr>
        <w:t xml:space="preserve">.1.1.1.</w:t>
      </w:r>
      <w:r>
        <w:rPr>
          <w:rFonts w:hint="eastAsia" w:ascii="宋体" w:hAnsi="宋体" w:eastAsia="宋体" w:cs="宋体"/>
          <w:color w:val="auto"/>
          <w:szCs w:val="24"/>
        </w:rPr>
        <w:t xml:space="preserve">3</w:t>
      </w:r>
      <w:r>
        <w:rPr>
          <w:rFonts w:hint="eastAsia" w:ascii="宋体" w:hAnsi="宋体" w:eastAsia="宋体" w:cs="宋体"/>
          <w:color w:val="auto"/>
          <w:szCs w:val="24"/>
          <w:lang w:val="zh-CN"/>
        </w:rPr>
        <w:t xml:space="preserve">查询渠道：通过“信用中国”网站等渠道查询相关主体信用记录。</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26.1.2符合性审查：</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依据招标文件的规定，由评委会对投标文件进行审查，以确定是否对招标文件的实质性要求作出响应。</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769"/>
        <w:ind w:firstLine="480"/>
        <w:spacing w:beforeAutospacing="0" w:afterAutospacing="0" w:line="44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26.3 如果投标文件实质上没有响应招标文件的要求，评委会将予以拒绝，投标人不得通过修改或撤销不合要求的偏离或保留而使其投标成为实质性响应的投标。</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26.4 投标文件报价出现前后不一致的，按下列规定修正： </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（1）投标文件中开标一览表（报价表）内容与投标文件中相应内容不一致的，以开标一览表（报价表）为准；</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（2）大写金额和小写金额不一致的，以大写金额为准；</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（3）单价金额小数点或者百分比有明显错位的，以开标一览表的总价为准，并修改单价；</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（4）总价金额与按单价汇总金额不一致的，以单价金额计算结果为准。</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同时出现两种以上不一致的，按照前款规定的顺序修正。修正后的报价按照财政部87号令第五十一条第二款的规定经投标人确认后产生约束力。</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26.5 评委会将允许修正投标文件中不构成重大偏离的、微小的、非正规的、不一致的或不规则的地方，但这些修改不能影响任何投标人相应的名次排列。</w:t>
      </w:r>
      <w:bookmarkStart w:id="175" w:name="EB8e3ec86c09a94dac9cc9034e6027ee19"/>
      <w:r/>
      <w:bookmarkEnd w:id="175"/>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r>
      <w:r/>
    </w:p>
    <w:p>
      <w:pPr>
        <w:pStyle w:val="769"/>
        <w:ind w:firstLine="480"/>
        <w:spacing w:beforeAutospacing="0" w:afterAutospacing="0" w:line="440" w:lineRule="exact"/>
        <w:widowControl/>
        <w:rPr>
          <w:rFonts w:hint="eastAsia" w:ascii="宋体" w:hAnsi="宋体" w:eastAsia="宋体" w:cs="宋体"/>
          <w:color w:val="auto"/>
          <w:szCs w:val="24"/>
          <w:lang w:val="zh-CN"/>
        </w:rPr>
      </w:pPr>
      <w:r/>
      <w:bookmarkStart w:id="176" w:name="_Toc16938550"/>
      <w:r/>
      <w:bookmarkStart w:id="177" w:name="_Toc513029234"/>
      <w:r/>
      <w:bookmarkStart w:id="178" w:name="_Toc20823306"/>
      <w:r/>
      <w:bookmarkStart w:id="179" w:name="_Toc200451960"/>
      <w:r>
        <w:rPr>
          <w:rFonts w:hint="eastAsia" w:ascii="宋体" w:hAnsi="宋体" w:eastAsia="宋体" w:cs="宋体"/>
          <w:color w:val="auto"/>
          <w:szCs w:val="24"/>
          <w:lang w:val="zh-CN"/>
        </w:rPr>
        <w:t xml:space="preserve">27、</w:t>
      </w:r>
      <w:bookmarkEnd w:id="176"/>
      <w:r/>
      <w:bookmarkEnd w:id="177"/>
      <w:r/>
      <w:bookmarkEnd w:id="178"/>
      <w:r>
        <w:rPr>
          <w:rFonts w:hint="eastAsia" w:ascii="宋体" w:hAnsi="宋体" w:eastAsia="宋体" w:cs="宋体"/>
          <w:color w:val="auto"/>
          <w:szCs w:val="24"/>
          <w:lang w:val="zh-CN"/>
        </w:rPr>
        <w:t xml:space="preserve">无效投标条款和废标条款</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27.1 无效投标条款</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27.1.1 投标人未按照招标文件要求上传电子投标文件的；</w:t>
      </w:r>
      <w:r/>
    </w:p>
    <w:p>
      <w:pPr>
        <w:pStyle w:val="769"/>
        <w:ind w:firstLine="480"/>
        <w:spacing w:beforeAutospacing="0" w:afterAutospacing="0" w:line="440" w:lineRule="exact"/>
        <w:widowControl/>
        <w:rPr>
          <w:rFonts w:hint="eastAsia" w:ascii="宋体" w:hAnsi="宋体" w:eastAsia="宋体" w:cs="宋体"/>
          <w:color w:val="auto"/>
          <w:szCs w:val="24"/>
          <w:lang w:val="zh-CN"/>
        </w:rPr>
      </w:pPr>
      <w:r>
        <w:rPr>
          <w:rFonts w:hint="eastAsia" w:ascii="宋体" w:hAnsi="宋体" w:eastAsia="宋体" w:cs="宋体"/>
          <w:color w:val="auto"/>
          <w:szCs w:val="24"/>
          <w:lang w:val="zh-CN"/>
        </w:rPr>
        <w:t xml:space="preserve">27.1.2 投标人在规定时间内不解密投标文件或未成功解密投标文件的（因系统原因导致的除外)；</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27.1.3 投标文件中没有《开标一览表》或《开标一览表》未加盖投标人公章的；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27.1.4 投标文件中任何有选择的报价；</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27.1.5 投标文件报价出现前后不一致的，按招标文件规定修正后投标人不确认的；</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27.1.6 不同投标人的投标文件由同一单位或者个人编制； </w:t>
      </w:r>
      <w:r/>
    </w:p>
    <w:p>
      <w:pPr>
        <w:pStyle w:val="1186"/>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w:t>
      </w:r>
      <w:r>
        <w:rPr>
          <w:rStyle w:val="936"/>
          <w:rFonts w:hint="eastAsia" w:ascii="宋体" w:hAnsi="宋体" w:eastAsia="宋体" w:cs="宋体"/>
          <w:color w:val="auto"/>
          <w:spacing w:val="7"/>
          <w:lang w:val="en-US" w:eastAsia="zh-CN"/>
        </w:rPr>
        <w:t xml:space="preserve">   </w:t>
      </w:r>
      <w:r>
        <w:rPr>
          <w:rStyle w:val="936"/>
          <w:rFonts w:ascii="宋体" w:hAnsi="宋体" w:eastAsia="宋体" w:cs="宋体"/>
          <w:color w:val="auto"/>
          <w:spacing w:val="7"/>
        </w:rPr>
        <w:t xml:space="preserve">27.1.7 不同投标人委托同一单位或者个人办理投标事宜； </w:t>
      </w:r>
      <w:r/>
    </w:p>
    <w:p>
      <w:pPr>
        <w:pStyle w:val="1186"/>
        <w:ind w:firstLine="500"/>
        <w:spacing w:line="440" w:lineRule="exact"/>
        <w:rPr>
          <w:rStyle w:val="936"/>
          <w:rFonts w:ascii="宋体" w:hAnsi="宋体" w:eastAsia="宋体" w:cs="宋体"/>
          <w:color w:val="auto"/>
          <w:spacing w:val="7"/>
        </w:rPr>
      </w:pPr>
      <w:r>
        <w:rPr>
          <w:rStyle w:val="936"/>
          <w:rFonts w:hint="eastAsia" w:ascii="宋体" w:hAnsi="宋体" w:eastAsia="宋体" w:cs="宋体"/>
          <w:color w:val="auto"/>
          <w:spacing w:val="7"/>
        </w:rPr>
        <w:t xml:space="preserve">27.1.8</w:t>
      </w:r>
      <w:r>
        <w:rPr>
          <w:rStyle w:val="936"/>
          <w:rFonts w:ascii="宋体" w:hAnsi="宋体" w:eastAsia="宋体" w:cs="宋体"/>
          <w:color w:val="auto"/>
          <w:spacing w:val="7"/>
        </w:rPr>
        <w:t xml:space="preserve">不同投标人的投标文件制作机器码一致的；</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27.1.</w:t>
      </w:r>
      <w:r>
        <w:rPr>
          <w:rStyle w:val="936"/>
          <w:rFonts w:hint="eastAsia" w:ascii="宋体" w:hAnsi="宋体" w:eastAsia="宋体" w:cs="宋体"/>
          <w:color w:val="auto"/>
          <w:spacing w:val="7"/>
        </w:rPr>
        <w:t xml:space="preserve">9</w:t>
      </w:r>
      <w:r>
        <w:rPr>
          <w:rStyle w:val="936"/>
          <w:rFonts w:ascii="宋体" w:hAnsi="宋体" w:eastAsia="宋体" w:cs="宋体"/>
          <w:color w:val="auto"/>
          <w:spacing w:val="7"/>
        </w:rPr>
        <w:t xml:space="preserve"> 不同投标人的投标文件载明的项目管理成员或者联系人员为同一人；</w:t>
      </w:r>
      <w:r/>
    </w:p>
    <w:p>
      <w:pPr>
        <w:pStyle w:val="1186"/>
        <w:ind w:firstLine="508"/>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27.1.</w:t>
      </w:r>
      <w:r>
        <w:rPr>
          <w:rStyle w:val="936"/>
          <w:rFonts w:hint="eastAsia" w:ascii="宋体" w:hAnsi="宋体" w:eastAsia="宋体" w:cs="宋体"/>
          <w:color w:val="auto"/>
          <w:spacing w:val="7"/>
        </w:rPr>
        <w:t xml:space="preserve">10</w:t>
      </w:r>
      <w:r>
        <w:rPr>
          <w:rStyle w:val="936"/>
          <w:rFonts w:ascii="宋体" w:hAnsi="宋体" w:eastAsia="宋体" w:cs="宋体"/>
          <w:color w:val="auto"/>
          <w:spacing w:val="7"/>
        </w:rPr>
        <w:t xml:space="preserve"> 不同投标人的投标文件异常一致或者投标报价呈规律性差异；</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27.1.1</w:t>
      </w:r>
      <w:r>
        <w:rPr>
          <w:rStyle w:val="936"/>
          <w:rFonts w:hint="eastAsia" w:ascii="宋体" w:hAnsi="宋体" w:eastAsia="宋体" w:cs="宋体"/>
          <w:color w:val="auto"/>
          <w:spacing w:val="7"/>
        </w:rPr>
        <w:t xml:space="preserve">1</w:t>
      </w:r>
      <w:r>
        <w:rPr>
          <w:rStyle w:val="936"/>
          <w:rFonts w:ascii="宋体" w:hAnsi="宋体" w:eastAsia="宋体" w:cs="宋体"/>
          <w:color w:val="auto"/>
          <w:spacing w:val="7"/>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27.1.1</w:t>
      </w:r>
      <w:r>
        <w:rPr>
          <w:rStyle w:val="936"/>
          <w:rFonts w:hint="eastAsia" w:ascii="宋体" w:hAnsi="宋体" w:eastAsia="宋体" w:cs="宋体"/>
          <w:color w:val="auto"/>
          <w:spacing w:val="7"/>
        </w:rPr>
        <w:t xml:space="preserve">2</w:t>
      </w:r>
      <w:r>
        <w:rPr>
          <w:rStyle w:val="936"/>
          <w:rFonts w:ascii="宋体" w:hAnsi="宋体" w:eastAsia="宋体" w:cs="宋体"/>
          <w:color w:val="auto"/>
          <w:spacing w:val="7"/>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27.1.1</w:t>
      </w:r>
      <w:r>
        <w:rPr>
          <w:rStyle w:val="936"/>
          <w:rFonts w:hint="eastAsia" w:ascii="宋体" w:hAnsi="宋体" w:eastAsia="宋体" w:cs="宋体"/>
          <w:color w:val="auto"/>
          <w:spacing w:val="7"/>
        </w:rPr>
        <w:t xml:space="preserve">3</w:t>
      </w:r>
      <w:r>
        <w:rPr>
          <w:rStyle w:val="936"/>
          <w:rFonts w:ascii="宋体" w:hAnsi="宋体" w:eastAsia="宋体" w:cs="宋体"/>
          <w:color w:val="auto"/>
          <w:spacing w:val="7"/>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27.1.1</w:t>
      </w:r>
      <w:r>
        <w:rPr>
          <w:rStyle w:val="936"/>
          <w:rFonts w:hint="eastAsia" w:ascii="宋体" w:hAnsi="宋体" w:eastAsia="宋体" w:cs="宋体"/>
          <w:color w:val="auto"/>
          <w:spacing w:val="7"/>
        </w:rPr>
        <w:t xml:space="preserve">4</w:t>
      </w:r>
      <w:r>
        <w:rPr>
          <w:rStyle w:val="936"/>
          <w:rFonts w:ascii="宋体" w:hAnsi="宋体" w:eastAsia="宋体" w:cs="宋体"/>
          <w:color w:val="auto"/>
          <w:spacing w:val="7"/>
        </w:rPr>
        <w:t xml:space="preserve"> 不同供应商的单位负责人为同一人或者存在直接控股、管理关系的；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27.1.1</w:t>
      </w:r>
      <w:r>
        <w:rPr>
          <w:rStyle w:val="936"/>
          <w:rFonts w:hint="eastAsia" w:ascii="宋体" w:hAnsi="宋体" w:eastAsia="宋体" w:cs="宋体"/>
          <w:color w:val="auto"/>
          <w:spacing w:val="7"/>
        </w:rPr>
        <w:t xml:space="preserve">5</w:t>
      </w:r>
      <w:r>
        <w:rPr>
          <w:rStyle w:val="936"/>
          <w:rFonts w:ascii="宋体" w:hAnsi="宋体" w:eastAsia="宋体" w:cs="宋体"/>
          <w:color w:val="auto"/>
          <w:spacing w:val="7"/>
        </w:rPr>
        <w:t xml:space="preserve"> 为采购项目提供整体设计、规范编制或者项目管理、监理、检测等服务的；</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27.1.1</w:t>
      </w:r>
      <w:r>
        <w:rPr>
          <w:rStyle w:val="936"/>
          <w:rFonts w:hint="eastAsia" w:ascii="宋体" w:hAnsi="宋体" w:eastAsia="宋体" w:cs="宋体"/>
          <w:color w:val="auto"/>
          <w:spacing w:val="7"/>
        </w:rPr>
        <w:t xml:space="preserve">6</w:t>
      </w:r>
      <w:r>
        <w:rPr>
          <w:rStyle w:val="936"/>
          <w:rFonts w:ascii="宋体" w:hAnsi="宋体" w:eastAsia="宋体" w:cs="宋体"/>
          <w:color w:val="auto"/>
          <w:spacing w:val="7"/>
        </w:rPr>
        <w:t xml:space="preserve"> 资格证明文件中要求加盖公章而未加盖公章的；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27.1.1</w:t>
      </w:r>
      <w:r>
        <w:rPr>
          <w:rStyle w:val="936"/>
          <w:rFonts w:hint="eastAsia" w:ascii="宋体" w:hAnsi="宋体" w:eastAsia="宋体" w:cs="宋体"/>
          <w:color w:val="auto"/>
          <w:spacing w:val="7"/>
        </w:rPr>
        <w:t xml:space="preserve">7</w:t>
      </w:r>
      <w:r>
        <w:rPr>
          <w:rStyle w:val="936"/>
          <w:rFonts w:ascii="宋体" w:hAnsi="宋体" w:eastAsia="宋体" w:cs="宋体"/>
          <w:color w:val="auto"/>
          <w:spacing w:val="7"/>
        </w:rPr>
        <w:t xml:space="preserve"> 投标文件未按招标文件要求签署、盖章的；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27.1.1</w:t>
      </w:r>
      <w:r>
        <w:rPr>
          <w:rStyle w:val="936"/>
          <w:rFonts w:hint="eastAsia" w:ascii="宋体" w:hAnsi="宋体" w:eastAsia="宋体" w:cs="宋体"/>
          <w:color w:val="auto"/>
          <w:spacing w:val="7"/>
        </w:rPr>
        <w:t xml:space="preserve">8</w:t>
      </w:r>
      <w:r>
        <w:rPr>
          <w:rStyle w:val="936"/>
          <w:rFonts w:ascii="宋体" w:hAnsi="宋体" w:eastAsia="宋体" w:cs="宋体"/>
          <w:color w:val="auto"/>
          <w:spacing w:val="7"/>
        </w:rPr>
        <w:t xml:space="preserve"> 不具备招标文件中规定的资格要求或未按招标文件规定的要求提供资格证明文件的；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27.1.1</w:t>
      </w:r>
      <w:r>
        <w:rPr>
          <w:rStyle w:val="936"/>
          <w:rFonts w:hint="eastAsia" w:ascii="宋体" w:hAnsi="宋体" w:eastAsia="宋体" w:cs="宋体"/>
          <w:color w:val="auto"/>
          <w:spacing w:val="7"/>
        </w:rPr>
        <w:t xml:space="preserve">9</w:t>
      </w:r>
      <w:r>
        <w:rPr>
          <w:rStyle w:val="936"/>
          <w:rFonts w:ascii="宋体" w:hAnsi="宋体" w:eastAsia="宋体" w:cs="宋体"/>
          <w:color w:val="auto"/>
          <w:spacing w:val="7"/>
        </w:rPr>
        <w:t xml:space="preserve"> 报价超过招标文件中规定的预算金额或者最高限价的；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w:t>
      </w:r>
      <w:r>
        <w:rPr>
          <w:rStyle w:val="936"/>
          <w:rFonts w:hint="eastAsia" w:ascii="宋体" w:hAnsi="宋体" w:eastAsia="宋体" w:cs="宋体"/>
          <w:color w:val="auto"/>
          <w:spacing w:val="7"/>
        </w:rPr>
        <w:t xml:space="preserve">20</w:t>
      </w:r>
      <w:r>
        <w:rPr>
          <w:rStyle w:val="936"/>
          <w:rFonts w:ascii="宋体" w:hAnsi="宋体" w:eastAsia="宋体" w:cs="宋体"/>
          <w:color w:val="auto"/>
          <w:spacing w:val="7"/>
        </w:rPr>
        <w:t xml:space="preserve"> 投标文件含有采购人不能接受的附加条件的；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27.1.2</w:t>
      </w:r>
      <w:r>
        <w:rPr>
          <w:rStyle w:val="936"/>
          <w:rFonts w:hint="eastAsia" w:ascii="宋体" w:hAnsi="宋体" w:eastAsia="宋体" w:cs="宋体"/>
          <w:color w:val="auto"/>
          <w:spacing w:val="7"/>
        </w:rPr>
        <w:t xml:space="preserve">1</w:t>
      </w:r>
      <w:r>
        <w:rPr>
          <w:rStyle w:val="936"/>
          <w:rFonts w:ascii="宋体" w:hAnsi="宋体" w:eastAsia="宋体" w:cs="宋体"/>
          <w:color w:val="auto"/>
          <w:spacing w:val="7"/>
        </w:rPr>
        <w:t xml:space="preserve"> 不响应招标文件中规定的实质性要求的（本招标文件中斜体且有下划线部分为实质性要求）；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27.1.2</w:t>
      </w:r>
      <w:r>
        <w:rPr>
          <w:rStyle w:val="936"/>
          <w:rFonts w:hint="eastAsia" w:ascii="宋体" w:hAnsi="宋体" w:eastAsia="宋体" w:cs="宋体"/>
          <w:color w:val="auto"/>
          <w:spacing w:val="7"/>
        </w:rPr>
        <w:t xml:space="preserve">2</w:t>
      </w:r>
      <w:r>
        <w:rPr>
          <w:rStyle w:val="936"/>
          <w:rFonts w:ascii="宋体" w:hAnsi="宋体" w:eastAsia="宋体" w:cs="宋体"/>
          <w:color w:val="auto"/>
          <w:spacing w:val="7"/>
        </w:rPr>
        <w:t xml:space="preserve"> 法律、法规和采购文件规定的其他无效情形;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27.2 废标条款：</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(1)符合专业条件的供应商或者对招标文件作实质响应的供应商不足三家的； </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(2)出现影响采购公正的违法、违规行为的；</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(3)投标人的报价均超过了采购预算，采购人不能支付的；</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(4)因重大变故，采购任务取消的。</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 (</w:t>
      </w:r>
      <w:r>
        <w:rPr>
          <w:rStyle w:val="936"/>
          <w:rFonts w:hint="eastAsia" w:ascii="宋体" w:hAnsi="宋体" w:eastAsia="宋体" w:cs="宋体"/>
          <w:color w:val="auto"/>
          <w:spacing w:val="7"/>
        </w:rPr>
        <w:t xml:space="preserve">5</w:t>
      </w:r>
      <w:r>
        <w:rPr>
          <w:rStyle w:val="936"/>
          <w:rFonts w:ascii="宋体" w:hAnsi="宋体" w:eastAsia="宋体" w:cs="宋体"/>
          <w:color w:val="auto"/>
          <w:spacing w:val="7"/>
        </w:rPr>
        <w:t xml:space="preserve">)</w:t>
      </w:r>
      <w:r>
        <w:rPr>
          <w:rStyle w:val="936"/>
          <w:rFonts w:hint="eastAsia" w:ascii="宋体" w:hAnsi="宋体" w:eastAsia="宋体" w:cs="宋体"/>
          <w:color w:val="auto"/>
          <w:spacing w:val="7"/>
        </w:rPr>
        <w:t xml:space="preserve">因苏采云系统系统故障原因造成开标不成功的</w:t>
      </w:r>
      <w:r>
        <w:rPr>
          <w:rStyle w:val="936"/>
          <w:rFonts w:ascii="宋体" w:hAnsi="宋体" w:eastAsia="宋体" w:cs="宋体"/>
          <w:color w:val="auto"/>
          <w:spacing w:val="7"/>
        </w:rPr>
        <w:t xml:space="preserve">。</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27.3 投标截止时间结束后参加投标的供应商不足三家的处理：</w:t>
      </w:r>
      <w:r/>
    </w:p>
    <w:p>
      <w:pPr>
        <w:pStyle w:val="11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27.3.1 如出现投标截止时间结束后参加投标的供应商或者在评标期间对招标文件做出实质响应的供应商不足三家情况，按财政部第87号令第四十三条的规定执行。</w:t>
      </w:r>
      <w:r/>
    </w:p>
    <w:p>
      <w:pPr>
        <w:pStyle w:val="1186"/>
        <w:ind w:firstLine="500"/>
        <w:spacing w:line="440" w:lineRule="exact"/>
        <w:rPr>
          <w:rStyle w:val="936"/>
          <w:rFonts w:ascii="宋体" w:hAnsi="宋体" w:eastAsia="宋体" w:cs="宋体"/>
          <w:color w:val="auto"/>
          <w:spacing w:val="7"/>
        </w:rPr>
      </w:pPr>
      <w:r/>
      <w:bookmarkStart w:id="180" w:name="_Toc16938551"/>
      <w:r/>
      <w:bookmarkStart w:id="181" w:name="_Toc20823307"/>
      <w:r/>
      <w:bookmarkStart w:id="182" w:name="_Toc513029235"/>
      <w:r/>
      <w:bookmarkStart w:id="183" w:name="_Toc38368125"/>
      <w:r/>
      <w:bookmarkStart w:id="184" w:name="_Toc28184"/>
      <w:r/>
      <w:bookmarkStart w:id="185" w:name="_Toc54615244"/>
      <w:r/>
      <w:bookmarkStart w:id="186" w:name="_Toc29240"/>
      <w:r/>
      <w:bookmarkStart w:id="187" w:name="_Toc35266025"/>
      <w:r/>
      <w:bookmarkStart w:id="188" w:name="_Toc120614219"/>
      <w:r>
        <w:rPr>
          <w:rStyle w:val="936"/>
          <w:rFonts w:hint="eastAsia" w:ascii="宋体" w:hAnsi="宋体" w:eastAsia="宋体" w:cs="宋体"/>
          <w:color w:val="auto"/>
          <w:spacing w:val="7"/>
        </w:rPr>
        <w:t xml:space="preserve">六、</w:t>
      </w:r>
      <w:bookmarkEnd w:id="180"/>
      <w:r/>
      <w:bookmarkEnd w:id="181"/>
      <w:r/>
      <w:bookmarkEnd w:id="182"/>
      <w:r>
        <w:rPr>
          <w:rStyle w:val="936"/>
          <w:rFonts w:hint="eastAsia" w:ascii="宋体" w:hAnsi="宋体" w:eastAsia="宋体" w:cs="宋体"/>
          <w:color w:val="auto"/>
          <w:spacing w:val="7"/>
        </w:rPr>
        <w:t xml:space="preserve">定标</w:t>
      </w:r>
      <w:bookmarkEnd w:id="183"/>
      <w:r/>
      <w:bookmarkEnd w:id="184"/>
      <w:r/>
      <w:bookmarkEnd w:id="185"/>
      <w:r/>
      <w:bookmarkEnd w:id="186"/>
      <w:r/>
      <w:bookmarkEnd w:id="187"/>
      <w:r/>
      <w:bookmarkEnd w:id="188"/>
      <w:r/>
      <w:r/>
    </w:p>
    <w:p>
      <w:pPr>
        <w:pStyle w:val="1186"/>
        <w:ind w:firstLine="500"/>
        <w:spacing w:line="440" w:lineRule="exact"/>
        <w:rPr>
          <w:rStyle w:val="936"/>
          <w:rFonts w:ascii="宋体" w:hAnsi="宋体" w:eastAsia="宋体" w:cs="宋体"/>
          <w:color w:val="auto"/>
          <w:spacing w:val="7"/>
        </w:rPr>
      </w:pPr>
      <w:r/>
      <w:bookmarkStart w:id="189" w:name="_Toc513029238"/>
      <w:r/>
      <w:bookmarkStart w:id="190" w:name="_Toc16938554"/>
      <w:r/>
      <w:bookmarkStart w:id="191" w:name="_Toc20823310"/>
      <w:r>
        <w:rPr>
          <w:rStyle w:val="936"/>
          <w:rFonts w:hint="eastAsia" w:ascii="宋体" w:hAnsi="宋体" w:eastAsia="宋体" w:cs="宋体"/>
          <w:color w:val="auto"/>
          <w:spacing w:val="7"/>
        </w:rPr>
        <w:t xml:space="preserve">28、</w:t>
      </w:r>
      <w:bookmarkEnd w:id="189"/>
      <w:r>
        <w:rPr>
          <w:rStyle w:val="936"/>
          <w:rFonts w:hint="eastAsia" w:ascii="宋体" w:hAnsi="宋体" w:eastAsia="宋体" w:cs="宋体"/>
          <w:color w:val="auto"/>
          <w:spacing w:val="7"/>
        </w:rPr>
        <w:t xml:space="preserve">确定</w:t>
      </w:r>
      <w:bookmarkEnd w:id="190"/>
      <w:r/>
      <w:bookmarkEnd w:id="191"/>
      <w:r>
        <w:rPr>
          <w:rStyle w:val="936"/>
          <w:rFonts w:hint="eastAsia" w:ascii="宋体" w:hAnsi="宋体" w:eastAsia="宋体" w:cs="宋体"/>
          <w:color w:val="auto"/>
          <w:spacing w:val="7"/>
        </w:rPr>
        <w:t xml:space="preserve">中标单位</w:t>
      </w:r>
      <w:r/>
    </w:p>
    <w:p>
      <w:pPr>
        <w:pStyle w:val="1186"/>
        <w:ind w:firstLine="500"/>
        <w:spacing w:line="440" w:lineRule="exact"/>
        <w:rPr>
          <w:rStyle w:val="936"/>
          <w:rFonts w:ascii="宋体" w:hAnsi="宋体" w:eastAsia="宋体" w:cs="宋体"/>
          <w:color w:val="auto"/>
          <w:spacing w:val="7"/>
        </w:rPr>
      </w:pPr>
      <w:r>
        <w:rPr>
          <w:rStyle w:val="936"/>
          <w:rFonts w:hint="eastAsia" w:ascii="宋体" w:hAnsi="宋体" w:eastAsia="宋体" w:cs="宋体"/>
          <w:color w:val="auto"/>
          <w:spacing w:val="7"/>
        </w:rPr>
        <w:t xml:space="preserve">28.1</w:t>
      </w:r>
      <w:bookmarkEnd w:id="179"/>
      <w:r>
        <w:rPr>
          <w:rStyle w:val="936"/>
          <w:rFonts w:hint="eastAsia" w:ascii="宋体" w:hAnsi="宋体" w:eastAsia="宋体" w:cs="宋体"/>
          <w:color w:val="auto"/>
          <w:spacing w:val="7"/>
        </w:rPr>
        <w:t xml:space="preserve">评委会根据本招标文件规定评标办法与评标标准向采购人推荐出1名中标候选人。</w:t>
      </w:r>
      <w:r/>
    </w:p>
    <w:p>
      <w:pPr>
        <w:pStyle w:val="1186"/>
        <w:ind w:firstLine="500"/>
        <w:spacing w:line="440" w:lineRule="exact"/>
        <w:rPr>
          <w:rStyle w:val="936"/>
          <w:rFonts w:ascii="宋体" w:hAnsi="宋体" w:eastAsia="宋体" w:cs="宋体"/>
          <w:color w:val="auto"/>
          <w:spacing w:val="7"/>
        </w:rPr>
      </w:pPr>
      <w:r>
        <w:rPr>
          <w:rStyle w:val="936"/>
          <w:rFonts w:hint="eastAsia" w:ascii="宋体" w:hAnsi="宋体" w:eastAsia="宋体" w:cs="宋体"/>
          <w:color w:val="auto"/>
          <w:spacing w:val="7"/>
        </w:rPr>
        <w:t xml:space="preserve">28.2 采购人应根据评委会推荐的中标候选人确定中标人。</w:t>
      </w:r>
      <w:r/>
    </w:p>
    <w:p>
      <w:pPr>
        <w:pStyle w:val="1186"/>
        <w:ind w:firstLine="500"/>
        <w:spacing w:line="440" w:lineRule="exact"/>
        <w:rPr>
          <w:rStyle w:val="936"/>
          <w:rFonts w:ascii="宋体" w:hAnsi="宋体" w:eastAsia="宋体" w:cs="宋体"/>
          <w:color w:val="auto"/>
          <w:spacing w:val="7"/>
        </w:rPr>
      </w:pPr>
      <w:r>
        <w:rPr>
          <w:rStyle w:val="936"/>
          <w:rFonts w:hint="eastAsia" w:ascii="宋体" w:hAnsi="宋体" w:eastAsia="宋体" w:cs="宋体"/>
          <w:color w:val="auto"/>
          <w:spacing w:val="7"/>
        </w:rPr>
        <w:t xml:space="preserve">28.3自中标人确定之日起2个工作日内，中标结果将在省级以上财政部门指定的媒体上进行公告，公告期限为1个工作日。</w:t>
      </w:r>
      <w:r/>
    </w:p>
    <w:p>
      <w:pPr>
        <w:pStyle w:val="1186"/>
        <w:ind w:firstLine="500"/>
        <w:spacing w:line="440" w:lineRule="exact"/>
        <w:rPr>
          <w:rStyle w:val="936"/>
          <w:rFonts w:ascii="宋体" w:hAnsi="宋体" w:eastAsia="宋体" w:cs="宋体"/>
          <w:color w:val="auto"/>
          <w:spacing w:val="7"/>
        </w:rPr>
      </w:pPr>
      <w:r>
        <w:rPr>
          <w:rStyle w:val="936"/>
          <w:rFonts w:hint="eastAsia" w:ascii="宋体" w:hAnsi="宋体" w:eastAsia="宋体" w:cs="宋体"/>
          <w:color w:val="auto"/>
          <w:spacing w:val="7"/>
        </w:rPr>
        <w:t xml:space="preserve">28.4若有充分证据证明，中标人出现下列情况之一的，一经查实，中标无效：</w:t>
      </w:r>
      <w:r/>
    </w:p>
    <w:p>
      <w:pPr>
        <w:pStyle w:val="1186"/>
        <w:ind w:firstLine="500"/>
        <w:spacing w:line="440" w:lineRule="exact"/>
        <w:rPr>
          <w:rStyle w:val="936"/>
          <w:rFonts w:ascii="宋体" w:hAnsi="宋体" w:eastAsia="宋体" w:cs="宋体"/>
          <w:color w:val="auto"/>
          <w:spacing w:val="7"/>
          <w:lang w:val="zh-CN"/>
        </w:rPr>
      </w:pPr>
      <w:r>
        <w:rPr>
          <w:rStyle w:val="936"/>
          <w:rFonts w:hint="eastAsia" w:ascii="宋体" w:hAnsi="宋体" w:eastAsia="宋体" w:cs="宋体"/>
          <w:color w:val="auto"/>
          <w:spacing w:val="7"/>
          <w:lang w:val="zh-CN"/>
        </w:rPr>
        <w:t xml:space="preserve">（1）提供虚假材料谋取中标的；</w:t>
      </w:r>
      <w:r/>
    </w:p>
    <w:p>
      <w:pPr>
        <w:pStyle w:val="1186"/>
        <w:ind w:firstLine="500"/>
        <w:spacing w:line="440" w:lineRule="exact"/>
        <w:rPr>
          <w:rStyle w:val="936"/>
          <w:rFonts w:ascii="宋体" w:hAnsi="宋体" w:eastAsia="宋体" w:cs="宋体"/>
          <w:color w:val="auto"/>
          <w:spacing w:val="7"/>
          <w:lang w:val="zh-CN"/>
        </w:rPr>
      </w:pPr>
      <w:r>
        <w:rPr>
          <w:rStyle w:val="936"/>
          <w:rFonts w:hint="eastAsia" w:ascii="宋体" w:hAnsi="宋体" w:eastAsia="宋体" w:cs="宋体"/>
          <w:color w:val="auto"/>
          <w:spacing w:val="7"/>
          <w:lang w:val="zh-CN"/>
        </w:rPr>
        <w:t xml:space="preserve">（2）采取不正当手段诋毁、排挤其他供应商的；</w:t>
      </w:r>
      <w:r/>
    </w:p>
    <w:p>
      <w:pPr>
        <w:pStyle w:val="1186"/>
        <w:ind w:firstLine="500"/>
        <w:spacing w:line="440" w:lineRule="exact"/>
        <w:rPr>
          <w:rStyle w:val="936"/>
          <w:rFonts w:ascii="宋体" w:hAnsi="宋体" w:eastAsia="宋体" w:cs="宋体"/>
          <w:color w:val="auto"/>
          <w:spacing w:val="7"/>
          <w:lang w:val="zh-CN"/>
        </w:rPr>
      </w:pPr>
      <w:r>
        <w:rPr>
          <w:rStyle w:val="936"/>
          <w:rFonts w:hint="eastAsia" w:ascii="宋体" w:hAnsi="宋体" w:eastAsia="宋体" w:cs="宋体"/>
          <w:color w:val="auto"/>
          <w:spacing w:val="7"/>
          <w:lang w:val="zh-CN"/>
        </w:rPr>
        <w:t xml:space="preserve">（3）与采购人、其他供应商或者采购代理机构恶意串通的；</w:t>
      </w:r>
      <w:r/>
    </w:p>
    <w:p>
      <w:pPr>
        <w:pStyle w:val="1186"/>
        <w:ind w:firstLine="500"/>
        <w:spacing w:line="440" w:lineRule="exact"/>
        <w:rPr>
          <w:rStyle w:val="936"/>
          <w:rFonts w:ascii="宋体" w:hAnsi="宋体" w:eastAsia="宋体" w:cs="宋体"/>
          <w:color w:val="auto"/>
          <w:spacing w:val="7"/>
          <w:lang w:val="zh-CN"/>
        </w:rPr>
      </w:pPr>
      <w:r>
        <w:rPr>
          <w:rStyle w:val="936"/>
          <w:rFonts w:hint="eastAsia" w:ascii="宋体" w:hAnsi="宋体" w:eastAsia="宋体" w:cs="宋体"/>
          <w:color w:val="auto"/>
          <w:spacing w:val="7"/>
          <w:lang w:val="zh-CN"/>
        </w:rPr>
        <w:t xml:space="preserve">（4）向采购人、采购代理机构行贿或者提供其他不正当利益的；</w:t>
      </w:r>
      <w:r/>
    </w:p>
    <w:p>
      <w:pPr>
        <w:pStyle w:val="1186"/>
        <w:ind w:firstLine="500"/>
        <w:spacing w:line="440" w:lineRule="exact"/>
        <w:rPr>
          <w:rStyle w:val="936"/>
          <w:rFonts w:ascii="宋体" w:hAnsi="宋体" w:eastAsia="宋体" w:cs="宋体"/>
          <w:color w:val="auto"/>
          <w:spacing w:val="7"/>
          <w:lang w:val="zh-CN"/>
        </w:rPr>
      </w:pPr>
      <w:r>
        <w:rPr>
          <w:rStyle w:val="936"/>
          <w:rFonts w:hint="eastAsia" w:ascii="宋体" w:hAnsi="宋体" w:eastAsia="宋体" w:cs="宋体"/>
          <w:color w:val="auto"/>
          <w:spacing w:val="7"/>
          <w:lang w:val="zh-CN"/>
        </w:rPr>
        <w:t xml:space="preserve">（5）在招标采购过程中与采购人进行协商谈判的；</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（6）向评标委员会行贿或者提供其他不正当利益。</w:t>
      </w:r>
      <w:r/>
    </w:p>
    <w:p>
      <w:pPr>
        <w:pStyle w:val="1186"/>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29、质疑</w:t>
      </w:r>
      <w:r/>
    </w:p>
    <w:p>
      <w:pPr>
        <w:pStyle w:val="1186"/>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29.1质疑形式</w:t>
      </w:r>
      <w:r/>
    </w:p>
    <w:p>
      <w:pPr>
        <w:pStyle w:val="1186"/>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pStyle w:val="1186"/>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29.1.2质疑必须按《政府采购法》、《政府采购法实施条例》及财政部94号令的相关规定提交，未按上述要求提交的质疑函</w:t>
      </w:r>
      <w:bookmarkStart w:id="192" w:name="EB0a0bb8d9f8954ef79aa564dbfd72d9f1"/>
      <w:r>
        <w:rPr>
          <w:rStyle w:val="936"/>
          <w:rFonts w:hint="eastAsia" w:ascii="宋体" w:hAnsi="宋体" w:eastAsia="宋体" w:cs="宋体"/>
          <w:color w:val="auto"/>
          <w:spacing w:val="7"/>
        </w:rPr>
        <w:t xml:space="preserve">公共资源交易中心</w:t>
      </w:r>
      <w:bookmarkEnd w:id="192"/>
      <w:r>
        <w:rPr>
          <w:rStyle w:val="936"/>
          <w:rFonts w:hint="eastAsia" w:ascii="宋体" w:hAnsi="宋体" w:eastAsia="宋体" w:cs="宋体"/>
          <w:color w:val="auto"/>
          <w:spacing w:val="7"/>
        </w:rPr>
        <w:t xml:space="preserve">有权不予受理</w:t>
      </w:r>
      <w:r/>
    </w:p>
    <w:p>
      <w:pPr>
        <w:pStyle w:val="1186"/>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29.1.3质疑函应当包括下列内容：</w:t>
      </w:r>
      <w:r/>
    </w:p>
    <w:p>
      <w:pPr>
        <w:pStyle w:val="1186"/>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29.1.3.1供应商的姓名或者名称、地址、邮编、联系人及联系电话；</w:t>
      </w:r>
      <w:r/>
    </w:p>
    <w:p>
      <w:pPr>
        <w:pStyle w:val="1186"/>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29.1.3.2质疑项目的名称、编号；</w:t>
      </w:r>
      <w:r/>
    </w:p>
    <w:p>
      <w:pPr>
        <w:pStyle w:val="1186"/>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29.1.3.3具体、明确的质疑事项和与质疑事项相关的请求；</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rPr>
        <w:t xml:space="preserve">2</w:t>
      </w:r>
      <w:r>
        <w:rPr>
          <w:rStyle w:val="936"/>
          <w:rFonts w:hint="eastAsia" w:ascii="宋体" w:hAnsi="宋体" w:eastAsia="宋体" w:cs="宋体"/>
          <w:color w:val="auto"/>
          <w:spacing w:val="7"/>
          <w:lang w:val="zh-CN"/>
        </w:rPr>
        <w:t xml:space="preserve">9.1.3.4事实依据；</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29.1.3.5必要的法律依据；</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29.1.3.6提出质疑的日期。</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29.1.4质疑函应当由法定代表人、主要负责人，或者其授权代表签字或者盖章，并加盖公章。匿名提交的质疑将不予受理。</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29.1.5质疑的送达方式</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29.1.5.1质疑函应采用邮寄送达或直接送达的方式递交，采用其他方式送达（含传真、电子邮件等）的，公共资源交易中心有权不予受理。</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29.2特别提示</w:t>
      </w:r>
      <w:r/>
    </w:p>
    <w:p>
      <w:pPr>
        <w:pStyle w:val="1186"/>
        <w:ind w:firstLine="500"/>
        <w:spacing w:line="440" w:lineRule="exact"/>
        <w:rPr>
          <w:rStyle w:val="936"/>
          <w:rFonts w:hint="eastAsia" w:ascii="宋体" w:hAnsi="宋体" w:eastAsia="宋体" w:cs="宋体"/>
          <w:b/>
          <w:bCs/>
          <w:color w:val="auto"/>
          <w:spacing w:val="7"/>
          <w:lang w:val="zh-CN"/>
        </w:rPr>
      </w:pPr>
      <w:r>
        <w:rPr>
          <w:rStyle w:val="936"/>
          <w:rFonts w:hint="eastAsia" w:ascii="宋体" w:hAnsi="宋体" w:eastAsia="宋体" w:cs="宋体"/>
          <w:color w:val="auto"/>
          <w:spacing w:val="7"/>
          <w:lang w:val="zh-CN"/>
        </w:rPr>
        <w:t xml:space="preserve">29.2.1根据财政部94号令第十一条规定，提出质疑的供应商应当是参与所质疑项目采购活动的供应商。</w:t>
      </w:r>
      <w:r>
        <w:rPr>
          <w:rStyle w:val="936"/>
          <w:rFonts w:hint="eastAsia" w:ascii="宋体" w:hAnsi="宋体" w:eastAsia="宋体" w:cs="宋体"/>
          <w:b/>
          <w:bCs/>
          <w:color w:val="auto"/>
          <w:spacing w:val="7"/>
          <w:lang w:val="zh-CN"/>
        </w:rPr>
        <w:t xml:space="preserve">因此凡是对招标文件提出质疑的供应商，必须是依法获取招标文件，请将合法获取招标文件的证明材料（即《投标供应商确认函》）与质疑函一起递交，否则不予受理。</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29.2.2供应商在法定质疑期内应一次性提出针对同一采购程序环节的质疑。</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29.2.3供应商提出质疑必须有理、有据，不得恶意质疑或提交虚假质疑。否则，一经查实，采购人或</w:t>
      </w:r>
      <w:bookmarkStart w:id="193" w:name="EB099f29e99fec42e0b68e9bb29a0c4ea8"/>
      <w:r>
        <w:rPr>
          <w:rStyle w:val="936"/>
          <w:rFonts w:hint="eastAsia" w:ascii="宋体" w:hAnsi="宋体" w:eastAsia="宋体" w:cs="宋体"/>
          <w:color w:val="auto"/>
          <w:spacing w:val="7"/>
          <w:lang w:val="zh-CN"/>
        </w:rPr>
        <w:t xml:space="preserve">公共资源交易中心</w:t>
      </w:r>
      <w:bookmarkEnd w:id="193"/>
      <w:r>
        <w:rPr>
          <w:rStyle w:val="936"/>
          <w:rFonts w:hint="eastAsia" w:ascii="宋体" w:hAnsi="宋体" w:eastAsia="宋体" w:cs="宋体"/>
          <w:color w:val="auto"/>
          <w:spacing w:val="7"/>
          <w:lang w:val="zh-CN"/>
        </w:rPr>
        <w:t xml:space="preserve">有权依据政府采购的有关规定，报请政府采购监管部门对该投标人进行相应的行政处罚。</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29.3其他</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29.3.1采购人或</w:t>
      </w:r>
      <w:bookmarkStart w:id="194" w:name="EB8773124fd4fb4b248e75c3aa7fb3bbda"/>
      <w:r>
        <w:rPr>
          <w:rStyle w:val="936"/>
          <w:rFonts w:hint="eastAsia" w:ascii="宋体" w:hAnsi="宋体" w:eastAsia="宋体" w:cs="宋体"/>
          <w:color w:val="auto"/>
          <w:spacing w:val="7"/>
          <w:lang w:val="zh-CN"/>
        </w:rPr>
        <w:t xml:space="preserve">公共资源交易中心</w:t>
      </w:r>
      <w:bookmarkEnd w:id="194"/>
      <w:r>
        <w:rPr>
          <w:rStyle w:val="936"/>
          <w:rFonts w:hint="eastAsia" w:ascii="宋体" w:hAnsi="宋体" w:eastAsia="宋体" w:cs="宋体"/>
          <w:color w:val="auto"/>
          <w:spacing w:val="7"/>
          <w:lang w:val="zh-CN"/>
        </w:rPr>
        <w:t xml:space="preserve">将在收到供应商的质疑后七个工作日内作出答复，答复的内容不涉及商业秘密。</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30、中标通知书</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30.l在中标结果确定后2个工作日内，</w:t>
      </w:r>
      <w:bookmarkStart w:id="195" w:name="EB74ca8e7cbd0c43048dde3bacda3415fd"/>
      <w:r>
        <w:rPr>
          <w:rStyle w:val="936"/>
          <w:rFonts w:hint="eastAsia" w:ascii="宋体" w:hAnsi="宋体" w:eastAsia="宋体" w:cs="宋体"/>
          <w:color w:val="auto"/>
          <w:spacing w:val="7"/>
          <w:lang w:val="zh-CN"/>
        </w:rPr>
        <w:t xml:space="preserve">公共资源交易中心</w:t>
      </w:r>
      <w:bookmarkEnd w:id="195"/>
      <w:r>
        <w:rPr>
          <w:rStyle w:val="936"/>
          <w:rFonts w:hint="eastAsia" w:ascii="宋体" w:hAnsi="宋体" w:eastAsia="宋体" w:cs="宋体"/>
          <w:color w:val="auto"/>
          <w:spacing w:val="7"/>
          <w:lang w:val="zh-CN"/>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186"/>
        <w:ind w:firstLine="500"/>
        <w:spacing w:line="440" w:lineRule="exact"/>
        <w:rPr>
          <w:rStyle w:val="936"/>
          <w:rFonts w:hint="eastAsia" w:ascii="宋体" w:hAnsi="宋体" w:eastAsia="宋体" w:cs="宋体"/>
          <w:color w:val="auto"/>
          <w:spacing w:val="7"/>
          <w:lang w:val="zh-CN"/>
        </w:rPr>
      </w:pPr>
      <w:r/>
      <w:bookmarkStart w:id="196" w:name="_Toc10512"/>
      <w:r>
        <w:rPr>
          <w:rStyle w:val="936"/>
          <w:rFonts w:hint="eastAsia" w:ascii="宋体" w:hAnsi="宋体" w:eastAsia="宋体" w:cs="宋体"/>
          <w:color w:val="auto"/>
          <w:spacing w:val="7"/>
          <w:lang w:val="zh-CN"/>
        </w:rPr>
        <w:t xml:space="preserve">七、授予合同</w:t>
      </w:r>
      <w:bookmarkEnd w:id="196"/>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31. 签订合同</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31.l</w:t>
      </w:r>
      <w:r>
        <w:rPr>
          <w:rStyle w:val="936"/>
          <w:rFonts w:hint="eastAsia" w:ascii="宋体" w:hAnsi="宋体" w:eastAsia="宋体" w:cs="宋体"/>
          <w:b/>
          <w:bCs/>
          <w:color w:val="auto"/>
          <w:spacing w:val="7"/>
          <w:lang w:val="zh-CN"/>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31.2 招标文件、中标人的投标文件及招标过程中有关澄清、承诺文件均应作为合同附件。</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31.3 签订合同后，中标人不得将货物及其他相关服务进行转包和分包。</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32、履约保证金</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32.1 合同签订前，中标人向采购单位交付的履约保证金为合同总价款0</w:t>
      </w:r>
      <w:r>
        <w:rPr>
          <w:rStyle w:val="936"/>
          <w:rFonts w:hint="eastAsia" w:ascii="宋体" w:hAnsi="宋体" w:eastAsia="宋体" w:cs="宋体"/>
          <w:color w:val="auto"/>
          <w:spacing w:val="7"/>
          <w:lang w:val="en-US" w:eastAsia="zh-CN"/>
        </w:rPr>
        <w:t xml:space="preserve">%</w:t>
      </w:r>
      <w:r>
        <w:rPr>
          <w:rStyle w:val="936"/>
          <w:rFonts w:hint="eastAsia" w:ascii="宋体" w:hAnsi="宋体" w:eastAsia="宋体" w:cs="宋体"/>
          <w:color w:val="auto"/>
          <w:spacing w:val="7"/>
          <w:lang w:val="zh-CN"/>
        </w:rPr>
        <w:t xml:space="preserve">。</w:t>
      </w:r>
      <w:bookmarkStart w:id="197" w:name="EB8c6891da72364e93a7598f4884fbe954"/>
      <w:r/>
      <w:bookmarkEnd w:id="197"/>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32.2 履约保证金必须是人民币。履约保证金应当以支票、汇票、本票或者金融机构、担保机构出具的保函等非现金形式提交。</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33、货物和服务的追加、减少和添购。</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34、监督和公证</w:t>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34.1政府有关监督部门将对投标全过程进行监督。</w:t>
      </w:r>
      <w:bookmarkStart w:id="198" w:name="EB0f9f45dd5e234a13a81c333deb906690"/>
      <w:r/>
      <w:r/>
    </w:p>
    <w:p>
      <w:pPr>
        <w:pStyle w:val="1186"/>
        <w:ind w:firstLine="500"/>
        <w:spacing w:line="440" w:lineRule="exact"/>
        <w:rPr>
          <w:rStyle w:val="936"/>
          <w:rFonts w:hint="eastAsia" w:ascii="宋体" w:hAnsi="宋体" w:eastAsia="宋体" w:cs="宋体"/>
          <w:color w:val="auto"/>
          <w:spacing w:val="7"/>
          <w:lang w:val="zh-CN"/>
        </w:rPr>
      </w:pPr>
      <w:r>
        <w:rPr>
          <w:rStyle w:val="936"/>
          <w:rFonts w:hint="eastAsia" w:ascii="宋体" w:hAnsi="宋体" w:eastAsia="宋体" w:cs="宋体"/>
          <w:color w:val="auto"/>
          <w:spacing w:val="7"/>
          <w:lang w:val="zh-CN"/>
        </w:rPr>
        <w:t xml:space="preserve">34.2 招标代理机构的采购过程将通过公证机关进行公证。</w:t>
      </w:r>
      <w:bookmarkEnd w:id="198"/>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0"/>
        <w:spacing w:line="440" w:lineRule="exact"/>
        <w:rPr>
          <w:rFonts w:ascii="宋体" w:hAnsi="宋体"/>
          <w:color w:val="auto"/>
          <w:sz w:val="24"/>
          <w:szCs w:val="24"/>
        </w:rPr>
      </w:pPr>
      <w:r>
        <w:rPr>
          <w:rFonts w:ascii="宋体" w:hAnsi="宋体"/>
          <w:color w:val="auto"/>
          <w:sz w:val="24"/>
          <w:szCs w:val="24"/>
        </w:rPr>
      </w:r>
      <w:bookmarkEnd w:id="36"/>
      <w:bookmarkEnd w:id="37"/>
      <w:bookmarkEnd w:id="38"/>
      <w:bookmarkEnd w:id="39"/>
      <w:bookmarkEnd w:id="40"/>
      <w:r>
        <w:rPr>
          <w:rFonts w:ascii="宋体" w:hAnsi="宋体"/>
          <w:color w:val="auto"/>
          <w:sz w:val="24"/>
          <w:szCs w:val="24"/>
        </w:rPr>
      </w:r>
      <w:r/>
    </w:p>
    <w:p>
      <w:pPr>
        <w:pStyle w:val="770"/>
        <w:jc w:val="center"/>
        <w:pageBreakBefore/>
        <w:spacing w:line="360" w:lineRule="auto"/>
        <w:rPr>
          <w:rFonts w:hint="eastAsia" w:ascii="宋体" w:hAnsi="宋体" w:eastAsia="宋体"/>
          <w:b/>
          <w:bCs/>
          <w:color w:val="auto"/>
          <w:sz w:val="44"/>
          <w:szCs w:val="44"/>
          <w:highlight w:val="none"/>
        </w:rPr>
      </w:pPr>
      <w:r/>
      <w:bookmarkStart w:id="199" w:name="_Toc3449"/>
      <w:r/>
      <w:bookmarkStart w:id="200" w:name="_Toc54615245"/>
      <w:r/>
      <w:bookmarkStart w:id="201" w:name="_Toc35266027"/>
      <w:r/>
      <w:bookmarkStart w:id="202" w:name="_Toc22460"/>
      <w:r/>
      <w:bookmarkStart w:id="203" w:name="_Toc38368127"/>
      <w:r/>
      <w:bookmarkStart w:id="204" w:name="_Hlt16619350"/>
      <w:r/>
      <w:bookmarkStart w:id="205" w:name="_Toc54615246"/>
      <w:r/>
      <w:bookmarkStart w:id="206" w:name="_Toc120614244"/>
      <w:r/>
      <w:bookmarkStart w:id="207" w:name="_Toc20823346"/>
      <w:r/>
      <w:bookmarkStart w:id="208" w:name="_Toc38368128"/>
      <w:r/>
      <w:bookmarkStart w:id="209" w:name="_Toc16938590"/>
      <w:r/>
      <w:bookmarkStart w:id="210" w:name="_Toc28963"/>
      <w:r/>
      <w:bookmarkStart w:id="211" w:name="_Toc21415"/>
      <w:r/>
      <w:bookmarkStart w:id="212" w:name="_Toc5729"/>
      <w:r/>
      <w:bookmarkStart w:id="213" w:name="_Toc35266028"/>
      <w:r>
        <w:rPr>
          <w:rFonts w:hint="eastAsia" w:ascii="宋体" w:hAnsi="宋体" w:eastAsia="宋体"/>
          <w:b/>
          <w:bCs/>
          <w:color w:val="auto"/>
          <w:sz w:val="44"/>
          <w:szCs w:val="44"/>
          <w:highlight w:val="none"/>
        </w:rPr>
        <w:t xml:space="preserve">第三章 合同条款及格式</w:t>
      </w:r>
      <w:bookmarkEnd w:id="199"/>
      <w:r/>
      <w:bookmarkEnd w:id="200"/>
      <w:r/>
      <w:bookmarkEnd w:id="201"/>
      <w:r/>
      <w:bookmarkEnd w:id="202"/>
      <w:r/>
      <w:bookmarkEnd w:id="203"/>
      <w:r/>
      <w:r/>
    </w:p>
    <w:p>
      <w:pPr>
        <w:rPr>
          <w:rFonts w:hint="eastAsia" w:ascii="宋体" w:hAnsi="宋体"/>
          <w:color w:val="auto"/>
          <w:highlight w:val="red"/>
        </w:rPr>
      </w:pPr>
      <w:r/>
      <w:bookmarkStart w:id="214" w:name="EB445c3bd035294764b52dfc379b7b9568"/>
      <w:r/>
      <w:r/>
    </w:p>
    <w:p>
      <w:pPr>
        <w:pStyle w:val="1151"/>
        <w:ind w:firstLine="480"/>
        <w:spacing w:line="440" w:lineRule="exact"/>
        <w:rPr>
          <w:rStyle w:val="746"/>
          <w:rFonts w:ascii="宋体" w:hAnsi="宋体" w:eastAsia="Times New Roman"/>
          <w:bCs/>
          <w:color w:val="auto"/>
          <w:sz w:val="24"/>
        </w:rPr>
      </w:pPr>
      <w:r>
        <w:rPr>
          <w:rStyle w:val="746"/>
          <w:rFonts w:hint="eastAsia" w:ascii="宋体" w:hAnsi="宋体" w:eastAsia="Times New Roman"/>
          <w:bCs/>
          <w:color w:val="auto"/>
          <w:sz w:val="24"/>
        </w:rPr>
        <w:t xml:space="preserve">以下为中标</w:t>
      </w:r>
      <w:r>
        <w:rPr>
          <w:rStyle w:val="746"/>
          <w:rFonts w:ascii="宋体" w:hAnsi="宋体" w:eastAsia="Times New Roman"/>
          <w:bCs/>
          <w:color w:val="auto"/>
          <w:sz w:val="24"/>
        </w:rPr>
        <w:t xml:space="preserve">(</w:t>
      </w:r>
      <w:r>
        <w:rPr>
          <w:rStyle w:val="746"/>
          <w:rFonts w:hint="eastAsia" w:ascii="宋体" w:hAnsi="宋体" w:eastAsia="Times New Roman"/>
          <w:bCs/>
          <w:color w:val="auto"/>
          <w:sz w:val="24"/>
        </w:rPr>
        <w:t xml:space="preserve">成交</w:t>
      </w:r>
      <w:r>
        <w:rPr>
          <w:rStyle w:val="746"/>
          <w:rFonts w:ascii="宋体" w:hAnsi="宋体" w:eastAsia="Times New Roman"/>
          <w:bCs/>
          <w:color w:val="auto"/>
          <w:sz w:val="24"/>
        </w:rPr>
        <w:t xml:space="preserve">)</w:t>
      </w:r>
      <w:r>
        <w:rPr>
          <w:rStyle w:val="746"/>
          <w:rFonts w:hint="eastAsia" w:ascii="宋体" w:hAnsi="宋体" w:eastAsia="Times New Roman"/>
          <w:bCs/>
          <w:color w:val="auto"/>
          <w:sz w:val="24"/>
        </w:rPr>
        <w:t xml:space="preserve">后签定本项目合同的通用条款，中标</w:t>
      </w:r>
      <w:r>
        <w:rPr>
          <w:rStyle w:val="746"/>
          <w:rFonts w:ascii="宋体" w:hAnsi="宋体" w:eastAsia="Times New Roman"/>
          <w:bCs/>
          <w:color w:val="auto"/>
          <w:sz w:val="24"/>
        </w:rPr>
        <w:t xml:space="preserve">(</w:t>
      </w:r>
      <w:r>
        <w:rPr>
          <w:rStyle w:val="746"/>
          <w:rFonts w:hint="eastAsia" w:ascii="宋体" w:hAnsi="宋体" w:eastAsia="Times New Roman"/>
          <w:bCs/>
          <w:color w:val="auto"/>
          <w:sz w:val="24"/>
        </w:rPr>
        <w:t xml:space="preserve">成交</w:t>
      </w:r>
      <w:r>
        <w:rPr>
          <w:rStyle w:val="746"/>
          <w:rFonts w:ascii="宋体" w:hAnsi="宋体" w:eastAsia="Times New Roman"/>
          <w:bCs/>
          <w:color w:val="auto"/>
          <w:sz w:val="24"/>
        </w:rPr>
        <w:t xml:space="preserve">)</w:t>
      </w:r>
      <w:r>
        <w:rPr>
          <w:rStyle w:val="746"/>
          <w:rFonts w:hint="eastAsia" w:ascii="宋体" w:hAnsi="宋体" w:eastAsia="Times New Roman"/>
          <w:bCs/>
          <w:color w:val="auto"/>
          <w:sz w:val="24"/>
        </w:rPr>
        <w:t xml:space="preserve">供应商不得提出实质性的修改。</w:t>
      </w:r>
      <w:r/>
    </w:p>
    <w:p>
      <w:pPr>
        <w:pStyle w:val="1151"/>
        <w:jc w:val="center"/>
        <w:rPr>
          <w:rStyle w:val="746"/>
          <w:b/>
          <w:bCs/>
          <w:color w:val="auto"/>
          <w:sz w:val="32"/>
          <w:szCs w:val="32"/>
        </w:rPr>
      </w:pPr>
      <w:r>
        <w:rPr>
          <w:rStyle w:val="746"/>
          <w:rFonts w:hint="eastAsia"/>
          <w:b/>
          <w:bCs/>
          <w:color w:val="auto"/>
          <w:sz w:val="32"/>
          <w:szCs w:val="32"/>
        </w:rPr>
        <w:t xml:space="preserve">张家港市政府采购合同</w:t>
      </w:r>
      <w:r/>
    </w:p>
    <w:p>
      <w:pPr>
        <w:pStyle w:val="1151"/>
        <w:spacing w:before="120" w:after="120" w:line="440" w:lineRule="exact"/>
        <w:rPr>
          <w:rStyle w:val="746"/>
          <w:rFonts w:ascii="宋体" w:hAnsi="宋体" w:cs="Courier New"/>
          <w:color w:val="auto"/>
          <w:sz w:val="24"/>
        </w:rPr>
      </w:pPr>
      <w:r>
        <w:rPr>
          <w:rStyle w:val="746"/>
          <w:rFonts w:hint="eastAsia" w:ascii="宋体" w:hAnsi="宋体" w:cs="Courier New"/>
          <w:color w:val="auto"/>
          <w:sz w:val="24"/>
        </w:rPr>
        <w:t xml:space="preserve">项目名称：</w:t>
      </w:r>
      <w:bookmarkStart w:id="215" w:name="biaoduanname_1"/>
      <w:r>
        <w:rPr>
          <w:rStyle w:val="746"/>
          <w:rFonts w:hint="eastAsia" w:ascii="宋体" w:hAnsi="宋体" w:cs="Courier New"/>
          <w:color w:val="auto"/>
          <w:sz w:val="24"/>
        </w:rPr>
        <w:t xml:space="preserve">                   </w:t>
      </w:r>
      <w:bookmarkEnd w:id="215"/>
      <w:r>
        <w:rPr>
          <w:rStyle w:val="746"/>
          <w:rFonts w:hint="eastAsia" w:ascii="宋体" w:hAnsi="宋体" w:cs="Courier New"/>
          <w:color w:val="auto"/>
          <w:sz w:val="24"/>
        </w:rPr>
        <w:t xml:space="preserve">         </w:t>
      </w:r>
      <w:r/>
    </w:p>
    <w:p>
      <w:pPr>
        <w:pStyle w:val="1151"/>
        <w:spacing w:before="120" w:after="120" w:line="440" w:lineRule="exact"/>
        <w:rPr>
          <w:rStyle w:val="746"/>
          <w:rFonts w:ascii="宋体" w:hAnsi="宋体" w:cs="Courier New"/>
          <w:color w:val="auto"/>
          <w:sz w:val="24"/>
        </w:rPr>
      </w:pPr>
      <w:r>
        <w:rPr>
          <w:rStyle w:val="746"/>
          <w:rFonts w:hint="eastAsia" w:ascii="宋体" w:hAnsi="宋体" w:cs="Courier New"/>
          <w:color w:val="auto"/>
          <w:sz w:val="24"/>
        </w:rPr>
        <w:t xml:space="preserve">项目编号：</w:t>
      </w:r>
      <w:bookmarkStart w:id="216" w:name="projectno"/>
      <w:r>
        <w:rPr>
          <w:rStyle w:val="746"/>
          <w:rFonts w:hint="eastAsia" w:ascii="宋体" w:hAnsi="宋体" w:cs="Courier New"/>
          <w:color w:val="auto"/>
          <w:sz w:val="24"/>
        </w:rPr>
        <w:t xml:space="preserve">                  </w:t>
      </w:r>
      <w:bookmarkEnd w:id="216"/>
      <w:r/>
    </w:p>
    <w:p>
      <w:pPr>
        <w:pStyle w:val="1151"/>
        <w:spacing w:before="120" w:after="120" w:line="440" w:lineRule="exact"/>
        <w:rPr>
          <w:rStyle w:val="746"/>
          <w:rFonts w:ascii="宋体" w:hAnsi="宋体" w:cs="Courier New"/>
          <w:color w:val="auto"/>
          <w:sz w:val="24"/>
        </w:rPr>
      </w:pPr>
      <w:r>
        <w:rPr>
          <w:rStyle w:val="746"/>
          <w:rFonts w:hint="eastAsia" w:ascii="宋体" w:hAnsi="宋体" w:cs="Courier New"/>
          <w:color w:val="auto"/>
          <w:sz w:val="24"/>
        </w:rPr>
        <w:t xml:space="preserve">甲方：（买方）</w:t>
      </w:r>
      <w:r>
        <w:rPr>
          <w:rStyle w:val="746"/>
          <w:rFonts w:hint="eastAsia" w:ascii="宋体" w:hAnsi="宋体" w:cs="Courier New"/>
          <w:color w:val="auto"/>
          <w:sz w:val="24"/>
          <w:u w:val="single"/>
        </w:rPr>
        <w:t xml:space="preserve"> </w:t>
      </w:r>
      <w:bookmarkStart w:id="217" w:name="jianshedanwei_1"/>
      <w:r>
        <w:rPr>
          <w:rStyle w:val="746"/>
          <w:rFonts w:hint="eastAsia" w:ascii="宋体" w:hAnsi="宋体" w:cs="Courier New"/>
          <w:color w:val="auto"/>
          <w:sz w:val="24"/>
          <w:u w:val="single"/>
        </w:rPr>
        <w:t xml:space="preserve">                  </w:t>
      </w:r>
      <w:bookmarkEnd w:id="217"/>
      <w:r>
        <w:rPr>
          <w:rStyle w:val="746"/>
          <w:rFonts w:hint="eastAsia" w:ascii="宋体" w:hAnsi="宋体" w:cs="Courier New"/>
          <w:color w:val="auto"/>
          <w:sz w:val="24"/>
          <w:u w:val="single"/>
        </w:rPr>
        <w:t xml:space="preserve"> </w:t>
      </w:r>
      <w:r/>
    </w:p>
    <w:p>
      <w:pPr>
        <w:pStyle w:val="1151"/>
        <w:spacing w:before="120" w:after="120" w:line="440" w:lineRule="exact"/>
        <w:rPr>
          <w:rStyle w:val="746"/>
          <w:rFonts w:hint="eastAsia" w:ascii="宋体" w:hAnsi="宋体" w:cs="Courier New"/>
          <w:color w:val="auto"/>
          <w:sz w:val="24"/>
          <w:u w:val="single"/>
        </w:rPr>
      </w:pPr>
      <w:r>
        <w:rPr>
          <w:rStyle w:val="746"/>
          <w:rFonts w:hint="eastAsia" w:ascii="宋体" w:hAnsi="宋体" w:cs="Courier New"/>
          <w:color w:val="auto"/>
          <w:sz w:val="24"/>
        </w:rPr>
        <w:t xml:space="preserve">乙方：（卖方）</w:t>
      </w:r>
      <w:r>
        <w:rPr>
          <w:rStyle w:val="746"/>
          <w:rFonts w:hint="eastAsia" w:ascii="宋体" w:hAnsi="宋体" w:cs="Courier New"/>
          <w:color w:val="auto"/>
          <w:sz w:val="24"/>
          <w:u w:val="single"/>
        </w:rPr>
        <w:t xml:space="preserve"> </w:t>
      </w:r>
      <w:bookmarkStart w:id="218" w:name="zhongbiaodanweiname_1"/>
      <w:r>
        <w:rPr>
          <w:rStyle w:val="746"/>
          <w:rFonts w:hint="eastAsia" w:ascii="宋体" w:hAnsi="宋体" w:cs="Courier New"/>
          <w:color w:val="auto"/>
          <w:sz w:val="24"/>
          <w:u w:val="single"/>
        </w:rPr>
        <w:t xml:space="preserve">                    </w:t>
      </w:r>
      <w:bookmarkEnd w:id="218"/>
      <w:r>
        <w:rPr>
          <w:rStyle w:val="746"/>
          <w:rFonts w:hint="eastAsia" w:ascii="宋体" w:hAnsi="宋体" w:cs="Courier New"/>
          <w:color w:val="auto"/>
          <w:sz w:val="24"/>
          <w:u w:val="single"/>
        </w:rPr>
        <w:t xml:space="preserve"> </w:t>
      </w:r>
      <w:r/>
    </w:p>
    <w:p>
      <w:pPr>
        <w:pStyle w:val="1151"/>
        <w:spacing w:before="120" w:after="120" w:line="440" w:lineRule="exact"/>
        <w:rPr>
          <w:color w:val="auto"/>
        </w:rPr>
      </w:pPr>
      <w:r>
        <w:rPr>
          <w:rFonts w:hint="eastAsia" w:ascii="宋体" w:hAnsi="宋体" w:eastAsia="宋体" w:cs="Courier New"/>
          <w:color w:val="auto"/>
          <w:sz w:val="24"/>
          <w:szCs w:val="24"/>
          <w:highlight w:val="none"/>
          <w:lang w:val="en-US" w:eastAsia="zh-CN" w:bidi="ar-SA"/>
        </w:rPr>
        <w:t xml:space="preserve">甲、乙双方</w:t>
      </w:r>
      <w:r>
        <w:rPr>
          <w:rFonts w:hint="eastAsia" w:ascii="宋体" w:hAnsi="宋体" w:eastAsia="宋体" w:cs="宋体"/>
          <w:color w:val="auto"/>
          <w:sz w:val="24"/>
          <w:szCs w:val="24"/>
          <w:highlight w:val="none"/>
          <w:lang w:val="en-US" w:eastAsia="zh-CN" w:bidi="ar-SA"/>
        </w:rPr>
        <w:t xml:space="preserve">根据苏州市公共资源交易中心张家港分中心 </w:t>
      </w:r>
      <w:r>
        <w:rPr>
          <w:rFonts w:hint="eastAsia" w:ascii="宋体" w:hAnsi="宋体" w:eastAsia="宋体" w:cs="Courier New"/>
          <w:color w:val="auto"/>
          <w:sz w:val="24"/>
          <w:szCs w:val="24"/>
          <w:highlight w:val="none"/>
          <w:u w:val="single"/>
          <w:lang w:val="en-US" w:eastAsia="zh-CN" w:bidi="ar-SA"/>
        </w:rPr>
        <w:t xml:space="preserve">     </w:t>
      </w:r>
      <w:r>
        <w:rPr>
          <w:rFonts w:hint="eastAsia" w:ascii="宋体" w:hAnsi="宋体" w:eastAsia="宋体" w:cs="Courier New"/>
          <w:color w:val="auto"/>
          <w:sz w:val="24"/>
          <w:szCs w:val="24"/>
          <w:highlight w:val="none"/>
          <w:lang w:val="en-US" w:eastAsia="zh-CN" w:bidi="ar-SA"/>
        </w:rPr>
        <w:t xml:space="preserve">项目公开招标的结果，签署本合同。</w:t>
      </w:r>
      <w:r/>
    </w:p>
    <w:p>
      <w:pPr>
        <w:pStyle w:val="1151"/>
        <w:ind w:firstLine="472"/>
        <w:spacing w:before="120" w:after="120" w:line="440" w:lineRule="exact"/>
        <w:rPr>
          <w:rStyle w:val="746"/>
          <w:rFonts w:hint="eastAsia" w:ascii="宋体" w:hAnsi="宋体" w:eastAsia="宋体" w:cs="Courier New"/>
          <w:b/>
          <w:bCs/>
          <w:color w:val="auto"/>
          <w:sz w:val="24"/>
        </w:rPr>
      </w:pPr>
      <w:r>
        <w:rPr>
          <w:rStyle w:val="746"/>
          <w:rFonts w:hint="eastAsia" w:ascii="宋体" w:hAnsi="宋体" w:cs="Courier New"/>
          <w:b/>
          <w:bCs/>
          <w:color w:val="auto"/>
          <w:sz w:val="24"/>
        </w:rPr>
        <w:t xml:space="preserve">一、</w:t>
      </w:r>
      <w:r>
        <w:rPr>
          <w:rStyle w:val="746"/>
          <w:rFonts w:hint="eastAsia" w:ascii="宋体" w:hAnsi="宋体" w:eastAsia="宋体" w:cs="Courier New"/>
          <w:b/>
          <w:bCs/>
          <w:color w:val="auto"/>
          <w:sz w:val="24"/>
        </w:rPr>
        <w:t xml:space="preserve">服务内容 </w:t>
      </w:r>
      <w:r/>
    </w:p>
    <w:tbl>
      <w:tblPr>
        <w:tblStyle w:val="747"/>
        <w:tblW w:w="7037"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151"/>
              <w:jc w:val="center"/>
              <w:spacing w:line="440" w:lineRule="exact"/>
              <w:widowControl w:val="off"/>
              <w:rPr>
                <w:rStyle w:val="746"/>
                <w:rFonts w:ascii="宋体" w:hAnsi="宋体" w:eastAsia="宋体" w:cs="宋体"/>
                <w:color w:val="auto"/>
                <w:sz w:val="24"/>
                <w:szCs w:val="24"/>
                <w:lang w:val="en-US" w:eastAsia="zh-CN" w:bidi="ar-SA"/>
              </w:rPr>
            </w:pPr>
            <w:r>
              <w:rPr>
                <w:rStyle w:val="746"/>
                <w:rFonts w:hint="eastAsia" w:ascii="宋体" w:hAnsi="宋体" w:eastAsia="宋体" w:cs="宋体"/>
                <w:color w:val="auto"/>
                <w:sz w:val="24"/>
                <w:szCs w:val="24"/>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151"/>
              <w:jc w:val="both"/>
              <w:spacing w:line="440" w:lineRule="exact"/>
              <w:widowControl w:val="off"/>
              <w:rPr>
                <w:rStyle w:val="746"/>
                <w:rFonts w:ascii="宋体" w:hAnsi="宋体" w:eastAsia="宋体" w:cs="宋体"/>
                <w:color w:val="auto"/>
                <w:sz w:val="24"/>
                <w:szCs w:val="24"/>
                <w:lang w:val="en-US" w:eastAsia="zh-CN" w:bidi="ar-SA"/>
              </w:rPr>
            </w:pPr>
            <w:r>
              <w:rPr>
                <w:rStyle w:val="746"/>
                <w:rFonts w:hint="eastAsia" w:ascii="宋体" w:hAnsi="宋体" w:eastAsia="宋体" w:cs="宋体"/>
                <w:color w:val="auto"/>
                <w:sz w:val="24"/>
                <w:szCs w:val="24"/>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151"/>
              <w:ind w:firstLine="480"/>
              <w:jc w:val="both"/>
              <w:spacing w:line="440" w:lineRule="exact"/>
              <w:widowControl w:val="off"/>
              <w:rPr>
                <w:rStyle w:val="746"/>
                <w:rFonts w:ascii="宋体" w:hAnsi="宋体" w:eastAsia="宋体" w:cs="宋体"/>
                <w:color w:val="auto"/>
                <w:sz w:val="24"/>
                <w:szCs w:val="24"/>
                <w:lang w:val="en-US" w:eastAsia="zh-CN" w:bidi="ar-SA"/>
              </w:rPr>
            </w:pPr>
            <w:r>
              <w:rPr>
                <w:rStyle w:val="746"/>
                <w:rFonts w:hint="eastAsia" w:ascii="宋体" w:hAnsi="宋体" w:eastAsia="宋体" w:cs="宋体"/>
                <w:color w:val="auto"/>
                <w:sz w:val="24"/>
                <w:szCs w:val="24"/>
                <w:lang w:val="en-US" w:eastAsia="zh-CN" w:bidi="ar-SA"/>
              </w:rPr>
              <w:t xml:space="preserve">服务</w:t>
            </w:r>
            <w:r>
              <w:rPr>
                <w:rStyle w:val="746"/>
                <w:rFonts w:hint="eastAsia" w:ascii="宋体" w:hAnsi="宋体" w:cs="宋体"/>
                <w:color w:val="auto"/>
                <w:sz w:val="24"/>
                <w:szCs w:val="24"/>
                <w:lang w:val="en-US" w:eastAsia="zh-CN" w:bidi="ar-SA"/>
              </w:rPr>
              <w:t xml:space="preserve">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151"/>
              <w:jc w:val="both"/>
              <w:spacing w:line="440" w:lineRule="exact"/>
              <w:widowControl w:val="off"/>
              <w:rPr>
                <w:rStyle w:val="746"/>
                <w:rFonts w:ascii="宋体" w:hAnsi="宋体" w:eastAsia="宋体" w:cs="宋体"/>
                <w:color w:val="auto"/>
                <w:sz w:val="24"/>
                <w:szCs w:val="24"/>
                <w:lang w:val="en-US" w:eastAsia="zh-CN" w:bidi="ar-SA"/>
              </w:rPr>
            </w:pPr>
            <w:r>
              <w:rPr>
                <w:rStyle w:val="746"/>
                <w:rFonts w:hint="eastAsia" w:ascii="宋体" w:hAnsi="宋体" w:eastAsia="宋体" w:cs="宋体"/>
                <w:color w:val="auto"/>
                <w:sz w:val="24"/>
                <w:szCs w:val="24"/>
                <w:lang w:val="en-US" w:eastAsia="zh-CN" w:bidi="ar-SA"/>
              </w:rPr>
              <w:t xml:space="preserve">     </w:t>
            </w:r>
            <w:bookmarkStart w:id="219" w:name="biaoduanname_3"/>
            <w:r>
              <w:rPr>
                <w:rStyle w:val="746"/>
                <w:rFonts w:hint="eastAsia" w:ascii="宋体" w:hAnsi="宋体" w:eastAsia="宋体" w:cs="宋体"/>
                <w:color w:val="auto"/>
                <w:sz w:val="24"/>
                <w:szCs w:val="24"/>
                <w:lang w:val="en-US" w:eastAsia="zh-CN" w:bidi="ar-SA"/>
              </w:rPr>
              <w:t xml:space="preserve">        </w:t>
            </w:r>
            <w:bookmarkEnd w:id="219"/>
            <w:r>
              <w:rPr>
                <w:rStyle w:val="746"/>
                <w:rFonts w:hint="eastAsia" w:ascii="宋体" w:hAnsi="宋体" w:eastAsia="宋体" w:cs="宋体"/>
                <w:color w:val="auto"/>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151"/>
              <w:jc w:val="both"/>
              <w:spacing w:line="440" w:lineRule="exact"/>
              <w:widowControl w:val="off"/>
              <w:rPr>
                <w:rStyle w:val="746"/>
                <w:rFonts w:ascii="宋体" w:hAnsi="宋体" w:eastAsia="宋体" w:cs="宋体"/>
                <w:color w:val="auto"/>
                <w:sz w:val="24"/>
                <w:szCs w:val="24"/>
                <w:lang w:val="en-US" w:eastAsia="zh-CN" w:bidi="ar-SA"/>
              </w:rPr>
            </w:pPr>
            <w:r>
              <w:rPr>
                <w:rStyle w:val="746"/>
                <w:rFonts w:hint="eastAsia" w:ascii="宋体" w:hAnsi="宋体" w:eastAsia="宋体" w:cs="宋体"/>
                <w:color w:val="auto"/>
                <w:sz w:val="24"/>
                <w:szCs w:val="24"/>
                <w:lang w:val="en-US" w:eastAsia="zh-CN" w:bidi="ar-SA"/>
              </w:rPr>
              <w:t xml:space="preserve">    </w:t>
            </w:r>
            <w:bookmarkStart w:id="220" w:name="zhongbiaopricelow_1"/>
            <w:r>
              <w:rPr>
                <w:rStyle w:val="746"/>
                <w:rFonts w:hint="eastAsia" w:ascii="宋体" w:hAnsi="宋体" w:eastAsia="宋体" w:cs="宋体"/>
                <w:color w:val="auto"/>
                <w:sz w:val="24"/>
                <w:szCs w:val="24"/>
                <w:lang w:val="en-US" w:eastAsia="zh-CN" w:bidi="ar-SA"/>
              </w:rPr>
              <w:t xml:space="preserve">         </w:t>
            </w:r>
            <w:bookmarkEnd w:id="220"/>
            <w:r>
              <w:rPr>
                <w:rStyle w:val="746"/>
                <w:rFonts w:hint="eastAsia" w:ascii="宋体" w:hAnsi="宋体" w:eastAsia="宋体" w:cs="宋体"/>
                <w:color w:val="auto"/>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151"/>
              <w:jc w:val="both"/>
              <w:spacing w:line="440" w:lineRule="exact"/>
              <w:widowControl w:val="off"/>
              <w:rPr>
                <w:rStyle w:val="746"/>
                <w:rFonts w:ascii="宋体" w:hAnsi="宋体" w:eastAsia="宋体" w:cs="宋体"/>
                <w:color w:val="auto"/>
                <w:sz w:val="24"/>
                <w:szCs w:val="24"/>
                <w:lang w:val="en-US" w:eastAsia="zh-CN" w:bidi="ar-SA"/>
              </w:rPr>
            </w:pPr>
            <w:r>
              <w:rPr>
                <w:rStyle w:val="746"/>
                <w:rFonts w:hint="eastAsia" w:ascii="宋体" w:hAnsi="宋体" w:eastAsia="宋体" w:cs="宋体"/>
                <w:color w:val="auto"/>
                <w:sz w:val="24"/>
                <w:szCs w:val="24"/>
                <w:lang w:val="en-US" w:eastAsia="zh-CN" w:bidi="ar-SA"/>
              </w:rPr>
              <w:t xml:space="preserve">    </w:t>
            </w:r>
            <w:bookmarkStart w:id="221" w:name="fuwuqixian"/>
            <w:r>
              <w:rPr>
                <w:rStyle w:val="746"/>
                <w:rFonts w:hint="eastAsia" w:ascii="宋体" w:hAnsi="宋体" w:eastAsia="宋体" w:cs="宋体"/>
                <w:color w:val="auto"/>
                <w:sz w:val="24"/>
                <w:szCs w:val="24"/>
                <w:lang w:val="en-US" w:eastAsia="zh-CN" w:bidi="ar-SA"/>
              </w:rPr>
              <w:t xml:space="preserve">        </w:t>
            </w:r>
            <w:bookmarkEnd w:id="221"/>
            <w:r>
              <w:rPr>
                <w:rStyle w:val="746"/>
                <w:rFonts w:hint="eastAsia" w:ascii="宋体" w:hAnsi="宋体" w:eastAsia="宋体" w:cs="宋体"/>
                <w:color w:val="auto"/>
                <w:sz w:val="24"/>
                <w:szCs w:val="24"/>
                <w:lang w:val="en-US" w:eastAsia="zh-CN" w:bidi="ar-SA"/>
              </w:rPr>
              <w:t xml:space="preserve">      </w:t>
            </w:r>
            <w:r/>
          </w:p>
        </w:tc>
      </w:tr>
    </w:tbl>
    <w:p>
      <w:pPr>
        <w:pStyle w:val="1151"/>
        <w:ind w:firstLine="472"/>
        <w:spacing w:before="120" w:after="120" w:line="440" w:lineRule="exact"/>
        <w:rPr>
          <w:rStyle w:val="746"/>
          <w:rFonts w:ascii="宋体" w:hAnsi="宋体" w:cs="Courier New"/>
          <w:b/>
          <w:bCs/>
          <w:color w:val="auto"/>
          <w:sz w:val="24"/>
        </w:rPr>
      </w:pPr>
      <w:r>
        <w:rPr>
          <w:rStyle w:val="746"/>
          <w:rFonts w:hint="eastAsia" w:ascii="宋体" w:hAnsi="宋体" w:cs="Courier New"/>
          <w:b/>
          <w:bCs/>
          <w:color w:val="auto"/>
          <w:sz w:val="24"/>
        </w:rPr>
        <w:t xml:space="preserve">二、合同金额</w:t>
      </w:r>
      <w:r/>
    </w:p>
    <w:p>
      <w:pPr>
        <w:pStyle w:val="1151"/>
        <w:ind w:firstLine="480"/>
        <w:spacing w:before="120" w:after="120" w:line="440" w:lineRule="exact"/>
        <w:rPr>
          <w:rStyle w:val="746"/>
          <w:rFonts w:ascii="宋体" w:hAnsi="宋体" w:cs="Courier New"/>
          <w:b/>
          <w:bCs/>
          <w:color w:val="auto"/>
          <w:sz w:val="24"/>
        </w:rPr>
      </w:pPr>
      <w:r>
        <w:rPr>
          <w:rStyle w:val="746"/>
          <w:rFonts w:hint="eastAsia" w:ascii="宋体" w:hAnsi="宋体" w:cs="Courier New"/>
          <w:color w:val="auto"/>
          <w:sz w:val="24"/>
        </w:rPr>
        <w:t xml:space="preserve">2.1 本合同金额为（大写）：</w:t>
      </w:r>
      <w:r>
        <w:rPr>
          <w:rStyle w:val="746"/>
          <w:rFonts w:hint="eastAsia" w:ascii="宋体" w:hAnsi="宋体" w:cs="Courier New"/>
          <w:color w:val="auto"/>
          <w:sz w:val="24"/>
          <w:u w:val="single"/>
        </w:rPr>
        <w:t xml:space="preserve"> </w:t>
      </w:r>
      <w:bookmarkStart w:id="222" w:name="zhongbiaopriceup"/>
      <w:r>
        <w:rPr>
          <w:rStyle w:val="746"/>
          <w:rFonts w:hint="eastAsia" w:ascii="宋体" w:hAnsi="宋体" w:cs="Courier New"/>
          <w:color w:val="auto"/>
          <w:sz w:val="24"/>
          <w:u w:val="single"/>
        </w:rPr>
        <w:t xml:space="preserve">                      </w:t>
      </w:r>
      <w:bookmarkEnd w:id="222"/>
      <w:r>
        <w:rPr>
          <w:rStyle w:val="746"/>
          <w:rFonts w:hint="eastAsia" w:ascii="宋体" w:hAnsi="宋体" w:cs="Courier New"/>
          <w:color w:val="auto"/>
          <w:sz w:val="24"/>
        </w:rPr>
        <w:t xml:space="preserve">（</w:t>
      </w:r>
      <w:r>
        <w:rPr>
          <w:rStyle w:val="746"/>
          <w:rFonts w:hint="eastAsia" w:ascii="宋体" w:hAnsi="宋体" w:cs="Courier New"/>
          <w:color w:val="auto"/>
          <w:sz w:val="24"/>
          <w:u w:val="single"/>
        </w:rPr>
        <w:t xml:space="preserve"> </w:t>
      </w:r>
      <w:bookmarkStart w:id="223" w:name="zhongbiaopricelow"/>
      <w:r>
        <w:rPr>
          <w:rStyle w:val="746"/>
          <w:rFonts w:hint="eastAsia" w:ascii="宋体" w:hAnsi="宋体" w:cs="Courier New"/>
          <w:color w:val="auto"/>
          <w:sz w:val="24"/>
          <w:u w:val="single"/>
        </w:rPr>
        <w:t xml:space="preserve">           </w:t>
      </w:r>
      <w:bookmarkEnd w:id="223"/>
      <w:r>
        <w:rPr>
          <w:rStyle w:val="746"/>
          <w:rFonts w:hint="eastAsia" w:ascii="宋体" w:hAnsi="宋体" w:cs="Courier New"/>
          <w:color w:val="auto"/>
          <w:sz w:val="24"/>
          <w:u w:val="single"/>
        </w:rPr>
        <w:t xml:space="preserve"> </w:t>
      </w:r>
      <w:r>
        <w:rPr>
          <w:rStyle w:val="746"/>
          <w:rFonts w:hint="eastAsia" w:ascii="宋体" w:hAnsi="宋体" w:cs="Courier New"/>
          <w:color w:val="auto"/>
          <w:sz w:val="24"/>
        </w:rPr>
        <w:t xml:space="preserve">元）人民币。</w:t>
      </w:r>
      <w:r/>
    </w:p>
    <w:p>
      <w:pPr>
        <w:pStyle w:val="1151"/>
        <w:ind w:firstLine="480"/>
        <w:jc w:val="left"/>
        <w:spacing w:line="440" w:lineRule="exact"/>
        <w:rPr>
          <w:rStyle w:val="746"/>
          <w:rFonts w:hint="eastAsia" w:ascii="宋体" w:hAnsi="宋体" w:cs="宋体"/>
          <w:color w:val="auto"/>
          <w:sz w:val="24"/>
        </w:rPr>
      </w:pPr>
      <w:r>
        <w:rPr>
          <w:rStyle w:val="746"/>
          <w:rFonts w:hint="eastAsia" w:ascii="宋体" w:hAnsi="宋体" w:cs="宋体"/>
          <w:color w:val="auto"/>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151"/>
        <w:ind w:left="407"/>
        <w:spacing w:before="120" w:after="120" w:line="440" w:lineRule="exact"/>
        <w:rPr>
          <w:rStyle w:val="746"/>
          <w:rFonts w:ascii="宋体" w:hAnsi="宋体" w:cs="Courier New"/>
          <w:b/>
          <w:bCs/>
          <w:color w:val="auto"/>
          <w:sz w:val="24"/>
        </w:rPr>
      </w:pPr>
      <w:r>
        <w:rPr>
          <w:rStyle w:val="746"/>
          <w:rFonts w:hint="eastAsia" w:ascii="宋体" w:hAnsi="宋体" w:cs="Courier New"/>
          <w:b/>
          <w:bCs/>
          <w:color w:val="auto"/>
          <w:sz w:val="24"/>
          <w:lang w:eastAsia="zh-CN"/>
        </w:rPr>
        <w:t xml:space="preserve">三</w:t>
      </w:r>
      <w:r>
        <w:rPr>
          <w:rStyle w:val="746"/>
          <w:rFonts w:hint="eastAsia" w:ascii="宋体" w:hAnsi="宋体" w:cs="Courier New"/>
          <w:b/>
          <w:bCs/>
          <w:color w:val="auto"/>
          <w:sz w:val="24"/>
        </w:rPr>
        <w:t xml:space="preserve">、履约保证金</w:t>
      </w:r>
      <w:r/>
    </w:p>
    <w:p>
      <w:pPr>
        <w:pStyle w:val="1151"/>
        <w:ind w:firstLine="480"/>
        <w:spacing w:before="120" w:after="120" w:line="440" w:lineRule="exact"/>
        <w:rPr>
          <w:rStyle w:val="746"/>
          <w:rFonts w:ascii="宋体" w:hAnsi="宋体" w:cs="Courier New"/>
          <w:color w:val="auto"/>
          <w:sz w:val="24"/>
        </w:rPr>
      </w:pPr>
      <w:r>
        <w:rPr>
          <w:rStyle w:val="746"/>
          <w:rFonts w:hint="eastAsia" w:ascii="宋体" w:hAnsi="宋体" w:cs="Courier New"/>
          <w:color w:val="auto"/>
          <w:sz w:val="24"/>
          <w:lang w:val="en-US" w:eastAsia="zh-CN"/>
        </w:rPr>
        <w:t xml:space="preserve">3</w:t>
      </w:r>
      <w:r>
        <w:rPr>
          <w:rStyle w:val="746"/>
          <w:rFonts w:hint="eastAsia" w:ascii="宋体" w:hAnsi="宋体" w:cs="Courier New"/>
          <w:color w:val="auto"/>
          <w:sz w:val="24"/>
        </w:rPr>
        <w:t xml:space="preserve">.1</w:t>
      </w:r>
      <w:r>
        <w:rPr>
          <w:rStyle w:val="746"/>
          <w:rFonts w:hint="eastAsia" w:ascii="宋体" w:hAnsi="宋体"/>
          <w:color w:val="auto"/>
          <w:sz w:val="24"/>
        </w:rPr>
        <w:t xml:space="preserve">合同签订前，</w:t>
      </w:r>
      <w:r>
        <w:rPr>
          <w:rStyle w:val="746"/>
          <w:rFonts w:hint="eastAsia" w:ascii="宋体" w:hAnsi="宋体" w:cs="Courier New"/>
          <w:color w:val="auto"/>
          <w:sz w:val="24"/>
        </w:rPr>
        <w:t xml:space="preserve">乙方</w:t>
      </w:r>
      <w:r>
        <w:rPr>
          <w:rStyle w:val="746"/>
          <w:rFonts w:hint="eastAsia" w:ascii="宋体" w:hAnsi="宋体"/>
          <w:color w:val="auto"/>
          <w:sz w:val="24"/>
        </w:rPr>
        <w:t xml:space="preserve">向采购单位</w:t>
      </w:r>
      <w:r>
        <w:rPr>
          <w:rStyle w:val="746"/>
          <w:rFonts w:hint="eastAsia" w:ascii="宋体" w:hAnsi="宋体" w:cs="Courier New"/>
          <w:color w:val="auto"/>
          <w:sz w:val="24"/>
        </w:rPr>
        <w:t xml:space="preserve">交纳人民币</w:t>
      </w:r>
      <w:r>
        <w:rPr>
          <w:rStyle w:val="746"/>
          <w:rFonts w:hint="eastAsia" w:ascii="宋体" w:hAnsi="宋体" w:cs="Courier New"/>
          <w:color w:val="auto"/>
          <w:sz w:val="24"/>
          <w:u w:val="single"/>
        </w:rPr>
        <w:t xml:space="preserve"> </w:t>
      </w:r>
      <w:bookmarkStart w:id="224" w:name="lvbzj"/>
      <w:r>
        <w:rPr>
          <w:rStyle w:val="746"/>
          <w:rFonts w:hint="eastAsia" w:ascii="宋体" w:hAnsi="宋体" w:cs="Courier New"/>
          <w:color w:val="auto"/>
          <w:sz w:val="24"/>
          <w:u w:val="single"/>
        </w:rPr>
        <w:t xml:space="preserve">  </w:t>
      </w:r>
      <w:bookmarkEnd w:id="224"/>
      <w:r>
        <w:rPr>
          <w:rStyle w:val="746"/>
          <w:rFonts w:hint="eastAsia" w:ascii="宋体" w:hAnsi="宋体" w:cs="Courier New"/>
          <w:color w:val="auto"/>
          <w:sz w:val="24"/>
          <w:u w:val="single"/>
        </w:rPr>
        <w:t xml:space="preserve"> </w:t>
      </w:r>
      <w:r>
        <w:rPr>
          <w:rStyle w:val="746"/>
          <w:rFonts w:hint="eastAsia" w:ascii="宋体" w:hAnsi="宋体" w:cs="Courier New"/>
          <w:color w:val="auto"/>
          <w:sz w:val="24"/>
        </w:rPr>
        <w:t xml:space="preserve">元作为本合同的履约保证金。</w:t>
      </w:r>
      <w:r>
        <w:rPr>
          <w:rStyle w:val="746"/>
          <w:rFonts w:hint="eastAsia" w:ascii="宋体" w:hAnsi="宋体"/>
          <w:color w:val="auto"/>
          <w:sz w:val="24"/>
        </w:rPr>
        <w:t xml:space="preserve">履约保证金应当以支票、汇票、本票或者金融机构、担保机构出具的保函等非现金形式提交。</w:t>
      </w:r>
      <w:r/>
    </w:p>
    <w:p>
      <w:pPr>
        <w:pStyle w:val="1150"/>
        <w:rPr>
          <w:rFonts w:hint="eastAsia"/>
          <w:color w:val="auto"/>
        </w:rPr>
      </w:pPr>
      <w:r>
        <w:rPr>
          <w:rStyle w:val="746"/>
          <w:rFonts w:hint="eastAsia" w:ascii="宋体" w:hAnsi="宋体"/>
          <w:color w:val="auto"/>
          <w:sz w:val="24"/>
          <w:lang w:val="en-US" w:eastAsia="zh-CN"/>
        </w:rPr>
        <w:t xml:space="preserve">3</w:t>
      </w:r>
      <w:r>
        <w:rPr>
          <w:rStyle w:val="746"/>
          <w:rFonts w:hint="eastAsia" w:ascii="宋体" w:hAnsi="宋体"/>
          <w:color w:val="auto"/>
          <w:sz w:val="24"/>
        </w:rPr>
        <w:t xml:space="preserve">.2</w:t>
      </w:r>
      <w:r>
        <w:rPr>
          <w:rFonts w:hint="eastAsia"/>
          <w:color w:val="auto"/>
        </w:rPr>
        <w:t xml:space="preserve">甲方付清全部合同金额的同时返还履约保证金。逾期退还的，应当支付逾</w:t>
      </w:r>
      <w:r/>
    </w:p>
    <w:p>
      <w:pPr>
        <w:pStyle w:val="1150"/>
        <w:ind w:left="0" w:firstLine="0"/>
        <w:rPr>
          <w:rFonts w:hint="eastAsia"/>
          <w:color w:val="auto"/>
        </w:rPr>
      </w:pPr>
      <w:r>
        <w:rPr>
          <w:rFonts w:hint="eastAsia"/>
          <w:color w:val="auto"/>
        </w:rPr>
        <w:t xml:space="preserve">期利息，且逾期利息的利率不得低于合同订立时 1 年期贷款市场报价利率。</w:t>
      </w:r>
      <w:r/>
    </w:p>
    <w:p>
      <w:pPr>
        <w:pStyle w:val="1150"/>
        <w:ind w:left="0" w:firstLine="480"/>
        <w:rPr>
          <w:rStyle w:val="746"/>
          <w:rFonts w:ascii="宋体" w:hAnsi="宋体"/>
          <w:color w:val="auto"/>
          <w:sz w:val="24"/>
        </w:rPr>
      </w:pPr>
      <w:r>
        <w:rPr>
          <w:rStyle w:val="746"/>
          <w:rFonts w:hint="eastAsia" w:ascii="宋体" w:hAnsi="宋体"/>
          <w:color w:val="auto"/>
          <w:sz w:val="24"/>
          <w:lang w:val="en-US" w:eastAsia="zh-CN"/>
        </w:rPr>
        <w:t xml:space="preserve">3</w:t>
      </w:r>
      <w:r>
        <w:rPr>
          <w:rStyle w:val="746"/>
          <w:rFonts w:hint="eastAsia" w:ascii="宋体" w:hAnsi="宋体"/>
          <w:color w:val="auto"/>
          <w:sz w:val="24"/>
        </w:rPr>
        <w:t xml:space="preserve">.3乙方不履行与甲方订立的合同的，履约保证金不予退还。</w:t>
      </w:r>
      <w:r/>
    </w:p>
    <w:p>
      <w:pPr>
        <w:pStyle w:val="1150"/>
        <w:rPr>
          <w:rFonts w:hint="eastAsia"/>
          <w:b/>
          <w:bCs/>
          <w:color w:val="auto"/>
        </w:rPr>
      </w:pPr>
      <w:r>
        <w:rPr>
          <w:rFonts w:hint="eastAsia"/>
          <w:b/>
          <w:bCs/>
          <w:color w:val="auto"/>
        </w:rPr>
        <w:t xml:space="preserve">四、转包或分包 </w:t>
      </w:r>
      <w:r/>
    </w:p>
    <w:p>
      <w:pPr>
        <w:pStyle w:val="1150"/>
        <w:rPr>
          <w:rFonts w:hint="eastAsia"/>
          <w:color w:val="auto"/>
        </w:rPr>
      </w:pPr>
      <w:r>
        <w:rPr>
          <w:rFonts w:hint="eastAsia"/>
          <w:color w:val="auto"/>
        </w:rPr>
        <w:t xml:space="preserve">4.1 本合同范围的服务，应由乙方直接提供，不得转让他人提供；</w:t>
      </w:r>
      <w:r/>
    </w:p>
    <w:p>
      <w:pPr>
        <w:pStyle w:val="1150"/>
        <w:rPr>
          <w:rFonts w:hint="eastAsia"/>
          <w:color w:val="auto"/>
        </w:rPr>
      </w:pPr>
      <w:r>
        <w:rPr>
          <w:rFonts w:hint="eastAsia"/>
          <w:color w:val="auto"/>
        </w:rPr>
        <w:t xml:space="preserve">4.2 如有转包和分包行为，甲方有权给予终止合同。</w:t>
      </w:r>
      <w:r/>
    </w:p>
    <w:p>
      <w:pPr>
        <w:pStyle w:val="1150"/>
        <w:rPr>
          <w:rFonts w:hint="eastAsia"/>
          <w:b/>
          <w:bCs/>
          <w:color w:val="auto"/>
        </w:rPr>
      </w:pPr>
      <w:r>
        <w:rPr>
          <w:rFonts w:hint="eastAsia"/>
          <w:b/>
          <w:bCs/>
          <w:color w:val="auto"/>
        </w:rPr>
        <w:t xml:space="preserve">五、服务期限： </w:t>
      </w:r>
      <w:r/>
    </w:p>
    <w:p>
      <w:pPr>
        <w:pStyle w:val="1150"/>
        <w:rPr>
          <w:rFonts w:hint="eastAsia"/>
          <w:color w:val="auto"/>
          <w:u w:val="single"/>
          <w:lang w:val="en-US" w:eastAsia="zh-CN"/>
        </w:rPr>
      </w:pPr>
      <w:r>
        <w:rPr>
          <w:rFonts w:hint="eastAsia"/>
          <w:color w:val="auto"/>
        </w:rPr>
        <w:t xml:space="preserve">服务期限为</w:t>
      </w:r>
      <w:r>
        <w:rPr>
          <w:rFonts w:hint="eastAsia"/>
          <w:color w:val="auto"/>
          <w:u w:val="single"/>
          <w:lang w:val="en-US" w:eastAsia="zh-CN"/>
        </w:rPr>
        <w:t xml:space="preserve">      </w:t>
      </w:r>
      <w:r/>
    </w:p>
    <w:p>
      <w:pPr>
        <w:pStyle w:val="1150"/>
        <w:rPr>
          <w:rFonts w:hint="eastAsia"/>
          <w:b/>
          <w:bCs/>
          <w:color w:val="auto"/>
          <w:highlight w:val="none"/>
        </w:rPr>
      </w:pPr>
      <w:r>
        <w:rPr>
          <w:rFonts w:hint="eastAsia"/>
          <w:b/>
          <w:bCs/>
          <w:color w:val="auto"/>
          <w:highlight w:val="none"/>
        </w:rPr>
        <w:t xml:space="preserve">六、货款支付 </w:t>
      </w:r>
      <w:r/>
    </w:p>
    <w:p>
      <w:pPr>
        <w:pStyle w:val="1150"/>
        <w:rPr>
          <w:rFonts w:hint="eastAsia"/>
          <w:color w:val="auto"/>
        </w:rPr>
      </w:pPr>
      <w:r>
        <w:rPr>
          <w:rFonts w:hint="eastAsia"/>
          <w:color w:val="auto"/>
        </w:rPr>
        <w:t xml:space="preserve">6.1 结付程序：</w:t>
      </w:r>
      <w:r>
        <w:rPr>
          <w:rFonts w:hint="eastAsia"/>
          <w:color w:val="auto"/>
          <w:u w:val="single"/>
          <w:lang w:val="en-US" w:eastAsia="zh-CN"/>
        </w:rPr>
        <w:t xml:space="preserve"> </w:t>
      </w:r>
      <w:r>
        <w:rPr>
          <w:rStyle w:val="746"/>
          <w:rFonts w:hint="eastAsia" w:cs="宋体"/>
          <w:bCs/>
          <w:color w:val="auto"/>
          <w:sz w:val="24"/>
          <w:u w:val="single"/>
          <w:lang w:val="en-US" w:eastAsia="zh-CN"/>
        </w:rPr>
        <w:t xml:space="preserve">     </w:t>
      </w:r>
      <w:r>
        <w:rPr>
          <w:rFonts w:hint="eastAsia"/>
          <w:color w:val="auto"/>
          <w:u w:val="single"/>
          <w:lang w:val="en-US" w:eastAsia="zh-CN"/>
        </w:rPr>
        <w:t xml:space="preserve">。</w:t>
      </w:r>
      <w:r/>
    </w:p>
    <w:p>
      <w:pPr>
        <w:pStyle w:val="1150"/>
        <w:rPr>
          <w:rFonts w:hint="eastAsia"/>
          <w:color w:val="auto"/>
        </w:rPr>
      </w:pPr>
      <w:r>
        <w:rPr>
          <w:rFonts w:hint="eastAsia"/>
          <w:color w:val="auto"/>
        </w:rPr>
        <w:t xml:space="preserve">6.2 结付期限：</w:t>
      </w:r>
      <w:r>
        <w:rPr>
          <w:rFonts w:hint="eastAsia"/>
          <w:color w:val="auto"/>
          <w:u w:val="single"/>
          <w:lang w:val="en-US" w:eastAsia="zh-CN"/>
        </w:rPr>
        <w:t xml:space="preserve"> </w:t>
      </w:r>
      <w:r>
        <w:rPr>
          <w:rStyle w:val="746"/>
          <w:rFonts w:hint="eastAsia" w:cs="宋体"/>
          <w:bCs/>
          <w:color w:val="auto"/>
          <w:sz w:val="24"/>
          <w:u w:val="single"/>
          <w:lang w:val="en-US" w:eastAsia="zh-CN"/>
        </w:rPr>
        <w:t xml:space="preserve">     。</w:t>
      </w:r>
      <w:r/>
    </w:p>
    <w:p>
      <w:pPr>
        <w:pStyle w:val="1150"/>
        <w:rPr>
          <w:rFonts w:hint="eastAsia"/>
          <w:color w:val="auto"/>
          <w:u w:val="single"/>
          <w:lang w:val="en-US" w:eastAsia="zh-CN"/>
        </w:rPr>
      </w:pPr>
      <w:r>
        <w:rPr>
          <w:rFonts w:hint="eastAsia"/>
          <w:color w:val="auto"/>
        </w:rPr>
        <w:t xml:space="preserve">6.3 乙方收款账户：</w:t>
      </w:r>
      <w:r>
        <w:rPr>
          <w:rFonts w:hint="eastAsia"/>
          <w:color w:val="auto"/>
          <w:u w:val="single"/>
          <w:lang w:val="en-US" w:eastAsia="zh-CN"/>
        </w:rPr>
        <w:t xml:space="preserve">      </w:t>
      </w:r>
      <w:r/>
    </w:p>
    <w:p>
      <w:pPr>
        <w:pStyle w:val="1150"/>
        <w:rPr>
          <w:rFonts w:hint="eastAsia"/>
          <w:color w:val="auto"/>
        </w:rPr>
      </w:pPr>
      <w:r>
        <w:rPr>
          <w:rFonts w:hint="eastAsia"/>
          <w:color w:val="auto"/>
        </w:rPr>
        <w:t xml:space="preserve">6.4 甲方合同款支付方式：</w:t>
      </w:r>
      <w:r>
        <w:rPr>
          <w:rFonts w:hint="eastAsia"/>
          <w:color w:val="auto"/>
          <w:u w:val="single"/>
          <w:lang w:val="en-US" w:eastAsia="zh-CN"/>
        </w:rPr>
        <w:t xml:space="preserve">        </w:t>
      </w:r>
      <w:r>
        <w:rPr>
          <w:rFonts w:hint="eastAsia"/>
          <w:color w:val="auto"/>
        </w:rPr>
        <w:t xml:space="preserve">（若乙方为中小企业，不得强制其接受非现金支付方式）</w:t>
      </w:r>
      <w:r/>
    </w:p>
    <w:p>
      <w:pPr>
        <w:pStyle w:val="1150"/>
        <w:rPr>
          <w:rFonts w:hint="eastAsia"/>
          <w:b/>
          <w:bCs/>
          <w:color w:val="auto"/>
        </w:rPr>
      </w:pPr>
      <w:r>
        <w:rPr>
          <w:rFonts w:hint="eastAsia"/>
          <w:b/>
          <w:bCs/>
          <w:color w:val="auto"/>
        </w:rPr>
        <w:t xml:space="preserve">七、税 </w:t>
      </w:r>
      <w:r/>
    </w:p>
    <w:p>
      <w:pPr>
        <w:pStyle w:val="1150"/>
        <w:rPr>
          <w:rFonts w:hint="eastAsia"/>
          <w:color w:val="auto"/>
        </w:rPr>
      </w:pPr>
      <w:r>
        <w:rPr>
          <w:rFonts w:hint="eastAsia"/>
          <w:color w:val="auto"/>
        </w:rPr>
        <w:t xml:space="preserve">7.1 本合同执行中相关的一切税费均由乙方负担。</w:t>
      </w:r>
      <w:r/>
    </w:p>
    <w:p>
      <w:pPr>
        <w:pStyle w:val="1150"/>
        <w:rPr>
          <w:rFonts w:hint="eastAsia"/>
          <w:b/>
          <w:bCs/>
          <w:color w:val="auto"/>
        </w:rPr>
      </w:pPr>
      <w:r>
        <w:rPr>
          <w:rFonts w:hint="eastAsia"/>
          <w:b/>
          <w:bCs/>
          <w:color w:val="auto"/>
        </w:rPr>
        <w:t xml:space="preserve">八、管理事项</w:t>
      </w:r>
      <w:r/>
    </w:p>
    <w:p>
      <w:pPr>
        <w:pStyle w:val="1150"/>
        <w:rPr>
          <w:rFonts w:hint="eastAsia"/>
          <w:color w:val="auto"/>
        </w:rPr>
      </w:pPr>
      <w:r>
        <w:rPr>
          <w:rFonts w:hint="eastAsia"/>
          <w:color w:val="auto"/>
        </w:rPr>
        <w:t xml:space="preserve">按招标内容要求以及响应单位的承诺项目阐述。</w:t>
      </w:r>
      <w:r/>
    </w:p>
    <w:p>
      <w:pPr>
        <w:pStyle w:val="1150"/>
        <w:rPr>
          <w:rFonts w:hint="eastAsia"/>
          <w:b/>
          <w:bCs/>
          <w:color w:val="auto"/>
        </w:rPr>
      </w:pPr>
      <w:r>
        <w:rPr>
          <w:rFonts w:hint="eastAsia"/>
          <w:b/>
          <w:bCs/>
          <w:color w:val="auto"/>
        </w:rPr>
        <w:t xml:space="preserve">九、双方权利义务 </w:t>
      </w:r>
      <w:r/>
    </w:p>
    <w:p>
      <w:pPr>
        <w:pStyle w:val="1150"/>
        <w:rPr>
          <w:rFonts w:hint="eastAsia"/>
          <w:color w:val="auto"/>
        </w:rPr>
      </w:pPr>
      <w:r>
        <w:rPr>
          <w:rFonts w:hint="eastAsia"/>
          <w:color w:val="auto"/>
        </w:rPr>
        <w:t xml:space="preserve">9.1 甲方的权利和义务</w:t>
      </w:r>
      <w:r/>
    </w:p>
    <w:p>
      <w:pPr>
        <w:pStyle w:val="1150"/>
        <w:rPr>
          <w:rFonts w:hint="eastAsia"/>
          <w:color w:val="auto"/>
        </w:rPr>
      </w:pPr>
      <w:r>
        <w:rPr>
          <w:rFonts w:hint="eastAsia"/>
          <w:color w:val="auto"/>
        </w:rPr>
        <w:t xml:space="preserve">(1)甲方制定的委托乙方承担的项目管理内容。（详见项目需求）</w:t>
      </w:r>
      <w:r/>
    </w:p>
    <w:p>
      <w:pPr>
        <w:pStyle w:val="1150"/>
        <w:rPr>
          <w:rFonts w:hint="eastAsia"/>
          <w:color w:val="auto"/>
        </w:rPr>
      </w:pPr>
      <w:r>
        <w:rPr>
          <w:rFonts w:hint="eastAsia"/>
          <w:color w:val="auto"/>
        </w:rPr>
        <w:t xml:space="preserve">(2)检查监督乙方管理工作的实施及制度的执行情况，并进行考核。</w:t>
      </w:r>
      <w:r/>
    </w:p>
    <w:p>
      <w:pPr>
        <w:pStyle w:val="1150"/>
        <w:rPr>
          <w:rFonts w:hint="eastAsia"/>
          <w:color w:val="auto"/>
        </w:rPr>
      </w:pPr>
      <w:r>
        <w:rPr>
          <w:rFonts w:hint="eastAsia"/>
          <w:color w:val="auto"/>
        </w:rPr>
        <w:t xml:space="preserve">(3)审定乙方提出的项目管理计划。</w:t>
      </w:r>
      <w:r/>
    </w:p>
    <w:p>
      <w:pPr>
        <w:pStyle w:val="1150"/>
        <w:rPr>
          <w:rFonts w:hint="eastAsia"/>
          <w:color w:val="auto"/>
        </w:rPr>
      </w:pPr>
      <w:r>
        <w:rPr>
          <w:rFonts w:hint="eastAsia"/>
          <w:color w:val="auto"/>
        </w:rPr>
        <w:t xml:space="preserve">(4)协调处理本合同生效前发生的管理遗留问题。</w:t>
      </w:r>
      <w:r/>
    </w:p>
    <w:p>
      <w:pPr>
        <w:pStyle w:val="1150"/>
        <w:rPr>
          <w:rFonts w:hint="eastAsia"/>
          <w:color w:val="auto"/>
        </w:rPr>
      </w:pPr>
      <w:r>
        <w:rPr>
          <w:rFonts w:hint="eastAsia"/>
          <w:color w:val="auto"/>
        </w:rPr>
        <w:t xml:space="preserve">(5)协助乙方做好项目管理工作的宣传教育。</w:t>
      </w:r>
      <w:r/>
    </w:p>
    <w:p>
      <w:pPr>
        <w:pStyle w:val="1150"/>
        <w:rPr>
          <w:rFonts w:hint="eastAsia"/>
          <w:color w:val="auto"/>
        </w:rPr>
      </w:pPr>
      <w:r>
        <w:rPr>
          <w:rFonts w:hint="eastAsia"/>
          <w:color w:val="auto"/>
        </w:rPr>
        <w:t xml:space="preserve">(6)乙方有违约行为的，甲方有权解除合同并没收履约保证金及向乙方支付</w:t>
      </w:r>
      <w:r>
        <w:rPr>
          <w:rFonts w:hint="eastAsia"/>
          <w:color w:val="auto"/>
          <w:lang w:eastAsia="zh-CN"/>
        </w:rPr>
        <w:t xml:space="preserve">实际</w:t>
      </w:r>
      <w:r>
        <w:rPr>
          <w:rFonts w:hint="eastAsia"/>
          <w:color w:val="auto"/>
        </w:rPr>
        <w:t xml:space="preserve">合同期内扣除考核扣款后的全部余款。</w:t>
      </w:r>
      <w:r/>
    </w:p>
    <w:p>
      <w:pPr>
        <w:pStyle w:val="1150"/>
        <w:rPr>
          <w:rFonts w:hint="eastAsia"/>
          <w:color w:val="auto"/>
        </w:rPr>
      </w:pPr>
      <w:r>
        <w:rPr>
          <w:rFonts w:hint="eastAsia"/>
          <w:color w:val="auto"/>
        </w:rPr>
        <w:t xml:space="preserve">（7）甲方有权对中标后再转包或分包的乙方终止承包合同。</w:t>
      </w:r>
      <w:r/>
    </w:p>
    <w:p>
      <w:pPr>
        <w:pStyle w:val="1150"/>
        <w:rPr>
          <w:rFonts w:hint="eastAsia"/>
          <w:color w:val="auto"/>
        </w:rPr>
      </w:pPr>
      <w:r>
        <w:rPr>
          <w:rFonts w:hint="eastAsia"/>
          <w:color w:val="auto"/>
        </w:rPr>
        <w:t xml:space="preserve">（8）甲方有权在服务期内根据实际情况提出修改考核细则，并经与乙方协商确</w:t>
      </w:r>
      <w:r/>
    </w:p>
    <w:p>
      <w:pPr>
        <w:pStyle w:val="1150"/>
        <w:ind w:left="0" w:firstLine="0"/>
        <w:rPr>
          <w:rFonts w:hint="eastAsia"/>
          <w:color w:val="auto"/>
        </w:rPr>
      </w:pPr>
      <w:r>
        <w:rPr>
          <w:rFonts w:hint="eastAsia"/>
          <w:color w:val="auto"/>
        </w:rPr>
        <w:t xml:space="preserve">认后，按新的考核细则执行考核。</w:t>
      </w:r>
      <w:r/>
    </w:p>
    <w:p>
      <w:pPr>
        <w:pStyle w:val="1150"/>
        <w:rPr>
          <w:rFonts w:hint="eastAsia"/>
          <w:color w:val="auto"/>
        </w:rPr>
      </w:pPr>
      <w:r>
        <w:rPr>
          <w:rFonts w:hint="eastAsia"/>
          <w:color w:val="auto"/>
        </w:rPr>
        <w:t xml:space="preserve">9.2 乙方的权利和义务</w:t>
      </w:r>
      <w:r/>
    </w:p>
    <w:p>
      <w:pPr>
        <w:pStyle w:val="1150"/>
        <w:rPr>
          <w:rFonts w:hint="eastAsia"/>
          <w:color w:val="auto"/>
        </w:rPr>
      </w:pPr>
      <w:r>
        <w:rPr>
          <w:rFonts w:hint="eastAsia"/>
          <w:color w:val="auto"/>
        </w:rPr>
        <w:t xml:space="preserve">(1)根据有关法律、法规及本合同的约定，制订项目管理制度。</w:t>
      </w:r>
      <w:r/>
    </w:p>
    <w:p>
      <w:pPr>
        <w:pStyle w:val="1150"/>
        <w:rPr>
          <w:rFonts w:hint="eastAsia"/>
          <w:color w:val="auto"/>
        </w:rPr>
      </w:pPr>
      <w:r>
        <w:rPr>
          <w:rFonts w:hint="eastAsia"/>
          <w:color w:val="auto"/>
        </w:rPr>
        <w:t xml:space="preserve">(2)按合同约定，履行项目管理职责。</w:t>
      </w:r>
      <w:r/>
    </w:p>
    <w:p>
      <w:pPr>
        <w:pStyle w:val="1150"/>
        <w:rPr>
          <w:rFonts w:hint="eastAsia"/>
          <w:color w:val="auto"/>
        </w:rPr>
      </w:pPr>
      <w:r>
        <w:rPr>
          <w:rFonts w:hint="eastAsia"/>
          <w:color w:val="auto"/>
        </w:rPr>
        <w:t xml:space="preserve">(3)负责编制项目管理年度管理计划。</w:t>
      </w:r>
      <w:r/>
    </w:p>
    <w:p>
      <w:pPr>
        <w:pStyle w:val="1150"/>
        <w:rPr>
          <w:rFonts w:hint="eastAsia"/>
          <w:color w:val="auto"/>
        </w:rPr>
      </w:pPr>
      <w:r>
        <w:rPr>
          <w:rFonts w:hint="eastAsia"/>
          <w:color w:val="auto"/>
        </w:rPr>
        <w:t xml:space="preserve">(4)工作人员统一着装，并作好相关劳动安全防护工作，严格遵守各项管理规定。</w:t>
      </w:r>
      <w:r/>
    </w:p>
    <w:p>
      <w:pPr>
        <w:pStyle w:val="1150"/>
        <w:rPr>
          <w:rFonts w:hint="eastAsia"/>
          <w:color w:val="auto"/>
        </w:rPr>
      </w:pPr>
      <w:r>
        <w:rPr>
          <w:rFonts w:hint="eastAsia"/>
          <w:color w:val="auto"/>
        </w:rPr>
        <w:t xml:space="preserve">(5)如遇张家港市的各项重要活动、参观接待时，乙方应及时组织人员到位，完</w:t>
      </w:r>
      <w:r/>
    </w:p>
    <w:p>
      <w:pPr>
        <w:pStyle w:val="1150"/>
        <w:rPr>
          <w:rFonts w:hint="eastAsia"/>
          <w:color w:val="auto"/>
        </w:rPr>
      </w:pPr>
      <w:r>
        <w:rPr>
          <w:rFonts w:hint="eastAsia"/>
          <w:color w:val="auto"/>
        </w:rPr>
        <w:t xml:space="preserve">成各项突击任务。</w:t>
      </w:r>
      <w:r/>
    </w:p>
    <w:p>
      <w:pPr>
        <w:pStyle w:val="1150"/>
        <w:numPr>
          <w:ilvl w:val="0"/>
          <w:numId w:val="9"/>
        </w:numPr>
        <w:rPr>
          <w:rFonts w:hint="eastAsia"/>
          <w:color w:val="auto"/>
        </w:rPr>
      </w:pPr>
      <w:r>
        <w:rPr>
          <w:rFonts w:hint="eastAsia"/>
          <w:color w:val="auto"/>
        </w:rPr>
        <w:t xml:space="preserve">乙方必须规范用工，签订用工合同。</w:t>
      </w:r>
      <w:r/>
    </w:p>
    <w:p>
      <w:pPr>
        <w:pStyle w:val="1150"/>
        <w:numPr>
          <w:ilvl w:val="0"/>
          <w:numId w:val="9"/>
        </w:numPr>
        <w:rPr>
          <w:rFonts w:hint="eastAsia"/>
          <w:color w:val="auto"/>
        </w:rPr>
      </w:pPr>
      <w:r>
        <w:rPr>
          <w:rFonts w:hint="eastAsia"/>
          <w:color w:val="auto"/>
        </w:rPr>
        <w:t xml:space="preserve">本合同终止时，乙方须向甲方移交项目管理全部档案资料。</w:t>
      </w:r>
      <w:r/>
    </w:p>
    <w:p>
      <w:pPr>
        <w:pStyle w:val="1150"/>
        <w:rPr>
          <w:rFonts w:hint="eastAsia"/>
          <w:b/>
          <w:bCs/>
          <w:color w:val="auto"/>
        </w:rPr>
      </w:pPr>
      <w:r>
        <w:rPr>
          <w:rFonts w:hint="eastAsia"/>
          <w:b/>
          <w:bCs/>
          <w:color w:val="auto"/>
        </w:rPr>
        <w:t xml:space="preserve">十、服务质量 </w:t>
      </w:r>
      <w:r/>
    </w:p>
    <w:p>
      <w:pPr>
        <w:pStyle w:val="1150"/>
        <w:rPr>
          <w:rFonts w:hint="eastAsia"/>
          <w:color w:val="auto"/>
        </w:rPr>
      </w:pPr>
      <w:r>
        <w:rPr>
          <w:rFonts w:hint="eastAsia"/>
          <w:color w:val="auto"/>
        </w:rPr>
        <w:t xml:space="preserve">乙方提供的管理服务应达到投标文件所约定的目标。对达标的理解有异议的，由双方共同认可的第三方予以评定。</w:t>
      </w:r>
      <w:r/>
    </w:p>
    <w:p>
      <w:pPr>
        <w:pStyle w:val="1150"/>
        <w:rPr>
          <w:rFonts w:hint="eastAsia"/>
          <w:b/>
          <w:bCs/>
          <w:color w:val="auto"/>
        </w:rPr>
      </w:pPr>
      <w:r>
        <w:rPr>
          <w:rFonts w:hint="eastAsia"/>
          <w:b/>
          <w:bCs/>
          <w:color w:val="auto"/>
        </w:rPr>
        <w:t xml:space="preserve">十一、违约责任</w:t>
      </w:r>
      <w:r/>
    </w:p>
    <w:p>
      <w:pPr>
        <w:pStyle w:val="1150"/>
        <w:rPr>
          <w:rFonts w:hint="eastAsia"/>
          <w:color w:val="auto"/>
        </w:rPr>
      </w:pPr>
      <w:r>
        <w:rPr>
          <w:rFonts w:hint="eastAsia"/>
          <w:color w:val="auto"/>
        </w:rPr>
        <w:t xml:space="preserve">11.1 甲方违反合同的约定，使乙方未完成规定管理目标，乙方有权要求甲方在</w:t>
      </w:r>
      <w:r/>
    </w:p>
    <w:p>
      <w:pPr>
        <w:pStyle w:val="1150"/>
        <w:ind w:left="0" w:firstLine="0"/>
        <w:rPr>
          <w:rFonts w:hint="eastAsia"/>
          <w:color w:val="auto"/>
        </w:rPr>
      </w:pPr>
      <w:r>
        <w:rPr>
          <w:rFonts w:hint="eastAsia"/>
          <w:color w:val="auto"/>
        </w:rPr>
        <w:t xml:space="preserve">一定期限内解决，逾期未解决的，乙方有权终止合同，造成乙方经济损失的，甲方</w:t>
      </w:r>
      <w:r/>
    </w:p>
    <w:p>
      <w:pPr>
        <w:pStyle w:val="1150"/>
        <w:ind w:left="0" w:firstLine="0"/>
        <w:rPr>
          <w:rFonts w:hint="eastAsia"/>
          <w:color w:val="auto"/>
        </w:rPr>
      </w:pPr>
      <w:r>
        <w:rPr>
          <w:rFonts w:hint="eastAsia"/>
          <w:color w:val="auto"/>
        </w:rPr>
        <w:t xml:space="preserve">给予乙方经济赔偿。</w:t>
      </w:r>
      <w:r/>
    </w:p>
    <w:p>
      <w:pPr>
        <w:pStyle w:val="1150"/>
        <w:rPr>
          <w:rFonts w:hint="eastAsia"/>
          <w:color w:val="auto"/>
        </w:rPr>
      </w:pPr>
      <w:r>
        <w:rPr>
          <w:rFonts w:hint="eastAsia"/>
          <w:color w:val="auto"/>
        </w:rPr>
        <w:t xml:space="preserve">11.2 甲方对乙方进行考核，按考核结果给付费用。甲方逾期办理合同款支付的,</w:t>
      </w:r>
      <w:r/>
    </w:p>
    <w:p>
      <w:pPr>
        <w:pStyle w:val="1150"/>
        <w:ind w:left="0" w:firstLine="0"/>
        <w:rPr>
          <w:rFonts w:hint="eastAsia"/>
          <w:color w:val="auto"/>
        </w:rPr>
      </w:pPr>
      <w:r>
        <w:rPr>
          <w:rFonts w:hint="eastAsia"/>
          <w:color w:val="auto"/>
        </w:rPr>
        <w:t xml:space="preserve">应当支付逾期利息，且逾期利息的利率不得低于合同订立时 1 年期贷款市场报价利</w:t>
      </w:r>
      <w:r/>
    </w:p>
    <w:p>
      <w:pPr>
        <w:pStyle w:val="1150"/>
        <w:ind w:left="0" w:firstLine="0"/>
        <w:rPr>
          <w:rFonts w:hint="eastAsia"/>
          <w:color w:val="auto"/>
        </w:rPr>
      </w:pPr>
      <w:r>
        <w:rPr>
          <w:rFonts w:hint="eastAsia"/>
          <w:color w:val="auto"/>
        </w:rPr>
        <w:t xml:space="preserve">率。</w:t>
      </w:r>
      <w:r/>
    </w:p>
    <w:p>
      <w:pPr>
        <w:pStyle w:val="1150"/>
        <w:rPr>
          <w:rFonts w:hint="eastAsia"/>
          <w:color w:val="auto"/>
        </w:rPr>
      </w:pPr>
      <w:r>
        <w:rPr>
          <w:rFonts w:hint="eastAsia"/>
          <w:color w:val="auto"/>
        </w:rPr>
        <w:t xml:space="preserve">11.3 乙方违反合同的约定，未能达到约定的管理目标，甲方有权要求乙方限期</w:t>
      </w:r>
      <w:r/>
    </w:p>
    <w:p>
      <w:pPr>
        <w:pStyle w:val="1150"/>
        <w:ind w:left="0" w:firstLine="0"/>
        <w:rPr>
          <w:rFonts w:hint="eastAsia"/>
          <w:color w:val="auto"/>
        </w:rPr>
      </w:pPr>
      <w:r>
        <w:rPr>
          <w:rFonts w:hint="eastAsia"/>
          <w:color w:val="auto"/>
        </w:rPr>
        <w:t xml:space="preserve">整改，逾期未整改的，甲方有权终止合同，造成甲方经济损失的，乙方给予甲方赔</w:t>
      </w:r>
      <w:r/>
    </w:p>
    <w:p>
      <w:pPr>
        <w:pStyle w:val="1150"/>
        <w:ind w:left="0" w:firstLine="0"/>
        <w:rPr>
          <w:rFonts w:hint="eastAsia"/>
          <w:color w:val="auto"/>
        </w:rPr>
      </w:pPr>
      <w:r>
        <w:rPr>
          <w:rFonts w:hint="eastAsia"/>
          <w:color w:val="auto"/>
        </w:rPr>
        <w:t xml:space="preserve">偿。</w:t>
      </w:r>
      <w:r/>
    </w:p>
    <w:p>
      <w:pPr>
        <w:pStyle w:val="1150"/>
        <w:rPr>
          <w:rFonts w:hint="eastAsia"/>
          <w:color w:val="auto"/>
        </w:rPr>
      </w:pPr>
      <w:r>
        <w:rPr>
          <w:rFonts w:hint="eastAsia"/>
          <w:color w:val="auto"/>
        </w:rPr>
        <w:t xml:space="preserve">11.4 本合同生效后，甲乙双方任何一方无正当理由要求终止合同的，除双方签</w:t>
      </w:r>
      <w:r/>
    </w:p>
    <w:p>
      <w:pPr>
        <w:pStyle w:val="1150"/>
        <w:ind w:left="0" w:firstLine="0"/>
        <w:rPr>
          <w:rFonts w:hint="eastAsia"/>
          <w:color w:val="auto"/>
        </w:rPr>
      </w:pPr>
      <w:r>
        <w:rPr>
          <w:rFonts w:hint="eastAsia"/>
          <w:color w:val="auto"/>
        </w:rPr>
        <w:t xml:space="preserve">订补充协议外，责任方须按本合同及其补充协议的有关条款之规定承担违约责任，并应向对方支付合同金额 10%的违约金。</w:t>
      </w:r>
      <w:r/>
    </w:p>
    <w:p>
      <w:pPr>
        <w:pStyle w:val="1150"/>
        <w:rPr>
          <w:rFonts w:hint="eastAsia"/>
          <w:b/>
          <w:bCs/>
          <w:color w:val="auto"/>
        </w:rPr>
      </w:pPr>
      <w:r>
        <w:rPr>
          <w:rFonts w:hint="eastAsia"/>
          <w:b/>
          <w:bCs/>
          <w:color w:val="auto"/>
        </w:rPr>
        <w:t xml:space="preserve">十二、不可抗力事件处理 </w:t>
      </w:r>
      <w:r/>
    </w:p>
    <w:p>
      <w:pPr>
        <w:pStyle w:val="1150"/>
        <w:rPr>
          <w:rFonts w:hint="eastAsia"/>
          <w:color w:val="auto"/>
        </w:rPr>
      </w:pPr>
      <w:r>
        <w:rPr>
          <w:rFonts w:hint="eastAsia"/>
          <w:color w:val="auto"/>
        </w:rPr>
        <w:t xml:space="preserve">12.1 在合同有效期内，任何一方因不可抗力事件导致不能履行合同，则合同履</w:t>
      </w:r>
      <w:r/>
    </w:p>
    <w:p>
      <w:pPr>
        <w:pStyle w:val="1150"/>
        <w:ind w:left="0" w:firstLine="0"/>
        <w:rPr>
          <w:rFonts w:hint="eastAsia"/>
          <w:color w:val="auto"/>
        </w:rPr>
      </w:pPr>
      <w:r>
        <w:rPr>
          <w:rFonts w:hint="eastAsia"/>
          <w:color w:val="auto"/>
        </w:rPr>
        <w:t xml:space="preserve">行期可延长，其延长期与不可抗力影响期相同。</w:t>
      </w:r>
      <w:r/>
    </w:p>
    <w:p>
      <w:pPr>
        <w:pStyle w:val="1150"/>
        <w:rPr>
          <w:rFonts w:hint="eastAsia"/>
          <w:color w:val="auto"/>
        </w:rPr>
      </w:pPr>
      <w:r>
        <w:rPr>
          <w:rFonts w:hint="eastAsia"/>
          <w:color w:val="auto"/>
        </w:rPr>
        <w:t xml:space="preserve">12.2 不可抗力事件发生后，应立即通知对方，并寄送有关权威机构出具的证明。</w:t>
      </w:r>
      <w:r/>
    </w:p>
    <w:p>
      <w:pPr>
        <w:pStyle w:val="1150"/>
        <w:rPr>
          <w:rFonts w:hint="eastAsia"/>
          <w:color w:val="auto"/>
        </w:rPr>
      </w:pPr>
      <w:r>
        <w:rPr>
          <w:rFonts w:hint="eastAsia"/>
          <w:color w:val="auto"/>
        </w:rPr>
        <w:t xml:space="preserve">12.3 不可抗力事件延续 120 天以上，双方应通过友好协商，确定是否继续履行合同。</w:t>
      </w:r>
      <w:r/>
    </w:p>
    <w:p>
      <w:pPr>
        <w:pStyle w:val="1150"/>
        <w:rPr>
          <w:rFonts w:hint="eastAsia"/>
          <w:b/>
          <w:bCs/>
          <w:color w:val="auto"/>
        </w:rPr>
      </w:pPr>
      <w:r>
        <w:rPr>
          <w:rFonts w:hint="eastAsia"/>
          <w:b/>
          <w:bCs/>
          <w:color w:val="auto"/>
        </w:rPr>
        <w:t xml:space="preserve">十三、诉讼 </w:t>
      </w:r>
      <w:r/>
    </w:p>
    <w:p>
      <w:pPr>
        <w:pStyle w:val="1150"/>
        <w:rPr>
          <w:rFonts w:hint="eastAsia"/>
          <w:color w:val="auto"/>
        </w:rPr>
      </w:pPr>
      <w:r>
        <w:rPr>
          <w:rFonts w:hint="eastAsia"/>
          <w:color w:val="auto"/>
        </w:rPr>
        <w:t xml:space="preserve">13.1 双方在执行合同中所发生的一切争议，应通过协商解决。如协商不成，可</w:t>
      </w:r>
      <w:r/>
    </w:p>
    <w:p>
      <w:pPr>
        <w:pStyle w:val="1150"/>
        <w:ind w:left="0" w:firstLine="0"/>
        <w:rPr>
          <w:rFonts w:hint="eastAsia"/>
          <w:color w:val="auto"/>
        </w:rPr>
      </w:pPr>
      <w:r>
        <w:rPr>
          <w:rFonts w:hint="eastAsia"/>
          <w:color w:val="auto"/>
        </w:rPr>
        <w:t xml:space="preserve">向合同签订地法院起诉，合同签订地在此约定为张家港市。</w:t>
      </w:r>
      <w:r/>
    </w:p>
    <w:p>
      <w:pPr>
        <w:pStyle w:val="1150"/>
        <w:rPr>
          <w:rFonts w:hint="eastAsia"/>
          <w:b/>
          <w:bCs/>
          <w:color w:val="auto"/>
        </w:rPr>
      </w:pPr>
      <w:r>
        <w:rPr>
          <w:rFonts w:hint="eastAsia"/>
          <w:b/>
          <w:bCs/>
          <w:color w:val="auto"/>
        </w:rPr>
        <w:t xml:space="preserve">十四、合同其他文件 </w:t>
      </w:r>
      <w:r/>
    </w:p>
    <w:p>
      <w:pPr>
        <w:pStyle w:val="1150"/>
        <w:rPr>
          <w:rFonts w:hint="eastAsia"/>
          <w:color w:val="auto"/>
        </w:rPr>
      </w:pPr>
      <w:r>
        <w:rPr>
          <w:rFonts w:hint="eastAsia"/>
          <w:color w:val="auto"/>
        </w:rPr>
        <w:t xml:space="preserve">14.1 下列文件为本合同不可分割部份，与本合同具有同等效力。</w:t>
      </w:r>
      <w:r/>
    </w:p>
    <w:p>
      <w:pPr>
        <w:pStyle w:val="1150"/>
        <w:rPr>
          <w:rFonts w:hint="eastAsia"/>
          <w:color w:val="auto"/>
        </w:rPr>
      </w:pPr>
      <w:r>
        <w:rPr>
          <w:rFonts w:hint="eastAsia"/>
          <w:color w:val="auto"/>
        </w:rPr>
        <w:t xml:space="preserve">(1)中标通知书；</w:t>
      </w:r>
      <w:r/>
    </w:p>
    <w:p>
      <w:pPr>
        <w:pStyle w:val="1150"/>
        <w:rPr>
          <w:rFonts w:hint="eastAsia"/>
          <w:color w:val="auto"/>
        </w:rPr>
      </w:pPr>
      <w:r>
        <w:rPr>
          <w:rFonts w:hint="eastAsia"/>
          <w:color w:val="auto"/>
        </w:rPr>
        <w:t xml:space="preserve">(2)供方中标的投标书；</w:t>
      </w:r>
      <w:r/>
    </w:p>
    <w:p>
      <w:pPr>
        <w:pStyle w:val="1150"/>
        <w:rPr>
          <w:rFonts w:hint="eastAsia"/>
          <w:color w:val="auto"/>
        </w:rPr>
      </w:pPr>
      <w:r>
        <w:rPr>
          <w:rFonts w:hint="eastAsia"/>
          <w:color w:val="auto"/>
        </w:rPr>
        <w:t xml:space="preserve">(3)招标文件；</w:t>
      </w:r>
      <w:r/>
    </w:p>
    <w:p>
      <w:pPr>
        <w:pStyle w:val="1150"/>
        <w:rPr>
          <w:rFonts w:hint="eastAsia"/>
          <w:color w:val="auto"/>
        </w:rPr>
      </w:pPr>
      <w:r>
        <w:rPr>
          <w:rFonts w:hint="eastAsia"/>
          <w:color w:val="auto"/>
        </w:rPr>
        <w:t xml:space="preserve">(4)供方在招投标过程中所作的其他承诺、声明、书面澄清等。</w:t>
      </w:r>
      <w:r/>
    </w:p>
    <w:p>
      <w:pPr>
        <w:pStyle w:val="1150"/>
        <w:rPr>
          <w:rFonts w:hint="eastAsia"/>
          <w:b/>
          <w:bCs/>
          <w:color w:val="auto"/>
        </w:rPr>
      </w:pPr>
      <w:r>
        <w:rPr>
          <w:rFonts w:hint="eastAsia"/>
          <w:b/>
          <w:bCs/>
          <w:color w:val="auto"/>
        </w:rPr>
        <w:t xml:space="preserve">十五、合同生效及其它 </w:t>
      </w:r>
      <w:r/>
    </w:p>
    <w:p>
      <w:pPr>
        <w:pStyle w:val="1150"/>
        <w:rPr>
          <w:rFonts w:hint="eastAsia"/>
          <w:color w:val="auto"/>
        </w:rPr>
      </w:pPr>
      <w:r>
        <w:rPr>
          <w:rFonts w:hint="eastAsia"/>
          <w:color w:val="auto"/>
        </w:rPr>
        <w:t xml:space="preserve">15.1 合同经双方法定代表人（或负责人）或授权委托代表人签字并加盖单位公</w:t>
      </w:r>
      <w:r/>
    </w:p>
    <w:p>
      <w:pPr>
        <w:pStyle w:val="1150"/>
        <w:ind w:left="0" w:firstLine="0"/>
        <w:rPr>
          <w:rFonts w:hint="eastAsia"/>
          <w:color w:val="auto"/>
        </w:rPr>
      </w:pPr>
      <w:r>
        <w:rPr>
          <w:rFonts w:hint="eastAsia"/>
          <w:color w:val="auto"/>
        </w:rPr>
        <w:t xml:space="preserve">章后生效,生效后至张家港市政府采购管理中心备案。</w:t>
      </w:r>
      <w:r/>
    </w:p>
    <w:p>
      <w:pPr>
        <w:pStyle w:val="1150"/>
        <w:rPr>
          <w:rFonts w:hint="eastAsia"/>
          <w:color w:val="auto"/>
        </w:rPr>
      </w:pPr>
      <w:r>
        <w:rPr>
          <w:rFonts w:hint="eastAsia"/>
          <w:color w:val="auto"/>
        </w:rPr>
        <w:t xml:space="preserve">15.2 本合同未尽事宜，遵照《民法典》合同编经甲乙双方协商一致可签订补充</w:t>
      </w:r>
      <w:r/>
    </w:p>
    <w:p>
      <w:pPr>
        <w:pStyle w:val="1150"/>
        <w:ind w:left="0" w:firstLine="0"/>
        <w:rPr>
          <w:rFonts w:hint="eastAsia"/>
          <w:color w:val="auto"/>
        </w:rPr>
      </w:pPr>
      <w:r>
        <w:rPr>
          <w:rFonts w:hint="eastAsia"/>
          <w:color w:val="auto"/>
        </w:rPr>
        <w:t xml:space="preserve">协议。</w:t>
      </w:r>
      <w:r/>
    </w:p>
    <w:p>
      <w:pPr>
        <w:pStyle w:val="1150"/>
        <w:rPr>
          <w:rFonts w:hint="eastAsia"/>
          <w:color w:val="auto"/>
        </w:rPr>
      </w:pPr>
      <w:r>
        <w:rPr>
          <w:rFonts w:hint="eastAsia"/>
          <w:color w:val="auto"/>
        </w:rPr>
        <w:t xml:space="preserve">甲方： </w:t>
      </w:r>
      <w:r/>
    </w:p>
    <w:p>
      <w:pPr>
        <w:pStyle w:val="1150"/>
        <w:rPr>
          <w:rFonts w:hint="eastAsia"/>
          <w:color w:val="auto"/>
        </w:rPr>
      </w:pPr>
      <w:r>
        <w:rPr>
          <w:rFonts w:hint="eastAsia"/>
          <w:color w:val="auto"/>
        </w:rPr>
        <w:t xml:space="preserve">地址： </w:t>
      </w:r>
      <w:r/>
    </w:p>
    <w:p>
      <w:pPr>
        <w:pStyle w:val="1150"/>
        <w:rPr>
          <w:rFonts w:hint="eastAsia"/>
          <w:color w:val="auto"/>
        </w:rPr>
      </w:pPr>
      <w:r>
        <w:rPr>
          <w:rFonts w:hint="eastAsia"/>
          <w:color w:val="auto"/>
        </w:rPr>
        <w:t xml:space="preserve">法定代表人或授权代表： </w:t>
      </w:r>
      <w:r/>
    </w:p>
    <w:p>
      <w:pPr>
        <w:pStyle w:val="1150"/>
        <w:rPr>
          <w:rFonts w:hint="eastAsia"/>
          <w:color w:val="auto"/>
        </w:rPr>
      </w:pPr>
      <w:r>
        <w:rPr>
          <w:rFonts w:hint="eastAsia"/>
          <w:color w:val="auto"/>
        </w:rPr>
        <w:t xml:space="preserve">联系电话： </w:t>
      </w:r>
      <w:r/>
    </w:p>
    <w:p>
      <w:pPr>
        <w:pStyle w:val="1150"/>
        <w:rPr>
          <w:rFonts w:hint="eastAsia"/>
          <w:color w:val="auto"/>
        </w:rPr>
      </w:pPr>
      <w:r>
        <w:rPr>
          <w:rFonts w:hint="eastAsia"/>
          <w:color w:val="auto"/>
        </w:rPr>
        <w:t xml:space="preserve">签订日期： 年 月 日 </w:t>
      </w:r>
      <w:r/>
    </w:p>
    <w:p>
      <w:pPr>
        <w:pStyle w:val="1150"/>
        <w:rPr>
          <w:rFonts w:hint="eastAsia"/>
          <w:color w:val="auto"/>
        </w:rPr>
      </w:pPr>
      <w:r>
        <w:rPr>
          <w:rFonts w:hint="eastAsia"/>
          <w:color w:val="auto"/>
        </w:rPr>
        <w:t xml:space="preserve">乙方： </w:t>
      </w:r>
      <w:r/>
    </w:p>
    <w:p>
      <w:pPr>
        <w:pStyle w:val="1150"/>
        <w:rPr>
          <w:rFonts w:hint="eastAsia"/>
          <w:color w:val="auto"/>
        </w:rPr>
      </w:pPr>
      <w:r>
        <w:rPr>
          <w:rFonts w:hint="eastAsia"/>
          <w:color w:val="auto"/>
        </w:rPr>
        <w:t xml:space="preserve">地址： </w:t>
      </w:r>
      <w:r/>
    </w:p>
    <w:p>
      <w:pPr>
        <w:pStyle w:val="1150"/>
        <w:rPr>
          <w:rFonts w:hint="eastAsia"/>
          <w:color w:val="auto"/>
        </w:rPr>
      </w:pPr>
      <w:r>
        <w:rPr>
          <w:rFonts w:hint="eastAsia"/>
          <w:color w:val="auto"/>
        </w:rPr>
        <w:t xml:space="preserve">法定代表人（或负责人）或授权代表： </w:t>
      </w:r>
      <w:r/>
    </w:p>
    <w:p>
      <w:pPr>
        <w:pStyle w:val="1150"/>
        <w:rPr>
          <w:rFonts w:hint="eastAsia"/>
          <w:color w:val="auto"/>
        </w:rPr>
      </w:pPr>
      <w:r>
        <w:rPr>
          <w:rFonts w:hint="eastAsia"/>
          <w:color w:val="auto"/>
        </w:rPr>
        <w:t xml:space="preserve">联系电话： </w:t>
      </w:r>
      <w:r/>
    </w:p>
    <w:p>
      <w:pPr>
        <w:pStyle w:val="1150"/>
        <w:rPr>
          <w:color w:val="auto"/>
        </w:rPr>
      </w:pPr>
      <w:r>
        <w:rPr>
          <w:rFonts w:hint="eastAsia"/>
          <w:color w:val="auto"/>
        </w:rPr>
        <w:t xml:space="preserve">签订日期： 年 月 日</w:t>
      </w:r>
      <w:bookmarkEnd w:id="214"/>
      <w:r/>
    </w:p>
    <w:p>
      <w:r/>
      <w:r/>
    </w:p>
    <w:p>
      <w:pPr>
        <w:pStyle w:val="994"/>
        <w:pageBreakBefore/>
        <w:spacing w:line="360" w:lineRule="auto"/>
        <w:rPr>
          <w:rFonts w:ascii="宋体" w:hAnsi="宋体" w:eastAsia="宋体"/>
          <w:color w:val="auto"/>
        </w:rPr>
      </w:pPr>
      <w:r>
        <w:rPr>
          <w:rFonts w:hint="eastAsia" w:ascii="宋体" w:hAnsi="宋体" w:eastAsia="宋体"/>
          <w:color w:val="auto"/>
        </w:rPr>
        <w:t xml:space="preserve">第</w:t>
      </w:r>
      <w:bookmarkEnd w:id="204"/>
      <w:r>
        <w:rPr>
          <w:rFonts w:hint="eastAsia" w:ascii="宋体" w:hAnsi="宋体" w:eastAsia="宋体"/>
          <w:color w:val="auto"/>
        </w:rPr>
        <w:t xml:space="preserve">四章 项目需求</w:t>
      </w:r>
      <w:bookmarkEnd w:id="205"/>
      <w:r/>
      <w:bookmarkEnd w:id="206"/>
      <w:r/>
      <w:bookmarkEnd w:id="207"/>
      <w:r/>
      <w:bookmarkEnd w:id="208"/>
      <w:r/>
      <w:bookmarkEnd w:id="209"/>
      <w:r/>
      <w:bookmarkEnd w:id="210"/>
      <w:r/>
      <w:bookmarkEnd w:id="211"/>
      <w:r/>
      <w:bookmarkEnd w:id="212"/>
      <w:r/>
      <w:bookmarkEnd w:id="213"/>
      <w:r/>
      <w:bookmarkStart w:id="225" w:name="_Toc274321794"/>
      <w:r/>
      <w:bookmarkStart w:id="226" w:name="_Toc319429198"/>
      <w:r/>
      <w:bookmarkStart w:id="227" w:name="_Toc350255489"/>
      <w:r/>
      <w:bookmarkStart w:id="228" w:name="_Toc483515625"/>
      <w:r/>
      <w:bookmarkStart w:id="229" w:name="_Toc49090575"/>
      <w:r/>
      <w:bookmarkStart w:id="230" w:name="_Toc26554093"/>
      <w:r/>
      <w:bookmarkEnd w:id="225"/>
      <w:bookmarkEnd w:id="226"/>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一、清单</w:t>
      </w:r>
      <w:r/>
    </w:p>
    <w:p>
      <w:pPr>
        <w:pStyle w:val="1302"/>
        <w:ind w:firstLine="500"/>
        <w:spacing w:line="440" w:lineRule="exact"/>
        <w:rPr>
          <w:rFonts w:ascii="宋体" w:hAnsi="宋体" w:eastAsia="宋体" w:cs="宋体"/>
          <w:color w:val="auto"/>
          <w:spacing w:val="7"/>
          <w:sz w:val="24"/>
          <w:szCs w:val="24"/>
        </w:rPr>
      </w:pPr>
      <w:r>
        <w:rPr>
          <w:rFonts w:hint="eastAsia" w:ascii="宋体" w:hAnsi="宋体" w:eastAsia="宋体" w:cs="宋体"/>
          <w:color w:val="auto"/>
          <w:spacing w:val="7"/>
          <w:sz w:val="24"/>
          <w:szCs w:val="24"/>
        </w:rPr>
        <w:t xml:space="preserve">1.清单</w:t>
      </w:r>
      <w:r/>
    </w:p>
    <w:tbl>
      <w:tblPr>
        <w:tblStyle w:val="74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56"/>
        <w:gridCol w:w="2854"/>
        <w:gridCol w:w="903"/>
        <w:gridCol w:w="750"/>
        <w:gridCol w:w="648"/>
        <w:gridCol w:w="1829"/>
        <w:gridCol w:w="1190"/>
        <w:gridCol w:w="1024"/>
      </w:tblGrid>
      <w:tr>
        <w:trPr/>
        <w:tc>
          <w:tcPr>
            <w:tcMar>
              <w:top w:w="100" w:type="dxa"/>
              <w:bottom w:w="100" w:type="dxa"/>
            </w:tcMar>
            <w:tcW w:w="656"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Mar>
              <w:top w:w="100" w:type="dxa"/>
              <w:bottom w:w="100" w:type="dxa"/>
            </w:tcMar>
            <w:tcW w:w="2854"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Mar>
              <w:top w:w="100" w:type="dxa"/>
              <w:bottom w:w="100" w:type="dxa"/>
            </w:tcMar>
            <w:tcW w:w="903"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Mar>
              <w:top w:w="100" w:type="dxa"/>
              <w:bottom w:w="100" w:type="dxa"/>
            </w:tcMar>
            <w:tcW w:w="750"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Mar>
              <w:top w:w="100" w:type="dxa"/>
              <w:bottom w:w="100" w:type="dxa"/>
            </w:tcMar>
            <w:tcW w:w="648"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图片</w:t>
            </w:r>
            <w:r/>
          </w:p>
        </w:tc>
        <w:tc>
          <w:tcPr>
            <w:tcMar>
              <w:top w:w="100" w:type="dxa"/>
              <w:bottom w:w="100" w:type="dxa"/>
            </w:tcMar>
            <w:tcW w:w="1829"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所属行业</w:t>
            </w:r>
            <w:r/>
          </w:p>
        </w:tc>
        <w:tc>
          <w:tcPr>
            <w:tcMar>
              <w:top w:w="100" w:type="dxa"/>
              <w:bottom w:w="100" w:type="dxa"/>
            </w:tcMar>
            <w:tcW w:w="1190"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标的类型</w:t>
            </w:r>
            <w:r/>
          </w:p>
        </w:tc>
        <w:tc>
          <w:tcPr>
            <w:tcMar>
              <w:top w:w="100" w:type="dxa"/>
              <w:bottom w:w="100" w:type="dxa"/>
            </w:tcMar>
            <w:tcW w:w="1024"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标的属性</w:t>
            </w:r>
            <w:r/>
          </w:p>
        </w:tc>
      </w:tr>
      <w:tr>
        <w:trPr/>
        <w:tc>
          <w:tcPr>
            <w:tcMar>
              <w:top w:w="100" w:type="dxa"/>
              <w:bottom w:w="100" w:type="dxa"/>
            </w:tcMar>
            <w:tcW w:w="656" w:type="dxa"/>
            <w:vAlign w:val="center"/>
            <w:textDirection w:val="lrTb"/>
            <w:noWrap w:val="false"/>
          </w:tcPr>
          <w:p>
            <w:pPr>
              <w:jc w:val="center"/>
              <w:rPr>
                <w:rStyle w:val="936"/>
                <w:rFonts w:ascii="宋体" w:hAnsi="宋体" w:cs="宋体"/>
                <w:color w:val="auto"/>
                <w:spacing w:val="7"/>
                <w:sz w:val="24"/>
                <w:szCs w:val="24"/>
              </w:rPr>
            </w:pPr>
            <w:r>
              <w:rPr>
                <w:rStyle w:val="936"/>
                <w:rFonts w:hint="eastAsia" w:ascii="宋体" w:hAnsi="宋体" w:cs="宋体"/>
                <w:color w:val="auto"/>
                <w:spacing w:val="7"/>
                <w:sz w:val="24"/>
                <w:szCs w:val="24"/>
              </w:rPr>
              <w:t xml:space="preserve">1</w:t>
            </w:r>
            <w:r/>
          </w:p>
        </w:tc>
        <w:tc>
          <w:tcPr>
            <w:tcMar>
              <w:top w:w="100" w:type="dxa"/>
              <w:bottom w:w="100" w:type="dxa"/>
            </w:tcMar>
            <w:tcW w:w="2854" w:type="dxa"/>
            <w:vAlign w:val="center"/>
            <w:textDirection w:val="lrTb"/>
            <w:noWrap w:val="false"/>
          </w:tcPr>
          <w:p>
            <w:pPr>
              <w:jc w:val="center"/>
              <w:rPr>
                <w:rStyle w:val="936"/>
                <w:rFonts w:ascii="宋体" w:hAnsi="宋体" w:cs="宋体"/>
                <w:color w:val="auto"/>
                <w:spacing w:val="7"/>
                <w:sz w:val="24"/>
                <w:szCs w:val="24"/>
              </w:rPr>
            </w:pPr>
            <w:r>
              <w:rPr>
                <w:rFonts w:hint="eastAsia" w:ascii="宋体" w:hAnsi="宋体" w:cs="宋体"/>
                <w:color w:val="auto"/>
                <w:sz w:val="24"/>
                <w:szCs w:val="24"/>
              </w:rPr>
              <w:t xml:space="preserve">张家港市2024年度政务信息化统一运维项目</w:t>
            </w:r>
            <w:r/>
          </w:p>
        </w:tc>
        <w:tc>
          <w:tcPr>
            <w:tcMar>
              <w:top w:w="100" w:type="dxa"/>
              <w:bottom w:w="100" w:type="dxa"/>
            </w:tcMar>
            <w:tcW w:w="903" w:type="dxa"/>
            <w:vAlign w:val="center"/>
            <w:textDirection w:val="lrTb"/>
            <w:noWrap w:val="false"/>
          </w:tcPr>
          <w:p>
            <w:pPr>
              <w:jc w:val="center"/>
              <w:rPr>
                <w:rStyle w:val="936"/>
                <w:rFonts w:ascii="宋体" w:hAnsi="宋体" w:cs="宋体"/>
                <w:color w:val="auto"/>
                <w:spacing w:val="7"/>
                <w:sz w:val="24"/>
                <w:szCs w:val="24"/>
              </w:rPr>
            </w:pPr>
            <w:r>
              <w:rPr>
                <w:rStyle w:val="936"/>
                <w:rFonts w:hint="eastAsia" w:ascii="宋体" w:hAnsi="宋体" w:cs="宋体"/>
                <w:color w:val="auto"/>
                <w:spacing w:val="7"/>
                <w:sz w:val="24"/>
                <w:szCs w:val="24"/>
              </w:rPr>
              <w:t xml:space="preserve">1</w:t>
            </w:r>
            <w:r/>
          </w:p>
        </w:tc>
        <w:tc>
          <w:tcPr>
            <w:tcMar>
              <w:top w:w="100" w:type="dxa"/>
              <w:bottom w:w="100" w:type="dxa"/>
            </w:tcMar>
            <w:tcW w:w="750" w:type="dxa"/>
            <w:vAlign w:val="center"/>
            <w:textDirection w:val="lrTb"/>
            <w:noWrap w:val="false"/>
          </w:tcPr>
          <w:p>
            <w:pPr>
              <w:jc w:val="center"/>
              <w:rPr>
                <w:rStyle w:val="936"/>
                <w:rFonts w:ascii="宋体" w:hAnsi="宋体" w:cs="宋体"/>
                <w:color w:val="auto"/>
                <w:spacing w:val="7"/>
                <w:sz w:val="24"/>
                <w:szCs w:val="24"/>
              </w:rPr>
            </w:pPr>
            <w:r>
              <w:rPr>
                <w:rStyle w:val="936"/>
                <w:rFonts w:hint="eastAsia" w:ascii="宋体" w:hAnsi="宋体" w:cs="宋体"/>
                <w:color w:val="auto"/>
                <w:spacing w:val="7"/>
                <w:sz w:val="24"/>
                <w:szCs w:val="24"/>
              </w:rPr>
              <w:t xml:space="preserve">套</w:t>
            </w:r>
            <w:r/>
          </w:p>
        </w:tc>
        <w:tc>
          <w:tcPr>
            <w:tcMar>
              <w:top w:w="100" w:type="dxa"/>
              <w:bottom w:w="100" w:type="dxa"/>
            </w:tcMar>
            <w:tcW w:w="648" w:type="dxa"/>
            <w:vAlign w:val="center"/>
            <w:textDirection w:val="lrTb"/>
            <w:noWrap w:val="false"/>
          </w:tcPr>
          <w:p>
            <w:pPr>
              <w:jc w:val="center"/>
              <w:rPr>
                <w:rStyle w:val="936"/>
                <w:rFonts w:ascii="宋体" w:hAnsi="宋体" w:cs="宋体"/>
                <w:color w:val="auto"/>
                <w:spacing w:val="7"/>
                <w:sz w:val="24"/>
                <w:szCs w:val="24"/>
              </w:rPr>
            </w:pPr>
            <w:r>
              <w:rPr>
                <w:rStyle w:val="936"/>
                <w:rFonts w:hint="eastAsia" w:ascii="宋体" w:hAnsi="宋体" w:cs="宋体"/>
                <w:color w:val="auto"/>
                <w:spacing w:val="7"/>
                <w:sz w:val="24"/>
                <w:szCs w:val="24"/>
              </w:rPr>
              <w:t xml:space="preserve">无</w:t>
            </w:r>
            <w:r/>
          </w:p>
        </w:tc>
        <w:tc>
          <w:tcPr>
            <w:tcMar>
              <w:top w:w="100" w:type="dxa"/>
              <w:bottom w:w="100" w:type="dxa"/>
            </w:tcMar>
            <w:tcW w:w="1829" w:type="dxa"/>
            <w:vAlign w:val="center"/>
            <w:textDirection w:val="lrTb"/>
            <w:noWrap w:val="false"/>
          </w:tcPr>
          <w:p>
            <w:pPr>
              <w:jc w:val="center"/>
              <w:rPr>
                <w:rFonts w:ascii="宋体" w:hAnsi="宋体" w:cs="宋体"/>
                <w:color w:val="auto"/>
                <w:sz w:val="24"/>
                <w:szCs w:val="24"/>
              </w:rPr>
            </w:pPr>
            <w:r>
              <w:rPr>
                <w:rStyle w:val="936"/>
                <w:rFonts w:ascii="宋体" w:hAnsi="宋体" w:cs="宋体"/>
                <w:color w:val="auto"/>
                <w:spacing w:val="7"/>
                <w:sz w:val="24"/>
                <w:szCs w:val="24"/>
              </w:rPr>
              <w:t xml:space="preserve">软件和信息技术服务业</w:t>
            </w:r>
            <w:r/>
          </w:p>
        </w:tc>
        <w:tc>
          <w:tcPr>
            <w:tcMar>
              <w:top w:w="100" w:type="dxa"/>
              <w:bottom w:w="100" w:type="dxa"/>
            </w:tcMar>
            <w:tcW w:w="1190"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主要采购标的</w:t>
            </w:r>
            <w:r/>
          </w:p>
        </w:tc>
        <w:tc>
          <w:tcPr>
            <w:tcMar>
              <w:top w:w="100" w:type="dxa"/>
              <w:bottom w:w="100" w:type="dxa"/>
            </w:tcMar>
            <w:tcW w:w="1024" w:type="dxa"/>
            <w:vAlign w:val="center"/>
            <w:textDirection w:val="lrTb"/>
            <w:noWrap w:val="false"/>
          </w:tcPr>
          <w:p>
            <w:pPr>
              <w:pStyle w:val="1272"/>
              <w:jc w:val="center"/>
              <w:rPr>
                <w:rFonts w:ascii="宋体" w:hAnsi="宋体" w:eastAsia="宋体" w:cs="宋体"/>
                <w:color w:val="auto"/>
                <w:sz w:val="24"/>
                <w:szCs w:val="24"/>
              </w:rPr>
            </w:pPr>
            <w:r>
              <w:rPr>
                <w:rFonts w:hint="eastAsia" w:ascii="宋体" w:hAnsi="宋体" w:eastAsia="宋体" w:cs="宋体"/>
                <w:color w:val="auto"/>
                <w:sz w:val="24"/>
                <w:szCs w:val="24"/>
              </w:rPr>
              <w:t xml:space="preserve">服务类</w:t>
            </w:r>
            <w:r/>
          </w:p>
        </w:tc>
      </w:tr>
    </w:tbl>
    <w:p>
      <w:pPr>
        <w:pStyle w:val="1157"/>
        <w:jc w:val="both"/>
        <w:rPr>
          <w:rStyle w:val="936"/>
          <w:rFonts w:ascii="宋体" w:hAnsi="宋体" w:eastAsia="宋体" w:cs="宋体"/>
          <w:color w:val="auto"/>
        </w:rPr>
      </w:pPr>
      <w:r>
        <w:rPr>
          <w:rFonts w:ascii="宋体" w:hAnsi="宋体" w:eastAsia="宋体" w:cs="宋体"/>
          <w:color w:val="auto"/>
        </w:rPr>
      </w:r>
      <w:r/>
    </w:p>
    <w:p>
      <w:pPr>
        <w:pStyle w:val="114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86"/>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2.核心产品清单</w:t>
      </w:r>
      <w:r/>
    </w:p>
    <w:p>
      <w:pPr>
        <w:pStyle w:val="1286"/>
        <w:ind w:firstLine="508"/>
        <w:spacing w:line="440" w:lineRule="exact"/>
        <w:rPr>
          <w:rStyle w:val="936"/>
          <w:rFonts w:hint="eastAsia" w:ascii="宋体" w:hAnsi="宋体" w:eastAsia="宋体" w:cs="宋体"/>
          <w:color w:val="auto"/>
          <w:spacing w:val="7"/>
          <w:lang w:val="en-US" w:eastAsia="zh-CN"/>
        </w:rPr>
      </w:pPr>
      <w:r>
        <w:rPr>
          <w:rStyle w:val="936"/>
          <w:rFonts w:hint="eastAsia" w:ascii="宋体" w:hAnsi="宋体" w:eastAsia="宋体" w:cs="宋体"/>
          <w:color w:val="auto"/>
          <w:spacing w:val="7"/>
          <w:lang w:val="en-US" w:eastAsia="zh-CN"/>
        </w:rPr>
        <w:t xml:space="preserve">无</w:t>
      </w:r>
      <w:r/>
    </w:p>
    <w:p>
      <w:pPr>
        <w:pStyle w:val="1286"/>
        <w:ind w:firstLine="500"/>
        <w:spacing w:line="440" w:lineRule="exact"/>
        <w:rPr>
          <w:rStyle w:val="936"/>
          <w:rFonts w:ascii="宋体" w:hAnsi="宋体" w:eastAsia="宋体" w:cs="宋体"/>
          <w:color w:val="auto"/>
          <w:spacing w:val="7"/>
        </w:rPr>
      </w:pPr>
      <w:r>
        <w:rPr>
          <w:rStyle w:val="936"/>
          <w:rFonts w:hint="eastAsia" w:ascii="宋体" w:hAnsi="宋体" w:eastAsia="宋体" w:cs="宋体"/>
          <w:color w:val="auto"/>
          <w:spacing w:val="7"/>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23"/>
        <w:ind w:firstLine="500"/>
        <w:spacing w:line="440" w:lineRule="exact"/>
        <w:rPr>
          <w:rStyle w:val="936"/>
          <w:rFonts w:ascii="宋体" w:hAnsi="宋体" w:eastAsia="宋体" w:cs="宋体"/>
          <w:color w:val="auto"/>
          <w:spacing w:val="7"/>
        </w:rPr>
      </w:pPr>
      <w:r>
        <w:rPr>
          <w:rStyle w:val="936"/>
          <w:rFonts w:hint="eastAsia" w:ascii="宋体" w:hAnsi="宋体" w:eastAsia="宋体" w:cs="宋体"/>
          <w:color w:val="auto"/>
          <w:spacing w:val="7"/>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23"/>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3、节能、环境标志产品清单(请提供国家确定的认证机构出具的、处于有效期之内的节能产品、环境标志产品认证证书（若证书有附件（附录）的，附件（附录）须随证书一起提供)）</w:t>
      </w:r>
      <w:r/>
    </w:p>
    <w:p>
      <w:pPr>
        <w:pStyle w:val="1123"/>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节能产品政府采购品目清单： </w:t>
      </w:r>
      <w:r>
        <w:rPr>
          <w:rStyle w:val="936"/>
          <w:rFonts w:hint="eastAsia" w:ascii="宋体" w:hAnsi="宋体" w:eastAsia="宋体" w:cs="宋体"/>
          <w:color w:val="auto"/>
          <w:spacing w:val="7"/>
        </w:rPr>
        <w:t xml:space="preserve">无</w:t>
      </w:r>
      <w:r/>
    </w:p>
    <w:p>
      <w:pPr>
        <w:pStyle w:val="1123"/>
        <w:ind w:firstLine="500"/>
        <w:spacing w:line="440" w:lineRule="exact"/>
        <w:rPr>
          <w:rStyle w:val="936"/>
          <w:rFonts w:ascii="宋体" w:hAnsi="宋体" w:eastAsia="宋体" w:cs="宋体"/>
          <w:color w:val="auto"/>
          <w:spacing w:val="7"/>
          <w:lang w:val="zh-CN"/>
        </w:rPr>
      </w:pPr>
      <w:r>
        <w:rPr>
          <w:rStyle w:val="936"/>
          <w:rFonts w:ascii="宋体" w:hAnsi="宋体" w:eastAsia="宋体" w:cs="宋体"/>
          <w:color w:val="auto"/>
          <w:spacing w:val="7"/>
        </w:rPr>
        <w:t xml:space="preserve"> </w:t>
      </w:r>
      <w:r>
        <w:rPr>
          <w:rStyle w:val="936"/>
          <w:rFonts w:hint="eastAsia" w:ascii="宋体" w:hAnsi="宋体" w:eastAsia="宋体" w:cs="宋体"/>
          <w:color w:val="auto"/>
          <w:spacing w:val="7"/>
          <w:lang w:val="zh-CN"/>
        </w:rPr>
        <w:t xml:space="preserve">注：以</w:t>
      </w:r>
      <w:r>
        <w:rPr>
          <w:rStyle w:val="936"/>
          <w:rFonts w:hint="eastAsia" w:ascii="宋体" w:hAnsi="宋体" w:eastAsia="宋体" w:cs="宋体"/>
          <w:color w:val="auto"/>
          <w:spacing w:val="7"/>
        </w:rPr>
        <w:t xml:space="preserve">★</w:t>
      </w:r>
      <w:r>
        <w:rPr>
          <w:rStyle w:val="936"/>
          <w:rFonts w:hint="eastAsia" w:ascii="宋体" w:hAnsi="宋体" w:eastAsia="宋体" w:cs="宋体"/>
          <w:color w:val="auto"/>
          <w:spacing w:val="7"/>
          <w:lang w:val="zh-CN"/>
        </w:rPr>
        <w:t xml:space="preserve">标注的为政府强制采购产品</w:t>
      </w:r>
      <w:r/>
    </w:p>
    <w:p>
      <w:pPr>
        <w:pStyle w:val="1123"/>
        <w:ind w:firstLine="500"/>
        <w:spacing w:line="440" w:lineRule="exact"/>
        <w:rPr>
          <w:rStyle w:val="936"/>
          <w:rFonts w:ascii="宋体" w:hAnsi="宋体" w:eastAsia="宋体" w:cs="宋体"/>
          <w:color w:val="auto"/>
          <w:spacing w:val="7"/>
        </w:rPr>
      </w:pPr>
      <w:r>
        <w:rPr>
          <w:rStyle w:val="936"/>
          <w:rFonts w:ascii="宋体" w:hAnsi="宋体" w:eastAsia="宋体" w:cs="宋体"/>
          <w:color w:val="auto"/>
          <w:spacing w:val="7"/>
        </w:rPr>
        <w:t xml:space="preserve">凡“节能产品政府采购品目清单”中以★标注的为政府强制采购产品</w:t>
      </w:r>
      <w:r/>
    </w:p>
    <w:p>
      <w:pPr>
        <w:pStyle w:val="1123"/>
        <w:ind w:firstLine="500"/>
        <w:spacing w:line="440" w:lineRule="exact"/>
        <w:rPr>
          <w:rStyle w:val="936"/>
          <w:rFonts w:hint="eastAsia" w:ascii="宋体" w:hAnsi="宋体" w:eastAsia="宋体" w:cs="宋体"/>
          <w:color w:val="auto"/>
          <w:spacing w:val="7"/>
        </w:rPr>
      </w:pPr>
      <w:r>
        <w:rPr>
          <w:rStyle w:val="936"/>
          <w:rFonts w:ascii="宋体" w:hAnsi="宋体" w:eastAsia="宋体" w:cs="宋体"/>
          <w:color w:val="auto"/>
          <w:spacing w:val="7"/>
        </w:rPr>
        <w:t xml:space="preserve">环境标志产品政府采购品目清单:</w:t>
      </w:r>
      <w:r>
        <w:rPr>
          <w:rStyle w:val="936"/>
          <w:rFonts w:hint="eastAsia" w:ascii="宋体" w:hAnsi="宋体" w:eastAsia="宋体" w:cs="宋体"/>
          <w:color w:val="auto"/>
          <w:spacing w:val="7"/>
        </w:rPr>
        <w:t xml:space="preserve">无</w:t>
      </w:r>
      <w:r/>
    </w:p>
    <w:p>
      <w:pPr>
        <w:pStyle w:val="1123"/>
        <w:ind w:firstLine="500"/>
        <w:spacing w:line="440" w:lineRule="exact"/>
        <w:rPr>
          <w:rStyle w:val="936"/>
          <w:rFonts w:hint="eastAsia" w:ascii="宋体" w:hAnsi="宋体" w:eastAsia="宋体" w:cs="宋体"/>
          <w:color w:val="auto"/>
          <w:spacing w:val="7"/>
        </w:rPr>
      </w:pPr>
      <w:r>
        <w:rPr>
          <w:rFonts w:hint="eastAsia" w:ascii="宋体" w:hAnsi="宋体" w:eastAsia="宋体" w:cs="宋体"/>
          <w:color w:val="auto"/>
          <w:spacing w:val="7"/>
        </w:rPr>
      </w:r>
      <w:r/>
    </w:p>
    <w:p>
      <w:pPr>
        <w:pStyle w:val="1123"/>
        <w:ind w:firstLine="500"/>
        <w:spacing w:line="440" w:lineRule="exact"/>
        <w:rPr>
          <w:rStyle w:val="936"/>
          <w:rFonts w:hint="eastAsia" w:ascii="宋体" w:hAnsi="宋体" w:eastAsia="宋体" w:cs="宋体"/>
          <w:color w:val="auto"/>
          <w:spacing w:val="7"/>
        </w:rPr>
      </w:pPr>
      <w:r>
        <w:rPr>
          <w:rStyle w:val="936"/>
          <w:rFonts w:hint="eastAsia" w:ascii="宋体" w:hAnsi="宋体" w:eastAsia="宋体" w:cs="宋体"/>
          <w:color w:val="auto"/>
          <w:spacing w:val="7"/>
        </w:rPr>
        <w:t xml:space="preserve">注意事项：</w:t>
      </w:r>
      <w:r/>
    </w:p>
    <w:p>
      <w:pPr>
        <w:pStyle w:val="1123"/>
        <w:ind w:firstLine="500"/>
        <w:spacing w:line="440" w:lineRule="exact"/>
        <w:rPr>
          <w:rFonts w:ascii="宋体" w:hAnsi="宋体" w:cs="宋体"/>
          <w:color w:val="auto"/>
          <w:spacing w:val="7"/>
          <w:sz w:val="24"/>
          <w:szCs w:val="24"/>
        </w:rPr>
      </w:pPr>
      <w:r>
        <w:rPr>
          <w:rFonts w:ascii="宋体" w:hAnsi="宋体" w:cs="宋体"/>
          <w:color w:val="auto"/>
          <w:spacing w:val="7"/>
          <w:sz w:val="24"/>
          <w:szCs w:val="24"/>
        </w:rPr>
        <w:t xml:space="preserve">在项目实施过程中，涉及到与第三方系统对接的，由采购单位负责与第三方系统主管单位、第三方系统供应商沟通协调，确保第三方系统接口免费开放。</w:t>
      </w:r>
      <w:r/>
    </w:p>
    <w:p>
      <w:pPr>
        <w:pStyle w:val="1193"/>
        <w:ind w:left="239" w:firstLine="331"/>
        <w:keepLines w:val="0"/>
        <w:keepNext w:val="0"/>
        <w:pageBreakBefore w:val="0"/>
        <w:spacing w:after="240" w:afterAutospacing="0" w:line="440" w:lineRule="exact"/>
        <w:rPr>
          <w:rFonts w:hint="eastAsia" w:ascii="宋体" w:hAnsi="宋体" w:eastAsia="宋体" w:cs="宋体"/>
          <w:color w:val="auto"/>
          <w:spacing w:val="7"/>
          <w:highlight w:val="none"/>
        </w:rPr>
      </w:pPr>
      <w:r>
        <w:rPr>
          <w:rFonts w:hint="eastAsia" w:ascii="宋体" w:hAnsi="宋体" w:eastAsia="宋体" w:cs="宋体"/>
          <w:sz w:val="24"/>
          <w:szCs w:val="24"/>
        </w:rPr>
        <w:t xml:space="preserve">4、绿色采购其他政策： </w:t>
      </w:r>
      <w:r>
        <w:rPr>
          <w:rFonts w:hint="eastAsia" w:ascii="宋体" w:hAnsi="宋体" w:eastAsia="宋体" w:cs="宋体"/>
          <w:sz w:val="24"/>
          <w:szCs w:val="24"/>
        </w:rPr>
        <w:br/>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48"/>
        <w:rPr>
          <w:color w:val="auto"/>
        </w:rPr>
      </w:pPr>
      <w:r>
        <w:rPr>
          <w:color w:val="auto"/>
        </w:rPr>
      </w:r>
      <w:r/>
    </w:p>
    <w:p>
      <w:pPr>
        <w:spacing w:before="120" w:after="120" w:line="440" w:lineRule="exact"/>
        <w:rPr>
          <w:rFonts w:ascii="宋体" w:hAnsi="宋体" w:cs="宋体"/>
          <w:b/>
          <w:color w:val="auto"/>
          <w:sz w:val="28"/>
          <w:szCs w:val="28"/>
        </w:rPr>
      </w:pPr>
      <w:r>
        <w:rPr>
          <w:rFonts w:hint="eastAsia" w:ascii="宋体" w:hAnsi="宋体" w:cs="宋体"/>
          <w:b/>
          <w:color w:val="auto"/>
          <w:sz w:val="28"/>
          <w:szCs w:val="28"/>
        </w:rPr>
        <w:t xml:space="preserve">二、技术要求</w:t>
      </w:r>
      <w:bookmarkStart w:id="231" w:name="_Toc21973"/>
      <w:r/>
      <w:bookmarkStart w:id="232" w:name="_Toc145017210"/>
      <w:r/>
      <w:bookmarkStart w:id="233" w:name="_Toc14934"/>
      <w:r/>
      <w:bookmarkEnd w:id="231"/>
      <w:bookmarkEnd w:id="232"/>
      <w:bookmarkEnd w:id="233"/>
      <w:r/>
    </w:p>
    <w:tbl>
      <w:tblPr>
        <w:tblStyle w:val="747"/>
        <w:tblpPr w:horzAnchor="page" w:tblpX="1784" w:vertAnchor="text" w:tblpY="55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670"/>
        <w:gridCol w:w="8658"/>
      </w:tblGrid>
      <w:tr>
        <w:trPr>
          <w:trHeight w:val="90"/>
        </w:trPr>
        <w:tc>
          <w:tcPr>
            <w:tcBorders>
              <w:bottom w:val="single" w:color="000000" w:sz="2" w:space="0"/>
              <w:right w:val="single" w:color="000000" w:sz="2" w:space="0"/>
            </w:tcBorders>
            <w:tcMar>
              <w:top w:w="100" w:type="dxa"/>
              <w:bottom w:w="100" w:type="dxa"/>
            </w:tcMar>
            <w:tcW w:w="267" w:type="pct"/>
            <w:vAlign w:val="center"/>
            <w:textDirection w:val="lrTb"/>
            <w:noWrap w:val="false"/>
          </w:tcPr>
          <w:p>
            <w:pPr>
              <w:pStyle w:val="1248"/>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left w:val="single" w:color="000000" w:sz="2" w:space="0"/>
              <w:bottom w:val="single" w:color="000000" w:sz="2" w:space="0"/>
              <w:right w:val="single" w:color="000000" w:sz="2" w:space="0"/>
            </w:tcBorders>
            <w:tcMar>
              <w:top w:w="100" w:type="dxa"/>
              <w:bottom w:w="100" w:type="dxa"/>
            </w:tcMar>
            <w:tcW w:w="340" w:type="pct"/>
            <w:vAlign w:val="center"/>
            <w:textDirection w:val="lrTb"/>
            <w:noWrap w:val="false"/>
          </w:tcPr>
          <w:p>
            <w:pPr>
              <w:pStyle w:val="1248"/>
              <w:jc w:val="center"/>
              <w:rPr>
                <w:rFonts w:hint="eastAsia" w:ascii="宋体" w:hAnsi="宋体" w:eastAsia="宋体" w:cs="宋体"/>
                <w:sz w:val="24"/>
                <w:szCs w:val="24"/>
              </w:rPr>
            </w:pPr>
            <w:r>
              <w:rPr>
                <w:rFonts w:hint="eastAsia" w:ascii="宋体" w:hAnsi="宋体" w:eastAsia="宋体" w:cs="宋体"/>
                <w:color w:val="000000"/>
                <w:sz w:val="24"/>
                <w:szCs w:val="24"/>
              </w:rPr>
              <w:t xml:space="preserve">名称</w:t>
            </w:r>
            <w:r/>
          </w:p>
        </w:tc>
        <w:tc>
          <w:tcPr>
            <w:tcBorders>
              <w:left w:val="single" w:color="000000" w:sz="2" w:space="0"/>
              <w:bottom w:val="single" w:color="000000" w:sz="2" w:space="0"/>
            </w:tcBorders>
            <w:tcMar>
              <w:top w:w="100" w:type="dxa"/>
              <w:bottom w:w="100" w:type="dxa"/>
            </w:tcMar>
            <w:tcW w:w="4392" w:type="pct"/>
            <w:vAlign w:val="center"/>
            <w:textDirection w:val="lrTb"/>
            <w:noWrap w:val="false"/>
          </w:tcPr>
          <w:p>
            <w:pPr>
              <w:pStyle w:val="1248"/>
              <w:jc w:val="center"/>
              <w:rPr>
                <w:rFonts w:hint="eastAsia" w:ascii="宋体" w:hAnsi="宋体" w:eastAsia="宋体" w:cs="宋体"/>
                <w:sz w:val="24"/>
                <w:szCs w:val="24"/>
              </w:rPr>
            </w:pPr>
            <w:r>
              <w:rPr>
                <w:rFonts w:hint="eastAsia" w:ascii="宋体" w:hAnsi="宋体" w:eastAsia="宋体" w:cs="宋体"/>
                <w:color w:val="000000"/>
                <w:sz w:val="24"/>
                <w:szCs w:val="24"/>
              </w:rPr>
              <w:t xml:space="preserve">内容</w:t>
            </w:r>
            <w:r/>
          </w:p>
        </w:tc>
      </w:tr>
      <w:tr>
        <w:trPr/>
        <w:tc>
          <w:tcPr>
            <w:tcBorders>
              <w:top w:val="single" w:color="000000" w:sz="2" w:space="0"/>
              <w:bottom w:val="single" w:color="000000" w:sz="2" w:space="0"/>
              <w:right w:val="single" w:color="000000" w:sz="2" w:space="0"/>
            </w:tcBorders>
            <w:tcMar>
              <w:top w:w="100" w:type="dxa"/>
              <w:bottom w:w="100" w:type="dxa"/>
            </w:tcMar>
            <w:tcW w:w="267" w:type="pct"/>
            <w:vAlign w:val="center"/>
            <w:textDirection w:val="lrTb"/>
            <w:noWrap w:val="false"/>
          </w:tcPr>
          <w:p>
            <w:pPr>
              <w:pStyle w:val="1248"/>
              <w:jc w:val="center"/>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 w:type="pct"/>
            <w:vAlign w:val="center"/>
            <w:textDirection w:val="lrTb"/>
            <w:noWrap w:val="false"/>
          </w:tcPr>
          <w:p>
            <w:pPr>
              <w:pStyle w:val="1248"/>
              <w:rPr>
                <w:rFonts w:hint="eastAsia" w:ascii="宋体" w:hAnsi="宋体" w:eastAsia="宋体" w:cs="宋体"/>
                <w:sz w:val="24"/>
                <w:szCs w:val="24"/>
              </w:rPr>
            </w:pPr>
            <w:r>
              <w:rPr>
                <w:rFonts w:hint="eastAsia" w:ascii="宋体" w:hAnsi="宋体" w:eastAsia="宋体" w:cs="宋体"/>
                <w:color w:val="000000"/>
                <w:sz w:val="24"/>
                <w:szCs w:val="24"/>
              </w:rPr>
              <w:t xml:space="preserve">项目概念</w:t>
            </w:r>
            <w:r/>
          </w:p>
        </w:tc>
        <w:tc>
          <w:tcPr>
            <w:tcBorders>
              <w:top w:val="single" w:color="000000" w:sz="2" w:space="0"/>
              <w:left w:val="single" w:color="000000" w:sz="2" w:space="0"/>
              <w:bottom w:val="single" w:color="000000" w:sz="2" w:space="0"/>
            </w:tcBorders>
            <w:tcMar>
              <w:top w:w="100" w:type="dxa"/>
              <w:bottom w:w="100" w:type="dxa"/>
            </w:tcMar>
            <w:tcW w:w="4392" w:type="pct"/>
            <w:vAlign w:val="center"/>
            <w:textDirection w:val="lrTb"/>
            <w:noWrap w:val="false"/>
          </w:tcPr>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近年来，各级政府都在积极推动数字政府建设，以提高政府服务效率和质量，不仅涉及到硬件设备的购置和软件系统的开发，更需要专业的运维团队来确保信息系统的稳定运行。其中信息安全和数据保护问题也日益突出，政府各部门政务信息系统涉及大量敏感信息和重要数据，因此需要加强运维安全保障，防止信息泄露和数据被非法获取。</w:t>
            </w:r>
            <w:r/>
          </w:p>
        </w:tc>
      </w:tr>
      <w:tr>
        <w:trPr/>
        <w:tc>
          <w:tcPr>
            <w:tcBorders>
              <w:top w:val="single" w:color="000000" w:sz="2" w:space="0"/>
              <w:bottom w:val="single" w:color="000000" w:sz="2" w:space="0"/>
              <w:right w:val="single" w:color="000000" w:sz="2" w:space="0"/>
            </w:tcBorders>
            <w:tcMar>
              <w:top w:w="100" w:type="dxa"/>
              <w:bottom w:w="100" w:type="dxa"/>
            </w:tcMar>
            <w:tcW w:w="267" w:type="pct"/>
            <w:vAlign w:val="center"/>
            <w:textDirection w:val="lrTb"/>
            <w:noWrap w:val="false"/>
          </w:tcPr>
          <w:p>
            <w:pPr>
              <w:pStyle w:val="1248"/>
              <w:jc w:val="center"/>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 w:type="pct"/>
            <w:vAlign w:val="center"/>
            <w:textDirection w:val="lrTb"/>
            <w:noWrap w:val="false"/>
          </w:tcPr>
          <w:p>
            <w:pPr>
              <w:pStyle w:val="1248"/>
              <w:rPr>
                <w:rFonts w:hint="eastAsia" w:ascii="宋体" w:hAnsi="宋体" w:eastAsia="宋体" w:cs="宋体"/>
                <w:sz w:val="24"/>
                <w:szCs w:val="24"/>
              </w:rPr>
            </w:pPr>
            <w:r>
              <w:rPr>
                <w:rFonts w:hint="eastAsia" w:ascii="宋体" w:hAnsi="宋体" w:eastAsia="宋体" w:cs="宋体"/>
                <w:color w:val="000000"/>
                <w:sz w:val="24"/>
                <w:szCs w:val="24"/>
              </w:rPr>
              <w:t xml:space="preserve">项目内容</w:t>
            </w:r>
            <w:r/>
          </w:p>
        </w:tc>
        <w:tc>
          <w:tcPr>
            <w:tcBorders>
              <w:top w:val="single" w:color="000000" w:sz="2" w:space="0"/>
              <w:left w:val="single" w:color="000000" w:sz="2" w:space="0"/>
              <w:bottom w:val="single" w:color="000000" w:sz="2" w:space="0"/>
            </w:tcBorders>
            <w:tcMar>
              <w:top w:w="100" w:type="dxa"/>
              <w:bottom w:w="100" w:type="dxa"/>
            </w:tcMar>
            <w:tcW w:w="4392" w:type="pct"/>
            <w:vAlign w:val="center"/>
            <w:textDirection w:val="lrTb"/>
            <w:noWrap w:val="false"/>
          </w:tcPr>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主要包括：</w:t>
            </w:r>
            <w:r/>
          </w:p>
          <w:p>
            <w:pPr>
              <w:pStyle w:val="1248"/>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一、软件、硬件运维服务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1、人大网站维护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2、代表履职平台运维服务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3、张家港市门户网站监测服务一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4、张家港市门户网站监测服务二</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5、张家港市门户网站智能搜索及智能问答机器人服务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6、张家港市门户网站运维服务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7、张家港市门户网站SSL证书服务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8、政务新媒体检测服务一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9、政务新媒体检测服务二</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10、港城会客厅服务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11、张家港市门户网站预测评服务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12、数字平台GIS运维项目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13、数字平台政务大数据运维项目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14、数字平台集成使能运维项目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15、数字平台统一身份认证运维项目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16、数字平台统一短信及统一消息运维项目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17、数字平台OCR识别服务项目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18、数字平台党政通运维项目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19、政协委员履职管理系统维护服务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20、廉政网门户网站运维服务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21、手机云勘大师软件升级服务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22、手机多路智能分析软件升级服务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23、文化地图维护更新服务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24、企业分析研判子系统账户包服务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25、教育在线学习中心运维服务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26、人才项目管理系统维护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27、课程预约发布平台系统运行维护服务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28、舆情监测软件服务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29、年鉴纸屏互动系统</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30、党校精密空调运维项目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31、高清电视播出系统运维服务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32、音频工作站系统运维服务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33、机房空调、UPS维保服务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34、机房防雷接地安全检测服务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35、“青春张家港”新媒体服务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36、阳光信访系统张家港数据运维服务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37、信访局应急视频会议系统维护服务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38、政务视频会议平台维保服务项目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39、重要民生商品价格监测公布预警系统技术服务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40、项目策划生成平台运行维护服务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41、发改委应急视频会议系统维护服务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42、市“一网通办”平台运维项目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43、saas级社会化关系管理平台</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44、登记注册系统运维服务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45、宏观统计数据管理系统维护服务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46、新市民事务中心软件系统维护服务项目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47、档案软件维护服务项目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48、综合档案馆业务软件及民生档案共享平台维护服务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49、智慧档案馆运维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50、方言语音系统维护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51、大数据数言舆情服务维保项目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52、监控巡查处置一体化服务采购项目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53、警务保障平台维保项目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54、长安度企业大数据应用平台运维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55、350M塔类站址服务（滨江大厦双子楼A座基站）</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56、市公安局机房基础设施维保项目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57、市公安局机房核心交换机维保项目、网络安全设备授权及维保</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58、铁塔代维服务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59、虚拟化平台运维项目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60、市公安局网站运维项目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61、检察院机房维保项目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62、社区矫正语音汇报声纹查验平台服务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63、社区矫正电子腕带及平台服务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64、“张家港普法”微信公众号运维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65、法律援助案件登记系统运维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66、法治张家港建设监测评价系统行政执法监督平台运维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67、律师行业规范监督管理系统运维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68、市智慧生态平台运维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69、财政投资评审业务信息化管理平台维护服务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70、“苏采云”平台（张家港）软件实施服务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71、江苏省财政预算管理一体化系统（张家港）实施及运维服务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72、预算管理一体化系统单位会计核算软件运维服务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73、市财政局机房空调运维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74、市财政局计算机网络系统技术服务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75、市财政局短信平台使用服务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76、非税电子票系统运维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77、江苏省“资产云”系统（张家港）部署实施及运维服务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78、江苏省政府采购网上商城运营服务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79、财政数字化分析平台服务及运维（含协审服务）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80、工程造价软件授权续费服务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81、苏州市审计局办公OA系统（张家港）运维服务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82、工业企业高质量发展体系建设平台运营维护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83、工信局应急视频会议系统维护服务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84、市招商网网站托管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85、应急管理综合应用平台（一期）运维服务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86、市应急局短信发送服务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87、市人社核心数据库维保</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88、市人社数字证书维护项目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89、市人社专线、4G可视化立体移动实战指控系统及集团短信服务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90、市科协微信公众号服务项目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91、科技计划项目系统维护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92、科技成果转化平台运维服务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93、市教育局应急视频会议系统维护服务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94、文旅云平台托管服务项目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95、文旅云平台软件维保服务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96、市文体广电和旅游局应急视频会议系统维护服务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97、全民健康信息平台运维项目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98、区域医疗电子票据系统维护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99、全民（人口）健康数据中心硬件及网络服务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100、电子政务综合管理系统运行维护（含计生平台维护）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101、市卫生健康委员会信息化常规项目第三方管理服务项目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102、市健康“管”家项目运维采购</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103、智慧民政信息管理平台项目维护服务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104、社会救助管理平台维护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105、市银龄互助志愿服务系统维护项目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106、市智慧养老服务平台运维服务项目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107、祭奠平台手机版运维服务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108、美丽乡村管理平台运维项目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109、惠民台账系统运维项目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110、农机化管理平台维护项目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111、E阳光微信小程序服务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112、农药信息化管理平台运维项目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113、农业“两区”数据更新服务项目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114、市农业农村局信息化综合服务项目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115、农业农村基础地理信息数据更新</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116、市农业农村局应急视频会议系统维护服务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117、河道水位监测和防汛更新维护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118、市水务局云视讯点名系统运维服务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119、河长制云平台运维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120、市自规局省厅门户网站张家港局子门户运维服务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121、市不动产登记系统运维服务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122、市不动产登记数据异地备份服务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123、数字张家港地理空间框架运维服务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124、市“互联网+不动产登记”综合服务平台维护服务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125、市自规局机房运维服务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126、市自规局机房精密空调、后备电源运维服务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127、市自规局数据库运维服务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128、市一张蓝图空间规划信息平台运维服务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129、市国土空间基础信息平台和一张图实施监督系统运维服务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130、市自规局短信发送服务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131、市“互联网+不动产登记”综合服务平台数字签章服务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132、智慧城管应用系统运维项目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133、综合执法系统运维项目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134、城管局综合硬件维护服务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135、智慧环卫应用系统运维项目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136、智慧住建全过程数字化交付平台维护项目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137、政府投资集中建设专题栏目维护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138、市住建局舆情通服务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139、线上答题会员功能</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140、政策解读动漫制作</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141、智慧住建综合管理平台维护项目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142、数字看板维保项目（包含住建IOC专题大屏和党政通手机端）</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143、市住建局短信平台支撑服务项目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144、市住建局CA锁支撑服务项目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145、消防审验系统租用项目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146、市住建局应急视频会议系统维护服务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147、内河AIS基站系统运维服务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148、市交通运输局机房运维包含机房设备维保</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149、新时代文明实践信息系统运维服务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150、“全民健心”软件平台维保服务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151、食品安全监督信息平台（二期）系统维护服务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152、互联网监管平台与网络广告监测服务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153、智慧315无理由退货平台运维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154、市场监督管理局登记注册系统运维服务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155、广告监测系统维护维修服务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156、互联网+明厨亮灶网络专线、云存储服务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157、“智慧食安”平台维护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158、食用农产品质量提升工程运维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159、基石计量检测一体化平台软件维护项目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160、检验报告系统软件维护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161、标准信息动态管理软件维护服务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162、实名制管理系统维护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163、绩效管理系统维护服务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164、张家港市退役军人事务局应急视频会议系统维护服务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165、医保业务信息系统维护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166、国家医保信息平台运维服务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167、市医保局数字证书维护及应用服务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168、市医保局硬件维保项目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169、市医疗保障系统骨干网络运行维护及安全运维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170、地图维护服务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171、视频AI服务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172、12345热线平台运维服务项目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173、12345在线学堂服务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174、金融工作服务系统运维项目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175、苏州市公共资源交易中心平台张家港频道平台维护</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176、公共资源交易平台短信服务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177、交易平台与开票系统数电发票对接服务</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178、市残联残联微信公众号运维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179、“智慧残联”平台运维</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180、市残联短信服务</w:t>
            </w:r>
            <w:r/>
          </w:p>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4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248"/>
              <w:numPr>
                <w:ilvl w:val="0"/>
                <w:numId w:val="10"/>
              </w:num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云网链路运维服务</w:t>
            </w:r>
            <w:r/>
          </w:p>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提供99对租纤服务，服务于各委办局。</w:t>
            </w:r>
            <w:r/>
          </w:p>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提供网络带宽服务，共计7632Mbps，服务于各委办局。</w:t>
            </w:r>
            <w:r/>
          </w:p>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其他增值服务</w:t>
            </w:r>
            <w:r/>
          </w:p>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48"/>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三、系统等保服务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提供13套业务系统二级等保服务；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提供8套业务系统三级等保服务；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其它增值服务；</w:t>
            </w:r>
            <w:r/>
          </w:p>
          <w:p>
            <w:pPr>
              <w:pStyle w:val="1248"/>
              <w:rPr>
                <w:rFonts w:hint="eastAsia" w:ascii="宋体" w:hAnsi="宋体" w:eastAsia="宋体" w:cs="宋体"/>
                <w:sz w:val="24"/>
                <w:szCs w:val="24"/>
              </w:rPr>
            </w:pPr>
            <w:r>
              <w:rPr>
                <w:rFonts w:hint="eastAsia" w:ascii="宋体" w:hAnsi="宋体" w:eastAsia="宋体" w:cs="宋体"/>
                <w:sz w:val="24"/>
                <w:szCs w:val="24"/>
              </w:rPr>
            </w:r>
            <w:r/>
          </w:p>
          <w:p>
            <w:pPr>
              <w:pStyle w:val="1248"/>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四、安全服务</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2024</w:t>
            </w:r>
            <w:r>
              <w:rPr>
                <w:rFonts w:hint="eastAsia" w:ascii="宋体" w:hAnsi="宋体" w:eastAsia="宋体" w:cs="宋体"/>
                <w:color w:val="000000"/>
                <w:sz w:val="24"/>
                <w:szCs w:val="24"/>
                <w:lang w:bidi="ar"/>
              </w:rPr>
              <w:t xml:space="preserve">年广电播出系统等级保护及安全服务</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网络安全及维护服务项目</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张家港重要民生商品价格监测公布预警系统安全运维服务</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云防护产品购销合同</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网络安全水平提升及机房运维项目</w:t>
            </w:r>
            <w:r/>
          </w:p>
          <w:p>
            <w:pPr>
              <w:pStyle w:val="1248"/>
              <w:numPr>
                <w:ilvl w:val="0"/>
                <w:numId w:val="11"/>
              </w:numPr>
              <w:tabs>
                <w:tab w:val="left" w:pos="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网络安全运维服务</w:t>
            </w:r>
            <w:r/>
          </w:p>
          <w:p>
            <w:pPr>
              <w:pStyle w:val="1248"/>
              <w:numPr>
                <w:ilvl w:val="0"/>
                <w:numId w:val="11"/>
              </w:numPr>
              <w:tabs>
                <w:tab w:val="left" w:pos="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机房网络安全和数据安全运维服务</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应急管理综合应用平台网络安全运维合同</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数言舆情运维服务</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互联网web系统安全防护</w:t>
            </w:r>
            <w:r/>
          </w:p>
          <w:p>
            <w:pPr>
              <w:pStyle w:val="1248"/>
              <w:numPr>
                <w:ilvl w:val="0"/>
                <w:numId w:val="11"/>
              </w:numPr>
              <w:tabs>
                <w:tab w:val="left" w:pos="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2024年度网络安全管理服务</w:t>
            </w:r>
            <w:r/>
          </w:p>
          <w:p>
            <w:pPr>
              <w:pStyle w:val="1248"/>
              <w:numPr>
                <w:ilvl w:val="0"/>
                <w:numId w:val="11"/>
              </w:numPr>
              <w:tabs>
                <w:tab w:val="left" w:pos="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网络安全服务1</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2024-2025年信息系统网络安全服务</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网络安全设备特征库升级</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内网信息安全服务（360天擎杀毒软件授权）</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网络信息安全服务</w:t>
            </w:r>
            <w:r/>
          </w:p>
          <w:p>
            <w:pPr>
              <w:pStyle w:val="1248"/>
              <w:numPr>
                <w:ilvl w:val="0"/>
                <w:numId w:val="11"/>
              </w:numPr>
              <w:tabs>
                <w:tab w:val="left" w:pos="0" w:leader="none"/>
              </w:tabs>
              <w:rPr>
                <w:rFonts w:hint="eastAsia" w:ascii="宋体" w:hAnsi="宋体" w:eastAsia="宋体" w:cs="宋体"/>
                <w:sz w:val="24"/>
                <w:szCs w:val="24"/>
              </w:rPr>
            </w:pPr>
            <w:r>
              <w:rPr>
                <w:rFonts w:hint="eastAsia" w:ascii="宋体" w:hAnsi="宋体" w:eastAsia="宋体" w:cs="宋体"/>
                <w:color w:val="000000"/>
                <w:sz w:val="24"/>
                <w:szCs w:val="24"/>
                <w:lang w:bidi="ar"/>
              </w:rPr>
              <w:t xml:space="preserve">信息安全服务项目</w:t>
            </w:r>
            <w:r/>
          </w:p>
          <w:p>
            <w:pPr>
              <w:pStyle w:val="1248"/>
              <w:numPr>
                <w:ilvl w:val="0"/>
                <w:numId w:val="11"/>
              </w:numPr>
              <w:tabs>
                <w:tab w:val="left" w:pos="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网络安全服务2（渗透测试、培训、等保等）</w:t>
            </w:r>
            <w:r/>
          </w:p>
          <w:p>
            <w:pPr>
              <w:pStyle w:val="124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pStyle w:val="771"/>
        <w:rPr>
          <w:color w:val="auto"/>
        </w:rPr>
      </w:pPr>
      <w:r>
        <w:rPr>
          <w:color w:val="auto"/>
        </w:rPr>
      </w:r>
      <w:r/>
    </w:p>
    <w:tbl>
      <w:tblPr>
        <w:tblStyle w:val="747"/>
        <w:tblpPr w:horzAnchor="page" w:tblpX="1784" w:vertAnchor="text" w:tblpY="55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804"/>
        <w:gridCol w:w="8535"/>
      </w:tblGrid>
      <w:tr>
        <w:trPr/>
        <w:tc>
          <w:tcPr>
            <w:tcBorders>
              <w:top w:val="single" w:color="000000" w:sz="2" w:space="0"/>
              <w:bottom w:val="single" w:color="000000" w:sz="2" w:space="0"/>
              <w:right w:val="single" w:color="000000" w:sz="2" w:space="0"/>
            </w:tcBorders>
            <w:tcMar>
              <w:top w:w="100" w:type="dxa"/>
              <w:bottom w:w="100" w:type="dxa"/>
            </w:tcMar>
            <w:tcW w:w="445" w:type="dxa"/>
            <w:vAlign w:val="center"/>
            <w:textDirection w:val="lrTb"/>
            <w:noWrap w:val="false"/>
          </w:tcPr>
          <w:p>
            <w:pPr>
              <w:pStyle w:val="12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248"/>
              <w:rPr>
                <w:rFonts w:hint="eastAsia" w:ascii="宋体" w:hAnsi="宋体" w:eastAsia="宋体" w:cs="宋体"/>
                <w:color w:val="000000"/>
                <w:sz w:val="24"/>
                <w:szCs w:val="24"/>
              </w:rPr>
            </w:pPr>
            <w:r>
              <w:rPr>
                <w:rFonts w:hint="eastAsia" w:ascii="宋体" w:hAnsi="宋体" w:eastAsia="宋体" w:cs="宋体"/>
                <w:b/>
                <w:spacing w:val="7"/>
                <w:sz w:val="24"/>
                <w:szCs w:val="24"/>
              </w:rPr>
              <w:t xml:space="preserve">全市信息化项目运维现状</w:t>
            </w:r>
            <w:r/>
          </w:p>
        </w:tc>
        <w:tc>
          <w:tcPr>
            <w:tcBorders>
              <w:top w:val="single" w:color="000000" w:sz="2" w:space="0"/>
              <w:left w:val="single" w:color="000000" w:sz="2" w:space="0"/>
              <w:bottom w:val="single" w:color="000000" w:sz="2" w:space="0"/>
            </w:tcBorders>
            <w:tcMar>
              <w:top w:w="100" w:type="dxa"/>
              <w:bottom w:w="100" w:type="dxa"/>
            </w:tcMar>
            <w:tcW w:w="7381" w:type="dxa"/>
            <w:vAlign w:val="center"/>
            <w:textDirection w:val="lrTb"/>
            <w:noWrap w:val="false"/>
          </w:tcPr>
          <w:p>
            <w:pPr>
              <w:numPr>
                <w:ilvl w:val="1"/>
                <w:numId w:val="0"/>
              </w:numPr>
              <w:keepLines/>
              <w:keepNext/>
              <w:rPr>
                <w:rFonts w:hint="eastAsia" w:ascii="宋体" w:hAnsi="宋体" w:eastAsia="宋体" w:cs="宋体"/>
                <w:sz w:val="24"/>
                <w:szCs w:val="24"/>
              </w:rPr>
              <w:outlineLvl w:val="3"/>
            </w:pPr>
            <w:r>
              <w:rPr>
                <w:rFonts w:hint="eastAsia" w:ascii="宋体" w:hAnsi="宋体" w:eastAsia="宋体" w:cs="宋体"/>
                <w:color w:val="000000"/>
                <w:sz w:val="24"/>
                <w:szCs w:val="24"/>
                <w:shd w:val="clear" w:color="auto" w:fill="ffffff"/>
              </w:rPr>
              <w:t xml:space="preserve">针对全市信息化项目运维现状进行描述，包括项目数量与规模描述、运维管理情况描述、存在问题描述、运维服务优化描述、统一运维发展趋势描述。通过项目数量与规模描述，表述全市范围内的信息化项目运维情况，包含项目领域分布、项目类型等内容；通过描述当前全市范围内的信息化项目运维的管理情况，表述目前全市信息化项目运维的管理方式、服务方式等现状；通过描述存在问题，识别并分析目前全市信息化项目运维工作存在的主要问题情况；通过运维服务优化描述，提出对全市信息化项目运维工作的优化建议。</w:t>
            </w:r>
            <w:r/>
          </w:p>
        </w:tc>
      </w:tr>
      <w:tr>
        <w:trPr/>
        <w:tc>
          <w:tcPr>
            <w:tcBorders>
              <w:top w:val="single" w:color="000000" w:sz="2" w:space="0"/>
              <w:bottom w:val="single" w:color="000000" w:sz="2" w:space="0"/>
              <w:right w:val="single" w:color="000000" w:sz="2" w:space="0"/>
            </w:tcBorders>
            <w:tcMar>
              <w:top w:w="100" w:type="dxa"/>
              <w:bottom w:w="100" w:type="dxa"/>
            </w:tcMar>
            <w:tcW w:w="261" w:type="pct"/>
            <w:vAlign w:val="center"/>
            <w:textDirection w:val="lrTb"/>
            <w:noWrap w:val="false"/>
          </w:tcPr>
          <w:p>
            <w:pPr>
              <w:pStyle w:val="12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服务内容及需求（软件、硬件）</w:t>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一、软件、硬件运维服务</w:t>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需求１：人大网站维护，运维期限：2024年10月1日-2025年6月30日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2"/>
              <w:rPr>
                <w:rFonts w:hint="eastAsia" w:ascii="宋体" w:hAnsi="宋体" w:eastAsia="宋体" w:cs="宋体"/>
                <w:sz w:val="24"/>
                <w:szCs w:val="24"/>
                <w:shd w:val="clear" w:color="auto" w:fill="ffffff"/>
              </w:rPr>
            </w:pPr>
            <w:r>
              <w:rPr>
                <w:rFonts w:hint="eastAsia" w:ascii="宋体" w:hAnsi="宋体" w:eastAsia="宋体" w:cs="宋体"/>
                <w:color w:val="000000"/>
                <w:sz w:val="24"/>
                <w:szCs w:val="24"/>
                <w:shd w:val="clear" w:color="auto" w:fill="ffffff"/>
              </w:rPr>
              <w:t xml:space="preserve">人大网站运维服务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 </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日常运维人大网站在使用过程中出现的问题，供应商提供多种渠道的服务: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1、通过QQ 或微信群提供系统的技术支撑服务。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2、提供维护专员的服务电话，按服务时间提供咨询务。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3、提供对系统故障的修复服务。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4、根据运维处理情况提供年度运维报告。</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5、按约定周期定期对软件运行状态进行检查和分析，完成巡检报告。(巡检:1年4次)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服务时间：5*8小时</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交付方式：远程</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运维要求：</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1、供应商指导本单位系统管理员对系统相关故障的诊断，制定维护计划，提供相关故障的处理方案，协调并解决系统运行过程中的各类问题。</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2、因第三方提供的设备或软件系统引起的故障，供应商有责任及时报告本单位，在第三方修复故障时供应商提供必要的配合。</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3、供应商指导本单位做好数据的备份。 </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4、供应商的服务方式主要为:电话服务、QQ或微信的线上服务及远程登录服务;在通过上述服务无法解决问题时，可提供现场服务;在系统遇到紧急情况时，供应商技术人员须24小时内到达现场。</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5、供应商及时提供软件的补丁升级，补丁升级包括软件性能的提升、缺陷的修正。</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6、供应商应向本单位递交完整的维护资料，包括:年度运维报告、巡检报告等。</w:t>
            </w:r>
            <w:r/>
          </w:p>
          <w:p>
            <w:pPr>
              <w:ind w:left="336"/>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需求2：代表履职平台运维服务，运维期限：2025年1月1日-2025年6月30日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代表履职平台运维服务</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1、平台运维服务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热线支持：客户通过拨打服务热线可获得对日常应用过程中遇到的问题进行答疑，并获知应用建议。</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远程支持：对于热线无法解答的产品问题进行远程现象查看、定位、诊断并提供解决方案;协助用户提供相应的指导。</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技术保障：定期对系统进行故障排查;对系统出现的 Bug 问题进行修复;对突发故障进行解决；专业团队全天候支撑，确保系统正常运转；</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培训服务：对于问题处理提供线上培训视频、远程培训会议，技术指导服务。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数据更新： 可协助工作人员为平台提供部分数据录入服务，实现数据对接和数据共享，实时更新。</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运维巡检：每月进行一次线上巡查</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每周一次平台数据库备份，保留最新 30 天备份数据</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2、保障服务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人代会期间保障服务：提供两人6天，共12天人次人代会大会保障服务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服务内容:大会期间技术保障，大会期间数据录入</w:t>
            </w:r>
            <w:r/>
          </w:p>
          <w:p>
            <w:pPr>
              <w:pStyle w:val="7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需求3：张家港市门户网站监测服务一，运维期限：2024年10月1日-2025年6月30日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张家港市门户网站监测服务一</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1.网站发展指引检测服务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每月根据《国务院办公厅关于印发政府网站发展指引的通知》(国办发〔2017〕47号)相关指标要求对张家港市门户网站进行检测，发现不符合指标要求的问题形成报告，报告按照张家港市区镇和部门构成分类整理，并且协助网站负责人进行定位给予整改建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2.网站涉密涉敏信息检测服务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每月对张家港市门户网站文字内容进行检测并且形成检测严重问题检测报告，具体检测涉及以下相关信息：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涉及发布带有密级或还在保密期限内的政府文件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涉及泄露军警机密类信息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涉及发布暂不宜公开的内部文件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涉及发布不宜对外公开的各类处置方案、预案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涉及易引起网络舆情事件类信息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涉及政府内部及日常性函件类信息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涉及侵犯公民个人隐私类信息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涉及公开政府合同类信息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涉及公开政府领导隐私类信息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涉及宣传贪腐领导活动信息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涉及历史重大事件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涉及不文明用语</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需求4：张家港市门户网站监测服务二，运维期限：2024年10月1日-2025年6月30日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张家港市门户网站监测服务二</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张家港市门户网站测评服务。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技术监测：7x24 可用性监测、全站死链接监测、安全泄密事故等严重问题。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人工监测：发布解读、互动交流检查、栏目更新检查、服务实用情况检查、功能设计检查。</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需求5：张家港市门户网站智能搜索及智能问答机器人服务，运维期限：2024年10月1日-2025年6月30日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张家港市门户网站智能搜索及智能问答机器人服务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ff0000"/>
                <w:sz w:val="24"/>
                <w:szCs w:val="24"/>
              </w:rPr>
            </w:pPr>
            <w:r>
              <w:rPr>
                <w:rFonts w:hint="eastAsia" w:ascii="宋体" w:hAnsi="宋体" w:eastAsia="宋体" w:cs="宋体"/>
                <w:sz w:val="24"/>
                <w:szCs w:val="24"/>
              </w:rPr>
              <w:t xml:space="preserve">服务内容：</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提供张家港市门户网站智能搜索及智能问答机器人服务，支持智能检索和智能问答功能，能实现全市范围内政府网站统一智能搜索、能准确理解公众自然语言提问的语义。</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需求6：张家港市门户网站运维服务，运维期限：2024年10月1日-2025年6月30日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张家港市门户网站运维服务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779"/>
              <w:rPr>
                <w:rFonts w:hint="eastAsia" w:ascii="宋体" w:hAnsi="宋体" w:eastAsia="宋体" w:cs="宋体"/>
                <w:sz w:val="24"/>
                <w:szCs w:val="24"/>
              </w:rPr>
            </w:pPr>
            <w:r>
              <w:rPr>
                <w:rFonts w:hint="eastAsia" w:ascii="宋体" w:hAnsi="宋体" w:eastAsia="宋体" w:cs="宋体"/>
                <w:sz w:val="24"/>
                <w:szCs w:val="24"/>
              </w:rPr>
              <w:t xml:space="preserve">1、图片制作：对网站上的图片链接、标题图片、图片新闻、节假日图片等进行加工、制作和修改。</w:t>
            </w:r>
            <w:r/>
          </w:p>
          <w:p>
            <w:pPr>
              <w:pStyle w:val="779"/>
              <w:rPr>
                <w:rFonts w:hint="eastAsia" w:ascii="宋体" w:hAnsi="宋体" w:eastAsia="宋体" w:cs="宋体"/>
                <w:sz w:val="24"/>
                <w:szCs w:val="24"/>
              </w:rPr>
            </w:pPr>
            <w:r>
              <w:rPr>
                <w:rFonts w:hint="eastAsia" w:ascii="宋体" w:hAnsi="宋体" w:eastAsia="宋体" w:cs="宋体"/>
                <w:sz w:val="24"/>
                <w:szCs w:val="24"/>
              </w:rPr>
              <w:t xml:space="preserve">2、网页布局调整：基于现有模板基础上，及时调整网页上已有板块的位置及展示效果</w:t>
            </w:r>
            <w:r/>
          </w:p>
          <w:p>
            <w:pPr>
              <w:pStyle w:val="779"/>
              <w:rPr>
                <w:rFonts w:hint="eastAsia" w:ascii="宋体" w:hAnsi="宋体" w:eastAsia="宋体" w:cs="宋体"/>
                <w:sz w:val="24"/>
                <w:szCs w:val="24"/>
              </w:rPr>
            </w:pPr>
            <w:r>
              <w:rPr>
                <w:rFonts w:hint="eastAsia" w:ascii="宋体" w:hAnsi="宋体" w:eastAsia="宋体" w:cs="宋体"/>
                <w:sz w:val="24"/>
                <w:szCs w:val="24"/>
              </w:rPr>
              <w:t xml:space="preserve">3、网站版面日常维护：对网站版面进行日常维护，包含栏目调整、模板调整等；</w:t>
            </w:r>
            <w:r/>
          </w:p>
          <w:p>
            <w:pPr>
              <w:pStyle w:val="779"/>
              <w:rPr>
                <w:rFonts w:hint="eastAsia" w:ascii="宋体" w:hAnsi="宋体" w:eastAsia="宋体" w:cs="宋体"/>
                <w:sz w:val="24"/>
                <w:szCs w:val="24"/>
              </w:rPr>
            </w:pPr>
            <w:r>
              <w:rPr>
                <w:rFonts w:hint="eastAsia" w:ascii="宋体" w:hAnsi="宋体" w:eastAsia="宋体" w:cs="宋体"/>
                <w:sz w:val="24"/>
                <w:szCs w:val="24"/>
              </w:rPr>
              <w:t xml:space="preserve">4、应用功能组件维护：维护网站交互功能组件，保证其能正常运行，包括领导信箱、网上调查、民意征集、在线访谈等互动功能保障服务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5、网站改进服务：根据上级管理部门检查及主办单位自查结果及时整改修复网站系统问题。</w:t>
            </w:r>
            <w:r/>
          </w:p>
          <w:p>
            <w:pPr>
              <w:pStyle w:val="779"/>
              <w:rPr>
                <w:rFonts w:hint="eastAsia" w:ascii="宋体" w:hAnsi="宋体" w:eastAsia="宋体" w:cs="宋体"/>
                <w:sz w:val="24"/>
                <w:szCs w:val="24"/>
              </w:rPr>
            </w:pPr>
            <w:r>
              <w:rPr>
                <w:rFonts w:hint="eastAsia" w:ascii="宋体" w:hAnsi="宋体" w:eastAsia="宋体" w:cs="宋体"/>
                <w:sz w:val="24"/>
                <w:szCs w:val="24"/>
              </w:rPr>
              <w:t xml:space="preserve">6、版面优化服务：提供一次网站版面优化，在保证网站整体风格不变的前提下，针对网站栏目调整、栏目展位置调整等引起版面的局部优化。</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需求7：张家港市门户网站SSL证书服务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张家港市门户网站SSL证书服务  </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提供张家港市门户网站SSL证书，授权时间2024年12月7日到2025年12月6日。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1、提供技术支持和咨询服务，包括解答关于SSL证书使用的疑问、处理可能出现的证书相关问题等，以确保网站能够持续稳定运行并享有高级别的安全保护；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2、确保SSL证书能够兼容主流浏览器和操作系统。</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需求8：政务新媒体检测服务一，运维期限：2025年1月1日-2025年6月30日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政务新媒体检测服务一</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ff0000"/>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提供政务新媒体检测服务。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1、对我市政务新媒体按季度开展检测，并出具报告；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2、按照国办、省市政府办公厅（室）政务新媒体抽查检测标准。</w:t>
            </w:r>
            <w:r/>
          </w:p>
          <w:p>
            <w:pPr>
              <w:pStyle w:val="748"/>
              <w:ind w:left="0"/>
              <w:rPr>
                <w:rFonts w:hint="eastAsia" w:ascii="宋体" w:hAnsi="宋体" w:eastAsia="宋体" w:cs="宋体"/>
                <w:color w:val="ff0000"/>
                <w:sz w:val="24"/>
                <w:szCs w:val="24"/>
              </w:rPr>
            </w:pPr>
            <w:r>
              <w:rPr>
                <w:rFonts w:hint="eastAsia" w:ascii="宋体" w:hAnsi="宋体" w:eastAsia="宋体" w:cs="宋体"/>
                <w:color w:val="ff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需求9：政务新媒体检测服务二，运维期限：2025年4月1日-2025年6月30日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政务新媒体检测服务二</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ff0000"/>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提供政务新媒体检测服务。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1、对我市政务新媒体按季度开展检测，并出具报告；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2、按照国办、省市政府办公厅（室）政务新媒体抽查检测标准。</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需求10：港城会客厅服务，运维期限：2024年10月1日-2025年6月30日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港城会客厅服务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（1）提供“港城会客厅”网路直播在线访谈栏目服务。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①组织专业团队负责每一期活动的组织实施，包括邀请嘉宾、指导参加访谈嘉宾预先做好访谈内容准备、提供访谈场地、进行现场摄影摄像及安排专业主持等。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② 全年共制作发布 13 期，每期时长 45 分钟左右，视条件许可，选取视频直播或图文直播形式发布。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③ 组织人员在张家港市人民政府网和今日张家港 APP 同步发布。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（2）围绕市政府重点工作，提供政务合作、大数据和智慧城市方面的工作宣传，解读政府工作报告，发布政务公开年度工作要点、智慧城市设计方案等。全年制作专版 2 个。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（3）根据需求，对张家港智慧城市宣传片部分内容进行修改。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（4）根据用户提供相关主题，提供拍摄、制作、发布服务。发布前，根据用户需要，提请用户审核后发布。 </w:t>
            </w:r>
            <w:r/>
          </w:p>
          <w:p>
            <w:pPr>
              <w:pStyle w:val="748"/>
              <w:ind w:left="420"/>
              <w:rPr>
                <w:rFonts w:hint="eastAsia" w:ascii="宋体" w:hAnsi="宋体" w:eastAsia="宋体" w:cs="宋体"/>
                <w:color w:val="ff0000"/>
                <w:sz w:val="24"/>
                <w:szCs w:val="24"/>
              </w:rPr>
            </w:pPr>
            <w:r>
              <w:rPr>
                <w:rFonts w:hint="eastAsia" w:ascii="宋体" w:hAnsi="宋体" w:eastAsia="宋体" w:cs="宋体"/>
                <w:color w:val="ff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需求11：张家港市门户网站预测评服务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张家港市门户网站预测评服务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ff0000"/>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结合现阶段政府网站的建设要求，根据江苏省县(市、区)政府门户网站评估指标，组织专业人员对张家港市门户网站开展在线评估工作，汇总评估情况，并出具网站评估报告(不评分)。</w:t>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需求12：数字平台GIS运维项目，运维期限：2024年10月1日-2025年6月30日 </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数字平台GIS运维项目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1.提供GIS平台所需要的技术运维服务，确保平台长期稳定运行，对运维过程中发现的平台软硬件出现故障及时响应，24小时修复率100%。</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每日对平台做好巡检，定期对平台软硬件运行情况进行分析，形成维护报告、整改措施。定期做好安全检测，对于检测出的重大安全漏洞，在24小时内提出解决方案并修复漏洞。网络攻击、病毒高发时期，额外提供紧急的安全监测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3、提供5*8小时的平台运维咨询服务，对用户提供技术指导、问题答疑等服务。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4、提供年度运维报告，包括平台软硬件运行情况、巡检情况、问题排查和处理情况等内容。</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需求13：数字平台政务大数据平台运维项目，运维期限：2024年10月1日-2025年6月30日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政务大数据平台运维项目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1.提供大数据平台所需要的技术运维服务，确保系统长期稳定运行，对运维过程中的发现的平台软硬件出现故障及时响应，24小时修复率100%。</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每日对平台做好巡检，定期对平台软硬件运行情况进行分析，形成维护报告、整改措施。定期做好安全检测，对于检测出的重大安全漏洞，在24小时内提出解决方案并修复漏洞。网络攻击、病毒高发时期，额外提供紧急的安全监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3、提供5*8小时的平台运维咨询服务，对用户提供技术指导、问题答疑等服务。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4、提供年度运维报告，包括平台软硬件运行情况、巡检情况、问题排查和处理情况等内容。</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需求14：数字平台集成使能运维项目，运维期限：2024年10月1日-2025年6月30日 </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1、集成使能运维项目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1、需定期进行平台巡检，按时更新系统证书，解除各类告警，保证挂接的各应用和api正常使用；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2、需配合委办局按需使用平台功能，提供5*8小时咨询答疑，提供技术支撑服务；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3、按需提供运维报告、问题处理清单、故障报告等。</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需求15：数字平台统一身份认证运维项目，运维期限：2024年10月1日-2025年6月30日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1、数字平台统一身份认证运维项目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1、定期对IAM平台进行巡检和漏洞修复，巡检过程中确认系统运行状态，检查系统日志，排除隐患故障。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w:t>
            </w:r>
            <w:r>
              <w:rPr>
                <w:rFonts w:hint="eastAsia" w:ascii="宋体" w:hAnsi="宋体" w:eastAsia="宋体" w:cs="宋体"/>
                <w:color w:val="000000"/>
                <w:sz w:val="24"/>
                <w:szCs w:val="24"/>
              </w:rPr>
              <w:t xml:space="preserve">应用使用质保，平台已对接应用的数据同步与认证相关故障排查分析等</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需求16：数字平台统一短信及统一消息运维项目，运维期限：2024年10月1日-2025年6月30日 </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1、短信消息运维项目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1、系统维护服务，内容包括故障排除、性能调优、技术咨询、软件日常维护等；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2、遇有重大活动需要确保系统正常运行的，需提前通知服务供应商，供应商可做好活动期间的人员保障及技术支持；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3、提供免费的服务热线，接受反馈技术问题的解答、业务和技术咨询、服务投诉等。</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需求17：数字平台OCR识别服务项目，运维期限：2024年10月1日-2025年6月30日 </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1、数字平台OCR识别服务项目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1、针对服务能力提供5*8小时咨询答疑，及时处理用户OCR识别使用问题，保证调用正常；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2、按需提供运维报告、问题清单、使用分析报告等；</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需求18：数字平台党政通运维项目，运维期限：2024年10月1日-2025年6月30日 </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1、数字平台党政通运维项目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1、平台日常运维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定期对党政通平台原生应用模块进行日常巡检（至少每周2次），巡检过程中确认系统运行状态，检查系统日志、排除隐患故障、进行数据更新工作；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2、功能模块修复性维护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（1）按照甲方指定的时间到达故障现场进行故障检测、修复工作，并在规定时间内排除故障，恢复系统正常运行；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（2）安全漏洞修复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需对网络安全主管部门下发及日常巡检出的漏洞进行修复和升级。</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需求19：政协委员履职管理系统维护服务，运维期限：2024年10月1日-2025年6月30日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1.政协委员履职管理系统维护服务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业务系统日常运维：对于甲方在日常使用过程中出现的问题，乙方提供多种渠道的服务：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1.通过甲方的QQ或微信群提供系统的技术支撑服务。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2.提供维护专员的服务电话，按服务时间提供咨询服务。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3.提供对系统故障的修复服务。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4.根据运维处理情况提供年度运维报告。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5.按约定周期定期对软件运行状态进行检查和分析，完成巡检报告（记录并制作，安全监管台账）。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（巡检：1年4次）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6.重大会议、活动期间的技术保障（系统保障层面）。</w:t>
            </w:r>
            <w:r/>
          </w:p>
          <w:p>
            <w:pPr>
              <w:pStyle w:val="779"/>
              <w:ind w:firstLine="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需求20：廉政网门户网站运维服务，运维期限：2024年11月2日-2025年6月30日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廉政网门户网站运维服务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对于日常使用过程中出现的问题，提供多种渠道的服务：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1.通过企业微信群提供系统的技术支撑服务。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2.提供维护专员的服务电话，按服务时间5*8提供咨询服务。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3.提供对系统故障的修复服务。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4.根据运维处理情况提供年度运维报告。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5.按约定周期定期对软件运行状态进行检查和分析，完成巡检报告。（巡检：服务期内3次）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交付成果：运维服务清单、巡检报告、问题处理清单等。</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需求21：手机云勘大师软件升级服务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手机云勘大师软件升级服务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提供手机云勘大师（DC-5500）1年的升级支持，服务授权时间2025.4.02-2026.4.01，并提供对应的现场免费培训服务。</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(1)因设备配置或制造质量问题而引起的故障，应在24小时内立即予以免费维修或更换。</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(2)技术支持响应时间。一般问题10分钟内电话支持，难点、重点问题24小时内现场解决。</w:t>
            </w:r>
            <w:r/>
          </w:p>
          <w:p>
            <w:pPr>
              <w:pStyle w:val="748"/>
              <w:ind w:left="420"/>
              <w:rPr>
                <w:rFonts w:hint="eastAsia" w:ascii="宋体" w:hAnsi="宋体" w:eastAsia="宋体" w:cs="宋体"/>
                <w:color w:val="ff0000"/>
                <w:sz w:val="24"/>
                <w:szCs w:val="24"/>
              </w:rPr>
            </w:pPr>
            <w:r>
              <w:rPr>
                <w:rFonts w:hint="eastAsia" w:ascii="宋体" w:hAnsi="宋体" w:eastAsia="宋体" w:cs="宋体"/>
                <w:color w:val="ff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需求22：手机多路智能分析软件升级服务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手机多路智能分析软件升级服务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提供手机多路智能分析软件（PF5200）1年的授权，授权时间2025.4.02-2026.4.01，并提供对应的现场免费培训服务。</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(1)因设备配置或制造质量问题而引起的故障，应在24小时内立即予以免费维修或更换。</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(2)技术支持响应时间。一般问题10分钟内电话支持，难点、重点问题24小时内现场解决。</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需求23：文化地图维护更新服务，运维期限：2025年1月1日-2025年6月30日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文化地图维护更新服务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提供对文化地图的运维服务，提供培训、软件的技术咨询、Bug修改、不涉及框架改动的一般性栏目增加、调整、修改等远程技术支持与现场技术支持等多种服务方式。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1.通过企业微信群提供系统的技术支撑服务。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2.提供维护专员的服务电话，按服务时间提供咨询服务。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3.提供对系统故障的修复服务。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4.根据运维处理情况提供年度运维报告。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5.按约定周期定期对软件运行状态进行检查和分析，完成巡检报告。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（巡检：服务期内完成2次）</w:t>
            </w:r>
            <w:r/>
          </w:p>
          <w:p>
            <w:pPr>
              <w:pStyle w:val="748"/>
              <w:ind w:left="0"/>
              <w:rPr>
                <w:rFonts w:hint="eastAsia" w:ascii="宋体" w:hAnsi="宋体" w:eastAsia="宋体" w:cs="宋体"/>
                <w:color w:val="ff0000"/>
                <w:sz w:val="24"/>
                <w:szCs w:val="24"/>
              </w:rPr>
            </w:pPr>
            <w:r>
              <w:rPr>
                <w:rFonts w:hint="eastAsia" w:ascii="宋体" w:hAnsi="宋体" w:eastAsia="宋体" w:cs="宋体"/>
                <w:color w:val="ff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需求24：企业分析研判子系统账户包服务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企业分析研判子系统账户包服务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1.采购1年企业分析研判子系统账户包授权，授权时间2025.4.18-2026.4.17；</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2.要求采购用户数220个以上。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1.需保证在服务期内能够正常使用；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2.当因系统维护或升级，或因工商部门的数据源出现故障导致需对相关系统进行调整，致使接口无法查询或使用，从而需要暂停服务时，应最迟在72小时内完成抢修并恢复使用;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3.当服务方根据业务对提供的服务进行改进时，应将改进服务的内容与计划，提前三天书面告知用户。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4.在服务期限内针对提供的企业信息查询接口进行维护和升级。</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需求25：教育在线学习中心运维服务，运维期限：2025年1月1日-2025年6月30日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1.教育在线学习中心维护</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1.及时对系统管理员、使用人员进行培训。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2.提供软件的维护服务，包括软件本身的数据整理、与系统软件适配的调整。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3.及时提供软件版本的升级。升级包括对已有的软件功能的提升、缺陷的修正，根据需要对软件进行个别的、小规模的修改。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4.提供软件系统的移机、数据的灾难性恢复服务。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5.遇有重大活动需要确保系统正常运行时，在活动期间提供人员现场保障服务。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6.对于因第三方设备或软件造成故障的，明确故障原因后向该第三方供应商发出维修通知并提供必要的配合，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7.支持电话咨询、电话支持服务(5*8H/周)、远程登陆服务(5*8H/周)、现场服务。</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需求26：人才项目管理系统维护，运维期限：2025年3月11日-2025年6月30日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1.人才项目管理系统系统维护</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提供电话支持或聊天工具、远程连接服务三种服务方式，保证出现问题时能够及时得到有关技术支持,服务时间:星期一至星期五(节假日除外)上午8:30 至11:00，下午13:30至17:00，市领军人才项目申报周期内服务时间为星期一至星期日(节假日除外)8:30 至23:00。</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电话支持、聊天工具服务:维护工程师接到用户的技术支持请求或故障报告后，立即以电话、聊天工具方式帮助用户，指导用户解决问题。维护工程师在解决问题后，以电子邮件形式告知客户解决情况。</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远程服务:提供远程桌面技术支持服务。通过远程操作电脑来解决问题。</w:t>
            </w:r>
            <w:r/>
          </w:p>
          <w:p>
            <w:pPr>
              <w:pStyle w:val="748"/>
              <w:ind w:left="42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需求27：课程预约发布平台系统运行维护服务，运维期限：2025年3月20日-2025年6月30日</w:t>
            </w:r>
            <w:r/>
          </w:p>
          <w:p>
            <w:pPr>
              <w:keepLines/>
              <w:keepNext/>
              <w:rPr>
                <w:rFonts w:hint="eastAsia" w:ascii="宋体" w:hAnsi="宋体" w:eastAsia="宋体" w:cs="宋体"/>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1.课程预约发布平台系统运行维护服务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1.日常运维工作。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(1)运维支持服务:通过电话热线、电子邮件、短信及 IM 工具(旺旺、钉钉或 QQ)提供 7x12 小时的运维项目服务。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(2)解决方案服务:根据本单位提出的业务需求进行分析，制定合理的基于运维项目运行解决方案，通过优化原有架构进行修正方式提供服务;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(3)供应商具有保守本单位商业秘密和数据的义务。需遵守“保密责任”，并在双方合作期满或终止后仍然有效。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2.服务器运维服务：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（1）确保云服务器正常运行工作，到期前1个月以书面、QQ、微信等联系方式提醒本单位续费，以确保服务器正常运行。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（2）域名备案:协助或代理用户完成繁琐的域名备案工作;域名证书更新更替工作;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（3）安全:监测基于服务器本身提供的攻击防御、入侵等各种保护。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（4）监控:通过云专用服务器状态系统监控。</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（5）配合程序开发人员进行修复代码上传、修改及补充(建立 FTP 服务机制)。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涉及程序方面问题，如:用户管理问题、数据管理问题、权限问题、图片问题、接口对接问题、安全问题、服务器权限问题、短信平台、第三方工具对接、前端管理问题、影响系统运行性能的基础问题等等相关问题，供应商有责任跟进和优化,及时提出相关解决方案并处理解决。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(1)运维环境:生产环境和测试环境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(2)服务时间:运维服务 5x8小时专人支持，发现故障及时响应(工作时间1小时响应，非工作时间 3小时响应)，根据故障分级分类处理，并反馈处理情况和结果。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(3)建立技术支持与维护服务登记制度:供应商对每一次电话、邮件咨询、故障申告等进行登记，并将处理过程和结果进行记录。对上门维护服务登记时，要有本单位的签字认可。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(4)供应商可提供运维信息等文档资料,帮助本单位人员熟悉了解运维相关工作,及时判断处理出现的可能问题。</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pStyle w:val="752"/>
              <w:rPr>
                <w:rFonts w:hint="eastAsia" w:ascii="宋体" w:hAnsi="宋体" w:eastAsia="宋体" w:cs="宋体"/>
                <w:b/>
                <w:sz w:val="24"/>
                <w:szCs w:val="24"/>
              </w:rPr>
            </w:pPr>
            <w:r>
              <w:rPr>
                <w:rFonts w:hint="eastAsia" w:ascii="宋体" w:hAnsi="宋体" w:eastAsia="宋体" w:cs="宋体"/>
                <w:b/>
                <w:sz w:val="24"/>
                <w:szCs w:val="24"/>
              </w:rPr>
              <w:t xml:space="preserve">需求28：舆情监测软件服务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1.舆情监测软件服务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1、提供在线网络舆情监控系统平台授权服务,授权时间2024.12.02-2025.12.01，通过指定的系统地址、用户名、密码获取相关服务；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基于互联网信息采集、文本挖掘和智能检索，及时发现并快速收集所需的网络舆情信息，并通过自动采集、自动分类、智能过滤、自动聚类、主题检测和统计分析，实现社会热点话题、突发事件、重大的快舆情速识别和定向追踪。帮助本单位及时掌握网络舆情动向，从正面引导舆论发展方向，协助本单位获取舆情处置的决策依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2.提供电话咨询服务、电子邮件及在线服务等技术支持。</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需求29：年鉴纸屏互动系统</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1.年鉴纸屏互动系统</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1.提供年鉴纸屏互动系统授权，授权时间2025.01.01-2025.12.31，通过手机扫码年鉴，实现年鉴视频在线播放，以及电子年鉴浏览。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2.运维服务要求：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（1）运行稳定：提供7*24小时系统可用服务。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（2）完整可靠：定期备份历史数据，确保数据的完整性和可靠性。</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（3）持续改进：不断优化运维服务流程和技术，提高系统性能和响应速度，保证用户体验。</w:t>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需求30：党校</w:t>
            </w:r>
            <w:r>
              <w:rPr>
                <w:rFonts w:hint="eastAsia" w:ascii="宋体" w:hAnsi="宋体" w:eastAsia="宋体" w:cs="宋体"/>
                <w:b/>
                <w:bCs/>
                <w:sz w:val="24"/>
                <w:szCs w:val="24"/>
              </w:rPr>
              <w:t xml:space="preserve">精密空调运维</w:t>
            </w:r>
            <w:r>
              <w:rPr>
                <w:rFonts w:hint="eastAsia" w:ascii="宋体" w:hAnsi="宋体" w:eastAsia="宋体" w:cs="宋体"/>
                <w:b/>
                <w:sz w:val="24"/>
                <w:szCs w:val="24"/>
              </w:rPr>
              <w:t xml:space="preserve">项目，运维期限：2024年12月15日-2025年6月30日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1.党校精密空调运维项目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 提供7*24小时硬件维护服务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当接到报错维修通知，技术工程师需半小时内响应，两小时内赶到故障现场进行故障检测、维护，八小时内恢复所维护系统的正常运行，包括：一台台达UPS主机GES-NT20K与一套艾默生精密空调（室内机CM+30AR\室外机CSF078），设备目前使用已超过10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 预防性维护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工程师每个月到现场对保修设备进行全面测试（包括外机的清洗等），确认设备运行状态，检查系统错误记录，排除隐患故障并进行设备保养工作。在检测后两周内，工程师提供检测报告。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工程师除定期到现场巡检以外，平时电话指导对保修设备系统中的系统异常记录进行检查。在必要时，工程师主动拨打电话及时了解系统运行情况。</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在现场检测时，工程师提供现场技术培训，向技术人员讲解最新技术，以不断提高人员的设备维护水平。 经常和系统管理人员保持联系，了解系统运行情况和服务需求，对使用过程中遇到的疑难问题进行支持。</w:t>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需求31：高清电视播出系统运维服务，运维期限：2024年10月1日-2025年6月30日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1.高清电视播出系统运维服务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1.对信息系统等保测评和网络巡检反映的安全问题，有针对性的进行整改，如物理环境加固、系统补丁、漏洞修补、访问权限设置、软件更新等；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2.播控服务器工作状态的检查与维护；</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3.终端计算机的系统配置、设备状态的维护；</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4.操作系统参数的配置与管理；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5.服务器资源情况的优化与检查；</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6.数据库工作状态的检查与维护；</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7.防病毒服务器及各终端防病毒软件更新；</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8.各频道播出链路、总控、分控、同步、时钟等硬件设备性能指标常规检查调整服务。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9.管理服务、接口服务、设备监控软件及监看软件的工作状态的检查与维护，软件的配置与管理；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10.对播出二级存储系统、数据库服务器、域控制服务器、内容管理等核心应用服务器的常规维护和故障处理。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11.播出系统网络交换机、编码器、防火墙、解码器、同步系统等重要系统设备的常规维护和故障处理。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12.播出系统节目单接口软件、迁移策略、播出、上载、内容管理等软件的常规维护和故障处理。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13.重点保障期为重大节日、重要转播活动等我方认为需要进行特殊保障的时期。在重点保障期间，厂家需按照我方的要求，指定技术支持工程师到现场完成重点保障服务。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14.培训服务服务期内，厂家需根据我台的要求，对运行部门相关人员提供技术培训。培训内容包括：播控系统软件、视音频基础知识、网络技术、数据库技术的基础知识与操作；代表行业发展的相关技术知识等。通过培训应使我单位相关技术人员更加深入了解播出系统设计及系统内设备的运行原理，能够更好的使用和维护整个系统。</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15.由于播出部门运行的特殊性和高度安全需求，所有操作均需经用户方批准后方可进行。</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需求32：音频工作站系统运维服务，运维期限：2024年10月1日-2025年6月30日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1、音频工作站系统运维服务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1、播控服务器工作状态的检查与维护；</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2、终端计算机的系统配置、设备状态的维护；</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3、操作系统参数的配置与管理；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4、软件运行环境的配置与管理；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5、服务器资源情况的优化与检查；</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6、数据库工作状态的检查与维护；</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7、各频率播出链路、总控传输等硬件设备性能指标常规检查调整服务。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8、播出系统管理服务、广告接口服务、总控系统监控软件及监测软件的工作状态的检查与维护，软件的配置与管理；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9、对播出服务器、总控服务器、云制作系统等核心应用服务器的常规维护和故障处理。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10、播出系统调音台、网络交换机、数据桥、工作站、时钟系统等重要系统设备的常规维护和故障处理。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11、重点保障期为重大节日、重要转播活动等我方认为需要进行特殊保障的时期。在重点保障期间前，厂家需按照我方的要求，指定技术支持工程师到现场进行系统巡检。</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12、培训服务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期内，运维方需根据我中心的要求，对运行部门相关人员提供技术培训。培训内容包括：播控系统软件、视音频基础知识、网络技术、数据库技术的基础知识与操作；代表行业发展的相关技术知识等。通过培训应使我单位相关技术人员更加深入了解播出系统设计及系统内设备的运行原理，能够更好的使用和维护整个系统。</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13、由于播出部门运行的特殊性和高度安全需求，所有操作均需经用户方批准后方可进行。</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需求33：机房空调、UPS维保服务，运维期限：2025年5月19日-2025年6月30日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1、机房UPS电源与精密空调维护保养服务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2"/>
              <w:rPr>
                <w:rFonts w:hint="eastAsia" w:ascii="宋体" w:hAnsi="宋体" w:eastAsia="宋体" w:cs="宋体"/>
                <w:b w:val="0"/>
                <w:bCs w:val="0"/>
                <w:sz w:val="24"/>
                <w:szCs w:val="24"/>
              </w:rPr>
            </w:pPr>
            <w:r>
              <w:rPr>
                <w:rFonts w:hint="eastAsia" w:ascii="宋体" w:hAnsi="宋体" w:eastAsia="宋体" w:cs="宋体"/>
                <w:sz w:val="24"/>
                <w:szCs w:val="24"/>
              </w:rPr>
              <w:t xml:space="preserve">1、在服务规定时间内，对维护设备（11套UPS电</w:t>
            </w:r>
            <w:r>
              <w:rPr>
                <w:rFonts w:hint="eastAsia" w:ascii="宋体" w:hAnsi="宋体" w:eastAsia="宋体" w:cs="宋体"/>
                <w:sz w:val="24"/>
                <w:szCs w:val="24"/>
              </w:rPr>
              <w:t xml:space="preserve">源，9台精密空调），提供故障设备易损件的更换（过滤网，加湿罐，冷冻油、冷媒等易损件），并提供不限次数应急抢修服务。确保机房空调及UPS的正常使用，通过对设备的日常维护以及维修等服务手段，使设备正常、安全的运行；提供紧急故障的应急方案，复杂故障的现场处理，阶段性的设备巡检；对于由于特殊原因、非正常因素引起的空调及UPS故障，对空调及UPS进行调试、检修工作需由熟练的制冷工程技术人员进行操作；对中心技术人员提供现场空调及UPS技术培训；以及出现故障后工程师1小时内到达现场进行故障处理，如需更换配件,乙方在三日内</w:t>
            </w:r>
            <w:r>
              <w:rPr>
                <w:rFonts w:hint="eastAsia" w:ascii="宋体" w:hAnsi="宋体" w:eastAsia="宋体" w:cs="宋体"/>
                <w:b w:val="0"/>
                <w:bCs w:val="0"/>
                <w:sz w:val="24"/>
                <w:szCs w:val="24"/>
              </w:rPr>
              <w:t xml:space="preserve">提供配件并更换，对发现的问题进行及时处理和排除故障。</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精密空调（施耐德）： </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1、TDAR1322(UCTC023095,UCTC023096)</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2套 购买时间2017/8/1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2、TDAR0722(UCTC014973) </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1套 购买时间2015/11/1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3、TDAR1021A(E12020T00026~E12020T00029) </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4套 购买时间2020/9/1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4、CS007HAOP00-IT(1010025361992006.1040025361992007)</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2套 购买时间2020/9/1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UPS（施耐德、宝星、APC）：</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 OM-G5TM8OH(UJ-3S5R36003,UJ-3S5R36004) </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2套 购买时间2015/12/1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 GHT40KHLM(UJ1833000172,UT1833001464) </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2套 购买时间2019/12/1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 G35T30KH(US1049111278、APCMGEGALAXY 3500) </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2套 购买时间2012/10/1 、2011/10/1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 G35T40KH(US1321109306) </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1套 购买时间2015/11/1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5、GVSUPS100KD(ID2014000784,ID2009003896)</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2套 购买时间2020/9/1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6、（宝星）HT30K(31409HT30002) </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1套 购买时间2014/5/1</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7、（APC）ISVT40KH4B4S(PS0648340510)</w:t>
            </w:r>
            <w:r/>
          </w:p>
          <w:p>
            <w:pPr>
              <w:pStyle w:val="748"/>
              <w:ind w:left="0"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1套 购买时间2007/6/1</w:t>
            </w:r>
            <w:r/>
          </w:p>
          <w:p>
            <w:pPr>
              <w:pStyle w:val="748"/>
              <w:ind w:left="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需求34：机房防雷接地安全检测服务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1、机房防雷接地安全检测服务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提供一次机房防雷接地安全检测服务。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1、广电大楼（3楼非编机房、4楼指挥中心机柜、13楼广播播出机房、14楼中央厨房机房、17楼、18楼、发射塔、调频塔、接收天线、接闪网等）约60个检测点。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2、技术楼（3楼播控机房、4楼演播室机柜、接闪网等）约43个检测点。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3、中波台大楼（发射机房、总控室、发射塔等）约37个检测点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4、检测时间为2024年的11月初，检测完一周出具检测报告。</w:t>
            </w:r>
            <w:r/>
          </w:p>
          <w:p>
            <w:pPr>
              <w:pStyle w:val="748"/>
              <w:ind w:left="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需求35：“青春张家港”新媒体服务，运维期限：2025年1月1日-2025年6月30日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1、“青春张家港”微信公众号媒体服务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1、微信日常维护-文章编辑排版：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服务期内编辑排版不超过200篇。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(1)根据推文的主题，构思引人入胜的标题，并匹配凸显热度的封面图，增加可读性和点击率。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(2)根据提供的文字稿和图片要求进行视觉排版、设计，风格排版根据主题适当变化，引入SVG等形式，增加可读性。</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(3)完成编辑排版后，提交用户审核通过后再进行推送;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(4)根据用户指定公众号或网站，负责筛选可转发文章，并报用户审核通过后转发;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(5)负责微信后台的留言审核及精选留言、留言互动等。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(6)确保所有发布内容严格遵守《中华人民共和国著作权法》等相关法律，避免侵权等法律问题产生。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2、视觉支持：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海报：根据节日或活动节点，根据用户单位需求迸行全年海报设计。(不限)</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图解：根据用户提供的素材资料进行制作一图读懂。(3000字内1期)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3、技术支持-线上活动：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根据单位需求，进行掌政云系统平台线上活动应用，如(投票、答题等)。2期</w:t>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需求36：阳光信访系统张家港数据运维服务，运维期限：2025年2月1日-2025年6月30日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1.阳光信访系统张家港数据运维</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提供阳光信访系统张家港数据日常运行维护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1.考核报表汇总:协助进行相关表格数据的统计，主要针对目前业务系统中还没有的一些临时性、个性化表格需求。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2.统计分析支持:协助进行考核数据分析，找出薄弱短板，给出工作建议。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3.分析报告草拟:根据业务需求，按月、季度、年度对相关数据统计结果进行再加工，生成偏分析型的报表汇总。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4.数据预警监测:对信、访、网、电基础业务及时预警提醒。加强沟通协调，对系统操作方面异常问题及时响应，及时处理。</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需求37：信访局应急视频会议系统维护服务，运维期限：2024年10月1日-2025年6月30日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1.应急视频会议系统维护服务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应急视频会议系统日常运维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2.提供对系统故障的修复服务。</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需求38：政务视频会议平台维保服务项目，运维期限：2024年10月1日-2025年6月30日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1、政务视频会议平台维保 </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1、维保设备名称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（1）网呈：1台全套、标准型（主机设备）</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①设备名称：一体化设备柜</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型号：KEDACOM/FRM310</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②设备名称：全景眼摄像机</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型号：KEDACOM/Moon90</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③显示器</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数量：3</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型号：SHARP/ LCD-70X6600A</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④设备名称：麦克风</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数量：9</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型号：SHURE/ MX395</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⑤设备名称：音箱系统</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数量：3</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型号：BOSE/ FS3</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⑥设备名称：功放</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型号：蜚声/GB4450</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⑦设备名称：编解码器</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型号：KEDACOM/T300 </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⑧设备名称：智能控制系统</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⑨设备名称：电源管理系统</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⑩设备名称：交互式触控屏</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数量：16</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型号：Lenovo/Miix 2 11-01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⑪设备名称：双流屏</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型号：SHARP/LCD-46NX265AH</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⑫设备名称：实物投影系统</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型号：KEDACOM/PRS200</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（2）分体式视频会议终端：1台高清视频会议终端（8M，超高性能1080p，2个10/100/1000M，DVI输入/输出， 19’1U）</w:t>
            </w:r>
            <w:r/>
          </w:p>
          <w:p>
            <w:pPr>
              <w:pStyle w:val="779"/>
              <w:rPr>
                <w:rFonts w:hint="eastAsia" w:ascii="宋体" w:hAnsi="宋体" w:eastAsia="宋体" w:cs="宋体"/>
                <w:sz w:val="24"/>
                <w:szCs w:val="24"/>
              </w:rPr>
            </w:pPr>
            <w:r>
              <w:rPr>
                <w:rFonts w:hint="eastAsia" w:ascii="宋体" w:hAnsi="宋体" w:eastAsia="宋体" w:cs="宋体"/>
                <w:sz w:val="24"/>
                <w:szCs w:val="24"/>
              </w:rPr>
              <w:t xml:space="preserve">①设备名称：分体式视频会议终端</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型号：KEDACOM/H850</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使用年限：7年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（3）线路：2条100M带宽MSTP数字电路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2、运维要求：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（1）对本项目维保设各清单中所有设备进行全包式维保，定期对设备进行预防性维护，做好系统调优工作，及时发现系统存在的隐患，当设备故障时，确保系统设备设施能得到及时修复。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（2）提供7*24 小时故障受理的电话响应，以及7*24小时预约上门服务支持， 如需人员无法排除的故障，服务方在接到报障电话后，3小时内到达设备所在地，进行现场维护服务。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如在提供服务时发现有故障隐患，需要维修或更换部件，更换部件的费用由服务方承担，用户不承担任何相关费用。提供的更换部件必须为原装部件，如有特殊情况，须在与用户协商确认后更换与原部件应用功能与技术指标相近的部件。</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需求39：重要民生商品价格监测公布预警系统技术服务，运维期限：2024年10月1日-2025年6月30日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1.重要民生商品价格监测公布预警系统技术服务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1.指导和协助系统管理员诊断软件各种故障，制定维护和故障处理方法，协调并解决软件系统日常运行管理过程中出现的各类问题。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2.及时提供软件的补丁升级，补丁升级包括对现有软件功能的提升、缺陷的修正，根据需要对软件进行个别的、小规模的修改。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3.提供软件系统的移机、服务器的迁移、软件系统的灾难性恢复。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4.遇有重大活动需要确保系统正常运行的，提前通知，做好配合工作，在活动期间提供人员保障及技术支持。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确保系统能24小时稳定运行，并能给予技术咨询、技术支持服务。紧急情况下，能立即赶到现场，解决技术问题。</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需求40：项目策划生成平台运行维护服务，运维期限：2024年10月1日-2025年6月30日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1.项目策划生成平台运行维护服务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项目策划生成平台日常运维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2.提供维护专员的服务电话，按服务时间提供咨询服务。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3.提供对系统故障的修复服务。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4.根据运维处理情况提供年度运维报告。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5.按约定周期定期对软件运行状态进行检查和分析，完成巡检报告。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（巡检：1年4次）</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需求41：发改委应急视频会议系统维护服务，运维期限：2024年10月1日-2025年6月30日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1.应急视频会议系统维护服务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应急视频会议系统日常运维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2.提供对系统故障的修复服务。</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需求42：市“一网通办”平台运维项目，运维期限：2025年01月15日-2025年06月30日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1、市“一网通办”平台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（1）、大厅智能化设备巡检：每日提前20分钟到中心大厅，配合信息技术科检查大厅各智能化设备开机及可用性情况</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（2）、服务器巡检：对部署“一网通办”平台的服务器开展巡检工作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（3）、系统巡检：针对重点功能可用性进行巡检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（4）、区镇设备巡检：按需对区镇的大厅智能化以及一体机运行情况进行巡检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（5）、服务器安全漏洞修复：配合网络安全公司、上级攻防演练等，对扫描出来的服务器安全等漏洞进行修复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（6）、系统安全漏洞修复：针对安全通告，对系统进行安全加固服务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（7）系统安全加固：配合网络安全公司、上级攻防演练等，对扫描出来的平台漏洞（中高风险）进行修复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（8）平台问题（bug）修复：对日常使用提出的系统问题（bug）进行修复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（9）系统对接及相应接口维护：完成跨层级、跨部门的第三方系统对接调试，对出现问题进行记录，并进行解决。包括但不限于IAM统一用户体系、数字地图、部门业务系统等。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（10）配置维护：对窗口变更、工作人员变更、事项变更、系统权限变更、参数配置等事宜进行配置（含市级部门、市级中心大厅、区镇、村社区等）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（11）系统操作咨询：对区镇一网通办群、部门一网通办群内提出的各类系统操作咨询及提问及时进行答复反馈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（12）各类数据统计咨询：在平台未开发查询功能的情况下，通过后台数据库查询的方式对统计需求进行查询及统计。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（13）需求变更服务：对于一期、二期、三期中已涵盖的功能，按照需求，完成修订和微调，对系统隐含的错误进行纠正并形成需求文档定期记录。如：系统流程调整、功能页面调整等。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（14）需求调整服务：为响应各类上级政策发布、紧急业务调整需求，提供12个以内一期、二期、三期合同中未涉及的需求调整服务。(以评审过的需求为准)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数据库维护：对数据库进行日常备份巡检，数据库健康检查（检查并分析系统日志及跟踪文件，及时发现数据库系统错误隐患；检查数据库系统是否需要应用最新的补丁集；检查数据库空间的使用情况；协助进行数据库空间的规划管理），数据库优化，数据库排障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（16）资源及端口申请：根据业务需要，申请相关平台端口的开通，网络的调试等工作。</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需求43：saas级社会化关系管理平台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 </w:t>
            </w:r>
            <w:r>
              <w:rPr>
                <w:rFonts w:hint="eastAsia" w:ascii="宋体" w:hAnsi="宋体" w:eastAsia="宋体" w:cs="宋体"/>
                <w:bCs/>
                <w:sz w:val="24"/>
                <w:szCs w:val="24"/>
              </w:rPr>
              <w:tab/>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1、saas级社会化关系管理平台</w:t>
            </w:r>
            <w:r>
              <w:rPr>
                <w:rFonts w:hint="eastAsia" w:ascii="宋体" w:hAnsi="宋体" w:eastAsia="宋体" w:cs="宋体"/>
                <w:color w:val="000000"/>
                <w:sz w:val="24"/>
                <w:szCs w:val="24"/>
              </w:rPr>
              <w:t xml:space="preserve">企点账号授权</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提供3个企点账号授权，授权期2025年3月8日到2027年3月7日，保障社会化关系管理平台中智能客服模块、工单管理模块、销售管理等模块的正常运行。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需求44：登记注册系统运维服务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1、登记注册系统运维服务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提供登记注册系统运维</w:t>
            </w:r>
            <w:r>
              <w:rPr>
                <w:rFonts w:hint="eastAsia" w:ascii="宋体" w:hAnsi="宋体" w:eastAsia="宋体" w:cs="宋体"/>
                <w:color w:val="000000"/>
                <w:sz w:val="24"/>
                <w:szCs w:val="24"/>
              </w:rPr>
              <w:t xml:space="preserve">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1、信息安全服务。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安全巡检服务：定期对信息系统、网络环境及物理设施进行全面的安全巡检。</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安全加固服务：基于安全巡检的结果，需求提供针对性的安全加固服务。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渗透测试服务：需求开展定期的渗透测试服务，模拟攻击手段对信息系统进行全面的安全评估。</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安全风险评估服务：需求进行定期的信息安全风险评估，以量化面临的信息安全风险。</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应急保障服务：需求建立并维护一套完善的应急响应机制，在发生信息安全事件时，能够迅速启动应急响应流程，有效应对并减少损失，确保业务尽快恢复正常运行。</w:t>
            </w:r>
            <w:r/>
          </w:p>
          <w:p>
            <w:pPr>
              <w:numPr>
                <w:ilvl w:val="0"/>
                <w:numId w:val="12"/>
              </w:numPr>
              <w:ind w:firstLine="480"/>
              <w:rPr>
                <w:rFonts w:hint="eastAsia" w:ascii="宋体" w:hAnsi="宋体" w:eastAsia="宋体" w:cs="宋体"/>
                <w:sz w:val="24"/>
                <w:szCs w:val="24"/>
              </w:rPr>
            </w:pPr>
            <w:r>
              <w:rPr>
                <w:rFonts w:hint="eastAsia" w:ascii="宋体" w:hAnsi="宋体" w:eastAsia="宋体" w:cs="宋体"/>
                <w:sz w:val="24"/>
                <w:szCs w:val="24"/>
              </w:rPr>
              <w:t xml:space="preserve">数据服务。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数据采集：能够高效、准确地从采集数据，确保数据的实时性、完整性和准确性。</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数据加工：对采集到的数据进行深度清洗、转换与标准化处理，提取有价值信息，形成可用于决策分析的高质量数据集。</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数据维护：负责日常数据备份、恢复、监控与更新工作，确保数据的完整性和安全性。</w:t>
            </w:r>
            <w:r/>
          </w:p>
          <w:p>
            <w:pPr>
              <w:numPr>
                <w:ilvl w:val="0"/>
                <w:numId w:val="12"/>
              </w:numPr>
              <w:ind w:firstLine="480"/>
              <w:rPr>
                <w:rFonts w:hint="eastAsia" w:ascii="宋体" w:hAnsi="宋体" w:eastAsia="宋体" w:cs="宋体"/>
                <w:sz w:val="24"/>
                <w:szCs w:val="24"/>
              </w:rPr>
            </w:pPr>
            <w:r>
              <w:rPr>
                <w:rFonts w:hint="eastAsia" w:ascii="宋体" w:hAnsi="宋体" w:eastAsia="宋体" w:cs="宋体"/>
                <w:sz w:val="24"/>
                <w:szCs w:val="24"/>
              </w:rPr>
              <w:t xml:space="preserve">信息化系统保障服务。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故障处理：提供专业技术支持，确保系统异常或故障得到及时响应与高效解决，保障业务连续性不受影响。</w:t>
            </w:r>
            <w:r/>
          </w:p>
          <w:p>
            <w:pPr>
              <w:pStyle w:val="779"/>
              <w:rPr>
                <w:rFonts w:hint="eastAsia" w:ascii="宋体" w:hAnsi="宋体" w:eastAsia="宋体" w:cs="宋体"/>
                <w:sz w:val="24"/>
                <w:szCs w:val="24"/>
              </w:rPr>
            </w:pPr>
            <w:r>
              <w:rPr>
                <w:rFonts w:hint="eastAsia" w:ascii="宋体" w:hAnsi="宋体" w:eastAsia="宋体" w:cs="宋体"/>
                <w:sz w:val="24"/>
                <w:szCs w:val="24"/>
              </w:rPr>
              <w:t xml:space="preserve">部署拓展：能够根据业务发展的实际需求，灵活规划并实施系统扩容、功能升级及新模块部署</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应急保障：紧急情况下，提供应急保障，使信息化系统能够迅速恢复服务，减少业务中断，保护数据完整性和机密性，维持系统运行的连续性和稳定性。</w:t>
            </w:r>
            <w:r/>
          </w:p>
          <w:p>
            <w:pPr>
              <w:pStyle w:val="748"/>
              <w:ind w:left="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需求45：宏观统计数据管理系统维护服务，运维期限：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1、宏观统计数据管理系统维护</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1.提供“宏观统计数据管理系统”的维护服务，包括软件本身的数据整理、与系统软件失配的调整。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2.指导和协助系统管理员诊断软件各种故障，制定维护和故障处理方法，协调并解决软件系统日常运行管理过程中出现的各类问题。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3.及时提供软件的补丁升级，补丁升级包括对已有的软件功能的提升、缺陷的修正，根据需要对软件进行个别的、小规模的免费修改(工作量不超过2个工作日)。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4.提供软件系统的移机、服务器的迁移、软件系统的灾难性恢复。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5.指导张家港市统计局做好数据的备份。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6.遇有重大活动需要确保系统正常运行的，做好配合工作，在活动期间提供人员保障及技术支持。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7.因第三方提供设备或软件引起的故障，及时报告张家港市统计局，在第三方修复设备或软件时提供必要的配合。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8.提供：电话咨询、电话支持服务(7*24H/周); 提供远程登陆(7*24H/周)支持服务；在电话支持和远程登录无法解决问题的情况下，提供现场的技术服务：在遇到紧急情况时， 2小时内到达现场提供服务。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9.每半年定期提供上门巡回服务，进行日常的维护、整理、查验服务。</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需求46：新市民事务中心软件系统维护服务项目，运维期限：2025年1月1日-2025年6月30日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1、新市民事务中心软件系统维护服务项目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1、针对各类角色用户制定专门的培训课程，负责系统的操作培训，并提供培训视频和系统操作手册(电子版)；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2、通过QQ或微信群提供系统的技术支撑服务；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3、提供专门的维护人员服务电话，随时接受电话咨询服务；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4、提供对系统故障的修复服务；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5、根据运维处理情况提供年度运维报告；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6、按每三月一次定期提供上门巡检服务，进行日常的维护、整理、查验。</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需求47：档案软件维护服务项目，运维期限：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1、档案软件维护</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（1）软件故障排除：诊断档案软件故障并提供处理建议，远程或上门排除故障，保障客户软件正常使用；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（2）软件应用指导：档案室档案软件进行软件设置、打印设置、功能操作，提升档案员软件应用能力；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（3）数据服务：为服务单位查找并修正数据错误，恢复有效备份等，保障客户的数据安全；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（4）相关平台安装、数字档案室运行维护服务；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（5）日常办公电脑及网络维护；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（6）办公电子设备巡检；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（7）其他档案信息化相关工作。</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需求48：综合档案馆业务软件及民生档案共享平台维护服务，</w:t>
            </w:r>
            <w:r>
              <w:rPr>
                <w:rFonts w:hint="eastAsia" w:ascii="宋体" w:hAnsi="宋体" w:eastAsia="宋体" w:cs="宋体"/>
                <w:b/>
                <w:bCs/>
                <w:sz w:val="24"/>
                <w:szCs w:val="24"/>
              </w:rPr>
              <w:t xml:space="preserve">运维期限：</w:t>
            </w:r>
            <w:r>
              <w:rPr>
                <w:rFonts w:hint="eastAsia" w:ascii="宋体" w:hAnsi="宋体" w:eastAsia="宋体" w:cs="宋体"/>
                <w:b/>
                <w:color w:val="000000"/>
                <w:sz w:val="24"/>
                <w:szCs w:val="24"/>
              </w:rPr>
              <w:t xml:space="preserve">2024年10月7日-2025年6月30日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1、综合档案馆业务软件及民生档案共享平台</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1、30分钟内响应，诊断原有系统运行故障并在3个工作日内排除故障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2、提供系统现场答疑、电话咨询指导和系统维护更新服务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3、针对原有系统运行Bug，更新程序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1、综合档案业务管理软件及民生档案共享平台提供7*24小时电话支持与上门服务（提供六次上门服务）。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2、查档接待用户管理分到村级别。</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3、查档工作量统计功能完善。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4、完善用户停用功能。</w:t>
            </w:r>
            <w:r/>
          </w:p>
          <w:p>
            <w:pPr>
              <w:pStyle w:val="748"/>
              <w:ind w:left="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需求49：智慧档案馆运维，运维期限：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1、智慧档案馆系统</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1．功能优化</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（1）优化检索功能。对档案管理系统的全文检索功能进行优化，优化建立分词索引，进一步提升数据检索速度；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（2）优化完善各类统计功能。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2．运维要求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（1）对档案管理系统升级及运维项目的数据库系统升级和功能进行维护。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对posgresql数据库的运维。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对Ubantu系统的运维。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对智慧档案管理系统各功能模块的运维。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对智能库房功能进行全面巡检运维。如发现损坏硬件予以成本价更换（费用由成交供应商另付，实报实销，是否更换由采购人决定）。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（2）负责系统日常调整和故障处理，数据日常备份及恢复。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档案管理系统运行环境的安全保障。成交供应商须安排项目工程师对系统进行不少于1次/季度的现场或远程巡检服务。对巡检中发现的问题或缺陷，应及时处理。除特殊紧急情况下，一般巡检均在工作日内进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（4）在接到突发故障电话后，应在30分钟内响应，并立即安排技术人员进行抢修，如有必要，应派技术人员到现场检查，直至故障修复。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（5）因硬件问题造成的系统故障，维修过程由于硬件原因产生的采购和差旅费用，由采购人承担。</w:t>
            </w:r>
            <w:r/>
          </w:p>
          <w:p>
            <w:pPr>
              <w:pStyle w:val="748"/>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需求50：方言语音系统维护，运维期限：2025年2月1日- 2025年6月30日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1、方言语音系统</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每月巡检，保障系统正常运行。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形成巡检维护台账。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在服务期内做好24小时故障响应，48小时内按照建设方要求至现场解决故障。                                                 </w:t>
            </w:r>
            <w:r/>
          </w:p>
          <w:p>
            <w:pPr>
              <w:pStyle w:val="748"/>
              <w:ind w:left="420"/>
              <w:rPr>
                <w:rFonts w:hint="eastAsia" w:ascii="宋体" w:hAnsi="宋体" w:eastAsia="宋体" w:cs="宋体"/>
                <w:color w:val="ff0000"/>
                <w:sz w:val="24"/>
                <w:szCs w:val="24"/>
              </w:rPr>
            </w:pPr>
            <w:r>
              <w:rPr>
                <w:rFonts w:hint="eastAsia" w:ascii="宋体" w:hAnsi="宋体" w:eastAsia="宋体" w:cs="宋体"/>
                <w:color w:val="ff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需求51：大数据数言舆情服务维保项目，运维期限：2025年1月1日-2025年6月30日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1、大数据数言舆情服务维保项目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numPr>
                <w:ilvl w:val="0"/>
                <w:numId w:val="13"/>
              </w:numPr>
              <w:ind w:firstLine="480"/>
              <w:rPr>
                <w:rFonts w:hint="eastAsia" w:ascii="宋体" w:hAnsi="宋体" w:eastAsia="宋体" w:cs="宋体"/>
                <w:sz w:val="24"/>
                <w:szCs w:val="24"/>
              </w:rPr>
            </w:pPr>
            <w:r>
              <w:rPr>
                <w:rFonts w:hint="eastAsia" w:ascii="宋体" w:hAnsi="宋体" w:eastAsia="宋体" w:cs="宋体"/>
                <w:sz w:val="24"/>
                <w:szCs w:val="24"/>
              </w:rPr>
              <w:t xml:space="preserve">舆情监测方案5个；</w:t>
            </w:r>
            <w:r/>
          </w:p>
          <w:p>
            <w:pPr>
              <w:numPr>
                <w:ilvl w:val="0"/>
                <w:numId w:val="13"/>
              </w:numPr>
              <w:ind w:firstLine="480"/>
              <w:rPr>
                <w:rFonts w:hint="eastAsia" w:ascii="宋体" w:hAnsi="宋体" w:eastAsia="宋体" w:cs="宋体"/>
                <w:sz w:val="24"/>
                <w:szCs w:val="24"/>
              </w:rPr>
            </w:pPr>
            <w:r>
              <w:rPr>
                <w:rFonts w:hint="eastAsia" w:ascii="宋体" w:hAnsi="宋体" w:eastAsia="宋体" w:cs="宋体"/>
                <w:sz w:val="24"/>
                <w:szCs w:val="24"/>
              </w:rPr>
              <w:t xml:space="preserve">舆情系统账号PC端和移动端共5个；</w:t>
            </w:r>
            <w:r/>
          </w:p>
          <w:p>
            <w:pPr>
              <w:numPr>
                <w:ilvl w:val="0"/>
                <w:numId w:val="13"/>
              </w:numPr>
              <w:ind w:firstLine="480"/>
              <w:rPr>
                <w:rFonts w:hint="eastAsia" w:ascii="宋体" w:hAnsi="宋体" w:eastAsia="宋体" w:cs="宋体"/>
                <w:sz w:val="24"/>
                <w:szCs w:val="24"/>
              </w:rPr>
            </w:pPr>
            <w:r>
              <w:rPr>
                <w:rFonts w:hint="eastAsia" w:ascii="宋体" w:hAnsi="宋体" w:eastAsia="宋体" w:cs="宋体"/>
                <w:sz w:val="24"/>
                <w:szCs w:val="24"/>
              </w:rPr>
              <w:t xml:space="preserve">舆情预警，提供重要舆情的自动预警功能；</w:t>
            </w:r>
            <w:r/>
          </w:p>
          <w:p>
            <w:pPr>
              <w:numPr>
                <w:ilvl w:val="0"/>
                <w:numId w:val="13"/>
              </w:numPr>
              <w:ind w:firstLine="480"/>
              <w:rPr>
                <w:rFonts w:hint="eastAsia" w:ascii="宋体" w:hAnsi="宋体" w:eastAsia="宋体" w:cs="宋体"/>
                <w:sz w:val="24"/>
                <w:szCs w:val="24"/>
              </w:rPr>
            </w:pPr>
            <w:r>
              <w:rPr>
                <w:rFonts w:hint="eastAsia" w:ascii="宋体" w:hAnsi="宋体" w:eastAsia="宋体" w:cs="宋体"/>
                <w:sz w:val="24"/>
                <w:szCs w:val="24"/>
              </w:rPr>
              <w:t xml:space="preserve">舆情简报制作，针对用户挑选的重要舆情信息一键生成舆情监测简报。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服务要求：</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在合同执行期间做好24小时故障响应，48小时内按照建设方要求至现场解决故障。</w:t>
            </w:r>
            <w:r/>
          </w:p>
          <w:p>
            <w:pPr>
              <w:pStyle w:val="748"/>
              <w:ind w:left="0"/>
              <w:rPr>
                <w:rFonts w:hint="eastAsia" w:ascii="宋体" w:hAnsi="宋体" w:eastAsia="宋体" w:cs="宋体"/>
                <w:sz w:val="24"/>
                <w:szCs w:val="24"/>
              </w:rPr>
            </w:pPr>
            <w:r>
              <w:rPr>
                <w:rFonts w:hint="eastAsia" w:ascii="宋体" w:hAnsi="宋体" w:eastAsia="宋体" w:cs="宋体"/>
                <w:sz w:val="24"/>
                <w:szCs w:val="24"/>
              </w:rPr>
              <w:t xml:space="preserve">                                               </w:t>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需求52：监控巡查处置一体化服务采购项目，运维期限：2024年12月11日-2025年6月30日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1、监控巡查处置一体化服务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1.信息查询服务，支持百度、新浪微博、今日头条、快手及其他平台不限次数信息查询，支持抖音等平台400次有结果信息查询。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短视频巡查监测服务，支持小红书、抖音、快手、B站、微博视频等短视频平台的信息采集，支持监测主题的关键词设置，支持情感倾向分析，可设置多套预警方案，提供下列智能识别功能，单次舆情报告，要求提供全量抖音监测数据，5组监测方案，2个平台账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3.境外巡查服务，包含针对各境外网站平台数据信息的采集、分析和服务等功能，实现对舆情的监测、预警、研判功能的应用，提供报告订阅功能，监测主题20个，1个平台账号。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4.信息推送服务，使用国内常见常用舆情平台，人工巡查提供张家港本地及江苏省的舆情信息推送服务，撰写并提供舆情报告，指定事件专报，提供国家事权情报素材及撰写服务。</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需求53：警务保障平台维保项目，运维期限：2025年1月1日-2025年6月30日</w:t>
            </w:r>
            <w:r/>
          </w:p>
          <w:p>
            <w:pPr>
              <w:keepLines/>
              <w:keepNext/>
              <w:rPr>
                <w:rFonts w:hint="eastAsia" w:ascii="宋体" w:hAnsi="宋体" w:eastAsia="宋体" w:cs="宋体"/>
                <w:sz w:val="24"/>
                <w:szCs w:val="24"/>
              </w:rPr>
              <w:outlineLvl w:val="4"/>
            </w:pPr>
            <w:r>
              <w:rPr>
                <w:rFonts w:hint="eastAsia" w:ascii="宋体" w:hAnsi="宋体" w:eastAsia="宋体" w:cs="宋体"/>
                <w:bCs/>
                <w:sz w:val="24"/>
                <w:szCs w:val="24"/>
              </w:rPr>
              <w:t xml:space="preserve">运维服务清</w:t>
            </w:r>
            <w:r>
              <w:rPr>
                <w:rFonts w:hint="eastAsia" w:ascii="宋体" w:hAnsi="宋体" w:eastAsia="宋体" w:cs="宋体"/>
                <w:sz w:val="24"/>
                <w:szCs w:val="24"/>
              </w:rPr>
              <w:t xml:space="preserve">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警务保障平台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服务内容：为市公安局食堂财务系统、工资系统提供维护，为警务保障平台系统修复漏洞和完善。</w:t>
            </w:r>
            <w:r/>
          </w:p>
          <w:p>
            <w:pPr>
              <w:pStyle w:val="748"/>
              <w:ind w:left="420"/>
              <w:rPr>
                <w:rFonts w:hint="eastAsia" w:ascii="宋体" w:hAnsi="宋体" w:eastAsia="宋体" w:cs="宋体"/>
                <w:color w:val="ff0000"/>
                <w:sz w:val="24"/>
                <w:szCs w:val="24"/>
              </w:rPr>
            </w:pPr>
            <w:r>
              <w:rPr>
                <w:rFonts w:hint="eastAsia" w:ascii="宋体" w:hAnsi="宋体" w:eastAsia="宋体" w:cs="宋体"/>
                <w:color w:val="ff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需求54：长安度企业大数据应用平台运维，运维期限：2024年12月1日-2025年6月30日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1、长安度企业大数据应用平台运维</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通过“长安度企业大数据应用平台”提供企业大数据协查服务，包括协查、集群分析、辖区管辖、监控等功能，并提供1个管理账号、1个专业账号、2个高级账号，服务期内以上所有账号查询总量满足最大35000条的查询量。</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需求55：350M塔类站址服务（滨江大厦双子楼A座基站），运维期限：2024年10月1日-2025年6月30日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1、350M塔类站址服务（滨江大厦双子楼A座基站）</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1、为PDT350兆集群系统滨江大厦基站提供机房和发射天线。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2、提供350M项目设备所需的铁塔安装空间，以及机柜空间。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3、提供该项目设备所需的（交流/直流）供电基础设施服务。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4、提供铁塔、供电基础设施的维护服务。</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color w:val="000000"/>
                <w:sz w:val="24"/>
                <w:szCs w:val="24"/>
              </w:rPr>
              <w:t xml:space="preserve">需求56：市公安局</w:t>
            </w:r>
            <w:r>
              <w:rPr>
                <w:rFonts w:hint="eastAsia" w:ascii="宋体" w:hAnsi="宋体" w:eastAsia="宋体" w:cs="宋体"/>
                <w:b/>
                <w:bCs/>
                <w:color w:val="000000"/>
                <w:sz w:val="24"/>
                <w:szCs w:val="24"/>
              </w:rPr>
              <w:t xml:space="preserve">机房基础设施维保项目</w:t>
            </w:r>
            <w:r>
              <w:rPr>
                <w:rFonts w:hint="eastAsia" w:ascii="宋体" w:hAnsi="宋体" w:eastAsia="宋体" w:cs="宋体"/>
                <w:b/>
                <w:color w:val="000000"/>
                <w:sz w:val="24"/>
                <w:szCs w:val="24"/>
              </w:rPr>
              <w:t xml:space="preserve">，运维期限：</w:t>
            </w:r>
            <w:r>
              <w:rPr>
                <w:rFonts w:hint="eastAsia" w:ascii="宋体" w:hAnsi="宋体" w:eastAsia="宋体" w:cs="宋体"/>
                <w:b/>
                <w:sz w:val="24"/>
                <w:szCs w:val="24"/>
              </w:rPr>
              <w:t xml:space="preserve">2025年5月4日-2025年6月30日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1、机房基础设施维保项目</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7*24小时响应，接报故障后，4小时内到现场。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为市公安局数据中心机房4台维谛P2062DA空调、4台维谛P1042空调、2台维谛DME12MHP1空调、2台维谛Hipulse U 300K主机提供原厂维保。</w:t>
            </w:r>
            <w:r/>
          </w:p>
          <w:p>
            <w:pPr>
              <w:pStyle w:val="748"/>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color w:val="000000"/>
                <w:sz w:val="24"/>
                <w:szCs w:val="24"/>
              </w:rPr>
              <w:t xml:space="preserve">需求57：市公安局核心交换机维保项目、网络安全设备授权及维保，运维期限：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1、核心交换机维保</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2、网络安全设备授权及维保</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1、为2台H3C/LS-10506核心交换机提供一年原厂维保服务，7*24小时响应，下一个工作日发出。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2、为1台安恒漏扫DAS-RAS-H1000、1台安恒探针DAS-APT-NTP1000提供一年软硬件产品维保服务和产品软件升级服务。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3、为1台瑞星防毒墙RSW-12000L提供病毒库升级授权一年服务。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需求58：铁塔代维服务，运维期限：2024年11月1日-2025年6月30日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1、铁塔代维服务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为市公安局办公大楼楼顶一座角钢铁基站提供日常巡检、铁塔检测服务。</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服务期内巡检角钢塔两次，检查周边环境、角钢塔主体结构安全条件，处理锈蚀、紧固件松动等安全隐患，每年出具安全检测报告书。</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需求59：虚拟化平台运维项目，运维期限：2024年10月1日-2025年6月30日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1、虚拟化平台运维项目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对虚拟化平台软件开展日常巡检及维护，每年不少于12次，并出具报告，并提供7*24小时响应服务，对现有oracle服务提供应急处理方案，保证业务正常使用</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需求60：市公安局网站运维项目，运维期限：2024年10月1日-2025年6月30日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1、网站运维项目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1、对网站群系统出现的BUG，12小时内进行修复；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2、对系统的安全漏洞定期进行扫描检查并对发现的漏洞12小时内修复；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3、对用户的使用问题实时进行答疑和指导；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4、对系统功能上的修改要求进行评估后及时更新；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5、每年巡检12次并付巡检报告。</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需求61：检察院机房维保项目，运维期限：2025年3月6日-2025年6月30日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1、机房维保项目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1、空调维保</w:t>
            </w:r>
            <w:r>
              <w:rPr>
                <w:rFonts w:hint="eastAsia" w:ascii="宋体" w:hAnsi="宋体" w:eastAsia="宋体" w:cs="宋体"/>
                <w:sz w:val="24"/>
                <w:szCs w:val="24"/>
              </w:rPr>
              <w:tab/>
            </w:r>
            <w:r>
              <w:rPr>
                <w:rFonts w:hint="eastAsia" w:ascii="宋体" w:hAnsi="宋体" w:eastAsia="宋体" w:cs="宋体"/>
                <w:sz w:val="24"/>
                <w:szCs w:val="24"/>
              </w:rPr>
              <w:t xml:space="preserve">1台艾默生DEM3000</w:t>
            </w:r>
            <w:r>
              <w:rPr>
                <w:rFonts w:hint="eastAsia" w:ascii="宋体" w:hAnsi="宋体" w:eastAsia="宋体" w:cs="宋体"/>
                <w:sz w:val="24"/>
                <w:szCs w:val="24"/>
              </w:rPr>
              <w:tab/>
            </w:r>
            <w:r>
              <w:rPr>
                <w:rFonts w:hint="eastAsia" w:ascii="宋体" w:hAnsi="宋体" w:eastAsia="宋体" w:cs="宋体"/>
                <w:sz w:val="24"/>
                <w:szCs w:val="24"/>
              </w:rPr>
              <w:t xml:space="preserve">包备件保养，7*24小时，4小时内响应</w:t>
            </w:r>
            <w:r>
              <w:rPr>
                <w:rFonts w:hint="eastAsia" w:ascii="宋体" w:hAnsi="宋体" w:eastAsia="宋体" w:cs="宋体"/>
                <w:sz w:val="24"/>
                <w:szCs w:val="24"/>
              </w:rPr>
              <w:tab/>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2、空调维保</w:t>
            </w:r>
            <w:r>
              <w:rPr>
                <w:rFonts w:hint="eastAsia" w:ascii="宋体" w:hAnsi="宋体" w:eastAsia="宋体" w:cs="宋体"/>
                <w:sz w:val="24"/>
                <w:szCs w:val="24"/>
              </w:rPr>
              <w:tab/>
            </w:r>
            <w:r>
              <w:rPr>
                <w:rFonts w:hint="eastAsia" w:ascii="宋体" w:hAnsi="宋体" w:eastAsia="宋体" w:cs="宋体"/>
                <w:sz w:val="24"/>
                <w:szCs w:val="24"/>
              </w:rPr>
              <w:t xml:space="preserve">1台艾默生P025/25KW</w:t>
            </w:r>
            <w:r>
              <w:rPr>
                <w:rFonts w:hint="eastAsia" w:ascii="宋体" w:hAnsi="宋体" w:eastAsia="宋体" w:cs="宋体"/>
                <w:sz w:val="24"/>
                <w:szCs w:val="24"/>
              </w:rPr>
              <w:tab/>
            </w:r>
            <w:r>
              <w:rPr>
                <w:rFonts w:hint="eastAsia" w:ascii="宋体" w:hAnsi="宋体" w:eastAsia="宋体" w:cs="宋体"/>
                <w:sz w:val="24"/>
                <w:szCs w:val="24"/>
              </w:rPr>
              <w:t xml:space="preserve">包备件保养，7*24小时，4小时内响应</w:t>
            </w:r>
            <w:r>
              <w:rPr>
                <w:rFonts w:hint="eastAsia" w:ascii="宋体" w:hAnsi="宋体" w:eastAsia="宋体" w:cs="宋体"/>
                <w:sz w:val="24"/>
                <w:szCs w:val="24"/>
              </w:rPr>
              <w:tab/>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3、UPS维保</w:t>
            </w:r>
            <w:r>
              <w:rPr>
                <w:rFonts w:hint="eastAsia" w:ascii="宋体" w:hAnsi="宋体" w:eastAsia="宋体" w:cs="宋体"/>
                <w:sz w:val="24"/>
                <w:szCs w:val="24"/>
              </w:rPr>
              <w:tab/>
            </w:r>
            <w:r>
              <w:rPr>
                <w:rFonts w:hint="eastAsia" w:ascii="宋体" w:hAnsi="宋体" w:eastAsia="宋体" w:cs="宋体"/>
                <w:sz w:val="24"/>
                <w:szCs w:val="24"/>
              </w:rPr>
              <w:t xml:space="preserve">1台艾默生150S/60KVA</w:t>
            </w:r>
            <w:r>
              <w:rPr>
                <w:rFonts w:hint="eastAsia" w:ascii="宋体" w:hAnsi="宋体" w:eastAsia="宋体" w:cs="宋体"/>
                <w:sz w:val="24"/>
                <w:szCs w:val="24"/>
              </w:rPr>
              <w:tab/>
            </w:r>
            <w:r>
              <w:rPr>
                <w:rFonts w:hint="eastAsia" w:ascii="宋体" w:hAnsi="宋体" w:eastAsia="宋体" w:cs="宋体"/>
                <w:sz w:val="24"/>
                <w:szCs w:val="24"/>
              </w:rPr>
              <w:t xml:space="preserve">包备件保养，7*24小时，4小时内响应</w:t>
            </w:r>
            <w:r>
              <w:rPr>
                <w:rFonts w:hint="eastAsia" w:ascii="宋体" w:hAnsi="宋体" w:eastAsia="宋体" w:cs="宋体"/>
                <w:sz w:val="24"/>
                <w:szCs w:val="24"/>
              </w:rPr>
              <w:tab/>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4、环境监控维护</w:t>
            </w:r>
            <w:r>
              <w:rPr>
                <w:rFonts w:hint="eastAsia" w:ascii="宋体" w:hAnsi="宋体" w:eastAsia="宋体" w:cs="宋体"/>
                <w:sz w:val="24"/>
                <w:szCs w:val="24"/>
              </w:rPr>
              <w:tab/>
            </w:r>
            <w:r>
              <w:rPr>
                <w:rFonts w:hint="eastAsia" w:ascii="宋体" w:hAnsi="宋体" w:eastAsia="宋体" w:cs="宋体"/>
                <w:sz w:val="24"/>
                <w:szCs w:val="24"/>
              </w:rPr>
              <w:t xml:space="preserve">一台艾默生RDU-A</w:t>
            </w:r>
            <w:r>
              <w:rPr>
                <w:rFonts w:hint="eastAsia" w:ascii="宋体" w:hAnsi="宋体" w:eastAsia="宋体" w:cs="宋体"/>
                <w:sz w:val="24"/>
                <w:szCs w:val="24"/>
              </w:rPr>
              <w:tab/>
            </w:r>
            <w:r>
              <w:rPr>
                <w:rFonts w:hint="eastAsia" w:ascii="宋体" w:hAnsi="宋体" w:eastAsia="宋体" w:cs="宋体"/>
                <w:sz w:val="24"/>
                <w:szCs w:val="24"/>
              </w:rPr>
              <w:t xml:space="preserve">随空调免费维护</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需求62：社区矫正语音汇报声纹查验平台服务，运维期限：2025年2月18日-2025年6月30日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1、社区矫正语音汇报声纹查验平台服务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1、提供电话汇报、声纹核验产品的使用服务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2、对社区矫正对象的基本信息保密；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3、需提供补丁修复、技术咨询、重大保障、故障恢复、定期巡检、技术培训服务，做好售后服务确保平台能正常使用</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需求63：社区矫正电子腕带及平台服务，运维期限：2025年4月1日-2025年6月30日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1、社区矫正电子腕带及平台服务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服务期内提供30台定位腕表（电子手铐）的租赁服务，保障设备正常使用，按需提供技术支持。</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需求64：“张家港普法”微信公众号运维，运维期限：2025年1月1日-2025年6月30日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1、“张家港普法”微信公众号运维服务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运维《法润沙洲》，每周推送5次以案释法；提供微信小程序服务2次（如：点赞投票、知识问答、红包抽奖等）、海报制作3张、外采3次。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需提供每日以案释法或热点释法的推荐内容，逐条认真审核每日的微信推送内容，确保宣传质量。对于司法局自己采编的原创微信推文，需进行业务指导，以便促进单位人员业务水平的提高。根据要求，制作推出形式多样、贴近群众的小程序形式普法活动以及普法宣传海报、长图。</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需求65：法律援助案件登记系统运维，运维期限：2024年10月1日-2025年6月30日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1、法律援助案件登记系统运维服务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1、故障排查与解决：当软件系统出现故障或问题时，需进行故障排查，定位问题原因，并采取相应的措施进行解决。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2、定期维护与巡检：需定期对软件系统进行维护和巡检，包括清理冗余数据、更新系统补丁、检查安全漏洞等。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3、数据备份与恢复：需建立数据备份机制，定期备份关键数据，确保在发生意外情况时可以迅速恢复数据，减少损失。同时制定数据恢复计划，以便在需要时能够快速恢复软件系统。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4、版本管理与升级：需管理软件系统的版本，记录每次变更的内容，并确保在需要时能够回滚到之前的稳定版本。同时，根据需求和软件技术的发展，进行软件系统的升级和更新，以提升系统的性能和功能。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5、安全管理与防护：需关注软件系统的安全性，定期进行安全漏洞扫描和风险评估，并采取相应的安全措施进行防护。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6、技术支持与培训：需提供技术支持服务，解答使用过程中遇到的问题，并提供必要的培训。</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需求66：法治张家港建设监测评价系统行政执法监督平台运维，运维期限：2024年10月1日-2025年6月30日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1、法治张家港建设监测评价系统行政执法监督平台运维服务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服务内容：提供与使用该应用软件相关的技术支持和服务。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服务需求：提供的技术支持和服务的方式包括电话支持、现场服务、设备维修支持、电子邮件支持、因特网支持和系统应急策略等。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技术支持和服务具体内容包括但不限于：排除缺陷、障碍，使应用软件的功能、性能符合合同约定并能够正常运行；对部分模块、流程进行合理修改、完善；根据技术进步对应用软件进行必要的升级、更新。</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需求67：律师行业规范监督管理系统运维，运维期限：2024年10月29日-2025年6月30日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1、律师行业规范监督管理系统运维服务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（1）指导和协助系统管理员诊断软件各种故障，制定维护和故障处理方法，协调并解决软件系统日常运行管理过程中出现的各类问题。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（2）及时提供软件的补丁升级，补丁升级包括对现有软件功能的提升、缺陷的修正，根据需要对软件进行个别的、小规模的修改（工作量不超过2个工作日）。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（3）提供软件系统的移机、服务器的迁移、软件系统的灾难性恢复。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（4）遇有重大活动需要确保系统正常运行的，需做好配合工作，在活动期间提供人员保障及技术支持。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（5）因第三方提供设备或软件引起的故障，需及时报告，在第三方修复设备或软件时提供必要的配合。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（6）需提供对系统管理员、使用人员的操作培训，增减律师事务所及律师信息完善及维护。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2、服务需求。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（1）定期巡查：每半年定期提供上门巡回服务，进行日常的维护、整理、查验服务。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（2）远程支持：对于一般简单解决的问题，提供电话咨询、电话支持服务（7*24H/周）；提供远程登陆（7*24H/周）支持服务；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（3）上门服务：对于紧急问题或者无法远程解决的问题，提供上门服务，接到电话2小时内，需安排工程师到达现场。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（4）加强网络安全监督管理，发现安全漏洞或安全隐患，第一时间修复，如产生被攻击现象，第一时间关闭服务器。</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需求68：市智慧生态平台运维，运维期限：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1、市智慧生态平台运维</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1、保障平台日常稳定运行，确保用户的正常使用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2、提供智慧生态平台的应用操作讲解资料，负责业务流程，数据操作咨询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3、对一张图和水气决策分析等驾驶舱内容提供现场数据保障工作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4、定期收集行政处罚、应急预案、国省考断面监测数据、水源地监测数据，按模板整理好录入到系统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5、将行政处罚，信用评价数据共享到大数据平台供司法局，资规局等委办局使用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6、监控系统的性能指标，及时发现和解决性能问题，提高系统性能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7、定期开展数据巡查，保证数据的实时性，准确性和稳定性</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8、记录现场客户提出的功能需求，开展需求评估及优化，列好需求调整计划，交付运维期需求功能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9、及时解决网络安全漏洞问题并向客户反馈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10、全面监控系统的资源利用率，及时发现问题并进行处理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11、对废水废气监控设备信息进行日常管理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12、对短信接口定期检查，确保短信接口的正常调用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13、对监管企业的废水废气超标任务单进行日常检查，是否有误超标情况，有的话及时消除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14、针对三联动一执法模块监理方提出的功能优化任务对平台功能进行优化</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15、制定数据备份计划，以防止数据丢失或损坏；在数据发生问题时，迅速进行恢复操作，确保业务的连续性。</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需求69：财政投资评审业务信息化管理平台维护服务，运维期限：2024年11月1日-2025年6月30日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财政投资评审业务信息化管理平台维护服务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1、通过QQ或微信群提供系统的技术支撑服务。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2、提供维护专员的服务电话，按服务时间提供咨询服务。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3、提供对系统故障的修复服务。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4、根据运维处理情况提供年度运维报告。</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5.按约定周期定期对软件运行状态进行检查和分析，完成巡检报告。(巡检:服务期内3次)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6、提供累计不超过10个工日的需求调整服务，用于系统功能改进。</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需求70：“苏采云”平台（张家港）软件实施服务，运维期限：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“苏采云”平台（张家港）软件实施服务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完成上级财政部门工作要求的平台运行和维护服务，支撑“苏采云”相关采购业务，包括但不限于以下内容: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1.“苏采云”平台建设讲解、项目实施运维规范及项目实施方案的解读。</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2.“苏采云”平台(包含框架协议电子采购平台)的初始化等实施工作，包括:财政用户、预算单位、代理机构、文档模板、采购品目等。</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3.接口对接(与江苏省预算管理一体化系统、与江苏省政府采购评审专家库)，包括:接口开发、联调测试等技术支持。</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4.提供系统操作手册，系统操作演示视频，提供一次现场集中培训。</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5.生产环境切换及正式上线的保障工作。</w:t>
            </w:r>
            <w:r/>
          </w:p>
          <w:p>
            <w:pPr>
              <w:ind w:left="336"/>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需求71：江苏省财政预算管理一体化系统（张家港）实施及运维服务，运维期限：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bookmarkStart w:id="234" w:name="OLE_LINK1"/>
            <w:r>
              <w:rPr>
                <w:rFonts w:hint="eastAsia" w:ascii="宋体" w:hAnsi="宋体" w:eastAsia="宋体" w:cs="宋体"/>
                <w:color w:val="000000"/>
                <w:sz w:val="24"/>
                <w:szCs w:val="24"/>
              </w:rPr>
              <w:t xml:space="preserve">江苏省财政预算管理一体化系统（张家港）实施及运维服务</w:t>
            </w:r>
            <w:bookmarkEnd w:id="234"/>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1、运维范围</w:t>
            </w:r>
            <w:r>
              <w:rPr>
                <w:rFonts w:hint="eastAsia" w:ascii="宋体" w:hAnsi="宋体" w:eastAsia="宋体" w:cs="宋体"/>
                <w:color w:val="000000"/>
                <w:sz w:val="24"/>
                <w:szCs w:val="24"/>
              </w:rPr>
              <w:tab/>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省财政预算管理一体化系统（预算编制板块、预算绩效板块、预算执行板块），具体功能模块包括：基础信息管理、预算项目库、预算编制、预算批复与调整调剂、预算执行、绩效管理、动态监控、总预算会计等模块的运行维护（以省厅统一部署模块为准）；原财政业务系统（用友平台）运维。</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2、实施及运维工作内容</w:t>
            </w:r>
            <w:r>
              <w:rPr>
                <w:rFonts w:hint="eastAsia" w:ascii="宋体" w:hAnsi="宋体" w:eastAsia="宋体" w:cs="宋体"/>
                <w:color w:val="000000"/>
                <w:sz w:val="24"/>
                <w:szCs w:val="24"/>
              </w:rPr>
              <w:tab/>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①日常运维：供应商按照采购人的相关规定及要求，完成日常一切运维工作。</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②系统功能完善：根据张家港市本地需求，与省预算管理一体化系统开发、运维团队对接，对省预算管理一体化系统进行功能拓展开发和功能优化，实现更好应用操作友好性。</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③系统巡检：为了排除系统运行隐患，保证财政预算管理一体化系统长期稳定运行，供应商必须提供定期巡检服务。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④年终结转及年初初始化：供应商需要协助采购方完成年终结转及运维服务范围内相关功能板块新年度初始化及对账的工作。</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突发情况排查及处理：对于出现如断网、省厅升级维护、证书到期或其他原因导致系统异常，运维团队必须给予及时响应，并配合采购方排除故障，确保系统在最短时间内恢复，尽量降低突发情况造成的损失，要求运维服务提供详细的应急处理方案。</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⑥培训：要求具有完整的培训计划及内容；根据实际情况安排定期或不定期的培训，具体培训需求由采购方提出，供应商根据用户的需求提供完整的培训方案并实施培训。</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⑦其他：系统用户的其他相关服务要求。</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3、运维工作规范要求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财政预算管理一体化系统是财政各类核心业务开展的业务系统，运维工作必须规范，要制定明确合理的运维计划，要有完备的运维记录。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4、运维响应时间要求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为用户提供法定工作日工作时间内现场、电话、传真、电子邮件等方式的服务。对用户的服务请求和问题及时响应，并将其直接转给相关技术工程师，确保 4 小时内给予以解答或回复。要求服务商在重大情况现场服务、提供巡检服务；提供工作时间现场即时响应服务，提供故障应急响应服务方案。服务方式能做到对问题的全程管理及有效解决和反馈。提供系统运行环境监控及安全方案。</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5、重点保障服务要求</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障业务高峰期内系统平稳运行，缓解系统高峰期内因业务发生量增大而带来系统压力风险，要求供应商根据财政业务周期性特点，如法定节假日、重大会议和年底财政工作比较集中等时期，加大运维保障力度，增加省厅运维基地技术支持人员，保证在财政业务高峰期内系统平稳运行。法定长假期间，供应商应在长假结束最后一天安排技术人员对系统进行检查，保障应用系统在长假结束后能正常运行。</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6、应急服务要求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供应商应根据故障级别为采购人提供应急响应服务，进行故障诊断和恢复。应急响应结束后，供应商应向采购人提供相关服务报告。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如出现特殊情况需加班时，供应商必须按照采购方要求安排人员加班并协助采购方解决问题。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供应商不得以任何理由拒绝响应采购人提出的运维服务要求，不得拖延运维服务响应时间。</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供应商应有应急预案。预案包括：组织领导、预防机制、预警机制、突发情况处理机制、省厅开发过程中出现问题的应急处理、预算单位使用中出问题应急处理、财政业务科室使用中出问题应急处理等。</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7、安全保障及保密要求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(1)安全运维管理要求。</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必须规范日常的安全操作，配合采购人做好网络安全管理。信息系统配置、升级或改造等方面的变更按照审批流程操作。因运维实施人员配置错误、操作错误，造成系统、设备、资金损失，追究相关公司责任。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(2)信息保密要求。</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供应商承诺对采购人提供的内部资料、数据和信息予以保密。未经采购人书面许可，不许以任何形式向第三方透露。成交供应商应与运维服务人员签订保密协议，督促运维服务人员严格遵守保密规定。</w:t>
            </w:r>
            <w:r/>
          </w:p>
          <w:p>
            <w:pPr>
              <w:ind w:left="336"/>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需求72：预算管理一体化系统单位会计核算软件运维服务，运维期限：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预算管理一体化系统单位会计核算软件运维服务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(1)对预算管理一体化系统单位会计核算软件进行实施配置，提供7*24小时电话、远程技术支持;</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(2)现场维护：遇到紧急情况致使项目难以正常运行时，保证在4小时内，到达现场进行维护;</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(3)数据维护：根据使用单位提供的问题说明，进行错误分析、制定解决方案，并修改存在问题的数据;</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(4)需求技术服务：根据使用单位提出的业务需求进行分析，制定解决方案，通过新增功能或对原功能进行修正的方式提供维护。</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需求73：市财政局机房空调运维，运维期限：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财政局机房空调运维</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（1）（1）机房两台精密空调原厂全包式运维，空调型号：克莱门特DAU060使用年限1年，海洛斯空调Q17UA使用年限12年；</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（2）检测空调机变压器电压、接触器运行功能;</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（3）检测空调机加湿部分运行是否正常，视情况更换加湿罐:</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（4）检测制冷系统工作压力、运行电流;</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（5）检测压缩机运行压力、电流;</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（6）检测室外机部分运行电流;</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（7）检测室外机散热情况;</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（8）上、下水部分及加湿器电流是否正常;</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（9）检查室内电加热部分运行电流:</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（10）检查室内风机运行温度及运行电流;</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（11）供应商提供每季度1次的正常巡检，并保证设备的正常运转(即最佳运行状态);</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（12）供应商视情况更换过滤网，清洗室外机;</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（13）财政局设备发生突发故障，供应商应当自得到财政局通知后24小时内到达维修现场，并应在可能的最短时间内完成修复工作；</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（14）合同规定的服务期内设备发生故障，供应商免费提供服务，并免费更换所需的各种备件；</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（15）供应商提供设备或其中任何配件的维修情况记录。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2、供应商在完成巡检和维修后，向财政局提供相应的设备巡检报告和维修报告。具体维修和检查内容包括:机械转动部分，动力及控制部分，制冷系统，加热系统，冷凝部分，运行压力，加湿部分，控制参数。</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3、供应商负责在服务期内的技术咨询。</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4、供应商在实施现场服务时应当遵守财政局的内部规章。</w:t>
            </w:r>
            <w:r/>
          </w:p>
          <w:p>
            <w:pPr>
              <w:ind w:left="336"/>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需求74：市财政局计算机网络系统技术服务：</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市财政局计算机网络系统技术服务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1、提供电话支持服务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对财政局目前使用的交换机、路由器、防火墙、机房环境监控、财政所网络系统(乡镇预算单位联网)等网络设备（含网络安全设备），提供24小时电话技术支持，使用户系统设备能够正常运行。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2、提供现场技术支持服务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正常工作时间网络出现问题，供应商必须1小时内到现场提供技术支持服务；常规网络技术需求和问题，供应商承诺在8小时内帮助财政局解决。如硬件出现问题，供应商协助财政局做好备件协调工作。如遇特殊情况，周六、周日或晚上非工作时间内设备出现紧急故障，供应商承诺2小时到达现场。</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需求75：市财政局短信平台使用服务，运维期限：2024年11月1日-2025年6月30日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短信平台使用服务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1、提供为财政局内非税电子票等系统提供短信发送服务。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2、短信发送服务应满足对移动、联通、电信、广电全网手机号码发送短信。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3、若短信发送服务出现严重故障无法使用，需要能在3小时内恢复。</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需求76：非税电子票系统运维，运维期限：2025年1月1日-2025年6月30日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非税电子票系统运维</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A.系统日常运维</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前台业务受理：业务咨询、操作指导、单位意见反馈（包括票据、系统、硬件、网络等方面）；协调各方资源，快速解决问题；到执收单位上门维护支持，现场解决单位问题；每周电话回访重点单位，并定期巡检。</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（2）单位及相关用户管理：对执收单位、单位用户及单位收费项目进行新增或维护。</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（3）基础信息修改：对于包括业务基础信息（收费项目各项信息、票据类型各项信息等）及单位基础信息等在内的基础信息需要修改的，根据财政审批流程，完成系统前台页面或者后台数据库的修改。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配合财政协调解决各代理行问题（前台端）：协调银行与财政之间文件的正常传输，对于异常情况，提交问题处理书面报告；协调执收单位关于缴款书银行交款方式（包括银行拒收票据等在内）的相关问题；配合财政查询专户资金、国库资金到账情况，并协助做好财政、银行、执收单位之间的对账、查账工作；协助市财政局非税上线相关参数添加事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（5）检测在线系统的运行情况（前台端）：实时监控在线系统的运行情况，如遇到异常，及时排查并解决；每日对帐时如发现账单金额和系统入库金额有出入，及时汇报市财政局主管人员。</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（6）执收单位维护（前台端）：未正式开票单位的维护；对于有接口的重点单位，要重点维护。</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（7）节假日维护支持：由市财政局人员指挥，节假日根据用户要求可直接安排人员提供紧急上门服务。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平台巡检（后台端）：每周定期对平台端WEB服务器、应用服务器，以及银行端程序及FTP服务器进行检查，检查非税系统软件运行日志、银行端程序运行情况、各银行文件转移及处理情况等，出具巡检报告，并建立故障处理及汇报机制，确保系统安全稳定运行。</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银行端问题的处理（后台端）：每天上午完成问题账务文件、收款文件、入库指令文件、批扣指令文件、批扣入库指令文件、达账文件等的检查工作，将发现的问题及时反馈财政，并根据财政指示联系相关银行，进行协调处理及手工干预处理。对于执收单位误操作以及特殊业务需求导致需要修改后台数据库的，做好修改、测试、整理、统计和汇报工作。</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数据库维护（后台端）：根据财政相关部门的要求，需要修改相应信息，或者执收单位误操作等原因导致需要后台修改数据的情况下，都需要对数据库进行统一管理和维护。此项维护需经财政相关部门领导签字确认后进行。</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（11）数据备份（后台端）：考虑到财政数据的安全性，根据财政要求,每天进行数据的备份，并提交财政。</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系统各接口维护和在线数据交流：做好非税系统与公共支付平台、外网开票系统、票据申印系统、预算管理一体化系统和公安非税执收系统之间的交互工作。包括预算管理一体化系统、银行系统、公共支付平台等各接口的维护和在线数据交流。</w:t>
            </w:r>
            <w:r/>
          </w:p>
          <w:p>
            <w:pPr>
              <w:ind w:firstLine="420"/>
              <w:rPr>
                <w:rFonts w:hint="eastAsia" w:ascii="宋体" w:hAnsi="宋体" w:eastAsia="宋体" w:cs="宋体"/>
                <w:bCs/>
                <w:sz w:val="24"/>
                <w:szCs w:val="24"/>
              </w:rPr>
            </w:pPr>
            <w:r>
              <w:rPr>
                <w:rFonts w:hint="eastAsia" w:ascii="宋体" w:hAnsi="宋体" w:eastAsia="宋体" w:cs="宋体"/>
                <w:color w:val="000000"/>
                <w:sz w:val="24"/>
                <w:szCs w:val="24"/>
              </w:rPr>
              <w:t xml:space="preserve">（13）配合完成非税系统与预算管理一体化系统基础数据的同步。</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（14）日常工作需提交的文档：定期向财政提交工作日志及待办事项；定期集中分析问题类型，并更新典型问题处理方法题库；定期向财政提交工作总结；定期向财政提交平台巡检工作记录。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（15）协助完成每月非税收入简报编制工作；协助完成季度非税收入分析表汇总编制工作。</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（16）协助完成财政安排的其他临时性工作：包括统计数据的查询、相关资料的整理等。</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B.软件功能维护性开发</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障非税业务系统平稳运行，数据安全；实施系统部署、监控、优化、数据维护及故障处理；修正系统BUG，根据新业务需求对系统进行适当的功能性调整和开发；针对现有系统进行功能性开发，包括对土地出让金缴费模块、基础数据管理模块、票据管理模块、罚没管理模块进行优化。</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需求77：江苏省“资产云”系统（张家港）部署实施及运维服务，运维期限：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江苏省“资产云”系统（张家港）部署实施及运维服务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面向市本级所有预算单位，实施服务内容如下：</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一、服务内容：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1、日常服务： 按照相关规定及要求，完成日常服务工作。</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2、系统巡检： 为了排除系统运行隐患，保证省资产云系统长期稳定运行，必须提供实施阶段的系统巡检服务。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3、年终结转及年初初始化： 需要协助采购方完成有需要年终结转和新年度初始化及对账单位的工作。</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4、突发情况排查及处理： 对于出现如断网、省厅升级维护、证书到期或其他原因导致系统异常，服务团队必须给予及时响应，并配合采购方排除故障，确保系统在最短时间内恢复，尽量降低突发情况造成的损失，要求服务提供详细的应急处理方案。</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二、实施内容：</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1、系统初始化</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初始化资产系统包括：开通各预算单位初始账号，设置角色权限，进行网络调整和测试。设置资产业务审批流程，配置打印模版、定制统计报表等。</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2、资产卡片管理配置</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建设统一的资产卡片库,对资产卡片相关涉及的要素进行全局维护,具体卡片要素以财政部发布的资产管理新国标为准。</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3、资产登记管理配置</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根据资产购置情况对资产进行登记，根据自身管理要求进行约定,提供资产图片上传及相关文件材料上传,便于保存信息的完整性。</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4、资产变更管理配置</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处理资产卡片信息录入有误,或者资产使用部门调整,使用人更换,资产价格变动,卡片需要拆分等业务。</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5、资产处置管理配置</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资产发生报废、捐赠、盘亏、出售、拆迁、其他等业务时,按照资产处置管理办法中的规定,对相关业务进行审批和监督,完成处置业务流程。</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6、历史数据迁移</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同步整理我市初始化流程及审批流程，整理原资产系统中的预算单位资料、资产制单人员、卡片模版要素、资产卡片等数据。对张家港市本级单位资产数据导入省资产云系统，进行历史数据迁移。</w:t>
            </w:r>
            <w:r/>
          </w:p>
          <w:p>
            <w:pPr>
              <w:ind w:firstLine="42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需求78：江苏省政府采购网上商城运营服务，运维期限：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江苏省政府采购网上商城运营服务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 </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负责网上商城的管理和运营工作，包括但不限于负责对接“苏采云”和现有网上商城定点电商、管理平台商品、解答采购单位疑问、平台状态及数据实时监控、数据回流、商品价格监测、运营服务、培训服务、纠纷处置等内容，保障平台合同期内始终准确、无误运行。</w:t>
            </w:r>
            <w:r/>
          </w:p>
          <w:p>
            <w:pPr>
              <w:pStyle w:val="748"/>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需求79：财政数字化分析平台服务及运维（含协审服务），运维期限：2025年3月1日-2025年6月30日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依托财政数字化审计分析平台，提供财政“同级审”数据分析、数据采集、运维等服务，包括：</w:t>
            </w:r>
            <w:r/>
          </w:p>
          <w:p>
            <w:pPr>
              <w:pStyle w:val="1138"/>
              <w:numPr>
                <w:ilvl w:val="0"/>
                <w:numId w:val="14"/>
              </w:numPr>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财政预算执行、部门预算执行相关数据分析服务</w:t>
            </w:r>
            <w:r/>
          </w:p>
          <w:p>
            <w:pPr>
              <w:pStyle w:val="1138"/>
              <w:numPr>
                <w:ilvl w:val="0"/>
                <w:numId w:val="14"/>
              </w:numPr>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财政财务数据采集服务</w:t>
            </w:r>
            <w:r/>
          </w:p>
          <w:p>
            <w:pPr>
              <w:pStyle w:val="1138"/>
              <w:numPr>
                <w:ilvl w:val="0"/>
                <w:numId w:val="14"/>
              </w:numPr>
              <w:jc w:val="both"/>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数据分析平台运维服务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服务期间，提供财政预算执行、部门预算执行相关的数据分析，以及财政财务数据采集（采集服务可以通过远程方式执行）的相关工作。</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服务时间：</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1、财政“同级审”数据分析服务时间主要为审计现场时间</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2、财政财务数据采集和数据分析平台运维服务时间根据审计局的需求确定</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服务方式：现场</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交付成果：</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1、完成财政“同级审”数据分析服务</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2、提供单独的数据分析方案、数据分析报告和大数据审计案例等经验总结</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3、完成每年的财政财务数据采集工作</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4、完成数据分析平台运维服务</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5、现场结束后根据审计局实际需求提供后续其他服务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需求80：工程造价软件授权续费服务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1、BIM全专业建模算量应用包(预决算软件)授权（数量：1）</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2、BIM土建计量系列软件授权（数量：3）</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1、提供BIM全专业建模算量应用包(预决算软件)授权一套，授权期：2025.6.25—2026.6.24。</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软件基础算量系列软件需包括：网络授权大师土建VIP2个、大师钢筋VIP（含钢筋16G）2个、大师安装VIP1个，各使用1年。</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基础算量系列软件运行服务内容包括：</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供应商通过电话、传真、网络等方式向购买方提供必要的技术支持，保证购买方可以正确的使用软件。如果遇到特殊技术故障，通过上述方式无法解决，供应商应安排技术人员 QQ远程解决或者免费上门服务。供应商免费提供初级培训(保证购买方可以初步独立使用), 供应商定期跟踪购买方的软件使用情况，并及时的更新软件的技术，保持技术的及时性和软件的易用性。</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2、提供BIM土建计量系列软件授权账号3个，2个账号授权期为2024.12.20-2025.12.20；1个账号授权期为2025.2.14-2026.2.14。</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3个BIM土建计量软件账号均包含：BIM土建计量平台V1.0-年费、BIM土建计量平台V1.0.25-年费、云计价平台软件V6.0-年费、材料信息服务软件V4.0-年费</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工程造价软件运行服务内容需包括：</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授权期间开始前，供应方应协助购买方完成许可工作，确保购买方能够正常使用许可范围内的软件；供应方可应购买方的需求协助购买方组织许可软件交底培训，确保购买方人员能够及时了解许可使用方式和后期服务提供方式，便于日后高效工作。</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（2）供应方将以适当方式为购买方提供软件变更通知、培训班信息等相关信息服务，对于购买方在使用本软件中所遇到的问题，供应方同意选择网络远程、电话、上门等方式提供服务。</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需求81：苏州市审计局办公OA系统（张家港）运维服务 </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1、苏州市审计局办公OA系统（张家港）运维服务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提供苏州市审计局办公OA系统（张家港）授权，授权时间2024.01.01到2024.12.31。</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1.解答、指导用户在系统使用过程中遇到的各种操作和技术问题；</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2.协助用户系统管理员进行系统的运行管理和后台配置;</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3.组织修改系统运行中出现的程序BUG错误;</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4.对于由于病毒、硬件故障、硬件损伤等原因造成系统破坏而不能使用，可以提供系统恢复服务，但数据恢复程度取决于系统管理员提供的备份数据情况；</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5.协助解决其他凡是导致系统不能正常使用的问题；</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6.根据要求提供系统使用及维护方面的后续培训。</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需求82：工业企业高质量发展体系建设平台运营维护，运维期限：2024年10月24日-2025年6月30日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rPr>
                <w:rFonts w:hint="eastAsia" w:ascii="宋体" w:hAnsi="宋体" w:eastAsia="宋体" w:cs="宋体"/>
                <w:sz w:val="24"/>
                <w:szCs w:val="24"/>
                <w:shd w:val="clear" w:color="auto" w:fill="ffffff"/>
              </w:rPr>
            </w:pPr>
            <w:r>
              <w:rPr>
                <w:rFonts w:hint="eastAsia" w:ascii="宋体" w:hAnsi="宋体" w:eastAsia="宋体" w:cs="宋体"/>
                <w:color w:val="000000"/>
                <w:sz w:val="24"/>
                <w:szCs w:val="24"/>
                <w:shd w:val="clear" w:color="auto" w:fill="ffffff"/>
              </w:rPr>
              <w:t xml:space="preserve">    工业企业高质量发展体系建设平台运营维护</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1、运维支持服务:通过电话热线、电子邮件、短信等方式提供远程运维服务。</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2、运维环境:生产环境和测试环境。</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3、服务时间:运维服务 5x8小时专人支持。</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4、故障处理：平台出现故障后，供应商在收到本单位联系后，应当在2小时内响应，必要时可赶到现场处理。因特殊情况需要延期的，经与本单位协商后确定时限。</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需求83：市工信局应急视频会议系统维护服务，运维期限：2024年10月1日-2025年6月30日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1.应急视频会议系统维护服务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应急视频会议系统日常运维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2.提供对系统故障的修复服务。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需求84：市招商网网站托管，运维期限：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1、网站日常功能运维</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1、负责网站的运维管理，保障网站正常运行；</w:t>
            </w:r>
            <w:r/>
          </w:p>
          <w:p>
            <w:pPr>
              <w:ind w:firstLine="422"/>
              <w:jc w:val="left"/>
              <w:rPr>
                <w:rFonts w:hint="eastAsia" w:ascii="宋体" w:hAnsi="宋体" w:eastAsia="宋体" w:cs="宋体"/>
                <w:sz w:val="24"/>
                <w:szCs w:val="24"/>
              </w:rPr>
            </w:pPr>
            <w:r>
              <w:rPr>
                <w:rFonts w:hint="eastAsia" w:ascii="宋体" w:hAnsi="宋体" w:eastAsia="宋体" w:cs="宋体"/>
                <w:color w:val="000000"/>
                <w:sz w:val="24"/>
                <w:szCs w:val="24"/>
              </w:rPr>
              <w:t xml:space="preserve">2、提供满足网站运行的云主机环境。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1.提供系统的技术支撑服务，及时处理网站运行中产生的问题。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2.提供维护专员的服务电话，按需提供咨询服务。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3.提供对网站故障的修复服务。</w:t>
            </w:r>
            <w:r/>
          </w:p>
          <w:p>
            <w:pPr>
              <w:pStyle w:val="748"/>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需求85：应急管理综合应用平台（一期）运维服务，运维期限：2024年10月1日-2025年6月30日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应急管理综合应用平台（一期）运维服务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1、运维服务内容：系统原有模块字段、统计等微调更新，大屏部分显示数据的调整与更新。</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2、运维支持服务:通过电话热线、电子邮件、短信等方式提供远程运维服务。</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3、运维环境:生产环境和测试环境。</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4、服务时间:运维服务 5x8小时专人支持。</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5、故障处理：平台出现故障后，供应商在收到本单位联系后，应当在2小时内响应，必要时可赶到现场处理。因特殊情况需要延期的，经与本单位协商后确定时限。</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6、例行巡检：按约定周期（每月1次）对软件运行状态进行检查和分析，完成巡检报告。</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7、数据备份：每周一次平台数据库备份，保留最新 30 天备份数据。</w:t>
            </w:r>
            <w:r/>
          </w:p>
          <w:p>
            <w:pPr>
              <w:pStyle w:val="748"/>
              <w:ind w:left="420"/>
              <w:rPr>
                <w:rFonts w:hint="eastAsia" w:ascii="宋体" w:hAnsi="宋体" w:eastAsia="宋体" w:cs="宋体"/>
                <w:bCs/>
                <w:sz w:val="24"/>
                <w:szCs w:val="24"/>
              </w:rPr>
            </w:pPr>
            <w:r>
              <w:rPr>
                <w:rFonts w:hint="eastAsia" w:ascii="宋体" w:hAnsi="宋体" w:eastAsia="宋体" w:cs="宋体"/>
                <w:bCs/>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需求86：市应急局短信发送服务，运维期限：2024年10月1日-2025年6月30日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市应急局短信发送服务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1、提供短信平台服务，保障应急管理综合平台短信发送。</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2、短信发送服务应满足对移动、联通、电信、广电全网手机号码发送短信。</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3、若短信发送服务出现严重故障无法使用，需要能在3小时内恢复。</w:t>
            </w:r>
            <w:r/>
          </w:p>
          <w:p>
            <w:pPr>
              <w:pStyle w:val="748"/>
              <w:ind w:left="420"/>
              <w:rPr>
                <w:rFonts w:hint="eastAsia" w:ascii="宋体" w:hAnsi="宋体" w:eastAsia="宋体" w:cs="宋体"/>
                <w:bCs/>
                <w:sz w:val="24"/>
                <w:szCs w:val="24"/>
              </w:rPr>
            </w:pPr>
            <w:r>
              <w:rPr>
                <w:rFonts w:hint="eastAsia" w:ascii="宋体" w:hAnsi="宋体" w:eastAsia="宋体" w:cs="宋体"/>
                <w:bCs/>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需求87：市人社核心数据库维保，运维期限： 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1、市人社核心数据库维保</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一、项目内容：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1、Oracle数据库运维 1套含核心数据库系统、决策查询系统远程容灾系统等所有系统oracle数据库运维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2、Shareplex维护1套核心数据库到决策查询系统等所有链路</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3、DSG数据回流软件运维 1套，提供数据回流运维优化服务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4、具体服务内容如下：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（1）建立数据库维护服务管理档案，并制定相应的支持计划书及管理方案</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（2）数据库基础环境全面检测</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（3）按需要对数据库、shareplex,DSG软件进行系统安装补丁程序</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（4）数据库系统性能分析与优化</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（5）人社局需要时，提供系统分析、接受咨询及方案设计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（6）系统发生重大调整事项（如扩容、升级、迁移等）的原厂商现场支持要求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（7）系统故障的记录、分析，提出排除方案，并排除故障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（8）定期的技术交流及培训服务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二、保证数据库的正常运行，常规现场检查每个月不少于一次，需提交检查报告。报告中要反映可能存在的潜在问题及解决方案。</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oracle数据库常见故障处理和修复：</w:t>
            </w:r>
            <w:r>
              <w:rPr>
                <w:rFonts w:hint="eastAsia" w:ascii="宋体" w:hAnsi="宋体" w:eastAsia="宋体" w:cs="宋体"/>
                <w:sz w:val="24"/>
                <w:szCs w:val="24"/>
              </w:rPr>
              <w:tab/>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三、数据库系统发生故障时及时响应，故障发生时需要现场服务。信息系统故障在不能得到及时有效处理的情况下，要求提出备用解决方案，并立即开展实施。针对人社局oracle数据库实际现状建立常见故障知识库，并制定相应的支持计划书及系统的容错机制和故障应急方案，通过启动应急系统恢复业务系统的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四、shareplex数据复制软件日常维护服务</w:t>
            </w:r>
            <w:r>
              <w:rPr>
                <w:rFonts w:hint="eastAsia" w:ascii="宋体" w:hAnsi="宋体" w:eastAsia="宋体" w:cs="宋体"/>
                <w:sz w:val="24"/>
                <w:szCs w:val="24"/>
              </w:rPr>
              <w:tab/>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维护内容：所有shareplex数据复制链路</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1、根据人社局实际情况，分析并搭建最优化数据复制链路。</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2、提供7*24小时技术支持服务。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3、根据人社局的实际需求，安装和调试其他数据复制链路,帮助和建议人社局制定多样化的复制策略，解决人社局在日常工作中的数据实时复制需求。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4、当数据复制链路发生崩溃后，24小时内必须重新搭建链路并恢复链路正常运行。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每天（工作日）固定资深工程师监控各条复制链路运行情况，每月提供监控记录和性能分析报告详细记录每日巡检情况。监控过程中如发现shareplex运行故障或者性能低下，需要及时调整时，需第一时间通知人社局，在得到人社局确认的情况下，完成调整工作。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五、shareplex常见故障处理和修复：</w:t>
            </w:r>
            <w:r>
              <w:rPr>
                <w:rFonts w:hint="eastAsia" w:ascii="宋体" w:hAnsi="宋体" w:eastAsia="宋体" w:cs="宋体"/>
                <w:sz w:val="24"/>
                <w:szCs w:val="24"/>
              </w:rPr>
              <w:tab/>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shareplex链路发生故障时，需要现场服务。shareplex链路故障在不能得到及时有效处理的情况下，要求提出备用解决方案，并立即开展实施。如8小时内不能解决问题，供应商应及时使用shareplex原厂商技术支持服务解决复制链路问题。</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针对shareplex实际现状建立常见故障知识库，并制定相应的支持计划书及系统的容错机制和故障应急方案，通过启动应急系统恢复业务系统的运行。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六、DSG日常运维服务</w:t>
            </w:r>
            <w:r>
              <w:rPr>
                <w:rFonts w:hint="eastAsia" w:ascii="宋体" w:hAnsi="宋体" w:eastAsia="宋体" w:cs="宋体"/>
                <w:sz w:val="24"/>
                <w:szCs w:val="24"/>
              </w:rPr>
              <w:tab/>
            </w:r>
            <w:r>
              <w:rPr>
                <w:rFonts w:hint="eastAsia" w:ascii="宋体" w:hAnsi="宋体" w:eastAsia="宋体" w:cs="宋体"/>
                <w:sz w:val="24"/>
                <w:szCs w:val="24"/>
              </w:rPr>
              <w:t xml:space="preserve">DSG日常运维服务：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回流工作检查：每天（工作日）提供监控检查服务监控各条数据回流运行情况，每月提供监控记录和性能分析报告详细记录每日巡检情况。监控过程中如发现DSG运行故障或者性能低下，需要及时调整时，需第一时间通知人社局，在得到人社局确认的情况下，完成调整工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2、根据人社局的实际需求，安装和调试其他数据回流链路,帮助和建议人社局制定多样化的复制策略，解决人社局在日常工作中的数据实时复制需求。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3、当回流链路发生崩溃后，24小时内必须重新搭建链路并恢复链路正常运行。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七、建立详细的系统维护档案：</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供应商需要为人社局每套数据库、shareplex、DSG复制链路建立系统维护档案建立系统维护档案，明确维护操作手册，细化维护指标项和维护内容，每次巡检、维修、故障响应过程中严格按照维护操作手册进行操作。建立和及时更新系统维护档案，确保巡检过程无遗漏，维修过程全记录，在运维期满后形成一套完整的系统维护档案。</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八、应急响应服务：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对于服务项目中的所有服务内容发生停止服务等严重故障故障，供应商将在接到报修电话后30分钟内响应，并在2小时内赶往现场提供维护服务；对于服务项目中的所有服务内容发生非停止服务故障，供应商将在接到报修电话后1小时内响应，并在4小时内赶往现场提供维护服务。oracle数据库故障时间从供应商到达现场开始不能超过8小时。</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九、售后服务: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要求供应商拥有健全的运维服务体系，专业的技术保障团队，成熟的极端情况处置方案。</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特别说明：</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数据库出现灾难性的情况由供应商负责在响应时间内并用最短的时间内恢复数据，不能恢复所造成的一切损失由供应商负责。数据库复制工具shareplex发生故障后由供应商负责在最短的时间内恢复运行，不能恢复所造成的一切损失由供应商负责。供应商对提供的服务范围应当拥有完整的物权，并且负有保证第三人不得向人社局主张任何权利（包括知识产权）的义务。</w:t>
            </w:r>
            <w:r/>
          </w:p>
          <w:p>
            <w:pPr>
              <w:pStyle w:val="748"/>
              <w:ind w:left="420" w:firstLine="482"/>
              <w:spacing w:after="0"/>
              <w:rPr>
                <w:rFonts w:hint="eastAsia" w:ascii="宋体" w:hAnsi="宋体" w:eastAsia="宋体" w:cs="宋体"/>
                <w:sz w:val="24"/>
                <w:szCs w:val="24"/>
                <w:u w:val="single"/>
              </w:rPr>
            </w:pPr>
            <w:r>
              <w:rPr>
                <w:rFonts w:hint="eastAsia" w:ascii="宋体" w:hAnsi="宋体" w:eastAsia="宋体" w:cs="宋体"/>
                <w:sz w:val="24"/>
                <w:szCs w:val="24"/>
                <w:u w:val="single"/>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需求88：市人社数字证书维护项目，运维期限：2024年11月6日-2025年6月30日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1、单位数字证书服务：面向张家港市4万余家企业用户，提供单位数字证书服务（现场即时办理，提供单位数字证书的签发、制作、必要的延期、信息变更、解锁等服务项目，用户证书的私钥信息不得导出）。</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2、数字证书USB key存储介质：提供存放企业用户的单位数字证书所需USB key数字证书存储介质</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一、数字证书及电子认证服务</w:t>
            </w:r>
            <w:r>
              <w:rPr>
                <w:rFonts w:hint="eastAsia" w:ascii="宋体" w:hAnsi="宋体" w:eastAsia="宋体" w:cs="宋体"/>
                <w:sz w:val="24"/>
                <w:szCs w:val="24"/>
              </w:rPr>
              <w:tab/>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1、电子认证服务：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（1）在江苏省人力资源和社会保障厅人社网办大厅中，确保单位用户CA登录所涉及的电子认证服务正常运行；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（2）在供应商提供服务期间，确保企业用户可持供应商签发的数字证书正常登录人社网办大厅办理社保相关业务；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（3）供应商提供的电子认证服务，应按照《中华人民共和国电子签名法》规定，确保企业用户使用其提供的数字证书，通过强身份认证安全登录人社网办大厅，从而使得所发生的网上申报行为真实可信；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（4）供应商在提供电子认证服务中生成的电子签名，须符合《中华人民共和国电子签名法》的相关规定，具有相应法律效力；</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2、单位数字证书服务：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（1）供应商所提供的产品和服务，用于标识单位用户网络身份；</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（2）供应商所提供的产品和服务，需符合《中华人民共和国电子签名法》相关要求；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（3）供应商所提供的产品和服务，需与现有人社网办大厅平台完全兼容；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（4）供应商所提供的产品和服务，能签发基于国产算法SM2及国际算法RSA的数字证书；</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（5）供应商所提供的产品和服务在项目实施过程中，所有涉及软硬件调整所发生的费用由成交供应商全部承担。</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3、数字证书USB Key存储介质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（1）供应商所提供数字证书USB key存储介质应具备完善的PIN校验保护功能；</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（2）供应商提供电子认证服务期间，非人为因素造成产品（USB key 数字证书存储介质）损坏的，需提供免费更换或修复服务。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二、售后服务</w:t>
            </w:r>
            <w:r>
              <w:rPr>
                <w:rFonts w:hint="eastAsia" w:ascii="宋体" w:hAnsi="宋体" w:eastAsia="宋体" w:cs="宋体"/>
                <w:sz w:val="24"/>
                <w:szCs w:val="24"/>
              </w:rPr>
              <w:tab/>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（1）供应商应保证投标内容必须是符合国家对应的技术规范和质量标准，满足采购人的需求，并具有可靠的售后服务体系，使用安全；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（2）供应商提供完善的数字证书售后服务，包括证书使用指导、证书损坏更换、证书丢失补办等，确保数字证书及USB key存储介质能安全、正常地使用；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（3）在供应商服务期内，如发生产品升级、改版，应免费提供相应产品的升级、改版服务；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（4）供应商提供服务网站等线上服务渠道，使用户可以查询常见问题、下载数字证书驱动软件；</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（5）供应商提供不低于5*8小时的远程支持服务，包括但不限于客服热线、QQ、邮件、远程桌面协助等形式。</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（6）供应商所提供远程支持服务应为简体中文服务。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（7）供应商提供本地化的售后及配套服务。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三、应急响应服务: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（1）供应商必须为用户提供不低于5*8小时的基于电话或电子邮件或即时通讯软件的咨询服务，响应并解答用户使用电子认证及数字证书服务中遇到的问题，及时提出解决问题的建议和操作方法；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接到用户报修通知后，供应商技术支持人员应在30分钟内响应，1小时内给出故障分析结果。若电话、电子邮件咨询服务等远程服务形式不能解决问题的，供应商维修人员应在2小时内到达现场，完成排障维修，确保系统的正常运行。</w:t>
            </w:r>
            <w:r/>
          </w:p>
          <w:p>
            <w:pPr>
              <w:pStyle w:val="748"/>
              <w:ind w:left="420" w:firstLine="482"/>
              <w:spacing w:after="0"/>
              <w:rPr>
                <w:rFonts w:hint="eastAsia" w:ascii="宋体" w:hAnsi="宋体" w:eastAsia="宋体" w:cs="宋体"/>
                <w:sz w:val="24"/>
                <w:szCs w:val="24"/>
                <w:u w:val="single"/>
              </w:rPr>
            </w:pPr>
            <w:r>
              <w:rPr>
                <w:rFonts w:hint="eastAsia" w:ascii="宋体" w:hAnsi="宋体" w:eastAsia="宋体" w:cs="宋体"/>
                <w:sz w:val="24"/>
                <w:szCs w:val="24"/>
                <w:u w:val="single"/>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需求89：市人社专线、4G可视化立体移动实战指控系统及集团短信服务，运维期限：2025年1月1日-2025年6月30日</w:t>
            </w:r>
            <w:r/>
          </w:p>
          <w:p>
            <w:pPr>
              <w:keepLines/>
              <w:keepNext/>
              <w:rPr>
                <w:rFonts w:hint="eastAsia" w:ascii="宋体" w:hAnsi="宋体" w:eastAsia="宋体" w:cs="宋体"/>
                <w:b/>
                <w:sz w:val="24"/>
                <w:szCs w:val="24"/>
              </w:rPr>
              <w:outlineLvl w:val="4"/>
            </w:pPr>
            <w:r>
              <w:rPr>
                <w:rFonts w:hint="eastAsia" w:ascii="宋体" w:hAnsi="宋体" w:eastAsia="宋体" w:cs="宋体"/>
                <w:b/>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1、线路类：</w:t>
            </w:r>
            <w:r/>
          </w:p>
          <w:p>
            <w:pPr>
              <w:pStyle w:val="779"/>
              <w:rPr>
                <w:rFonts w:hint="eastAsia" w:ascii="宋体" w:hAnsi="宋体" w:eastAsia="宋体" w:cs="宋体"/>
                <w:sz w:val="24"/>
                <w:szCs w:val="24"/>
              </w:rPr>
            </w:pPr>
            <w:r>
              <w:rPr>
                <w:rFonts w:hint="eastAsia" w:ascii="宋体" w:hAnsi="宋体" w:eastAsia="宋体" w:cs="宋体"/>
                <w:sz w:val="24"/>
                <w:szCs w:val="24"/>
              </w:rPr>
              <w:t xml:space="preserve">（1）数据专线</w:t>
            </w:r>
            <w:r>
              <w:rPr>
                <w:rFonts w:hint="eastAsia" w:ascii="宋体" w:hAnsi="宋体" w:eastAsia="宋体" w:cs="宋体"/>
                <w:sz w:val="24"/>
                <w:szCs w:val="24"/>
              </w:rPr>
              <w:tab/>
            </w:r>
            <w:r>
              <w:rPr>
                <w:rFonts w:hint="eastAsia" w:ascii="宋体" w:hAnsi="宋体" w:eastAsia="宋体" w:cs="宋体"/>
                <w:sz w:val="24"/>
                <w:szCs w:val="24"/>
              </w:rPr>
              <w:t xml:space="preserve">50M</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张家港本市内3条仲裁电路</w:t>
            </w:r>
            <w:r/>
          </w:p>
          <w:p>
            <w:pPr>
              <w:pStyle w:val="779"/>
              <w:rPr>
                <w:rFonts w:hint="eastAsia" w:ascii="宋体" w:hAnsi="宋体" w:eastAsia="宋体" w:cs="宋体"/>
                <w:sz w:val="24"/>
                <w:szCs w:val="24"/>
              </w:rPr>
            </w:pPr>
            <w:r>
              <w:rPr>
                <w:rFonts w:hint="eastAsia" w:ascii="宋体" w:hAnsi="宋体" w:eastAsia="宋体" w:cs="宋体"/>
                <w:sz w:val="24"/>
                <w:szCs w:val="24"/>
              </w:rPr>
              <w:t xml:space="preserve">（2）数据专线</w:t>
            </w:r>
            <w:r>
              <w:rPr>
                <w:rFonts w:hint="eastAsia" w:ascii="宋体" w:hAnsi="宋体" w:eastAsia="宋体" w:cs="宋体"/>
                <w:sz w:val="24"/>
                <w:szCs w:val="24"/>
              </w:rPr>
              <w:tab/>
            </w:r>
            <w:r>
              <w:rPr>
                <w:rFonts w:hint="eastAsia" w:ascii="宋体" w:hAnsi="宋体" w:eastAsia="宋体" w:cs="宋体"/>
                <w:sz w:val="24"/>
                <w:szCs w:val="24"/>
              </w:rPr>
              <w:t xml:space="preserve">200M</w:t>
            </w:r>
            <w:r>
              <w:rPr>
                <w:rFonts w:hint="eastAsia" w:ascii="宋体" w:hAnsi="宋体" w:eastAsia="宋体" w:cs="宋体"/>
                <w:sz w:val="24"/>
                <w:szCs w:val="24"/>
              </w:rPr>
              <w:tab/>
            </w:r>
            <w:r>
              <w:rPr>
                <w:rFonts w:hint="eastAsia" w:ascii="宋体" w:hAnsi="宋体" w:eastAsia="宋体" w:cs="宋体"/>
                <w:sz w:val="24"/>
                <w:szCs w:val="24"/>
              </w:rPr>
              <w:t xml:space="preserve">张家港人社局到苏州人社局1条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（3）互联网专线</w:t>
            </w:r>
            <w:r>
              <w:rPr>
                <w:rFonts w:hint="eastAsia" w:ascii="宋体" w:hAnsi="宋体" w:eastAsia="宋体" w:cs="宋体"/>
                <w:sz w:val="24"/>
                <w:szCs w:val="24"/>
              </w:rPr>
              <w:tab/>
            </w:r>
            <w:r>
              <w:rPr>
                <w:rFonts w:hint="eastAsia" w:ascii="宋体" w:hAnsi="宋体" w:eastAsia="宋体" w:cs="宋体"/>
                <w:sz w:val="24"/>
                <w:szCs w:val="24"/>
              </w:rPr>
              <w:t xml:space="preserve">50M</w:t>
            </w:r>
            <w:r>
              <w:rPr>
                <w:rFonts w:hint="eastAsia" w:ascii="宋体" w:hAnsi="宋体" w:eastAsia="宋体" w:cs="宋体"/>
                <w:sz w:val="24"/>
                <w:szCs w:val="24"/>
              </w:rPr>
              <w:tab/>
            </w:r>
            <w:r>
              <w:rPr>
                <w:rFonts w:hint="eastAsia" w:ascii="宋体" w:hAnsi="宋体" w:eastAsia="宋体" w:cs="宋体"/>
                <w:sz w:val="24"/>
                <w:szCs w:val="24"/>
              </w:rPr>
              <w:t xml:space="preserve">   考试中心监控线路1条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（4）数据专线</w:t>
            </w:r>
            <w:r>
              <w:rPr>
                <w:rFonts w:hint="eastAsia" w:ascii="宋体" w:hAnsi="宋体" w:eastAsia="宋体" w:cs="宋体"/>
                <w:sz w:val="24"/>
                <w:szCs w:val="24"/>
              </w:rPr>
              <w:tab/>
            </w:r>
            <w:r>
              <w:rPr>
                <w:rFonts w:hint="eastAsia" w:ascii="宋体" w:hAnsi="宋体" w:eastAsia="宋体" w:cs="宋体"/>
                <w:sz w:val="24"/>
                <w:szCs w:val="24"/>
              </w:rPr>
              <w:t xml:space="preserve">裸纤</w:t>
            </w:r>
            <w:r>
              <w:rPr>
                <w:rFonts w:hint="eastAsia" w:ascii="宋体" w:hAnsi="宋体" w:eastAsia="宋体" w:cs="宋体"/>
                <w:sz w:val="24"/>
                <w:szCs w:val="24"/>
              </w:rPr>
              <w:tab/>
            </w:r>
            <w:r>
              <w:rPr>
                <w:rFonts w:hint="eastAsia" w:ascii="宋体" w:hAnsi="宋体" w:eastAsia="宋体" w:cs="宋体"/>
                <w:sz w:val="24"/>
                <w:szCs w:val="24"/>
              </w:rPr>
              <w:t xml:space="preserve">张家港人社局到机要局1条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2、短信类：</w:t>
            </w:r>
            <w:r/>
          </w:p>
          <w:p>
            <w:pPr>
              <w:pStyle w:val="779"/>
              <w:rPr>
                <w:rFonts w:hint="eastAsia" w:ascii="宋体" w:hAnsi="宋体" w:eastAsia="宋体" w:cs="宋体"/>
                <w:sz w:val="24"/>
                <w:szCs w:val="24"/>
              </w:rPr>
            </w:pPr>
            <w:r>
              <w:rPr>
                <w:rFonts w:hint="eastAsia" w:ascii="宋体" w:hAnsi="宋体" w:eastAsia="宋体" w:cs="宋体"/>
                <w:sz w:val="24"/>
                <w:szCs w:val="24"/>
              </w:rPr>
              <w:t xml:space="preserve">（1）集团短信(云MAS）</w:t>
            </w:r>
            <w:r>
              <w:rPr>
                <w:rFonts w:hint="eastAsia" w:ascii="宋体" w:hAnsi="宋体" w:eastAsia="宋体" w:cs="宋体"/>
                <w:sz w:val="24"/>
                <w:szCs w:val="24"/>
              </w:rPr>
              <w:tab/>
            </w:r>
            <w:r>
              <w:rPr>
                <w:rFonts w:hint="eastAsia" w:ascii="宋体" w:hAnsi="宋体" w:eastAsia="宋体" w:cs="宋体"/>
                <w:sz w:val="24"/>
                <w:szCs w:val="24"/>
              </w:rPr>
              <w:t xml:space="preserve">支持发送全国三网号码；</w:t>
            </w:r>
            <w:r/>
          </w:p>
          <w:p>
            <w:pPr>
              <w:pStyle w:val="779"/>
              <w:rPr>
                <w:rFonts w:hint="eastAsia" w:ascii="宋体" w:hAnsi="宋体" w:eastAsia="宋体" w:cs="宋体"/>
                <w:sz w:val="24"/>
                <w:szCs w:val="24"/>
              </w:rPr>
            </w:pPr>
            <w:r>
              <w:rPr>
                <w:rFonts w:hint="eastAsia" w:ascii="宋体" w:hAnsi="宋体" w:eastAsia="宋体" w:cs="宋体"/>
                <w:sz w:val="24"/>
                <w:szCs w:val="24"/>
              </w:rPr>
              <w:t xml:space="preserve">（2）云MAS(长流程)</w:t>
            </w:r>
            <w:r>
              <w:rPr>
                <w:rFonts w:hint="eastAsia" w:ascii="宋体" w:hAnsi="宋体" w:eastAsia="宋体" w:cs="宋体"/>
                <w:sz w:val="24"/>
                <w:szCs w:val="24"/>
              </w:rPr>
              <w:tab/>
            </w:r>
            <w:r>
              <w:rPr>
                <w:rFonts w:hint="eastAsia" w:ascii="宋体" w:hAnsi="宋体" w:eastAsia="宋体" w:cs="宋体"/>
                <w:sz w:val="24"/>
                <w:szCs w:val="24"/>
              </w:rPr>
              <w:t xml:space="preserve">支持发送全国三网号码，短信回复功能；</w:t>
            </w:r>
            <w:r/>
          </w:p>
          <w:p>
            <w:pPr>
              <w:pStyle w:val="1087"/>
              <w:ind w:firstLine="465"/>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3、4G可视化立体移动实战指控系统：</w:t>
            </w:r>
            <w:r/>
          </w:p>
          <w:p>
            <w:pPr>
              <w:pStyle w:val="779"/>
              <w:rPr>
                <w:rFonts w:hint="eastAsia" w:ascii="宋体" w:hAnsi="宋体" w:eastAsia="宋体" w:cs="宋体"/>
                <w:sz w:val="24"/>
                <w:szCs w:val="24"/>
              </w:rPr>
            </w:pPr>
            <w:r>
              <w:rPr>
                <w:rFonts w:hint="eastAsia" w:ascii="宋体" w:hAnsi="宋体" w:eastAsia="宋体" w:cs="宋体"/>
                <w:sz w:val="24"/>
                <w:szCs w:val="24"/>
              </w:rPr>
              <w:t xml:space="preserve">（1）4G可视化立体移动实战指控系统：为满足在劳动关系和监察方面的需求，能够及时获取现场执法信息、监督和调度现场执法人员，提供基于4G终端+云平台的实时视频监控平台，实现智慧执法。</w:t>
            </w:r>
            <w:r/>
          </w:p>
          <w:p>
            <w:pPr>
              <w:keepLines/>
              <w:keepNext/>
              <w:rPr>
                <w:rFonts w:hint="eastAsia" w:ascii="宋体" w:hAnsi="宋体" w:eastAsia="宋体" w:cs="宋体"/>
                <w:b/>
                <w:sz w:val="24"/>
                <w:szCs w:val="24"/>
              </w:rPr>
              <w:outlineLvl w:val="4"/>
            </w:pPr>
            <w:r>
              <w:rPr>
                <w:rFonts w:hint="eastAsia" w:ascii="宋体" w:hAnsi="宋体" w:eastAsia="宋体" w:cs="宋体"/>
                <w:b/>
                <w:sz w:val="24"/>
                <w:szCs w:val="24"/>
              </w:rPr>
              <w:t xml:space="preserve">运维服务标准：</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（一）项目建设与维护服务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1、资源调查：在规定时限内完成端到端电路资源调查工作，核查资源包括骨干网段资源，局端资源，客户端资源等。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2、开通测试。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3、割接预警：项目内容中提供的线路，如线路提供方因割接、巡检等原因产生中断的，应提前5个工作日通知客户；对于紧急割接，收到割接信息应立即通知客户。</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4、巡检服务：提供定期巡检服务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5、可用性保证：</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保证其互联网基础设施（如裸纤、数据专线等）不与任何其他运营商共享，保证带宽用户独享。</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6、延时情况：国内主要网站延时低于100ms</w:t>
            </w:r>
            <w:r/>
          </w:p>
          <w:p>
            <w:pPr>
              <w:ind w:firstLine="422"/>
              <w:rPr>
                <w:rFonts w:hint="eastAsia" w:ascii="宋体" w:hAnsi="宋体" w:eastAsia="宋体" w:cs="宋体"/>
                <w:b/>
                <w:bCs/>
                <w:sz w:val="24"/>
                <w:szCs w:val="24"/>
              </w:rPr>
            </w:pPr>
            <w:r>
              <w:rPr>
                <w:rFonts w:hint="eastAsia" w:ascii="宋体" w:hAnsi="宋体" w:eastAsia="宋体" w:cs="宋体"/>
                <w:color w:val="000000"/>
                <w:sz w:val="24"/>
                <w:szCs w:val="24"/>
              </w:rPr>
              <w:t xml:space="preserve">（二）</w:t>
            </w: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1、上下行对等互联网专线1条，用于访问公网、系统的公网部署，保障网络使用的安全性、保密性、畅通性、可靠性。两条专线速率分别要求不低于50M。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2、短信平台服务，含60万条短信条数，其中6万条支持短信回复功能。提供专业、稳定、安全、高效的一站式短信群发能力，含多方式导入、定时任务、通讯录创建等多种功能，支持三网。</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3、为满足在劳动关系和监察方面的需求，能够及时获取现场执法信息、监督和调度现场执法人员，提供基于4G终端+云平台的实时视频监控平台，实现智慧执法，数量：10台。</w:t>
            </w:r>
            <w:r/>
          </w:p>
          <w:p>
            <w:pPr>
              <w:ind w:firstLine="42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需求90：市科协微信公众号服务项目，运维期限：2025年1月1日-2025年6月30日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1、微信公众号服务项目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1、提供微信公众号运营维护</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2、网站信息维护</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3、提供线下大型活动策划、执行。</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需求91：科技计划项目系统维护，运维期限：2024年10月1日-2025年6月30日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1、科技计划项目系统运维服务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1、软件日常维护服务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（1）全面巡检</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需在合同签订生效后完成对系统设备的全面巡检，使所有保修设备处于正常运行状态。</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（2）申报期预防性维护</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在申报期开始前，需调试、检测系统，确保系统处于良好的工作状态，必要时到设备现场进行预防性维护。通过对维保系统进行检查测试，确认系统运行状态，检查系统错误记录，排除故障隐患并进行数据安全的维护工作。</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（3）硬件变更适配服务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维保期内如发生系统硬件损坏故障或需要对设备进行更换、升级，需保障系统在迁移到新设备上正常运行，需承担系统的重新部署和调试工作。</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（4）软件缺陷修正服务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需及时修正软件缺陷。</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2、软件应急维护服务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（1）系统软件电话支持服务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 需提供系统软件的电话应急支持服务。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（2）系统软件现场服务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对电话支持应急服务没解决的故障或疑难，需提供现场应急服务并在24小时内提出临时的改善对策。</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3、软件更改、升级服务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为性能升级服务提供支持。</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为较大的软件需求变更或新增功能的开发，提供优惠报价和优先服务。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4、服务文档记录管理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对每一次服务，需建立文档记录，详细记录设备型号、故障时间、故障类型、处理方法、处理结果、预防措施及维护时间和维护人员等信息。该记录由双方签字确认后分别保存。</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需求92：科技成果转化平台运维服务，运维期限：2024年10月1日-2025年6月30日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1、科技成果转化平台运维服务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（1）指导和协助系统管理员诊断软件各种故障，制定维护和故障处理方法，协调并解决软件系统日常运行管理过程中出现的各类问题。</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（2）及时提供软件的补丁升级，补丁升级包括对现有软件功能的提升、缺陷的修正，根据需要对软件进行个别的、小规模的修改（工作量不超过2个工作日）。</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（3）提供软件系统的移机、服务器的迁移、软件系统的灾难性恢复。</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（4）遇有重大活动需要确保系统正常运行，在活动期间提供人员保障及技术支持。</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（5）因第三方提供设备或软件引起的故障，需及时报告，在第三方修复设备或软件时提供必要的配合。</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（6）需提供对系统管理员、使用人员的操作培训。</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2、服务方式</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服务方式主要有以下几种形式：</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（1）定期巡查：每半年定期提供上门巡回服务，进行日常的维护、整理、查验服务。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（2）远程支持：对于一般简单解决的问题，提供电话咨询、电话支持服务（7*24H/周）；提供远程登陆（7*24H/周）支持服务；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（3）上门服务：对于紧急问题或者无法远程解决的问题，提供上门服务，接到电话2小时内，安排工程师到达现场。</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（4）加强网络安全监督管理，发现安全漏洞或安全隐患，第一时间修复，如产生被攻击现象，第一时间关闭服务器。</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需求93：市教育局应急视频会议系统维护服务，运维期限：2024年10月1日-2025年6月30日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1.应急视频会议系统维护服务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应急视频会议系统日常运维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2.提供对系统故障的修复服务。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需求94：文旅云平台托管服务项目，运维期限：运维期限：2024年10月1日-2025年6月30日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pStyle w:val="748"/>
              <w:ind w:left="0" w:firstLine="480"/>
              <w:rPr>
                <w:rFonts w:hint="eastAsia" w:ascii="宋体" w:hAnsi="宋体" w:eastAsia="宋体" w:cs="宋体"/>
                <w:bCs/>
                <w:sz w:val="24"/>
                <w:szCs w:val="24"/>
              </w:rPr>
            </w:pPr>
            <w:r>
              <w:rPr>
                <w:rFonts w:hint="eastAsia" w:ascii="宋体" w:hAnsi="宋体" w:eastAsia="宋体" w:cs="宋体"/>
                <w:bCs/>
                <w:color w:val="000000"/>
                <w:sz w:val="24"/>
                <w:szCs w:val="24"/>
              </w:rPr>
              <w:t xml:space="preserve">1、文旅云平台托管服务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1、核心交换机、负载均衡及防火墙</w:t>
            </w:r>
            <w:r>
              <w:rPr>
                <w:rFonts w:hint="eastAsia" w:ascii="宋体" w:hAnsi="宋体" w:eastAsia="宋体" w:cs="宋体"/>
                <w:sz w:val="24"/>
                <w:szCs w:val="24"/>
              </w:rPr>
              <w:tab/>
            </w:r>
            <w:r>
              <w:rPr>
                <w:rFonts w:hint="eastAsia" w:ascii="宋体" w:hAnsi="宋体" w:eastAsia="宋体" w:cs="宋体"/>
                <w:sz w:val="24"/>
                <w:szCs w:val="24"/>
              </w:rPr>
              <w:t xml:space="preserve">1套</w:t>
            </w:r>
            <w:r>
              <w:rPr>
                <w:rFonts w:hint="eastAsia" w:ascii="宋体" w:hAnsi="宋体" w:eastAsia="宋体" w:cs="宋体"/>
                <w:sz w:val="24"/>
                <w:szCs w:val="24"/>
              </w:rPr>
              <w:tab/>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2、业务服务器</w:t>
            </w:r>
            <w:r>
              <w:rPr>
                <w:rFonts w:hint="eastAsia" w:ascii="宋体" w:hAnsi="宋体" w:eastAsia="宋体" w:cs="宋体"/>
                <w:sz w:val="24"/>
                <w:szCs w:val="24"/>
              </w:rPr>
              <w:tab/>
            </w:r>
            <w:r>
              <w:rPr>
                <w:rFonts w:hint="eastAsia" w:ascii="宋体" w:hAnsi="宋体" w:eastAsia="宋体" w:cs="宋体"/>
                <w:sz w:val="24"/>
                <w:szCs w:val="24"/>
              </w:rPr>
              <w:t xml:space="preserve">2套</w:t>
            </w:r>
            <w:r>
              <w:rPr>
                <w:rFonts w:hint="eastAsia" w:ascii="宋体" w:hAnsi="宋体" w:eastAsia="宋体" w:cs="宋体"/>
                <w:sz w:val="24"/>
                <w:szCs w:val="24"/>
              </w:rPr>
              <w:tab/>
            </w:r>
            <w:r>
              <w:rPr>
                <w:rFonts w:hint="eastAsia" w:ascii="宋体" w:hAnsi="宋体" w:eastAsia="宋体" w:cs="宋体"/>
                <w:sz w:val="24"/>
                <w:szCs w:val="24"/>
              </w:rPr>
              <w:t xml:space="preserve">主、备</w:t>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3、网络运维审计系统</w:t>
            </w:r>
            <w:r>
              <w:rPr>
                <w:rFonts w:hint="eastAsia" w:ascii="宋体" w:hAnsi="宋体" w:eastAsia="宋体" w:cs="宋体"/>
                <w:sz w:val="24"/>
                <w:szCs w:val="24"/>
              </w:rPr>
              <w:tab/>
            </w:r>
            <w:r>
              <w:rPr>
                <w:rFonts w:hint="eastAsia" w:ascii="宋体" w:hAnsi="宋体" w:eastAsia="宋体" w:cs="宋体"/>
                <w:sz w:val="24"/>
                <w:szCs w:val="24"/>
              </w:rPr>
              <w:t xml:space="preserve">1套</w:t>
            </w:r>
            <w:r>
              <w:rPr>
                <w:rFonts w:hint="eastAsia" w:ascii="宋体" w:hAnsi="宋体" w:eastAsia="宋体" w:cs="宋体"/>
                <w:sz w:val="24"/>
                <w:szCs w:val="24"/>
              </w:rPr>
              <w:tab/>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4、入侵防御系统</w:t>
            </w:r>
            <w:r>
              <w:rPr>
                <w:rFonts w:hint="eastAsia" w:ascii="宋体" w:hAnsi="宋体" w:eastAsia="宋体" w:cs="宋体"/>
                <w:sz w:val="24"/>
                <w:szCs w:val="24"/>
              </w:rPr>
              <w:tab/>
            </w:r>
            <w:r>
              <w:rPr>
                <w:rFonts w:hint="eastAsia" w:ascii="宋体" w:hAnsi="宋体" w:eastAsia="宋体" w:cs="宋体"/>
                <w:sz w:val="24"/>
                <w:szCs w:val="24"/>
              </w:rPr>
              <w:t xml:space="preserve">1套</w:t>
            </w:r>
            <w:r>
              <w:rPr>
                <w:rFonts w:hint="eastAsia" w:ascii="宋体" w:hAnsi="宋体" w:eastAsia="宋体" w:cs="宋体"/>
                <w:sz w:val="24"/>
                <w:szCs w:val="24"/>
              </w:rPr>
              <w:tab/>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5、杀毒软件</w:t>
            </w:r>
            <w:r>
              <w:rPr>
                <w:rFonts w:hint="eastAsia" w:ascii="宋体" w:hAnsi="宋体" w:eastAsia="宋体" w:cs="宋体"/>
                <w:sz w:val="24"/>
                <w:szCs w:val="24"/>
              </w:rPr>
              <w:tab/>
            </w:r>
            <w:r>
              <w:rPr>
                <w:rFonts w:hint="eastAsia" w:ascii="宋体" w:hAnsi="宋体" w:eastAsia="宋体" w:cs="宋体"/>
                <w:sz w:val="24"/>
                <w:szCs w:val="24"/>
              </w:rPr>
              <w:t xml:space="preserve">5套</w:t>
            </w:r>
            <w:r>
              <w:rPr>
                <w:rFonts w:hint="eastAsia" w:ascii="宋体" w:hAnsi="宋体" w:eastAsia="宋体" w:cs="宋体"/>
                <w:sz w:val="24"/>
                <w:szCs w:val="24"/>
              </w:rPr>
              <w:tab/>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6、上网行为管理</w:t>
            </w:r>
            <w:r>
              <w:rPr>
                <w:rFonts w:hint="eastAsia" w:ascii="宋体" w:hAnsi="宋体" w:eastAsia="宋体" w:cs="宋体"/>
                <w:sz w:val="24"/>
                <w:szCs w:val="24"/>
              </w:rPr>
              <w:tab/>
            </w:r>
            <w:r>
              <w:rPr>
                <w:rFonts w:hint="eastAsia" w:ascii="宋体" w:hAnsi="宋体" w:eastAsia="宋体" w:cs="宋体"/>
                <w:sz w:val="24"/>
                <w:szCs w:val="24"/>
              </w:rPr>
              <w:t xml:space="preserve">1套</w:t>
            </w:r>
            <w:r>
              <w:rPr>
                <w:rFonts w:hint="eastAsia" w:ascii="宋体" w:hAnsi="宋体" w:eastAsia="宋体" w:cs="宋体"/>
                <w:sz w:val="24"/>
                <w:szCs w:val="24"/>
              </w:rPr>
              <w:tab/>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7、统一日志审计</w:t>
            </w:r>
            <w:r>
              <w:rPr>
                <w:rFonts w:hint="eastAsia" w:ascii="宋体" w:hAnsi="宋体" w:eastAsia="宋体" w:cs="宋体"/>
                <w:sz w:val="24"/>
                <w:szCs w:val="24"/>
              </w:rPr>
              <w:tab/>
            </w:r>
            <w:r>
              <w:rPr>
                <w:rFonts w:hint="eastAsia" w:ascii="宋体" w:hAnsi="宋体" w:eastAsia="宋体" w:cs="宋体"/>
                <w:sz w:val="24"/>
                <w:szCs w:val="24"/>
              </w:rPr>
              <w:t xml:space="preserve">1套</w:t>
            </w:r>
            <w:r>
              <w:rPr>
                <w:rFonts w:hint="eastAsia" w:ascii="宋体" w:hAnsi="宋体" w:eastAsia="宋体" w:cs="宋体"/>
                <w:sz w:val="24"/>
                <w:szCs w:val="24"/>
              </w:rPr>
              <w:tab/>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8、系统日常维护</w:t>
            </w:r>
            <w:r>
              <w:rPr>
                <w:rFonts w:hint="eastAsia" w:ascii="宋体" w:hAnsi="宋体" w:eastAsia="宋体" w:cs="宋体"/>
                <w:sz w:val="24"/>
                <w:szCs w:val="24"/>
              </w:rPr>
              <w:tab/>
            </w:r>
            <w:r>
              <w:rPr>
                <w:rFonts w:hint="eastAsia" w:ascii="宋体" w:hAnsi="宋体" w:eastAsia="宋体" w:cs="宋体"/>
                <w:sz w:val="24"/>
                <w:szCs w:val="24"/>
              </w:rPr>
              <w:t xml:space="preserve">全年</w:t>
            </w:r>
            <w:r>
              <w:rPr>
                <w:rFonts w:hint="eastAsia" w:ascii="宋体" w:hAnsi="宋体" w:eastAsia="宋体" w:cs="宋体"/>
                <w:sz w:val="24"/>
                <w:szCs w:val="24"/>
              </w:rPr>
              <w:tab/>
            </w:r>
            <w:r>
              <w:rPr>
                <w:rFonts w:hint="eastAsia" w:ascii="宋体" w:hAnsi="宋体" w:eastAsia="宋体" w:cs="宋体"/>
                <w:sz w:val="24"/>
                <w:szCs w:val="24"/>
              </w:rPr>
              <w:t xml:space="preserve">每周专人定期进行检查维护，一年 50次</w:t>
            </w:r>
            <w:r/>
          </w:p>
          <w:p>
            <w:pPr>
              <w:pStyle w:val="779"/>
              <w:ind w:firstLine="480"/>
              <w:rPr>
                <w:rFonts w:hint="eastAsia" w:ascii="宋体" w:hAnsi="宋体" w:eastAsia="宋体" w:cs="宋体"/>
                <w:sz w:val="24"/>
                <w:szCs w:val="24"/>
              </w:rPr>
            </w:pPr>
            <w:r>
              <w:rPr>
                <w:rFonts w:hint="eastAsia" w:ascii="宋体" w:hAnsi="宋体" w:eastAsia="宋体" w:cs="宋体"/>
                <w:sz w:val="24"/>
                <w:szCs w:val="24"/>
              </w:rPr>
              <w:t xml:space="preserve">9、过保服务(含测评费用)</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确保通过等保二级测评</w:t>
            </w:r>
            <w:r/>
          </w:p>
          <w:p>
            <w:pPr>
              <w:ind w:firstLine="480"/>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运维要求：</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1、提供三级机房运维环境，保障文旅云平台硬件运维；</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2、为文旅云平台部署网络安全防护设备，做好平台二级等保测评服务。</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需求95：文旅云平台软件维保服务，运维期限：2024年10月1日-2025年6月30日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1.文旅云平台软件维保服务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1.修复后台及程序故障：针对文旅云平台的后台及相关程序出现的错误或故障，及时定位并修复，确保平台稳定运行。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2.解答业务与技术咨询：积极回应并解答甲方关于文旅云平台的业务操作及技术实现上的疑问，提供专业指导。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3.维护脚本程序运行：确保文旅云平台的脚本程序持续、稳定地运行，避免因程序异常导致的服务中断。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4.定期备份数据与程序：对文旅云平台空间内的关键数据及程序进行周期性备份，以防数据丢失或损坏。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5.优化平台性能与速度：对文旅云平台进行内部结构优化，提升页面加载速度，为用户提供更加流畅的使用体验。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6.紧急响应与网站维护：解决文旅云平台扫描出来的软件安全漏洞，定期更新维护，确保平台的安全性和稳定性。</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需求96：市文体广电和旅游局应急视频会议系统维护服务，运维期限：2024年10月1日-2025年6月30日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1.应急视频会议系统维护服务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应急视频会议系统日常运维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2.提供对系统故障的修复服务。</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需求97：全民健康信息平台运维项目，运维期限：2024年10月1日-2025年6月30日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1、基层云 HIS 系统运维服务(数量：1)</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2、民营云 HIS 系统运维服务(数量：1)</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3、区域体检系统运维服务(数量：1)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4、基本公卫系统运维服务(数量：1)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5、区域学生体检系统运维服务(数量：1)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6、家医签约系统运维服务(数量：1)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7、综合管理云运维服务(数量：1)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8、健康共享云运维服务(数量：1)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9、全民健康信息平台运维服务(数量：1)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10、数据互联互通及利用(数量：1)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11、系统文档归集(数量：1)</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12、区域检验系统运维服务(数量：1)</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包含以下系统的日常运维：</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1、基层云 HIS 系统：</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门诊医生站、门诊病历、门诊日志、统计查询、住院医生站、住院病历、住院护士站、药库药房管理、费用管理、医技管理、交易管理、电子票据管理、院长查询（统计报表）、系统管理、常用设置等基层云 HIS提供的功能模块。</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使用范围：使用基层云 HIS系统的一级公立医疗机构、社区卫生服务站（中心）、皮防所。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2、民营云 HIS 系统：</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门诊医生站、门诊病历、住院医生站、住院病历、住院护士站、药库药房管理、医技管理、交易管理、病案管理、国税管理、院长查询（统计报表）、系统管理、常用设置等民营云 HIS 提供的功能模块。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使用范围：使用民营云 HIS 系统的民营医疗机构。</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3、区域体检系统：</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体检登记、体检管理、体检设置、报告管理等区域体检系统提供的功能模块。</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使用范围：使用区域体检系统的医疗机构。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4、基本公卫系统：</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健康档案管理，传染病管理，慢病管理、高危人群管理、慢阻肺人群管理、老年人体检、骨质疏松人群管理、公卫报表、各类报卡管理等基本公共卫生服务功能。 </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使用范围：使用基本公卫系统的医疗卫生单位和其他相关单位。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4、区域学生体检系统：</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健康体检，学校管理，统计报表等区域学生体检服务功能。 </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使用范围：使用区域学生体检系统的医疗卫生单位和学校机构。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5、家医签约系统：</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家医管理、家医统计、家庭管理、签约记录、履约计划、服务记录等家医签约服务功能。 </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使用范围：使用家医签约系统的医疗卫生单位。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7、综合管理云：</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医疗服务指标、公共卫生指标、药品管理指标、平台应用效果、专项分析。 </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使用范围：张家港市卫生健康委员会、相关医疗卫生单位。</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8、健康共享云</w:t>
            </w:r>
            <w:r>
              <w:rPr>
                <w:rFonts w:hint="eastAsia" w:ascii="宋体" w:hAnsi="宋体" w:eastAsia="宋体" w:cs="宋体"/>
                <w:sz w:val="24"/>
                <w:szCs w:val="24"/>
              </w:rPr>
              <w:tab/>
            </w:r>
            <w:r>
              <w:rPr>
                <w:rFonts w:hint="eastAsia" w:ascii="宋体" w:hAnsi="宋体" w:eastAsia="宋体" w:cs="宋体"/>
                <w:sz w:val="24"/>
                <w:szCs w:val="24"/>
              </w:rPr>
              <w:t xml:space="preserve">360：</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健康视图，重点包括首页，诊疗服务，体检记录，公共卫生，全生命周期，实时报告。完善微信公众号等接入服务。提供健康张家港微信公众号健康档案查阅。</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使用范围：</w:t>
            </w:r>
            <w:r>
              <w:rPr>
                <w:rFonts w:hint="eastAsia" w:ascii="宋体" w:hAnsi="宋体" w:eastAsia="宋体" w:cs="宋体"/>
                <w:sz w:val="24"/>
                <w:szCs w:val="24"/>
              </w:rPr>
              <w:tab/>
            </w:r>
            <w:r>
              <w:rPr>
                <w:rFonts w:hint="eastAsia" w:ascii="宋体" w:hAnsi="宋体" w:eastAsia="宋体" w:cs="宋体"/>
                <w:sz w:val="24"/>
                <w:szCs w:val="24"/>
              </w:rPr>
              <w:t xml:space="preserve">各医疗卫生单位，互联网服务。</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9、全民健康信息平台：</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基础应用系统（主数据管理、系统管理、日志管理、服务、信息安全管理）、Cobra大数据交换监管系统（实时监测、采集监管、作业执行明细、远程节点配置、作业组配置）、数据质控系统（总体概览、交换监测、校验监测、质量分析）、双向转诊系统（转诊业务、统计分析）、区域协同系统（消息列表、只能提醒、临床辅助、分级诊疗）、BI 综合监管（医疗服务、公共卫生、药品管理、平台应用、专项分析）、健康档案浏览器、区域病案管理系统。围绕国家区域全民健康信息平台互联互通评测五级乙等标准持续完善提升。</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10、数据互联互通及利用：</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按照省卫健委数据要求上传诊疗和公卫数据，省卫健委下发数据归集进入全民健康信息平台。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按照省卫健委数据要求下载臻鼎妇幼数据，包含11张数据表。维护期内按需进行调整。</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按照苏州市医疗健康大数据中心数据采集标准对接。</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本级平台数据：包含51张诊疗以及 36 张公卫数据表，用于数据监管。对28张重点表重点治理，并按要求将民营医院诊疗数据纳入采集，维护期内按需进行调整。</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张家港政务云平台数据：包含66张业务数据表。维护期内按需进行调整。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医疗服务日报数据：接口、报送以及平台数据上传。</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按照上级要求定期提供张家港市疾病预防控制中心空气污染（雾霾）对人群健康影响监测项目数据。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按照上级需求提供张家港市疾病预防控制中心重大专项人群管理系统的运维服务。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按照上级要求T+1提供张家港市孕产妇肺炎监测数据。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按照上级要求对接苏州市慢病监测系统，并提供数据。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探索本级平台实现实时数据上传。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以上数据互联互通要求，在运维期间提供管理系统的运维服务，方便用户管理数据质量，跟踪数据传输情况，数据传输情况纳入项目运维考核。 </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完成省人力资源数据下载入库并探索在本级平台应用。</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持续推进省平台标准落地应用。</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11、系统文档归集：</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完成维护相关系统梳理归集，形成标准化文档，便于归档。</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12、区域检验系统：</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条码管理、报告管理、检验结果处理、标本登记及收费等区域检验系统提供的功能模块。</w:t>
            </w:r>
            <w:r>
              <w:rPr>
                <w:rFonts w:hint="eastAsia" w:ascii="宋体" w:hAnsi="宋体" w:eastAsia="宋体" w:cs="宋体"/>
                <w:sz w:val="24"/>
                <w:szCs w:val="24"/>
              </w:rPr>
              <w:tab/>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服务范围：使用区域检验系统的医疗机构。</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需求98：区域医疗电子票据系统维护，运维期限：2024年11月1日-2025年6月30日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区域医疗收费电子票据管理系统运维服务(数量：1)</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为保障张家港市医疗收费电子票据管理系统软件的正常运作，维护正常的医疗秩序，充分保障群众的医疗权益，中标人需具有一定的技术维护服务能力，能够保障7*24小时为各基层医疗机构提供技术服务，建立规范的维护流程、应急处理办法及完善的保障措施，提供以下服务：</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（1）日常服务</w:t>
            </w:r>
            <w:r/>
          </w:p>
          <w:p>
            <w:pPr>
              <w:ind w:firstLine="480"/>
              <w:jc w:val="left"/>
              <w:rPr>
                <w:rFonts w:hint="eastAsia" w:ascii="宋体" w:hAnsi="宋体" w:eastAsia="宋体" w:cs="宋体"/>
                <w:strike/>
                <w:sz w:val="24"/>
                <w:szCs w:val="24"/>
              </w:rPr>
            </w:pPr>
            <w:r>
              <w:rPr>
                <w:rFonts w:hint="eastAsia" w:ascii="宋体" w:hAnsi="宋体" w:eastAsia="宋体" w:cs="宋体"/>
                <w:sz w:val="24"/>
                <w:szCs w:val="24"/>
              </w:rPr>
              <w:t xml:space="preserve">主要是指为了保障系统正常运作所需要做的预防性、保障性的技术维护服务。</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（2）紧急服务</w:t>
            </w:r>
            <w:r/>
          </w:p>
          <w:p>
            <w:pPr>
              <w:ind w:firstLine="480"/>
              <w:jc w:val="left"/>
              <w:rPr>
                <w:rFonts w:hint="eastAsia" w:ascii="宋体" w:hAnsi="宋体" w:eastAsia="宋体" w:cs="宋体"/>
                <w:strike/>
                <w:sz w:val="24"/>
                <w:szCs w:val="24"/>
              </w:rPr>
            </w:pPr>
            <w:r>
              <w:rPr>
                <w:rFonts w:hint="eastAsia" w:ascii="宋体" w:hAnsi="宋体" w:eastAsia="宋体" w:cs="宋体"/>
                <w:sz w:val="24"/>
                <w:szCs w:val="24"/>
              </w:rPr>
              <w:t xml:space="preserve">主要是指系统发生故障或者系统运作无法再满足用户环境需要时，需要进行维修、维护或者系统提升所进行的服务方式。</w:t>
            </w:r>
            <w:r/>
          </w:p>
          <w:p>
            <w:pPr>
              <w:ind w:firstLine="482"/>
              <w:jc w:val="left"/>
              <w:rPr>
                <w:rFonts w:hint="eastAsia" w:ascii="宋体" w:hAnsi="宋体" w:eastAsia="宋体" w:cs="宋体"/>
                <w:b/>
                <w:bCs/>
                <w:sz w:val="24"/>
                <w:szCs w:val="24"/>
              </w:rPr>
            </w:pPr>
            <w:r>
              <w:rPr>
                <w:rFonts w:hint="eastAsia" w:ascii="宋体" w:hAnsi="宋体" w:eastAsia="宋体" w:cs="宋体"/>
                <w:b/>
                <w:bCs/>
                <w:sz w:val="24"/>
                <w:szCs w:val="24"/>
              </w:rPr>
              <w:t xml:space="preserve">维护服务具体方式</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（1）定期巡检服务</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在服务期内应提供3次定期巡检，每次巡检至少1名工程师到现场服务，包括各系统功能问题的处理、二次需求收集及处理、进行系统检查及预防性维护等方面。巡检结束后出具系统巡检结果的书面报告</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（2）常规维护服务</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现场服务：接到业主报修通知，及时电话或者远程响应，1小时内做出明确安排，4小时内做出故障诊断报告。如需现场服务的，具有解决故障能力的工程师将在1小时内到达现场,重大故障工程师将在30分钟内到达现场，4小时内恢复系统正常运行。</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电话服务：提供7*24服务热线，工程师可以实时对请求进行处理。对于系统故障，客户可以直接拨打服务方提供的报修电话或7×24小时报修热线手机要求工程师进行紧急故障处理。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远程服务：客户通过网上报修、电子邮件、远程协助等得到工程师技术服务。工程师可以实时对医院请求进行处理。包括服务请求、远程故障诊断、技术咨询等服务。</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在线服务：客户可通过QQ等即时服务工具与服务人员交流，或通过查询相关解决方案，由服务方指定技术人员负责解决事件，并反馈信息。</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文档管理：中标人须按照项目阶段，提供符合采购人文件管理及版本控制要求的项目文档，要求如下：记录专门的档案（维护服务记录）；系统运行情况报告：包括详细系统环境、运行状况评估、故障问题报告等信息；系统运行建议。</w:t>
            </w:r>
            <w:r/>
          </w:p>
          <w:p>
            <w:pPr>
              <w:pStyle w:val="748"/>
              <w:ind w:left="0"/>
              <w:jc w:val="left"/>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需求99：全民（人口）健康数据中心硬件及网络服务，运维期限：2025年1月1日-2025年6月30日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基础环境</w:t>
            </w:r>
            <w:r>
              <w:rPr>
                <w:rFonts w:hint="eastAsia" w:ascii="宋体" w:hAnsi="宋体" w:eastAsia="宋体" w:cs="宋体"/>
                <w:sz w:val="24"/>
                <w:szCs w:val="24"/>
              </w:rPr>
              <w:tab/>
            </w:r>
            <w:r>
              <w:rPr>
                <w:rFonts w:hint="eastAsia" w:ascii="宋体" w:hAnsi="宋体" w:eastAsia="宋体" w:cs="宋体"/>
                <w:sz w:val="24"/>
                <w:szCs w:val="24"/>
              </w:rPr>
              <w:t xml:space="preserve">：</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巡检及配合维保报修</w:t>
            </w:r>
            <w:r>
              <w:rPr>
                <w:rFonts w:hint="eastAsia" w:ascii="宋体" w:hAnsi="宋体" w:eastAsia="宋体" w:cs="宋体"/>
                <w:sz w:val="24"/>
                <w:szCs w:val="24"/>
              </w:rPr>
              <w:tab/>
            </w:r>
            <w:r>
              <w:rPr>
                <w:rFonts w:hint="eastAsia" w:ascii="宋体" w:hAnsi="宋体" w:eastAsia="宋体" w:cs="宋体"/>
                <w:sz w:val="24"/>
                <w:szCs w:val="24"/>
              </w:rPr>
              <w:t xml:space="preserve">UPS</w:t>
            </w:r>
            <w:r>
              <w:rPr>
                <w:rFonts w:hint="eastAsia" w:ascii="宋体" w:hAnsi="宋体" w:eastAsia="宋体" w:cs="宋体"/>
                <w:sz w:val="24"/>
                <w:szCs w:val="24"/>
              </w:rPr>
              <w:tab/>
            </w:r>
            <w:r>
              <w:rPr>
                <w:rFonts w:hint="eastAsia" w:ascii="宋体" w:hAnsi="宋体" w:eastAsia="宋体" w:cs="宋体"/>
                <w:sz w:val="24"/>
                <w:szCs w:val="24"/>
              </w:rPr>
              <w:t xml:space="preserve">2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精密空调</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消防器材</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环境标识</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rPr>
                <w:rFonts w:hint="eastAsia" w:ascii="宋体" w:hAnsi="宋体" w:eastAsia="宋体" w:cs="宋体"/>
                <w:sz w:val="24"/>
                <w:szCs w:val="24"/>
              </w:rPr>
            </w:pPr>
            <w:r>
              <w:rPr>
                <w:rFonts w:hint="eastAsia" w:ascii="宋体" w:hAnsi="宋体" w:eastAsia="宋体" w:cs="宋体"/>
                <w:sz w:val="24"/>
                <w:szCs w:val="24"/>
              </w:rPr>
              <w:t xml:space="preserve">网络环境</w:t>
            </w:r>
            <w:r>
              <w:rPr>
                <w:rFonts w:hint="eastAsia" w:ascii="宋体" w:hAnsi="宋体" w:eastAsia="宋体" w:cs="宋体"/>
                <w:sz w:val="24"/>
                <w:szCs w:val="24"/>
              </w:rPr>
              <w:tab/>
            </w:r>
            <w:r>
              <w:rPr>
                <w:rFonts w:hint="eastAsia" w:ascii="宋体" w:hAnsi="宋体" w:eastAsia="宋体" w:cs="宋体"/>
                <w:sz w:val="24"/>
                <w:szCs w:val="24"/>
              </w:rPr>
              <w:t xml:space="preserve">：</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防火墙</w:t>
            </w:r>
            <w:r>
              <w:rPr>
                <w:rFonts w:hint="eastAsia" w:ascii="宋体" w:hAnsi="宋体" w:eastAsia="宋体" w:cs="宋体"/>
                <w:sz w:val="24"/>
                <w:szCs w:val="24"/>
              </w:rPr>
              <w:tab/>
            </w:r>
            <w:r>
              <w:rPr>
                <w:rFonts w:hint="eastAsia" w:ascii="宋体" w:hAnsi="宋体" w:eastAsia="宋体" w:cs="宋体"/>
                <w:sz w:val="24"/>
                <w:szCs w:val="24"/>
              </w:rPr>
              <w:t xml:space="preserve">覆盖数据中心和边缘网络</w:t>
            </w:r>
            <w:r>
              <w:rPr>
                <w:rFonts w:hint="eastAsia" w:ascii="宋体" w:hAnsi="宋体" w:eastAsia="宋体" w:cs="宋体"/>
                <w:sz w:val="24"/>
                <w:szCs w:val="24"/>
              </w:rPr>
              <w:tab/>
            </w:r>
            <w:r>
              <w:rPr>
                <w:rFonts w:hint="eastAsia" w:ascii="宋体" w:hAnsi="宋体" w:eastAsia="宋体" w:cs="宋体"/>
                <w:sz w:val="24"/>
                <w:szCs w:val="24"/>
              </w:rPr>
              <w:t xml:space="preserve">42 台</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交换机</w:t>
            </w:r>
            <w:r>
              <w:rPr>
                <w:rFonts w:hint="eastAsia" w:ascii="宋体" w:hAnsi="宋体" w:eastAsia="宋体" w:cs="宋体"/>
                <w:sz w:val="24"/>
                <w:szCs w:val="24"/>
              </w:rPr>
              <w:tab/>
            </w:r>
            <w:r>
              <w:rPr>
                <w:rFonts w:hint="eastAsia" w:ascii="宋体" w:hAnsi="宋体" w:eastAsia="宋体" w:cs="宋体"/>
                <w:sz w:val="24"/>
                <w:szCs w:val="24"/>
              </w:rPr>
              <w:t xml:space="preserve">覆盖数据中心和边缘网络</w:t>
            </w:r>
            <w:r>
              <w:rPr>
                <w:rFonts w:hint="eastAsia" w:ascii="宋体" w:hAnsi="宋体" w:eastAsia="宋体" w:cs="宋体"/>
                <w:sz w:val="24"/>
                <w:szCs w:val="24"/>
              </w:rPr>
              <w:tab/>
            </w:r>
            <w:r>
              <w:rPr>
                <w:rFonts w:hint="eastAsia" w:ascii="宋体" w:hAnsi="宋体" w:eastAsia="宋体" w:cs="宋体"/>
                <w:sz w:val="24"/>
                <w:szCs w:val="24"/>
              </w:rPr>
              <w:t xml:space="preserve">33 台</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业务编排</w:t>
            </w:r>
            <w:r>
              <w:rPr>
                <w:rFonts w:hint="eastAsia" w:ascii="宋体" w:hAnsi="宋体" w:eastAsia="宋体" w:cs="宋体"/>
                <w:sz w:val="24"/>
                <w:szCs w:val="24"/>
              </w:rPr>
              <w:tab/>
            </w:r>
            <w:r>
              <w:rPr>
                <w:rFonts w:hint="eastAsia" w:ascii="宋体" w:hAnsi="宋体" w:eastAsia="宋体" w:cs="宋体"/>
                <w:sz w:val="24"/>
                <w:szCs w:val="24"/>
              </w:rPr>
              <w:t xml:space="preserve">Agile Controller DCN</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1470"/>
              <w:rPr>
                <w:rFonts w:hint="eastAsia" w:ascii="宋体" w:hAnsi="宋体" w:eastAsia="宋体" w:cs="宋体"/>
                <w:sz w:val="24"/>
                <w:szCs w:val="24"/>
              </w:rPr>
            </w:pPr>
            <w:r>
              <w:rPr>
                <w:rFonts w:hint="eastAsia" w:ascii="宋体" w:hAnsi="宋体" w:eastAsia="宋体" w:cs="宋体"/>
                <w:sz w:val="24"/>
                <w:szCs w:val="24"/>
              </w:rPr>
              <w:t xml:space="preserve">DCN 控制器</w:t>
            </w:r>
            <w:r>
              <w:rPr>
                <w:rFonts w:hint="eastAsia" w:ascii="宋体" w:hAnsi="宋体" w:eastAsia="宋体" w:cs="宋体"/>
                <w:sz w:val="24"/>
                <w:szCs w:val="24"/>
              </w:rPr>
              <w:tab/>
            </w:r>
            <w:r>
              <w:rPr>
                <w:rFonts w:hint="eastAsia" w:ascii="宋体" w:hAnsi="宋体" w:eastAsia="宋体" w:cs="宋体"/>
                <w:sz w:val="24"/>
                <w:szCs w:val="24"/>
              </w:rPr>
              <w:t xml:space="preserve">3 台</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云计算环境：</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服务器包括 Esxi 主机及它物理服务器</w:t>
            </w:r>
            <w:r>
              <w:rPr>
                <w:rFonts w:hint="eastAsia" w:ascii="宋体" w:hAnsi="宋体" w:eastAsia="宋体" w:cs="宋体"/>
                <w:sz w:val="24"/>
                <w:szCs w:val="24"/>
              </w:rPr>
              <w:tab/>
            </w:r>
            <w:r>
              <w:rPr>
                <w:rFonts w:hint="eastAsia" w:ascii="宋体" w:hAnsi="宋体" w:eastAsia="宋体" w:cs="宋体"/>
                <w:sz w:val="24"/>
                <w:szCs w:val="24"/>
              </w:rPr>
              <w:t xml:space="preserve">46 台</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存储</w:t>
            </w:r>
            <w:r>
              <w:rPr>
                <w:rFonts w:hint="eastAsia" w:ascii="宋体" w:hAnsi="宋体" w:eastAsia="宋体" w:cs="宋体"/>
                <w:sz w:val="24"/>
                <w:szCs w:val="24"/>
              </w:rPr>
              <w:tab/>
            </w:r>
            <w:r>
              <w:rPr>
                <w:rFonts w:hint="eastAsia" w:ascii="宋体" w:hAnsi="宋体" w:eastAsia="宋体" w:cs="宋体"/>
                <w:sz w:val="24"/>
                <w:szCs w:val="24"/>
              </w:rPr>
              <w:t xml:space="preserve">Dell EQLogic 和Dell Compellent</w:t>
            </w:r>
            <w:r>
              <w:rPr>
                <w:rFonts w:hint="eastAsia" w:ascii="宋体" w:hAnsi="宋体" w:eastAsia="宋体" w:cs="宋体"/>
                <w:sz w:val="24"/>
                <w:szCs w:val="24"/>
              </w:rPr>
              <w:tab/>
            </w:r>
            <w:r>
              <w:rPr>
                <w:rFonts w:hint="eastAsia" w:ascii="宋体" w:hAnsi="宋体" w:eastAsia="宋体" w:cs="宋体"/>
                <w:sz w:val="24"/>
                <w:szCs w:val="24"/>
              </w:rPr>
              <w:t xml:space="preserve">25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虚拟服务器</w:t>
            </w:r>
            <w:r>
              <w:rPr>
                <w:rFonts w:hint="eastAsia" w:ascii="宋体" w:hAnsi="宋体" w:eastAsia="宋体" w:cs="宋体"/>
                <w:sz w:val="24"/>
                <w:szCs w:val="24"/>
              </w:rPr>
              <w:tab/>
            </w:r>
            <w:r>
              <w:rPr>
                <w:rFonts w:hint="eastAsia" w:ascii="宋体" w:hAnsi="宋体" w:eastAsia="宋体" w:cs="宋体"/>
                <w:sz w:val="24"/>
                <w:szCs w:val="24"/>
              </w:rPr>
              <w:t xml:space="preserve">各类虚拟服务器</w:t>
            </w:r>
            <w:r>
              <w:rPr>
                <w:rFonts w:hint="eastAsia" w:ascii="宋体" w:hAnsi="宋体" w:eastAsia="宋体" w:cs="宋体"/>
                <w:sz w:val="24"/>
                <w:szCs w:val="24"/>
              </w:rPr>
              <w:tab/>
            </w:r>
            <w:r>
              <w:rPr>
                <w:rFonts w:hint="eastAsia" w:ascii="宋体" w:hAnsi="宋体" w:eastAsia="宋体" w:cs="宋体"/>
                <w:sz w:val="24"/>
                <w:szCs w:val="24"/>
              </w:rPr>
              <w:t xml:space="preserve">612 台</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资源池：</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sj-C1-Database-Cluster-1</w:t>
            </w:r>
            <w:r>
              <w:rPr>
                <w:rFonts w:hint="eastAsia" w:ascii="宋体" w:hAnsi="宋体" w:eastAsia="宋体" w:cs="宋体"/>
                <w:sz w:val="24"/>
                <w:szCs w:val="24"/>
              </w:rPr>
              <w:tab/>
            </w:r>
            <w:r>
              <w:rPr>
                <w:rFonts w:hint="eastAsia" w:ascii="宋体" w:hAnsi="宋体" w:eastAsia="宋体" w:cs="宋体"/>
                <w:sz w:val="24"/>
                <w:szCs w:val="24"/>
              </w:rPr>
              <w:t xml:space="preserve">包含 6 台Esxi 主机</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wsj-C2-Database-Cluster-2</w:t>
            </w:r>
            <w:r>
              <w:rPr>
                <w:rFonts w:hint="eastAsia" w:ascii="宋体" w:hAnsi="宋体" w:eastAsia="宋体" w:cs="宋体"/>
                <w:sz w:val="24"/>
                <w:szCs w:val="24"/>
              </w:rPr>
              <w:tab/>
            </w:r>
            <w:r>
              <w:rPr>
                <w:rFonts w:hint="eastAsia" w:ascii="宋体" w:hAnsi="宋体" w:eastAsia="宋体" w:cs="宋体"/>
                <w:sz w:val="24"/>
                <w:szCs w:val="24"/>
              </w:rPr>
              <w:t xml:space="preserve">包含 4 台Esxi 主机</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wsj-C3-App-Cluster-1</w:t>
            </w:r>
            <w:r>
              <w:rPr>
                <w:rFonts w:hint="eastAsia" w:ascii="宋体" w:hAnsi="宋体" w:eastAsia="宋体" w:cs="宋体"/>
                <w:sz w:val="24"/>
                <w:szCs w:val="24"/>
              </w:rPr>
              <w:tab/>
            </w:r>
            <w:r>
              <w:rPr>
                <w:rFonts w:hint="eastAsia" w:ascii="宋体" w:hAnsi="宋体" w:eastAsia="宋体" w:cs="宋体"/>
                <w:sz w:val="24"/>
                <w:szCs w:val="24"/>
              </w:rPr>
              <w:t xml:space="preserve">包含 10 台 Esxi 主机</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wsj-C4-App-Cluster-2</w:t>
            </w:r>
            <w:r>
              <w:rPr>
                <w:rFonts w:hint="eastAsia" w:ascii="宋体" w:hAnsi="宋体" w:eastAsia="宋体" w:cs="宋体"/>
                <w:sz w:val="24"/>
                <w:szCs w:val="24"/>
              </w:rPr>
              <w:tab/>
            </w:r>
            <w:r>
              <w:rPr>
                <w:rFonts w:hint="eastAsia" w:ascii="宋体" w:hAnsi="宋体" w:eastAsia="宋体" w:cs="宋体"/>
                <w:sz w:val="24"/>
                <w:szCs w:val="24"/>
              </w:rPr>
              <w:t xml:space="preserve">包含 6 台Esxi 主机</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wsj-C5-120</w:t>
            </w:r>
            <w:r>
              <w:rPr>
                <w:rFonts w:hint="eastAsia" w:ascii="宋体" w:hAnsi="宋体" w:eastAsia="宋体" w:cs="宋体"/>
                <w:sz w:val="24"/>
                <w:szCs w:val="24"/>
              </w:rPr>
              <w:tab/>
            </w:r>
            <w:r>
              <w:rPr>
                <w:rFonts w:hint="eastAsia" w:ascii="宋体" w:hAnsi="宋体" w:eastAsia="宋体" w:cs="宋体"/>
                <w:sz w:val="24"/>
                <w:szCs w:val="24"/>
              </w:rPr>
              <w:t xml:space="preserve">包含 2 台Esxi 主机</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医疗前置集群</w:t>
            </w:r>
            <w:r>
              <w:rPr>
                <w:rFonts w:hint="eastAsia" w:ascii="宋体" w:hAnsi="宋体" w:eastAsia="宋体" w:cs="宋体"/>
                <w:sz w:val="24"/>
                <w:szCs w:val="24"/>
              </w:rPr>
              <w:tab/>
            </w:r>
            <w:r>
              <w:rPr>
                <w:rFonts w:hint="eastAsia" w:ascii="宋体" w:hAnsi="宋体" w:eastAsia="宋体" w:cs="宋体"/>
                <w:sz w:val="24"/>
                <w:szCs w:val="24"/>
              </w:rPr>
              <w:t xml:space="preserve">包含 3 台Esxi 主机</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浪潮测试集群</w:t>
            </w:r>
            <w:r>
              <w:rPr>
                <w:rFonts w:hint="eastAsia" w:ascii="宋体" w:hAnsi="宋体" w:eastAsia="宋体" w:cs="宋体"/>
                <w:sz w:val="24"/>
                <w:szCs w:val="24"/>
              </w:rPr>
              <w:tab/>
            </w:r>
            <w:r>
              <w:rPr>
                <w:rFonts w:hint="eastAsia" w:ascii="宋体" w:hAnsi="宋体" w:eastAsia="宋体" w:cs="宋体"/>
                <w:sz w:val="24"/>
                <w:szCs w:val="24"/>
              </w:rPr>
              <w:t xml:space="preserve">包含 2 台Esxi 主机</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zjgws-vcenter02</w:t>
            </w:r>
            <w:r>
              <w:rPr>
                <w:rFonts w:hint="eastAsia" w:ascii="宋体" w:hAnsi="宋体" w:eastAsia="宋体" w:cs="宋体"/>
                <w:sz w:val="24"/>
                <w:szCs w:val="24"/>
              </w:rPr>
              <w:tab/>
            </w:r>
            <w:r>
              <w:rPr>
                <w:rFonts w:hint="eastAsia" w:ascii="宋体" w:hAnsi="宋体" w:eastAsia="宋体" w:cs="宋体"/>
                <w:sz w:val="24"/>
                <w:szCs w:val="24"/>
              </w:rPr>
              <w:t xml:space="preserve">包含 2 台Esxi 主机</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zjgws-view</w:t>
            </w:r>
            <w:r>
              <w:rPr>
                <w:rFonts w:hint="eastAsia" w:ascii="宋体" w:hAnsi="宋体" w:eastAsia="宋体" w:cs="宋体"/>
                <w:sz w:val="24"/>
                <w:szCs w:val="24"/>
              </w:rPr>
              <w:tab/>
            </w:r>
            <w:r>
              <w:rPr>
                <w:rFonts w:hint="eastAsia" w:ascii="宋体" w:hAnsi="宋体" w:eastAsia="宋体" w:cs="宋体"/>
                <w:sz w:val="24"/>
                <w:szCs w:val="24"/>
              </w:rPr>
              <w:t xml:space="preserve">包含 2 台Esxi 主机</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主机系统</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windows 2008/windows 2008R2</w:t>
            </w:r>
            <w:r>
              <w:rPr>
                <w:rFonts w:hint="eastAsia" w:ascii="宋体" w:hAnsi="宋体" w:eastAsia="宋体" w:cs="宋体"/>
                <w:sz w:val="24"/>
                <w:szCs w:val="24"/>
              </w:rPr>
              <w:tab/>
            </w:r>
            <w:r>
              <w:rPr>
                <w:rFonts w:hint="eastAsia" w:ascii="宋体" w:hAnsi="宋体" w:eastAsia="宋体" w:cs="宋体"/>
                <w:sz w:val="24"/>
                <w:szCs w:val="24"/>
              </w:rPr>
              <w:t xml:space="preserve">116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windows 2012</w:t>
            </w:r>
            <w:r>
              <w:rPr>
                <w:rFonts w:hint="eastAsia" w:ascii="宋体" w:hAnsi="宋体" w:eastAsia="宋体" w:cs="宋体"/>
                <w:sz w:val="24"/>
                <w:szCs w:val="24"/>
              </w:rPr>
              <w:tab/>
            </w:r>
            <w:r>
              <w:rPr>
                <w:rFonts w:hint="eastAsia" w:ascii="宋体" w:hAnsi="宋体" w:eastAsia="宋体" w:cs="宋体"/>
                <w:sz w:val="24"/>
                <w:szCs w:val="24"/>
              </w:rPr>
              <w:t xml:space="preserve">66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windows 2003</w:t>
            </w:r>
            <w:r>
              <w:rPr>
                <w:rFonts w:hint="eastAsia" w:ascii="宋体" w:hAnsi="宋体" w:eastAsia="宋体" w:cs="宋体"/>
                <w:sz w:val="24"/>
                <w:szCs w:val="24"/>
              </w:rPr>
              <w:tab/>
            </w:r>
            <w:r>
              <w:rPr>
                <w:rFonts w:hint="eastAsia" w:ascii="宋体" w:hAnsi="宋体" w:eastAsia="宋体" w:cs="宋体"/>
                <w:sz w:val="24"/>
                <w:szCs w:val="24"/>
              </w:rPr>
              <w:t xml:space="preserve">13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Windows2016</w:t>
            </w:r>
            <w:r>
              <w:rPr>
                <w:rFonts w:hint="eastAsia" w:ascii="宋体" w:hAnsi="宋体" w:eastAsia="宋体" w:cs="宋体"/>
                <w:sz w:val="24"/>
                <w:szCs w:val="24"/>
              </w:rPr>
              <w:tab/>
            </w:r>
            <w:r>
              <w:rPr>
                <w:rFonts w:hint="eastAsia" w:ascii="宋体" w:hAnsi="宋体" w:eastAsia="宋体" w:cs="宋体"/>
                <w:sz w:val="24"/>
                <w:szCs w:val="24"/>
              </w:rPr>
              <w:t xml:space="preserve">103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Liunx Centos</w:t>
            </w:r>
            <w:r>
              <w:rPr>
                <w:rFonts w:hint="eastAsia" w:ascii="宋体" w:hAnsi="宋体" w:eastAsia="宋体" w:cs="宋体"/>
                <w:sz w:val="24"/>
                <w:szCs w:val="24"/>
              </w:rPr>
              <w:tab/>
            </w:r>
            <w:r>
              <w:rPr>
                <w:rFonts w:hint="eastAsia" w:ascii="宋体" w:hAnsi="宋体" w:eastAsia="宋体" w:cs="宋体"/>
                <w:sz w:val="24"/>
                <w:szCs w:val="24"/>
              </w:rPr>
              <w:t xml:space="preserve">246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Redhat linux</w:t>
            </w:r>
            <w:r>
              <w:rPr>
                <w:rFonts w:hint="eastAsia" w:ascii="宋体" w:hAnsi="宋体" w:eastAsia="宋体" w:cs="宋体"/>
                <w:sz w:val="24"/>
                <w:szCs w:val="24"/>
              </w:rPr>
              <w:tab/>
            </w:r>
            <w:r>
              <w:rPr>
                <w:rFonts w:hint="eastAsia" w:ascii="宋体" w:hAnsi="宋体" w:eastAsia="宋体" w:cs="宋体"/>
                <w:sz w:val="24"/>
                <w:szCs w:val="24"/>
              </w:rPr>
              <w:t xml:space="preserve">14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Ubuntu Linux</w:t>
            </w:r>
            <w:r>
              <w:rPr>
                <w:rFonts w:hint="eastAsia" w:ascii="宋体" w:hAnsi="宋体" w:eastAsia="宋体" w:cs="宋体"/>
                <w:sz w:val="24"/>
                <w:szCs w:val="24"/>
              </w:rPr>
              <w:tab/>
            </w:r>
            <w:r>
              <w:rPr>
                <w:rFonts w:hint="eastAsia" w:ascii="宋体" w:hAnsi="宋体" w:eastAsia="宋体" w:cs="宋体"/>
                <w:sz w:val="24"/>
                <w:szCs w:val="24"/>
              </w:rPr>
              <w:t xml:space="preserve">9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Freebsd</w:t>
            </w:r>
            <w:r>
              <w:rPr>
                <w:rFonts w:hint="eastAsia" w:ascii="宋体" w:hAnsi="宋体" w:eastAsia="宋体" w:cs="宋体"/>
                <w:sz w:val="24"/>
                <w:szCs w:val="24"/>
              </w:rPr>
              <w:tab/>
            </w:r>
            <w:r>
              <w:rPr>
                <w:rFonts w:hint="eastAsia" w:ascii="宋体" w:hAnsi="宋体" w:eastAsia="宋体" w:cs="宋体"/>
                <w:sz w:val="24"/>
                <w:szCs w:val="24"/>
              </w:rPr>
              <w:t xml:space="preserve">2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其它</w:t>
            </w:r>
            <w:r>
              <w:rPr>
                <w:rFonts w:hint="eastAsia" w:ascii="宋体" w:hAnsi="宋体" w:eastAsia="宋体" w:cs="宋体"/>
                <w:sz w:val="24"/>
                <w:szCs w:val="24"/>
              </w:rPr>
              <w:tab/>
            </w:r>
            <w:r>
              <w:rPr>
                <w:rFonts w:hint="eastAsia" w:ascii="宋体" w:hAnsi="宋体" w:eastAsia="宋体" w:cs="宋体"/>
                <w:sz w:val="24"/>
                <w:szCs w:val="24"/>
              </w:rPr>
              <w:t xml:space="preserve">43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虚拟化软件：</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Esxi6.0</w:t>
            </w:r>
            <w:r>
              <w:rPr>
                <w:rFonts w:hint="eastAsia" w:ascii="宋体" w:hAnsi="宋体" w:eastAsia="宋体" w:cs="宋体"/>
                <w:sz w:val="24"/>
                <w:szCs w:val="24"/>
              </w:rPr>
              <w:tab/>
            </w:r>
            <w:r>
              <w:rPr>
                <w:rFonts w:hint="eastAsia" w:ascii="宋体" w:hAnsi="宋体" w:eastAsia="宋体" w:cs="宋体"/>
                <w:sz w:val="24"/>
                <w:szCs w:val="24"/>
              </w:rPr>
              <w:t xml:space="preserve">26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Esxi6.7</w:t>
            </w:r>
            <w:r>
              <w:rPr>
                <w:rFonts w:hint="eastAsia" w:ascii="宋体" w:hAnsi="宋体" w:eastAsia="宋体" w:cs="宋体"/>
                <w:sz w:val="24"/>
                <w:szCs w:val="24"/>
              </w:rPr>
              <w:tab/>
            </w:r>
            <w:r>
              <w:rPr>
                <w:rFonts w:hint="eastAsia" w:ascii="宋体" w:hAnsi="宋体" w:eastAsia="宋体" w:cs="宋体"/>
                <w:sz w:val="24"/>
                <w:szCs w:val="24"/>
              </w:rPr>
              <w:t xml:space="preserve">5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Vcenter 6.7</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Vcenter 6.0</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备份软件:</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备份一体机系统（包含数据中心及边缘数据库备份）1 套</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数据库环境</w:t>
            </w:r>
            <w:r>
              <w:rPr>
                <w:rFonts w:hint="eastAsia" w:ascii="宋体" w:hAnsi="宋体" w:eastAsia="宋体" w:cs="宋体"/>
                <w:sz w:val="24"/>
                <w:szCs w:val="24"/>
              </w:rPr>
              <w:tab/>
            </w:r>
            <w:r>
              <w:rPr>
                <w:rFonts w:hint="eastAsia" w:ascii="宋体" w:hAnsi="宋体" w:eastAsia="宋体" w:cs="宋体"/>
                <w:sz w:val="24"/>
                <w:szCs w:val="24"/>
              </w:rPr>
              <w:t xml:space="preserve">:</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数据库</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Oracle</w:t>
            </w:r>
            <w:r>
              <w:rPr>
                <w:rFonts w:hint="eastAsia" w:ascii="宋体" w:hAnsi="宋体" w:eastAsia="宋体" w:cs="宋体"/>
                <w:sz w:val="24"/>
                <w:szCs w:val="24"/>
              </w:rPr>
              <w:tab/>
            </w:r>
            <w:r>
              <w:rPr>
                <w:rFonts w:hint="eastAsia" w:ascii="宋体" w:hAnsi="宋体" w:eastAsia="宋体" w:cs="宋体"/>
                <w:sz w:val="24"/>
                <w:szCs w:val="24"/>
              </w:rPr>
              <w:t xml:space="preserve">18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MySQL</w:t>
            </w:r>
            <w:r>
              <w:rPr>
                <w:rFonts w:hint="eastAsia" w:ascii="宋体" w:hAnsi="宋体" w:eastAsia="宋体" w:cs="宋体"/>
                <w:sz w:val="24"/>
                <w:szCs w:val="24"/>
              </w:rPr>
              <w:tab/>
            </w:r>
            <w:r>
              <w:rPr>
                <w:rFonts w:hint="eastAsia" w:ascii="宋体" w:hAnsi="宋体" w:eastAsia="宋体" w:cs="宋体"/>
                <w:sz w:val="24"/>
                <w:szCs w:val="24"/>
              </w:rPr>
              <w:t xml:space="preserve">64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SQLServer</w:t>
            </w:r>
            <w:r>
              <w:rPr>
                <w:rFonts w:hint="eastAsia" w:ascii="宋体" w:hAnsi="宋体" w:eastAsia="宋体" w:cs="宋体"/>
                <w:sz w:val="24"/>
                <w:szCs w:val="24"/>
              </w:rPr>
              <w:tab/>
            </w:r>
            <w:r>
              <w:rPr>
                <w:rFonts w:hint="eastAsia" w:ascii="宋体" w:hAnsi="宋体" w:eastAsia="宋体" w:cs="宋体"/>
                <w:sz w:val="24"/>
                <w:szCs w:val="24"/>
              </w:rPr>
              <w:t xml:space="preserve">60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数据库监控平台</w:t>
            </w:r>
            <w:r>
              <w:rPr>
                <w:rFonts w:hint="eastAsia" w:ascii="宋体" w:hAnsi="宋体" w:eastAsia="宋体" w:cs="宋体"/>
                <w:sz w:val="24"/>
                <w:szCs w:val="24"/>
              </w:rPr>
              <w:tab/>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数据库监控软件（Foglight）</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安全管理环境</w:t>
            </w:r>
            <w:r>
              <w:rPr>
                <w:rFonts w:hint="eastAsia" w:ascii="宋体" w:hAnsi="宋体" w:eastAsia="宋体" w:cs="宋体"/>
                <w:sz w:val="24"/>
                <w:szCs w:val="24"/>
              </w:rPr>
              <w:tab/>
            </w:r>
            <w:r>
              <w:rPr>
                <w:rFonts w:hint="eastAsia" w:ascii="宋体" w:hAnsi="宋体" w:eastAsia="宋体" w:cs="宋体"/>
                <w:sz w:val="24"/>
                <w:szCs w:val="24"/>
              </w:rPr>
              <w:t xml:space="preserve">:</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安全管理平台</w:t>
            </w:r>
            <w:r>
              <w:rPr>
                <w:rFonts w:hint="eastAsia" w:ascii="宋体" w:hAnsi="宋体" w:eastAsia="宋体" w:cs="宋体"/>
                <w:sz w:val="24"/>
                <w:szCs w:val="24"/>
              </w:rPr>
              <w:tab/>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运维审计与风险控制系统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综合日志审计平台</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数据库审计与风险控制系统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web 应用防火墙</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420"/>
              <w:rPr>
                <w:rFonts w:hint="eastAsia" w:ascii="宋体" w:hAnsi="宋体" w:eastAsia="宋体" w:cs="宋体"/>
                <w:sz w:val="24"/>
                <w:szCs w:val="24"/>
              </w:rPr>
            </w:pPr>
            <w:r>
              <w:rPr>
                <w:rFonts w:hint="eastAsia" w:ascii="宋体" w:hAnsi="宋体" w:eastAsia="宋体" w:cs="宋体"/>
                <w:sz w:val="24"/>
                <w:szCs w:val="24"/>
              </w:rPr>
              <w:t xml:space="preserve">完整性安全监测系统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上网行为管理</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网页防篡改系统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APT 攻击预警系统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CloudHive 虚拟化安全系统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云安全服务系统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防病毒系统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IPS 入侵检测系统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大数据智能安全分析平台</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主机安全与管理系统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流量分析系统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Nginx 反向代理系统</w:t>
            </w:r>
            <w:r>
              <w:rPr>
                <w:rFonts w:hint="eastAsia" w:ascii="宋体" w:hAnsi="宋体" w:eastAsia="宋体" w:cs="宋体"/>
                <w:sz w:val="24"/>
                <w:szCs w:val="24"/>
              </w:rPr>
              <w:tab/>
            </w:r>
            <w:r>
              <w:rPr>
                <w:rFonts w:hint="eastAsia" w:ascii="宋体" w:hAnsi="宋体" w:eastAsia="宋体" w:cs="宋体"/>
                <w:sz w:val="24"/>
                <w:szCs w:val="24"/>
              </w:rPr>
              <w:t xml:space="preserve">300 个代理节点</w:t>
            </w:r>
            <w:r>
              <w:rPr>
                <w:rFonts w:hint="eastAsia" w:ascii="宋体" w:hAnsi="宋体" w:eastAsia="宋体" w:cs="宋体"/>
                <w:sz w:val="24"/>
                <w:szCs w:val="24"/>
              </w:rPr>
              <w:tab/>
            </w:r>
            <w:r/>
          </w:p>
          <w:p>
            <w:pPr>
              <w:pStyle w:val="779"/>
              <w:rPr>
                <w:rFonts w:hint="eastAsia" w:ascii="宋体" w:hAnsi="宋体" w:eastAsia="宋体" w:cs="宋体"/>
                <w:sz w:val="24"/>
                <w:szCs w:val="24"/>
              </w:rPr>
            </w:pPr>
            <w:r>
              <w:rPr>
                <w:rFonts w:hint="eastAsia" w:ascii="宋体" w:hAnsi="宋体" w:eastAsia="宋体" w:cs="宋体"/>
                <w:sz w:val="24"/>
                <w:szCs w:val="24"/>
              </w:rPr>
              <w:t xml:space="preserve">基础管理平台</w:t>
            </w:r>
            <w:r>
              <w:rPr>
                <w:rFonts w:hint="eastAsia" w:ascii="宋体" w:hAnsi="宋体" w:eastAsia="宋体" w:cs="宋体"/>
                <w:sz w:val="24"/>
                <w:szCs w:val="24"/>
              </w:rPr>
              <w:tab/>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DNS 服务系统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动环监控系统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视屏监控系统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IT 运维管理系统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数据资产监控系统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项目管理系统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域名管理系统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云管平台系统</w:t>
            </w:r>
            <w:r>
              <w:rPr>
                <w:rFonts w:hint="eastAsia" w:ascii="宋体" w:hAnsi="宋体" w:eastAsia="宋体" w:cs="宋体"/>
                <w:sz w:val="24"/>
                <w:szCs w:val="24"/>
              </w:rPr>
              <w:tab/>
            </w:r>
            <w:r>
              <w:rPr>
                <w:rFonts w:hint="eastAsia" w:ascii="宋体" w:hAnsi="宋体" w:eastAsia="宋体" w:cs="宋体"/>
                <w:sz w:val="24"/>
                <w:szCs w:val="24"/>
              </w:rPr>
              <w:t xml:space="preserve">1 套</w:t>
            </w:r>
            <w:r/>
          </w:p>
          <w:p>
            <w:pPr>
              <w:pStyle w:val="779"/>
              <w:rPr>
                <w:rFonts w:hint="eastAsia" w:ascii="宋体" w:hAnsi="宋体" w:eastAsia="宋体" w:cs="宋体"/>
                <w:sz w:val="24"/>
                <w:szCs w:val="24"/>
              </w:rPr>
            </w:pPr>
            <w:r>
              <w:rPr>
                <w:rFonts w:hint="eastAsia" w:ascii="宋体" w:hAnsi="宋体" w:eastAsia="宋体" w:cs="宋体"/>
                <w:sz w:val="24"/>
                <w:szCs w:val="24"/>
              </w:rPr>
              <w:t xml:space="preserve">边缘网络安全运维</w:t>
            </w:r>
            <w:r>
              <w:rPr>
                <w:rFonts w:hint="eastAsia" w:ascii="宋体" w:hAnsi="宋体" w:eastAsia="宋体" w:cs="宋体"/>
                <w:sz w:val="24"/>
                <w:szCs w:val="24"/>
              </w:rPr>
              <w:tab/>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包含外网边缘业务节点、专网边缘业务节点安全运维服务</w:t>
            </w:r>
            <w:r>
              <w:rPr>
                <w:rFonts w:hint="eastAsia" w:ascii="宋体" w:hAnsi="宋体" w:eastAsia="宋体" w:cs="宋体"/>
                <w:sz w:val="24"/>
                <w:szCs w:val="24"/>
              </w:rPr>
              <w:tab/>
            </w:r>
            <w:r>
              <w:rPr>
                <w:rFonts w:hint="eastAsia" w:ascii="宋体" w:hAnsi="宋体" w:eastAsia="宋体" w:cs="宋体"/>
                <w:sz w:val="24"/>
                <w:szCs w:val="24"/>
              </w:rPr>
              <w:t xml:space="preserve">300 个节点</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办公环境</w:t>
            </w:r>
            <w:r>
              <w:rPr>
                <w:rFonts w:hint="eastAsia" w:ascii="宋体" w:hAnsi="宋体" w:eastAsia="宋体" w:cs="宋体"/>
                <w:sz w:val="24"/>
                <w:szCs w:val="24"/>
              </w:rPr>
              <w:tab/>
            </w:r>
            <w:r>
              <w:rPr>
                <w:rFonts w:hint="eastAsia" w:ascii="宋体" w:hAnsi="宋体" w:eastAsia="宋体" w:cs="宋体"/>
                <w:sz w:val="24"/>
                <w:szCs w:val="24"/>
              </w:rPr>
              <w:t xml:space="preserve">:</w:t>
            </w:r>
            <w:r/>
          </w:p>
          <w:p>
            <w:pPr>
              <w:pStyle w:val="779"/>
              <w:ind w:left="210"/>
              <w:rPr>
                <w:rFonts w:hint="eastAsia" w:ascii="宋体" w:hAnsi="宋体" w:eastAsia="宋体" w:cs="宋体"/>
                <w:sz w:val="24"/>
                <w:szCs w:val="24"/>
              </w:rPr>
            </w:pPr>
            <w:r>
              <w:rPr>
                <w:rFonts w:hint="eastAsia" w:ascii="宋体" w:hAnsi="宋体" w:eastAsia="宋体" w:cs="宋体"/>
                <w:sz w:val="24"/>
                <w:szCs w:val="24"/>
              </w:rPr>
              <w:t xml:space="preserve">桌面办公 PC</w:t>
            </w:r>
            <w:r>
              <w:rPr>
                <w:rFonts w:hint="eastAsia" w:ascii="宋体" w:hAnsi="宋体" w:eastAsia="宋体" w:cs="宋体"/>
                <w:sz w:val="24"/>
                <w:szCs w:val="24"/>
              </w:rPr>
              <w:tab/>
            </w:r>
            <w:r>
              <w:rPr>
                <w:rFonts w:hint="eastAsia" w:ascii="宋体" w:hAnsi="宋体" w:eastAsia="宋体" w:cs="宋体"/>
                <w:sz w:val="24"/>
                <w:szCs w:val="24"/>
              </w:rPr>
              <w:t xml:space="preserve">含主机操作系统、办公软件、打印机、读卡器、及其他桌面边缘设备等</w:t>
            </w:r>
            <w:r>
              <w:rPr>
                <w:rFonts w:hint="eastAsia" w:ascii="宋体" w:hAnsi="宋体" w:eastAsia="宋体" w:cs="宋体"/>
                <w:sz w:val="24"/>
                <w:szCs w:val="24"/>
              </w:rPr>
              <w:tab/>
            </w:r>
            <w:r>
              <w:rPr>
                <w:rFonts w:hint="eastAsia" w:ascii="宋体" w:hAnsi="宋体" w:eastAsia="宋体" w:cs="宋体"/>
                <w:sz w:val="24"/>
                <w:szCs w:val="24"/>
              </w:rPr>
              <w:t xml:space="preserve">130 套</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服务质量要求</w:t>
            </w:r>
            <w:r/>
          </w:p>
          <w:p>
            <w:pPr>
              <w:pStyle w:val="779"/>
              <w:rPr>
                <w:rFonts w:hint="eastAsia" w:ascii="宋体" w:hAnsi="宋体" w:eastAsia="宋体" w:cs="宋体"/>
                <w:sz w:val="24"/>
                <w:szCs w:val="24"/>
              </w:rPr>
            </w:pPr>
            <w:r>
              <w:rPr>
                <w:rFonts w:hint="eastAsia" w:ascii="宋体" w:hAnsi="宋体" w:eastAsia="宋体" w:cs="宋体"/>
                <w:sz w:val="24"/>
                <w:szCs w:val="24"/>
              </w:rPr>
              <w:t xml:space="preserve">（1) 云计算资源中心的可用性保证需达到99.9%，单一故障发生时间不大于全年56分钟，运营商和基础设施造成的故障不计算在服务维护故障内；</w:t>
            </w:r>
            <w:r/>
          </w:p>
          <w:p>
            <w:pPr>
              <w:pStyle w:val="779"/>
              <w:rPr>
                <w:rFonts w:hint="eastAsia" w:ascii="宋体" w:hAnsi="宋体" w:eastAsia="宋体" w:cs="宋体"/>
                <w:sz w:val="24"/>
                <w:szCs w:val="24"/>
              </w:rPr>
            </w:pPr>
            <w:r>
              <w:rPr>
                <w:rFonts w:hint="eastAsia" w:ascii="宋体" w:hAnsi="宋体" w:eastAsia="宋体" w:cs="宋体"/>
                <w:sz w:val="24"/>
                <w:szCs w:val="24"/>
              </w:rPr>
              <w:t xml:space="preserve">（2) 事件的响应时间必须在要求之内，一级故障立即响应，处理周期不超过4小时，二级故障1小时内响应，处理周期不超过8小时，三级故障4小时内响应，处理周期不超过24小时或应用户要求即时处理；</w:t>
            </w:r>
            <w:r/>
          </w:p>
          <w:p>
            <w:pPr>
              <w:pStyle w:val="779"/>
              <w:rPr>
                <w:rFonts w:hint="eastAsia" w:ascii="宋体" w:hAnsi="宋体" w:eastAsia="宋体" w:cs="宋体"/>
                <w:sz w:val="24"/>
                <w:szCs w:val="24"/>
              </w:rPr>
            </w:pPr>
            <w:r>
              <w:rPr>
                <w:rFonts w:hint="eastAsia" w:ascii="宋体" w:hAnsi="宋体" w:eastAsia="宋体" w:cs="宋体"/>
                <w:sz w:val="24"/>
                <w:szCs w:val="24"/>
              </w:rPr>
              <w:t xml:space="preserve">（3) 单一故障次数每系统半年不得超过2次，其中重大故障不超过1次，一般性故障不能超过2次；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（4) 按各系统定期提供服务报告和系统运行质量报告，服务期内至少需完成一次系统的安全审计评估。</w:t>
            </w:r>
            <w:r/>
          </w:p>
          <w:p>
            <w:pPr>
              <w:pStyle w:val="7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需求100：电子政务综合管理系统运行维护（含计生平台维护），运维期限：2025年1月1日-2025年6月30日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电子政务类</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健康张家港微信公众服务平台运维服务(数量：1)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0A 及移动 0A运维服务 (数量：1)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医疗设备管理信息系统运维服务(数量：1)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卫计委医用耗材采购管理系统运维服务(数量：1)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质控管理平台运维服务(数量：1)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卫计人力资源管理系统运维服务(数量：1)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微信企业号运维服务(数量：1)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检验检查报告运维服务(数量：1)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预约挂号运维服务(数量：1)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先诊疗后付费运维服务(数量：1)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设备管理升级改造,域名维护(数量：1)</w:t>
            </w:r>
            <w:r/>
          </w:p>
          <w:p>
            <w:pPr>
              <w:pStyle w:val="1155"/>
              <w:numPr>
                <w:ilvl w:val="0"/>
                <w:numId w:val="15"/>
              </w:numPr>
              <w:rPr>
                <w:rFonts w:hint="eastAsia" w:ascii="宋体" w:hAnsi="宋体" w:eastAsia="宋体" w:cs="宋体"/>
                <w:sz w:val="24"/>
                <w:szCs w:val="24"/>
              </w:rPr>
            </w:pPr>
            <w:r>
              <w:rPr>
                <w:rFonts w:hint="eastAsia" w:ascii="宋体" w:hAnsi="宋体" w:eastAsia="宋体" w:cs="宋体"/>
                <w:sz w:val="24"/>
                <w:szCs w:val="24"/>
              </w:rPr>
              <w:t xml:space="preserve">电子政务系统运维服务(数量：1)</w:t>
            </w:r>
            <w:r/>
          </w:p>
          <w:p>
            <w:pPr>
              <w:ind w:left="368"/>
              <w:jc w:val="left"/>
              <w:rPr>
                <w:rFonts w:hint="eastAsia" w:ascii="宋体" w:hAnsi="宋体" w:eastAsia="宋体" w:cs="宋体"/>
                <w:sz w:val="24"/>
                <w:szCs w:val="24"/>
              </w:rPr>
            </w:pPr>
            <w:r>
              <w:rPr>
                <w:rFonts w:hint="eastAsia" w:ascii="宋体" w:hAnsi="宋体" w:eastAsia="宋体" w:cs="宋体"/>
                <w:sz w:val="24"/>
                <w:szCs w:val="24"/>
              </w:rPr>
              <w:t xml:space="preserve">计生业务类</w:t>
            </w:r>
            <w:r/>
          </w:p>
          <w:p>
            <w:pPr>
              <w:pStyle w:val="1155"/>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省计生3.0平台运维服务(数量：1)</w:t>
            </w:r>
            <w:r/>
          </w:p>
          <w:p>
            <w:pPr>
              <w:pStyle w:val="1155"/>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一次性奖励金审核平台运维服务(数量：1)</w:t>
            </w:r>
            <w:r/>
          </w:p>
          <w:p>
            <w:pPr>
              <w:pStyle w:val="1155"/>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科学育儿管理系统运维服务(数量：1)</w:t>
            </w:r>
            <w:r/>
          </w:p>
          <w:p>
            <w:pPr>
              <w:pStyle w:val="1155"/>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独生子女证管理系统运维服务(数量：1)</w:t>
            </w:r>
            <w:r/>
          </w:p>
          <w:p>
            <w:pPr>
              <w:pStyle w:val="1155"/>
              <w:numPr>
                <w:ilvl w:val="0"/>
                <w:numId w:val="16"/>
              </w:numPr>
              <w:rPr>
                <w:rFonts w:hint="eastAsia" w:ascii="宋体" w:hAnsi="宋体" w:eastAsia="宋体" w:cs="宋体"/>
                <w:sz w:val="24"/>
                <w:szCs w:val="24"/>
              </w:rPr>
            </w:pPr>
            <w:r>
              <w:rPr>
                <w:rFonts w:hint="eastAsia" w:ascii="宋体" w:hAnsi="宋体" w:eastAsia="宋体" w:cs="宋体"/>
                <w:sz w:val="24"/>
                <w:szCs w:val="24"/>
              </w:rPr>
              <w:t xml:space="preserve">人口数据库运维服务(数量：1)</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1、服务范围</w:t>
            </w:r>
            <w:r/>
          </w:p>
          <w:p>
            <w:pPr>
              <w:ind w:left="368"/>
              <w:jc w:val="left"/>
              <w:rPr>
                <w:rFonts w:hint="eastAsia" w:ascii="宋体" w:hAnsi="宋体" w:eastAsia="宋体" w:cs="宋体"/>
                <w:sz w:val="24"/>
                <w:szCs w:val="24"/>
              </w:rPr>
            </w:pPr>
            <w:r>
              <w:rPr>
                <w:rFonts w:hint="eastAsia" w:ascii="宋体" w:hAnsi="宋体" w:eastAsia="宋体" w:cs="宋体"/>
                <w:sz w:val="24"/>
                <w:szCs w:val="24"/>
              </w:rPr>
              <w:t xml:space="preserve">本次运行维护内容包括：</w:t>
            </w:r>
            <w:r/>
          </w:p>
          <w:p>
            <w:pPr>
              <w:ind w:left="368"/>
              <w:jc w:val="left"/>
              <w:rPr>
                <w:rFonts w:hint="eastAsia" w:ascii="宋体" w:hAnsi="宋体" w:eastAsia="宋体" w:cs="宋体"/>
                <w:sz w:val="24"/>
                <w:szCs w:val="24"/>
              </w:rPr>
            </w:pPr>
            <w:r>
              <w:rPr>
                <w:rFonts w:hint="eastAsia" w:ascii="宋体" w:hAnsi="宋体" w:eastAsia="宋体" w:cs="宋体"/>
                <w:sz w:val="24"/>
                <w:szCs w:val="24"/>
              </w:rPr>
              <w:t xml:space="preserve">（1）电子政务类</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以卫健委业务发展的实际需要开展运维服务，对电子政务、域名证书、质控管理平台、人事招聘管理系统、健康张家港微信订阅号等相关系统所涉及的操作系统、数据库、中间件及应用软件（网络及安全软件除外），进行故障排除、性能调优、技术咨询、软件日常维护和升级。</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持续维护与省卫计人力资源管理系统的数据对接，根据业务科室的业务需求优化相应的功能模块。</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（2）计生业务类</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提供对省计生3.0平台、一次性奖励金审核平台、科学育儿管理系统、独生子女证管理系统的日常维护，以及人口数据库定时巡检服务。</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完善全员人口库的基本信息，提供与妇幼出生、民政婚姻、疾控死亡等信息的交互服务。</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根据目前特殊补助金发放及管理的工作需求，提供省3.0人口计生综合信息平台补充性模块，提供特殊家庭关心关爱和帮扶的管理功能，主要包括全市计划生育特殊家庭户信息、人员基本信息、帮扶信息、补贴核发、独生子女死亡（伤残）家庭的一次性救助申请和核发等。</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以卫健委业务发展的实际需要开展服务为前提，上述软件系统所涉及的操作系统、数据库、中间件及应用软件（网络及安全软件除外）均在服务范围内，包含故障排除、性能调优、技术咨询、软件日常维护和升级等，以及域名维护和特殊补助金发放功能改善，还包括数据导出分析，报表制作等。</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2、服务需求</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本次信息服务的目标是不断满足张家港卫健委电子政务以及计生业务的迅速发展，为张家港卫健委电子政务以及计生业务的正常开展提供信息化保障。根据当前电子政务以及计生业务的信息化建设和应用的实际情况，服务需求包含软件运行维护、数据管理、系统运行保养、功能优化等，其中软件运行维护服务应包括对软件系统运行中的修改、完善、升级、优化、部署、监控等。。</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left="368"/>
              <w:jc w:val="left"/>
              <w:rPr>
                <w:rFonts w:hint="eastAsia" w:ascii="宋体" w:hAnsi="宋体" w:eastAsia="宋体" w:cs="宋体"/>
                <w:sz w:val="24"/>
                <w:szCs w:val="24"/>
              </w:rPr>
            </w:pPr>
            <w:r>
              <w:rPr>
                <w:rFonts w:hint="eastAsia" w:ascii="宋体" w:hAnsi="宋体" w:eastAsia="宋体" w:cs="宋体"/>
                <w:sz w:val="24"/>
                <w:szCs w:val="24"/>
              </w:rPr>
              <w:t xml:space="preserve">（1）现场服务</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服务期内，中标服务商需提供7x24小时响应服务。</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当信息系统出现紧急故障时，服务商应及时把情况汇报给当前系统服务体系的直接领导人，并根据判断由直接领导人指定直接干系人紧急处理。如不能修复时，由直接领导人召集紧急故障处理会议研究探讨解决问题的办法和临时替代方案，并继续协调相关资源，直至问题解决完毕。</w:t>
            </w:r>
            <w:r/>
          </w:p>
          <w:p>
            <w:pPr>
              <w:ind w:firstLine="420"/>
              <w:jc w:val="left"/>
              <w:rPr>
                <w:rFonts w:hint="eastAsia" w:ascii="宋体" w:hAnsi="宋体" w:eastAsia="宋体" w:cs="宋体"/>
                <w:sz w:val="24"/>
                <w:szCs w:val="24"/>
              </w:rPr>
            </w:pPr>
            <w:r>
              <w:rPr>
                <w:rFonts w:hint="eastAsia" w:ascii="宋体" w:hAnsi="宋体" w:eastAsia="宋体" w:cs="宋体"/>
                <w:sz w:val="24"/>
                <w:szCs w:val="24"/>
              </w:rPr>
              <w:t xml:space="preserve">出现严重故障影响系统正常运行时应在2小时内到达现场，修复故障的时间不超过6小时，期间如不能修复，在12小时内提供应急措施，保证系统的正常运行。对于用户提出的紧急问题处理应在8小时内给予答复；一般问题应在2日内给予答复。</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如需要，应针对新用户、管理员等培训对象组织相应规模的免费培训，帮助相关人员熟悉系统的各项功能及具体实现。</w:t>
            </w:r>
            <w:r/>
          </w:p>
          <w:p>
            <w:pPr>
              <w:ind w:firstLine="422"/>
              <w:jc w:val="left"/>
              <w:rPr>
                <w:rFonts w:hint="eastAsia" w:ascii="宋体" w:hAnsi="宋体" w:eastAsia="宋体" w:cs="宋体"/>
                <w:sz w:val="24"/>
                <w:szCs w:val="24"/>
              </w:rPr>
            </w:pPr>
            <w:r>
              <w:rPr>
                <w:rFonts w:hint="eastAsia" w:ascii="宋体" w:hAnsi="宋体" w:eastAsia="宋体" w:cs="宋体"/>
                <w:sz w:val="24"/>
                <w:szCs w:val="24"/>
              </w:rPr>
              <w:t xml:space="preserve">在服务过程中，必须保证信息的保密性、可用性及完整性。</w:t>
            </w:r>
            <w:r/>
          </w:p>
          <w:p>
            <w:pPr>
              <w:pStyle w:val="748"/>
              <w:ind w:left="0"/>
              <w:jc w:val="left"/>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需求101：市卫生健康委员会信息化常规项目第三方管理服务项目，运维期限：2024年10月1日-2025年6月30日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1、信息化常规项目第三方管理服务(数量：1)</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1、服务范围：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三方管理常规项目涉及电子政务运维、数据中心运维、安全运维等常规信息化项目，具体内容包括：全民（人口）健康数据中心硬件及网络安全持续运维、互联网资产安全管理服务、张家港市卫生健康委员会电子政务综合管理系统运行维护（含计生平合维护）、张家港市全民健康信息平台运维项目、与苏州相关对接改造、从业人员体检系统维护、税控服务器服务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第三方项目管理服务过程涉及项目招标阶段、实施阶段以及验收阶段，服务内容围绕“三控制、三管理”开展，保证项目在规定的时间内完成，并实现项目建设的目标。</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需求102：市健康“管”家项目运维采购，运维期限：2025年2月1日-2025年6月30日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运动健康管理系统</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1、运维服务内容描述</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系统监控与维护：实时监控健康管理系统的运行状态，确保系统稳定运行。包括定期检查系统，预防潜在故障，及时发现并处理系统异常，确保系统的可用性。</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用户支持：提供用户支持服务，解答用户在使用健康“管”家过程中遇到的问题，并提供操作指导和帮助。</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性能优化：对系统性能进行定期评估，发现并解决性能瓶颈，提升系统的运行效率。这可能包括优化数据库性能、调整系统配置等。</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2、运维服务要求</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专业性与及时性：运维团队应具备专业的技术知识和丰富的运维经验，能够迅速响应并解决系统出现的问题。</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保密性：由于涉及用户的健康信息，运维团队必须严格遵守保密协议，确保用户数据的安全和隐私。</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持续性与稳定性：运维服务应确保健康“管”家的持续稳定运行，避免因系统故障或维护不当而影响用户的正常使用。</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需求103：智慧民政信息管理平台项目维护服务，运维期限：2024年10月1日-2025年6月30日 </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1、智慧民政信息管理平台</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1、对于系统的日常使用，提供公司多种渠道的解答和指导。</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2、针对各类角色制定培训课程，经客户组织后给各类角色人员进行系统使用培训，并录制视频和制作操作手册。</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3、在用户QQ或微信群中提供系统使用的技术支撑解答。</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4、提供专门维护人员电话，接受电话咨询系统使用方面问题。</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5、对申报的故障提供技术支持，修复故障。</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6、检查数据库大小和增长情况、附件库大小和增长情况。</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7、配置好数据库备份计划，如有异常，排查出备份异常原因。</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8、按年度汇总运维处理情况，形成报告。</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9、及时提供软件的补丁升级，包括对已有的软件功能的提升、缺陷的修正。</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运维服务要求：</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电话咨询、电话支持、远程登录支持服务；在电话支持和远程登录无法解决问题的情况下，提供现场的技术服务；在遇到紧急情况时，2小时内到达现场提供服务。</w:t>
            </w:r>
            <w:r/>
          </w:p>
          <w:p>
            <w:pPr>
              <w:pStyle w:val="748"/>
              <w:ind w:left="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需求104：社会救助管理平台维护，运维期限：2024年10月1日-2025年6月30日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1、社会救助管理平台</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1、对于系统的日常使用，提供多种渠道的解答和指导。</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2、针对各类角色制定培训课程，经客户组织后给各类角色人员进行系统使用培训，并录制视频和制作操作手册。</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3、在用户QQ或微信群中提供系统使用的技术支撑解答。</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4、提供专门维护人员电话，接受电话咨询系统使用方面问题。</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5、对申报的故障提供技术支持，修复故障。</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6、检查数据库大小和增长情况、附件库大小和增长情况。</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7、配置好数据库备份计划，如有异常，排查出备份异常原因。</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8、按年度汇总运维处理情况，形成报告。</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9、及时提供软件的补丁升级，包括对已有的软件功能的提升、缺陷的修正。</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运维服务要求</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电话咨询、电话支持、远程登录支持服务；在电话支持和远程登录无法解决问题的情况下，提供现场的技术服务；在遇到紧急情况时，2小时内到达现场提供服务。</w:t>
            </w:r>
            <w:r/>
          </w:p>
          <w:p>
            <w:pPr>
              <w:pStyle w:val="748"/>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需求105：市银龄互助志愿服务系统维护项目，运维期限：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1、市银龄互助志愿服务系统</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一、服务内容：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1、银龄互助平台软件运维：包括3个应用模块，银龄互助管理平台、银龄互助移动端应用、银龄互助可视化平台。</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依据张家港市养老服务政策，为各类使用客户提供系统级的日常维护、性能测试、故障处理等服务。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2、安全运维：提供漏洞安全修复、服务器性能优化、软件性能优化等运维服务。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3、数据运维：数据备份、数据整理、数据共享服务。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4、重大活动或项目荣誉申报支持，在接到通知后，按照要求，全力配合做好各项技术支持等现场服务。</w:t>
            </w:r>
            <w:r/>
          </w:p>
          <w:p>
            <w:pPr>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二、服务要求</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1、技术支持</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提供日常7*8小时服务（包括但不限于现场、电话、远程等）。在接到使用对象提供的报修信息，尽快组织人员进行故障排除。原则上小故障4小时内解决，大故障1小时内解决，以确保整个系统能够正常运行。</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2、系统维护</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为了保障平台的运行，提供优化服务及维护（包括系统运行中出现的问题的处理与错误的纠正提供技术支持，针对用户提出的现场的应用咨询和技术支持服务的要求，予以及时响应和支持等）。</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负责市银龄互助平台运维和数据库备份，保证数据的安全性以及确保整个系统能够正常运行。                                                 </w:t>
            </w:r>
            <w:r/>
          </w:p>
          <w:p>
            <w:pPr>
              <w:pStyle w:val="748"/>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需求106：市智慧养老服务平台运维服务项目，运维期限：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1、市智慧养老服务平台</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通过平台为352家养老服务机构（包括259家社区养老服务设施、20家养老机构、5家主要居家养老服务商以及68家养老服务加盟商）提供系统应用服务功能。</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平台面向全市老年人及其家属开放政策咨询、设施查询、服务热线、服务商城等多元化、多层次的养老服务功能。</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1、具体运维服务内容如下：</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1.1智慧养老服务平台软件运维：包括8个应用模块，居家养老服务管理系统、机构养老服务管理系统、社区养老服务管理系统、民政监管管理系统、大数据分析展示系统、信息资源共享交换服务、图像识别分析算法与应用服务、智慧养老服务平台。</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依据张家港市养老服务政策，为各类使用客户提供系统级的日常维护、性能测试、故障处理等服务。</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1.2安全运维：提供漏洞安全修复、服务器性能优化、软件性能优化等运维服务。</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1.3居家养老高质量运维：每月提供老人服务工单按天合并，工单数据字典适配金民系统接口，异常工单过滤，数据推送苏州前置库，高质量指标数据汇总统计。</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1.4设备运维，针对全市260家社区养老服务设施设备、30家机构养老监控视频提供每年1次日常巡检以及维修等运维服务，并形成设备运维服务工单。</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1.5数据运维：数据备份、数据整理、数据共享服务。</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1.6 341台摄像机萤石云流量续租费。</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1.7重大活动或项目荣誉申报支持，在接到市民政主管部门通知后，按照要求，全力配合做好各项技术支持等现场服务。</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2、运维服务要求</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2.1技术支持</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负责对平台的故障处理、技术保障。</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提供日常7*8小时服务（包括但不限于现场、电话、远程等）。尽快组织人员进行故障排除。原则上小故障4小时内解决，大故障1小时内解决，以确保整个系统能够正常运行。</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2.2系统维护</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为了保障平台的运行，提供优化服务及维护（包括系统运行中出现的问题的处理与错误的纠正提供技术支持，针对市民政局提出的现场的应用咨询和技术支持服务的要求，予以及时响应和支持等）。</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负责张家港市智慧养老服务平台系统运维和数据库备份，保证数据的安全性以及确保整个系统能够正常运行。</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2.4设备维护</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17家综合性服务中心（包括助餐点）人脸识别分析、助餐人脸识别结算和人流量分析设备（包括半球型人脸抓拍摄像机；双目客流量摄像机；人脸识别引擎服务器;人脸识别助餐终端;智能显示终端；交换机16口）。</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50家标准型服务中心（包括助餐点）人脸识别分析、助餐人脸识别结算和人流量分析设备人脸识别分析、助餐人脸识别结算和人流量分析设备（包含50家大型社区服务机构；半球型人脸抓拍摄像机；人脸识别助餐终端；人流量计数器；交换机8口）。</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3）192家服务点人脸识别分析、人流量分析设备（包含192家社区服务点位；半球型人脸抓拍摄像机；人流量计数器）。</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4）30家养老机构视频监控。</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具体设备清单详见3、主要硬件设备清单</w:t>
            </w:r>
            <w:r/>
          </w:p>
          <w:p>
            <w:pPr>
              <w:pStyle w:val="1155"/>
              <w:ind w:left="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2.5成果报告</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按年度提交全年度的系统及售后运维服务报告，年度报告在维护期到期前一个月，运维服务商提供年度工作报告并上交至张家港市民政局备案审核，不断总结和研究运维服务过程中的问题和方案，提高系统使用对象满意度。</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3、主要硬件设备清单</w:t>
            </w:r>
            <w:r/>
          </w:p>
          <w:p>
            <w:pPr>
              <w:pStyle w:val="779"/>
              <w:rPr>
                <w:rFonts w:hint="eastAsia" w:ascii="宋体" w:hAnsi="宋体" w:eastAsia="宋体" w:cs="宋体"/>
                <w:sz w:val="24"/>
                <w:szCs w:val="24"/>
              </w:rPr>
            </w:pPr>
            <w:r>
              <w:rPr>
                <w:rFonts w:hint="eastAsia" w:ascii="宋体" w:hAnsi="宋体" w:eastAsia="宋体" w:cs="宋体"/>
                <w:sz w:val="24"/>
                <w:szCs w:val="24"/>
              </w:rPr>
              <w:t xml:space="preserve">1）半球型人脸抓拍摄像机</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品牌型号：海康威视DS-2CD716FUX-MJ</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数量：257</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2）双目客流摄像机</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品牌型号：海康威视DS-2XD884X/C-MW</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数量：64</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3）人脸识别引擎服务器</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品牌型号：AMAX Neogenint RC-11402</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数量：17</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4）人脸识别助餐终端</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品牌型号：IFM-231-S（含安装支架,连接线）</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数量：67</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5）智能显示终端</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品牌型号：创维43E382W</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数量：17</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6）智能显示终端</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品牌型号：创维43E382W</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数量：17</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7）人流量计数器</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品牌型号：动恰DQ01</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数量：290</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8）交换机8</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品牌型号：海康威视DS-3E1510P-S/云管</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数量：50</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79"/>
              <w:rPr>
                <w:rFonts w:hint="eastAsia" w:ascii="宋体" w:hAnsi="宋体" w:eastAsia="宋体" w:cs="宋体"/>
                <w:sz w:val="24"/>
                <w:szCs w:val="24"/>
              </w:rPr>
            </w:pPr>
            <w:r>
              <w:rPr>
                <w:rFonts w:hint="eastAsia" w:ascii="宋体" w:hAnsi="宋体" w:eastAsia="宋体" w:cs="宋体"/>
                <w:sz w:val="24"/>
                <w:szCs w:val="24"/>
              </w:rPr>
              <w:t xml:space="preserve">9）网络摄像机</w:t>
            </w:r>
            <w:r/>
          </w:p>
          <w:p>
            <w:pPr>
              <w:pStyle w:val="779"/>
              <w:rPr>
                <w:rFonts w:hint="eastAsia" w:ascii="宋体" w:hAnsi="宋体" w:eastAsia="宋体" w:cs="宋体"/>
                <w:sz w:val="24"/>
                <w:szCs w:val="24"/>
              </w:rPr>
            </w:pPr>
            <w:r>
              <w:rPr>
                <w:rFonts w:hint="eastAsia" w:ascii="宋体" w:hAnsi="宋体" w:eastAsia="宋体" w:cs="宋体"/>
                <w:sz w:val="24"/>
                <w:szCs w:val="24"/>
              </w:rPr>
              <w:t xml:space="preserve">品牌型号：海康威视DS-2CD2326F</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数量：30</w:t>
            </w:r>
            <w:r/>
          </w:p>
          <w:p>
            <w:pPr>
              <w:pStyle w:val="779"/>
              <w:rPr>
                <w:rFonts w:hint="eastAsia" w:ascii="宋体" w:hAnsi="宋体" w:eastAsia="宋体" w:cs="宋体"/>
                <w:sz w:val="24"/>
                <w:szCs w:val="24"/>
              </w:rPr>
            </w:pPr>
            <w:r>
              <w:rPr>
                <w:rFonts w:hint="eastAsia" w:ascii="宋体" w:hAnsi="宋体" w:eastAsia="宋体" w:cs="宋体"/>
                <w:sz w:val="24"/>
                <w:szCs w:val="24"/>
              </w:rPr>
              <w:t xml:space="preserve">使用年限：3年</w:t>
            </w:r>
            <w:r/>
          </w:p>
          <w:p>
            <w:pPr>
              <w:pStyle w:val="748"/>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需求107：祭奠平台手机版运维服务，运维期限：2024年10月1日-2025年6月30日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1、祭奠平台手机版</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1、每月进行服务器的日常维护工作，检查服务器工作状态;</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2、每月对网站数据进行备份;每季度对服务器进行1次漏洞检测，确定服务器的安全性;每季度对web网站进行1次扫描测试，确定web网站的安全性。</w:t>
            </w:r>
            <w:r/>
          </w:p>
          <w:p>
            <w:pPr>
              <w:pStyle w:val="1155"/>
              <w:ind w:firstLine="42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3、7×24小时的网站安全监测服务。出现安全事件时，及时做好安全事件的响应、处理及恢复，4小时内电话响应，12小时内到达现场，12小时内恢复网站运行，最大程度减少安全事件带来的损失。</w:t>
            </w:r>
            <w:r/>
          </w:p>
          <w:p>
            <w:pPr>
              <w:pStyle w:val="1155"/>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需求108：美丽乡村管理平台运维项目，运维期限：2025年1月1日-2025年6月30日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美丽乡村管理平台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运维服务内容描述</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一、服务内容及服务方式</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1.提供“美丽乡村管理平台”的技术服务，包括软件本身的数据整理、与系统软件适配的调整。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2.指导协助用户系统管理员诊断软件各种故障；制定维护和故障处理方法；协调并解决软件系统日常运行管理过程中出现的各类问题。</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3.及时提供软件的补丁升级，补丁升级主要针对已有软件功能的提升、缺陷修正；根据用户需要对软件进行个别、小规模修改（工作量不超过5个人日）。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4.提供软件系统移机、服务器迁移、软件系统灾难性恢复等服务。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5.做好数据备份。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6.遇有需要确保系统正常运行的重大活动时，负责做好配合工作，在活动期间提供人员保障及技术支持。</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7.因第三方提供设备或软件引起的故障，有责任及时报告用户，在第三方修复设备或软件时提供必要的配合，并负责督促第三方提供设备或软件本身的修复，直至恢复正常使用。</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8.提供服务类型：电话咨询、电话支持服务（7*24H/周）；远程登陆支持服务（7*24H/周）；在电话支持和远程登录无法解决问题的情况下，派遣技术人员于 24小时内到达现场提供支持服务。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9.定期每年提供一个工作日的上门回访服务，对软件进行日常维护、整理、查验服务。</w:t>
            </w:r>
            <w:r/>
          </w:p>
          <w:p>
            <w:pPr>
              <w:pStyle w:val="1155"/>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需求109：惠民台账系统运维项目，运维期限：2025年1月1日-2025年6月30日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惠民台账系统</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1、提供日常 7*8小时技术咨询、数据维护、故障排除、性能优化等服务(包括但不限于现场、电话、远程等)。</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2、为了保障软件系统的安全，需要定期进行安全检查和更新，对数据进行备份。</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3、在软件出现紧急问题时，快速的响应和修复。</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4、配合用户完成相关系统登记备询。</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5、协助用户相关新业务需求评估。</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服务要求：</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通过多种渠道，如电话、邮件、在线聊天等，以便及时响应客户的需求。严格保护客户的信息和数据安全，未经客户同意不向第三方泄露。遵循严格的服务质量标准和流程，确保客户问题得到及时、准确的解决。加强协作与沟通，提高服务效率。</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需求110：农机化管理平台维护项目，运维期限：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农机化管理平台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1）依据维护要求，为各类使用客户提供系统级的日常维护、性能测试、故障处理等服务。</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2）安全运维：提供漏洞安全修复、服务器性能优化、软件性能优化等运维服务。</w:t>
            </w:r>
            <w:r/>
          </w:p>
          <w:p>
            <w:pPr>
              <w:pStyle w:val="1155"/>
              <w:ind w:firstLine="420"/>
              <w:rPr>
                <w:rFonts w:hint="eastAsia" w:ascii="宋体" w:hAnsi="宋体" w:eastAsia="宋体" w:cs="宋体"/>
                <w:b/>
                <w:bCs/>
                <w:sz w:val="24"/>
                <w:szCs w:val="24"/>
              </w:rPr>
            </w:pPr>
            <w:r>
              <w:rPr>
                <w:rFonts w:hint="eastAsia" w:ascii="宋体" w:hAnsi="宋体" w:eastAsia="宋体" w:cs="宋体"/>
                <w:sz w:val="24"/>
                <w:szCs w:val="24"/>
              </w:rPr>
              <w:t xml:space="preserve">3）设备运维，针对全市24家农机库、10家维修中心、27家烘干中心的设备每年2次（5月份、12月份）巡检以及日常维修等运维服务，并形成设备运维服务工单</w:t>
            </w:r>
            <w:r>
              <w:rPr>
                <w:rFonts w:hint="eastAsia" w:ascii="宋体" w:hAnsi="宋体" w:eastAsia="宋体" w:cs="宋体"/>
                <w:b/>
                <w:bCs/>
                <w:sz w:val="24"/>
                <w:szCs w:val="24"/>
              </w:rPr>
              <w:t xml:space="preserve">。</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4）数据运维：数据备份、数据整理、数据共享服务。</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5）102张流量卡续租费，一期18张流量卡、二期44张流量卡、三期40张流量卡，设备中用的是500分钟+20G流量卡。</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6）重大活动支持，在接到通知后，按照要求，全力配合做好各项技术支持等现场服务。</w:t>
            </w:r>
            <w:r/>
          </w:p>
          <w:p>
            <w:pPr>
              <w:pStyle w:val="1155"/>
              <w:rPr>
                <w:rFonts w:hint="eastAsia" w:ascii="宋体" w:hAnsi="宋体" w:eastAsia="宋体" w:cs="宋体"/>
                <w:sz w:val="24"/>
                <w:szCs w:val="24"/>
              </w:rPr>
            </w:pPr>
            <w:r>
              <w:rPr>
                <w:rFonts w:hint="eastAsia" w:ascii="宋体" w:hAnsi="宋体" w:eastAsia="宋体" w:cs="宋体"/>
                <w:sz w:val="24"/>
                <w:szCs w:val="24"/>
              </w:rPr>
              <w:t xml:space="preserve">运维服务要求</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2.1 技术支持</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负责对农机库、维修中心、烘干中心等场所进行现场故障处理、技术保障、巡检巡查，主要工作是对各系统和设备维护，保障现场运维。</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提供日常7*8小时服务（包括但不限于现场、电话、远程等）。根据使用单位或个人提供的报修信息，进行线上指导或现场维修。针对现场无法维修的，发放备件，进行整体流程测试，保证日常使用。</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2.2 系统维护</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为了保障平台的运行，进行优化服务及维护（包括系统运行中出现的问题的处理与错误的纠正提供技术支持，针对用户提出的现场的应用咨询和技术支持服务的要求，予以及时响应和支持等）。</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负责市农机信息化管理平台系统运维和数据库备份，保证数据的安全性以及确保整个系统能够正常运行。</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2.4 设备维护</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1）24家农机库：高清网络智能球型摄像机、设备箱。</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2）10家维修中心：高清网络智能球型摄像机、维修记录仪、设备箱。</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3）27家烘干中心：高清网络智能球型摄像机、火灾报警主机、感温火灾探测器、声光报警器、粉尘检测仪、DTU、设备箱等。</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102 张流量卡续租费，一期18 张流量卡、二期 44张流量卡、三期 40张流量卡，设备中用的是 500 分钟+20G流量卡</w:t>
            </w:r>
            <w:r/>
          </w:p>
          <w:p>
            <w:pPr>
              <w:pStyle w:val="1155"/>
              <w:ind w:left="420"/>
              <w:rPr>
                <w:rFonts w:hint="eastAsia" w:ascii="宋体" w:hAnsi="宋体" w:eastAsia="宋体" w:cs="宋体"/>
                <w:sz w:val="24"/>
                <w:szCs w:val="24"/>
              </w:rPr>
            </w:pPr>
            <w:r>
              <w:rPr>
                <w:rFonts w:hint="eastAsia" w:ascii="宋体" w:hAnsi="宋体" w:eastAsia="宋体" w:cs="宋体"/>
                <w:sz w:val="24"/>
                <w:szCs w:val="24"/>
              </w:rPr>
              <w:t xml:space="preserve">2.5 成果报告</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按年度提交全年度的系统及售后运维服务报告，年度报告在维护期到期前一个月，运维服务商提供年度工作报告并上交至主管部门备案审核，不断总结和研究运维服务过程中的问题和方案，提高系统使用对象满意度。</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需求111：E阳光微信小程序服务，运维期限：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E阳光微信小程序</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1、提供日常 7*8小时技术咨询、数据维护、故障排除、性能优化等服务(包括但不限于现场、电话、远程等)。</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2、为了保障软件系统的安全，需要定期进行安全检查和更新，对数据进行备份。</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3、在软件出现紧急问题时，快速的响应和修复。</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4、配合用户完成相关系统登记备询。</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5、协助用户相关新业务需求评估。</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服务要求</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t xml:space="preserve">通过多种渠道，如电话、邮件、在线聊天等，以便及时响应客户的需求。严格保护客户的信息和数据安全，未经客户同意不向第三方泄露。遵循严格的服务质量标准和流程，确保客户问题得到及时、准确的解决。加强协作与沟通，提高服务效率。</w:t>
            </w:r>
            <w:r/>
          </w:p>
          <w:p>
            <w:pPr>
              <w:pStyle w:val="1155"/>
              <w:ind w:firstLine="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需求112：农药信息化管理平台运维项目，运维期限：2024年12月15日-2025年6月30日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农药信息化管理平台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一、维服务内容描述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市农药管理平台包含服务于多个使用对象的子应用系统，需要根据各使用对象的不同要求，提供相应的运维服务内容。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1、市农业农村局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（1）农药监管系统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（2）125家持证农药经营企业的业务登记与管理系统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2、市供销合作总社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农药配送监管系统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3、农药配送企业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（1）财政补贴农药配送管理平台（农药系统、测土肥系统）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（2）废弃农药包装物和农膜回收管理系统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（3）32家农药配送网点的业务登记与管理系统（包含在125家内）</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4、第三方使用对象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（1）省农业农村厅农药平台数据上传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（2）苏州市供销合作总社三位一体平台数据上传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（3）银行（农药经营企业的收款结算系统）</w:t>
            </w:r>
            <w:r/>
          </w:p>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二、运维服务要求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1、数据备份。每日手工备份、压缩、下载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2、数据传输。每月检查上传到省厅平台和苏州市供销合作总社的数据是否准确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培训。因农药门店的经营人员多为高龄低文化人员，（平均年龄超过60，最大的78岁），因此培训非常重要、非常困难。培训内容为日常操作和报表查询。除农业执法大队组织的集中培训之外，每半年逐户上门培训一次，每年电话回访及指导4次，并作好登记。对新开店的农药经营人员进行培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4、日常操作指导。设置专门客服，电话指导农药经营户的操作。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5、错误数据调整。农资店误操作导致数据错误，帮助其进行调整。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6、农业农村局和供销社等监管部门经常性提出的非报表的数据查询需求。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7、通过系统了解各农资店的使用情况，配合农业执法大队督促农资店认真使用系统。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8、根据银行的政策与规则变动调整收款结算的银行接口、扫码盒子的故障。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9、农药配送企业的报表修改、添加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10、张家港市种田大户信息的收集、整理、核对、沟通、纠错、导入。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11、根据使用要求对软件系统进行优化、功能调整。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12、硬件系统维护：每个门店的收银电脑、扫码枪、小票打印机；软件系统维护：保障服务器稳定，软件使用流畅；网络故障的处理。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13、定期安全检查，消除系统漏洞，防止黑客入侵。</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需求113：农业“两区”数据更新服务项目，运维期限：</w:t>
            </w:r>
            <w:r>
              <w:rPr>
                <w:rFonts w:hint="eastAsia" w:ascii="宋体" w:hAnsi="宋体" w:eastAsia="宋体" w:cs="宋体"/>
                <w:b/>
                <w:sz w:val="24"/>
                <w:szCs w:val="24"/>
              </w:rPr>
              <w:t xml:space="preserve">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农业“两区”数据更新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1、开展2025年上半年对两区划定地块的信息调查与分析，并出具调查与分析成果；</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2、开展2025年上半年张家港市土地征收成片开发区方案与两区比对核查，并出具审核单；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3、开展现有两区成果的数据维护；</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bCs/>
                <w:color w:val="000000"/>
                <w:sz w:val="24"/>
                <w:szCs w:val="24"/>
              </w:rPr>
              <w:outlineLvl w:val="3"/>
            </w:pPr>
            <w:r>
              <w:rPr>
                <w:rFonts w:hint="eastAsia" w:ascii="宋体" w:hAnsi="宋体" w:eastAsia="宋体" w:cs="宋体"/>
                <w:b/>
                <w:color w:val="000000"/>
                <w:sz w:val="24"/>
                <w:szCs w:val="24"/>
              </w:rPr>
              <w:t xml:space="preserve">需求114：市农业农村局信息化综合服务项目，</w:t>
            </w:r>
            <w:r>
              <w:rPr>
                <w:rFonts w:hint="eastAsia" w:ascii="宋体" w:hAnsi="宋体" w:eastAsia="宋体" w:cs="宋体"/>
                <w:b/>
                <w:sz w:val="24"/>
                <w:szCs w:val="24"/>
              </w:rPr>
              <w:t xml:space="preserve">运维期限：2024年11月21日-2025年6月30日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市农业农村局信息化综合服务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1、信息系统统一入口集合</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1.1为市农业农村局提供系统应用集合系统平台支持；</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1.2开设应用中心、数据中心等专栏，根据实际需求调整；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1.3系统应用集合系统平台需接入张家港党政通，并作为农业农村局内部信息系统统一入口。</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2、信息系统统一管理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包括不限于市农村宅基地信息系统、市数字乡村全景平台系统等11个信息系统。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3、省市县大数据平台对接服务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对于省级苏农云平台、苏州农业农村大数据平台、张家港市政务大数据平台有相关的业务咨询内容，提供对应的答疑服务或支持服务，提供对应的技术处置服务。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4、政务大数据平台农业农村数据资源目录维护更新</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对农业农村局所属系统目录进行维护更新，对2024年度农业农村信息资源进行梳理，包括农业农村数据资源分类、目录名称、元数据等内容，汇编成《张家港市农业农村局2024年度数据资源目录》文档。</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5、农业物联网数据管理与对接服务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梳理张家港市农业物联网基地、企业及物联网设备，建立动态运维服务方法及健全信息采集机制，提高问题处置能力；确保信息采集数量相对均衡、质量稳步提升，加大日常自查力度，对发现的问题及时处置，确保对接省级、苏州市级农业物联网管理服务平台的数据“有质有量”。</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6、日常服务需求</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1）定期对各个功能模块进行日常的巡检，了解平台的运行状况，确保系统的正常运行，预防故障的发生；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2）在各功能模块或者移动端应用出现问题时，能及时进行系统修复，确保系统的正常运行；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3）在农业农村局需要相关的技术支持时，第一时间进行反馈响应，并提供相关的技术服务；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4）创建数据库备份计划，定时备份数据库，保证数据库在出现异常时能够进行恢复；</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5）对于产品更新，会不定期发布产品补丁，修正产品中存在的Bug，修复系统使用中出现的问题；</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6）在用户有实际业务需要时，实现对系统进行二次开发，实现用户的个性化功能要求，并进行相关培训。</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7、服务方式</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1）电话支持：接到用户的技术支持请求或故障报告后，将立即以电话方式同该单位取得联系，并指导用户解决问题。</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2）远程连接服务：技术支持人员在客户授权后，可通过远程连接进入客户的系统帮助客户解决问题。</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3）现场服务：在客户授权的情况下，定期检查系统运行状况，预测系统可能出现的问题；如需工程师现场了解判断和解决问题，安排工程师以最快的速度赶赴现场。</w:t>
            </w:r>
            <w:r/>
          </w:p>
          <w:p>
            <w:pPr>
              <w:pStyle w:val="77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pPr>
            <w:r>
              <w:rPr>
                <w:rFonts w:hint="eastAsia" w:ascii="宋体" w:hAnsi="宋体" w:eastAsia="宋体" w:cs="宋体"/>
                <w:b/>
                <w:sz w:val="24"/>
                <w:szCs w:val="24"/>
              </w:rPr>
              <w:t xml:space="preserve">需求115：农业农村基础地理信息数据更新，运维期限：2024年10月1日-2025年6月30日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农业农村基础地理信息数据更新服务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用遥感、地理信息等技术手段，在2022-2023年农业农村地理信息采集工作基础上，开展2024-2025年张家港市全域农业农村相关地理信息更新工作，并入库更新到张家港市农业农村地理信息资源管理系统及政务云大数据平台。</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需求116：市农业农村局应急视频会议系统维护服务，运维期限：2024年10月1日-2025年6月30日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1.应急视频会议系统维护服务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应急视频会议系统日常运维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2.提供对系统故障的修复服务。</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需求117：河道水位监测和防汛更新维护，运维期限：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1、水位监测点运维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2、原有防汛点位维护</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3、新增防汛水位监测点安装</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1、水位监测点、防汛点位日常现场巡检运维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2、对接各点位场所负责人</w:t>
            </w:r>
            <w:r/>
          </w:p>
          <w:p>
            <w:pPr>
              <w:ind w:firstLine="42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需求118：市水务局云视讯点名系统运维服务，运维期限：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1、云视讯点名系统设备</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对云视讯点名系统设备进行维护（一台云视讯智慧屏，预装了云视讯点名系统），保障与市政府值班室点调正常。</w:t>
            </w:r>
            <w:r/>
          </w:p>
          <w:p>
            <w:pPr>
              <w:ind w:firstLine="420"/>
              <w:rPr>
                <w:rFonts w:hint="eastAsia" w:ascii="宋体" w:hAnsi="宋体" w:eastAsia="宋体" w:cs="宋体"/>
                <w:b/>
                <w:bCs/>
                <w:sz w:val="24"/>
                <w:szCs w:val="24"/>
              </w:rPr>
            </w:pPr>
            <w:r>
              <w:rPr>
                <w:rFonts w:hint="eastAsia" w:ascii="宋体" w:hAnsi="宋体" w:eastAsia="宋体" w:cs="宋体"/>
                <w:b/>
                <w:bCs/>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需求119：河长制云平台运维，运维期限：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1、河长制云平台软件</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2、河长制硬件设备维保（河道视频监控设备20套、移动水质监测设备5套、操作终端设备2台）</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提供河长制云平台：巡河管理、交办督办、督查、市本级考核、河长办驾驶舱、河流云视频、水政执法、社会监督、系统设置以及数据库优化与运维等。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保障巡河移动端功能正常运行使用，移动端目前已实现对河道的巡河管理、问题上传、交办和跟踪考核；采用图表形式直观反映分管河道及关联河道存在的问题及处理情况、水质水文信息集成、河道泵闸信息集成等；根据河长制联系部门制订的巡河计划，完成巡河工作任务，并接入了党政通；保障实现授权访问河长巡河管理助手，与党政通的无缝集成稳定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保障平台数据共享与交换：汇聚河长制平台业务数据，通过与张家港市大数据平台实现与长防处、各乡镇水利站、环保平台等数据共享与交换，为张家港市智慧城市提供河长相关数据底座，同时面向社社会公众提供的数据阅读及订阅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保障河长制服务器运维：提供系统漏洞扫描，安全修复、性能优化等运维服务。</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需求120：市自规局省厅门户网站张家港局子门户运维服务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省厅门户网站张家港局子门户运维服务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提供一年省厅门户网站张家港局子门户运维服务。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1、供应商负责平台的建设、技术保障和运维管理工作；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2、供应商应在平台建设和日常维护管理上严格按照“统一建设、统一防护、统一监测、统一管理”的原则实行，并根据上级考核要求，及时更新完善平台相关功能；</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3、供应商应严格按照全国政府网站普查指标、国土资源部政务信息公开检查指标要求，统一为本单位规划、开设站点栏目，并按照测评指标要求变化或各级部门实际情况，科学合理调整相应栏目设置；</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4、供应商负责平台整体运行环境、信息发布情况的日常监测，协助省厅落实全省国土资源政务公开工作各项要求，监督指导全省各级国土资源部门栏目的信息发布和内容保障工作；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供应商负责统筹建设全省国土资源政务公开信息主动公开目录体系和共享交换体系，制定平台信息的数据共享接口、信息发布等相关技术标准与规范，提供与厅门户网站、省土地市场网、各地国土资源局政务管理系统，以及地方政府网站相应内容共享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6、供应商应建立信息安全工作制度和应急值守制度，做好平台数据备份、在线安全监测、风险评估、应急救援保障等信息安全相关工作；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7、供应商负责平台域名的统一管理、ICP备案、信息系统安全等级保护备案工作。</w:t>
            </w:r>
            <w:r/>
          </w:p>
          <w:p>
            <w:pPr>
              <w:ind w:left="336"/>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需求121：市不动产登记系统运维服务，运维期限：2025年1月1日-2025年6月30日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不动产登记系统运维服务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1.日常巡检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定期对数据库、软件运行、数据传输交换进行检查，及时发现问题和处理问题，确保所有设备和软件正常工作。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2.业务支撑服务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包括缺陷修复版本更新、业务数据上报支持、接口类问题排查处理、数据类问题排查处理、业务操作问题处理、系统软件插件安装、其他增值服务，以及各板块特殊运维事项。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3.服务咨询及决策支持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设立专门的服务咨询中心，提供新技术、新产品介绍、行业政策解读等服务。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4.定制化服务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主要包括技术对接、已有功能的完善升级、软件培训等事项。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5.数据服务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包括数据库日常问题分析处理，登记库数据质量巡检及处理，登记数据库统计分析报表，数据库迁移，软件培训，其他事项等。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供应商需每月提供月报、系统巡检记录、安全漏洞扫描记录、系统问题处理清单、重大事件保障记录、系统更新记录等采购单位需要的系统相关数据、资料。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供应商需提供不少于1次的培训服务，培训内容包括系统更新操作培训、网络安全等，培训时间不低于1小时，并做好培训记录留存。</w:t>
            </w:r>
            <w:r/>
          </w:p>
          <w:p>
            <w:pPr>
              <w:pStyle w:val="749"/>
              <w:ind w:firstLine="44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需求122：市不动产登记数据异地备份服务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不动产登记数据异地备份服务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提供一年不动产登记数据异地备份服务。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1）不动产核心结构化数据实时数据复制;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结构化数据延时在1分钟以内(网络正常情况下)，并安排专人每日监控数据复制链路运行情况，随时调整。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2）不动产业务系统的实时更新服务: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根据用户不动产登记应用系统的各项调整和变化实时更新备份中心不动产业务系统，确保两边应用系统的一致性。</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3）不动产登记系统灾难演练服务(每年一次);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服务中包含一次不动产登记系统的灾难演练操作，在数据备份中心恢复用户的各项生产数据，并进行一致性比对，确保异地容灾系统安全可用。一旦发生故障也可以加快系统恢复速度。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4）不动产登记系统业务按管服务(每年一次现场支持);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标准服务中包含一次(现场支持)不动产登记系统的业务接管操作，在用户生产系统发生故障后，确认短时间内(1-2天)无法恢复，严重影响业务开展临时启用异地容灾系统接管部分重要的窗口业务受理工作，并在用户生产系统恢复正常后对系统进行回迁。</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需求123：数字张家港地理空间框架运维服务，运维期限：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数字张家港地理空间框架运维服务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服务单位须具有有效期内的甲级测绘资质，专业子项包含地理信息系统工程、地图编制和互联网地图服务。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（一）数据工作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1.地理空间数据的收集更新入库。</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2.天地图数据深度融合。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3.省市县协同更新。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4.国土空间基础信息平台数据维护。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（二）平台维护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1.地理信息公共服务平台的功能维护及更新；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（三）维护工作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1.示范应用系统运行维护：通过数据的深层次融合、共享和挖掘，结合热点关注深入推广1-2个示范应用建设；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2.地理信息资源目录维护更新：及时更新测绘成果目录及成果动态、服务指南等信息。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3.特色化工作：在本级天地图节点向全社会提供本地区可公开的地理信息数据下载服务；完成测绘地理信息服务典型应用案例申报；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（四）省市点互联互通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与国家、省、市节点实现协同共享、互联互通，保持持续在省级时空大数据平台汇聚和发布，共享服务监测、服务统计数据至省级平台。</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需求124：市“互联网+不动产登记”综合服务平台维护服务，运维期限：2025年1月1日-2025年6月30日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“互联网+不动产登记”综合服务平台维护服务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1.对市“互联网+不动产登记”平台及苏易登APP所建设功能进行维护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2.对市“互联网+不动产登记”综合服务平台及苏易登APP中各类共享查询运行接口进行维护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3.协助解决用户在使用市“互联网+不动产登记”综合服务平台及苏易登APP过程中遇到的问题，提供技术支持和咨询服务。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服务要求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1.日常巡检</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定期对数据库、软件运行、数据传输交换进行检查，及时发现问题和处理问题，确保所有设备和软件正常工作。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2.业务支撑服务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包括缺陷修复版本更新、业务数据上报支持、接口类问题排查处理、数据类问题排查处理、业务操作问题处理、系统软件插件安装、其他增值服务，以及各板块特殊运维事项。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3.服务咨询及决策支持</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设立专门的服务咨询中心，提供新技术、新产品介绍、行业政策解读等服务。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4.定制化服务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主要包括技术对接、已有功能的完善升级、软件培训等事项。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5.数据服务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包括数据库日常问题分析处理，登记库数据质量巡检及处理，登记数据库统计分析报表，数据库迁移，软件培训，其他事项等。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6.服务要求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供应商需每月提供月报、系统巡检记录、安全漏洞扫描记录、系统问题处理清单、重大事件保障记录、系统更新记录等采购单位需要的系统相关数据、资料。</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供应商需提供不少于1次的培训服务，培训内容包括系统更新操作培训、网络安全等，培训时间不低于1小时，并做好培训记录留存。</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需求125：市自规局机房运维服务，运维期限：2025年2月16日-2025年6月30日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市自规局机房运维运维</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提供7*24小时应急响应服务，确保能迅速到位和响应。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1、硬件维护包括：</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机房内网络设备、安全设备、主机设备、存储设备、UPS稳压设备等。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定期巡检，查看设备运行日志、分析设备运行状况；</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定期检查机房各设备运行状况，及时处置硬件运行中遇到的问题。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硬件设备的维护、更新、升级、故障检测及排除。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2、系统维护包括：</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软件可分为windows操作系统软件、linux操作系统、虚拟化系统、存储系统等。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操作系统的调试、管理、更新补丁，升级，故障检测及排除。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定期巡检服务器，及时发现运行中的问题。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设备配置及优化。根据业务及安全需求，调整安全设备配置（包括安全策略修改），并对策略进行归并及优化；</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配置备份，每月对安全设备配置进行备份，每次配置调整后进行备份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3、安全维护包括：</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安装、管理、维护服务器的病毒防护系统。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设备配置及优化，根据业务及安全需求，调整安全设备配置（包括安全策略修改），并对策略进行归并及优化；</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定期对机房设备进行网络安全巡检。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定期提供病毒检测、告警及最新预防措施。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提供紧急病毒故障处理服务，对突发的新计算机病毒进行及时响应。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对用户的网络防病毒系统进行维护，升级版本，补丁更新，更新病毒库从而确保网络、系统及数据资料的安全。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优化、加固安全设备和服务器的安全设置。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在网络、应用系统、网站等出现异常时，配合进行相关安全排查工作，以便迅速分析网络或信息系统异常原因，在最短时间内恢复正常。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服务器、网络设备、安全设备、应用系统及网站等进行安全扫描。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设备升级，在设备系统软件或特征库新版本发布后，及时完成设备软件升级。</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应急处理：双方协商确定多种应急处理方案，必要时进行应急预案演习，保证在出现意外情况时能够尽量减少或避免因为系统的故障而产生的不良影响（比如服务器故障、停电、通信线路故障、网络遭受病毒攻击等）。</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需求126：市自规局机房精密空调、后备电源运维服务，运维期限：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机房精密空调、后备电源运维服务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服务范围：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艾默生精密空调P1020FA贰台,APCSURT20KUXICH贰台，APCSY12K16I壹台。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1.对设备进行维护保养和故障排除服务，以保证设备正常运行。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2.每3个月进行一次保养维护检查并提供巡检报告。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3.在设备正常运行状态下，供应商每3个月派工程师到场地，做例行维护保养，以保证设备。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4.当设备发生故障时，供应商接到本单位通知后2小时内赶至场地，进行紧急维修。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5.在合同有效期内，供应商有责任保证设备保持良好运行状态；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6.供应商有责任为本单位做预防维护保养，以延长设备寿命、降低设备故障率；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设备保修形式：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1.包备件保修：除提供上述服务外，保修期内设备维护保养、故障维修所需的备件均免费更换。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2.不包备件保修：只提供上述服务，更换其他备件时，本单位可从供应商购买，供应商以优惠价格提供备件。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3.本次保修采用精密空调贰台包备件，APCUPS叁台不包备件保修方式。</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需求127：市自规局数据库运维服务，运维期限：2025年1月1日-2025年6月30日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数据库运维服务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（一）服务要求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供应商应提供7×24小时数据库运维技术支持，服务内容包括：</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1．健康检查。工程师对数据库系统按季度进行例行健康检查，并提交报告，根据健康检查的内容对数据库进行优化。检查的内容应包括但不限于以下内容：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（1）容错检查，检查并分析系统日志及跟踪文件，发现并排除数据库及应用系统的错误隐患；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（2）检查数据库及应用系统的配置健康情况；</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（3）检查数据库系统是否需要应用最新的补丁集；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（4）检查数据库表空间的使用情况，协助进行数据库表空间的规划管理；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（5）检查数据库备份的完整性；</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（6）提供系统健康检查报告；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（7）检查数据库是否满足安全性要求；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（8）提供系统健康检查报告。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2．数据库及应用系统性能调优建议。数据库及应用系统的性能调整一般包括，但不局限于如下内容：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（1）利用工具采集系统运行时的各项监控数据；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（2）分析系统主要的性能瓶颈；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（3）分析系统、网络、应用软件及数据库等各方面资源的使用情况；</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（4）确定系统性能现状及性能调整的目标；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（5）定位系统中出现的性能瓶颈，并测试验证针对性能瓶颈进行的改进方案；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（6）性能调整建议报告；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（7）现场调优数据库性能和应用性能，并给用户提供完整的性能调整报告和解决方案。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3．应急演练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每半年进行一次数据库应急演练，提供应急演练计划、预案、演练实施情况报告。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4．现场紧急救援与灾难恢复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出现灾难性故障时现场协助系统和数据的恢复工作，保障数据库系统的正常运行。数据库宕机、数据块损坏等影响业务不能进行的问题时，只要采购人认为必要，在二线支持团队成员在接到故障响应后1小时内到达用户现场，并提出问题解决方案，在2小时内使应用恢复正常（根据故障级别不同，故障响应处理时间可酌情商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5．供应商协助采购人完善所有数据库备份恢复策略，提供完整的备份恢复策略方案，在甲乙双方协商确定并进行实施。备份数据留存时间至少为6个月或根据客户现场要求实施。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6．签订合同后提交一份运维期维保具体实施计划、方案，并进行首次数据库的健康检查。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7．配合采购人实施数据库的整体规划和加固方案，并提交实施方案。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8．免费提供必要的数据库补丁升级安装和验证服务。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9．技术支持：供应商现场负责解答采购人提出的问题，提供无限次电话及邮件支持。有条件可提供相关数据库社区账号的技术支持。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10．保障和现场服务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（1）供应商提供特殊时段（包括网络安全攻防演练、节假日、休息日、年终）的系统停机维护、数据集中及采购人认为必须的重要时段的服务，以及产品的软件（硬件）安装、系统变更和迁移等现场支持服务。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（2）供应商提供每季度一次数据库健康性检查，进行全面的容错检查，检查并分析系统日志及跟踪文件，发现并排除数据库及应用系统的错误隐患，并提供季度巡检报告。</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（二）保密要求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须与采购人签署数据保密协议，严格遵循保密协议，凡涉及客户的机型配置、IP地址、生产经营数据、软件等信息，未经采购人授权供应商不得向第三方泄露，维护过程中如需涉及客户系统的数据信息，必须先通过采购人同意，维护工作的数据信息（无论是打印或介质上的数据信息）不得带离采购人工作现场。</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（三）培训服务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1.评估业务系统人员数据库维护技能，制定培训课程方案；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2.培训提高业务开发人员在开发过程中对数据库的使用；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3.定期进行性能实例性分析。</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需求128：市一张蓝图空间规划信息平台运维服务，运维期限：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市一张蓝图空间规划信息平台运维服务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市一张蓝图空间规划信息平台系统的运维管理，确保平台系统功能及服务能够正常运行，确保7*24小时不间断工作，其中问题处理率100%，故障重复发生率≤10%，一般运行故障平均修复时间≤24小时，保障用户能够正常访问平台系统进行数据服务的浏览、查询、分析，保障平台系统能够长效平稳安全运行，保障用户更好、更高效使用平台系统。</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1、系统功能日常维护标准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对系统运行过程中出现的问题及时排查、修复，保障各项功能正常使用，不包含因政策调整、业务调整等涉及功能结构发生变化的因素，而需重新开发的功能。</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1.1、常规运维标准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常规运维工作内容可以归为预防性维护、纠正性维护两大类，具体的运维实施方案如下：</w:t>
            </w:r>
            <w:r/>
          </w:p>
          <w:p>
            <w:pPr>
              <w:pStyle w:val="779"/>
              <w:rPr>
                <w:rFonts w:hint="eastAsia" w:ascii="宋体" w:hAnsi="宋体" w:eastAsia="宋体" w:cs="宋体"/>
                <w:sz w:val="24"/>
                <w:szCs w:val="24"/>
              </w:rPr>
            </w:pPr>
            <w:r>
              <w:rPr>
                <w:rFonts w:hint="eastAsia" w:ascii="宋体" w:hAnsi="宋体" w:eastAsia="宋体" w:cs="宋体"/>
                <w:sz w:val="24"/>
                <w:szCs w:val="24"/>
              </w:rPr>
              <w:t xml:space="preserve">预防性维护：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（1）、日常巡检</w:t>
            </w:r>
            <w:r>
              <w:rPr>
                <w:rFonts w:hint="eastAsia" w:ascii="宋体" w:hAnsi="宋体" w:eastAsia="宋体" w:cs="宋体"/>
                <w:sz w:val="24"/>
                <w:szCs w:val="24"/>
              </w:rPr>
              <w:tab/>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平台端应用系统的数据服务、地图服务、数据库对象（视图、存储过程、函数等）以及各类中间件等运行状态检查等工作，保障平台系统运行的稳定性。</w:t>
            </w:r>
            <w:r>
              <w:rPr>
                <w:rFonts w:hint="eastAsia" w:ascii="宋体" w:hAnsi="宋体" w:eastAsia="宋体" w:cs="宋体"/>
                <w:sz w:val="24"/>
                <w:szCs w:val="24"/>
              </w:rPr>
              <w:tab/>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实施方法：通过巡检工具，定时对检查对象进行检查，并发送检查报告至巡检负责人邮箱</w:t>
            </w:r>
            <w:r>
              <w:rPr>
                <w:rFonts w:hint="eastAsia" w:ascii="宋体" w:hAnsi="宋体" w:eastAsia="宋体" w:cs="宋体"/>
                <w:sz w:val="24"/>
                <w:szCs w:val="24"/>
              </w:rPr>
              <w:tab/>
            </w:r>
            <w:r>
              <w:rPr>
                <w:rFonts w:hint="eastAsia" w:ascii="宋体" w:hAnsi="宋体" w:eastAsia="宋体" w:cs="宋体"/>
                <w:sz w:val="24"/>
                <w:szCs w:val="24"/>
              </w:rPr>
              <w:t xml:space="preserve">5*8</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资源授权管理;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应用系统账户的申请使用、用户管理、权限审核，权限管理</w:t>
            </w:r>
            <w:r>
              <w:rPr>
                <w:rFonts w:hint="eastAsia" w:ascii="宋体" w:hAnsi="宋体" w:eastAsia="宋体" w:cs="宋体"/>
                <w:sz w:val="24"/>
                <w:szCs w:val="24"/>
              </w:rPr>
              <w:tab/>
            </w:r>
            <w:r>
              <w:rPr>
                <w:rFonts w:hint="eastAsia" w:ascii="宋体" w:hAnsi="宋体" w:eastAsia="宋体" w:cs="宋体"/>
                <w:sz w:val="24"/>
                <w:szCs w:val="24"/>
              </w:rPr>
              <w:t xml:space="preserve">实施方法：通过资源管理平台由用户在线申请账户、申请资源，运维人员进行审核管理</w:t>
            </w:r>
            <w:r>
              <w:rPr>
                <w:rFonts w:hint="eastAsia" w:ascii="宋体" w:hAnsi="宋体" w:eastAsia="宋体" w:cs="宋体"/>
                <w:sz w:val="24"/>
                <w:szCs w:val="24"/>
              </w:rPr>
              <w:tab/>
            </w:r>
            <w:r>
              <w:rPr>
                <w:rFonts w:hint="eastAsia" w:ascii="宋体" w:hAnsi="宋体" w:eastAsia="宋体" w:cs="宋体"/>
                <w:sz w:val="24"/>
                <w:szCs w:val="24"/>
              </w:rPr>
              <w:t xml:space="preserve">1小时内响应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使用指导: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用户咨询、业务数据维护、部署调试、培训指导、文档工作、系统操作等。</w:t>
            </w:r>
            <w:r>
              <w:rPr>
                <w:rFonts w:hint="eastAsia" w:ascii="宋体" w:hAnsi="宋体" w:eastAsia="宋体" w:cs="宋体"/>
                <w:sz w:val="24"/>
                <w:szCs w:val="24"/>
              </w:rPr>
              <w:tab/>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实施方法：提供电话服务、现场操作服务，配套提供必要的用户手册、使用说明文档等</w:t>
            </w:r>
            <w:r>
              <w:rPr>
                <w:rFonts w:hint="eastAsia" w:ascii="宋体" w:hAnsi="宋体" w:eastAsia="宋体" w:cs="宋体"/>
                <w:sz w:val="24"/>
                <w:szCs w:val="24"/>
              </w:rPr>
              <w:tab/>
            </w:r>
            <w:r>
              <w:rPr>
                <w:rFonts w:hint="eastAsia" w:ascii="宋体" w:hAnsi="宋体" w:eastAsia="宋体" w:cs="宋体"/>
                <w:sz w:val="24"/>
                <w:szCs w:val="24"/>
              </w:rPr>
              <w:t xml:space="preserve">1小时内响应</w:t>
            </w:r>
            <w:r/>
          </w:p>
          <w:p>
            <w:pPr>
              <w:pStyle w:val="779"/>
              <w:ind w:left="0" w:firstLine="480"/>
              <w:rPr>
                <w:rFonts w:hint="eastAsia" w:ascii="宋体" w:hAnsi="宋体" w:eastAsia="宋体" w:cs="宋体"/>
                <w:sz w:val="24"/>
                <w:szCs w:val="24"/>
              </w:rPr>
            </w:pPr>
            <w:r>
              <w:rPr>
                <w:rFonts w:hint="eastAsia" w:ascii="宋体" w:hAnsi="宋体" w:eastAsia="宋体" w:cs="宋体"/>
                <w:sz w:val="24"/>
                <w:szCs w:val="24"/>
              </w:rPr>
              <w:t xml:space="preserve">（2）、纠正性维护：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错误修正：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对平台端应用系统存在的BUG进行修正</w:t>
            </w:r>
            <w:r>
              <w:rPr>
                <w:rFonts w:hint="eastAsia" w:ascii="宋体" w:hAnsi="宋体" w:eastAsia="宋体" w:cs="宋体"/>
                <w:sz w:val="24"/>
                <w:szCs w:val="24"/>
              </w:rPr>
              <w:tab/>
            </w:r>
            <w:r>
              <w:rPr>
                <w:rFonts w:hint="eastAsia" w:ascii="宋体" w:hAnsi="宋体" w:eastAsia="宋体" w:cs="宋体"/>
                <w:sz w:val="24"/>
                <w:szCs w:val="24"/>
              </w:rPr>
              <w:t xml:space="preserve">开发人员分析原因并及时修改</w:t>
            </w:r>
            <w:r>
              <w:rPr>
                <w:rFonts w:hint="eastAsia" w:ascii="宋体" w:hAnsi="宋体" w:eastAsia="宋体" w:cs="宋体"/>
                <w:sz w:val="24"/>
                <w:szCs w:val="24"/>
              </w:rPr>
              <w:tab/>
            </w:r>
            <w:r>
              <w:rPr>
                <w:rFonts w:hint="eastAsia" w:ascii="宋体" w:hAnsi="宋体" w:eastAsia="宋体" w:cs="宋体"/>
                <w:sz w:val="24"/>
                <w:szCs w:val="24"/>
              </w:rPr>
              <w:t xml:space="preserve">2天内响应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功能变更：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对原有功能逻辑不完全满足现状使用要求的功能进行调整变更</w:t>
            </w:r>
            <w:r>
              <w:rPr>
                <w:rFonts w:hint="eastAsia" w:ascii="宋体" w:hAnsi="宋体" w:eastAsia="宋体" w:cs="宋体"/>
                <w:sz w:val="24"/>
                <w:szCs w:val="24"/>
              </w:rPr>
              <w:tab/>
            </w:r>
            <w:r>
              <w:rPr>
                <w:rFonts w:hint="eastAsia" w:ascii="宋体" w:hAnsi="宋体" w:eastAsia="宋体" w:cs="宋体"/>
                <w:sz w:val="24"/>
                <w:szCs w:val="24"/>
              </w:rPr>
              <w:t xml:space="preserve">业务人员分析需求，开发人员及时开发实现</w:t>
            </w:r>
            <w:r>
              <w:rPr>
                <w:rFonts w:hint="eastAsia" w:ascii="宋体" w:hAnsi="宋体" w:eastAsia="宋体" w:cs="宋体"/>
                <w:sz w:val="24"/>
                <w:szCs w:val="24"/>
              </w:rPr>
              <w:tab/>
            </w:r>
            <w:r>
              <w:rPr>
                <w:rFonts w:hint="eastAsia" w:ascii="宋体" w:hAnsi="宋体" w:eastAsia="宋体" w:cs="宋体"/>
                <w:sz w:val="24"/>
                <w:szCs w:val="24"/>
              </w:rPr>
              <w:t xml:space="preserve">5天内响应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性能优化：</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针对平台的服务、中间件、数据库等组件的性能优化、用户体验改善等</w:t>
            </w:r>
            <w:r>
              <w:rPr>
                <w:rFonts w:hint="eastAsia" w:ascii="宋体" w:hAnsi="宋体" w:eastAsia="宋体" w:cs="宋体"/>
                <w:sz w:val="24"/>
                <w:szCs w:val="24"/>
              </w:rPr>
              <w:tab/>
            </w:r>
            <w:r>
              <w:rPr>
                <w:rFonts w:hint="eastAsia" w:ascii="宋体" w:hAnsi="宋体" w:eastAsia="宋体" w:cs="宋体"/>
                <w:sz w:val="24"/>
                <w:szCs w:val="24"/>
              </w:rPr>
              <w:t xml:space="preserve">负责人员及时处理巡检发现的或用户反馈的性能优化需求</w:t>
            </w:r>
            <w:r>
              <w:rPr>
                <w:rFonts w:hint="eastAsia" w:ascii="宋体" w:hAnsi="宋体" w:eastAsia="宋体" w:cs="宋体"/>
                <w:sz w:val="24"/>
                <w:szCs w:val="24"/>
              </w:rPr>
              <w:tab/>
            </w:r>
            <w:r>
              <w:rPr>
                <w:rFonts w:hint="eastAsia" w:ascii="宋体" w:hAnsi="宋体" w:eastAsia="宋体" w:cs="宋体"/>
                <w:sz w:val="24"/>
                <w:szCs w:val="24"/>
              </w:rPr>
              <w:t xml:space="preserve">无技术瓶颈的问题，1天内响应</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1.2、修正性运维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对各子系统提供运维、技术支持以及功能提升服务，包括软件系统的用户界面、业务逻辑、数据结构、数据库设计等基本要素以及为实现平台应用系统正常运行所需的操作系统应用服务器组件以及数据库组件的运行环境等，具体包括如下内容：</w:t>
            </w:r>
            <w:r/>
          </w:p>
          <w:p>
            <w:pPr>
              <w:ind w:firstLine="480"/>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sz w:val="24"/>
                <w:szCs w:val="24"/>
              </w:rPr>
              <w:t xml:space="preserve">1）平台日常巡检，对平台运行所涉及的重要环节进行定期巡查，包括服务器环境、基础软件补丁（操作系统、ArcGIS、数据库等）、数据库对象（表、视图、存储过程、函数、触发器等）、地图服务、数据访问服务、日志检查等记录的检查核实，保障平台的稳定运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（2）资源授权的管理与维护，对申请使用平台应用系统的用户进行身份确认、账号创建与删除、设置初始密码以及通过角色授予可用的访问权限。</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（3）平台使用培训，包括用户咨询问题处理，业务数据维护、部署测试、培训指导以及相关平台文档完善工作。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（4）平台存在的bug修正以及因为平台的基础软件版本更新到时系统访问异常等问题的解决和处理。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平台性能优化，随着数据库数据不断完善以及平台使用用户的不断增多，下一阶段工作对平台运行提出了更高的要求，从数据库、存储过程、SQL语句、代码业务逻辑以及核心算法等多个角度对平台涉及的方方面面进行优化重构，不断提升系统性能与稳定性，也可以有效地保障平台的扩展升级。</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（6）第三方应用系统接入技术支持，对其他局办的应用系统需要使用到平台相关服务资源提供技术支持服务，保障平台能够更有效的推广和使用。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2、系统运行数据维护标准</w:t>
            </w:r>
            <w:r/>
          </w:p>
          <w:p>
            <w:pPr>
              <w:ind w:firstLine="480"/>
              <w:rPr>
                <w:rFonts w:hint="eastAsia" w:ascii="宋体" w:hAnsi="宋体" w:eastAsia="宋体" w:cs="宋体"/>
                <w:strike/>
                <w:sz w:val="24"/>
                <w:szCs w:val="24"/>
              </w:rPr>
            </w:pPr>
            <w:r>
              <w:rPr>
                <w:rFonts w:hint="eastAsia" w:ascii="宋体" w:hAnsi="宋体" w:eastAsia="宋体" w:cs="宋体"/>
                <w:sz w:val="24"/>
                <w:szCs w:val="24"/>
              </w:rPr>
              <w:t xml:space="preserve">数据更新维护人员基于本单位提供的控制性详细规划数据、区域范围相关数据资料，按照一张图数据库已有入库要求，对原始数据进行格式转换、坐标转换、拓扑处理等操作，形成空间正确的GIS数据，更新对应数据图层和平台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6、日常使用培训和咨询服务标准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6.1、日常使用培训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针对不同的用户角色，制定相应的培训计划，提供相关的用户技术培训；根据内容的不同提供设备原厂商标准培训和相关的基础培训。培训方式可以是集中培训、个别辅导、答疑与考核，以及技术支持等。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6.2、咨询服务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sz w:val="24"/>
                <w:szCs w:val="24"/>
              </w:rPr>
              <w:t xml:space="preserve">提供客户服务和项目管理，确保能实现用户的信息化建设目标，能承担全面的项目管理与实施任务和责任，以确保最终达到用户的要求。</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需求129：市国土空间基础信息平台和一张图实施监督系统运维服务，运维期限：2025年1月1日-2025年6月30日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市国土空间基础信息平台和一张图实施监督系统运维服务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供供应商应提供7×24小时电话支持服务和网上支持服务。其中包括以下内容：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1.系统运维服务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(1)负责现场系统部署、数据库部署、软件安装、调试等工作；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(2)负责现场系统调试、优化、功能完善开发等工作；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(3)负责对建设方相关工作人员进行系统操作、数据操作培训；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(4)负责对共享接口服务的发布。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2.数据运维服务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(1)负责协助建设方进行一张图数据资源更新入库；</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(2)负责协助建设方进行一张图数据共享、对外交互等工作；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(3)负责协助建设方对指标模型更新管理；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(4)负责协助建设方对指标评价数据导入与导出。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3.系统运行、监控和安全服务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(1)负责对相关系统软件的各种故障排除，应急处理；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(2)负责协助建设方网管进行与系统相关的机房改造、设备搬迁、网络调试、服务器维护等工作；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(3)负责协助建设方对系统及数据的定期备份与恢复工作。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4.在运维期间内，供应商应对软件出现的质量及安全问题负责处理解决并承担一切费用。</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需求130：市自规局短信发送服务，运维期限：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短信发送服务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1.供应商应提供对移动、联通、电信、广电手机号码全网全国短信发送服务，并且能够实现携号转网号码发送能力，为局内需要发送短信的各软件系统提供服务；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2.若短信发送服务出现严重故障无法使用，需要能在3小时内恢复。</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需求131：市“互联网+不动产登记”综合服务平台数字签章服务，运维期限：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数字签章服务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该服务产生的电子文件需具备合法、合规性，符合《中华人民共和国电子签名法》要求，同时还需支持音视频双录认证相关功能、支持出具电子证据报告、司法鉴定报告、公证书等，并支持线上完成法院电子证据对接、线上仲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2.提供数字证书通道和电子签名服务的对接，电子签名服务和业务系统的对接服务，以及日常的技术支持服务。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服务内容包括软件升级、系统日常维护等，随时解决所发生的问题；7×24小时响应，如发生紧急故障，在得到用户通知后，应在半小时内做出实质性响应，并在24小时内解决问题；如遇特大问题（系统不能正常运行）在8小时内派遣相关问题专家前往现场解决。问题解决后24小时内，提交问题处理报告，说明问题种类、问题原因、问题解决中使用的方法及造成的损失情况等。</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需求132：智慧城管应用系统运维项目，运维期限：2024年10月20日-2025年06月30日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1、智慧城管应用系统</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1、保障维护系统的稳定运行，做好日常运行维护和数据备份。</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2、及时解决系统运行过程中发现的问题，做好相关系统功能的完善及bug修复。</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3、委派技术、运维人员现场提供相应的技术支持。</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4、做好相关系统的安全预案工作，对系统可能存在的安全问题进行预防性维护，当发生外部攻击和安全漏洞问题时，及时应对和防范。</w:t>
            </w:r>
            <w:r/>
          </w:p>
          <w:p>
            <w:pPr>
              <w:pStyle w:val="748"/>
              <w:ind w:left="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需求133：综合执法系统运维项目，运维期限：2024年10月1日-2025年6月30日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1、综合执法系统</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1、保障维护系统的稳定运行，做好日常运行维护和数据备份。</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2、及时解决系统运行过程中发现的问题，做好相关系统功能的完善及bug修复。</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3、委派技术、运维人员现场提供相应的技术支持。</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4、做好相关系统的安全预案工作，对系统可能存在的安全问题进行预防性维护，当发生外部攻击和安全漏洞问题时，及时应对和防范。并对勤务通APP进行完善。</w:t>
            </w:r>
            <w:r/>
          </w:p>
          <w:p>
            <w:pPr>
              <w:pStyle w:val="748"/>
              <w:ind w:left="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需求134：城管局综合硬件维护服务，运维期限：2024年10月1日-2025年6月30日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1、监督指挥中心硬件和局域网络</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2、数据中心硬件和局域网络</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3、局大楼智能化设施设备维护</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1.东楼执法大队硬件和局域网络维护：包括综合布线、计算机网络、信防调解室监控硬件和局域网络。</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2.数据中心硬件和局域网络维护：包括数据中心设备和局域网络；提供数据中心周边硬件设备对接，数据中心的对接维护。</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3.局大楼智能化设施设备维护：包括综合布线、计算机网络、有线电视、多媒体会议、等设施设备。</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所有系统对接、与大数据中心对接的相关系统集成、调试配置工作和可靠性保障工作。中心机房涉及与电信、联通、移动的互联网和APN联网，与政务网、社保、公安、行政服务中心、市民卡专线的联网，与上级条线部门对接，与大联动的对接等，保证7*24小时的稳定可靠，同时在必要调整的时候快速响应、配置、协调和系统集成工作。</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需求135：智慧环卫应用系统运维项目，运维期限：2024年10月1日-2025年6月30日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1、智慧环卫应用系统</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1、保障维护系统的稳定运行，做好日常运行维护和数据备份。</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2、及时解决系统运行过程中发现的问题，做好相关系统功能的完善及bug修复。</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3、委派技术、运维人员现场提供相应的技术支持。</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4、做好相关系统的安全预案工作，对系统可能存在的安全问题进行预防性维护，当发生外部攻击和安全漏洞问题时，及时应对和防范。</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需求136：智慧住建全过程数字化交付平台维护项目，运维期限：2024年10月1日-2025年6月30日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1、智慧住建全过程数字化交付平台维护项目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1、通过QQ 或微信群提供系统的技术支撑服务。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2、提供维护专员的服务电话，按服务时间提供咨询服务。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3、提供对系统故障和漏洞补丁的修复服务。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4、根据运维处理情况提供年度运维报告。</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5、按约定周期定期对软件运行状态进行检查和分析，完成书面巡检报告。(巡检:1年4次)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6、提供累计不超过5工日的需求调整服务，用于系统功能改进。</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7、提供用户体系接入、单点受录和数据共享接口的开发保障服务。</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需求137：</w:t>
            </w:r>
            <w:r>
              <w:rPr>
                <w:rFonts w:hint="eastAsia" w:ascii="宋体" w:hAnsi="宋体" w:eastAsia="宋体" w:cs="宋体"/>
                <w:b/>
                <w:bCs/>
                <w:sz w:val="24"/>
                <w:szCs w:val="24"/>
              </w:rPr>
              <w:t xml:space="preserve">政府投资集中建设专题栏目维护</w:t>
            </w:r>
            <w:r>
              <w:rPr>
                <w:rFonts w:hint="eastAsia" w:ascii="宋体" w:hAnsi="宋体" w:eastAsia="宋体" w:cs="宋体"/>
                <w:b/>
                <w:sz w:val="24"/>
                <w:szCs w:val="24"/>
              </w:rPr>
              <w:t xml:space="preserve">，运维期限：2024年12月1日-2025年6月30 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1、政府投资集中建设专题栏目维护</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1、通过QQ 或微信群提供系统的技术支撑服务。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2、提供维护专员的服务电话，按服务时间提供咨询服务。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3、提供对系统故障的修复服务。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4、根据运维处理情况提供年度运维报告</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5.按约定周期定期对软件运行状态进行检查和分析，完成巡检报告。(巡检:每季度1次)。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需求138：市住建局舆情通</w:t>
            </w:r>
            <w:r>
              <w:rPr>
                <w:rFonts w:hint="eastAsia" w:ascii="宋体" w:hAnsi="宋体" w:eastAsia="宋体" w:cs="宋体"/>
                <w:b/>
                <w:bCs/>
                <w:sz w:val="24"/>
                <w:szCs w:val="24"/>
              </w:rPr>
              <w:t xml:space="preserve">服务</w:t>
            </w:r>
            <w:r>
              <w:rPr>
                <w:rFonts w:hint="eastAsia" w:ascii="宋体" w:hAnsi="宋体" w:eastAsia="宋体" w:cs="宋体"/>
                <w:b/>
                <w:sz w:val="24"/>
                <w:szCs w:val="24"/>
              </w:rPr>
              <w:t xml:space="preserve">，运维期限：2024年12月1日-2025年6月30 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1、市住建局舆情通服务</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1、舆情监测方案(主题)</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针对不同主题，提供全网(网站、社区、论坛、博客、微博、微信、平媒/数字报、SNS、境外数据网站)的信息监测，每个主题最多可设置 100 个关键字，可通过后台自主设置及调整关键词</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2、提供电脑平台的系统登录账号提供“数言舆情-全景版”手机软件(支持android和I0S两个版本)的登录账号</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3、舆情预警</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提供重要舆情信息的自动预警(支持短信、微信、邮件、手机客户端 push、web 页面弹窗等方式)</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4、简报制作：支持用户挑选重要舆情信息并一键生成图文并茂的舆情监测简报(支持自定义模版)，可通过 Word、PDF、Excel、短信、邮件等形式输出报告；</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5、全网事件分析:对舆情事件在互联网上的传播情况进行多维变的数据分析；</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6、自动报告：</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微博事件分析:对舆情事件在微博上的传播情况进行多维度的数据分析；</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竞品分析:对同类事件、人物、品牌或地域进行多维度数据比别；</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评论分析:对网易、凤凰网等网站新闻评论进行多维度数据分析。</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需求139：</w:t>
            </w:r>
            <w:r>
              <w:rPr>
                <w:rFonts w:hint="eastAsia" w:ascii="宋体" w:hAnsi="宋体" w:eastAsia="宋体" w:cs="宋体"/>
                <w:b/>
                <w:bCs/>
                <w:sz w:val="24"/>
                <w:szCs w:val="24"/>
              </w:rPr>
              <w:t xml:space="preserve">线上答题会员功能</w:t>
            </w:r>
            <w:r>
              <w:rPr>
                <w:rFonts w:hint="eastAsia" w:ascii="宋体" w:hAnsi="宋体" w:eastAsia="宋体" w:cs="宋体"/>
                <w:b/>
                <w:sz w:val="24"/>
                <w:szCs w:val="24"/>
              </w:rPr>
              <w:t xml:space="preserve"> </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1、线上答题会员功能</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提供互动会员功能授权，授权时间：2025.04.28到2026</w:t>
            </w:r>
            <w:r>
              <w:rPr>
                <w:rFonts w:hint="eastAsia" w:ascii="宋体" w:hAnsi="宋体" w:eastAsia="宋体" w:cs="宋体"/>
                <w:sz w:val="24"/>
                <w:szCs w:val="24"/>
              </w:rPr>
              <w:t xml:space="preserve">.4.27</w:t>
            </w:r>
            <w:r>
              <w:rPr>
                <w:rFonts w:hint="eastAsia" w:ascii="宋体" w:hAnsi="宋体" w:eastAsia="宋体" w:cs="宋体"/>
                <w:color w:val="000000"/>
                <w:sz w:val="24"/>
                <w:szCs w:val="24"/>
                <w:shd w:val="clear" w:color="auto" w:fill="ffffff"/>
              </w:rPr>
              <w:t xml:space="preserve">。便于制作线上答题小程序，通过凡科轻站进行后台管理。</w:t>
            </w:r>
            <w:r/>
          </w:p>
          <w:p>
            <w:pPr>
              <w:numPr>
                <w:ilvl w:val="0"/>
                <w:numId w:val="17"/>
              </w:num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提供了海量不同类型的答题小程序模板，‌可以开启在线答题功能。</w:t>
            </w:r>
            <w:r/>
          </w:p>
          <w:p>
            <w:pPr>
              <w:numPr>
                <w:ilvl w:val="0"/>
                <w:numId w:val="17"/>
              </w:num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提供手动或批量录入自己的题目内容，‌支持单选、‌多选、‌填空、‌判断四种题型，创建在线答题活动。</w:t>
            </w:r>
            <w:r/>
          </w:p>
          <w:p>
            <w:pPr>
              <w:numPr>
                <w:ilvl w:val="0"/>
                <w:numId w:val="17"/>
              </w:num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更改相关设置后即可保存发布答题的小程序。‌轻松地制作出一个功能完善的线上答题小程序，‌适用于各种教育、‌娱乐等场景，‌提高用户参与度和互动性。</w:t>
            </w:r>
            <w:r/>
          </w:p>
          <w:p>
            <w:pPr>
              <w:pStyle w:val="748"/>
              <w:ind w:left="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需求140：</w:t>
            </w:r>
            <w:r>
              <w:rPr>
                <w:rFonts w:hint="eastAsia" w:ascii="宋体" w:hAnsi="宋体" w:eastAsia="宋体" w:cs="宋体"/>
                <w:b/>
                <w:bCs/>
                <w:sz w:val="24"/>
                <w:szCs w:val="24"/>
              </w:rPr>
              <w:t xml:space="preserve">政策解读动漫制作</w:t>
            </w:r>
            <w:r>
              <w:rPr>
                <w:rFonts w:hint="eastAsia" w:ascii="宋体" w:hAnsi="宋体" w:eastAsia="宋体" w:cs="宋体"/>
                <w:b/>
                <w:sz w:val="24"/>
                <w:szCs w:val="24"/>
              </w:rPr>
              <w:t xml:space="preserve"> </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pStyle w:val="748"/>
              <w:ind w:left="0"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1、政策解读动漫制作</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提供一年政策解读动漫制作服务</w:t>
            </w:r>
            <w:r>
              <w:rPr>
                <w:rFonts w:hint="eastAsia" w:ascii="宋体" w:hAnsi="宋体" w:eastAsia="宋体" w:cs="宋体"/>
                <w:sz w:val="24"/>
                <w:szCs w:val="24"/>
              </w:rPr>
              <w:t xml:space="preserve">。</w:t>
            </w:r>
            <w:r/>
          </w:p>
          <w:p>
            <w:pPr>
              <w:numPr>
                <w:ilvl w:val="0"/>
                <w:numId w:val="18"/>
              </w:num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根据提供的文字政策解读，制作相适应的动漫制作；</w:t>
            </w:r>
            <w:r/>
          </w:p>
          <w:p>
            <w:pPr>
              <w:numPr>
                <w:ilvl w:val="0"/>
                <w:numId w:val="18"/>
              </w:num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对制作的动漫配以文字说明，配音等；</w:t>
            </w:r>
            <w:r/>
          </w:p>
          <w:p>
            <w:pPr>
              <w:numPr>
                <w:ilvl w:val="0"/>
                <w:numId w:val="18"/>
              </w:num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政策动漫解读相关产品和内容设计，需符合政策应用的场景，充分沟通后形成初稿，并提供3次以内的修改工作</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需求141：</w:t>
            </w:r>
            <w:r>
              <w:rPr>
                <w:rFonts w:hint="eastAsia" w:ascii="宋体" w:hAnsi="宋体" w:eastAsia="宋体" w:cs="宋体"/>
                <w:b/>
                <w:bCs/>
                <w:sz w:val="24"/>
                <w:szCs w:val="24"/>
              </w:rPr>
              <w:t xml:space="preserve">智慧住建综合管理平台维护项目</w:t>
            </w:r>
            <w:r>
              <w:rPr>
                <w:rFonts w:hint="eastAsia" w:ascii="宋体" w:hAnsi="宋体" w:eastAsia="宋体" w:cs="宋体"/>
                <w:b/>
                <w:sz w:val="24"/>
                <w:szCs w:val="24"/>
              </w:rPr>
              <w:t xml:space="preserve">，运维期限：2024年12月1日-2025年6月30 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1、智慧住建综合管理平台维护项目</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1、保障系统功能稳定运行；</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2、保障系统数据对接和共享；</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3、保障网络安全漏洞处置和修复；</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4、保障部分图层的更新对接和相关业务落图、边界划分等；</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5、根据运维处理情况提供年度运维报告；</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6、提供累计不超过5工日的需求调整服务，用于系统bug处理、功能改进和完善；</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7、提供用户体系接入、单点受录和数据共享接口的开发保障服务。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需求142：</w:t>
            </w:r>
            <w:r>
              <w:rPr>
                <w:rFonts w:hint="eastAsia" w:ascii="宋体" w:hAnsi="宋体" w:eastAsia="宋体" w:cs="宋体"/>
                <w:b/>
                <w:bCs/>
                <w:sz w:val="24"/>
                <w:szCs w:val="24"/>
              </w:rPr>
              <w:t xml:space="preserve">数字看板维保项目（包含住建IOC专题大屏和党政通手机端）</w:t>
            </w:r>
            <w:r>
              <w:rPr>
                <w:rFonts w:hint="eastAsia" w:ascii="宋体" w:hAnsi="宋体" w:eastAsia="宋体" w:cs="宋体"/>
                <w:b/>
                <w:sz w:val="24"/>
                <w:szCs w:val="24"/>
              </w:rPr>
              <w:t xml:space="preserve">，运维期限：2024年10月1日-2025年6月30日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1、数字看板维保项目（包含住建IOC专题大屏和党政通手机端）</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1、张家港市城市运行中心IOC智慧住建专题，需运维和数据更新保障。另外，因业务范围调整，需不定期对专题栏目和功能进行调整，保障数据和内容更新。</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2、保障系统功能稳定运行；</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3、保障系统数据对接和共享。</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4、保障网络安全漏洞处置和修复。</w:t>
            </w:r>
            <w:r/>
          </w:p>
          <w:p>
            <w:pPr>
              <w:pStyle w:val="748"/>
              <w:ind w:left="199" w:firstLine="24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需求143：市住建局</w:t>
            </w:r>
            <w:r>
              <w:rPr>
                <w:rFonts w:hint="eastAsia" w:ascii="宋体" w:hAnsi="宋体" w:eastAsia="宋体" w:cs="宋体"/>
                <w:b/>
                <w:bCs/>
                <w:sz w:val="24"/>
                <w:szCs w:val="24"/>
              </w:rPr>
              <w:t xml:space="preserve">短信平台支撑服务</w:t>
            </w:r>
            <w:r>
              <w:rPr>
                <w:rFonts w:hint="eastAsia" w:ascii="宋体" w:hAnsi="宋体" w:eastAsia="宋体" w:cs="宋体"/>
                <w:b/>
                <w:sz w:val="24"/>
                <w:szCs w:val="24"/>
              </w:rPr>
              <w:t xml:space="preserve">项目，运维期限：2024年10月1日-2025年6月30日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市住建局</w:t>
            </w:r>
            <w:r>
              <w:rPr>
                <w:rFonts w:hint="eastAsia" w:ascii="宋体" w:hAnsi="宋体" w:eastAsia="宋体" w:cs="宋体"/>
                <w:sz w:val="24"/>
                <w:szCs w:val="24"/>
              </w:rPr>
              <w:t xml:space="preserve">短信平台支撑服务</w:t>
            </w:r>
            <w:r>
              <w:rPr>
                <w:rFonts w:hint="eastAsia" w:ascii="宋体" w:hAnsi="宋体" w:eastAsia="宋体" w:cs="宋体"/>
                <w:bCs/>
                <w:sz w:val="24"/>
                <w:szCs w:val="24"/>
              </w:rPr>
              <w:t xml:space="preserve">项目</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1、统一短信平台：基于云计算短信服务平台能力对局内统一短信平台进行运维，保障住建业务系统进行融合，实现业务系统实时能够调用短信接口发送短信。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1、服务器巡检及安全整改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2、人员账号调整、流程调整</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3、系统相关问题沟通处理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4、通过QQ或微信群提供系统的技术支撑服务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5、提供专门的维护人员服务电话</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6、随时接受电话咨询服务和日常运维 </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7、外部系统对接产生问题沟通等日常维护工作。</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需求144：市住建局</w:t>
            </w:r>
            <w:r>
              <w:rPr>
                <w:rFonts w:hint="eastAsia" w:ascii="宋体" w:hAnsi="宋体" w:eastAsia="宋体" w:cs="宋体"/>
                <w:sz w:val="24"/>
                <w:szCs w:val="24"/>
              </w:rPr>
              <w:t xml:space="preserve">CA</w:t>
            </w:r>
            <w:r>
              <w:rPr>
                <w:rFonts w:hint="eastAsia" w:ascii="宋体" w:hAnsi="宋体" w:eastAsia="宋体" w:cs="宋体"/>
                <w:b/>
                <w:sz w:val="24"/>
                <w:szCs w:val="24"/>
              </w:rPr>
              <w:t xml:space="preserve">锁支撑服务项目，运维期限：2024年10月1日-2025年6月30日 </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1、市住建局CA锁支撑服务项目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1、智慧住建平台、房产交易、工程项目、质量监督、全过程数字化管理等相关业务，使用CA锁等支撑服务业务；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2、电子合同签署服务：包含人脸识别认证服务、音视频双录能力及存储服务、短信服务能够满足实现二手房交易过程中实时线上签名业务开展。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3、电子签章应用：基于市数据局电子签章底座的支撑能力，住建业务系统进行融合，需要实现业务审批流程实时在线调用电子签章签名进行在线文档签章。</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4、日常运维 </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5、服务器巡检及安全整改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6、人员账号调整、流程调整</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7、系统相关问题沟通处理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8、ca签章插件等问题远程处理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9、通过QQ或微信群提供系统的技术支撑服务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10、提供专门的维护人员服务电话</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11、随时接受电话咨询服务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12、外部系统对接产生问题沟通等日常维护工作</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需求145：</w:t>
            </w:r>
            <w:r>
              <w:rPr>
                <w:rFonts w:hint="eastAsia" w:ascii="宋体" w:hAnsi="宋体" w:eastAsia="宋体" w:cs="宋体"/>
                <w:b/>
                <w:bCs/>
                <w:sz w:val="24"/>
                <w:szCs w:val="24"/>
              </w:rPr>
              <w:t xml:space="preserve">消防审验系统租用项目</w:t>
            </w:r>
            <w:r>
              <w:rPr>
                <w:rFonts w:hint="eastAsia" w:ascii="宋体" w:hAnsi="宋体" w:eastAsia="宋体" w:cs="宋体"/>
                <w:b/>
                <w:sz w:val="24"/>
                <w:szCs w:val="24"/>
              </w:rPr>
              <w:t xml:space="preserve">，运维期限：2024年10月1日-2025年6月30日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1、消防审验系统租用项目</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1、张家港市被列为江苏省消防审验试点，为保障相关工作开展，需租用消防审验系统服务；</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2、保障系统功能稳定运行；</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3、保障系统数据对接和共享；</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4、保障网络安全漏洞处置和修复；</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5、提供累计不超过5工日的需求调整服务，用于系统bug处理、功能改进和完善；</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6、提供用户体系接入、单点受录和数据共享接口的开发保障服务。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需求146：市住建局应急视频会议系统维护服务，运维期限：2024年10月1日-2025年6月30日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1.应急视频会议系统维护服务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应急视频会议系统日常运维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2.提供对系统故障的修复服务。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需求147：内河AIS基站系统运维服务，2024年12月1日-2025年6月30日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1套软件系统维护、8套AIS设备配套服务及5个雷球联动点维护服务（包含通信铁塔租赁、外场AIS设备机房租赁、不少于13条裸纤、所有外场设备电费等）等。</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第一时间响应系统故障或异常、保证服务质量，确保系统的稳定运行和安全性，提高用户满意度、严格遵守数据保护法律法规，对系统中的重要数据进行备份和保护，确保数据的安全性和完整性等。</w:t>
            </w:r>
            <w:r/>
          </w:p>
          <w:p>
            <w:pPr>
              <w:pStyle w:val="748"/>
              <w:ind w:left="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1"/>
                <w:numId w:val="0"/>
              </w:numPr>
              <w:keepLines/>
              <w:keepNext/>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需求148：市交通运输局机房运维包含机房设备维保，运维期限：</w:t>
            </w:r>
            <w:r>
              <w:rPr>
                <w:rFonts w:hint="eastAsia" w:ascii="宋体" w:hAnsi="宋体" w:eastAsia="宋体" w:cs="宋体"/>
                <w:b/>
                <w:sz w:val="24"/>
                <w:szCs w:val="24"/>
              </w:rPr>
              <w:t xml:space="preserve">2024年10月1日-2025年6月30日</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运维服务清单：</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1、机房设备</w:t>
            </w:r>
            <w:r/>
          </w:p>
          <w:p>
            <w:pPr>
              <w:keepLines/>
              <w:keepNex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运维服务标准：</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服务内容：</w:t>
            </w:r>
            <w:r/>
          </w:p>
          <w:p>
            <w:pPr>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对机房和设备进行管理与维护、故障排除与处理、资源优化与扩容、系统升级与优化等工作，对交通视频网进行科学、全面的故障、安全、架构进行分析与评估，制订合理、科学的平台运行维护体系和运行维护规范，编制完善的运行维护 文档，执行各类运行维护、保障技术工作，为交通道路信息化工程提供更加可靠、稳定、高效的服务。</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需求149：新时代文明实践信息系统运维服务，运维期限：2024年10月1日-2025年6月30日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1、新时代文明实践信息系统运维服务(数量：1)</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（1）硬件设备的运维，包括服务器、网络设备、存储设备等的安装、维护和故障处理。</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（2）软件系统的运维，包括操作系统、数据库、应用软件等的安装、配置、更新和故障处理。</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（3）网络安全的运维，包括防火墙、入侵检测系统、安全审计系统等的配置、监控和应急响应。</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（4）数据备份与恢复，包括制定备份策略、定期备份数据、定期测试数据恢复等工作。</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（5）性能监控与优化，包括对系统性能进行监控、分析和调优，确保系统运行的高效性和稳定性。</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（6）问题管理与变更管理，包括对运维过程中出现的问题进行管理和处理，对系统变更进行规范化管理。</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需求150：“全民健心”软件平台维保服务，运维期限：2024年10月1日-2025年6月30日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1、“全民健心”软件平台运维服务(数量：1)</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1、托管系统基础运维服务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（1）托管系统日常维护：针对云服务器设备进行定期的健康检查；针对服务器操作系统进行定期的健康检查，以及日常系统运行日志检查；服务器操作系统的版本管理、升级及补丁维护。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事件监测和管理：设定监控对象的监控指标，对应的监控阀值，采样频率，对应的告警级别；提供7x24的监控服务，发现异常时按监控策略进行告警并记录；提供标准化的监控系统，并根据监控策略和监控指标进行设置部署；统计监控获取的数据和告警信息，提供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（3）配置更新和管理：对服务器，操作系统（含虚拟机），数据库和中间件进行配置管理的客户化部署；按配置策略，收集配置信息并录入配置管理系统，并按流程进行维护。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（4）变更控制和管理：设定变更的类别，风险控制措施和交互流程；对变更按级别进行审阅，调度变更的实施时间和资源，采取风险预防和控制措施。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（5）故障解决和管理：设定故障的级别及其响应、处理和交互流程；解决服务器、操作系统、数据库和中间件发生的软硬件故障，恢复运作。</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2、数据库运维服务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（1）专家库维护：5*8小时专家资源库服务，实时数据备份与管理。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（2）科普资源库维护：5*8小时心理科普资源库维护服务，兼容直播、视频、音频、图文等多媒体资料库维护。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（3）每季度对数据库运行状态进行检查和分析，完成巡检。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（4）数据库日常巡检服务：对数据库故障进行处置，尽快修复故障。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（5）数据库排障服：针对当前数据库运行情况，实施优化，提升性能。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（6）数据库调优服：按约定周期定期对应用软件运行状态进行检查和分析，完成巡检记录。</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需求151：食品安全监督信息平台（二期）系统维护服务，运维期限：2024年10月1日-2025年6月30日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1、食品安全监督信息平台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对于张家港市食安治联平台的日常运维。包括：</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1.针对各类角色用户制定专门的培训课程，负责系统的操作培训，并提供培训视频和系统操作手册（电子版）；</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2.通过QQ或微信群提供系统的技术支撑服务；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3.提供专门的维护人员服务电话，随时接受电话咨询服务；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4.提供对系统故障的修复服务；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5.根据运维处理情况提供年度运维报告；</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6.按约定周期定期对软件运行状态进行检查和分析，完成巡检报告（巡检：每季度1次）。</w:t>
            </w:r>
            <w:r/>
          </w:p>
          <w:p>
            <w:pPr>
              <w:ind w:firstLine="42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需求152：互联网监管平台与网络广告监测服务，运维期限：2025年1月1日-2025年6月30日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1、互联网监管平台与网络广告监测服务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1、协助用户建立辖区市场主体网站、网店、微信公众号、APP等互联网数据库，并动态更新。</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2、协助用户建立辖区金融、理财、教育培训、文娱、房地产等领域的互联网重点监管主体数据库，并动态更新。</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3、协助用户建立重点直播电商主体数据库，并动态更新。</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4、协助用户对辖区网站、网店、微信公众号、APP等进行日常监测和巡查，发现线索及时移交用户。</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5、协助用户完成国家局、省局互联网广告监测系统下发的各项监测任务。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6、协助用户完成国家局、省局等上级部门交办的其他广告及网络交易监测任务。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7、协助用户定期完成重点类网站的监测任务，并对监测数据进行统计与分析。</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8、协助用户开展重点直播电商监测试点，发现线索及时移交甲方。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9、围绕重要节点，协助用户开展市场监管领域的网络舆情监测。</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10、协助用户指导市场主体在经营性网站悬挂红盾电子标识，规范公示营业执照信息。</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11、做好相关监测任务、监测数据和监测信息的保管和安全保密工作。</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需求153：智慧315无理由退货平台运维，运维期限：2024年10月1日-2025年6月30日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1、智慧315无理由退货平台运维</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进行“智慧315”无理由退货平台的部署实施、运维对接、操作培训并负责每年的平台运维工作。需提供平台系统每年的数据对接、服务器、运行性能等方面的运维支持和运维保障，提供7*24小时的运维支持和运维服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需求154：市场监督管理局登记注册系统运维服务，运维期限：2025年1月1日-2025年6月30日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1、市场监督管理局登记注册系统运维服务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1.为当服务人员提供软件培训，针对登记注册系统软件基础功能，以及软件设计和具体表结构等进行培训，让服务人员具备专一的产品服务能力。</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登记注册系统通常需随着登记制度的调整和修改，需持续结合登记注册软件的需求调整内容、软件修改情况对服务人员进行培训，确保其及时了解和掌握每一次的变化内容，这样即使省局未组织针对性的培训，服务人员也能及时帮助到当地的业务人员。</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3.每周均需组织当地的服务人员进行技术培训交流活动，结合日常工作遇到的具体问题，分析讲解问题分析的技巧，培训和提高服务人员对日常具体问题的分析和解决能力。</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4.服务人员需在每天上班前检查登记注册系统的运行情况，并在当天的多个时点对软件运行情况进行监测，当发现问题时需立即报告项目组的同事，描述现场的具体情况并协助项目组的同事解决问题。</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登记注册系统涉及众多第三方的数据交换、数据接口调用等，服务人员需结合业务人员的反馈和自己对软件运行情况的分析，在出现网络、第三方接口等非软件系统本身问题时，及时报告并积极配合相关方进行解决。</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6.服务人员负责受理800客户服务中心系统的问题工单，并针对所报工单及时和相关的业务人员核实情况，根据具体情况，直接解决回复到业务人员，或项目组的同事协同解决，并在实际解决时通知到业务人员。</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7.服务人员面向业务人员提供电话咨询服务，对登记注册系统使用过程中碰到的疑问进行答疑，对软件操作不清楚的进行使用指导，对需要解决的软件问题进行核实确认等。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8.服务人员通过企业微信，在特定的工作交流群里，关注业务人员提出的咨询或者软件使用问题等，根据所咨询的内容进行回复，和对问题进行核实等。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9.服务人员需根据项目组提供的与登记注册系统相关的软件功能变化、软件使用技巧、常见问题等，不定期在当地特定的工作交流群中发布，方便业务人员及时了解和学习相关内容。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10.根据当地局方的需要，如当地需要组织登记注册系统使用人员的培训需议等，服务人员需提供培训服务，同时，必要时服务人员还可为此向项目组申请相关的支撑工作，比如软件培训环境的搭建等。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11.服务人员根据数据查询规范，提供当地个性化业务数据查询工作，比如一些临时性会议所需的数据、专项工作所需的数据、定期需要查询的数据等，对于复杂或工作量较大的数据查询需求，项目组还可为服务人员提供支持，比如核实数据查询脚本、临时安排人员支持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12.服务人员受理数据修改需求，并需就数据修改内容和和业务人员进行核实和确认，按照既定的流程经由相关部门审批后，项目组根据所需修改的数据内容，提供和发布数据修改脚本，服务人员在完成修改后及时通知到相关人员。</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13.服务人员结合日常受理的咨询服务和各类问题，以及当地业务人员的软件使用习惯等，阶段性的分析总结形成改进建议，配合项目组优化软件使用体验，帮助当地业务人员提高工作效率。</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14.当地业务人员对登记注册系统提出软件修改需求，或当地有特定个性化修改意见时，服务人员协助收集并和提出者沟通具体内容，给到项目组与省局指导处进行沟通。</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15.服务人员需根据局方的需要，配合参与一些与登记注册系统或业务相关的调研和会议活动等。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16.针对服务人员无法解决的问题，提供针对性的技术支持，帮助服务人员分析和解决问题。</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17.对当地提出的数据查询需求，及时协助服务人员确认数据查询脚本，以及在工作量较大或需要较急时提供临时的人员支持。</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18.针对当地提出的数据修改需求，进行数据修改脚本的测试和确认，确保数据修改的正确性。</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19.针对当地组织的软件培训、会议、检查、考核等活动，提供必要的支持等。</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需求155：广告监测系统维护维修服务，运维期限：2025年1月1日-2025年6月30日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1、广告监测系统维护维修服务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负责传统媒体广告监测系统维护。此系统包含实现对我市电视（新闻综合频道、民生频道、城市频道、电视剧/少儿4个频道）、广播（新闻广播、交通广播2个频道）媒体广告的全天候自动监测、检索、存储、传输和取证下载等功能。负责所有视频、音频广告信息的安全存储，存储期应不低于半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2.负责提供支持此系统正常、稳定运行的网络设备及网络专线，并负责系统的运维服务。</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需求156：互联网+明厨亮灶网络专线、云存储服务，运维期限：2024年10月16日-2025年6月30日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1、“互联网+明厨亮灶”网络视频专线及网络储存服务协议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学校食堂、集体用餐配送单位等重点供餐点位的视频项目全部采取网络视频专线及网络云储存的模式，后续需提供稳定的网络环境和15天24小时回看功能。</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该项目服务需求，需涵盖已建设243家，云储存探头865个（包含前期建设的“学校食堂互联网+明厨亮灶专线及云存储”和“隔离点供餐单位远程巡查监管项目运维”）。</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需求157：“智慧食安”平台维护，运维期限：2024年10月1日-2025年6月30日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1、“智慧食安”平台</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对现有“智慧食安”项目版本升级和功能升级。</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确保现有系统“智慧食安”项目正常运行。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对本辖区企业涉及投诉举报、稽查执法、抽检、生产经营许可主体、自定义任务等数据回落到智慧食安平台中。</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将日常监督检查结果及营业状态等数据上传到苏州食品安全综合治理平台中。</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将日常监督PC端功能整合至党政通为入口的智慧食安平台中，同步苏州系统新增的自定义检查、针对性检查等功能。</w:t>
            </w:r>
            <w:r/>
          </w:p>
          <w:p>
            <w:pPr>
              <w:ind w:firstLine="42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需求158：食用农产品质量提升工程运维，运维期限：2024年11月1日-2025年6月30日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1、食用农产品质量提升服务外包</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2、食用农产品质量提升涉及硬件维护保障</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一、运维要求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维护和升级青草巷经营户备案小程序，满足商户信息的扩充及数据更新，程序根据商户信用状况及货物风险等级情况及时生成“进场二维码”，确保13种重点品种的食用农产品提前申报入场信息完备，并维护数据库。</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维护和优化道闸核验功能。通过道闸采集车辆信息与数据库内申报信息比对，绿码车辆通过道闸实现自动抬杆放行，对于黄码车辆需通过人工清点核对数量及品种，准确核验商户申报进场车辆信息。动态调整完善道闸核验功能，保障入场查验信息与道闸出入统计信息相匹配，及时解决入场过程中可能出现的问题。</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维护及优化青草巷快检平台检测功能，重点维护13个品种的检测信息，对录入的检测信息进行统计，完善不合格分析，风险追溯功能，在综合监控平台实现发现不合格产品时的全链条追溯处置，对多次不合格或易不合格风险品种的提醒警示或监督抽检加权。</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维护和优化销售出票程序。市场经营户通过备案小程序勾选品种输入销售数量生成统一销售凭证，销售凭证包含商户主体营业执照、摊位号、销售日期、品种、重量、产品证明信息等内容，每张销售凭证被赋予唯一的凭证号和二维码，并可通过销售打印机进行凭证打印，并可根据商户需求添加销售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维护张家港市食用农产品综合监控平台青草巷模块。实现在青草巷经销环节13种重点食用农产品智慧监管所有业务产生的数据，如企业（摊位）情况、进场、检测、交易品种数量、流通的信息，为监管抽检、风险研判、不合格处置、信用约束等提供功能支撑，并可根据监管需求添加信息内容，利用大屏或者互联网，重点对于13个品种的食用农产品检测情况进行实时公示。</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6.配套硬件需求：根据市场监管要求，及时添置必要数量的“智能打印辅助工具”，用于实现经营户销售小票打印功能，满足下游客户的索票索证需求。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二、服务要求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更新维护市场主体情况及政策宣贯。定期更新青草巷固定批发摊位、自产自销摊位的信息采集库，摸清摊位的现有销售品种及规模，对于涉及13个品种的摊位（包括正在经营或即将经营）进行数据采集（包括营业执照信息、当前所在摊位号、经营品种、是否为本地自产自销户等内容）输入软件平台。定期对市场经营主体开展监管政策宣贯活动和溯源系统使用培训，指导商户掌握注册和申报操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2.定期开展经营户验证工作。根据经营户申报的信息与实际销售的品种的一致性进行验证，确保软件数据实现动态更新。</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人工核查工作。定期对入场车辆开展人工抽查和现场值守工作，清点和登记品种及数量后放行，及时发现并消除申报和查验环节中存在的问题，确保13个重点品种申报信息准确真实，入场数据与申报数据相匹配，并可根据监管需求开展必要的抽检工作。</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需求159：基石计量检测一体化平台软件维护项目，运维期限：2024年10月1日-2025年6月30日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基石计量检测一体化平台软件维护项目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spacing w:line="240" w:lineRule="atLeast"/>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1.提供产品咨询、热线支持、改进服务；</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2.提供紧急问题处理：系统宕机；系统主流程无法操作（包含但不仅限于）：不能正常受理、派工、编制审核记录/报告、打印证书报告、收费等;</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3.提供重要问题处理：影响系统主要的功能模块，无法正常运行，只能通过后台处理。如（包含但不仅限于）：系统中导出功能存在问题、无法导出；统计数据存在问题；非主要流程中无法进行的问题等;</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4.提供非重要问题处理：在系统前台有其他操作路径，或者可通过处理数据的方法暂时解决;</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服务要求:</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1.专人运维：负责完成日常的运维；熟悉业务应用系统相关产品、系统相关的业务、流程、功能模块等；运维人员应稳定，合同生效期间不得中途更换运维人员；</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2.负责业务系统运行维护，协助采购人对业务系统资源的使用状况，及时发现可能导致系统故障的隐患，实现系统运营保障的关键，提高服务效率和质量，协助管理好计量业务；</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3.运维时间要求：远程7*24小时支持。</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需求160：</w:t>
            </w:r>
            <w:r>
              <w:rPr>
                <w:rFonts w:hint="eastAsia" w:ascii="宋体" w:hAnsi="宋体" w:eastAsia="宋体" w:cs="宋体"/>
                <w:b/>
                <w:bCs/>
                <w:sz w:val="24"/>
                <w:szCs w:val="24"/>
              </w:rPr>
              <w:t xml:space="preserve">检验报告系统软件维护</w:t>
            </w:r>
            <w:r>
              <w:rPr>
                <w:rFonts w:hint="eastAsia" w:ascii="宋体" w:hAnsi="宋体" w:eastAsia="宋体" w:cs="宋体"/>
                <w:b/>
                <w:sz w:val="24"/>
                <w:szCs w:val="24"/>
              </w:rPr>
              <w:t xml:space="preserve">，运维期限：2024年10月1日-2025年6月30日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检验报告系统软件维护项目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1.保障系统正常运行，及时提供软件版本的升级。升级包括已有的对软件功能的提升、缺陷的修正，根据需要对软件进行个别的、小规模的修改；</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2.软件系统的移机、数据的灾难性恢复；</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3.遇有重大活动需要确保系统正常运行的，在提前通知的情况下视情况而配合在活动期间提供人员现场保障;</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4.对于因第三方设备或软件造成故障而又不在维护范围内，明确故障原因后向该第三方供应商发出维修通知并提供必要的配合;</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服务标准：</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1.提供软件的维护服务，包括软件本身的数据整理、与系统软件适配的调整；</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2.根据要求，及时对系统管理员、使用人员进行培训;</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3.定期进行远程数据备份、系统稳定性及安全性检查；</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4.提供：电话咨询、电话支持服务（5*8H/周）、远程登陆服务（5*8H/周）、现场服务。</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需求161：标准信息动态管理软件维护服务，运维期限：2024年10月1日-2025年6月30日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标准信息动态管理软件维护服务协议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1、在线服务：通过Web  浏览器、即时通工具(如 QQ) 等在线工具为用户提供的提交问题、查询问题、解答问题的在线式服务；在线服务能够及时、方便的提供维护服务；</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2、热线服务：维护服务人员通过热线电话解答技术问题的过程；</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3、远程维护服务：通过远程维护系统对软件系统进行远程调试的过程；</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4、现场服务：派遣技术人员到软件使用现场解决问题，并对软件系统进行系统保障的过程；</w:t>
            </w:r>
            <w:r/>
          </w:p>
          <w:p>
            <w:pPr>
              <w:pStyle w:val="748"/>
              <w:ind w:left="420"/>
              <w:rPr>
                <w:rFonts w:hint="eastAsia" w:ascii="宋体" w:hAnsi="宋体" w:eastAsia="宋体" w:cs="宋体"/>
                <w:sz w:val="24"/>
                <w:szCs w:val="24"/>
              </w:rPr>
            </w:pPr>
            <w:r>
              <w:rPr>
                <w:rFonts w:hint="eastAsia" w:ascii="宋体" w:hAnsi="宋体" w:eastAsia="宋体" w:cs="宋体"/>
                <w:sz w:val="24"/>
                <w:szCs w:val="24"/>
              </w:rPr>
              <w:t xml:space="preserve">服务范围：</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1、由于系统数据库或软件发生故障或在关键处理时期内主应用程序出现故障而使软件系统停滞并且不能用软件处理数据；</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t xml:space="preserve">2、为标准管理系统提供标准更新服务，更新方式为系统自动在线更新。</w:t>
            </w:r>
            <w:r/>
          </w:p>
          <w:p>
            <w:pPr>
              <w:pStyle w:val="1155"/>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需求162：实名制管理系统维护，运维期限：2025年1月1日-2025年6月30日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1、实名制管理系统</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1、提供现运行系统功能和数据结构范围内的日常维护及优化升级;</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2、提供现有机构及人员登记表表样的调整；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3、提供现有机构及人员报表表样的调整；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4、提供现有业务流程的优化调整；软件补丁升级；</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5、提供日常工作业务咨询及技术指导；</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6、提供在现有数据上报接口功能范围内，提供苏州编办、省编办、中编办核查系统数据接口技术支持；</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7、提供在现有实名制系统功能及数据结构不做重大调整的情况下，完成与实名制系统相关临时性、突发性工作任务。</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需求163：绩效管理系统维护服务，运维期限：2025年1月1日-2025年6月30日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1、张家港市绩效管理系统</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1、需对日常使用过程中出现的问题，提供多种渠道的服务:通过QQ或微信群提供系统的技术支撑服务；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2、提供维护专员的服务电话，按服务时间提供咨询服务；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3、提供对系统故障的修复服务；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4、根据运维处理情况提供年度运维报告；</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5、按约定周期定期对软件送行状态进行检查和分析，完成巡检报告。(巡检:每季度1次)。</w:t>
            </w:r>
            <w:r/>
          </w:p>
          <w:p>
            <w:pPr>
              <w:pStyle w:val="779"/>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需求164：张家港市退役军人事务局应急视频会议系统维护服务，运维期限：2024年10月1日-2025年6月30日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1.应急视频会议系统维护服务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应急视频会议系统日常运维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1.提供系统的技术支撑服务。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2.提供对系统故障的修复服务。</w:t>
            </w:r>
            <w:r/>
          </w:p>
          <w:p>
            <w:pPr>
              <w:ind w:firstLine="42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需求165：医保业务信息系统维护，运维期限：2024年10月13日-2025年6月30日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1、本地医保业务信息系统</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1．国家医保信息平台回流数据与本地业务系统业务数据的无缝对接转换、本地化的落地应用、统计查询。</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2．健全完善张家港市医疗保障局本地业务信息系统，能及时跟进相关政策的变化，相关系统平台补丁的免费升级、漏洞修复。</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张家港市医疗保障局本地业务信息系统中各业务模块的优化调整，根据业务需求，对系统的功能进行部分内容的适应性的调整，提高工作效率，完善业务流程，对报表、查询等数据采集模块根据业务要求改进功能。</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4．本地各类数据报表的统计分析。</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5．保障张家港市医疗保障局本地业务信息系统稳定运行，包括日常应用运维服务，定期分析运维服务、等保测评支持配合服务、系统日常运行服务、其它服务。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需求166：国家医保信息平台运维服务，运维期限：2024年11月13日-2025年6月30日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numPr>
                <w:ilvl w:val="0"/>
                <w:numId w:val="19"/>
              </w:numPr>
              <w:ind w:firstLine="480"/>
              <w:spacing w:line="360" w:lineRule="auto"/>
              <w:rPr>
                <w:rFonts w:hint="eastAsia" w:ascii="宋体" w:hAnsi="宋体" w:eastAsia="宋体" w:cs="宋体"/>
                <w:b w:val="0"/>
                <w:bCs/>
                <w:sz w:val="24"/>
                <w:szCs w:val="24"/>
              </w:rPr>
            </w:pPr>
            <w:r>
              <w:rPr>
                <w:rFonts w:hint="eastAsia" w:ascii="宋体" w:hAnsi="宋体" w:eastAsia="宋体" w:cs="宋体"/>
                <w:bCs/>
                <w:sz w:val="24"/>
                <w:szCs w:val="24"/>
              </w:rPr>
              <w:t xml:space="preserve">江苏</w:t>
            </w:r>
            <w:r>
              <w:rPr>
                <w:rFonts w:hint="eastAsia" w:ascii="宋体" w:hAnsi="宋体" w:eastAsia="宋体" w:cs="宋体"/>
                <w:b w:val="0"/>
                <w:bCs/>
                <w:sz w:val="24"/>
                <w:szCs w:val="24"/>
              </w:rPr>
              <w:t xml:space="preserve">省医疗保障信息平台（简称国家系统）</w:t>
            </w:r>
            <w:r/>
          </w:p>
          <w:p>
            <w:pPr>
              <w:keepLines/>
              <w:keepNext/>
              <w:rPr>
                <w:rFonts w:hint="eastAsia" w:ascii="宋体" w:hAnsi="宋体" w:eastAsia="宋体" w:cs="宋体"/>
                <w:b w:val="0"/>
                <w:bCs/>
                <w:sz w:val="24"/>
                <w:szCs w:val="24"/>
              </w:rPr>
              <w:outlineLvl w:val="4"/>
            </w:pPr>
            <w:r>
              <w:rPr>
                <w:rFonts w:hint="eastAsia" w:ascii="宋体" w:hAnsi="宋体" w:eastAsia="宋体" w:cs="宋体"/>
                <w:b w:val="0"/>
                <w:bCs/>
                <w:sz w:val="24"/>
                <w:szCs w:val="24"/>
              </w:rPr>
              <w:t xml:space="preserve">运维服务标准：</w:t>
            </w:r>
            <w:r/>
          </w:p>
          <w:p>
            <w:pPr>
              <w:ind w:firstLine="422"/>
              <w:rPr>
                <w:rFonts w:hint="eastAsia" w:ascii="宋体" w:hAnsi="宋体" w:eastAsia="宋体" w:cs="宋体"/>
                <w:b w:val="0"/>
                <w:bCs/>
                <w:sz w:val="24"/>
                <w:szCs w:val="24"/>
              </w:rPr>
            </w:pPr>
            <w:r>
              <w:rPr>
                <w:rFonts w:hint="eastAsia" w:ascii="宋体" w:hAnsi="宋体" w:eastAsia="宋体" w:cs="宋体"/>
                <w:b w:val="0"/>
                <w:bCs/>
                <w:sz w:val="24"/>
                <w:szCs w:val="24"/>
              </w:rPr>
              <w:t xml:space="preserve">服务原则</w:t>
            </w:r>
            <w:r/>
          </w:p>
          <w:p>
            <w:pPr>
              <w:ind w:firstLine="422"/>
              <w:rPr>
                <w:rFonts w:hint="eastAsia" w:ascii="宋体" w:hAnsi="宋体" w:eastAsia="宋体" w:cs="宋体"/>
                <w:b w:val="0"/>
                <w:bCs/>
                <w:sz w:val="24"/>
                <w:szCs w:val="24"/>
              </w:rPr>
            </w:pPr>
            <w:r>
              <w:rPr>
                <w:rFonts w:hint="eastAsia" w:ascii="宋体" w:hAnsi="宋体" w:eastAsia="宋体" w:cs="宋体"/>
                <w:b w:val="0"/>
                <w:bCs/>
                <w:sz w:val="24"/>
                <w:szCs w:val="24"/>
              </w:rPr>
              <w:t xml:space="preserve">数据调整和应用需求类的经省局，苏州局审核同意后按照苏州市医保局的管理流程开展。其他不涉及数据调整及系统改造类的需求，按照苏州市医保局的管理流程开展。</w:t>
            </w:r>
            <w:r/>
          </w:p>
          <w:p>
            <w:pPr>
              <w:ind w:firstLine="422"/>
              <w:rPr>
                <w:rFonts w:hint="eastAsia" w:ascii="宋体" w:hAnsi="宋体" w:eastAsia="宋体" w:cs="宋体"/>
                <w:b w:val="0"/>
                <w:bCs/>
                <w:sz w:val="24"/>
                <w:szCs w:val="24"/>
              </w:rPr>
            </w:pPr>
            <w:r>
              <w:rPr>
                <w:rFonts w:hint="eastAsia" w:ascii="宋体" w:hAnsi="宋体" w:eastAsia="宋体" w:cs="宋体"/>
                <w:b w:val="0"/>
                <w:bCs/>
                <w:sz w:val="24"/>
                <w:szCs w:val="24"/>
              </w:rPr>
              <w:t xml:space="preserve">服务内容：</w:t>
            </w:r>
            <w:r/>
          </w:p>
          <w:p>
            <w:pPr>
              <w:ind w:firstLine="422"/>
              <w:rPr>
                <w:rFonts w:hint="eastAsia" w:ascii="宋体" w:hAnsi="宋体" w:eastAsia="宋体" w:cs="宋体"/>
                <w:b w:val="0"/>
                <w:bCs/>
                <w:sz w:val="24"/>
                <w:szCs w:val="24"/>
              </w:rPr>
            </w:pPr>
            <w:r>
              <w:rPr>
                <w:rFonts w:hint="eastAsia" w:ascii="宋体" w:hAnsi="宋体" w:eastAsia="宋体" w:cs="宋体"/>
                <w:b w:val="0"/>
                <w:bCs/>
                <w:sz w:val="24"/>
                <w:szCs w:val="24"/>
              </w:rPr>
              <w:t xml:space="preserve">1、系统范围：本项目要求对江苏省医疗保障信息平台（简称新系统）运维职责范围包含但不限于：基础信息子系统、医保业务基础子系统、支付方式管理子系统、内部，统一门户子系统、内部控制子系统、基金财务管理子系统。</w:t>
            </w:r>
            <w:r/>
          </w:p>
          <w:p>
            <w:pPr>
              <w:ind w:firstLine="422"/>
              <w:rPr>
                <w:rFonts w:hint="eastAsia" w:ascii="宋体" w:hAnsi="宋体" w:eastAsia="宋体" w:cs="宋体"/>
                <w:b w:val="0"/>
                <w:bCs/>
                <w:sz w:val="24"/>
                <w:szCs w:val="24"/>
              </w:rPr>
            </w:pPr>
            <w:r>
              <w:rPr>
                <w:rFonts w:hint="eastAsia" w:ascii="宋体" w:hAnsi="宋体" w:eastAsia="宋体" w:cs="宋体"/>
                <w:b w:val="0"/>
                <w:bCs/>
                <w:sz w:val="24"/>
                <w:szCs w:val="24"/>
              </w:rPr>
              <w:t xml:space="preserve">2、需求范围：运维服务需求包括数据提取、数据维护、系统BUG完善、业务功能完善、业务功能变更、业务功能新增、政策调整，不包含重大机构组织调整、人群范畴调整、非业务性的系统新增、系统功能新增等。</w:t>
            </w:r>
            <w:r/>
          </w:p>
          <w:p>
            <w:pPr>
              <w:ind w:firstLine="422"/>
              <w:rPr>
                <w:rFonts w:hint="eastAsia" w:ascii="宋体" w:hAnsi="宋体" w:eastAsia="宋体" w:cs="宋体"/>
                <w:b w:val="0"/>
                <w:bCs/>
                <w:sz w:val="24"/>
                <w:szCs w:val="24"/>
              </w:rPr>
            </w:pPr>
            <w:r>
              <w:rPr>
                <w:rFonts w:hint="eastAsia" w:ascii="宋体" w:hAnsi="宋体" w:eastAsia="宋体" w:cs="宋体"/>
                <w:b w:val="0"/>
                <w:bCs/>
                <w:sz w:val="24"/>
                <w:szCs w:val="24"/>
              </w:rPr>
              <w:t xml:space="preserve">运维服务要求</w:t>
            </w:r>
            <w:r/>
          </w:p>
          <w:p>
            <w:pPr>
              <w:ind w:firstLine="422"/>
              <w:rPr>
                <w:rFonts w:hint="eastAsia" w:ascii="宋体" w:hAnsi="宋体" w:eastAsia="宋体" w:cs="宋体"/>
                <w:sz w:val="24"/>
                <w:szCs w:val="24"/>
              </w:rPr>
            </w:pPr>
            <w:r>
              <w:rPr>
                <w:rFonts w:hint="eastAsia" w:ascii="宋体" w:hAnsi="宋体" w:eastAsia="宋体" w:cs="宋体"/>
                <w:b w:val="0"/>
                <w:bCs/>
                <w:sz w:val="24"/>
                <w:szCs w:val="24"/>
              </w:rPr>
              <w:t xml:space="preserve">为保证用户信息系统的各类业务应用系统的可靠、高效、持续、安全运行，需要实时对系统进行维护。所有运维工作都需在医保局指定部门确认的情况下进行，运维内</w:t>
            </w:r>
            <w:r>
              <w:rPr>
                <w:rFonts w:hint="eastAsia" w:ascii="宋体" w:hAnsi="宋体" w:eastAsia="宋体" w:cs="宋体"/>
                <w:sz w:val="24"/>
                <w:szCs w:val="24"/>
              </w:rPr>
              <w:t xml:space="preserve">容包括不限于以下部分：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（一）运行服务类。提供区内医保应用系统的运行服务，确保区内应用系统现有功能、接口和服务能满足实际工作需要，及时改正系统使用过程中的缺陷。</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（二）应用拓展类。根据实际需求，按照相关技术要求和标准规范，在规定时间节点内对区内医保应用系统进行应用拓展，并纳入统一运维管理。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（三）应用保障类。包括但不限于如下内容：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 提供相关技术及业务咨询,根据工作需要，统筹安排和组织开展技术培训和应用培训。</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协助开展网络故障排查、性能评估与调优等相关基础设施环境的维保工作，提出在正常条件下改进系统性能的各项建议，包括系统资源分配与效率改进建议、软件配置规划和性能优化建议、系统容量预测建议等。</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3.根据需求的变化，对有关软件不涉及到软件架构的问题及时调整、更新、升级。</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4.重保服务：遇重要业务上线、重要节庆日、重大活动开展等重要时间节点，根据现场重大保障服务要求，提前制定保障方案和风险应急预案，提供24 小时无间断服务，确保系统稳定运行、系统故障及时排解。</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5.应急保障：建立完善的应急机制和应急预案以满足业务持续性要求，确保系统稳定运行、系统故障及时排解。</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6.定期查看业务系统操作记录和使用日志，并形成报告，发现问题时及时汇报。</w:t>
            </w:r>
            <w:r/>
          </w:p>
          <w:p>
            <w:pPr>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需求167：市医保局数字证书维护及应用服务，运维期限：2024年10月1日-2025年6月30日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1、医保局数字证书（含使用年费）</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1、提供涵盖张家港市约4万余家企业用户的证书业务办理服务（包括：新增企业证书新办&lt;免费&gt;、证书更新、证书解锁、证书补办等）；   </w:t>
            </w:r>
            <w:r/>
          </w:p>
          <w:p>
            <w:pPr>
              <w:ind w:firstLine="422"/>
              <w:rPr>
                <w:rFonts w:hint="eastAsia" w:ascii="宋体" w:hAnsi="宋体" w:eastAsia="宋体" w:cs="宋体"/>
                <w:bCs/>
                <w:sz w:val="24"/>
                <w:szCs w:val="24"/>
              </w:rPr>
            </w:pPr>
            <w:r>
              <w:rPr>
                <w:rFonts w:hint="eastAsia" w:ascii="宋体" w:hAnsi="宋体" w:eastAsia="宋体" w:cs="宋体"/>
                <w:bCs/>
                <w:sz w:val="24"/>
                <w:szCs w:val="24"/>
              </w:rPr>
              <w:t xml:space="preserve">2、提供面向上述用户，配套的电话客服坐席、远程咨询及操作指导服务；提供面向上述企业用户的大厅自助机指导服务。</w:t>
            </w:r>
            <w:r/>
          </w:p>
          <w:p>
            <w:pPr>
              <w:ind w:firstLine="422"/>
              <w:rPr>
                <w:rFonts w:hint="eastAsia" w:ascii="宋体" w:hAnsi="宋体" w:eastAsia="宋体" w:cs="宋体"/>
                <w:bCs/>
                <w:sz w:val="24"/>
                <w:szCs w:val="24"/>
              </w:rPr>
            </w:pPr>
            <w:r>
              <w:rPr>
                <w:rFonts w:hint="eastAsia" w:ascii="宋体" w:hAnsi="宋体" w:eastAsia="宋体" w:cs="宋体"/>
                <w:bCs/>
                <w:sz w:val="24"/>
                <w:szCs w:val="24"/>
              </w:rPr>
              <w:t xml:space="preserve">3、服务端运维服务包含：提供远程技术支持、服务端运行技术保障、服务端系统巡检；</w:t>
            </w:r>
            <w:r/>
          </w:p>
          <w:p>
            <w:pPr>
              <w:ind w:firstLine="422"/>
              <w:rPr>
                <w:rFonts w:hint="eastAsia" w:ascii="宋体" w:hAnsi="宋体" w:eastAsia="宋体" w:cs="宋体"/>
                <w:bCs/>
                <w:sz w:val="24"/>
                <w:szCs w:val="24"/>
              </w:rPr>
            </w:pPr>
            <w:r>
              <w:rPr>
                <w:rFonts w:hint="eastAsia" w:ascii="宋体" w:hAnsi="宋体" w:eastAsia="宋体" w:cs="宋体"/>
                <w:bCs/>
                <w:sz w:val="24"/>
                <w:szCs w:val="24"/>
              </w:rPr>
              <w:t xml:space="preserve">4、应用系统集成对接：响应单位提供的数字证书服务需求，对接国家医保公共服务平台、江苏省医疗保障局网上服务大厅业务应用系统。</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需求168：市医保局硬件维保项目，运维期限：2024年10月16日-2025年6月30日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1、核心数据库维保</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2、网络安全设备授权及维保</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1．本地医保数据库日常运维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提供核心医保核心数据库系统和异地容灾数据库日常运维工作。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2．数据共享链路运维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使用数据同步软件，从苏州市医保数据共享平台实时同步数据回张家港市医保核心数据库。使用数据同步软件，从张家港市医保核心数据库共享数据向市大数据局实时同步共享。</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4．DSG回流库网络设备硬件维保</w:t>
            </w:r>
            <w:r/>
          </w:p>
          <w:p>
            <w:pPr>
              <w:ind w:firstLine="422"/>
              <w:rPr>
                <w:rFonts w:hint="eastAsia" w:ascii="宋体" w:hAnsi="宋体" w:eastAsia="宋体" w:cs="宋体"/>
                <w:bCs/>
                <w:sz w:val="24"/>
                <w:szCs w:val="24"/>
              </w:rPr>
            </w:pPr>
            <w:r>
              <w:rPr>
                <w:rFonts w:hint="eastAsia" w:ascii="宋体" w:hAnsi="宋体" w:eastAsia="宋体" w:cs="宋体"/>
                <w:sz w:val="24"/>
                <w:szCs w:val="24"/>
              </w:rPr>
              <w:t xml:space="preserve">合同期内中标方免费维保DSG回</w:t>
            </w:r>
            <w:r>
              <w:rPr>
                <w:rFonts w:hint="eastAsia" w:ascii="宋体" w:hAnsi="宋体" w:eastAsia="宋体" w:cs="宋体"/>
                <w:bCs/>
                <w:sz w:val="24"/>
                <w:szCs w:val="24"/>
              </w:rPr>
              <w:t xml:space="preserve">流库网络设备及链路确保稳定运行，保障苏州市医保数据共享平台实时同步数据回流至张家港市医保核心数据库。</w:t>
            </w:r>
            <w:r/>
          </w:p>
          <w:p>
            <w:pPr>
              <w:ind w:firstLine="422"/>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运维和服务要求</w:t>
            </w:r>
            <w:r/>
          </w:p>
          <w:p>
            <w:pPr>
              <w:ind w:firstLine="422"/>
              <w:rPr>
                <w:rFonts w:hint="eastAsia" w:ascii="宋体" w:hAnsi="宋体" w:eastAsia="宋体" w:cs="宋体"/>
                <w:sz w:val="24"/>
                <w:szCs w:val="24"/>
              </w:rPr>
            </w:pPr>
            <w:r/>
            <w:bookmarkStart w:id="235" w:name="_Toc22984"/>
            <w:r/>
            <w:bookmarkStart w:id="236" w:name="_Toc9445"/>
            <w:r>
              <w:rPr>
                <w:rFonts w:hint="eastAsia" w:ascii="宋体" w:hAnsi="宋体" w:eastAsia="宋体" w:cs="宋体"/>
                <w:sz w:val="24"/>
                <w:szCs w:val="24"/>
              </w:rPr>
              <w:t xml:space="preserve">（1）基础软硬件运维</w:t>
            </w:r>
            <w:bookmarkEnd w:id="235"/>
            <w:r/>
            <w:bookmarkEnd w:id="236"/>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①系统内的IBMP 750，HDS G200，DSG回流库网络设备及链路，提供7*24免费硬件维保，确保稳定运行。2台山石网科SG-6000万兆出口防火墙设备原厂质保，原厂免费版本升级及相关技术支持服务，IPS入侵防御模块升级和维护服务，AV防病毒模块升级和维护服务。（在维保期内免费为用户更换所有损坏硬件，不产生任何其他费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②响应要求：专人负责，电话响应及时，4小时内到场。如不能现场修复，需提供备机服务。且不再收取任何其他的相关费用，如劳务、交通费等费用。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③故障发生时需要现场服务，备件到用户现场的最长时间不应超过12小时；更换全新备件的型号和规格应与被更换的完全一致，保障系统稳定安全；更换下的备件不返还供应商。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④系统故障在不能得到及时有效处理的情况下，必须提出妥善解决方案，并立即开展实施。从供应商工程技术人员进行故障处理开始，到全部故障排除，整个系统完全恢复到故障前的正常状态所需时间不能超过24小时，否则我单位将自行采取必要的措施，由此产生风险和费用应由供应商承担。</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⑤定期预防性维护，每月至少一次现场硬件维护，需提交详细的预防性维护报告和总结。每次维护保养及故障修复后均须出具详细全面的相关书面文档，及时提供用户方有关系统运行的状态报告和运行建议；并针对设备的隐患，准备备件，并立即进行更换。</w:t>
            </w:r>
            <w:r/>
          </w:p>
          <w:p>
            <w:pPr>
              <w:ind w:firstLine="422"/>
              <w:rPr>
                <w:rFonts w:hint="eastAsia" w:ascii="宋体" w:hAnsi="宋体" w:eastAsia="宋体" w:cs="宋体"/>
                <w:sz w:val="24"/>
                <w:szCs w:val="24"/>
              </w:rPr>
            </w:pPr>
            <w:r/>
            <w:bookmarkStart w:id="237" w:name="_Toc22103"/>
            <w:r/>
            <w:bookmarkStart w:id="238" w:name="_Toc27666"/>
            <w:r>
              <w:rPr>
                <w:rFonts w:hint="eastAsia" w:ascii="宋体" w:hAnsi="宋体" w:eastAsia="宋体" w:cs="宋体"/>
                <w:sz w:val="24"/>
                <w:szCs w:val="24"/>
              </w:rPr>
              <w:t xml:space="preserve">（2）数据库运维</w:t>
            </w:r>
            <w:bookmarkEnd w:id="237"/>
            <w:r/>
            <w:bookmarkEnd w:id="238"/>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①优化数据库各项参数，使数据库处于最优的运行状态。</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②升级数据库小版本。</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③调整系统存储策略，给各实例分配合理的存储空间。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④对情况特殊的数据表及对象提出操作建议，应DBA的要求实施或重建。</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⑤数据库的安全性检查。</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⑥每月提交数据库健康检查报告。</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⑦检查存储情况并及时提出扩容建议。</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⑧备份数据库异常情况下能及时响应。</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⑨协助建立备份数据库系统的日常操作流程和维护制度。</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⑩保证数据库的正常运行，常规现场检查每个月不少于一次，需提交检查报告。报告中要反映可能存在的潜在问题及解决方案。</w:t>
            </w:r>
            <w:r/>
          </w:p>
          <w:p>
            <w:pPr>
              <w:ind w:firstLine="422"/>
              <w:rPr>
                <w:rFonts w:hint="eastAsia" w:ascii="宋体" w:hAnsi="宋体" w:eastAsia="宋体" w:cs="宋体"/>
                <w:sz w:val="24"/>
                <w:szCs w:val="24"/>
              </w:rPr>
            </w:pPr>
            <w:r/>
            <w:bookmarkStart w:id="239" w:name="_Toc24468"/>
            <w:r/>
            <w:bookmarkStart w:id="240" w:name="_Toc3604"/>
            <w:r>
              <w:rPr>
                <w:rFonts w:hint="eastAsia" w:ascii="宋体" w:hAnsi="宋体" w:eastAsia="宋体" w:cs="宋体"/>
                <w:sz w:val="24"/>
                <w:szCs w:val="24"/>
              </w:rPr>
              <w:t xml:space="preserve">（3）DSG数据复制软件日常运维</w:t>
            </w:r>
            <w:bookmarkEnd w:id="239"/>
            <w:r/>
            <w:bookmarkEnd w:id="240"/>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①使用专业数据复制软件（DSG）监控工具，实时监控数据复制链路，该工具提供中文管理界面，提供统一管理监控功能，能实现对软件的运行状态、运行日志、系统配置等方面进行统一的管理及监控，系统软件应具有故障的监视和诊断能力，出现不正常情况时，应能及时识别并发出告警信息，提供数据一致性比对功能，提供一年使用授权，提供的该监控工具针对备份数据库至少拥有一年合法使用授权。</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②DSG链路发生故障时，需要现场服务。DSG链路故障在不能得到及时有效处理的情况下，要求提出备用解决方案，并立即开展实施。如8小时内不能解决问题，供应商应及时使用DSG原厂商技术支持服务解决复制链路问题。</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③针对用户DSG实际现状建立常见故障知识库，并制定相应的支持计划书及系统的容错机制和故障应急方案，通过启动应急系统恢复业务系统的运行。</w:t>
            </w:r>
            <w:r/>
          </w:p>
          <w:p>
            <w:pPr>
              <w:ind w:firstLine="422"/>
              <w:rPr>
                <w:rFonts w:hint="eastAsia" w:ascii="宋体" w:hAnsi="宋体" w:eastAsia="宋体" w:cs="宋体"/>
                <w:sz w:val="24"/>
                <w:szCs w:val="24"/>
              </w:rPr>
            </w:pPr>
            <w:r/>
            <w:bookmarkStart w:id="241" w:name="_Toc7584"/>
            <w:r/>
            <w:bookmarkStart w:id="242" w:name="_Toc30420"/>
            <w:r>
              <w:rPr>
                <w:rFonts w:hint="eastAsia" w:ascii="宋体" w:hAnsi="宋体" w:eastAsia="宋体" w:cs="宋体"/>
                <w:sz w:val="24"/>
                <w:szCs w:val="24"/>
              </w:rPr>
              <w:t xml:space="preserve">（4）数据同步软件运维</w:t>
            </w:r>
            <w:bookmarkEnd w:id="241"/>
            <w:r/>
            <w:bookmarkEnd w:id="242"/>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①使用一套数据同步软件将数据从苏州市数据共享平台回流到张家港医保核心生产库，提供的该数据同步共享软件至少一年合法使用授权（该软件需要和苏州市数据共享平台兼容，确保可以完成数据实时回流工作，数据延迟小于10秒）。</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②使用一套数据同步软件将数据从核心生产库实时共享到市大数据局数据平台，提供的该数据同步共享软件至少一年合法使用授权。</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③完成苏州市数据共享平台到张家港医保核心生产库数据同步共享链路和张家港医保局核心生产库实时共享到张家港市大数据局数据平台数据共享链路的搭建、监控、优化、重建等日常运维等工作，要求工作日提供监控服务，遇到问题第一时间解决问题，如不能解决提供原厂资源解决共享链路问题，数据链路发生崩溃后，24小时内重新搭建链路并恢复链路正常运行,所产生一切费用由成交供应商承担，成交供应商提供20人天（指1个人干活20天，或者2个人干活10天，或者4个人干活5天等）软件原厂工程师现场调优服务，用于提供数据共享链路优化服务。</w:t>
            </w:r>
            <w:r/>
          </w:p>
          <w:p>
            <w:pPr>
              <w:ind w:firstLine="422"/>
              <w:rPr>
                <w:rFonts w:hint="eastAsia" w:ascii="宋体" w:hAnsi="宋体" w:eastAsia="宋体" w:cs="宋体"/>
                <w:sz w:val="24"/>
                <w:szCs w:val="24"/>
              </w:rPr>
            </w:pPr>
            <w:r/>
            <w:bookmarkStart w:id="243" w:name="_Toc18716"/>
            <w:r/>
            <w:bookmarkStart w:id="244" w:name="_Toc14768"/>
            <w:r>
              <w:rPr>
                <w:rFonts w:hint="eastAsia" w:ascii="宋体" w:hAnsi="宋体" w:eastAsia="宋体" w:cs="宋体"/>
                <w:sz w:val="24"/>
                <w:szCs w:val="24"/>
              </w:rPr>
              <w:t xml:space="preserve">（5）其他服务内容</w:t>
            </w:r>
            <w:bookmarkEnd w:id="243"/>
            <w:r/>
            <w:bookmarkEnd w:id="244"/>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①建立系统管理档案，并制定相应的支持计划书及管理方案。</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②系统基础环境全面检测。</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③按需要对各系统进行系统安装补丁程序。</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④各系统性能分析与优化。</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⑤我单位需要时，提供系统分析、接受咨询及方案设计。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⑥系统发生重大调整事项（如扩容、升级、迁移等）的现场支持要求。</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⑦系统故障的记录、分析，提出排除方案，并排除故障。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⑧定期的技术交流及培训服务。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⑨对于服务项目中的所有服务内容发生停止服务等严重故障，成交供应商将在接到采购人报修电话后30分钟内响应，并在2小时内赶往采购人现场提供维护服务；故障应该在24小时内得到解决，备件更换应该在48小时内更换完成。对于服务项目中的所有服务内容发生非停止服务故障，成交供应商将在接到采购人报修电话后1小时内响应，并在4小时内赶往采购人现场提供维护服务，故障应该在48小时内得到解决。</w:t>
            </w:r>
            <w:r/>
          </w:p>
          <w:p>
            <w:pPr>
              <w:ind w:firstLine="42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需求169：市医疗保障系统骨干网络运行维护及安全运维，运维期限：2025年4月18日-2025年6月30日</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医保信息系统是重要的民生服务系统。系统涉及了全市三万多家企事业单位（含个体工商户）、一百多万参保人、近千家定点医药机构与医保局连接构成骨干网。我市两定机构每日医保联网实时刷卡结算人次达四万多笔，交易明细超三十万条，同时还要确保苏州大市、江苏省内</w:t>
            </w:r>
            <w:r>
              <w:rPr>
                <w:rFonts w:hint="eastAsia" w:ascii="宋体" w:hAnsi="宋体" w:eastAsia="宋体" w:cs="宋体"/>
                <w:sz w:val="24"/>
                <w:szCs w:val="24"/>
              </w:rPr>
              <w:t xml:space="preserve">、全国跨省异地医保联网实时刷卡结算。目前医保信息系统骨干网络设备已运行多年，设备稳定性、效率性逐年下降，为提高设备的稳定性及效率性，最大程度确保医疗保障系统骨干网络的稳定运行，最大程度的确保医疗保障系统业务的不间断正常运行，特提出以下运行维护范围和要求：供应商须为张家港市医疗保障局提供服务器及虚拟化系统运行维护服务、提供医疗保障骨干网络（含40多家医疗机构医保专网设备）运行维护服务，提供办公电脑及笔记本技术服务(台式电脑及笔记本电脑共计约120台)、提供办公外设技术服务（打印机约40台）、提供网络安全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1、网络安全运维服务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（一）根据省、苏州市局、张家港市医疗保障局的最新需求，对医疗保障系统骨干专网进行调整，确保医疗保障相关新政顺利实施。</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（二）根据张家港市医疗保障局的要求，对医疗保障系统机房服务器的创建、变更、调试、维护，以满足采购人对服务器及虚拟机的应用服务需求，确保医疗保障相关系统的稳定运行。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（三）根据张家港市医疗保障局的要求，对医疗保障系统定点医院医保骨干专网设备进行运维，并提供必要的备机服务，确保参保人员医保待遇实时结算。</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（四）根据张家港市医疗保障局的要求，为全局办公电脑及笔记本、办公外设提供技术服务。</w:t>
            </w:r>
            <w:r/>
          </w:p>
          <w:p>
            <w:pPr>
              <w:ind w:firstLine="422"/>
              <w:rPr>
                <w:rFonts w:hint="eastAsia" w:ascii="宋体" w:hAnsi="宋体" w:eastAsia="宋体" w:cs="宋体"/>
                <w:sz w:val="24"/>
                <w:szCs w:val="24"/>
              </w:rPr>
            </w:pPr>
            <w:r/>
            <w:bookmarkStart w:id="245" w:name="_Toc106091257"/>
            <w:r>
              <w:rPr>
                <w:rFonts w:hint="eastAsia" w:ascii="宋体" w:hAnsi="宋体" w:eastAsia="宋体" w:cs="宋体"/>
                <w:sz w:val="24"/>
                <w:szCs w:val="24"/>
              </w:rPr>
              <w:t xml:space="preserve">（五）网络安全服务</w:t>
            </w:r>
            <w:bookmarkEnd w:id="245"/>
            <w:r/>
            <w:r/>
          </w:p>
          <w:p>
            <w:pPr>
              <w:ind w:firstLine="422"/>
              <w:rPr>
                <w:rFonts w:hint="eastAsia" w:ascii="宋体" w:hAnsi="宋体" w:eastAsia="宋体" w:cs="宋体"/>
                <w:sz w:val="24"/>
                <w:szCs w:val="24"/>
              </w:rPr>
            </w:pPr>
            <w:r/>
            <w:bookmarkStart w:id="246" w:name="_Toc106091258"/>
            <w:r>
              <w:rPr>
                <w:rFonts w:hint="eastAsia" w:ascii="宋体" w:hAnsi="宋体" w:eastAsia="宋体" w:cs="宋体"/>
                <w:sz w:val="24"/>
                <w:szCs w:val="24"/>
              </w:rPr>
              <w:t xml:space="preserve">5.1安全巡检</w:t>
            </w:r>
            <w:bookmarkEnd w:id="246"/>
            <w:r/>
            <w:r/>
          </w:p>
          <w:p>
            <w:pPr>
              <w:ind w:firstLine="424"/>
              <w:rPr>
                <w:rFonts w:hint="eastAsia" w:ascii="宋体" w:hAnsi="宋体" w:eastAsia="宋体" w:cs="宋体"/>
                <w:sz w:val="24"/>
                <w:szCs w:val="24"/>
              </w:rPr>
            </w:pPr>
            <w:r/>
            <w:bookmarkStart w:id="247" w:name="_Toc106091259"/>
            <w:r>
              <w:rPr>
                <w:rFonts w:hint="eastAsia" w:ascii="宋体" w:hAnsi="宋体" w:eastAsia="宋体" w:cs="宋体"/>
                <w:sz w:val="24"/>
                <w:szCs w:val="24"/>
              </w:rPr>
              <w:t xml:space="preserve">A、服务介绍</w:t>
            </w:r>
            <w:bookmarkEnd w:id="247"/>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巡检是通过巡检工作，检查网络设备及应用系统设备的硬件运行状况，通过审计系统分析整体网络运行状态、应用系统运行情况，判别信息化系统中的不安全、不规范操作，通告领导及时处理，把风险扼杀在摇篮里，日常故障处理要做到可追溯、可追踪。</w:t>
            </w:r>
            <w:r/>
          </w:p>
          <w:p>
            <w:pPr>
              <w:ind w:firstLine="424"/>
              <w:rPr>
                <w:rFonts w:hint="eastAsia" w:ascii="宋体" w:hAnsi="宋体" w:eastAsia="宋体" w:cs="宋体"/>
                <w:sz w:val="24"/>
                <w:szCs w:val="24"/>
              </w:rPr>
            </w:pPr>
            <w:r/>
            <w:bookmarkStart w:id="248" w:name="_Toc106091260"/>
            <w:r>
              <w:rPr>
                <w:rFonts w:hint="eastAsia" w:ascii="宋体" w:hAnsi="宋体" w:eastAsia="宋体" w:cs="宋体"/>
                <w:sz w:val="24"/>
                <w:szCs w:val="24"/>
              </w:rPr>
              <w:t xml:space="preserve">B、服务内容</w:t>
            </w:r>
            <w:bookmarkEnd w:id="248"/>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安全巡检，包括核心路由配置、核心交换机网络设备配置合理性检测与分析，负载均衡与防火墙等安全设备的配置检测与分析等。服务器配置安全核查包括身份鉴别方式、帐号安全设置</w:t>
            </w:r>
            <w:r>
              <w:rPr>
                <w:rFonts w:hint="eastAsia" w:ascii="宋体" w:hAnsi="宋体" w:eastAsia="宋体" w:cs="宋体"/>
                <w:sz w:val="24"/>
                <w:szCs w:val="24"/>
              </w:rPr>
              <w:t xml:space="preserve">；远程管理方式、多余帐号和空口令检查、默认共享检查、文件系统安全、网络服务安全、系统访问控制、日志及监控审计、病毒及恶意代码防护、拒绝服务保护及补丁管理等。定期对设备进行日志检查分析。采用人工访谈、现场检查、工具检查的方式对客户的服务器及网络设备进行评估，收集相关信息进行分析，并结合客户实际需求提供整改建议。对主要设备安全漏洞扫描，收集网络和业务系统中存在的安全漏洞。通过定期安全巡检，能够发现设备的不安全因素。安全巡检的目的在于发现和消除设备安全隐患，保障系统的正常平稳的运行，能更好地摸清系统运行环境情况。</w:t>
            </w:r>
            <w:r/>
          </w:p>
          <w:p>
            <w:pPr>
              <w:ind w:firstLine="422"/>
              <w:rPr>
                <w:rFonts w:hint="eastAsia" w:ascii="宋体" w:hAnsi="宋体" w:eastAsia="宋体" w:cs="宋体"/>
                <w:sz w:val="24"/>
                <w:szCs w:val="24"/>
              </w:rPr>
            </w:pPr>
            <w:r/>
            <w:bookmarkStart w:id="249" w:name="_Toc106091261"/>
            <w:r>
              <w:rPr>
                <w:rFonts w:hint="eastAsia" w:ascii="宋体" w:hAnsi="宋体" w:eastAsia="宋体" w:cs="宋体"/>
                <w:sz w:val="24"/>
                <w:szCs w:val="24"/>
              </w:rPr>
              <w:t xml:space="preserve">C、服务频率</w:t>
            </w:r>
            <w:bookmarkEnd w:id="249"/>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安全巡检服务一次。</w:t>
            </w:r>
            <w:r/>
          </w:p>
          <w:p>
            <w:pPr>
              <w:ind w:firstLine="422"/>
              <w:rPr>
                <w:rFonts w:hint="eastAsia" w:ascii="宋体" w:hAnsi="宋体" w:eastAsia="宋体" w:cs="宋体"/>
                <w:sz w:val="24"/>
                <w:szCs w:val="24"/>
              </w:rPr>
            </w:pPr>
            <w:r/>
            <w:bookmarkStart w:id="250" w:name="_Toc106091262"/>
            <w:r>
              <w:rPr>
                <w:rFonts w:hint="eastAsia" w:ascii="宋体" w:hAnsi="宋体" w:eastAsia="宋体" w:cs="宋体"/>
                <w:sz w:val="24"/>
                <w:szCs w:val="24"/>
              </w:rPr>
              <w:t xml:space="preserve">D、服务成果</w:t>
            </w:r>
            <w:bookmarkEnd w:id="250"/>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《张家港市医疗保障局设备巡检表》</w:t>
            </w:r>
            <w:r/>
          </w:p>
          <w:p>
            <w:pPr>
              <w:ind w:firstLine="422"/>
              <w:rPr>
                <w:rFonts w:hint="eastAsia" w:ascii="宋体" w:hAnsi="宋体" w:eastAsia="宋体" w:cs="宋体"/>
                <w:sz w:val="24"/>
                <w:szCs w:val="24"/>
              </w:rPr>
            </w:pPr>
            <w:r/>
            <w:bookmarkStart w:id="251" w:name="_Toc106091263"/>
            <w:r>
              <w:rPr>
                <w:rFonts w:hint="eastAsia" w:ascii="宋体" w:hAnsi="宋体" w:eastAsia="宋体" w:cs="宋体"/>
                <w:sz w:val="24"/>
                <w:szCs w:val="24"/>
              </w:rPr>
              <w:t xml:space="preserve">5.2安全监测</w:t>
            </w:r>
            <w:bookmarkEnd w:id="251"/>
            <w:r/>
            <w:r/>
          </w:p>
          <w:p>
            <w:pPr>
              <w:ind w:firstLine="422"/>
              <w:rPr>
                <w:rFonts w:hint="eastAsia" w:ascii="宋体" w:hAnsi="宋体" w:eastAsia="宋体" w:cs="宋体"/>
                <w:sz w:val="24"/>
                <w:szCs w:val="24"/>
              </w:rPr>
            </w:pPr>
            <w:r/>
            <w:bookmarkStart w:id="252" w:name="_Toc106091264"/>
            <w:r>
              <w:rPr>
                <w:rFonts w:hint="eastAsia" w:ascii="宋体" w:hAnsi="宋体" w:eastAsia="宋体" w:cs="宋体"/>
                <w:sz w:val="24"/>
                <w:szCs w:val="24"/>
              </w:rPr>
              <w:t xml:space="preserve">A、服务介绍</w:t>
            </w:r>
            <w:bookmarkEnd w:id="252"/>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安全监测服务是通过部署主流品牌流量探针系统进行周期性的监测，基于旁路流量的全方位威胁检测与响应平台，广泛覆盖传统僵尸主机、木马、蠕虫、APT攻击、Web 和非 Web 攻击、业务风险挖掘、资产梳理。</w:t>
            </w:r>
            <w:r/>
          </w:p>
          <w:p>
            <w:pPr>
              <w:ind w:firstLine="422"/>
              <w:rPr>
                <w:rFonts w:hint="eastAsia" w:ascii="宋体" w:hAnsi="宋体" w:eastAsia="宋体" w:cs="宋体"/>
                <w:sz w:val="24"/>
                <w:szCs w:val="24"/>
              </w:rPr>
            </w:pPr>
            <w:r/>
            <w:bookmarkStart w:id="253" w:name="_Toc106091265"/>
            <w:r>
              <w:rPr>
                <w:rFonts w:hint="eastAsia" w:ascii="宋体" w:hAnsi="宋体" w:eastAsia="宋体" w:cs="宋体"/>
                <w:sz w:val="24"/>
                <w:szCs w:val="24"/>
              </w:rPr>
              <w:t xml:space="preserve">B、服务内容</w:t>
            </w:r>
            <w:bookmarkEnd w:id="253"/>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安全监测通常是集合了防病毒软件、防火墙、入侵监测系统、安全审计系统等多个数据信息系统，将这些系统整合起来，对目前的整个网络情况进行评估，以及预测未来的变化趋势。</w:t>
            </w:r>
            <w:r/>
          </w:p>
          <w:p>
            <w:pPr>
              <w:ind w:firstLine="422"/>
              <w:rPr>
                <w:rFonts w:hint="eastAsia" w:ascii="宋体" w:hAnsi="宋体" w:eastAsia="宋体" w:cs="宋体"/>
                <w:sz w:val="24"/>
                <w:szCs w:val="24"/>
              </w:rPr>
            </w:pPr>
            <w:r/>
            <w:bookmarkStart w:id="254" w:name="_Toc106091266"/>
            <w:r>
              <w:rPr>
                <w:rFonts w:hint="eastAsia" w:ascii="宋体" w:hAnsi="宋体" w:eastAsia="宋体" w:cs="宋体"/>
                <w:sz w:val="24"/>
                <w:szCs w:val="24"/>
              </w:rPr>
              <w:t xml:space="preserve">C、服务频率</w:t>
            </w:r>
            <w:bookmarkEnd w:id="254"/>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安全监测的服务频率为每半年一次。</w:t>
            </w:r>
            <w:r/>
          </w:p>
          <w:p>
            <w:pPr>
              <w:ind w:firstLine="422"/>
              <w:rPr>
                <w:rFonts w:hint="eastAsia" w:ascii="宋体" w:hAnsi="宋体" w:eastAsia="宋体" w:cs="宋体"/>
                <w:sz w:val="24"/>
                <w:szCs w:val="24"/>
              </w:rPr>
            </w:pPr>
            <w:r/>
            <w:bookmarkStart w:id="255" w:name="_Toc106091267"/>
            <w:r>
              <w:rPr>
                <w:rFonts w:hint="eastAsia" w:ascii="宋体" w:hAnsi="宋体" w:eastAsia="宋体" w:cs="宋体"/>
                <w:sz w:val="24"/>
                <w:szCs w:val="24"/>
              </w:rPr>
              <w:t xml:space="preserve">D、服务成果</w:t>
            </w:r>
            <w:bookmarkEnd w:id="255"/>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《张家港市医疗保障局安全检测报告》</w:t>
            </w:r>
            <w:r/>
          </w:p>
          <w:p>
            <w:pPr>
              <w:ind w:firstLine="422"/>
              <w:rPr>
                <w:rFonts w:hint="eastAsia" w:ascii="宋体" w:hAnsi="宋体" w:eastAsia="宋体" w:cs="宋体"/>
                <w:sz w:val="24"/>
                <w:szCs w:val="24"/>
              </w:rPr>
            </w:pPr>
            <w:r/>
            <w:bookmarkStart w:id="256" w:name="_Toc106091268"/>
            <w:r>
              <w:rPr>
                <w:rFonts w:hint="eastAsia" w:ascii="宋体" w:hAnsi="宋体" w:eastAsia="宋体" w:cs="宋体"/>
                <w:sz w:val="24"/>
                <w:szCs w:val="24"/>
              </w:rPr>
              <w:t xml:space="preserve">5.3漏洞扫描</w:t>
            </w:r>
            <w:bookmarkEnd w:id="256"/>
            <w:r/>
            <w:r/>
          </w:p>
          <w:p>
            <w:pPr>
              <w:ind w:firstLine="422"/>
              <w:rPr>
                <w:rFonts w:hint="eastAsia" w:ascii="宋体" w:hAnsi="宋体" w:eastAsia="宋体" w:cs="宋体"/>
                <w:sz w:val="24"/>
                <w:szCs w:val="24"/>
              </w:rPr>
            </w:pPr>
            <w:r/>
            <w:bookmarkStart w:id="257" w:name="_Toc106091269"/>
            <w:r>
              <w:rPr>
                <w:rFonts w:hint="eastAsia" w:ascii="宋体" w:hAnsi="宋体" w:eastAsia="宋体" w:cs="宋体"/>
                <w:sz w:val="24"/>
                <w:szCs w:val="24"/>
              </w:rPr>
              <w:t xml:space="preserve">A、服务介绍</w:t>
            </w:r>
            <w:bookmarkEnd w:id="257"/>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漏洞扫描主要是通过脆弱性评估工具以本地扫描的方式对张家港市医疗保障局评估范围内的网络和信息系统进行安全扫描，从内网和外网两个角度来查找网络结构、网络设备、服务器主机、数据和用户帐号/口令等安全对象目标存在的安全风险、漏洞和威胁。</w:t>
            </w:r>
            <w:r/>
          </w:p>
          <w:p>
            <w:pPr>
              <w:ind w:firstLine="422"/>
              <w:rPr>
                <w:rFonts w:hint="eastAsia" w:ascii="宋体" w:hAnsi="宋体" w:eastAsia="宋体" w:cs="宋体"/>
                <w:sz w:val="24"/>
                <w:szCs w:val="24"/>
              </w:rPr>
            </w:pPr>
            <w:r/>
            <w:bookmarkStart w:id="258" w:name="_Toc106091271"/>
            <w:r>
              <w:rPr>
                <w:rFonts w:hint="eastAsia" w:ascii="宋体" w:hAnsi="宋体" w:eastAsia="宋体" w:cs="宋体"/>
                <w:sz w:val="24"/>
                <w:szCs w:val="24"/>
              </w:rPr>
              <w:t xml:space="preserve">C、服务频率</w:t>
            </w:r>
            <w:bookmarkEnd w:id="258"/>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漏洞扫描服务的服务频率为每季度一次。</w:t>
            </w:r>
            <w:r/>
          </w:p>
          <w:p>
            <w:pPr>
              <w:ind w:firstLine="422"/>
              <w:rPr>
                <w:rFonts w:hint="eastAsia" w:ascii="宋体" w:hAnsi="宋体" w:eastAsia="宋体" w:cs="宋体"/>
                <w:sz w:val="24"/>
                <w:szCs w:val="24"/>
              </w:rPr>
            </w:pPr>
            <w:r/>
            <w:bookmarkStart w:id="259" w:name="_Toc106091272"/>
            <w:r>
              <w:rPr>
                <w:rFonts w:hint="eastAsia" w:ascii="宋体" w:hAnsi="宋体" w:eastAsia="宋体" w:cs="宋体"/>
                <w:sz w:val="24"/>
                <w:szCs w:val="24"/>
              </w:rPr>
              <w:t xml:space="preserve">D、服务成果</w:t>
            </w:r>
            <w:bookmarkEnd w:id="259"/>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《张家港市医疗保障局漏洞扫描服务报告》</w:t>
            </w:r>
            <w:r/>
          </w:p>
          <w:p>
            <w:pPr>
              <w:ind w:firstLine="422"/>
              <w:rPr>
                <w:rFonts w:hint="eastAsia" w:ascii="宋体" w:hAnsi="宋体" w:eastAsia="宋体" w:cs="宋体"/>
                <w:sz w:val="24"/>
                <w:szCs w:val="24"/>
              </w:rPr>
            </w:pPr>
            <w:r/>
            <w:bookmarkStart w:id="260" w:name="_Toc106091273"/>
            <w:r>
              <w:rPr>
                <w:rFonts w:hint="eastAsia" w:ascii="宋体" w:hAnsi="宋体" w:eastAsia="宋体" w:cs="宋体"/>
                <w:sz w:val="24"/>
                <w:szCs w:val="24"/>
              </w:rPr>
              <w:t xml:space="preserve">5.4网络安全应急响应</w:t>
            </w:r>
            <w:bookmarkEnd w:id="260"/>
            <w:r/>
            <w:r/>
          </w:p>
          <w:p>
            <w:pPr>
              <w:ind w:firstLine="422"/>
              <w:rPr>
                <w:rFonts w:hint="eastAsia" w:ascii="宋体" w:hAnsi="宋体" w:eastAsia="宋体" w:cs="宋体"/>
                <w:sz w:val="24"/>
                <w:szCs w:val="24"/>
              </w:rPr>
            </w:pPr>
            <w:r/>
            <w:bookmarkStart w:id="261" w:name="_Toc106091274"/>
            <w:r>
              <w:rPr>
                <w:rFonts w:hint="eastAsia" w:ascii="宋体" w:hAnsi="宋体" w:eastAsia="宋体" w:cs="宋体"/>
                <w:sz w:val="24"/>
                <w:szCs w:val="24"/>
              </w:rPr>
              <w:t xml:space="preserve">A、服务介绍</w:t>
            </w:r>
            <w:bookmarkEnd w:id="261"/>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为张家港市医疗保障局提供重大网络安全事件应急响应和处置服务，在发生信息破坏事件（篡改、泄露、窃取、丢失等）、大规模病毒事件、网站漏洞事件等网络安全事件时，提供专业的应急响应协助处置。</w:t>
            </w:r>
            <w:r/>
          </w:p>
          <w:p>
            <w:pPr>
              <w:ind w:firstLine="422"/>
              <w:rPr>
                <w:rFonts w:hint="eastAsia" w:ascii="宋体" w:hAnsi="宋体" w:eastAsia="宋体" w:cs="宋体"/>
                <w:sz w:val="24"/>
                <w:szCs w:val="24"/>
              </w:rPr>
            </w:pPr>
            <w:r/>
            <w:bookmarkStart w:id="262" w:name="_Toc106091275"/>
            <w:r>
              <w:rPr>
                <w:rFonts w:hint="eastAsia" w:ascii="宋体" w:hAnsi="宋体" w:eastAsia="宋体" w:cs="宋体"/>
                <w:sz w:val="24"/>
                <w:szCs w:val="24"/>
              </w:rPr>
              <w:t xml:space="preserve">B、服务内容</w:t>
            </w:r>
            <w:bookmarkEnd w:id="262"/>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针对常见的计算病毒、僵尸网络、木马、蠕虫等有害程序感染及传播事件、针对常见的后门攻击、漏洞攻击、网络扫描等网络攻击类事件、针对常见的信息篡改、信息泄露等信息破坏类事件以及针对常见的软硬件故障、外围保障设施故障等设备设施故障类事件进行应急响应和处置。</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应急响应服务流程并非是一成不变的，需要安全服务工程师在实际网络安全事件应急响应过程中灵活变通，可适当简化，但任何变通都必须纪录有关的原因。详细的记录对于找出事件的真相、查出威胁的来源与安全弱点、找到问题正确的解决方法，甚至判定事故的责任，避免同类事件的发生都有着极其重要的作用。</w:t>
            </w:r>
            <w:r/>
          </w:p>
          <w:p>
            <w:pPr>
              <w:ind w:firstLine="422"/>
              <w:rPr>
                <w:rFonts w:hint="eastAsia" w:ascii="宋体" w:hAnsi="宋体" w:eastAsia="宋体" w:cs="宋体"/>
                <w:sz w:val="24"/>
                <w:szCs w:val="24"/>
              </w:rPr>
            </w:pPr>
            <w:r/>
            <w:bookmarkStart w:id="263" w:name="_Toc106091276"/>
            <w:r>
              <w:rPr>
                <w:rFonts w:hint="eastAsia" w:ascii="宋体" w:hAnsi="宋体" w:eastAsia="宋体" w:cs="宋体"/>
                <w:sz w:val="24"/>
                <w:szCs w:val="24"/>
              </w:rPr>
              <w:t xml:space="preserve">C、服务频率</w:t>
            </w:r>
            <w:bookmarkEnd w:id="263"/>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应急响应服务的服务频率为按需开展。</w:t>
            </w:r>
            <w:r/>
          </w:p>
          <w:p>
            <w:pPr>
              <w:ind w:firstLine="422"/>
              <w:rPr>
                <w:rFonts w:hint="eastAsia" w:ascii="宋体" w:hAnsi="宋体" w:eastAsia="宋体" w:cs="宋体"/>
                <w:sz w:val="24"/>
                <w:szCs w:val="24"/>
              </w:rPr>
            </w:pPr>
            <w:r/>
            <w:bookmarkStart w:id="264" w:name="_Toc106091277"/>
            <w:r>
              <w:rPr>
                <w:rFonts w:hint="eastAsia" w:ascii="宋体" w:hAnsi="宋体" w:eastAsia="宋体" w:cs="宋体"/>
                <w:sz w:val="24"/>
                <w:szCs w:val="24"/>
              </w:rPr>
              <w:t xml:space="preserve">D、服务成果</w:t>
            </w:r>
            <w:bookmarkEnd w:id="264"/>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《张家港市医疗保障局网络安全事件应急响应服务报告》</w:t>
            </w:r>
            <w:r/>
          </w:p>
          <w:p>
            <w:pPr>
              <w:ind w:firstLine="422"/>
              <w:rPr>
                <w:rFonts w:hint="eastAsia" w:ascii="宋体" w:hAnsi="宋体" w:eastAsia="宋体" w:cs="宋体"/>
                <w:sz w:val="24"/>
                <w:szCs w:val="24"/>
              </w:rPr>
            </w:pPr>
            <w:r/>
            <w:bookmarkStart w:id="265" w:name="_Toc106091278"/>
            <w:r>
              <w:rPr>
                <w:rFonts w:hint="eastAsia" w:ascii="宋体" w:hAnsi="宋体" w:eastAsia="宋体" w:cs="宋体"/>
                <w:sz w:val="24"/>
                <w:szCs w:val="24"/>
              </w:rPr>
              <w:t xml:space="preserve">5.5应急演练</w:t>
            </w:r>
            <w:bookmarkEnd w:id="265"/>
            <w:r/>
            <w:r/>
          </w:p>
          <w:p>
            <w:pPr>
              <w:ind w:firstLine="422"/>
              <w:rPr>
                <w:rFonts w:hint="eastAsia" w:ascii="宋体" w:hAnsi="宋体" w:eastAsia="宋体" w:cs="宋体"/>
                <w:sz w:val="24"/>
                <w:szCs w:val="24"/>
              </w:rPr>
            </w:pPr>
            <w:r/>
            <w:bookmarkStart w:id="266" w:name="_Toc106091279"/>
            <w:r>
              <w:rPr>
                <w:rFonts w:hint="eastAsia" w:ascii="宋体" w:hAnsi="宋体" w:eastAsia="宋体" w:cs="宋体"/>
                <w:sz w:val="24"/>
                <w:szCs w:val="24"/>
              </w:rPr>
              <w:t xml:space="preserve">A、服务介绍</w:t>
            </w:r>
            <w:bookmarkEnd w:id="266"/>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定期组织应急预案培训，并认真做好培训效果的反馈和培训计划的更新。对于重要系统的专项应急预案在组织培训的基础上，通过实际的应急响应演练过程，帮助相关人员不断更新应急响应相关的知识和技能，提高各类人员的应急工作熟练程度，提高突发事件发生时应急响应的效率。</w:t>
            </w:r>
            <w:r/>
          </w:p>
          <w:p>
            <w:pPr>
              <w:ind w:firstLine="422"/>
              <w:rPr>
                <w:rFonts w:hint="eastAsia" w:ascii="宋体" w:hAnsi="宋体" w:eastAsia="宋体" w:cs="宋体"/>
                <w:sz w:val="24"/>
                <w:szCs w:val="24"/>
              </w:rPr>
            </w:pPr>
            <w:r/>
            <w:bookmarkStart w:id="267" w:name="_Toc106091280"/>
            <w:r>
              <w:rPr>
                <w:rFonts w:hint="eastAsia" w:ascii="宋体" w:hAnsi="宋体" w:eastAsia="宋体" w:cs="宋体"/>
                <w:sz w:val="24"/>
                <w:szCs w:val="24"/>
              </w:rPr>
              <w:t xml:space="preserve">B、服务内容</w:t>
            </w:r>
            <w:bookmarkEnd w:id="267"/>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应急演练是模拟突发网络与信息安全事件，各有关部门和人员按照应急预案中描述的步骤所进行的一系列活动和措施。通告开展应急演练，以检验应急预案的正确性，不断加强人员的安全意识和应急响应的熟练程度。</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运维团队有能力根据张家港市医疗保障局业务特点设计应急演练方案，包括丰富、全面的应急演练场景，如包含防病毒、网络、攻击等演练场景。根据演练方案编制演练脚本，搭建演练环境，提供自动化工具用于构建攻击、篡改等复杂演练场景，并提供必要的演练设备，演练开始前为具体参与人员提供演练培训。</w:t>
            </w:r>
            <w:r/>
          </w:p>
          <w:p>
            <w:pPr>
              <w:ind w:firstLine="422"/>
              <w:rPr>
                <w:rFonts w:hint="eastAsia" w:ascii="宋体" w:hAnsi="宋体" w:eastAsia="宋体" w:cs="宋体"/>
                <w:sz w:val="24"/>
                <w:szCs w:val="24"/>
              </w:rPr>
            </w:pPr>
            <w:r/>
            <w:bookmarkStart w:id="268" w:name="_Toc106091281"/>
            <w:r>
              <w:rPr>
                <w:rFonts w:hint="eastAsia" w:ascii="宋体" w:hAnsi="宋体" w:eastAsia="宋体" w:cs="宋体"/>
                <w:sz w:val="24"/>
                <w:szCs w:val="24"/>
              </w:rPr>
              <w:t xml:space="preserve">C、服务频率</w:t>
            </w:r>
            <w:bookmarkEnd w:id="268"/>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应急演练的服务频率为每年一次。</w:t>
            </w:r>
            <w:r/>
          </w:p>
          <w:p>
            <w:pPr>
              <w:ind w:firstLine="422"/>
              <w:rPr>
                <w:rFonts w:hint="eastAsia" w:ascii="宋体" w:hAnsi="宋体" w:eastAsia="宋体" w:cs="宋体"/>
                <w:sz w:val="24"/>
                <w:szCs w:val="24"/>
              </w:rPr>
            </w:pPr>
            <w:r/>
            <w:bookmarkStart w:id="269" w:name="_Toc106091282"/>
            <w:r>
              <w:rPr>
                <w:rFonts w:hint="eastAsia" w:ascii="宋体" w:hAnsi="宋体" w:eastAsia="宋体" w:cs="宋体"/>
                <w:sz w:val="24"/>
                <w:szCs w:val="24"/>
              </w:rPr>
              <w:t xml:space="preserve">D、服务成果</w:t>
            </w:r>
            <w:bookmarkEnd w:id="269"/>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1、《张家港市医疗保障局应急演练场景和脚本》</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2、《张家港市医疗保障局应急演练报告》</w:t>
            </w:r>
            <w:r/>
          </w:p>
          <w:p>
            <w:pPr>
              <w:ind w:firstLine="422"/>
              <w:rPr>
                <w:rFonts w:hint="eastAsia" w:ascii="宋体" w:hAnsi="宋体" w:eastAsia="宋体" w:cs="宋体"/>
                <w:sz w:val="24"/>
                <w:szCs w:val="24"/>
              </w:rPr>
            </w:pPr>
            <w:r/>
            <w:bookmarkStart w:id="270" w:name="_Toc106091283"/>
            <w:r>
              <w:rPr>
                <w:rFonts w:hint="eastAsia" w:ascii="宋体" w:hAnsi="宋体" w:eastAsia="宋体" w:cs="宋体"/>
                <w:sz w:val="24"/>
                <w:szCs w:val="24"/>
              </w:rPr>
              <w:t xml:space="preserve">5.6安全培训</w:t>
            </w:r>
            <w:bookmarkEnd w:id="270"/>
            <w:r/>
            <w:r/>
          </w:p>
          <w:p>
            <w:pPr>
              <w:ind w:firstLine="422"/>
              <w:rPr>
                <w:rFonts w:hint="eastAsia" w:ascii="宋体" w:hAnsi="宋体" w:eastAsia="宋体" w:cs="宋体"/>
                <w:sz w:val="24"/>
                <w:szCs w:val="24"/>
              </w:rPr>
            </w:pPr>
            <w:r/>
            <w:bookmarkStart w:id="271" w:name="_Toc106091284"/>
            <w:r>
              <w:rPr>
                <w:rFonts w:hint="eastAsia" w:ascii="宋体" w:hAnsi="宋体" w:eastAsia="宋体" w:cs="宋体"/>
                <w:sz w:val="24"/>
                <w:szCs w:val="24"/>
              </w:rPr>
              <w:t xml:space="preserve">A、服务介绍</w:t>
            </w:r>
            <w:bookmarkEnd w:id="271"/>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通过网络安全培训，将网络安全发展的新动态、新理论和新信息传递给接受培训的人员，培养参加培训人员在网络安全方面的技能和水平，保证张家港市医疗保障局安全工作人员充分吸收网络安全知识，还要提高防护网络安全技能和水平，</w:t>
            </w:r>
            <w:r/>
          </w:p>
          <w:p>
            <w:pPr>
              <w:ind w:firstLine="422"/>
              <w:rPr>
                <w:rFonts w:hint="eastAsia" w:ascii="宋体" w:hAnsi="宋体" w:eastAsia="宋体" w:cs="宋体"/>
                <w:sz w:val="24"/>
                <w:szCs w:val="24"/>
              </w:rPr>
            </w:pPr>
            <w:r/>
            <w:bookmarkStart w:id="272" w:name="_Toc106091285"/>
            <w:r>
              <w:rPr>
                <w:rFonts w:hint="eastAsia" w:ascii="宋体" w:hAnsi="宋体" w:eastAsia="宋体" w:cs="宋体"/>
                <w:sz w:val="24"/>
                <w:szCs w:val="24"/>
              </w:rPr>
              <w:t xml:space="preserve">B、服务内容</w:t>
            </w:r>
            <w:bookmarkEnd w:id="272"/>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按照相关培训要求，对船闸全员进行网络安全意识和网络安全法的普及培训，培训内容包括最新的法律法规培训，安全意识、技术培训、事件应急等前沿领域技术介绍，另依实际工作需求对用户方管理员进行网络设备和安全设备的操作培训等。</w:t>
            </w:r>
            <w:r/>
          </w:p>
          <w:p>
            <w:pPr>
              <w:ind w:firstLine="422"/>
              <w:rPr>
                <w:rFonts w:hint="eastAsia" w:ascii="宋体" w:hAnsi="宋体" w:eastAsia="宋体" w:cs="宋体"/>
                <w:sz w:val="24"/>
                <w:szCs w:val="24"/>
              </w:rPr>
            </w:pPr>
            <w:r/>
            <w:bookmarkStart w:id="273" w:name="_Toc106091286"/>
            <w:r>
              <w:rPr>
                <w:rFonts w:hint="eastAsia" w:ascii="宋体" w:hAnsi="宋体" w:eastAsia="宋体" w:cs="宋体"/>
                <w:sz w:val="24"/>
                <w:szCs w:val="24"/>
              </w:rPr>
              <w:t xml:space="preserve">C、服务频率</w:t>
            </w:r>
            <w:bookmarkEnd w:id="273"/>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安全培训的服务频率为每年一次。</w:t>
            </w:r>
            <w:r/>
          </w:p>
          <w:p>
            <w:pPr>
              <w:ind w:firstLine="422"/>
              <w:rPr>
                <w:rFonts w:hint="eastAsia" w:ascii="宋体" w:hAnsi="宋体" w:eastAsia="宋体" w:cs="宋体"/>
                <w:sz w:val="24"/>
                <w:szCs w:val="24"/>
              </w:rPr>
            </w:pPr>
            <w:r/>
            <w:bookmarkStart w:id="274" w:name="_Toc106091287"/>
            <w:r>
              <w:rPr>
                <w:rFonts w:hint="eastAsia" w:ascii="宋体" w:hAnsi="宋体" w:eastAsia="宋体" w:cs="宋体"/>
                <w:sz w:val="24"/>
                <w:szCs w:val="24"/>
              </w:rPr>
              <w:t xml:space="preserve">D、服务成果</w:t>
            </w:r>
            <w:bookmarkEnd w:id="274"/>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1、《张家港市医疗保障局网络安全培训PPT》</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2、《张家港市医疗保障局网络安全培训记录表》</w:t>
            </w:r>
            <w:r/>
          </w:p>
          <w:p>
            <w:pPr>
              <w:ind w:firstLine="422"/>
              <w:rPr>
                <w:rFonts w:hint="eastAsia" w:ascii="宋体" w:hAnsi="宋体" w:eastAsia="宋体" w:cs="宋体"/>
                <w:sz w:val="24"/>
                <w:szCs w:val="24"/>
              </w:rPr>
            </w:pPr>
            <w:r/>
            <w:bookmarkStart w:id="275" w:name="_Toc106091288"/>
            <w:r>
              <w:rPr>
                <w:rFonts w:hint="eastAsia" w:ascii="宋体" w:hAnsi="宋体" w:eastAsia="宋体" w:cs="宋体"/>
                <w:sz w:val="24"/>
                <w:szCs w:val="24"/>
              </w:rPr>
              <w:t xml:space="preserve">5.7安全咨询</w:t>
            </w:r>
            <w:bookmarkEnd w:id="275"/>
            <w:r/>
            <w:r/>
          </w:p>
          <w:p>
            <w:pPr>
              <w:ind w:firstLine="422"/>
              <w:rPr>
                <w:rFonts w:hint="eastAsia" w:ascii="宋体" w:hAnsi="宋体" w:eastAsia="宋体" w:cs="宋体"/>
                <w:sz w:val="24"/>
                <w:szCs w:val="24"/>
              </w:rPr>
            </w:pPr>
            <w:r/>
            <w:bookmarkStart w:id="276" w:name="_Toc106091289"/>
            <w:r>
              <w:rPr>
                <w:rFonts w:hint="eastAsia" w:ascii="宋体" w:hAnsi="宋体" w:eastAsia="宋体" w:cs="宋体"/>
                <w:sz w:val="24"/>
                <w:szCs w:val="24"/>
              </w:rPr>
              <w:t xml:space="preserve">A、服务介绍</w:t>
            </w:r>
            <w:bookmarkEnd w:id="276"/>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依据相关法律法规、网络安全标准、行业标准等要求，针对张家港市医疗保障局业务、流程、人员、信息等方面的需求进行深入分析和梳理。</w:t>
            </w:r>
            <w:r/>
          </w:p>
          <w:p>
            <w:pPr>
              <w:ind w:firstLine="422"/>
              <w:rPr>
                <w:rFonts w:hint="eastAsia" w:ascii="宋体" w:hAnsi="宋体" w:eastAsia="宋体" w:cs="宋体"/>
                <w:sz w:val="24"/>
                <w:szCs w:val="24"/>
              </w:rPr>
            </w:pPr>
            <w:r/>
            <w:bookmarkStart w:id="277" w:name="_Toc106091290"/>
            <w:r>
              <w:rPr>
                <w:rFonts w:hint="eastAsia" w:ascii="宋体" w:hAnsi="宋体" w:eastAsia="宋体" w:cs="宋体"/>
                <w:sz w:val="24"/>
                <w:szCs w:val="24"/>
              </w:rPr>
              <w:t xml:space="preserve">B、服务内容</w:t>
            </w:r>
            <w:bookmarkEnd w:id="277"/>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从全局、整体的角度为客户的网络和信息化安全建设提供咨询及规划服务，如：网络安全规划、等级保护合规性、风险评估、技术措施安全加固和评估、信息系统安全运行等。</w:t>
            </w:r>
            <w:r/>
          </w:p>
          <w:p>
            <w:pPr>
              <w:ind w:firstLine="422"/>
              <w:rPr>
                <w:rFonts w:hint="eastAsia" w:ascii="宋体" w:hAnsi="宋体" w:eastAsia="宋体" w:cs="宋体"/>
                <w:sz w:val="24"/>
                <w:szCs w:val="24"/>
              </w:rPr>
            </w:pPr>
            <w:r/>
            <w:bookmarkStart w:id="278" w:name="_Toc106091291"/>
            <w:r>
              <w:rPr>
                <w:rFonts w:hint="eastAsia" w:ascii="宋体" w:hAnsi="宋体" w:eastAsia="宋体" w:cs="宋体"/>
                <w:sz w:val="24"/>
                <w:szCs w:val="24"/>
              </w:rPr>
              <w:t xml:space="preserve">C、服务频率</w:t>
            </w:r>
            <w:bookmarkEnd w:id="278"/>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安全咨询的服务频率为按需。</w:t>
            </w:r>
            <w:r/>
          </w:p>
          <w:p>
            <w:pPr>
              <w:ind w:firstLine="422"/>
              <w:rPr>
                <w:rFonts w:hint="eastAsia" w:ascii="宋体" w:hAnsi="宋体" w:eastAsia="宋体" w:cs="宋体"/>
                <w:sz w:val="24"/>
                <w:szCs w:val="24"/>
              </w:rPr>
            </w:pPr>
            <w:r/>
            <w:bookmarkStart w:id="279" w:name="_Toc106091292"/>
            <w:r>
              <w:rPr>
                <w:rFonts w:hint="eastAsia" w:ascii="宋体" w:hAnsi="宋体" w:eastAsia="宋体" w:cs="宋体"/>
                <w:sz w:val="24"/>
                <w:szCs w:val="24"/>
              </w:rPr>
              <w:t xml:space="preserve">D、服务成果</w:t>
            </w:r>
            <w:bookmarkEnd w:id="279"/>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《张家港市医疗保障局网络安全规划》</w:t>
            </w:r>
            <w:r/>
          </w:p>
          <w:p>
            <w:pPr>
              <w:ind w:firstLine="422"/>
              <w:rPr>
                <w:rFonts w:hint="eastAsia" w:ascii="宋体" w:hAnsi="宋体" w:eastAsia="宋体" w:cs="宋体"/>
                <w:sz w:val="24"/>
                <w:szCs w:val="24"/>
              </w:rPr>
            </w:pPr>
            <w:r/>
            <w:bookmarkStart w:id="280" w:name="_Toc77071844"/>
            <w:r>
              <w:rPr>
                <w:rFonts w:hint="eastAsia" w:ascii="宋体" w:hAnsi="宋体" w:eastAsia="宋体" w:cs="宋体"/>
                <w:sz w:val="24"/>
                <w:szCs w:val="24"/>
              </w:rPr>
              <w:t xml:space="preserve">5.8渗透测试</w:t>
            </w:r>
            <w:bookmarkEnd w:id="280"/>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A、服务介绍</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渗透测试模拟黑客行为对目标对象进行入侵，目的是发现目标对象的管理与技术弱点以及这些弱点被成功利用的可能。通过远程或本地方式对信息系统进行非破坏性的入侵测试。主要开展网络安全渗透、网站安全渗透、业务应用系统安全渗透以及对现有系统、网络、终端的逻辑和物理控制措施进行安全测试。找出安全漏洞所在，提高应用系统的安全性。</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B、服务内容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渗透测试是站在实战角度对用户单位对外服务的系统上进行的安全评估，可以让开发公司、用户相关人员直观的了解到自己网络、系统、应用中隐含的漏洞和危害发生时可能导致的损失。</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C、服务频率</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渗透测试的服务频率为每半年一次。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D、服务成果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《张家港市医疗保障局渗透测试报告》</w:t>
            </w:r>
            <w:r/>
          </w:p>
          <w:p>
            <w:pPr>
              <w:ind w:firstLine="42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需求170：地图维护服务，运维期限：2024年12月9日-2025年6月30日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1、地图维护服务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维护地理信息系统相关功能进行日常维护及数据调整，保障相关功能正常使用。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1、地图、网格、轨迹等地理信息系统数据调整及维护</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2、通过QQ或微信群提供系统的技术支撑服务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3、提供专门的维护人员服务电话</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4、随时接受电话咨询服务和日常运维，特殊时期派遣技术人员现场维护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5、外部系统对接产生问题沟通等日常维护工作。</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需求171：视频AI服务，运维期限：2025年4月18日-2025年6月30日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1、视频AI项目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接入现有摄像头进行AI视频分析，对接张家港市社会综治大联动平台，自动抓取并上报问题。须定时对“慧眼达”进行检查维护并出具运行报告，提供全程的质保售后服务；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（1）满足300路视频源接入的智能AI识别分析，全量检测时间在20分钟之内完成，配套运行环境由供应商提供。</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（2）对视频源进行店外经营、无照经营游商、机动车乱停放、非机动车乱停放等多类违法行为进行智能识别</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（3）所有报警均需有抓拍的报警照片、违规目标标注，报警的时间、位置信息。</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（4）根据每个监控探头所处的监控点位不同、监控区域不同，支持按用户需求设置负责区域的监控探头检测规则。设置违章事件检测规则时，每个探头可以设置任意数量及形状的多边形区域。</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（5）支持批量导入监控探头、支持批量添加检测监控探头、支持批量移除检测监控探头。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（6）支持按照树形结构展示监控探头和搜索监控探头点位，并自动基于地图定位，同时显示该监控探头的实时视频图片。</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（7）支持通过GB/T28181-2011标准或GB/T28181-2016标准接入第三方平台、支持通过RTSP接入视频图像、支持通过RTMP接入视频图像、支持通过监控探头私有SDK接入视频图像、支持通过Onvif协议接入监控探头视频图像。</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8）地图上渲染当日报警案件点位，支持显示每个报警点位的案件数量统计显示、每个报警点位支持按照事件类型的图形统计、每个报警点位支持与前四周案件量对比分析、每个报警点位支持点击查看当天全部案件图片列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9）软件修复，遇到软件功能缺失时要及时进行修复，如因工作需要要对软件功能进行提升，对有缺陷的功能进行调整时，要及时完成相关调整工作。在保证工作人员正常使用的情况下，及时对缺失的功能和需要调整的功能进行的调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10）软件维护，运维人员要定期对服务器的操作系统补丁升级、数据进行备份、软件系统的移机、数据的灾难恢复，如果出现数据丢失的情况，运维人员要协助恢复数据，如因运维人员的缘故造成数据丢失且无法恢复的要进行赔偿等责任。</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（11）定期巡检安排专人负责系统维护及现场巡检；如服务工程师因特殊情况无法到达，则先以电话沟通，采购人同意后，后补巡检单进行确认，注明相关原因。</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需求172：12345热线平台运维服务项目，运维期限：2025年1月12日-2025年6月30日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pStyle w:val="748"/>
              <w:ind w:left="42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12345热线平台运维服务项目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1．软件修复</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遇到软件功能缺失时要及时进行修复，如因工作需要要对软件功能进行提升，对有缺陷的功能进行调整时，要及时完成相关调整工作。在保证工作人员正常使用的情况下，及时对缺失的功能和需要调整的功能进行的调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2．软件升级</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对软件日常升级需求进行及时升级。如要对软件有较大的升级或者增加软件功能时，涉及到源程序修改时，进行工作量的评估并提交相关方案，方案审核通过后双方协商确定工作量和费用。</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3．数据操作</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运维人员要定期对服务器的操作系统补丁升级、数据进行备份、软件系统的移机、数据的灾难恢复，如果出现数据丢失的情况，运维人员要协助恢复数据，如因运维人员的缘故造成数据丢失且无法恢复的要进行赔偿等责任。</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4．定期巡检</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安排专人负责系统维护及现场巡检；如服务工程师因特殊情况无法到达，则先以电话沟通，采购人同意后，后补巡检单进行确认，注明相关原因。</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5．业务培训</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供应商需安排专人对业务部门和座席区操作人员进行相关功能培训、答疑，确保使用对象熟悉系统的操作流程。</w:t>
            </w:r>
            <w:r/>
          </w:p>
          <w:p>
            <w:pPr>
              <w:pStyle w:val="753"/>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需求173：12345在线学堂服务，运维期限：2025年2月1日-2025年6月30日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1、12345在线学堂项目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1.“热线学堂”小程序以“12345热线业务知识库+在线培训学习平台”为中心，以全面支持全市热线业务学习培训为目标，本次服务主要保障培训课程库、案例分析库和在线职业培训考核考评等功能的稳定运行。</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2、人员账号调整、课程内容及培训内容调整</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3、系统相关问题沟通处理</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4、通过QQ或微信群提供系统的技术支撑服务</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5、提供专门的维护人员服务电话</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6、随时接受电话咨询服务和日常运维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7、外部系统对接产生问题沟通等日常维护工作。</w:t>
            </w:r>
            <w:r/>
          </w:p>
          <w:p>
            <w:pPr>
              <w:ind w:firstLine="422"/>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需求174：金融工作服务系统运维项目，运维期限：2024年10月1日-2025年6月30日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pStyle w:val="748"/>
              <w:ind w:left="420"/>
              <w:rPr>
                <w:rFonts w:hint="eastAsia" w:ascii="宋体" w:hAnsi="宋体" w:eastAsia="宋体" w:cs="宋体"/>
                <w:sz w:val="24"/>
                <w:szCs w:val="24"/>
              </w:rPr>
            </w:pPr>
            <w:r>
              <w:rPr>
                <w:rFonts w:hint="eastAsia" w:ascii="宋体" w:hAnsi="宋体" w:eastAsia="宋体" w:cs="宋体"/>
                <w:sz w:val="24"/>
                <w:szCs w:val="24"/>
              </w:rPr>
              <w:t xml:space="preserve">1、金融工作服务系统运维项目</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1、系统维护服务，内容包括故障排除、性能调优、技术咨询、软件日常维护和升级（更新数据统计模块）等；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2、建立完备的系统资料库，包括服务器的信息、网络配置、数据库相关的设置信息等，以确保系统的日常运作；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3、提供服务器的迁移、灾难性恢复服务；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4、遇有重大活动需要确保系统正常运行的，提前通知服务供应商，供应商可做好活动期间的人员保障及技术支持；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5、提供免费的服务热线，接受反馈技术问题的解答、业务和技术咨询、服务投诉等。</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需求175：苏州市公共资源交易中心平台张家港频道平台维护，运维期限：2024年10月1日-2025年6月30日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1、苏州市公共资源交易中心平台张家港频道平台维护</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1、数据分析系统维护</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运维小组需全面保障交易中心工作人员可以通过数据分析系统分析交易过程中各个环节的交易数据。同时，定期排查系统故障，及时解决突发问题。</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具体维护内容需包括：交易数据总览、全流程电子化、全方位一体化、数据展示平台。</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2、总控平台维护</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运维小组需全面保障交易中心使用总控平台过程中各个环节正常运行。同时，定期排查系统故障，及时解决突发问题。</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具体维护内容需包括：模型管理平台、设备运维管理平台、设备管理平台、可视化集成平台、数字见证系统。</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3、电子交易系统维护</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运维小组需全面保障交易中心使用电子交易系统过程中各个环节正常运行。同时，定期排查系统故障，及时解决突发问题。</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维护内容需包括：公共资源业务管理子系统、交易用户网上办事子系统、电子文件编制子系统、网上开标评标（评审）子系统、综合管理子系统、施工BIM评标系统、慧监管、交易项目可视化、电子档案管理系统、智能辅助评标。</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4、电子监管系统维护</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运维小组需全面保障交易中心利用电子监管系统针对交易业务的全流程进行监管。同时，定期排查系统故障，及时解决突发问题。</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具体维护内容需包括：项目备案子系统、综合监管子系统、电子监察子系统、投诉处理子系统。 </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5、移动办公平台维护</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运维小组需全面保障移动办公平台的正常运行。同时，定期排查系统故障，及时解决突发问题。</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具体维护内容需包括：移动版办公平台（中心端）、移动版投标平台（投标人端）、移动版招标平台（招标人端）。</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6、后勤管理系统维护</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运维小组需全面保障交易中心工作人员使用后勤管理系统进行后勤管理。同时，定期排查系统故障，及时解决突发问题。</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具体维护内容需包括：资产管理系统、点餐管理系统、信息发布管理系统、人事管理系统、即时通讯系统。</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7、金融服务平台维护</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运维小组需全面保障交易中心工作人员使用金融服务平台进行金融业务操作。同时，定期排查系统故障，及时解决突发问题。</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具体维护内容需包括：门户网站模块、产品申请模块、用户中心模块、产品接入模块、统计分析模块、风险控制模块、数据安全模块、统一管理模块、业务跟踪模块、银企互评模块。</w:t>
            </w:r>
            <w:r/>
          </w:p>
          <w:p>
            <w:pPr>
              <w:ind w:firstLine="422"/>
              <w:rPr>
                <w:rFonts w:hint="eastAsia" w:ascii="宋体" w:hAnsi="宋体" w:eastAsia="宋体" w:cs="宋体"/>
                <w:sz w:val="24"/>
                <w:szCs w:val="24"/>
              </w:rPr>
            </w:pPr>
            <w:r>
              <w:rPr>
                <w:rFonts w:hint="eastAsia" w:ascii="宋体" w:hAnsi="宋体" w:eastAsia="宋体" w:cs="宋体"/>
                <w:sz w:val="24"/>
                <w:szCs w:val="24"/>
              </w:rPr>
              <w:t xml:space="preserve">8、系统对接接口维护</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运维小组需全面保障平台与其他系统对接接口的正常运行。同时，定期排查故障，及时解决突发问题。</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维护的接口需包括：与苏州市公共服务平台对接接口、与张家港市政务服务平台对接接口、与张家港市土地储备网站对接接口、与江苏省综合专家库对接接口、与江苏省工程建设监管平台对接接口、与苏州市公共资源交易网对接接口、与江苏省公共资源交易网对接接口、与江苏省建设工程招标网对接接口、与银行系统对接接口、与短信平台对接接口、与政务协同办公平台对接接口、与融媒体今日张家港接口、与数据底座对接接口、与市政务大数据平台对接接口、与智慧城市对接接口、与金税系统对接接口、与第三方财务系统对接接口。</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运维服务具体工作</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1、技术咨询</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在维护服务期内，供应商需提供开发咨询、建议服务，对采购方技术和业务人员的问题进行详细解答。</w:t>
            </w:r>
            <w:r/>
          </w:p>
          <w:p>
            <w:pPr>
              <w:pStyle w:val="1350"/>
              <w:ind w:firstLine="480"/>
              <w:spacing w:line="240" w:lineRule="auto"/>
              <w:rPr>
                <w:rFonts w:hint="eastAsia" w:ascii="宋体" w:hAnsi="宋体" w:eastAsia="宋体" w:cs="宋体"/>
                <w:b/>
                <w:sz w:val="24"/>
                <w:szCs w:val="24"/>
              </w:rPr>
            </w:pPr>
            <w:r>
              <w:rPr>
                <w:rFonts w:hint="eastAsia" w:ascii="宋体" w:hAnsi="宋体" w:eastAsia="宋体" w:cs="宋体"/>
                <w:sz w:val="24"/>
                <w:szCs w:val="24"/>
              </w:rPr>
              <w:t xml:space="preserve">2、平台功能块维护服务</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对平台功能进行维护与优化。对系统程序错误、设计缺陷的修改，及时纠正因程序问题引起的数据缺陷，及时处理系统突发性故障。对已不适应当前技术而产生的故障，及时予以处理。</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3、平台安全运行保障服务</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对平台数据库维护，保障数据库的正常运行；</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记录平台运行日志；</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保障平台运行的稳定性、高效性以及安全性；</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定期对平台、web应用做优化及升级服务，以提升平台的运行性能；</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紧急故障现场处理，发生紧急问题后迅速赶赴现场，为用户处理问题；系统恢复服务，确保系统崩溃后能尽快恢复；</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4、技术维护升级</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修复本项目系统运行过程中产生的缺陷，并升级更新系统</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5、等保协助工作</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按需协助中心完成三级等保工作，提供专业人员参与中心三级等保要求的管理工作。</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6、技术培训需求</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对采购人及相关业务部门安排全面的人员培训。</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根据项目的实际情况设计完善的培训计划，组织和编写出完整的培训教材。</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提供最新的文字、音像、电子培训资料。</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接受技术咨询，派人到现场作安装技术指导。</w:t>
            </w:r>
            <w:r/>
          </w:p>
          <w:p>
            <w:pPr>
              <w:pStyle w:val="1350"/>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提供培训师资，根据本项目涉及的不同类型、不同层次对象，安排相应的专业培训师资。对于应用系统的使用培训，提供内容详实的培训教材和熟练的培训人员。</w:t>
            </w:r>
            <w:r/>
          </w:p>
          <w:p>
            <w:pPr>
              <w:pStyle w:val="748"/>
              <w:ind w:left="420"/>
              <w:rPr>
                <w:rFonts w:hint="eastAsia" w:ascii="宋体" w:hAnsi="宋体" w:eastAsia="宋体" w:cs="宋体"/>
                <w:sz w:val="24"/>
                <w:szCs w:val="24"/>
              </w:rPr>
            </w:pPr>
            <w:r>
              <w:rPr>
                <w:rFonts w:hint="eastAsia" w:ascii="宋体" w:hAnsi="宋体" w:eastAsia="宋体" w:cs="宋体"/>
                <w:sz w:val="24"/>
                <w:szCs w:val="24"/>
              </w:rPr>
              <w:t xml:space="preserve">培训合格的标准为：在正常工作使用条件和任务下，学员能依据操作的基本规则对设备进行独立操作。</w:t>
            </w:r>
            <w:r/>
          </w:p>
          <w:p>
            <w:pPr>
              <w:pStyle w:val="748"/>
              <w:ind w:left="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需求176：公共资源交易平台短信服务，运维期限：2025年1月1日-2025年6月30日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1.固定账号短信发送功能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2.批量短信群发功能</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1.短信能正常、正确发送到目的号码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2.对于短信发送状态能及时推送给苏州市公共资源交易中心平台张家港频道平台</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3.费用不足时能够给予管理员提示</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需求177：交易平台与开票系统数电发票对接服务，运维期限：2024年12月1日-2025年6月30日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1、交易平台与开票系统数电发票对接服务</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1.与交易平台对接，接收交易数据；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2.使用交易数据进行开票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3.支持数电发票。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需求178：市残联微信公众号运维，运维期限：2025年1月1日-2025年6月30日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1、残联微信公众号运维服务(数量：1)</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1.提供微信代运营服务，发表文章数不少于60篇，超过2000阅读量的文章不少于1篇，超过1000阅读量的文章不少于2篇，超过500阅读量的文章不少于4篇，新增粉丝量不少于250人。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2.须提供专门负责人与残联联络沟通，保持手机畅通及时联系。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3.如遇大型活动，需配合到达活动现场进行素材拍摄，服务期内参加不少于1次拍摄活动。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4.残联相关政策解读（涉及社会保障、就业、康复、无障碍环境建设等），定期进行往期回顾内容维护。</w:t>
            </w:r>
            <w:r/>
          </w:p>
          <w:p>
            <w:pPr>
              <w:pStyle w:val="748"/>
              <w:ind w:left="420"/>
              <w:rPr>
                <w:rFonts w:hint="eastAsia" w:ascii="宋体" w:hAnsi="宋体" w:eastAsia="宋体" w:cs="宋体"/>
                <w:sz w:val="24"/>
                <w:szCs w:val="24"/>
              </w:rPr>
            </w:pPr>
            <w:r>
              <w:rPr>
                <w:rFonts w:hint="eastAsia" w:ascii="宋体" w:hAnsi="宋体" w:eastAsia="宋体" w:cs="宋体"/>
                <w:sz w:val="24"/>
                <w:szCs w:val="24"/>
              </w:rPr>
              <w:t xml:space="preserve">5.完成节日海报以及活动需要的投票、问卷等系统设计不少于1次。</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需求179：“智慧残联”平台运维，运维期限：2025年5月11日-2025年6月30日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1、“智慧残联”平台运维服务(数量：1)</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服务内容：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1.保障系统现有业务模块各个功能的正常运行；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2.保障系统与苏州市残联、大数据中心、审批局数据交换的正常运行；</w:t>
            </w:r>
            <w:r/>
          </w:p>
          <w:p>
            <w:pPr>
              <w:pStyle w:val="748"/>
              <w:ind w:left="420"/>
              <w:rPr>
                <w:rFonts w:hint="eastAsia" w:ascii="宋体" w:hAnsi="宋体" w:eastAsia="宋体" w:cs="宋体"/>
                <w:sz w:val="24"/>
                <w:szCs w:val="24"/>
              </w:rPr>
            </w:pPr>
            <w:r>
              <w:rPr>
                <w:rFonts w:hint="eastAsia" w:ascii="宋体" w:hAnsi="宋体" w:eastAsia="宋体" w:cs="宋体"/>
                <w:sz w:val="24"/>
                <w:szCs w:val="24"/>
              </w:rPr>
              <w:t xml:space="preserve">3.负责保障微信公众号业务申请端的正常运行。</w:t>
            </w:r>
            <w:r/>
          </w:p>
          <w:p>
            <w:pPr>
              <w:pStyle w:val="748"/>
              <w:ind w:left="420"/>
              <w:rPr>
                <w:rFonts w:hint="eastAsia" w:ascii="宋体" w:hAnsi="宋体" w:eastAsia="宋体" w:cs="宋体"/>
                <w:sz w:val="24"/>
                <w:szCs w:val="24"/>
              </w:rPr>
            </w:pPr>
            <w:r>
              <w:rPr>
                <w:rFonts w:hint="eastAsia" w:ascii="宋体" w:hAnsi="宋体" w:eastAsia="宋体" w:cs="宋体"/>
                <w:sz w:val="24"/>
                <w:szCs w:val="24"/>
              </w:rPr>
            </w:r>
            <w:r/>
          </w:p>
          <w:p>
            <w:pPr>
              <w:numPr>
                <w:ilvl w:val="1"/>
                <w:numId w:val="0"/>
              </w:numPr>
              <w:keepLines/>
              <w:keepNext/>
              <w:rPr>
                <w:rFonts w:hint="eastAsia" w:ascii="宋体" w:hAnsi="宋体" w:eastAsia="宋体" w:cs="宋体"/>
                <w:b/>
                <w:sz w:val="24"/>
                <w:szCs w:val="24"/>
              </w:rPr>
              <w:outlineLvl w:val="3"/>
            </w:pPr>
            <w:r>
              <w:rPr>
                <w:rFonts w:hint="eastAsia" w:ascii="宋体" w:hAnsi="宋体" w:eastAsia="宋体" w:cs="宋体"/>
                <w:b/>
                <w:sz w:val="24"/>
                <w:szCs w:val="24"/>
              </w:rPr>
              <w:t xml:space="preserve">需求180：市残联短信服务，运维期限：2024年10月1日-2025年6月30日</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运维服务清单：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1、短信服务(数量：1)</w:t>
            </w:r>
            <w:r/>
          </w:p>
          <w:p>
            <w:pPr>
              <w:keepLines/>
              <w:keepNext/>
              <w:rPr>
                <w:rFonts w:hint="eastAsia" w:ascii="宋体" w:hAnsi="宋体" w:eastAsia="宋体" w:cs="宋体"/>
                <w:bCs/>
                <w:sz w:val="24"/>
                <w:szCs w:val="24"/>
              </w:rPr>
              <w:outlineLvl w:val="4"/>
            </w:pPr>
            <w:r>
              <w:rPr>
                <w:rFonts w:hint="eastAsia" w:ascii="宋体" w:hAnsi="宋体" w:eastAsia="宋体" w:cs="宋体"/>
                <w:bCs/>
                <w:sz w:val="24"/>
                <w:szCs w:val="24"/>
              </w:rPr>
              <w:t xml:space="preserve">运维服务标准：</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1、提供短信发送服务。</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2、短信发送服务应满足对移动、联通、电信、广电全网手机号码发送短信。</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t xml:space="preserve">3、若短信发送服务出现严重故障无法使用，及时处理恢复。</w:t>
            </w:r>
            <w:r/>
          </w:p>
          <w:p>
            <w:pPr>
              <w:pStyle w:val="748"/>
              <w:ind w:left="0" w:firstLine="482"/>
              <w:rPr>
                <w:rFonts w:hint="eastAsia" w:ascii="宋体" w:hAnsi="宋体" w:eastAsia="宋体" w:cs="宋体"/>
                <w:sz w:val="24"/>
                <w:szCs w:val="24"/>
              </w:rPr>
            </w:pPr>
            <w:r>
              <w:rPr>
                <w:rFonts w:hint="eastAsia" w:ascii="宋体" w:hAnsi="宋体" w:eastAsia="宋体" w:cs="宋体"/>
                <w:sz w:val="24"/>
                <w:szCs w:val="24"/>
              </w:rPr>
            </w:r>
            <w:r/>
          </w:p>
          <w:p>
            <w:pPr>
              <w:pStyle w:val="748"/>
              <w:ind w:left="0"/>
              <w:rPr>
                <w:rFonts w:hint="eastAsia" w:ascii="宋体" w:hAnsi="宋体" w:eastAsia="宋体" w:cs="宋体"/>
                <w:sz w:val="24"/>
                <w:szCs w:val="24"/>
              </w:rPr>
            </w:pPr>
            <w:r>
              <w:rPr>
                <w:rFonts w:hint="eastAsia" w:ascii="宋体" w:hAnsi="宋体" w:eastAsia="宋体" w:cs="宋体"/>
                <w:sz w:val="24"/>
                <w:szCs w:val="24"/>
              </w:rPr>
              <w:t xml:space="preserve">软件、硬件运维服务总体要求如下：</w:t>
            </w:r>
            <w:r/>
          </w:p>
          <w:p>
            <w:pPr>
              <w:pStyle w:val="748"/>
              <w:ind w:left="0" w:firstLine="480"/>
              <w:rPr>
                <w:rFonts w:hint="eastAsia" w:ascii="宋体" w:hAnsi="宋体" w:eastAsia="宋体" w:cs="宋体"/>
                <w:sz w:val="24"/>
                <w:szCs w:val="24"/>
              </w:rPr>
            </w:pPr>
            <w:r>
              <w:rPr>
                <w:rFonts w:hint="eastAsia" w:ascii="宋体" w:hAnsi="宋体" w:eastAsia="宋体" w:cs="宋体"/>
                <w:sz w:val="24"/>
                <w:szCs w:val="24"/>
              </w:rPr>
              <w:t xml:space="preserve">落实以上各类软件运维服务需求，摸清全市政务信息系统（网站、APP、小程序等）整体情况，形成工作建议（一年两次）。主要包括系统运行报告，云网使用、系统对外接口情况、数据归集、渠道管理、公共组件使用等电子政务架构治理要求以及其他运维工程中的具体要求。</w:t>
            </w:r>
            <w:r/>
          </w:p>
          <w:p>
            <w:pPr>
              <w:numPr>
                <w:ilvl w:val="1"/>
                <w:numId w:val="0"/>
              </w:numPr>
              <w:ind w:firstLine="480"/>
              <w:keepLines/>
              <w:keepNext/>
              <w:rPr>
                <w:rFonts w:hint="eastAsia" w:ascii="宋体" w:hAnsi="宋体" w:eastAsia="宋体" w:cs="宋体"/>
                <w:sz w:val="24"/>
                <w:szCs w:val="24"/>
              </w:rPr>
              <w:outlineLvl w:val="3"/>
            </w:pPr>
            <w:r>
              <w:rPr>
                <w:rFonts w:hint="eastAsia" w:ascii="宋体" w:hAnsi="宋体" w:eastAsia="宋体" w:cs="宋体"/>
                <w:sz w:val="24"/>
                <w:szCs w:val="24"/>
              </w:rPr>
              <w:t xml:space="preserve">落实以上各类硬件运维服务需求，摸清全市政务信息化硬件分布整体情况，形成工作建议（一年两次）。为后期优化升级、信创替代打好基础。</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提供运维服务流程方案，形成工作建议，为运维服务建立响应机制，确保在故障发生时能够迅速定位并解决问题。</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提供数据灾备方案，形成工作建议，确保关键业务数据在风险发生时能够迅速恢复。</w:t>
            </w:r>
            <w:r/>
          </w:p>
          <w:p>
            <w:pPr>
              <w:pStyle w:val="779"/>
              <w:rPr>
                <w:rFonts w:hint="eastAsia" w:ascii="宋体" w:hAnsi="宋体" w:eastAsia="宋体" w:cs="宋体"/>
                <w:sz w:val="24"/>
                <w:szCs w:val="24"/>
              </w:rPr>
            </w:pPr>
            <w:r>
              <w:rPr>
                <w:rFonts w:hint="eastAsia" w:ascii="宋体" w:hAnsi="宋体" w:eastAsia="宋体" w:cs="宋体"/>
                <w:sz w:val="24"/>
                <w:szCs w:val="24"/>
              </w:rPr>
              <w:t xml:space="preserve">提供运维持续改进方案，形成工作建议，通过系统性的方法，不断优化运维流程、提升运维能力、降低运维成本，确保软硬件环境的稳定性和可靠性。</w:t>
            </w:r>
            <w:r/>
          </w:p>
          <w:p>
            <w:pPr>
              <w:pStyle w:val="780"/>
              <w:rPr>
                <w:rFonts w:hint="eastAsia" w:ascii="宋体" w:hAnsi="宋体" w:eastAsia="宋体" w:cs="宋体"/>
                <w:sz w:val="24"/>
                <w:szCs w:val="24"/>
              </w:rPr>
            </w:pPr>
            <w:r>
              <w:rPr>
                <w:rFonts w:hint="eastAsia" w:ascii="宋体" w:hAnsi="宋体" w:eastAsia="宋体" w:cs="宋体"/>
                <w:sz w:val="24"/>
                <w:szCs w:val="24"/>
              </w:rPr>
            </w:r>
            <w:r/>
          </w:p>
        </w:tc>
      </w:tr>
      <w:tr>
        <w:trPr>
          <w:trHeight w:val="253"/>
        </w:trPr>
        <w:tc>
          <w:tcPr>
            <w:tcBorders>
              <w:top w:val="single" w:color="000000" w:sz="2" w:space="0"/>
              <w:right w:val="single" w:color="000000" w:sz="2" w:space="0"/>
            </w:tcBorders>
            <w:tcMar>
              <w:top w:w="100" w:type="dxa"/>
              <w:bottom w:w="100" w:type="dxa"/>
            </w:tcMar>
            <w:tcW w:w="261" w:type="pct"/>
            <w:vAlign w:val="center"/>
            <w:vMerge w:val="restart"/>
            <w:textDirection w:val="lrTb"/>
            <w:noWrap w:val="false"/>
          </w:tcPr>
          <w:p>
            <w:pPr>
              <w:pStyle w:val="12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2" w:space="0"/>
              <w:left w:val="single" w:color="000000" w:sz="2" w:space="0"/>
              <w:right w:val="single" w:color="000000" w:sz="2" w:space="0"/>
            </w:tcBorders>
            <w:tcMar>
              <w:top w:w="100" w:type="dxa"/>
              <w:bottom w:w="100" w:type="dxa"/>
            </w:tcMar>
            <w:tcW w:w="408" w:type="pct"/>
            <w:vAlign w:val="center"/>
            <w:vMerge w:val="restart"/>
            <w:textDirection w:val="lrTb"/>
            <w:noWrap w:val="false"/>
          </w:tcPr>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云网链路运维服务</w:t>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pStyle w:val="1248"/>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1248"/>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提供99对租纤服务，服务于各委办局。</w:t>
            </w:r>
            <w:r/>
          </w:p>
          <w:p>
            <w:pPr>
              <w:pStyle w:val="1248"/>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提供网络带宽服务，共计7632Mbps，服务于各委办局。</w:t>
            </w:r>
            <w:r/>
          </w:p>
        </w:tc>
      </w:tr>
      <w:tr>
        <w:trPr>
          <w:trHeight w:val="253"/>
        </w:trPr>
        <w:tc>
          <w:tcPr>
            <w:tcBorders>
              <w:right w:val="single" w:color="000000" w:sz="2" w:space="0"/>
            </w:tcBorders>
            <w:tcMar>
              <w:top w:w="100" w:type="dxa"/>
              <w:bottom w:w="100" w:type="dxa"/>
            </w:tcMar>
            <w:tcW w:w="261" w:type="pct"/>
            <w:vAlign w:val="center"/>
            <w:vMerge w:val="continue"/>
            <w:textDirection w:val="lrTb"/>
            <w:noWrap w:val="false"/>
          </w:tcPr>
          <w:p>
            <w:pPr>
              <w:pStyle w:val="1248"/>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Mar>
              <w:top w:w="100" w:type="dxa"/>
              <w:bottom w:w="100" w:type="dxa"/>
            </w:tcMar>
            <w:tcW w:w="408" w:type="pct"/>
            <w:vAlign w:val="center"/>
            <w:vMerge w:val="continue"/>
            <w:textDirection w:val="lrTb"/>
            <w:noWrap w:val="false"/>
          </w:tcPr>
          <w:p>
            <w:pPr>
              <w:pStyle w:val="1248"/>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提供以下增值服务：</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lang w:bidi="ar"/>
              </w:rPr>
              <w:t xml:space="preserve">增值服务</w:t>
            </w:r>
            <w:r/>
          </w:p>
          <w:p>
            <w:pPr>
              <w:pStyle w:val="1248"/>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1.CDN加速服务，10T，庭审CDN加速流量包</w:t>
            </w:r>
            <w:r/>
          </w:p>
          <w:p>
            <w:pPr>
              <w:pStyle w:val="1248"/>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2.短信服务，201100条短信平台包</w:t>
            </w:r>
            <w:r/>
          </w:p>
          <w:p>
            <w:pPr>
              <w:pStyle w:val="1248"/>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3.提供共计196个固定电话和1个网元数据。</w:t>
            </w:r>
            <w:r/>
          </w:p>
          <w:p>
            <w:pPr>
              <w:pStyle w:val="1248"/>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4.提供30张物联网卡</w:t>
            </w:r>
            <w:r/>
          </w:p>
          <w:p>
            <w:pPr>
              <w:pStyle w:val="1248"/>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5.提供云MAS短信费用（智慧城管平台使用）</w:t>
            </w:r>
            <w:r/>
          </w:p>
          <w:p>
            <w:pPr>
              <w:pStyle w:val="1248"/>
              <w:tabs>
                <w:tab w:val="left" w:pos="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1248"/>
              <w:tabs>
                <w:tab w:val="left" w:pos="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云网链路运维服务总体要求如下：落实以上云网链路运维服务需求，摸清全市通信链路使用整体情况（一年两次），按照推动云网通信链路整合的原则，形成具体建议方案。</w:t>
            </w:r>
            <w:r/>
          </w:p>
        </w:tc>
      </w:tr>
      <w:tr>
        <w:trPr>
          <w:trHeight w:val="593"/>
        </w:trPr>
        <w:tc>
          <w:tcPr>
            <w:tcBorders>
              <w:top w:val="single" w:color="000000" w:sz="2" w:space="0"/>
              <w:right w:val="single" w:color="000000" w:sz="2" w:space="0"/>
            </w:tcBorders>
            <w:tcMar>
              <w:top w:w="100" w:type="dxa"/>
              <w:bottom w:w="100" w:type="dxa"/>
            </w:tcMar>
            <w:tcW w:w="261" w:type="pct"/>
            <w:vAlign w:val="center"/>
            <w:vMerge w:val="restart"/>
            <w:textDirection w:val="lrTb"/>
            <w:noWrap w:val="false"/>
          </w:tcPr>
          <w:p>
            <w:pPr>
              <w:pStyle w:val="12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2" w:space="0"/>
              <w:left w:val="single" w:color="000000" w:sz="2" w:space="0"/>
              <w:right w:val="single" w:color="000000" w:sz="2" w:space="0"/>
            </w:tcBorders>
            <w:tcMar>
              <w:top w:w="100" w:type="dxa"/>
              <w:bottom w:w="100" w:type="dxa"/>
            </w:tcMar>
            <w:tcW w:w="408" w:type="pct"/>
            <w:vAlign w:val="center"/>
            <w:vMerge w:val="restart"/>
            <w:textDirection w:val="lrTb"/>
            <w:noWrap w:val="false"/>
          </w:tcPr>
          <w:p>
            <w:pPr>
              <w:pStyle w:val="1248"/>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系统等保服务</w:t>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提供13套业务系统二级等保服务；</w:t>
            </w:r>
            <w:r/>
          </w:p>
          <w:p>
            <w:pPr>
              <w:pStyle w:val="1248"/>
              <w:rPr>
                <w:rFonts w:hint="eastAsia" w:ascii="宋体" w:hAnsi="宋体" w:eastAsia="宋体" w:cs="宋体"/>
                <w:b w:val="0"/>
                <w:bCs w:val="0"/>
                <w:color w:val="000000"/>
                <w:sz w:val="24"/>
                <w:szCs w:val="24"/>
                <w:lang w:bidi="ar"/>
              </w:rPr>
            </w:pPr>
            <w:r>
              <w:rPr>
                <w:rFonts w:hint="eastAsia" w:ascii="宋体" w:hAnsi="宋体" w:eastAsia="宋体" w:cs="宋体"/>
                <w:b w:val="0"/>
                <w:bCs w:val="0"/>
                <w:sz w:val="24"/>
                <w:szCs w:val="24"/>
              </w:rPr>
              <w:t xml:space="preserve">提供8套业务系统三级等保服务；</w:t>
            </w:r>
            <w:r/>
          </w:p>
        </w:tc>
      </w:tr>
      <w:tr>
        <w:trPr/>
        <w:tc>
          <w:tcPr>
            <w:tcBorders>
              <w:bottom w:val="single" w:color="000000" w:sz="2" w:space="0"/>
              <w:right w:val="single" w:color="000000" w:sz="2" w:space="0"/>
            </w:tcBorders>
            <w:tcMar>
              <w:top w:w="100" w:type="dxa"/>
              <w:bottom w:w="100" w:type="dxa"/>
            </w:tcMar>
            <w:tcW w:w="261" w:type="pct"/>
            <w:vAlign w:val="center"/>
            <w:vMerge w:val="continue"/>
            <w:textDirection w:val="lrTb"/>
            <w:noWrap w:val="false"/>
          </w:tcPr>
          <w:p>
            <w:pPr>
              <w:pStyle w:val="12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000000" w:sz="2" w:space="0"/>
              <w:bottom w:val="single" w:color="000000" w:sz="2" w:space="0"/>
              <w:right w:val="single" w:color="000000" w:sz="2" w:space="0"/>
            </w:tcBorders>
            <w:tcMar>
              <w:top w:w="100" w:type="dxa"/>
              <w:bottom w:w="100" w:type="dxa"/>
            </w:tcMar>
            <w:tcW w:w="408" w:type="pct"/>
            <w:vAlign w:val="center"/>
            <w:vMerge w:val="continue"/>
            <w:textDirection w:val="lrTb"/>
            <w:noWrap w:val="false"/>
          </w:tcPr>
          <w:p>
            <w:pPr>
              <w:pStyle w:val="124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提供以下增值服务：</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lang w:bidi="ar"/>
              </w:rPr>
              <w:t xml:space="preserve">增值服务一</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序号，服务内容，数量</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（1）漏洞扫描服务：每季度定期对服务器、网络设备、信息系统进行一次漏洞扫描，对漏洞危害进行分析。其中包含弱口令扫描。提交漏洞扫描报告。数量：三次</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（2）渗透测试服务：每季度定期信息系统进行一次渗透测试，对漏洞危害进行分析，提交漏洞扫描报告。数量：三次</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（3）安全培训服务：提供2次安全意识和技能培训。数量：2次</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安全咨询服务：对现有信息安全管理体系和技术防护体系工作进行合规性与有效性检查,同时，对系统信息安全管理的工作现状和面临的风险进行综合分析，提出针对性的安全架构设计和整改方案。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（5）基线核查服务：每季度针对网络设备、服务器、应用系统进行基线核查。数量：三次</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（6）安全事件应急响应服务：提供安全响应7*24小时。数量：9个月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（7）应急预案服务：提供应急预案方案。数量：9个月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（8）安全预警：安全事件预警。数量：9个月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（9）安全通报：安全事件通报。数量：9个月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（10）资产梳理：对现有系统资产进行梳理，并登记工作。数量：9个月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（11）APP检测：对现有的APP的安全检测。数量：9个月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（12）安全事件日志分析：每季度对日志进行分析。数量：三次</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（13）重要时期安全保障：重要事件提供安全保障服务工作。数量：9个月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（14）安全风险分析：提供安全分险分析。数量：9个月</w:t>
            </w:r>
            <w:r/>
          </w:p>
          <w:p>
            <w:pPr>
              <w:pStyle w:val="124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（15）安全整改方案：提供安全整改方案。数量：9个月</w:t>
            </w:r>
            <w:r/>
          </w:p>
          <w:p>
            <w:pPr>
              <w:rPr>
                <w:rFonts w:hint="eastAsia" w:ascii="宋体" w:hAnsi="宋体" w:eastAsia="宋体" w:cs="宋体"/>
                <w:b w:val="0"/>
                <w:bCs w:val="0"/>
                <w:color w:val="000000"/>
                <w:sz w:val="24"/>
                <w:szCs w:val="24"/>
                <w:lang w:bidi="ar"/>
              </w:rPr>
            </w:pPr>
            <w:r>
              <w:rPr>
                <w:rFonts w:hint="eastAsia" w:ascii="宋体" w:hAnsi="宋体" w:eastAsia="宋体" w:cs="宋体"/>
                <w:b w:val="0"/>
                <w:bCs w:val="0"/>
                <w:sz w:val="24"/>
                <w:szCs w:val="24"/>
              </w:rPr>
              <w:t xml:space="preserve">（16）攻防演练。数量：1次</w:t>
            </w:r>
            <w:r/>
          </w:p>
          <w:p>
            <w:pPr>
              <w:pStyle w:val="779"/>
              <w:ind w:firstLine="0"/>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lang w:bidi="ar"/>
              </w:rPr>
              <w:t xml:space="preserve">增值服务二</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提供《信息系统渗透测试报告》，包含但不限于如下方面的内容：渗透测试的方法、目标、范围。测试的人员、时间、策略。测试的工具、风险规避措施。测试的过程、漏洞利用截图，测试的结果等。</w:t>
            </w:r>
            <w:r/>
          </w:p>
          <w:p>
            <w:pP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r>
            <w:r/>
          </w:p>
          <w:p>
            <w:pP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增值服务三</w:t>
            </w:r>
            <w:r/>
          </w:p>
          <w:p>
            <w:pPr>
              <w:pStyle w:val="1248"/>
              <w:rPr>
                <w:rFonts w:hint="eastAsia" w:ascii="宋体" w:hAnsi="宋体" w:eastAsia="宋体" w:cs="宋体"/>
                <w:b w:val="0"/>
                <w:bCs w:val="0"/>
                <w:sz w:val="24"/>
                <w:szCs w:val="24"/>
              </w:rPr>
            </w:pPr>
            <w:r>
              <w:rPr>
                <w:rFonts w:hint="eastAsia" w:ascii="宋体" w:hAnsi="宋体" w:eastAsia="宋体" w:cs="宋体"/>
                <w:b w:val="0"/>
                <w:bCs w:val="0"/>
                <w:color w:val="000000"/>
                <w:sz w:val="24"/>
                <w:szCs w:val="24"/>
                <w:shd w:val="clear" w:color="auto" w:fill="ffffff"/>
              </w:rPr>
              <w:t xml:space="preserve">提供每季度一次的安全漏洞扫描。</w:t>
            </w:r>
            <w:r/>
          </w:p>
          <w:p>
            <w:pPr>
              <w:pStyle w:val="779"/>
              <w:ind w:firstLine="0"/>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增值服务四</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渗透测试</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选取可能发起攻击的测试点，使用渗透测试的方式查找可能存在的渗透点,发现信息系统防护体系的薄弱环节，找出可能发生的恶意攻击事件和违规行为。</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1）渗透测试的内容</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工作内容包括渗透测试及提供漏洞修复方案。</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本次渗透测试工作为黑盒测试。</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2）需要包含如下阶段</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前期交互阶段：与用户组织进行讨论，确定渗透测试范围和目标。</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信息搜集阶段：采用各种方法搜集用户方的所有相关信息。</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威胁建模阶段：使用在信息搜集阶段所获取到的信息，标识出目标系统上可能存在的安全漏洞与弱点。</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漏洞分析阶段：综合前面几个环节获取到的信息，从中分析和理解，找出攻击途径和攻击方法。</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渗透攻击阶段：针对确定好的攻击途径和攻击方法实施渗透攻击，获取系统相关权限。</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后渗透攻击阶段：以特定的业务系统作为目标，识别出关键的基础设施，找出用户组织最具价值和尝试进行安全保护的信息和资产，找出能够对用户组织造成重要业务影响的攻击途径。</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报告阶段：将渗透测试结果编制成文档提交给用户，提供安全解决方案。并将在渗透测试阶段产生的垃圾数据进行清理。</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3）渗透测试工作要求</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本次渗透攻击测试工作应当以不破坏用户应用系统为前提条件，不做危害用户应用系统的工作行为，遵守职业道德，遵守行业规则，严格遵守保密制度，保密要求，不得擅自修改、拷贝用户数据，不得泄露、传播用户的敏感信息，如有违反将负法律责任。</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服务成果</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本次安全服务应提交以下成果：</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《信息系统渗透测试报告》，包含但不限于如下方面的内容：渗透测试的方法、目标、范围。测试的人员、时间、策略。测试的工具、风险规避措施。测试的过程、漏洞利用截图，测试的结果等。</w:t>
            </w:r>
            <w:r/>
          </w:p>
          <w:p>
            <w:pPr>
              <w:pStyle w:val="779"/>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lang w:bidi="ar"/>
              </w:rPr>
              <w:t xml:space="preserve">增值服务五</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1.漏洞扫描服务：每季度定期对服务器、网络设备、信息系统进行一次漏洞扫描，对漏洞危害进行分析。其中包含弱口令扫描。提交漏洞扫描报告</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2.渗透测试服务：每季度定期信息系统进行一次渗透测试，对漏洞危害进行分析，提交漏洞扫描报告</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3.安全培训服务：提供2次安全意识和技能培训</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4.安全咨询服务：对现有信息安全管理体系和技术防护体系工作进行合规性与有效性检查,同时，对系统信息安全管理的工作现状和面临的风险进行综合分析，提出针对性的安全架构设计和整改方案</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5.基线核查服务：每季度针对网络设备、服务器、应用系统进行基线核查</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6.安全事件应急响应服务：提供安全事件响应7*24小时</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7.应急预案服务：提供应急预案方案</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8.安全预警：安全事件预警</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9.安全通报：安全事件通报</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10.资产梳理：对现有系统资产进行梳理，并登记工作</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11.APP检测：对现有的APP的安全检测</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12.安全事件日志分析：每季度对日志进行分析</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13.重要时期安全保障：重要事件提供安全保障服务工作</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14.安全风险分析：提供安全风险分析</w:t>
            </w:r>
            <w:r/>
          </w:p>
          <w:p>
            <w:pPr>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15.安全整改方案：提供安全整改方案</w:t>
            </w:r>
            <w:r/>
          </w:p>
          <w:p>
            <w:pPr>
              <w:pStyle w:val="1248"/>
              <w:rPr>
                <w:rFonts w:hint="eastAsia" w:ascii="宋体" w:hAnsi="宋体" w:eastAsia="宋体" w:cs="宋体"/>
                <w:b w:val="0"/>
                <w:bCs w:val="0"/>
                <w:color w:val="000000"/>
                <w:sz w:val="24"/>
                <w:szCs w:val="24"/>
                <w:shd w:val="clear" w:color="auto" w:fill="ffffff"/>
              </w:rPr>
            </w:pPr>
            <w:r>
              <w:rPr>
                <w:rFonts w:hint="eastAsia" w:ascii="宋体" w:hAnsi="宋体" w:eastAsia="宋体" w:cs="宋体"/>
                <w:b w:val="0"/>
                <w:bCs w:val="0"/>
                <w:color w:val="000000"/>
                <w:sz w:val="24"/>
                <w:szCs w:val="24"/>
                <w:shd w:val="clear" w:color="auto" w:fill="ffffff"/>
              </w:rPr>
              <w:t xml:space="preserve">16.攻防演练：攻防演练</w:t>
            </w:r>
            <w:r/>
          </w:p>
        </w:tc>
      </w:tr>
      <w:tr>
        <w:trPr/>
        <w:tc>
          <w:tcPr>
            <w:tcBorders>
              <w:top w:val="single" w:color="000000" w:sz="2" w:space="0"/>
              <w:bottom w:val="single" w:color="000000" w:sz="2" w:space="0"/>
              <w:right w:val="single" w:color="000000" w:sz="2" w:space="0"/>
            </w:tcBorders>
            <w:tcMar>
              <w:top w:w="100" w:type="dxa"/>
              <w:bottom w:w="100" w:type="dxa"/>
            </w:tcMar>
            <w:tcW w:w="261" w:type="pct"/>
            <w:vAlign w:val="center"/>
            <w:textDirection w:val="lrTb"/>
            <w:noWrap w:val="false"/>
          </w:tcPr>
          <w:p>
            <w:pPr>
              <w:pStyle w:val="12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2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安全服务</w:t>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pStyle w:val="1248"/>
              <w:numPr>
                <w:ilvl w:val="0"/>
                <w:numId w:val="20"/>
              </w:numPr>
              <w:rPr>
                <w:rFonts w:hint="eastAsia" w:ascii="宋体" w:hAnsi="宋体" w:eastAsia="宋体" w:cs="宋体"/>
                <w:b/>
                <w:bCs/>
                <w:sz w:val="24"/>
                <w:szCs w:val="24"/>
              </w:rPr>
            </w:pPr>
            <w:r>
              <w:rPr>
                <w:rFonts w:hint="eastAsia" w:ascii="宋体" w:hAnsi="宋体" w:eastAsia="宋体" w:cs="宋体"/>
                <w:b/>
                <w:bCs/>
                <w:sz w:val="24"/>
                <w:szCs w:val="24"/>
              </w:rPr>
              <w:t xml:space="preserve">2024</w:t>
            </w:r>
            <w:r>
              <w:rPr>
                <w:rFonts w:hint="eastAsia" w:ascii="宋体" w:hAnsi="宋体" w:eastAsia="宋体" w:cs="宋体"/>
                <w:b/>
                <w:bCs/>
                <w:color w:val="000000"/>
                <w:sz w:val="24"/>
                <w:szCs w:val="24"/>
                <w:lang w:bidi="ar"/>
              </w:rPr>
              <w:t xml:space="preserve">年广电播出系统等级保护及安全服务，</w:t>
            </w:r>
            <w:r>
              <w:rPr>
                <w:rFonts w:hint="eastAsia" w:ascii="宋体" w:hAnsi="宋体" w:eastAsia="宋体" w:cs="宋体"/>
                <w:b/>
                <w:bCs/>
                <w:sz w:val="24"/>
                <w:szCs w:val="24"/>
              </w:rPr>
              <w:t xml:space="preserve">运维期限：2024年等保</w:t>
            </w:r>
            <w:r/>
          </w:p>
          <w:p>
            <w:pPr>
              <w:rPr>
                <w:rFonts w:hint="eastAsia" w:ascii="宋体" w:hAnsi="宋体" w:eastAsia="宋体" w:cs="宋体"/>
                <w:sz w:val="24"/>
                <w:szCs w:val="24"/>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信息系统安全等级保护制度作为信息安全系统分级分类保护的一项国家标准，对于提高网络安全建设的整体水平，具有非常重要的意义。根据国家广电总局62号令规定，广电播出系统每年必须按2.0标准做三级等级保护测评及相关信息安全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序号，服务名称，服务内容，服务说明，服务次数</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1、等级保护测评服务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高清电视硬盘播出系统测评服务（三级）、音频工作站系统测评服务（三级），根据《网络安全法》要求，对系统进行等级保护差距测评分析，并出具测评报告。服务周期内1次。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2、应急演练服务，1次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数据恢复演练：数据验证完整性验证、系统可用性验证和灾难恢复演练。</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硬件故障演练：机房断电、网络设备故障、线路故障、服务器故障。</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网络攻击演练：模拟受到信息篡改、拒绝攻击、病毒攻击。</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3、安全巡检，4 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检测内网是否存在新型攻击以及可疑行为，提供内网关键信息位置深度扫描，对获取的数据进行分析：通过部署符合国家相关法律法规要求的网络威胁监测专用工具和设备，对单位整体内网环境进行监测，发现单位内部暗藏的异常流量和行为。</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4、安全培训服务，1 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网络安全意识培训：主要是针对员工（安全运维相关人员）安全意识的提高，通过简单的安全实例的演示和讲解，使安全工作人员在平时的工作中提高安全自我保护意识，免受恶意攻击者的钓鱼、跨站脚本、社会工程学等攻击。再通过简单的实践操作使其对安全认识提升到一个新的高度，也能帮助其在工作中加深对安全方面知识的理解和运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5、安全制度服务，1 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网络安全管理制度完善：根据国家《网络安全法》、《信息安全等级保护管理办法》、《信息系统安全等级保护基本要求》，参照《信息系统安全管理要求》、《信息系统安全工程管理要求》等标准规范，协助完善单位内网络安全管理制度。</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6、应急响应服务，不限</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小时安全事件应急处置服务：遭到黑客攻击或病毒感染，通过有效的技术手段、组织管理、预案流程、制度规范等综合措施，尽早对有重大危害的计算机和网络安全事件进行发现、分析和确认，并对其进行响应。能够短时间内恢复系统正常运行，追查黑客攻击痕迹，定位安全漏洞，对事故系统进行检查和修复。</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网络安全及维护服务项目，</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2024年10月1日-2025年6月30日</w:t>
            </w:r>
            <w:r/>
          </w:p>
          <w:p>
            <w:pPr>
              <w:pStyle w:val="1248"/>
              <w:rPr>
                <w:rFonts w:hint="eastAsia" w:ascii="宋体" w:hAnsi="宋体" w:eastAsia="宋体" w:cs="宋体"/>
                <w:sz w:val="24"/>
                <w:szCs w:val="24"/>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对中心自建业务系统的网络安全工作提供专业化服务，包括检查、检测、攻防演练、技术支持等，以及单位人员的网络安全培训教育。</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台账建设：台账建设主要以资产梳理、规章制度、工作记录等多维度进行整理，发现并协助梳理包括互联网域名、IP、端口、服务、中间件、操作系统等信息系统资产，以切实客户自身及监管单位要求制定规章管理制度并执行，并定期进行更新。服务频次：服务周期内 2 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安全巡检：安全巡检是通过巡检工作，检查网络设备及应用系统设备的硬件运行状况，通过审计系统分析整体网络运行状态、应用系统运行情况，判别信息化系统中的不安全、不规范操作，通告领导及时处理，把风险扼杀在摇篮里，日常故障处理要做到可追溯、可追踪。服务频次：服务周期内 3 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安全加固：针对应用系统面临的安全威胁和发现的安全漏洞，运用系统工具和方法，对应用系统和操作系统加强管理，切实执行系统漏洞和威胁加固等工作，将整个应用系统的安全状况提升到一个较高的水平。在严格遵守安全策略基线对网络与信息系统进行加固的同时，通过全局安全管理对安全架构进行性能优化。服务频次：服务周期内 3 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漏洞扫描：漏洞扫描主要是通过脆弱性评估工具以本地扫描的方式对评估范围内的网络和信息系统进行安全扫描，从内网和外网两个角度来查找网络结构、网络设备、服务器主机、数据和用户帐号/口令等安全对象目标存在的安全风险、漏洞和威胁。服务频次：服务周期内 3 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安全演练：1)编写网络安全应急预案：根据业务特点设计应急演练方案，方案应包括丰富、全面的应急演练场景，如包含防病毒、渗透攻击等演练场景。</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2)根据演练方案编制演练脚本，搭建演练环境，提供自动化工具用于构建跨站攻击、网页篡改等复杂演练场景，并提供必要的演练设备，演练开始前为具体参与人员提供演练培训。</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3)组织应急演练工作：协助组织实施应急演练工作，选择演练对象，从网络到系统环境等方面的故障进行模拟演练，确保在网络中断、系统毁瘫、机房出现重大事故等情况下尽快恢复应用的正常运行，做好演练过程记录和演练的总结工作。服务频次：服务周期内 1 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安全培训：通过网络安全培训，将网络安全发展的新动态、新理论和新信息传递给接受培训的人员，培养参加培训人员在网络安全方面的技能和水平，保证客户单位安全工作人员充分吸收网络安全知识，还要提高防护网络安全技能和水平。服务频次：服务周期内 1 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应急响应：提供重大网络安全事件应急响应和处置服务，在发生信息破坏事件(篡改、泄露、窃取、丢失等)、大规模病毒事件、网站漏洞事件等网络安全事件时，提供专业的应急响应协助处置。服务频次：按需。</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张家港重要民生商品价格监测公布预警系统安全运维服务，</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2024年11月1日-2025年6月30日</w:t>
            </w:r>
            <w:r/>
          </w:p>
          <w:p>
            <w:pPr>
              <w:rPr>
                <w:rFonts w:hint="eastAsia" w:ascii="宋体" w:hAnsi="宋体" w:eastAsia="宋体" w:cs="宋体"/>
                <w:sz w:val="24"/>
                <w:szCs w:val="24"/>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提供张家港重要民生商品价格监测公布预警系统安全服务。</w:t>
            </w:r>
            <w:r/>
          </w:p>
          <w:p>
            <w:pPr>
              <w:rPr>
                <w:rFonts w:hint="eastAsia" w:ascii="宋体" w:hAnsi="宋体" w:eastAsia="宋体" w:cs="宋体"/>
                <w:sz w:val="24"/>
                <w:szCs w:val="24"/>
              </w:rPr>
            </w:pPr>
            <w:r>
              <w:rPr>
                <w:rFonts w:hint="eastAsia" w:ascii="宋体" w:hAnsi="宋体" w:eastAsia="宋体" w:cs="宋体"/>
                <w:sz w:val="24"/>
                <w:szCs w:val="24"/>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一、安全运维服务内容</w:t>
            </w:r>
            <w:r/>
          </w:p>
          <w:p>
            <w:pPr>
              <w:rPr>
                <w:rFonts w:hint="eastAsia" w:ascii="宋体" w:hAnsi="宋体" w:eastAsia="宋体" w:cs="宋体"/>
                <w:sz w:val="24"/>
                <w:szCs w:val="24"/>
              </w:rPr>
            </w:pPr>
            <w:r>
              <w:rPr>
                <w:rFonts w:hint="eastAsia" w:ascii="宋体" w:hAnsi="宋体" w:eastAsia="宋体" w:cs="宋体"/>
                <w:sz w:val="24"/>
                <w:szCs w:val="24"/>
              </w:rPr>
              <w:t xml:space="preserve">1.提供云端Web应用安全防护、入侵防护、实时攻击监测模块、可用性监测、一键关停、永久在线、手机终端运维、安全防护报告、安全可视。</w:t>
            </w:r>
            <w:r/>
          </w:p>
          <w:p>
            <w:pPr>
              <w:rPr>
                <w:rFonts w:hint="eastAsia" w:ascii="宋体" w:hAnsi="宋体" w:eastAsia="宋体" w:cs="宋体"/>
                <w:sz w:val="24"/>
                <w:szCs w:val="24"/>
              </w:rPr>
            </w:pPr>
            <w:r>
              <w:rPr>
                <w:rFonts w:hint="eastAsia" w:ascii="宋体" w:hAnsi="宋体" w:eastAsia="宋体" w:cs="宋体"/>
                <w:sz w:val="24"/>
                <w:szCs w:val="24"/>
              </w:rPr>
              <w:t xml:space="preserve">2.日常的维护、整理、查验</w:t>
            </w:r>
            <w:r/>
          </w:p>
          <w:p>
            <w:pPr>
              <w:rPr>
                <w:rFonts w:hint="eastAsia" w:ascii="宋体" w:hAnsi="宋体" w:eastAsia="宋体" w:cs="宋体"/>
                <w:sz w:val="24"/>
                <w:szCs w:val="24"/>
              </w:rPr>
            </w:pPr>
            <w:r>
              <w:rPr>
                <w:rFonts w:hint="eastAsia" w:ascii="宋体" w:hAnsi="宋体" w:eastAsia="宋体" w:cs="宋体"/>
                <w:sz w:val="24"/>
                <w:szCs w:val="24"/>
              </w:rPr>
              <w:t xml:space="preserve">二、运维服务要求</w:t>
            </w:r>
            <w:r/>
          </w:p>
          <w:p>
            <w:pPr>
              <w:rPr>
                <w:rFonts w:hint="eastAsia" w:ascii="宋体" w:hAnsi="宋体" w:eastAsia="宋体" w:cs="宋体"/>
                <w:sz w:val="24"/>
                <w:szCs w:val="24"/>
              </w:rPr>
            </w:pPr>
            <w:r>
              <w:rPr>
                <w:rFonts w:hint="eastAsia" w:ascii="宋体" w:hAnsi="宋体" w:eastAsia="宋体" w:cs="宋体"/>
                <w:sz w:val="24"/>
                <w:szCs w:val="24"/>
              </w:rPr>
              <w:t xml:space="preserve">1.7*24小时运维以及应急响应服务</w:t>
            </w:r>
            <w:r/>
          </w:p>
          <w:p>
            <w:pPr>
              <w:rPr>
                <w:rFonts w:hint="eastAsia" w:ascii="宋体" w:hAnsi="宋体" w:eastAsia="宋体" w:cs="宋体"/>
                <w:sz w:val="24"/>
                <w:szCs w:val="24"/>
              </w:rPr>
            </w:pPr>
            <w:r>
              <w:rPr>
                <w:rFonts w:hint="eastAsia" w:ascii="宋体" w:hAnsi="宋体" w:eastAsia="宋体" w:cs="宋体"/>
                <w:sz w:val="24"/>
                <w:szCs w:val="24"/>
              </w:rPr>
              <w:t xml:space="preserve">2.对于一般简单解决的问题，提供电话咨询、电话支持服务（7*24H/周）；提供远程登陆（7*24H/周）支持服务。</w:t>
            </w:r>
            <w:r/>
          </w:p>
          <w:p>
            <w:pPr>
              <w:rPr>
                <w:rFonts w:hint="eastAsia" w:ascii="宋体" w:hAnsi="宋体" w:eastAsia="宋体" w:cs="宋体"/>
                <w:sz w:val="24"/>
                <w:szCs w:val="24"/>
              </w:rPr>
            </w:pPr>
            <w:r>
              <w:rPr>
                <w:rFonts w:hint="eastAsia" w:ascii="宋体" w:hAnsi="宋体" w:eastAsia="宋体" w:cs="宋体"/>
                <w:sz w:val="24"/>
                <w:szCs w:val="24"/>
              </w:rPr>
              <w:t xml:space="preserve">3.对于紧急问题或者无法远程解决的问题，提供上门服务，接到电话2小时内，安排工程师到达现场。</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4.确保系统能24小时稳定运行，并能给予技术咨询、技术支持服务。紧急情况下，能立即赶到现场，解决技术问题。</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云防护产品购销合同，</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2025年1月1日-2025年6月30日</w:t>
            </w:r>
            <w:r/>
          </w:p>
          <w:p>
            <w:pPr>
              <w:rPr>
                <w:rFonts w:hint="eastAsia" w:ascii="宋体" w:hAnsi="宋体" w:eastAsia="宋体" w:cs="宋体"/>
                <w:sz w:val="24"/>
                <w:szCs w:val="24"/>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云防护产品购销项目安全服务</w:t>
            </w:r>
            <w:r/>
          </w:p>
          <w:p>
            <w:pPr>
              <w:rPr>
                <w:rFonts w:hint="eastAsia" w:ascii="宋体" w:hAnsi="宋体" w:eastAsia="宋体" w:cs="宋体"/>
                <w:sz w:val="24"/>
                <w:szCs w:val="24"/>
              </w:rPr>
            </w:pPr>
            <w:r>
              <w:rPr>
                <w:rFonts w:hint="eastAsia" w:ascii="宋体" w:hAnsi="宋体" w:eastAsia="宋体" w:cs="宋体"/>
                <w:sz w:val="24"/>
                <w:szCs w:val="24"/>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1、提供1套(含5个)网站的防护能力，包含:云抗D:20M业务带宽，10GDDOS 防护能力、云WAF 服务、WEB SHELL防护、云 DNS 服务、网站加速服务、端口隐藏服务、地域访问控制、邮件通知；</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2、提供防护报告:月报，人工专家服务:1次/月，防护时段:7X24小时。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网络安全水平提升及机房运维项目，</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2024年10月1日-2025年6月30日</w:t>
            </w:r>
            <w:r/>
          </w:p>
          <w:p>
            <w:pPr>
              <w:rPr>
                <w:rFonts w:hint="eastAsia" w:ascii="宋体" w:hAnsi="宋体" w:eastAsia="宋体" w:cs="宋体"/>
                <w:sz w:val="24"/>
                <w:szCs w:val="24"/>
              </w:rPr>
            </w:pPr>
            <w:r>
              <w:rPr>
                <w:rFonts w:hint="eastAsia" w:ascii="宋体" w:hAnsi="宋体" w:eastAsia="宋体" w:cs="宋体"/>
                <w:sz w:val="24"/>
                <w:szCs w:val="24"/>
              </w:rPr>
              <w:t xml:space="preserve">提供网络安全水平提升及机房运维服务。</w:t>
            </w:r>
            <w:r/>
          </w:p>
          <w:p>
            <w:pPr>
              <w:rPr>
                <w:rFonts w:hint="eastAsia" w:ascii="宋体" w:hAnsi="宋体" w:eastAsia="宋体" w:cs="宋体"/>
                <w:sz w:val="24"/>
                <w:szCs w:val="24"/>
              </w:rPr>
            </w:pPr>
            <w:r>
              <w:rPr>
                <w:rFonts w:hint="eastAsia" w:ascii="宋体" w:hAnsi="宋体" w:eastAsia="宋体" w:cs="宋体"/>
                <w:sz w:val="24"/>
                <w:szCs w:val="24"/>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（一）UPS供配电系统（全包备件）</w:t>
            </w:r>
            <w:r/>
          </w:p>
          <w:p>
            <w:pPr>
              <w:rPr>
                <w:rFonts w:hint="eastAsia" w:ascii="宋体" w:hAnsi="宋体" w:eastAsia="宋体" w:cs="宋体"/>
                <w:sz w:val="24"/>
                <w:szCs w:val="24"/>
              </w:rPr>
            </w:pPr>
            <w:r>
              <w:rPr>
                <w:rFonts w:hint="eastAsia" w:ascii="宋体" w:hAnsi="宋体" w:eastAsia="宋体" w:cs="宋体"/>
                <w:sz w:val="24"/>
                <w:szCs w:val="24"/>
              </w:rPr>
              <w:t xml:space="preserve">1.供配电:</w:t>
            </w:r>
            <w:r/>
          </w:p>
          <w:p>
            <w:pPr>
              <w:rPr>
                <w:rFonts w:hint="eastAsia" w:ascii="宋体" w:hAnsi="宋体" w:eastAsia="宋体" w:cs="宋体"/>
                <w:sz w:val="24"/>
                <w:szCs w:val="24"/>
              </w:rPr>
            </w:pPr>
            <w:r>
              <w:rPr>
                <w:rFonts w:hint="eastAsia" w:ascii="宋体" w:hAnsi="宋体" w:eastAsia="宋体" w:cs="宋体"/>
                <w:sz w:val="24"/>
                <w:szCs w:val="24"/>
              </w:rPr>
              <w:t xml:space="preserve">（1）输入输出配电柜及线缆：测量输入输出开关、线缆载流量的实际值和UPS显示值的区别。线缆外观有无破损，线缆交叉的情况，连接点的温度是否正常；</w:t>
            </w:r>
            <w:r/>
          </w:p>
          <w:p>
            <w:pPr>
              <w:rPr>
                <w:rFonts w:hint="eastAsia" w:ascii="宋体" w:hAnsi="宋体" w:eastAsia="宋体" w:cs="宋体"/>
                <w:sz w:val="24"/>
                <w:szCs w:val="24"/>
              </w:rPr>
            </w:pPr>
            <w:r>
              <w:rPr>
                <w:rFonts w:hint="eastAsia" w:ascii="宋体" w:hAnsi="宋体" w:eastAsia="宋体" w:cs="宋体"/>
                <w:sz w:val="24"/>
                <w:szCs w:val="24"/>
              </w:rPr>
              <w:t xml:space="preserve">（2）线缆是否存在局部过热,通风是否良好。</w:t>
            </w:r>
            <w:r/>
          </w:p>
          <w:p>
            <w:pPr>
              <w:rPr>
                <w:rFonts w:hint="eastAsia" w:ascii="宋体" w:hAnsi="宋体" w:eastAsia="宋体" w:cs="宋体"/>
                <w:sz w:val="24"/>
                <w:szCs w:val="24"/>
              </w:rPr>
            </w:pPr>
            <w:r>
              <w:rPr>
                <w:rFonts w:hint="eastAsia" w:ascii="宋体" w:hAnsi="宋体" w:eastAsia="宋体" w:cs="宋体"/>
                <w:sz w:val="24"/>
                <w:szCs w:val="24"/>
              </w:rPr>
              <w:t xml:space="preserve">2.UPS主机：（全包备件）</w:t>
            </w:r>
            <w:r/>
          </w:p>
          <w:p>
            <w:pPr>
              <w:rPr>
                <w:rFonts w:hint="eastAsia" w:ascii="宋体" w:hAnsi="宋体" w:eastAsia="宋体" w:cs="宋体"/>
                <w:sz w:val="24"/>
                <w:szCs w:val="24"/>
              </w:rPr>
            </w:pPr>
            <w:r>
              <w:rPr>
                <w:rFonts w:hint="eastAsia" w:ascii="宋体" w:hAnsi="宋体" w:eastAsia="宋体" w:cs="宋体"/>
                <w:sz w:val="24"/>
                <w:szCs w:val="24"/>
              </w:rPr>
              <w:t xml:space="preserve">（1）全包备件保修方式（保修期内设备的维护保养、故障维修所需的备件均免费维修更换）。</w:t>
            </w:r>
            <w:r/>
          </w:p>
          <w:p>
            <w:pPr>
              <w:rPr>
                <w:rFonts w:hint="eastAsia" w:ascii="宋体" w:hAnsi="宋体" w:eastAsia="宋体" w:cs="宋体"/>
                <w:sz w:val="24"/>
                <w:szCs w:val="24"/>
              </w:rPr>
            </w:pPr>
            <w:r>
              <w:rPr>
                <w:rFonts w:hint="eastAsia" w:ascii="宋体" w:hAnsi="宋体" w:eastAsia="宋体" w:cs="宋体"/>
                <w:sz w:val="24"/>
                <w:szCs w:val="24"/>
              </w:rPr>
              <w:t xml:space="preserve">（2）每3个月进行一次保养维护检查，内容如下：</w:t>
            </w:r>
            <w:r/>
          </w:p>
          <w:p>
            <w:pPr>
              <w:rPr>
                <w:rFonts w:hint="eastAsia" w:ascii="宋体" w:hAnsi="宋体" w:eastAsia="宋体" w:cs="宋体"/>
                <w:sz w:val="24"/>
                <w:szCs w:val="24"/>
              </w:rPr>
            </w:pPr>
            <w:r>
              <w:rPr>
                <w:rFonts w:hint="eastAsia" w:ascii="宋体" w:hAnsi="宋体" w:eastAsia="宋体" w:cs="宋体"/>
                <w:sz w:val="24"/>
                <w:szCs w:val="24"/>
              </w:rPr>
              <w:t xml:space="preserve">①外观检查：面板显示、案件、指示灯、风扇运行是否正常；</w:t>
            </w:r>
            <w:r/>
          </w:p>
          <w:p>
            <w:pPr>
              <w:rPr>
                <w:rFonts w:hint="eastAsia" w:ascii="宋体" w:hAnsi="宋体" w:eastAsia="宋体" w:cs="宋体"/>
                <w:sz w:val="24"/>
                <w:szCs w:val="24"/>
              </w:rPr>
            </w:pPr>
            <w:r>
              <w:rPr>
                <w:rFonts w:hint="eastAsia" w:ascii="宋体" w:hAnsi="宋体" w:eastAsia="宋体" w:cs="宋体"/>
                <w:sz w:val="24"/>
                <w:szCs w:val="24"/>
              </w:rPr>
              <w:t xml:space="preserve">②设备内部电感、电解电容和功率线的外观检查；</w:t>
            </w:r>
            <w:r/>
          </w:p>
          <w:p>
            <w:pPr>
              <w:rPr>
                <w:rFonts w:hint="eastAsia" w:ascii="宋体" w:hAnsi="宋体" w:eastAsia="宋体" w:cs="宋体"/>
                <w:sz w:val="24"/>
                <w:szCs w:val="24"/>
              </w:rPr>
            </w:pPr>
            <w:r>
              <w:rPr>
                <w:rFonts w:hint="eastAsia" w:ascii="宋体" w:hAnsi="宋体" w:eastAsia="宋体" w:cs="宋体"/>
                <w:sz w:val="24"/>
                <w:szCs w:val="24"/>
              </w:rPr>
              <w:t xml:space="preserve">③设备内部各功率部件及电路板信号线的物理连接检查；</w:t>
            </w:r>
            <w:r/>
          </w:p>
          <w:p>
            <w:pPr>
              <w:rPr>
                <w:rFonts w:hint="eastAsia" w:ascii="宋体" w:hAnsi="宋体" w:eastAsia="宋体" w:cs="宋体"/>
                <w:sz w:val="24"/>
                <w:szCs w:val="24"/>
              </w:rPr>
            </w:pPr>
            <w:r>
              <w:rPr>
                <w:rFonts w:hint="eastAsia" w:ascii="宋体" w:hAnsi="宋体" w:eastAsia="宋体" w:cs="宋体"/>
                <w:sz w:val="24"/>
                <w:szCs w:val="24"/>
              </w:rPr>
              <w:t xml:space="preserve">④检查模块、电路板、轨导、连接端子的键是否出现氧化；</w:t>
            </w:r>
            <w:r/>
          </w:p>
          <w:p>
            <w:pPr>
              <w:rPr>
                <w:rFonts w:hint="eastAsia" w:ascii="宋体" w:hAnsi="宋体" w:eastAsia="宋体" w:cs="宋体"/>
                <w:sz w:val="24"/>
                <w:szCs w:val="24"/>
              </w:rPr>
            </w:pPr>
            <w:r>
              <w:rPr>
                <w:rFonts w:hint="eastAsia" w:ascii="宋体" w:hAnsi="宋体" w:eastAsia="宋体" w:cs="宋体"/>
                <w:sz w:val="24"/>
                <w:szCs w:val="24"/>
              </w:rPr>
              <w:t xml:space="preserve">⑤检查设备清洁程度，特别是设备内部的积尘及其他物质；</w:t>
            </w:r>
            <w:r/>
          </w:p>
          <w:p>
            <w:pPr>
              <w:rPr>
                <w:rFonts w:hint="eastAsia" w:ascii="宋体" w:hAnsi="宋体" w:eastAsia="宋体" w:cs="宋体"/>
                <w:sz w:val="24"/>
                <w:szCs w:val="24"/>
              </w:rPr>
            </w:pPr>
            <w:r>
              <w:rPr>
                <w:rFonts w:hint="eastAsia" w:ascii="宋体" w:hAnsi="宋体" w:eastAsia="宋体" w:cs="宋体"/>
                <w:sz w:val="24"/>
                <w:szCs w:val="24"/>
              </w:rPr>
              <w:t xml:space="preserve">⑥设备绝缘检查；</w:t>
            </w:r>
            <w:r/>
          </w:p>
          <w:p>
            <w:pPr>
              <w:rPr>
                <w:rFonts w:hint="eastAsia" w:ascii="宋体" w:hAnsi="宋体" w:eastAsia="宋体" w:cs="宋体"/>
                <w:sz w:val="24"/>
                <w:szCs w:val="24"/>
              </w:rPr>
            </w:pPr>
            <w:r>
              <w:rPr>
                <w:rFonts w:hint="eastAsia" w:ascii="宋体" w:hAnsi="宋体" w:eastAsia="宋体" w:cs="宋体"/>
                <w:sz w:val="24"/>
                <w:szCs w:val="24"/>
              </w:rPr>
              <w:t xml:space="preserve">⑦设备运行环境检查：设备通风及散热是否良好、环境温度、设备有无水患可能；</w:t>
            </w:r>
            <w:r/>
          </w:p>
          <w:p>
            <w:pPr>
              <w:rPr>
                <w:rFonts w:hint="eastAsia" w:ascii="宋体" w:hAnsi="宋体" w:eastAsia="宋体" w:cs="宋体"/>
                <w:sz w:val="24"/>
                <w:szCs w:val="24"/>
              </w:rPr>
            </w:pPr>
            <w:r>
              <w:rPr>
                <w:rFonts w:hint="eastAsia" w:ascii="宋体" w:hAnsi="宋体" w:eastAsia="宋体" w:cs="宋体"/>
                <w:sz w:val="24"/>
                <w:szCs w:val="24"/>
              </w:rPr>
              <w:t xml:space="preserve">⑧UPS运行参数的检查：整流器、逆变器、静态旁路、负载运行参数是否正常、检测值与实际测量值是否有偏差（不超过5%）。</w:t>
            </w:r>
            <w:r/>
          </w:p>
          <w:p>
            <w:pPr>
              <w:rPr>
                <w:rFonts w:hint="eastAsia" w:ascii="宋体" w:hAnsi="宋体" w:eastAsia="宋体" w:cs="宋体"/>
                <w:sz w:val="24"/>
                <w:szCs w:val="24"/>
              </w:rPr>
            </w:pPr>
            <w:r>
              <w:rPr>
                <w:rFonts w:hint="eastAsia" w:ascii="宋体" w:hAnsi="宋体" w:eastAsia="宋体" w:cs="宋体"/>
                <w:sz w:val="24"/>
                <w:szCs w:val="24"/>
              </w:rPr>
              <w:t xml:space="preserve">⑨检查所有的电源保险丝、隔离开关的完好程度及是否安装牢固。</w:t>
            </w:r>
            <w:r/>
          </w:p>
          <w:p>
            <w:pPr>
              <w:rPr>
                <w:rFonts w:hint="eastAsia" w:ascii="宋体" w:hAnsi="宋体" w:eastAsia="宋体" w:cs="宋体"/>
                <w:sz w:val="24"/>
                <w:szCs w:val="24"/>
              </w:rPr>
            </w:pPr>
            <w:r>
              <w:rPr>
                <w:rFonts w:hint="eastAsia" w:ascii="宋体" w:hAnsi="宋体" w:eastAsia="宋体" w:cs="宋体"/>
                <w:sz w:val="24"/>
                <w:szCs w:val="24"/>
              </w:rPr>
              <w:t xml:space="preserve">⑩每季度定期检测UPS输入线电压、输入频率、输入电流谐波成分、输入功率因数、效率、输出相电压、输出频率、输出火线-零线波形、蓄电池充电电流等参数，应符合相关国家要求。</w:t>
            </w:r>
            <w:r/>
          </w:p>
          <w:p>
            <w:pPr>
              <w:rPr>
                <w:rFonts w:hint="eastAsia" w:ascii="宋体" w:hAnsi="宋体" w:eastAsia="宋体" w:cs="宋体"/>
                <w:sz w:val="24"/>
                <w:szCs w:val="24"/>
              </w:rPr>
            </w:pPr>
            <w:r>
              <w:rPr>
                <w:rFonts w:hint="eastAsia" w:ascii="宋体" w:hAnsi="宋体" w:eastAsia="宋体" w:cs="宋体"/>
                <w:sz w:val="24"/>
                <w:szCs w:val="24"/>
              </w:rPr>
              <w:t xml:space="preserve">⑪对每台UPS电池组进行不低于电池容量50%的放电测试，并对每台UPS电池组电池内阻进行检测，查看直流熔断器和蓄电池连接条的压降或温升是否有异常变化。</w:t>
            </w:r>
            <w:r/>
          </w:p>
          <w:p>
            <w:pPr>
              <w:rPr>
                <w:rFonts w:hint="eastAsia" w:ascii="宋体" w:hAnsi="宋体" w:eastAsia="宋体" w:cs="宋体"/>
                <w:sz w:val="24"/>
                <w:szCs w:val="24"/>
              </w:rPr>
            </w:pPr>
            <w:r>
              <w:rPr>
                <w:rFonts w:hint="eastAsia" w:ascii="宋体" w:hAnsi="宋体" w:eastAsia="宋体" w:cs="宋体"/>
                <w:sz w:val="24"/>
                <w:szCs w:val="24"/>
              </w:rPr>
              <w:t xml:space="preserve">⑫运维周期内定期用真空吸尘器清扫UPS主机内的各部件或用提供低压空气流吹风机来清除外来的残渣和灰尘。</w:t>
            </w:r>
            <w:r/>
          </w:p>
          <w:p>
            <w:pPr>
              <w:rPr>
                <w:rFonts w:hint="eastAsia" w:ascii="宋体" w:hAnsi="宋体" w:eastAsia="宋体" w:cs="宋体"/>
                <w:sz w:val="24"/>
                <w:szCs w:val="24"/>
              </w:rPr>
            </w:pPr>
            <w:r>
              <w:rPr>
                <w:rFonts w:hint="eastAsia" w:ascii="宋体" w:hAnsi="宋体" w:eastAsia="宋体" w:cs="宋体"/>
                <w:sz w:val="24"/>
                <w:szCs w:val="24"/>
              </w:rPr>
              <w:t xml:space="preserve">3.蓄电池维护：</w:t>
            </w:r>
            <w:r/>
          </w:p>
          <w:p>
            <w:pPr>
              <w:rPr>
                <w:rFonts w:hint="eastAsia" w:ascii="宋体" w:hAnsi="宋体" w:eastAsia="宋体" w:cs="宋体"/>
                <w:sz w:val="24"/>
                <w:szCs w:val="24"/>
              </w:rPr>
            </w:pPr>
            <w:r>
              <w:rPr>
                <w:rFonts w:hint="eastAsia" w:ascii="宋体" w:hAnsi="宋体" w:eastAsia="宋体" w:cs="宋体"/>
                <w:sz w:val="24"/>
                <w:szCs w:val="24"/>
              </w:rPr>
              <w:t xml:space="preserve">（1）电池目检项目</w:t>
            </w:r>
            <w:r/>
          </w:p>
          <w:p>
            <w:pPr>
              <w:rPr>
                <w:rFonts w:hint="eastAsia" w:ascii="宋体" w:hAnsi="宋体" w:eastAsia="宋体" w:cs="宋体"/>
                <w:sz w:val="24"/>
                <w:szCs w:val="24"/>
              </w:rPr>
            </w:pPr>
            <w:r>
              <w:rPr>
                <w:rFonts w:hint="eastAsia" w:ascii="宋体" w:hAnsi="宋体" w:eastAsia="宋体" w:cs="宋体"/>
                <w:sz w:val="24"/>
                <w:szCs w:val="24"/>
              </w:rPr>
              <w:t xml:space="preserve">①电池外观检查：外观是否变形、渗漏，安全阀周围有无液体；</w:t>
            </w:r>
            <w:r/>
          </w:p>
          <w:p>
            <w:pPr>
              <w:rPr>
                <w:rFonts w:hint="eastAsia" w:ascii="宋体" w:hAnsi="宋体" w:eastAsia="宋体" w:cs="宋体"/>
                <w:sz w:val="24"/>
                <w:szCs w:val="24"/>
              </w:rPr>
            </w:pPr>
            <w:r>
              <w:rPr>
                <w:rFonts w:hint="eastAsia" w:ascii="宋体" w:hAnsi="宋体" w:eastAsia="宋体" w:cs="宋体"/>
                <w:sz w:val="24"/>
                <w:szCs w:val="24"/>
              </w:rPr>
              <w:t xml:space="preserve">②电池端柱是否有腐蚀、爬酸现象或有过热痕迹；</w:t>
            </w:r>
            <w:r/>
          </w:p>
          <w:p>
            <w:pPr>
              <w:rPr>
                <w:rFonts w:hint="eastAsia" w:ascii="宋体" w:hAnsi="宋体" w:eastAsia="宋体" w:cs="宋体"/>
                <w:sz w:val="24"/>
                <w:szCs w:val="24"/>
              </w:rPr>
            </w:pPr>
            <w:r>
              <w:rPr>
                <w:rFonts w:hint="eastAsia" w:ascii="宋体" w:hAnsi="宋体" w:eastAsia="宋体" w:cs="宋体"/>
                <w:sz w:val="24"/>
                <w:szCs w:val="24"/>
              </w:rPr>
              <w:t xml:space="preserve">③电池槽和盖的损坏；</w:t>
            </w:r>
            <w:r/>
          </w:p>
          <w:p>
            <w:pPr>
              <w:rPr>
                <w:rFonts w:hint="eastAsia" w:ascii="宋体" w:hAnsi="宋体" w:eastAsia="宋体" w:cs="宋体"/>
                <w:sz w:val="24"/>
                <w:szCs w:val="24"/>
              </w:rPr>
            </w:pPr>
            <w:r>
              <w:rPr>
                <w:rFonts w:hint="eastAsia" w:ascii="宋体" w:hAnsi="宋体" w:eastAsia="宋体" w:cs="宋体"/>
                <w:sz w:val="24"/>
                <w:szCs w:val="24"/>
              </w:rPr>
              <w:t xml:space="preserve">④电池绝缘检查；</w:t>
            </w:r>
            <w:r/>
          </w:p>
          <w:p>
            <w:pPr>
              <w:rPr>
                <w:rFonts w:hint="eastAsia" w:ascii="宋体" w:hAnsi="宋体" w:eastAsia="宋体" w:cs="宋体"/>
                <w:sz w:val="24"/>
                <w:szCs w:val="24"/>
              </w:rPr>
            </w:pPr>
            <w:r>
              <w:rPr>
                <w:rFonts w:hint="eastAsia" w:ascii="宋体" w:hAnsi="宋体" w:eastAsia="宋体" w:cs="宋体"/>
                <w:sz w:val="24"/>
                <w:szCs w:val="24"/>
              </w:rPr>
              <w:t xml:space="preserve">⑤电池寿命：当电池达到使用年限时，提前通知采购人；</w:t>
            </w:r>
            <w:r/>
          </w:p>
          <w:p>
            <w:pPr>
              <w:rPr>
                <w:rFonts w:hint="eastAsia" w:ascii="宋体" w:hAnsi="宋体" w:eastAsia="宋体" w:cs="宋体"/>
                <w:sz w:val="24"/>
                <w:szCs w:val="24"/>
              </w:rPr>
            </w:pPr>
            <w:r>
              <w:rPr>
                <w:rFonts w:hint="eastAsia" w:ascii="宋体" w:hAnsi="宋体" w:eastAsia="宋体" w:cs="宋体"/>
                <w:sz w:val="24"/>
                <w:szCs w:val="24"/>
              </w:rPr>
              <w:t xml:space="preserve">⑥电池电压测量：检查充电电压是否和电池数量相匹配；</w:t>
            </w:r>
            <w:r/>
          </w:p>
          <w:p>
            <w:pPr>
              <w:rPr>
                <w:rFonts w:hint="eastAsia" w:ascii="宋体" w:hAnsi="宋体" w:eastAsia="宋体" w:cs="宋体"/>
                <w:sz w:val="24"/>
                <w:szCs w:val="24"/>
              </w:rPr>
            </w:pPr>
            <w:r>
              <w:rPr>
                <w:rFonts w:hint="eastAsia" w:ascii="宋体" w:hAnsi="宋体" w:eastAsia="宋体" w:cs="宋体"/>
                <w:sz w:val="24"/>
                <w:szCs w:val="24"/>
              </w:rPr>
              <w:t xml:space="preserve">⑦电池端子连接是否稳固。</w:t>
            </w:r>
            <w:r/>
          </w:p>
          <w:p>
            <w:pPr>
              <w:rPr>
                <w:rFonts w:hint="eastAsia" w:ascii="宋体" w:hAnsi="宋体" w:eastAsia="宋体" w:cs="宋体"/>
                <w:sz w:val="24"/>
                <w:szCs w:val="24"/>
              </w:rPr>
            </w:pPr>
            <w:r>
              <w:rPr>
                <w:rFonts w:hint="eastAsia" w:ascii="宋体" w:hAnsi="宋体" w:eastAsia="宋体" w:cs="宋体"/>
                <w:sz w:val="24"/>
                <w:szCs w:val="24"/>
              </w:rPr>
              <w:t xml:space="preserve">⑧视情况进行电池表灰尘处理。</w:t>
            </w:r>
            <w:r/>
          </w:p>
          <w:p>
            <w:pPr>
              <w:rPr>
                <w:rFonts w:hint="eastAsia" w:ascii="宋体" w:hAnsi="宋体" w:eastAsia="宋体" w:cs="宋体"/>
                <w:sz w:val="24"/>
                <w:szCs w:val="24"/>
              </w:rPr>
            </w:pPr>
            <w:r>
              <w:rPr>
                <w:rFonts w:hint="eastAsia" w:ascii="宋体" w:hAnsi="宋体" w:eastAsia="宋体" w:cs="宋体"/>
                <w:sz w:val="24"/>
                <w:szCs w:val="24"/>
              </w:rPr>
              <w:t xml:space="preserve">（2）仪器测量</w:t>
            </w:r>
            <w:r/>
          </w:p>
          <w:p>
            <w:pPr>
              <w:rPr>
                <w:rFonts w:hint="eastAsia" w:ascii="宋体" w:hAnsi="宋体" w:eastAsia="宋体" w:cs="宋体"/>
                <w:sz w:val="24"/>
                <w:szCs w:val="24"/>
              </w:rPr>
            </w:pPr>
            <w:r>
              <w:rPr>
                <w:rFonts w:hint="eastAsia" w:ascii="宋体" w:hAnsi="宋体" w:eastAsia="宋体" w:cs="宋体"/>
                <w:sz w:val="24"/>
                <w:szCs w:val="24"/>
              </w:rPr>
              <w:t xml:space="preserve">①测量和记录电池系统的直流浮充电压，此时也可选择测量和记录交流皱波电压</w:t>
            </w:r>
            <w:r/>
          </w:p>
          <w:p>
            <w:pPr>
              <w:rPr>
                <w:rFonts w:hint="eastAsia" w:ascii="宋体" w:hAnsi="宋体" w:eastAsia="宋体" w:cs="宋体"/>
                <w:sz w:val="24"/>
                <w:szCs w:val="24"/>
              </w:rPr>
            </w:pPr>
            <w:r>
              <w:rPr>
                <w:rFonts w:hint="eastAsia" w:ascii="宋体" w:hAnsi="宋体" w:eastAsia="宋体" w:cs="宋体"/>
                <w:sz w:val="24"/>
                <w:szCs w:val="24"/>
              </w:rPr>
              <w:t xml:space="preserve">②测量每一个电池端柱与接地间的直流电压以发现不正常的接地</w:t>
            </w:r>
            <w:r/>
          </w:p>
          <w:p>
            <w:pPr>
              <w:rPr>
                <w:rFonts w:hint="eastAsia" w:ascii="宋体" w:hAnsi="宋体" w:eastAsia="宋体" w:cs="宋体"/>
                <w:sz w:val="24"/>
                <w:szCs w:val="24"/>
              </w:rPr>
            </w:pPr>
            <w:r>
              <w:rPr>
                <w:rFonts w:hint="eastAsia" w:ascii="宋体" w:hAnsi="宋体" w:eastAsia="宋体" w:cs="宋体"/>
                <w:sz w:val="24"/>
                <w:szCs w:val="24"/>
              </w:rPr>
              <w:t xml:space="preserve">③测量和记录取样电池的温度</w:t>
            </w:r>
            <w:r/>
          </w:p>
          <w:p>
            <w:pPr>
              <w:rPr>
                <w:rFonts w:hint="eastAsia" w:ascii="宋体" w:hAnsi="宋体" w:eastAsia="宋体" w:cs="宋体"/>
                <w:sz w:val="24"/>
                <w:szCs w:val="24"/>
              </w:rPr>
            </w:pPr>
            <w:r>
              <w:rPr>
                <w:rFonts w:hint="eastAsia" w:ascii="宋体" w:hAnsi="宋体" w:eastAsia="宋体" w:cs="宋体"/>
                <w:sz w:val="24"/>
                <w:szCs w:val="24"/>
              </w:rPr>
              <w:t xml:space="preserve">④测量和记录每个电池的浮充电压</w:t>
            </w:r>
            <w:r/>
          </w:p>
          <w:p>
            <w:pPr>
              <w:rPr>
                <w:rFonts w:hint="eastAsia" w:ascii="宋体" w:hAnsi="宋体" w:eastAsia="宋体" w:cs="宋体"/>
                <w:sz w:val="24"/>
                <w:szCs w:val="24"/>
              </w:rPr>
            </w:pPr>
            <w:r>
              <w:rPr>
                <w:rFonts w:hint="eastAsia" w:ascii="宋体" w:hAnsi="宋体" w:eastAsia="宋体" w:cs="宋体"/>
                <w:sz w:val="24"/>
                <w:szCs w:val="24"/>
              </w:rPr>
              <w:t xml:space="preserve">⑤测量和记录系统均衡充电电压</w:t>
            </w:r>
            <w:r/>
          </w:p>
          <w:p>
            <w:pPr>
              <w:rPr>
                <w:rFonts w:hint="eastAsia" w:ascii="宋体" w:hAnsi="宋体" w:eastAsia="宋体" w:cs="宋体"/>
                <w:sz w:val="24"/>
                <w:szCs w:val="24"/>
              </w:rPr>
            </w:pPr>
            <w:r>
              <w:rPr>
                <w:rFonts w:hint="eastAsia" w:ascii="宋体" w:hAnsi="宋体" w:eastAsia="宋体" w:cs="宋体"/>
                <w:sz w:val="24"/>
                <w:szCs w:val="24"/>
              </w:rPr>
              <w:t xml:space="preserve">（3）UPS主机内部进行电池自检</w:t>
            </w:r>
            <w:r/>
          </w:p>
          <w:p>
            <w:pPr>
              <w:rPr>
                <w:rFonts w:hint="eastAsia" w:ascii="宋体" w:hAnsi="宋体" w:eastAsia="宋体" w:cs="宋体"/>
                <w:sz w:val="24"/>
                <w:szCs w:val="24"/>
              </w:rPr>
            </w:pPr>
            <w:r>
              <w:rPr>
                <w:rFonts w:hint="eastAsia" w:ascii="宋体" w:hAnsi="宋体" w:eastAsia="宋体" w:cs="宋体"/>
                <w:sz w:val="24"/>
                <w:szCs w:val="24"/>
              </w:rPr>
              <w:t xml:space="preserve">①电池接触器闭合；</w:t>
            </w:r>
            <w:r/>
          </w:p>
          <w:p>
            <w:pPr>
              <w:rPr>
                <w:rFonts w:hint="eastAsia" w:ascii="宋体" w:hAnsi="宋体" w:eastAsia="宋体" w:cs="宋体"/>
                <w:sz w:val="24"/>
                <w:szCs w:val="24"/>
              </w:rPr>
            </w:pPr>
            <w:r>
              <w:rPr>
                <w:rFonts w:hint="eastAsia" w:ascii="宋体" w:hAnsi="宋体" w:eastAsia="宋体" w:cs="宋体"/>
                <w:sz w:val="24"/>
                <w:szCs w:val="24"/>
              </w:rPr>
              <w:t xml:space="preserve">②电池处于浮充状态；</w:t>
            </w:r>
            <w:r/>
          </w:p>
          <w:p>
            <w:pPr>
              <w:rPr>
                <w:rFonts w:hint="eastAsia" w:ascii="宋体" w:hAnsi="宋体" w:eastAsia="宋体" w:cs="宋体"/>
                <w:sz w:val="24"/>
                <w:szCs w:val="24"/>
              </w:rPr>
            </w:pPr>
            <w:r>
              <w:rPr>
                <w:rFonts w:hint="eastAsia" w:ascii="宋体" w:hAnsi="宋体" w:eastAsia="宋体" w:cs="宋体"/>
                <w:sz w:val="24"/>
                <w:szCs w:val="24"/>
              </w:rPr>
              <w:t xml:space="preserve">③整流、逆变通讯正常；</w:t>
            </w:r>
            <w:r/>
          </w:p>
          <w:p>
            <w:pPr>
              <w:rPr>
                <w:rFonts w:hint="eastAsia" w:ascii="宋体" w:hAnsi="宋体" w:eastAsia="宋体" w:cs="宋体"/>
                <w:sz w:val="24"/>
                <w:szCs w:val="24"/>
              </w:rPr>
            </w:pPr>
            <w:r>
              <w:rPr>
                <w:rFonts w:hint="eastAsia" w:ascii="宋体" w:hAnsi="宋体" w:eastAsia="宋体" w:cs="宋体"/>
                <w:sz w:val="24"/>
                <w:szCs w:val="24"/>
              </w:rPr>
              <w:t xml:space="preserve">④电池状态正常；</w:t>
            </w:r>
            <w:r/>
          </w:p>
          <w:p>
            <w:pPr>
              <w:rPr>
                <w:rFonts w:hint="eastAsia" w:ascii="宋体" w:hAnsi="宋体" w:eastAsia="宋体" w:cs="宋体"/>
                <w:sz w:val="24"/>
                <w:szCs w:val="24"/>
              </w:rPr>
            </w:pPr>
            <w:r>
              <w:rPr>
                <w:rFonts w:hint="eastAsia" w:ascii="宋体" w:hAnsi="宋体" w:eastAsia="宋体" w:cs="宋体"/>
                <w:sz w:val="24"/>
                <w:szCs w:val="24"/>
              </w:rPr>
              <w:t xml:space="preserve">⑤整流器工作正常；</w:t>
            </w:r>
            <w:r/>
          </w:p>
          <w:p>
            <w:pPr>
              <w:rPr>
                <w:rFonts w:hint="eastAsia" w:ascii="宋体" w:hAnsi="宋体" w:eastAsia="宋体" w:cs="宋体"/>
                <w:sz w:val="24"/>
                <w:szCs w:val="24"/>
              </w:rPr>
            </w:pPr>
            <w:r>
              <w:rPr>
                <w:rFonts w:hint="eastAsia" w:ascii="宋体" w:hAnsi="宋体" w:eastAsia="宋体" w:cs="宋体"/>
                <w:sz w:val="24"/>
                <w:szCs w:val="24"/>
              </w:rPr>
              <w:t xml:space="preserve">⑥市电电压正常；</w:t>
            </w:r>
            <w:r/>
          </w:p>
          <w:p>
            <w:pPr>
              <w:rPr>
                <w:rFonts w:hint="eastAsia" w:ascii="宋体" w:hAnsi="宋体" w:eastAsia="宋体" w:cs="宋体"/>
                <w:sz w:val="24"/>
                <w:szCs w:val="24"/>
              </w:rPr>
            </w:pPr>
            <w:r>
              <w:rPr>
                <w:rFonts w:hint="eastAsia" w:ascii="宋体" w:hAnsi="宋体" w:eastAsia="宋体" w:cs="宋体"/>
                <w:sz w:val="24"/>
                <w:szCs w:val="24"/>
              </w:rPr>
              <w:t xml:space="preserve">⑦逆变器正供电；</w:t>
            </w:r>
            <w:r/>
          </w:p>
          <w:p>
            <w:pPr>
              <w:rPr>
                <w:rFonts w:hint="eastAsia" w:ascii="宋体" w:hAnsi="宋体" w:eastAsia="宋体" w:cs="宋体"/>
                <w:sz w:val="24"/>
                <w:szCs w:val="24"/>
              </w:rPr>
            </w:pPr>
            <w:r>
              <w:rPr>
                <w:rFonts w:hint="eastAsia" w:ascii="宋体" w:hAnsi="宋体" w:eastAsia="宋体" w:cs="宋体"/>
                <w:sz w:val="24"/>
                <w:szCs w:val="24"/>
              </w:rPr>
              <w:t xml:space="preserve">⑧负载功率大于指定的电池曲线设定的电池自检功率；</w:t>
            </w:r>
            <w:r/>
          </w:p>
          <w:p>
            <w:pPr>
              <w:rPr>
                <w:rFonts w:hint="eastAsia" w:ascii="宋体" w:hAnsi="宋体" w:eastAsia="宋体" w:cs="宋体"/>
                <w:sz w:val="24"/>
                <w:szCs w:val="24"/>
              </w:rPr>
            </w:pPr>
            <w:r>
              <w:rPr>
                <w:rFonts w:hint="eastAsia" w:ascii="宋体" w:hAnsi="宋体" w:eastAsia="宋体" w:cs="宋体"/>
                <w:sz w:val="24"/>
                <w:szCs w:val="24"/>
              </w:rPr>
              <w:t xml:space="preserve">⑨UPS不处于联合供电状态。</w:t>
            </w:r>
            <w:r/>
          </w:p>
          <w:p>
            <w:pPr>
              <w:rPr>
                <w:rFonts w:hint="eastAsia" w:ascii="宋体" w:hAnsi="宋体" w:eastAsia="宋体" w:cs="宋体"/>
                <w:sz w:val="24"/>
                <w:szCs w:val="24"/>
              </w:rPr>
            </w:pPr>
            <w:r>
              <w:rPr>
                <w:rFonts w:hint="eastAsia" w:ascii="宋体" w:hAnsi="宋体" w:eastAsia="宋体" w:cs="宋体"/>
                <w:sz w:val="24"/>
                <w:szCs w:val="24"/>
              </w:rPr>
              <w:t xml:space="preserve">以上条件都满足时方可进行电池自检。如果在自检过程中，出现上述允许条件任意一条不满足，系统将退出自检，转入均充状态。</w:t>
            </w:r>
            <w:r/>
          </w:p>
          <w:p>
            <w:pPr>
              <w:rPr>
                <w:rFonts w:hint="eastAsia" w:ascii="宋体" w:hAnsi="宋体" w:eastAsia="宋体" w:cs="宋体"/>
                <w:sz w:val="24"/>
                <w:szCs w:val="24"/>
              </w:rPr>
            </w:pPr>
            <w:r>
              <w:rPr>
                <w:rFonts w:hint="eastAsia" w:ascii="宋体" w:hAnsi="宋体" w:eastAsia="宋体" w:cs="宋体"/>
                <w:sz w:val="24"/>
                <w:szCs w:val="24"/>
              </w:rPr>
              <w:t xml:space="preserve">按停止手动自检，可以中止自检过程，电池转均充。电池自检结束转均充。</w:t>
            </w:r>
            <w:r/>
          </w:p>
          <w:p>
            <w:pPr>
              <w:rPr>
                <w:rFonts w:hint="eastAsia" w:ascii="宋体" w:hAnsi="宋体" w:eastAsia="宋体" w:cs="宋体"/>
                <w:sz w:val="24"/>
                <w:szCs w:val="24"/>
              </w:rPr>
            </w:pPr>
            <w:r>
              <w:rPr>
                <w:rFonts w:hint="eastAsia" w:ascii="宋体" w:hAnsi="宋体" w:eastAsia="宋体" w:cs="宋体"/>
                <w:sz w:val="24"/>
                <w:szCs w:val="24"/>
              </w:rPr>
              <w:t xml:space="preserve">（二）机房空调系统:（全包备件）</w:t>
            </w:r>
            <w:r/>
          </w:p>
          <w:p>
            <w:pPr>
              <w:rPr>
                <w:rFonts w:hint="eastAsia" w:ascii="宋体" w:hAnsi="宋体" w:eastAsia="宋体" w:cs="宋体"/>
                <w:sz w:val="24"/>
                <w:szCs w:val="24"/>
              </w:rPr>
            </w:pPr>
            <w:r>
              <w:rPr>
                <w:rFonts w:hint="eastAsia" w:ascii="宋体" w:hAnsi="宋体" w:eastAsia="宋体" w:cs="宋体"/>
                <w:sz w:val="24"/>
                <w:szCs w:val="24"/>
              </w:rPr>
              <w:t xml:space="preserve">1.全包备件保修方式（保修期内设备的维护保养、故障维修所需的备件均免费维修更换。包含免费更换过滤网、皮带、风机、压缩机、电路板、室外电机、室外调速器、氟利昂等）。过滤网视情况进行更换，但每年提供不少于更换四次。皮带每年进行一次更换。</w:t>
            </w:r>
            <w:r/>
          </w:p>
          <w:p>
            <w:pPr>
              <w:rPr>
                <w:rFonts w:hint="eastAsia" w:ascii="宋体" w:hAnsi="宋体" w:eastAsia="宋体" w:cs="宋体"/>
                <w:sz w:val="24"/>
                <w:szCs w:val="24"/>
              </w:rPr>
            </w:pPr>
            <w:r>
              <w:rPr>
                <w:rFonts w:hint="eastAsia" w:ascii="宋体" w:hAnsi="宋体" w:eastAsia="宋体" w:cs="宋体"/>
                <w:sz w:val="24"/>
                <w:szCs w:val="24"/>
              </w:rPr>
              <w:t xml:space="preserve">2.每3个月进行一次保养维护检查。</w:t>
            </w:r>
            <w:r/>
          </w:p>
          <w:p>
            <w:pPr>
              <w:rPr>
                <w:rFonts w:hint="eastAsia" w:ascii="宋体" w:hAnsi="宋体" w:eastAsia="宋体" w:cs="宋体"/>
                <w:sz w:val="24"/>
                <w:szCs w:val="24"/>
              </w:rPr>
            </w:pPr>
            <w:r>
              <w:rPr>
                <w:rFonts w:hint="eastAsia" w:ascii="宋体" w:hAnsi="宋体" w:eastAsia="宋体" w:cs="宋体"/>
                <w:sz w:val="24"/>
                <w:szCs w:val="24"/>
              </w:rPr>
              <w:t xml:space="preserve">3.目前为两台精密空调在运行</w:t>
            </w:r>
            <w:r/>
          </w:p>
          <w:p>
            <w:pPr>
              <w:rPr>
                <w:rFonts w:hint="eastAsia" w:ascii="宋体" w:hAnsi="宋体" w:eastAsia="宋体" w:cs="宋体"/>
                <w:sz w:val="24"/>
                <w:szCs w:val="24"/>
              </w:rPr>
            </w:pPr>
            <w:r>
              <w:rPr>
                <w:rFonts w:hint="eastAsia" w:ascii="宋体" w:hAnsi="宋体" w:eastAsia="宋体" w:cs="宋体"/>
                <w:sz w:val="24"/>
                <w:szCs w:val="24"/>
              </w:rPr>
              <w:t xml:space="preserve">（1）制冷系统：</w:t>
            </w:r>
            <w:r/>
          </w:p>
          <w:p>
            <w:pPr>
              <w:rPr>
                <w:rFonts w:hint="eastAsia" w:ascii="宋体" w:hAnsi="宋体" w:eastAsia="宋体" w:cs="宋体"/>
                <w:sz w:val="24"/>
                <w:szCs w:val="24"/>
              </w:rPr>
            </w:pPr>
            <w:r>
              <w:rPr>
                <w:rFonts w:hint="eastAsia" w:ascii="宋体" w:hAnsi="宋体" w:eastAsia="宋体" w:cs="宋体"/>
                <w:sz w:val="24"/>
                <w:szCs w:val="24"/>
              </w:rPr>
              <w:t xml:space="preserve">①检查压缩机工作声音是否正常；油镜油位是否正常；</w:t>
            </w:r>
            <w:r/>
          </w:p>
          <w:p>
            <w:pPr>
              <w:rPr>
                <w:rFonts w:hint="eastAsia" w:ascii="宋体" w:hAnsi="宋体" w:eastAsia="宋体" w:cs="宋体"/>
                <w:sz w:val="24"/>
                <w:szCs w:val="24"/>
              </w:rPr>
            </w:pPr>
            <w:r>
              <w:rPr>
                <w:rFonts w:hint="eastAsia" w:ascii="宋体" w:hAnsi="宋体" w:eastAsia="宋体" w:cs="宋体"/>
                <w:sz w:val="24"/>
                <w:szCs w:val="24"/>
              </w:rPr>
              <w:t xml:space="preserve">②检查压缩机吸气排气压力是否正常：</w:t>
            </w:r>
            <w:r/>
          </w:p>
          <w:p>
            <w:pPr>
              <w:rPr>
                <w:rFonts w:hint="eastAsia" w:ascii="宋体" w:hAnsi="宋体" w:eastAsia="宋体" w:cs="宋体"/>
                <w:sz w:val="24"/>
                <w:szCs w:val="24"/>
              </w:rPr>
            </w:pPr>
            <w:r>
              <w:rPr>
                <w:rFonts w:hint="eastAsia" w:ascii="宋体" w:hAnsi="宋体" w:eastAsia="宋体" w:cs="宋体"/>
                <w:sz w:val="24"/>
                <w:szCs w:val="24"/>
              </w:rPr>
              <w:t xml:space="preserve">③制冷管路阀门（液管、气管、压缩机吸入及排出口阀门）是否打开；</w:t>
            </w:r>
            <w:r/>
          </w:p>
          <w:p>
            <w:pPr>
              <w:rPr>
                <w:rFonts w:hint="eastAsia" w:ascii="宋体" w:hAnsi="宋体" w:eastAsia="宋体" w:cs="宋体"/>
                <w:sz w:val="24"/>
                <w:szCs w:val="24"/>
              </w:rPr>
            </w:pPr>
            <w:r>
              <w:rPr>
                <w:rFonts w:hint="eastAsia" w:ascii="宋体" w:hAnsi="宋体" w:eastAsia="宋体" w:cs="宋体"/>
                <w:sz w:val="24"/>
                <w:szCs w:val="24"/>
              </w:rPr>
              <w:t xml:space="preserve">④热力膨胀阀开启是否正常；</w:t>
            </w:r>
            <w:r/>
          </w:p>
          <w:p>
            <w:pPr>
              <w:rPr>
                <w:rFonts w:hint="eastAsia" w:ascii="宋体" w:hAnsi="宋体" w:eastAsia="宋体" w:cs="宋体"/>
                <w:sz w:val="24"/>
                <w:szCs w:val="24"/>
              </w:rPr>
            </w:pPr>
            <w:r>
              <w:rPr>
                <w:rFonts w:hint="eastAsia" w:ascii="宋体" w:hAnsi="宋体" w:eastAsia="宋体" w:cs="宋体"/>
                <w:sz w:val="24"/>
                <w:szCs w:val="24"/>
              </w:rPr>
              <w:t xml:space="preserve">⑤压缩机转向；供电相序是否反相；</w:t>
            </w:r>
            <w:r/>
          </w:p>
          <w:p>
            <w:pPr>
              <w:rPr>
                <w:rFonts w:hint="eastAsia" w:ascii="宋体" w:hAnsi="宋体" w:eastAsia="宋体" w:cs="宋体"/>
                <w:sz w:val="24"/>
                <w:szCs w:val="24"/>
              </w:rPr>
            </w:pPr>
            <w:r>
              <w:rPr>
                <w:rFonts w:hint="eastAsia" w:ascii="宋体" w:hAnsi="宋体" w:eastAsia="宋体" w:cs="宋体"/>
                <w:sz w:val="24"/>
                <w:szCs w:val="24"/>
              </w:rPr>
              <w:t xml:space="preserve">⑥检查吸气管路、排气管路、回液管路和压缩机机体温度是否正常；</w:t>
            </w:r>
            <w:r/>
          </w:p>
          <w:p>
            <w:pPr>
              <w:rPr>
                <w:rFonts w:hint="eastAsia" w:ascii="宋体" w:hAnsi="宋体" w:eastAsia="宋体" w:cs="宋体"/>
                <w:sz w:val="24"/>
                <w:szCs w:val="24"/>
              </w:rPr>
            </w:pPr>
            <w:r>
              <w:rPr>
                <w:rFonts w:hint="eastAsia" w:ascii="宋体" w:hAnsi="宋体" w:eastAsia="宋体" w:cs="宋体"/>
                <w:sz w:val="24"/>
                <w:szCs w:val="24"/>
              </w:rPr>
              <w:t xml:space="preserve">⑦干燥过滤器前后端有无温差；</w:t>
            </w:r>
            <w:r/>
          </w:p>
          <w:p>
            <w:pPr>
              <w:rPr>
                <w:rFonts w:hint="eastAsia" w:ascii="宋体" w:hAnsi="宋体" w:eastAsia="宋体" w:cs="宋体"/>
                <w:sz w:val="24"/>
                <w:szCs w:val="24"/>
              </w:rPr>
            </w:pPr>
            <w:r>
              <w:rPr>
                <w:rFonts w:hint="eastAsia" w:ascii="宋体" w:hAnsi="宋体" w:eastAsia="宋体" w:cs="宋体"/>
                <w:sz w:val="24"/>
                <w:szCs w:val="24"/>
              </w:rPr>
              <w:t xml:space="preserve">⑧管路（含储液罐）有否漏油痕迹；</w:t>
            </w:r>
            <w:r/>
          </w:p>
          <w:p>
            <w:pPr>
              <w:rPr>
                <w:rFonts w:hint="eastAsia" w:ascii="宋体" w:hAnsi="宋体" w:eastAsia="宋体" w:cs="宋体"/>
                <w:sz w:val="24"/>
                <w:szCs w:val="24"/>
              </w:rPr>
            </w:pPr>
            <w:r>
              <w:rPr>
                <w:rFonts w:hint="eastAsia" w:ascii="宋体" w:hAnsi="宋体" w:eastAsia="宋体" w:cs="宋体"/>
                <w:sz w:val="24"/>
                <w:szCs w:val="24"/>
              </w:rPr>
              <w:t xml:space="preserve">⑨视液镜水分指示是否正常；</w:t>
            </w:r>
            <w:r/>
          </w:p>
          <w:p>
            <w:pPr>
              <w:rPr>
                <w:rFonts w:hint="eastAsia" w:ascii="宋体" w:hAnsi="宋体" w:eastAsia="宋体" w:cs="宋体"/>
                <w:sz w:val="24"/>
                <w:szCs w:val="24"/>
              </w:rPr>
            </w:pPr>
            <w:r>
              <w:rPr>
                <w:rFonts w:hint="eastAsia" w:ascii="宋体" w:hAnsi="宋体" w:eastAsia="宋体" w:cs="宋体"/>
                <w:sz w:val="24"/>
                <w:szCs w:val="24"/>
              </w:rPr>
              <w:t xml:space="preserve">⑩蒸发器盘管是否脏污；</w:t>
            </w:r>
            <w:r/>
          </w:p>
          <w:p>
            <w:pPr>
              <w:rPr>
                <w:rFonts w:hint="eastAsia" w:ascii="宋体" w:hAnsi="宋体" w:eastAsia="宋体" w:cs="宋体"/>
                <w:sz w:val="24"/>
                <w:szCs w:val="24"/>
              </w:rPr>
            </w:pPr>
            <w:r>
              <w:rPr>
                <w:rFonts w:hint="eastAsia" w:ascii="宋体" w:hAnsi="宋体" w:eastAsia="宋体" w:cs="宋体"/>
                <w:sz w:val="24"/>
                <w:szCs w:val="24"/>
              </w:rPr>
              <w:t xml:space="preserve">⑪冷凝器翅片是否脏污；</w:t>
            </w:r>
            <w:r/>
          </w:p>
          <w:p>
            <w:pPr>
              <w:rPr>
                <w:rFonts w:hint="eastAsia" w:ascii="宋体" w:hAnsi="宋体" w:eastAsia="宋体" w:cs="宋体"/>
                <w:sz w:val="24"/>
                <w:szCs w:val="24"/>
              </w:rPr>
            </w:pPr>
            <w:r>
              <w:rPr>
                <w:rFonts w:hint="eastAsia" w:ascii="宋体" w:hAnsi="宋体" w:eastAsia="宋体" w:cs="宋体"/>
                <w:sz w:val="24"/>
                <w:szCs w:val="24"/>
              </w:rPr>
              <w:t xml:space="preserve">⑫检查冷凝器风机工作是否正常；</w:t>
            </w:r>
            <w:r/>
          </w:p>
          <w:p>
            <w:pPr>
              <w:rPr>
                <w:rFonts w:hint="eastAsia" w:ascii="宋体" w:hAnsi="宋体" w:eastAsia="宋体" w:cs="宋体"/>
                <w:sz w:val="24"/>
                <w:szCs w:val="24"/>
              </w:rPr>
            </w:pPr>
            <w:r>
              <w:rPr>
                <w:rFonts w:hint="eastAsia" w:ascii="宋体" w:hAnsi="宋体" w:eastAsia="宋体" w:cs="宋体"/>
                <w:sz w:val="24"/>
                <w:szCs w:val="24"/>
              </w:rPr>
              <w:t xml:space="preserve">⑬检查冷凝器压力开关/风机调速设置是否正确；</w:t>
            </w:r>
            <w:r/>
          </w:p>
          <w:p>
            <w:pPr>
              <w:rPr>
                <w:rFonts w:hint="eastAsia" w:ascii="宋体" w:hAnsi="宋体" w:eastAsia="宋体" w:cs="宋体"/>
                <w:sz w:val="24"/>
                <w:szCs w:val="24"/>
              </w:rPr>
            </w:pPr>
            <w:r>
              <w:rPr>
                <w:rFonts w:hint="eastAsia" w:ascii="宋体" w:hAnsi="宋体" w:eastAsia="宋体" w:cs="宋体"/>
                <w:sz w:val="24"/>
                <w:szCs w:val="24"/>
              </w:rPr>
              <w:t xml:space="preserve">（2）送风系统：</w:t>
            </w:r>
            <w:r/>
          </w:p>
          <w:p>
            <w:pPr>
              <w:rPr>
                <w:rFonts w:hint="eastAsia" w:ascii="宋体" w:hAnsi="宋体" w:eastAsia="宋体" w:cs="宋体"/>
                <w:sz w:val="24"/>
                <w:szCs w:val="24"/>
              </w:rPr>
            </w:pPr>
            <w:r>
              <w:rPr>
                <w:rFonts w:hint="eastAsia" w:ascii="宋体" w:hAnsi="宋体" w:eastAsia="宋体" w:cs="宋体"/>
                <w:sz w:val="24"/>
                <w:szCs w:val="24"/>
              </w:rPr>
              <w:t xml:space="preserve">①检查风机皮带轮和电机皮带轮的平面度； </w:t>
            </w:r>
            <w:r/>
          </w:p>
          <w:p>
            <w:pPr>
              <w:rPr>
                <w:rFonts w:hint="eastAsia" w:ascii="宋体" w:hAnsi="宋体" w:eastAsia="宋体" w:cs="宋体"/>
                <w:sz w:val="24"/>
                <w:szCs w:val="24"/>
              </w:rPr>
            </w:pPr>
            <w:r>
              <w:rPr>
                <w:rFonts w:hint="eastAsia" w:ascii="宋体" w:hAnsi="宋体" w:eastAsia="宋体" w:cs="宋体"/>
                <w:sz w:val="24"/>
                <w:szCs w:val="24"/>
              </w:rPr>
              <w:t xml:space="preserve">②检查室内风机皮带张紧度；</w:t>
            </w:r>
            <w:r/>
          </w:p>
          <w:p>
            <w:pPr>
              <w:rPr>
                <w:rFonts w:hint="eastAsia" w:ascii="宋体" w:hAnsi="宋体" w:eastAsia="宋体" w:cs="宋体"/>
                <w:sz w:val="24"/>
                <w:szCs w:val="24"/>
              </w:rPr>
            </w:pPr>
            <w:r>
              <w:rPr>
                <w:rFonts w:hint="eastAsia" w:ascii="宋体" w:hAnsi="宋体" w:eastAsia="宋体" w:cs="宋体"/>
                <w:sz w:val="24"/>
                <w:szCs w:val="24"/>
              </w:rPr>
              <w:t xml:space="preserve">③检查室内风机轴承工作是否正常；声音有无异常；</w:t>
            </w:r>
            <w:r/>
          </w:p>
          <w:p>
            <w:pPr>
              <w:rPr>
                <w:rFonts w:hint="eastAsia" w:ascii="宋体" w:hAnsi="宋体" w:eastAsia="宋体" w:cs="宋体"/>
                <w:sz w:val="24"/>
                <w:szCs w:val="24"/>
              </w:rPr>
            </w:pPr>
            <w:r>
              <w:rPr>
                <w:rFonts w:hint="eastAsia" w:ascii="宋体" w:hAnsi="宋体" w:eastAsia="宋体" w:cs="宋体"/>
                <w:sz w:val="24"/>
                <w:szCs w:val="24"/>
              </w:rPr>
              <w:t xml:space="preserve">④检查室内风机叶轮转动是否正常；</w:t>
            </w:r>
            <w:r/>
          </w:p>
          <w:p>
            <w:pPr>
              <w:rPr>
                <w:rFonts w:hint="eastAsia" w:ascii="宋体" w:hAnsi="宋体" w:eastAsia="宋体" w:cs="宋体"/>
                <w:sz w:val="24"/>
                <w:szCs w:val="24"/>
              </w:rPr>
            </w:pPr>
            <w:r>
              <w:rPr>
                <w:rFonts w:hint="eastAsia" w:ascii="宋体" w:hAnsi="宋体" w:eastAsia="宋体" w:cs="宋体"/>
                <w:sz w:val="24"/>
                <w:szCs w:val="24"/>
              </w:rPr>
              <w:t xml:space="preserve">⑤检查室内风压开关、过滤网压差开关设定值是否正确；</w:t>
            </w:r>
            <w:r/>
          </w:p>
          <w:p>
            <w:pPr>
              <w:rPr>
                <w:rFonts w:hint="eastAsia" w:ascii="宋体" w:hAnsi="宋体" w:eastAsia="宋体" w:cs="宋体"/>
                <w:sz w:val="24"/>
                <w:szCs w:val="24"/>
              </w:rPr>
            </w:pPr>
            <w:r>
              <w:rPr>
                <w:rFonts w:hint="eastAsia" w:ascii="宋体" w:hAnsi="宋体" w:eastAsia="宋体" w:cs="宋体"/>
                <w:sz w:val="24"/>
                <w:szCs w:val="24"/>
              </w:rPr>
              <w:t xml:space="preserve">⑥清洁风机；</w:t>
            </w:r>
            <w:r/>
          </w:p>
          <w:p>
            <w:pPr>
              <w:rPr>
                <w:rFonts w:hint="eastAsia" w:ascii="宋体" w:hAnsi="宋体" w:eastAsia="宋体" w:cs="宋体"/>
                <w:sz w:val="24"/>
                <w:szCs w:val="24"/>
              </w:rPr>
            </w:pPr>
            <w:r>
              <w:rPr>
                <w:rFonts w:hint="eastAsia" w:ascii="宋体" w:hAnsi="宋体" w:eastAsia="宋体" w:cs="宋体"/>
                <w:sz w:val="24"/>
                <w:szCs w:val="24"/>
              </w:rPr>
              <w:t xml:space="preserve">⑦检查空气过滤网是否脏污；</w:t>
            </w:r>
            <w:r/>
          </w:p>
          <w:p>
            <w:pPr>
              <w:rPr>
                <w:rFonts w:hint="eastAsia" w:ascii="宋体" w:hAnsi="宋体" w:eastAsia="宋体" w:cs="宋体"/>
                <w:sz w:val="24"/>
                <w:szCs w:val="24"/>
              </w:rPr>
            </w:pPr>
            <w:r>
              <w:rPr>
                <w:rFonts w:hint="eastAsia" w:ascii="宋体" w:hAnsi="宋体" w:eastAsia="宋体" w:cs="宋体"/>
                <w:sz w:val="24"/>
                <w:szCs w:val="24"/>
              </w:rPr>
              <w:t xml:space="preserve">⑧检查所有门板是否可靠；</w:t>
            </w:r>
            <w:r/>
          </w:p>
          <w:p>
            <w:pPr>
              <w:rPr>
                <w:rFonts w:hint="eastAsia" w:ascii="宋体" w:hAnsi="宋体" w:eastAsia="宋体" w:cs="宋体"/>
                <w:sz w:val="24"/>
                <w:szCs w:val="24"/>
              </w:rPr>
            </w:pPr>
            <w:r>
              <w:rPr>
                <w:rFonts w:hint="eastAsia" w:ascii="宋体" w:hAnsi="宋体" w:eastAsia="宋体" w:cs="宋体"/>
                <w:sz w:val="24"/>
                <w:szCs w:val="24"/>
              </w:rPr>
              <w:t xml:space="preserve">（3）电气系统</w:t>
            </w:r>
            <w:r/>
          </w:p>
          <w:p>
            <w:pPr>
              <w:rPr>
                <w:rFonts w:hint="eastAsia" w:ascii="宋体" w:hAnsi="宋体" w:eastAsia="宋体" w:cs="宋体"/>
                <w:sz w:val="24"/>
                <w:szCs w:val="24"/>
              </w:rPr>
            </w:pPr>
            <w:r>
              <w:rPr>
                <w:rFonts w:hint="eastAsia" w:ascii="宋体" w:hAnsi="宋体" w:eastAsia="宋体" w:cs="宋体"/>
                <w:sz w:val="24"/>
                <w:szCs w:val="24"/>
              </w:rPr>
              <w:t xml:space="preserve">①每半年紧所有接线端子；</w:t>
            </w:r>
            <w:r/>
          </w:p>
          <w:p>
            <w:pPr>
              <w:rPr>
                <w:rFonts w:hint="eastAsia" w:ascii="宋体" w:hAnsi="宋体" w:eastAsia="宋体" w:cs="宋体"/>
                <w:sz w:val="24"/>
                <w:szCs w:val="24"/>
              </w:rPr>
            </w:pPr>
            <w:r>
              <w:rPr>
                <w:rFonts w:hint="eastAsia" w:ascii="宋体" w:hAnsi="宋体" w:eastAsia="宋体" w:cs="宋体"/>
                <w:sz w:val="24"/>
                <w:szCs w:val="24"/>
              </w:rPr>
              <w:t xml:space="preserve">②检查各交流接触器吸合、分断是否正常；</w:t>
            </w:r>
            <w:r/>
          </w:p>
          <w:p>
            <w:pPr>
              <w:rPr>
                <w:rFonts w:hint="eastAsia" w:ascii="宋体" w:hAnsi="宋体" w:eastAsia="宋体" w:cs="宋体"/>
                <w:sz w:val="24"/>
                <w:szCs w:val="24"/>
              </w:rPr>
            </w:pPr>
            <w:r>
              <w:rPr>
                <w:rFonts w:hint="eastAsia" w:ascii="宋体" w:hAnsi="宋体" w:eastAsia="宋体" w:cs="宋体"/>
                <w:sz w:val="24"/>
                <w:szCs w:val="24"/>
              </w:rPr>
              <w:t xml:space="preserve">③检查所有过流保护是否正常；整定值是否正常；</w:t>
            </w:r>
            <w:r/>
          </w:p>
          <w:p>
            <w:pPr>
              <w:rPr>
                <w:rFonts w:hint="eastAsia" w:ascii="宋体" w:hAnsi="宋体" w:eastAsia="宋体" w:cs="宋体"/>
                <w:sz w:val="24"/>
                <w:szCs w:val="24"/>
              </w:rPr>
            </w:pPr>
            <w:r>
              <w:rPr>
                <w:rFonts w:hint="eastAsia" w:ascii="宋体" w:hAnsi="宋体" w:eastAsia="宋体" w:cs="宋体"/>
                <w:sz w:val="24"/>
                <w:szCs w:val="24"/>
              </w:rPr>
              <w:t xml:space="preserve">④检查主电源线电压、相电压、各相电流；</w:t>
            </w:r>
            <w:r/>
          </w:p>
          <w:p>
            <w:pPr>
              <w:rPr>
                <w:rFonts w:hint="eastAsia" w:ascii="宋体" w:hAnsi="宋体" w:eastAsia="宋体" w:cs="宋体"/>
                <w:sz w:val="24"/>
                <w:szCs w:val="24"/>
              </w:rPr>
            </w:pPr>
            <w:r>
              <w:rPr>
                <w:rFonts w:hint="eastAsia" w:ascii="宋体" w:hAnsi="宋体" w:eastAsia="宋体" w:cs="宋体"/>
                <w:sz w:val="24"/>
                <w:szCs w:val="24"/>
              </w:rPr>
              <w:t xml:space="preserve">⑤手动启动制冷/除湿、加热、加湿功能，检查电流是否正常；</w:t>
            </w:r>
            <w:r/>
          </w:p>
          <w:p>
            <w:pPr>
              <w:rPr>
                <w:rFonts w:hint="eastAsia" w:ascii="宋体" w:hAnsi="宋体" w:eastAsia="宋体" w:cs="宋体"/>
                <w:sz w:val="24"/>
                <w:szCs w:val="24"/>
              </w:rPr>
            </w:pPr>
            <w:r>
              <w:rPr>
                <w:rFonts w:hint="eastAsia" w:ascii="宋体" w:hAnsi="宋体" w:eastAsia="宋体" w:cs="宋体"/>
                <w:sz w:val="24"/>
                <w:szCs w:val="24"/>
              </w:rPr>
              <w:t xml:space="preserve">（4）控制系统：</w:t>
            </w:r>
            <w:r/>
          </w:p>
          <w:p>
            <w:pPr>
              <w:rPr>
                <w:rFonts w:hint="eastAsia" w:ascii="宋体" w:hAnsi="宋体" w:eastAsia="宋体" w:cs="宋体"/>
                <w:sz w:val="24"/>
                <w:szCs w:val="24"/>
              </w:rPr>
            </w:pPr>
            <w:r>
              <w:rPr>
                <w:rFonts w:hint="eastAsia" w:ascii="宋体" w:hAnsi="宋体" w:eastAsia="宋体" w:cs="宋体"/>
                <w:sz w:val="24"/>
                <w:szCs w:val="24"/>
              </w:rPr>
              <w:t xml:space="preserve">①检查控制器初始设置是否正常；</w:t>
            </w:r>
            <w:r/>
          </w:p>
          <w:p>
            <w:pPr>
              <w:rPr>
                <w:rFonts w:hint="eastAsia" w:ascii="宋体" w:hAnsi="宋体" w:eastAsia="宋体" w:cs="宋体"/>
                <w:sz w:val="24"/>
                <w:szCs w:val="24"/>
              </w:rPr>
            </w:pPr>
            <w:r>
              <w:rPr>
                <w:rFonts w:hint="eastAsia" w:ascii="宋体" w:hAnsi="宋体" w:eastAsia="宋体" w:cs="宋体"/>
                <w:sz w:val="24"/>
                <w:szCs w:val="24"/>
              </w:rPr>
              <w:t xml:space="preserve">②检查温湿度探头是否偏差；</w:t>
            </w:r>
            <w:r/>
          </w:p>
          <w:p>
            <w:pPr>
              <w:rPr>
                <w:rFonts w:hint="eastAsia" w:ascii="宋体" w:hAnsi="宋体" w:eastAsia="宋体" w:cs="宋体"/>
                <w:sz w:val="24"/>
                <w:szCs w:val="24"/>
              </w:rPr>
            </w:pPr>
            <w:r>
              <w:rPr>
                <w:rFonts w:hint="eastAsia" w:ascii="宋体" w:hAnsi="宋体" w:eastAsia="宋体" w:cs="宋体"/>
                <w:sz w:val="24"/>
                <w:szCs w:val="24"/>
              </w:rPr>
              <w:t xml:space="preserve">③检查显示器工作是否正常；</w:t>
            </w:r>
            <w:r/>
          </w:p>
          <w:p>
            <w:pPr>
              <w:rPr>
                <w:rFonts w:hint="eastAsia" w:ascii="宋体" w:hAnsi="宋体" w:eastAsia="宋体" w:cs="宋体"/>
                <w:sz w:val="24"/>
                <w:szCs w:val="24"/>
              </w:rPr>
            </w:pPr>
            <w:r>
              <w:rPr>
                <w:rFonts w:hint="eastAsia" w:ascii="宋体" w:hAnsi="宋体" w:eastAsia="宋体" w:cs="宋体"/>
                <w:sz w:val="24"/>
                <w:szCs w:val="24"/>
              </w:rPr>
              <w:t xml:space="preserve">④检查所有数据及模拟输入、输出是否正常；</w:t>
            </w:r>
            <w:r/>
          </w:p>
          <w:p>
            <w:pPr>
              <w:rPr>
                <w:rFonts w:hint="eastAsia" w:ascii="宋体" w:hAnsi="宋体" w:eastAsia="宋体" w:cs="宋体"/>
                <w:sz w:val="24"/>
                <w:szCs w:val="24"/>
              </w:rPr>
            </w:pPr>
            <w:r>
              <w:rPr>
                <w:rFonts w:hint="eastAsia" w:ascii="宋体" w:hAnsi="宋体" w:eastAsia="宋体" w:cs="宋体"/>
                <w:sz w:val="24"/>
                <w:szCs w:val="24"/>
              </w:rPr>
              <w:t xml:space="preserve">（5）加湿系统</w:t>
            </w:r>
            <w:r/>
          </w:p>
          <w:p>
            <w:pPr>
              <w:rPr>
                <w:rFonts w:hint="eastAsia" w:ascii="宋体" w:hAnsi="宋体" w:eastAsia="宋体" w:cs="宋体"/>
                <w:sz w:val="24"/>
                <w:szCs w:val="24"/>
              </w:rPr>
            </w:pPr>
            <w:r>
              <w:rPr>
                <w:rFonts w:hint="eastAsia" w:ascii="宋体" w:hAnsi="宋体" w:eastAsia="宋体" w:cs="宋体"/>
                <w:sz w:val="24"/>
                <w:szCs w:val="24"/>
              </w:rPr>
              <w:t xml:space="preserve">①检查加湿器进水电磁阀和排水电磁阀动作；</w:t>
            </w:r>
            <w:r/>
          </w:p>
          <w:p>
            <w:pPr>
              <w:rPr>
                <w:rFonts w:hint="eastAsia" w:ascii="宋体" w:hAnsi="宋体" w:eastAsia="宋体" w:cs="宋体"/>
                <w:sz w:val="24"/>
                <w:szCs w:val="24"/>
              </w:rPr>
            </w:pPr>
            <w:r>
              <w:rPr>
                <w:rFonts w:hint="eastAsia" w:ascii="宋体" w:hAnsi="宋体" w:eastAsia="宋体" w:cs="宋体"/>
                <w:sz w:val="24"/>
                <w:szCs w:val="24"/>
              </w:rPr>
              <w:t xml:space="preserve">②检查加湿器的蒸气排出管是否畅通；</w:t>
            </w:r>
            <w:r/>
          </w:p>
          <w:p>
            <w:pPr>
              <w:rPr>
                <w:rFonts w:hint="eastAsia" w:ascii="宋体" w:hAnsi="宋体" w:eastAsia="宋体" w:cs="宋体"/>
                <w:sz w:val="24"/>
                <w:szCs w:val="24"/>
              </w:rPr>
            </w:pPr>
            <w:r>
              <w:rPr>
                <w:rFonts w:hint="eastAsia" w:ascii="宋体" w:hAnsi="宋体" w:eastAsia="宋体" w:cs="宋体"/>
                <w:sz w:val="24"/>
                <w:szCs w:val="24"/>
              </w:rPr>
              <w:t xml:space="preserve">③检查蒸汽凝结水排水是否正常；</w:t>
            </w:r>
            <w:r/>
          </w:p>
          <w:p>
            <w:pPr>
              <w:rPr>
                <w:rFonts w:hint="eastAsia" w:ascii="宋体" w:hAnsi="宋体" w:eastAsia="宋体" w:cs="宋体"/>
                <w:sz w:val="24"/>
                <w:szCs w:val="24"/>
              </w:rPr>
            </w:pPr>
            <w:r>
              <w:rPr>
                <w:rFonts w:hint="eastAsia" w:ascii="宋体" w:hAnsi="宋体" w:eastAsia="宋体" w:cs="宋体"/>
                <w:sz w:val="24"/>
                <w:szCs w:val="24"/>
              </w:rPr>
              <w:t xml:space="preserve">④检查加湿罐结垢情况，清洗或更换；</w:t>
            </w:r>
            <w:r/>
          </w:p>
          <w:p>
            <w:pPr>
              <w:rPr>
                <w:rFonts w:hint="eastAsia" w:ascii="宋体" w:hAnsi="宋体" w:eastAsia="宋体" w:cs="宋体"/>
                <w:sz w:val="24"/>
                <w:szCs w:val="24"/>
              </w:rPr>
            </w:pPr>
            <w:r>
              <w:rPr>
                <w:rFonts w:hint="eastAsia" w:ascii="宋体" w:hAnsi="宋体" w:eastAsia="宋体" w:cs="宋体"/>
                <w:sz w:val="24"/>
                <w:szCs w:val="24"/>
              </w:rPr>
              <w:t xml:space="preserve">⑤检查加湿器的进水过滤器；</w:t>
            </w:r>
            <w:r/>
          </w:p>
          <w:p>
            <w:pPr>
              <w:rPr>
                <w:rFonts w:hint="eastAsia" w:ascii="宋体" w:hAnsi="宋体" w:eastAsia="宋体" w:cs="宋体"/>
                <w:sz w:val="24"/>
                <w:szCs w:val="24"/>
              </w:rPr>
            </w:pPr>
            <w:r>
              <w:rPr>
                <w:rFonts w:hint="eastAsia" w:ascii="宋体" w:hAnsi="宋体" w:eastAsia="宋体" w:cs="宋体"/>
                <w:sz w:val="24"/>
                <w:szCs w:val="24"/>
              </w:rPr>
              <w:t xml:space="preserve">⑥检查加湿器的溢水、排水盘；</w:t>
            </w:r>
            <w:r/>
          </w:p>
          <w:p>
            <w:pPr>
              <w:rPr>
                <w:rFonts w:hint="eastAsia" w:ascii="宋体" w:hAnsi="宋体" w:eastAsia="宋体" w:cs="宋体"/>
                <w:sz w:val="24"/>
                <w:szCs w:val="24"/>
              </w:rPr>
            </w:pPr>
            <w:r>
              <w:rPr>
                <w:rFonts w:hint="eastAsia" w:ascii="宋体" w:hAnsi="宋体" w:eastAsia="宋体" w:cs="宋体"/>
                <w:sz w:val="24"/>
                <w:szCs w:val="24"/>
              </w:rPr>
              <w:t xml:space="preserve">⑦检查加湿器排水是否泄漏；</w:t>
            </w:r>
            <w:r/>
          </w:p>
          <w:p>
            <w:pPr>
              <w:rPr>
                <w:rFonts w:hint="eastAsia" w:ascii="宋体" w:hAnsi="宋体" w:eastAsia="宋体" w:cs="宋体"/>
                <w:sz w:val="24"/>
                <w:szCs w:val="24"/>
              </w:rPr>
            </w:pPr>
            <w:r>
              <w:rPr>
                <w:rFonts w:hint="eastAsia" w:ascii="宋体" w:hAnsi="宋体" w:eastAsia="宋体" w:cs="宋体"/>
                <w:sz w:val="24"/>
                <w:szCs w:val="24"/>
              </w:rPr>
              <w:t xml:space="preserve">⑧检查冷凝排水是否泄漏；</w:t>
            </w:r>
            <w:r/>
          </w:p>
          <w:p>
            <w:pPr>
              <w:rPr>
                <w:rFonts w:hint="eastAsia" w:ascii="宋体" w:hAnsi="宋体" w:eastAsia="宋体" w:cs="宋体"/>
                <w:sz w:val="24"/>
                <w:szCs w:val="24"/>
              </w:rPr>
            </w:pPr>
            <w:r>
              <w:rPr>
                <w:rFonts w:hint="eastAsia" w:ascii="宋体" w:hAnsi="宋体" w:eastAsia="宋体" w:cs="宋体"/>
                <w:sz w:val="24"/>
                <w:szCs w:val="24"/>
              </w:rPr>
              <w:t xml:space="preserve">（6）管路系统</w:t>
            </w:r>
            <w:r/>
          </w:p>
          <w:p>
            <w:pPr>
              <w:rPr>
                <w:rFonts w:hint="eastAsia" w:ascii="宋体" w:hAnsi="宋体" w:eastAsia="宋体" w:cs="宋体"/>
                <w:sz w:val="24"/>
                <w:szCs w:val="24"/>
              </w:rPr>
            </w:pPr>
            <w:r>
              <w:rPr>
                <w:rFonts w:hint="eastAsia" w:ascii="宋体" w:hAnsi="宋体" w:eastAsia="宋体" w:cs="宋体"/>
                <w:sz w:val="24"/>
                <w:szCs w:val="24"/>
              </w:rPr>
              <w:t xml:space="preserve">①检查制冷管道保温和包扎是否完好；</w:t>
            </w:r>
            <w:r/>
          </w:p>
          <w:p>
            <w:pPr>
              <w:rPr>
                <w:rFonts w:hint="eastAsia" w:ascii="宋体" w:hAnsi="宋体" w:eastAsia="宋体" w:cs="宋体"/>
                <w:sz w:val="24"/>
                <w:szCs w:val="24"/>
              </w:rPr>
            </w:pPr>
            <w:r>
              <w:rPr>
                <w:rFonts w:hint="eastAsia" w:ascii="宋体" w:hAnsi="宋体" w:eastAsia="宋体" w:cs="宋体"/>
                <w:sz w:val="24"/>
                <w:szCs w:val="24"/>
              </w:rPr>
              <w:t xml:space="preserve">②检查所有管路定位是否完好；</w:t>
            </w:r>
            <w:r/>
          </w:p>
          <w:p>
            <w:pPr>
              <w:rPr>
                <w:rFonts w:hint="eastAsia" w:ascii="宋体" w:hAnsi="宋体" w:eastAsia="宋体" w:cs="宋体"/>
                <w:sz w:val="24"/>
                <w:szCs w:val="24"/>
              </w:rPr>
            </w:pPr>
            <w:r>
              <w:rPr>
                <w:rFonts w:hint="eastAsia" w:ascii="宋体" w:hAnsi="宋体" w:eastAsia="宋体" w:cs="宋体"/>
                <w:sz w:val="24"/>
                <w:szCs w:val="24"/>
              </w:rPr>
              <w:t xml:space="preserve">③检查室内外机连接电缆老化情况是否满足空调运行需要；</w:t>
            </w:r>
            <w:r/>
          </w:p>
          <w:p>
            <w:pPr>
              <w:rPr>
                <w:rFonts w:hint="eastAsia" w:ascii="宋体" w:hAnsi="宋体" w:eastAsia="宋体" w:cs="宋体"/>
                <w:sz w:val="24"/>
                <w:szCs w:val="24"/>
              </w:rPr>
            </w:pPr>
            <w:r>
              <w:rPr>
                <w:rFonts w:hint="eastAsia" w:ascii="宋体" w:hAnsi="宋体" w:eastAsia="宋体" w:cs="宋体"/>
                <w:sz w:val="24"/>
                <w:szCs w:val="24"/>
              </w:rPr>
              <w:t xml:space="preserve">④检查空调送风和回风管路/通道是否通畅；</w:t>
            </w:r>
            <w:r/>
          </w:p>
          <w:p>
            <w:pPr>
              <w:rPr>
                <w:rFonts w:hint="eastAsia" w:ascii="宋体" w:hAnsi="宋体" w:eastAsia="宋体" w:cs="宋体"/>
                <w:sz w:val="24"/>
                <w:szCs w:val="24"/>
              </w:rPr>
            </w:pPr>
            <w:r>
              <w:rPr>
                <w:rFonts w:hint="eastAsia" w:ascii="宋体" w:hAnsi="宋体" w:eastAsia="宋体" w:cs="宋体"/>
                <w:sz w:val="24"/>
                <w:szCs w:val="24"/>
              </w:rPr>
              <w:t xml:space="preserve">（7）给水、排水系统</w:t>
            </w:r>
            <w:r/>
          </w:p>
          <w:p>
            <w:pPr>
              <w:rPr>
                <w:rFonts w:hint="eastAsia" w:ascii="宋体" w:hAnsi="宋体" w:eastAsia="宋体" w:cs="宋体"/>
                <w:sz w:val="24"/>
                <w:szCs w:val="24"/>
              </w:rPr>
            </w:pPr>
            <w:r>
              <w:rPr>
                <w:rFonts w:hint="eastAsia" w:ascii="宋体" w:hAnsi="宋体" w:eastAsia="宋体" w:cs="宋体"/>
                <w:sz w:val="24"/>
                <w:szCs w:val="24"/>
              </w:rPr>
              <w:t xml:space="preserve">①检查给水系统是否正常；加湿进水电磁阀的进水过滤网是否脏堵；</w:t>
            </w:r>
            <w:r/>
          </w:p>
          <w:p>
            <w:pPr>
              <w:rPr>
                <w:rFonts w:hint="eastAsia" w:ascii="宋体" w:hAnsi="宋体" w:eastAsia="宋体" w:cs="宋体"/>
                <w:sz w:val="24"/>
                <w:szCs w:val="24"/>
              </w:rPr>
            </w:pPr>
            <w:r>
              <w:rPr>
                <w:rFonts w:hint="eastAsia" w:ascii="宋体" w:hAnsi="宋体" w:eastAsia="宋体" w:cs="宋体"/>
                <w:sz w:val="24"/>
                <w:szCs w:val="24"/>
              </w:rPr>
              <w:t xml:space="preserve">②检查排水是否通畅。</w:t>
            </w:r>
            <w:r/>
          </w:p>
          <w:p>
            <w:pPr>
              <w:rPr>
                <w:rFonts w:hint="eastAsia" w:ascii="宋体" w:hAnsi="宋体" w:eastAsia="宋体" w:cs="宋体"/>
                <w:sz w:val="24"/>
                <w:szCs w:val="24"/>
              </w:rPr>
            </w:pPr>
            <w:r>
              <w:rPr>
                <w:rFonts w:hint="eastAsia" w:ascii="宋体" w:hAnsi="宋体" w:eastAsia="宋体" w:cs="宋体"/>
                <w:sz w:val="24"/>
                <w:szCs w:val="24"/>
              </w:rPr>
              <w:t xml:space="preserve">最后出具维护报告，记录各项技术数据，并提出意见和建议,提供运行数据分析报告。报告需要采购人签字认可。</w:t>
            </w:r>
            <w:r/>
          </w:p>
          <w:p>
            <w:pPr>
              <w:rPr>
                <w:rFonts w:hint="eastAsia" w:ascii="宋体" w:hAnsi="宋体" w:eastAsia="宋体" w:cs="宋体"/>
                <w:sz w:val="24"/>
                <w:szCs w:val="24"/>
              </w:rPr>
            </w:pPr>
            <w:r>
              <w:rPr>
                <w:rFonts w:hint="eastAsia" w:ascii="宋体" w:hAnsi="宋体" w:eastAsia="宋体" w:cs="宋体"/>
                <w:sz w:val="24"/>
                <w:szCs w:val="24"/>
              </w:rPr>
              <w:t xml:space="preserve">（三）服务器运维（全包备件）</w:t>
            </w:r>
            <w:r/>
          </w:p>
          <w:p>
            <w:pPr>
              <w:rPr>
                <w:rFonts w:hint="eastAsia" w:ascii="宋体" w:hAnsi="宋体" w:eastAsia="宋体" w:cs="宋体"/>
                <w:sz w:val="24"/>
                <w:szCs w:val="24"/>
              </w:rPr>
            </w:pPr>
            <w:r>
              <w:rPr>
                <w:rFonts w:hint="eastAsia" w:ascii="宋体" w:hAnsi="宋体" w:eastAsia="宋体" w:cs="宋体"/>
                <w:sz w:val="24"/>
                <w:szCs w:val="24"/>
              </w:rPr>
              <w:t xml:space="preserve">中标公司提供主动服务模式，提前发现和解决问题,确保系统24*7运行，具体服务内容包括：</w:t>
            </w:r>
            <w:r/>
          </w:p>
          <w:p>
            <w:pPr>
              <w:rPr>
                <w:rFonts w:hint="eastAsia" w:ascii="宋体" w:hAnsi="宋体" w:eastAsia="宋体" w:cs="宋体"/>
                <w:sz w:val="24"/>
                <w:szCs w:val="24"/>
              </w:rPr>
            </w:pPr>
            <w:r>
              <w:rPr>
                <w:rFonts w:hint="eastAsia" w:ascii="宋体" w:hAnsi="宋体" w:eastAsia="宋体" w:cs="宋体"/>
                <w:sz w:val="24"/>
                <w:szCs w:val="24"/>
              </w:rPr>
              <w:t xml:space="preserve">（1）系统故障定位和排错</w:t>
            </w:r>
            <w:r/>
          </w:p>
          <w:p>
            <w:pPr>
              <w:rPr>
                <w:rFonts w:hint="eastAsia" w:ascii="宋体" w:hAnsi="宋体" w:eastAsia="宋体" w:cs="宋体"/>
                <w:sz w:val="24"/>
                <w:szCs w:val="24"/>
              </w:rPr>
            </w:pPr>
            <w:r>
              <w:rPr>
                <w:rFonts w:hint="eastAsia" w:ascii="宋体" w:hAnsi="宋体" w:eastAsia="宋体" w:cs="宋体"/>
                <w:sz w:val="24"/>
                <w:szCs w:val="24"/>
              </w:rPr>
              <w:t xml:space="preserve">（2）Windows、Linux操作系统安装、升级</w:t>
            </w:r>
            <w:r/>
          </w:p>
          <w:p>
            <w:pPr>
              <w:rPr>
                <w:rFonts w:hint="eastAsia" w:ascii="宋体" w:hAnsi="宋体" w:eastAsia="宋体" w:cs="宋体"/>
                <w:sz w:val="24"/>
                <w:szCs w:val="24"/>
              </w:rPr>
            </w:pPr>
            <w:r>
              <w:rPr>
                <w:rFonts w:hint="eastAsia" w:ascii="宋体" w:hAnsi="宋体" w:eastAsia="宋体" w:cs="宋体"/>
                <w:sz w:val="24"/>
                <w:szCs w:val="24"/>
              </w:rPr>
              <w:t xml:space="preserve">（3）操作系统补丁的更新</w:t>
            </w:r>
            <w:r/>
          </w:p>
          <w:p>
            <w:pPr>
              <w:rPr>
                <w:rFonts w:hint="eastAsia" w:ascii="宋体" w:hAnsi="宋体" w:eastAsia="宋体" w:cs="宋体"/>
                <w:sz w:val="24"/>
                <w:szCs w:val="24"/>
              </w:rPr>
            </w:pPr>
            <w:r>
              <w:rPr>
                <w:rFonts w:hint="eastAsia" w:ascii="宋体" w:hAnsi="宋体" w:eastAsia="宋体" w:cs="宋体"/>
                <w:sz w:val="24"/>
                <w:szCs w:val="24"/>
              </w:rPr>
              <w:t xml:space="preserve">（4）服务器微码升级</w:t>
            </w:r>
            <w:r/>
          </w:p>
          <w:p>
            <w:pPr>
              <w:rPr>
                <w:rFonts w:hint="eastAsia" w:ascii="宋体" w:hAnsi="宋体" w:eastAsia="宋体" w:cs="宋体"/>
                <w:sz w:val="24"/>
                <w:szCs w:val="24"/>
              </w:rPr>
            </w:pPr>
            <w:r>
              <w:rPr>
                <w:rFonts w:hint="eastAsia" w:ascii="宋体" w:hAnsi="宋体" w:eastAsia="宋体" w:cs="宋体"/>
                <w:sz w:val="24"/>
                <w:szCs w:val="24"/>
              </w:rPr>
              <w:t xml:space="preserve">（5）系统备份和系统恢复</w:t>
            </w:r>
            <w:r/>
          </w:p>
          <w:p>
            <w:pPr>
              <w:rPr>
                <w:rFonts w:hint="eastAsia" w:ascii="宋体" w:hAnsi="宋体" w:eastAsia="宋体" w:cs="宋体"/>
                <w:sz w:val="24"/>
                <w:szCs w:val="24"/>
              </w:rPr>
            </w:pPr>
            <w:r>
              <w:rPr>
                <w:rFonts w:hint="eastAsia" w:ascii="宋体" w:hAnsi="宋体" w:eastAsia="宋体" w:cs="宋体"/>
                <w:sz w:val="24"/>
                <w:szCs w:val="24"/>
              </w:rPr>
              <w:t xml:space="preserve">（6）数据备份和数据恢复</w:t>
            </w:r>
            <w:r/>
          </w:p>
          <w:p>
            <w:pPr>
              <w:rPr>
                <w:rFonts w:hint="eastAsia" w:ascii="宋体" w:hAnsi="宋体" w:eastAsia="宋体" w:cs="宋体"/>
                <w:sz w:val="24"/>
                <w:szCs w:val="24"/>
              </w:rPr>
            </w:pPr>
            <w:r>
              <w:rPr>
                <w:rFonts w:hint="eastAsia" w:ascii="宋体" w:hAnsi="宋体" w:eastAsia="宋体" w:cs="宋体"/>
                <w:sz w:val="24"/>
                <w:szCs w:val="24"/>
              </w:rPr>
              <w:t xml:space="preserve">（7）CPU、内存升级扩容</w:t>
            </w:r>
            <w:r/>
          </w:p>
          <w:p>
            <w:pPr>
              <w:rPr>
                <w:rFonts w:hint="eastAsia" w:ascii="宋体" w:hAnsi="宋体" w:eastAsia="宋体" w:cs="宋体"/>
                <w:sz w:val="24"/>
                <w:szCs w:val="24"/>
              </w:rPr>
            </w:pPr>
            <w:r>
              <w:rPr>
                <w:rFonts w:hint="eastAsia" w:ascii="宋体" w:hAnsi="宋体" w:eastAsia="宋体" w:cs="宋体"/>
                <w:sz w:val="24"/>
                <w:szCs w:val="24"/>
              </w:rPr>
              <w:t xml:space="preserve">（8）替换故障硬盘、RAID重建</w:t>
            </w:r>
            <w:r/>
          </w:p>
          <w:p>
            <w:pPr>
              <w:rPr>
                <w:rFonts w:hint="eastAsia" w:ascii="宋体" w:hAnsi="宋体" w:eastAsia="宋体" w:cs="宋体"/>
                <w:sz w:val="24"/>
                <w:szCs w:val="24"/>
              </w:rPr>
            </w:pPr>
            <w:r>
              <w:rPr>
                <w:rFonts w:hint="eastAsia" w:ascii="宋体" w:hAnsi="宋体" w:eastAsia="宋体" w:cs="宋体"/>
                <w:sz w:val="24"/>
                <w:szCs w:val="24"/>
              </w:rPr>
              <w:t xml:space="preserve">（9）更换电源、风扇等易损件</w:t>
            </w:r>
            <w:r/>
          </w:p>
          <w:p>
            <w:pPr>
              <w:rPr>
                <w:rFonts w:hint="eastAsia" w:ascii="宋体" w:hAnsi="宋体" w:eastAsia="宋体" w:cs="宋体"/>
                <w:sz w:val="24"/>
                <w:szCs w:val="24"/>
              </w:rPr>
            </w:pPr>
            <w:r>
              <w:rPr>
                <w:rFonts w:hint="eastAsia" w:ascii="宋体" w:hAnsi="宋体" w:eastAsia="宋体" w:cs="宋体"/>
                <w:sz w:val="24"/>
                <w:szCs w:val="24"/>
              </w:rPr>
              <w:t xml:space="preserve">（10）更换主板和其他故障板卡</w:t>
            </w:r>
            <w:r/>
          </w:p>
          <w:p>
            <w:pPr>
              <w:rPr>
                <w:rFonts w:hint="eastAsia" w:ascii="宋体" w:hAnsi="宋体" w:eastAsia="宋体" w:cs="宋体"/>
                <w:sz w:val="24"/>
                <w:szCs w:val="24"/>
              </w:rPr>
            </w:pPr>
            <w:r>
              <w:rPr>
                <w:rFonts w:hint="eastAsia" w:ascii="宋体" w:hAnsi="宋体" w:eastAsia="宋体" w:cs="宋体"/>
                <w:sz w:val="24"/>
                <w:szCs w:val="24"/>
              </w:rPr>
              <w:t xml:space="preserve">（11）更换小型机和磁盘阵列中的各类到期电池</w:t>
            </w:r>
            <w:r/>
          </w:p>
          <w:p>
            <w:pPr>
              <w:rPr>
                <w:rFonts w:hint="eastAsia" w:ascii="宋体" w:hAnsi="宋体" w:eastAsia="宋体" w:cs="宋体"/>
                <w:sz w:val="24"/>
                <w:szCs w:val="24"/>
              </w:rPr>
            </w:pPr>
            <w:r>
              <w:rPr>
                <w:rFonts w:hint="eastAsia" w:ascii="宋体" w:hAnsi="宋体" w:eastAsia="宋体" w:cs="宋体"/>
                <w:sz w:val="24"/>
                <w:szCs w:val="24"/>
              </w:rPr>
              <w:t xml:space="preserve">（12）系统参数的调整优化</w:t>
            </w:r>
            <w:r/>
          </w:p>
          <w:p>
            <w:pPr>
              <w:rPr>
                <w:rFonts w:hint="eastAsia" w:ascii="宋体" w:hAnsi="宋体" w:eastAsia="宋体" w:cs="宋体"/>
                <w:sz w:val="24"/>
                <w:szCs w:val="24"/>
              </w:rPr>
            </w:pPr>
            <w:r>
              <w:rPr>
                <w:rFonts w:hint="eastAsia" w:ascii="宋体" w:hAnsi="宋体" w:eastAsia="宋体" w:cs="宋体"/>
                <w:sz w:val="24"/>
                <w:szCs w:val="24"/>
              </w:rPr>
              <w:t xml:space="preserve">（13）系统日志的检查和清除</w:t>
            </w:r>
            <w:r/>
          </w:p>
          <w:p>
            <w:pPr>
              <w:rPr>
                <w:rFonts w:hint="eastAsia" w:ascii="宋体" w:hAnsi="宋体" w:eastAsia="宋体" w:cs="宋体"/>
                <w:sz w:val="24"/>
                <w:szCs w:val="24"/>
              </w:rPr>
            </w:pPr>
            <w:r>
              <w:rPr>
                <w:rFonts w:hint="eastAsia" w:ascii="宋体" w:hAnsi="宋体" w:eastAsia="宋体" w:cs="宋体"/>
                <w:sz w:val="24"/>
                <w:szCs w:val="24"/>
              </w:rPr>
              <w:t xml:space="preserve">（14）系统盘的镜像检查</w:t>
            </w:r>
            <w:r/>
          </w:p>
          <w:p>
            <w:pPr>
              <w:rPr>
                <w:rFonts w:hint="eastAsia" w:ascii="宋体" w:hAnsi="宋体" w:eastAsia="宋体" w:cs="宋体"/>
                <w:sz w:val="24"/>
                <w:szCs w:val="24"/>
              </w:rPr>
            </w:pPr>
            <w:r>
              <w:rPr>
                <w:rFonts w:hint="eastAsia" w:ascii="宋体" w:hAnsi="宋体" w:eastAsia="宋体" w:cs="宋体"/>
                <w:sz w:val="24"/>
                <w:szCs w:val="24"/>
              </w:rPr>
              <w:t xml:space="preserve">（15）双机软件的状态检测</w:t>
            </w:r>
            <w:r/>
          </w:p>
          <w:p>
            <w:pPr>
              <w:rPr>
                <w:rFonts w:hint="eastAsia" w:ascii="宋体" w:hAnsi="宋体" w:eastAsia="宋体" w:cs="宋体"/>
                <w:sz w:val="24"/>
                <w:szCs w:val="24"/>
              </w:rPr>
            </w:pPr>
            <w:r>
              <w:rPr>
                <w:rFonts w:hint="eastAsia" w:ascii="宋体" w:hAnsi="宋体" w:eastAsia="宋体" w:cs="宋体"/>
                <w:sz w:val="24"/>
                <w:szCs w:val="24"/>
              </w:rPr>
              <w:t xml:space="preserve">（16）系统目录空间状态使用的监测</w:t>
            </w:r>
            <w:r/>
          </w:p>
          <w:p>
            <w:pPr>
              <w:rPr>
                <w:rFonts w:hint="eastAsia" w:ascii="宋体" w:hAnsi="宋体" w:eastAsia="宋体" w:cs="宋体"/>
                <w:sz w:val="24"/>
                <w:szCs w:val="24"/>
              </w:rPr>
            </w:pPr>
            <w:r>
              <w:rPr>
                <w:rFonts w:hint="eastAsia" w:ascii="宋体" w:hAnsi="宋体" w:eastAsia="宋体" w:cs="宋体"/>
                <w:sz w:val="24"/>
                <w:szCs w:val="24"/>
              </w:rPr>
              <w:t xml:space="preserve">（17）系统运行状态的监测</w:t>
            </w:r>
            <w:r/>
          </w:p>
          <w:p>
            <w:pPr>
              <w:rPr>
                <w:rFonts w:hint="eastAsia" w:ascii="宋体" w:hAnsi="宋体" w:eastAsia="宋体" w:cs="宋体"/>
                <w:sz w:val="24"/>
                <w:szCs w:val="24"/>
              </w:rPr>
            </w:pPr>
            <w:r>
              <w:rPr>
                <w:rFonts w:hint="eastAsia" w:ascii="宋体" w:hAnsi="宋体" w:eastAsia="宋体" w:cs="宋体"/>
                <w:sz w:val="24"/>
                <w:szCs w:val="24"/>
              </w:rPr>
              <w:t xml:space="preserve">（18）安装新版本Linux系统</w:t>
            </w:r>
            <w:r/>
          </w:p>
          <w:p>
            <w:pPr>
              <w:rPr>
                <w:rFonts w:hint="eastAsia" w:ascii="宋体" w:hAnsi="宋体" w:eastAsia="宋体" w:cs="宋体"/>
                <w:sz w:val="24"/>
                <w:szCs w:val="24"/>
              </w:rPr>
            </w:pPr>
            <w:r>
              <w:rPr>
                <w:rFonts w:hint="eastAsia" w:ascii="宋体" w:hAnsi="宋体" w:eastAsia="宋体" w:cs="宋体"/>
                <w:sz w:val="24"/>
                <w:szCs w:val="24"/>
              </w:rPr>
              <w:t xml:space="preserve">（19）在新版本Linux系统上调试系统配置</w:t>
            </w:r>
            <w:r/>
          </w:p>
          <w:p>
            <w:pPr>
              <w:rPr>
                <w:rFonts w:hint="eastAsia" w:ascii="宋体" w:hAnsi="宋体" w:eastAsia="宋体" w:cs="宋体"/>
                <w:sz w:val="24"/>
                <w:szCs w:val="24"/>
              </w:rPr>
            </w:pPr>
            <w:r>
              <w:rPr>
                <w:rFonts w:hint="eastAsia" w:ascii="宋体" w:hAnsi="宋体" w:eastAsia="宋体" w:cs="宋体"/>
                <w:sz w:val="24"/>
                <w:szCs w:val="24"/>
              </w:rPr>
              <w:t xml:space="preserve">（20）对已安装的新版本Linux系统进行测</w:t>
            </w:r>
            <w:r/>
          </w:p>
          <w:p>
            <w:pPr>
              <w:rPr>
                <w:rFonts w:hint="eastAsia" w:ascii="宋体" w:hAnsi="宋体" w:eastAsia="宋体" w:cs="宋体"/>
                <w:sz w:val="24"/>
                <w:szCs w:val="24"/>
              </w:rPr>
            </w:pPr>
            <w:r>
              <w:rPr>
                <w:rFonts w:hint="eastAsia" w:ascii="宋体" w:hAnsi="宋体" w:eastAsia="宋体" w:cs="宋体"/>
                <w:sz w:val="24"/>
                <w:szCs w:val="24"/>
              </w:rPr>
              <w:t xml:space="preserve">（21）维保设备（软件）范围内其它软件的升级服务</w:t>
            </w:r>
            <w:r/>
          </w:p>
          <w:p>
            <w:pPr>
              <w:rPr>
                <w:rFonts w:hint="eastAsia" w:ascii="宋体" w:hAnsi="宋体" w:eastAsia="宋体" w:cs="宋体"/>
                <w:sz w:val="24"/>
                <w:szCs w:val="24"/>
              </w:rPr>
            </w:pPr>
            <w:r>
              <w:rPr>
                <w:rFonts w:hint="eastAsia" w:ascii="宋体" w:hAnsi="宋体" w:eastAsia="宋体" w:cs="宋体"/>
                <w:sz w:val="24"/>
                <w:szCs w:val="24"/>
              </w:rPr>
              <w:t xml:space="preserve">2.提供服务器维护服务，提前发现故障隐患，减少故障造成的宕机时间。在服务期间，机器硬件的损坏由供应商提供免费更换，采购人不再支付任何其它费用。供应商提供主动服务模式,做好服务规划,提前发现和解决问题,确保系统24*7运行,具体服务内容包括：</w:t>
            </w:r>
            <w:r/>
          </w:p>
          <w:p>
            <w:pPr>
              <w:rPr>
                <w:rFonts w:hint="eastAsia" w:ascii="宋体" w:hAnsi="宋体" w:eastAsia="宋体" w:cs="宋体"/>
                <w:sz w:val="24"/>
                <w:szCs w:val="24"/>
              </w:rPr>
            </w:pPr>
            <w:r>
              <w:rPr>
                <w:rFonts w:hint="eastAsia" w:ascii="宋体" w:hAnsi="宋体" w:eastAsia="宋体" w:cs="宋体"/>
                <w:sz w:val="24"/>
                <w:szCs w:val="24"/>
              </w:rPr>
              <w:t xml:space="preserve">（1）协助采购人进行受支持的软件产品的基本的日常维护和管理。</w:t>
            </w:r>
            <w:r/>
          </w:p>
          <w:p>
            <w:pPr>
              <w:rPr>
                <w:rFonts w:hint="eastAsia" w:ascii="宋体" w:hAnsi="宋体" w:eastAsia="宋体" w:cs="宋体"/>
                <w:sz w:val="24"/>
                <w:szCs w:val="24"/>
              </w:rPr>
            </w:pPr>
            <w:r>
              <w:rPr>
                <w:rFonts w:hint="eastAsia" w:ascii="宋体" w:hAnsi="宋体" w:eastAsia="宋体" w:cs="宋体"/>
                <w:sz w:val="24"/>
                <w:szCs w:val="24"/>
              </w:rPr>
              <w:t xml:space="preserve">（2）协助采购人对所报告的问题进行定义及指导采购人相关技术人员完成解决问题所需要的相关信息的收集工作。</w:t>
            </w:r>
            <w:r/>
          </w:p>
          <w:p>
            <w:pPr>
              <w:rPr>
                <w:rFonts w:hint="eastAsia" w:ascii="宋体" w:hAnsi="宋体" w:eastAsia="宋体" w:cs="宋体"/>
                <w:sz w:val="24"/>
                <w:szCs w:val="24"/>
              </w:rPr>
            </w:pPr>
            <w:r>
              <w:rPr>
                <w:rFonts w:hint="eastAsia" w:ascii="宋体" w:hAnsi="宋体" w:eastAsia="宋体" w:cs="宋体"/>
                <w:sz w:val="24"/>
                <w:szCs w:val="24"/>
              </w:rPr>
              <w:t xml:space="preserve">（3）供应商将帮助采购人对所报告的问题进行问题根源的分析和诊断。</w:t>
            </w:r>
            <w:r/>
          </w:p>
          <w:p>
            <w:pPr>
              <w:rPr>
                <w:rFonts w:hint="eastAsia" w:ascii="宋体" w:hAnsi="宋体" w:eastAsia="宋体" w:cs="宋体"/>
                <w:sz w:val="24"/>
                <w:szCs w:val="24"/>
              </w:rPr>
            </w:pPr>
            <w:r>
              <w:rPr>
                <w:rFonts w:hint="eastAsia" w:ascii="宋体" w:hAnsi="宋体" w:eastAsia="宋体" w:cs="宋体"/>
                <w:sz w:val="24"/>
                <w:szCs w:val="24"/>
              </w:rPr>
              <w:t xml:space="preserve">（4）对于软件本身的问题，供应商将根据需要向采购人免费提供相关的修正性软件。</w:t>
            </w:r>
            <w:r/>
          </w:p>
          <w:p>
            <w:pPr>
              <w:rPr>
                <w:rFonts w:hint="eastAsia" w:ascii="宋体" w:hAnsi="宋体" w:eastAsia="宋体" w:cs="宋体"/>
                <w:sz w:val="24"/>
                <w:szCs w:val="24"/>
              </w:rPr>
            </w:pPr>
            <w:r>
              <w:rPr>
                <w:rFonts w:hint="eastAsia" w:ascii="宋体" w:hAnsi="宋体" w:eastAsia="宋体" w:cs="宋体"/>
                <w:sz w:val="24"/>
                <w:szCs w:val="24"/>
              </w:rPr>
              <w:t xml:space="preserve">（5）对采购人所报告的有关受支持软件产品的问题，供应商将根据需要使用标准系统进行记录和跟踪，并根据实际情形对问题的严重程度和优先级别进行设定和更新。</w:t>
            </w:r>
            <w:r/>
          </w:p>
          <w:p>
            <w:pPr>
              <w:rPr>
                <w:rFonts w:hint="eastAsia" w:ascii="宋体" w:hAnsi="宋体" w:eastAsia="宋体" w:cs="宋体"/>
                <w:sz w:val="24"/>
                <w:szCs w:val="24"/>
              </w:rPr>
            </w:pPr>
            <w:r>
              <w:rPr>
                <w:rFonts w:hint="eastAsia" w:ascii="宋体" w:hAnsi="宋体" w:eastAsia="宋体" w:cs="宋体"/>
                <w:sz w:val="24"/>
                <w:szCs w:val="24"/>
              </w:rPr>
              <w:t xml:space="preserve">（6）供应商将在应用软件安装完毕后应进行基本系统测试</w:t>
            </w:r>
            <w:r/>
          </w:p>
          <w:p>
            <w:pPr>
              <w:rPr>
                <w:rFonts w:hint="eastAsia" w:ascii="宋体" w:hAnsi="宋体" w:eastAsia="宋体" w:cs="宋体"/>
                <w:sz w:val="24"/>
                <w:szCs w:val="24"/>
              </w:rPr>
            </w:pPr>
            <w:r>
              <w:rPr>
                <w:rFonts w:hint="eastAsia" w:ascii="宋体" w:hAnsi="宋体" w:eastAsia="宋体" w:cs="宋体"/>
                <w:sz w:val="24"/>
                <w:szCs w:val="24"/>
              </w:rPr>
              <w:t xml:space="preserve">（四）存储系统运维（全包备件）</w:t>
            </w:r>
            <w:r/>
          </w:p>
          <w:p>
            <w:pPr>
              <w:rPr>
                <w:rFonts w:hint="eastAsia" w:ascii="宋体" w:hAnsi="宋体" w:eastAsia="宋体" w:cs="宋体"/>
                <w:sz w:val="24"/>
                <w:szCs w:val="24"/>
              </w:rPr>
            </w:pPr>
            <w:r>
              <w:rPr>
                <w:rFonts w:hint="eastAsia" w:ascii="宋体" w:hAnsi="宋体" w:eastAsia="宋体" w:cs="宋体"/>
                <w:sz w:val="24"/>
                <w:szCs w:val="24"/>
              </w:rPr>
              <w:t xml:space="preserve">针对中心数据机房存储系统相关设备维保服务，供应商提供主动服务模式,做好服务规划,提前发现和解决问题,确保系统24*7运行，具体服务内容包括：</w:t>
            </w:r>
            <w:r/>
          </w:p>
          <w:p>
            <w:pPr>
              <w:rPr>
                <w:rFonts w:hint="eastAsia" w:ascii="宋体" w:hAnsi="宋体" w:eastAsia="宋体" w:cs="宋体"/>
                <w:sz w:val="24"/>
                <w:szCs w:val="24"/>
              </w:rPr>
            </w:pPr>
            <w:r>
              <w:rPr>
                <w:rFonts w:hint="eastAsia" w:ascii="宋体" w:hAnsi="宋体" w:eastAsia="宋体" w:cs="宋体"/>
                <w:sz w:val="24"/>
                <w:szCs w:val="24"/>
              </w:rPr>
              <w:t xml:space="preserve">（1）设备故障定位和排错 </w:t>
            </w:r>
            <w:r/>
          </w:p>
          <w:p>
            <w:pPr>
              <w:rPr>
                <w:rFonts w:hint="eastAsia" w:ascii="宋体" w:hAnsi="宋体" w:eastAsia="宋体" w:cs="宋体"/>
                <w:sz w:val="24"/>
                <w:szCs w:val="24"/>
              </w:rPr>
            </w:pPr>
            <w:r>
              <w:rPr>
                <w:rFonts w:hint="eastAsia" w:ascii="宋体" w:hAnsi="宋体" w:eastAsia="宋体" w:cs="宋体"/>
                <w:sz w:val="24"/>
                <w:szCs w:val="24"/>
              </w:rPr>
              <w:t xml:space="preserve">（2）设备软件版本升级 </w:t>
            </w:r>
            <w:r/>
          </w:p>
          <w:p>
            <w:pPr>
              <w:rPr>
                <w:rFonts w:hint="eastAsia" w:ascii="宋体" w:hAnsi="宋体" w:eastAsia="宋体" w:cs="宋体"/>
                <w:sz w:val="24"/>
                <w:szCs w:val="24"/>
              </w:rPr>
            </w:pPr>
            <w:r>
              <w:rPr>
                <w:rFonts w:hint="eastAsia" w:ascii="宋体" w:hAnsi="宋体" w:eastAsia="宋体" w:cs="宋体"/>
                <w:sz w:val="24"/>
                <w:szCs w:val="24"/>
              </w:rPr>
              <w:t xml:space="preserve">（3）配置状态检测 </w:t>
            </w:r>
            <w:r/>
          </w:p>
          <w:p>
            <w:pPr>
              <w:rPr>
                <w:rFonts w:hint="eastAsia" w:ascii="宋体" w:hAnsi="宋体" w:eastAsia="宋体" w:cs="宋体"/>
                <w:sz w:val="24"/>
                <w:szCs w:val="24"/>
              </w:rPr>
            </w:pPr>
            <w:r>
              <w:rPr>
                <w:rFonts w:hint="eastAsia" w:ascii="宋体" w:hAnsi="宋体" w:eastAsia="宋体" w:cs="宋体"/>
                <w:sz w:val="24"/>
                <w:szCs w:val="24"/>
              </w:rPr>
              <w:t xml:space="preserve">（3）更换电源、风扇等易损构件 </w:t>
            </w:r>
            <w:r/>
          </w:p>
          <w:p>
            <w:pPr>
              <w:rPr>
                <w:rFonts w:hint="eastAsia" w:ascii="宋体" w:hAnsi="宋体" w:eastAsia="宋体" w:cs="宋体"/>
                <w:sz w:val="24"/>
                <w:szCs w:val="24"/>
              </w:rPr>
            </w:pPr>
            <w:r>
              <w:rPr>
                <w:rFonts w:hint="eastAsia" w:ascii="宋体" w:hAnsi="宋体" w:eastAsia="宋体" w:cs="宋体"/>
                <w:sz w:val="24"/>
                <w:szCs w:val="24"/>
              </w:rPr>
              <w:t xml:space="preserve">（4）系统使用状态检测 </w:t>
            </w:r>
            <w:r/>
          </w:p>
          <w:p>
            <w:pPr>
              <w:rPr>
                <w:rFonts w:hint="eastAsia" w:ascii="宋体" w:hAnsi="宋体" w:eastAsia="宋体" w:cs="宋体"/>
                <w:sz w:val="24"/>
                <w:szCs w:val="24"/>
              </w:rPr>
            </w:pPr>
            <w:r>
              <w:rPr>
                <w:rFonts w:hint="eastAsia" w:ascii="宋体" w:hAnsi="宋体" w:eastAsia="宋体" w:cs="宋体"/>
                <w:sz w:val="24"/>
                <w:szCs w:val="24"/>
              </w:rPr>
              <w:t xml:space="preserve">（5）系统日志分析和监控 </w:t>
            </w:r>
            <w:r/>
          </w:p>
          <w:p>
            <w:pPr>
              <w:rPr>
                <w:rFonts w:hint="eastAsia" w:ascii="宋体" w:hAnsi="宋体" w:eastAsia="宋体" w:cs="宋体"/>
                <w:sz w:val="24"/>
                <w:szCs w:val="24"/>
              </w:rPr>
            </w:pPr>
            <w:r>
              <w:rPr>
                <w:rFonts w:hint="eastAsia" w:ascii="宋体" w:hAnsi="宋体" w:eastAsia="宋体" w:cs="宋体"/>
                <w:sz w:val="24"/>
                <w:szCs w:val="24"/>
              </w:rPr>
              <w:t xml:space="preserve">（6）为信息中心的存储设备产品提供日常维修、维护服务。</w:t>
            </w:r>
            <w:r/>
          </w:p>
          <w:p>
            <w:pPr>
              <w:rPr>
                <w:rFonts w:hint="eastAsia" w:ascii="宋体" w:hAnsi="宋体" w:eastAsia="宋体" w:cs="宋体"/>
                <w:sz w:val="24"/>
                <w:szCs w:val="24"/>
              </w:rPr>
            </w:pPr>
            <w:r>
              <w:rPr>
                <w:rFonts w:hint="eastAsia" w:ascii="宋体" w:hAnsi="宋体" w:eastAsia="宋体" w:cs="宋体"/>
                <w:sz w:val="24"/>
                <w:szCs w:val="24"/>
              </w:rPr>
              <w:t xml:space="preserve">（7）应急保障方案。综合分析采购人数据中心服务器的软硬件配置，应用情况，在第一次巡检后向局方提供安全、可靠、切实可行的应急方案。</w:t>
            </w:r>
            <w:r/>
          </w:p>
          <w:p>
            <w:pPr>
              <w:rPr>
                <w:rFonts w:hint="eastAsia" w:ascii="宋体" w:hAnsi="宋体" w:eastAsia="宋体" w:cs="宋体"/>
                <w:sz w:val="24"/>
                <w:szCs w:val="24"/>
              </w:rPr>
            </w:pPr>
            <w:r>
              <w:rPr>
                <w:rFonts w:hint="eastAsia" w:ascii="宋体" w:hAnsi="宋体" w:eastAsia="宋体" w:cs="宋体"/>
                <w:sz w:val="24"/>
                <w:szCs w:val="24"/>
              </w:rPr>
              <w:t xml:space="preserve">（8）为采购人的存储管理软件配置、备份策略审核等提供技术支持服务。</w:t>
            </w:r>
            <w:r/>
          </w:p>
          <w:p>
            <w:pPr>
              <w:rPr>
                <w:rFonts w:hint="eastAsia" w:ascii="宋体" w:hAnsi="宋体" w:eastAsia="宋体" w:cs="宋体"/>
                <w:sz w:val="24"/>
                <w:szCs w:val="24"/>
              </w:rPr>
            </w:pPr>
            <w:r>
              <w:rPr>
                <w:rFonts w:hint="eastAsia" w:ascii="宋体" w:hAnsi="宋体" w:eastAsia="宋体" w:cs="宋体"/>
                <w:sz w:val="24"/>
                <w:szCs w:val="24"/>
              </w:rPr>
              <w:t xml:space="preserve">（9）帮助采购人对存储系统进行性能分析：磁盘读写性能、数据存储备份安全性、I/O性能、解决数据存储性能故障、提高存储系统性能、提升采购人IT系统整体性能。 </w:t>
            </w:r>
            <w:r/>
          </w:p>
          <w:p>
            <w:pPr>
              <w:rPr>
                <w:rFonts w:hint="eastAsia" w:ascii="宋体" w:hAnsi="宋体" w:eastAsia="宋体" w:cs="宋体"/>
                <w:sz w:val="24"/>
                <w:szCs w:val="24"/>
              </w:rPr>
            </w:pPr>
            <w:r>
              <w:rPr>
                <w:rFonts w:hint="eastAsia" w:ascii="宋体" w:hAnsi="宋体" w:eastAsia="宋体" w:cs="宋体"/>
                <w:sz w:val="24"/>
                <w:szCs w:val="24"/>
              </w:rPr>
              <w:t xml:space="preserve">（10）根据采购人信息系统发展需求，规划新的存储备份系统、容灾系统等，解决采购人IT数据安全、高速增长需要。 </w:t>
            </w:r>
            <w:r/>
          </w:p>
          <w:p>
            <w:pPr>
              <w:rPr>
                <w:rFonts w:hint="eastAsia" w:ascii="宋体" w:hAnsi="宋体" w:eastAsia="宋体" w:cs="宋体"/>
                <w:sz w:val="24"/>
                <w:szCs w:val="24"/>
              </w:rPr>
            </w:pPr>
            <w:r>
              <w:rPr>
                <w:rFonts w:hint="eastAsia" w:ascii="宋体" w:hAnsi="宋体" w:eastAsia="宋体" w:cs="宋体"/>
                <w:sz w:val="24"/>
                <w:szCs w:val="24"/>
              </w:rPr>
              <w:t xml:space="preserve">（11）为采购人提供存储信息生命周期整体规划，保障采购人数据的生命力。 </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主机存储系统基本服务内容：</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序号，服务模块，内容描述，</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1，现场备件安装，配合用户进行。按备件到达现场时间工程师到达现场，</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2，补丁服务，消除软件漏洞给系统带来的安全隐患，并对安装补丁所引起的系统连锁反应进行合理的平衡。，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3，升级服务，对系统进行软件或硬件的升级，以改进、完善现有系统或消除现有系统的漏洞。，</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4，现场故障诊断，按服务级别：7×24小时，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5，电话远程技术支持，7×24小时，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6，问题管理系统，对遇到的问题进行汇总和发布，</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7，系统优化，对客户系统的括主机、存储设备、操作系统、提供优化服务。</w:t>
            </w:r>
            <w:r/>
          </w:p>
          <w:p>
            <w:pPr>
              <w:rPr>
                <w:rFonts w:hint="eastAsia" w:ascii="宋体" w:hAnsi="宋体" w:eastAsia="宋体" w:cs="宋体"/>
                <w:sz w:val="24"/>
                <w:szCs w:val="24"/>
              </w:rPr>
            </w:pPr>
            <w:r>
              <w:rPr>
                <w:rFonts w:hint="eastAsia" w:ascii="宋体" w:hAnsi="宋体" w:eastAsia="宋体" w:cs="宋体"/>
                <w:sz w:val="24"/>
                <w:szCs w:val="24"/>
              </w:rPr>
              <w:t xml:space="preserve">（五）虚拟化平台运维</w:t>
            </w:r>
            <w:r/>
          </w:p>
          <w:p>
            <w:pPr>
              <w:rPr>
                <w:rFonts w:hint="eastAsia" w:ascii="宋体" w:hAnsi="宋体" w:eastAsia="宋体" w:cs="宋体"/>
                <w:sz w:val="24"/>
                <w:szCs w:val="24"/>
              </w:rPr>
            </w:pPr>
            <w:r>
              <w:rPr>
                <w:rFonts w:hint="eastAsia" w:ascii="宋体" w:hAnsi="宋体" w:eastAsia="宋体" w:cs="宋体"/>
                <w:sz w:val="24"/>
                <w:szCs w:val="24"/>
              </w:rPr>
              <w:t xml:space="preserve">主要的内容如下：</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系统服务，备注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服务覆盖范围，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Vmware软件系统基本维护，</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Vmware系统调优、升级、数据迁移，</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虚拟机操作系统的病毒防护、调优与基本维护，不包含杀毒软件费用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服务器、存储阵列硬件维护，不包含配件更换产生的费用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服务器、存储阵列软件维护，包含服务器及存储阵列的软件升级、配置、调试、优化等</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网络系统维护，包括网络的规划、调优、配置等，不包含配件更换产生的费用。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硬件微码升级，</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服务响应，</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电话覆盖时间，7×24小时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电话响应时间，10分钟</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到达客户现场时间，2小时内</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重要时刻到达客户现场的紧急时间，系统崩溃、业务停机等严重故障时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问题诊断时间，30分钟</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问题解决时间，1-8小时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服务报告提交，服务结束次日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定期巡检与预防性维护，</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系统定期巡检维护，4次/月</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健康性检查，4次/月</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专家巡检，1次/月</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系统及应用备份，免费提供Vmware备份软件及安装部署</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系统检查及服务报告，</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远程诊断，</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系统分析，根据客户要求确定是否开启远程服务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远程故障解决，根据客户要求确定是否开启远程服务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远程系统性能监控，根据客户要求确定是否开启远程服务</w:t>
            </w:r>
            <w:r/>
          </w:p>
          <w:p>
            <w:pPr>
              <w:rPr>
                <w:rFonts w:hint="eastAsia" w:ascii="宋体" w:hAnsi="宋体" w:eastAsia="宋体" w:cs="宋体"/>
                <w:sz w:val="24"/>
                <w:szCs w:val="24"/>
              </w:rPr>
            </w:pPr>
            <w:r>
              <w:rPr>
                <w:rFonts w:hint="eastAsia" w:ascii="宋体" w:hAnsi="宋体" w:eastAsia="宋体" w:cs="宋体"/>
                <w:sz w:val="24"/>
                <w:szCs w:val="24"/>
              </w:rPr>
              <w:t xml:space="preserve">（六）网络交换设备和监控设备运维（全包备件）</w:t>
            </w:r>
            <w:r/>
          </w:p>
          <w:p>
            <w:pPr>
              <w:rPr>
                <w:rFonts w:hint="eastAsia" w:ascii="宋体" w:hAnsi="宋体" w:eastAsia="宋体" w:cs="宋体"/>
                <w:sz w:val="24"/>
                <w:szCs w:val="24"/>
              </w:rPr>
            </w:pPr>
            <w:r>
              <w:rPr>
                <w:rFonts w:hint="eastAsia" w:ascii="宋体" w:hAnsi="宋体" w:eastAsia="宋体" w:cs="宋体"/>
                <w:sz w:val="24"/>
                <w:szCs w:val="24"/>
              </w:rPr>
              <w:t xml:space="preserve">1.监控设备：目前监控设备为58个摄像头，3台NVR主机。二楼扫描室增设4台监控摄像头，参数要求不低于现使用摄像头。</w:t>
            </w:r>
            <w:r/>
          </w:p>
          <w:p>
            <w:pPr>
              <w:rPr>
                <w:rFonts w:hint="eastAsia" w:ascii="宋体" w:hAnsi="宋体" w:eastAsia="宋体" w:cs="宋体"/>
                <w:sz w:val="24"/>
                <w:szCs w:val="24"/>
              </w:rPr>
            </w:pPr>
            <w:r>
              <w:rPr>
                <w:rFonts w:hint="eastAsia" w:ascii="宋体" w:hAnsi="宋体" w:eastAsia="宋体" w:cs="宋体"/>
                <w:sz w:val="24"/>
                <w:szCs w:val="24"/>
              </w:rPr>
              <w:t xml:space="preserve">2.网络巡检服务：在维护服务期间，与主机和存储紧密配合。</w:t>
            </w:r>
            <w:r/>
          </w:p>
          <w:p>
            <w:pPr>
              <w:rPr>
                <w:rFonts w:hint="eastAsia" w:ascii="宋体" w:hAnsi="宋体" w:eastAsia="宋体" w:cs="宋体"/>
                <w:sz w:val="24"/>
                <w:szCs w:val="24"/>
              </w:rPr>
            </w:pPr>
            <w:r>
              <w:rPr>
                <w:rFonts w:hint="eastAsia" w:ascii="宋体" w:hAnsi="宋体" w:eastAsia="宋体" w:cs="宋体"/>
                <w:sz w:val="24"/>
                <w:szCs w:val="24"/>
              </w:rPr>
              <w:t xml:space="preserve">3.网络环境与设备物理状况巡检。</w:t>
            </w:r>
            <w:r/>
          </w:p>
          <w:p>
            <w:pPr>
              <w:rPr>
                <w:rFonts w:hint="eastAsia" w:ascii="宋体" w:hAnsi="宋体" w:eastAsia="宋体" w:cs="宋体"/>
                <w:sz w:val="24"/>
                <w:szCs w:val="24"/>
              </w:rPr>
            </w:pPr>
            <w:r>
              <w:rPr>
                <w:rFonts w:hint="eastAsia" w:ascii="宋体" w:hAnsi="宋体" w:eastAsia="宋体" w:cs="宋体"/>
                <w:sz w:val="24"/>
                <w:szCs w:val="24"/>
              </w:rPr>
              <w:t xml:space="preserve">（1）环境检查巡检：UPS电源、地线、空调、散热、物理安全性；</w:t>
            </w:r>
            <w:r/>
          </w:p>
          <w:p>
            <w:pPr>
              <w:rPr>
                <w:rFonts w:hint="eastAsia" w:ascii="宋体" w:hAnsi="宋体" w:eastAsia="宋体" w:cs="宋体"/>
                <w:sz w:val="24"/>
                <w:szCs w:val="24"/>
              </w:rPr>
            </w:pPr>
            <w:r>
              <w:rPr>
                <w:rFonts w:hint="eastAsia" w:ascii="宋体" w:hAnsi="宋体" w:eastAsia="宋体" w:cs="宋体"/>
                <w:sz w:val="24"/>
                <w:szCs w:val="24"/>
              </w:rPr>
              <w:t xml:space="preserve">（2）物理状况巡检：包括：设备机体、外观、及风扇、风道及过滤器、状态指示灯、电源、VIP模块、广域网端口、局域网端口等。</w:t>
            </w:r>
            <w:r/>
          </w:p>
          <w:p>
            <w:pPr>
              <w:rPr>
                <w:rFonts w:hint="eastAsia" w:ascii="宋体" w:hAnsi="宋体" w:eastAsia="宋体" w:cs="宋体"/>
                <w:sz w:val="24"/>
                <w:szCs w:val="24"/>
              </w:rPr>
            </w:pPr>
            <w:r>
              <w:rPr>
                <w:rFonts w:hint="eastAsia" w:ascii="宋体" w:hAnsi="宋体" w:eastAsia="宋体" w:cs="宋体"/>
                <w:sz w:val="24"/>
                <w:szCs w:val="24"/>
              </w:rPr>
              <w:t xml:space="preserve">4.硬件部分巡检检查：</w:t>
            </w:r>
            <w:r/>
          </w:p>
          <w:p>
            <w:pPr>
              <w:rPr>
                <w:rFonts w:hint="eastAsia" w:ascii="宋体" w:hAnsi="宋体" w:eastAsia="宋体" w:cs="宋体"/>
                <w:sz w:val="24"/>
                <w:szCs w:val="24"/>
              </w:rPr>
            </w:pPr>
            <w:r>
              <w:rPr>
                <w:rFonts w:hint="eastAsia" w:ascii="宋体" w:hAnsi="宋体" w:eastAsia="宋体" w:cs="宋体"/>
                <w:sz w:val="24"/>
                <w:szCs w:val="24"/>
              </w:rPr>
              <w:t xml:space="preserve">（1）设备连接状况检查；</w:t>
            </w:r>
            <w:r/>
          </w:p>
          <w:p>
            <w:pPr>
              <w:rPr>
                <w:rFonts w:hint="eastAsia" w:ascii="宋体" w:hAnsi="宋体" w:eastAsia="宋体" w:cs="宋体"/>
                <w:sz w:val="24"/>
                <w:szCs w:val="24"/>
              </w:rPr>
            </w:pPr>
            <w:r>
              <w:rPr>
                <w:rFonts w:hint="eastAsia" w:ascii="宋体" w:hAnsi="宋体" w:eastAsia="宋体" w:cs="宋体"/>
                <w:sz w:val="24"/>
                <w:szCs w:val="24"/>
              </w:rPr>
              <w:t xml:space="preserve">（2）设备物理安全（电源冗余、机房环境、线缆）；</w:t>
            </w:r>
            <w:r/>
          </w:p>
          <w:p>
            <w:pPr>
              <w:rPr>
                <w:rFonts w:hint="eastAsia" w:ascii="宋体" w:hAnsi="宋体" w:eastAsia="宋体" w:cs="宋体"/>
                <w:sz w:val="24"/>
                <w:szCs w:val="24"/>
              </w:rPr>
            </w:pPr>
            <w:r>
              <w:rPr>
                <w:rFonts w:hint="eastAsia" w:ascii="宋体" w:hAnsi="宋体" w:eastAsia="宋体" w:cs="宋体"/>
                <w:sz w:val="24"/>
                <w:szCs w:val="24"/>
              </w:rPr>
              <w:t xml:space="preserve">（3）设备本身冗余性检查，包括引擎的冗余、电源的冗余；</w:t>
            </w:r>
            <w:r/>
          </w:p>
          <w:p>
            <w:pPr>
              <w:rPr>
                <w:rFonts w:hint="eastAsia" w:ascii="宋体" w:hAnsi="宋体" w:eastAsia="宋体" w:cs="宋体"/>
                <w:sz w:val="24"/>
                <w:szCs w:val="24"/>
              </w:rPr>
            </w:pPr>
            <w:r>
              <w:rPr>
                <w:rFonts w:hint="eastAsia" w:ascii="宋体" w:hAnsi="宋体" w:eastAsia="宋体" w:cs="宋体"/>
                <w:sz w:val="24"/>
                <w:szCs w:val="24"/>
              </w:rPr>
              <w:t xml:space="preserve">（4）设备系统及板卡指示灯状态检查分析；</w:t>
            </w:r>
            <w:r/>
          </w:p>
          <w:p>
            <w:pPr>
              <w:rPr>
                <w:rFonts w:hint="eastAsia" w:ascii="宋体" w:hAnsi="宋体" w:eastAsia="宋体" w:cs="宋体"/>
                <w:sz w:val="24"/>
                <w:szCs w:val="24"/>
              </w:rPr>
            </w:pPr>
            <w:r>
              <w:rPr>
                <w:rFonts w:hint="eastAsia" w:ascii="宋体" w:hAnsi="宋体" w:eastAsia="宋体" w:cs="宋体"/>
                <w:sz w:val="24"/>
                <w:szCs w:val="24"/>
              </w:rPr>
              <w:t xml:space="preserve">（5）端口描述，端口安全性，不使用的端口建议关闭，端口性能检查；</w:t>
            </w:r>
            <w:r/>
          </w:p>
          <w:p>
            <w:pPr>
              <w:rPr>
                <w:rFonts w:hint="eastAsia" w:ascii="宋体" w:hAnsi="宋体" w:eastAsia="宋体" w:cs="宋体"/>
                <w:sz w:val="24"/>
                <w:szCs w:val="24"/>
              </w:rPr>
            </w:pPr>
            <w:r>
              <w:rPr>
                <w:rFonts w:hint="eastAsia" w:ascii="宋体" w:hAnsi="宋体" w:eastAsia="宋体" w:cs="宋体"/>
                <w:sz w:val="24"/>
                <w:szCs w:val="24"/>
              </w:rPr>
              <w:t xml:space="preserve">（6）电源稳定性和线路检查；</w:t>
            </w:r>
            <w:r/>
          </w:p>
          <w:p>
            <w:pPr>
              <w:rPr>
                <w:rFonts w:hint="eastAsia" w:ascii="宋体" w:hAnsi="宋体" w:eastAsia="宋体" w:cs="宋体"/>
                <w:sz w:val="24"/>
                <w:szCs w:val="24"/>
              </w:rPr>
            </w:pPr>
            <w:r>
              <w:rPr>
                <w:rFonts w:hint="eastAsia" w:ascii="宋体" w:hAnsi="宋体" w:eastAsia="宋体" w:cs="宋体"/>
                <w:sz w:val="24"/>
                <w:szCs w:val="24"/>
              </w:rPr>
              <w:t xml:space="preserve">（7）设备有关的软件、硬件和BUG信息收集；</w:t>
            </w:r>
            <w:r/>
          </w:p>
          <w:p>
            <w:pPr>
              <w:rPr>
                <w:rFonts w:hint="eastAsia" w:ascii="宋体" w:hAnsi="宋体" w:eastAsia="宋体" w:cs="宋体"/>
                <w:sz w:val="24"/>
                <w:szCs w:val="24"/>
              </w:rPr>
            </w:pPr>
            <w:r>
              <w:rPr>
                <w:rFonts w:hint="eastAsia" w:ascii="宋体" w:hAnsi="宋体" w:eastAsia="宋体" w:cs="宋体"/>
                <w:sz w:val="24"/>
                <w:szCs w:val="24"/>
              </w:rPr>
              <w:t xml:space="preserve">（8）系统运行状态、性能检查和优化，包括CPU利用率、Mem使用率、Buffer分配、Crash分析；</w:t>
            </w:r>
            <w:r/>
          </w:p>
          <w:p>
            <w:pPr>
              <w:rPr>
                <w:rFonts w:hint="eastAsia" w:ascii="宋体" w:hAnsi="宋体" w:eastAsia="宋体" w:cs="宋体"/>
                <w:sz w:val="24"/>
                <w:szCs w:val="24"/>
              </w:rPr>
            </w:pPr>
            <w:r>
              <w:rPr>
                <w:rFonts w:hint="eastAsia" w:ascii="宋体" w:hAnsi="宋体" w:eastAsia="宋体" w:cs="宋体"/>
                <w:sz w:val="24"/>
                <w:szCs w:val="24"/>
              </w:rPr>
              <w:t xml:space="preserve">（9）设备扩容服务检查分析与支持；</w:t>
            </w:r>
            <w:r/>
          </w:p>
          <w:p>
            <w:pPr>
              <w:rPr>
                <w:rFonts w:hint="eastAsia" w:ascii="宋体" w:hAnsi="宋体" w:eastAsia="宋体" w:cs="宋体"/>
                <w:sz w:val="24"/>
                <w:szCs w:val="24"/>
              </w:rPr>
            </w:pPr>
            <w:r>
              <w:rPr>
                <w:rFonts w:hint="eastAsia" w:ascii="宋体" w:hAnsi="宋体" w:eastAsia="宋体" w:cs="宋体"/>
                <w:sz w:val="24"/>
                <w:szCs w:val="24"/>
              </w:rPr>
              <w:t xml:space="preserve">（10）设备物理检查(包括机体、风扇、风道及过滤器等)与清洁；</w:t>
            </w:r>
            <w:r/>
          </w:p>
          <w:p>
            <w:pPr>
              <w:rPr>
                <w:rFonts w:hint="eastAsia" w:ascii="宋体" w:hAnsi="宋体" w:eastAsia="宋体" w:cs="宋体"/>
                <w:sz w:val="24"/>
                <w:szCs w:val="24"/>
              </w:rPr>
            </w:pPr>
            <w:r>
              <w:rPr>
                <w:rFonts w:hint="eastAsia" w:ascii="宋体" w:hAnsi="宋体" w:eastAsia="宋体" w:cs="宋体"/>
                <w:sz w:val="24"/>
                <w:szCs w:val="24"/>
              </w:rPr>
              <w:t xml:space="preserve">（11）检查如发现损坏的或有隐患的部件将及时更换；</w:t>
            </w:r>
            <w:r/>
          </w:p>
          <w:p>
            <w:pPr>
              <w:rPr>
                <w:rFonts w:hint="eastAsia" w:ascii="宋体" w:hAnsi="宋体" w:eastAsia="宋体" w:cs="宋体"/>
                <w:sz w:val="24"/>
                <w:szCs w:val="24"/>
              </w:rPr>
            </w:pPr>
            <w:r>
              <w:rPr>
                <w:rFonts w:hint="eastAsia" w:ascii="宋体" w:hAnsi="宋体" w:eastAsia="宋体" w:cs="宋体"/>
                <w:sz w:val="24"/>
                <w:szCs w:val="24"/>
              </w:rPr>
              <w:t xml:space="preserve">（12）系统硬件运行情况综合分析。</w:t>
            </w:r>
            <w:r/>
          </w:p>
          <w:p>
            <w:pPr>
              <w:rPr>
                <w:rFonts w:hint="eastAsia" w:ascii="宋体" w:hAnsi="宋体" w:eastAsia="宋体" w:cs="宋体"/>
                <w:sz w:val="24"/>
                <w:szCs w:val="24"/>
              </w:rPr>
            </w:pPr>
            <w:r>
              <w:rPr>
                <w:rFonts w:hint="eastAsia" w:ascii="宋体" w:hAnsi="宋体" w:eastAsia="宋体" w:cs="宋体"/>
                <w:sz w:val="24"/>
                <w:szCs w:val="24"/>
              </w:rPr>
              <w:t xml:space="preserve">5.软件部分巡检检查</w:t>
            </w:r>
            <w:r/>
          </w:p>
          <w:p>
            <w:pPr>
              <w:rPr>
                <w:rFonts w:hint="eastAsia" w:ascii="宋体" w:hAnsi="宋体" w:eastAsia="宋体" w:cs="宋体"/>
                <w:sz w:val="24"/>
                <w:szCs w:val="24"/>
              </w:rPr>
            </w:pPr>
            <w:r>
              <w:rPr>
                <w:rFonts w:hint="eastAsia" w:ascii="宋体" w:hAnsi="宋体" w:eastAsia="宋体" w:cs="宋体"/>
                <w:sz w:val="24"/>
                <w:szCs w:val="24"/>
              </w:rPr>
              <w:t xml:space="preserve">（1）网络架构标准化、可扩展性、可用性、可靠性、高性能性、安全性及可管理性等检查；</w:t>
            </w:r>
            <w:r/>
          </w:p>
          <w:p>
            <w:pPr>
              <w:rPr>
                <w:rFonts w:hint="eastAsia" w:ascii="宋体" w:hAnsi="宋体" w:eastAsia="宋体" w:cs="宋体"/>
                <w:sz w:val="24"/>
                <w:szCs w:val="24"/>
              </w:rPr>
            </w:pPr>
            <w:r>
              <w:rPr>
                <w:rFonts w:hint="eastAsia" w:ascii="宋体" w:hAnsi="宋体" w:eastAsia="宋体" w:cs="宋体"/>
                <w:sz w:val="24"/>
                <w:szCs w:val="24"/>
              </w:rPr>
              <w:t xml:space="preserve">（2）系统的使用管理支持及相关升级服务；</w:t>
            </w:r>
            <w:r/>
          </w:p>
          <w:p>
            <w:pPr>
              <w:rPr>
                <w:rFonts w:hint="eastAsia" w:ascii="宋体" w:hAnsi="宋体" w:eastAsia="宋体" w:cs="宋体"/>
                <w:sz w:val="24"/>
                <w:szCs w:val="24"/>
              </w:rPr>
            </w:pPr>
            <w:r>
              <w:rPr>
                <w:rFonts w:hint="eastAsia" w:ascii="宋体" w:hAnsi="宋体" w:eastAsia="宋体" w:cs="宋体"/>
                <w:sz w:val="24"/>
                <w:szCs w:val="24"/>
              </w:rPr>
              <w:t xml:space="preserve">（3）检查系统日志分析报告(show Log) 以及其他的记录文件；</w:t>
            </w:r>
            <w:r/>
          </w:p>
          <w:p>
            <w:pPr>
              <w:rPr>
                <w:rFonts w:hint="eastAsia" w:ascii="宋体" w:hAnsi="宋体" w:eastAsia="宋体" w:cs="宋体"/>
                <w:sz w:val="24"/>
                <w:szCs w:val="24"/>
              </w:rPr>
            </w:pPr>
            <w:r>
              <w:rPr>
                <w:rFonts w:hint="eastAsia" w:ascii="宋体" w:hAnsi="宋体" w:eastAsia="宋体" w:cs="宋体"/>
                <w:sz w:val="24"/>
                <w:szCs w:val="24"/>
              </w:rPr>
              <w:t xml:space="preserve">（4）安全性配置分析；</w:t>
            </w:r>
            <w:r/>
          </w:p>
          <w:p>
            <w:pPr>
              <w:rPr>
                <w:rFonts w:hint="eastAsia" w:ascii="宋体" w:hAnsi="宋体" w:eastAsia="宋体" w:cs="宋体"/>
                <w:sz w:val="24"/>
                <w:szCs w:val="24"/>
              </w:rPr>
            </w:pPr>
            <w:r>
              <w:rPr>
                <w:rFonts w:hint="eastAsia" w:ascii="宋体" w:hAnsi="宋体" w:eastAsia="宋体" w:cs="宋体"/>
                <w:sz w:val="24"/>
                <w:szCs w:val="24"/>
              </w:rPr>
              <w:t xml:space="preserve">（5）管理性配置分析：设备上SNMP、LOGGING设置，NTP配置；</w:t>
            </w:r>
            <w:r/>
          </w:p>
          <w:p>
            <w:pPr>
              <w:rPr>
                <w:rFonts w:hint="eastAsia" w:ascii="宋体" w:hAnsi="宋体" w:eastAsia="宋体" w:cs="宋体"/>
                <w:sz w:val="24"/>
                <w:szCs w:val="24"/>
              </w:rPr>
            </w:pPr>
            <w:r>
              <w:rPr>
                <w:rFonts w:hint="eastAsia" w:ascii="宋体" w:hAnsi="宋体" w:eastAsia="宋体" w:cs="宋体"/>
                <w:sz w:val="24"/>
                <w:szCs w:val="24"/>
              </w:rPr>
              <w:t xml:space="preserve">（6）网络层：路由分发配置、静态路由配置；</w:t>
            </w:r>
            <w:r/>
          </w:p>
          <w:p>
            <w:pPr>
              <w:rPr>
                <w:rFonts w:hint="eastAsia" w:ascii="宋体" w:hAnsi="宋体" w:eastAsia="宋体" w:cs="宋体"/>
                <w:sz w:val="24"/>
                <w:szCs w:val="24"/>
              </w:rPr>
            </w:pPr>
            <w:r>
              <w:rPr>
                <w:rFonts w:hint="eastAsia" w:ascii="宋体" w:hAnsi="宋体" w:eastAsia="宋体" w:cs="宋体"/>
                <w:sz w:val="24"/>
                <w:szCs w:val="24"/>
              </w:rPr>
              <w:t xml:space="preserve">（7）网络系统通讯状态检查；</w:t>
            </w:r>
            <w:r/>
          </w:p>
          <w:p>
            <w:pPr>
              <w:rPr>
                <w:rFonts w:hint="eastAsia" w:ascii="宋体" w:hAnsi="宋体" w:eastAsia="宋体" w:cs="宋体"/>
                <w:sz w:val="24"/>
                <w:szCs w:val="24"/>
              </w:rPr>
            </w:pPr>
            <w:r>
              <w:rPr>
                <w:rFonts w:hint="eastAsia" w:ascii="宋体" w:hAnsi="宋体" w:eastAsia="宋体" w:cs="宋体"/>
                <w:sz w:val="24"/>
                <w:szCs w:val="24"/>
              </w:rPr>
              <w:t xml:space="preserve">（8）路由协议学习管理、质量服务（QOS）；</w:t>
            </w:r>
            <w:r/>
          </w:p>
          <w:p>
            <w:pPr>
              <w:rPr>
                <w:rFonts w:hint="eastAsia" w:ascii="宋体" w:hAnsi="宋体" w:eastAsia="宋体" w:cs="宋体"/>
                <w:sz w:val="24"/>
                <w:szCs w:val="24"/>
              </w:rPr>
            </w:pPr>
            <w:r>
              <w:rPr>
                <w:rFonts w:hint="eastAsia" w:ascii="宋体" w:hAnsi="宋体" w:eastAsia="宋体" w:cs="宋体"/>
                <w:sz w:val="24"/>
                <w:szCs w:val="24"/>
              </w:rPr>
              <w:t xml:space="preserve">（9）检查网络流量、通讯流量控制、网络访问安全、通讯数据类型的转发、VLAN划分等。</w:t>
            </w:r>
            <w:r/>
          </w:p>
          <w:p>
            <w:pPr>
              <w:rPr>
                <w:rFonts w:hint="eastAsia" w:ascii="宋体" w:hAnsi="宋体" w:eastAsia="宋体" w:cs="宋体"/>
                <w:sz w:val="24"/>
                <w:szCs w:val="24"/>
              </w:rPr>
            </w:pPr>
            <w:r>
              <w:rPr>
                <w:rFonts w:hint="eastAsia" w:ascii="宋体" w:hAnsi="宋体" w:eastAsia="宋体" w:cs="宋体"/>
                <w:sz w:val="24"/>
                <w:szCs w:val="24"/>
              </w:rPr>
              <w:t xml:space="preserve">（10）当前系统配置采集及系统更改信息归档；</w:t>
            </w:r>
            <w:r/>
          </w:p>
          <w:p>
            <w:pPr>
              <w:rPr>
                <w:rFonts w:hint="eastAsia" w:ascii="宋体" w:hAnsi="宋体" w:eastAsia="宋体" w:cs="宋体"/>
                <w:sz w:val="24"/>
                <w:szCs w:val="24"/>
              </w:rPr>
            </w:pPr>
            <w:r>
              <w:rPr>
                <w:rFonts w:hint="eastAsia" w:ascii="宋体" w:hAnsi="宋体" w:eastAsia="宋体" w:cs="宋体"/>
                <w:sz w:val="24"/>
                <w:szCs w:val="24"/>
              </w:rPr>
              <w:t xml:space="preserve">（11）将发现有隐患的系统问题及时排除；</w:t>
            </w:r>
            <w:r/>
          </w:p>
          <w:p>
            <w:pPr>
              <w:rPr>
                <w:rFonts w:hint="eastAsia" w:ascii="宋体" w:hAnsi="宋体" w:eastAsia="宋体" w:cs="宋体"/>
                <w:sz w:val="24"/>
                <w:szCs w:val="24"/>
              </w:rPr>
            </w:pPr>
            <w:r>
              <w:rPr>
                <w:rFonts w:hint="eastAsia" w:ascii="宋体" w:hAnsi="宋体" w:eastAsia="宋体" w:cs="宋体"/>
                <w:sz w:val="24"/>
                <w:szCs w:val="24"/>
              </w:rPr>
              <w:t xml:space="preserve">（12）重要事件现场支持服务(例如割接、设备搬迁、现网测试、组网方案等)；</w:t>
            </w:r>
            <w:r/>
          </w:p>
          <w:p>
            <w:pPr>
              <w:rPr>
                <w:rFonts w:hint="eastAsia" w:ascii="宋体" w:hAnsi="宋体" w:eastAsia="宋体" w:cs="宋体"/>
                <w:sz w:val="24"/>
                <w:szCs w:val="24"/>
              </w:rPr>
            </w:pPr>
            <w:r>
              <w:rPr>
                <w:rFonts w:hint="eastAsia" w:ascii="宋体" w:hAnsi="宋体" w:eastAsia="宋体" w:cs="宋体"/>
                <w:sz w:val="24"/>
                <w:szCs w:val="24"/>
              </w:rPr>
              <w:t xml:space="preserve">（13）结合系统软硬件的系统运行状况，进行网络整体拓扑结构化分析。</w:t>
            </w:r>
            <w:r/>
          </w:p>
          <w:p>
            <w:pPr>
              <w:rPr>
                <w:rFonts w:hint="eastAsia" w:ascii="宋体" w:hAnsi="宋体" w:eastAsia="宋体" w:cs="宋体"/>
                <w:sz w:val="24"/>
                <w:szCs w:val="24"/>
              </w:rPr>
            </w:pPr>
            <w:r>
              <w:rPr>
                <w:rFonts w:hint="eastAsia" w:ascii="宋体" w:hAnsi="宋体" w:eastAsia="宋体" w:cs="宋体"/>
                <w:sz w:val="24"/>
                <w:szCs w:val="24"/>
              </w:rPr>
              <w:t xml:space="preserve">6.网络设备维护服务</w:t>
            </w:r>
            <w:r/>
          </w:p>
          <w:p>
            <w:pPr>
              <w:rPr>
                <w:rFonts w:hint="eastAsia" w:ascii="宋体" w:hAnsi="宋体" w:eastAsia="宋体" w:cs="宋体"/>
                <w:sz w:val="24"/>
                <w:szCs w:val="24"/>
              </w:rPr>
            </w:pPr>
            <w:r>
              <w:rPr>
                <w:rFonts w:hint="eastAsia" w:ascii="宋体" w:hAnsi="宋体" w:eastAsia="宋体" w:cs="宋体"/>
                <w:sz w:val="24"/>
                <w:szCs w:val="24"/>
              </w:rPr>
              <w:t xml:space="preserve">（1）在系统维护期间，根据中心网络设备的情况与需求，与小型机紧密结合，提供7*24小时技术维护服务，服务内容如下：</w:t>
            </w:r>
            <w:r/>
          </w:p>
          <w:p>
            <w:pPr>
              <w:rPr>
                <w:rFonts w:hint="eastAsia" w:ascii="宋体" w:hAnsi="宋体" w:eastAsia="宋体" w:cs="宋体"/>
                <w:sz w:val="24"/>
                <w:szCs w:val="24"/>
              </w:rPr>
            </w:pPr>
            <w:r>
              <w:rPr>
                <w:rFonts w:hint="eastAsia" w:ascii="宋体" w:hAnsi="宋体" w:eastAsia="宋体" w:cs="宋体"/>
                <w:sz w:val="24"/>
                <w:szCs w:val="24"/>
              </w:rPr>
              <w:t xml:space="preserve">①7*24小时远程或现场故障诊断和排除服务；</w:t>
            </w:r>
            <w:r/>
          </w:p>
          <w:p>
            <w:pPr>
              <w:rPr>
                <w:rFonts w:hint="eastAsia" w:ascii="宋体" w:hAnsi="宋体" w:eastAsia="宋体" w:cs="宋体"/>
                <w:sz w:val="24"/>
                <w:szCs w:val="24"/>
              </w:rPr>
            </w:pPr>
            <w:r>
              <w:rPr>
                <w:rFonts w:hint="eastAsia" w:ascii="宋体" w:hAnsi="宋体" w:eastAsia="宋体" w:cs="宋体"/>
                <w:sz w:val="24"/>
                <w:szCs w:val="24"/>
              </w:rPr>
              <w:t xml:space="preserve">②系统在线连接信息咨询服务；</w:t>
            </w:r>
            <w:r/>
          </w:p>
          <w:p>
            <w:pPr>
              <w:rPr>
                <w:rFonts w:hint="eastAsia" w:ascii="宋体" w:hAnsi="宋体" w:eastAsia="宋体" w:cs="宋体"/>
                <w:sz w:val="24"/>
                <w:szCs w:val="24"/>
              </w:rPr>
            </w:pPr>
            <w:r>
              <w:rPr>
                <w:rFonts w:hint="eastAsia" w:ascii="宋体" w:hAnsi="宋体" w:eastAsia="宋体" w:cs="宋体"/>
                <w:sz w:val="24"/>
                <w:szCs w:val="24"/>
              </w:rPr>
              <w:t xml:space="preserve">③系统微码的使用管理支持服务 ；</w:t>
            </w:r>
            <w:r/>
          </w:p>
          <w:p>
            <w:pPr>
              <w:rPr>
                <w:rFonts w:hint="eastAsia" w:ascii="宋体" w:hAnsi="宋体" w:eastAsia="宋体" w:cs="宋体"/>
                <w:sz w:val="24"/>
                <w:szCs w:val="24"/>
              </w:rPr>
            </w:pPr>
            <w:r>
              <w:rPr>
                <w:rFonts w:hint="eastAsia" w:ascii="宋体" w:hAnsi="宋体" w:eastAsia="宋体" w:cs="宋体"/>
                <w:sz w:val="24"/>
                <w:szCs w:val="24"/>
              </w:rPr>
              <w:t xml:space="preserve">④软件补丁升级服务(操作系统)；</w:t>
            </w:r>
            <w:r/>
          </w:p>
          <w:p>
            <w:pPr>
              <w:rPr>
                <w:rFonts w:hint="eastAsia" w:ascii="宋体" w:hAnsi="宋体" w:eastAsia="宋体" w:cs="宋体"/>
                <w:sz w:val="24"/>
                <w:szCs w:val="24"/>
              </w:rPr>
            </w:pPr>
            <w:r>
              <w:rPr>
                <w:rFonts w:hint="eastAsia" w:ascii="宋体" w:hAnsi="宋体" w:eastAsia="宋体" w:cs="宋体"/>
                <w:sz w:val="24"/>
                <w:szCs w:val="24"/>
              </w:rPr>
              <w:t xml:space="preserve">⑤配置文档备份与恢复服务；</w:t>
            </w:r>
            <w:r/>
          </w:p>
          <w:p>
            <w:pPr>
              <w:rPr>
                <w:rFonts w:hint="eastAsia" w:ascii="宋体" w:hAnsi="宋体" w:eastAsia="宋体" w:cs="宋体"/>
                <w:sz w:val="24"/>
                <w:szCs w:val="24"/>
              </w:rPr>
            </w:pPr>
            <w:r>
              <w:rPr>
                <w:rFonts w:hint="eastAsia" w:ascii="宋体" w:hAnsi="宋体" w:eastAsia="宋体" w:cs="宋体"/>
                <w:sz w:val="24"/>
                <w:szCs w:val="24"/>
              </w:rPr>
              <w:t xml:space="preserve">⑥7*24热线服务；</w:t>
            </w:r>
            <w:r/>
          </w:p>
          <w:p>
            <w:pPr>
              <w:rPr>
                <w:rFonts w:hint="eastAsia" w:ascii="宋体" w:hAnsi="宋体" w:eastAsia="宋体" w:cs="宋体"/>
                <w:sz w:val="24"/>
                <w:szCs w:val="24"/>
              </w:rPr>
            </w:pPr>
            <w:r>
              <w:rPr>
                <w:rFonts w:hint="eastAsia" w:ascii="宋体" w:hAnsi="宋体" w:eastAsia="宋体" w:cs="宋体"/>
                <w:sz w:val="24"/>
                <w:szCs w:val="24"/>
              </w:rPr>
              <w:t xml:space="preserve">⑦重要事件现场支持服务(例如割接、设备搬迁、现网测试、组网方案等)；</w:t>
            </w:r>
            <w:r/>
          </w:p>
          <w:p>
            <w:pPr>
              <w:rPr>
                <w:rFonts w:hint="eastAsia" w:ascii="宋体" w:hAnsi="宋体" w:eastAsia="宋体" w:cs="宋体"/>
                <w:sz w:val="24"/>
                <w:szCs w:val="24"/>
              </w:rPr>
            </w:pPr>
            <w:r>
              <w:rPr>
                <w:rFonts w:hint="eastAsia" w:ascii="宋体" w:hAnsi="宋体" w:eastAsia="宋体" w:cs="宋体"/>
                <w:sz w:val="24"/>
                <w:szCs w:val="24"/>
              </w:rPr>
              <w:t xml:space="preserve">⑧定期的预防性维护；</w:t>
            </w:r>
            <w:r/>
          </w:p>
          <w:p>
            <w:pPr>
              <w:rPr>
                <w:rFonts w:hint="eastAsia" w:ascii="宋体" w:hAnsi="宋体" w:eastAsia="宋体" w:cs="宋体"/>
                <w:sz w:val="24"/>
                <w:szCs w:val="24"/>
              </w:rPr>
            </w:pPr>
            <w:r>
              <w:rPr>
                <w:rFonts w:hint="eastAsia" w:ascii="宋体" w:hAnsi="宋体" w:eastAsia="宋体" w:cs="宋体"/>
                <w:sz w:val="24"/>
                <w:szCs w:val="24"/>
              </w:rPr>
              <w:t xml:space="preserve">⑨现场备件更换服务；</w:t>
            </w:r>
            <w:r/>
          </w:p>
          <w:p>
            <w:pPr>
              <w:rPr>
                <w:rFonts w:hint="eastAsia" w:ascii="宋体" w:hAnsi="宋体" w:eastAsia="宋体" w:cs="宋体"/>
                <w:sz w:val="24"/>
                <w:szCs w:val="24"/>
              </w:rPr>
            </w:pPr>
            <w:r>
              <w:rPr>
                <w:rFonts w:hint="eastAsia" w:ascii="宋体" w:hAnsi="宋体" w:eastAsia="宋体" w:cs="宋体"/>
                <w:sz w:val="24"/>
                <w:szCs w:val="24"/>
              </w:rPr>
              <w:t xml:space="preserve">⑩技术培训服务；</w:t>
            </w:r>
            <w:r/>
          </w:p>
          <w:p>
            <w:pPr>
              <w:rPr>
                <w:rFonts w:hint="eastAsia" w:ascii="宋体" w:hAnsi="宋体" w:eastAsia="宋体" w:cs="宋体"/>
                <w:sz w:val="24"/>
                <w:szCs w:val="24"/>
              </w:rPr>
            </w:pPr>
            <w:r>
              <w:rPr>
                <w:rFonts w:hint="eastAsia" w:ascii="宋体" w:hAnsi="宋体" w:eastAsia="宋体" w:cs="宋体"/>
                <w:sz w:val="24"/>
                <w:szCs w:val="24"/>
              </w:rPr>
              <w:t xml:space="preserve">⑪协助网络结构优化方案设计服务；</w:t>
            </w:r>
            <w:r/>
          </w:p>
          <w:p>
            <w:pPr>
              <w:rPr>
                <w:rFonts w:hint="eastAsia" w:ascii="宋体" w:hAnsi="宋体" w:eastAsia="宋体" w:cs="宋体"/>
                <w:sz w:val="24"/>
                <w:szCs w:val="24"/>
              </w:rPr>
            </w:pPr>
            <w:r>
              <w:rPr>
                <w:rFonts w:hint="eastAsia" w:ascii="宋体" w:hAnsi="宋体" w:eastAsia="宋体" w:cs="宋体"/>
                <w:sz w:val="24"/>
                <w:szCs w:val="24"/>
              </w:rPr>
              <w:t xml:space="preserve">⑫协助网络安全设计及优化系统服务；</w:t>
            </w:r>
            <w:r/>
          </w:p>
          <w:p>
            <w:pPr>
              <w:rPr>
                <w:rFonts w:hint="eastAsia" w:ascii="宋体" w:hAnsi="宋体" w:eastAsia="宋体" w:cs="宋体"/>
                <w:sz w:val="24"/>
                <w:szCs w:val="24"/>
              </w:rPr>
            </w:pPr>
            <w:r>
              <w:rPr>
                <w:rFonts w:hint="eastAsia" w:ascii="宋体" w:hAnsi="宋体" w:eastAsia="宋体" w:cs="宋体"/>
                <w:sz w:val="24"/>
                <w:szCs w:val="24"/>
              </w:rPr>
              <w:t xml:space="preserve">⑬配合网络系统性能优化设计服务等。</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（七）备份系统运维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1.针对中心数据机房备份系统的设备维保服务，供应商提供主动服务模式,做好服务规划,提前发现和解决问题,确保系统24*7运行，具体服务内容包括：</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（1）系统备份和系统恢复</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（2）数据备份和数据恢复</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（3）软件升级</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（4）硬件状态检查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（5）检查备份作业的成功性</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（6）定期的进行恢复演练，保障数据的有效性</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（八）安全设备维保要求:服务周期内为网络安全设备提供原厂软件升级服务。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维保设备清单如下</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序号，产品型号，SN-ID，数量，单位</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1，AF-1320，5031008524-4B2D4EF7， 1，台，使用年限：7年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2，AF-1520，5031502160-FFA81F2A， 1，台  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机房设备技术服务清单:</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序号，机器描述，设备型号，序列号</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1，ESXI主机1，Dell R820，1RGTF62 使用年限：9年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2，ESXI 主机2，Dell R710，DNLKD3X使用年限：14年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3，ESXI 主机3，Dell R820，1RGTF62使用年限：9年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4，音视频服务器，Dell R720，420DZX1使用年限：11年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5，中信WEB服务器，Dell R710，137BQ3X使用年限：14年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6，数据库服务器，Dell R900，B13DQ2X使用年限：15年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7，互联网交换机，DCN S4600，使用年限：4年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8，政务外网交换机，DCN S4600，使用年限：4年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9，局域网交换机，DCS4500，使用年限：4年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10，备份存储柜，浪擎 DX2000，使用年限：6年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11，漏扫，网御 TS-SC-E1010，使用年限：6年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12，馆藏系统运行服务，Dell R900，123DQ2X，使用年限：14年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13，电子文件中心，IBM X3650，99G6171  使用年限：15年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14，核心数据库1，Dell R710，237BQ2X，使用年限：15年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15，核心数据库2，Dell R710，J27BQ2X，使用年限：15年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16，运维管理服务器，中科曙光 - A420r-G，使用年限：6年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17，防火墙，深信服AF-1320，使用年限：7年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18，防火墙，深信服AF-1550，使用年限：7年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19，网络审计，网御星云Leadsec-LA-300，使用年限：7年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20，备份存储柜，浪擎EX4000，使用年限：6年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21，馆藏档案数据，NETSTICK F2000，使用年限：7年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22，音视频系统数据，NETSTICK FS24088R，使用年限：7年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23，异地备份，NETSTICK FT1202，使用年限：7年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24，智慧档案平台，NETSTICK FS1616R，使用年限：6年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25，核心数据库及备份1，NETSTICK FIS16088R，使用年限：7年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26，核心数据库及备份2，NETSTICK FIS16088R，使用年限：7年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27，UPS，科士达YMK3320-200K，使用年限：7年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28，UPS，艾默生LIEBERT NX，使用年限：7年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29，门禁监控，凝智RC91229，使用年限：7年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30，数字化机房监控，凝智RC91228，使用年限：7年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31，局域网交换机1，神州数码 DCRS-5960，使用年限：7年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32，局域网交换机2，神州数码DCRS-5960，使用年限：7年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33，局域网光纤交换机1，DELL AS-BRC300，使用年限：7年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34，局域网光纤交换机2，DELL AS-BRC300，使用年限：7年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35，互联网交换机1，神州数码DCRS-5960，使用年限：5年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36，互联网交换机2，神州数码DCRS-5960，使用年限：57年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37，消防系统，瑞港，使用年限：7年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38，动力环境网络监控主机，凝智RC91101，使用年限：7年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39，智能型高精度温湿度侦测采集器，凝智RC77007，使用年限：7年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40，光盘库，互盟 NETZON HMS2105，使用年限：5年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41，半球摄像机，海康威视，使用年限：5年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42，球机摄像头，海康威视，使用年限：5年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43，枪机摄像头，海康威视，使用年限：5年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44，监控平台服务器，海康威视DS-VE2208C-BBC，使用年限：7年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45，流媒体服务器，海康威视DS-VE2208C-BBC，使用年限：7年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46，精密空调1，科士达 FS025FAACENNE，使用年限：7年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47，精密空调2，科士达 FS025FAACENNE，使用年限：7年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48，IT综合运维管理平台，恒维，使用年限：7年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49，视频综合平台增强型一体机，海康威视 DS-B20-04D-09D+DH-6904UD，使用年限：7年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50，55寸液晶拼接屏（8台），海康威视 DS-D2055NL-B，使用年限：7年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51，壁挂空调（拼接屏制冷），格力KFR-26GW，使用年限：7年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52，运维管理电脑（4台），联想 ，使用年限：7年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53，库房精密空调实时监控系统，艾默生，使用年限：7年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54，下一代千兆网络控制器，信锐网科NAC-6100，使用年限：3年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55，9套室内Wi-Fi 6 无线接入点，信锐网科NAP-3720-X，使用年限：3年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56，64套室内86型入墙式Wi-Fi6面板AP，信锐网科NAP-3720P-X，使用年限：3年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57，3套室内Wi-Fi 6 高性能无线接入点，信锐网科NAP-5820-X，使用年限：3年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58，12口POE交换机，信锐网科RS3320-12M-PWR-LI，使用年限：3年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59，28口POE交换机，信锐网科RS3320-28M-PWR-LI，使用年限：3年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60，2台内网超融合交换机，DELL EMC</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S4128F-ON，使用年限：3年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61，内网超融合服务器，Dell RowerEdge R740xd服务器，使用年限：3年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62，内网超融合服务器，Dell RowerEdge R740xd服务器，使用年限：3年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63，内网超融合服务器，Dell RowerEdge R740xd服务器，使用年限：3年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64，内网超融合服务器，Dell RowerEdge R740xd服务器，使用年限：3年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65，数据库审计，深信服DSA-1000，使用年限：4年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66，日志审计，深信服LAS-1000，使用年限：4年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67，堡垒机，深信服OSM-1000，使用年限：4年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68，外网超融合交换机，DellEMC S4112F，使用年限：4年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69，外网超融合服务器1，Dell EMC R740，使用年限：4年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70，外网超融合服务器2，Dell EMC R740，使用年限：4年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71，外网超融合服务器3，Dell EMC R740，使用年限：4年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72，核心交换机，Quidway S7703主，使用年限：2年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73，核心交换机，Quidway S7703备，使用年限：2年</w:t>
            </w:r>
            <w:r/>
          </w:p>
          <w:p>
            <w:pPr>
              <w:rPr>
                <w:rFonts w:hint="eastAsia" w:ascii="宋体" w:hAnsi="宋体" w:eastAsia="宋体" w:cs="宋体"/>
                <w:sz w:val="24"/>
                <w:szCs w:val="24"/>
              </w:rPr>
            </w:pPr>
            <w:r>
              <w:rPr>
                <w:rFonts w:hint="eastAsia" w:ascii="宋体" w:hAnsi="宋体" w:eastAsia="宋体" w:cs="宋体"/>
                <w:color w:val="000000"/>
                <w:sz w:val="24"/>
                <w:szCs w:val="24"/>
                <w:lang w:bidi="ar"/>
              </w:rPr>
              <w:t xml:space="preserve">74，KVM切换器，图奥，使用年限：2年</w:t>
            </w:r>
            <w:r/>
          </w:p>
          <w:p>
            <w:pPr>
              <w:rPr>
                <w:rFonts w:hint="eastAsia" w:ascii="宋体" w:hAnsi="宋体" w:eastAsia="宋体" w:cs="宋体"/>
                <w:sz w:val="24"/>
                <w:szCs w:val="24"/>
              </w:rPr>
            </w:pPr>
            <w:r>
              <w:rPr>
                <w:rFonts w:hint="eastAsia" w:ascii="宋体" w:hAnsi="宋体" w:eastAsia="宋体" w:cs="宋体"/>
                <w:sz w:val="24"/>
                <w:szCs w:val="24"/>
              </w:rPr>
              <w:t xml:space="preserve">（九）UPS电池组更换</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（一）需求清单</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序号，名称，数量，单位，技术指标要求</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1，UPS铅酸电池，40，只，全密闭免维护铅酸电池（12V100AH10HR）</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电池指标要求</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指标，蓄电池行规要求，供货时提供蓄电池生产许可证复印件加盖原厂公章。</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电池容量，12V/100AH</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全密闭免维护铅酸电池（10小时率）</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电池数量，40只</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电池重量，31Kg±2%</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电池内阻，≦4.5mΩ</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蓄电池技术参数，1．蓄电池应采用高性能、高可靠性的全密封阀控式免维护铅酸蓄电池；</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2．蓄电池浮充设计寿命不能低于10年（环境温度为25℃时）。此项须以公开资料为准，如公开的彩页、官网等；</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3．蓄电池端电压的均衡性：蓄电池组中个蓄电池间开路电压最高与最低差值不大于100mV；进入浮充状态24小时后，各蓄电池间的浮充电压最高值与最低值之差不大于350mV；</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4．蓄电池要便于存储，自放电率每月不大于3%；</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5．自放电损失：完全充电的蓄电池，在25±5℃的环境中，静置28天后，其容量保持率应在97％以上；</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6．蓄电池在正常工作中应无酸雾逸出；</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7．蓄电池在充电过程中遇有明火，内部不应引爆；</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8．蓄电池密封反应效率应不低于98％；</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9．电池应能承受50kPa的正压或负压而不破裂，压力释放后壳体无残余变形；</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10．蓄电池的安全阀开阀压力应为10kPa～49kPa，闭阀压力应为1kPa～15kPa；</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11．蓄电池在使用中应无渗液、漏液、爬液和膨胀现象。极性正确，正负极性及端子有明显标志，便于连接；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12．蓄电池的浮充电压值及范围：13.50V-13.80V，浮充电流值及范围: 50-100mA/100Ah；蓄电池的充电（恒压）电压值及范围: 14.40V，充电电流值及范围：0.1C10-0.2C10；</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13．蓄电池之间连接电压降△U≦10mV；</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14．蓄电池应有制造厂名及商标、型号及规格、极性符号、生产日期等；</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15．投标方需负责旧电池拆卸，新电池安装，保证不产生电池碰撞、泄露、污染，安全施工。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蓄电池厂家防漏方案（避免漏引发火险），提供蓄电池厂家防漏方案</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安装要求，厂家工程师上门指导蓄电池安装，提供所有所需辅材</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验收标准及要求，</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1.巡检及预防性维护服务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（1）项目团队总体要求</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服务过程中，保证各项服务全面有效，能够发现实际存在安全风险。</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（2）服务要求</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定时按采购人要求做设备检查、提交相关服务报告。</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（3）设备巡检及预防性维护服务内容</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供应商所提供的巡检服务内容应包括以下检查项目但不仅限于以下内容：</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1)定期检查错误日志，并对错误日志进行分析，消除故障隐患。</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2)对硬件设备定期保养。</w:t>
            </w:r>
            <w:r/>
          </w:p>
          <w:p>
            <w:pPr>
              <w:rPr>
                <w:rFonts w:hint="eastAsia" w:ascii="宋体" w:hAnsi="宋体" w:eastAsia="宋体" w:cs="宋体"/>
                <w:sz w:val="24"/>
                <w:szCs w:val="24"/>
              </w:rPr>
            </w:pPr>
            <w:r>
              <w:rPr>
                <w:rFonts w:hint="eastAsia" w:ascii="宋体" w:hAnsi="宋体" w:eastAsia="宋体" w:cs="宋体"/>
                <w:sz w:val="24"/>
                <w:szCs w:val="24"/>
              </w:rPr>
              <w:t xml:space="preserve">3)协助采购人建立数据备份,保存及恢复方法。</w:t>
            </w:r>
            <w:r/>
          </w:p>
          <w:p>
            <w:pPr>
              <w:rPr>
                <w:rFonts w:hint="eastAsia" w:ascii="宋体" w:hAnsi="宋体" w:eastAsia="宋体" w:cs="宋体"/>
                <w:sz w:val="24"/>
                <w:szCs w:val="24"/>
              </w:rPr>
            </w:pPr>
            <w:r>
              <w:rPr>
                <w:rFonts w:hint="eastAsia" w:ascii="宋体" w:hAnsi="宋体" w:eastAsia="宋体" w:cs="宋体"/>
                <w:sz w:val="24"/>
                <w:szCs w:val="24"/>
              </w:rPr>
              <w:t xml:space="preserve">2.故障处理服务</w:t>
            </w:r>
            <w:r/>
          </w:p>
          <w:p>
            <w:pPr>
              <w:rPr>
                <w:rFonts w:hint="eastAsia" w:ascii="宋体" w:hAnsi="宋体" w:eastAsia="宋体" w:cs="宋体"/>
                <w:sz w:val="24"/>
                <w:szCs w:val="24"/>
              </w:rPr>
            </w:pPr>
            <w:r>
              <w:rPr>
                <w:rFonts w:hint="eastAsia" w:ascii="宋体" w:hAnsi="宋体" w:eastAsia="宋体" w:cs="宋体"/>
                <w:sz w:val="24"/>
                <w:szCs w:val="24"/>
              </w:rPr>
              <w:t xml:space="preserve">（1）故障定义</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根据故障的严重程度和影响程度的不同，故障级别由低到高分为初级故障、中级故障、高级故障和紧急故障。当采购人系统发生故障时，供应商应及时响应并进行故障处理，通过多种渠道提供技术支持服务。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故障级别，故障分级定义</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重大故障，业务中断；数据丢失；设备无法工作</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严重故障，设备部分故障，影响和限制了部分业务运行</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一般故障，一般性技术故障，业务系统仍可正常运行；安装或配置方面需要信息或支援，对采购人的业务无影响</w:t>
            </w:r>
            <w:r/>
          </w:p>
          <w:p>
            <w:pPr>
              <w:rPr>
                <w:rFonts w:hint="eastAsia" w:ascii="宋体" w:hAnsi="宋体" w:eastAsia="宋体" w:cs="宋体"/>
                <w:sz w:val="24"/>
                <w:szCs w:val="24"/>
              </w:rPr>
            </w:pPr>
            <w:r>
              <w:rPr>
                <w:rFonts w:hint="eastAsia" w:ascii="宋体" w:hAnsi="宋体" w:eastAsia="宋体" w:cs="宋体"/>
                <w:sz w:val="24"/>
                <w:szCs w:val="24"/>
              </w:rPr>
              <w:t xml:space="preserve">（2）故障接入、响应时间</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故障级别，业务响应时间最高限时，远程支持响应时间的最高限时，电话支持响应时间的最高限时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重大故障，4小时，30分钟，10分钟</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严重故障，8小时，30分钟，15分钟</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一般故障，24小时，3小时，30分钟</w:t>
            </w:r>
            <w:r/>
          </w:p>
          <w:p>
            <w:pPr>
              <w:rPr>
                <w:rFonts w:hint="eastAsia" w:ascii="宋体" w:hAnsi="宋体" w:eastAsia="宋体" w:cs="宋体"/>
                <w:sz w:val="24"/>
                <w:szCs w:val="24"/>
              </w:rPr>
            </w:pPr>
            <w:r>
              <w:rPr>
                <w:rFonts w:hint="eastAsia" w:ascii="宋体" w:hAnsi="宋体" w:eastAsia="宋体" w:cs="宋体"/>
                <w:sz w:val="24"/>
                <w:szCs w:val="24"/>
              </w:rPr>
              <w:t xml:space="preserve">（3）不间断故障处理</w:t>
            </w:r>
            <w:r/>
          </w:p>
          <w:p>
            <w:pPr>
              <w:rPr>
                <w:rFonts w:hint="eastAsia" w:ascii="宋体" w:hAnsi="宋体" w:eastAsia="宋体" w:cs="宋体"/>
                <w:sz w:val="24"/>
                <w:szCs w:val="24"/>
              </w:rPr>
            </w:pPr>
            <w:r>
              <w:rPr>
                <w:rFonts w:hint="eastAsia" w:ascii="宋体" w:hAnsi="宋体" w:eastAsia="宋体" w:cs="宋体"/>
                <w:sz w:val="24"/>
                <w:szCs w:val="24"/>
              </w:rPr>
              <w:t xml:space="preserve">供应商工程师在到达采购人现场后，应开始进行不间断服务直至系统恢复正常运行，得到采购人确认后方可离开。</w:t>
            </w:r>
            <w:r/>
          </w:p>
          <w:p>
            <w:pPr>
              <w:rPr>
                <w:rFonts w:hint="eastAsia" w:ascii="宋体" w:hAnsi="宋体" w:eastAsia="宋体" w:cs="宋体"/>
                <w:sz w:val="24"/>
                <w:szCs w:val="24"/>
              </w:rPr>
            </w:pPr>
            <w:r>
              <w:rPr>
                <w:rFonts w:hint="eastAsia" w:ascii="宋体" w:hAnsi="宋体" w:eastAsia="宋体" w:cs="宋体"/>
                <w:sz w:val="24"/>
                <w:szCs w:val="24"/>
              </w:rPr>
              <w:t xml:space="preserve">（4）故障分析时间</w:t>
            </w:r>
            <w:r/>
          </w:p>
          <w:p>
            <w:pPr>
              <w:rPr>
                <w:rFonts w:hint="eastAsia" w:ascii="宋体" w:hAnsi="宋体" w:eastAsia="宋体" w:cs="宋体"/>
                <w:sz w:val="24"/>
                <w:szCs w:val="24"/>
              </w:rPr>
            </w:pPr>
            <w:r>
              <w:rPr>
                <w:rFonts w:hint="eastAsia" w:ascii="宋体" w:hAnsi="宋体" w:eastAsia="宋体" w:cs="宋体"/>
                <w:sz w:val="24"/>
                <w:szCs w:val="24"/>
              </w:rPr>
              <w:t xml:space="preserve">供应商在系统恢复正常运行后，应对系统运行情况进行跟踪，并结合故障现场信息对故障产生原因进行分析，3个工作日内提交故障分析报告。</w:t>
            </w:r>
            <w:r/>
          </w:p>
          <w:p>
            <w:pPr>
              <w:rPr>
                <w:rFonts w:hint="eastAsia" w:ascii="宋体" w:hAnsi="宋体" w:eastAsia="宋体" w:cs="宋体"/>
                <w:sz w:val="24"/>
                <w:szCs w:val="24"/>
              </w:rPr>
            </w:pPr>
            <w:r>
              <w:rPr>
                <w:rFonts w:hint="eastAsia" w:ascii="宋体" w:hAnsi="宋体" w:eastAsia="宋体" w:cs="宋体"/>
                <w:sz w:val="24"/>
                <w:szCs w:val="24"/>
              </w:rPr>
              <w:t xml:space="preserve">3.技术例会与定期回顾服务</w:t>
            </w:r>
            <w:r/>
          </w:p>
          <w:p>
            <w:pPr>
              <w:rPr>
                <w:rFonts w:hint="eastAsia" w:ascii="宋体" w:hAnsi="宋体" w:eastAsia="宋体" w:cs="宋体"/>
                <w:sz w:val="24"/>
                <w:szCs w:val="24"/>
              </w:rPr>
            </w:pPr>
            <w:r>
              <w:rPr>
                <w:rFonts w:hint="eastAsia" w:ascii="宋体" w:hAnsi="宋体" w:eastAsia="宋体" w:cs="宋体"/>
                <w:sz w:val="24"/>
                <w:szCs w:val="24"/>
              </w:rPr>
              <w:t xml:space="preserve">（1）系统档案管理</w:t>
            </w:r>
            <w:r/>
          </w:p>
          <w:p>
            <w:pPr>
              <w:rPr>
                <w:rFonts w:hint="eastAsia" w:ascii="宋体" w:hAnsi="宋体" w:eastAsia="宋体" w:cs="宋体"/>
                <w:sz w:val="24"/>
                <w:szCs w:val="24"/>
              </w:rPr>
            </w:pPr>
            <w:r>
              <w:rPr>
                <w:rFonts w:hint="eastAsia" w:ascii="宋体" w:hAnsi="宋体" w:eastAsia="宋体" w:cs="宋体"/>
                <w:sz w:val="24"/>
                <w:szCs w:val="24"/>
              </w:rPr>
              <w:t xml:space="preserve">维保服务商项目经理必须建立采购人的设备系统档案，以及设备故障记录。</w:t>
            </w:r>
            <w:r/>
          </w:p>
          <w:p>
            <w:pPr>
              <w:rPr>
                <w:rFonts w:hint="eastAsia" w:ascii="宋体" w:hAnsi="宋体" w:eastAsia="宋体" w:cs="宋体"/>
                <w:sz w:val="24"/>
                <w:szCs w:val="24"/>
              </w:rPr>
            </w:pPr>
            <w:r>
              <w:rPr>
                <w:rFonts w:hint="eastAsia" w:ascii="宋体" w:hAnsi="宋体" w:eastAsia="宋体" w:cs="宋体"/>
                <w:sz w:val="24"/>
                <w:szCs w:val="24"/>
              </w:rPr>
              <w:t xml:space="preserve">（2）维保报告</w:t>
            </w:r>
            <w:r/>
          </w:p>
          <w:p>
            <w:pPr>
              <w:rPr>
                <w:rFonts w:hint="eastAsia" w:ascii="宋体" w:hAnsi="宋体" w:eastAsia="宋体" w:cs="宋体"/>
                <w:sz w:val="24"/>
                <w:szCs w:val="24"/>
              </w:rPr>
            </w:pPr>
            <w:r>
              <w:rPr>
                <w:rFonts w:hint="eastAsia" w:ascii="宋体" w:hAnsi="宋体" w:eastAsia="宋体" w:cs="宋体"/>
                <w:sz w:val="24"/>
                <w:szCs w:val="24"/>
              </w:rPr>
              <w:t xml:space="preserve">维保服务商需按时提交维保服务设备健康检查报告等。</w:t>
            </w:r>
            <w:r/>
          </w:p>
          <w:p>
            <w:pPr>
              <w:rPr>
                <w:rFonts w:hint="eastAsia" w:ascii="宋体" w:hAnsi="宋体" w:eastAsia="宋体" w:cs="宋体"/>
                <w:sz w:val="24"/>
                <w:szCs w:val="24"/>
              </w:rPr>
            </w:pPr>
            <w:r>
              <w:rPr>
                <w:rFonts w:hint="eastAsia" w:ascii="宋体" w:hAnsi="宋体" w:eastAsia="宋体" w:cs="宋体"/>
                <w:sz w:val="24"/>
                <w:szCs w:val="24"/>
              </w:rPr>
              <w:t xml:space="preserve">（3）技术例会与定期回顾</w:t>
            </w:r>
            <w:r/>
          </w:p>
          <w:p>
            <w:pPr>
              <w:rPr>
                <w:rFonts w:hint="eastAsia" w:ascii="宋体" w:hAnsi="宋体" w:eastAsia="宋体" w:cs="宋体"/>
                <w:sz w:val="24"/>
                <w:szCs w:val="24"/>
              </w:rPr>
            </w:pPr>
            <w:r>
              <w:rPr>
                <w:rFonts w:hint="eastAsia" w:ascii="宋体" w:hAnsi="宋体" w:eastAsia="宋体" w:cs="宋体"/>
                <w:sz w:val="24"/>
                <w:szCs w:val="24"/>
              </w:rPr>
              <w:t xml:space="preserve">每半年举行技术例会，总结前一阶段维保服务情况，听取采购人意见并对下一阶段工作做出相应调整。</w:t>
            </w:r>
            <w:r/>
          </w:p>
          <w:p>
            <w:pPr>
              <w:rPr>
                <w:rFonts w:hint="eastAsia" w:ascii="宋体" w:hAnsi="宋体" w:eastAsia="宋体" w:cs="宋体"/>
                <w:sz w:val="24"/>
                <w:szCs w:val="24"/>
              </w:rPr>
            </w:pPr>
            <w:r>
              <w:rPr>
                <w:rFonts w:hint="eastAsia" w:ascii="宋体" w:hAnsi="宋体" w:eastAsia="宋体" w:cs="宋体"/>
                <w:sz w:val="24"/>
                <w:szCs w:val="24"/>
              </w:rPr>
              <w:t xml:space="preserve">4.重大故障定位支持服务</w:t>
            </w:r>
            <w:r/>
          </w:p>
          <w:p>
            <w:pPr>
              <w:rPr>
                <w:rFonts w:hint="eastAsia" w:ascii="宋体" w:hAnsi="宋体" w:eastAsia="宋体" w:cs="宋体"/>
                <w:sz w:val="24"/>
                <w:szCs w:val="24"/>
              </w:rPr>
            </w:pPr>
            <w:r>
              <w:rPr>
                <w:rFonts w:hint="eastAsia" w:ascii="宋体" w:hAnsi="宋体" w:eastAsia="宋体" w:cs="宋体"/>
                <w:sz w:val="24"/>
                <w:szCs w:val="24"/>
              </w:rPr>
              <w:t xml:space="preserve">当采购人设备出现重大故障时，供应商必须协调工程师到现场提供故障定位支持服务，以尽快确定故障点、修复设备并恢复业务系统的正常运行。故障处理过程中所需的各级别技术支持均需协调提供。</w:t>
            </w:r>
            <w:r/>
          </w:p>
          <w:p>
            <w:pPr>
              <w:rPr>
                <w:rFonts w:hint="eastAsia" w:ascii="宋体" w:hAnsi="宋体" w:eastAsia="宋体" w:cs="宋体"/>
                <w:sz w:val="24"/>
                <w:szCs w:val="24"/>
              </w:rPr>
            </w:pPr>
            <w:r>
              <w:rPr>
                <w:rFonts w:hint="eastAsia" w:ascii="宋体" w:hAnsi="宋体" w:eastAsia="宋体" w:cs="宋体"/>
                <w:sz w:val="24"/>
                <w:szCs w:val="24"/>
              </w:rPr>
              <w:t xml:space="preserve">5.系统调整服务</w:t>
            </w:r>
            <w:r/>
          </w:p>
          <w:p>
            <w:pPr>
              <w:rPr>
                <w:rFonts w:hint="eastAsia" w:ascii="宋体" w:hAnsi="宋体" w:eastAsia="宋体" w:cs="宋体"/>
                <w:sz w:val="24"/>
                <w:szCs w:val="24"/>
              </w:rPr>
            </w:pPr>
            <w:r>
              <w:rPr>
                <w:rFonts w:hint="eastAsia" w:ascii="宋体" w:hAnsi="宋体" w:eastAsia="宋体" w:cs="宋体"/>
                <w:sz w:val="24"/>
                <w:szCs w:val="24"/>
              </w:rPr>
              <w:t xml:space="preserve">当采购人业务系统对存储设备的要求发生变化需要重新调整系统资源的划分时，须由工程师到现场提供系统调整服务。</w:t>
            </w:r>
            <w:r/>
          </w:p>
          <w:p>
            <w:pPr>
              <w:rPr>
                <w:rFonts w:hint="eastAsia" w:ascii="宋体" w:hAnsi="宋体" w:eastAsia="宋体" w:cs="宋体"/>
                <w:sz w:val="24"/>
                <w:szCs w:val="24"/>
              </w:rPr>
            </w:pPr>
            <w:r>
              <w:rPr>
                <w:rFonts w:hint="eastAsia" w:ascii="宋体" w:hAnsi="宋体" w:eastAsia="宋体" w:cs="宋体"/>
                <w:sz w:val="24"/>
                <w:szCs w:val="24"/>
              </w:rPr>
              <w:t xml:space="preserve">6.性能优化服务</w:t>
            </w:r>
            <w:r/>
          </w:p>
          <w:p>
            <w:pPr>
              <w:rPr>
                <w:rFonts w:hint="eastAsia" w:ascii="宋体" w:hAnsi="宋体" w:eastAsia="宋体" w:cs="宋体"/>
                <w:sz w:val="24"/>
                <w:szCs w:val="24"/>
              </w:rPr>
            </w:pPr>
            <w:r>
              <w:rPr>
                <w:rFonts w:hint="eastAsia" w:ascii="宋体" w:hAnsi="宋体" w:eastAsia="宋体" w:cs="宋体"/>
                <w:sz w:val="24"/>
                <w:szCs w:val="24"/>
              </w:rPr>
              <w:t xml:space="preserve">当设备的性能无法满足业务系统要求时，须由工程师到现场对设备性能进行分析，提出解决方案并协助采购人进行性能优化实施。</w:t>
            </w:r>
            <w:r/>
          </w:p>
          <w:p>
            <w:pPr>
              <w:rPr>
                <w:rFonts w:hint="eastAsia" w:ascii="宋体" w:hAnsi="宋体" w:eastAsia="宋体" w:cs="宋体"/>
                <w:sz w:val="24"/>
                <w:szCs w:val="24"/>
              </w:rPr>
            </w:pPr>
            <w:r>
              <w:rPr>
                <w:rFonts w:hint="eastAsia" w:ascii="宋体" w:hAnsi="宋体" w:eastAsia="宋体" w:cs="宋体"/>
                <w:sz w:val="24"/>
                <w:szCs w:val="24"/>
              </w:rPr>
              <w:t xml:space="preserve">7.业务联调服务</w:t>
            </w:r>
            <w:r/>
          </w:p>
          <w:p>
            <w:pPr>
              <w:rPr>
                <w:rFonts w:hint="eastAsia" w:ascii="宋体" w:hAnsi="宋体" w:eastAsia="宋体" w:cs="宋体"/>
                <w:sz w:val="24"/>
                <w:szCs w:val="24"/>
              </w:rPr>
            </w:pPr>
            <w:r>
              <w:rPr>
                <w:rFonts w:hint="eastAsia" w:ascii="宋体" w:hAnsi="宋体" w:eastAsia="宋体" w:cs="宋体"/>
                <w:sz w:val="24"/>
                <w:szCs w:val="24"/>
              </w:rPr>
              <w:t xml:space="preserve">当采购人有新业务系统要使用存储设备时，须由工程师到现场配合采购人实施业务联调，包括对存储空间进行划分、参数设置，并协助业务系统厂商进行联调。</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8.培训及其他服务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负责培训1～2名技术人员；安排项目经理和团队负责协调，对采购人现有的平台进行升级可行性评估，并提供合理化建议，定期提供维护技术档案。</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9.机房其他运维要求</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（1）若机房系统发生突发紧急情况，维保人员必须在2小时内赶到现场进行强抢修及损失控制。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（2）所有零配件及耗材的更换，包括机房系统的任何维修，维保单位应根据实际使用情况而定，如需更换或维修，维保单位应先提供书面报告，在征得采购人书面同意后予以更换或维修，不再收取更换费用。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有重要会议及活动任务要求时，维保单位应派人到现场进行保障，在维保周期内需提供不少于3次的重要活动现场保证服务。采购人对维保单位的服务进行配合、监督，及时全面向维保单位反映系统状况相关信息。</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（4）每月进行一次数据存放到现有的光存储管理系统中（光盘由采购人提供）</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（5）有配件故障，免费更换配件保证机器正常运行。</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（6）把所有的系统对接到现有的管理软件中进行统一的管理，并且每季度根据采购人的需求进行1次现场培训。</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（7）每个季度对备份数据进行一次还原测试，保证数据的可用性，应对突发性事件。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（8）硬盘损坏，提供数据的恢复，不限于备份恢复，包括开盘恢复和其他一些技术手段恢复。</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（10）每个季度进行一次漏扫服务，保证网络和系统层面的安全。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（11）每2周对主机房地面进行专业清洁。</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网络安全运维服务，运维期限：2024年11月27日-2025年6月30日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提供 1 套网络安全运维服务。</w:t>
            </w:r>
            <w:r/>
          </w:p>
          <w:p>
            <w:pPr>
              <w:pStyle w:val="1248"/>
              <w:rPr>
                <w:rFonts w:hint="eastAsia" w:ascii="宋体" w:hAnsi="宋体" w:eastAsia="宋体" w:cs="宋体"/>
                <w:sz w:val="24"/>
                <w:szCs w:val="24"/>
              </w:rPr>
            </w:pPr>
            <w:r>
              <w:rPr>
                <w:rFonts w:hint="eastAsia" w:ascii="宋体" w:hAnsi="宋体" w:eastAsia="宋体" w:cs="宋体"/>
                <w:color w:val="000000"/>
                <w:sz w:val="24"/>
                <w:szCs w:val="24"/>
                <w:lang w:bidi="ar"/>
              </w:rPr>
              <w:t xml:space="preserve">一、</w:t>
            </w:r>
            <w:r>
              <w:rPr>
                <w:rFonts w:hint="eastAsia" w:ascii="宋体" w:hAnsi="宋体" w:eastAsia="宋体" w:cs="宋体"/>
                <w:sz w:val="24"/>
                <w:szCs w:val="24"/>
              </w:rPr>
              <w:t xml:space="preserve">网络安全产品服务</w:t>
            </w:r>
            <w:r/>
          </w:p>
          <w:p>
            <w:pPr>
              <w:pStyle w:val="1142"/>
              <w:rPr>
                <w:rFonts w:hint="eastAsia" w:ascii="宋体" w:hAnsi="宋体" w:eastAsia="宋体" w:cs="宋体"/>
                <w:sz w:val="24"/>
                <w:szCs w:val="24"/>
              </w:rPr>
            </w:pPr>
            <w:r>
              <w:rPr>
                <w:rFonts w:hint="eastAsia" w:ascii="宋体" w:hAnsi="宋体" w:eastAsia="宋体" w:cs="宋体"/>
                <w:sz w:val="24"/>
                <w:szCs w:val="24"/>
              </w:rPr>
              <w:t xml:space="preserve">1、产品日常运行维护</w:t>
            </w:r>
            <w:r/>
          </w:p>
          <w:p>
            <w:pPr>
              <w:pStyle w:val="1142"/>
              <w:rPr>
                <w:rFonts w:hint="eastAsia" w:ascii="宋体" w:hAnsi="宋体" w:eastAsia="宋体" w:cs="宋体"/>
                <w:sz w:val="24"/>
                <w:szCs w:val="24"/>
              </w:rPr>
            </w:pPr>
            <w:r>
              <w:rPr>
                <w:rFonts w:hint="eastAsia" w:ascii="宋体" w:hAnsi="宋体" w:eastAsia="宋体" w:cs="宋体"/>
                <w:sz w:val="24"/>
                <w:szCs w:val="24"/>
              </w:rPr>
              <w:t xml:space="preserve">对网络安全运维服务期内现有的安全设备及新增的安全设备进行日常维护，具体工作包括：</w:t>
            </w:r>
            <w:r/>
          </w:p>
          <w:p>
            <w:pPr>
              <w:pStyle w:val="1142"/>
              <w:rPr>
                <w:rFonts w:hint="eastAsia" w:ascii="宋体" w:hAnsi="宋体" w:eastAsia="宋体" w:cs="宋体"/>
                <w:sz w:val="24"/>
                <w:szCs w:val="24"/>
              </w:rPr>
            </w:pPr>
            <w:r>
              <w:rPr>
                <w:rFonts w:hint="eastAsia" w:ascii="宋体" w:hAnsi="宋体" w:eastAsia="宋体" w:cs="宋体"/>
                <w:sz w:val="24"/>
                <w:szCs w:val="24"/>
              </w:rPr>
              <w:t xml:space="preserve">①日常巡检。每工作日查看设备运行日志、分析设备运行状况；</w:t>
            </w:r>
            <w:r/>
          </w:p>
          <w:p>
            <w:pPr>
              <w:pStyle w:val="1142"/>
              <w:rPr>
                <w:rFonts w:hint="eastAsia" w:ascii="宋体" w:hAnsi="宋体" w:eastAsia="宋体" w:cs="宋体"/>
                <w:sz w:val="24"/>
                <w:szCs w:val="24"/>
              </w:rPr>
            </w:pPr>
            <w:r>
              <w:rPr>
                <w:rFonts w:hint="eastAsia" w:ascii="宋体" w:hAnsi="宋体" w:eastAsia="宋体" w:cs="宋体"/>
                <w:sz w:val="24"/>
                <w:szCs w:val="24"/>
              </w:rPr>
              <w:t xml:space="preserve">②设备配置及优化。根据业务及安全需求，调整安全设备配置（包括安全策略修改），并对策略进行归并及优化；</w:t>
            </w:r>
            <w:r/>
          </w:p>
          <w:p>
            <w:pPr>
              <w:pStyle w:val="1142"/>
              <w:rPr>
                <w:rFonts w:hint="eastAsia" w:ascii="宋体" w:hAnsi="宋体" w:eastAsia="宋体" w:cs="宋体"/>
                <w:sz w:val="24"/>
                <w:szCs w:val="24"/>
              </w:rPr>
            </w:pPr>
            <w:r>
              <w:rPr>
                <w:rFonts w:hint="eastAsia" w:ascii="宋体" w:hAnsi="宋体" w:eastAsia="宋体" w:cs="宋体"/>
                <w:sz w:val="24"/>
                <w:szCs w:val="24"/>
              </w:rPr>
              <w:t xml:space="preserve">③配置策略梳理。每月对安全策略进行梳理，明确每一条策略的用途、意义；</w:t>
            </w:r>
            <w:r/>
          </w:p>
          <w:p>
            <w:pPr>
              <w:pStyle w:val="1142"/>
              <w:rPr>
                <w:rFonts w:hint="eastAsia" w:ascii="宋体" w:hAnsi="宋体" w:eastAsia="宋体" w:cs="宋体"/>
                <w:sz w:val="24"/>
                <w:szCs w:val="24"/>
              </w:rPr>
            </w:pPr>
            <w:r>
              <w:rPr>
                <w:rFonts w:hint="eastAsia" w:ascii="宋体" w:hAnsi="宋体" w:eastAsia="宋体" w:cs="宋体"/>
                <w:sz w:val="24"/>
                <w:szCs w:val="24"/>
              </w:rPr>
              <w:t xml:space="preserve">④配置备份。每月对安全设备配置进行备份，每次配置调整后进行备份；</w:t>
            </w:r>
            <w:r/>
          </w:p>
          <w:p>
            <w:pPr>
              <w:pStyle w:val="1142"/>
              <w:rPr>
                <w:rFonts w:hint="eastAsia" w:ascii="宋体" w:hAnsi="宋体" w:eastAsia="宋体" w:cs="宋体"/>
                <w:sz w:val="24"/>
                <w:szCs w:val="24"/>
              </w:rPr>
            </w:pPr>
            <w:r>
              <w:rPr>
                <w:rFonts w:hint="eastAsia" w:ascii="宋体" w:hAnsi="宋体" w:eastAsia="宋体" w:cs="宋体"/>
                <w:sz w:val="24"/>
                <w:szCs w:val="24"/>
              </w:rPr>
              <w:t xml:space="preserve">⑤设备升级。在设备系统软件或特征库新版本发布后，及时完成设备软件升级；</w:t>
            </w:r>
            <w:r/>
          </w:p>
          <w:p>
            <w:pPr>
              <w:pStyle w:val="1142"/>
              <w:rPr>
                <w:rFonts w:hint="eastAsia" w:ascii="宋体" w:hAnsi="宋体" w:eastAsia="宋体" w:cs="宋体"/>
                <w:sz w:val="24"/>
                <w:szCs w:val="24"/>
              </w:rPr>
            </w:pPr>
            <w:r>
              <w:rPr>
                <w:rFonts w:hint="eastAsia" w:ascii="宋体" w:hAnsi="宋体" w:eastAsia="宋体" w:cs="宋体"/>
                <w:sz w:val="24"/>
                <w:szCs w:val="24"/>
              </w:rPr>
              <w:t xml:space="preserve">⑥故障处置。对网络安全产品发生的故障进行处置；</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⑦新增设备维护。配合完成新增安全设备的安装调试，完成上述①、②、③、④、⑤、⑥项的工作内容。</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2、工作资料交付：</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《网络安全设备巡检记录表》</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《网络安全设备配置变更记录表》</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《网络安全设备配置策略梳理记录表》</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《网络安全设备配置备份记录表》</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《网络安全设备故障维修记录表》</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《网络安全设备升级记录表》</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二、网络安全技术服务</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1、安全服务厂商在提供漏洞扫描、安全检测、渗透测试等网络安全技术服务时，可使用现有设备及安全软件进行扫描和修复工作，如不能满足需求，须自备设备及软件完成相关工作。</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1.1日常漏洞扫描</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每月对网络区域内的服务器、终端、网络设备、安全设备、应用系统及网站等进行安全扫描，编制详细处置建议。</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1.2工作资料交付：</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《网络安全漏洞扫描报告及处置建议》</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2.1应用系统及网站安全检测及处置</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对应用系统及网站进行安全检测。对网站的漏洞、篡改、挂马、暗链、敏感信息等进行监控，并及时做出告警。</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2.2工作资料交付：</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《应用系统及网站安全检测月报》</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《应用系统及网站安全检测年报》</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3.1应用系统及网站渗透测试</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对应用系统、网站服务期内进行1次受控的、非破坏性的渗透测试，查找存在的安全隐患，并针对安全隐患提出解决办法及加固方案，切实保证信息系统安全。</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3.2工作资料交付：</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《应用系统、网站渗透测试报告及加固方案》</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4.1网络安全风险检测及处置</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及时检测安全设备的安全事件告警，综合分析各类安全事件日志，及时发现安全威胁，分析基础网络安全状况，对安全事件进行处置，并通过安全通报与处理平台进行工单流转，待安全威胁处置完成后，形成知识库案例。</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4.2工作资料交付：</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《网络安全事件处置报告》</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《网络安全事件知识库》</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《网络安全状况月报》</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《网络安全状况年报》</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5.1网络安全应急方案制定</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制定应急方案，参与上级部门组织的演练，协助编制应急演练总结。</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5.2工作资料交付：</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《网络安全应急方案》</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《应急演练总结》</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6、安全检查及安全工作技术支持</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配合上级部门的安全检查工作，包括但不限于提供相关日志、数据等信息。</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提供网络安全工作技术支持，包括安全事件处理、安全技术咨询等。</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7.1人员及应急响应</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提供7×24小时的应急响应服务，建立应急响应机制，在接到张家港市公安局应急响应需求后，指派专业工程师2小时内到达现场，并快速解决问题。在重要时期，加强人力保障。</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7.2工作资料交付：</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《应急响应处置工作记录》</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《重要时期网络安全保障服务年度报告》</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三、网络安全咨询服务</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1.1 网络安全防护体系方案编制</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对现有网络、应用系统、网站深入了解后，根据实际情况分析网络安全状况，由后台专家团队进行深入研究，对现有安全防护体系进行优化和改造。方案应包括现有非涉密区域的现状分析、安全规划、需要补充的安全防护设备清单、需要优化的内容。</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1.2工作资料交付：</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《网络安全优化方案》</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2.1网络安全知识库</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对日常网络安全运维工作进行梳理，查漏补缺，形成知识库。</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2.2工作资料交付：</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《网络安全知识库》</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3、网络安全工作资料文档整理</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对网络安全相关资料进行梳理并及时更新。</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四、等保测评支持服务</w:t>
            </w:r>
            <w:r/>
          </w:p>
          <w:p>
            <w:pPr>
              <w:pStyle w:val="1142"/>
              <w:jc w:val="both"/>
              <w:rPr>
                <w:rFonts w:hint="eastAsia" w:ascii="宋体" w:hAnsi="宋体" w:eastAsia="宋体" w:cs="宋体"/>
                <w:sz w:val="24"/>
                <w:szCs w:val="24"/>
              </w:rPr>
            </w:pPr>
            <w:r>
              <w:rPr>
                <w:rFonts w:hint="eastAsia" w:ascii="宋体" w:hAnsi="宋体" w:eastAsia="宋体" w:cs="宋体"/>
                <w:sz w:val="24"/>
                <w:szCs w:val="24"/>
              </w:rPr>
              <w:t xml:space="preserve">1、应用系统及网站等保测评支持</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协助进行应用系统、网站的等级保护评测工作。包括但不限于整理测评准备材料、备案、配合测评、对测评发现的问题进行整改等。</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五、网络安全培训服务</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1、网络安全培训</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根据行业特性，建立针对性的培训课题与培训教材，按照不同的情况和需求，提供网络安全法律法规、网络安全意识、网络安全技术、网络安全操作、应急以及专业认证培训。</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2、工作资料交付：</w:t>
            </w:r>
            <w:r/>
          </w:p>
          <w:p>
            <w:pPr>
              <w:pStyle w:val="1248"/>
              <w:rPr>
                <w:rFonts w:hint="eastAsia" w:ascii="宋体" w:hAnsi="宋体" w:eastAsia="宋体" w:cs="宋体"/>
                <w:sz w:val="24"/>
                <w:szCs w:val="24"/>
              </w:rPr>
            </w:pPr>
            <w:r>
              <w:rPr>
                <w:rFonts w:hint="eastAsia" w:ascii="宋体" w:hAnsi="宋体" w:eastAsia="宋体" w:cs="宋体"/>
                <w:sz w:val="24"/>
                <w:szCs w:val="24"/>
              </w:rPr>
              <w:t xml:space="preserve">《网络安全培训记录》</w:t>
            </w:r>
            <w:r/>
          </w:p>
          <w:p>
            <w:pPr>
              <w:pStyle w:val="1248"/>
              <w:rPr>
                <w:rFonts w:hint="eastAsia" w:ascii="宋体" w:hAnsi="宋体" w:eastAsia="宋体" w:cs="宋体"/>
                <w:sz w:val="24"/>
                <w:szCs w:val="24"/>
              </w:rPr>
            </w:pPr>
            <w:r>
              <w:rPr>
                <w:rFonts w:hint="eastAsia" w:ascii="宋体" w:hAnsi="宋体" w:eastAsia="宋体" w:cs="宋体"/>
                <w:sz w:val="24"/>
                <w:szCs w:val="24"/>
              </w:rPr>
            </w:r>
            <w:r/>
          </w:p>
          <w:p>
            <w:pPr>
              <w:pStyle w:val="1248"/>
              <w:numPr>
                <w:ilvl w:val="0"/>
                <w:numId w:val="20"/>
              </w:numP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机房网络安全和数据安全运维服务，运维期限：2024年11月1日-2025年6月30日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提供机房网络安全和数据安全运维。</w:t>
            </w:r>
            <w:r/>
          </w:p>
          <w:p>
            <w:pPr>
              <w:rPr>
                <w:rFonts w:hint="eastAsia" w:ascii="宋体" w:hAnsi="宋体" w:eastAsia="宋体" w:cs="宋体"/>
                <w:sz w:val="24"/>
                <w:szCs w:val="24"/>
              </w:rPr>
            </w:pPr>
            <w:r>
              <w:rPr>
                <w:rFonts w:hint="eastAsia" w:ascii="宋体" w:hAnsi="宋体" w:eastAsia="宋体" w:cs="宋体"/>
                <w:sz w:val="24"/>
                <w:szCs w:val="24"/>
              </w:rPr>
              <w:t xml:space="preserve">1、信息资产统计服务，内容包括:</w:t>
            </w:r>
            <w:r/>
          </w:p>
          <w:p>
            <w:pPr>
              <w:rPr>
                <w:rFonts w:hint="eastAsia" w:ascii="宋体" w:hAnsi="宋体" w:eastAsia="宋体" w:cs="宋体"/>
                <w:sz w:val="24"/>
                <w:szCs w:val="24"/>
              </w:rPr>
            </w:pPr>
            <w:r>
              <w:rPr>
                <w:rFonts w:hint="eastAsia" w:ascii="宋体" w:hAnsi="宋体" w:eastAsia="宋体" w:cs="宋体"/>
                <w:sz w:val="24"/>
                <w:szCs w:val="24"/>
              </w:rPr>
              <w:t xml:space="preserve">(1)硬件设备型号、数量、版本等信息统计记录</w:t>
            </w:r>
            <w:r/>
          </w:p>
          <w:p>
            <w:pPr>
              <w:rPr>
                <w:rFonts w:hint="eastAsia" w:ascii="宋体" w:hAnsi="宋体" w:eastAsia="宋体" w:cs="宋体"/>
                <w:sz w:val="24"/>
                <w:szCs w:val="24"/>
              </w:rPr>
            </w:pPr>
            <w:r>
              <w:rPr>
                <w:rFonts w:hint="eastAsia" w:ascii="宋体" w:hAnsi="宋体" w:eastAsia="宋体" w:cs="宋体"/>
                <w:sz w:val="24"/>
                <w:szCs w:val="24"/>
              </w:rPr>
              <w:t xml:space="preserve">(2)软件产品型号、版本和补丁等信息统计记录</w:t>
            </w:r>
            <w:r/>
          </w:p>
          <w:p>
            <w:pPr>
              <w:rPr>
                <w:rFonts w:hint="eastAsia" w:ascii="宋体" w:hAnsi="宋体" w:eastAsia="宋体" w:cs="宋体"/>
                <w:sz w:val="24"/>
                <w:szCs w:val="24"/>
              </w:rPr>
            </w:pPr>
            <w:r>
              <w:rPr>
                <w:rFonts w:hint="eastAsia" w:ascii="宋体" w:hAnsi="宋体" w:eastAsia="宋体" w:cs="宋体"/>
                <w:sz w:val="24"/>
                <w:szCs w:val="24"/>
              </w:rPr>
              <w:t xml:space="preserve">(3)网络结构、网络路由、网络IP地址统计记录</w:t>
            </w:r>
            <w:r/>
          </w:p>
          <w:p>
            <w:pPr>
              <w:rPr>
                <w:rFonts w:hint="eastAsia" w:ascii="宋体" w:hAnsi="宋体" w:eastAsia="宋体" w:cs="宋体"/>
                <w:sz w:val="24"/>
                <w:szCs w:val="24"/>
              </w:rPr>
            </w:pPr>
            <w:r>
              <w:rPr>
                <w:rFonts w:hint="eastAsia" w:ascii="宋体" w:hAnsi="宋体" w:eastAsia="宋体" w:cs="宋体"/>
                <w:sz w:val="24"/>
                <w:szCs w:val="24"/>
              </w:rPr>
              <w:t xml:space="preserve">(4)业务系统逻辑结构图的绘制</w:t>
            </w:r>
            <w:r/>
          </w:p>
          <w:p>
            <w:pPr>
              <w:rPr>
                <w:rFonts w:hint="eastAsia" w:ascii="宋体" w:hAnsi="宋体" w:eastAsia="宋体" w:cs="宋体"/>
                <w:sz w:val="24"/>
                <w:szCs w:val="24"/>
              </w:rPr>
            </w:pPr>
            <w:r>
              <w:rPr>
                <w:rFonts w:hint="eastAsia" w:ascii="宋体" w:hAnsi="宋体" w:eastAsia="宋体" w:cs="宋体"/>
                <w:sz w:val="24"/>
                <w:szCs w:val="24"/>
              </w:rPr>
              <w:t xml:space="preserve">(5)其它附属设备的统计记录</w:t>
            </w:r>
            <w:r/>
          </w:p>
          <w:p>
            <w:pPr>
              <w:rPr>
                <w:rFonts w:hint="eastAsia" w:ascii="宋体" w:hAnsi="宋体" w:eastAsia="宋体" w:cs="宋体"/>
                <w:sz w:val="24"/>
                <w:szCs w:val="24"/>
              </w:rPr>
            </w:pPr>
            <w:r>
              <w:rPr>
                <w:rFonts w:hint="eastAsia" w:ascii="宋体" w:hAnsi="宋体" w:eastAsia="宋体" w:cs="宋体"/>
                <w:sz w:val="24"/>
                <w:szCs w:val="24"/>
              </w:rPr>
              <w:t xml:space="preserve">2、核心网络设备维护服务，内容包括:</w:t>
            </w:r>
            <w:r/>
          </w:p>
          <w:p>
            <w:pPr>
              <w:rPr>
                <w:rFonts w:hint="eastAsia" w:ascii="宋体" w:hAnsi="宋体" w:eastAsia="宋体" w:cs="宋体"/>
                <w:sz w:val="24"/>
                <w:szCs w:val="24"/>
              </w:rPr>
            </w:pPr>
            <w:r>
              <w:rPr>
                <w:rFonts w:hint="eastAsia" w:ascii="宋体" w:hAnsi="宋体" w:eastAsia="宋体" w:cs="宋体"/>
                <w:sz w:val="24"/>
                <w:szCs w:val="24"/>
              </w:rPr>
              <w:t xml:space="preserve">(1)核心网络架构维护</w:t>
            </w:r>
            <w:r/>
          </w:p>
          <w:p>
            <w:pPr>
              <w:rPr>
                <w:rFonts w:hint="eastAsia" w:ascii="宋体" w:hAnsi="宋体" w:eastAsia="宋体" w:cs="宋体"/>
                <w:sz w:val="24"/>
                <w:szCs w:val="24"/>
              </w:rPr>
            </w:pPr>
            <w:r>
              <w:rPr>
                <w:rFonts w:hint="eastAsia" w:ascii="宋体" w:hAnsi="宋体" w:eastAsia="宋体" w:cs="宋体"/>
                <w:sz w:val="24"/>
                <w:szCs w:val="24"/>
              </w:rPr>
              <w:t xml:space="preserve">(2)VLAN规划及维护</w:t>
            </w:r>
            <w:r/>
          </w:p>
          <w:p>
            <w:pPr>
              <w:rPr>
                <w:rFonts w:hint="eastAsia" w:ascii="宋体" w:hAnsi="宋体" w:eastAsia="宋体" w:cs="宋体"/>
                <w:sz w:val="24"/>
                <w:szCs w:val="24"/>
              </w:rPr>
            </w:pPr>
            <w:r>
              <w:rPr>
                <w:rFonts w:hint="eastAsia" w:ascii="宋体" w:hAnsi="宋体" w:eastAsia="宋体" w:cs="宋体"/>
                <w:sz w:val="24"/>
                <w:szCs w:val="24"/>
              </w:rPr>
              <w:t xml:space="preserve">(3)IP地址规划及维护</w:t>
            </w:r>
            <w:r/>
          </w:p>
          <w:p>
            <w:pPr>
              <w:rPr>
                <w:rFonts w:hint="eastAsia" w:ascii="宋体" w:hAnsi="宋体" w:eastAsia="宋体" w:cs="宋体"/>
                <w:sz w:val="24"/>
                <w:szCs w:val="24"/>
              </w:rPr>
            </w:pPr>
            <w:r>
              <w:rPr>
                <w:rFonts w:hint="eastAsia" w:ascii="宋体" w:hAnsi="宋体" w:eastAsia="宋体" w:cs="宋体"/>
                <w:sz w:val="24"/>
                <w:szCs w:val="24"/>
              </w:rPr>
              <w:t xml:space="preserve">(4网络拓扑更新及维护</w:t>
            </w:r>
            <w:r/>
          </w:p>
          <w:p>
            <w:pPr>
              <w:rPr>
                <w:rFonts w:hint="eastAsia" w:ascii="宋体" w:hAnsi="宋体" w:eastAsia="宋体" w:cs="宋体"/>
                <w:sz w:val="24"/>
                <w:szCs w:val="24"/>
              </w:rPr>
            </w:pPr>
            <w:r>
              <w:rPr>
                <w:rFonts w:hint="eastAsia" w:ascii="宋体" w:hAnsi="宋体" w:eastAsia="宋体" w:cs="宋体"/>
                <w:sz w:val="24"/>
                <w:szCs w:val="24"/>
              </w:rPr>
              <w:t xml:space="preserve">(5)网络故障处理及应急服务</w:t>
            </w:r>
            <w:r/>
          </w:p>
          <w:p>
            <w:pPr>
              <w:rPr>
                <w:rFonts w:hint="eastAsia" w:ascii="宋体" w:hAnsi="宋体" w:eastAsia="宋体" w:cs="宋体"/>
                <w:sz w:val="24"/>
                <w:szCs w:val="24"/>
              </w:rPr>
            </w:pPr>
            <w:r>
              <w:rPr>
                <w:rFonts w:hint="eastAsia" w:ascii="宋体" w:hAnsi="宋体" w:eastAsia="宋体" w:cs="宋体"/>
                <w:sz w:val="24"/>
                <w:szCs w:val="24"/>
              </w:rPr>
              <w:t xml:space="preserve">(6)网络整改调整服务</w:t>
            </w:r>
            <w:r/>
          </w:p>
          <w:p>
            <w:pPr>
              <w:rPr>
                <w:rFonts w:hint="eastAsia" w:ascii="宋体" w:hAnsi="宋体" w:eastAsia="宋体" w:cs="宋体"/>
                <w:sz w:val="24"/>
                <w:szCs w:val="24"/>
              </w:rPr>
            </w:pPr>
            <w:r>
              <w:rPr>
                <w:rFonts w:hint="eastAsia" w:ascii="宋体" w:hAnsi="宋体" w:eastAsia="宋体" w:cs="宋体"/>
                <w:sz w:val="24"/>
                <w:szCs w:val="24"/>
              </w:rPr>
              <w:t xml:space="preserve">(7)网络设备巡检维护</w:t>
            </w:r>
            <w:r/>
          </w:p>
          <w:p>
            <w:pPr>
              <w:rPr>
                <w:rFonts w:hint="eastAsia" w:ascii="宋体" w:hAnsi="宋体" w:eastAsia="宋体" w:cs="宋体"/>
                <w:sz w:val="24"/>
                <w:szCs w:val="24"/>
              </w:rPr>
            </w:pPr>
            <w:r>
              <w:rPr>
                <w:rFonts w:hint="eastAsia" w:ascii="宋体" w:hAnsi="宋体" w:eastAsia="宋体" w:cs="宋体"/>
                <w:sz w:val="24"/>
                <w:szCs w:val="24"/>
              </w:rPr>
              <w:t xml:space="preserve">(8)网络流量监控及异常流量处理</w:t>
            </w:r>
            <w:r/>
          </w:p>
          <w:p>
            <w:pPr>
              <w:rPr>
                <w:rFonts w:hint="eastAsia" w:ascii="宋体" w:hAnsi="宋体" w:eastAsia="宋体" w:cs="宋体"/>
                <w:sz w:val="24"/>
                <w:szCs w:val="24"/>
              </w:rPr>
            </w:pPr>
            <w:r>
              <w:rPr>
                <w:rFonts w:hint="eastAsia" w:ascii="宋体" w:hAnsi="宋体" w:eastAsia="宋体" w:cs="宋体"/>
                <w:sz w:val="24"/>
                <w:szCs w:val="24"/>
              </w:rPr>
              <w:t xml:space="preserve">(9)网络优化意见建议</w:t>
            </w:r>
            <w:r/>
          </w:p>
          <w:p>
            <w:pPr>
              <w:rPr>
                <w:rFonts w:hint="eastAsia" w:ascii="宋体" w:hAnsi="宋体" w:eastAsia="宋体" w:cs="宋体"/>
                <w:sz w:val="24"/>
                <w:szCs w:val="24"/>
              </w:rPr>
            </w:pPr>
            <w:r>
              <w:rPr>
                <w:rFonts w:hint="eastAsia" w:ascii="宋体" w:hAnsi="宋体" w:eastAsia="宋体" w:cs="宋体"/>
                <w:sz w:val="24"/>
                <w:szCs w:val="24"/>
              </w:rPr>
              <w:t xml:space="preserve">3、信息安全设备维护服务，内容包括:</w:t>
            </w:r>
            <w:r/>
          </w:p>
          <w:p>
            <w:pPr>
              <w:rPr>
                <w:rFonts w:hint="eastAsia" w:ascii="宋体" w:hAnsi="宋体" w:eastAsia="宋体" w:cs="宋体"/>
                <w:sz w:val="24"/>
                <w:szCs w:val="24"/>
              </w:rPr>
            </w:pPr>
            <w:r>
              <w:rPr>
                <w:rFonts w:hint="eastAsia" w:ascii="宋体" w:hAnsi="宋体" w:eastAsia="宋体" w:cs="宋体"/>
                <w:sz w:val="24"/>
                <w:szCs w:val="24"/>
              </w:rPr>
              <w:t xml:space="preserve">(1)信息安全设备软件版本检查更新。</w:t>
            </w:r>
            <w:r/>
          </w:p>
          <w:p>
            <w:pPr>
              <w:rPr>
                <w:rFonts w:hint="eastAsia" w:ascii="宋体" w:hAnsi="宋体" w:eastAsia="宋体" w:cs="宋体"/>
                <w:sz w:val="24"/>
                <w:szCs w:val="24"/>
              </w:rPr>
            </w:pPr>
            <w:r>
              <w:rPr>
                <w:rFonts w:hint="eastAsia" w:ascii="宋体" w:hAnsi="宋体" w:eastAsia="宋体" w:cs="宋体"/>
                <w:sz w:val="24"/>
                <w:szCs w:val="24"/>
              </w:rPr>
              <w:t xml:space="preserve">(2)信息安全设备特征库检查更新</w:t>
            </w:r>
            <w:r/>
          </w:p>
          <w:p>
            <w:pPr>
              <w:rPr>
                <w:rFonts w:hint="eastAsia" w:ascii="宋体" w:hAnsi="宋体" w:eastAsia="宋体" w:cs="宋体"/>
                <w:sz w:val="24"/>
                <w:szCs w:val="24"/>
              </w:rPr>
            </w:pPr>
            <w:r>
              <w:rPr>
                <w:rFonts w:hint="eastAsia" w:ascii="宋体" w:hAnsi="宋体" w:eastAsia="宋体" w:cs="宋体"/>
                <w:sz w:val="24"/>
                <w:szCs w:val="24"/>
              </w:rPr>
              <w:t xml:space="preserve">(3)信息安全设备入侵攻击日志检查确认及处理</w:t>
            </w:r>
            <w:r/>
          </w:p>
          <w:p>
            <w:pPr>
              <w:rPr>
                <w:rFonts w:hint="eastAsia" w:ascii="宋体" w:hAnsi="宋体" w:eastAsia="宋体" w:cs="宋体"/>
                <w:sz w:val="24"/>
                <w:szCs w:val="24"/>
              </w:rPr>
            </w:pPr>
            <w:r>
              <w:rPr>
                <w:rFonts w:hint="eastAsia" w:ascii="宋体" w:hAnsi="宋体" w:eastAsia="宋体" w:cs="宋体"/>
                <w:sz w:val="24"/>
                <w:szCs w:val="24"/>
              </w:rPr>
              <w:t xml:space="preserve">(4)信息安全设备巡检维护</w:t>
            </w:r>
            <w:r/>
          </w:p>
          <w:p>
            <w:pPr>
              <w:rPr>
                <w:rFonts w:hint="eastAsia" w:ascii="宋体" w:hAnsi="宋体" w:eastAsia="宋体" w:cs="宋体"/>
                <w:sz w:val="24"/>
                <w:szCs w:val="24"/>
              </w:rPr>
            </w:pPr>
            <w:r>
              <w:rPr>
                <w:rFonts w:hint="eastAsia" w:ascii="宋体" w:hAnsi="宋体" w:eastAsia="宋体" w:cs="宋体"/>
                <w:sz w:val="24"/>
                <w:szCs w:val="24"/>
              </w:rPr>
              <w:t xml:space="preserve">(5)信息安全设备配置及规则保存和更新</w:t>
            </w:r>
            <w:r/>
          </w:p>
          <w:p>
            <w:pPr>
              <w:rPr>
                <w:rFonts w:hint="eastAsia" w:ascii="宋体" w:hAnsi="宋体" w:eastAsia="宋体" w:cs="宋体"/>
                <w:sz w:val="24"/>
                <w:szCs w:val="24"/>
              </w:rPr>
            </w:pPr>
            <w:r>
              <w:rPr>
                <w:rFonts w:hint="eastAsia" w:ascii="宋体" w:hAnsi="宋体" w:eastAsia="宋体" w:cs="宋体"/>
                <w:sz w:val="24"/>
                <w:szCs w:val="24"/>
              </w:rPr>
              <w:t xml:space="preserve">(6)系统漏洞扫描及补丁更新检查</w:t>
            </w:r>
            <w:r/>
          </w:p>
          <w:p>
            <w:pPr>
              <w:rPr>
                <w:rFonts w:hint="eastAsia" w:ascii="宋体" w:hAnsi="宋体" w:eastAsia="宋体" w:cs="宋体"/>
                <w:sz w:val="24"/>
                <w:szCs w:val="24"/>
              </w:rPr>
            </w:pPr>
            <w:r>
              <w:rPr>
                <w:rFonts w:hint="eastAsia" w:ascii="宋体" w:hAnsi="宋体" w:eastAsia="宋体" w:cs="宋体"/>
                <w:sz w:val="24"/>
                <w:szCs w:val="24"/>
              </w:rPr>
              <w:t xml:space="preserve">(7)网络病毒查杀及病毒预防</w:t>
            </w:r>
            <w:r/>
          </w:p>
          <w:p>
            <w:pPr>
              <w:rPr>
                <w:rFonts w:hint="eastAsia" w:ascii="宋体" w:hAnsi="宋体" w:eastAsia="宋体" w:cs="宋体"/>
                <w:sz w:val="24"/>
                <w:szCs w:val="24"/>
              </w:rPr>
            </w:pPr>
            <w:r>
              <w:rPr>
                <w:rFonts w:hint="eastAsia" w:ascii="宋体" w:hAnsi="宋体" w:eastAsia="宋体" w:cs="宋体"/>
                <w:sz w:val="24"/>
                <w:szCs w:val="24"/>
              </w:rPr>
              <w:t xml:space="preserve">(8)网站安全监控及防护</w:t>
            </w:r>
            <w:r/>
          </w:p>
          <w:p>
            <w:pPr>
              <w:rPr>
                <w:rFonts w:hint="eastAsia" w:ascii="宋体" w:hAnsi="宋体" w:eastAsia="宋体" w:cs="宋体"/>
                <w:sz w:val="24"/>
                <w:szCs w:val="24"/>
              </w:rPr>
            </w:pPr>
            <w:r>
              <w:rPr>
                <w:rFonts w:hint="eastAsia" w:ascii="宋体" w:hAnsi="宋体" w:eastAsia="宋体" w:cs="宋体"/>
                <w:sz w:val="24"/>
                <w:szCs w:val="24"/>
              </w:rPr>
              <w:t xml:space="preserve">(9)重大节日事件的信息安全值守保障</w:t>
            </w:r>
            <w:r/>
          </w:p>
          <w:p>
            <w:pPr>
              <w:rPr>
                <w:rFonts w:hint="eastAsia" w:ascii="宋体" w:hAnsi="宋体" w:eastAsia="宋体" w:cs="宋体"/>
                <w:sz w:val="24"/>
                <w:szCs w:val="24"/>
              </w:rPr>
            </w:pPr>
            <w:r>
              <w:rPr>
                <w:rFonts w:hint="eastAsia" w:ascii="宋体" w:hAnsi="宋体" w:eastAsia="宋体" w:cs="宋体"/>
                <w:sz w:val="24"/>
                <w:szCs w:val="24"/>
              </w:rPr>
              <w:t xml:space="preserve">(10)信息安全事件的应急响应服务</w:t>
            </w:r>
            <w:r/>
          </w:p>
          <w:p>
            <w:pPr>
              <w:rPr>
                <w:rFonts w:hint="eastAsia" w:ascii="宋体" w:hAnsi="宋体" w:eastAsia="宋体" w:cs="宋体"/>
                <w:sz w:val="24"/>
                <w:szCs w:val="24"/>
              </w:rPr>
            </w:pPr>
            <w:r>
              <w:rPr>
                <w:rFonts w:hint="eastAsia" w:ascii="宋体" w:hAnsi="宋体" w:eastAsia="宋体" w:cs="宋体"/>
                <w:sz w:val="24"/>
                <w:szCs w:val="24"/>
              </w:rPr>
              <w:t xml:space="preserve">(11)信息安全防护优化意见建议</w:t>
            </w:r>
            <w:r/>
          </w:p>
          <w:p>
            <w:pPr>
              <w:rPr>
                <w:rFonts w:hint="eastAsia" w:ascii="宋体" w:hAnsi="宋体" w:eastAsia="宋体" w:cs="宋体"/>
                <w:sz w:val="24"/>
                <w:szCs w:val="24"/>
              </w:rPr>
            </w:pPr>
            <w:r>
              <w:rPr>
                <w:rFonts w:hint="eastAsia" w:ascii="宋体" w:hAnsi="宋体" w:eastAsia="宋体" w:cs="宋体"/>
                <w:sz w:val="24"/>
                <w:szCs w:val="24"/>
              </w:rPr>
              <w:t xml:space="preserve">4、虚拟化平台维护服务，内容包括:</w:t>
            </w:r>
            <w:r/>
          </w:p>
          <w:p>
            <w:pPr>
              <w:rPr>
                <w:rFonts w:hint="eastAsia" w:ascii="宋体" w:hAnsi="宋体" w:eastAsia="宋体" w:cs="宋体"/>
                <w:sz w:val="24"/>
                <w:szCs w:val="24"/>
              </w:rPr>
            </w:pPr>
            <w:r>
              <w:rPr>
                <w:rFonts w:hint="eastAsia" w:ascii="宋体" w:hAnsi="宋体" w:eastAsia="宋体" w:cs="宋体"/>
                <w:sz w:val="24"/>
                <w:szCs w:val="24"/>
              </w:rPr>
              <w:t xml:space="preserve">(1)虚拟化平台虚拟化软件维护</w:t>
            </w:r>
            <w:r/>
          </w:p>
          <w:p>
            <w:pPr>
              <w:rPr>
                <w:rFonts w:hint="eastAsia" w:ascii="宋体" w:hAnsi="宋体" w:eastAsia="宋体" w:cs="宋体"/>
                <w:sz w:val="24"/>
                <w:szCs w:val="24"/>
              </w:rPr>
            </w:pPr>
            <w:r>
              <w:rPr>
                <w:rFonts w:hint="eastAsia" w:ascii="宋体" w:hAnsi="宋体" w:eastAsia="宋体" w:cs="宋体"/>
                <w:sz w:val="24"/>
                <w:szCs w:val="24"/>
              </w:rPr>
              <w:t xml:space="preserve">(2)虚拟化平合硬件及软件资源配置服务</w:t>
            </w:r>
            <w:r/>
          </w:p>
          <w:p>
            <w:pPr>
              <w:rPr>
                <w:rFonts w:hint="eastAsia" w:ascii="宋体" w:hAnsi="宋体" w:eastAsia="宋体" w:cs="宋体"/>
                <w:sz w:val="24"/>
                <w:szCs w:val="24"/>
              </w:rPr>
            </w:pPr>
            <w:r>
              <w:rPr>
                <w:rFonts w:hint="eastAsia" w:ascii="宋体" w:hAnsi="宋体" w:eastAsia="宋体" w:cs="宋体"/>
                <w:sz w:val="24"/>
                <w:szCs w:val="24"/>
              </w:rPr>
              <w:t xml:space="preserve">(3)虚拟化平台主机硬件系统安全检查服务</w:t>
            </w:r>
            <w:r/>
          </w:p>
          <w:p>
            <w:pPr>
              <w:rPr>
                <w:rFonts w:hint="eastAsia" w:ascii="宋体" w:hAnsi="宋体" w:eastAsia="宋体" w:cs="宋体"/>
                <w:sz w:val="24"/>
                <w:szCs w:val="24"/>
              </w:rPr>
            </w:pPr>
            <w:r>
              <w:rPr>
                <w:rFonts w:hint="eastAsia" w:ascii="宋体" w:hAnsi="宋体" w:eastAsia="宋体" w:cs="宋体"/>
                <w:sz w:val="24"/>
                <w:szCs w:val="24"/>
              </w:rPr>
              <w:t xml:space="preserve">(4)虚拟化平台主机软件系统安全检查服务</w:t>
            </w:r>
            <w:r/>
          </w:p>
          <w:p>
            <w:pPr>
              <w:rPr>
                <w:rFonts w:hint="eastAsia" w:ascii="宋体" w:hAnsi="宋体" w:eastAsia="宋体" w:cs="宋体"/>
                <w:sz w:val="24"/>
                <w:szCs w:val="24"/>
              </w:rPr>
            </w:pPr>
            <w:r>
              <w:rPr>
                <w:rFonts w:hint="eastAsia" w:ascii="宋体" w:hAnsi="宋体" w:eastAsia="宋体" w:cs="宋体"/>
                <w:sz w:val="24"/>
                <w:szCs w:val="24"/>
              </w:rPr>
              <w:t xml:space="preserve">(5)虛拟化平台网络和SAN网络维护配置服务</w:t>
            </w:r>
            <w:r/>
          </w:p>
          <w:p>
            <w:pPr>
              <w:rPr>
                <w:rFonts w:hint="eastAsia" w:ascii="宋体" w:hAnsi="宋体" w:eastAsia="宋体" w:cs="宋体"/>
                <w:sz w:val="24"/>
                <w:szCs w:val="24"/>
              </w:rPr>
            </w:pPr>
            <w:r>
              <w:rPr>
                <w:rFonts w:hint="eastAsia" w:ascii="宋体" w:hAnsi="宋体" w:eastAsia="宋体" w:cs="宋体"/>
                <w:sz w:val="24"/>
                <w:szCs w:val="24"/>
              </w:rPr>
              <w:t xml:space="preserve">(6)虚拟化平台巡检服务</w:t>
            </w:r>
            <w:r/>
          </w:p>
          <w:p>
            <w:pPr>
              <w:rPr>
                <w:rFonts w:hint="eastAsia" w:ascii="宋体" w:hAnsi="宋体" w:eastAsia="宋体" w:cs="宋体"/>
                <w:sz w:val="24"/>
                <w:szCs w:val="24"/>
              </w:rPr>
            </w:pPr>
            <w:r>
              <w:rPr>
                <w:rFonts w:hint="eastAsia" w:ascii="宋体" w:hAnsi="宋体" w:eastAsia="宋体" w:cs="宋体"/>
                <w:sz w:val="24"/>
                <w:szCs w:val="24"/>
              </w:rPr>
              <w:t xml:space="preserve">(7)虚拟化平台漏洞发现及补丁更新服务</w:t>
            </w:r>
            <w:r/>
          </w:p>
          <w:p>
            <w:pPr>
              <w:rPr>
                <w:rFonts w:hint="eastAsia" w:ascii="宋体" w:hAnsi="宋体" w:eastAsia="宋体" w:cs="宋体"/>
                <w:sz w:val="24"/>
                <w:szCs w:val="24"/>
              </w:rPr>
            </w:pPr>
            <w:r>
              <w:rPr>
                <w:rFonts w:hint="eastAsia" w:ascii="宋体" w:hAnsi="宋体" w:eastAsia="宋体" w:cs="宋体"/>
                <w:sz w:val="24"/>
                <w:szCs w:val="24"/>
              </w:rPr>
              <w:t xml:space="preserve">(8)虚拟化平台日常故障处理服务</w:t>
            </w:r>
            <w:r/>
          </w:p>
          <w:p>
            <w:pPr>
              <w:rPr>
                <w:rFonts w:hint="eastAsia" w:ascii="宋体" w:hAnsi="宋体" w:eastAsia="宋体" w:cs="宋体"/>
                <w:sz w:val="24"/>
                <w:szCs w:val="24"/>
              </w:rPr>
            </w:pPr>
            <w:r>
              <w:rPr>
                <w:rFonts w:hint="eastAsia" w:ascii="宋体" w:hAnsi="宋体" w:eastAsia="宋体" w:cs="宋体"/>
                <w:sz w:val="24"/>
                <w:szCs w:val="24"/>
              </w:rPr>
              <w:t xml:space="preserve">(9)虚拟化平台重大故障应急响应服务</w:t>
            </w:r>
            <w:r/>
          </w:p>
          <w:p>
            <w:pPr>
              <w:rPr>
                <w:rFonts w:hint="eastAsia" w:ascii="宋体" w:hAnsi="宋体" w:eastAsia="宋体" w:cs="宋体"/>
                <w:sz w:val="24"/>
                <w:szCs w:val="24"/>
              </w:rPr>
            </w:pPr>
            <w:r>
              <w:rPr>
                <w:rFonts w:hint="eastAsia" w:ascii="宋体" w:hAnsi="宋体" w:eastAsia="宋体" w:cs="宋体"/>
                <w:sz w:val="24"/>
                <w:szCs w:val="24"/>
              </w:rPr>
              <w:t xml:space="preserve">(10)虚拟化平台数据备份安全检查服务</w:t>
            </w:r>
            <w:r/>
          </w:p>
          <w:p>
            <w:pPr>
              <w:rPr>
                <w:rFonts w:hint="eastAsia" w:ascii="宋体" w:hAnsi="宋体" w:eastAsia="宋体" w:cs="宋体"/>
                <w:sz w:val="24"/>
                <w:szCs w:val="24"/>
              </w:rPr>
            </w:pPr>
            <w:r>
              <w:rPr>
                <w:rFonts w:hint="eastAsia" w:ascii="宋体" w:hAnsi="宋体" w:eastAsia="宋体" w:cs="宋体"/>
                <w:sz w:val="24"/>
                <w:szCs w:val="24"/>
              </w:rPr>
              <w:t xml:space="preserve">(11)虚拟化平台升级改造意见建议</w:t>
            </w:r>
            <w:r/>
          </w:p>
          <w:p>
            <w:pPr>
              <w:rPr>
                <w:rFonts w:hint="eastAsia" w:ascii="宋体" w:hAnsi="宋体" w:eastAsia="宋体" w:cs="宋体"/>
                <w:sz w:val="24"/>
                <w:szCs w:val="24"/>
              </w:rPr>
            </w:pPr>
            <w:r>
              <w:rPr>
                <w:rFonts w:hint="eastAsia" w:ascii="宋体" w:hAnsi="宋体" w:eastAsia="宋体" w:cs="宋体"/>
                <w:sz w:val="24"/>
                <w:szCs w:val="24"/>
              </w:rPr>
              <w:t xml:space="preserve">5、外网接入准入平台维护服务，内容包括:</w:t>
            </w:r>
            <w:r/>
          </w:p>
          <w:p>
            <w:pPr>
              <w:rPr>
                <w:rFonts w:hint="eastAsia" w:ascii="宋体" w:hAnsi="宋体" w:eastAsia="宋体" w:cs="宋体"/>
                <w:sz w:val="24"/>
                <w:szCs w:val="24"/>
              </w:rPr>
            </w:pPr>
            <w:r>
              <w:rPr>
                <w:rFonts w:hint="eastAsia" w:ascii="宋体" w:hAnsi="宋体" w:eastAsia="宋体" w:cs="宋体"/>
                <w:sz w:val="24"/>
                <w:szCs w:val="24"/>
              </w:rPr>
              <w:t xml:space="preserve">(1)互联网网络接入准入设备维护</w:t>
            </w:r>
            <w:r/>
          </w:p>
          <w:p>
            <w:pPr>
              <w:rPr>
                <w:rFonts w:hint="eastAsia" w:ascii="宋体" w:hAnsi="宋体" w:eastAsia="宋体" w:cs="宋体"/>
                <w:sz w:val="24"/>
                <w:szCs w:val="24"/>
              </w:rPr>
            </w:pPr>
            <w:r>
              <w:rPr>
                <w:rFonts w:hint="eastAsia" w:ascii="宋体" w:hAnsi="宋体" w:eastAsia="宋体" w:cs="宋体"/>
                <w:sz w:val="24"/>
                <w:szCs w:val="24"/>
              </w:rPr>
              <w:t xml:space="preserve">(2)环保专网、银行专网等多条专网网络维护</w:t>
            </w:r>
            <w:r/>
          </w:p>
          <w:p>
            <w:pPr>
              <w:rPr>
                <w:rFonts w:hint="eastAsia" w:ascii="宋体" w:hAnsi="宋体" w:eastAsia="宋体" w:cs="宋体"/>
                <w:sz w:val="24"/>
                <w:szCs w:val="24"/>
              </w:rPr>
            </w:pPr>
            <w:r>
              <w:rPr>
                <w:rFonts w:hint="eastAsia" w:ascii="宋体" w:hAnsi="宋体" w:eastAsia="宋体" w:cs="宋体"/>
                <w:sz w:val="24"/>
                <w:szCs w:val="24"/>
              </w:rPr>
              <w:t xml:space="preserve">(3)网络访问规则的配置和更新维护</w:t>
            </w:r>
            <w:r/>
          </w:p>
          <w:p>
            <w:pPr>
              <w:rPr>
                <w:rFonts w:hint="eastAsia" w:ascii="宋体" w:hAnsi="宋体" w:eastAsia="宋体" w:cs="宋体"/>
                <w:sz w:val="24"/>
                <w:szCs w:val="24"/>
              </w:rPr>
            </w:pPr>
            <w:r>
              <w:rPr>
                <w:rFonts w:hint="eastAsia" w:ascii="宋体" w:hAnsi="宋体" w:eastAsia="宋体" w:cs="宋体"/>
                <w:sz w:val="24"/>
                <w:szCs w:val="24"/>
              </w:rPr>
              <w:t xml:space="preserve">(4)入侵攻击等异常网络流量的监控及处理</w:t>
            </w:r>
            <w:r/>
          </w:p>
          <w:p>
            <w:pPr>
              <w:rPr>
                <w:rFonts w:hint="eastAsia" w:ascii="宋体" w:hAnsi="宋体" w:eastAsia="宋体" w:cs="宋体"/>
                <w:sz w:val="24"/>
                <w:szCs w:val="24"/>
              </w:rPr>
            </w:pPr>
            <w:r>
              <w:rPr>
                <w:rFonts w:hint="eastAsia" w:ascii="宋体" w:hAnsi="宋体" w:eastAsia="宋体" w:cs="宋体"/>
                <w:sz w:val="24"/>
                <w:szCs w:val="24"/>
              </w:rPr>
              <w:t xml:space="preserve">(5)设备巡检服务</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(6)网络调整及优化意见建议服务。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应急管理综合应用平台网络安全运维合同，</w:t>
            </w:r>
            <w:r>
              <w:rPr>
                <w:rFonts w:hint="eastAsia" w:ascii="宋体" w:hAnsi="宋体" w:eastAsia="宋体" w:cs="宋体"/>
                <w:b/>
                <w:bCs/>
                <w:sz w:val="24"/>
                <w:szCs w:val="24"/>
              </w:rPr>
              <w:t xml:space="preserve">运维期限：2025年3月1日-2025年6月30日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提供应急管理综合应用平台网络安全运维服务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w:t>
            </w:r>
            <w:r>
              <w:rPr>
                <w:rFonts w:hint="eastAsia" w:ascii="宋体" w:hAnsi="宋体" w:eastAsia="宋体" w:cs="宋体"/>
                <w:color w:val="000000"/>
                <w:sz w:val="24"/>
                <w:szCs w:val="24"/>
                <w:shd w:val="clear" w:color="auto" w:fill="ffffff"/>
              </w:rPr>
              <w:t xml:space="preserve">安全咨询</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shd w:val="clear" w:color="auto" w:fill="ffffff"/>
              </w:rPr>
              <w:t xml:space="preserve">指定公司安全专家为安全顾问，指导信息安全建设，参与安全规范和安全评审，同时解答各类咨询。服务频率：按需</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二、</w:t>
            </w:r>
            <w:r>
              <w:rPr>
                <w:rFonts w:hint="eastAsia" w:ascii="宋体" w:hAnsi="宋体" w:eastAsia="宋体" w:cs="宋体"/>
                <w:color w:val="000000"/>
                <w:sz w:val="24"/>
                <w:szCs w:val="24"/>
                <w:shd w:val="clear" w:color="auto" w:fill="ffffff"/>
              </w:rPr>
              <w:t xml:space="preserve">应急支撑</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A、安全事件预警:</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参照网络与信息安全突发事件的分类原则，按照网络与信息安全威胁产生原因，将网络与信息安全预警信息分类。</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对可能造成的危害、紧急程度和发展势态，将安全事件进行分级并制定安全事件分级管理制度。</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B、应急响应:</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成立应急响应小组，编制应急预案，当用户方出现突发紧急事件时，启动应急预案，提供应急服务，按照应急预案及时处理突发事件。</w:t>
            </w:r>
            <w:r/>
          </w:p>
          <w:p>
            <w:pPr>
              <w:pStyle w:val="1248"/>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发生网络安全事故，半小时内响应，1小时到场，协助应急管理局处理问题，同时通过系统日志、主机防病毒系统日志、防火墙日志等对事件进行审计，对损失进行评估，追查事件的发生原因。根据审计结果，修正网络边界防火墙的访问策略、主机网络版防病毒软件的系统策略，实施必要的安全加固，消除安全隐患。事件结束后由形成事故分析报告，分析事故原因。服务频率：半小时内响应，1小时到场。</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三、</w:t>
            </w:r>
            <w:r>
              <w:rPr>
                <w:rFonts w:hint="eastAsia" w:ascii="宋体" w:hAnsi="宋体" w:eastAsia="宋体" w:cs="宋体"/>
                <w:color w:val="000000"/>
                <w:sz w:val="24"/>
                <w:szCs w:val="24"/>
                <w:shd w:val="clear" w:color="auto" w:fill="ffffff"/>
              </w:rPr>
              <w:t xml:space="preserve">安全巡检</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定期进行安全巡检服务:包括以下内容:</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1)设备巡查:对系统资源、操作系统、数据库等的安全运行状态进行巡检，查看各项运行指标是否正常，软件版本(如操作系统补丁、防病毒系统病毒库等)是否升级。</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2)日志分析:对系统、应用的安全日志进行分析，通过收集安全日志，综合分析网络中发生过的事件，寻找事件的来源发生事件的原因、事件发生可能带来的影响。</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shd w:val="clear" w:color="auto" w:fill="ffffff"/>
              </w:rPr>
              <w:t xml:space="preserve">数据备份:对重要数据备份情况进行检查，通过查看备份系统的作业日志，主动发现失败的备份作业，分析备份失败的原因并调整策略来保证备份作业的正常运转，通过备份作业的正常运转实现备份数据的可用性。运维周期内 1 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四、</w:t>
            </w:r>
            <w:r>
              <w:rPr>
                <w:rFonts w:hint="eastAsia" w:ascii="宋体" w:hAnsi="宋体" w:eastAsia="宋体" w:cs="宋体"/>
                <w:color w:val="000000"/>
                <w:sz w:val="24"/>
                <w:szCs w:val="24"/>
                <w:shd w:val="clear" w:color="auto" w:fill="ffffff"/>
              </w:rPr>
              <w:t xml:space="preserve">漏洞扫描</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shd w:val="clear" w:color="auto" w:fill="ffffff"/>
              </w:rPr>
              <w:t xml:space="preserve">定期对应用系统进行一次漏洞扫描，漏洞扫描包括系统层与应用层，系统层扫描发现系统补丁、账号口令、共享目录、应用服务等多方面的安全情况，应用层扫描发现黑客可利用哪些应用层面的漏洞破坏应用系统。运维周期内 1 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五、</w:t>
            </w:r>
            <w:r>
              <w:rPr>
                <w:rFonts w:hint="eastAsia" w:ascii="宋体" w:hAnsi="宋体" w:eastAsia="宋体" w:cs="宋体"/>
                <w:color w:val="000000"/>
                <w:sz w:val="24"/>
                <w:szCs w:val="24"/>
                <w:shd w:val="clear" w:color="auto" w:fill="ffffff"/>
              </w:rPr>
              <w:t xml:space="preserve">渗透测试</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shd w:val="clear" w:color="auto" w:fill="ffffff"/>
              </w:rPr>
              <w:t xml:space="preserve">对系统进行一次渗透测试服务，对目标对象进行入侵，发现目标对象的管理与技术弱点以及这些弱点被成功利用的可能。运维周期内 1 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sz w:val="24"/>
                <w:szCs w:val="24"/>
              </w:rPr>
              <w:t xml:space="preserve">数言舆情运维服务</w:t>
            </w:r>
            <w:r>
              <w:rPr>
                <w:rFonts w:hint="eastAsia" w:ascii="宋体" w:hAnsi="宋体" w:eastAsia="宋体" w:cs="宋体"/>
                <w:b/>
                <w:bCs/>
                <w:color w:val="000000"/>
                <w:sz w:val="24"/>
                <w:szCs w:val="24"/>
                <w:lang w:bidi="ar"/>
              </w:rPr>
              <w:t xml:space="preserve">，</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2024年10月1日-2025年6月30日</w:t>
            </w:r>
            <w:r/>
          </w:p>
          <w:p>
            <w:p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服务内容：</w:t>
            </w:r>
            <w:r>
              <w:rPr>
                <w:rFonts w:hint="eastAsia" w:ascii="宋体" w:hAnsi="宋体" w:eastAsia="宋体" w:cs="宋体"/>
                <w:b/>
                <w:bCs/>
                <w:sz w:val="24"/>
                <w:szCs w:val="24"/>
              </w:rPr>
              <w:t xml:space="preserve">提供数言舆情运维服务</w:t>
            </w:r>
            <w:r/>
          </w:p>
          <w:p>
            <w:pPr>
              <w:rPr>
                <w:rFonts w:hint="eastAsia" w:ascii="宋体" w:hAnsi="宋体" w:eastAsia="宋体" w:cs="宋体"/>
                <w:sz w:val="24"/>
                <w:szCs w:val="24"/>
              </w:rPr>
            </w:pPr>
            <w:r>
              <w:rPr>
                <w:rFonts w:hint="eastAsia" w:ascii="宋体" w:hAnsi="宋体" w:eastAsia="宋体" w:cs="宋体"/>
                <w:sz w:val="24"/>
                <w:szCs w:val="24"/>
              </w:rPr>
              <w:t xml:space="preserve">运维服务标准：</w:t>
            </w:r>
            <w:r/>
          </w:p>
          <w:p>
            <w:pPr>
              <w:rPr>
                <w:rFonts w:hint="eastAsia" w:ascii="宋体" w:hAnsi="宋体" w:eastAsia="宋体" w:cs="宋体"/>
                <w:sz w:val="24"/>
                <w:szCs w:val="24"/>
              </w:rPr>
            </w:pPr>
            <w:r>
              <w:rPr>
                <w:rFonts w:hint="eastAsia" w:ascii="宋体" w:hAnsi="宋体" w:eastAsia="宋体" w:cs="宋体"/>
                <w:sz w:val="24"/>
                <w:szCs w:val="24"/>
              </w:rPr>
              <w:t xml:space="preserve">1、提供在线网络舆情监控系统平台服务，通过指定的系统地址、用户名、密码获取相关服务；</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2、基于互联网信息采集、文本挖掘和智能检索，及时发现并快速收集所需的网络舆情信息，并通过自动采集、自动分类、智能过滤、自动聚类、主题检测和统计分析，实现社会热点话题、突发事件、重大的快舆情速识别和定向追踪。帮助本单位及时掌握网络舆情动向，从正面引导舆论发展方向，协助本单位获取舆情处置的决策依据。</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互联网web系统安全防护，</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2025年1月19日-2025年6月30日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提供云防护服务。包括云 WAF 防护模块、可用性监测、防篡改模块、实时攻击监测模块、一键关停、永久在线、手机 APP、安全防护报告、7*24 小时运维，包含 3 个一级域名＋30 个二级域名。</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2024年度网络安全管理服务，</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提供瑞数安全防护服务。</w:t>
            </w:r>
            <w:r/>
          </w:p>
          <w:p>
            <w:pPr>
              <w:rPr>
                <w:rFonts w:hint="eastAsia" w:ascii="宋体" w:hAnsi="宋体" w:eastAsia="宋体" w:cs="宋体"/>
                <w:sz w:val="24"/>
                <w:szCs w:val="24"/>
              </w:rPr>
            </w:pPr>
            <w:r>
              <w:rPr>
                <w:rFonts w:hint="eastAsia" w:ascii="宋体" w:hAnsi="宋体" w:eastAsia="宋体" w:cs="宋体"/>
                <w:sz w:val="24"/>
                <w:szCs w:val="24"/>
              </w:rPr>
              <w:t xml:space="preserve">瑞数安全服务方案购买需求</w:t>
            </w:r>
            <w:r/>
          </w:p>
          <w:p>
            <w:pPr>
              <w:rPr>
                <w:rFonts w:hint="eastAsia" w:ascii="宋体" w:hAnsi="宋体" w:eastAsia="宋体" w:cs="宋体"/>
                <w:sz w:val="24"/>
                <w:szCs w:val="24"/>
              </w:rPr>
            </w:pPr>
            <w:r>
              <w:rPr>
                <w:rFonts w:hint="eastAsia" w:ascii="宋体" w:hAnsi="宋体" w:eastAsia="宋体" w:cs="宋体"/>
                <w:sz w:val="24"/>
                <w:szCs w:val="24"/>
              </w:rPr>
              <w:t xml:space="preserve">技术服务场景如下：</w:t>
            </w:r>
            <w:r/>
          </w:p>
          <w:p>
            <w:pPr>
              <w:rPr>
                <w:rFonts w:hint="eastAsia" w:ascii="宋体" w:hAnsi="宋体" w:eastAsia="宋体" w:cs="宋体"/>
                <w:sz w:val="24"/>
                <w:szCs w:val="24"/>
              </w:rPr>
            </w:pPr>
            <w:r>
              <w:rPr>
                <w:rFonts w:hint="eastAsia" w:ascii="宋体" w:hAnsi="宋体" w:eastAsia="宋体" w:cs="宋体"/>
                <w:sz w:val="24"/>
                <w:szCs w:val="24"/>
              </w:rPr>
              <w:t xml:space="preserve">（1）网站安全</w:t>
            </w:r>
            <w:r/>
          </w:p>
          <w:p>
            <w:pPr>
              <w:rPr>
                <w:rFonts w:hint="eastAsia" w:ascii="宋体" w:hAnsi="宋体" w:eastAsia="宋体" w:cs="宋体"/>
                <w:sz w:val="24"/>
                <w:szCs w:val="24"/>
              </w:rPr>
            </w:pPr>
            <w:r>
              <w:rPr>
                <w:rFonts w:hint="eastAsia" w:ascii="宋体" w:hAnsi="宋体" w:eastAsia="宋体" w:cs="宋体"/>
                <w:sz w:val="24"/>
                <w:szCs w:val="24"/>
              </w:rPr>
              <w:t xml:space="preserve">防扫描 – 防止黑客通过漏扫工具扫描网站结构和应用漏洞。</w:t>
            </w:r>
            <w:r/>
          </w:p>
          <w:p>
            <w:pPr>
              <w:rPr>
                <w:rFonts w:hint="eastAsia" w:ascii="宋体" w:hAnsi="宋体" w:eastAsia="宋体" w:cs="宋体"/>
                <w:sz w:val="24"/>
                <w:szCs w:val="24"/>
              </w:rPr>
            </w:pPr>
            <w:r>
              <w:rPr>
                <w:rFonts w:hint="eastAsia" w:ascii="宋体" w:hAnsi="宋体" w:eastAsia="宋体" w:cs="宋体"/>
                <w:sz w:val="24"/>
                <w:szCs w:val="24"/>
              </w:rPr>
              <w:t xml:space="preserve">防零日攻击 –通过隐藏漏洞，无需补丁和规则即可抵御未知漏洞自动化攻击。</w:t>
            </w:r>
            <w:r/>
          </w:p>
          <w:p>
            <w:pPr>
              <w:rPr>
                <w:rFonts w:hint="eastAsia" w:ascii="宋体" w:hAnsi="宋体" w:eastAsia="宋体" w:cs="宋体"/>
                <w:sz w:val="24"/>
                <w:szCs w:val="24"/>
              </w:rPr>
            </w:pPr>
            <w:r>
              <w:rPr>
                <w:rFonts w:hint="eastAsia" w:ascii="宋体" w:hAnsi="宋体" w:eastAsia="宋体" w:cs="宋体"/>
                <w:sz w:val="24"/>
                <w:szCs w:val="24"/>
              </w:rPr>
              <w:t xml:space="preserve">防暴力破解 – 防止对登陆口密码实施暴力破解，保护登陆账号安全。</w:t>
            </w:r>
            <w:r/>
          </w:p>
          <w:p>
            <w:pPr>
              <w:rPr>
                <w:rFonts w:hint="eastAsia" w:ascii="宋体" w:hAnsi="宋体" w:eastAsia="宋体" w:cs="宋体"/>
                <w:sz w:val="24"/>
                <w:szCs w:val="24"/>
              </w:rPr>
            </w:pPr>
            <w:r>
              <w:rPr>
                <w:rFonts w:hint="eastAsia" w:ascii="宋体" w:hAnsi="宋体" w:eastAsia="宋体" w:cs="宋体"/>
                <w:sz w:val="24"/>
                <w:szCs w:val="24"/>
              </w:rPr>
              <w:t xml:space="preserve">（2）业务安全</w:t>
            </w:r>
            <w:r/>
          </w:p>
          <w:p>
            <w:pPr>
              <w:rPr>
                <w:rFonts w:hint="eastAsia" w:ascii="宋体" w:hAnsi="宋体" w:eastAsia="宋体" w:cs="宋体"/>
                <w:sz w:val="24"/>
                <w:szCs w:val="24"/>
              </w:rPr>
            </w:pPr>
            <w:r>
              <w:rPr>
                <w:rFonts w:hint="eastAsia" w:ascii="宋体" w:hAnsi="宋体" w:eastAsia="宋体" w:cs="宋体"/>
                <w:sz w:val="24"/>
                <w:szCs w:val="24"/>
              </w:rPr>
              <w:t xml:space="preserve">防撞库 – 防止批量尝试登陆预约、挂号、住院、病历等系统获取用户凭证，包括多IP源、低频率的高级撞库。</w:t>
            </w:r>
            <w:r/>
          </w:p>
          <w:p>
            <w:pPr>
              <w:rPr>
                <w:rFonts w:hint="eastAsia" w:ascii="宋体" w:hAnsi="宋体" w:eastAsia="宋体" w:cs="宋体"/>
                <w:sz w:val="24"/>
                <w:szCs w:val="24"/>
              </w:rPr>
            </w:pPr>
            <w:r>
              <w:rPr>
                <w:rFonts w:hint="eastAsia" w:ascii="宋体" w:hAnsi="宋体" w:eastAsia="宋体" w:cs="宋体"/>
                <w:sz w:val="24"/>
                <w:szCs w:val="24"/>
              </w:rPr>
              <w:t xml:space="preserve">防黄牛抢预约号 – 防止黄牛党通过程序或工具批量抢网上预约号，再以高价转卖，扰乱市场，造成舆论压力。</w:t>
            </w:r>
            <w:r/>
          </w:p>
          <w:p>
            <w:pPr>
              <w:rPr>
                <w:rFonts w:hint="eastAsia" w:ascii="宋体" w:hAnsi="宋体" w:eastAsia="宋体" w:cs="宋体"/>
                <w:sz w:val="24"/>
                <w:szCs w:val="24"/>
              </w:rPr>
            </w:pPr>
            <w:r>
              <w:rPr>
                <w:rFonts w:hint="eastAsia" w:ascii="宋体" w:hAnsi="宋体" w:eastAsia="宋体" w:cs="宋体"/>
                <w:sz w:val="24"/>
                <w:szCs w:val="24"/>
              </w:rPr>
              <w:t xml:space="preserve">防业务虚假流量 – 防止线上服务系统在大量自动化攻击的虚假流量访问下，造成系统崩溃或正常访问业务无法使用。</w:t>
            </w:r>
            <w:r/>
          </w:p>
          <w:p>
            <w:pPr>
              <w:rPr>
                <w:rFonts w:hint="eastAsia" w:ascii="宋体" w:hAnsi="宋体" w:eastAsia="宋体" w:cs="宋体"/>
                <w:sz w:val="24"/>
                <w:szCs w:val="24"/>
              </w:rPr>
            </w:pPr>
            <w:r>
              <w:rPr>
                <w:rFonts w:hint="eastAsia" w:ascii="宋体" w:hAnsi="宋体" w:eastAsia="宋体" w:cs="宋体"/>
                <w:sz w:val="24"/>
                <w:szCs w:val="24"/>
              </w:rPr>
              <w:t xml:space="preserve">（3）数据安全</w:t>
            </w:r>
            <w:r/>
          </w:p>
          <w:p>
            <w:pPr>
              <w:rPr>
                <w:rFonts w:hint="eastAsia" w:ascii="宋体" w:hAnsi="宋体" w:eastAsia="宋体" w:cs="宋体"/>
                <w:sz w:val="24"/>
                <w:szCs w:val="24"/>
              </w:rPr>
            </w:pPr>
            <w:r>
              <w:rPr>
                <w:rFonts w:hint="eastAsia" w:ascii="宋体" w:hAnsi="宋体" w:eastAsia="宋体" w:cs="宋体"/>
                <w:sz w:val="24"/>
                <w:szCs w:val="24"/>
              </w:rPr>
              <w:t xml:space="preserve">防爬虫– 防止爬虫爬取病患信息、挂号数据、住院数据、医保结算保险数据等隐私及敏感信息。</w:t>
            </w:r>
            <w:r/>
          </w:p>
          <w:p>
            <w:pPr>
              <w:rPr>
                <w:rFonts w:hint="eastAsia" w:ascii="宋体" w:hAnsi="宋体" w:eastAsia="宋体" w:cs="宋体"/>
                <w:sz w:val="24"/>
                <w:szCs w:val="24"/>
              </w:rPr>
            </w:pPr>
            <w:r>
              <w:rPr>
                <w:rFonts w:hint="eastAsia" w:ascii="宋体" w:hAnsi="宋体" w:eastAsia="宋体" w:cs="宋体"/>
                <w:sz w:val="24"/>
                <w:szCs w:val="24"/>
              </w:rPr>
              <w:t xml:space="preserve">防拖库 – 防止利用漏洞或者合法身份，通过工具批量查询导出信息。</w:t>
            </w:r>
            <w:r/>
          </w:p>
          <w:p>
            <w:pPr>
              <w:rPr>
                <w:rFonts w:hint="eastAsia" w:ascii="宋体" w:hAnsi="宋体" w:eastAsia="宋体" w:cs="宋体"/>
                <w:sz w:val="24"/>
                <w:szCs w:val="24"/>
              </w:rPr>
            </w:pPr>
            <w:r>
              <w:rPr>
                <w:rFonts w:hint="eastAsia" w:ascii="宋体" w:hAnsi="宋体" w:eastAsia="宋体" w:cs="宋体"/>
                <w:sz w:val="24"/>
                <w:szCs w:val="24"/>
              </w:rPr>
              <w:t xml:space="preserve">防网站克隆 – 防止信息滥用，防止“克隆”医疗类网站进行诈骗等不法行为。</w:t>
            </w:r>
            <w:r/>
          </w:p>
          <w:p>
            <w:pPr>
              <w:rPr>
                <w:rFonts w:hint="eastAsia" w:ascii="宋体" w:hAnsi="宋体" w:eastAsia="宋体" w:cs="宋体"/>
                <w:sz w:val="24"/>
                <w:szCs w:val="24"/>
              </w:rPr>
            </w:pPr>
            <w:r>
              <w:rPr>
                <w:rFonts w:hint="eastAsia" w:ascii="宋体" w:hAnsi="宋体" w:eastAsia="宋体" w:cs="宋体"/>
                <w:sz w:val="24"/>
                <w:szCs w:val="24"/>
              </w:rPr>
              <w:t xml:space="preserve">服务形式</w:t>
            </w:r>
            <w:r/>
          </w:p>
          <w:p>
            <w:pPr>
              <w:rPr>
                <w:rFonts w:hint="eastAsia" w:ascii="宋体" w:hAnsi="宋体" w:eastAsia="宋体" w:cs="宋体"/>
                <w:sz w:val="24"/>
                <w:szCs w:val="24"/>
              </w:rPr>
            </w:pPr>
            <w:r>
              <w:rPr>
                <w:rFonts w:hint="eastAsia" w:ascii="宋体" w:hAnsi="宋体" w:eastAsia="宋体" w:cs="宋体"/>
                <w:sz w:val="24"/>
                <w:szCs w:val="24"/>
              </w:rPr>
              <w:t xml:space="preserve">部署动态应用防护系统通过人机识别、动态响应等创新技术实现了从用户端到服务器端的全方位“主动防护”，让攻击者无从下手，从而大幅提升了攻击的难度。</w:t>
            </w:r>
            <w:r/>
          </w:p>
          <w:p>
            <w:pPr>
              <w:rPr>
                <w:rFonts w:hint="eastAsia" w:ascii="宋体" w:hAnsi="宋体" w:eastAsia="宋体" w:cs="宋体"/>
                <w:sz w:val="24"/>
                <w:szCs w:val="24"/>
              </w:rPr>
            </w:pPr>
            <w:r>
              <w:rPr>
                <w:rFonts w:hint="eastAsia" w:ascii="宋体" w:hAnsi="宋体" w:eastAsia="宋体" w:cs="宋体"/>
                <w:sz w:val="24"/>
                <w:szCs w:val="24"/>
              </w:rPr>
              <w:t xml:space="preserve">串接（物理旁挂，逻辑串接），总体思路：将瑞数部署在服务器前区域，防火墙引流后瑞数系统采用反向代理方式。</w:t>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针对互联网资产提供安全管理服务，包括互联网资产管理服务、互联网资产安全风险管理服务、互联网资产主动发现服务、重要时期安全保障服务、人工安全保障服务、安全演练等。</w:t>
            </w:r>
            <w:r/>
          </w:p>
          <w:p>
            <w:pPr>
              <w:rPr>
                <w:rFonts w:hint="eastAsia" w:ascii="宋体" w:hAnsi="宋体" w:eastAsia="宋体" w:cs="宋体"/>
                <w:sz w:val="24"/>
                <w:szCs w:val="24"/>
              </w:rPr>
            </w:pPr>
            <w:r>
              <w:rPr>
                <w:rFonts w:hint="eastAsia" w:ascii="宋体" w:hAnsi="宋体" w:eastAsia="宋体" w:cs="宋体"/>
                <w:sz w:val="24"/>
                <w:szCs w:val="24"/>
              </w:rPr>
              <w:t xml:space="preserve">一、项目内容及要求</w:t>
            </w:r>
            <w:r/>
          </w:p>
          <w:p>
            <w:pPr>
              <w:rPr>
                <w:rFonts w:hint="eastAsia" w:ascii="宋体" w:hAnsi="宋体" w:eastAsia="宋体" w:cs="宋体"/>
                <w:sz w:val="24"/>
                <w:szCs w:val="24"/>
              </w:rPr>
            </w:pPr>
            <w:r>
              <w:rPr>
                <w:rFonts w:hint="eastAsia" w:ascii="宋体" w:hAnsi="宋体" w:eastAsia="宋体" w:cs="宋体"/>
                <w:sz w:val="24"/>
                <w:szCs w:val="24"/>
              </w:rPr>
              <w:t xml:space="preserve">1、网站安全监测系统服务</w:t>
            </w:r>
            <w:r/>
          </w:p>
          <w:p>
            <w:pPr>
              <w:rPr>
                <w:rFonts w:hint="eastAsia" w:ascii="宋体" w:hAnsi="宋体" w:eastAsia="宋体" w:cs="宋体"/>
                <w:sz w:val="24"/>
                <w:szCs w:val="24"/>
              </w:rPr>
            </w:pPr>
            <w:r>
              <w:rPr>
                <w:rFonts w:hint="eastAsia" w:ascii="宋体" w:hAnsi="宋体" w:eastAsia="宋体" w:cs="宋体"/>
                <w:sz w:val="24"/>
                <w:szCs w:val="24"/>
              </w:rPr>
              <w:t xml:space="preserve">针对网站系统进行实时安全监测，第一时间掌握这些网站系统新增与残留的脆弱性，包括网站漏洞、网页篡改、网页挂马、违规内容、网站可用性等问题。</w:t>
            </w:r>
            <w:r/>
          </w:p>
          <w:p>
            <w:pPr>
              <w:rPr>
                <w:rFonts w:hint="eastAsia" w:ascii="宋体" w:hAnsi="宋体" w:eastAsia="宋体" w:cs="宋体"/>
                <w:sz w:val="24"/>
                <w:szCs w:val="24"/>
              </w:rPr>
            </w:pPr>
            <w:r>
              <w:rPr>
                <w:rFonts w:hint="eastAsia" w:ascii="宋体" w:hAnsi="宋体" w:eastAsia="宋体" w:cs="宋体"/>
                <w:sz w:val="24"/>
                <w:szCs w:val="24"/>
              </w:rPr>
              <w:t xml:space="preserve">2、提供周期性测试和验证服务</w:t>
            </w:r>
            <w:r/>
          </w:p>
          <w:p>
            <w:pPr>
              <w:rPr>
                <w:rFonts w:hint="eastAsia" w:ascii="宋体" w:hAnsi="宋体" w:eastAsia="宋体" w:cs="宋体"/>
                <w:sz w:val="24"/>
                <w:szCs w:val="24"/>
              </w:rPr>
            </w:pPr>
            <w:r>
              <w:rPr>
                <w:rFonts w:hint="eastAsia" w:ascii="宋体" w:hAnsi="宋体" w:eastAsia="宋体" w:cs="宋体"/>
                <w:sz w:val="24"/>
                <w:szCs w:val="24"/>
              </w:rPr>
              <w:t xml:space="preserve">在监测服务的基础上，利用云端安全大数据碰撞分析技术，可为各单位的 Web 网站提供基于可视化的风险态势感知，并通过人工测试和验证，减少各单位网络安全隐患，消除安全风险，并帮助各单位建立可持续运营的网站安全监测管理措施。</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3、具体服务内容如下：</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（1）互联网资产管理服务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需求描述：管理互联网资产，包括所属单位、数量、访问地址及端口、责任人、联系电话等基础信息。相关责任单位能够自主添加、修改互联网资产，维护资产相关信息；可分类管理各单位的资产。采购方可以从单位、资产等不同维度清晰查看下属单位的各种互联网资产。</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服务要求：对管理的资产无数量上限。</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（2）互联网资产安全风险管理服务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服务内容需求描述：针对互联网资产所涉及的设备、系统提供安全风险分析，漏洞扫描、渗透测试等服务，发现风险能够进行预警。针对已发现风险，进行消除跟踪管理，并进行回归测试。</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服务要求：做到互联网资产管理服务中的资产全覆盖，每个资产季度扫描不少于1次，重要时期按照要求针对管理服务范围内的资产逐一进行渗透扫描。</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（3）互联网资产主动发现服务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服务内容需求描述：针对互联网资产主动探测，主动发现。</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服务要求：需由采购方协调提供需要探测的互联网IP。</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（4）重要时期安全保障服务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服务内容需求描述：根据上级安排，在重要时期针对互联网资产管理服务范围内的互联网资产进行有针对性的安全保障服务。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服务要求：全年根据上级文件要求开展相关服务。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（5）人工安全保障服务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服务内容需求描述：针对重点系统提供人工安全服务，例如人工扫描及渗透服务。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服务要求：服务周期内不少于2次。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（6）安全演练</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服务内容需求描述：定期组织安全演练防护。</w:t>
            </w:r>
            <w:r/>
          </w:p>
          <w:p>
            <w:pPr>
              <w:rPr>
                <w:rFonts w:hint="eastAsia" w:ascii="宋体" w:hAnsi="宋体" w:eastAsia="宋体" w:cs="宋体"/>
                <w:sz w:val="24"/>
                <w:szCs w:val="24"/>
              </w:rPr>
            </w:pPr>
            <w:r>
              <w:rPr>
                <w:rFonts w:hint="eastAsia" w:ascii="宋体" w:hAnsi="宋体" w:eastAsia="宋体" w:cs="宋体"/>
                <w:sz w:val="24"/>
                <w:szCs w:val="24"/>
              </w:rPr>
              <w:t xml:space="preserve">只需将要监测的网站域名告知服务团队，约定服务交付水平（SLA），即可享受网站安全监测服务。服务团队将在安全监控中心7×24小时值守，远程实时监测目标网站。一旦发现网站存在风险状况，第一时间通过电话、短信和邮件等方式通知用户，并且提供专业的安全解决建议。定期为用户出具网站安全监测服务报告，让用户整体掌握网站的风险状况及安全趋势。</w:t>
            </w:r>
            <w:r/>
          </w:p>
          <w:p>
            <w:pPr>
              <w:rPr>
                <w:rFonts w:hint="eastAsia" w:ascii="宋体" w:hAnsi="宋体" w:eastAsia="宋体" w:cs="宋体"/>
                <w:sz w:val="24"/>
                <w:szCs w:val="24"/>
              </w:rPr>
            </w:pPr>
            <w:r>
              <w:rPr>
                <w:rFonts w:hint="eastAsia" w:ascii="宋体" w:hAnsi="宋体" w:eastAsia="宋体" w:cs="宋体"/>
                <w:sz w:val="24"/>
                <w:szCs w:val="24"/>
              </w:rPr>
              <w:t xml:space="preserve">同时，针对网站漏洞提供人工验证服务，提高漏洞结果准确率，对确认的中高危网站漏洞提供专业的修复建议和指导，以及漏洞修复情况复查等服务，有效降低全市卫生行业网站的安全风险。</w:t>
            </w:r>
            <w:r/>
          </w:p>
          <w:p>
            <w:pPr>
              <w:rPr>
                <w:rFonts w:hint="eastAsia" w:ascii="宋体" w:hAnsi="宋体" w:eastAsia="宋体" w:cs="宋体"/>
                <w:sz w:val="24"/>
                <w:szCs w:val="24"/>
              </w:rPr>
            </w:pPr>
            <w:r>
              <w:rPr>
                <w:rFonts w:hint="eastAsia" w:ascii="宋体" w:hAnsi="宋体" w:eastAsia="宋体" w:cs="宋体"/>
                <w:sz w:val="24"/>
                <w:szCs w:val="24"/>
              </w:rPr>
              <w:t xml:space="preserve">4、服务成果：</w:t>
            </w:r>
            <w:r/>
          </w:p>
          <w:p>
            <w:pPr>
              <w:rPr>
                <w:rFonts w:hint="eastAsia" w:ascii="宋体" w:hAnsi="宋体" w:eastAsia="宋体" w:cs="宋体"/>
                <w:sz w:val="24"/>
                <w:szCs w:val="24"/>
              </w:rPr>
            </w:pPr>
            <w:r>
              <w:rPr>
                <w:rFonts w:hint="eastAsia" w:ascii="宋体" w:hAnsi="宋体" w:eastAsia="宋体" w:cs="宋体"/>
                <w:sz w:val="24"/>
                <w:szCs w:val="24"/>
              </w:rPr>
              <w:t xml:space="preserve">网站安全监测服务交付物：</w:t>
            </w:r>
            <w:r/>
          </w:p>
          <w:p>
            <w:pPr>
              <w:rPr>
                <w:rFonts w:hint="eastAsia" w:ascii="宋体" w:hAnsi="宋体" w:eastAsia="宋体" w:cs="宋体"/>
                <w:sz w:val="24"/>
                <w:szCs w:val="24"/>
              </w:rPr>
            </w:pPr>
            <w:r>
              <w:rPr>
                <w:rFonts w:hint="eastAsia" w:ascii="宋体" w:hAnsi="宋体" w:eastAsia="宋体" w:cs="宋体"/>
                <w:sz w:val="24"/>
                <w:szCs w:val="24"/>
              </w:rPr>
              <w:t xml:space="preserve">（1）网站安全监测实施方案；</w:t>
            </w:r>
            <w:r/>
          </w:p>
          <w:p>
            <w:pPr>
              <w:rPr>
                <w:rFonts w:hint="eastAsia" w:ascii="宋体" w:hAnsi="宋体" w:eastAsia="宋体" w:cs="宋体"/>
                <w:sz w:val="24"/>
                <w:szCs w:val="24"/>
              </w:rPr>
            </w:pPr>
            <w:r>
              <w:rPr>
                <w:rFonts w:hint="eastAsia" w:ascii="宋体" w:hAnsi="宋体" w:eastAsia="宋体" w:cs="宋体"/>
                <w:sz w:val="24"/>
                <w:szCs w:val="24"/>
              </w:rPr>
              <w:t xml:space="preserve">（2）网站安全监测报告（月度）；</w:t>
            </w:r>
            <w:r/>
          </w:p>
          <w:p>
            <w:pPr>
              <w:rPr>
                <w:rFonts w:hint="eastAsia" w:ascii="宋体" w:hAnsi="宋体" w:eastAsia="宋体" w:cs="宋体"/>
                <w:sz w:val="24"/>
                <w:szCs w:val="24"/>
              </w:rPr>
            </w:pPr>
            <w:r>
              <w:rPr>
                <w:rFonts w:hint="eastAsia" w:ascii="宋体" w:hAnsi="宋体" w:eastAsia="宋体" w:cs="宋体"/>
                <w:sz w:val="24"/>
                <w:szCs w:val="24"/>
              </w:rPr>
              <w:t xml:space="preserve">（3）网站安全监测服务工作总结报告（年度）。</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网络安全服务1，</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2024年10月1日-2025年6月30日</w:t>
            </w:r>
            <w:r/>
          </w:p>
          <w:p>
            <w:pPr>
              <w:pStyle w:val="1248"/>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1、台账建设：通过资产梳理、规章制度、工作记录等多维度进行整理，发现并梳理包括互联网域名、IP、端口、服务、中间件、操作系统等信息系统资产，制定规章管理制度并执行，并定期进行更新。</w:t>
            </w:r>
            <w:r/>
          </w:p>
          <w:p>
            <w:pPr>
              <w:rPr>
                <w:rFonts w:hint="eastAsia" w:ascii="宋体" w:hAnsi="宋体" w:eastAsia="宋体" w:cs="宋体"/>
                <w:sz w:val="24"/>
                <w:szCs w:val="24"/>
              </w:rPr>
            </w:pPr>
            <w:r>
              <w:rPr>
                <w:rFonts w:hint="eastAsia" w:ascii="宋体" w:hAnsi="宋体" w:eastAsia="宋体" w:cs="宋体"/>
                <w:sz w:val="24"/>
                <w:szCs w:val="24"/>
              </w:rPr>
              <w:t xml:space="preserve">2、漏洞扫描：通过脆弱性评估工具以本地扫描的方式对评估范围内的网络和信息系统进行安全扫描，从内网和外网两个角度来查找网络结构、网络设备、服务器主机、数据和用户帐号/口令等安全对象目标存在的安全风险、漏洞和威胁。</w:t>
            </w:r>
            <w:r/>
          </w:p>
          <w:p>
            <w:pPr>
              <w:rPr>
                <w:rFonts w:hint="eastAsia" w:ascii="宋体" w:hAnsi="宋体" w:eastAsia="宋体" w:cs="宋体"/>
                <w:sz w:val="24"/>
                <w:szCs w:val="24"/>
              </w:rPr>
            </w:pPr>
            <w:r>
              <w:rPr>
                <w:rFonts w:hint="eastAsia" w:ascii="宋体" w:hAnsi="宋体" w:eastAsia="宋体" w:cs="宋体"/>
                <w:sz w:val="24"/>
                <w:szCs w:val="24"/>
              </w:rPr>
              <w:t xml:space="preserve">3、渗透测试：由渗透测试人员对系统、应用、网络等进行授权安全渗透测试，提供渗透测试报告及整改方案。并进行安全整改。</w:t>
            </w:r>
            <w:r/>
          </w:p>
          <w:p>
            <w:pPr>
              <w:rPr>
                <w:rFonts w:hint="eastAsia" w:ascii="宋体" w:hAnsi="宋体" w:eastAsia="宋体" w:cs="宋体"/>
                <w:sz w:val="24"/>
                <w:szCs w:val="24"/>
              </w:rPr>
            </w:pPr>
            <w:r>
              <w:rPr>
                <w:rFonts w:hint="eastAsia" w:ascii="宋体" w:hAnsi="宋体" w:eastAsia="宋体" w:cs="宋体"/>
                <w:sz w:val="24"/>
                <w:szCs w:val="24"/>
              </w:rPr>
              <w:t xml:space="preserve">4、病毒检测：通过旁路方式部署流量探针系统进行周期性的监测，对传统僵尸主机、木马、蠕虫、APT攻击、Web 和非 Web 攻击等威胁进行有效检测，并根据监测结果进行安全处置。</w:t>
            </w:r>
            <w:r/>
          </w:p>
          <w:p>
            <w:pPr>
              <w:rPr>
                <w:rFonts w:hint="eastAsia" w:ascii="宋体" w:hAnsi="宋体" w:eastAsia="宋体" w:cs="宋体"/>
                <w:sz w:val="24"/>
                <w:szCs w:val="24"/>
              </w:rPr>
            </w:pPr>
            <w:r>
              <w:rPr>
                <w:rFonts w:hint="eastAsia" w:ascii="宋体" w:hAnsi="宋体" w:eastAsia="宋体" w:cs="宋体"/>
                <w:sz w:val="24"/>
                <w:szCs w:val="24"/>
              </w:rPr>
              <w:t xml:space="preserve">5、安全巡检：检查网络设备及应用系统设备的硬件运行状况，通过审计系统分析整体网络运行状态、应用系统运行情况，判别信息化系统中的不安全、不规范操作，及时处理问题，日常故障处理要做到可追溯、可追踪。</w:t>
            </w:r>
            <w:r/>
          </w:p>
          <w:p>
            <w:pPr>
              <w:rPr>
                <w:rFonts w:hint="eastAsia" w:ascii="宋体" w:hAnsi="宋体" w:eastAsia="宋体" w:cs="宋体"/>
                <w:sz w:val="24"/>
                <w:szCs w:val="24"/>
              </w:rPr>
            </w:pPr>
            <w:r>
              <w:rPr>
                <w:rFonts w:hint="eastAsia" w:ascii="宋体" w:hAnsi="宋体" w:eastAsia="宋体" w:cs="宋体"/>
                <w:sz w:val="24"/>
                <w:szCs w:val="24"/>
              </w:rPr>
              <w:t xml:space="preserve">6、安全自查：根据主管和监管单位的相关检查要求，对资产进行自查，整改，并输出相关文档。</w:t>
            </w:r>
            <w:r/>
          </w:p>
          <w:p>
            <w:pPr>
              <w:rPr>
                <w:rFonts w:hint="eastAsia" w:ascii="宋体" w:hAnsi="宋体" w:eastAsia="宋体" w:cs="宋体"/>
                <w:sz w:val="24"/>
                <w:szCs w:val="24"/>
              </w:rPr>
            </w:pPr>
            <w:r>
              <w:rPr>
                <w:rFonts w:hint="eastAsia" w:ascii="宋体" w:hAnsi="宋体" w:eastAsia="宋体" w:cs="宋体"/>
                <w:sz w:val="24"/>
                <w:szCs w:val="24"/>
              </w:rPr>
              <w:t xml:space="preserve">7、安全加固：针对应用系统面临的安全威胁和发现的安全漏洞，运用系统工具和方法，对应用系统和操作系统加强管理，执行系统漏洞和威胁加固等工作，通过全局安全管理对安全架构进行性能优化。</w:t>
            </w:r>
            <w:r/>
          </w:p>
          <w:p>
            <w:pPr>
              <w:rPr>
                <w:rFonts w:hint="eastAsia" w:ascii="宋体" w:hAnsi="宋体" w:eastAsia="宋体" w:cs="宋体"/>
                <w:sz w:val="24"/>
                <w:szCs w:val="24"/>
              </w:rPr>
            </w:pPr>
            <w:r>
              <w:rPr>
                <w:rFonts w:hint="eastAsia" w:ascii="宋体" w:hAnsi="宋体" w:eastAsia="宋体" w:cs="宋体"/>
                <w:sz w:val="24"/>
                <w:szCs w:val="24"/>
              </w:rPr>
              <w:t xml:space="preserve">8、应急响应：提供重大网络安全事件应急响应和处置服务，在发生信息破坏事件（篡改、泄露、窃取、丢失等）、大规模病毒事件、网站漏洞事件等网络安全事件时，提供专业的应急响应协助处置。</w:t>
            </w:r>
            <w:r/>
          </w:p>
          <w:p>
            <w:pPr>
              <w:rPr>
                <w:rFonts w:hint="eastAsia" w:ascii="宋体" w:hAnsi="宋体" w:eastAsia="宋体" w:cs="宋体"/>
                <w:sz w:val="24"/>
                <w:szCs w:val="24"/>
              </w:rPr>
            </w:pPr>
            <w:r>
              <w:rPr>
                <w:rFonts w:hint="eastAsia" w:ascii="宋体" w:hAnsi="宋体" w:eastAsia="宋体" w:cs="宋体"/>
                <w:sz w:val="24"/>
                <w:szCs w:val="24"/>
              </w:rPr>
              <w:t xml:space="preserve">9、应急演练：依据有关网络安全应急预案，通过模拟真实的安全事件呈现单位内部应对网络安全事件处置过程，检验应急响应中协同反应水平和实战能力，评估应急响应预案的实用性、可行性、可靠性。</w:t>
            </w:r>
            <w:r/>
          </w:p>
          <w:p>
            <w:pPr>
              <w:rPr>
                <w:rFonts w:hint="eastAsia" w:ascii="宋体" w:hAnsi="宋体" w:eastAsia="宋体" w:cs="宋体"/>
                <w:sz w:val="24"/>
                <w:szCs w:val="24"/>
              </w:rPr>
            </w:pPr>
            <w:r>
              <w:rPr>
                <w:rFonts w:hint="eastAsia" w:ascii="宋体" w:hAnsi="宋体" w:eastAsia="宋体" w:cs="宋体"/>
                <w:sz w:val="24"/>
                <w:szCs w:val="24"/>
              </w:rPr>
              <w:t xml:space="preserve">10、安全培训：通过网络安全培训，将网络安全发展的新动态、新理论和新信息传递给接受培训的人员，培养参加培训人员在网络安全方面的技能和水平，提高防护网络安全技能和水平。</w:t>
            </w:r>
            <w:r/>
          </w:p>
          <w:p>
            <w:pPr>
              <w:rPr>
                <w:rFonts w:hint="eastAsia" w:ascii="宋体" w:hAnsi="宋体" w:eastAsia="宋体" w:cs="宋体"/>
                <w:sz w:val="24"/>
                <w:szCs w:val="24"/>
              </w:rPr>
            </w:pPr>
            <w:r>
              <w:rPr>
                <w:rFonts w:hint="eastAsia" w:ascii="宋体" w:hAnsi="宋体" w:eastAsia="宋体" w:cs="宋体"/>
                <w:sz w:val="24"/>
                <w:szCs w:val="24"/>
              </w:rPr>
              <w:t xml:space="preserve">运维服务要求：</w:t>
            </w:r>
            <w:r/>
          </w:p>
          <w:p>
            <w:pPr>
              <w:rPr>
                <w:rFonts w:hint="eastAsia" w:ascii="宋体" w:hAnsi="宋体" w:eastAsia="宋体" w:cs="宋体"/>
                <w:sz w:val="24"/>
                <w:szCs w:val="24"/>
              </w:rPr>
            </w:pPr>
            <w:r>
              <w:rPr>
                <w:rFonts w:hint="eastAsia" w:ascii="宋体" w:hAnsi="宋体" w:eastAsia="宋体" w:cs="宋体"/>
                <w:sz w:val="24"/>
                <w:szCs w:val="24"/>
              </w:rPr>
              <w:t xml:space="preserve">服务提供方必须提供稳定的专业化的技术支持服务队伍，完善的技术支持服务体系。</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安全服务团队需熟悉等级保护测评及整改建设的相关要求，项目团队服务人员能够将网络安全、开发过程安全、日常安全的管理、监控、反馈与等级保护相关要求相结合，指导各方推进等级保护工作。</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2024-2025年信息系统网络安全服务，</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提供信息系统网络安全服务。</w:t>
            </w:r>
            <w:r/>
          </w:p>
          <w:p>
            <w:pPr>
              <w:rPr>
                <w:rFonts w:hint="eastAsia" w:ascii="宋体" w:hAnsi="宋体" w:eastAsia="宋体" w:cs="宋体"/>
                <w:sz w:val="24"/>
                <w:szCs w:val="24"/>
              </w:rPr>
            </w:pPr>
            <w:r>
              <w:rPr>
                <w:rFonts w:hint="eastAsia" w:ascii="宋体" w:hAnsi="宋体" w:eastAsia="宋体" w:cs="宋体"/>
                <w:sz w:val="24"/>
                <w:szCs w:val="24"/>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1.台账建设：每半年一次；通过人工摸排，咨询沟通确切理清客户资产，并对相关资产进行梳理，暴露面探测，定期更新资产清单。</w:t>
            </w:r>
            <w:r/>
          </w:p>
          <w:p>
            <w:pPr>
              <w:rPr>
                <w:rFonts w:hint="eastAsia" w:ascii="宋体" w:hAnsi="宋体" w:eastAsia="宋体" w:cs="宋体"/>
                <w:sz w:val="24"/>
                <w:szCs w:val="24"/>
              </w:rPr>
            </w:pPr>
            <w:r>
              <w:rPr>
                <w:rFonts w:hint="eastAsia" w:ascii="宋体" w:hAnsi="宋体" w:eastAsia="宋体" w:cs="宋体"/>
                <w:sz w:val="24"/>
                <w:szCs w:val="24"/>
              </w:rPr>
              <w:t xml:space="preserve">2.漏洞扫描：服务周期内 三 次；漏洞扫描主要是通过脆弱性评估工具以本地扫描的方式对客户资产评估范围内的网络和信息系统进行安全扫描，从内网和外网两个角度来查找网络结构、网络设备、服务器主机、数据和用户帐号/口令等安全对象目标存在的安全风险、漏洞和威胁。</w:t>
            </w:r>
            <w:r/>
          </w:p>
          <w:p>
            <w:pPr>
              <w:rPr>
                <w:rFonts w:hint="eastAsia" w:ascii="宋体" w:hAnsi="宋体" w:eastAsia="宋体" w:cs="宋体"/>
                <w:sz w:val="24"/>
                <w:szCs w:val="24"/>
              </w:rPr>
            </w:pPr>
            <w:r>
              <w:rPr>
                <w:rFonts w:hint="eastAsia" w:ascii="宋体" w:hAnsi="宋体" w:eastAsia="宋体" w:cs="宋体"/>
                <w:sz w:val="24"/>
                <w:szCs w:val="24"/>
              </w:rPr>
              <w:t xml:space="preserve">3.弱口令检测：每半年一次；由具有丰富的渗透测试经验的技术人员对Web系统、服务器主机、网络设备、安全设备等进行授权弱口令检测并协助进行安全整改。</w:t>
            </w:r>
            <w:r/>
          </w:p>
          <w:p>
            <w:pPr>
              <w:rPr>
                <w:rFonts w:hint="eastAsia" w:ascii="宋体" w:hAnsi="宋体" w:eastAsia="宋体" w:cs="宋体"/>
                <w:sz w:val="24"/>
                <w:szCs w:val="24"/>
              </w:rPr>
            </w:pPr>
            <w:r>
              <w:rPr>
                <w:rFonts w:hint="eastAsia" w:ascii="宋体" w:hAnsi="宋体" w:eastAsia="宋体" w:cs="宋体"/>
                <w:sz w:val="24"/>
                <w:szCs w:val="24"/>
              </w:rPr>
              <w:t xml:space="preserve">4.渗透测试：每半年一次；由具有丰富的渗透测试经验的技术人员对系统、应用、网络等进行授权安全渗透测试并且提供渗透测试报告及整改方案。并协助采购方进行安全整改。</w:t>
            </w:r>
            <w:r/>
          </w:p>
          <w:p>
            <w:pPr>
              <w:rPr>
                <w:rFonts w:hint="eastAsia" w:ascii="宋体" w:hAnsi="宋体" w:eastAsia="宋体" w:cs="宋体"/>
                <w:sz w:val="24"/>
                <w:szCs w:val="24"/>
              </w:rPr>
            </w:pPr>
            <w:r>
              <w:rPr>
                <w:rFonts w:hint="eastAsia" w:ascii="宋体" w:hAnsi="宋体" w:eastAsia="宋体" w:cs="宋体"/>
                <w:sz w:val="24"/>
                <w:szCs w:val="24"/>
              </w:rPr>
              <w:t xml:space="preserve">5.安全巡检：服务周期内 三 次；安全巡检是通过巡检工作，检查网络设备及应用系统设备的硬件运行状况，通过审计系统分析整体网络运行状态、应用系统运行情况，判别信息化系统中的不安全、不规范操作，通告领导及时处理，把风险扼杀在摇篮里，日常故障处理要做到可追溯、可追踪。</w:t>
            </w:r>
            <w:r/>
          </w:p>
          <w:p>
            <w:pPr>
              <w:rPr>
                <w:rFonts w:hint="eastAsia" w:ascii="宋体" w:hAnsi="宋体" w:eastAsia="宋体" w:cs="宋体"/>
                <w:sz w:val="24"/>
                <w:szCs w:val="24"/>
              </w:rPr>
            </w:pPr>
            <w:r>
              <w:rPr>
                <w:rFonts w:hint="eastAsia" w:ascii="宋体" w:hAnsi="宋体" w:eastAsia="宋体" w:cs="宋体"/>
                <w:sz w:val="24"/>
                <w:szCs w:val="24"/>
              </w:rPr>
              <w:t xml:space="preserve">6.安全加固：服务周期内 三 次；根据需求或风评、等保整改报告进行安全加固，防止木桶效应的产生，整体提高信息系统的可用性、完整性和保密性。</w:t>
            </w:r>
            <w:r/>
          </w:p>
          <w:p>
            <w:pPr>
              <w:rPr>
                <w:rFonts w:hint="eastAsia" w:ascii="宋体" w:hAnsi="宋体" w:eastAsia="宋体" w:cs="宋体"/>
                <w:sz w:val="24"/>
                <w:szCs w:val="24"/>
              </w:rPr>
            </w:pPr>
            <w:r>
              <w:rPr>
                <w:rFonts w:hint="eastAsia" w:ascii="宋体" w:hAnsi="宋体" w:eastAsia="宋体" w:cs="宋体"/>
                <w:sz w:val="24"/>
                <w:szCs w:val="24"/>
              </w:rPr>
              <w:t xml:space="preserve">7.应急响应：年度服务；提供重大网络安全事件应急响应和处置服务，在发生信息破坏事件（篡改、泄露、窃取、丢失等）、大规模病毒事件、网站漏洞事件等网络安全事件时，提供专业的应急响应协助处置。</w:t>
            </w:r>
            <w:r/>
          </w:p>
          <w:p>
            <w:pPr>
              <w:rPr>
                <w:rFonts w:hint="eastAsia" w:ascii="宋体" w:hAnsi="宋体" w:eastAsia="宋体" w:cs="宋体"/>
                <w:sz w:val="24"/>
                <w:szCs w:val="24"/>
              </w:rPr>
            </w:pPr>
            <w:r>
              <w:rPr>
                <w:rFonts w:hint="eastAsia" w:ascii="宋体" w:hAnsi="宋体" w:eastAsia="宋体" w:cs="宋体"/>
                <w:sz w:val="24"/>
                <w:szCs w:val="24"/>
              </w:rPr>
              <w:t xml:space="preserve">8.应急演练：服务周期内一次；</w:t>
            </w:r>
            <w:r/>
          </w:p>
          <w:p>
            <w:pPr>
              <w:rPr>
                <w:rFonts w:hint="eastAsia" w:ascii="宋体" w:hAnsi="宋体" w:eastAsia="宋体" w:cs="宋体"/>
                <w:sz w:val="24"/>
                <w:szCs w:val="24"/>
              </w:rPr>
            </w:pPr>
            <w:r>
              <w:rPr>
                <w:rFonts w:hint="eastAsia" w:ascii="宋体" w:hAnsi="宋体" w:eastAsia="宋体" w:cs="宋体"/>
                <w:sz w:val="24"/>
                <w:szCs w:val="24"/>
              </w:rPr>
              <w:t xml:space="preserve">1）编写网络安全应急预案：根据业务特点设计应急演练方案，方案应包括丰富、全面的应急演练场景，如包含防病毒、渗透攻击等演练场景。</w:t>
            </w:r>
            <w:r/>
          </w:p>
          <w:p>
            <w:pPr>
              <w:rPr>
                <w:rFonts w:hint="eastAsia" w:ascii="宋体" w:hAnsi="宋体" w:eastAsia="宋体" w:cs="宋体"/>
                <w:sz w:val="24"/>
                <w:szCs w:val="24"/>
              </w:rPr>
            </w:pPr>
            <w:r>
              <w:rPr>
                <w:rFonts w:hint="eastAsia" w:ascii="宋体" w:hAnsi="宋体" w:eastAsia="宋体" w:cs="宋体"/>
                <w:sz w:val="24"/>
                <w:szCs w:val="24"/>
              </w:rPr>
              <w:t xml:space="preserve">2）根据演练方案编制演练脚本，搭建演练环境，提供自动化工具用于构建跨站攻击、网页篡改等复杂演练场景，并提供必要的演练设备，演练开始前为具体参与人员提供演练培训。</w:t>
            </w:r>
            <w:r/>
          </w:p>
          <w:p>
            <w:pPr>
              <w:rPr>
                <w:rFonts w:hint="eastAsia" w:ascii="宋体" w:hAnsi="宋体" w:eastAsia="宋体" w:cs="宋体"/>
                <w:sz w:val="24"/>
                <w:szCs w:val="24"/>
              </w:rPr>
            </w:pPr>
            <w:r>
              <w:rPr>
                <w:rFonts w:hint="eastAsia" w:ascii="宋体" w:hAnsi="宋体" w:eastAsia="宋体" w:cs="宋体"/>
                <w:sz w:val="24"/>
                <w:szCs w:val="24"/>
              </w:rPr>
              <w:t xml:space="preserve">3）组织应急演练工作：协助组织实施应急演练工作，选择演练对象，从网络到系统环境等方面的故障进行模拟演练，确保在网络中断、系统毁瘫、机房出现重大事故等情况下尽快恢复应用的正常运行，做好演练过程记录和演练的总结工作。</w:t>
            </w:r>
            <w:r/>
          </w:p>
          <w:p>
            <w:pPr>
              <w:rPr>
                <w:rFonts w:hint="eastAsia" w:ascii="宋体" w:hAnsi="宋体" w:eastAsia="宋体" w:cs="宋体"/>
                <w:sz w:val="24"/>
                <w:szCs w:val="24"/>
              </w:rPr>
            </w:pPr>
            <w:r>
              <w:rPr>
                <w:rFonts w:hint="eastAsia" w:ascii="宋体" w:hAnsi="宋体" w:eastAsia="宋体" w:cs="宋体"/>
                <w:sz w:val="24"/>
                <w:szCs w:val="24"/>
              </w:rPr>
              <w:t xml:space="preserve">9.安全咨询：按需；依据相关法律法规、网络安全标准、行业标准等要求，针对张家港市农业农村局业务、流程、人员、信息等方面的需求进行深入分析和梳理。</w:t>
            </w:r>
            <w:r/>
          </w:p>
          <w:p>
            <w:pPr>
              <w:rPr>
                <w:rFonts w:hint="eastAsia" w:ascii="宋体" w:hAnsi="宋体" w:eastAsia="宋体" w:cs="宋体"/>
                <w:sz w:val="24"/>
                <w:szCs w:val="24"/>
              </w:rPr>
            </w:pPr>
            <w:r>
              <w:rPr>
                <w:rFonts w:hint="eastAsia" w:ascii="宋体" w:hAnsi="宋体" w:eastAsia="宋体" w:cs="宋体"/>
                <w:sz w:val="24"/>
                <w:szCs w:val="24"/>
              </w:rPr>
              <w:t xml:space="preserve">从全局、整体的角度为客户的网络和信息化安全建设提供咨询及规划服务，如：网络安全规划、等级保护合规性、风险评估、技术措施安全加固和评估、信息系统安全运行等。</w:t>
            </w:r>
            <w:r/>
          </w:p>
          <w:p>
            <w:pPr>
              <w:rPr>
                <w:rFonts w:hint="eastAsia" w:ascii="宋体" w:hAnsi="宋体" w:eastAsia="宋体" w:cs="宋体"/>
                <w:sz w:val="24"/>
                <w:szCs w:val="24"/>
              </w:rPr>
            </w:pPr>
            <w:r>
              <w:rPr>
                <w:rFonts w:hint="eastAsia" w:ascii="宋体" w:hAnsi="宋体" w:eastAsia="宋体" w:cs="宋体"/>
                <w:sz w:val="24"/>
                <w:szCs w:val="24"/>
              </w:rPr>
              <w:t xml:space="preserve">10.网络安全培训：服务周期内一次；通过网络安全培训，将网络安全发展的新动态、新理论和新信息传递给接受培训的人员，培养参加培训人员在网络安全方面的技能和水平，保证客户单位安全工作人员充分吸收网络安全知识，还要提高防护网络安全技能和水平。</w:t>
            </w:r>
            <w:r/>
          </w:p>
          <w:p>
            <w:pPr>
              <w:rPr>
                <w:rFonts w:hint="eastAsia" w:ascii="宋体" w:hAnsi="宋体" w:eastAsia="宋体" w:cs="宋体"/>
                <w:sz w:val="24"/>
                <w:szCs w:val="24"/>
              </w:rPr>
            </w:pPr>
            <w:r>
              <w:rPr>
                <w:rFonts w:hint="eastAsia" w:ascii="宋体" w:hAnsi="宋体" w:eastAsia="宋体" w:cs="宋体"/>
                <w:sz w:val="24"/>
                <w:szCs w:val="24"/>
              </w:rPr>
              <w:t xml:space="preserve">11. 安全态势监测：服务周期内持续服务安全态势监测服务是通过部署天关流量探针设备系统进行周期性的监测，为客户提供安全防护能力，广泛覆盖传统僵尸主机、木马、蠕虫、APT攻击、Web 和非 Web 攻击、业务风险挖掘，并对精准威胁事件进行阻断，及时高效帮助用户拦截攻击者的持续攻击。</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网络安全设备特征库升级，</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2024年12月1日-2025年6月30日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提供网络安全设备特征库升级服务</w:t>
            </w:r>
            <w:r/>
          </w:p>
          <w:p>
            <w:pPr>
              <w:rPr>
                <w:rFonts w:hint="eastAsia" w:ascii="宋体" w:hAnsi="宋体" w:eastAsia="宋体" w:cs="宋体"/>
                <w:sz w:val="24"/>
                <w:szCs w:val="24"/>
              </w:rPr>
            </w:pPr>
            <w:r>
              <w:rPr>
                <w:rFonts w:hint="eastAsia" w:ascii="宋体" w:hAnsi="宋体" w:eastAsia="宋体" w:cs="宋体"/>
                <w:sz w:val="24"/>
                <w:szCs w:val="24"/>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（1）提供3台入侵防御设备的特征库授权；</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（2）提供1台web应用防御设备的特征库授权；</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内网信息安全服务（360天擎杀毒软件授权），</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2024年10月14日-2025年6月30日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提供内网信息安全服务（360天擎杀毒软件授权）服务。</w:t>
            </w:r>
            <w:r/>
          </w:p>
          <w:p>
            <w:pPr>
              <w:pStyle w:val="1248"/>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lang w:bidi="ar"/>
              </w:rPr>
              <w:t xml:space="preserve">产品名称：</w:t>
            </w:r>
            <w:r>
              <w:rPr>
                <w:rFonts w:hint="eastAsia" w:ascii="宋体" w:hAnsi="宋体" w:eastAsia="宋体" w:cs="宋体"/>
                <w:color w:val="000000"/>
                <w:sz w:val="24"/>
                <w:szCs w:val="24"/>
                <w:shd w:val="clear" w:color="auto" w:fill="ffffff"/>
              </w:rPr>
              <w:t xml:space="preserve">天擎杀毒续保服务</w:t>
            </w:r>
            <w:r/>
          </w:p>
          <w:p>
            <w:pPr>
              <w:pStyle w:val="1248"/>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1、防病毒+补丁管理+运维管控</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shd w:val="clear" w:color="auto" w:fill="ffffff"/>
              </w:rPr>
              <w:t xml:space="preserve">标准版包含防病毒功能、补丁管理、运维管理功能，支持WindowS/XP/VISTA/WIN7/WIN8/WIN10</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shd w:val="clear" w:color="auto" w:fill="ffffff"/>
              </w:rPr>
              <w:t xml:space="preserve">防病毒功能授权+补丁管理功能授权(Windows服务器）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shd w:val="clear" w:color="auto" w:fill="ffffff"/>
              </w:rPr>
              <w:t xml:space="preserve">针对WindwosServer操作系统进行病毒查杀，提供主动防御系统防护,补丁管理功能，支持对全网终端系统漏洞发现、补丁智能修复、强制修复等、蓝屏修复、补丁分发流量控制、客户端P2P补丁分发加速等功能。系统默认支持WIN2003/WIN2008/WIN2012/</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shd w:val="clear" w:color="auto" w:fill="ffffff"/>
              </w:rPr>
              <w:t xml:space="preserve">防病毒功能授权(Linux系统)</w:t>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针对Linux操作系统进行病毒查杀。系统默认支持</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shd w:val="clear" w:color="auto" w:fill="ffffff"/>
              </w:rPr>
              <w:t xml:space="preserve">RedHat\CentOS\SUSE\Ubuntu(具体支持版本号请以产品白皮书为准)</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网络信息安全服务，</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2024年10月8日-2025年6月30日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w:t>
            </w:r>
            <w:r/>
          </w:p>
          <w:p>
            <w:pPr>
              <w:rPr>
                <w:rFonts w:hint="eastAsia" w:ascii="宋体" w:hAnsi="宋体" w:eastAsia="宋体" w:cs="宋体"/>
                <w:sz w:val="24"/>
                <w:szCs w:val="24"/>
              </w:rPr>
            </w:pPr>
            <w:r>
              <w:rPr>
                <w:rFonts w:hint="eastAsia" w:ascii="宋体" w:hAnsi="宋体" w:eastAsia="宋体" w:cs="宋体"/>
                <w:sz w:val="24"/>
                <w:szCs w:val="24"/>
              </w:rPr>
              <w:t xml:space="preserve">提供网络信息安全服务</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1、每年六次安全巡检（包括设备巡查、日志分析、数据备份、漏洞扫描、渗透测试）2、每年两次应急演练 3、每年两次安全培训</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信息安全服务项目，</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2024年10月1日-2025年6月30日</w:t>
            </w:r>
            <w:r/>
          </w:p>
          <w:p>
            <w:pPr>
              <w:pStyle w:val="1248"/>
              <w:rPr>
                <w:rFonts w:hint="eastAsia" w:ascii="宋体" w:hAnsi="宋体" w:eastAsia="宋体" w:cs="宋体"/>
                <w:sz w:val="24"/>
                <w:szCs w:val="24"/>
              </w:rPr>
            </w:pPr>
            <w:r>
              <w:rPr>
                <w:rFonts w:hint="eastAsia" w:ascii="宋体" w:hAnsi="宋体" w:eastAsia="宋体" w:cs="宋体"/>
                <w:color w:val="000000"/>
                <w:sz w:val="24"/>
                <w:szCs w:val="24"/>
                <w:lang w:bidi="ar"/>
              </w:rPr>
              <w:t xml:space="preserve">服务内容：</w:t>
            </w:r>
            <w:r>
              <w:rPr>
                <w:rFonts w:hint="eastAsia" w:ascii="宋体" w:hAnsi="宋体" w:eastAsia="宋体" w:cs="宋体"/>
                <w:sz w:val="24"/>
                <w:szCs w:val="24"/>
              </w:rPr>
              <w:t xml:space="preserve">信息安全服务</w:t>
            </w:r>
            <w:r/>
          </w:p>
          <w:p>
            <w:pPr>
              <w:rPr>
                <w:rFonts w:hint="eastAsia" w:ascii="宋体" w:hAnsi="宋体" w:eastAsia="宋体" w:cs="宋体"/>
                <w:sz w:val="24"/>
                <w:szCs w:val="24"/>
              </w:rPr>
            </w:pPr>
            <w:r>
              <w:rPr>
                <w:rFonts w:hint="eastAsia" w:ascii="宋体" w:hAnsi="宋体" w:eastAsia="宋体" w:cs="宋体"/>
                <w:sz w:val="24"/>
                <w:szCs w:val="24"/>
              </w:rPr>
              <w:t xml:space="preserve">1、信息安全咨询服务：对现有信息安全管理体系和技术防护体系工作进行合规性与有效性检查,同时，对系统信息安全管理的工作现状和面临的风险进行综合分析，提出针对性的安全架构设计和整改方案。</w:t>
            </w:r>
            <w:r/>
          </w:p>
          <w:p>
            <w:pPr>
              <w:rPr>
                <w:rFonts w:hint="eastAsia" w:ascii="宋体" w:hAnsi="宋体" w:eastAsia="宋体" w:cs="宋体"/>
                <w:sz w:val="24"/>
                <w:szCs w:val="24"/>
              </w:rPr>
            </w:pPr>
            <w:r>
              <w:rPr>
                <w:rFonts w:hint="eastAsia" w:ascii="宋体" w:hAnsi="宋体" w:eastAsia="宋体" w:cs="宋体"/>
                <w:sz w:val="24"/>
                <w:szCs w:val="24"/>
              </w:rPr>
              <w:t xml:space="preserve">2、信息安全巡检服务：定期对用户单位的安全设备进行巡检，包括设备运行状态，机房物理环境，设备特征库更新情况以及运行日志分析、策略优化建议。一季度一次。</w:t>
            </w:r>
            <w:r/>
          </w:p>
          <w:p>
            <w:pPr>
              <w:rPr>
                <w:rFonts w:hint="eastAsia" w:ascii="宋体" w:hAnsi="宋体" w:eastAsia="宋体" w:cs="宋体"/>
                <w:sz w:val="24"/>
                <w:szCs w:val="24"/>
              </w:rPr>
            </w:pPr>
            <w:r>
              <w:rPr>
                <w:rFonts w:hint="eastAsia" w:ascii="宋体" w:hAnsi="宋体" w:eastAsia="宋体" w:cs="宋体"/>
                <w:sz w:val="24"/>
                <w:szCs w:val="24"/>
              </w:rPr>
              <w:t xml:space="preserve">3、漏洞扫描和渗透测试服务：每季度网络设备、信息系统进行一次漏洞扫描和渗透测试服务，对发现的漏洞危害进行分析，提交漏洞扫描报告。</w:t>
            </w:r>
            <w:r/>
          </w:p>
          <w:p>
            <w:pPr>
              <w:rPr>
                <w:rFonts w:hint="eastAsia" w:ascii="宋体" w:hAnsi="宋体" w:eastAsia="宋体" w:cs="宋体"/>
                <w:sz w:val="24"/>
                <w:szCs w:val="24"/>
              </w:rPr>
            </w:pPr>
            <w:r>
              <w:rPr>
                <w:rFonts w:hint="eastAsia" w:ascii="宋体" w:hAnsi="宋体" w:eastAsia="宋体" w:cs="宋体"/>
                <w:sz w:val="24"/>
                <w:szCs w:val="24"/>
              </w:rPr>
              <w:t xml:space="preserve">4、安全事件分析：定期对用户单位的安全设备日志进行收集分析，发现其中可能存在的攻击或其他异常情况并统一汇集成报告的形式告知用户。一季度一次。</w:t>
            </w:r>
            <w:r/>
          </w:p>
          <w:p>
            <w:pPr>
              <w:rPr>
                <w:rFonts w:hint="eastAsia" w:ascii="宋体" w:hAnsi="宋体" w:eastAsia="宋体" w:cs="宋体"/>
                <w:sz w:val="24"/>
                <w:szCs w:val="24"/>
              </w:rPr>
            </w:pPr>
            <w:r>
              <w:rPr>
                <w:rFonts w:hint="eastAsia" w:ascii="宋体" w:hAnsi="宋体" w:eastAsia="宋体" w:cs="宋体"/>
                <w:sz w:val="24"/>
                <w:szCs w:val="24"/>
              </w:rPr>
              <w:t xml:space="preserve">5、安全培训服务：1年内提供二次安全意识和技能培训。</w:t>
            </w:r>
            <w:r/>
          </w:p>
          <w:p>
            <w:pPr>
              <w:pStyle w:val="1248"/>
              <w:rPr>
                <w:rFonts w:hint="eastAsia" w:ascii="宋体" w:hAnsi="宋体" w:eastAsia="宋体" w:cs="宋体"/>
                <w:color w:val="000000"/>
                <w:sz w:val="24"/>
                <w:szCs w:val="24"/>
                <w:lang w:bidi="ar"/>
              </w:rPr>
            </w:pPr>
            <w:r>
              <w:rPr>
                <w:rFonts w:hint="eastAsia" w:ascii="宋体" w:hAnsi="宋体" w:eastAsia="宋体" w:cs="宋体"/>
                <w:sz w:val="24"/>
                <w:szCs w:val="24"/>
              </w:rPr>
              <w:t xml:space="preserve">6、安全事件处置与应急响应服务：安全事件预警,服务周期内提供一次应急预案和应急演练，或提供一次安全事件响应 7*24小时和处置。</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numPr>
                <w:ilvl w:val="0"/>
                <w:numId w:val="20"/>
              </w:numPr>
              <w:rPr>
                <w:rFonts w:hint="eastAsia" w:ascii="宋体" w:hAnsi="宋体" w:eastAsia="宋体" w:cs="宋体"/>
                <w:b/>
                <w:bCs/>
                <w:sz w:val="24"/>
                <w:szCs w:val="24"/>
              </w:rPr>
            </w:pPr>
            <w:r>
              <w:rPr>
                <w:rFonts w:hint="eastAsia" w:ascii="宋体" w:hAnsi="宋体" w:eastAsia="宋体" w:cs="宋体"/>
                <w:b/>
                <w:bCs/>
                <w:color w:val="000000"/>
                <w:sz w:val="24"/>
                <w:szCs w:val="24"/>
                <w:lang w:bidi="ar"/>
              </w:rPr>
              <w:t xml:space="preserve">网络安全服务2（渗透测试、培训、等保等），</w:t>
            </w:r>
            <w:r>
              <w:rPr>
                <w:rFonts w:hint="eastAsia" w:ascii="宋体" w:hAnsi="宋体" w:eastAsia="宋体" w:cs="宋体"/>
                <w:b/>
                <w:bCs/>
                <w:sz w:val="24"/>
                <w:szCs w:val="24"/>
              </w:rPr>
              <w:t xml:space="preserve">运维期限：</w:t>
            </w:r>
            <w:r>
              <w:rPr>
                <w:rFonts w:hint="eastAsia" w:ascii="宋体" w:hAnsi="宋体" w:eastAsia="宋体" w:cs="宋体"/>
                <w:b/>
                <w:bCs/>
                <w:color w:val="000000"/>
                <w:sz w:val="24"/>
                <w:szCs w:val="24"/>
                <w:lang w:bidi="ar"/>
              </w:rPr>
              <w:t xml:space="preserve">2024年10月1日-2025年6月30日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服务内容：提供全面的网络安全服务，包含台账建设、漏洞扫描、弱口令监测、渗透测试、安全巡检、安全检查、安全加固、应急响应、应急演练、重保、安全咨询、安全培训。</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一、台账建设</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1．建立和维护安全服务记录，包括服务内容、执行时间、责任人、结果等。</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2.为安全事件的追踪、分析和审计提供依据。</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二、漏洞扫描</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1.使用自动化工具对网络、系统和应用程序进行定期扫描，以发现已知的安全漏洞。</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2.提供详细的漏洞报告，帮助单位及时修复漏洞。</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三、弱口令检测</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1.检测用户账户、系统密码和其他认证凭据的强度，防止因弱口令导致的安全风险。</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2.提供修改弱口令的指导。</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四、渗透测试</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1.模拟黑客攻击，对系统的安全性进行全面测试。</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2.发现潜在的安全漏洞和弱点，提供改进措施。</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五、安全巡检</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1.定期对网络设备、服务器和终端进行安全检查，确保安全配置和策略得到执行。</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2.识别和纠正不符合安全规定的行为</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六、安全检查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1.对单位的信息系统进行全面的安全评估，包括政策、程序、技术和物理安全。</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2.识别安全风险和合规性问题。</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七、安全加固</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1.根据安全检查和渗透测试的结果，对系统和网络进行安全加固。</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2.修复漏洞，增强系统的整体安全性。</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八、应急响应</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1.在发生安全事件时，迅速采取行动以控制和缓解事件的影响。</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2.对安全事件进行调查和分析，防止未来的类似事件。</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九、应急演练</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1.定期进行模拟安全事件的演练，测试和改进应急响应计划。</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2.提高单位对安全事件的应对能力。</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十、重要时期保障</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1.在重要时期（如节假日、重大活动期间）提供加强的安全保障措施。</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2.确保关键业务连续性和数据保护。</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十一、安全咨询服务</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1.提供专业的安全咨询，帮助单位制定安全策略、流程和最佳实践。</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2.协助单位提升安全管理水平。</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十二、网络安全培训</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1.对员工进行网络安全意识培训，提高他们对安全威胁的认识。</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2.通过实际操作培训，提升员工的安全技能和应对能力。</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1248"/>
              <w:tabs>
                <w:tab w:val="left" w:pos="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安全服务整体要求：落实以上安全服务需求，摸清全市政务信息系统的网络安全基本情况</w:t>
            </w:r>
            <w:r>
              <w:rPr>
                <w:rFonts w:hint="eastAsia" w:ascii="宋体" w:hAnsi="宋体" w:eastAsia="宋体" w:cs="宋体"/>
                <w:sz w:val="24"/>
                <w:szCs w:val="24"/>
              </w:rPr>
              <w:t xml:space="preserve">（一年两次）</w:t>
            </w:r>
            <w:r>
              <w:rPr>
                <w:rFonts w:hint="eastAsia" w:ascii="宋体" w:hAnsi="宋体" w:eastAsia="宋体" w:cs="宋体"/>
                <w:color w:val="000000"/>
                <w:sz w:val="24"/>
                <w:szCs w:val="24"/>
                <w:lang w:bidi="ar"/>
              </w:rPr>
              <w:t xml:space="preserve">，针对不同类型安全服务提出工作建议和服务方案等。</w:t>
            </w:r>
            <w:r/>
          </w:p>
        </w:tc>
      </w:tr>
      <w:tr>
        <w:trPr/>
        <w:tc>
          <w:tcPr>
            <w:tcBorders>
              <w:top w:val="single" w:color="000000" w:sz="2" w:space="0"/>
              <w:bottom w:val="single" w:color="000000" w:sz="2" w:space="0"/>
              <w:right w:val="single" w:color="000000" w:sz="2" w:space="0"/>
            </w:tcBorders>
            <w:tcMar>
              <w:top w:w="100" w:type="dxa"/>
              <w:bottom w:w="100" w:type="dxa"/>
            </w:tcMar>
            <w:tcW w:w="26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应急服务方案 </w:t>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针对项目服务需求内容制定应急方案，内容至少包含：</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应急预案</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应急保障措施</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应急演练方案</w:t>
            </w:r>
            <w:r/>
          </w:p>
        </w:tc>
      </w:tr>
      <w:tr>
        <w:trPr/>
        <w:tc>
          <w:tcPr>
            <w:tcBorders>
              <w:top w:val="single" w:color="000000" w:sz="2" w:space="0"/>
              <w:bottom w:val="single" w:color="000000" w:sz="2" w:space="0"/>
              <w:right w:val="single" w:color="000000" w:sz="2" w:space="0"/>
            </w:tcBorders>
            <w:tcMar>
              <w:top w:w="100" w:type="dxa"/>
              <w:bottom w:w="100" w:type="dxa"/>
            </w:tcMar>
            <w:tcW w:w="26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项目管理方案</w:t>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针对项目服务需求内容制定项目管理方案，内容至少包含：</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（1）项目管理措施</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（2）项目组织设置及分工</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（3）运维管理类平台方案</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（4）安全及风险管理</w:t>
            </w:r>
            <w:r/>
          </w:p>
        </w:tc>
      </w:tr>
      <w:tr>
        <w:trPr/>
        <w:tc>
          <w:tcPr>
            <w:tcBorders>
              <w:top w:val="single" w:color="000000" w:sz="2" w:space="0"/>
              <w:bottom w:val="single" w:color="000000" w:sz="2" w:space="0"/>
              <w:right w:val="single" w:color="000000" w:sz="2" w:space="0"/>
            </w:tcBorders>
            <w:tcMar>
              <w:top w:w="100" w:type="dxa"/>
              <w:bottom w:w="100" w:type="dxa"/>
            </w:tcMar>
            <w:tcW w:w="26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人员要求</w:t>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为保障本项目的顺利实施，投标人需承诺为本项目派驻不少于15人的专属管理团队，其中包括项目总负责人1人、技术总负责人1人、信息安全总负责人1人（以上职位不能兼任），其他为专属管理团队成员。</w:t>
            </w:r>
            <w:r/>
          </w:p>
        </w:tc>
      </w:tr>
      <w:tr>
        <w:trPr/>
        <w:tc>
          <w:tcPr>
            <w:tcBorders>
              <w:top w:val="single" w:color="000000" w:sz="2" w:space="0"/>
              <w:right w:val="single" w:color="000000" w:sz="2" w:space="0"/>
            </w:tcBorders>
            <w:tcMar>
              <w:top w:w="100" w:type="dxa"/>
              <w:bottom w:w="100" w:type="dxa"/>
            </w:tcMar>
            <w:tcW w:w="26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保密要求</w:t>
            </w:r>
            <w:r/>
          </w:p>
        </w:tc>
        <w:tc>
          <w:tcPr>
            <w:tcBorders>
              <w:top w:val="single" w:color="000000" w:sz="2" w:space="0"/>
              <w:left w:val="single" w:color="000000" w:sz="2" w:space="0"/>
              <w:bottom w:val="single" w:color="000000" w:sz="2" w:space="0"/>
            </w:tcBorders>
            <w:tcMar>
              <w:top w:w="100" w:type="dxa"/>
              <w:bottom w:w="100" w:type="dxa"/>
            </w:tcMar>
            <w:tcW w:w="4329" w:type="pct"/>
            <w:vAlign w:val="center"/>
            <w:textDirection w:val="lrTb"/>
            <w:noWrap w:val="false"/>
          </w:tcPr>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投标人对采购人数据有保守秘密的义务，需要做到以下几点：</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（1）服务技术支持人员保证遵守国家有关的政策、法律、法规和制度。</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（2）服务技术支持人员保证按照工作规范进行工作，凡接收到的重大服务请求在未经用户同意的情况下不做任何处理。</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（3）服务技术支持人员</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保证不向外泄漏任何业务和相关数据。</w:t>
            </w:r>
            <w:r/>
          </w:p>
          <w:p>
            <w:pPr>
              <w:pStyle w:val="124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（4）服务技术支持人员保证不向外泄漏任何保密的资料。</w:t>
            </w:r>
            <w:r/>
          </w:p>
        </w:tc>
      </w:tr>
    </w:tbl>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rPr>
          <w:color w:val="auto"/>
        </w:rP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pStyle w:val="771"/>
        <w:rPr>
          <w:color w:val="auto"/>
        </w:rPr>
      </w:pPr>
      <w:r>
        <w:rPr>
          <w:color w:val="auto"/>
        </w:rPr>
      </w:r>
      <w:r/>
    </w:p>
    <w:p>
      <w:pPr>
        <w:spacing w:before="120" w:after="120" w:line="440" w:lineRule="exact"/>
        <w:rPr>
          <w:rFonts w:ascii="宋体" w:hAnsi="宋体" w:cs="宋体"/>
          <w:b/>
          <w:color w:val="auto"/>
          <w:sz w:val="28"/>
          <w:szCs w:val="28"/>
        </w:rPr>
      </w:pPr>
      <w:r>
        <w:rPr>
          <w:rFonts w:hint="eastAsia" w:ascii="宋体" w:hAnsi="宋体" w:cs="宋体"/>
          <w:b/>
          <w:color w:val="auto"/>
          <w:sz w:val="28"/>
          <w:szCs w:val="28"/>
        </w:rPr>
        <w:t xml:space="preserve">三、商务条款 </w:t>
      </w:r>
      <w:r/>
    </w:p>
    <w:p>
      <w:pPr>
        <w:pStyle w:val="1248"/>
        <w:ind w:firstLine="500"/>
        <w:spacing w:line="440" w:lineRule="exact"/>
        <w:rPr>
          <w:rFonts w:ascii="宋体" w:hAnsi="宋体" w:eastAsia="宋体" w:cs="宋体"/>
          <w:i/>
          <w:color w:val="auto"/>
          <w:spacing w:val="7"/>
          <w:u w:val="single"/>
        </w:rPr>
      </w:pPr>
      <w:r>
        <w:rPr>
          <w:rFonts w:ascii="宋体" w:hAnsi="宋体" w:eastAsia="宋体" w:cs="宋体"/>
          <w:b/>
          <w:color w:val="auto"/>
          <w:spacing w:val="7"/>
        </w:rPr>
        <w:t xml:space="preserve">1 服务期限</w:t>
      </w:r>
      <w:r/>
    </w:p>
    <w:p>
      <w:pPr>
        <w:pStyle w:val="1248"/>
        <w:ind w:firstLine="500"/>
        <w:spacing w:line="440" w:lineRule="exact"/>
        <w:rPr>
          <w:rStyle w:val="746"/>
          <w:rFonts w:ascii="宋体" w:hAnsi="宋体" w:eastAsia="宋体" w:cs="宋体"/>
          <w:b w:val="0"/>
          <w:i/>
          <w:color w:val="auto"/>
          <w:spacing w:val="7"/>
          <w:sz w:val="24"/>
          <w:u w:val="single"/>
        </w:rPr>
        <w:outlineLvl w:val="9"/>
      </w:pPr>
      <w:r>
        <w:rPr>
          <w:rStyle w:val="746"/>
          <w:rFonts w:ascii="宋体" w:hAnsi="宋体" w:eastAsia="宋体" w:cs="宋体"/>
          <w:b w:val="0"/>
          <w:i/>
          <w:color w:val="auto"/>
          <w:spacing w:val="7"/>
          <w:sz w:val="24"/>
          <w:u w:val="single"/>
        </w:rPr>
        <w:t xml:space="preserve">1.1、服务期限</w:t>
      </w:r>
      <w:r/>
    </w:p>
    <w:p>
      <w:pPr>
        <w:pStyle w:val="1248"/>
        <w:ind w:firstLine="500"/>
        <w:spacing w:line="440" w:lineRule="exact"/>
        <w:rPr>
          <w:rFonts w:hint="eastAsia" w:ascii="宋体" w:hAnsi="宋体" w:eastAsia="宋体" w:cs="宋体"/>
          <w:i/>
          <w:iCs/>
          <w:color w:val="auto"/>
          <w:spacing w:val="7"/>
          <w:u w:val="single"/>
          <w:lang w:eastAsia="zh-CN"/>
        </w:rPr>
      </w:pPr>
      <w:r>
        <w:rPr>
          <w:rFonts w:hint="eastAsia" w:ascii="宋体" w:hAnsi="宋体" w:eastAsia="宋体" w:cs="宋体"/>
          <w:i/>
          <w:iCs/>
          <w:color w:val="auto"/>
          <w:spacing w:val="7"/>
          <w:u w:val="single"/>
        </w:rPr>
        <w:t xml:space="preserve">服务期为项目交付后9个月。详见项目需求</w:t>
      </w:r>
      <w:r>
        <w:rPr>
          <w:rFonts w:hint="eastAsia" w:ascii="宋体" w:hAnsi="宋体" w:eastAsia="宋体" w:cs="宋体"/>
          <w:i/>
          <w:iCs/>
          <w:color w:val="auto"/>
          <w:spacing w:val="7"/>
          <w:u w:val="single"/>
          <w:lang w:eastAsia="zh-CN"/>
        </w:rPr>
        <w:t xml:space="preserve">。</w:t>
      </w:r>
      <w:r/>
    </w:p>
    <w:p>
      <w:pPr>
        <w:pStyle w:val="1248"/>
        <w:ind w:firstLine="500"/>
        <w:spacing w:line="440" w:lineRule="exact"/>
        <w:rPr>
          <w:rFonts w:ascii="宋体" w:hAnsi="宋体" w:eastAsia="宋体" w:cs="宋体"/>
          <w:b/>
          <w:color w:val="auto"/>
          <w:spacing w:val="7"/>
        </w:rPr>
      </w:pPr>
      <w:r>
        <w:rPr>
          <w:rFonts w:ascii="宋体" w:hAnsi="宋体" w:eastAsia="宋体" w:cs="宋体"/>
          <w:b/>
          <w:color w:val="auto"/>
          <w:spacing w:val="7"/>
        </w:rPr>
        <w:t xml:space="preserve">2 货款支付</w:t>
      </w:r>
      <w:r/>
    </w:p>
    <w:p>
      <w:pPr>
        <w:pStyle w:val="1248"/>
        <w:ind w:firstLine="500"/>
        <w:spacing w:line="440" w:lineRule="exact"/>
        <w:rPr>
          <w:rFonts w:hint="eastAsia" w:ascii="宋体" w:hAnsi="宋体" w:eastAsia="宋体" w:cs="宋体"/>
          <w:i/>
          <w:iCs/>
          <w:spacing w:val="7"/>
          <w:u w:val="single"/>
        </w:rPr>
        <w:outlineLvl w:val="2"/>
      </w:pPr>
      <w:r>
        <w:rPr>
          <w:rFonts w:hint="eastAsia" w:ascii="宋体" w:hAnsi="宋体" w:eastAsia="宋体" w:cs="宋体"/>
          <w:i/>
          <w:iCs/>
          <w:color w:val="000000"/>
          <w:spacing w:val="7"/>
          <w:u w:val="single"/>
        </w:rPr>
        <w:t xml:space="preserve">2.1、结付程序</w:t>
      </w:r>
      <w:r/>
    </w:p>
    <w:p>
      <w:pPr>
        <w:pStyle w:val="1248"/>
        <w:ind w:firstLine="500"/>
        <w:spacing w:line="440" w:lineRule="exact"/>
        <w:rPr>
          <w:rFonts w:hint="eastAsia" w:ascii="宋体" w:hAnsi="宋体" w:eastAsia="宋体" w:cs="宋体"/>
          <w:i/>
          <w:iCs/>
          <w:spacing w:val="7"/>
          <w:u w:val="single"/>
        </w:rPr>
      </w:pPr>
      <w:r>
        <w:rPr>
          <w:rFonts w:hint="eastAsia" w:ascii="宋体" w:hAnsi="宋体" w:eastAsia="宋体" w:cs="宋体"/>
          <w:i/>
          <w:iCs/>
          <w:color w:val="000000"/>
          <w:spacing w:val="7"/>
          <w:u w:val="single"/>
        </w:rPr>
        <w:t xml:space="preserve">供方按本合同内容合格地履行供货义务后，凭验收报告、销售发票到采购单位办理合同款结算手续。</w:t>
      </w:r>
      <w:r/>
    </w:p>
    <w:p>
      <w:pPr>
        <w:pStyle w:val="1248"/>
        <w:ind w:firstLine="500"/>
        <w:spacing w:line="440" w:lineRule="exact"/>
        <w:rPr>
          <w:rFonts w:hint="eastAsia" w:ascii="宋体" w:hAnsi="宋体" w:eastAsia="宋体" w:cs="宋体"/>
          <w:i/>
          <w:iCs/>
          <w:spacing w:val="7"/>
          <w:u w:val="single"/>
        </w:rPr>
        <w:outlineLvl w:val="2"/>
      </w:pPr>
      <w:r>
        <w:rPr>
          <w:rFonts w:hint="eastAsia" w:ascii="宋体" w:hAnsi="宋体" w:eastAsia="宋体" w:cs="宋体"/>
          <w:i/>
          <w:iCs/>
          <w:color w:val="000000"/>
          <w:spacing w:val="7"/>
          <w:u w:val="single"/>
        </w:rPr>
        <w:t xml:space="preserve">2.2、结付期限</w:t>
      </w:r>
      <w:r/>
    </w:p>
    <w:p>
      <w:pPr>
        <w:pStyle w:val="1248"/>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lang w:eastAsia="zh-CN"/>
        </w:rPr>
        <w:t xml:space="preserve">（</w:t>
      </w:r>
      <w:r>
        <w:rPr>
          <w:rFonts w:hint="eastAsia" w:ascii="宋体" w:hAnsi="宋体" w:eastAsia="宋体" w:cs="宋体"/>
          <w:i/>
          <w:iCs/>
          <w:color w:val="000000"/>
          <w:spacing w:val="7"/>
          <w:u w:val="single"/>
          <w:lang w:val="en-US" w:eastAsia="zh-CN"/>
        </w:rPr>
        <w:t xml:space="preserve">1</w:t>
      </w:r>
      <w:r>
        <w:rPr>
          <w:rFonts w:hint="eastAsia" w:ascii="宋体" w:hAnsi="宋体" w:eastAsia="宋体" w:cs="宋体"/>
          <w:i/>
          <w:iCs/>
          <w:color w:val="000000"/>
          <w:spacing w:val="7"/>
          <w:u w:val="single"/>
          <w:lang w:eastAsia="zh-CN"/>
        </w:rPr>
        <w:t xml:space="preserve">）</w:t>
      </w:r>
      <w:r>
        <w:rPr>
          <w:rFonts w:hint="eastAsia" w:ascii="宋体" w:hAnsi="宋体" w:eastAsia="宋体" w:cs="宋体"/>
          <w:i/>
          <w:iCs/>
          <w:color w:val="000000"/>
          <w:spacing w:val="7"/>
          <w:u w:val="single"/>
        </w:rPr>
        <w:t xml:space="preserve">合同签订后15个工作日内，需采购人支付合同总价的30%作为预付款； </w:t>
      </w:r>
      <w:r/>
    </w:p>
    <w:p>
      <w:pPr>
        <w:pStyle w:val="1248"/>
        <w:ind w:firstLine="500"/>
        <w:spacing w:line="440" w:lineRule="exact"/>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（2）整个项目服务期结束，出具书面验收报告十五个工作日内，采购人进行考核后再支付剩余合同金额。</w:t>
      </w:r>
      <w:r/>
    </w:p>
    <w:p>
      <w:pPr>
        <w:pStyle w:val="1248"/>
        <w:ind w:firstLine="500"/>
        <w:spacing w:line="440" w:lineRule="exact"/>
        <w:rPr>
          <w:rFonts w:ascii="宋体" w:hAnsi="宋体" w:eastAsia="宋体" w:cs="宋体"/>
          <w:b/>
          <w:color w:val="auto"/>
          <w:spacing w:val="7"/>
        </w:rPr>
      </w:pPr>
      <w:r>
        <w:rPr>
          <w:rFonts w:ascii="宋体" w:hAnsi="宋体" w:eastAsia="宋体" w:cs="宋体"/>
          <w:b/>
          <w:color w:val="auto"/>
          <w:spacing w:val="7"/>
        </w:rPr>
        <w:t xml:space="preserve">3 投标货币</w:t>
      </w:r>
      <w:r/>
    </w:p>
    <w:p>
      <w:pPr>
        <w:pStyle w:val="1248"/>
        <w:ind w:firstLine="500"/>
        <w:spacing w:line="440" w:lineRule="exact"/>
        <w:rPr>
          <w:rFonts w:ascii="宋体" w:hAnsi="宋体" w:eastAsia="宋体" w:cs="宋体"/>
          <w:i/>
          <w:color w:val="auto"/>
          <w:spacing w:val="7"/>
          <w:u w:val="single"/>
        </w:rPr>
      </w:pPr>
      <w:r>
        <w:rPr>
          <w:rFonts w:ascii="宋体" w:hAnsi="宋体" w:eastAsia="宋体" w:cs="宋体"/>
          <w:i/>
          <w:color w:val="auto"/>
          <w:spacing w:val="7"/>
          <w:u w:val="single"/>
        </w:rPr>
        <w:t xml:space="preserve">3.1、投标货币</w:t>
      </w:r>
      <w:r/>
    </w:p>
    <w:p>
      <w:pPr>
        <w:pStyle w:val="1248"/>
        <w:ind w:firstLine="500"/>
        <w:spacing w:line="440" w:lineRule="exact"/>
        <w:rPr>
          <w:rFonts w:ascii="宋体" w:hAnsi="宋体" w:eastAsia="宋体" w:cs="宋体"/>
          <w:i/>
          <w:color w:val="auto"/>
          <w:spacing w:val="7"/>
          <w:u w:val="single"/>
        </w:rPr>
      </w:pPr>
      <w:r>
        <w:rPr>
          <w:rFonts w:ascii="宋体" w:hAnsi="宋体" w:eastAsia="宋体" w:cs="宋体"/>
          <w:i/>
          <w:color w:val="auto"/>
          <w:spacing w:val="7"/>
          <w:u w:val="single"/>
        </w:rPr>
        <w:t xml:space="preserve">人民币</w:t>
      </w:r>
      <w:r/>
    </w:p>
    <w:p>
      <w:pPr>
        <w:pStyle w:val="1334"/>
        <w:ind w:firstLine="500"/>
        <w:spacing w:line="440" w:lineRule="exact"/>
        <w:rPr>
          <w:rFonts w:ascii="宋体" w:hAnsi="宋体" w:eastAsia="宋体" w:cs="宋体"/>
          <w:b/>
          <w:spacing w:val="7"/>
        </w:rPr>
        <w:outlineLvl w:val="1"/>
      </w:pPr>
      <w:r>
        <w:rPr>
          <w:rFonts w:hint="eastAsia" w:ascii="宋体" w:hAnsi="宋体" w:eastAsia="宋体" w:cs="宋体"/>
          <w:b/>
          <w:color w:val="000000"/>
          <w:spacing w:val="7"/>
          <w:lang w:val="en-US" w:eastAsia="zh-CN"/>
        </w:rPr>
        <w:t xml:space="preserve">4</w:t>
      </w:r>
      <w:r>
        <w:rPr>
          <w:rFonts w:ascii="宋体" w:hAnsi="宋体" w:eastAsia="宋体" w:cs="宋体"/>
          <w:b/>
          <w:color w:val="000000"/>
          <w:spacing w:val="7"/>
        </w:rPr>
        <w:t xml:space="preserve"> 售后服务要求</w:t>
      </w:r>
      <w:r/>
    </w:p>
    <w:p>
      <w:pPr>
        <w:pStyle w:val="1334"/>
        <w:numPr>
          <w:ilvl w:val="0"/>
          <w:numId w:val="0"/>
        </w:numPr>
        <w:ind w:firstLine="508"/>
        <w:spacing w:line="440" w:lineRule="exact"/>
        <w:rPr>
          <w:rFonts w:hint="eastAsia" w:ascii="宋体" w:hAnsi="宋体" w:eastAsia="宋体" w:cs="宋体"/>
          <w:i/>
          <w:color w:val="000000"/>
          <w:spacing w:val="7"/>
          <w:u w:val="single"/>
        </w:rPr>
      </w:pPr>
      <w:r>
        <w:rPr>
          <w:rFonts w:hint="eastAsia" w:ascii="宋体" w:hAnsi="宋体" w:eastAsia="宋体" w:cs="宋体"/>
          <w:i/>
          <w:color w:val="000000"/>
          <w:spacing w:val="7"/>
          <w:u w:val="single"/>
          <w:lang w:eastAsia="zh-CN"/>
        </w:rPr>
        <w:t xml:space="preserve">（</w:t>
      </w:r>
      <w:r>
        <w:rPr>
          <w:rFonts w:hint="eastAsia" w:ascii="宋体" w:hAnsi="宋体" w:eastAsia="宋体" w:cs="宋体"/>
          <w:i/>
          <w:color w:val="000000"/>
          <w:spacing w:val="7"/>
          <w:u w:val="single"/>
          <w:lang w:val="en-US" w:eastAsia="zh-CN"/>
        </w:rPr>
        <w:t xml:space="preserve">1</w:t>
      </w:r>
      <w:r>
        <w:rPr>
          <w:rFonts w:hint="eastAsia" w:ascii="宋体" w:hAnsi="宋体" w:eastAsia="宋体" w:cs="宋体"/>
          <w:i/>
          <w:color w:val="000000"/>
          <w:spacing w:val="7"/>
          <w:u w:val="single"/>
          <w:lang w:eastAsia="zh-CN"/>
        </w:rPr>
        <w:t xml:space="preserve">）</w:t>
      </w:r>
      <w:r>
        <w:rPr>
          <w:rFonts w:hint="eastAsia" w:ascii="宋体" w:hAnsi="宋体" w:eastAsia="宋体" w:cs="宋体"/>
          <w:i/>
          <w:color w:val="000000"/>
          <w:spacing w:val="7"/>
          <w:u w:val="single"/>
        </w:rPr>
        <w:t xml:space="preserve">供应商提供的货物、软件在服务期内除人为损坏和不可抗拒因素外，供应商或原厂商负责对其提供的物品进行免费维修或更换。（自需方代表在验收报告上签字之日起计算。）</w:t>
      </w:r>
      <w:r/>
    </w:p>
    <w:p>
      <w:pPr>
        <w:pStyle w:val="1334"/>
        <w:numPr>
          <w:ilvl w:val="0"/>
          <w:numId w:val="0"/>
        </w:numPr>
        <w:ind w:firstLine="508"/>
        <w:spacing w:line="440" w:lineRule="exact"/>
        <w:rPr>
          <w:rFonts w:hint="eastAsia" w:ascii="宋体" w:hAnsi="宋体" w:eastAsia="宋体" w:cs="宋体"/>
          <w:i/>
          <w:spacing w:val="7"/>
          <w:u w:val="single"/>
        </w:rPr>
      </w:pPr>
      <w:r>
        <w:rPr>
          <w:rFonts w:hint="eastAsia" w:ascii="宋体" w:hAnsi="宋体" w:eastAsia="宋体" w:cs="宋体"/>
          <w:i/>
          <w:color w:val="000000"/>
          <w:spacing w:val="7"/>
          <w:u w:val="single"/>
          <w:lang w:eastAsia="zh-CN"/>
        </w:rPr>
        <w:t xml:space="preserve">（</w:t>
      </w:r>
      <w:r>
        <w:rPr>
          <w:rFonts w:hint="eastAsia" w:ascii="宋体" w:hAnsi="宋体" w:eastAsia="宋体" w:cs="宋体"/>
          <w:i/>
          <w:color w:val="000000"/>
          <w:spacing w:val="7"/>
          <w:u w:val="single"/>
          <w:lang w:val="en-US" w:eastAsia="zh-CN"/>
        </w:rPr>
        <w:t xml:space="preserve">2</w:t>
      </w:r>
      <w:r>
        <w:rPr>
          <w:rFonts w:hint="eastAsia" w:ascii="宋体" w:hAnsi="宋体" w:eastAsia="宋体" w:cs="宋体"/>
          <w:i/>
          <w:color w:val="000000"/>
          <w:spacing w:val="7"/>
          <w:u w:val="single"/>
          <w:lang w:eastAsia="zh-CN"/>
        </w:rPr>
        <w:t xml:space="preserve">）</w:t>
      </w:r>
      <w:r>
        <w:rPr>
          <w:rFonts w:hint="eastAsia" w:ascii="宋体" w:hAnsi="宋体" w:eastAsia="宋体" w:cs="宋体"/>
          <w:i/>
          <w:color w:val="000000"/>
          <w:spacing w:val="7"/>
          <w:u w:val="single"/>
        </w:rPr>
        <w:t xml:space="preserve">响应时间：详见项目需求。</w:t>
      </w:r>
      <w:r/>
    </w:p>
    <w:p>
      <w:pPr>
        <w:ind w:firstLine="480"/>
        <w:spacing w:line="440" w:lineRule="exact"/>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pStyle w:val="778"/>
        <w:rPr>
          <w:rFonts w:ascii="宋体" w:hAnsi="宋体" w:cs="宋体"/>
          <w:i/>
          <w:color w:val="auto"/>
          <w:sz w:val="24"/>
          <w:szCs w:val="24"/>
          <w:u w:val="single"/>
        </w:rPr>
      </w:pPr>
      <w:r>
        <w:rPr>
          <w:rFonts w:ascii="宋体" w:hAnsi="宋体" w:cs="宋体"/>
          <w:i/>
          <w:color w:val="auto"/>
          <w:sz w:val="24"/>
          <w:szCs w:val="24"/>
          <w:u w:val="single"/>
        </w:rPr>
      </w:r>
      <w:r/>
    </w:p>
    <w:p>
      <w:pPr>
        <w:numPr>
          <w:ilvl w:val="0"/>
          <w:numId w:val="21"/>
        </w:numPr>
        <w:spacing w:line="440" w:lineRule="exact"/>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rPr>
        <w:t xml:space="preserve">其他部分 </w:t>
      </w:r>
      <w:r>
        <w:rPr>
          <w:rFonts w:hint="eastAsia" w:ascii="宋体" w:hAnsi="宋体" w:cs="宋体"/>
          <w:b/>
          <w:color w:val="auto"/>
          <w:sz w:val="28"/>
          <w:szCs w:val="28"/>
          <w:highlight w:val="none"/>
          <w:lang w:eastAsia="zh-CN"/>
        </w:rPr>
        <w:t xml:space="preserve">：</w:t>
      </w:r>
      <w:r/>
    </w:p>
    <w:p>
      <w:pPr>
        <w:pStyle w:val="1262"/>
        <w:jc w:val="both"/>
        <w:spacing w:before="0" w:after="0"/>
        <w:rPr>
          <w:rStyle w:val="746"/>
          <w:rFonts w:ascii="宋体" w:hAnsi="宋体" w:eastAsia="宋体" w:cs="宋体"/>
          <w:color w:val="000000"/>
          <w:sz w:val="28"/>
          <w:szCs w:val="28"/>
        </w:rPr>
      </w:pPr>
      <w:r>
        <w:rPr>
          <w:rStyle w:val="746"/>
          <w:rFonts w:hint="eastAsia" w:ascii="宋体" w:hAnsi="宋体" w:eastAsia="宋体" w:cs="宋体"/>
          <w:color w:val="000000"/>
          <w:sz w:val="28"/>
          <w:szCs w:val="28"/>
          <w:lang w:val="en-US" w:eastAsia="zh-CN"/>
        </w:rPr>
        <w:t xml:space="preserve">考核标准</w:t>
      </w:r>
      <w:r>
        <w:rPr>
          <w:rStyle w:val="746"/>
          <w:rFonts w:ascii="宋体" w:hAnsi="宋体" w:eastAsia="宋体" w:cs="宋体"/>
          <w:color w:val="000000"/>
          <w:sz w:val="28"/>
          <w:szCs w:val="28"/>
        </w:rPr>
        <w:t xml:space="preserve">：</w:t>
      </w:r>
      <w:r/>
    </w:p>
    <w:tbl>
      <w:tblPr>
        <w:tblStyle w:val="747"/>
        <w:tblW w:w="97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8"/>
        <w:gridCol w:w="643"/>
        <w:gridCol w:w="754"/>
        <w:gridCol w:w="884"/>
        <w:gridCol w:w="1561"/>
        <w:gridCol w:w="819"/>
        <w:gridCol w:w="3942"/>
        <w:gridCol w:w="613"/>
      </w:tblGrid>
      <w:tr>
        <w:trPr>
          <w:trHeight w:val="375"/>
        </w:trPr>
        <w:tc>
          <w:tcPr>
            <w:gridSpan w:val="8"/>
            <w:shd w:val="clear" w:color="auto" w:fill="auto"/>
            <w:tcBorders>
              <w:top w:val="single" w:color="000000" w:sz="4" w:space="0"/>
              <w:left w:val="single" w:color="000000" w:sz="4" w:space="0"/>
              <w:bottom w:val="single" w:color="000000" w:sz="4" w:space="0"/>
              <w:right w:val="single" w:color="000000" w:sz="4" w:space="0"/>
            </w:tcBorders>
            <w:tcW w:w="979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2024年度政务信息化项目统一运维绩效评估表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权重</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指标要求</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权重分</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服务质量</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响应速度</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评估供应商对运维需求的响应速度。</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10分：在1小时内响应运维需求。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5分：在2-4小时内响应运维需求。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3分：超过4小时响应运维需求。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0分：未响应或响应时间过长导致项目延误。</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问题解决效率</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评估供应商解决问题的效率和效果。</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8-10分：问题在24小时内得到完全解决。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5-7分：问题在48小时内得到完全解决。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2-4分：问题在一周内得到完全解决。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0-1分：问题超过一周未解决或解决不彻底。</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服务准确性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评估供应商提供的服务是否准确无误。</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10分：提供的服务完全准确，无错误。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7-9分：提供的服务基本准确，有轻微错误但不影响整体。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4-6分：提供的服务存在明显错误，但能够纠正。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0-3分：提供的服务存在严重错误，导致项目受阻或失败。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评估供应商的服务态度是否专业、友好。</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10分：服务态度专业、友好，积极沟通。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7-9分：服务态度基本满意，沟通顺畅。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4-6分：服务态度一般，沟通存在障碍。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0-3分：服务态度差，沟通困难或拒绝沟通。</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运维情况</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运维执行</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评估供应商是否按照运维计划执行，是否有延误。</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10分：严格按照项目计划执行，无延误。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7-9分：基本按照项目计划执行，有轻微延误但不影响整体。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4-6分：项目计划执行存在明显延误，但能够补救。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0-3分：项目计划执行严重延误，导致项目受阻或失败。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资源分配</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评估供应商的资源分配是否合理，是否满足项目需求。</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10分：资源分配合理，完全满足项目需求。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7-9分：资源分配基本合理，基本满足项目需求。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4-6分：资源分配存在不足，但能够调整补充。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0-3分：资源分配严重不足，导致项目受阻或失败。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风险管理</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评估供应商在项目执行过程中的风险管理能力和应对措施。</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10分：风险管理能力强，有完善的风险应对措施。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7-9分：风险管理能力基本满意，有风险应对措施。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4-6分：风险管理能力一般，风险应对措施不够充分。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0-3分：风险管理能力差，无风险应对措施或应对不当。</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定期报告</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运维半年度报告</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运维服务期半年提交半年度报告</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记录情况不真实、不完整、不准确的，每有1个不符合项，扣1分；如存在严重不真实的情况，可一次性扣除5分,本条目扣完为止。</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运维年度报告</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运维服务期结束1个月内提交运维年度报告</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记录情况不真实、不完整、不准确的，每有1个不符合项，扣1分；如存在严重不真实的情况，可一次性扣除10分,本条目扣完为止。</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信息安全</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合规性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评估供应商是否遵守相关法律法规和行业标准。</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5分：完全遵守相关法律法规和行业标准。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3分：基本遵守相关法律法规和行业标准，有轻微违规。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1分：存在明显违规行为，但能够纠正。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0分：存在严重违规行为，导致法律纠纷或项目失败。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数据安全性</w:t>
            </w:r>
            <w:r/>
          </w:p>
        </w:tc>
        <w:tc>
          <w:tcPr>
            <w:shd w:val="clear" w:color="auto" w:fill="auto"/>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评估供应商在数据处理和存储方面的安全性。</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5分：数据处理和存储安全性高，无数据泄露风险。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3分：数据处理和存储安全性基本满意，存在轻微风险。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1分：数据处理和存储安全性存在明显风险，但能够补救。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0分：数据处理和存储安全性差，导致数据泄露或项目失败。</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91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21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备注：根据项目合同要求，运维期结束后进行绩效考核，考核标准参照本表格，以百分制的方式对项目运维情况进行打分。根据打分情况将此期间的运维服务情况评定为优秀、良好、及格、未达标四个考核等级。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1.完成项目运维服务内容，考核分数达90分以上（含90分）的，该期间运维服务考核等级为“优秀”。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2.完成项目运维服务内容，考核分数达80分以上90分以下（含80分）的，该期间运维服务考核等级为“良好”。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3.完成项目运维服务内容，或考核分数达70分以上80分以下（含70分）的，该期间运维服务考核等级为“及格”。</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4.未能完成项目运维服务内容，或考核分数达70分以下的，该期间运维服务考核等级为“未达标”。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5.出现两次及以上严重事故或发生数据泄露，项目一票否决。</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依据年度考核结果核定项目绩效，考核绩效优秀则本项目运维费用全额支付，良好扣除项目运维费用的0.5%，及格扣除项目运维费用的1%，</w:t>
            </w:r>
            <w:r>
              <w:rPr>
                <w:rStyle w:val="1351"/>
                <w:color w:val="auto"/>
                <w:sz w:val="24"/>
                <w:szCs w:val="24"/>
                <w:lang w:val="en-US" w:eastAsia="zh-CN" w:bidi="ar"/>
              </w:rPr>
              <w:t xml:space="preserve">未达标或一票否决费用另行商议。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216"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1262"/>
        <w:jc w:val="both"/>
        <w:spacing w:before="0" w:after="0"/>
        <w:rPr>
          <w:rStyle w:val="746"/>
          <w:rFonts w:ascii="宋体" w:hAnsi="宋体" w:eastAsia="宋体" w:cs="宋体"/>
          <w:color w:val="000000"/>
          <w:sz w:val="28"/>
          <w:szCs w:val="28"/>
        </w:rPr>
      </w:pPr>
      <w:r>
        <w:rPr>
          <w:rFonts w:ascii="宋体" w:hAnsi="宋体" w:eastAsia="宋体" w:cs="宋体"/>
          <w:color w:val="000000"/>
          <w:sz w:val="28"/>
          <w:szCs w:val="28"/>
        </w:rPr>
      </w:r>
      <w:r/>
    </w:p>
    <w:p>
      <w:pPr>
        <w:pStyle w:val="779"/>
      </w:pPr>
      <w:r/>
      <w:bookmarkEnd w:id="227"/>
      <w:bookmarkEnd w:id="228"/>
      <w:r/>
    </w:p>
    <w:p>
      <w:pPr>
        <w:pStyle w:val="994"/>
        <w:ind w:firstLine="2209"/>
        <w:jc w:val="both"/>
        <w:pageBreakBefore/>
        <w:spacing w:line="360" w:lineRule="auto"/>
        <w:rPr>
          <w:rFonts w:ascii="宋体" w:hAnsi="宋体" w:eastAsia="宋体"/>
          <w:b w:val="0"/>
          <w:color w:val="auto"/>
          <w:sz w:val="24"/>
        </w:rPr>
      </w:pPr>
      <w:r/>
      <w:bookmarkStart w:id="281" w:name="_Toc54615247"/>
      <w:r/>
      <w:bookmarkStart w:id="282" w:name="_Toc31618"/>
      <w:r/>
      <w:bookmarkStart w:id="283" w:name="_Toc38368129"/>
      <w:r/>
      <w:bookmarkStart w:id="284" w:name="_Toc16086"/>
      <w:r/>
      <w:bookmarkStart w:id="285" w:name="_Toc35266029"/>
      <w:r/>
      <w:bookmarkStart w:id="286" w:name="_Toc6156"/>
      <w:r/>
      <w:bookmarkStart w:id="287" w:name="_Toc120614281"/>
      <w:r>
        <w:rPr>
          <w:rFonts w:hint="eastAsia" w:ascii="宋体" w:hAnsi="宋体" w:eastAsia="宋体"/>
          <w:color w:val="auto"/>
        </w:rPr>
        <w:t xml:space="preserve">第五章 评标方法与评标标准</w:t>
      </w:r>
      <w:bookmarkEnd w:id="281"/>
      <w:r/>
      <w:bookmarkEnd w:id="282"/>
      <w:r/>
      <w:bookmarkEnd w:id="283"/>
      <w:r/>
      <w:bookmarkEnd w:id="284"/>
      <w:r/>
      <w:bookmarkEnd w:id="285"/>
      <w:r/>
      <w:bookmarkEnd w:id="286"/>
      <w:r/>
      <w:r/>
    </w:p>
    <w:p>
      <w:pPr>
        <w:pStyle w:val="1184"/>
        <w:ind w:firstLine="500"/>
        <w:spacing w:line="440" w:lineRule="exact"/>
        <w:rPr>
          <w:rStyle w:val="936"/>
          <w:rFonts w:eastAsia="宋体"/>
          <w:b/>
          <w:bCs/>
          <w:color w:val="auto"/>
          <w:spacing w:val="7"/>
        </w:rPr>
        <w:outlineLvl w:val="1"/>
      </w:pPr>
      <w:r/>
      <w:bookmarkStart w:id="288" w:name="_Toc54615248"/>
      <w:r/>
      <w:bookmarkStart w:id="289" w:name="_Toc35266030"/>
      <w:r/>
      <w:bookmarkStart w:id="290" w:name="_Toc391"/>
      <w:r/>
      <w:bookmarkStart w:id="291" w:name="_Toc14943"/>
      <w:r/>
      <w:bookmarkStart w:id="292" w:name="_Toc38368130"/>
      <w:r>
        <w:rPr>
          <w:rStyle w:val="936"/>
          <w:rFonts w:hint="eastAsia" w:eastAsia="宋体"/>
          <w:b/>
          <w:bCs/>
          <w:color w:val="auto"/>
          <w:spacing w:val="7"/>
        </w:rPr>
        <w:t xml:space="preserve">一、评标方法与定标原则</w:t>
      </w:r>
      <w:bookmarkEnd w:id="288"/>
      <w:r/>
      <w:bookmarkEnd w:id="289"/>
      <w:r/>
      <w:bookmarkEnd w:id="290"/>
      <w:r/>
      <w:bookmarkEnd w:id="291"/>
      <w:r/>
      <w:bookmarkEnd w:id="292"/>
      <w:r/>
      <w:r/>
    </w:p>
    <w:p>
      <w:pPr>
        <w:pStyle w:val="1184"/>
        <w:ind w:firstLine="500"/>
        <w:spacing w:line="440" w:lineRule="exact"/>
        <w:rPr>
          <w:rStyle w:val="936"/>
          <w:rFonts w:eastAsia="宋体"/>
          <w:color w:val="auto"/>
          <w:spacing w:val="7"/>
        </w:rPr>
      </w:pPr>
      <w:r>
        <w:rPr>
          <w:rStyle w:val="936"/>
          <w:rFonts w:ascii="宋体" w:hAnsi="宋体" w:eastAsia="宋体" w:cs="宋体"/>
          <w:color w:val="auto"/>
          <w:spacing w:val="7"/>
        </w:rPr>
        <w:t xml:space="preserve">1</w:t>
      </w:r>
      <w:r>
        <w:rPr>
          <w:rStyle w:val="936"/>
          <w:rFonts w:eastAsia="宋体"/>
          <w:color w:val="auto"/>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2、针对中小型企业的评审：</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注：①中小企业参加政府采购活动，应当出具《中小企业声明函》，否则不得享受相关中小企业扶持政策；</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②以上规定未尽事项，按《政府采购促进中小企业发展管理办法》等有关制度规定执行。</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（2）根据《关于促进残疾人就业政府采购政策的通知》（财库〔2017〕141号）的通知规定：</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中标、成交供应商为残疾人福利性单位的，采购人或者其委托的采购代理机构应当随中标、成交结果同时公告其《残疾人福利性单位声明函》，接受社会监督。</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注：投标人如不提供以上声明函的，不得享受相关政府采购政策。</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（3）根据《关于政府采购支持监狱企业发展有关问题的通知》（财库〔2014〕68号）的通知规定：</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86"/>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注：投标人如不提供以上证明材料的，不得享受相关政府采购政策。</w:t>
      </w:r>
      <w:r/>
    </w:p>
    <w:p>
      <w:pPr>
        <w:pStyle w:val="1184"/>
        <w:ind w:firstLine="500"/>
        <w:spacing w:line="440" w:lineRule="exact"/>
        <w:rPr>
          <w:rStyle w:val="936"/>
          <w:rFonts w:eastAsia="宋体"/>
          <w:color w:val="auto"/>
          <w:spacing w:val="7"/>
        </w:rPr>
      </w:pPr>
      <w:r>
        <w:rPr>
          <w:rFonts w:eastAsia="宋体"/>
          <w:color w:val="auto"/>
          <w:spacing w:val="7"/>
        </w:rPr>
      </w:r>
      <w:r/>
    </w:p>
    <w:p>
      <w:pPr>
        <w:pStyle w:val="1186"/>
        <w:ind w:firstLine="500"/>
        <w:spacing w:line="440" w:lineRule="exact"/>
        <w:rPr>
          <w:rStyle w:val="936"/>
          <w:rFonts w:eastAsia="宋体"/>
          <w:b/>
          <w:bCs/>
          <w:color w:val="auto"/>
          <w:spacing w:val="7"/>
        </w:rPr>
        <w:outlineLvl w:val="1"/>
      </w:pPr>
      <w:r/>
      <w:bookmarkStart w:id="293" w:name="EBd9567453f96a4fca96262d13cc886515"/>
      <w:r/>
      <w:bookmarkEnd w:id="293"/>
      <w:r/>
      <w:bookmarkStart w:id="294" w:name="EBcd5591da61cb4e94ae541e640de7cf31"/>
      <w:r/>
      <w:bookmarkEnd w:id="294"/>
      <w:r/>
      <w:bookmarkStart w:id="295" w:name="_Toc35266031"/>
      <w:r/>
      <w:bookmarkStart w:id="296" w:name="_Toc54615249"/>
      <w:r/>
      <w:bookmarkStart w:id="297" w:name="_Toc32021"/>
      <w:r/>
      <w:bookmarkStart w:id="298" w:name="_Toc38368131"/>
      <w:r/>
      <w:bookmarkStart w:id="299" w:name="_Toc18756"/>
      <w:r>
        <w:rPr>
          <w:rStyle w:val="936"/>
          <w:rFonts w:hint="eastAsia" w:eastAsia="宋体"/>
          <w:b/>
          <w:bCs/>
          <w:color w:val="auto"/>
          <w:spacing w:val="7"/>
        </w:rPr>
        <w:t xml:space="preserve">二、评标标准</w:t>
      </w:r>
      <w:bookmarkEnd w:id="295"/>
      <w:r/>
      <w:bookmarkEnd w:id="296"/>
      <w:r/>
      <w:bookmarkEnd w:id="297"/>
      <w:r/>
      <w:bookmarkEnd w:id="298"/>
      <w:r/>
      <w:bookmarkEnd w:id="299"/>
      <w:r/>
      <w:r/>
    </w:p>
    <w:p>
      <w:pPr>
        <w:pStyle w:val="1267"/>
        <w:ind w:firstLine="500"/>
        <w:spacing w:line="440" w:lineRule="exact"/>
        <w:rPr>
          <w:rFonts w:ascii="宋体" w:hAnsi="宋体" w:eastAsia="宋体" w:cs="宋体"/>
          <w:b/>
          <w:color w:val="auto"/>
          <w:spacing w:val="7"/>
        </w:rPr>
      </w:pPr>
      <w:r>
        <w:rPr>
          <w:rFonts w:hint="eastAsia" w:ascii="宋体" w:hAnsi="宋体" w:eastAsia="宋体" w:cs="宋体"/>
          <w:b/>
          <w:color w:val="auto"/>
          <w:spacing w:val="7"/>
        </w:rPr>
        <w:t xml:space="preserve">1 价格分 </w:t>
      </w:r>
      <w:r>
        <w:rPr>
          <w:rFonts w:hint="eastAsia" w:ascii="宋体" w:hAnsi="宋体" w:eastAsia="宋体" w:cs="宋体"/>
          <w:b/>
          <w:color w:val="auto"/>
          <w:spacing w:val="7"/>
          <w:lang w:val="en-US" w:eastAsia="zh-CN"/>
        </w:rPr>
        <w:t xml:space="preserve">10</w:t>
      </w:r>
      <w:r>
        <w:rPr>
          <w:rFonts w:hint="eastAsia" w:ascii="宋体" w:hAnsi="宋体" w:eastAsia="宋体" w:cs="宋体"/>
          <w:b/>
          <w:color w:val="auto"/>
          <w:spacing w:val="7"/>
        </w:rPr>
        <w:t xml:space="preserve">.0 分</w:t>
      </w:r>
      <w:r/>
    </w:p>
    <w:p>
      <w:pPr>
        <w:pStyle w:val="1267"/>
        <w:ind w:firstLine="500"/>
        <w:spacing w:line="440" w:lineRule="exact"/>
        <w:rPr>
          <w:rFonts w:ascii="宋体" w:hAnsi="宋体" w:eastAsia="宋体" w:cs="宋体"/>
          <w:color w:val="auto"/>
          <w:spacing w:val="7"/>
        </w:rPr>
      </w:pPr>
      <w:r>
        <w:rPr>
          <w:rFonts w:hint="eastAsia" w:ascii="宋体" w:hAnsi="宋体" w:eastAsia="宋体" w:cs="宋体"/>
          <w:color w:val="auto"/>
          <w:spacing w:val="7"/>
        </w:rPr>
        <w:t xml:space="preserve">采用低价优先法计算，即满足招标文件要求且投标价格最低的投标价为评标基准价，其价格分为满分</w:t>
      </w:r>
      <w:r>
        <w:rPr>
          <w:rFonts w:hint="eastAsia" w:ascii="宋体" w:hAnsi="宋体" w:eastAsia="宋体" w:cs="宋体"/>
          <w:color w:val="auto"/>
          <w:spacing w:val="7"/>
          <w:lang w:val="en-US" w:eastAsia="zh-CN"/>
        </w:rPr>
        <w:t xml:space="preserve">10</w:t>
      </w:r>
      <w:r>
        <w:rPr>
          <w:rFonts w:hint="eastAsia" w:ascii="宋体" w:hAnsi="宋体" w:eastAsia="宋体" w:cs="宋体"/>
          <w:color w:val="auto"/>
          <w:spacing w:val="7"/>
        </w:rPr>
        <w:t xml:space="preserve">.0分。其他投标人的价格分统一按照下列公式计算：</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投标报价得分=（评标基准价/投标报价）* </w:t>
      </w:r>
      <w:r>
        <w:rPr>
          <w:rFonts w:hint="eastAsia" w:ascii="宋体" w:hAnsi="宋体" w:eastAsia="宋体" w:cs="宋体"/>
          <w:color w:val="auto"/>
          <w:spacing w:val="7"/>
          <w:lang w:val="en-US" w:eastAsia="zh-CN"/>
        </w:rPr>
        <w:t xml:space="preserve">10</w:t>
      </w:r>
      <w:r>
        <w:rPr>
          <w:rFonts w:hint="eastAsia" w:ascii="宋体" w:hAnsi="宋体" w:eastAsia="宋体" w:cs="宋体"/>
          <w:color w:val="auto"/>
          <w:spacing w:val="7"/>
        </w:rPr>
        <w:t xml:space="preserve">.0% * 100（保留二位小数）；</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r>
      <w:r/>
    </w:p>
    <w:p>
      <w:pPr>
        <w:pStyle w:val="1274"/>
        <w:ind w:firstLine="500"/>
        <w:spacing w:line="440" w:lineRule="exact"/>
        <w:rPr>
          <w:rStyle w:val="746"/>
          <w:rFonts w:ascii="宋体" w:hAnsi="宋体" w:eastAsia="宋体" w:cs="宋体"/>
          <w:b/>
          <w:color w:val="auto"/>
          <w:spacing w:val="7"/>
          <w:sz w:val="24"/>
        </w:rPr>
        <w:outlineLvl w:val="1"/>
      </w:pPr>
      <w:r>
        <w:rPr>
          <w:rFonts w:hint="eastAsia" w:ascii="宋体" w:hAnsi="宋体" w:eastAsia="宋体" w:cs="宋体"/>
          <w:b/>
          <w:color w:val="auto"/>
          <w:spacing w:val="7"/>
          <w:sz w:val="24"/>
          <w:szCs w:val="24"/>
          <w:lang w:val="en-US" w:eastAsia="zh-CN" w:bidi="ar-SA"/>
        </w:rPr>
        <w:t xml:space="preserve">2 技术设计及服务方案 80.0</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2.1全市信息化项目运维现状</w:t>
      </w:r>
      <w:r>
        <w:rPr>
          <w:rFonts w:hint="eastAsia" w:ascii="宋体" w:hAnsi="宋体" w:eastAsia="宋体" w:cs="宋体"/>
          <w:color w:val="auto"/>
          <w:spacing w:val="7"/>
          <w:lang w:val="en-US" w:eastAsia="zh-CN"/>
        </w:rPr>
        <w:t xml:space="preserve">服务方案</w:t>
      </w:r>
      <w:r>
        <w:rPr>
          <w:rFonts w:hint="eastAsia" w:ascii="宋体" w:hAnsi="宋体" w:eastAsia="宋体" w:cs="宋体"/>
          <w:color w:val="auto"/>
          <w:spacing w:val="7"/>
        </w:rPr>
        <w:t xml:space="preserve"> 10分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评委根据投标人在投标文件中的全市信息化项目运维现状</w:t>
      </w:r>
      <w:r>
        <w:rPr>
          <w:rFonts w:hint="eastAsia" w:ascii="宋体" w:hAnsi="宋体" w:eastAsia="宋体" w:cs="宋体"/>
          <w:color w:val="auto"/>
          <w:spacing w:val="7"/>
          <w:lang w:val="en-US" w:eastAsia="zh-CN"/>
        </w:rPr>
        <w:t xml:space="preserve">服务方案</w:t>
      </w:r>
      <w:r>
        <w:rPr>
          <w:rFonts w:hint="eastAsia" w:ascii="宋体" w:hAnsi="宋体" w:eastAsia="宋体" w:cs="宋体"/>
          <w:color w:val="auto"/>
          <w:spacing w:val="7"/>
        </w:rPr>
        <w:t xml:space="preserve">是否满足招标需求进行评定，总计10分。方案优于项目需求的得10分；符合项目需求的得8分；基本符合项目需求的得6分；</w:t>
      </w:r>
      <w:r>
        <w:rPr>
          <w:rFonts w:hint="eastAsia" w:ascii="宋体" w:hAnsi="宋体" w:eastAsia="宋体" w:cs="宋体"/>
          <w:color w:val="auto"/>
          <w:spacing w:val="7"/>
          <w:lang w:val="en-US" w:eastAsia="zh-CN"/>
        </w:rPr>
        <w:t xml:space="preserve">不满足</w:t>
      </w:r>
      <w:r>
        <w:rPr>
          <w:rFonts w:hint="eastAsia" w:ascii="宋体" w:hAnsi="宋体" w:eastAsia="宋体" w:cs="宋体"/>
          <w:color w:val="auto"/>
          <w:spacing w:val="7"/>
        </w:rPr>
        <w:t xml:space="preserve">或未提供不得分。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2.2软件、硬件服务方案 20分 </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评委根据投标人在投标文件中的软件、硬件服务方案是否满足招标需求进行评定，总计20分；方案优于项目需求的得20分；符合项目需求的得15分；基本符合项目需求的得10分；</w:t>
      </w:r>
      <w:r>
        <w:rPr>
          <w:rFonts w:hint="eastAsia" w:ascii="宋体" w:hAnsi="宋体" w:eastAsia="宋体" w:cs="宋体"/>
          <w:color w:val="auto"/>
          <w:spacing w:val="7"/>
          <w:lang w:val="en-US" w:eastAsia="zh-CN"/>
        </w:rPr>
        <w:t xml:space="preserve">不满足</w:t>
      </w:r>
      <w:r>
        <w:rPr>
          <w:rFonts w:hint="eastAsia" w:ascii="宋体" w:hAnsi="宋体" w:eastAsia="宋体" w:cs="宋体"/>
          <w:color w:val="auto"/>
          <w:spacing w:val="7"/>
        </w:rPr>
        <w:t xml:space="preserve">或未提供不得分。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2.3云网链路运维服务方案 12分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评委根据投标人在投标文件中的云网链路运维服务方案是否满足招标需求进行评定，总计12分：方案优于项目需求的</w:t>
      </w:r>
      <w:r>
        <w:rPr>
          <w:rFonts w:hint="eastAsia" w:ascii="宋体" w:hAnsi="宋体" w:eastAsia="宋体" w:cs="宋体"/>
          <w:color w:val="auto"/>
          <w:spacing w:val="7"/>
          <w:lang w:val="en-US" w:eastAsia="zh-CN"/>
        </w:rPr>
        <w:t xml:space="preserve">得</w:t>
      </w:r>
      <w:r>
        <w:rPr>
          <w:rFonts w:hint="eastAsia" w:ascii="宋体" w:hAnsi="宋体" w:eastAsia="宋体" w:cs="宋体"/>
          <w:color w:val="auto"/>
          <w:spacing w:val="7"/>
        </w:rPr>
        <w:t xml:space="preserve">12分；符合项目需求得8分；基本符合项目需求的得4分；</w:t>
      </w:r>
      <w:r>
        <w:rPr>
          <w:rFonts w:hint="eastAsia" w:ascii="宋体" w:hAnsi="宋体" w:eastAsia="宋体" w:cs="宋体"/>
          <w:color w:val="auto"/>
          <w:spacing w:val="7"/>
          <w:lang w:val="en-US" w:eastAsia="zh-CN"/>
        </w:rPr>
        <w:t xml:space="preserve">不满足</w:t>
      </w:r>
      <w:r>
        <w:rPr>
          <w:rFonts w:hint="eastAsia" w:ascii="宋体" w:hAnsi="宋体" w:eastAsia="宋体" w:cs="宋体"/>
          <w:color w:val="auto"/>
          <w:spacing w:val="7"/>
        </w:rPr>
        <w:t xml:space="preserve">或未提供不得分。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2.4系统等保服务方案 8分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评委根据投标人在投标文件中的系统等保服务方案是否满足招标需求进行评定，总计8分：方案优于项目需求的得8分；符合项目需求得6分；基本符合项目需求的得4分；</w:t>
      </w:r>
      <w:r>
        <w:rPr>
          <w:rFonts w:hint="eastAsia" w:ascii="宋体" w:hAnsi="宋体" w:eastAsia="宋体" w:cs="宋体"/>
          <w:color w:val="auto"/>
          <w:spacing w:val="7"/>
          <w:lang w:val="en-US" w:eastAsia="zh-CN"/>
        </w:rPr>
        <w:t xml:space="preserve">不满足</w:t>
      </w:r>
      <w:r>
        <w:rPr>
          <w:rFonts w:hint="eastAsia" w:ascii="宋体" w:hAnsi="宋体" w:eastAsia="宋体" w:cs="宋体"/>
          <w:color w:val="auto"/>
          <w:spacing w:val="7"/>
        </w:rPr>
        <w:t xml:space="preserve">或未提供不得分。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2.5安全服务方案 10分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评委根据投标人在投标文件中的安全服务方案是否满足招标需求进行评定，总计10分：方案优于项目需求的得10分；符合项目需求的得8分；基本符合项目需求的得6分；</w:t>
      </w:r>
      <w:r>
        <w:rPr>
          <w:rFonts w:hint="eastAsia" w:ascii="宋体" w:hAnsi="宋体" w:eastAsia="宋体" w:cs="宋体"/>
          <w:color w:val="auto"/>
          <w:spacing w:val="7"/>
          <w:lang w:val="en-US" w:eastAsia="zh-CN"/>
        </w:rPr>
        <w:t xml:space="preserve">不满足</w:t>
      </w:r>
      <w:r>
        <w:rPr>
          <w:rFonts w:hint="eastAsia" w:ascii="宋体" w:hAnsi="宋体" w:eastAsia="宋体" w:cs="宋体"/>
          <w:color w:val="auto"/>
          <w:spacing w:val="7"/>
        </w:rPr>
        <w:t xml:space="preserve">或未提供不得分。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2.6应急服务方案 10分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评委根据投标人在投标文件中的应急服务方案是否满足招标需求进行评定，总计10分；方案优于项目需求的得10分；符合项目需求的得8分；基本符合项目需求的得6分；</w:t>
      </w:r>
      <w:r>
        <w:rPr>
          <w:rFonts w:hint="eastAsia" w:ascii="宋体" w:hAnsi="宋体" w:eastAsia="宋体" w:cs="宋体"/>
          <w:color w:val="auto"/>
          <w:spacing w:val="7"/>
          <w:lang w:val="en-US" w:eastAsia="zh-CN"/>
        </w:rPr>
        <w:t xml:space="preserve">不满足</w:t>
      </w:r>
      <w:r>
        <w:rPr>
          <w:rFonts w:hint="eastAsia" w:ascii="宋体" w:hAnsi="宋体" w:eastAsia="宋体" w:cs="宋体"/>
          <w:color w:val="auto"/>
          <w:spacing w:val="7"/>
        </w:rPr>
        <w:t xml:space="preserve">或未提供不得分。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2.7项目管理方案 10分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评委根据投标人在投标文件中的项目管理方案是否满足招标需求进行评定，总计10分；方案优于项目需求的得10分；符合项目需求的得8分；基本符合项目需求的得6分；</w:t>
      </w:r>
      <w:r>
        <w:rPr>
          <w:rFonts w:hint="eastAsia" w:ascii="宋体" w:hAnsi="宋体" w:eastAsia="宋体" w:cs="宋体"/>
          <w:color w:val="auto"/>
          <w:spacing w:val="7"/>
          <w:lang w:val="en-US" w:eastAsia="zh-CN"/>
        </w:rPr>
        <w:t xml:space="preserve">不满足</w:t>
      </w:r>
      <w:r>
        <w:rPr>
          <w:rFonts w:hint="eastAsia" w:ascii="宋体" w:hAnsi="宋体" w:eastAsia="宋体" w:cs="宋体"/>
          <w:color w:val="auto"/>
          <w:spacing w:val="7"/>
        </w:rPr>
        <w:t xml:space="preserve">或未提供不得分。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r>
      <w:r/>
    </w:p>
    <w:p>
      <w:pPr>
        <w:pStyle w:val="1267"/>
        <w:ind w:firstLine="500"/>
        <w:spacing w:line="440" w:lineRule="exact"/>
        <w:rPr>
          <w:rFonts w:hint="eastAsia" w:ascii="宋体" w:hAnsi="宋体" w:eastAsia="宋体" w:cs="宋体"/>
          <w:b/>
          <w:bCs/>
          <w:color w:val="auto"/>
          <w:spacing w:val="7"/>
          <w:lang w:val="en-US" w:eastAsia="zh-CN"/>
        </w:rPr>
      </w:pPr>
      <w:r>
        <w:rPr>
          <w:rFonts w:hint="eastAsia" w:ascii="宋体" w:hAnsi="宋体" w:eastAsia="宋体" w:cs="宋体"/>
          <w:b/>
          <w:bCs/>
          <w:color w:val="auto"/>
          <w:spacing w:val="7"/>
          <w:lang w:val="en-US" w:eastAsia="zh-CN"/>
        </w:rPr>
        <w:t xml:space="preserve">3 人员证书情况 7分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3.1运维负责人证书</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根据投标人针对本项目拟派的运维团队负责人进行评分，总计2分：团队负责人拥有注册信息安全专业人员（CISP）证书的得2分，（请在投标文件中提供上述人员的相关证书及社保缴纳证明，不提供的不得分）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3.2项目管理人员证书</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根据投标人针对本项目拟派的项目管理人员证书进行评分，总计1分：至少有1人拥有信息系统项目管理师高级证书的得1分，没有不得分。（请在投标文件中提供上述人员的相关证书及社保缴纳证明，不提供的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3.3工程师证书</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根据投标人针对本项目拟派的运维人员证书进行评分，总计4分：每有1名运维人员拥有工程师或以上职称证书得1分，最高得4分。（请在投标文件中提供上述人员的相关证书及社保缴纳证明，不提供的不得分）</w:t>
      </w:r>
      <w:r/>
    </w:p>
    <w:p>
      <w:pPr>
        <w:pStyle w:val="1274"/>
        <w:ind w:firstLine="500"/>
        <w:spacing w:line="440" w:lineRule="exact"/>
        <w:rPr>
          <w:rStyle w:val="746"/>
          <w:rFonts w:ascii="宋体" w:hAnsi="宋体" w:eastAsia="宋体" w:cs="宋体"/>
          <w:b w:val="0"/>
          <w:color w:val="auto"/>
          <w:spacing w:val="7"/>
          <w:sz w:val="24"/>
        </w:rPr>
        <w:outlineLvl w:val="9"/>
      </w:pPr>
      <w:r>
        <w:rPr>
          <w:rFonts w:ascii="宋体" w:hAnsi="宋体" w:eastAsia="宋体" w:cs="宋体"/>
          <w:b w:val="0"/>
          <w:color w:val="auto"/>
          <w:spacing w:val="7"/>
          <w:sz w:val="24"/>
        </w:rPr>
      </w:r>
      <w:r/>
    </w:p>
    <w:p>
      <w:pPr>
        <w:pStyle w:val="1267"/>
        <w:ind w:firstLine="500"/>
        <w:spacing w:line="440" w:lineRule="exact"/>
        <w:rPr>
          <w:rFonts w:hint="eastAsia" w:ascii="宋体" w:hAnsi="宋体" w:eastAsia="宋体" w:cs="宋体"/>
          <w:b/>
          <w:bCs/>
          <w:color w:val="auto"/>
          <w:spacing w:val="7"/>
        </w:rPr>
      </w:pPr>
      <w:r>
        <w:rPr>
          <w:rFonts w:hint="eastAsia" w:ascii="宋体" w:hAnsi="宋体" w:eastAsia="宋体" w:cs="宋体"/>
          <w:b/>
          <w:bCs/>
          <w:color w:val="auto"/>
          <w:spacing w:val="7"/>
        </w:rPr>
        <w:t xml:space="preserve">4 履约能力分 </w:t>
      </w:r>
      <w:r>
        <w:rPr>
          <w:rFonts w:hint="eastAsia" w:ascii="宋体" w:hAnsi="宋体" w:eastAsia="宋体" w:cs="宋体"/>
          <w:b/>
          <w:bCs/>
          <w:color w:val="auto"/>
          <w:spacing w:val="7"/>
          <w:lang w:val="en-US" w:eastAsia="zh-CN"/>
        </w:rPr>
        <w:t xml:space="preserve">3</w:t>
      </w:r>
      <w:r>
        <w:rPr>
          <w:rFonts w:hint="eastAsia" w:ascii="宋体" w:hAnsi="宋体" w:eastAsia="宋体" w:cs="宋体"/>
          <w:b/>
          <w:bCs/>
          <w:color w:val="auto"/>
          <w:spacing w:val="7"/>
        </w:rPr>
        <w:t xml:space="preserve">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4.1类似业绩</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投标人自2021年的类似业绩（以合同签订时间为准），有一个得1分，最高得2分（请在投标文件中提供合同，合同中须反映出相关内容，如合同中不能反映，须提供其他材料予以佐证，不提供的不得分）。</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4.2企业证书</w:t>
      </w:r>
      <w:r/>
    </w:p>
    <w:p>
      <w:pPr>
        <w:pStyle w:val="1267"/>
        <w:ind w:firstLine="50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投标人具有有效期内的信息安全管理体系认证证书的，得1分（请在投标文件中提供相关证书，不提供不得分）。</w:t>
      </w:r>
      <w:r/>
    </w:p>
    <w:p>
      <w:pPr>
        <w:ind w:right="-124"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ind w:right="-124" w:firstLine="480"/>
        <w:spacing w:line="360" w:lineRule="auto"/>
        <w:rPr>
          <w:color w:val="auto"/>
        </w:rPr>
      </w:pPr>
      <w:r>
        <w:rPr>
          <w:rFonts w:hint="eastAsia" w:ascii="宋体" w:hAnsi="宋体"/>
          <w:color w:val="auto"/>
          <w:sz w:val="24"/>
          <w:szCs w:val="24"/>
          <w:highlight w:val="white"/>
        </w:rPr>
        <w:t xml:space="preserve">注:以上证明材料，不提供不得分。</w:t>
      </w:r>
      <w:bookmarkStart w:id="300" w:name="EBeb5e011c94484d45bc78085f792444b0"/>
      <w:r>
        <w:rPr>
          <w:rFonts w:ascii="宋体" w:hAnsi="宋体"/>
          <w:color w:val="auto"/>
          <w:sz w:val="24"/>
          <w:szCs w:val="24"/>
          <w:highlight w:val="white"/>
        </w:rPr>
        <w:t xml:space="preserve"> </w:t>
      </w:r>
      <w:bookmarkEnd w:id="300"/>
      <w:r/>
      <w:r/>
    </w:p>
    <w:p>
      <w:pPr>
        <w:pStyle w:val="994"/>
        <w:pageBreakBefore/>
        <w:spacing w:line="360" w:lineRule="auto"/>
        <w:rPr>
          <w:rFonts w:ascii="宋体" w:hAnsi="宋体" w:eastAsia="宋体"/>
          <w:color w:val="auto"/>
        </w:rPr>
      </w:pPr>
      <w:r/>
      <w:bookmarkStart w:id="301" w:name="_Toc54615250"/>
      <w:r/>
      <w:bookmarkStart w:id="302" w:name="_Toc38368132"/>
      <w:r/>
      <w:bookmarkStart w:id="303" w:name="_Toc18704"/>
      <w:r/>
      <w:bookmarkStart w:id="304" w:name="_Toc18115"/>
      <w:r/>
      <w:bookmarkStart w:id="305" w:name="_Toc3925"/>
      <w:r/>
      <w:bookmarkStart w:id="306" w:name="_Toc35266032"/>
      <w:r>
        <w:rPr>
          <w:rFonts w:hint="eastAsia" w:ascii="宋体" w:hAnsi="宋体" w:eastAsia="宋体"/>
          <w:color w:val="auto"/>
        </w:rPr>
        <w:t xml:space="preserve">第六章 投标</w:t>
      </w:r>
      <w:bookmarkEnd w:id="229"/>
      <w:r/>
      <w:bookmarkEnd w:id="230"/>
      <w:r/>
      <w:bookmarkEnd w:id="287"/>
      <w:r>
        <w:rPr>
          <w:rFonts w:hint="eastAsia" w:ascii="宋体" w:hAnsi="宋体" w:eastAsia="宋体"/>
          <w:color w:val="auto"/>
        </w:rPr>
        <w:t xml:space="preserve">文件格式</w:t>
      </w:r>
      <w:bookmarkEnd w:id="301"/>
      <w:r/>
      <w:bookmarkEnd w:id="302"/>
      <w:r/>
      <w:bookmarkEnd w:id="303"/>
      <w:r/>
      <w:bookmarkEnd w:id="304"/>
      <w:r/>
      <w:bookmarkEnd w:id="305"/>
      <w:r/>
      <w:bookmarkEnd w:id="306"/>
      <w:r/>
      <w:r/>
    </w:p>
    <w:p>
      <w:pPr>
        <w:spacing w:line="360" w:lineRule="auto"/>
        <w:rPr>
          <w:rFonts w:ascii="宋体" w:hAnsi="宋体"/>
          <w:b/>
          <w:bCs/>
          <w:color w:val="auto"/>
          <w:sz w:val="32"/>
          <w:szCs w:val="32"/>
        </w:rPr>
      </w:pPr>
      <w:r/>
      <w:bookmarkStart w:id="307" w:name="_Hlt26955039"/>
      <w:r/>
      <w:r/>
    </w:p>
    <w:p>
      <w:pPr>
        <w:pStyle w:val="1334"/>
        <w:jc w:val="center"/>
        <w:spacing w:after="400"/>
        <w:rPr>
          <w:rStyle w:val="936"/>
          <w:rFonts w:ascii="宋体" w:hAnsi="宋体" w:eastAsia="宋体" w:cs="宋体"/>
          <w:color w:val="auto"/>
          <w:sz w:val="40"/>
          <w:szCs w:val="40"/>
        </w:rPr>
        <w:outlineLvl w:val="0"/>
      </w:pPr>
      <w:r/>
      <w:bookmarkStart w:id="308" w:name="_Toc18049"/>
      <w:r/>
      <w:bookmarkStart w:id="309" w:name="_Toc29010"/>
      <w:r>
        <w:rPr>
          <w:rStyle w:val="936"/>
          <w:rFonts w:ascii="宋体" w:hAnsi="宋体" w:eastAsia="宋体" w:cs="宋体"/>
          <w:color w:val="auto"/>
          <w:sz w:val="40"/>
          <w:szCs w:val="40"/>
        </w:rPr>
        <w:t xml:space="preserve">投标主要文件目录</w:t>
      </w:r>
      <w:bookmarkEnd w:id="308"/>
      <w:r/>
      <w:bookmarkEnd w:id="309"/>
      <w:r/>
      <w:r/>
    </w:p>
    <w:p>
      <w:pPr>
        <w:pStyle w:val="1334"/>
        <w:spacing w:before="240" w:after="240" w:line="200" w:lineRule="atLeast"/>
        <w:rPr>
          <w:rStyle w:val="936"/>
          <w:rFonts w:ascii="宋体" w:hAnsi="宋体" w:eastAsia="宋体" w:cs="宋体"/>
          <w:color w:val="auto"/>
        </w:rPr>
        <w:outlineLvl w:val="0"/>
      </w:pPr>
      <w:r/>
      <w:bookmarkStart w:id="310" w:name="_Toc15242"/>
      <w:r>
        <w:rPr>
          <w:rStyle w:val="936"/>
          <w:rFonts w:ascii="宋体" w:hAnsi="宋体" w:eastAsia="宋体" w:cs="宋体"/>
          <w:color w:val="auto"/>
        </w:rPr>
        <w:t xml:space="preserve">一、封面</w:t>
      </w:r>
      <w:bookmarkEnd w:id="310"/>
      <w:r/>
      <w:r/>
    </w:p>
    <w:p>
      <w:pPr>
        <w:pStyle w:val="1334"/>
        <w:spacing w:before="240" w:after="240" w:line="200" w:lineRule="atLeast"/>
        <w:rPr>
          <w:rStyle w:val="936"/>
          <w:rFonts w:ascii="宋体" w:hAnsi="宋体" w:eastAsia="宋体" w:cs="宋体"/>
          <w:color w:val="auto"/>
        </w:rPr>
        <w:outlineLvl w:val="0"/>
      </w:pPr>
      <w:r/>
      <w:bookmarkStart w:id="311" w:name="_Toc9750"/>
      <w:r>
        <w:rPr>
          <w:rStyle w:val="936"/>
          <w:rFonts w:ascii="宋体" w:hAnsi="宋体" w:eastAsia="宋体" w:cs="宋体"/>
          <w:color w:val="auto"/>
        </w:rPr>
        <w:t xml:space="preserve">二、投标函</w:t>
      </w:r>
      <w:bookmarkEnd w:id="311"/>
      <w:r/>
      <w:r/>
    </w:p>
    <w:p>
      <w:pPr>
        <w:pStyle w:val="1334"/>
        <w:spacing w:before="240" w:after="240" w:line="200" w:lineRule="atLeast"/>
        <w:rPr>
          <w:rStyle w:val="936"/>
          <w:rFonts w:ascii="宋体" w:hAnsi="宋体" w:eastAsia="宋体" w:cs="宋体"/>
          <w:color w:val="auto"/>
        </w:rPr>
        <w:outlineLvl w:val="0"/>
      </w:pPr>
      <w:r/>
      <w:bookmarkStart w:id="312" w:name="_Toc5193"/>
      <w:r>
        <w:rPr>
          <w:rStyle w:val="936"/>
          <w:rFonts w:ascii="宋体" w:hAnsi="宋体" w:eastAsia="宋体" w:cs="宋体"/>
          <w:color w:val="auto"/>
        </w:rPr>
        <w:t xml:space="preserve">三、开标一览表</w:t>
      </w:r>
      <w:bookmarkEnd w:id="312"/>
      <w:r/>
      <w:r/>
    </w:p>
    <w:p>
      <w:pPr>
        <w:pStyle w:val="1334"/>
        <w:spacing w:before="240" w:after="240" w:line="200" w:lineRule="atLeast"/>
        <w:rPr>
          <w:rStyle w:val="936"/>
          <w:rFonts w:ascii="宋体" w:hAnsi="宋体" w:eastAsia="宋体" w:cs="宋体"/>
          <w:color w:val="auto"/>
        </w:rPr>
        <w:outlineLvl w:val="0"/>
      </w:pPr>
      <w:r/>
      <w:bookmarkStart w:id="313" w:name="_Toc25567"/>
      <w:r>
        <w:rPr>
          <w:rStyle w:val="936"/>
          <w:rFonts w:ascii="宋体" w:hAnsi="宋体" w:eastAsia="宋体" w:cs="宋体"/>
          <w:color w:val="auto"/>
        </w:rPr>
        <w:t xml:space="preserve">四、资格证明文件</w:t>
      </w:r>
      <w:bookmarkEnd w:id="313"/>
      <w:r/>
      <w:r/>
    </w:p>
    <w:p>
      <w:pPr>
        <w:pStyle w:val="1347"/>
        <w:spacing w:before="240" w:after="240" w:line="200" w:lineRule="atLeast"/>
        <w:rPr>
          <w:rStyle w:val="936"/>
          <w:rFonts w:ascii="宋体" w:hAnsi="宋体" w:eastAsia="宋体" w:cs="宋体"/>
          <w:color w:val="auto"/>
        </w:rPr>
      </w:pPr>
      <w:r>
        <w:rPr>
          <w:rFonts w:hint="eastAsia" w:ascii="宋体" w:hAnsi="宋体" w:eastAsia="宋体" w:cs="宋体"/>
          <w:color w:val="auto"/>
          <w:lang w:val="en-US" w:eastAsia="zh-CN"/>
        </w:rPr>
        <w:t xml:space="preserve">五</w:t>
      </w:r>
      <w:r>
        <w:rPr>
          <w:rFonts w:ascii="宋体" w:hAnsi="宋体" w:eastAsia="宋体" w:cs="宋体"/>
          <w:color w:val="auto"/>
        </w:rPr>
        <w:t xml:space="preserve">、</w:t>
      </w:r>
      <w:r>
        <w:rPr>
          <w:rStyle w:val="936"/>
          <w:rFonts w:ascii="宋体" w:hAnsi="宋体" w:eastAsia="宋体" w:cs="宋体"/>
          <w:color w:val="auto"/>
        </w:rPr>
        <w:t xml:space="preserve">第四章项目需求中实质性要求响应对照表</w:t>
      </w:r>
      <w:r/>
    </w:p>
    <w:p>
      <w:pPr>
        <w:pStyle w:val="1334"/>
        <w:spacing w:before="240" w:after="240" w:line="200" w:lineRule="atLeast"/>
        <w:rPr>
          <w:rStyle w:val="936"/>
          <w:rFonts w:ascii="宋体" w:hAnsi="宋体" w:eastAsia="宋体" w:cs="宋体"/>
          <w:color w:val="auto"/>
        </w:rPr>
        <w:outlineLvl w:val="0"/>
      </w:pPr>
      <w:r/>
      <w:bookmarkStart w:id="314" w:name="_Toc31611"/>
      <w:r>
        <w:rPr>
          <w:rStyle w:val="936"/>
          <w:rFonts w:hint="eastAsia" w:ascii="宋体" w:hAnsi="宋体" w:eastAsia="宋体" w:cs="宋体"/>
          <w:color w:val="auto"/>
          <w:lang w:val="en-US" w:eastAsia="zh-CN"/>
        </w:rPr>
        <w:t xml:space="preserve">六</w:t>
      </w:r>
      <w:r>
        <w:rPr>
          <w:rStyle w:val="936"/>
          <w:rFonts w:ascii="宋体" w:hAnsi="宋体" w:eastAsia="宋体" w:cs="宋体"/>
          <w:color w:val="auto"/>
        </w:rPr>
        <w:t xml:space="preserve">、</w:t>
      </w:r>
      <w:bookmarkEnd w:id="314"/>
      <w:r>
        <w:rPr>
          <w:rStyle w:val="936"/>
          <w:rFonts w:ascii="宋体" w:hAnsi="宋体" w:eastAsia="宋体" w:cs="宋体"/>
          <w:color w:val="auto"/>
        </w:rPr>
        <w:t xml:space="preserve">服务方案</w:t>
      </w:r>
      <w:r/>
    </w:p>
    <w:p>
      <w:pPr>
        <w:pStyle w:val="1334"/>
        <w:spacing w:before="240" w:after="240" w:line="200" w:lineRule="atLeast"/>
        <w:rPr>
          <w:rStyle w:val="936"/>
          <w:rFonts w:ascii="宋体" w:hAnsi="宋体" w:eastAsia="宋体" w:cs="宋体"/>
          <w:color w:val="auto"/>
        </w:rPr>
        <w:outlineLvl w:val="0"/>
      </w:pPr>
      <w:r/>
      <w:bookmarkStart w:id="315" w:name="_Toc9579"/>
      <w:r>
        <w:rPr>
          <w:rStyle w:val="936"/>
          <w:rFonts w:hint="eastAsia" w:ascii="宋体" w:hAnsi="宋体" w:eastAsia="宋体" w:cs="宋体"/>
          <w:color w:val="auto"/>
          <w:lang w:val="en-US" w:eastAsia="zh-CN"/>
        </w:rPr>
        <w:t xml:space="preserve">七</w:t>
      </w:r>
      <w:r>
        <w:rPr>
          <w:rStyle w:val="936"/>
          <w:rFonts w:ascii="宋体" w:hAnsi="宋体" w:eastAsia="宋体" w:cs="宋体"/>
          <w:color w:val="auto"/>
        </w:rPr>
        <w:t xml:space="preserve">、</w:t>
      </w:r>
      <w:bookmarkEnd w:id="315"/>
      <w:r>
        <w:rPr>
          <w:rStyle w:val="936"/>
          <w:rFonts w:ascii="宋体" w:hAnsi="宋体" w:eastAsia="宋体" w:cs="宋体"/>
          <w:color w:val="auto"/>
        </w:rPr>
        <w:t xml:space="preserve">投标人情况介绍</w:t>
      </w:r>
      <w:r/>
    </w:p>
    <w:p>
      <w:pPr>
        <w:pStyle w:val="1334"/>
        <w:spacing w:before="240" w:after="240" w:line="200" w:lineRule="atLeast"/>
        <w:rPr>
          <w:rFonts w:ascii="宋体" w:hAnsi="宋体" w:eastAsia="宋体" w:cs="宋体"/>
          <w:color w:val="auto"/>
        </w:rPr>
      </w:pPr>
      <w:r/>
      <w:bookmarkStart w:id="316" w:name="_Toc25616"/>
      <w:r>
        <w:rPr>
          <w:rStyle w:val="936"/>
          <w:rFonts w:hint="eastAsia" w:ascii="宋体" w:hAnsi="宋体" w:eastAsia="宋体" w:cs="宋体"/>
          <w:color w:val="auto"/>
          <w:lang w:val="en-US" w:eastAsia="zh-CN"/>
        </w:rPr>
        <w:t xml:space="preserve">八</w:t>
      </w:r>
      <w:r>
        <w:rPr>
          <w:rStyle w:val="936"/>
          <w:rFonts w:ascii="宋体" w:hAnsi="宋体" w:eastAsia="宋体" w:cs="宋体"/>
          <w:color w:val="auto"/>
        </w:rPr>
        <w:t xml:space="preserve">、</w:t>
      </w:r>
      <w:bookmarkEnd w:id="316"/>
      <w:r>
        <w:rPr>
          <w:rFonts w:ascii="宋体" w:hAnsi="宋体" w:eastAsia="宋体" w:cs="宋体"/>
          <w:color w:val="auto"/>
        </w:rPr>
        <w:t xml:space="preserve">中小企业声明函</w:t>
      </w:r>
      <w:r/>
    </w:p>
    <w:p>
      <w:pPr>
        <w:pStyle w:val="1334"/>
        <w:spacing w:before="240" w:after="240" w:line="200" w:lineRule="atLeast"/>
        <w:rPr>
          <w:rStyle w:val="936"/>
          <w:rFonts w:ascii="宋体" w:hAnsi="宋体" w:eastAsia="宋体" w:cs="宋体"/>
          <w:color w:val="auto"/>
        </w:rPr>
        <w:outlineLvl w:val="0"/>
      </w:pPr>
      <w:r>
        <w:rPr>
          <w:rStyle w:val="936"/>
          <w:rFonts w:hint="eastAsia" w:ascii="宋体" w:hAnsi="宋体" w:eastAsia="宋体" w:cs="宋体"/>
          <w:color w:val="auto"/>
          <w:lang w:val="en-US" w:eastAsia="zh-CN"/>
        </w:rPr>
        <w:t xml:space="preserve">九</w:t>
      </w:r>
      <w:r>
        <w:rPr>
          <w:rStyle w:val="936"/>
          <w:rFonts w:ascii="宋体" w:hAnsi="宋体" w:eastAsia="宋体" w:cs="宋体"/>
          <w:color w:val="auto"/>
        </w:rPr>
        <w:t xml:space="preserve">、</w:t>
      </w:r>
      <w:r>
        <w:rPr>
          <w:rFonts w:ascii="宋体" w:hAnsi="宋体" w:eastAsia="宋体" w:cs="宋体"/>
          <w:color w:val="auto"/>
        </w:rPr>
        <w:t xml:space="preserve">残疾人福利性单位声明函</w:t>
      </w:r>
      <w:r/>
    </w:p>
    <w:p>
      <w:pPr>
        <w:pStyle w:val="1334"/>
        <w:spacing w:before="240" w:after="240" w:line="200" w:lineRule="atLeast"/>
        <w:rPr>
          <w:rStyle w:val="936"/>
          <w:rFonts w:ascii="宋体" w:hAnsi="宋体" w:eastAsia="宋体" w:cs="宋体"/>
          <w:color w:val="auto"/>
        </w:rPr>
      </w:pPr>
      <w:r>
        <w:rPr>
          <w:rFonts w:hint="eastAsia" w:ascii="宋体" w:hAnsi="宋体" w:eastAsia="宋体" w:cs="宋体"/>
          <w:color w:val="auto"/>
        </w:rPr>
        <w:t xml:space="preserve">十</w:t>
      </w:r>
      <w:r>
        <w:rPr>
          <w:rFonts w:ascii="宋体" w:hAnsi="宋体" w:eastAsia="宋体" w:cs="宋体"/>
          <w:color w:val="auto"/>
        </w:rPr>
        <w:t xml:space="preserve">、监狱企业的证明文件</w:t>
      </w:r>
      <w:r/>
    </w:p>
    <w:p>
      <w:pPr>
        <w:pStyle w:val="1326"/>
        <w:rPr>
          <w:rStyle w:val="936"/>
          <w:color w:val="auto"/>
        </w:rPr>
        <w:outlineLvl w:val="0"/>
      </w:pPr>
      <w:r>
        <w:rPr>
          <w:rStyle w:val="936"/>
          <w:color w:val="auto"/>
        </w:rPr>
        <w:br w:type="page" w:clear="all"/>
      </w:r>
      <w:bookmarkStart w:id="317" w:name="_Toc11328"/>
      <w:r/>
      <w:bookmarkStart w:id="318" w:name="_Toc795"/>
      <w:r/>
      <w:bookmarkStart w:id="319" w:name="_Toc28279"/>
      <w:r>
        <w:rPr>
          <w:rStyle w:val="936"/>
          <w:rFonts w:ascii="宋体" w:hAnsi="宋体" w:eastAsia="宋体" w:cs="宋体"/>
          <w:b/>
          <w:color w:val="auto"/>
          <w:sz w:val="32"/>
        </w:rPr>
        <w:t xml:space="preserve">一、封面</w:t>
      </w:r>
      <w:bookmarkEnd w:id="317"/>
      <w:r/>
      <w:bookmarkEnd w:id="318"/>
      <w:r/>
      <w:bookmarkEnd w:id="319"/>
      <w:r/>
      <w:r/>
    </w:p>
    <w:p>
      <w:pPr>
        <w:pStyle w:val="1148"/>
        <w:spacing w:line="440" w:lineRule="exact"/>
        <w:rPr>
          <w:rStyle w:val="936"/>
          <w:color w:val="auto"/>
          <w:spacing w:val="7"/>
        </w:rPr>
      </w:pPr>
      <w:r>
        <w:rPr>
          <w:rStyle w:val="936"/>
          <w:rFonts w:ascii="宋体" w:hAnsi="宋体" w:eastAsia="宋体" w:cs="宋体"/>
          <w:color w:val="auto"/>
        </w:rPr>
        <w:t xml:space="preserve">﻿ </w:t>
      </w:r>
      <w:r/>
    </w:p>
    <w:p>
      <w:pPr>
        <w:pStyle w:val="1148"/>
        <w:jc w:val="center"/>
        <w:spacing w:before="540" w:after="540"/>
        <w:rPr>
          <w:rStyle w:val="936"/>
          <w:rFonts w:ascii="宋体" w:hAnsi="宋体" w:eastAsia="宋体" w:cs="宋体"/>
          <w:color w:val="auto"/>
          <w:sz w:val="54"/>
          <w:szCs w:val="54"/>
        </w:rPr>
        <w:outlineLvl w:val="1"/>
      </w:pPr>
      <w:r/>
      <w:bookmarkStart w:id="320" w:name="_Toc5639"/>
      <w:r>
        <w:rPr>
          <w:rStyle w:val="936"/>
          <w:rFonts w:ascii="宋体" w:hAnsi="宋体" w:eastAsia="宋体" w:cs="宋体"/>
          <w:color w:val="auto"/>
          <w:sz w:val="54"/>
          <w:szCs w:val="54"/>
        </w:rPr>
        <w:t xml:space="preserve">投 标 文 件</w:t>
      </w:r>
      <w:bookmarkEnd w:id="320"/>
      <w:r/>
      <w:r/>
    </w:p>
    <w:p>
      <w:pPr>
        <w:pStyle w:val="1148"/>
        <w:spacing w:before="240" w:after="240"/>
        <w:rPr>
          <w:rStyle w:val="936"/>
          <w:rFonts w:ascii="宋体" w:hAnsi="宋体" w:eastAsia="宋体" w:cs="宋体"/>
          <w:color w:val="auto"/>
        </w:rPr>
      </w:pPr>
      <w:r>
        <w:rPr>
          <w:rStyle w:val="936"/>
          <w:rFonts w:ascii="宋体" w:hAnsi="宋体" w:eastAsia="宋体" w:cs="宋体"/>
          <w:color w:val="auto"/>
        </w:rPr>
        <w:t xml:space="preserve"> </w:t>
      </w:r>
      <w:r/>
    </w:p>
    <w:p>
      <w:pPr>
        <w:pStyle w:val="1148"/>
        <w:jc w:val="center"/>
        <w:spacing w:before="400" w:after="400"/>
        <w:rPr>
          <w:rStyle w:val="936"/>
          <w:rFonts w:ascii="宋体" w:hAnsi="宋体" w:eastAsia="宋体" w:cs="宋体"/>
          <w:color w:val="auto"/>
          <w:sz w:val="40"/>
          <w:szCs w:val="40"/>
        </w:rPr>
      </w:pPr>
      <w:r>
        <w:rPr>
          <w:rStyle w:val="936"/>
          <w:rFonts w:ascii="宋体" w:hAnsi="宋体" w:eastAsia="宋体" w:cs="宋体"/>
          <w:color w:val="auto"/>
          <w:sz w:val="40"/>
          <w:szCs w:val="40"/>
        </w:rPr>
        <w:t xml:space="preserve"> </w:t>
      </w:r>
      <w:r/>
    </w:p>
    <w:p>
      <w:pPr>
        <w:pStyle w:val="1148"/>
        <w:spacing w:before="240" w:after="240"/>
        <w:rPr>
          <w:rStyle w:val="936"/>
          <w:rFonts w:ascii="宋体" w:hAnsi="宋体" w:eastAsia="宋体" w:cs="宋体"/>
          <w:color w:val="auto"/>
        </w:rPr>
      </w:pPr>
      <w:r>
        <w:rPr>
          <w:rStyle w:val="936"/>
          <w:rFonts w:ascii="宋体" w:hAnsi="宋体" w:eastAsia="宋体" w:cs="宋体"/>
          <w:color w:val="auto"/>
        </w:rPr>
        <w:t xml:space="preserve"> </w:t>
      </w:r>
      <w:r/>
    </w:p>
    <w:p>
      <w:pPr>
        <w:pStyle w:val="1148"/>
        <w:jc w:val="center"/>
        <w:spacing w:before="360" w:after="360"/>
        <w:rPr>
          <w:rStyle w:val="936"/>
          <w:rFonts w:ascii="宋体" w:hAnsi="宋体" w:eastAsia="宋体" w:cs="宋体"/>
          <w:color w:val="auto"/>
          <w:sz w:val="36"/>
          <w:szCs w:val="36"/>
        </w:rPr>
        <w:outlineLvl w:val="1"/>
      </w:pPr>
      <w:r/>
      <w:bookmarkStart w:id="321" w:name="_Toc26027"/>
      <w:r>
        <w:rPr>
          <w:rStyle w:val="936"/>
          <w:rFonts w:ascii="宋体" w:hAnsi="宋体" w:eastAsia="宋体" w:cs="宋体"/>
          <w:color w:val="auto"/>
          <w:sz w:val="36"/>
          <w:szCs w:val="36"/>
        </w:rPr>
        <w:t xml:space="preserve">项目名称：   </w:t>
      </w:r>
      <w:bookmarkEnd w:id="321"/>
      <w:r/>
      <w:r/>
    </w:p>
    <w:p>
      <w:pPr>
        <w:pStyle w:val="1148"/>
        <w:jc w:val="center"/>
        <w:spacing w:before="360" w:after="360"/>
        <w:rPr>
          <w:rStyle w:val="936"/>
          <w:rFonts w:ascii="宋体" w:hAnsi="宋体" w:eastAsia="宋体" w:cs="宋体"/>
          <w:color w:val="auto"/>
          <w:sz w:val="36"/>
          <w:szCs w:val="36"/>
        </w:rPr>
        <w:outlineLvl w:val="1"/>
      </w:pPr>
      <w:r/>
      <w:bookmarkStart w:id="322" w:name="_Toc5574"/>
      <w:r>
        <w:rPr>
          <w:rStyle w:val="936"/>
          <w:rFonts w:ascii="宋体" w:hAnsi="宋体" w:eastAsia="宋体" w:cs="宋体"/>
          <w:color w:val="auto"/>
          <w:sz w:val="36"/>
          <w:szCs w:val="36"/>
        </w:rPr>
        <w:t xml:space="preserve">招标编号：   </w:t>
      </w:r>
      <w:bookmarkEnd w:id="322"/>
      <w:r/>
      <w:r/>
    </w:p>
    <w:p>
      <w:pPr>
        <w:pStyle w:val="1148"/>
        <w:jc w:val="center"/>
        <w:spacing w:before="360" w:after="360"/>
        <w:rPr>
          <w:rStyle w:val="936"/>
          <w:rFonts w:ascii="宋体" w:hAnsi="宋体" w:eastAsia="宋体" w:cs="宋体"/>
          <w:color w:val="auto"/>
          <w:sz w:val="36"/>
          <w:szCs w:val="36"/>
        </w:rPr>
      </w:pPr>
      <w:r>
        <w:rPr>
          <w:rStyle w:val="936"/>
          <w:rFonts w:ascii="宋体" w:hAnsi="宋体" w:eastAsia="宋体" w:cs="宋体"/>
          <w:color w:val="auto"/>
          <w:sz w:val="36"/>
          <w:szCs w:val="36"/>
        </w:rPr>
        <w:t xml:space="preserve"> </w:t>
      </w:r>
      <w:r/>
    </w:p>
    <w:p>
      <w:pPr>
        <w:pStyle w:val="1148"/>
        <w:jc w:val="center"/>
        <w:spacing w:before="360" w:after="360"/>
        <w:rPr>
          <w:rStyle w:val="936"/>
          <w:rFonts w:ascii="宋体" w:hAnsi="宋体" w:eastAsia="宋体" w:cs="宋体"/>
          <w:color w:val="auto"/>
          <w:sz w:val="36"/>
          <w:szCs w:val="36"/>
        </w:rPr>
      </w:pPr>
      <w:r>
        <w:rPr>
          <w:rStyle w:val="936"/>
          <w:rFonts w:ascii="宋体" w:hAnsi="宋体" w:eastAsia="宋体" w:cs="宋体"/>
          <w:color w:val="auto"/>
          <w:sz w:val="36"/>
          <w:szCs w:val="36"/>
        </w:rPr>
        <w:t xml:space="preserve"> </w:t>
      </w:r>
      <w:r/>
    </w:p>
    <w:p>
      <w:pPr>
        <w:pStyle w:val="1148"/>
        <w:jc w:val="center"/>
        <w:spacing w:before="360" w:after="360"/>
        <w:rPr>
          <w:rStyle w:val="936"/>
          <w:rFonts w:ascii="宋体" w:hAnsi="宋体" w:eastAsia="宋体" w:cs="宋体"/>
          <w:color w:val="auto"/>
          <w:sz w:val="36"/>
          <w:szCs w:val="36"/>
        </w:rPr>
        <w:outlineLvl w:val="1"/>
      </w:pPr>
      <w:r/>
      <w:bookmarkStart w:id="323" w:name="_Toc5779"/>
      <w:r>
        <w:rPr>
          <w:rStyle w:val="936"/>
          <w:rFonts w:ascii="宋体" w:hAnsi="宋体" w:eastAsia="宋体" w:cs="宋体"/>
          <w:color w:val="auto"/>
          <w:sz w:val="36"/>
          <w:szCs w:val="36"/>
        </w:rPr>
        <w:t xml:space="preserve">投标人名称：   </w:t>
      </w:r>
      <w:bookmarkEnd w:id="323"/>
      <w:r/>
      <w:r/>
    </w:p>
    <w:p>
      <w:pPr>
        <w:pStyle w:val="1148"/>
        <w:jc w:val="center"/>
        <w:spacing w:before="360" w:after="360"/>
        <w:rPr>
          <w:rStyle w:val="936"/>
          <w:rFonts w:ascii="宋体" w:hAnsi="宋体" w:eastAsia="宋体" w:cs="宋体"/>
          <w:color w:val="auto"/>
          <w:sz w:val="36"/>
          <w:szCs w:val="36"/>
        </w:rPr>
        <w:outlineLvl w:val="1"/>
      </w:pPr>
      <w:r/>
      <w:bookmarkStart w:id="324" w:name="_Toc22080"/>
      <w:r>
        <w:rPr>
          <w:rStyle w:val="936"/>
          <w:rFonts w:ascii="宋体" w:hAnsi="宋体" w:eastAsia="宋体" w:cs="宋体"/>
          <w:color w:val="auto"/>
          <w:sz w:val="36"/>
          <w:szCs w:val="36"/>
        </w:rPr>
        <w:t xml:space="preserve">日期：   </w:t>
      </w:r>
      <w:bookmarkEnd w:id="324"/>
      <w:r/>
      <w:r/>
    </w:p>
    <w:p>
      <w:pPr>
        <w:pStyle w:val="1148"/>
        <w:jc w:val="center"/>
        <w:spacing w:before="360" w:after="360"/>
        <w:rPr>
          <w:rStyle w:val="936"/>
          <w:rFonts w:ascii="宋体" w:hAnsi="宋体" w:eastAsia="宋体" w:cs="宋体"/>
          <w:color w:val="auto"/>
          <w:sz w:val="36"/>
          <w:szCs w:val="36"/>
        </w:rPr>
      </w:pPr>
      <w:r>
        <w:rPr>
          <w:rStyle w:val="936"/>
          <w:rFonts w:ascii="宋体" w:hAnsi="宋体" w:eastAsia="宋体" w:cs="宋体"/>
          <w:color w:val="auto"/>
          <w:sz w:val="36"/>
          <w:szCs w:val="36"/>
        </w:rPr>
        <w:t xml:space="preserve"> </w:t>
      </w:r>
      <w:r/>
    </w:p>
    <w:p>
      <w:pPr>
        <w:pStyle w:val="1148"/>
        <w:spacing w:before="240" w:after="240"/>
        <w:rPr>
          <w:rStyle w:val="936"/>
          <w:rFonts w:ascii="宋体" w:hAnsi="宋体" w:eastAsia="宋体" w:cs="宋体"/>
          <w:color w:val="auto"/>
        </w:rPr>
      </w:pPr>
      <w:r>
        <w:rPr>
          <w:rStyle w:val="936"/>
          <w:rFonts w:ascii="宋体" w:hAnsi="宋体" w:eastAsia="宋体" w:cs="宋体"/>
          <w:color w:val="auto"/>
        </w:rPr>
        <w:t xml:space="preserve"> </w:t>
      </w:r>
      <w:r/>
    </w:p>
    <w:p>
      <w:pPr>
        <w:pStyle w:val="1103"/>
        <w:jc w:val="left"/>
        <w:spacing w:before="320" w:after="320"/>
        <w:rPr>
          <w:rStyle w:val="936"/>
          <w:rFonts w:hint="eastAsia" w:ascii="宋体" w:hAnsi="宋体" w:eastAsia="宋体" w:cs="宋体"/>
          <w:b/>
          <w:bCs/>
          <w:color w:val="000000"/>
          <w:sz w:val="32"/>
          <w:szCs w:val="32"/>
          <w:highlight w:val="none"/>
          <w:lang w:eastAsia="zh-CN"/>
        </w:rPr>
      </w:pPr>
      <w:r>
        <w:rPr>
          <w:rStyle w:val="936"/>
          <w:color w:val="auto"/>
        </w:rPr>
        <w:br w:type="page" w:clear="all"/>
      </w:r>
      <w:bookmarkStart w:id="325" w:name="_Toc15138"/>
      <w:r/>
      <w:bookmarkStart w:id="326" w:name="_Toc12462"/>
      <w:r/>
      <w:bookmarkStart w:id="327" w:name="_Toc24046"/>
      <w:r>
        <w:rPr>
          <w:rStyle w:val="936"/>
          <w:rFonts w:ascii="宋体" w:hAnsi="宋体" w:eastAsia="宋体" w:cs="宋体"/>
          <w:b/>
          <w:color w:val="auto"/>
          <w:sz w:val="32"/>
        </w:rPr>
        <w:t xml:space="preserve">二、</w:t>
      </w:r>
      <w:bookmarkEnd w:id="325"/>
      <w:r/>
      <w:bookmarkEnd w:id="326"/>
      <w:r/>
      <w:bookmarkEnd w:id="327"/>
      <w:r>
        <w:rPr>
          <w:rStyle w:val="936"/>
          <w:rFonts w:ascii="宋体" w:hAnsi="宋体" w:eastAsia="宋体" w:cs="宋体"/>
          <w:b/>
          <w:bCs/>
          <w:color w:val="000000"/>
          <w:sz w:val="32"/>
          <w:szCs w:val="32"/>
          <w:highlight w:val="none"/>
        </w:rPr>
        <w:t xml:space="preserve">投标函</w:t>
      </w:r>
      <w:r>
        <w:rPr>
          <w:rStyle w:val="936"/>
          <w:rFonts w:hint="eastAsia" w:ascii="宋体" w:hAnsi="宋体" w:eastAsia="宋体" w:cs="宋体"/>
          <w:b/>
          <w:bCs/>
          <w:color w:val="000000"/>
          <w:sz w:val="32"/>
          <w:szCs w:val="32"/>
          <w:highlight w:val="none"/>
          <w:lang w:eastAsia="zh-CN"/>
        </w:rPr>
        <w:t xml:space="preserve">：</w:t>
      </w:r>
      <w:r/>
    </w:p>
    <w:p>
      <w:pPr>
        <w:pStyle w:val="1103"/>
        <w:spacing w:line="440" w:lineRule="exact"/>
        <w:rPr>
          <w:rStyle w:val="936"/>
          <w:color w:val="000000"/>
          <w:spacing w:val="7"/>
          <w:highlight w:val="none"/>
        </w:rPr>
      </w:pPr>
      <w:r>
        <w:rPr>
          <w:rStyle w:val="936"/>
          <w:rFonts w:ascii="宋体" w:hAnsi="宋体" w:eastAsia="宋体" w:cs="宋体"/>
          <w:color w:val="000000"/>
          <w:highlight w:val="none"/>
        </w:rPr>
        <w:t xml:space="preserve"> </w:t>
      </w:r>
      <w:r/>
    </w:p>
    <w:p>
      <w:pPr>
        <w:pStyle w:val="1103"/>
        <w:jc w:val="center"/>
        <w:spacing w:before="320" w:after="320"/>
        <w:rPr>
          <w:rStyle w:val="936"/>
          <w:rFonts w:ascii="宋体" w:hAnsi="宋体" w:eastAsia="宋体" w:cs="宋体"/>
          <w:b/>
          <w:bCs/>
          <w:color w:val="000000"/>
          <w:sz w:val="32"/>
          <w:szCs w:val="32"/>
          <w:highlight w:val="none"/>
        </w:rPr>
      </w:pPr>
      <w:r>
        <w:rPr>
          <w:rStyle w:val="936"/>
          <w:rFonts w:ascii="宋体" w:hAnsi="宋体" w:eastAsia="宋体" w:cs="宋体"/>
          <w:b/>
          <w:bCs/>
          <w:color w:val="000000"/>
          <w:sz w:val="32"/>
          <w:szCs w:val="32"/>
          <w:highlight w:val="none"/>
        </w:rPr>
        <w:t xml:space="preserve">投标函</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致</w:t>
      </w:r>
      <w:r>
        <w:rPr>
          <w:rStyle w:val="936"/>
          <w:rFonts w:ascii="宋体" w:hAnsi="宋体" w:eastAsia="宋体" w:cs="宋体"/>
          <w:color w:val="000000"/>
          <w:highlight w:val="none"/>
          <w:u w:val="single"/>
        </w:rPr>
        <w:t xml:space="preserve">：   </w:t>
      </w:r>
      <w:r>
        <w:rPr>
          <w:rStyle w:val="936"/>
          <w:rFonts w:ascii="宋体" w:hAnsi="宋体" w:eastAsia="宋体" w:cs="宋体"/>
          <w:color w:val="000000"/>
          <w:highlight w:val="none"/>
        </w:rPr>
        <w:t xml:space="preserve">：</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根据贵方的</w:t>
      </w:r>
      <w:r>
        <w:rPr>
          <w:rStyle w:val="936"/>
          <w:rFonts w:ascii="宋体" w:hAnsi="宋体" w:eastAsia="宋体" w:cs="宋体"/>
          <w:color w:val="000000"/>
          <w:highlight w:val="none"/>
          <w:u w:val="single"/>
        </w:rPr>
        <w:t xml:space="preserve">   </w:t>
      </w:r>
      <w:r>
        <w:rPr>
          <w:rStyle w:val="936"/>
          <w:rFonts w:ascii="宋体" w:hAnsi="宋体" w:eastAsia="宋体" w:cs="宋体"/>
          <w:color w:val="000000"/>
          <w:highlight w:val="none"/>
        </w:rPr>
        <w:t xml:space="preserve">号招标文件，正式授权下述签字人</w:t>
      </w:r>
      <w:r>
        <w:rPr>
          <w:rStyle w:val="936"/>
          <w:rFonts w:ascii="宋体" w:hAnsi="宋体" w:eastAsia="宋体" w:cs="宋体"/>
          <w:color w:val="000000"/>
          <w:highlight w:val="none"/>
          <w:u w:val="single"/>
        </w:rPr>
        <w:t xml:space="preserve">     </w:t>
      </w:r>
      <w:r>
        <w:rPr>
          <w:rStyle w:val="936"/>
          <w:rFonts w:ascii="宋体" w:hAnsi="宋体" w:eastAsia="宋体" w:cs="宋体"/>
          <w:color w:val="000000"/>
          <w:highlight w:val="none"/>
        </w:rPr>
        <w:t xml:space="preserve"> (姓名和职务)代表我方</w:t>
      </w:r>
      <w:r>
        <w:rPr>
          <w:rStyle w:val="936"/>
          <w:rFonts w:ascii="宋体" w:hAnsi="宋体" w:eastAsia="宋体" w:cs="宋体"/>
          <w:color w:val="000000"/>
          <w:highlight w:val="none"/>
          <w:u w:val="single"/>
        </w:rPr>
        <w:t xml:space="preserve">   </w:t>
      </w:r>
      <w:r>
        <w:rPr>
          <w:rStyle w:val="936"/>
          <w:rFonts w:ascii="宋体" w:hAnsi="宋体" w:eastAsia="宋体" w:cs="宋体"/>
          <w:color w:val="000000"/>
          <w:highlight w:val="none"/>
        </w:rPr>
        <w:t xml:space="preserve">（投标人的名称），全权处理本次项目投标的有关事宜。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据此函，签字人兹宣布同意如下：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1、同意向贵方提供贵方可能另外要求的与投标有关的任何证据或资料；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2、我们完全理解贵方不一定将合同授予最低报价的投标人；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3、我们已详细审核全部招标文件及其有效补充文件，我们知道必须放弃提出含糊不清或误解问题的权利；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4、一旦我方中标，我们将根据招标文件的规定，严格履行合同条款的责任和义务，并保证按照合同条款提供服务；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5、与本投标有关的正式通讯地址为：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地址：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邮编：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电话：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传真：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投标单位代表姓名：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投标单位名称：    </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公章：</w:t>
      </w:r>
      <w:r/>
    </w:p>
    <w:p>
      <w:pPr>
        <w:pStyle w:val="1103"/>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日期：   </w:t>
      </w:r>
      <w:r/>
    </w:p>
    <w:p>
      <w:pPr>
        <w:pStyle w:val="1103"/>
        <w:spacing w:before="240" w:after="240"/>
        <w:rPr>
          <w:rStyle w:val="936"/>
          <w:rFonts w:ascii="宋体" w:hAnsi="宋体" w:eastAsia="宋体" w:cs="宋体"/>
          <w:color w:val="auto"/>
        </w:rPr>
      </w:pPr>
      <w:r>
        <w:rPr>
          <w:rStyle w:val="936"/>
          <w:rFonts w:ascii="宋体" w:hAnsi="宋体" w:eastAsia="宋体" w:cs="宋体"/>
          <w:color w:val="000000"/>
          <w:highlight w:val="none"/>
        </w:rPr>
        <w:t xml:space="preserve"> </w:t>
      </w:r>
      <w:r/>
    </w:p>
    <w:p>
      <w:pPr>
        <w:pStyle w:val="1169"/>
        <w:rPr>
          <w:rStyle w:val="936"/>
          <w:color w:val="auto"/>
        </w:rPr>
        <w:outlineLvl w:val="0"/>
      </w:pPr>
      <w:r>
        <w:rPr>
          <w:rStyle w:val="936"/>
          <w:color w:val="auto"/>
        </w:rPr>
        <w:br w:type="page" w:clear="all"/>
      </w:r>
      <w:bookmarkStart w:id="328" w:name="_Toc30201"/>
      <w:r/>
      <w:bookmarkStart w:id="329" w:name="_Toc689"/>
      <w:r/>
      <w:bookmarkStart w:id="330" w:name="_Toc24631"/>
      <w:r>
        <w:rPr>
          <w:rStyle w:val="936"/>
          <w:rFonts w:ascii="宋体" w:hAnsi="宋体" w:eastAsia="宋体" w:cs="宋体"/>
          <w:b/>
          <w:color w:val="auto"/>
          <w:sz w:val="32"/>
        </w:rPr>
        <w:t xml:space="preserve">三、开标一览表</w:t>
      </w:r>
      <w:bookmarkEnd w:id="328"/>
      <w:r/>
      <w:bookmarkEnd w:id="329"/>
      <w:r/>
      <w:bookmarkEnd w:id="330"/>
      <w:r/>
      <w:r/>
    </w:p>
    <w:p>
      <w:pPr>
        <w:pStyle w:val="1249"/>
        <w:jc w:val="center"/>
        <w:spacing w:line="440" w:lineRule="exact"/>
        <w:rPr>
          <w:rStyle w:val="936"/>
          <w:rFonts w:eastAsia="宋体"/>
          <w:color w:val="auto"/>
          <w:spacing w:val="7"/>
        </w:rPr>
      </w:pPr>
      <w:r>
        <w:rPr>
          <w:rStyle w:val="936"/>
          <w:rFonts w:ascii="宋体" w:hAnsi="宋体" w:eastAsia="宋体" w:cs="宋体"/>
          <w:color w:val="auto"/>
        </w:rPr>
        <w:t xml:space="preserve">﻿ </w:t>
      </w:r>
      <w:r>
        <w:rPr>
          <w:rStyle w:val="936"/>
          <w:rFonts w:hint="eastAsia" w:ascii="宋体" w:hAnsi="宋体" w:eastAsia="宋体" w:cs="宋体"/>
          <w:color w:val="auto"/>
        </w:rPr>
        <w:t xml:space="preserve">开标一览表（总报价）</w:t>
      </w:r>
      <w:r/>
    </w:p>
    <w:p>
      <w:pPr>
        <w:pStyle w:val="1249"/>
        <w:spacing w:before="240" w:after="240"/>
        <w:rPr>
          <w:rStyle w:val="936"/>
          <w:rFonts w:ascii="宋体" w:hAnsi="宋体" w:eastAsia="宋体" w:cs="宋体"/>
          <w:color w:val="auto"/>
        </w:rPr>
      </w:pPr>
      <w:r>
        <w:rPr>
          <w:rStyle w:val="936"/>
          <w:rFonts w:ascii="宋体" w:hAnsi="宋体" w:eastAsia="宋体" w:cs="宋体"/>
          <w:color w:val="auto"/>
        </w:rPr>
        <w:t xml:space="preserve">投标</w:t>
      </w:r>
      <w:r>
        <w:rPr>
          <w:rStyle w:val="936"/>
          <w:rFonts w:hint="eastAsia" w:ascii="宋体" w:hAnsi="宋体" w:eastAsia="宋体" w:cs="宋体"/>
          <w:color w:val="auto"/>
        </w:rPr>
        <w:t xml:space="preserve">人</w:t>
      </w:r>
      <w:r>
        <w:rPr>
          <w:rStyle w:val="936"/>
          <w:rFonts w:ascii="宋体" w:hAnsi="宋体" w:eastAsia="宋体" w:cs="宋体"/>
          <w:color w:val="auto"/>
        </w:rPr>
        <w:t xml:space="preserve">全称（加盖公章）：</w:t>
      </w:r>
      <w:r/>
    </w:p>
    <w:p>
      <w:pPr>
        <w:pStyle w:val="1249"/>
        <w:spacing w:before="240" w:after="240"/>
        <w:rPr>
          <w:rStyle w:val="936"/>
          <w:rFonts w:ascii="宋体" w:hAnsi="宋体" w:eastAsia="宋体" w:cs="宋体"/>
          <w:color w:val="auto"/>
        </w:rPr>
      </w:pPr>
      <w:r>
        <w:rPr>
          <w:rStyle w:val="936"/>
          <w:rFonts w:hint="eastAsia" w:ascii="宋体" w:hAnsi="宋体" w:eastAsia="宋体" w:cs="宋体"/>
          <w:color w:val="auto"/>
        </w:rPr>
        <w:t xml:space="preserve">项目编号：</w:t>
      </w:r>
      <w:r>
        <w:rPr>
          <w:rStyle w:val="936"/>
          <w:rFonts w:ascii="宋体" w:hAnsi="宋体" w:eastAsia="宋体" w:cs="宋体"/>
          <w:color w:val="auto"/>
        </w:rPr>
        <w:t xml:space="preserve">    </w:t>
      </w:r>
      <w:r/>
    </w:p>
    <w:p>
      <w:pPr>
        <w:pStyle w:val="1249"/>
        <w:spacing w:before="240" w:after="240"/>
        <w:rPr>
          <w:rStyle w:val="936"/>
          <w:rFonts w:ascii="宋体" w:hAnsi="宋体" w:eastAsia="宋体" w:cs="宋体"/>
          <w:color w:val="auto"/>
        </w:rPr>
      </w:pPr>
      <w:r>
        <w:rPr>
          <w:rStyle w:val="936"/>
          <w:rFonts w:hint="eastAsia" w:ascii="宋体" w:hAnsi="宋体" w:eastAsia="宋体" w:cs="宋体"/>
          <w:color w:val="auto"/>
        </w:rPr>
        <w:t xml:space="preserve">分包号：</w:t>
      </w:r>
      <w:r/>
    </w:p>
    <w:tbl>
      <w:tblPr>
        <w:tblStyle w:val="74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49"/>
              <w:jc w:val="both"/>
              <w:rPr>
                <w:rStyle w:val="936"/>
                <w:rFonts w:ascii="宋体" w:hAnsi="宋体" w:eastAsia="宋体" w:cs="宋体"/>
                <w:color w:val="auto"/>
              </w:rPr>
            </w:pPr>
            <w:r>
              <w:rPr>
                <w:rStyle w:val="936"/>
                <w:rFonts w:ascii="宋体" w:hAnsi="宋体" w:eastAsia="宋体" w:cs="宋体"/>
                <w:color w:val="auto"/>
              </w:rPr>
              <w:t xml:space="preserve">项目名称 </w:t>
            </w:r>
            <w:r/>
          </w:p>
        </w:tc>
        <w:tc>
          <w:tcPr>
            <w:tcMar>
              <w:left w:w="0" w:type="dxa"/>
              <w:top w:w="0" w:type="dxa"/>
              <w:right w:w="0" w:type="dxa"/>
              <w:bottom w:w="0" w:type="dxa"/>
            </w:tcMar>
            <w:tcW w:w="5257" w:type="dxa"/>
            <w:vAlign w:val="center"/>
            <w:textDirection w:val="lrTb"/>
            <w:noWrap w:val="false"/>
          </w:tcPr>
          <w:p>
            <w:pPr>
              <w:pStyle w:val="1249"/>
              <w:jc w:val="both"/>
              <w:rPr>
                <w:rStyle w:val="936"/>
                <w:rFonts w:ascii="宋体" w:hAnsi="宋体" w:eastAsia="宋体" w:cs="宋体"/>
                <w:color w:val="auto"/>
              </w:rPr>
            </w:pPr>
            <w:r>
              <w:rPr>
                <w:rStyle w:val="936"/>
                <w:rFonts w:hint="eastAsia" w:ascii="宋体" w:hAnsi="宋体" w:eastAsia="宋体" w:cs="宋体"/>
                <w:color w:val="auto"/>
              </w:rPr>
              <w:t xml:space="preserve">投标总报价</w:t>
            </w:r>
            <w:r>
              <w:rPr>
                <w:rStyle w:val="936"/>
                <w:rFonts w:ascii="宋体" w:hAnsi="宋体" w:eastAsia="宋体" w:cs="宋体"/>
                <w:color w:val="auto"/>
              </w:rPr>
              <w:t xml:space="preserve">（元） </w:t>
            </w:r>
            <w:r/>
          </w:p>
        </w:tc>
      </w:tr>
      <w:tr>
        <w:trPr/>
        <w:tc>
          <w:tcPr>
            <w:tcMar>
              <w:left w:w="0" w:type="dxa"/>
              <w:top w:w="0" w:type="dxa"/>
              <w:right w:w="0" w:type="dxa"/>
              <w:bottom w:w="0" w:type="dxa"/>
            </w:tcMar>
            <w:tcW w:w="3728" w:type="dxa"/>
            <w:vAlign w:val="center"/>
            <w:textDirection w:val="lrTb"/>
            <w:noWrap w:val="false"/>
          </w:tcPr>
          <w:p>
            <w:pPr>
              <w:pStyle w:val="1249"/>
              <w:jc w:val="both"/>
              <w:rPr>
                <w:rStyle w:val="936"/>
                <w:rFonts w:ascii="宋体" w:hAnsi="宋体" w:eastAsia="宋体" w:cs="宋体"/>
                <w:color w:val="auto"/>
              </w:rPr>
            </w:pPr>
            <w:r>
              <w:rPr>
                <w:rFonts w:ascii="宋体" w:hAnsi="宋体" w:eastAsia="宋体" w:cs="宋体"/>
                <w:color w:val="auto"/>
              </w:rPr>
            </w:r>
            <w:r/>
          </w:p>
        </w:tc>
        <w:tc>
          <w:tcPr>
            <w:tcMar>
              <w:left w:w="0" w:type="dxa"/>
              <w:top w:w="0" w:type="dxa"/>
              <w:right w:w="0" w:type="dxa"/>
              <w:bottom w:w="0" w:type="dxa"/>
            </w:tcMar>
            <w:tcW w:w="5257" w:type="dxa"/>
            <w:vAlign w:val="center"/>
            <w:textDirection w:val="lrTb"/>
            <w:noWrap w:val="false"/>
          </w:tcPr>
          <w:p>
            <w:pPr>
              <w:pStyle w:val="1249"/>
              <w:rPr>
                <w:rStyle w:val="936"/>
                <w:rFonts w:ascii="宋体" w:hAnsi="宋体" w:eastAsia="宋体" w:cs="宋体"/>
                <w:color w:val="auto"/>
              </w:rPr>
            </w:pPr>
            <w:r>
              <w:rPr>
                <w:rStyle w:val="936"/>
                <w:rFonts w:ascii="宋体" w:hAnsi="宋体" w:eastAsia="宋体" w:cs="宋体"/>
                <w:color w:val="auto"/>
              </w:rPr>
              <w:t xml:space="preserve">  </w:t>
            </w:r>
            <w:r/>
          </w:p>
          <w:p>
            <w:pPr>
              <w:pStyle w:val="1249"/>
              <w:rPr>
                <w:rStyle w:val="936"/>
                <w:rFonts w:ascii="宋体" w:hAnsi="宋体" w:eastAsia="宋体" w:cs="宋体"/>
                <w:color w:val="auto"/>
              </w:rPr>
            </w:pPr>
            <w:r>
              <w:rPr>
                <w:rStyle w:val="936"/>
                <w:rFonts w:hint="eastAsia" w:ascii="宋体" w:hAnsi="宋体" w:eastAsia="宋体" w:cs="宋体"/>
                <w:color w:val="auto"/>
              </w:rPr>
              <w:t xml:space="preserve">小写：      （元人民币）</w:t>
            </w:r>
            <w:r/>
          </w:p>
          <w:p>
            <w:pPr>
              <w:pStyle w:val="1249"/>
              <w:rPr>
                <w:rStyle w:val="936"/>
                <w:rFonts w:ascii="宋体" w:hAnsi="宋体" w:eastAsia="宋体" w:cs="宋体"/>
                <w:color w:val="auto"/>
              </w:rPr>
            </w:pPr>
            <w:r>
              <w:rPr>
                <w:rStyle w:val="936"/>
                <w:rFonts w:ascii="宋体" w:hAnsi="宋体" w:eastAsia="宋体" w:cs="宋体"/>
                <w:color w:val="auto"/>
              </w:rPr>
              <w:t xml:space="preserve">     </w:t>
            </w:r>
            <w:r/>
          </w:p>
        </w:tc>
      </w:tr>
      <w:tr>
        <w:trPr/>
        <w:tc>
          <w:tcPr>
            <w:tcMar>
              <w:left w:w="0" w:type="dxa"/>
              <w:top w:w="0" w:type="dxa"/>
              <w:right w:w="0" w:type="dxa"/>
              <w:bottom w:w="0" w:type="dxa"/>
            </w:tcMar>
            <w:tcW w:w="3728" w:type="dxa"/>
            <w:vAlign w:val="center"/>
            <w:textDirection w:val="lrTb"/>
            <w:noWrap w:val="false"/>
          </w:tcPr>
          <w:p>
            <w:pPr>
              <w:pStyle w:val="1249"/>
              <w:rPr>
                <w:rStyle w:val="936"/>
                <w:rFonts w:ascii="宋体" w:hAnsi="宋体" w:eastAsia="宋体" w:cs="宋体"/>
                <w:color w:val="auto"/>
              </w:rPr>
            </w:pPr>
            <w:r>
              <w:rPr>
                <w:rStyle w:val="936"/>
                <w:rFonts w:ascii="宋体" w:hAnsi="宋体" w:eastAsia="宋体" w:cs="宋体"/>
                <w:color w:val="auto"/>
              </w:rPr>
              <w:t xml:space="preserve">投标</w:t>
            </w:r>
            <w:r>
              <w:rPr>
                <w:rStyle w:val="936"/>
                <w:rFonts w:hint="eastAsia" w:ascii="宋体" w:hAnsi="宋体" w:eastAsia="宋体" w:cs="宋体"/>
                <w:color w:val="auto"/>
              </w:rPr>
              <w:t xml:space="preserve">报价大写金额</w:t>
            </w:r>
            <w:r/>
          </w:p>
        </w:tc>
        <w:tc>
          <w:tcPr>
            <w:tcMar>
              <w:left w:w="0" w:type="dxa"/>
              <w:top w:w="0" w:type="dxa"/>
              <w:right w:w="0" w:type="dxa"/>
              <w:bottom w:w="0" w:type="dxa"/>
            </w:tcMar>
            <w:tcW w:w="5257" w:type="dxa"/>
            <w:vAlign w:val="center"/>
            <w:textDirection w:val="lrTb"/>
            <w:noWrap w:val="false"/>
          </w:tcPr>
          <w:p>
            <w:pPr>
              <w:pStyle w:val="1249"/>
              <w:rPr>
                <w:rStyle w:val="936"/>
                <w:rFonts w:ascii="宋体" w:hAnsi="宋体" w:eastAsia="宋体" w:cs="宋体"/>
                <w:color w:val="auto"/>
              </w:rPr>
            </w:pPr>
            <w:r>
              <w:rPr>
                <w:rStyle w:val="936"/>
                <w:rFonts w:ascii="宋体" w:hAnsi="宋体" w:eastAsia="宋体" w:cs="宋体"/>
                <w:color w:val="auto"/>
              </w:rPr>
              <w:t xml:space="preserve">  </w:t>
            </w:r>
            <w:r>
              <w:rPr>
                <w:rStyle w:val="936"/>
                <w:rFonts w:hint="eastAsia" w:ascii="宋体" w:hAnsi="宋体" w:eastAsia="宋体" w:cs="宋体"/>
                <w:color w:val="auto"/>
              </w:rPr>
              <w:t xml:space="preserve">金额大写</w:t>
            </w:r>
            <w:r>
              <w:rPr>
                <w:rStyle w:val="936"/>
                <w:rFonts w:ascii="宋体" w:hAnsi="宋体" w:eastAsia="宋体" w:cs="宋体"/>
                <w:color w:val="auto"/>
              </w:rPr>
              <w:t xml:space="preserve">  </w:t>
            </w:r>
            <w:r/>
          </w:p>
        </w:tc>
      </w:tr>
    </w:tbl>
    <w:p>
      <w:pPr>
        <w:pStyle w:val="1249"/>
        <w:spacing w:before="240" w:after="240"/>
        <w:rPr>
          <w:rStyle w:val="936"/>
          <w:rFonts w:ascii="宋体" w:hAnsi="宋体" w:eastAsia="宋体" w:cs="宋体"/>
          <w:color w:val="auto"/>
        </w:rPr>
      </w:pPr>
      <w:r>
        <w:rPr>
          <w:rStyle w:val="936"/>
          <w:rFonts w:ascii="宋体" w:hAnsi="宋体" w:eastAsia="宋体" w:cs="宋体"/>
          <w:color w:val="auto"/>
        </w:rPr>
        <w:t xml:space="preserve"> </w:t>
      </w:r>
      <w:r>
        <w:rPr>
          <w:rStyle w:val="936"/>
          <w:rFonts w:hint="eastAsia" w:ascii="宋体" w:hAnsi="宋体" w:eastAsia="宋体" w:cs="宋体"/>
          <w:color w:val="auto"/>
        </w:rPr>
        <w:t xml:space="preserve">                                           日期：  年   月   日</w:t>
      </w:r>
      <w:r/>
    </w:p>
    <w:p>
      <w:pPr>
        <w:pStyle w:val="1207"/>
        <w:rPr>
          <w:rStyle w:val="936"/>
          <w:rFonts w:eastAsia="宋体"/>
          <w:color w:val="auto"/>
        </w:rPr>
        <w:outlineLvl w:val="0"/>
      </w:pPr>
      <w:r/>
      <w:bookmarkStart w:id="331" w:name="_Toc1415"/>
      <w:r>
        <w:rPr>
          <w:rStyle w:val="936"/>
          <w:rFonts w:hint="eastAsia" w:eastAsia="宋体"/>
          <w:color w:val="auto"/>
        </w:rPr>
        <w:t xml:space="preserve">填写说明：</w:t>
      </w:r>
      <w:bookmarkEnd w:id="331"/>
      <w:r/>
      <w:r/>
    </w:p>
    <w:p>
      <w:pPr>
        <w:pStyle w:val="1207"/>
        <w:numPr>
          <w:ilvl w:val="0"/>
          <w:numId w:val="22"/>
        </w:numPr>
        <w:rPr>
          <w:rStyle w:val="936"/>
          <w:i/>
          <w:iCs/>
          <w:color w:val="auto"/>
          <w:u w:val="single"/>
        </w:rPr>
        <w:outlineLvl w:val="0"/>
      </w:pPr>
      <w:r/>
      <w:bookmarkStart w:id="332" w:name="_Toc24830"/>
      <w:r>
        <w:rPr>
          <w:rStyle w:val="936"/>
          <w:rFonts w:hint="eastAsia" w:eastAsia="宋体"/>
          <w:i/>
          <w:iCs/>
          <w:color w:val="auto"/>
          <w:u w:val="single"/>
        </w:rPr>
        <w:t xml:space="preserve">开标一览表必须加盖投标人公章（复印件无效）。</w:t>
      </w:r>
      <w:bookmarkEnd w:id="332"/>
      <w:r/>
      <w:r/>
    </w:p>
    <w:p>
      <w:pPr>
        <w:pStyle w:val="1207"/>
        <w:numPr>
          <w:ilvl w:val="0"/>
          <w:numId w:val="22"/>
        </w:numPr>
        <w:rPr>
          <w:rStyle w:val="936"/>
          <w:i/>
          <w:iCs/>
          <w:color w:val="auto"/>
          <w:u w:val="single"/>
        </w:rPr>
        <w:outlineLvl w:val="0"/>
      </w:pPr>
      <w:r/>
      <w:bookmarkStart w:id="333" w:name="_Toc30436"/>
      <w:r>
        <w:rPr>
          <w:rStyle w:val="936"/>
          <w:rFonts w:hint="eastAsia" w:eastAsia="宋体"/>
          <w:i/>
          <w:iCs/>
          <w:color w:val="auto"/>
          <w:u w:val="single"/>
        </w:rPr>
        <w:t xml:space="preserve">如有分包，投标人投任何一个包的标的，都需单独填写开标一览表。</w:t>
      </w:r>
      <w:bookmarkEnd w:id="333"/>
      <w:r/>
      <w:r/>
    </w:p>
    <w:p>
      <w:pPr>
        <w:pStyle w:val="1207"/>
        <w:rPr>
          <w:rStyle w:val="936"/>
          <w:color w:val="auto"/>
        </w:rPr>
        <w:outlineLvl w:val="0"/>
      </w:pPr>
      <w:r>
        <w:rPr>
          <w:rStyle w:val="936"/>
          <w:color w:val="auto"/>
        </w:rPr>
        <w:br w:type="page" w:clear="all"/>
      </w:r>
      <w:bookmarkStart w:id="334" w:name="_Toc10307"/>
      <w:r/>
      <w:bookmarkStart w:id="335" w:name="_Toc32613"/>
      <w:r/>
      <w:bookmarkStart w:id="336" w:name="_Toc13295"/>
      <w:r>
        <w:rPr>
          <w:rStyle w:val="936"/>
          <w:rFonts w:ascii="宋体" w:hAnsi="宋体" w:eastAsia="宋体" w:cs="宋体"/>
          <w:b/>
          <w:color w:val="auto"/>
          <w:sz w:val="32"/>
        </w:rPr>
        <w:t xml:space="preserve">四、资格证明文件</w:t>
      </w:r>
      <w:bookmarkEnd w:id="334"/>
      <w:r/>
      <w:bookmarkEnd w:id="335"/>
      <w:r/>
      <w:bookmarkEnd w:id="336"/>
      <w:r/>
      <w:r/>
    </w:p>
    <w:p>
      <w:pPr>
        <w:pStyle w:val="1034"/>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投标人必须在投标文件提交截止时间之前递交以下资格证明文件：</w:t>
      </w:r>
      <w:r/>
    </w:p>
    <w:p>
      <w:pPr>
        <w:pStyle w:val="103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bCs/>
          <w:i/>
          <w:color w:val="auto"/>
          <w:sz w:val="24"/>
          <w:szCs w:val="24"/>
          <w:u w:val="single"/>
        </w:rPr>
        <w:t xml:space="preserve">法人或者其他组织的营业执照等证明文件，自然人的身份证明</w:t>
      </w:r>
      <w:r>
        <w:rPr>
          <w:rFonts w:hint="eastAsia"/>
          <w:bCs/>
          <w:i/>
          <w:color w:val="auto"/>
          <w:sz w:val="24"/>
          <w:szCs w:val="24"/>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auto"/>
          <w:sz w:val="24"/>
          <w:szCs w:val="24"/>
          <w:u w:val="single"/>
        </w:rPr>
        <w:t xml:space="preserve">；</w:t>
      </w:r>
      <w:r/>
    </w:p>
    <w:p>
      <w:pPr>
        <w:pStyle w:val="103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3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bCs/>
          <w:i/>
          <w:color w:val="auto"/>
          <w:sz w:val="24"/>
          <w:szCs w:val="24"/>
          <w:u w:val="single"/>
        </w:rPr>
        <w:t xml:space="preserve">依法缴纳税收和社会保障资金的相关材料；</w:t>
      </w:r>
      <w:r/>
    </w:p>
    <w:p>
      <w:pPr>
        <w:pStyle w:val="103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34"/>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34"/>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6、提供授权委托书（格式见后）</w:t>
      </w:r>
      <w:r>
        <w:rPr>
          <w:bCs/>
          <w:i/>
          <w:color w:val="auto"/>
          <w:sz w:val="24"/>
          <w:szCs w:val="24"/>
          <w:u w:val="single"/>
        </w:rPr>
        <w:t xml:space="preserve">；</w:t>
      </w:r>
      <w:r/>
    </w:p>
    <w:p>
      <w:pPr>
        <w:pStyle w:val="1034"/>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7、关于资格证明文件的书面承诺（格式见后）。</w:t>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58"/>
        <w:spacing w:before="240" w:after="240" w:line="360" w:lineRule="auto"/>
        <w:rPr>
          <w:rStyle w:val="936"/>
          <w:rFonts w:ascii="宋体" w:hAnsi="宋体" w:eastAsia="宋体" w:cs="宋体"/>
          <w:b/>
          <w:color w:val="auto"/>
          <w:sz w:val="28"/>
        </w:rPr>
      </w:pPr>
      <w:r>
        <w:rPr>
          <w:rFonts w:ascii="宋体" w:hAnsi="宋体" w:eastAsia="宋体" w:cs="宋体"/>
          <w:b/>
          <w:color w:val="auto"/>
          <w:sz w:val="28"/>
        </w:rPr>
      </w:r>
      <w:r/>
    </w:p>
    <w:p>
      <w:pPr>
        <w:pStyle w:val="1289"/>
        <w:spacing w:line="440" w:lineRule="exact"/>
        <w:rPr>
          <w:rStyle w:val="936"/>
          <w:color w:val="auto"/>
          <w:spacing w:val="7"/>
        </w:rPr>
      </w:pPr>
      <w:r>
        <w:rPr>
          <w:rStyle w:val="936"/>
          <w:color w:val="auto"/>
        </w:rPr>
        <w:t xml:space="preserve">﻿ </w:t>
      </w:r>
      <w:r/>
    </w:p>
    <w:p>
      <w:pPr>
        <w:pStyle w:val="1289"/>
        <w:jc w:val="center"/>
        <w:keepLines w:val="0"/>
        <w:keepNext w:val="0"/>
        <w:pageBreakBefore w:val="0"/>
        <w:spacing w:before="320" w:after="320" w:line="440" w:lineRule="exact"/>
        <w:widowControl/>
        <w:rPr>
          <w:rStyle w:val="936"/>
          <w:b/>
          <w:bCs/>
          <w:color w:val="000000"/>
          <w:sz w:val="32"/>
          <w:szCs w:val="32"/>
          <w:highlight w:val="none"/>
        </w:rPr>
        <w:outlineLvl w:val="1"/>
      </w:pPr>
      <w:r/>
      <w:bookmarkStart w:id="337" w:name="_Toc27904"/>
      <w:r>
        <w:rPr>
          <w:rStyle w:val="936"/>
          <w:b/>
          <w:bCs/>
          <w:color w:val="000000"/>
          <w:sz w:val="32"/>
          <w:szCs w:val="32"/>
          <w:highlight w:val="none"/>
        </w:rPr>
        <w:t xml:space="preserve">授权委托书</w:t>
      </w:r>
      <w:r/>
    </w:p>
    <w:p>
      <w:pPr>
        <w:pStyle w:val="1289"/>
        <w:keepLines w:val="0"/>
        <w:keepNext w:val="0"/>
        <w:pageBreakBefore w:val="0"/>
        <w:spacing w:before="240" w:after="240" w:line="440" w:lineRule="exact"/>
        <w:widowControl/>
        <w:rPr>
          <w:rStyle w:val="936"/>
          <w:rFonts w:eastAsia="宋体"/>
          <w:color w:val="000000"/>
          <w:highlight w:val="none"/>
        </w:rPr>
      </w:pPr>
      <w:r>
        <w:rPr>
          <w:rStyle w:val="936"/>
          <w:color w:val="000000"/>
          <w:highlight w:val="none"/>
        </w:rPr>
        <w:t xml:space="preserve"> </w:t>
      </w:r>
      <w:r>
        <w:rPr>
          <w:rStyle w:val="936"/>
          <w:rFonts w:hint="eastAsia" w:eastAsia="宋体"/>
          <w:color w:val="000000"/>
          <w:highlight w:val="none"/>
        </w:rPr>
        <w:t xml:space="preserve"> </w:t>
      </w:r>
      <w:r/>
    </w:p>
    <w:p>
      <w:pPr>
        <w:pStyle w:val="1289"/>
        <w:ind w:firstLine="500"/>
        <w:keepLines w:val="0"/>
        <w:keepNext w:val="0"/>
        <w:pageBreakBefore w:val="0"/>
        <w:spacing w:before="240" w:after="240" w:line="440" w:lineRule="exact"/>
        <w:widowControl/>
        <w:rPr>
          <w:rStyle w:val="936"/>
          <w:color w:val="000000"/>
          <w:highlight w:val="none"/>
        </w:rPr>
      </w:pPr>
      <w:r>
        <w:rPr>
          <w:rStyle w:val="936"/>
          <w:color w:val="000000"/>
          <w:highlight w:val="none"/>
        </w:rPr>
        <w:t xml:space="preserve">本授权书声明：</w:t>
      </w:r>
      <w:r>
        <w:rPr>
          <w:rStyle w:val="936"/>
          <w:rFonts w:hint="eastAsia" w:eastAsia="宋体"/>
          <w:color w:val="000000"/>
          <w:highlight w:val="none"/>
          <w:u w:val="single"/>
        </w:rPr>
        <w:t xml:space="preserve">                      </w:t>
      </w:r>
      <w:r>
        <w:rPr>
          <w:rStyle w:val="936"/>
          <w:color w:val="000000"/>
          <w:highlight w:val="none"/>
        </w:rPr>
        <w:t xml:space="preserve">（</w:t>
      </w:r>
      <w:r>
        <w:rPr>
          <w:rStyle w:val="936"/>
          <w:rFonts w:hint="eastAsia" w:eastAsia="宋体"/>
          <w:color w:val="000000"/>
          <w:highlight w:val="none"/>
        </w:rPr>
        <w:t xml:space="preserve">供应商</w:t>
      </w:r>
      <w:r>
        <w:rPr>
          <w:rStyle w:val="936"/>
          <w:color w:val="000000"/>
          <w:highlight w:val="none"/>
        </w:rPr>
        <w:t xml:space="preserve">人名称）授权</w:t>
      </w:r>
      <w:bookmarkStart w:id="338" w:name="sys_STR"/>
      <w:r/>
      <w:bookmarkEnd w:id="338"/>
      <w:r>
        <w:rPr>
          <w:rStyle w:val="936"/>
          <w:rFonts w:hint="eastAsia" w:eastAsia="宋体"/>
          <w:color w:val="000000"/>
          <w:highlight w:val="none"/>
          <w:u w:val="single"/>
        </w:rPr>
        <w:t xml:space="preserve">        </w:t>
      </w:r>
      <w:r>
        <w:rPr>
          <w:rStyle w:val="936"/>
          <w:color w:val="000000"/>
          <w:highlight w:val="none"/>
        </w:rPr>
        <w:t xml:space="preserve">(被授权人的姓名)为我方就</w:t>
      </w:r>
      <w:r>
        <w:rPr>
          <w:rStyle w:val="936"/>
          <w:rFonts w:hint="eastAsia" w:eastAsia="宋体"/>
          <w:color w:val="000000"/>
          <w:highlight w:val="none"/>
          <w:u w:val="single"/>
        </w:rPr>
        <w:t xml:space="preserve">              （项目编号：         </w:t>
      </w:r>
      <w:r>
        <w:rPr>
          <w:rStyle w:val="936"/>
          <w:color w:val="000000"/>
          <w:highlight w:val="none"/>
        </w:rPr>
        <w:t xml:space="preserve">项目采购活动的合法代理人，以本单位名义全权处理一切与该项目采购有关的事务。 </w:t>
      </w:r>
      <w:r/>
    </w:p>
    <w:p>
      <w:pPr>
        <w:pStyle w:val="1289"/>
        <w:ind w:firstLine="500"/>
        <w:keepLines w:val="0"/>
        <w:keepNext w:val="0"/>
        <w:pageBreakBefore w:val="0"/>
        <w:spacing w:before="240" w:after="240" w:line="440" w:lineRule="exact"/>
        <w:widowControl/>
        <w:rPr>
          <w:rStyle w:val="936"/>
          <w:color w:val="000000"/>
          <w:highlight w:val="none"/>
        </w:rPr>
      </w:pPr>
      <w:r>
        <w:rPr>
          <w:rStyle w:val="936"/>
          <w:color w:val="000000"/>
          <w:highlight w:val="none"/>
        </w:rPr>
        <w:t xml:space="preserve">本授权书于</w:t>
      </w:r>
      <w:r>
        <w:rPr>
          <w:rStyle w:val="936"/>
          <w:rFonts w:hint="eastAsia" w:eastAsia="宋体"/>
          <w:color w:val="000000"/>
          <w:highlight w:val="none"/>
          <w:u w:val="single"/>
        </w:rPr>
        <w:t xml:space="preserve">   年  月   日</w:t>
      </w:r>
      <w:r>
        <w:rPr>
          <w:rStyle w:val="936"/>
          <w:color w:val="000000"/>
          <w:highlight w:val="none"/>
        </w:rPr>
        <w:t xml:space="preserve">起生效，特此声明。  </w:t>
      </w:r>
      <w:r/>
    </w:p>
    <w:p>
      <w:pPr>
        <w:pStyle w:val="1289"/>
        <w:keepLines w:val="0"/>
        <w:keepNext w:val="0"/>
        <w:pageBreakBefore w:val="0"/>
        <w:spacing w:before="240" w:after="240" w:line="440" w:lineRule="exact"/>
        <w:widowControl/>
        <w:rPr>
          <w:rStyle w:val="936"/>
          <w:color w:val="000000"/>
          <w:highlight w:val="none"/>
        </w:rPr>
      </w:pPr>
      <w:r>
        <w:rPr>
          <w:rStyle w:val="936"/>
          <w:color w:val="000000"/>
          <w:highlight w:val="none"/>
        </w:rPr>
        <w:t xml:space="preserve"> </w:t>
      </w:r>
      <w:r/>
    </w:p>
    <w:p>
      <w:pPr>
        <w:pStyle w:val="1289"/>
        <w:ind w:firstLine="3570"/>
        <w:keepLines w:val="0"/>
        <w:keepNext w:val="0"/>
        <w:pageBreakBefore w:val="0"/>
        <w:spacing w:before="240" w:after="240" w:line="440" w:lineRule="exact"/>
        <w:widowControl/>
        <w:rPr>
          <w:rStyle w:val="936"/>
          <w:color w:val="000000"/>
          <w:highlight w:val="none"/>
        </w:rPr>
      </w:pPr>
      <w:r>
        <w:rPr>
          <w:rStyle w:val="936"/>
          <w:color w:val="000000"/>
          <w:highlight w:val="none"/>
        </w:rPr>
        <w:t xml:space="preserve">被授权人身份证号码：   </w:t>
      </w:r>
      <w:r/>
    </w:p>
    <w:p>
      <w:pPr>
        <w:pStyle w:val="1289"/>
        <w:ind w:firstLine="3570"/>
        <w:keepLines w:val="0"/>
        <w:keepNext w:val="0"/>
        <w:pageBreakBefore w:val="0"/>
        <w:spacing w:before="240" w:after="240" w:line="440" w:lineRule="exact"/>
        <w:widowControl/>
        <w:rPr>
          <w:rStyle w:val="936"/>
          <w:color w:val="000000"/>
          <w:highlight w:val="none"/>
        </w:rPr>
      </w:pPr>
      <w:r>
        <w:rPr>
          <w:rStyle w:val="936"/>
          <w:color w:val="000000"/>
          <w:highlight w:val="none"/>
        </w:rPr>
        <w:t xml:space="preserve">被授权人联系电话：（手机）   </w:t>
      </w:r>
      <w:r/>
    </w:p>
    <w:p>
      <w:pPr>
        <w:pStyle w:val="1289"/>
        <w:ind w:firstLine="3570"/>
        <w:keepLines w:val="0"/>
        <w:keepNext w:val="0"/>
        <w:pageBreakBefore w:val="0"/>
        <w:spacing w:before="240" w:after="240" w:line="440" w:lineRule="exact"/>
        <w:widowControl/>
        <w:rPr>
          <w:rStyle w:val="936"/>
          <w:color w:val="000000"/>
          <w:highlight w:val="none"/>
        </w:rPr>
      </w:pPr>
      <w:r>
        <w:rPr>
          <w:rStyle w:val="936"/>
          <w:color w:val="000000"/>
          <w:highlight w:val="none"/>
        </w:rPr>
        <w:t xml:space="preserve">授权单位名称：   （加盖公章）</w:t>
      </w:r>
      <w:r/>
    </w:p>
    <w:p>
      <w:pPr>
        <w:pStyle w:val="1289"/>
        <w:ind w:firstLine="3570"/>
        <w:keepLines w:val="0"/>
        <w:keepNext w:val="0"/>
        <w:pageBreakBefore w:val="0"/>
        <w:spacing w:before="240" w:after="240" w:line="440" w:lineRule="exact"/>
        <w:widowControl/>
        <w:rPr>
          <w:rStyle w:val="936"/>
          <w:rFonts w:eastAsia="宋体"/>
          <w:color w:val="000000"/>
          <w:highlight w:val="none"/>
        </w:rPr>
      </w:pPr>
      <w:r>
        <w:rPr>
          <w:rStyle w:val="936"/>
          <w:color w:val="000000"/>
          <w:highlight w:val="none"/>
        </w:rPr>
        <w:t xml:space="preserve">单位地址：   </w:t>
      </w:r>
      <w:r>
        <w:rPr>
          <w:rStyle w:val="936"/>
          <w:rFonts w:hint="eastAsia" w:eastAsia="宋体"/>
          <w:color w:val="000000"/>
          <w:highlight w:val="none"/>
        </w:rPr>
        <w:t xml:space="preserve"> </w:t>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Style w:val="936"/>
          <w:color w:val="000000"/>
          <w:highlight w:val="none"/>
        </w:rPr>
        <w:t xml:space="preserve">日期：   </w:t>
      </w:r>
      <w:r>
        <w:rPr>
          <w:rStyle w:val="936"/>
          <w:rFonts w:hint="eastAsia" w:eastAsia="宋体"/>
          <w:color w:val="000000"/>
          <w:highlight w:val="none"/>
        </w:rPr>
        <w:t xml:space="preserve">年   月   日</w:t>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289"/>
        <w:ind w:firstLine="3600"/>
        <w:keepLines w:val="0"/>
        <w:keepNext w:val="0"/>
        <w:pageBreakBefore w:val="0"/>
        <w:spacing w:before="240" w:after="240" w:line="440" w:lineRule="exact"/>
        <w:widowControl/>
        <w:rPr>
          <w:rStyle w:val="936"/>
          <w:rFonts w:hint="eastAsia" w:eastAsia="宋体"/>
          <w:color w:val="000000"/>
          <w:highlight w:val="none"/>
        </w:rPr>
      </w:pPr>
      <w:r>
        <w:rPr>
          <w:rFonts w:hint="eastAsia" w:eastAsia="宋体"/>
          <w:color w:val="000000"/>
          <w:highlight w:val="none"/>
        </w:rPr>
      </w:r>
      <w:r/>
    </w:p>
    <w:p>
      <w:pPr>
        <w:pStyle w:val="1344"/>
        <w:jc w:val="both"/>
        <w:spacing w:before="320" w:after="320"/>
        <w:rPr>
          <w:rStyle w:val="936"/>
          <w:rFonts w:ascii="宋体" w:hAnsi="宋体" w:eastAsia="宋体" w:cs="宋体"/>
          <w:b/>
          <w:bCs/>
          <w:color w:val="000000"/>
          <w:sz w:val="32"/>
          <w:szCs w:val="32"/>
          <w:highlight w:val="none"/>
        </w:rPr>
        <w:outlineLvl w:val="1"/>
      </w:pPr>
      <w:r>
        <w:rPr>
          <w:rFonts w:ascii="宋体" w:hAnsi="宋体" w:eastAsia="宋体" w:cs="宋体"/>
          <w:b/>
          <w:bCs/>
          <w:color w:val="000000"/>
          <w:sz w:val="32"/>
          <w:szCs w:val="32"/>
          <w:highlight w:val="none"/>
        </w:rPr>
      </w:r>
      <w:r/>
    </w:p>
    <w:p>
      <w:pPr>
        <w:pStyle w:val="1344"/>
        <w:jc w:val="center"/>
        <w:spacing w:before="320" w:after="320"/>
        <w:rPr>
          <w:rStyle w:val="936"/>
          <w:rFonts w:ascii="宋体" w:hAnsi="宋体" w:eastAsia="宋体" w:cs="宋体"/>
          <w:b/>
          <w:bCs/>
          <w:color w:val="000000"/>
          <w:sz w:val="32"/>
          <w:szCs w:val="32"/>
          <w:highlight w:val="none"/>
        </w:rPr>
        <w:outlineLvl w:val="1"/>
      </w:pPr>
      <w:r>
        <w:rPr>
          <w:rStyle w:val="936"/>
          <w:rFonts w:ascii="宋体" w:hAnsi="宋体" w:eastAsia="宋体" w:cs="宋体"/>
          <w:b/>
          <w:bCs/>
          <w:color w:val="000000"/>
          <w:sz w:val="32"/>
          <w:szCs w:val="32"/>
          <w:highlight w:val="none"/>
        </w:rPr>
        <w:t xml:space="preserve">具备履行合同所必需的设备和专业技术能力的书面声明</w:t>
      </w:r>
      <w:bookmarkEnd w:id="337"/>
      <w:r/>
      <w:r/>
    </w:p>
    <w:p>
      <w:pPr>
        <w:pStyle w:val="1344"/>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 </w:t>
      </w:r>
      <w:r/>
    </w:p>
    <w:p>
      <w:pPr>
        <w:pStyle w:val="1344"/>
        <w:spacing w:before="320" w:after="320"/>
        <w:rPr>
          <w:rStyle w:val="936"/>
          <w:rFonts w:ascii="宋体" w:hAnsi="宋体" w:eastAsia="宋体" w:cs="宋体"/>
          <w:color w:val="000000"/>
          <w:highlight w:val="none"/>
        </w:rPr>
      </w:pPr>
      <w:r>
        <w:rPr>
          <w:rStyle w:val="936"/>
          <w:rFonts w:ascii="宋体" w:hAnsi="宋体" w:eastAsia="宋体" w:cs="宋体"/>
          <w:color w:val="000000"/>
          <w:highlight w:val="none"/>
        </w:rPr>
        <w:t xml:space="preserve">我单位郑重声明： </w:t>
      </w:r>
      <w:r/>
    </w:p>
    <w:p>
      <w:pPr>
        <w:pStyle w:val="1344"/>
        <w:spacing w:before="320" w:after="320"/>
        <w:rPr>
          <w:rStyle w:val="936"/>
          <w:rFonts w:ascii="宋体" w:hAnsi="宋体" w:eastAsia="宋体" w:cs="宋体"/>
          <w:color w:val="000000"/>
          <w:highlight w:val="none"/>
        </w:rPr>
      </w:pPr>
      <w:r>
        <w:rPr>
          <w:rStyle w:val="936"/>
          <w:rFonts w:ascii="宋体" w:hAnsi="宋体" w:eastAsia="宋体" w:cs="宋体"/>
          <w:color w:val="000000"/>
          <w:highlight w:val="none"/>
        </w:rPr>
        <w:t xml:space="preserve">我单位具备履行本项采购合同所必需的设备和专业技术能力。 </w:t>
      </w:r>
      <w:r/>
    </w:p>
    <w:p>
      <w:pPr>
        <w:pStyle w:val="1344"/>
        <w:spacing w:before="360" w:after="360"/>
        <w:rPr>
          <w:rStyle w:val="936"/>
          <w:rFonts w:ascii="宋体" w:hAnsi="宋体" w:eastAsia="宋体" w:cs="宋体"/>
          <w:color w:val="000000"/>
          <w:sz w:val="36"/>
          <w:szCs w:val="36"/>
          <w:highlight w:val="none"/>
        </w:rPr>
      </w:pPr>
      <w:r>
        <w:rPr>
          <w:rStyle w:val="936"/>
          <w:rFonts w:ascii="宋体" w:hAnsi="宋体" w:eastAsia="宋体" w:cs="宋体"/>
          <w:color w:val="000000"/>
          <w:sz w:val="36"/>
          <w:szCs w:val="36"/>
          <w:highlight w:val="none"/>
        </w:rPr>
        <w:t xml:space="preserve"> </w:t>
      </w:r>
      <w:r/>
    </w:p>
    <w:p>
      <w:pPr>
        <w:pStyle w:val="1344"/>
        <w:jc w:val="center"/>
        <w:spacing w:before="360" w:after="360"/>
        <w:rPr>
          <w:rStyle w:val="936"/>
          <w:rFonts w:ascii="宋体" w:hAnsi="宋体" w:eastAsia="宋体" w:cs="宋体"/>
          <w:color w:val="000000"/>
          <w:sz w:val="36"/>
          <w:szCs w:val="36"/>
          <w:highlight w:val="none"/>
        </w:rPr>
        <w:outlineLvl w:val="1"/>
      </w:pPr>
      <w:r/>
      <w:bookmarkStart w:id="339" w:name="_Toc419"/>
      <w:r>
        <w:rPr>
          <w:rStyle w:val="936"/>
          <w:rFonts w:ascii="宋体" w:hAnsi="宋体" w:eastAsia="宋体" w:cs="宋体"/>
          <w:color w:val="000000"/>
          <w:sz w:val="36"/>
          <w:szCs w:val="36"/>
          <w:highlight w:val="none"/>
        </w:rPr>
        <w:t xml:space="preserve"> </w:t>
      </w:r>
      <w:r>
        <w:rPr>
          <w:rFonts w:hint="eastAsia" w:hAnsi="宋体" w:cs="宋体"/>
          <w:color w:val="000000"/>
          <w:highlight w:val="none"/>
        </w:rPr>
        <w:t xml:space="preserve">    供应商名称（加盖公章）：</w:t>
      </w:r>
      <w:bookmarkEnd w:id="339"/>
      <w:r/>
      <w:r/>
    </w:p>
    <w:p>
      <w:pPr>
        <w:pStyle w:val="1338"/>
        <w:rPr>
          <w:rStyle w:val="936"/>
          <w:rFonts w:ascii="宋体" w:hAnsi="宋体" w:eastAsia="宋体" w:cs="宋体"/>
          <w:color w:val="000000"/>
          <w:sz w:val="36"/>
          <w:szCs w:val="36"/>
          <w:highlight w:val="none"/>
        </w:rPr>
      </w:pPr>
      <w:r>
        <w:rPr>
          <w:rStyle w:val="936"/>
          <w:rFonts w:ascii="宋体" w:hAnsi="宋体" w:eastAsia="宋体" w:cs="宋体"/>
          <w:color w:val="000000"/>
          <w:sz w:val="36"/>
          <w:szCs w:val="36"/>
          <w:highlight w:val="none"/>
        </w:rPr>
        <w:t xml:space="preserve"> </w:t>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338"/>
        <w:rPr>
          <w:rStyle w:val="936"/>
          <w:rFonts w:ascii="宋体" w:hAnsi="宋体" w:eastAsia="宋体" w:cs="宋体"/>
          <w:color w:val="auto"/>
          <w:sz w:val="36"/>
          <w:szCs w:val="36"/>
        </w:rPr>
      </w:pPr>
      <w:r>
        <w:rPr>
          <w:rFonts w:ascii="宋体" w:hAnsi="宋体" w:eastAsia="宋体" w:cs="宋体"/>
          <w:color w:val="auto"/>
          <w:sz w:val="36"/>
          <w:szCs w:val="36"/>
        </w:rPr>
      </w:r>
      <w:r/>
    </w:p>
    <w:p>
      <w:pPr>
        <w:pStyle w:val="1232"/>
        <w:spacing w:line="440" w:lineRule="exact"/>
        <w:rPr>
          <w:rStyle w:val="936"/>
          <w:rFonts w:ascii="宋体" w:hAnsi="宋体" w:eastAsia="宋体" w:cs="宋体"/>
          <w:color w:val="auto"/>
        </w:rPr>
      </w:pPr>
      <w:r>
        <w:rPr>
          <w:rStyle w:val="936"/>
          <w:rFonts w:ascii="宋体" w:hAnsi="宋体" w:eastAsia="宋体" w:cs="宋体"/>
          <w:color w:val="auto"/>
        </w:rPr>
        <w:t xml:space="preserve">﻿ </w:t>
      </w:r>
      <w:r/>
    </w:p>
    <w:p>
      <w:pPr>
        <w:pStyle w:val="1232"/>
        <w:spacing w:line="440" w:lineRule="exact"/>
        <w:rPr>
          <w:rStyle w:val="936"/>
          <w:rFonts w:ascii="宋体" w:hAnsi="宋体" w:eastAsia="宋体" w:cs="宋体"/>
          <w:color w:val="auto"/>
        </w:rPr>
      </w:pPr>
      <w:r>
        <w:rPr>
          <w:rFonts w:ascii="宋体" w:hAnsi="宋体" w:eastAsia="宋体" w:cs="宋体"/>
          <w:color w:val="auto"/>
        </w:rPr>
      </w:r>
      <w:r/>
    </w:p>
    <w:p>
      <w:pPr>
        <w:pStyle w:val="1232"/>
        <w:spacing w:line="440" w:lineRule="exact"/>
        <w:rPr>
          <w:rStyle w:val="936"/>
          <w:rFonts w:ascii="宋体" w:hAnsi="宋体" w:eastAsia="宋体" w:cs="宋体"/>
          <w:color w:val="auto"/>
        </w:rPr>
      </w:pPr>
      <w:r>
        <w:rPr>
          <w:rFonts w:ascii="宋体" w:hAnsi="宋体" w:eastAsia="宋体" w:cs="宋体"/>
          <w:color w:val="auto"/>
        </w:rPr>
      </w:r>
      <w:r/>
    </w:p>
    <w:p>
      <w:pPr>
        <w:pStyle w:val="1232"/>
        <w:spacing w:line="440" w:lineRule="exact"/>
        <w:rPr>
          <w:rStyle w:val="936"/>
          <w:rFonts w:ascii="宋体" w:hAnsi="宋体" w:eastAsia="宋体" w:cs="宋体"/>
          <w:color w:val="000000"/>
          <w:highlight w:val="none"/>
        </w:rPr>
      </w:pPr>
      <w:r>
        <w:rPr>
          <w:rFonts w:ascii="宋体" w:hAnsi="宋体" w:eastAsia="宋体" w:cs="宋体"/>
          <w:color w:val="000000"/>
          <w:highlight w:val="none"/>
        </w:rPr>
      </w:r>
      <w:r/>
    </w:p>
    <w:p>
      <w:pPr>
        <w:ind w:firstLine="480"/>
        <w:jc w:val="center"/>
        <w:spacing w:line="560" w:lineRule="exact"/>
        <w:rPr>
          <w:rFonts w:ascii="宋体" w:hAnsi="宋体" w:cs="宋体"/>
          <w:b/>
          <w:color w:val="000000"/>
          <w:sz w:val="32"/>
          <w:szCs w:val="32"/>
          <w:highlight w:val="none"/>
        </w:rPr>
        <w:outlineLvl w:val="1"/>
      </w:pPr>
      <w:r/>
      <w:bookmarkStart w:id="340" w:name="_Toc18420"/>
      <w:r>
        <w:rPr>
          <w:rFonts w:hint="eastAsia" w:ascii="宋体" w:hAnsi="宋体" w:cs="宋体"/>
          <w:b/>
          <w:color w:val="000000"/>
          <w:sz w:val="32"/>
          <w:szCs w:val="32"/>
          <w:highlight w:val="none"/>
        </w:rPr>
        <w:t xml:space="preserve">参加政府采购活动前3年内在经营活动中没有重大违法记录的书面声明</w:t>
      </w:r>
      <w:bookmarkEnd w:id="340"/>
      <w:r/>
      <w:r/>
    </w:p>
    <w:p>
      <w:pPr>
        <w:spacing w:line="360" w:lineRule="auto"/>
        <w:rPr>
          <w:color w:val="000000"/>
          <w:highlight w:val="none"/>
        </w:rPr>
      </w:pPr>
      <w:r>
        <w:rPr>
          <w:color w:val="000000"/>
          <w:highlight w:val="none"/>
        </w:rPr>
      </w:r>
      <w:r/>
    </w:p>
    <w:p>
      <w:pPr>
        <w:jc w:val="center"/>
        <w:spacing w:line="360" w:lineRule="auto"/>
        <w:rPr>
          <w:b/>
          <w:color w:val="000000"/>
          <w:sz w:val="48"/>
          <w:szCs w:val="48"/>
          <w:highlight w:val="none"/>
        </w:rPr>
      </w:pPr>
      <w:r>
        <w:rPr>
          <w:rFonts w:hint="eastAsia"/>
          <w:b/>
          <w:color w:val="000000"/>
          <w:sz w:val="48"/>
          <w:szCs w:val="48"/>
          <w:highlight w:val="none"/>
        </w:rPr>
        <w:t xml:space="preserve">声明</w:t>
      </w:r>
      <w:r/>
    </w:p>
    <w:p>
      <w:pPr>
        <w:ind w:firstLine="480"/>
        <w:spacing w:line="360" w:lineRule="auto"/>
        <w:rPr>
          <w:color w:val="000000"/>
          <w:sz w:val="24"/>
          <w:highlight w:val="none"/>
        </w:rPr>
      </w:pPr>
      <w:r>
        <w:rPr>
          <w:color w:val="000000"/>
          <w:sz w:val="24"/>
          <w:highlight w:val="none"/>
        </w:rPr>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 </w:t>
      </w:r>
      <w:r/>
    </w:p>
    <w:p>
      <w:pPr>
        <w:ind w:firstLine="480"/>
        <w:spacing w:line="360" w:lineRule="auto"/>
        <w:rPr>
          <w:color w:val="000000"/>
          <w:sz w:val="24"/>
          <w:highlight w:val="none"/>
        </w:rPr>
      </w:pPr>
      <w:r>
        <w:rPr>
          <w:rFonts w:hint="eastAsia"/>
          <w:color w:val="000000"/>
          <w:sz w:val="24"/>
          <w:highlight w:val="none"/>
        </w:rPr>
        <w:t xml:space="preserve">                                供应商名称（加盖公章）：</w:t>
      </w:r>
      <w:r/>
    </w:p>
    <w:p>
      <w:pPr>
        <w:pStyle w:val="1232"/>
        <w:spacing w:before="240" w:after="240"/>
        <w:rPr>
          <w:rStyle w:val="936"/>
          <w:rFonts w:ascii="宋体" w:hAnsi="宋体" w:eastAsia="宋体" w:cs="宋体"/>
          <w:color w:val="000000"/>
          <w:highlight w:val="none"/>
        </w:rPr>
      </w:pPr>
      <w:r>
        <w:rPr>
          <w:rStyle w:val="936"/>
          <w:rFonts w:ascii="宋体" w:hAnsi="宋体" w:eastAsia="宋体" w:cs="宋体"/>
          <w:color w:val="000000"/>
          <w:highlight w:val="none"/>
        </w:rPr>
        <w:t xml:space="preserve"> </w:t>
      </w:r>
      <w:r/>
    </w:p>
    <w:p>
      <w:pPr>
        <w:ind w:firstLine="420"/>
        <w:jc w:val="center"/>
        <w:spacing w:line="360" w:lineRule="auto"/>
      </w:pPr>
      <w:r>
        <w:rPr>
          <w:rStyle w:val="936"/>
          <w:rFonts w:ascii="Times New Roman" w:hAnsi="Times New Roman" w:eastAsia="Times New Roman"/>
          <w:color w:val="auto"/>
        </w:rPr>
        <w:br w:type="page" w:clear="all"/>
      </w:r>
      <w:r/>
    </w:p>
    <w:p>
      <w:pPr>
        <w:ind w:firstLine="562"/>
        <w:jc w:val="center"/>
        <w:spacing w:line="360" w:lineRule="auto"/>
        <w:rPr>
          <w:rFonts w:ascii="宋体" w:hAnsi="宋体"/>
          <w:b/>
          <w:color w:val="000000"/>
          <w:sz w:val="32"/>
          <w:szCs w:val="32"/>
          <w:highlight w:val="none"/>
        </w:rPr>
        <w:outlineLvl w:val="1"/>
      </w:pPr>
      <w:r>
        <w:rPr>
          <w:rStyle w:val="936"/>
          <w:rFonts w:ascii="宋体" w:hAnsi="宋体" w:cs="宋体"/>
          <w:b/>
          <w:color w:val="000000"/>
          <w:sz w:val="28"/>
          <w:highlight w:val="none"/>
        </w:rPr>
        <w:t xml:space="preserve">  </w:t>
      </w:r>
      <w:bookmarkStart w:id="341" w:name="_Toc13190"/>
      <w:r>
        <w:rPr>
          <w:rFonts w:hint="eastAsia"/>
          <w:b/>
          <w:color w:val="000000"/>
          <w:sz w:val="32"/>
          <w:szCs w:val="32"/>
          <w:highlight w:val="none"/>
        </w:rPr>
        <w:t xml:space="preserve">关于资格证明文件</w:t>
      </w:r>
      <w:r>
        <w:rPr>
          <w:rFonts w:hint="eastAsia" w:ascii="宋体" w:hAnsi="宋体"/>
          <w:b/>
          <w:color w:val="000000"/>
          <w:sz w:val="32"/>
          <w:szCs w:val="32"/>
          <w:highlight w:val="none"/>
        </w:rPr>
        <w:t xml:space="preserve">的书面承诺</w:t>
      </w:r>
      <w:bookmarkEnd w:id="341"/>
      <w:r/>
      <w:r/>
    </w:p>
    <w:p>
      <w:pPr>
        <w:ind w:firstLine="643"/>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95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000000"/>
          <w:sz w:val="24"/>
          <w:highlight w:val="none"/>
        </w:rPr>
      </w:pPr>
      <w:r>
        <w:rPr>
          <w:rFonts w:ascii="宋体" w:hAnsi="宋体"/>
          <w:color w:val="000000"/>
          <w:sz w:val="24"/>
          <w:highlight w:val="none"/>
        </w:rPr>
      </w:r>
      <w:r/>
    </w:p>
    <w:p>
      <w:pPr>
        <w:ind w:firstLine="643"/>
        <w:jc w:val="center"/>
        <w:spacing w:line="360" w:lineRule="auto"/>
        <w:rPr>
          <w:b/>
          <w:color w:val="000000"/>
          <w:sz w:val="32"/>
          <w:szCs w:val="32"/>
          <w:highlight w:val="none"/>
        </w:rPr>
      </w:pPr>
      <w:r>
        <w:rPr>
          <w:b/>
          <w:color w:val="000000"/>
          <w:sz w:val="32"/>
          <w:szCs w:val="32"/>
          <w:highlight w:val="none"/>
        </w:rPr>
      </w:r>
      <w:r/>
    </w:p>
    <w:p>
      <w:pPr>
        <w:ind w:firstLine="480"/>
        <w:jc w:val="center"/>
        <w:spacing w:line="360" w:lineRule="auto"/>
        <w:rPr>
          <w:rFonts w:ascii="宋体" w:hAnsi="宋体"/>
          <w:color w:val="000000"/>
          <w:sz w:val="24"/>
          <w:highlight w:val="none"/>
        </w:rPr>
        <w:outlineLvl w:val="1"/>
      </w:pPr>
      <w:r>
        <w:rPr>
          <w:rFonts w:hint="eastAsia" w:ascii="宋体" w:hAnsi="宋体"/>
          <w:color w:val="000000"/>
          <w:sz w:val="24"/>
          <w:highlight w:val="none"/>
        </w:rPr>
        <w:t xml:space="preserve">         </w:t>
      </w:r>
      <w:bookmarkStart w:id="342" w:name="_Toc5040"/>
      <w:r>
        <w:rPr>
          <w:rFonts w:hint="eastAsia" w:ascii="宋体" w:hAnsi="宋体"/>
          <w:color w:val="000000"/>
          <w:sz w:val="24"/>
          <w:highlight w:val="none"/>
        </w:rPr>
        <w:t xml:space="preserve">供应商名称（加盖公章）：</w:t>
      </w:r>
      <w:bookmarkEnd w:id="342"/>
      <w:r/>
      <w:r/>
    </w:p>
    <w:p>
      <w:pPr>
        <w:pStyle w:val="1105"/>
        <w:rPr>
          <w:rStyle w:val="936"/>
          <w:rFonts w:ascii="宋体" w:hAnsi="宋体" w:eastAsia="宋体" w:cs="宋体"/>
          <w:b/>
          <w:color w:val="000000"/>
          <w:sz w:val="28"/>
          <w:highlight w:val="none"/>
        </w:rPr>
      </w:pPr>
      <w:r>
        <w:rPr>
          <w:rFonts w:ascii="宋体" w:hAnsi="宋体" w:eastAsia="宋体" w:cs="宋体"/>
          <w:b/>
          <w:color w:val="000000"/>
          <w:sz w:val="28"/>
          <w:highlight w:val="none"/>
        </w:rPr>
      </w:r>
      <w:r/>
    </w:p>
    <w:p>
      <w:pPr>
        <w:rPr>
          <w:rFonts w:hint="default"/>
          <w:lang w:val="en-US" w:eastAsia="zh-CN"/>
        </w:rPr>
      </w:pPr>
      <w:r>
        <w:rPr>
          <w:rFonts w:hint="default"/>
          <w:lang w:val="en-US" w:eastAsia="zh-CN"/>
        </w:rPr>
        <w:br w:type="page" w:clear="all"/>
      </w:r>
      <w:r/>
    </w:p>
    <w:p>
      <w:pPr>
        <w:pStyle w:val="1105"/>
        <w:rPr>
          <w:color w:val="auto"/>
        </w:rPr>
        <w:outlineLvl w:val="0"/>
      </w:pPr>
      <w:r/>
      <w:bookmarkStart w:id="343" w:name="_Toc256000019"/>
      <w:r/>
      <w:bookmarkStart w:id="344" w:name="_Toc681"/>
      <w:r/>
      <w:bookmarkStart w:id="345" w:name="_Toc31869"/>
      <w:r/>
      <w:bookmarkStart w:id="346" w:name="_Toc12095"/>
      <w:r/>
      <w:bookmarkStart w:id="347" w:name="_Toc12431"/>
      <w:r/>
      <w:bookmarkStart w:id="348" w:name="_Toc15106"/>
      <w:r>
        <w:rPr>
          <w:rFonts w:hint="eastAsia" w:ascii="宋体" w:hAnsi="宋体" w:eastAsia="宋体" w:cs="宋体"/>
          <w:b/>
          <w:color w:val="auto"/>
          <w:sz w:val="32"/>
          <w:lang w:val="en-US" w:eastAsia="zh-CN"/>
        </w:rPr>
        <w:t xml:space="preserve">五</w:t>
      </w:r>
      <w:r>
        <w:rPr>
          <w:rFonts w:ascii="宋体" w:hAnsi="宋体" w:eastAsia="宋体" w:cs="宋体"/>
          <w:b/>
          <w:color w:val="auto"/>
          <w:sz w:val="32"/>
        </w:rPr>
        <w:t xml:space="preserve">、</w:t>
      </w:r>
      <w:r>
        <w:rPr>
          <w:rStyle w:val="936"/>
          <w:rFonts w:ascii="宋体" w:hAnsi="宋体" w:eastAsia="宋体" w:cs="宋体"/>
          <w:b/>
          <w:color w:val="auto"/>
          <w:sz w:val="32"/>
        </w:rPr>
        <w:t xml:space="preserve">第四章项目需求中实质性要求响应对照表</w:t>
      </w:r>
      <w:bookmarkEnd w:id="343"/>
      <w:r/>
      <w:bookmarkEnd w:id="344"/>
      <w:r/>
      <w:bookmarkEnd w:id="345"/>
      <w:r/>
      <w:bookmarkEnd w:id="346"/>
      <w:bookmarkEnd w:id="347"/>
      <w:bookmarkEnd w:id="348"/>
      <w:r/>
    </w:p>
    <w:p>
      <w:pPr>
        <w:pStyle w:val="1259"/>
        <w:spacing w:line="440" w:lineRule="exact"/>
        <w:rPr>
          <w:rFonts w:ascii="宋体" w:hAnsi="宋体" w:eastAsia="宋体" w:cs="宋体"/>
          <w:b/>
          <w:bCs/>
          <w:color w:val="auto"/>
        </w:rPr>
      </w:pPr>
      <w:r>
        <w:rPr>
          <w:rFonts w:hint="eastAsia" w:ascii="宋体" w:hAnsi="宋体" w:eastAsia="宋体" w:cs="宋体"/>
          <w:b/>
          <w:bCs/>
          <w:color w:val="auto"/>
        </w:rPr>
        <w:t xml:space="preserve">1、商务条款的实质性格式</w:t>
      </w:r>
      <w:r>
        <w:rPr>
          <w:rFonts w:ascii="宋体" w:hAnsi="宋体" w:eastAsia="宋体" w:cs="宋体"/>
          <w:b/>
          <w:bCs/>
          <w:color w:val="auto"/>
        </w:rPr>
        <w:t xml:space="preserve"> </w:t>
      </w:r>
      <w:r/>
    </w:p>
    <w:tbl>
      <w:tblPr>
        <w:tblStyle w:val="74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59"/>
              <w:jc w:val="center"/>
              <w:rPr>
                <w:rFonts w:ascii="宋体" w:hAnsi="宋体" w:eastAsia="宋体" w:cs="宋体"/>
                <w:color w:val="auto"/>
              </w:rPr>
            </w:pPr>
            <w:r>
              <w:rPr>
                <w:rFonts w:ascii="宋体" w:hAnsi="宋体" w:eastAsia="宋体" w:cs="宋体"/>
                <w:color w:val="auto"/>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9"/>
              <w:jc w:val="center"/>
              <w:rPr>
                <w:rFonts w:ascii="宋体" w:hAnsi="宋体" w:eastAsia="宋体" w:cs="宋体"/>
                <w:color w:val="auto"/>
              </w:rPr>
            </w:pPr>
            <w:r>
              <w:rPr>
                <w:rFonts w:hint="eastAsia" w:ascii="宋体" w:hAnsi="宋体" w:eastAsia="宋体" w:cs="宋体"/>
                <w:color w:val="auto"/>
              </w:rPr>
              <w:t xml:space="preserve">商务条款</w:t>
            </w:r>
            <w:r>
              <w:rPr>
                <w:rFonts w:ascii="宋体" w:hAnsi="宋体" w:eastAsia="宋体" w:cs="宋体"/>
                <w:color w:val="auto"/>
              </w:rPr>
              <w:t xml:space="preserve">的实质性要求</w:t>
            </w:r>
            <w:r/>
          </w:p>
          <w:p>
            <w:pPr>
              <w:pStyle w:val="1259"/>
              <w:jc w:val="center"/>
              <w:rPr>
                <w:rFonts w:ascii="宋体" w:hAnsi="宋体" w:eastAsia="宋体" w:cs="宋体"/>
                <w:color w:val="auto"/>
              </w:rPr>
            </w:pPr>
            <w:r>
              <w:rPr>
                <w:rFonts w:hint="eastAsia" w:ascii="宋体" w:hAnsi="宋体"/>
                <w:i/>
                <w:color w:val="auto"/>
                <w:u w:val="single"/>
              </w:rPr>
              <w:t xml:space="preserve">（加</w:t>
            </w:r>
            <w:r>
              <w:rPr>
                <w:rFonts w:ascii="宋体" w:hAnsi="宋体"/>
                <w:i/>
                <w:color w:val="auto"/>
                <w:u w:val="single"/>
              </w:rPr>
              <w:t xml:space="preserve">斜体下划线内容</w:t>
            </w:r>
            <w:r>
              <w:rPr>
                <w:rFonts w:hint="eastAsia" w:ascii="宋体" w:hAnsi="宋体"/>
                <w:i/>
                <w:color w:val="auto"/>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59"/>
              <w:jc w:val="center"/>
              <w:rPr>
                <w:rFonts w:ascii="宋体" w:hAnsi="宋体" w:eastAsia="宋体" w:cs="宋体"/>
                <w:color w:val="auto"/>
              </w:rPr>
            </w:pPr>
            <w:r>
              <w:rPr>
                <w:rFonts w:hint="eastAsia" w:ascii="宋体" w:hAnsi="宋体" w:eastAsia="宋体" w:cs="宋体"/>
                <w:color w:val="auto"/>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59"/>
              <w:jc w:val="center"/>
              <w:rPr>
                <w:rFonts w:ascii="宋体" w:hAnsi="宋体" w:eastAsia="宋体" w:cs="宋体"/>
                <w:color w:val="auto"/>
              </w:rPr>
            </w:pPr>
            <w:r>
              <w:rPr>
                <w:rFonts w:hint="eastAsia" w:ascii="宋体" w:hAnsi="宋体" w:eastAsia="宋体" w:cs="宋体"/>
                <w:color w:val="auto"/>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59"/>
              <w:jc w:val="center"/>
              <w:rPr>
                <w:rFonts w:ascii="宋体" w:hAnsi="宋体" w:eastAsia="宋体" w:cs="宋体"/>
                <w:color w:val="auto"/>
              </w:rPr>
            </w:pPr>
            <w:r>
              <w:rPr>
                <w:rFonts w:hint="eastAsia" w:ascii="宋体" w:hAnsi="宋体" w:eastAsia="宋体" w:cs="宋体"/>
                <w:color w:val="auto"/>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48"/>
              <w:ind w:firstLine="500"/>
              <w:spacing w:line="440" w:lineRule="exact"/>
              <w:rPr>
                <w:rFonts w:ascii="宋体" w:hAnsi="宋体" w:eastAsia="宋体" w:cs="宋体"/>
                <w:i/>
                <w:color w:val="auto"/>
                <w:u w:val="single"/>
              </w:rPr>
            </w:pPr>
            <w:r>
              <w:rPr>
                <w:rFonts w:ascii="宋体" w:hAnsi="宋体" w:eastAsia="宋体" w:cs="宋体"/>
                <w:i/>
                <w:color w:val="auto"/>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59"/>
              <w:jc w:val="center"/>
              <w:rPr>
                <w:rFonts w:ascii="宋体" w:hAnsi="宋体" w:eastAsia="宋体" w:cs="宋体"/>
                <w:color w:val="auto"/>
              </w:rPr>
            </w:pPr>
            <w:r>
              <w:rPr>
                <w:rFonts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59"/>
              <w:jc w:val="center"/>
              <w:rPr>
                <w:rFonts w:ascii="宋体" w:hAnsi="宋体" w:eastAsia="宋体" w:cs="宋体"/>
                <w:color w:val="auto"/>
              </w:rPr>
            </w:pPr>
            <w:r>
              <w:rPr>
                <w:rFonts w:ascii="宋体" w:hAnsi="宋体" w:eastAsia="宋体" w:cs="宋体"/>
                <w:color w:val="auto"/>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59"/>
              <w:jc w:val="center"/>
              <w:rPr>
                <w:rFonts w:ascii="宋体" w:hAnsi="宋体" w:eastAsia="宋体" w:cs="宋体"/>
                <w:color w:val="auto"/>
              </w:rPr>
            </w:pPr>
            <w:r>
              <w:rPr>
                <w:rFonts w:hint="eastAsia" w:ascii="宋体" w:hAnsi="宋体" w:eastAsia="宋体" w:cs="宋体"/>
                <w:color w:val="auto"/>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48"/>
              <w:ind w:firstLine="500"/>
              <w:spacing w:line="440" w:lineRule="exact"/>
              <w:rPr>
                <w:rFonts w:ascii="宋体" w:hAnsi="宋体" w:eastAsia="宋体" w:cs="宋体"/>
                <w:color w:val="auto"/>
              </w:rPr>
            </w:pPr>
            <w:r>
              <w:rPr>
                <w:rFonts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59"/>
              <w:jc w:val="center"/>
              <w:rPr>
                <w:rFonts w:ascii="宋体" w:hAnsi="宋体" w:eastAsia="宋体" w:cs="宋体"/>
                <w:color w:val="auto"/>
              </w:rPr>
            </w:pPr>
            <w:r>
              <w:rPr>
                <w:rFonts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59"/>
              <w:jc w:val="center"/>
              <w:rPr>
                <w:rFonts w:ascii="宋体" w:hAnsi="宋体" w:eastAsia="宋体" w:cs="宋体"/>
                <w:color w:val="auto"/>
              </w:rPr>
            </w:pPr>
            <w:r>
              <w:rPr>
                <w:rFonts w:ascii="宋体" w:hAnsi="宋体" w:eastAsia="宋体" w:cs="宋体"/>
                <w:color w:val="auto"/>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59"/>
              <w:jc w:val="center"/>
              <w:rPr>
                <w:rFonts w:ascii="宋体" w:hAnsi="宋体" w:eastAsia="宋体" w:cs="宋体"/>
                <w:color w:val="auto"/>
              </w:rPr>
            </w:pPr>
            <w:r>
              <w:rPr>
                <w:rFonts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48"/>
              <w:spacing w:line="440" w:lineRule="exact"/>
              <w:rPr>
                <w:rFonts w:ascii="宋体" w:hAnsi="宋体" w:eastAsia="宋体" w:cs="宋体"/>
                <w:color w:val="auto"/>
              </w:rPr>
            </w:pPr>
            <w:r>
              <w:rPr>
                <w:rFonts w:hint="eastAsia" w:ascii="宋体" w:hAnsi="宋体" w:eastAsia="宋体" w:cs="宋体"/>
                <w:color w:val="auto"/>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59"/>
              <w:jc w:val="center"/>
              <w:rPr>
                <w:rFonts w:ascii="宋体" w:hAnsi="宋体" w:eastAsia="宋体" w:cs="宋体"/>
                <w:color w:val="auto"/>
              </w:rPr>
            </w:pPr>
            <w:r>
              <w:rPr>
                <w:rFonts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59"/>
              <w:jc w:val="center"/>
              <w:rPr>
                <w:rFonts w:ascii="宋体" w:hAnsi="宋体" w:eastAsia="宋体" w:cs="宋体"/>
                <w:color w:val="auto"/>
              </w:rPr>
            </w:pPr>
            <w:r>
              <w:rPr>
                <w:rFonts w:ascii="宋体" w:hAnsi="宋体" w:eastAsia="宋体" w:cs="宋体"/>
                <w:color w:val="auto"/>
              </w:rPr>
            </w:r>
            <w:r/>
          </w:p>
        </w:tc>
      </w:tr>
    </w:tbl>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对商务</w:t>
      </w:r>
      <w:r>
        <w:rPr>
          <w:rFonts w:hint="eastAsia" w:ascii="宋体" w:hAnsi="宋体"/>
          <w:color w:val="auto"/>
          <w:sz w:val="24"/>
          <w:szCs w:val="24"/>
        </w:rPr>
        <w:t xml:space="preserve">条款</w:t>
      </w:r>
      <w:r>
        <w:rPr>
          <w:rFonts w:ascii="宋体" w:hAnsi="宋体"/>
          <w:color w:val="auto"/>
          <w:sz w:val="24"/>
          <w:szCs w:val="24"/>
        </w:rPr>
        <w:t xml:space="preserve">中的实质性要求</w:t>
      </w:r>
      <w:r>
        <w:rPr>
          <w:rFonts w:hint="eastAsia" w:ascii="宋体" w:hAnsi="宋体"/>
          <w:i/>
          <w:color w:val="auto"/>
          <w:sz w:val="24"/>
          <w:szCs w:val="24"/>
          <w:u w:val="single"/>
        </w:rPr>
        <w:t xml:space="preserve">（加</w:t>
      </w:r>
      <w:r>
        <w:rPr>
          <w:rFonts w:ascii="宋体" w:hAnsi="宋体"/>
          <w:i/>
          <w:color w:val="auto"/>
          <w:sz w:val="24"/>
          <w:szCs w:val="24"/>
          <w:u w:val="single"/>
        </w:rPr>
        <w:t xml:space="preserve">斜体下划线内容</w:t>
      </w:r>
      <w:r>
        <w:rPr>
          <w:rFonts w:hint="eastAsia" w:ascii="宋体" w:hAnsi="宋体"/>
          <w:i/>
          <w:color w:val="auto"/>
          <w:sz w:val="24"/>
          <w:szCs w:val="24"/>
          <w:u w:val="single"/>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rPr>
          <w:rFonts w:hint="eastAsia" w:ascii="宋体" w:hAnsi="宋体"/>
          <w:color w:val="auto"/>
          <w:sz w:val="24"/>
        </w:rPr>
        <w:t xml:space="preserve">否则该采购包作无效投标处理</w:t>
      </w:r>
      <w:r>
        <w:rPr>
          <w:rFonts w:ascii="宋体" w:hAnsi="宋体"/>
          <w:color w:val="auto"/>
          <w:sz w:val="24"/>
        </w:rPr>
        <w:t xml:space="preserve">。</w:t>
      </w:r>
      <w:r/>
    </w:p>
    <w:p>
      <w:pPr>
        <w:pStyle w:val="1259"/>
        <w:rPr>
          <w:rFonts w:ascii="宋体" w:hAnsi="宋体" w:eastAsia="宋体" w:cs="宋体"/>
          <w:color w:val="auto"/>
        </w:rPr>
      </w:pPr>
      <w:r>
        <w:rPr>
          <w:rFonts w:ascii="宋体" w:hAnsi="宋体" w:eastAsia="宋体" w:cs="宋体"/>
          <w:color w:val="auto"/>
        </w:rPr>
      </w:r>
      <w:r/>
    </w:p>
    <w:p>
      <w:pPr>
        <w:pStyle w:val="1259"/>
        <w:ind w:firstLine="482"/>
        <w:rPr>
          <w:rFonts w:ascii="宋体" w:hAnsi="宋体" w:eastAsia="宋体" w:cs="宋体"/>
          <w:b/>
          <w:bCs/>
          <w:color w:val="auto"/>
        </w:rPr>
      </w:pPr>
      <w:r>
        <w:rPr>
          <w:rFonts w:ascii="宋体" w:hAnsi="宋体" w:eastAsia="宋体" w:cs="宋体"/>
          <w:b/>
          <w:bCs/>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spacing w:line="400" w:lineRule="exact"/>
        <w:rPr>
          <w:rStyle w:val="936"/>
          <w:rFonts w:ascii="Times New Roman" w:hAnsi="Times New Roman" w:eastAsia="Times New Roman"/>
          <w:color w:val="auto"/>
        </w:rPr>
      </w:pPr>
      <w:r>
        <w:rPr>
          <w:rFonts w:ascii="Times New Roman" w:hAnsi="Times New Roman" w:eastAsia="Times New Roman"/>
          <w:color w:val="auto"/>
        </w:rPr>
      </w:r>
      <w:r/>
    </w:p>
    <w:p>
      <w:pPr>
        <w:pStyle w:val="1166"/>
        <w:rPr>
          <w:rStyle w:val="936"/>
          <w:rFonts w:ascii="宋体" w:hAnsi="宋体" w:cs="宋体"/>
          <w:b/>
          <w:color w:val="auto"/>
          <w:sz w:val="32"/>
        </w:rPr>
      </w:pPr>
      <w:r/>
      <w:bookmarkStart w:id="349" w:name="_Toc2823"/>
      <w:r/>
      <w:bookmarkStart w:id="350" w:name="_Toc20216"/>
      <w:r/>
      <w:bookmarkStart w:id="351" w:name="_Toc20809"/>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rFonts w:ascii="宋体" w:hAnsi="宋体" w:cs="宋体"/>
          <w:b/>
          <w:color w:val="auto"/>
          <w:sz w:val="32"/>
        </w:rPr>
      </w:pPr>
      <w:r>
        <w:rPr>
          <w:rFonts w:ascii="宋体" w:hAnsi="宋体" w:cs="宋体"/>
          <w:b/>
          <w:color w:val="auto"/>
          <w:sz w:val="32"/>
        </w:rPr>
      </w:r>
      <w:r/>
    </w:p>
    <w:p>
      <w:pPr>
        <w:pStyle w:val="1166"/>
        <w:rPr>
          <w:rStyle w:val="936"/>
          <w:color w:val="auto"/>
        </w:rPr>
      </w:pPr>
      <w:r>
        <w:rPr>
          <w:rStyle w:val="936"/>
          <w:rFonts w:hint="eastAsia" w:ascii="宋体" w:hAnsi="宋体" w:eastAsia="宋体" w:cs="宋体"/>
          <w:b/>
          <w:color w:val="auto"/>
          <w:sz w:val="32"/>
          <w:lang w:val="en-US" w:eastAsia="zh-CN"/>
        </w:rPr>
        <w:t xml:space="preserve">六</w:t>
      </w:r>
      <w:r>
        <w:rPr>
          <w:rStyle w:val="936"/>
          <w:rFonts w:hint="eastAsia" w:ascii="宋体" w:hAnsi="宋体" w:eastAsia="宋体" w:cs="宋体"/>
          <w:b/>
          <w:color w:val="auto"/>
          <w:sz w:val="32"/>
        </w:rPr>
        <w:t xml:space="preserve">、</w:t>
      </w:r>
      <w:r>
        <w:rPr>
          <w:rStyle w:val="936"/>
          <w:rFonts w:ascii="宋体" w:hAnsi="宋体" w:eastAsia="宋体" w:cs="宋体"/>
          <w:b/>
          <w:color w:val="auto"/>
          <w:sz w:val="32"/>
        </w:rPr>
        <w:t xml:space="preserve">服务方案</w:t>
      </w:r>
      <w:bookmarkEnd w:id="349"/>
      <w:r/>
      <w:bookmarkEnd w:id="350"/>
      <w:r/>
      <w:bookmarkEnd w:id="351"/>
      <w:r/>
      <w:r/>
    </w:p>
    <w:p>
      <w:pPr>
        <w:pStyle w:val="1238"/>
        <w:jc w:val="center"/>
        <w:keepLines/>
        <w:keepNext/>
        <w:spacing w:before="260" w:after="260" w:line="415" w:lineRule="auto"/>
        <w:rPr>
          <w:rStyle w:val="936"/>
          <w:rFonts w:ascii="宋体" w:hAnsi="宋体"/>
          <w:b/>
          <w:bCs/>
          <w:color w:val="auto"/>
          <w:sz w:val="28"/>
          <w:szCs w:val="28"/>
        </w:rPr>
        <w:outlineLvl w:val="1"/>
      </w:pPr>
      <w:r/>
      <w:bookmarkStart w:id="352" w:name="_Toc35266041"/>
      <w:r/>
      <w:bookmarkStart w:id="353" w:name="_Toc43285583"/>
      <w:r/>
      <w:bookmarkStart w:id="354" w:name="_Toc22126"/>
      <w:r>
        <w:rPr>
          <w:rStyle w:val="936"/>
          <w:rFonts w:hint="eastAsia" w:ascii="宋体" w:hAnsi="宋体"/>
          <w:b/>
          <w:bCs/>
          <w:color w:val="auto"/>
          <w:sz w:val="28"/>
          <w:szCs w:val="28"/>
        </w:rPr>
        <w:t xml:space="preserve">服务方案</w:t>
      </w:r>
      <w:bookmarkEnd w:id="352"/>
      <w:r/>
      <w:bookmarkEnd w:id="353"/>
      <w:r/>
      <w:bookmarkEnd w:id="354"/>
      <w:r/>
      <w:r/>
    </w:p>
    <w:p>
      <w:pPr>
        <w:pStyle w:val="1238"/>
        <w:jc w:val="left"/>
        <w:spacing w:line="360" w:lineRule="auto"/>
        <w:rPr>
          <w:rStyle w:val="936"/>
          <w:rFonts w:ascii="宋体" w:hAnsi="宋体"/>
          <w:color w:val="auto"/>
          <w:sz w:val="24"/>
          <w:szCs w:val="24"/>
        </w:rPr>
      </w:pPr>
      <w:r>
        <w:rPr>
          <w:rFonts w:ascii="宋体" w:hAnsi="宋体"/>
          <w:color w:val="auto"/>
          <w:sz w:val="24"/>
          <w:szCs w:val="24"/>
        </w:rPr>
      </w:r>
      <w:r/>
    </w:p>
    <w:p>
      <w:pPr>
        <w:pStyle w:val="1238"/>
        <w:jc w:val="center"/>
        <w:spacing w:line="360" w:lineRule="auto"/>
        <w:rPr>
          <w:rStyle w:val="936"/>
          <w:rFonts w:ascii="宋体" w:hAnsi="宋体" w:cs="Arial"/>
          <w:color w:val="auto"/>
          <w:sz w:val="24"/>
          <w:szCs w:val="21"/>
        </w:rPr>
        <w:outlineLvl w:val="1"/>
      </w:pPr>
      <w:r/>
      <w:bookmarkStart w:id="355" w:name="_Toc15946"/>
      <w:r>
        <w:rPr>
          <w:rStyle w:val="936"/>
          <w:rFonts w:hint="eastAsia" w:ascii="宋体" w:hAnsi="宋体" w:cs="Arial"/>
          <w:color w:val="auto"/>
          <w:sz w:val="24"/>
          <w:szCs w:val="21"/>
        </w:rPr>
        <w:t xml:space="preserve">（服务方案的内容编排等由投标人自定）</w:t>
      </w:r>
      <w:bookmarkEnd w:id="355"/>
      <w:r/>
      <w:r/>
    </w:p>
    <w:p>
      <w:pPr>
        <w:pStyle w:val="1204"/>
        <w:numPr>
          <w:ilvl w:val="0"/>
          <w:numId w:val="23"/>
        </w:numPr>
        <w:rPr>
          <w:rStyle w:val="746"/>
          <w:rFonts w:hint="eastAsia" w:ascii="宋体" w:hAnsi="宋体" w:eastAsia="宋体" w:cs="Arial"/>
          <w:color w:val="auto"/>
          <w:sz w:val="24"/>
          <w:szCs w:val="21"/>
          <w:highlight w:val="none"/>
          <w:lang w:val="en-US" w:eastAsia="zh-CN" w:bidi="ar-SA"/>
        </w:rPr>
        <w:outlineLvl w:val="0"/>
      </w:pPr>
      <w:r>
        <w:rPr>
          <w:rStyle w:val="936"/>
          <w:color w:val="auto"/>
        </w:rPr>
        <w:br w:type="page" w:clear="all"/>
      </w:r>
      <w:r>
        <w:rPr>
          <w:rStyle w:val="746"/>
          <w:rFonts w:ascii="宋体" w:hAnsi="宋体" w:eastAsia="宋体" w:cs="宋体"/>
          <w:b/>
          <w:color w:val="auto"/>
          <w:sz w:val="32"/>
        </w:rPr>
        <w:t xml:space="preserve">投标人情况介绍</w:t>
      </w:r>
      <w:r>
        <w:rPr>
          <w:rStyle w:val="746"/>
          <w:rFonts w:hint="eastAsia" w:ascii="宋体" w:hAnsi="宋体" w:eastAsia="宋体" w:cs="Arial"/>
          <w:color w:val="auto"/>
          <w:sz w:val="24"/>
          <w:szCs w:val="21"/>
          <w:highlight w:val="none"/>
          <w:lang w:val="en-US" w:eastAsia="zh-CN" w:bidi="ar-SA"/>
        </w:rPr>
        <w:t xml:space="preserve">（内容自定，可参考如下）</w:t>
      </w:r>
      <w:r/>
    </w:p>
    <w:p>
      <w:pPr>
        <w:pStyle w:val="1204"/>
        <w:numPr>
          <w:ilvl w:val="0"/>
          <w:numId w:val="0"/>
        </w:numPr>
        <w:rPr>
          <w:rStyle w:val="746"/>
          <w:rFonts w:hint="eastAsia" w:ascii="宋体" w:hAnsi="宋体" w:eastAsia="宋体" w:cs="Arial"/>
          <w:color w:val="auto"/>
          <w:sz w:val="24"/>
          <w:szCs w:val="21"/>
          <w:highlight w:val="none"/>
          <w:lang w:val="en-US" w:eastAsia="zh-CN" w:bidi="ar-SA"/>
        </w:rPr>
        <w:outlineLvl w:val="0"/>
      </w:pPr>
      <w:r>
        <w:rPr>
          <w:rFonts w:hint="eastAsia" w:ascii="宋体" w:hAnsi="宋体" w:eastAsia="宋体" w:cs="Arial"/>
          <w:color w:val="auto"/>
          <w:sz w:val="24"/>
          <w:szCs w:val="21"/>
          <w:highlight w:val="none"/>
          <w:lang w:val="en-US" w:eastAsia="zh-CN" w:bidi="ar-SA"/>
        </w:rPr>
      </w:r>
      <w:r/>
    </w:p>
    <w:p>
      <w:pPr>
        <w:jc w:val="both"/>
        <w:spacing w:line="36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1.类似业绩</w:t>
      </w:r>
      <w:r/>
    </w:p>
    <w:p>
      <w:pPr>
        <w:jc w:val="both"/>
        <w:spacing w:line="36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2.相关证书</w:t>
      </w:r>
      <w:r/>
    </w:p>
    <w:p>
      <w:pPr>
        <w:jc w:val="both"/>
        <w:spacing w:line="400" w:lineRule="exact"/>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3.相关奖项</w:t>
      </w:r>
      <w:r/>
    </w:p>
    <w:p>
      <w:pPr>
        <w:jc w:val="both"/>
        <w:spacing w:line="360" w:lineRule="auto"/>
        <w:widowControl/>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 xml:space="preserve">……</w:t>
      </w:r>
      <w:r/>
    </w:p>
    <w:p>
      <w:pPr>
        <w:pStyle w:val="1323"/>
        <w:jc w:val="center"/>
        <w:spacing w:before="240" w:after="240"/>
        <w:rPr>
          <w:rStyle w:val="936"/>
          <w:color w:val="auto"/>
        </w:rPr>
      </w:pPr>
      <w:r>
        <w:rPr>
          <w:rStyle w:val="936"/>
          <w:rFonts w:ascii="宋体" w:hAnsi="宋体" w:eastAsia="宋体" w:cs="宋体"/>
          <w:b/>
          <w:color w:val="auto"/>
          <w:sz w:val="28"/>
        </w:rPr>
        <w:t xml:space="preserve"> </w:t>
      </w:r>
      <w:r/>
    </w:p>
    <w:p>
      <w:pPr>
        <w:pStyle w:val="1135"/>
        <w:spacing w:before="240" w:after="240"/>
        <w:rPr>
          <w:rStyle w:val="936"/>
          <w:color w:val="auto"/>
        </w:rPr>
      </w:pPr>
      <w:r>
        <w:rPr>
          <w:rStyle w:val="936"/>
          <w:color w:val="auto"/>
        </w:rPr>
        <w:t xml:space="preserve"> </w:t>
      </w:r>
      <w:bookmarkEnd w:id="307"/>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b/>
          <w:color w:val="auto"/>
          <w:sz w:val="32"/>
        </w:rPr>
        <w:outlineLvl w:val="0"/>
      </w:pPr>
      <w:r>
        <w:rPr>
          <w:rFonts w:ascii="宋体" w:hAnsi="宋体" w:eastAsia="宋体" w:cs="宋体"/>
          <w:b/>
          <w:color w:val="auto"/>
          <w:sz w:val="32"/>
        </w:rPr>
      </w:r>
      <w:r/>
    </w:p>
    <w:p>
      <w:pPr>
        <w:pStyle w:val="1330"/>
        <w:rPr>
          <w:rFonts w:ascii="宋体" w:hAnsi="宋体" w:eastAsia="宋体" w:cs="宋体"/>
          <w:color w:val="auto"/>
        </w:rPr>
        <w:outlineLvl w:val="0"/>
      </w:pPr>
      <w:r>
        <w:rPr>
          <w:rFonts w:hint="eastAsia" w:ascii="宋体" w:hAnsi="宋体" w:eastAsia="宋体" w:cs="宋体"/>
          <w:b/>
          <w:color w:val="auto"/>
          <w:sz w:val="32"/>
          <w:lang w:val="en-US" w:eastAsia="zh-CN"/>
        </w:rPr>
        <w:t xml:space="preserve">八</w:t>
      </w:r>
      <w:r>
        <w:rPr>
          <w:rFonts w:hint="eastAsia" w:ascii="宋体" w:hAnsi="宋体" w:eastAsia="宋体" w:cs="宋体"/>
          <w:b/>
          <w:color w:val="auto"/>
          <w:sz w:val="32"/>
        </w:rPr>
        <w:t xml:space="preserve">、</w:t>
      </w:r>
      <w:r>
        <w:rPr>
          <w:rFonts w:ascii="宋体" w:hAnsi="宋体" w:eastAsia="宋体" w:cs="宋体"/>
          <w:b/>
          <w:color w:val="auto"/>
          <w:sz w:val="32"/>
        </w:rPr>
        <w:t xml:space="preserve">中小企业声明函</w:t>
      </w:r>
      <w:r/>
    </w:p>
    <w:p>
      <w:pPr>
        <w:pStyle w:val="1324"/>
        <w:jc w:val="center"/>
        <w:spacing w:before="320" w:after="320"/>
        <w:rPr>
          <w:rFonts w:ascii="宋体" w:hAnsi="宋体" w:eastAsia="宋体" w:cs="宋体"/>
          <w:color w:val="auto"/>
          <w:sz w:val="32"/>
          <w:szCs w:val="32"/>
        </w:rPr>
      </w:pPr>
      <w:r>
        <w:rPr>
          <w:rFonts w:ascii="宋体" w:hAnsi="宋体" w:eastAsia="宋体" w:cs="宋体"/>
          <w:color w:val="auto"/>
          <w:sz w:val="32"/>
          <w:szCs w:val="32"/>
        </w:rPr>
        <w:t xml:space="preserve">中小企业声明函（服务） </w:t>
      </w:r>
      <w:r/>
    </w:p>
    <w:p>
      <w:pPr>
        <w:pStyle w:val="1324"/>
        <w:ind w:firstLine="480"/>
        <w:spacing w:before="240" w:after="240"/>
        <w:rPr>
          <w:rFonts w:ascii="宋体" w:hAnsi="宋体" w:eastAsia="宋体" w:cs="宋体"/>
          <w:color w:val="auto"/>
        </w:rPr>
      </w:pPr>
      <w:r>
        <w:rPr>
          <w:rFonts w:ascii="宋体" w:hAnsi="宋体" w:eastAsia="宋体" w:cs="宋体"/>
          <w:color w:val="auto"/>
        </w:rPr>
        <w:t xml:space="preserve">本公司郑重声明，根据《政府采购促进中小企业发展管理办法》 (财库〔2020〕46号)的规定，本公司参加 </w:t>
      </w:r>
      <w:r>
        <w:rPr>
          <w:rFonts w:ascii="宋体" w:hAnsi="宋体" w:eastAsia="宋体" w:cs="宋体"/>
          <w:color w:val="auto"/>
          <w:u w:val="single"/>
        </w:rPr>
        <w:t xml:space="preserve">  （</w:t>
      </w:r>
      <w:r>
        <w:rPr>
          <w:rFonts w:ascii="宋体" w:hAnsi="宋体" w:eastAsia="宋体" w:cs="宋体"/>
          <w:color w:val="auto"/>
        </w:rPr>
        <w:t xml:space="preserve">单位名称）的</w:t>
      </w:r>
      <w:r>
        <w:rPr>
          <w:rFonts w:ascii="宋体" w:hAnsi="宋体" w:eastAsia="宋体" w:cs="宋体"/>
          <w:color w:val="auto"/>
          <w:u w:val="single"/>
        </w:rPr>
        <w:t xml:space="preserve">   </w:t>
      </w:r>
      <w:r>
        <w:rPr>
          <w:rFonts w:ascii="宋体" w:hAnsi="宋体" w:eastAsia="宋体" w:cs="宋体"/>
          <w:color w:val="auto"/>
        </w:rPr>
        <w:t xml:space="preserve">（项目名称）采购活动，服务全部由符合政策要求的中小企业承接。相关企业的具体情况如下：</w:t>
      </w:r>
      <w:r/>
    </w:p>
    <w:p>
      <w:pPr>
        <w:pStyle w:val="1304"/>
        <w:spacing w:line="440" w:lineRule="exact"/>
        <w:rPr>
          <w:rFonts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i/>
          <w:iCs/>
          <w:color w:val="auto"/>
        </w:rPr>
        <w:t xml:space="preserve"> </w:t>
      </w:r>
      <w:r>
        <w:rPr>
          <w:rFonts w:hint="eastAsia" w:ascii="宋体" w:hAnsi="宋体" w:eastAsia="宋体" w:cs="宋体"/>
          <w:i/>
          <w:iCs/>
          <w:color w:val="auto"/>
          <w:u w:val="single"/>
        </w:rPr>
        <w:t xml:space="preserve">    （标的名称） </w:t>
      </w:r>
      <w:r>
        <w:rPr>
          <w:rFonts w:hint="eastAsia" w:ascii="宋体" w:hAnsi="宋体" w:eastAsia="宋体" w:cs="宋体"/>
          <w:i/>
          <w:iCs/>
          <w:color w:val="auto"/>
        </w:rPr>
        <w:t xml:space="preserve">，</w:t>
      </w:r>
      <w:r>
        <w:rPr>
          <w:rFonts w:hint="eastAsia" w:ascii="宋体" w:hAnsi="宋体" w:eastAsia="宋体" w:cs="宋体"/>
          <w:color w:val="auto"/>
        </w:rPr>
        <w:t xml:space="preserve">属于 </w:t>
      </w:r>
      <w:r>
        <w:rPr>
          <w:rFonts w:hint="eastAsia" w:ascii="宋体" w:hAnsi="宋体" w:eastAsia="宋体" w:cs="宋体"/>
          <w:color w:val="auto"/>
          <w:u w:val="single"/>
        </w:rPr>
        <w:t xml:space="preserve">    </w:t>
      </w:r>
      <w:r>
        <w:rPr>
          <w:rFonts w:hint="eastAsia" w:ascii="宋体" w:hAnsi="宋体" w:eastAsia="宋体" w:cs="宋体"/>
          <w:i/>
          <w:iCs/>
          <w:color w:val="auto"/>
          <w:u w:val="single"/>
        </w:rPr>
        <w:t xml:space="preserve">（采购文件中明确的所属行业）  </w:t>
      </w:r>
      <w:r>
        <w:rPr>
          <w:rFonts w:hint="eastAsia" w:ascii="宋体" w:hAnsi="宋体" w:eastAsia="宋体" w:cs="宋体"/>
          <w:color w:val="auto"/>
        </w:rPr>
        <w:t xml:space="preserve"> 行业；承建（承接）企业为</w:t>
      </w:r>
      <w:r>
        <w:rPr>
          <w:rFonts w:hint="eastAsia" w:ascii="宋体" w:hAnsi="宋体" w:eastAsia="宋体" w:cs="宋体"/>
          <w:i/>
          <w:iCs/>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i/>
          <w:iCs/>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i/>
          <w:iCs/>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i/>
          <w:iCs/>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     </w:t>
      </w:r>
      <w:r>
        <w:rPr>
          <w:rFonts w:hint="eastAsia" w:ascii="宋体" w:hAnsi="宋体" w:eastAsia="宋体" w:cs="宋体"/>
          <w:i/>
          <w:iCs/>
          <w:color w:val="auto"/>
          <w:u w:val="single"/>
        </w:rPr>
        <w:t xml:space="preserve">（中型企业、小型企业、微型企业）</w:t>
      </w:r>
      <w:r>
        <w:rPr>
          <w:rFonts w:hint="eastAsia" w:ascii="宋体" w:hAnsi="宋体" w:eastAsia="宋体" w:cs="宋体"/>
          <w:color w:val="auto"/>
        </w:rPr>
        <w:t xml:space="preserve">；</w:t>
      </w:r>
      <w:r/>
    </w:p>
    <w:p>
      <w:pPr>
        <w:pStyle w:val="1324"/>
        <w:ind w:firstLine="480"/>
        <w:spacing w:before="240" w:after="240"/>
        <w:rPr>
          <w:rFonts w:ascii="宋体" w:hAnsi="宋体" w:eastAsia="宋体" w:cs="宋体"/>
          <w:color w:val="auto"/>
        </w:rPr>
      </w:pPr>
      <w:r>
        <w:rPr>
          <w:rFonts w:ascii="宋体" w:hAnsi="宋体" w:eastAsia="宋体" w:cs="宋体"/>
          <w:color w:val="auto"/>
        </w:rPr>
        <w:t xml:space="preserve">以上企业，不属于大企业的分支机构，不存在控股股东为大企业的情形，也不存在与大企业的负责人为同一人的情形。 </w:t>
      </w:r>
      <w:r/>
    </w:p>
    <w:p>
      <w:pPr>
        <w:pStyle w:val="1324"/>
        <w:ind w:firstLine="480"/>
        <w:spacing w:before="240" w:after="240"/>
        <w:rPr>
          <w:rFonts w:ascii="宋体" w:hAnsi="宋体" w:eastAsia="宋体" w:cs="宋体"/>
          <w:color w:val="auto"/>
        </w:rPr>
      </w:pPr>
      <w:r>
        <w:rPr>
          <w:rFonts w:ascii="宋体" w:hAnsi="宋体" w:eastAsia="宋体" w:cs="宋体"/>
          <w:color w:val="auto"/>
        </w:rPr>
        <w:t xml:space="preserve">本企业对上述声明内容的真实性负责。如有虚假，将依法承担相应责任。 </w:t>
      </w:r>
      <w:r/>
    </w:p>
    <w:p>
      <w:pPr>
        <w:pStyle w:val="1324"/>
        <w:spacing w:before="240" w:after="240"/>
        <w:rPr>
          <w:rFonts w:ascii="宋体" w:hAnsi="宋体" w:eastAsia="宋体" w:cs="宋体"/>
          <w:color w:val="auto"/>
        </w:rPr>
      </w:pPr>
      <w:r>
        <w:rPr>
          <w:rFonts w:ascii="宋体" w:hAnsi="宋体" w:eastAsia="宋体" w:cs="宋体"/>
          <w:color w:val="auto"/>
        </w:rPr>
        <w:t xml:space="preserve">企业名称（盖章）：   </w:t>
      </w:r>
      <w:r/>
    </w:p>
    <w:p>
      <w:pPr>
        <w:pStyle w:val="1324"/>
        <w:spacing w:before="240" w:after="240"/>
        <w:rPr>
          <w:rFonts w:ascii="宋体" w:hAnsi="宋体" w:eastAsia="宋体" w:cs="宋体"/>
          <w:color w:val="auto"/>
        </w:rPr>
      </w:pPr>
      <w:r>
        <w:rPr>
          <w:rFonts w:ascii="宋体" w:hAnsi="宋体" w:eastAsia="宋体" w:cs="宋体"/>
          <w:color w:val="auto"/>
        </w:rPr>
        <w:t xml:space="preserve">日期：   </w:t>
      </w:r>
      <w:r/>
    </w:p>
    <w:p>
      <w:pPr>
        <w:pStyle w:val="1324"/>
        <w:spacing w:before="240" w:after="240"/>
        <w:rPr>
          <w:rFonts w:ascii="宋体" w:hAnsi="宋体" w:eastAsia="宋体" w:cs="宋体"/>
          <w:color w:val="auto"/>
        </w:rPr>
      </w:pPr>
      <w:r>
        <w:rPr>
          <w:rFonts w:ascii="宋体" w:hAnsi="宋体" w:eastAsia="宋体" w:cs="宋体"/>
          <w:color w:val="auto"/>
        </w:rPr>
        <w:t xml:space="preserve">注：供应商对照《关于印发中小企业划型标准规定的通知》（工信部联企业【2011】300号）中的标准，明确标的承接企业所属企业类型。</w:t>
      </w:r>
      <w:r/>
    </w:p>
    <w:p>
      <w:pPr>
        <w:pStyle w:val="1324"/>
        <w:spacing w:before="240" w:after="240"/>
        <w:rPr>
          <w:rFonts w:ascii="宋体" w:hAnsi="宋体" w:eastAsia="宋体" w:cs="宋体"/>
          <w:color w:val="auto"/>
        </w:rPr>
      </w:pPr>
      <w:r>
        <w:rPr>
          <w:rFonts w:ascii="宋体" w:hAnsi="宋体" w:eastAsia="宋体" w:cs="宋体"/>
          <w:color w:val="auto"/>
        </w:rPr>
        <w:t xml:space="preserve">备注：1.从业人员、营业收入、资产总额填报上一年度数据，无上一年度数据的新成立企业可不填报。</w:t>
      </w:r>
      <w:r/>
    </w:p>
    <w:p>
      <w:pPr>
        <w:pStyle w:val="1324"/>
        <w:spacing w:before="240" w:after="240"/>
        <w:rPr>
          <w:rFonts w:ascii="宋体" w:hAnsi="宋体" w:eastAsia="宋体" w:cs="宋体"/>
          <w:color w:val="auto"/>
        </w:rPr>
      </w:pPr>
      <w:r>
        <w:rPr>
          <w:rFonts w:ascii="宋体" w:hAnsi="宋体" w:eastAsia="宋体" w:cs="宋体"/>
          <w:color w:val="auto"/>
        </w:rPr>
        <w:t xml:space="preserve">2.涉及多个采购标的的项目，供应商应当</w:t>
      </w:r>
      <w:r>
        <w:rPr>
          <w:rFonts w:ascii="宋体" w:hAnsi="宋体" w:eastAsia="宋体" w:cs="宋体"/>
          <w:b/>
          <w:bCs/>
          <w:color w:val="auto"/>
        </w:rPr>
        <w:t xml:space="preserve">逐一填报与采购项目属性一致的每个采购标的（主要采购标的，不包括配件、辅料等</w:t>
      </w:r>
      <w:r>
        <w:rPr>
          <w:rFonts w:ascii="宋体" w:hAnsi="宋体" w:eastAsia="宋体" w:cs="宋体"/>
          <w:color w:val="auto"/>
        </w:rPr>
        <w:t xml:space="preserve">）的制造商或者承建（承接）供应商信息。</w:t>
      </w:r>
      <w:r/>
    </w:p>
    <w:p>
      <w:pPr>
        <w:pStyle w:val="1324"/>
        <w:spacing w:before="240" w:after="240"/>
        <w:rPr>
          <w:rStyle w:val="936"/>
          <w:rFonts w:ascii="宋体" w:hAnsi="宋体" w:eastAsia="宋体" w:cs="宋体"/>
          <w:b/>
          <w:bCs/>
          <w:color w:val="auto"/>
        </w:rPr>
      </w:pPr>
      <w:r>
        <w:rPr>
          <w:rStyle w:val="936"/>
          <w:rFonts w:hint="eastAsia" w:ascii="宋体" w:hAnsi="宋体" w:eastAsia="宋体" w:cs="宋体"/>
          <w:color w:val="auto"/>
        </w:rPr>
        <w:t xml:space="preserve">3.</w:t>
      </w:r>
      <w:r>
        <w:rPr>
          <w:rStyle w:val="936"/>
          <w:rFonts w:ascii="宋体" w:hAnsi="宋体" w:eastAsia="宋体" w:cs="宋体"/>
          <w:color w:val="auto"/>
        </w:rPr>
        <w:t xml:space="preserve">在服务采购项目中，服务由中小企业承接，即提供服务的人员为中小企业依照《中华人民共和国劳动合同法》订立劳动合同的从业人员。</w:t>
      </w:r>
      <w:r>
        <w:rPr>
          <w:rStyle w:val="936"/>
          <w:rFonts w:ascii="宋体" w:hAnsi="宋体" w:eastAsia="宋体" w:cs="宋体"/>
          <w:b/>
          <w:bCs/>
          <w:color w:val="auto"/>
        </w:rPr>
        <w:t xml:space="preserve">服务类项目中供应商若使用退休人员，将不享受相应扶持政策。</w:t>
      </w:r>
      <w:r/>
    </w:p>
    <w:p>
      <w:pPr>
        <w:pStyle w:val="1324"/>
        <w:spacing w:line="440" w:lineRule="exact"/>
        <w:rPr>
          <w:rFonts w:ascii="宋体" w:hAnsi="宋体" w:eastAsia="宋体" w:cs="宋体"/>
          <w:color w:val="auto"/>
        </w:rPr>
      </w:pPr>
      <w:r>
        <w:rPr>
          <w:rFonts w:hint="eastAsia" w:ascii="宋体" w:hAnsi="宋体" w:eastAsia="宋体" w:cs="宋体"/>
          <w:color w:val="auto"/>
        </w:rPr>
        <w:t xml:space="preserve">4.</w:t>
      </w:r>
      <w:r>
        <w:rPr>
          <w:rFonts w:ascii="宋体" w:hAnsi="宋体" w:eastAsia="宋体" w:cs="宋体"/>
          <w:color w:val="auto"/>
        </w:rPr>
        <w:t xml:space="preserve">若供应商对照《政府采购促进中小企业发展管理办法》 (财库〔2020〕46号)中的规定，明确不符合</w:t>
      </w:r>
      <w:r>
        <w:rPr>
          <w:rFonts w:hint="eastAsia" w:ascii="宋体" w:hAnsi="宋体" w:eastAsia="宋体" w:cs="宋体"/>
          <w:color w:val="auto"/>
        </w:rPr>
        <w:t xml:space="preserve">中小企业</w:t>
      </w:r>
      <w:r>
        <w:rPr>
          <w:rFonts w:ascii="宋体" w:hAnsi="宋体" w:eastAsia="宋体" w:cs="宋体"/>
          <w:color w:val="auto"/>
        </w:rPr>
        <w:t xml:space="preserve">的，则无需提供此声明函。 </w:t>
      </w:r>
      <w:r/>
    </w:p>
    <w:p>
      <w:pPr>
        <w:pStyle w:val="1324"/>
        <w:spacing w:before="240" w:after="240"/>
        <w:rPr>
          <w:rStyle w:val="936"/>
          <w:rFonts w:ascii="宋体" w:hAnsi="宋体" w:eastAsia="宋体" w:cs="宋体"/>
          <w:b/>
          <w:bCs/>
          <w:color w:val="auto"/>
        </w:rPr>
      </w:pPr>
      <w:r>
        <w:rPr>
          <w:rFonts w:ascii="宋体" w:hAnsi="宋体" w:eastAsia="宋体" w:cs="宋体"/>
          <w:b/>
          <w:bCs/>
          <w:color w:val="auto"/>
        </w:rPr>
      </w:r>
      <w:r/>
    </w:p>
    <w:p>
      <w:pPr>
        <w:pStyle w:val="1324"/>
        <w:spacing w:before="240" w:after="240"/>
        <w:rPr>
          <w:rFonts w:ascii="宋体" w:hAnsi="宋体" w:eastAsia="宋体" w:cs="宋体"/>
          <w:color w:val="auto"/>
        </w:rPr>
      </w:pPr>
      <w:r>
        <w:rPr>
          <w:rFonts w:ascii="宋体" w:hAnsi="宋体" w:eastAsia="宋体" w:cs="宋体"/>
          <w:color w:val="auto"/>
        </w:rPr>
      </w:r>
      <w:r/>
    </w:p>
    <w:p>
      <w:pPr>
        <w:pStyle w:val="1324"/>
        <w:spacing w:before="240" w:after="240"/>
        <w:rPr>
          <w:rFonts w:ascii="宋体" w:hAnsi="宋体" w:eastAsia="宋体" w:cs="宋体"/>
          <w:color w:val="auto"/>
        </w:rPr>
      </w:pPr>
      <w:r>
        <w:rPr>
          <w:rFonts w:ascii="宋体" w:hAnsi="宋体" w:eastAsia="宋体" w:cs="宋体"/>
          <w:color w:val="auto"/>
        </w:rPr>
        <w:t xml:space="preserve">附：中小企业划型标准规定</w:t>
      </w:r>
      <w:r/>
    </w:p>
    <w:p>
      <w:pPr>
        <w:pStyle w:val="1324"/>
        <w:spacing w:before="240" w:after="240"/>
        <w:rPr>
          <w:rFonts w:ascii="宋体" w:hAnsi="宋体" w:eastAsia="宋体" w:cs="宋体"/>
          <w:color w:val="auto"/>
        </w:rPr>
      </w:pPr>
      <w:r>
        <w:rPr>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24"/>
        <w:spacing w:before="240" w:after="240"/>
        <w:rPr>
          <w:rFonts w:ascii="宋体" w:hAnsi="宋体" w:eastAsia="宋体" w:cs="宋体"/>
          <w:color w:val="auto"/>
        </w:rPr>
      </w:pPr>
      <w:r>
        <w:rPr>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24"/>
        <w:spacing w:before="240" w:after="240"/>
        <w:rPr>
          <w:rFonts w:ascii="宋体" w:hAnsi="宋体" w:eastAsia="宋体" w:cs="宋体"/>
          <w:color w:val="auto"/>
        </w:rPr>
      </w:pPr>
      <w:r>
        <w:rPr>
          <w:rFonts w:ascii="宋体" w:hAnsi="宋体" w:eastAsia="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pStyle w:val="1307"/>
        <w:spacing w:line="440" w:lineRule="exact"/>
        <w:rPr>
          <w:rFonts w:ascii="宋体" w:hAnsi="宋体" w:eastAsia="宋体" w:cs="宋体"/>
          <w:b/>
          <w:bCs/>
          <w:color w:val="auto"/>
          <w:sz w:val="32"/>
          <w:szCs w:val="32"/>
        </w:rPr>
      </w:pPr>
      <w:r>
        <w:rPr>
          <w:color w:val="auto"/>
        </w:rPr>
        <w:br w:type="page" w:clear="all"/>
      </w:r>
      <w:r>
        <w:rPr>
          <w:rFonts w:hint="eastAsia" w:eastAsia="宋体"/>
          <w:b/>
          <w:bCs/>
          <w:color w:val="auto"/>
          <w:sz w:val="32"/>
          <w:szCs w:val="32"/>
          <w:lang w:val="en-US" w:eastAsia="zh-CN"/>
        </w:rPr>
        <w:t xml:space="preserve">九</w:t>
      </w:r>
      <w:r>
        <w:rPr>
          <w:rFonts w:hint="eastAsia" w:eastAsia="宋体"/>
          <w:b/>
          <w:bCs/>
          <w:color w:val="auto"/>
          <w:sz w:val="32"/>
          <w:szCs w:val="32"/>
        </w:rPr>
        <w:t xml:space="preserve">、</w:t>
      </w:r>
      <w:r>
        <w:rPr>
          <w:rFonts w:hint="eastAsia" w:ascii="宋体" w:hAnsi="宋体" w:eastAsia="宋体" w:cs="宋体"/>
          <w:b/>
          <w:color w:val="auto"/>
          <w:sz w:val="32"/>
        </w:rPr>
        <w:t xml:space="preserve">残疾人福利性单位声明函</w:t>
      </w:r>
      <w:r/>
    </w:p>
    <w:p>
      <w:pPr>
        <w:pStyle w:val="1307"/>
        <w:spacing w:before="240" w:after="240"/>
        <w:rPr>
          <w:rFonts w:ascii="宋体" w:hAnsi="宋体" w:eastAsia="宋体" w:cs="宋体"/>
          <w:color w:val="auto"/>
        </w:rPr>
      </w:pPr>
      <w:r>
        <w:rPr>
          <w:rFonts w:ascii="宋体" w:hAnsi="宋体" w:eastAsia="宋体" w:cs="宋体"/>
          <w:color w:val="auto"/>
        </w:rPr>
        <w:t xml:space="preserve"> </w:t>
      </w:r>
      <w:r/>
    </w:p>
    <w:p>
      <w:pPr>
        <w:pStyle w:val="1307"/>
        <w:jc w:val="center"/>
        <w:spacing w:before="320" w:after="320"/>
        <w:rPr>
          <w:rFonts w:ascii="宋体" w:hAnsi="宋体" w:eastAsia="宋体" w:cs="宋体"/>
          <w:color w:val="auto"/>
          <w:sz w:val="32"/>
          <w:szCs w:val="32"/>
        </w:rPr>
      </w:pPr>
      <w:r>
        <w:rPr>
          <w:rFonts w:ascii="宋体" w:hAnsi="宋体" w:eastAsia="宋体" w:cs="宋体"/>
          <w:color w:val="auto"/>
          <w:sz w:val="32"/>
          <w:szCs w:val="32"/>
        </w:rPr>
        <w:t xml:space="preserve">残疾人福利性单位声明函 </w:t>
      </w:r>
      <w:r/>
    </w:p>
    <w:p>
      <w:pPr>
        <w:pStyle w:val="1307"/>
        <w:spacing w:before="240" w:after="240"/>
        <w:rPr>
          <w:rFonts w:ascii="宋体" w:hAnsi="宋体" w:eastAsia="宋体" w:cs="宋体"/>
          <w:color w:val="auto"/>
        </w:rPr>
      </w:pPr>
      <w:r>
        <w:rPr>
          <w:rFonts w:ascii="宋体" w:hAnsi="宋体" w:eastAsia="宋体" w:cs="宋体"/>
          <w:color w:val="auto"/>
        </w:rPr>
        <w:t xml:space="preserve"> </w:t>
      </w:r>
      <w:r/>
    </w:p>
    <w:p>
      <w:pPr>
        <w:pStyle w:val="1307"/>
        <w:spacing w:before="240" w:after="240"/>
        <w:rPr>
          <w:rFonts w:ascii="宋体" w:hAnsi="宋体" w:eastAsia="宋体" w:cs="宋体"/>
          <w:color w:val="auto"/>
        </w:rPr>
      </w:pPr>
      <w:r>
        <w:rPr>
          <w:rFonts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u w:val="single"/>
        </w:rPr>
        <w:t xml:space="preserve">   </w:t>
      </w:r>
      <w:r>
        <w:rPr>
          <w:rFonts w:ascii="宋体" w:hAnsi="宋体" w:eastAsia="宋体" w:cs="宋体"/>
          <w:color w:val="auto"/>
        </w:rPr>
        <w:t xml:space="preserve">单位的</w:t>
      </w:r>
      <w:r>
        <w:rPr>
          <w:rFonts w:ascii="宋体" w:hAnsi="宋体" w:eastAsia="宋体" w:cs="宋体"/>
          <w:color w:val="auto"/>
          <w:u w:val="single"/>
        </w:rPr>
        <w:t xml:space="preserve">   </w:t>
      </w:r>
      <w:r>
        <w:rPr>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r/>
    </w:p>
    <w:p>
      <w:pPr>
        <w:pStyle w:val="1307"/>
        <w:spacing w:before="240" w:after="240"/>
        <w:rPr>
          <w:rFonts w:ascii="宋体" w:hAnsi="宋体" w:eastAsia="宋体" w:cs="宋体"/>
          <w:color w:val="auto"/>
        </w:rPr>
      </w:pPr>
      <w:r>
        <w:rPr>
          <w:rFonts w:ascii="宋体" w:hAnsi="宋体" w:eastAsia="宋体" w:cs="宋体"/>
          <w:color w:val="auto"/>
        </w:rPr>
        <w:t xml:space="preserve">本单位对上述声明的真实性负责。如有虚假，将依法承担相应责任。</w:t>
      </w:r>
      <w:r/>
    </w:p>
    <w:p>
      <w:pPr>
        <w:pStyle w:val="1307"/>
        <w:jc w:val="center"/>
        <w:spacing w:before="240" w:after="240"/>
        <w:rPr>
          <w:rFonts w:ascii="宋体" w:hAnsi="宋体" w:eastAsia="宋体" w:cs="宋体"/>
          <w:color w:val="auto"/>
        </w:rPr>
      </w:pPr>
      <w:r>
        <w:rPr>
          <w:rFonts w:ascii="宋体" w:hAnsi="宋体" w:eastAsia="宋体" w:cs="宋体"/>
          <w:color w:val="auto"/>
        </w:rPr>
        <w:t xml:space="preserve"> </w:t>
      </w:r>
      <w:r/>
    </w:p>
    <w:p>
      <w:pPr>
        <w:pStyle w:val="1307"/>
        <w:jc w:val="center"/>
        <w:spacing w:before="240" w:after="240"/>
        <w:rPr>
          <w:rFonts w:ascii="宋体" w:hAnsi="宋体" w:eastAsia="宋体" w:cs="宋体"/>
          <w:color w:val="auto"/>
        </w:rPr>
      </w:pPr>
      <w:r>
        <w:rPr>
          <w:rFonts w:ascii="宋体" w:hAnsi="宋体" w:eastAsia="宋体" w:cs="宋体"/>
          <w:color w:val="auto"/>
        </w:rPr>
        <w:t xml:space="preserve"> </w:t>
      </w:r>
      <w:r/>
    </w:p>
    <w:p>
      <w:pPr>
        <w:pStyle w:val="1307"/>
        <w:jc w:val="center"/>
        <w:spacing w:before="240" w:after="240"/>
        <w:rPr>
          <w:rFonts w:ascii="宋体" w:hAnsi="宋体" w:eastAsia="宋体" w:cs="宋体"/>
          <w:color w:val="auto"/>
        </w:rPr>
      </w:pPr>
      <w:r>
        <w:rPr>
          <w:rFonts w:ascii="宋体" w:hAnsi="宋体" w:eastAsia="宋体" w:cs="宋体"/>
          <w:color w:val="auto"/>
        </w:rPr>
        <w:t xml:space="preserve"> </w:t>
      </w:r>
      <w:r/>
    </w:p>
    <w:p>
      <w:pPr>
        <w:pStyle w:val="1307"/>
        <w:spacing w:before="240" w:after="240"/>
        <w:rPr>
          <w:rFonts w:ascii="宋体" w:hAnsi="宋体" w:eastAsia="宋体" w:cs="宋体"/>
          <w:color w:val="auto"/>
        </w:rPr>
      </w:pPr>
      <w:r>
        <w:rPr>
          <w:rFonts w:ascii="宋体" w:hAnsi="宋体" w:eastAsia="宋体" w:cs="宋体"/>
          <w:color w:val="auto"/>
        </w:rPr>
        <w:t xml:space="preserve">单位名称（盖章）：   </w:t>
      </w:r>
      <w:r/>
    </w:p>
    <w:p>
      <w:pPr>
        <w:pStyle w:val="1307"/>
        <w:spacing w:before="240" w:after="240"/>
        <w:rPr>
          <w:rFonts w:ascii="宋体" w:hAnsi="宋体" w:eastAsia="宋体" w:cs="宋体"/>
          <w:color w:val="auto"/>
        </w:rPr>
      </w:pPr>
      <w:r>
        <w:rPr>
          <w:rFonts w:ascii="宋体" w:hAnsi="宋体" w:eastAsia="宋体" w:cs="宋体"/>
          <w:color w:val="auto"/>
        </w:rPr>
        <w:t xml:space="preserve">日期：   </w:t>
      </w:r>
      <w:r/>
    </w:p>
    <w:p>
      <w:pPr>
        <w:pStyle w:val="1307"/>
        <w:spacing w:before="240" w:after="240"/>
        <w:rPr>
          <w:rFonts w:ascii="宋体" w:hAnsi="宋体" w:eastAsia="宋体" w:cs="宋体"/>
          <w:color w:val="auto"/>
        </w:rPr>
      </w:pPr>
      <w:r>
        <w:rPr>
          <w:rFonts w:ascii="宋体" w:hAnsi="宋体" w:eastAsia="宋体" w:cs="宋体"/>
          <w:color w:val="auto"/>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07"/>
        <w:spacing w:before="240" w:after="240"/>
        <w:rPr>
          <w:rFonts w:ascii="宋体" w:hAnsi="宋体" w:eastAsia="宋体" w:cs="宋体"/>
          <w:color w:val="auto"/>
        </w:rPr>
      </w:pPr>
      <w:r>
        <w:rPr>
          <w:rFonts w:ascii="宋体" w:hAnsi="宋体" w:eastAsia="宋体" w:cs="宋体"/>
          <w:color w:val="auto"/>
        </w:rPr>
        <w:t xml:space="preserve">供应商提供的《残疾人福利性单位声明函》与事实不符的，依照《政府采购法》第七十七条第一款的规定追究法律责任。</w:t>
      </w:r>
      <w:r/>
    </w:p>
    <w:p>
      <w:pPr>
        <w:pStyle w:val="1307"/>
        <w:spacing w:before="240" w:after="240"/>
        <w:rPr>
          <w:rFonts w:ascii="宋体" w:hAnsi="宋体" w:eastAsia="宋体" w:cs="宋体"/>
          <w:color w:val="auto"/>
        </w:rPr>
      </w:pPr>
      <w:r>
        <w:rPr>
          <w:rFonts w:ascii="宋体" w:hAnsi="宋体" w:eastAsia="宋体" w:cs="宋体"/>
          <w:color w:val="auto"/>
        </w:rPr>
        <w:t xml:space="preserve">中标、成交供应商为残疾人福利性单位的，采购人或者其委托的采购代理机构应当随中标、成交结果同时公告其《残疾人福利性单位声明函》，接受社会监督。</w:t>
      </w:r>
      <w:r/>
    </w:p>
    <w:p>
      <w:pPr>
        <w:pStyle w:val="1307"/>
        <w:spacing w:before="240" w:after="240"/>
        <w:rPr>
          <w:rFonts w:ascii="宋体" w:hAnsi="宋体" w:eastAsia="宋体" w:cs="宋体"/>
          <w:color w:val="auto"/>
        </w:rPr>
      </w:pPr>
      <w:r>
        <w:rPr>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r/>
    </w:p>
    <w:p>
      <w:pPr>
        <w:pStyle w:val="1122"/>
        <w:rPr>
          <w:rFonts w:hint="eastAsia" w:ascii="宋体" w:hAnsi="宋体" w:eastAsia="宋体" w:cs="宋体"/>
          <w:b/>
          <w:color w:val="auto"/>
          <w:sz w:val="32"/>
        </w:rPr>
        <w:outlineLvl w:val="0"/>
      </w:pPr>
      <w:r>
        <w:rPr>
          <w:color w:val="auto"/>
        </w:rPr>
        <w:br w:type="page" w:clear="all"/>
      </w:r>
      <w:r>
        <w:rPr>
          <w:rFonts w:hint="eastAsia" w:eastAsia="宋体"/>
          <w:b/>
          <w:bCs/>
          <w:color w:val="auto"/>
          <w:sz w:val="32"/>
          <w:szCs w:val="32"/>
        </w:rPr>
        <w:t xml:space="preserve">十、</w:t>
      </w:r>
      <w:r>
        <w:rPr>
          <w:rFonts w:hint="eastAsia" w:ascii="宋体" w:hAnsi="宋体" w:eastAsia="宋体" w:cs="宋体"/>
          <w:b/>
          <w:color w:val="auto"/>
          <w:sz w:val="32"/>
        </w:rPr>
        <w:t xml:space="preserve">监狱企业的证明文件</w:t>
      </w:r>
      <w:r/>
    </w:p>
    <w:p>
      <w:pPr>
        <w:pStyle w:val="1122"/>
        <w:rPr>
          <w:rFonts w:hint="eastAsia" w:ascii="宋体" w:hAnsi="宋体" w:eastAsia="宋体" w:cs="宋体"/>
          <w:b/>
          <w:color w:val="auto"/>
          <w:sz w:val="32"/>
        </w:rPr>
        <w:outlineLvl w:val="0"/>
      </w:pPr>
      <w:r>
        <w:rPr>
          <w:rFonts w:hint="eastAsia" w:ascii="宋体" w:hAnsi="宋体" w:eastAsia="宋体" w:cs="宋体"/>
          <w:b/>
          <w:color w:val="auto"/>
          <w:sz w:val="32"/>
        </w:rPr>
      </w:r>
      <w:r/>
    </w:p>
    <w:p>
      <w:pPr>
        <w:pStyle w:val="1122"/>
        <w:rPr>
          <w:rFonts w:hint="eastAsia" w:ascii="宋体" w:hAnsi="宋体" w:eastAsia="宋体" w:cs="宋体"/>
          <w:b/>
          <w:color w:val="auto"/>
          <w:sz w:val="32"/>
        </w:rPr>
        <w:outlineLvl w:val="0"/>
      </w:pPr>
      <w:r>
        <w:rPr>
          <w:rFonts w:hint="eastAsia" w:ascii="宋体" w:hAnsi="宋体" w:eastAsia="宋体" w:cs="宋体"/>
          <w:b/>
          <w:color w:val="auto"/>
          <w:sz w:val="32"/>
        </w:rPr>
      </w:r>
      <w:r/>
    </w:p>
    <w:p>
      <w:pPr>
        <w:jc w:val="center"/>
        <w:rPr>
          <w:color w:val="auto"/>
          <w:sz w:val="32"/>
          <w:szCs w:val="32"/>
        </w:rPr>
      </w:pPr>
      <w:r>
        <w:rPr>
          <w:rFonts w:hint="eastAsia"/>
          <w:color w:val="auto"/>
          <w:sz w:val="32"/>
          <w:szCs w:val="32"/>
        </w:rPr>
        <w:t xml:space="preserve">监狱企业的证明文件</w:t>
      </w:r>
      <w:r/>
    </w:p>
    <w:p>
      <w:pPr>
        <w:jc w:val="center"/>
        <w:rPr>
          <w:rFonts w:ascii="等线" w:hAnsi="等线" w:eastAsia="等线"/>
          <w:color w:val="auto"/>
        </w:rPr>
      </w:pPr>
      <w:r>
        <w:rPr>
          <w:rFonts w:hint="eastAsia" w:ascii="等线" w:hAnsi="等线" w:eastAsia="等线"/>
          <w:color w:val="auto"/>
        </w:rPr>
        <w:t xml:space="preserve">（证明文件）</w:t>
      </w:r>
      <w:r/>
    </w:p>
    <w:p>
      <w:pPr>
        <w:pStyle w:val="778"/>
        <w:rPr>
          <w:rFonts w:ascii="等线" w:hAnsi="等线" w:eastAsia="等线"/>
          <w:color w:val="auto"/>
          <w:sz w:val="21"/>
        </w:rPr>
      </w:pPr>
      <w:r>
        <w:rPr>
          <w:rFonts w:ascii="等线" w:hAnsi="等线" w:eastAsia="等线"/>
          <w:color w:val="auto"/>
          <w:sz w:val="21"/>
        </w:rPr>
      </w:r>
      <w:r/>
    </w:p>
    <w:p>
      <w:pPr>
        <w:pStyle w:val="778"/>
        <w:ind w:firstLine="0"/>
        <w:rPr>
          <w:rFonts w:ascii="等线" w:hAnsi="等线" w:eastAsia="等线"/>
          <w:color w:val="auto"/>
          <w:sz w:val="21"/>
        </w:rPr>
      </w:pPr>
      <w:r>
        <w:rPr>
          <w:rFonts w:ascii="等线" w:hAnsi="等线" w:eastAsia="等线"/>
          <w:color w:val="auto"/>
          <w:sz w:val="21"/>
        </w:rPr>
      </w:r>
      <w:r/>
    </w:p>
    <w:p>
      <w:pPr>
        <w:pStyle w:val="778"/>
        <w:rPr>
          <w:rFonts w:ascii="等线" w:hAnsi="等线" w:eastAsia="等线"/>
          <w:color w:val="auto"/>
          <w:sz w:val="21"/>
        </w:rPr>
      </w:pPr>
      <w:r>
        <w:rPr>
          <w:rFonts w:ascii="等线" w:hAnsi="等线" w:eastAsia="等线"/>
          <w:color w:val="auto"/>
          <w:sz w:val="21"/>
        </w:rPr>
      </w:r>
      <w:r/>
    </w:p>
    <w:p>
      <w:pPr>
        <w:pStyle w:val="778"/>
        <w:rPr>
          <w:rFonts w:ascii="等线" w:hAnsi="等线" w:eastAsia="等线"/>
          <w:color w:val="auto"/>
          <w:sz w:val="21"/>
        </w:rPr>
      </w:pPr>
      <w:r>
        <w:rPr>
          <w:rFonts w:ascii="等线" w:hAnsi="等线" w:eastAsia="等线"/>
          <w:color w:val="auto"/>
          <w:sz w:val="21"/>
        </w:rPr>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rPr>
      </w:pPr>
      <w:r>
        <w:rPr>
          <w:rFonts w:hint="eastAsia" w:ascii="等线" w:hAnsi="等线" w:eastAsia="等线"/>
          <w:color w:val="auto"/>
        </w:rPr>
        <w:t xml:space="preserve">      </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2、若供应商对照《关于政府采购支持监狱企业发展有关问题的通知》（财库〔2014〕68号）中的规定，明确不符合监狱企业条件的，则无需提供相关证明文件。 </w:t>
      </w:r>
      <w:r/>
    </w:p>
    <w:p>
      <w:pPr>
        <w:pStyle w:val="1105"/>
        <w:rPr>
          <w:rFonts w:ascii="宋体" w:hAnsi="宋体" w:eastAsia="宋体" w:cs="宋体"/>
          <w:b/>
          <w:color w:val="auto"/>
          <w:sz w:val="32"/>
        </w:rPr>
        <w:outlineLvl w:val="0"/>
      </w:pPr>
      <w:r>
        <w:rPr>
          <w:rFonts w:ascii="宋体" w:hAnsi="宋体" w:eastAsia="宋体" w:cs="宋体"/>
          <w:b/>
          <w:color w:val="auto"/>
          <w:sz w:val="32"/>
        </w:rPr>
      </w:r>
      <w:r/>
    </w:p>
    <w:p>
      <w:pPr>
        <w:pStyle w:val="1105"/>
        <w:rPr>
          <w:rFonts w:ascii="宋体" w:hAnsi="宋体" w:eastAsia="宋体" w:cs="宋体"/>
          <w:b/>
          <w:color w:val="auto"/>
          <w:sz w:val="32"/>
        </w:rPr>
        <w:outlineLvl w:val="0"/>
      </w:pPr>
      <w:r>
        <w:rPr>
          <w:rFonts w:ascii="宋体" w:hAnsi="宋体" w:eastAsia="宋体" w:cs="宋体"/>
          <w:b/>
          <w:color w:val="auto"/>
          <w:sz w:val="32"/>
        </w:rPr>
      </w:r>
      <w:r/>
    </w:p>
    <w:p>
      <w:pPr>
        <w:pStyle w:val="1105"/>
        <w:rPr>
          <w:rStyle w:val="936"/>
          <w:rFonts w:ascii="宋体" w:hAnsi="宋体" w:eastAsia="宋体" w:cs="宋体"/>
          <w:b/>
          <w:color w:val="auto"/>
          <w:sz w:val="28"/>
        </w:rPr>
        <w:outlineLvl w:val="0"/>
      </w:pPr>
      <w:r>
        <w:rPr>
          <w:rFonts w:ascii="宋体" w:hAnsi="宋体" w:eastAsia="宋体" w:cs="宋体"/>
          <w:b/>
          <w:color w:val="auto"/>
          <w:sz w:val="28"/>
        </w:rPr>
      </w:r>
      <w:r/>
    </w:p>
    <w:p>
      <w:pPr>
        <w:pStyle w:val="1323"/>
        <w:jc w:val="center"/>
        <w:spacing w:before="240" w:after="240"/>
        <w:rPr>
          <w:rStyle w:val="936"/>
          <w:color w:val="auto"/>
        </w:rPr>
      </w:pPr>
      <w:r>
        <w:rPr>
          <w:rStyle w:val="936"/>
          <w:rFonts w:ascii="宋体" w:hAnsi="宋体" w:eastAsia="宋体" w:cs="宋体"/>
          <w:b/>
          <w:color w:val="auto"/>
          <w:sz w:val="28"/>
        </w:rPr>
        <w:t xml:space="preserve"> </w:t>
      </w:r>
      <w:r/>
    </w:p>
    <w:p>
      <w:pPr>
        <w:pStyle w:val="1135"/>
        <w:spacing w:before="240" w:after="240"/>
        <w:rPr>
          <w:rStyle w:val="936"/>
          <w:color w:val="auto"/>
        </w:rPr>
      </w:pPr>
      <w:r>
        <w:rPr>
          <w:rStyle w:val="936"/>
          <w:color w:val="auto"/>
        </w:rPr>
        <w:t xml:space="preserve"> </w:t>
      </w:r>
      <w:r/>
    </w:p>
    <w:p>
      <w:pPr>
        <w:pStyle w:val="1336"/>
        <w:spacing w:before="240" w:after="240"/>
        <w:rPr>
          <w:rFonts w:ascii="宋体" w:hAnsi="宋体"/>
          <w:b/>
          <w:bCs/>
          <w:color w:val="auto"/>
          <w:sz w:val="20"/>
          <w:szCs w:val="32"/>
        </w:rPr>
      </w:pPr>
      <w:r>
        <w:rPr>
          <w:rFonts w:ascii="宋体" w:hAnsi="宋体"/>
          <w:b/>
          <w:bCs/>
          <w:color w:val="auto"/>
          <w:sz w:val="20"/>
          <w:szCs w:val="32"/>
        </w:rPr>
      </w:r>
      <w:r/>
    </w:p>
    <w:p>
      <w:pPr>
        <w:pStyle w:val="1336"/>
        <w:spacing w:before="240" w:after="240"/>
        <w:rPr>
          <w:rFonts w:ascii="宋体" w:hAnsi="宋体"/>
          <w:b/>
          <w:bCs/>
          <w:color w:val="auto"/>
          <w:sz w:val="20"/>
          <w:szCs w:val="32"/>
        </w:rPr>
      </w:pPr>
      <w:r>
        <w:rPr>
          <w:rFonts w:ascii="宋体" w:hAnsi="宋体"/>
          <w:b/>
          <w:bCs/>
          <w:color w:val="auto"/>
          <w:sz w:val="20"/>
          <w:szCs w:val="32"/>
        </w:rPr>
      </w:r>
      <w:r/>
    </w:p>
    <w:sectPr>
      <w:footerReference w:type="default" r:id="rId12"/>
      <w:footerReference w:type="even" r:id="rId13"/>
      <w:footerReference w:type="first" r:id="rId14"/>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Times New Roman Bold">
    <w:panose1 w:val="020206030504050203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1003"/>
      </w:rPr>
      <w:framePr w:wrap="around" w:vAnchor="text" w:hAnchor="margin" w:xAlign="center" w:y="1"/>
    </w:pPr>
    <w:r>
      <w:fldChar w:fldCharType="begin"/>
    </w:r>
    <w:r>
      <w:rPr>
        <w:rStyle w:val="1003"/>
        <w:highlight w:val="white"/>
      </w:rPr>
      <w:instrText xml:space="preserve">PAGE  </w:instrText>
    </w:r>
    <w:r>
      <w:fldChar w:fldCharType="separate"/>
    </w:r>
    <w:r>
      <w:rPr>
        <w:rStyle w:val="1003"/>
        <w:highlight w:val="white"/>
      </w:rPr>
      <w:t xml:space="preserve">1</w:t>
    </w:r>
    <w:r>
      <w:fldChar w:fldCharType="end"/>
    </w:r>
    <w:r/>
  </w:p>
  <w:p>
    <w:pPr>
      <w:pStyle w:val="9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1003"/>
      </w:rPr>
      <w:framePr w:wrap="around" w:vAnchor="text" w:hAnchor="margin" w:xAlign="center" w:y="1"/>
    </w:pPr>
    <w:r>
      <w:fldChar w:fldCharType="begin"/>
    </w:r>
    <w:r>
      <w:rPr>
        <w:rStyle w:val="1003"/>
        <w:highlight w:val="white"/>
      </w:rPr>
      <w:instrText xml:space="preserve">PAGE  </w:instrText>
    </w:r>
    <w:r>
      <w:fldChar w:fldCharType="end"/>
    </w:r>
    <w:r/>
  </w:p>
  <w:p>
    <w:pPr>
      <w:pStyle w:val="9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rPr>
        <w:rStyle w:val="1003"/>
      </w:rPr>
      <w:framePr w:wrap="around" w:vAnchor="text" w:hAnchor="margin" w:xAlign="right" w:y="1"/>
    </w:pPr>
    <w:r>
      <w:fldChar w:fldCharType="begin"/>
    </w:r>
    <w:r>
      <w:rPr>
        <w:rStyle w:val="1003"/>
        <w:color w:val="000000"/>
        <w:highlight w:val="white"/>
      </w:rPr>
      <w:instrText xml:space="preserve">PAGE  </w:instrText>
    </w:r>
    <w:r>
      <w:fldChar w:fldCharType="end"/>
    </w:r>
    <w:r/>
  </w:p>
  <w:p>
    <w:pPr>
      <w:pStyle w:val="972"/>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20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4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需求%1："/>
      <w:lvlJc w:val="left"/>
      <w:pPr>
        <w:ind w:left="0" w:firstLine="0"/>
        <w:tabs>
          <w:tab w:val="left" w:pos="0" w:leader="none"/>
        </w:tabs>
      </w:pPr>
      <w:rPr>
        <w:rFonts w:hint="eastAsia" w:ascii="Times New Roman Bold" w:hAnsi="Times New Roman Bold"/>
        <w:b/>
        <w:bCs w:val="0"/>
        <w:sz w:val="24"/>
        <w:szCs w:val="24"/>
      </w:rPr>
    </w:lvl>
    <w:lvl w:ilvl="1">
      <w:start w:val="1"/>
      <w:numFmt w:val="chineseCounting"/>
      <w:isLgl w:val="false"/>
      <w:suff w:val="nothing"/>
      <w:lvlText w:val="（%2）"/>
      <w:lvlJc w:val="left"/>
      <w:pPr>
        <w:ind w:left="0" w:firstLine="0"/>
      </w:pPr>
      <w:rPr>
        <w:rFonts w:hint="eastAsia"/>
      </w:rPr>
    </w:lvl>
    <w:lvl w:ilvl="2">
      <w:start w:val="1"/>
      <w:numFmt w:val="decimal"/>
      <w:lvlRestart w:val="0"/>
      <w:isLgl w:val="false"/>
      <w:suff w:val="nothing"/>
      <w:lvlText w:val="%3．"/>
      <w:lvlJc w:val="left"/>
      <w:pPr>
        <w:ind w:left="0" w:firstLine="0"/>
        <w:tabs>
          <w:tab w:val="left" w:pos="0" w:leader="none"/>
        </w:tabs>
      </w:pPr>
      <w:rPr>
        <w:rFonts w:hint="eastAsia" w:ascii="仿宋_GB2312" w:hAnsi="仿宋_GB2312" w:eastAsia="仿宋_GB2312"/>
        <w:sz w:val="24"/>
        <w:szCs w:val="24"/>
      </w:rPr>
    </w:lvl>
    <w:lvl w:ilvl="3">
      <w:start w:val="1"/>
      <w:numFmt w:val="decimal"/>
      <w:lvlRestart w:val="0"/>
      <w:isLgl w:val="false"/>
      <w:suff w:val="nothing"/>
      <w:lvlText w:val="（%4）"/>
      <w:lvlJc w:val="left"/>
      <w:pPr>
        <w:ind w:left="0" w:firstLine="0"/>
        <w:tabs>
          <w:tab w:val="left" w:pos="0" w:leader="none"/>
        </w:tabs>
      </w:pPr>
      <w:rPr>
        <w:rFonts w:hint="eastAsia" w:ascii="仿宋_GB2312" w:hAnsi="仿宋_GB2312" w:eastAsia="仿宋_GB2312" w:cs="仿宋_GB2312"/>
        <w:sz w:val="24"/>
        <w:szCs w:val="24"/>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278"/>
      </w:pPr>
    </w:lvl>
    <w:lvl w:ilvl="1">
      <w:start w:val="1"/>
      <w:numFmt w:val="bullet"/>
      <w:isLgl w:val="false"/>
      <w:suff w:val="tab"/>
      <w:lvlText w:val="o"/>
      <w:lvlJc w:val="left"/>
      <w:pPr>
        <w:ind w:left="1718" w:hanging="360"/>
      </w:pPr>
      <w:rPr>
        <w:rFonts w:hint="default" w:ascii="Courier New" w:hAnsi="Courier New" w:eastAsia="Courier New" w:cs="Courier New"/>
      </w:rPr>
    </w:lvl>
    <w:lvl w:ilvl="2">
      <w:start w:val="1"/>
      <w:numFmt w:val="bullet"/>
      <w:isLgl w:val="false"/>
      <w:suff w:val="tab"/>
      <w:lvlText w:val="§"/>
      <w:lvlJc w:val="left"/>
      <w:pPr>
        <w:ind w:left="2438" w:hanging="360"/>
      </w:pPr>
      <w:rPr>
        <w:rFonts w:hint="default" w:ascii="Wingdings" w:hAnsi="Wingdings" w:eastAsia="Wingdings" w:cs="Wingdings"/>
      </w:rPr>
    </w:lvl>
    <w:lvl w:ilvl="3">
      <w:start w:val="1"/>
      <w:numFmt w:val="bullet"/>
      <w:isLgl w:val="false"/>
      <w:suff w:val="tab"/>
      <w:lvlText w:val="·"/>
      <w:lvlJc w:val="left"/>
      <w:pPr>
        <w:ind w:left="3158" w:hanging="360"/>
      </w:pPr>
      <w:rPr>
        <w:rFonts w:hint="default" w:ascii="Symbol" w:hAnsi="Symbol" w:eastAsia="Symbol" w:cs="Symbol"/>
      </w:rPr>
    </w:lvl>
    <w:lvl w:ilvl="4">
      <w:start w:val="1"/>
      <w:numFmt w:val="bullet"/>
      <w:isLgl w:val="false"/>
      <w:suff w:val="tab"/>
      <w:lvlText w:val="o"/>
      <w:lvlJc w:val="left"/>
      <w:pPr>
        <w:ind w:left="3878" w:hanging="360"/>
      </w:pPr>
      <w:rPr>
        <w:rFonts w:hint="default" w:ascii="Courier New" w:hAnsi="Courier New" w:eastAsia="Courier New" w:cs="Courier New"/>
      </w:rPr>
    </w:lvl>
    <w:lvl w:ilvl="5">
      <w:start w:val="1"/>
      <w:numFmt w:val="bullet"/>
      <w:isLgl w:val="false"/>
      <w:suff w:val="tab"/>
      <w:lvlText w:val="§"/>
      <w:lvlJc w:val="left"/>
      <w:pPr>
        <w:ind w:left="4598" w:hanging="360"/>
      </w:pPr>
      <w:rPr>
        <w:rFonts w:hint="default" w:ascii="Wingdings" w:hAnsi="Wingdings" w:eastAsia="Wingdings" w:cs="Wingdings"/>
      </w:rPr>
    </w:lvl>
    <w:lvl w:ilvl="6">
      <w:start w:val="1"/>
      <w:numFmt w:val="bullet"/>
      <w:isLgl w:val="false"/>
      <w:suff w:val="tab"/>
      <w:lvlText w:val="·"/>
      <w:lvlJc w:val="left"/>
      <w:pPr>
        <w:ind w:left="5318" w:hanging="360"/>
      </w:pPr>
      <w:rPr>
        <w:rFonts w:hint="default" w:ascii="Symbol" w:hAnsi="Symbol" w:eastAsia="Symbol" w:cs="Symbol"/>
      </w:rPr>
    </w:lvl>
    <w:lvl w:ilvl="7">
      <w:start w:val="1"/>
      <w:numFmt w:val="bullet"/>
      <w:isLgl w:val="false"/>
      <w:suff w:val="tab"/>
      <w:lvlText w:val="o"/>
      <w:lvlJc w:val="left"/>
      <w:pPr>
        <w:ind w:left="6038" w:hanging="360"/>
      </w:pPr>
      <w:rPr>
        <w:rFonts w:hint="default" w:ascii="Courier New" w:hAnsi="Courier New" w:eastAsia="Courier New" w:cs="Courier New"/>
      </w:rPr>
    </w:lvl>
    <w:lvl w:ilvl="8">
      <w:start w:val="1"/>
      <w:numFmt w:val="bullet"/>
      <w:isLgl w:val="false"/>
      <w:suff w:val="tab"/>
      <w:lvlText w:val="§"/>
      <w:lvlJc w:val="left"/>
      <w:pPr>
        <w:ind w:left="6758"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2"/>
      <w:isLgl w:val="false"/>
      <w:suff w:val="nothing"/>
      <w:lvlText w:val=""/>
      <w:lvlJc w:val="left"/>
      <w:pPr>
        <w:ind w:left="0" w:firstLine="0"/>
        <w:tabs>
          <w:tab w:val="left" w:pos="0" w:leader="none"/>
        </w:tabs>
      </w:pPr>
    </w:lvl>
    <w:lvl w:ilvl="6">
      <w:start w:val="1"/>
      <w:numFmt w:val="decimal"/>
      <w:pStyle w:val="933"/>
      <w:isLgl w:val="false"/>
      <w:suff w:val="nothing"/>
      <w:lvlText w:val=""/>
      <w:lvlJc w:val="left"/>
      <w:pPr>
        <w:ind w:left="0" w:firstLine="0"/>
        <w:tabs>
          <w:tab w:val="left" w:pos="0" w:leader="none"/>
        </w:tabs>
      </w:pPr>
    </w:lvl>
    <w:lvl w:ilvl="7">
      <w:start w:val="1"/>
      <w:numFmt w:val="decimal"/>
      <w:pStyle w:val="934"/>
      <w:isLgl w:val="false"/>
      <w:suff w:val="nothing"/>
      <w:lvlText w:val=""/>
      <w:lvlJc w:val="left"/>
      <w:pPr>
        <w:ind w:left="0" w:firstLine="0"/>
        <w:tabs>
          <w:tab w:val="left" w:pos="0" w:leader="none"/>
        </w:tabs>
      </w:pPr>
    </w:lvl>
    <w:lvl w:ilvl="8">
      <w:start w:val="1"/>
      <w:numFmt w:val="decimal"/>
      <w:pStyle w:val="935"/>
      <w:isLgl w:val="false"/>
      <w:suff w:val="nothing"/>
      <w:lvlText w:val=""/>
      <w:lvlJc w:val="left"/>
      <w:pPr>
        <w:ind w:left="0" w:firstLine="0"/>
        <w:tabs>
          <w:tab w:val="left" w:pos="0" w:leader="none"/>
        </w:tabs>
      </w:pPr>
    </w:lvl>
  </w:abstractNum>
  <w:abstractNum w:abstractNumId="9">
    <w:multiLevelType w:val="hybridMultilevel"/>
    <w:lvl w:ilvl="0">
      <w:start w:val="1"/>
      <w:numFmt w:val="decimal"/>
      <w:pStyle w:val="113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0">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bullet"/>
      <w:pStyle w:val="106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upperLetter"/>
      <w:pStyle w:val="119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13"/>
      <w:isLgl w:val="false"/>
      <w:suff w:val="tab"/>
      <w:lvlText w:val="第%1章"/>
      <w:lvlJc w:val="left"/>
      <w:pPr>
        <w:ind w:left="709" w:hanging="425"/>
      </w:pPr>
      <w:rPr>
        <w:rFonts w:hint="eastAsia" w:eastAsia="宋体"/>
        <w:sz w:val="28"/>
        <w:lang w:val="en-US"/>
      </w:rPr>
    </w:lvl>
    <w:lvl w:ilvl="1">
      <w:start w:val="1"/>
      <w:numFmt w:val="decimal"/>
      <w:pStyle w:val="1112"/>
      <w:isLgl w:val="false"/>
      <w:suff w:val="tab"/>
      <w:lvlText w:val="%1.%2"/>
      <w:lvlJc w:val="left"/>
      <w:pPr>
        <w:ind w:left="880" w:hanging="879"/>
      </w:pPr>
      <w:rPr>
        <w:rFonts w:hint="eastAsia" w:ascii="宋体" w:hAnsi="宋体" w:eastAsia="宋体"/>
        <w:sz w:val="28"/>
      </w:rPr>
    </w:lvl>
    <w:lvl w:ilvl="2">
      <w:start w:val="1"/>
      <w:numFmt w:val="decimal"/>
      <w:pStyle w:val="1111"/>
      <w:isLgl w:val="false"/>
      <w:suff w:val="tab"/>
      <w:lvlText w:val="%1.%2.%3"/>
      <w:lvlJc w:val="left"/>
      <w:pPr>
        <w:ind w:left="5444" w:hanging="1191"/>
      </w:pPr>
      <w:rPr>
        <w:rFonts w:hint="eastAsia" w:ascii="宋体" w:hAnsi="宋体" w:eastAsia="宋体"/>
        <w:sz w:val="28"/>
      </w:rPr>
    </w:lvl>
    <w:lvl w:ilvl="3">
      <w:start w:val="1"/>
      <w:numFmt w:val="decimal"/>
      <w:pStyle w:val="1110"/>
      <w:isLgl w:val="false"/>
      <w:suff w:val="tab"/>
      <w:lvlText w:val="%1.%2.%3.%4"/>
      <w:lvlJc w:val="left"/>
      <w:pPr>
        <w:ind w:left="1275" w:hanging="1644"/>
      </w:pPr>
      <w:rPr>
        <w:rFonts w:hint="eastAsia" w:ascii="宋体" w:hAnsi="宋体" w:eastAsia="宋体"/>
        <w:sz w:val="28"/>
      </w:rPr>
    </w:lvl>
    <w:lvl w:ilvl="4">
      <w:start w:val="1"/>
      <w:numFmt w:val="decimal"/>
      <w:pStyle w:val="115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2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1"/>
  </w:num>
  <w:num w:numId="6">
    <w:abstractNumId w:val="9"/>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14"/>
  </w:num>
  <w:num w:numId="11">
    <w:abstractNumId w:val="6"/>
  </w:num>
  <w:num w:numId="12">
    <w:abstractNumId w:val="17"/>
  </w:num>
  <w:num w:numId="13">
    <w:abstractNumId w:val="13"/>
  </w:num>
  <w:num w:numId="14">
    <w:abstractNumId w:val="15"/>
  </w:num>
  <w:num w:numId="15">
    <w:abstractNumId w:val="11"/>
  </w:num>
  <w:num w:numId="16">
    <w:abstractNumId w:val="10"/>
  </w:num>
  <w:num w:numId="17">
    <w:abstractNumId w:val="20"/>
  </w:num>
  <w:num w:numId="18">
    <w:abstractNumId w:val="16"/>
  </w:num>
  <w:num w:numId="19">
    <w:abstractNumId w:val="0"/>
  </w:num>
  <w:num w:numId="20">
    <w:abstractNumId w:val="5"/>
  </w:num>
  <w:num w:numId="21">
    <w:abstractNumId w:val="19"/>
  </w:num>
  <w:num w:numId="22">
    <w:abstractNumId w:val="7"/>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6"/>
    <w:link w:val="737"/>
    <w:uiPriority w:val="9"/>
    <w:rPr>
      <w:rFonts w:ascii="Arial" w:hAnsi="Arial" w:eastAsia="Arial" w:cs="Arial"/>
      <w:sz w:val="40"/>
      <w:szCs w:val="40"/>
    </w:rPr>
  </w:style>
  <w:style w:type="character" w:styleId="15">
    <w:name w:val="Heading 2 Char"/>
    <w:basedOn w:val="746"/>
    <w:link w:val="738"/>
    <w:uiPriority w:val="9"/>
    <w:rPr>
      <w:rFonts w:ascii="Arial" w:hAnsi="Arial" w:eastAsia="Arial" w:cs="Arial"/>
      <w:sz w:val="34"/>
    </w:rPr>
  </w:style>
  <w:style w:type="character" w:styleId="17">
    <w:name w:val="Heading 3 Char"/>
    <w:basedOn w:val="746"/>
    <w:link w:val="739"/>
    <w:uiPriority w:val="9"/>
    <w:rPr>
      <w:rFonts w:ascii="Arial" w:hAnsi="Arial" w:eastAsia="Arial" w:cs="Arial"/>
      <w:sz w:val="30"/>
      <w:szCs w:val="30"/>
    </w:rPr>
  </w:style>
  <w:style w:type="character" w:styleId="19">
    <w:name w:val="Heading 4 Char"/>
    <w:basedOn w:val="746"/>
    <w:link w:val="740"/>
    <w:uiPriority w:val="9"/>
    <w:rPr>
      <w:rFonts w:ascii="Arial" w:hAnsi="Arial" w:eastAsia="Arial" w:cs="Arial"/>
      <w:b/>
      <w:bCs/>
      <w:sz w:val="26"/>
      <w:szCs w:val="26"/>
    </w:rPr>
  </w:style>
  <w:style w:type="character" w:styleId="21">
    <w:name w:val="Heading 5 Char"/>
    <w:basedOn w:val="746"/>
    <w:link w:val="741"/>
    <w:uiPriority w:val="9"/>
    <w:rPr>
      <w:rFonts w:ascii="Arial" w:hAnsi="Arial" w:eastAsia="Arial" w:cs="Arial"/>
      <w:b/>
      <w:bCs/>
      <w:sz w:val="24"/>
      <w:szCs w:val="24"/>
    </w:rPr>
  </w:style>
  <w:style w:type="character" w:styleId="23">
    <w:name w:val="Heading 6 Char"/>
    <w:basedOn w:val="746"/>
    <w:link w:val="742"/>
    <w:uiPriority w:val="9"/>
    <w:rPr>
      <w:rFonts w:ascii="Arial" w:hAnsi="Arial" w:eastAsia="Arial" w:cs="Arial"/>
      <w:b/>
      <w:bCs/>
      <w:sz w:val="22"/>
      <w:szCs w:val="22"/>
    </w:rPr>
  </w:style>
  <w:style w:type="character" w:styleId="25">
    <w:name w:val="Heading 7 Char"/>
    <w:basedOn w:val="746"/>
    <w:link w:val="743"/>
    <w:uiPriority w:val="9"/>
    <w:rPr>
      <w:rFonts w:ascii="Arial" w:hAnsi="Arial" w:eastAsia="Arial" w:cs="Arial"/>
      <w:b/>
      <w:bCs/>
      <w:i/>
      <w:iCs/>
      <w:sz w:val="22"/>
      <w:szCs w:val="22"/>
    </w:rPr>
  </w:style>
  <w:style w:type="character" w:styleId="27">
    <w:name w:val="Heading 8 Char"/>
    <w:basedOn w:val="746"/>
    <w:link w:val="744"/>
    <w:uiPriority w:val="9"/>
    <w:rPr>
      <w:rFonts w:ascii="Arial" w:hAnsi="Arial" w:eastAsia="Arial" w:cs="Arial"/>
      <w:i/>
      <w:iCs/>
      <w:sz w:val="22"/>
      <w:szCs w:val="22"/>
    </w:rPr>
  </w:style>
  <w:style w:type="character" w:styleId="29">
    <w:name w:val="Heading 9 Char"/>
    <w:basedOn w:val="746"/>
    <w:link w:val="745"/>
    <w:uiPriority w:val="9"/>
    <w:rPr>
      <w:rFonts w:ascii="Arial" w:hAnsi="Arial" w:eastAsia="Arial" w:cs="Arial"/>
      <w:i/>
      <w:iCs/>
      <w:sz w:val="21"/>
      <w:szCs w:val="21"/>
    </w:rPr>
  </w:style>
  <w:style w:type="character" w:styleId="34">
    <w:name w:val="Title Char"/>
    <w:basedOn w:val="746"/>
    <w:link w:val="770"/>
    <w:uiPriority w:val="10"/>
    <w:rPr>
      <w:sz w:val="48"/>
      <w:szCs w:val="48"/>
    </w:rPr>
  </w:style>
  <w:style w:type="character" w:styleId="36">
    <w:name w:val="Subtitle Char"/>
    <w:basedOn w:val="746"/>
    <w:link w:val="763"/>
    <w:uiPriority w:val="11"/>
    <w:rPr>
      <w:sz w:val="24"/>
      <w:szCs w:val="24"/>
    </w:rPr>
  </w:style>
  <w:style w:type="character" w:styleId="38">
    <w:name w:val="Quote Char"/>
    <w:link w:val="792"/>
    <w:uiPriority w:val="29"/>
    <w:rPr>
      <w:i/>
    </w:rPr>
  </w:style>
  <w:style w:type="character" w:styleId="40">
    <w:name w:val="Intense Quote Char"/>
    <w:link w:val="794"/>
    <w:uiPriority w:val="30"/>
    <w:rPr>
      <w:i/>
    </w:rPr>
  </w:style>
  <w:style w:type="character" w:styleId="42">
    <w:name w:val="Header Char"/>
    <w:basedOn w:val="746"/>
    <w:link w:val="760"/>
    <w:uiPriority w:val="99"/>
  </w:style>
  <w:style w:type="character" w:styleId="46">
    <w:name w:val="Caption Char"/>
    <w:basedOn w:val="751"/>
    <w:link w:val="759"/>
    <w:uiPriority w:val="99"/>
  </w:style>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4"/>
    <w:uiPriority w:val="99"/>
    <w:rPr>
      <w:sz w:val="18"/>
    </w:rPr>
  </w:style>
  <w:style w:type="character" w:styleId="178">
    <w:name w:val="Endnote Text Char"/>
    <w:link w:val="757"/>
    <w:uiPriority w:val="99"/>
    <w:rPr>
      <w:sz w:val="20"/>
    </w:rPr>
  </w:style>
  <w:style w:type="paragraph" w:styleId="189">
    <w:name w:val="TOC Heading"/>
    <w:uiPriority w:val="39"/>
    <w:unhideWhenUsed/>
  </w:style>
  <w:style w:type="paragraph" w:styleId="736" w:default="1">
    <w:name w:val="Normal"/>
    <w:next w:val="748"/>
    <w:uiPriority w:val="0"/>
    <w:qFormat/>
    <w:pPr>
      <w:jc w:val="both"/>
      <w:widowControl w:val="off"/>
    </w:pPr>
    <w:rPr>
      <w:rFonts w:ascii="Calibri" w:hAnsi="Calibri" w:eastAsia="宋体" w:cs="Times New Roman"/>
      <w:sz w:val="21"/>
      <w:szCs w:val="22"/>
      <w:lang w:val="en-US" w:eastAsia="zh-CN" w:bidi="ar-SA"/>
    </w:rPr>
  </w:style>
  <w:style w:type="paragraph" w:styleId="737">
    <w:name w:val="Heading 1"/>
    <w:basedOn w:val="736"/>
    <w:next w:val="736"/>
    <w:link w:val="781"/>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82"/>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83"/>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84"/>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85"/>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86"/>
    <w:uiPriority w:val="9"/>
    <w:unhideWhenUsed/>
    <w:qFormat/>
    <w:pPr>
      <w:keepLines/>
      <w:keepNext/>
      <w:spacing w:before="320" w:after="200"/>
      <w:outlineLvl w:val="5"/>
    </w:pPr>
    <w:rPr>
      <w:rFonts w:ascii="Arial" w:hAnsi="Arial" w:eastAsia="Arial" w:cs="Arial"/>
      <w:b/>
      <w:bCs/>
      <w:sz w:val="22"/>
    </w:rPr>
  </w:style>
  <w:style w:type="paragraph" w:styleId="743">
    <w:name w:val="Heading 7"/>
    <w:basedOn w:val="736"/>
    <w:next w:val="736"/>
    <w:link w:val="787"/>
    <w:uiPriority w:val="9"/>
    <w:unhideWhenUsed/>
    <w:qFormat/>
    <w:pPr>
      <w:keepLines/>
      <w:keepNext/>
      <w:spacing w:before="320" w:after="200"/>
      <w:outlineLvl w:val="6"/>
    </w:pPr>
    <w:rPr>
      <w:rFonts w:ascii="Arial" w:hAnsi="Arial" w:eastAsia="Arial" w:cs="Arial"/>
      <w:b/>
      <w:bCs/>
      <w:i/>
      <w:iCs/>
      <w:sz w:val="22"/>
    </w:rPr>
  </w:style>
  <w:style w:type="paragraph" w:styleId="744">
    <w:name w:val="Heading 8"/>
    <w:basedOn w:val="736"/>
    <w:next w:val="736"/>
    <w:link w:val="788"/>
    <w:uiPriority w:val="9"/>
    <w:unhideWhenUsed/>
    <w:qFormat/>
    <w:pPr>
      <w:keepLines/>
      <w:keepNext/>
      <w:spacing w:before="320" w:after="200"/>
      <w:outlineLvl w:val="7"/>
    </w:pPr>
    <w:rPr>
      <w:rFonts w:ascii="Arial" w:hAnsi="Arial" w:eastAsia="Arial" w:cs="Arial"/>
      <w:i/>
      <w:iCs/>
      <w:sz w:val="22"/>
    </w:rPr>
  </w:style>
  <w:style w:type="paragraph" w:styleId="745">
    <w:name w:val="Heading 9"/>
    <w:basedOn w:val="736"/>
    <w:next w:val="736"/>
    <w:link w:val="789"/>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Body Text Indent"/>
    <w:basedOn w:val="736"/>
    <w:next w:val="749"/>
    <w:uiPriority w:val="0"/>
    <w:qFormat/>
    <w:pPr>
      <w:ind w:firstLine="645"/>
    </w:pPr>
    <w:rPr>
      <w:rFonts w:ascii="楷体_GB2312" w:hAnsi="宋体" w:eastAsia="楷体_GB2312" w:cs="宋体"/>
      <w:sz w:val="32"/>
      <w:szCs w:val="32"/>
    </w:rPr>
  </w:style>
  <w:style w:type="paragraph" w:styleId="749">
    <w:name w:val="envelope return"/>
    <w:basedOn w:val="736"/>
    <w:uiPriority w:val="99"/>
    <w:qFormat/>
    <w:rPr>
      <w:rFonts w:ascii="Arial" w:hAnsi="Arial"/>
    </w:rPr>
  </w:style>
  <w:style w:type="paragraph" w:styleId="750">
    <w:name w:val="toc 7"/>
    <w:basedOn w:val="736"/>
    <w:next w:val="736"/>
    <w:uiPriority w:val="39"/>
    <w:unhideWhenUsed/>
    <w:qFormat/>
    <w:pPr>
      <w:ind w:left="1701"/>
      <w:spacing w:after="57"/>
    </w:pPr>
  </w:style>
  <w:style w:type="paragraph" w:styleId="751">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6"/>
    <w:uiPriority w:val="99"/>
    <w:semiHidden/>
    <w:unhideWhenUsed/>
    <w:qFormat/>
    <w:pPr>
      <w:jc w:val="left"/>
    </w:pPr>
  </w:style>
  <w:style w:type="paragraph" w:styleId="753">
    <w:name w:val="Body Text"/>
    <w:basedOn w:val="736"/>
    <w:uiPriority w:val="0"/>
    <w:qFormat/>
    <w:pPr>
      <w:jc w:val="left"/>
      <w:spacing w:after="60"/>
      <w:tabs>
        <w:tab w:val="right" w:pos="2520" w:leader="none"/>
        <w:tab w:val="left" w:pos="2880" w:leader="none"/>
      </w:tabs>
    </w:pPr>
    <w:rPr>
      <w:sz w:val="22"/>
      <w:szCs w:val="20"/>
    </w:rPr>
  </w:style>
  <w:style w:type="paragraph" w:styleId="754">
    <w:name w:val="toc 5"/>
    <w:basedOn w:val="736"/>
    <w:next w:val="736"/>
    <w:uiPriority w:val="39"/>
    <w:unhideWhenUsed/>
    <w:qFormat/>
    <w:pPr>
      <w:ind w:left="1134"/>
      <w:spacing w:after="57"/>
    </w:pPr>
  </w:style>
  <w:style w:type="paragraph" w:styleId="755">
    <w:name w:val="toc 3"/>
    <w:basedOn w:val="736"/>
    <w:next w:val="736"/>
    <w:uiPriority w:val="39"/>
    <w:unhideWhenUsed/>
    <w:qFormat/>
    <w:pPr>
      <w:ind w:left="567"/>
      <w:spacing w:after="57"/>
    </w:pPr>
  </w:style>
  <w:style w:type="paragraph" w:styleId="756">
    <w:name w:val="toc 8"/>
    <w:basedOn w:val="736"/>
    <w:next w:val="736"/>
    <w:uiPriority w:val="39"/>
    <w:unhideWhenUsed/>
    <w:qFormat/>
    <w:pPr>
      <w:ind w:left="1984"/>
      <w:spacing w:after="57"/>
    </w:pPr>
  </w:style>
  <w:style w:type="paragraph" w:styleId="757">
    <w:name w:val="endnote text"/>
    <w:basedOn w:val="736"/>
    <w:link w:val="925"/>
    <w:uiPriority w:val="99"/>
    <w:semiHidden/>
    <w:unhideWhenUsed/>
    <w:qFormat/>
    <w:rPr>
      <w:sz w:val="20"/>
    </w:rPr>
  </w:style>
  <w:style w:type="paragraph" w:styleId="758">
    <w:name w:val="Balloon Text"/>
    <w:basedOn w:val="736"/>
    <w:link w:val="1348"/>
    <w:uiPriority w:val="99"/>
    <w:semiHidden/>
    <w:unhideWhenUsed/>
    <w:qFormat/>
    <w:rPr>
      <w:sz w:val="18"/>
      <w:szCs w:val="18"/>
    </w:rPr>
  </w:style>
  <w:style w:type="paragraph" w:styleId="759">
    <w:name w:val="Footer"/>
    <w:basedOn w:val="736"/>
    <w:link w:val="798"/>
    <w:uiPriority w:val="99"/>
    <w:unhideWhenUsed/>
    <w:qFormat/>
    <w:pPr>
      <w:tabs>
        <w:tab w:val="center" w:pos="7143" w:leader="none"/>
        <w:tab w:val="right" w:pos="14287" w:leader="none"/>
      </w:tabs>
    </w:pPr>
  </w:style>
  <w:style w:type="paragraph" w:styleId="760">
    <w:name w:val="Header"/>
    <w:basedOn w:val="736"/>
    <w:link w:val="796"/>
    <w:uiPriority w:val="99"/>
    <w:unhideWhenUsed/>
    <w:qFormat/>
    <w:pPr>
      <w:tabs>
        <w:tab w:val="center" w:pos="7143" w:leader="none"/>
        <w:tab w:val="right" w:pos="14287" w:leader="none"/>
      </w:tabs>
    </w:pPr>
  </w:style>
  <w:style w:type="paragraph" w:styleId="761">
    <w:name w:val="toc 1"/>
    <w:basedOn w:val="736"/>
    <w:next w:val="736"/>
    <w:uiPriority w:val="39"/>
    <w:unhideWhenUsed/>
    <w:qFormat/>
    <w:pPr>
      <w:spacing w:after="57"/>
    </w:pPr>
  </w:style>
  <w:style w:type="paragraph" w:styleId="762">
    <w:name w:val="toc 4"/>
    <w:basedOn w:val="736"/>
    <w:next w:val="736"/>
    <w:uiPriority w:val="39"/>
    <w:unhideWhenUsed/>
    <w:qFormat/>
    <w:pPr>
      <w:ind w:left="850"/>
      <w:spacing w:after="57"/>
    </w:pPr>
  </w:style>
  <w:style w:type="paragraph" w:styleId="763">
    <w:name w:val="Subtitle"/>
    <w:basedOn w:val="736"/>
    <w:next w:val="736"/>
    <w:link w:val="791"/>
    <w:uiPriority w:val="11"/>
    <w:qFormat/>
    <w:pPr>
      <w:spacing w:before="200" w:after="200"/>
    </w:pPr>
    <w:rPr>
      <w:sz w:val="24"/>
      <w:szCs w:val="24"/>
    </w:rPr>
  </w:style>
  <w:style w:type="paragraph" w:styleId="764">
    <w:name w:val="footnote text"/>
    <w:basedOn w:val="736"/>
    <w:link w:val="924"/>
    <w:uiPriority w:val="99"/>
    <w:semiHidden/>
    <w:unhideWhenUsed/>
    <w:qFormat/>
    <w:pPr>
      <w:spacing w:after="40"/>
    </w:pPr>
    <w:rPr>
      <w:sz w:val="18"/>
    </w:rPr>
  </w:style>
  <w:style w:type="paragraph" w:styleId="765">
    <w:name w:val="toc 6"/>
    <w:basedOn w:val="736"/>
    <w:next w:val="736"/>
    <w:uiPriority w:val="39"/>
    <w:unhideWhenUsed/>
    <w:qFormat/>
    <w:pPr>
      <w:ind w:left="1417"/>
      <w:spacing w:after="57"/>
    </w:pPr>
  </w:style>
  <w:style w:type="paragraph" w:styleId="766">
    <w:name w:val="table of figures"/>
    <w:basedOn w:val="736"/>
    <w:next w:val="736"/>
    <w:uiPriority w:val="99"/>
    <w:unhideWhenUsed/>
    <w:qFormat/>
  </w:style>
  <w:style w:type="paragraph" w:styleId="767">
    <w:name w:val="toc 2"/>
    <w:basedOn w:val="736"/>
    <w:next w:val="736"/>
    <w:uiPriority w:val="39"/>
    <w:unhideWhenUsed/>
    <w:qFormat/>
    <w:pPr>
      <w:ind w:left="283"/>
      <w:spacing w:after="57"/>
    </w:pPr>
  </w:style>
  <w:style w:type="paragraph" w:styleId="768">
    <w:name w:val="toc 9"/>
    <w:basedOn w:val="736"/>
    <w:next w:val="736"/>
    <w:uiPriority w:val="39"/>
    <w:unhideWhenUsed/>
    <w:qFormat/>
    <w:pPr>
      <w:ind w:left="2268"/>
      <w:spacing w:after="57"/>
    </w:pPr>
  </w:style>
  <w:style w:type="paragraph" w:styleId="769">
    <w:name w:val="Normal (Web)"/>
    <w:basedOn w:val="736"/>
    <w:uiPriority w:val="0"/>
    <w:qFormat/>
    <w:pPr>
      <w:jc w:val="left"/>
      <w:spacing w:beforeAutospacing="1" w:afterAutospacing="1"/>
    </w:pPr>
    <w:rPr>
      <w:sz w:val="24"/>
    </w:rPr>
  </w:style>
  <w:style w:type="paragraph" w:styleId="770">
    <w:name w:val="Title"/>
    <w:basedOn w:val="736"/>
    <w:link w:val="790"/>
    <w:uiPriority w:val="10"/>
    <w:qFormat/>
    <w:pPr>
      <w:contextualSpacing/>
      <w:spacing w:before="300" w:after="200"/>
    </w:pPr>
    <w:rPr>
      <w:sz w:val="48"/>
      <w:szCs w:val="48"/>
    </w:rPr>
  </w:style>
  <w:style w:type="paragraph" w:styleId="771">
    <w:name w:val="Body Text First Indent 2"/>
    <w:basedOn w:val="748"/>
    <w:uiPriority w:val="0"/>
    <w:qFormat/>
    <w:pPr>
      <w:ind w:firstLine="420"/>
    </w:p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6"/>
    <w:uiPriority w:val="0"/>
    <w:qFormat/>
    <w:rPr>
      <w:b/>
    </w:r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annotation reference"/>
    <w:basedOn w:val="746"/>
    <w:uiPriority w:val="99"/>
    <w:semiHidden/>
    <w:unhideWhenUsed/>
    <w:qFormat/>
    <w:rPr>
      <w:sz w:val="21"/>
      <w:szCs w:val="21"/>
    </w:rPr>
  </w:style>
  <w:style w:type="character" w:styleId="777">
    <w:name w:val="footnote reference"/>
    <w:uiPriority w:val="99"/>
    <w:unhideWhenUsed/>
    <w:qFormat/>
    <w:rPr>
      <w:vertAlign w:val="superscript"/>
    </w:rPr>
  </w:style>
  <w:style w:type="paragraph" w:styleId="778" w:customStyle="1">
    <w:name w:val="首行缩进"/>
    <w:basedOn w:val="736"/>
    <w:uiPriority w:val="0"/>
    <w:qFormat/>
    <w:pPr>
      <w:ind w:firstLine="480"/>
      <w:jc w:val="left"/>
      <w:spacing w:line="360" w:lineRule="auto"/>
    </w:pPr>
    <w:rPr>
      <w:rFonts w:ascii="宋体" w:hAnsi="宋体"/>
      <w:sz w:val="24"/>
    </w:rPr>
  </w:style>
  <w:style w:type="paragraph" w:styleId="779" w:customStyle="1">
    <w:name w:val="正文文本缩进1"/>
    <w:basedOn w:val="736"/>
    <w:next w:val="780"/>
    <w:uiPriority w:val="0"/>
    <w:qFormat/>
    <w:pPr>
      <w:ind w:firstLine="645"/>
    </w:pPr>
    <w:rPr>
      <w:rFonts w:ascii="楷体_GB2312" w:hAnsi="宋体" w:eastAsia="楷体_GB2312" w:cs="宋体"/>
      <w:sz w:val="32"/>
      <w:szCs w:val="32"/>
    </w:rPr>
  </w:style>
  <w:style w:type="paragraph" w:styleId="780" w:customStyle="1">
    <w:name w:val="寄信人地址1"/>
    <w:uiPriority w:val="0"/>
    <w:qFormat/>
    <w:pPr>
      <w:jc w:val="both"/>
      <w:widowControl w:val="off"/>
    </w:pPr>
    <w:rPr>
      <w:rFonts w:ascii="Arial" w:hAnsi="Arial" w:eastAsia="楷体_GB2312" w:cs="Times New Roman"/>
      <w:sz w:val="26"/>
      <w:lang w:val="en-US" w:eastAsia="zh-CN" w:bidi="ar-SA"/>
    </w:rPr>
  </w:style>
  <w:style w:type="character" w:styleId="781" w:customStyle="1">
    <w:name w:val="标题 1 Char2"/>
    <w:link w:val="737"/>
    <w:uiPriority w:val="9"/>
    <w:qFormat/>
    <w:rPr>
      <w:rFonts w:ascii="Arial" w:hAnsi="Arial" w:eastAsia="Arial" w:cs="Arial"/>
      <w:sz w:val="40"/>
      <w:szCs w:val="40"/>
    </w:rPr>
  </w:style>
  <w:style w:type="character" w:styleId="782" w:customStyle="1">
    <w:name w:val="标题 2 Char2"/>
    <w:link w:val="738"/>
    <w:uiPriority w:val="9"/>
    <w:qFormat/>
    <w:rPr>
      <w:rFonts w:ascii="Arial" w:hAnsi="Arial" w:eastAsia="Arial" w:cs="Arial"/>
      <w:sz w:val="34"/>
    </w:rPr>
  </w:style>
  <w:style w:type="character" w:styleId="783" w:customStyle="1">
    <w:name w:val="标题 3 Char2"/>
    <w:link w:val="739"/>
    <w:uiPriority w:val="9"/>
    <w:qFormat/>
    <w:rPr>
      <w:rFonts w:ascii="Arial" w:hAnsi="Arial" w:eastAsia="Arial" w:cs="Arial"/>
      <w:sz w:val="30"/>
      <w:szCs w:val="30"/>
    </w:rPr>
  </w:style>
  <w:style w:type="character" w:styleId="784" w:customStyle="1">
    <w:name w:val="标题 4 Char2"/>
    <w:link w:val="740"/>
    <w:uiPriority w:val="9"/>
    <w:qFormat/>
    <w:rPr>
      <w:rFonts w:ascii="Arial" w:hAnsi="Arial" w:eastAsia="Arial" w:cs="Arial"/>
      <w:b/>
      <w:bCs/>
      <w:sz w:val="26"/>
      <w:szCs w:val="26"/>
    </w:rPr>
  </w:style>
  <w:style w:type="character" w:styleId="785" w:customStyle="1">
    <w:name w:val="标题 5 Char2"/>
    <w:link w:val="741"/>
    <w:uiPriority w:val="9"/>
    <w:qFormat/>
    <w:rPr>
      <w:rFonts w:ascii="Arial" w:hAnsi="Arial" w:eastAsia="Arial" w:cs="Arial"/>
      <w:b/>
      <w:bCs/>
      <w:sz w:val="24"/>
      <w:szCs w:val="24"/>
    </w:rPr>
  </w:style>
  <w:style w:type="character" w:styleId="786" w:customStyle="1">
    <w:name w:val="标题 6 Char2"/>
    <w:link w:val="742"/>
    <w:uiPriority w:val="9"/>
    <w:qFormat/>
    <w:rPr>
      <w:rFonts w:ascii="Arial" w:hAnsi="Arial" w:eastAsia="Arial" w:cs="Arial"/>
      <w:b/>
      <w:bCs/>
      <w:sz w:val="22"/>
      <w:szCs w:val="22"/>
    </w:rPr>
  </w:style>
  <w:style w:type="character" w:styleId="787" w:customStyle="1">
    <w:name w:val="标题 7 Char"/>
    <w:link w:val="743"/>
    <w:uiPriority w:val="9"/>
    <w:qFormat/>
    <w:rPr>
      <w:rFonts w:ascii="Arial" w:hAnsi="Arial" w:eastAsia="Arial" w:cs="Arial"/>
      <w:b/>
      <w:bCs/>
      <w:i/>
      <w:iCs/>
      <w:sz w:val="22"/>
      <w:szCs w:val="22"/>
    </w:rPr>
  </w:style>
  <w:style w:type="character" w:styleId="788" w:customStyle="1">
    <w:name w:val="标题 8 Char"/>
    <w:link w:val="744"/>
    <w:uiPriority w:val="9"/>
    <w:qFormat/>
    <w:rPr>
      <w:rFonts w:ascii="Arial" w:hAnsi="Arial" w:eastAsia="Arial" w:cs="Arial"/>
      <w:i/>
      <w:iCs/>
      <w:sz w:val="22"/>
      <w:szCs w:val="22"/>
    </w:rPr>
  </w:style>
  <w:style w:type="character" w:styleId="789" w:customStyle="1">
    <w:name w:val="标题 9 Char"/>
    <w:link w:val="745"/>
    <w:uiPriority w:val="9"/>
    <w:qFormat/>
    <w:rPr>
      <w:rFonts w:ascii="Arial" w:hAnsi="Arial" w:eastAsia="Arial" w:cs="Arial"/>
      <w:i/>
      <w:iCs/>
      <w:sz w:val="21"/>
      <w:szCs w:val="21"/>
    </w:rPr>
  </w:style>
  <w:style w:type="character" w:styleId="790" w:customStyle="1">
    <w:name w:val="标题 Char1"/>
    <w:link w:val="770"/>
    <w:uiPriority w:val="10"/>
    <w:qFormat/>
    <w:rPr>
      <w:sz w:val="48"/>
      <w:szCs w:val="48"/>
    </w:rPr>
  </w:style>
  <w:style w:type="character" w:styleId="791" w:customStyle="1">
    <w:name w:val="副标题 Char"/>
    <w:link w:val="763"/>
    <w:uiPriority w:val="11"/>
    <w:qFormat/>
    <w:rPr>
      <w:sz w:val="24"/>
      <w:szCs w:val="24"/>
    </w:rPr>
  </w:style>
  <w:style w:type="paragraph" w:styleId="792">
    <w:name w:val="Quote"/>
    <w:basedOn w:val="736"/>
    <w:next w:val="736"/>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36"/>
    <w:next w:val="736"/>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页眉 Char1"/>
    <w:link w:val="760"/>
    <w:uiPriority w:val="99"/>
    <w:qFormat/>
  </w:style>
  <w:style w:type="character" w:styleId="797" w:customStyle="1">
    <w:name w:val="Footer Char"/>
    <w:uiPriority w:val="99"/>
    <w:qFormat/>
  </w:style>
  <w:style w:type="character" w:styleId="798" w:customStyle="1">
    <w:name w:val="页脚 Char1"/>
    <w:link w:val="759"/>
    <w:uiPriority w:val="99"/>
    <w:qFormat/>
  </w:style>
  <w:style w:type="table" w:styleId="7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Char"/>
    <w:link w:val="764"/>
    <w:uiPriority w:val="99"/>
    <w:qFormat/>
    <w:rPr>
      <w:sz w:val="18"/>
    </w:rPr>
  </w:style>
  <w:style w:type="character" w:styleId="925" w:customStyle="1">
    <w:name w:val="尾注文本 Char"/>
    <w:link w:val="757"/>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标题 11"/>
    <w:basedOn w:val="736"/>
    <w:next w:val="736"/>
    <w:link w:val="938"/>
    <w:uiPriority w:val="9"/>
    <w:qFormat/>
    <w:pPr>
      <w:jc w:val="center"/>
      <w:keepNext/>
      <w:outlineLvl w:val="0"/>
    </w:pPr>
    <w:rPr>
      <w:rFonts w:ascii="楷体_GB2312" w:hAnsi="宋体" w:eastAsia="楷体_GB2312"/>
      <w:sz w:val="28"/>
      <w:szCs w:val="28"/>
    </w:rPr>
  </w:style>
  <w:style w:type="paragraph" w:styleId="928" w:customStyle="1">
    <w:name w:val="标题 21"/>
    <w:basedOn w:val="736"/>
    <w:link w:val="939"/>
    <w:uiPriority w:val="0"/>
    <w:qFormat/>
    <w:pPr>
      <w:jc w:val="center"/>
      <w:keepLines/>
      <w:keepNext/>
      <w:spacing w:before="260" w:after="260" w:line="415" w:lineRule="auto"/>
      <w:outlineLvl w:val="1"/>
    </w:pPr>
    <w:rPr>
      <w:rFonts w:ascii="Arial" w:hAnsi="Arial" w:eastAsia="幼圆"/>
      <w:b/>
      <w:bCs/>
      <w:sz w:val="44"/>
      <w:szCs w:val="44"/>
    </w:rPr>
  </w:style>
  <w:style w:type="paragraph" w:styleId="929" w:customStyle="1">
    <w:name w:val="标题 31"/>
    <w:basedOn w:val="736"/>
    <w:link w:val="940"/>
    <w:uiPriority w:val="9"/>
    <w:qFormat/>
    <w:pPr>
      <w:keepLines/>
      <w:keepNext/>
      <w:spacing w:before="260" w:after="260" w:line="415" w:lineRule="auto"/>
      <w:outlineLvl w:val="2"/>
    </w:pPr>
    <w:rPr>
      <w:b/>
      <w:bCs/>
      <w:sz w:val="32"/>
      <w:szCs w:val="32"/>
    </w:rPr>
  </w:style>
  <w:style w:type="paragraph" w:styleId="930" w:customStyle="1">
    <w:name w:val="标题 41"/>
    <w:basedOn w:val="736"/>
    <w:link w:val="941"/>
    <w:uiPriority w:val="9"/>
    <w:qFormat/>
    <w:pPr>
      <w:keepLines/>
      <w:keepNext/>
      <w:spacing w:before="280" w:after="290" w:line="376" w:lineRule="auto"/>
      <w:outlineLvl w:val="3"/>
    </w:pPr>
    <w:rPr>
      <w:rFonts w:ascii="Arial" w:hAnsi="Arial" w:eastAsia="黑体"/>
      <w:b/>
      <w:bCs/>
      <w:sz w:val="28"/>
      <w:szCs w:val="28"/>
    </w:rPr>
  </w:style>
  <w:style w:type="paragraph" w:styleId="931" w:customStyle="1">
    <w:name w:val="标题 51"/>
    <w:basedOn w:val="736"/>
    <w:link w:val="942"/>
    <w:uiPriority w:val="0"/>
    <w:qFormat/>
    <w:pPr>
      <w:keepNext/>
      <w:outlineLvl w:val="4"/>
    </w:pPr>
    <w:rPr>
      <w:rFonts w:ascii="宋体" w:hAnsi="宋体"/>
      <w:color w:val="000000"/>
      <w:sz w:val="28"/>
      <w:szCs w:val="28"/>
    </w:rPr>
  </w:style>
  <w:style w:type="paragraph" w:styleId="932" w:customStyle="1">
    <w:name w:val="标题 61"/>
    <w:basedOn w:val="736"/>
    <w:next w:val="736"/>
    <w:link w:val="94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33" w:customStyle="1">
    <w:name w:val="标题 71"/>
    <w:basedOn w:val="736"/>
    <w:next w:val="736"/>
    <w:link w:val="944"/>
    <w:uiPriority w:val="0"/>
    <w:qFormat/>
    <w:pPr>
      <w:numPr>
        <w:ilvl w:val="6"/>
        <w:numId w:val="1"/>
      </w:numPr>
      <w:keepLines/>
      <w:keepNext/>
      <w:spacing w:before="240" w:after="64" w:line="319" w:lineRule="auto"/>
      <w:outlineLvl w:val="6"/>
    </w:pPr>
    <w:rPr>
      <w:b/>
      <w:bCs/>
      <w:sz w:val="24"/>
    </w:rPr>
  </w:style>
  <w:style w:type="paragraph" w:styleId="934" w:customStyle="1">
    <w:name w:val="标题 81"/>
    <w:basedOn w:val="736"/>
    <w:next w:val="736"/>
    <w:link w:val="945"/>
    <w:uiPriority w:val="0"/>
    <w:qFormat/>
    <w:pPr>
      <w:numPr>
        <w:ilvl w:val="7"/>
        <w:numId w:val="1"/>
      </w:numPr>
      <w:keepLines/>
      <w:keepNext/>
      <w:spacing w:before="240" w:after="64" w:line="319" w:lineRule="auto"/>
      <w:outlineLvl w:val="7"/>
    </w:pPr>
    <w:rPr>
      <w:rFonts w:ascii="Arial" w:hAnsi="Arial" w:eastAsia="黑体"/>
      <w:sz w:val="24"/>
    </w:rPr>
  </w:style>
  <w:style w:type="paragraph" w:styleId="935" w:customStyle="1">
    <w:name w:val="标题 91"/>
    <w:basedOn w:val="736"/>
    <w:next w:val="736"/>
    <w:link w:val="946"/>
    <w:uiPriority w:val="0"/>
    <w:qFormat/>
    <w:pPr>
      <w:numPr>
        <w:ilvl w:val="8"/>
        <w:numId w:val="1"/>
      </w:numPr>
      <w:keepLines/>
      <w:keepNext/>
      <w:spacing w:before="240" w:after="64" w:line="319" w:lineRule="auto"/>
      <w:outlineLvl w:val="8"/>
    </w:pPr>
    <w:rPr>
      <w:rFonts w:ascii="Arial" w:hAnsi="Arial" w:eastAsia="黑体"/>
      <w:szCs w:val="21"/>
    </w:rPr>
  </w:style>
  <w:style w:type="character" w:styleId="936" w:customStyle="1">
    <w:name w:val="默认段落字体11"/>
    <w:uiPriority w:val="1"/>
    <w:unhideWhenUsed/>
    <w:qFormat/>
  </w:style>
  <w:style w:type="table" w:styleId="937" w:customStyle="1">
    <w:name w:val="普通表格1"/>
    <w:uiPriority w:val="0"/>
    <w:semiHidden/>
    <w:qFormat/>
    <w:tblPr>
      <w:tblCellMar>
        <w:left w:w="0" w:type="dxa"/>
        <w:top w:w="0" w:type="dxa"/>
        <w:right w:w="0" w:type="dxa"/>
        <w:bottom w:w="0" w:type="dxa"/>
      </w:tblCellMar>
    </w:tblPr>
  </w:style>
  <w:style w:type="character" w:styleId="938" w:customStyle="1">
    <w:name w:val="标题 1 字符1"/>
    <w:link w:val="927"/>
    <w:uiPriority w:val="9"/>
    <w:qFormat/>
    <w:rPr>
      <w:rFonts w:ascii="楷体_GB2312" w:hAnsi="宋体" w:eastAsia="楷体_GB2312" w:cs="宋体"/>
      <w:sz w:val="28"/>
      <w:szCs w:val="28"/>
    </w:rPr>
  </w:style>
  <w:style w:type="character" w:styleId="939" w:customStyle="1">
    <w:name w:val="标题 2 字符"/>
    <w:link w:val="928"/>
    <w:uiPriority w:val="0"/>
    <w:qFormat/>
    <w:rPr>
      <w:rFonts w:ascii="Arial" w:hAnsi="Arial" w:eastAsia="幼圆" w:cs="Arial"/>
      <w:b/>
      <w:bCs/>
      <w:sz w:val="44"/>
      <w:szCs w:val="44"/>
    </w:rPr>
  </w:style>
  <w:style w:type="character" w:styleId="940" w:customStyle="1">
    <w:name w:val="标题 3 字符"/>
    <w:link w:val="929"/>
    <w:uiPriority w:val="9"/>
    <w:qFormat/>
    <w:rPr>
      <w:b/>
      <w:bCs/>
      <w:sz w:val="32"/>
      <w:szCs w:val="32"/>
    </w:rPr>
  </w:style>
  <w:style w:type="character" w:styleId="941" w:customStyle="1">
    <w:name w:val="标题 4 字符"/>
    <w:link w:val="930"/>
    <w:uiPriority w:val="9"/>
    <w:qFormat/>
    <w:rPr>
      <w:rFonts w:ascii="Arial" w:hAnsi="Arial" w:eastAsia="黑体" w:cs="Arial"/>
      <w:b/>
      <w:bCs/>
      <w:sz w:val="28"/>
      <w:szCs w:val="28"/>
    </w:rPr>
  </w:style>
  <w:style w:type="character" w:styleId="942" w:customStyle="1">
    <w:name w:val="标题 5 字符"/>
    <w:link w:val="931"/>
    <w:uiPriority w:val="0"/>
    <w:qFormat/>
    <w:rPr>
      <w:rFonts w:ascii="宋体" w:hAnsi="宋体" w:cs="宋体"/>
      <w:color w:val="000000"/>
      <w:sz w:val="28"/>
      <w:szCs w:val="28"/>
    </w:rPr>
  </w:style>
  <w:style w:type="character" w:styleId="943" w:customStyle="1">
    <w:name w:val="标题 6 字符"/>
    <w:link w:val="932"/>
    <w:uiPriority w:val="0"/>
    <w:qFormat/>
    <w:rPr>
      <w:rFonts w:ascii="Arial" w:hAnsi="Arial" w:eastAsia="黑体"/>
      <w:b/>
      <w:bCs/>
      <w:sz w:val="24"/>
      <w:szCs w:val="24"/>
    </w:rPr>
  </w:style>
  <w:style w:type="character" w:styleId="944" w:customStyle="1">
    <w:name w:val="标题 7 字符"/>
    <w:link w:val="933"/>
    <w:uiPriority w:val="0"/>
    <w:qFormat/>
    <w:rPr>
      <w:b/>
      <w:bCs/>
      <w:sz w:val="24"/>
      <w:szCs w:val="24"/>
    </w:rPr>
  </w:style>
  <w:style w:type="character" w:styleId="945" w:customStyle="1">
    <w:name w:val="标题 8 字符"/>
    <w:link w:val="934"/>
    <w:uiPriority w:val="0"/>
    <w:qFormat/>
    <w:rPr>
      <w:rFonts w:ascii="Arial" w:hAnsi="Arial" w:eastAsia="黑体"/>
      <w:sz w:val="24"/>
      <w:szCs w:val="24"/>
    </w:rPr>
  </w:style>
  <w:style w:type="character" w:styleId="946" w:customStyle="1">
    <w:name w:val="标题 9 字符"/>
    <w:link w:val="935"/>
    <w:uiPriority w:val="0"/>
    <w:qFormat/>
    <w:rPr>
      <w:rFonts w:ascii="Arial" w:hAnsi="Arial" w:eastAsia="黑体"/>
      <w:sz w:val="21"/>
      <w:szCs w:val="21"/>
    </w:rPr>
  </w:style>
  <w:style w:type="paragraph" w:styleId="947" w:customStyle="1">
    <w:name w:val="列表 311"/>
    <w:basedOn w:val="736"/>
    <w:uiPriority w:val="0"/>
    <w:qFormat/>
    <w:pPr>
      <w:ind w:hanging="200"/>
    </w:pPr>
    <w:rPr>
      <w:szCs w:val="21"/>
    </w:rPr>
  </w:style>
  <w:style w:type="paragraph" w:styleId="948" w:customStyle="1">
    <w:name w:val="目录 71"/>
    <w:basedOn w:val="736"/>
    <w:next w:val="736"/>
    <w:uiPriority w:val="39"/>
    <w:qFormat/>
    <w:pPr>
      <w:ind w:left="1260"/>
      <w:jc w:val="left"/>
    </w:pPr>
    <w:rPr>
      <w:rFonts w:cs="Calibri"/>
      <w:sz w:val="18"/>
      <w:szCs w:val="18"/>
    </w:rPr>
  </w:style>
  <w:style w:type="paragraph" w:styleId="949" w:customStyle="1">
    <w:name w:val="列表编号1"/>
    <w:basedOn w:val="736"/>
    <w:uiPriority w:val="0"/>
    <w:qFormat/>
    <w:pPr>
      <w:numPr>
        <w:ilvl w:val="0"/>
        <w:numId w:val="2"/>
      </w:numPr>
      <w:ind w:left="0" w:firstLine="0"/>
      <w:tabs>
        <w:tab w:val="clear" w:pos="420" w:leader="none"/>
      </w:tabs>
    </w:pPr>
    <w:rPr>
      <w:szCs w:val="20"/>
    </w:rPr>
  </w:style>
  <w:style w:type="paragraph" w:styleId="950" w:customStyle="1">
    <w:name w:val="正文缩进1"/>
    <w:basedOn w:val="736"/>
    <w:next w:val="736"/>
    <w:link w:val="951"/>
    <w:uiPriority w:val="99"/>
    <w:qFormat/>
    <w:pPr>
      <w:ind w:firstLine="420"/>
    </w:pPr>
    <w:rPr>
      <w:szCs w:val="21"/>
    </w:rPr>
  </w:style>
  <w:style w:type="character" w:styleId="951" w:customStyle="1">
    <w:name w:val="正文缩进 字符"/>
    <w:link w:val="950"/>
    <w:uiPriority w:val="99"/>
    <w:qFormat/>
    <w:rPr>
      <w:rFonts w:eastAsia="宋体"/>
      <w:sz w:val="21"/>
      <w:szCs w:val="21"/>
      <w:lang w:val="en-US" w:eastAsia="zh-CN" w:bidi="ar-SA"/>
    </w:rPr>
  </w:style>
  <w:style w:type="paragraph" w:styleId="952" w:customStyle="1">
    <w:name w:val="文档结构图1"/>
    <w:basedOn w:val="736"/>
    <w:link w:val="953"/>
    <w:uiPriority w:val="99"/>
    <w:qFormat/>
    <w:pPr>
      <w:shd w:val="clear" w:color="auto" w:fill="000080"/>
    </w:pPr>
    <w:rPr>
      <w:szCs w:val="21"/>
    </w:rPr>
  </w:style>
  <w:style w:type="character" w:styleId="953" w:customStyle="1">
    <w:name w:val="文档结构图 字符"/>
    <w:link w:val="952"/>
    <w:uiPriority w:val="99"/>
    <w:qFormat/>
    <w:rPr>
      <w:sz w:val="21"/>
      <w:szCs w:val="21"/>
      <w:shd w:val="clear" w:color="auto" w:fill="000080"/>
    </w:rPr>
  </w:style>
  <w:style w:type="paragraph" w:styleId="954" w:customStyle="1">
    <w:name w:val="引文目录标题1"/>
    <w:basedOn w:val="736"/>
    <w:next w:val="736"/>
    <w:uiPriority w:val="0"/>
    <w:qFormat/>
    <w:pPr>
      <w:spacing w:before="120"/>
    </w:pPr>
    <w:rPr>
      <w:rFonts w:ascii="Arial" w:hAnsi="Arial" w:cs="Arial"/>
      <w:sz w:val="24"/>
    </w:rPr>
  </w:style>
  <w:style w:type="paragraph" w:styleId="955" w:customStyle="1">
    <w:name w:val="批注文字1"/>
    <w:basedOn w:val="736"/>
    <w:link w:val="956"/>
    <w:uiPriority w:val="99"/>
    <w:qFormat/>
    <w:pPr>
      <w:jc w:val="left"/>
    </w:pPr>
    <w:rPr>
      <w:szCs w:val="21"/>
    </w:rPr>
  </w:style>
  <w:style w:type="character" w:styleId="956" w:customStyle="1">
    <w:name w:val="批注文字 字符"/>
    <w:link w:val="955"/>
    <w:uiPriority w:val="99"/>
    <w:qFormat/>
    <w:rPr>
      <w:sz w:val="21"/>
      <w:szCs w:val="21"/>
    </w:rPr>
  </w:style>
  <w:style w:type="paragraph" w:styleId="957" w:customStyle="1">
    <w:name w:val="正文文本 31"/>
    <w:basedOn w:val="736"/>
    <w:uiPriority w:val="0"/>
    <w:qFormat/>
    <w:rPr>
      <w:rFonts w:ascii="仿宋_GB2312" w:hAnsi="宋体" w:eastAsia="仿宋_GB2312" w:cs="宋体"/>
      <w:sz w:val="32"/>
      <w:szCs w:val="32"/>
    </w:rPr>
  </w:style>
  <w:style w:type="paragraph" w:styleId="958" w:customStyle="1">
    <w:name w:val="正文文本1"/>
    <w:basedOn w:val="736"/>
    <w:link w:val="959"/>
    <w:uiPriority w:val="99"/>
    <w:qFormat/>
    <w:rPr>
      <w:rFonts w:ascii="楷体_GB2312" w:hAnsi="宋体" w:eastAsia="楷体_GB2312"/>
      <w:sz w:val="28"/>
      <w:szCs w:val="28"/>
    </w:rPr>
  </w:style>
  <w:style w:type="character" w:styleId="959" w:customStyle="1">
    <w:name w:val="正文文本 字符"/>
    <w:link w:val="958"/>
    <w:uiPriority w:val="99"/>
    <w:qFormat/>
    <w:rPr>
      <w:rFonts w:ascii="楷体_GB2312" w:hAnsi="宋体" w:eastAsia="楷体_GB2312" w:cs="宋体"/>
      <w:sz w:val="28"/>
      <w:szCs w:val="28"/>
    </w:rPr>
  </w:style>
  <w:style w:type="paragraph" w:styleId="960" w:customStyle="1">
    <w:name w:val="列表 211"/>
    <w:basedOn w:val="736"/>
    <w:uiPriority w:val="0"/>
    <w:qFormat/>
    <w:pPr>
      <w:ind w:hanging="200"/>
    </w:pPr>
    <w:rPr>
      <w:szCs w:val="21"/>
    </w:rPr>
  </w:style>
  <w:style w:type="paragraph" w:styleId="961" w:customStyle="1">
    <w:name w:val="HTML 地址1"/>
    <w:basedOn w:val="736"/>
    <w:uiPriority w:val="0"/>
    <w:qFormat/>
    <w:rPr>
      <w:i/>
      <w:iCs/>
      <w:szCs w:val="21"/>
    </w:rPr>
  </w:style>
  <w:style w:type="paragraph" w:styleId="962" w:customStyle="1">
    <w:name w:val="目录 51"/>
    <w:basedOn w:val="736"/>
    <w:next w:val="736"/>
    <w:uiPriority w:val="39"/>
    <w:qFormat/>
    <w:pPr>
      <w:ind w:left="840"/>
      <w:jc w:val="left"/>
    </w:pPr>
    <w:rPr>
      <w:rFonts w:cs="Calibri"/>
      <w:sz w:val="18"/>
      <w:szCs w:val="18"/>
    </w:rPr>
  </w:style>
  <w:style w:type="paragraph" w:styleId="963" w:customStyle="1">
    <w:name w:val="目录 31"/>
    <w:basedOn w:val="736"/>
    <w:next w:val="736"/>
    <w:uiPriority w:val="39"/>
    <w:qFormat/>
    <w:pPr>
      <w:ind w:left="420"/>
      <w:jc w:val="left"/>
    </w:pPr>
    <w:rPr>
      <w:rFonts w:cs="Calibri"/>
      <w:i/>
      <w:iCs/>
      <w:sz w:val="20"/>
      <w:szCs w:val="20"/>
    </w:rPr>
  </w:style>
  <w:style w:type="paragraph" w:styleId="964" w:customStyle="1">
    <w:name w:val="纯文本1"/>
    <w:basedOn w:val="736"/>
    <w:link w:val="965"/>
    <w:uiPriority w:val="99"/>
    <w:qFormat/>
    <w:rPr>
      <w:rFonts w:ascii="宋体" w:hAnsi="宋体"/>
      <w:szCs w:val="21"/>
    </w:rPr>
  </w:style>
  <w:style w:type="character" w:styleId="965" w:customStyle="1">
    <w:name w:val="纯文本 字符"/>
    <w:link w:val="964"/>
    <w:uiPriority w:val="99"/>
    <w:qFormat/>
    <w:rPr>
      <w:rFonts w:ascii="宋体" w:hAnsi="宋体" w:cs="Courier New"/>
      <w:sz w:val="21"/>
      <w:szCs w:val="21"/>
    </w:rPr>
  </w:style>
  <w:style w:type="paragraph" w:styleId="966" w:customStyle="1">
    <w:name w:val="目录 81"/>
    <w:basedOn w:val="736"/>
    <w:next w:val="736"/>
    <w:uiPriority w:val="39"/>
    <w:qFormat/>
    <w:pPr>
      <w:ind w:left="1470"/>
      <w:jc w:val="left"/>
    </w:pPr>
    <w:rPr>
      <w:rFonts w:cs="Calibri"/>
      <w:sz w:val="18"/>
      <w:szCs w:val="18"/>
    </w:rPr>
  </w:style>
  <w:style w:type="paragraph" w:styleId="967" w:customStyle="1">
    <w:name w:val="日期1"/>
    <w:basedOn w:val="736"/>
    <w:next w:val="736"/>
    <w:link w:val="968"/>
    <w:uiPriority w:val="0"/>
    <w:qFormat/>
    <w:rPr>
      <w:sz w:val="24"/>
    </w:rPr>
  </w:style>
  <w:style w:type="character" w:styleId="968" w:customStyle="1">
    <w:name w:val="日期 字符"/>
    <w:link w:val="967"/>
    <w:uiPriority w:val="0"/>
    <w:qFormat/>
    <w:rPr>
      <w:sz w:val="24"/>
      <w:szCs w:val="24"/>
    </w:rPr>
  </w:style>
  <w:style w:type="paragraph" w:styleId="969" w:customStyle="1">
    <w:name w:val="正文文本缩进 21"/>
    <w:basedOn w:val="736"/>
    <w:uiPriority w:val="0"/>
    <w:qFormat/>
    <w:pPr>
      <w:ind w:left="630" w:firstLine="645"/>
    </w:pPr>
    <w:rPr>
      <w:rFonts w:ascii="Arial" w:hAnsi="Arial" w:eastAsia="仿宋_GB2312" w:cs="Arial"/>
      <w:sz w:val="32"/>
      <w:szCs w:val="32"/>
    </w:rPr>
  </w:style>
  <w:style w:type="paragraph" w:styleId="970" w:customStyle="1">
    <w:name w:val="批注框文本1"/>
    <w:basedOn w:val="736"/>
    <w:link w:val="971"/>
    <w:uiPriority w:val="99"/>
    <w:qFormat/>
    <w:rPr>
      <w:sz w:val="18"/>
      <w:szCs w:val="18"/>
    </w:rPr>
  </w:style>
  <w:style w:type="character" w:styleId="971" w:customStyle="1">
    <w:name w:val="批注框文本 字符"/>
    <w:link w:val="970"/>
    <w:uiPriority w:val="99"/>
    <w:qFormat/>
    <w:rPr>
      <w:sz w:val="18"/>
      <w:szCs w:val="18"/>
    </w:rPr>
  </w:style>
  <w:style w:type="paragraph" w:styleId="972" w:customStyle="1">
    <w:name w:val="页脚1"/>
    <w:basedOn w:val="736"/>
    <w:link w:val="973"/>
    <w:uiPriority w:val="99"/>
    <w:qFormat/>
    <w:pPr>
      <w:jc w:val="left"/>
      <w:tabs>
        <w:tab w:val="center" w:pos="4153" w:leader="none"/>
        <w:tab w:val="right" w:pos="8306" w:leader="none"/>
      </w:tabs>
    </w:pPr>
    <w:rPr>
      <w:sz w:val="18"/>
      <w:szCs w:val="18"/>
    </w:rPr>
  </w:style>
  <w:style w:type="character" w:styleId="973" w:customStyle="1">
    <w:name w:val="页脚 字符"/>
    <w:link w:val="972"/>
    <w:uiPriority w:val="99"/>
    <w:qFormat/>
    <w:rPr>
      <w:sz w:val="18"/>
      <w:szCs w:val="18"/>
    </w:rPr>
  </w:style>
  <w:style w:type="paragraph" w:styleId="974" w:customStyle="1">
    <w:name w:val="页眉1"/>
    <w:basedOn w:val="736"/>
    <w:link w:val="975"/>
    <w:uiPriority w:val="99"/>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字符"/>
    <w:link w:val="974"/>
    <w:uiPriority w:val="99"/>
    <w:qFormat/>
    <w:rPr>
      <w:sz w:val="18"/>
      <w:szCs w:val="18"/>
    </w:rPr>
  </w:style>
  <w:style w:type="paragraph" w:styleId="976" w:customStyle="1">
    <w:name w:val="目录 11"/>
    <w:basedOn w:val="736"/>
    <w:next w:val="736"/>
    <w:uiPriority w:val="39"/>
    <w:qFormat/>
    <w:pPr>
      <w:jc w:val="left"/>
      <w:spacing w:before="120" w:after="120"/>
    </w:pPr>
    <w:rPr>
      <w:rFonts w:cs="Calibri"/>
      <w:b/>
      <w:bCs/>
      <w:caps/>
      <w:sz w:val="20"/>
      <w:szCs w:val="20"/>
    </w:rPr>
  </w:style>
  <w:style w:type="paragraph" w:styleId="977" w:customStyle="1">
    <w:name w:val="目录 41"/>
    <w:basedOn w:val="736"/>
    <w:next w:val="736"/>
    <w:uiPriority w:val="39"/>
    <w:qFormat/>
    <w:pPr>
      <w:ind w:left="630"/>
      <w:jc w:val="left"/>
    </w:pPr>
    <w:rPr>
      <w:rFonts w:cs="Calibri"/>
      <w:sz w:val="18"/>
      <w:szCs w:val="18"/>
    </w:rPr>
  </w:style>
  <w:style w:type="paragraph" w:styleId="978" w:customStyle="1">
    <w:name w:val="副标题1"/>
    <w:basedOn w:val="736"/>
    <w:next w:val="736"/>
    <w:link w:val="97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79" w:customStyle="1">
    <w:name w:val="副标题 字符"/>
    <w:link w:val="978"/>
    <w:uiPriority w:val="0"/>
    <w:qFormat/>
    <w:rPr>
      <w:rFonts w:ascii="Cambria" w:hAnsi="Cambria"/>
      <w:b/>
      <w:bCs/>
      <w:sz w:val="32"/>
      <w:szCs w:val="32"/>
    </w:rPr>
  </w:style>
  <w:style w:type="paragraph" w:styleId="980" w:customStyle="1">
    <w:name w:val="列表1"/>
    <w:basedOn w:val="736"/>
    <w:uiPriority w:val="99"/>
    <w:qFormat/>
    <w:pPr>
      <w:ind w:left="200" w:hanging="200"/>
    </w:pPr>
    <w:rPr>
      <w:szCs w:val="21"/>
    </w:rPr>
  </w:style>
  <w:style w:type="paragraph" w:styleId="981" w:customStyle="1">
    <w:name w:val="脚注文本1"/>
    <w:basedOn w:val="736"/>
    <w:uiPriority w:val="0"/>
    <w:qFormat/>
    <w:pPr>
      <w:jc w:val="left"/>
      <w:widowControl/>
    </w:pPr>
    <w:rPr>
      <w:sz w:val="20"/>
      <w:szCs w:val="20"/>
    </w:rPr>
  </w:style>
  <w:style w:type="paragraph" w:styleId="982" w:customStyle="1">
    <w:name w:val="目录 61"/>
    <w:basedOn w:val="736"/>
    <w:next w:val="736"/>
    <w:uiPriority w:val="39"/>
    <w:qFormat/>
    <w:pPr>
      <w:ind w:left="1050"/>
      <w:jc w:val="left"/>
    </w:pPr>
    <w:rPr>
      <w:rFonts w:cs="Calibri"/>
      <w:sz w:val="18"/>
      <w:szCs w:val="18"/>
    </w:rPr>
  </w:style>
  <w:style w:type="paragraph" w:styleId="983" w:customStyle="1">
    <w:name w:val="正文文本缩进 31"/>
    <w:basedOn w:val="736"/>
    <w:uiPriority w:val="0"/>
    <w:qFormat/>
    <w:pPr>
      <w:ind w:left="645" w:firstLine="645"/>
    </w:pPr>
    <w:rPr>
      <w:rFonts w:ascii="Arial" w:hAnsi="Arial" w:eastAsia="仿宋_GB2312" w:cs="Arial"/>
      <w:color w:val="ffff00"/>
      <w:sz w:val="32"/>
      <w:szCs w:val="32"/>
    </w:rPr>
  </w:style>
  <w:style w:type="paragraph" w:styleId="984" w:customStyle="1">
    <w:name w:val="图表目录1"/>
    <w:basedOn w:val="736"/>
    <w:next w:val="736"/>
    <w:uiPriority w:val="0"/>
    <w:qFormat/>
    <w:pPr>
      <w:ind w:left="840" w:hanging="420"/>
    </w:pPr>
    <w:rPr>
      <w:szCs w:val="21"/>
    </w:rPr>
  </w:style>
  <w:style w:type="paragraph" w:styleId="985" w:customStyle="1">
    <w:name w:val="目录 21"/>
    <w:basedOn w:val="736"/>
    <w:next w:val="736"/>
    <w:uiPriority w:val="39"/>
    <w:qFormat/>
    <w:pPr>
      <w:ind w:left="210"/>
      <w:jc w:val="left"/>
    </w:pPr>
    <w:rPr>
      <w:rFonts w:cs="Calibri"/>
      <w:smallCaps/>
      <w:sz w:val="20"/>
      <w:szCs w:val="20"/>
    </w:rPr>
  </w:style>
  <w:style w:type="paragraph" w:styleId="986" w:customStyle="1">
    <w:name w:val="目录 91"/>
    <w:basedOn w:val="736"/>
    <w:next w:val="736"/>
    <w:uiPriority w:val="39"/>
    <w:qFormat/>
    <w:pPr>
      <w:ind w:left="1680"/>
      <w:jc w:val="left"/>
    </w:pPr>
    <w:rPr>
      <w:rFonts w:cs="Calibri"/>
      <w:sz w:val="18"/>
      <w:szCs w:val="18"/>
    </w:rPr>
  </w:style>
  <w:style w:type="paragraph" w:styleId="987" w:customStyle="1">
    <w:name w:val="正文文本 21"/>
    <w:basedOn w:val="736"/>
    <w:uiPriority w:val="0"/>
    <w:qFormat/>
    <w:pPr>
      <w:jc w:val="center"/>
      <w:widowControl/>
    </w:pPr>
    <w:rPr>
      <w:rFonts w:ascii="楷体_GB2312" w:hAnsi="宋体" w:eastAsia="楷体_GB2312" w:cs="宋体"/>
      <w:sz w:val="28"/>
      <w:szCs w:val="28"/>
    </w:rPr>
  </w:style>
  <w:style w:type="paragraph" w:styleId="988" w:customStyle="1">
    <w:name w:val="列表 41"/>
    <w:basedOn w:val="736"/>
    <w:uiPriority w:val="0"/>
    <w:qFormat/>
    <w:pPr>
      <w:ind w:left="100" w:hanging="200"/>
    </w:pPr>
    <w:rPr>
      <w:szCs w:val="21"/>
    </w:rPr>
  </w:style>
  <w:style w:type="paragraph" w:styleId="989" w:customStyle="1">
    <w:name w:val="HTML 预设格式1"/>
    <w:basedOn w:val="7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0" w:customStyle="1">
    <w:name w:val="普通(网站)1"/>
    <w:basedOn w:val="736"/>
    <w:link w:val="991"/>
    <w:uiPriority w:val="99"/>
    <w:qFormat/>
    <w:pPr>
      <w:jc w:val="left"/>
      <w:spacing w:before="100" w:beforeAutospacing="1" w:after="100" w:afterAutospacing="1"/>
      <w:widowControl/>
    </w:pPr>
    <w:rPr>
      <w:rFonts w:ascii="宋体" w:hAnsi="宋体"/>
      <w:sz w:val="24"/>
    </w:rPr>
  </w:style>
  <w:style w:type="character" w:styleId="991" w:customStyle="1">
    <w:name w:val="普通(网站) 字符"/>
    <w:link w:val="990"/>
    <w:uiPriority w:val="99"/>
    <w:qFormat/>
    <w:rPr>
      <w:rFonts w:ascii="宋体" w:hAnsi="宋体" w:cs="宋体"/>
      <w:sz w:val="24"/>
      <w:szCs w:val="24"/>
    </w:rPr>
  </w:style>
  <w:style w:type="paragraph" w:styleId="992" w:customStyle="1">
    <w:name w:val="列表接续 31"/>
    <w:basedOn w:val="736"/>
    <w:uiPriority w:val="0"/>
    <w:qFormat/>
    <w:pPr>
      <w:ind w:left="1260"/>
      <w:spacing w:after="120"/>
    </w:pPr>
    <w:rPr>
      <w:szCs w:val="20"/>
    </w:rPr>
  </w:style>
  <w:style w:type="paragraph" w:styleId="993" w:customStyle="1">
    <w:name w:val="索引 11"/>
    <w:basedOn w:val="736"/>
    <w:next w:val="736"/>
    <w:uiPriority w:val="0"/>
    <w:qFormat/>
    <w:pPr>
      <w:spacing w:line="240" w:lineRule="atLeast"/>
    </w:pPr>
    <w:rPr>
      <w:b/>
      <w:bCs/>
      <w:szCs w:val="21"/>
    </w:rPr>
  </w:style>
  <w:style w:type="paragraph" w:styleId="994" w:customStyle="1">
    <w:name w:val="标题11"/>
    <w:basedOn w:val="736"/>
    <w:link w:val="995"/>
    <w:uiPriority w:val="0"/>
    <w:qFormat/>
    <w:pPr>
      <w:jc w:val="center"/>
      <w:spacing w:before="240" w:after="60"/>
      <w:outlineLvl w:val="0"/>
    </w:pPr>
    <w:rPr>
      <w:rFonts w:ascii="Arial" w:hAnsi="Arial" w:eastAsia="黑体"/>
      <w:b/>
      <w:bCs/>
      <w:sz w:val="44"/>
      <w:szCs w:val="32"/>
    </w:rPr>
  </w:style>
  <w:style w:type="character" w:styleId="995" w:customStyle="1">
    <w:name w:val="标题 字符1"/>
    <w:link w:val="994"/>
    <w:uiPriority w:val="0"/>
    <w:qFormat/>
    <w:rPr>
      <w:rFonts w:ascii="Arial" w:hAnsi="Arial" w:eastAsia="黑体" w:cs="Arial"/>
      <w:b/>
      <w:bCs/>
      <w:sz w:val="44"/>
      <w:szCs w:val="32"/>
    </w:rPr>
  </w:style>
  <w:style w:type="paragraph" w:styleId="996" w:customStyle="1">
    <w:name w:val="批注主题1"/>
    <w:basedOn w:val="955"/>
    <w:next w:val="955"/>
    <w:link w:val="997"/>
    <w:uiPriority w:val="99"/>
    <w:qFormat/>
    <w:rPr>
      <w:b/>
      <w:bCs/>
    </w:rPr>
  </w:style>
  <w:style w:type="character" w:styleId="997" w:customStyle="1">
    <w:name w:val="批注主题 字符"/>
    <w:link w:val="996"/>
    <w:uiPriority w:val="99"/>
    <w:qFormat/>
    <w:rPr>
      <w:b/>
      <w:bCs/>
      <w:sz w:val="21"/>
      <w:szCs w:val="21"/>
    </w:rPr>
  </w:style>
  <w:style w:type="paragraph" w:styleId="998" w:customStyle="1">
    <w:name w:val="正文首行缩进11"/>
    <w:basedOn w:val="736"/>
    <w:link w:val="999"/>
    <w:uiPriority w:val="0"/>
    <w:qFormat/>
    <w:pPr>
      <w:ind w:firstLine="200"/>
      <w:spacing w:line="360" w:lineRule="auto"/>
    </w:pPr>
    <w:rPr>
      <w:rFonts w:ascii="仿宋_GB2312" w:hAnsi="宋体" w:eastAsia="仿宋_GB2312"/>
      <w:sz w:val="30"/>
      <w:szCs w:val="30"/>
    </w:rPr>
  </w:style>
  <w:style w:type="character" w:styleId="999" w:customStyle="1">
    <w:name w:val="正文首行缩进 字符"/>
    <w:link w:val="998"/>
    <w:uiPriority w:val="0"/>
    <w:qFormat/>
    <w:rPr>
      <w:rFonts w:ascii="仿宋_GB2312" w:hAnsi="宋体" w:eastAsia="仿宋_GB2312" w:cs="宋体"/>
      <w:sz w:val="30"/>
      <w:szCs w:val="30"/>
    </w:rPr>
  </w:style>
  <w:style w:type="paragraph" w:styleId="1000" w:customStyle="1">
    <w:name w:val="正文首行缩进 21"/>
    <w:basedOn w:val="779"/>
    <w:uiPriority w:val="0"/>
    <w:qFormat/>
    <w:pPr>
      <w:ind w:firstLine="200"/>
      <w:spacing w:line="360" w:lineRule="auto"/>
    </w:pPr>
    <w:rPr>
      <w:rFonts w:ascii="宋体" w:eastAsia="宋体"/>
      <w:sz w:val="21"/>
      <w:szCs w:val="20"/>
    </w:rPr>
  </w:style>
  <w:style w:type="table" w:styleId="1001" w:customStyle="1">
    <w:name w:val="网格型1"/>
    <w:basedOn w:val="937"/>
    <w:uiPriority w:val="39"/>
    <w:qFormat/>
    <w:rPr>
      <w:rFonts w:ascii="Calibri" w:hAnsi="Calibri"/>
    </w:rPr>
    <w:tblPr>
      <w:tblCellMar>
        <w:left w:w="0" w:type="dxa"/>
        <w:top w:w="0" w:type="dxa"/>
        <w:right w:w="0" w:type="dxa"/>
        <w:bottom w:w="0" w:type="dxa"/>
      </w:tblCellMar>
    </w:tblPr>
  </w:style>
  <w:style w:type="character" w:styleId="1002" w:customStyle="1">
    <w:name w:val="要点1"/>
    <w:uiPriority w:val="22"/>
    <w:qFormat/>
    <w:rPr>
      <w:b/>
      <w:bCs/>
    </w:rPr>
  </w:style>
  <w:style w:type="character" w:styleId="1003" w:customStyle="1">
    <w:name w:val="页码1"/>
    <w:uiPriority w:val="0"/>
    <w:qFormat/>
  </w:style>
  <w:style w:type="character" w:styleId="1004" w:customStyle="1">
    <w:name w:val="已访问的超链接1"/>
    <w:uiPriority w:val="99"/>
    <w:qFormat/>
    <w:rPr>
      <w:color w:val="800080"/>
      <w:u w:val="single"/>
    </w:rPr>
  </w:style>
  <w:style w:type="character" w:styleId="1005" w:customStyle="1">
    <w:name w:val="强调1"/>
    <w:uiPriority w:val="20"/>
    <w:qFormat/>
    <w:rPr>
      <w:i/>
      <w:iCs/>
    </w:rPr>
  </w:style>
  <w:style w:type="character" w:styleId="1006" w:customStyle="1">
    <w:name w:val="超链接1"/>
    <w:uiPriority w:val="99"/>
    <w:qFormat/>
    <w:rPr>
      <w:color w:val="0000ff"/>
      <w:u w:val="single"/>
    </w:rPr>
  </w:style>
  <w:style w:type="character" w:styleId="1007" w:customStyle="1">
    <w:name w:val="批注引用1"/>
    <w:uiPriority w:val="99"/>
    <w:qFormat/>
    <w:rPr>
      <w:sz w:val="21"/>
      <w:szCs w:val="21"/>
    </w:rPr>
  </w:style>
  <w:style w:type="character" w:styleId="1008" w:customStyle="1">
    <w:name w:val="列出段落 Char"/>
    <w:link w:val="1009"/>
    <w:uiPriority w:val="0"/>
    <w:qFormat/>
    <w:rPr>
      <w:rFonts w:ascii="Calibri" w:hAnsi="Calibri"/>
      <w:sz w:val="22"/>
    </w:rPr>
  </w:style>
  <w:style w:type="paragraph" w:styleId="1009" w:customStyle="1">
    <w:name w:val="2"/>
    <w:basedOn w:val="736"/>
    <w:next w:val="1010"/>
    <w:link w:val="1008"/>
    <w:uiPriority w:val="0"/>
    <w:qFormat/>
    <w:pPr>
      <w:ind w:firstLine="420"/>
    </w:pPr>
    <w:rPr>
      <w:sz w:val="22"/>
      <w:szCs w:val="20"/>
    </w:rPr>
  </w:style>
  <w:style w:type="paragraph" w:styleId="1010" w:customStyle="1">
    <w:name w:val="列出段落1"/>
    <w:basedOn w:val="736"/>
    <w:uiPriority w:val="34"/>
    <w:qFormat/>
    <w:pPr>
      <w:contextualSpacing/>
      <w:ind w:left="720"/>
      <w:jc w:val="left"/>
      <w:widowControl/>
    </w:pPr>
    <w:rPr>
      <w:rFonts w:cs="宋体"/>
      <w:sz w:val="24"/>
      <w:lang w:eastAsia="en-US"/>
    </w:rPr>
  </w:style>
  <w:style w:type="character" w:styleId="1011" w:customStyle="1">
    <w:name w:val="标题 6 Char1"/>
    <w:uiPriority w:val="0"/>
    <w:semiHidden/>
    <w:qFormat/>
    <w:rPr>
      <w:rFonts w:ascii="Cambria" w:hAnsi="Cambria" w:eastAsia="宋体" w:cs="Times New Roman"/>
      <w:b/>
      <w:bCs/>
      <w:sz w:val="24"/>
      <w:szCs w:val="24"/>
    </w:rPr>
  </w:style>
  <w:style w:type="character" w:styleId="1012" w:customStyle="1">
    <w:name w:val="标题 3 Char1"/>
    <w:uiPriority w:val="99"/>
    <w:semiHidden/>
    <w:qFormat/>
    <w:rPr>
      <w:b/>
      <w:bCs/>
      <w:sz w:val="32"/>
      <w:szCs w:val="32"/>
    </w:rPr>
  </w:style>
  <w:style w:type="character" w:styleId="1013" w:customStyle="1">
    <w:name w:val="普通(网站) Char1"/>
    <w:uiPriority w:val="99"/>
    <w:semiHidden/>
    <w:qFormat/>
    <w:rPr>
      <w:sz w:val="18"/>
      <w:szCs w:val="18"/>
    </w:rPr>
  </w:style>
  <w:style w:type="character" w:styleId="1014" w:customStyle="1">
    <w:name w:val="font91"/>
    <w:uiPriority w:val="0"/>
    <w:qFormat/>
    <w:rPr>
      <w:rFonts w:ascii="Times New Roman" w:hAnsi="Times New Roman" w:cs="Times New Roman"/>
      <w:color w:val="000000"/>
      <w:sz w:val="20"/>
      <w:szCs w:val="20"/>
      <w:u w:val="none"/>
    </w:rPr>
  </w:style>
  <w:style w:type="character" w:styleId="1015" w:customStyle="1">
    <w:name w:val="标题 5 Char"/>
    <w:uiPriority w:val="0"/>
    <w:qFormat/>
    <w:rPr>
      <w:b/>
      <w:bCs/>
      <w:sz w:val="28"/>
      <w:szCs w:val="28"/>
    </w:rPr>
  </w:style>
  <w:style w:type="character" w:styleId="1016" w:customStyle="1">
    <w:name w:val="副标题 字符1"/>
    <w:uiPriority w:val="11"/>
    <w:qFormat/>
    <w:rPr>
      <w:b/>
      <w:bCs/>
      <w:sz w:val="32"/>
      <w:szCs w:val="32"/>
    </w:rPr>
  </w:style>
  <w:style w:type="character" w:styleId="1017" w:customStyle="1">
    <w:name w:val="标题 3 Char"/>
    <w:uiPriority w:val="0"/>
    <w:qFormat/>
    <w:rPr>
      <w:b/>
      <w:bCs/>
      <w:sz w:val="32"/>
      <w:szCs w:val="32"/>
    </w:rPr>
  </w:style>
  <w:style w:type="character" w:styleId="1018" w:customStyle="1">
    <w:name w:val="正文样式 Char"/>
    <w:link w:val="1019"/>
    <w:uiPriority w:val="0"/>
    <w:qFormat/>
    <w:rPr>
      <w:rFonts w:ascii="宋体" w:hAnsi="宋体"/>
      <w:sz w:val="24"/>
      <w:szCs w:val="24"/>
    </w:rPr>
  </w:style>
  <w:style w:type="paragraph" w:styleId="1019" w:customStyle="1">
    <w:name w:val="正文样式"/>
    <w:basedOn w:val="736"/>
    <w:link w:val="1018"/>
    <w:uiPriority w:val="0"/>
    <w:qFormat/>
    <w:pPr>
      <w:ind w:firstLine="480"/>
      <w:spacing w:line="360" w:lineRule="auto"/>
    </w:pPr>
    <w:rPr>
      <w:rFonts w:ascii="宋体" w:hAnsi="宋体"/>
      <w:sz w:val="24"/>
    </w:rPr>
  </w:style>
  <w:style w:type="character" w:styleId="1020" w:customStyle="1">
    <w:name w:val="表格非标题文字 Char"/>
    <w:link w:val="1021"/>
    <w:uiPriority w:val="99"/>
    <w:qFormat/>
    <w:rPr>
      <w:rFonts w:ascii="Futura Bk" w:hAnsi="Futura Bk"/>
      <w:sz w:val="18"/>
      <w:szCs w:val="21"/>
      <w:lang w:val="en-US" w:eastAsia="zh-CN" w:bidi="ar-SA"/>
    </w:rPr>
  </w:style>
  <w:style w:type="paragraph" w:styleId="1021" w:customStyle="1">
    <w:name w:val="表格非标题文字"/>
    <w:link w:val="1020"/>
    <w:uiPriority w:val="99"/>
    <w:qFormat/>
    <w:pPr>
      <w:spacing w:before="80" w:after="40"/>
    </w:pPr>
    <w:rPr>
      <w:rFonts w:ascii="Futura Bk" w:hAnsi="Futura Bk" w:eastAsia="宋体" w:cs="Times New Roman"/>
      <w:sz w:val="18"/>
      <w:szCs w:val="21"/>
      <w:lang w:val="en-US" w:eastAsia="zh-CN" w:bidi="ar-SA"/>
    </w:rPr>
  </w:style>
  <w:style w:type="character" w:styleId="1022" w:customStyle="1">
    <w:name w:val="页脚 Char"/>
    <w:uiPriority w:val="99"/>
    <w:qFormat/>
    <w:rPr>
      <w:sz w:val="18"/>
      <w:szCs w:val="18"/>
    </w:rPr>
  </w:style>
  <w:style w:type="character" w:styleId="1023" w:customStyle="1">
    <w:name w:val="标题 1 Char1"/>
    <w:uiPriority w:val="99"/>
    <w:qFormat/>
    <w:rPr>
      <w:b/>
      <w:bCs/>
      <w:sz w:val="44"/>
      <w:szCs w:val="44"/>
    </w:rPr>
  </w:style>
  <w:style w:type="character" w:styleId="1024" w:customStyle="1">
    <w:name w:val="正文（绿盟科技） Char"/>
    <w:link w:val="1025"/>
    <w:uiPriority w:val="99"/>
    <w:qFormat/>
    <w:rPr>
      <w:rFonts w:ascii="Arial" w:hAnsi="Arial"/>
      <w:sz w:val="21"/>
      <w:szCs w:val="22"/>
      <w:lang w:val="en-US" w:eastAsia="zh-CN" w:bidi="ar-SA"/>
    </w:rPr>
  </w:style>
  <w:style w:type="paragraph" w:styleId="1025" w:customStyle="1">
    <w:name w:val="正文（绿盟科技）"/>
    <w:link w:val="1024"/>
    <w:uiPriority w:val="99"/>
    <w:qFormat/>
    <w:pPr>
      <w:spacing w:line="300" w:lineRule="auto"/>
    </w:pPr>
    <w:rPr>
      <w:rFonts w:ascii="Arial" w:hAnsi="Arial" w:eastAsia="宋体" w:cs="Times New Roman"/>
      <w:sz w:val="21"/>
      <w:szCs w:val="22"/>
      <w:lang w:val="en-US" w:eastAsia="zh-CN" w:bidi="ar-SA"/>
    </w:rPr>
  </w:style>
  <w:style w:type="character" w:styleId="1026" w:customStyle="1">
    <w:name w:val="font01"/>
    <w:uiPriority w:val="0"/>
    <w:qFormat/>
    <w:rPr>
      <w:rFonts w:hint="eastAsia" w:ascii="宋体" w:hAnsi="宋体" w:eastAsia="宋体" w:cs="宋体"/>
      <w:color w:val="000000"/>
      <w:sz w:val="20"/>
      <w:szCs w:val="20"/>
      <w:u w:val="none"/>
    </w:rPr>
  </w:style>
  <w:style w:type="character" w:styleId="1027" w:customStyle="1">
    <w:name w:val="列出段落字符"/>
    <w:uiPriority w:val="34"/>
    <w:qFormat/>
    <w:rPr>
      <w:rFonts w:ascii="Calibri" w:hAnsi="Calibri" w:eastAsia="宋体" w:cs="Times New Roman"/>
      <w:sz w:val="24"/>
      <w:szCs w:val="24"/>
    </w:rPr>
  </w:style>
  <w:style w:type="character" w:styleId="1028" w:customStyle="1">
    <w:name w:val="标题 Char"/>
    <w:uiPriority w:val="0"/>
    <w:qFormat/>
    <w:rPr>
      <w:rFonts w:ascii="Cambria" w:hAnsi="Cambria" w:cs="Times New Roman"/>
      <w:b/>
      <w:bCs/>
      <w:sz w:val="32"/>
      <w:szCs w:val="32"/>
    </w:rPr>
  </w:style>
  <w:style w:type="character" w:styleId="1029" w:customStyle="1">
    <w:name w:val="apple-converted-space"/>
    <w:basedOn w:val="936"/>
    <w:uiPriority w:val="0"/>
    <w:qFormat/>
  </w:style>
  <w:style w:type="character" w:styleId="1030" w:customStyle="1">
    <w:name w:val="font101"/>
    <w:uiPriority w:val="0"/>
    <w:qFormat/>
    <w:rPr>
      <w:rFonts w:ascii="Tahoma" w:hAnsi="Tahoma" w:eastAsia="Tahoma" w:cs="Tahoma"/>
      <w:color w:val="000000"/>
      <w:sz w:val="22"/>
      <w:szCs w:val="22"/>
      <w:u w:val="none"/>
    </w:rPr>
  </w:style>
  <w:style w:type="character" w:styleId="1031" w:customStyle="1">
    <w:name w:val="标题 字符"/>
    <w:uiPriority w:val="10"/>
    <w:qFormat/>
    <w:rPr>
      <w:rFonts w:ascii="Cambria" w:hAnsi="Cambria" w:eastAsia="宋体" w:cs="Times New Roman"/>
      <w:b/>
      <w:bCs/>
      <w:sz w:val="32"/>
      <w:szCs w:val="32"/>
    </w:rPr>
  </w:style>
  <w:style w:type="character" w:styleId="1032" w:customStyle="1">
    <w:name w:val="apple-style-span"/>
    <w:uiPriority w:val="0"/>
    <w:qFormat/>
  </w:style>
  <w:style w:type="character" w:styleId="1033" w:customStyle="1">
    <w:name w:val="样式1 Char"/>
    <w:link w:val="1034"/>
    <w:uiPriority w:val="0"/>
    <w:qFormat/>
    <w:rPr>
      <w:rFonts w:ascii="宋体" w:hAnsi="宋体"/>
      <w:sz w:val="21"/>
      <w:szCs w:val="21"/>
    </w:rPr>
  </w:style>
  <w:style w:type="paragraph" w:styleId="1034" w:customStyle="1">
    <w:name w:val="样式1"/>
    <w:basedOn w:val="736"/>
    <w:link w:val="1033"/>
    <w:uiPriority w:val="0"/>
    <w:qFormat/>
    <w:pPr>
      <w:numPr>
        <w:ilvl w:val="0"/>
        <w:numId w:val="3"/>
      </w:numPr>
    </w:pPr>
    <w:rPr>
      <w:rFonts w:ascii="宋体" w:hAnsi="宋体"/>
      <w:szCs w:val="21"/>
    </w:rPr>
  </w:style>
  <w:style w:type="character" w:styleId="1035" w:customStyle="1">
    <w:name w:val="font61"/>
    <w:uiPriority w:val="0"/>
    <w:qFormat/>
    <w:rPr>
      <w:rFonts w:hint="eastAsia" w:ascii="宋体" w:hAnsi="宋体" w:eastAsia="宋体" w:cs="宋体"/>
      <w:i/>
      <w:color w:val="000000"/>
      <w:sz w:val="20"/>
      <w:szCs w:val="20"/>
      <w:u w:val="single"/>
    </w:rPr>
  </w:style>
  <w:style w:type="character" w:styleId="1036" w:customStyle="1">
    <w:name w:val="普通正文 Char"/>
    <w:link w:val="1037"/>
    <w:uiPriority w:val="0"/>
    <w:qFormat/>
    <w:rPr>
      <w:rFonts w:ascii="Arial" w:hAnsi="Arial" w:cs="Arial"/>
      <w:sz w:val="24"/>
      <w:szCs w:val="24"/>
    </w:rPr>
  </w:style>
  <w:style w:type="paragraph" w:styleId="1037" w:customStyle="1">
    <w:name w:val="普通正文"/>
    <w:basedOn w:val="736"/>
    <w:link w:val="1036"/>
    <w:uiPriority w:val="0"/>
    <w:qFormat/>
    <w:pPr>
      <w:ind w:firstLine="480"/>
      <w:jc w:val="left"/>
      <w:spacing w:before="120" w:after="120" w:line="360" w:lineRule="auto"/>
    </w:pPr>
    <w:rPr>
      <w:rFonts w:ascii="Arial" w:hAnsi="Arial"/>
      <w:sz w:val="24"/>
    </w:rPr>
  </w:style>
  <w:style w:type="character" w:styleId="1038" w:customStyle="1">
    <w:name w:val="页眉 Char"/>
    <w:uiPriority w:val="99"/>
    <w:qFormat/>
    <w:rPr>
      <w:sz w:val="18"/>
      <w:szCs w:val="18"/>
    </w:rPr>
  </w:style>
  <w:style w:type="character" w:styleId="1039" w:customStyle="1">
    <w:name w:val="Item List Char Char"/>
    <w:link w:val="1040"/>
    <w:uiPriority w:val="99"/>
    <w:qFormat/>
    <w:rPr>
      <w:rFonts w:ascii="Arial" w:hAnsi="Arial" w:cs="Arial"/>
      <w:lang w:eastAsia="en-US"/>
    </w:rPr>
  </w:style>
  <w:style w:type="paragraph" w:styleId="1040" w:customStyle="1">
    <w:name w:val="Item List"/>
    <w:basedOn w:val="736"/>
    <w:link w:val="103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1" w:customStyle="1">
    <w:name w:val="批注框文本 Char"/>
    <w:uiPriority w:val="99"/>
    <w:qFormat/>
    <w:rPr>
      <w:sz w:val="18"/>
      <w:szCs w:val="18"/>
    </w:rPr>
  </w:style>
  <w:style w:type="character" w:styleId="1042" w:customStyle="1">
    <w:name w:val="标题 2 Char"/>
    <w:uiPriority w:val="9"/>
    <w:qFormat/>
    <w:rPr>
      <w:rFonts w:ascii="Cambria" w:hAnsi="Cambria" w:eastAsia="宋体" w:cs="Times New Roman"/>
      <w:b/>
      <w:bCs/>
      <w:sz w:val="32"/>
      <w:szCs w:val="32"/>
    </w:rPr>
  </w:style>
  <w:style w:type="character" w:styleId="1043" w:customStyle="1">
    <w:name w:val="列出段落 Char1"/>
    <w:link w:val="1044"/>
    <w:uiPriority w:val="34"/>
    <w:qFormat/>
    <w:rPr>
      <w:rFonts w:ascii="Calibri" w:hAnsi="Calibri"/>
      <w:sz w:val="21"/>
      <w:szCs w:val="22"/>
    </w:rPr>
  </w:style>
  <w:style w:type="paragraph" w:styleId="1044" w:customStyle="1">
    <w:name w:val="列出段落112"/>
    <w:basedOn w:val="736"/>
    <w:link w:val="1043"/>
    <w:uiPriority w:val="34"/>
    <w:qFormat/>
    <w:pPr>
      <w:ind w:firstLine="420"/>
    </w:pPr>
  </w:style>
  <w:style w:type="character" w:styleId="1045" w:customStyle="1">
    <w:name w:val="font41"/>
    <w:basedOn w:val="936"/>
    <w:uiPriority w:val="0"/>
    <w:qFormat/>
    <w:rPr>
      <w:rFonts w:hint="eastAsia" w:ascii="宋体" w:hAnsi="宋体" w:eastAsia="宋体" w:cs="宋体"/>
      <w:color w:val="000000"/>
      <w:sz w:val="18"/>
      <w:szCs w:val="18"/>
      <w:u w:val="none"/>
    </w:rPr>
  </w:style>
  <w:style w:type="character" w:styleId="1046" w:customStyle="1">
    <w:name w:val="font131"/>
    <w:uiPriority w:val="0"/>
    <w:qFormat/>
    <w:rPr>
      <w:rFonts w:hint="eastAsia" w:ascii="宋体" w:hAnsi="宋体" w:eastAsia="宋体" w:cs="宋体"/>
      <w:color w:val="000000"/>
      <w:sz w:val="20"/>
      <w:szCs w:val="20"/>
      <w:u w:val="none"/>
    </w:rPr>
  </w:style>
  <w:style w:type="character" w:styleId="1047" w:customStyle="1">
    <w:name w:val="标题 5 Char1"/>
    <w:uiPriority w:val="0"/>
    <w:semiHidden/>
    <w:qFormat/>
    <w:rPr>
      <w:b/>
      <w:bCs/>
      <w:sz w:val="28"/>
      <w:szCs w:val="28"/>
    </w:rPr>
  </w:style>
  <w:style w:type="character" w:styleId="1048" w:customStyle="1">
    <w:name w:val="标题 7 Char1"/>
    <w:uiPriority w:val="0"/>
    <w:semiHidden/>
    <w:qFormat/>
    <w:rPr>
      <w:b/>
      <w:bCs/>
      <w:sz w:val="24"/>
      <w:szCs w:val="24"/>
    </w:rPr>
  </w:style>
  <w:style w:type="character" w:styleId="1049" w:customStyle="1">
    <w:name w:val="modeltitle"/>
    <w:basedOn w:val="936"/>
    <w:uiPriority w:val="0"/>
    <w:qFormat/>
  </w:style>
  <w:style w:type="character" w:styleId="1050" w:customStyle="1">
    <w:name w:val="intro1"/>
    <w:uiPriority w:val="0"/>
    <w:qFormat/>
    <w:rPr>
      <w:rFonts w:ascii="Trebuchet MS"/>
      <w:sz w:val="21"/>
      <w:szCs w:val="21"/>
    </w:rPr>
  </w:style>
  <w:style w:type="character" w:styleId="1051" w:customStyle="1">
    <w:name w:val="默认段落字体1"/>
    <w:uiPriority w:val="0"/>
    <w:semiHidden/>
    <w:qFormat/>
    <w:rPr>
      <w:rFonts w:ascii="Calibri" w:hAnsi="Calibri"/>
      <w:sz w:val="21"/>
      <w:szCs w:val="22"/>
      <w:lang w:val="en-US" w:eastAsia="zh-CN" w:bidi="ar-SA"/>
    </w:rPr>
  </w:style>
  <w:style w:type="character" w:styleId="1052" w:customStyle="1">
    <w:name w:val="日期 Char"/>
    <w:uiPriority w:val="0"/>
    <w:qFormat/>
    <w:rPr>
      <w:rFonts w:eastAsia="宋体"/>
      <w:sz w:val="24"/>
      <w:szCs w:val="24"/>
    </w:rPr>
  </w:style>
  <w:style w:type="character" w:styleId="1053" w:customStyle="1">
    <w:name w:val="font132"/>
    <w:uiPriority w:val="0"/>
    <w:qFormat/>
    <w:rPr>
      <w:rFonts w:hint="eastAsia" w:ascii="宋体" w:hAnsi="宋体" w:eastAsia="宋体" w:cs="宋体"/>
      <w:color w:val="000000"/>
      <w:sz w:val="22"/>
      <w:szCs w:val="22"/>
      <w:u w:val="none"/>
    </w:rPr>
  </w:style>
  <w:style w:type="character" w:styleId="1054" w:customStyle="1">
    <w:name w:val="标题 2 Char1"/>
    <w:uiPriority w:val="99"/>
    <w:semiHidden/>
    <w:qFormat/>
    <w:rPr>
      <w:rFonts w:ascii="Cambria" w:hAnsi="Cambria" w:eastAsia="宋体" w:cs="Times New Roman"/>
      <w:b/>
      <w:bCs/>
      <w:sz w:val="32"/>
      <w:szCs w:val="32"/>
    </w:rPr>
  </w:style>
  <w:style w:type="character" w:styleId="1055" w:customStyle="1">
    <w:name w:val="font112"/>
    <w:uiPriority w:val="0"/>
    <w:qFormat/>
    <w:rPr>
      <w:rFonts w:hint="eastAsia" w:ascii="宋体" w:hAnsi="宋体" w:eastAsia="宋体" w:cs="宋体"/>
      <w:color w:val="000000"/>
      <w:sz w:val="22"/>
      <w:szCs w:val="22"/>
      <w:u w:val="none"/>
    </w:rPr>
  </w:style>
  <w:style w:type="character" w:styleId="1056" w:customStyle="1">
    <w:name w:val="标题 4 Char"/>
    <w:uiPriority w:val="0"/>
    <w:qFormat/>
    <w:rPr>
      <w:rFonts w:ascii="Cambria" w:hAnsi="Cambria" w:eastAsia="宋体" w:cs="Times New Roman"/>
      <w:b/>
      <w:bCs/>
      <w:sz w:val="28"/>
      <w:szCs w:val="28"/>
    </w:rPr>
  </w:style>
  <w:style w:type="character" w:styleId="1057" w:customStyle="1">
    <w:name w:val="标题 8 Char1"/>
    <w:uiPriority w:val="0"/>
    <w:semiHidden/>
    <w:qFormat/>
    <w:rPr>
      <w:rFonts w:ascii="Cambria" w:hAnsi="Cambria" w:eastAsia="宋体" w:cs="Times New Roman"/>
      <w:sz w:val="24"/>
      <w:szCs w:val="24"/>
    </w:rPr>
  </w:style>
  <w:style w:type="character" w:styleId="1058" w:customStyle="1">
    <w:name w:val="标题 4 Char1"/>
    <w:uiPriority w:val="99"/>
    <w:semiHidden/>
    <w:qFormat/>
    <w:rPr>
      <w:rFonts w:ascii="Cambria" w:hAnsi="Cambria" w:eastAsia="宋体" w:cs="Times New Roman"/>
      <w:b/>
      <w:bCs/>
      <w:sz w:val="28"/>
      <w:szCs w:val="28"/>
    </w:rPr>
  </w:style>
  <w:style w:type="character" w:styleId="1059" w:customStyle="1">
    <w:name w:val="font51"/>
    <w:basedOn w:val="936"/>
    <w:uiPriority w:val="0"/>
    <w:qFormat/>
    <w:rPr>
      <w:rFonts w:hint="eastAsia" w:ascii="宋体" w:hAnsi="宋体" w:eastAsia="宋体" w:cs="宋体"/>
      <w:i/>
      <w:color w:val="000000"/>
      <w:sz w:val="20"/>
      <w:szCs w:val="20"/>
      <w:u w:val="single"/>
    </w:rPr>
  </w:style>
  <w:style w:type="character" w:styleId="1060" w:customStyle="1">
    <w:name w:val="font5 Char"/>
    <w:uiPriority w:val="0"/>
    <w:qFormat/>
    <w:rPr>
      <w:rFonts w:ascii="宋体" w:eastAsia="宋体"/>
      <w:sz w:val="28"/>
      <w:szCs w:val="28"/>
      <w:lang w:val="en-US" w:eastAsia="zh-CN"/>
    </w:rPr>
  </w:style>
  <w:style w:type="character" w:styleId="1061" w:customStyle="1">
    <w:name w:val="js-正文 Char"/>
    <w:link w:val="1062"/>
    <w:uiPriority w:val="0"/>
    <w:qFormat/>
    <w:rPr>
      <w:sz w:val="24"/>
      <w:szCs w:val="24"/>
    </w:rPr>
  </w:style>
  <w:style w:type="paragraph" w:styleId="1062" w:customStyle="1">
    <w:name w:val="js-正文"/>
    <w:basedOn w:val="736"/>
    <w:link w:val="1061"/>
    <w:uiPriority w:val="0"/>
    <w:qFormat/>
    <w:pPr>
      <w:ind w:firstLine="480"/>
      <w:spacing w:line="360" w:lineRule="auto"/>
    </w:pPr>
    <w:rPr>
      <w:sz w:val="24"/>
    </w:rPr>
  </w:style>
  <w:style w:type="character" w:styleId="1063" w:customStyle="1">
    <w:name w:val="文档结构图 Char"/>
    <w:uiPriority w:val="99"/>
    <w:qFormat/>
    <w:rPr>
      <w:rFonts w:ascii="宋体" w:eastAsia="宋体"/>
      <w:sz w:val="18"/>
      <w:szCs w:val="18"/>
    </w:rPr>
  </w:style>
  <w:style w:type="character" w:styleId="1064" w:customStyle="1">
    <w:name w:val="font121"/>
    <w:uiPriority w:val="0"/>
    <w:qFormat/>
    <w:rPr>
      <w:rFonts w:ascii="宋体-简" w:hAnsi="宋体-简" w:eastAsia="宋体-简" w:cs="宋体-简"/>
      <w:i/>
      <w:color w:val="000000"/>
      <w:sz w:val="20"/>
      <w:szCs w:val="20"/>
      <w:u w:val="single"/>
    </w:rPr>
  </w:style>
  <w:style w:type="character" w:styleId="1065" w:customStyle="1">
    <w:name w:val="font81"/>
    <w:uiPriority w:val="0"/>
    <w:qFormat/>
    <w:rPr>
      <w:rFonts w:hint="eastAsia" w:ascii="宋体" w:hAnsi="宋体" w:eastAsia="宋体" w:cs="宋体"/>
      <w:color w:val="000000"/>
      <w:sz w:val="20"/>
      <w:szCs w:val="20"/>
      <w:u w:val="none"/>
    </w:rPr>
  </w:style>
  <w:style w:type="character" w:styleId="1066" w:customStyle="1">
    <w:name w:val="标题 9 Char1"/>
    <w:uiPriority w:val="0"/>
    <w:semiHidden/>
    <w:qFormat/>
    <w:rPr>
      <w:rFonts w:ascii="Cambria" w:hAnsi="Cambria" w:eastAsia="宋体" w:cs="Times New Roman"/>
      <w:sz w:val="21"/>
      <w:szCs w:val="21"/>
    </w:rPr>
  </w:style>
  <w:style w:type="character" w:styleId="1067" w:customStyle="1">
    <w:name w:val="Item List in Table Char Char"/>
    <w:link w:val="1068"/>
    <w:uiPriority w:val="99"/>
    <w:qFormat/>
    <w:rPr>
      <w:rFonts w:ascii="Arial" w:hAnsi="Arial"/>
      <w:sz w:val="18"/>
      <w:szCs w:val="22"/>
      <w:lang w:val="en-US" w:eastAsia="zh-CN" w:bidi="ar-SA"/>
    </w:rPr>
  </w:style>
  <w:style w:type="paragraph" w:styleId="1068" w:customStyle="1">
    <w:name w:val="Item List in Table"/>
    <w:link w:val="1067"/>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069" w:customStyle="1">
    <w:name w:val="Table Text Char"/>
    <w:link w:val="1070"/>
    <w:uiPriority w:val="99"/>
    <w:qFormat/>
    <w:rPr>
      <w:rFonts w:ascii="Arial" w:hAnsi="Arial"/>
      <w:sz w:val="18"/>
      <w:szCs w:val="18"/>
      <w:lang w:val="en-US" w:eastAsia="zh-CN" w:bidi="ar-SA"/>
    </w:rPr>
  </w:style>
  <w:style w:type="paragraph" w:styleId="1070" w:customStyle="1">
    <w:name w:val="Table Text"/>
    <w:link w:val="1069"/>
    <w:uiPriority w:val="99"/>
    <w:qFormat/>
    <w:pPr>
      <w:spacing w:before="80" w:after="80"/>
    </w:pPr>
    <w:rPr>
      <w:rFonts w:ascii="Arial" w:hAnsi="Arial" w:eastAsia="宋体" w:cs="Times New Roman"/>
      <w:sz w:val="18"/>
      <w:szCs w:val="18"/>
      <w:lang w:val="en-US" w:eastAsia="zh-CN" w:bidi="ar-SA"/>
    </w:rPr>
  </w:style>
  <w:style w:type="character" w:styleId="1071" w:customStyle="1">
    <w:name w:val="正文首行缩进 Char Char"/>
    <w:link w:val="1072"/>
    <w:uiPriority w:val="0"/>
    <w:qFormat/>
    <w:rPr>
      <w:szCs w:val="24"/>
    </w:rPr>
  </w:style>
  <w:style w:type="paragraph" w:styleId="1072" w:customStyle="1">
    <w:name w:val="正文首行缩进1"/>
    <w:basedOn w:val="958"/>
    <w:link w:val="1071"/>
    <w:uiPriority w:val="0"/>
    <w:qFormat/>
    <w:pPr>
      <w:ind w:firstLine="420"/>
      <w:spacing w:after="120"/>
    </w:pPr>
    <w:rPr>
      <w:rFonts w:ascii="Times New Roman" w:hAnsi="Times New Roman" w:eastAsia="宋体"/>
      <w:sz w:val="20"/>
      <w:szCs w:val="24"/>
    </w:rPr>
  </w:style>
  <w:style w:type="character" w:styleId="1073" w:customStyle="1">
    <w:name w:val="表格 Char Char"/>
    <w:link w:val="1074"/>
    <w:uiPriority w:val="0"/>
    <w:qFormat/>
    <w:rPr>
      <w:rFonts w:ascii="宋体" w:hAnsi="宋体" w:cs="宋体"/>
    </w:rPr>
  </w:style>
  <w:style w:type="paragraph" w:styleId="1074" w:customStyle="1">
    <w:name w:val="表格"/>
    <w:basedOn w:val="736"/>
    <w:link w:val="1073"/>
    <w:uiPriority w:val="0"/>
    <w:qFormat/>
    <w:pPr>
      <w:ind w:firstLine="21"/>
    </w:pPr>
    <w:rPr>
      <w:rFonts w:ascii="宋体" w:hAnsi="宋体"/>
      <w:sz w:val="20"/>
      <w:szCs w:val="20"/>
    </w:rPr>
  </w:style>
  <w:style w:type="character" w:styleId="1075" w:customStyle="1">
    <w:name w:val="标题 1 Char"/>
    <w:uiPriority w:val="0"/>
    <w:qFormat/>
    <w:rPr>
      <w:b/>
      <w:bCs/>
      <w:sz w:val="44"/>
      <w:szCs w:val="44"/>
    </w:rPr>
  </w:style>
  <w:style w:type="character" w:styleId="1076" w:customStyle="1">
    <w:name w:val="批注文字 Char1"/>
    <w:uiPriority w:val="99"/>
    <w:qFormat/>
    <w:rPr>
      <w:rFonts w:ascii="Times New Roman" w:hAnsi="Times New Roman" w:eastAsia="宋体" w:cs="Times New Roman"/>
      <w:szCs w:val="24"/>
    </w:rPr>
  </w:style>
  <w:style w:type="character" w:styleId="1077" w:customStyle="1">
    <w:name w:val="副标题 Char1"/>
    <w:uiPriority w:val="11"/>
    <w:qFormat/>
    <w:rPr>
      <w:rFonts w:ascii="Cambria" w:hAnsi="Cambria" w:cs="Times New Roman"/>
      <w:b/>
      <w:bCs/>
      <w:sz w:val="32"/>
      <w:szCs w:val="32"/>
    </w:rPr>
  </w:style>
  <w:style w:type="character" w:styleId="1078" w:customStyle="1">
    <w:name w:val="正文首行缩进 Char"/>
    <w:uiPriority w:val="0"/>
    <w:qFormat/>
    <w:rPr>
      <w:rFonts w:ascii="Times New Roman" w:hAnsi="Times New Roman" w:eastAsia="宋体" w:cs="Times New Roman"/>
      <w:szCs w:val="20"/>
    </w:rPr>
  </w:style>
  <w:style w:type="character" w:styleId="1079" w:customStyle="1">
    <w:name w:val="正文文本 Char"/>
    <w:uiPriority w:val="0"/>
    <w:qFormat/>
    <w:rPr>
      <w:rFonts w:ascii="Calibri" w:hAnsi="Calibri" w:eastAsia="宋体" w:cs="Times New Roman"/>
    </w:rPr>
  </w:style>
  <w:style w:type="character" w:styleId="1080" w:customStyle="1">
    <w:name w:val="标题 6 Char"/>
    <w:uiPriority w:val="0"/>
    <w:qFormat/>
    <w:rPr>
      <w:rFonts w:ascii="Cambria" w:hAnsi="Cambria" w:eastAsia="宋体" w:cs="Times New Roman"/>
      <w:b/>
      <w:bCs/>
      <w:sz w:val="24"/>
      <w:szCs w:val="24"/>
    </w:rPr>
  </w:style>
  <w:style w:type="character" w:styleId="1081" w:customStyle="1">
    <w:name w:val="正文首行缩进 Char1"/>
    <w:basedOn w:val="1079"/>
    <w:uiPriority w:val="99"/>
    <w:semiHidden/>
    <w:qFormat/>
    <w:rPr>
      <w:rFonts w:ascii="Calibri" w:hAnsi="Calibri" w:eastAsia="宋体" w:cs="Times New Roman"/>
    </w:rPr>
  </w:style>
  <w:style w:type="character" w:styleId="1082" w:customStyle="1">
    <w:name w:val="font71"/>
    <w:basedOn w:val="936"/>
    <w:uiPriority w:val="0"/>
    <w:qFormat/>
    <w:rPr>
      <w:rFonts w:hint="eastAsia" w:ascii="宋体" w:hAnsi="宋体" w:eastAsia="宋体" w:cs="宋体"/>
      <w:color w:val="000000"/>
      <w:sz w:val="20"/>
      <w:szCs w:val="20"/>
      <w:u w:val="none"/>
    </w:rPr>
  </w:style>
  <w:style w:type="character" w:styleId="1083" w:customStyle="1">
    <w:name w:val="批注主题 Char"/>
    <w:uiPriority w:val="99"/>
    <w:qFormat/>
    <w:rPr>
      <w:b/>
      <w:bCs/>
    </w:rPr>
  </w:style>
  <w:style w:type="character" w:styleId="1084" w:customStyle="1">
    <w:name w:val="标题 1 字符"/>
    <w:uiPriority w:val="9"/>
    <w:qFormat/>
    <w:rPr>
      <w:rFonts w:ascii="Calibri" w:hAnsi="Calibri" w:eastAsia="宋体" w:cs="Times New Roman"/>
      <w:b/>
      <w:bCs/>
      <w:sz w:val="44"/>
      <w:szCs w:val="44"/>
    </w:rPr>
  </w:style>
  <w:style w:type="character" w:styleId="1085" w:customStyle="1">
    <w:name w:val="as-productsummary-addonupgrade"/>
    <w:uiPriority w:val="0"/>
    <w:qFormat/>
  </w:style>
  <w:style w:type="paragraph" w:styleId="1086" w:customStyle="1">
    <w:name w:val="Char Char Char Char Char Char Char Char"/>
    <w:basedOn w:val="736"/>
    <w:uiPriority w:val="0"/>
    <w:qFormat/>
    <w:pPr>
      <w:jc w:val="left"/>
      <w:spacing w:after="160" w:line="240" w:lineRule="exact"/>
      <w:widowControl/>
    </w:pPr>
    <w:rPr>
      <w:rFonts w:ascii="Verdana" w:hAnsi="Verdana" w:cs="宋体"/>
      <w:sz w:val="20"/>
      <w:szCs w:val="20"/>
      <w:lang w:eastAsia="en-US"/>
    </w:rPr>
  </w:style>
  <w:style w:type="paragraph" w:styleId="1087" w:customStyle="1">
    <w:name w:val="段"/>
    <w:next w:val="736"/>
    <w:uiPriority w:val="0"/>
    <w:qFormat/>
    <w:pPr>
      <w:ind w:firstLine="200"/>
      <w:jc w:val="both"/>
    </w:pPr>
    <w:rPr>
      <w:rFonts w:ascii="宋体" w:hAnsi="Times New Roman" w:eastAsia="Times New Roman" w:cs="Times New Roman"/>
      <w:sz w:val="21"/>
      <w:szCs w:val="22"/>
      <w:lang w:val="en-US" w:eastAsia="zh-CN" w:bidi="ar-SA"/>
    </w:rPr>
  </w:style>
  <w:style w:type="paragraph" w:styleId="1088" w:customStyle="1">
    <w:name w:val="正文 A"/>
    <w:next w:val="108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89" w:customStyle="1">
    <w:name w:val="xl117"/>
    <w:basedOn w:val="7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90" w:customStyle="1">
    <w:name w:val="Char Char Char"/>
    <w:basedOn w:val="736"/>
    <w:uiPriority w:val="0"/>
    <w:qFormat/>
    <w:pPr>
      <w:jc w:val="left"/>
      <w:widowControl/>
    </w:pPr>
    <w:rPr>
      <w:rFonts w:ascii="Tahoma" w:hAnsi="Tahoma" w:cs="宋体"/>
      <w:sz w:val="24"/>
      <w:szCs w:val="20"/>
    </w:rPr>
  </w:style>
  <w:style w:type="paragraph" w:styleId="1091" w:customStyle="1">
    <w:name w:val="Normal_1"/>
    <w:uiPriority w:val="0"/>
    <w:qFormat/>
    <w:rPr>
      <w:rFonts w:ascii="Times New Roman" w:hAnsi="Times New Roman" w:eastAsia="Times New Roman" w:cs="Times New Roman"/>
      <w:sz w:val="24"/>
      <w:szCs w:val="24"/>
      <w:lang w:val="en-US" w:eastAsia="zh-CN" w:bidi="ar-SA"/>
    </w:rPr>
  </w:style>
  <w:style w:type="paragraph" w:styleId="1092" w:customStyle="1">
    <w:name w:val="Normal_24"/>
    <w:uiPriority w:val="0"/>
    <w:qFormat/>
    <w:rPr>
      <w:rFonts w:ascii="Times New Roman" w:hAnsi="Times New Roman" w:eastAsia="Times New Roman" w:cs="Times New Roman"/>
      <w:sz w:val="24"/>
      <w:szCs w:val="24"/>
      <w:lang w:val="en-US" w:eastAsia="zh-CN" w:bidi="ar-SA"/>
    </w:rPr>
  </w:style>
  <w:style w:type="paragraph" w:styleId="1093" w:customStyle="1">
    <w:name w:val="xl11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customStyle="1">
    <w:name w:val="xl85"/>
    <w:basedOn w:val="73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5" w:customStyle="1">
    <w:name w:val="彩色列表 - 强调文字颜色 11"/>
    <w:basedOn w:val="736"/>
    <w:uiPriority w:val="34"/>
    <w:qFormat/>
    <w:pPr>
      <w:ind w:firstLine="420"/>
    </w:pPr>
    <w:rPr>
      <w:rFonts w:ascii="Cambria" w:hAnsi="Cambria"/>
      <w:sz w:val="24"/>
    </w:rPr>
  </w:style>
  <w:style w:type="paragraph" w:styleId="1096" w:customStyle="1">
    <w:name w:val="标题1"/>
    <w:basedOn w:val="736"/>
    <w:next w:val="73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7" w:customStyle="1">
    <w:name w:val="Char5 Char Char Char Char Char Char1"/>
    <w:basedOn w:val="736"/>
    <w:uiPriority w:val="0"/>
    <w:qFormat/>
    <w:rPr>
      <w:rFonts w:ascii="Tahoma" w:hAnsi="Tahoma"/>
      <w:sz w:val="24"/>
      <w:szCs w:val="20"/>
    </w:rPr>
  </w:style>
  <w:style w:type="paragraph" w:styleId="1098" w:customStyle="1">
    <w:name w:val="默认段落字体 Para Char Char"/>
    <w:basedOn w:val="736"/>
    <w:uiPriority w:val="0"/>
    <w:qFormat/>
    <w:pPr>
      <w:spacing w:before="156" w:after="156"/>
    </w:pPr>
    <w:rPr>
      <w:szCs w:val="20"/>
    </w:rPr>
  </w:style>
  <w:style w:type="paragraph" w:styleId="1099" w:customStyle="1">
    <w:name w:val="xl120"/>
    <w:basedOn w:val="73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0" w:customStyle="1">
    <w:name w:val="标题8"/>
    <w:basedOn w:val="934"/>
    <w:uiPriority w:val="0"/>
    <w:qFormat/>
    <w:pPr>
      <w:numPr>
        <w:ilvl w:val="0"/>
        <w:numId w:val="0"/>
      </w:numPr>
      <w:keepLines w:val="0"/>
      <w:keepNext w:val="0"/>
      <w:spacing w:before="0" w:after="0" w:line="360" w:lineRule="auto"/>
    </w:pPr>
    <w:rPr>
      <w:rFonts w:eastAsia="仿宋_GB2312"/>
      <w:sz w:val="30"/>
    </w:rPr>
  </w:style>
  <w:style w:type="paragraph" w:styleId="1101" w:customStyle="1">
    <w:name w:val="_Style 7"/>
    <w:basedOn w:val="736"/>
    <w:uiPriority w:val="99"/>
    <w:qFormat/>
    <w:pPr>
      <w:ind w:firstLine="420"/>
    </w:pPr>
    <w:rPr>
      <w:szCs w:val="20"/>
    </w:rPr>
  </w:style>
  <w:style w:type="paragraph" w:styleId="1102"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03" w:customStyle="1">
    <w:name w:val="Normal_4_1"/>
    <w:uiPriority w:val="0"/>
    <w:qFormat/>
    <w:rPr>
      <w:rFonts w:ascii="Times New Roman" w:hAnsi="Times New Roman" w:eastAsia="Times New Roman" w:cs="Times New Roman"/>
      <w:sz w:val="24"/>
      <w:szCs w:val="24"/>
      <w:lang w:val="en-US" w:eastAsia="zh-CN" w:bidi="ar-SA"/>
    </w:rPr>
  </w:style>
  <w:style w:type="paragraph" w:styleId="1104" w:customStyle="1">
    <w:name w:val="font14"/>
    <w:basedOn w:val="736"/>
    <w:uiPriority w:val="0"/>
    <w:qFormat/>
    <w:pPr>
      <w:jc w:val="left"/>
      <w:spacing w:before="100" w:beforeAutospacing="1" w:after="100" w:afterAutospacing="1"/>
      <w:widowControl/>
    </w:pPr>
    <w:rPr>
      <w:rFonts w:ascii="宋体" w:hAnsi="宋体" w:cs="宋体"/>
      <w:color w:val="000000"/>
      <w:sz w:val="22"/>
    </w:rPr>
  </w:style>
  <w:style w:type="paragraph" w:styleId="1105" w:customStyle="1">
    <w:name w:val="Normal_27"/>
    <w:uiPriority w:val="0"/>
    <w:qFormat/>
    <w:rPr>
      <w:rFonts w:ascii="Times New Roman" w:hAnsi="Times New Roman" w:eastAsia="Times New Roman" w:cs="Times New Roman"/>
      <w:sz w:val="24"/>
      <w:szCs w:val="24"/>
      <w:lang w:val="en-US" w:eastAsia="zh-CN" w:bidi="ar-SA"/>
    </w:rPr>
  </w:style>
  <w:style w:type="paragraph" w:styleId="1106" w:customStyle="1">
    <w:name w:val="Char Char Char Char Char Char Char"/>
    <w:basedOn w:val="736"/>
    <w:uiPriority w:val="0"/>
    <w:qFormat/>
    <w:pPr>
      <w:ind w:left="432" w:hanging="432"/>
      <w:tabs>
        <w:tab w:val="left" w:pos="432" w:leader="none"/>
      </w:tabs>
    </w:pPr>
    <w:rPr>
      <w:rFonts w:ascii="Tahoma" w:hAnsi="Tahoma"/>
      <w:sz w:val="24"/>
      <w:szCs w:val="20"/>
    </w:rPr>
  </w:style>
  <w:style w:type="paragraph" w:styleId="1107" w:customStyle="1">
    <w:name w:val="xl30"/>
    <w:basedOn w:val="736"/>
    <w:uiPriority w:val="0"/>
    <w:qFormat/>
    <w:pPr>
      <w:jc w:val="center"/>
      <w:spacing w:before="100" w:beforeAutospacing="1" w:after="100" w:afterAutospacing="1"/>
      <w:widowControl/>
    </w:pPr>
    <w:rPr>
      <w:rFonts w:ascii="宋体" w:hAnsi="宋体" w:cs="宋体"/>
      <w:b/>
      <w:bCs/>
      <w:sz w:val="36"/>
      <w:szCs w:val="36"/>
    </w:rPr>
  </w:style>
  <w:style w:type="paragraph" w:styleId="1108" w:customStyle="1">
    <w:name w:val="Char Char Char Char Char Char Char2"/>
    <w:basedOn w:val="736"/>
    <w:uiPriority w:val="0"/>
    <w:qFormat/>
    <w:pPr>
      <w:ind w:left="432" w:hanging="432"/>
      <w:tabs>
        <w:tab w:val="left" w:pos="432" w:leader="none"/>
      </w:tabs>
    </w:pPr>
    <w:rPr>
      <w:rFonts w:ascii="Tahoma" w:hAnsi="Tahoma"/>
      <w:sz w:val="24"/>
      <w:szCs w:val="20"/>
    </w:rPr>
  </w:style>
  <w:style w:type="paragraph" w:styleId="1109" w:customStyle="1">
    <w:name w:val="font5"/>
    <w:basedOn w:val="736"/>
    <w:uiPriority w:val="0"/>
    <w:qFormat/>
    <w:pPr>
      <w:jc w:val="left"/>
      <w:spacing w:before="100" w:beforeAutospacing="1" w:after="100" w:afterAutospacing="1"/>
      <w:widowControl/>
    </w:pPr>
    <w:rPr>
      <w:rFonts w:ascii="宋体" w:hAnsi="宋体" w:cs="宋体"/>
      <w:sz w:val="28"/>
      <w:szCs w:val="28"/>
    </w:rPr>
  </w:style>
  <w:style w:type="paragraph" w:styleId="1110" w:customStyle="1">
    <w:name w:val="四级标题"/>
    <w:basedOn w:val="1111"/>
    <w:uiPriority w:val="0"/>
    <w:qFormat/>
    <w:pPr>
      <w:numPr>
        <w:ilvl w:val="3"/>
      </w:numPr>
      <w:outlineLvl w:val="3"/>
    </w:pPr>
  </w:style>
  <w:style w:type="paragraph" w:styleId="1111" w:customStyle="1">
    <w:name w:val="三级标题"/>
    <w:basedOn w:val="1112"/>
    <w:uiPriority w:val="0"/>
    <w:qFormat/>
    <w:pPr>
      <w:numPr>
        <w:ilvl w:val="2"/>
      </w:numPr>
      <w:ind w:left="1191"/>
      <w:spacing w:before="50" w:after="50"/>
      <w:outlineLvl w:val="2"/>
    </w:pPr>
    <w:rPr>
      <w:sz w:val="24"/>
    </w:rPr>
  </w:style>
  <w:style w:type="paragraph" w:styleId="1112" w:customStyle="1">
    <w:name w:val="二级标题"/>
    <w:basedOn w:val="1113"/>
    <w:uiPriority w:val="0"/>
    <w:qFormat/>
    <w:pPr>
      <w:numPr>
        <w:ilvl w:val="1"/>
      </w:numPr>
      <w:outlineLvl w:val="1"/>
    </w:pPr>
    <w:rPr>
      <w:lang w:eastAsia="zh-CN"/>
    </w:rPr>
  </w:style>
  <w:style w:type="paragraph" w:styleId="1113" w:customStyle="1">
    <w:name w:val="一级标题"/>
    <w:basedOn w:val="736"/>
    <w:uiPriority w:val="0"/>
    <w:qFormat/>
    <w:pPr>
      <w:numPr>
        <w:ilvl w:val="0"/>
        <w:numId w:val="5"/>
      </w:numPr>
      <w:ind w:firstLine="0"/>
      <w:jc w:val="left"/>
      <w:widowControl/>
      <w:outlineLvl w:val="0"/>
    </w:pPr>
    <w:rPr>
      <w:rFonts w:ascii="宋体" w:hAnsi="宋体"/>
      <w:b/>
      <w:sz w:val="30"/>
      <w:lang w:eastAsia="en-US" w:bidi="en-US"/>
    </w:rPr>
  </w:style>
  <w:style w:type="paragraph" w:styleId="1114" w:customStyle="1">
    <w:name w:val="TOC 标题2"/>
    <w:basedOn w:val="927"/>
    <w:next w:val="73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15" w:customStyle="1">
    <w:name w:val="Normal_7"/>
    <w:uiPriority w:val="0"/>
    <w:qFormat/>
    <w:rPr>
      <w:rFonts w:ascii="Times New Roman" w:hAnsi="Times New Roman" w:eastAsia="Times New Roman" w:cs="Times New Roman"/>
      <w:sz w:val="24"/>
      <w:szCs w:val="24"/>
      <w:lang w:val="en-US" w:eastAsia="zh-CN" w:bidi="ar-SA"/>
    </w:rPr>
  </w:style>
  <w:style w:type="paragraph" w:styleId="1116" w:customStyle="1">
    <w:name w:val="p25"/>
    <w:basedOn w:val="736"/>
    <w:uiPriority w:val="0"/>
    <w:qFormat/>
    <w:pPr>
      <w:jc w:val="left"/>
      <w:widowControl/>
    </w:pPr>
    <w:rPr>
      <w:rFonts w:ascii="宋体" w:hAnsi="宋体" w:cs="宋体"/>
      <w:sz w:val="26"/>
      <w:szCs w:val="26"/>
    </w:rPr>
  </w:style>
  <w:style w:type="paragraph" w:styleId="1117" w:customStyle="1">
    <w:name w:val="xl118"/>
    <w:basedOn w:val="73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8" w:customStyle="1">
    <w:name w:val="xl80"/>
    <w:basedOn w:val="736"/>
    <w:uiPriority w:val="0"/>
    <w:qFormat/>
    <w:pPr>
      <w:jc w:val="center"/>
      <w:spacing w:before="100" w:beforeAutospacing="1" w:after="100" w:afterAutospacing="1"/>
      <w:widowControl/>
    </w:pPr>
    <w:rPr>
      <w:rFonts w:ascii="宋体" w:hAnsi="宋体" w:cs="宋体"/>
      <w:color w:val="000000"/>
      <w:sz w:val="24"/>
    </w:rPr>
  </w:style>
  <w:style w:type="paragraph" w:styleId="1119" w:customStyle="1">
    <w:name w:val="xl10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0" w:customStyle="1">
    <w:name w:val="xl102"/>
    <w:basedOn w:val="73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1" w:customStyle="1">
    <w:name w:val="样式 样式 标题1 + 行距: 单倍行距 + 段前: 7.8 磅 段后: 7.8 磅"/>
    <w:basedOn w:val="73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2" w:customStyle="1">
    <w:name w:val="Normal_26"/>
    <w:uiPriority w:val="0"/>
    <w:qFormat/>
    <w:rPr>
      <w:rFonts w:ascii="Times New Roman" w:hAnsi="Times New Roman" w:eastAsia="Times New Roman" w:cs="Times New Roman"/>
      <w:sz w:val="24"/>
      <w:szCs w:val="24"/>
      <w:lang w:val="en-US" w:eastAsia="zh-CN" w:bidi="ar-SA"/>
    </w:rPr>
  </w:style>
  <w:style w:type="paragraph" w:styleId="1123" w:customStyle="1">
    <w:name w:val="Normal_4_0"/>
    <w:uiPriority w:val="0"/>
    <w:qFormat/>
    <w:rPr>
      <w:rFonts w:ascii="Times New Roman" w:hAnsi="Times New Roman" w:eastAsia="Times New Roman" w:cs="Times New Roman"/>
      <w:sz w:val="24"/>
      <w:szCs w:val="24"/>
      <w:lang w:val="en-US" w:eastAsia="zh-CN" w:bidi="ar-SA"/>
    </w:rPr>
  </w:style>
  <w:style w:type="paragraph" w:styleId="1124" w:customStyle="1">
    <w:name w:val="Normal_17"/>
    <w:uiPriority w:val="0"/>
    <w:qFormat/>
    <w:rPr>
      <w:rFonts w:ascii="Times New Roman" w:hAnsi="Times New Roman" w:eastAsia="Times New Roman" w:cs="Times New Roman"/>
      <w:sz w:val="24"/>
      <w:szCs w:val="24"/>
      <w:lang w:val="en-US" w:eastAsia="zh-CN" w:bidi="ar-SA"/>
    </w:rPr>
  </w:style>
  <w:style w:type="paragraph" w:styleId="1125" w:customStyle="1">
    <w:name w:val="Char 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12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27" w:customStyle="1">
    <w:name w:val="xl108"/>
    <w:basedOn w:val="73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8" w:customStyle="1">
    <w:name w:val="1 Char Char Char Char Char Char Char"/>
    <w:basedOn w:val="736"/>
    <w:uiPriority w:val="0"/>
    <w:qFormat/>
    <w:pPr>
      <w:spacing w:line="360" w:lineRule="auto"/>
    </w:pPr>
    <w:rPr>
      <w:rFonts w:ascii="仿宋_GB2312" w:hAnsi="宋体" w:eastAsia="仿宋_GB2312" w:cs="宋体"/>
      <w:szCs w:val="21"/>
    </w:rPr>
  </w:style>
  <w:style w:type="paragraph" w:styleId="1129" w:customStyle="1">
    <w:name w:val="Normal_6_0"/>
    <w:uiPriority w:val="0"/>
    <w:qFormat/>
    <w:rPr>
      <w:rFonts w:ascii="Times New Roman" w:hAnsi="Times New Roman" w:eastAsia="Times New Roman" w:cs="Times New Roman"/>
      <w:sz w:val="24"/>
      <w:szCs w:val="24"/>
      <w:lang w:val="en-US" w:eastAsia="zh-CN" w:bidi="ar-SA"/>
    </w:rPr>
  </w:style>
  <w:style w:type="paragraph" w:styleId="1130" w:customStyle="1">
    <w:name w:val="xl96"/>
    <w:basedOn w:val="736"/>
    <w:uiPriority w:val="0"/>
    <w:qFormat/>
    <w:pPr>
      <w:jc w:val="center"/>
      <w:spacing w:before="100" w:beforeAutospacing="1" w:after="100" w:afterAutospacing="1"/>
      <w:widowControl/>
    </w:pPr>
    <w:rPr>
      <w:rFonts w:ascii="宋体" w:hAnsi="宋体" w:cs="宋体"/>
      <w:b/>
      <w:bCs/>
      <w:color w:val="000000"/>
      <w:sz w:val="24"/>
    </w:rPr>
  </w:style>
  <w:style w:type="paragraph" w:styleId="1131" w:customStyle="1">
    <w:name w:val="1"/>
    <w:basedOn w:val="736"/>
    <w:next w:val="1010"/>
    <w:uiPriority w:val="34"/>
    <w:qFormat/>
    <w:pPr>
      <w:ind w:firstLine="420"/>
    </w:pPr>
  </w:style>
  <w:style w:type="paragraph" w:styleId="1132" w:customStyle="1">
    <w:name w:val="样式2"/>
    <w:basedOn w:val="736"/>
    <w:uiPriority w:val="0"/>
    <w:qFormat/>
    <w:pPr>
      <w:numPr>
        <w:ilvl w:val="0"/>
        <w:numId w:val="6"/>
      </w:numPr>
      <w:spacing w:line="288" w:lineRule="auto"/>
    </w:pPr>
  </w:style>
  <w:style w:type="paragraph" w:styleId="1133"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4"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35" w:customStyle="1">
    <w:name w:val="Normal_37"/>
    <w:uiPriority w:val="0"/>
    <w:qFormat/>
    <w:rPr>
      <w:rFonts w:ascii="Times New Roman" w:hAnsi="Times New Roman" w:eastAsia="Times New Roman" w:cs="Times New Roman"/>
      <w:sz w:val="24"/>
      <w:szCs w:val="24"/>
      <w:lang w:val="en-US" w:eastAsia="zh-CN" w:bidi="ar-SA"/>
    </w:rPr>
  </w:style>
  <w:style w:type="paragraph" w:styleId="1136" w:customStyle="1">
    <w:name w:val="font21"/>
    <w:basedOn w:val="736"/>
    <w:uiPriority w:val="0"/>
    <w:qFormat/>
    <w:pPr>
      <w:jc w:val="left"/>
      <w:spacing w:before="100" w:beforeAutospacing="1" w:after="100" w:afterAutospacing="1"/>
      <w:widowControl/>
    </w:pPr>
    <w:rPr>
      <w:rFonts w:ascii="宋体" w:hAnsi="宋体" w:cs="宋体"/>
      <w:b/>
      <w:bCs/>
      <w:color w:val="000000"/>
      <w:sz w:val="18"/>
      <w:szCs w:val="18"/>
    </w:rPr>
  </w:style>
  <w:style w:type="paragraph" w:styleId="1137" w:customStyle="1">
    <w:name w:val="正文蓝"/>
    <w:basedOn w:val="950"/>
    <w:uiPriority w:val="0"/>
    <w:qFormat/>
    <w:pPr>
      <w:ind w:firstLine="482"/>
      <w:spacing w:line="288" w:lineRule="auto"/>
    </w:pPr>
    <w:rPr>
      <w:rFonts w:ascii="仿宋_GB2312" w:hAnsi="宋体" w:eastAsia="仿宋_GB2312" w:cs="宋体"/>
      <w:bCs/>
      <w:color w:val="0000ff"/>
      <w:sz w:val="24"/>
      <w:szCs w:val="20"/>
    </w:rPr>
  </w:style>
  <w:style w:type="paragraph" w:styleId="1138">
    <w:name w:val="List Paragraph"/>
    <w:basedOn w:val="736"/>
    <w:uiPriority w:val="0"/>
    <w:qFormat/>
    <w:pPr>
      <w:ind w:firstLine="200"/>
    </w:pPr>
    <w:rPr>
      <w:rFonts w:cs="Arial"/>
    </w:rPr>
  </w:style>
  <w:style w:type="paragraph" w:styleId="1139" w:customStyle="1">
    <w:name w:val="Normal_32"/>
    <w:uiPriority w:val="0"/>
    <w:qFormat/>
    <w:rPr>
      <w:rFonts w:ascii="Times New Roman" w:hAnsi="Times New Roman" w:eastAsia="Times New Roman" w:cs="Times New Roman"/>
      <w:sz w:val="24"/>
      <w:szCs w:val="24"/>
      <w:lang w:val="en-US" w:eastAsia="zh-CN" w:bidi="ar-SA"/>
    </w:rPr>
  </w:style>
  <w:style w:type="paragraph" w:styleId="1140" w:customStyle="1">
    <w:name w:val="xl69"/>
    <w:basedOn w:val="73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1" w:customStyle="1">
    <w:name w:val="列表 21"/>
    <w:basedOn w:val="736"/>
    <w:uiPriority w:val="0"/>
    <w:qFormat/>
    <w:pPr>
      <w:contextualSpacing/>
      <w:ind w:left="100" w:hanging="200"/>
    </w:pPr>
  </w:style>
  <w:style w:type="paragraph" w:styleId="1142" w:customStyle="1">
    <w:name w:val="Normal_0_2"/>
    <w:uiPriority w:val="0"/>
    <w:qFormat/>
    <w:rPr>
      <w:rFonts w:ascii="Times New Roman" w:hAnsi="Times New Roman" w:eastAsia="Times New Roman" w:cs="Times New Roman"/>
      <w:sz w:val="24"/>
      <w:szCs w:val="24"/>
      <w:lang w:val="en-US" w:eastAsia="zh-CN" w:bidi="ar-SA"/>
    </w:rPr>
  </w:style>
  <w:style w:type="paragraph" w:styleId="1143" w:customStyle="1">
    <w:name w:val="xl97"/>
    <w:basedOn w:val="73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44" w:customStyle="1">
    <w:name w:val="Normal_9"/>
    <w:uiPriority w:val="0"/>
    <w:qFormat/>
    <w:rPr>
      <w:rFonts w:ascii="Times New Roman" w:hAnsi="Times New Roman" w:eastAsia="Times New Roman" w:cs="Times New Roman"/>
      <w:sz w:val="24"/>
      <w:szCs w:val="24"/>
      <w:lang w:val="en-US" w:eastAsia="zh-CN" w:bidi="ar-SA"/>
    </w:rPr>
  </w:style>
  <w:style w:type="paragraph" w:styleId="1145" w:customStyle="1">
    <w:name w:val="Normal_38"/>
    <w:uiPriority w:val="0"/>
    <w:qFormat/>
    <w:rPr>
      <w:rFonts w:ascii="Times New Roman" w:hAnsi="Times New Roman" w:eastAsia="Times New Roman" w:cs="Times New Roman"/>
      <w:sz w:val="24"/>
      <w:szCs w:val="24"/>
      <w:lang w:val="en-US" w:eastAsia="zh-CN" w:bidi="ar-SA"/>
    </w:rPr>
  </w:style>
  <w:style w:type="paragraph" w:styleId="1146" w:customStyle="1">
    <w:name w:val="Normal_1_1"/>
    <w:uiPriority w:val="0"/>
    <w:qFormat/>
    <w:rPr>
      <w:rFonts w:ascii="Times New Roman" w:hAnsi="Times New Roman" w:eastAsia="Times New Roman" w:cs="Times New Roman"/>
      <w:sz w:val="24"/>
      <w:szCs w:val="24"/>
      <w:lang w:val="en-US" w:eastAsia="zh-CN" w:bidi="ar-SA"/>
    </w:rPr>
  </w:style>
  <w:style w:type="paragraph" w:styleId="1147" w:customStyle="1">
    <w:name w:val="font8"/>
    <w:basedOn w:val="736"/>
    <w:uiPriority w:val="0"/>
    <w:qFormat/>
    <w:pPr>
      <w:jc w:val="left"/>
      <w:spacing w:before="100" w:beforeAutospacing="1" w:after="100" w:afterAutospacing="1"/>
      <w:widowControl/>
    </w:pPr>
    <w:rPr>
      <w:rFonts w:ascii="宋体" w:hAnsi="宋体" w:cs="宋体"/>
      <w:sz w:val="22"/>
    </w:rPr>
  </w:style>
  <w:style w:type="paragraph" w:styleId="1148" w:customStyle="1">
    <w:name w:val="Normal_2_1"/>
    <w:uiPriority w:val="0"/>
    <w:qFormat/>
    <w:rPr>
      <w:rFonts w:ascii="Times New Roman" w:hAnsi="Times New Roman" w:eastAsia="Times New Roman" w:cs="Times New Roman"/>
      <w:sz w:val="24"/>
      <w:szCs w:val="24"/>
      <w:lang w:val="en-US" w:eastAsia="zh-CN" w:bidi="ar-SA"/>
    </w:rPr>
  </w:style>
  <w:style w:type="paragraph" w:styleId="1149" w:customStyle="1">
    <w:name w:val="indent-fix3"/>
    <w:basedOn w:val="736"/>
    <w:uiPriority w:val="0"/>
    <w:qFormat/>
    <w:pPr>
      <w:jc w:val="left"/>
      <w:spacing w:before="100" w:beforeAutospacing="1" w:after="100" w:afterAutospacing="1"/>
      <w:widowControl/>
    </w:pPr>
    <w:rPr>
      <w:rFonts w:ascii="宋体" w:hAnsi="宋体" w:cs="宋体"/>
      <w:sz w:val="24"/>
    </w:rPr>
  </w:style>
  <w:style w:type="paragraph" w:styleId="1150" w:customStyle="1">
    <w:name w:val="首行缩进_0"/>
    <w:basedOn w:val="1151"/>
    <w:uiPriority w:val="0"/>
    <w:qFormat/>
    <w:pPr>
      <w:ind w:firstLine="480"/>
      <w:jc w:val="left"/>
      <w:spacing w:line="360" w:lineRule="auto"/>
    </w:pPr>
    <w:rPr>
      <w:rFonts w:ascii="宋体" w:hAnsi="宋体"/>
      <w:sz w:val="24"/>
    </w:rPr>
  </w:style>
  <w:style w:type="paragraph" w:styleId="1151" w:customStyle="1">
    <w:name w:val="Normal_0"/>
    <w:next w:val="1150"/>
    <w:uiPriority w:val="0"/>
    <w:qFormat/>
    <w:pPr>
      <w:jc w:val="both"/>
      <w:widowControl w:val="off"/>
    </w:pPr>
    <w:rPr>
      <w:rFonts w:ascii="Times New Roman" w:hAnsi="Times New Roman" w:eastAsia="宋体" w:cs="Times New Roman"/>
      <w:sz w:val="21"/>
      <w:szCs w:val="24"/>
      <w:lang w:val="en-US" w:eastAsia="zh-CN" w:bidi="ar-SA"/>
    </w:rPr>
  </w:style>
  <w:style w:type="paragraph" w:styleId="1152" w:customStyle="1">
    <w:name w:val="五级标题"/>
    <w:basedOn w:val="1110"/>
    <w:uiPriority w:val="0"/>
    <w:qFormat/>
    <w:pPr>
      <w:numPr>
        <w:ilvl w:val="4"/>
      </w:numPr>
      <w:ind w:right="278"/>
      <w:outlineLvl w:val="4"/>
    </w:pPr>
  </w:style>
  <w:style w:type="paragraph" w:styleId="1153" w:customStyle="1">
    <w:name w:val="列表 31"/>
    <w:basedOn w:val="736"/>
    <w:uiPriority w:val="0"/>
    <w:qFormat/>
    <w:pPr>
      <w:contextualSpacing/>
      <w:ind w:left="100" w:hanging="200"/>
    </w:pPr>
  </w:style>
  <w:style w:type="paragraph" w:styleId="1154" w:customStyle="1">
    <w:name w:val="xl72"/>
    <w:basedOn w:val="73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55">
    <w:name w:val="No Spacing"/>
    <w:uiPriority w:val="0"/>
    <w:qFormat/>
    <w:pPr>
      <w:jc w:val="both"/>
      <w:widowControl w:val="off"/>
    </w:pPr>
    <w:rPr>
      <w:rFonts w:ascii="Calibri" w:hAnsi="Calibri" w:eastAsia="宋体" w:cs="Calibri"/>
      <w:sz w:val="21"/>
      <w:szCs w:val="21"/>
      <w:lang w:val="en-US" w:eastAsia="zh-CN" w:bidi="ar-SA"/>
    </w:rPr>
  </w:style>
  <w:style w:type="paragraph" w:styleId="1156" w:customStyle="1">
    <w:name w:val="Normal_11_0"/>
    <w:uiPriority w:val="0"/>
    <w:qFormat/>
    <w:rPr>
      <w:rFonts w:ascii="Times New Roman" w:hAnsi="Times New Roman" w:eastAsia="Times New Roman" w:cs="Times New Roman"/>
      <w:sz w:val="24"/>
      <w:szCs w:val="24"/>
      <w:lang w:val="en-US" w:eastAsia="zh-CN" w:bidi="ar-SA"/>
    </w:rPr>
  </w:style>
  <w:style w:type="paragraph" w:styleId="1157" w:customStyle="1">
    <w:name w:val="Normal_0_0_0"/>
    <w:uiPriority w:val="0"/>
    <w:qFormat/>
    <w:rPr>
      <w:rFonts w:ascii="Times New Roman" w:hAnsi="Times New Roman" w:eastAsia="Times New Roman" w:cs="Times New Roman"/>
      <w:sz w:val="24"/>
      <w:szCs w:val="24"/>
      <w:lang w:val="en-US" w:eastAsia="zh-CN" w:bidi="ar-SA"/>
    </w:rPr>
  </w:style>
  <w:style w:type="paragraph" w:styleId="1158" w:customStyle="1">
    <w:name w:val="标书正文"/>
    <w:basedOn w:val="736"/>
    <w:uiPriority w:val="99"/>
    <w:qFormat/>
    <w:pPr>
      <w:ind w:firstLine="431"/>
      <w:jc w:val="left"/>
      <w:spacing w:before="120" w:after="120" w:line="360" w:lineRule="auto"/>
      <w:widowControl/>
    </w:pPr>
    <w:rPr>
      <w:sz w:val="22"/>
      <w:szCs w:val="21"/>
      <w:lang w:eastAsia="en-US"/>
    </w:rPr>
  </w:style>
  <w:style w:type="paragraph" w:styleId="1159" w:customStyle="1">
    <w:name w:val="默认段落字体 Para Char Char Char Char"/>
    <w:basedOn w:val="736"/>
    <w:uiPriority w:val="0"/>
    <w:qFormat/>
    <w:rPr>
      <w:rFonts w:ascii="Arial" w:hAnsi="Arial" w:cs="Arial"/>
      <w:szCs w:val="21"/>
    </w:rPr>
  </w:style>
  <w:style w:type="paragraph" w:styleId="1160" w:customStyle="1">
    <w:name w:val="xl98"/>
    <w:basedOn w:val="73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61" w:customStyle="1">
    <w:name w:val="Body Text(ch)"/>
    <w:basedOn w:val="736"/>
    <w:next w:val="958"/>
    <w:uiPriority w:val="0"/>
    <w:qFormat/>
    <w:pPr>
      <w:spacing w:after="120"/>
    </w:pPr>
    <w:rPr>
      <w:rFonts w:ascii="宋体" w:hAnsi="宋体" w:cs="宋体"/>
      <w:bCs/>
      <w:iCs/>
    </w:rPr>
  </w:style>
  <w:style w:type="paragraph" w:styleId="1162" w:customStyle="1">
    <w:name w:val="Normal_35"/>
    <w:uiPriority w:val="0"/>
    <w:qFormat/>
    <w:rPr>
      <w:rFonts w:ascii="Times New Roman" w:hAnsi="Times New Roman" w:eastAsia="Times New Roman" w:cs="Times New Roman"/>
      <w:sz w:val="24"/>
      <w:szCs w:val="24"/>
      <w:lang w:val="en-US" w:eastAsia="zh-CN" w:bidi="ar-SA"/>
    </w:rPr>
  </w:style>
  <w:style w:type="paragraph" w:styleId="1163" w:customStyle="1">
    <w:name w:val="xl93"/>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64" w:customStyle="1">
    <w:name w:val="Main_heading"/>
    <w:basedOn w:val="736"/>
    <w:next w:val="736"/>
    <w:uiPriority w:val="0"/>
    <w:qFormat/>
    <w:pPr>
      <w:jc w:val="left"/>
      <w:spacing w:before="240" w:after="240" w:line="240" w:lineRule="atLeast"/>
      <w:widowControl/>
    </w:pPr>
    <w:rPr>
      <w:rFonts w:eastAsia="MS Mincho"/>
      <w:b/>
      <w:sz w:val="28"/>
      <w:szCs w:val="20"/>
      <w:lang w:eastAsia="ja-JP"/>
    </w:rPr>
  </w:style>
  <w:style w:type="paragraph" w:styleId="1165" w:customStyle="1">
    <w:name w:val="xl70"/>
    <w:basedOn w:val="73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Normal_29"/>
    <w:uiPriority w:val="0"/>
    <w:qFormat/>
    <w:rPr>
      <w:rFonts w:ascii="Times New Roman" w:hAnsi="Times New Roman" w:eastAsia="Times New Roman" w:cs="Times New Roman"/>
      <w:sz w:val="24"/>
      <w:szCs w:val="24"/>
      <w:lang w:val="en-US" w:eastAsia="zh-CN" w:bidi="ar-SA"/>
    </w:rPr>
  </w:style>
  <w:style w:type="paragraph" w:styleId="1167" w:customStyle="1">
    <w:name w:val="标题3"/>
    <w:basedOn w:val="736"/>
    <w:next w:val="736"/>
    <w:uiPriority w:val="0"/>
    <w:qFormat/>
    <w:pPr>
      <w:ind w:firstLine="624"/>
      <w:spacing w:line="590" w:lineRule="atLeast"/>
    </w:pPr>
    <w:rPr>
      <w:rFonts w:ascii="方正黑体_GBK" w:hAnsi="宋体" w:eastAsia="方正黑体_GBK" w:cs="宋体"/>
      <w:sz w:val="32"/>
      <w:szCs w:val="32"/>
    </w:rPr>
  </w:style>
  <w:style w:type="paragraph" w:styleId="1168" w:customStyle="1">
    <w:name w:val="xl75"/>
    <w:basedOn w:val="7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9" w:customStyle="1">
    <w:name w:val="Normal_5_1"/>
    <w:uiPriority w:val="0"/>
    <w:qFormat/>
    <w:rPr>
      <w:rFonts w:ascii="Times New Roman" w:hAnsi="Times New Roman" w:eastAsia="Times New Roman" w:cs="Times New Roman"/>
      <w:sz w:val="24"/>
      <w:szCs w:val="24"/>
      <w:lang w:val="en-US" w:eastAsia="zh-CN" w:bidi="ar-SA"/>
    </w:rPr>
  </w:style>
  <w:style w:type="paragraph" w:styleId="1170" w:customStyle="1">
    <w:name w:val="table_1stline"/>
    <w:basedOn w:val="736"/>
    <w:uiPriority w:val="0"/>
    <w:qFormat/>
    <w:pPr>
      <w:jc w:val="left"/>
      <w:spacing w:before="120"/>
      <w:widowControl/>
    </w:pPr>
    <w:rPr>
      <w:bCs/>
      <w:sz w:val="20"/>
      <w:szCs w:val="20"/>
      <w:lang w:val="de-DE" w:eastAsia="de-DE"/>
    </w:rPr>
  </w:style>
  <w:style w:type="paragraph" w:styleId="1171" w:customStyle="1">
    <w:name w:val="_Style 235"/>
    <w:basedOn w:val="958"/>
    <w:next w:val="998"/>
    <w:uiPriority w:val="0"/>
    <w:qFormat/>
    <w:pPr>
      <w:ind w:firstLine="420"/>
      <w:jc w:val="center"/>
      <w:spacing w:after="120"/>
    </w:pPr>
    <w:rPr>
      <w:rFonts w:ascii="Times New Roman" w:hAnsi="Times New Roman" w:eastAsia="宋体"/>
      <w:position w:val="6"/>
      <w:sz w:val="21"/>
      <w:szCs w:val="24"/>
    </w:rPr>
  </w:style>
  <w:style w:type="paragraph" w:styleId="1172" w:customStyle="1">
    <w:name w:val="列出段落111"/>
    <w:basedOn w:val="736"/>
    <w:uiPriority w:val="72"/>
    <w:qFormat/>
    <w:pPr>
      <w:ind w:firstLine="420"/>
      <w:jc w:val="left"/>
      <w:widowControl/>
    </w:pPr>
    <w:rPr>
      <w:sz w:val="24"/>
      <w:szCs w:val="20"/>
    </w:rPr>
  </w:style>
  <w:style w:type="paragraph" w:styleId="1173" w:customStyle="1">
    <w:name w:val="列出段落11"/>
    <w:basedOn w:val="736"/>
    <w:uiPriority w:val="99"/>
    <w:qFormat/>
    <w:pPr>
      <w:ind w:firstLine="420"/>
    </w:pPr>
  </w:style>
  <w:style w:type="paragraph" w:styleId="1174" w:customStyle="1">
    <w:name w:val="xl64"/>
    <w:basedOn w:val="736"/>
    <w:uiPriority w:val="0"/>
    <w:qFormat/>
    <w:pPr>
      <w:jc w:val="left"/>
      <w:spacing w:before="100" w:beforeAutospacing="1" w:after="100" w:afterAutospacing="1"/>
      <w:widowControl/>
    </w:pPr>
    <w:rPr>
      <w:rFonts w:ascii="宋体" w:hAnsi="宋体" w:cs="宋体"/>
      <w:color w:val="000000"/>
      <w:sz w:val="24"/>
    </w:rPr>
  </w:style>
  <w:style w:type="paragraph" w:styleId="1175" w:customStyle="1">
    <w:name w:val="xl103"/>
    <w:basedOn w:val="73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6" w:customStyle="1">
    <w:name w:val="xl104"/>
    <w:basedOn w:val="73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Char5 Char Char Char Char Char Char"/>
    <w:basedOn w:val="736"/>
    <w:uiPriority w:val="0"/>
    <w:qFormat/>
    <w:rPr>
      <w:rFonts w:ascii="Tahoma" w:hAnsi="Tahoma"/>
      <w:sz w:val="24"/>
      <w:szCs w:val="20"/>
    </w:rPr>
  </w:style>
  <w:style w:type="paragraph" w:styleId="1178" w:customStyle="1">
    <w:name w:val="xl8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xl67"/>
    <w:basedOn w:val="73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4"/>
    <w:basedOn w:val="736"/>
    <w:next w:val="983"/>
    <w:uiPriority w:val="0"/>
    <w:qFormat/>
    <w:pPr>
      <w:ind w:firstLine="420"/>
      <w:spacing w:line="360" w:lineRule="auto"/>
    </w:pPr>
    <w:rPr>
      <w:color w:val="ff0000"/>
      <w:sz w:val="24"/>
    </w:rPr>
  </w:style>
  <w:style w:type="paragraph" w:styleId="1181" w:customStyle="1">
    <w:name w:val="xl25"/>
    <w:basedOn w:val="73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2" w:customStyle="1">
    <w:name w:val="Default"/>
    <w:uiPriority w:val="0"/>
    <w:qFormat/>
    <w:pPr>
      <w:widowControl w:val="off"/>
    </w:pPr>
    <w:rPr>
      <w:rFonts w:ascii="Arial" w:hAnsi="Arial" w:eastAsia="宋体" w:cs="Arial"/>
      <w:color w:val="000000"/>
      <w:sz w:val="24"/>
      <w:szCs w:val="24"/>
      <w:lang w:val="en-US" w:eastAsia="zh-CN" w:bidi="ar-SA"/>
    </w:rPr>
  </w:style>
  <w:style w:type="paragraph" w:styleId="1183" w:customStyle="1">
    <w:name w:val="xl10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84" w:customStyle="1">
    <w:name w:val="Normal_11"/>
    <w:uiPriority w:val="0"/>
    <w:qFormat/>
    <w:rPr>
      <w:rFonts w:ascii="Times New Roman" w:hAnsi="Times New Roman" w:eastAsia="Times New Roman" w:cs="Times New Roman"/>
      <w:sz w:val="24"/>
      <w:szCs w:val="24"/>
      <w:lang w:val="en-US" w:eastAsia="zh-CN" w:bidi="ar-SA"/>
    </w:rPr>
  </w:style>
  <w:style w:type="paragraph" w:styleId="1185" w:customStyle="1">
    <w:name w:val="Char Char Char1 Char Char Char Char"/>
    <w:basedOn w:val="736"/>
    <w:uiPriority w:val="0"/>
    <w:qFormat/>
    <w:pPr>
      <w:jc w:val="left"/>
      <w:spacing w:after="160" w:line="240" w:lineRule="exact"/>
      <w:widowControl/>
    </w:pPr>
    <w:rPr>
      <w:rFonts w:ascii="宋体" w:hAnsi="宋体" w:cs="宋体"/>
      <w:b/>
      <w:sz w:val="28"/>
      <w:szCs w:val="28"/>
    </w:rPr>
  </w:style>
  <w:style w:type="paragraph" w:styleId="1186" w:customStyle="1">
    <w:name w:val="Normal_0_0"/>
    <w:uiPriority w:val="0"/>
    <w:qFormat/>
    <w:rPr>
      <w:rFonts w:ascii="Times New Roman" w:hAnsi="Times New Roman" w:eastAsia="Times New Roman" w:cs="Times New Roman"/>
      <w:sz w:val="24"/>
      <w:szCs w:val="24"/>
      <w:lang w:val="en-US" w:eastAsia="zh-CN" w:bidi="ar-SA"/>
    </w:rPr>
  </w:style>
  <w:style w:type="paragraph" w:styleId="1187" w:customStyle="1">
    <w:name w:val="xl90"/>
    <w:basedOn w:val="73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8" w:customStyle="1">
    <w:name w:val="font15"/>
    <w:basedOn w:val="736"/>
    <w:uiPriority w:val="0"/>
    <w:qFormat/>
    <w:pPr>
      <w:jc w:val="left"/>
      <w:spacing w:before="100" w:beforeAutospacing="1" w:after="100" w:afterAutospacing="1"/>
      <w:widowControl/>
    </w:pPr>
    <w:rPr>
      <w:rFonts w:ascii="宋体" w:hAnsi="宋体" w:cs="宋体"/>
      <w:sz w:val="18"/>
      <w:szCs w:val="18"/>
    </w:rPr>
  </w:style>
  <w:style w:type="paragraph" w:styleId="1189" w:customStyle="1">
    <w:name w:val="可研 + 首行缩进:  2 字符"/>
    <w:basedOn w:val="736"/>
    <w:uiPriority w:val="0"/>
    <w:qFormat/>
    <w:pPr>
      <w:ind w:firstLine="200"/>
      <w:spacing w:before="120" w:line="288" w:lineRule="auto"/>
    </w:pPr>
    <w:rPr>
      <w:rFonts w:eastAsia="仿宋_GB2312"/>
      <w:sz w:val="24"/>
      <w:szCs w:val="20"/>
    </w:rPr>
  </w:style>
  <w:style w:type="paragraph" w:styleId="1190" w:customStyle="1">
    <w:name w:val="Char5 Char Char Char Char Char Char3"/>
    <w:basedOn w:val="736"/>
    <w:uiPriority w:val="0"/>
    <w:qFormat/>
    <w:rPr>
      <w:rFonts w:ascii="Tahoma" w:hAnsi="Tahoma"/>
      <w:sz w:val="24"/>
      <w:szCs w:val="20"/>
    </w:rPr>
  </w:style>
  <w:style w:type="paragraph" w:styleId="1191" w:customStyle="1">
    <w:name w:val="Normal_21"/>
    <w:uiPriority w:val="0"/>
    <w:qFormat/>
    <w:rPr>
      <w:rFonts w:ascii="Times New Roman" w:hAnsi="Times New Roman" w:eastAsia="Times New Roman" w:cs="Times New Roman"/>
      <w:sz w:val="24"/>
      <w:szCs w:val="24"/>
      <w:lang w:val="en-US" w:eastAsia="zh-CN" w:bidi="ar-SA"/>
    </w:rPr>
  </w:style>
  <w:style w:type="paragraph" w:styleId="1192" w:customStyle="1">
    <w:name w:val="Normal_30"/>
    <w:uiPriority w:val="0"/>
    <w:qFormat/>
    <w:rPr>
      <w:rFonts w:ascii="Times New Roman" w:hAnsi="Times New Roman" w:eastAsia="Times New Roman" w:cs="Times New Roman"/>
      <w:sz w:val="24"/>
      <w:szCs w:val="24"/>
      <w:lang w:val="en-US" w:eastAsia="zh-CN" w:bidi="ar-SA"/>
    </w:rPr>
  </w:style>
  <w:style w:type="paragraph" w:styleId="1193" w:customStyle="1">
    <w:name w:val="Normal_5_0"/>
    <w:uiPriority w:val="0"/>
    <w:qFormat/>
    <w:rPr>
      <w:rFonts w:ascii="Times New Roman" w:hAnsi="Times New Roman" w:eastAsia="Times New Roman" w:cs="Times New Roman"/>
      <w:sz w:val="24"/>
      <w:szCs w:val="24"/>
      <w:lang w:val="en-US" w:eastAsia="zh-CN" w:bidi="ar-SA"/>
    </w:rPr>
  </w:style>
  <w:style w:type="paragraph" w:styleId="1194" w:customStyle="1">
    <w:name w:val="table_lines"/>
    <w:basedOn w:val="736"/>
    <w:uiPriority w:val="0"/>
    <w:qFormat/>
    <w:pPr>
      <w:jc w:val="left"/>
      <w:widowControl/>
    </w:pPr>
    <w:rPr>
      <w:sz w:val="20"/>
      <w:szCs w:val="20"/>
      <w:lang w:val="de-DE" w:eastAsia="de-DE"/>
    </w:rPr>
  </w:style>
  <w:style w:type="paragraph" w:styleId="1195" w:customStyle="1">
    <w:name w:val="xl101"/>
    <w:basedOn w:val="73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197" w:customStyle="1">
    <w:name w:val="Normal_3"/>
    <w:uiPriority w:val="0"/>
    <w:qFormat/>
    <w:rPr>
      <w:rFonts w:ascii="Times New Roman" w:hAnsi="Times New Roman" w:eastAsia="Times New Roman" w:cs="Times New Roman"/>
      <w:sz w:val="24"/>
      <w:szCs w:val="24"/>
      <w:lang w:val="en-US" w:eastAsia="zh-CN" w:bidi="ar-SA"/>
    </w:rPr>
  </w:style>
  <w:style w:type="paragraph" w:styleId="1198" w:customStyle="1">
    <w:name w:val="Normal_1_0"/>
    <w:uiPriority w:val="0"/>
    <w:qFormat/>
    <w:rPr>
      <w:rFonts w:ascii="Times New Roman" w:hAnsi="Times New Roman" w:eastAsia="Times New Roman" w:cs="Times New Roman"/>
      <w:sz w:val="24"/>
      <w:szCs w:val="24"/>
      <w:lang w:val="en-US" w:eastAsia="zh-CN" w:bidi="ar-SA"/>
    </w:rPr>
  </w:style>
  <w:style w:type="paragraph" w:styleId="1199" w:customStyle="1">
    <w:name w:val="Char Char1 Char Char Char Char Char Char Char Char"/>
    <w:basedOn w:val="736"/>
    <w:uiPriority w:val="0"/>
    <w:qFormat/>
    <w:pPr>
      <w:jc w:val="left"/>
      <w:spacing w:after="160" w:line="240" w:lineRule="exact"/>
      <w:widowControl/>
    </w:pPr>
    <w:rPr>
      <w:rFonts w:ascii="Verdana" w:hAnsi="Verdana" w:cs="宋体"/>
      <w:sz w:val="20"/>
      <w:szCs w:val="20"/>
      <w:lang w:eastAsia="en-US"/>
    </w:rPr>
  </w:style>
  <w:style w:type="paragraph" w:styleId="1200" w:customStyle="1">
    <w:name w:val="xl111"/>
    <w:basedOn w:val="73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1" w:customStyle="1">
    <w:name w:val="列出段落31"/>
    <w:basedOn w:val="736"/>
    <w:uiPriority w:val="72"/>
    <w:qFormat/>
    <w:pPr>
      <w:ind w:firstLine="420"/>
      <w:jc w:val="left"/>
      <w:widowControl/>
    </w:pPr>
    <w:rPr>
      <w:rFonts w:ascii="Cambria" w:hAnsi="Cambria"/>
      <w:sz w:val="24"/>
    </w:rPr>
  </w:style>
  <w:style w:type="paragraph" w:styleId="1202"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203" w:customStyle="1">
    <w:name w:val="xl86"/>
    <w:basedOn w:val="73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4" w:customStyle="1">
    <w:name w:val="Normal_34"/>
    <w:uiPriority w:val="0"/>
    <w:qFormat/>
    <w:rPr>
      <w:rFonts w:ascii="Times New Roman" w:hAnsi="Times New Roman" w:eastAsia="Times New Roman" w:cs="Times New Roman"/>
      <w:sz w:val="24"/>
      <w:szCs w:val="24"/>
      <w:lang w:val="en-US" w:eastAsia="zh-CN" w:bidi="ar-SA"/>
    </w:rPr>
  </w:style>
  <w:style w:type="paragraph" w:styleId="1205" w:customStyle="1">
    <w:name w:val="xl100"/>
    <w:basedOn w:val="7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6" w:customStyle="1">
    <w:name w:val="Char Char Char Char Char Char Char1"/>
    <w:basedOn w:val="736"/>
    <w:uiPriority w:val="0"/>
    <w:qFormat/>
    <w:pPr>
      <w:ind w:left="432" w:hanging="432"/>
      <w:tabs>
        <w:tab w:val="left" w:pos="432" w:leader="none"/>
      </w:tabs>
    </w:pPr>
    <w:rPr>
      <w:rFonts w:ascii="Tahoma" w:hAnsi="Tahoma"/>
      <w:sz w:val="24"/>
      <w:szCs w:val="20"/>
    </w:rPr>
  </w:style>
  <w:style w:type="paragraph" w:styleId="1207" w:customStyle="1">
    <w:name w:val="Normal_7_0"/>
    <w:uiPriority w:val="0"/>
    <w:qFormat/>
    <w:rPr>
      <w:rFonts w:ascii="Times New Roman" w:hAnsi="Times New Roman" w:eastAsia="Times New Roman" w:cs="Times New Roman"/>
      <w:sz w:val="24"/>
      <w:szCs w:val="24"/>
      <w:lang w:val="en-US" w:eastAsia="zh-CN" w:bidi="ar-SA"/>
    </w:rPr>
  </w:style>
  <w:style w:type="paragraph" w:styleId="1208" w:customStyle="1">
    <w:name w:val="xl76"/>
    <w:basedOn w:val="7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9" w:customStyle="1">
    <w:name w:val="Char Char1 Char Char Char Char Char Char Char"/>
    <w:basedOn w:val="736"/>
    <w:uiPriority w:val="0"/>
    <w:qFormat/>
    <w:rPr>
      <w:rFonts w:ascii="Tahoma" w:hAnsi="Tahoma" w:cs="Tahoma"/>
      <w:sz w:val="24"/>
    </w:rPr>
  </w:style>
  <w:style w:type="paragraph" w:styleId="1210" w:customStyle="1">
    <w:name w:val="xl121"/>
    <w:basedOn w:val="73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1" w:customStyle="1">
    <w:name w:val="font13"/>
    <w:basedOn w:val="736"/>
    <w:uiPriority w:val="0"/>
    <w:qFormat/>
    <w:pPr>
      <w:jc w:val="left"/>
      <w:spacing w:before="100" w:beforeAutospacing="1" w:after="100" w:afterAutospacing="1"/>
      <w:widowControl/>
    </w:pPr>
    <w:rPr>
      <w:rFonts w:ascii="宋体" w:hAnsi="宋体" w:cs="宋体"/>
      <w:b/>
      <w:bCs/>
      <w:color w:val="000000"/>
      <w:sz w:val="28"/>
      <w:szCs w:val="28"/>
    </w:rPr>
  </w:style>
  <w:style w:type="paragraph" w:styleId="1212" w:customStyle="1">
    <w:name w:val="Char1 Char Char Char"/>
    <w:basedOn w:val="736"/>
    <w:uiPriority w:val="0"/>
    <w:qFormat/>
    <w:rPr>
      <w:rFonts w:ascii="Tahoma" w:hAnsi="Tahoma" w:cs="Tahoma"/>
      <w:sz w:val="24"/>
      <w:szCs w:val="20"/>
    </w:rPr>
  </w:style>
  <w:style w:type="paragraph" w:styleId="1213" w:customStyle="1">
    <w:name w:val="xl27"/>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4" w:customStyle="1">
    <w:name w:val="xl112"/>
    <w:basedOn w:val="73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5" w:customStyle="1">
    <w:name w:val="xl71"/>
    <w:basedOn w:val="73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6" w:customStyle="1">
    <w:name w:val="Item List_3"/>
    <w:basedOn w:val="1217"/>
    <w:uiPriority w:val="99"/>
    <w:semiHidden/>
    <w:qFormat/>
    <w:pPr>
      <w:tabs>
        <w:tab w:val="left" w:pos="360" w:leader="none"/>
        <w:tab w:val="left" w:pos="840" w:leader="none"/>
        <w:tab w:val="left" w:pos="1134" w:leader="none"/>
      </w:tabs>
    </w:pPr>
  </w:style>
  <w:style w:type="paragraph" w:styleId="1217" w:customStyle="1">
    <w:name w:val="Item List_2"/>
    <w:basedOn w:val="1040"/>
    <w:uiPriority w:val="99"/>
    <w:qFormat/>
    <w:pPr>
      <w:ind w:left="840" w:hanging="420"/>
      <w:tabs>
        <w:tab w:val="left" w:pos="360" w:leader="none"/>
        <w:tab w:val="left" w:pos="840" w:leader="none"/>
      </w:tabs>
    </w:pPr>
  </w:style>
  <w:style w:type="paragraph" w:styleId="1218" w:customStyle="1">
    <w:name w:val="Normal_4"/>
    <w:uiPriority w:val="0"/>
    <w:qFormat/>
    <w:rPr>
      <w:rFonts w:ascii="Times New Roman" w:hAnsi="Times New Roman" w:eastAsia="Times New Roman" w:cs="Times New Roman"/>
      <w:sz w:val="24"/>
      <w:szCs w:val="24"/>
      <w:lang w:val="en-US" w:eastAsia="zh-CN" w:bidi="ar-SA"/>
    </w:rPr>
  </w:style>
  <w:style w:type="paragraph" w:styleId="1219" w:customStyle="1">
    <w:name w:val="xl114"/>
    <w:basedOn w:val="73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0" w:customStyle="1">
    <w:name w:val="xl7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Char Char Char Char"/>
    <w:basedOn w:val="952"/>
    <w:uiPriority w:val="0"/>
    <w:qFormat/>
    <w:pPr>
      <w:spacing w:line="360" w:lineRule="auto"/>
    </w:pPr>
    <w:rPr>
      <w:rFonts w:ascii="Tahoma" w:hAnsi="Tahoma"/>
      <w:sz w:val="24"/>
      <w:szCs w:val="24"/>
    </w:rPr>
  </w:style>
  <w:style w:type="paragraph" w:styleId="1222" w:customStyle="1">
    <w:name w:val="font7"/>
    <w:basedOn w:val="736"/>
    <w:uiPriority w:val="0"/>
    <w:qFormat/>
    <w:pPr>
      <w:jc w:val="left"/>
      <w:spacing w:before="100" w:beforeAutospacing="1" w:after="100" w:afterAutospacing="1"/>
      <w:widowControl/>
    </w:pPr>
    <w:rPr>
      <w:rFonts w:ascii="宋体" w:hAnsi="宋体" w:cs="宋体"/>
      <w:sz w:val="18"/>
      <w:szCs w:val="18"/>
    </w:rPr>
  </w:style>
  <w:style w:type="paragraph" w:styleId="1223" w:customStyle="1">
    <w:name w:val="p0"/>
    <w:basedOn w:val="736"/>
    <w:uiPriority w:val="99"/>
    <w:qFormat/>
    <w:pPr>
      <w:widowControl/>
    </w:pPr>
    <w:rPr>
      <w:rFonts w:cs="宋体"/>
      <w:szCs w:val="21"/>
    </w:rPr>
  </w:style>
  <w:style w:type="paragraph" w:styleId="1224" w:customStyle="1">
    <w:name w:val="Char5 Char Char Char Char Char Char2"/>
    <w:basedOn w:val="736"/>
    <w:uiPriority w:val="0"/>
    <w:qFormat/>
    <w:rPr>
      <w:rFonts w:ascii="Tahoma" w:hAnsi="Tahoma"/>
      <w:sz w:val="24"/>
      <w:szCs w:val="20"/>
    </w:rPr>
  </w:style>
  <w:style w:type="paragraph" w:styleId="1225" w:customStyle="1">
    <w:name w:val="xl92"/>
    <w:basedOn w:val="73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6" w:customStyle="1">
    <w:name w:val="默认段落字体 Para Char Char Char Char Char Char Char Char Char1 Char Char Char Char Char Char Char"/>
    <w:basedOn w:val="952"/>
    <w:uiPriority w:val="0"/>
    <w:qFormat/>
    <w:rPr>
      <w:rFonts w:ascii="Tahoma" w:hAnsi="Tahoma" w:cs="Tahoma"/>
      <w:sz w:val="24"/>
      <w:szCs w:val="24"/>
    </w:rPr>
  </w:style>
  <w:style w:type="paragraph" w:styleId="1227" w:customStyle="1">
    <w:name w:val="xl81"/>
    <w:basedOn w:val="73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8" w:customStyle="1">
    <w:name w:val="样式3"/>
    <w:basedOn w:val="964"/>
    <w:uiPriority w:val="0"/>
    <w:qFormat/>
    <w:rPr>
      <w:rFonts w:cs="宋体"/>
    </w:rPr>
  </w:style>
  <w:style w:type="paragraph" w:styleId="1229" w:customStyle="1">
    <w:name w:val="font12"/>
    <w:basedOn w:val="736"/>
    <w:uiPriority w:val="0"/>
    <w:qFormat/>
    <w:pPr>
      <w:jc w:val="left"/>
      <w:spacing w:before="100" w:beforeAutospacing="1" w:after="100" w:afterAutospacing="1"/>
      <w:widowControl/>
    </w:pPr>
    <w:rPr>
      <w:rFonts w:ascii="宋体" w:hAnsi="宋体" w:cs="宋体"/>
      <w:sz w:val="18"/>
      <w:szCs w:val="18"/>
    </w:rPr>
  </w:style>
  <w:style w:type="paragraph" w:styleId="1230" w:customStyle="1">
    <w:name w:val="xl65"/>
    <w:basedOn w:val="736"/>
    <w:uiPriority w:val="0"/>
    <w:qFormat/>
    <w:pPr>
      <w:jc w:val="left"/>
      <w:spacing w:before="100" w:beforeAutospacing="1" w:after="100" w:afterAutospacing="1"/>
      <w:widowControl/>
    </w:pPr>
    <w:rPr>
      <w:rFonts w:ascii="宋体" w:hAnsi="宋体" w:cs="宋体"/>
      <w:b/>
      <w:bCs/>
      <w:color w:val="000000"/>
      <w:sz w:val="24"/>
    </w:rPr>
  </w:style>
  <w:style w:type="paragraph" w:styleId="1231" w:customStyle="1">
    <w:name w:val="font20"/>
    <w:basedOn w:val="736"/>
    <w:uiPriority w:val="0"/>
    <w:qFormat/>
    <w:pPr>
      <w:jc w:val="left"/>
      <w:spacing w:before="100" w:beforeAutospacing="1" w:after="100" w:afterAutospacing="1"/>
      <w:widowControl/>
    </w:pPr>
    <w:rPr>
      <w:rFonts w:ascii="Tahoma" w:hAnsi="Tahoma" w:cs="Tahoma"/>
      <w:b/>
      <w:bCs/>
      <w:color w:val="000000"/>
      <w:sz w:val="18"/>
      <w:szCs w:val="18"/>
    </w:rPr>
  </w:style>
  <w:style w:type="paragraph" w:styleId="1232" w:customStyle="1">
    <w:name w:val="Normal_16_0"/>
    <w:uiPriority w:val="0"/>
    <w:qFormat/>
    <w:rPr>
      <w:rFonts w:ascii="Times New Roman" w:hAnsi="Times New Roman" w:eastAsia="Times New Roman" w:cs="Times New Roman"/>
      <w:sz w:val="24"/>
      <w:szCs w:val="24"/>
      <w:lang w:val="en-US" w:eastAsia="zh-CN" w:bidi="ar-SA"/>
    </w:rPr>
  </w:style>
  <w:style w:type="paragraph" w:styleId="1233" w:customStyle="1">
    <w:name w:val="Char Char Char Char1"/>
    <w:basedOn w:val="952"/>
    <w:uiPriority w:val="0"/>
    <w:qFormat/>
    <w:pPr>
      <w:spacing w:line="360" w:lineRule="auto"/>
    </w:pPr>
    <w:rPr>
      <w:rFonts w:ascii="Tahoma" w:hAnsi="Tahoma" w:cs="Tahoma"/>
      <w:sz w:val="24"/>
      <w:szCs w:val="24"/>
    </w:rPr>
  </w:style>
  <w:style w:type="paragraph" w:styleId="1234" w:customStyle="1">
    <w:name w:val="Char"/>
    <w:basedOn w:val="736"/>
    <w:uiPriority w:val="0"/>
    <w:qFormat/>
    <w:rPr>
      <w:rFonts w:ascii="Tahoma" w:hAnsi="Tahoma"/>
      <w:sz w:val="24"/>
      <w:szCs w:val="20"/>
    </w:rPr>
  </w:style>
  <w:style w:type="paragraph" w:styleId="1235" w:customStyle="1">
    <w:name w:val="xl1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6" w:customStyle="1">
    <w:name w:val="列表内容"/>
    <w:basedOn w:val="736"/>
    <w:next w:val="736"/>
    <w:uiPriority w:val="0"/>
    <w:qFormat/>
    <w:pPr>
      <w:ind w:left="840" w:hanging="420"/>
      <w:jc w:val="left"/>
      <w:widowControl/>
      <w:tabs>
        <w:tab w:val="left" w:pos="840" w:leader="none"/>
      </w:tabs>
    </w:pPr>
    <w:rPr>
      <w:sz w:val="18"/>
    </w:rPr>
  </w:style>
  <w:style w:type="paragraph" w:styleId="1237" w:customStyle="1">
    <w:name w:val="正文文本_0"/>
    <w:basedOn w:val="1238"/>
    <w:uiPriority w:val="0"/>
    <w:qFormat/>
    <w:pPr>
      <w:spacing w:line="400" w:lineRule="exact"/>
    </w:pPr>
    <w:rPr>
      <w:sz w:val="24"/>
    </w:rPr>
  </w:style>
  <w:style w:type="paragraph" w:styleId="1238" w:customStyle="1">
    <w:name w:val="正文_1"/>
    <w:next w:val="1237"/>
    <w:uiPriority w:val="0"/>
    <w:qFormat/>
    <w:pPr>
      <w:jc w:val="both"/>
      <w:widowControl w:val="off"/>
    </w:pPr>
    <w:rPr>
      <w:rFonts w:ascii="Times New Roman" w:hAnsi="Times New Roman" w:eastAsia="宋体" w:cs="Times New Roman"/>
      <w:sz w:val="21"/>
      <w:lang w:val="en-US" w:eastAsia="zh-CN" w:bidi="ar-SA"/>
    </w:rPr>
  </w:style>
  <w:style w:type="paragraph" w:styleId="1239" w:customStyle="1">
    <w:name w:val="xl9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0" w:customStyle="1">
    <w:name w:val="Normal_5"/>
    <w:uiPriority w:val="0"/>
    <w:qFormat/>
    <w:rPr>
      <w:rFonts w:ascii="Times New Roman" w:hAnsi="Times New Roman" w:eastAsia="Times New Roman" w:cs="Times New Roman"/>
      <w:sz w:val="24"/>
      <w:szCs w:val="24"/>
      <w:lang w:val="en-US" w:eastAsia="zh-CN" w:bidi="ar-SA"/>
    </w:rPr>
  </w:style>
  <w:style w:type="paragraph" w:styleId="1241" w:customStyle="1">
    <w:name w:val="标书内容123"/>
    <w:basedOn w:val="736"/>
    <w:uiPriority w:val="99"/>
    <w:qFormat/>
    <w:pPr>
      <w:ind w:left="432"/>
      <w:jc w:val="left"/>
      <w:spacing w:line="360" w:lineRule="auto"/>
      <w:widowControl/>
    </w:pPr>
    <w:rPr>
      <w:sz w:val="24"/>
    </w:rPr>
  </w:style>
  <w:style w:type="paragraph" w:styleId="1242" w:customStyle="1">
    <w:name w:val="font18"/>
    <w:basedOn w:val="736"/>
    <w:uiPriority w:val="0"/>
    <w:qFormat/>
    <w:pPr>
      <w:jc w:val="left"/>
      <w:spacing w:before="100" w:beforeAutospacing="1" w:after="100" w:afterAutospacing="1"/>
      <w:widowControl/>
    </w:pPr>
    <w:rPr>
      <w:rFonts w:ascii="宋体" w:hAnsi="宋体" w:cs="宋体"/>
      <w:sz w:val="18"/>
      <w:szCs w:val="18"/>
    </w:rPr>
  </w:style>
  <w:style w:type="paragraph" w:styleId="1243"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44" w:customStyle="1">
    <w:name w:val="xl122"/>
    <w:basedOn w:val="73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45" w:customStyle="1">
    <w:name w:val="标题2"/>
    <w:basedOn w:val="92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46" w:customStyle="1">
    <w:name w:val="Char Char Char Char Char Char Char Char Char Char"/>
    <w:basedOn w:val="736"/>
    <w:uiPriority w:val="0"/>
    <w:qFormat/>
    <w:pPr>
      <w:spacing w:line="360" w:lineRule="auto"/>
    </w:pPr>
    <w:rPr>
      <w:sz w:val="24"/>
      <w:szCs w:val="20"/>
    </w:rPr>
  </w:style>
  <w:style w:type="paragraph" w:styleId="1247" w:customStyle="1">
    <w:name w:val="font11"/>
    <w:basedOn w:val="736"/>
    <w:uiPriority w:val="0"/>
    <w:qFormat/>
    <w:pPr>
      <w:jc w:val="left"/>
      <w:spacing w:before="100" w:beforeAutospacing="1" w:after="100" w:afterAutospacing="1"/>
      <w:widowControl/>
    </w:pPr>
    <w:rPr>
      <w:rFonts w:ascii="宋体" w:hAnsi="宋体" w:cs="宋体"/>
      <w:b/>
      <w:bCs/>
      <w:sz w:val="18"/>
      <w:szCs w:val="18"/>
    </w:rPr>
  </w:style>
  <w:style w:type="paragraph" w:styleId="1248" w:customStyle="1">
    <w:name w:val="Normal_0_3"/>
    <w:uiPriority w:val="0"/>
    <w:qFormat/>
    <w:rPr>
      <w:rFonts w:ascii="Times New Roman" w:hAnsi="Times New Roman" w:eastAsia="Times New Roman" w:cs="Times New Roman"/>
      <w:sz w:val="24"/>
      <w:szCs w:val="24"/>
      <w:lang w:val="en-US" w:eastAsia="zh-CN" w:bidi="ar-SA"/>
    </w:rPr>
  </w:style>
  <w:style w:type="paragraph" w:styleId="1249" w:customStyle="1">
    <w:name w:val="Normal_6_1"/>
    <w:uiPriority w:val="0"/>
    <w:qFormat/>
    <w:rPr>
      <w:rFonts w:ascii="Times New Roman" w:hAnsi="Times New Roman" w:eastAsia="Times New Roman" w:cs="Times New Roman"/>
      <w:sz w:val="24"/>
      <w:szCs w:val="24"/>
      <w:lang w:val="en-US" w:eastAsia="zh-CN" w:bidi="ar-SA"/>
    </w:rPr>
  </w:style>
  <w:style w:type="paragraph" w:styleId="1250" w:customStyle="1">
    <w:name w:val="Char Char Char Char Char Char Char Char Char"/>
    <w:basedOn w:val="736"/>
    <w:uiPriority w:val="0"/>
    <w:qFormat/>
    <w:rPr>
      <w:rFonts w:ascii="Tahoma" w:hAnsi="Tahoma" w:cs="Tahoma"/>
      <w:sz w:val="24"/>
      <w:szCs w:val="20"/>
    </w:rPr>
  </w:style>
  <w:style w:type="paragraph" w:styleId="1251" w:customStyle="1">
    <w:name w:val="xl82"/>
    <w:basedOn w:val="73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customStyle="1">
    <w:name w:val="xl115"/>
    <w:basedOn w:val="73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53" w:customStyle="1">
    <w:name w:val="Char1"/>
    <w:basedOn w:val="736"/>
    <w:uiPriority w:val="0"/>
    <w:qFormat/>
    <w:pPr>
      <w:ind w:left="840" w:hanging="420"/>
      <w:tabs>
        <w:tab w:val="left" w:pos="840" w:leader="none"/>
      </w:tabs>
    </w:pPr>
    <w:rPr>
      <w:sz w:val="24"/>
    </w:rPr>
  </w:style>
  <w:style w:type="paragraph" w:styleId="1254" w:customStyle="1">
    <w:name w:val="Normal_15"/>
    <w:uiPriority w:val="0"/>
    <w:qFormat/>
    <w:rPr>
      <w:rFonts w:ascii="Times New Roman" w:hAnsi="Times New Roman" w:eastAsia="Times New Roman" w:cs="Times New Roman"/>
      <w:sz w:val="24"/>
      <w:szCs w:val="24"/>
      <w:lang w:val="en-US" w:eastAsia="zh-CN" w:bidi="ar-SA"/>
    </w:rPr>
  </w:style>
  <w:style w:type="paragraph" w:styleId="1255" w:customStyle="1">
    <w:name w:val="Normal_36"/>
    <w:uiPriority w:val="0"/>
    <w:qFormat/>
    <w:rPr>
      <w:rFonts w:ascii="Times New Roman" w:hAnsi="Times New Roman" w:eastAsia="Times New Roman" w:cs="Times New Roman"/>
      <w:sz w:val="24"/>
      <w:szCs w:val="24"/>
      <w:lang w:val="en-US" w:eastAsia="zh-CN" w:bidi="ar-SA"/>
    </w:rPr>
  </w:style>
  <w:style w:type="paragraph" w:styleId="1256" w:customStyle="1">
    <w:name w:val="Normal_13"/>
    <w:uiPriority w:val="0"/>
    <w:qFormat/>
    <w:rPr>
      <w:rFonts w:ascii="Times New Roman" w:hAnsi="Times New Roman" w:eastAsia="Times New Roman" w:cs="Times New Roman"/>
      <w:sz w:val="24"/>
      <w:szCs w:val="24"/>
      <w:lang w:val="en-US" w:eastAsia="zh-CN" w:bidi="ar-SA"/>
    </w:rPr>
  </w:style>
  <w:style w:type="paragraph" w:styleId="1257" w:customStyle="1">
    <w:name w:val="WPSOffice手动目录 1"/>
    <w:uiPriority w:val="0"/>
    <w:qFormat/>
    <w:rPr>
      <w:rFonts w:ascii="Times New Roman" w:hAnsi="Times New Roman" w:eastAsia="宋体" w:cs="Times New Roman"/>
      <w:lang w:val="en-US" w:eastAsia="zh-CN" w:bidi="ar-SA"/>
    </w:rPr>
  </w:style>
  <w:style w:type="paragraph" w:styleId="1258" w:customStyle="1">
    <w:name w:val="Normal_9_0"/>
    <w:uiPriority w:val="0"/>
    <w:qFormat/>
    <w:rPr>
      <w:rFonts w:ascii="Times New Roman" w:hAnsi="Times New Roman" w:eastAsia="Times New Roman" w:cs="Times New Roman"/>
      <w:sz w:val="24"/>
      <w:szCs w:val="24"/>
      <w:lang w:val="en-US" w:eastAsia="zh-CN" w:bidi="ar-SA"/>
    </w:rPr>
  </w:style>
  <w:style w:type="paragraph" w:styleId="1259" w:customStyle="1">
    <w:name w:val="Normal_28"/>
    <w:uiPriority w:val="0"/>
    <w:qFormat/>
    <w:rPr>
      <w:rFonts w:ascii="Times New Roman" w:hAnsi="Times New Roman" w:eastAsia="Times New Roman" w:cs="Times New Roman"/>
      <w:sz w:val="24"/>
      <w:szCs w:val="24"/>
      <w:lang w:val="en-US" w:eastAsia="zh-CN" w:bidi="ar-SA"/>
    </w:rPr>
  </w:style>
  <w:style w:type="paragraph" w:styleId="1260" w:customStyle="1">
    <w:name w:val="Normal_16"/>
    <w:uiPriority w:val="0"/>
    <w:qFormat/>
    <w:rPr>
      <w:rFonts w:ascii="Times New Roman" w:hAnsi="Times New Roman" w:eastAsia="Times New Roman" w:cs="Times New Roman"/>
      <w:sz w:val="24"/>
      <w:szCs w:val="24"/>
      <w:lang w:val="en-US" w:eastAsia="zh-CN" w:bidi="ar-SA"/>
    </w:rPr>
  </w:style>
  <w:style w:type="paragraph" w:styleId="1261" w:customStyle="1">
    <w:name w:val="xl7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2" w:customStyle="1">
    <w:name w:val="Normal_8"/>
    <w:uiPriority w:val="0"/>
    <w:qFormat/>
    <w:rPr>
      <w:rFonts w:ascii="Times New Roman" w:hAnsi="Times New Roman" w:eastAsia="Times New Roman" w:cs="Times New Roman"/>
      <w:sz w:val="24"/>
      <w:szCs w:val="24"/>
      <w:lang w:val="en-US" w:eastAsia="zh-CN" w:bidi="ar-SA"/>
    </w:rPr>
  </w:style>
  <w:style w:type="paragraph" w:styleId="1263" w:customStyle="1">
    <w:name w:val="Char Char"/>
    <w:basedOn w:val="736"/>
    <w:uiPriority w:val="0"/>
    <w:qFormat/>
    <w:pPr>
      <w:ind w:left="360"/>
      <w:jc w:val="left"/>
      <w:spacing w:before="100" w:beforeAutospacing="1" w:after="100" w:afterAutospacing="1" w:line="360" w:lineRule="auto"/>
      <w:widowControl/>
    </w:pPr>
    <w:rPr>
      <w:szCs w:val="20"/>
    </w:rPr>
  </w:style>
  <w:style w:type="paragraph" w:styleId="1264" w:customStyle="1">
    <w:name w:val="Char Char Char1 Char Char Char Char1"/>
    <w:basedOn w:val="736"/>
    <w:uiPriority w:val="0"/>
    <w:qFormat/>
    <w:pPr>
      <w:jc w:val="left"/>
      <w:spacing w:after="160" w:line="240" w:lineRule="exact"/>
      <w:widowControl/>
    </w:pPr>
    <w:rPr>
      <w:rFonts w:ascii="宋体" w:hAnsi="宋体"/>
      <w:b/>
      <w:sz w:val="28"/>
      <w:szCs w:val="28"/>
    </w:rPr>
  </w:style>
  <w:style w:type="paragraph" w:styleId="1265" w:customStyle="1">
    <w:name w:val="xl29"/>
    <w:basedOn w:val="73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66" w:customStyle="1">
    <w:name w:val="xl106"/>
    <w:basedOn w:val="73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7" w:customStyle="1">
    <w:name w:val="Normal_18"/>
    <w:uiPriority w:val="0"/>
    <w:qFormat/>
    <w:rPr>
      <w:rFonts w:ascii="Times New Roman" w:hAnsi="Times New Roman" w:eastAsia="Times New Roman" w:cs="Times New Roman"/>
      <w:sz w:val="24"/>
      <w:szCs w:val="24"/>
      <w:lang w:val="en-US" w:eastAsia="zh-CN" w:bidi="ar-SA"/>
    </w:rPr>
  </w:style>
  <w:style w:type="paragraph" w:styleId="1268"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69" w:customStyle="1">
    <w:name w:val="font9"/>
    <w:basedOn w:val="736"/>
    <w:uiPriority w:val="0"/>
    <w:qFormat/>
    <w:pPr>
      <w:jc w:val="left"/>
      <w:spacing w:before="100" w:beforeAutospacing="1" w:after="100" w:afterAutospacing="1"/>
      <w:widowControl/>
    </w:pPr>
    <w:rPr>
      <w:rFonts w:ascii="宋体" w:hAnsi="宋体" w:cs="宋体"/>
      <w:sz w:val="20"/>
      <w:szCs w:val="20"/>
    </w:rPr>
  </w:style>
  <w:style w:type="paragraph" w:styleId="1270" w:customStyle="1">
    <w:name w:val="xl91"/>
    <w:basedOn w:val="73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72" w:customStyle="1">
    <w:name w:val="Normal_0_0_0_0"/>
    <w:basedOn w:val="736"/>
    <w:uiPriority w:val="0"/>
    <w:qFormat/>
    <w:pPr>
      <w:jc w:val="left"/>
      <w:widowControl/>
    </w:pPr>
    <w:rPr>
      <w:rFonts w:ascii="Times New Roman" w:hAnsi="Times New Roman" w:eastAsia="Times New Roman"/>
      <w:sz w:val="24"/>
      <w:szCs w:val="24"/>
    </w:rPr>
  </w:style>
  <w:style w:type="paragraph" w:styleId="1273" w:customStyle="1">
    <w:name w:val="Normal_10_0"/>
    <w:uiPriority w:val="0"/>
    <w:qFormat/>
    <w:rPr>
      <w:rFonts w:ascii="Times New Roman" w:hAnsi="Times New Roman" w:eastAsia="Times New Roman" w:cs="Times New Roman"/>
      <w:sz w:val="24"/>
      <w:szCs w:val="24"/>
      <w:lang w:val="en-US" w:eastAsia="zh-CN" w:bidi="ar-SA"/>
    </w:rPr>
  </w:style>
  <w:style w:type="paragraph" w:styleId="1274" w:customStyle="1">
    <w:name w:val="Normal_19"/>
    <w:uiPriority w:val="0"/>
    <w:qFormat/>
    <w:rPr>
      <w:rFonts w:ascii="Times New Roman" w:hAnsi="Times New Roman" w:eastAsia="Times New Roman" w:cs="Times New Roman"/>
      <w:sz w:val="24"/>
      <w:szCs w:val="24"/>
      <w:lang w:val="en-US" w:eastAsia="zh-CN" w:bidi="ar-SA"/>
    </w:rPr>
  </w:style>
  <w:style w:type="paragraph" w:styleId="1275" w:customStyle="1">
    <w:name w:val="xl77"/>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76" w:customStyle="1">
    <w:name w:val="文档正文"/>
    <w:basedOn w:val="736"/>
    <w:uiPriority w:val="0"/>
    <w:qFormat/>
    <w:pPr>
      <w:ind w:firstLine="567"/>
      <w:spacing w:line="480" w:lineRule="atLeast"/>
    </w:pPr>
    <w:rPr>
      <w:rFonts w:ascii="仿宋_GB2312" w:eastAsia="仿宋_GB2312"/>
      <w:b/>
      <w:bCs/>
      <w:sz w:val="28"/>
      <w:szCs w:val="20"/>
    </w:rPr>
  </w:style>
  <w:style w:type="paragraph" w:styleId="1277" w:customStyle="1">
    <w:name w:val="正文格式"/>
    <w:basedOn w:val="736"/>
    <w:uiPriority w:val="0"/>
    <w:qFormat/>
    <w:pPr>
      <w:ind w:firstLine="482"/>
      <w:spacing w:line="400" w:lineRule="exact"/>
      <w:widowControl/>
    </w:pPr>
    <w:rPr>
      <w:rFonts w:ascii="Arial" w:hAnsi="Arial" w:eastAsia="新宋体" w:cs="Arial"/>
      <w:sz w:val="24"/>
      <w:szCs w:val="20"/>
    </w:rPr>
  </w:style>
  <w:style w:type="paragraph" w:styleId="1278" w:customStyle="1">
    <w:name w:val="xl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9" w:customStyle="1">
    <w:name w:val="xl9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0" w:customStyle="1">
    <w:name w:val="font16"/>
    <w:basedOn w:val="736"/>
    <w:uiPriority w:val="0"/>
    <w:qFormat/>
    <w:pPr>
      <w:jc w:val="left"/>
      <w:spacing w:before="100" w:beforeAutospacing="1" w:after="100" w:afterAutospacing="1"/>
      <w:widowControl/>
    </w:pPr>
    <w:rPr>
      <w:rFonts w:ascii="宋体" w:hAnsi="宋体" w:cs="宋体"/>
      <w:color w:val="000000"/>
      <w:sz w:val="22"/>
    </w:rPr>
  </w:style>
  <w:style w:type="paragraph" w:styleId="1281"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2" w:customStyle="1">
    <w:name w:val="Normal_17_0"/>
    <w:uiPriority w:val="0"/>
    <w:qFormat/>
    <w:rPr>
      <w:rFonts w:ascii="Times New Roman" w:hAnsi="Times New Roman" w:eastAsia="Times New Roman" w:cs="Times New Roman"/>
      <w:sz w:val="24"/>
      <w:szCs w:val="24"/>
      <w:lang w:val="en-US" w:eastAsia="zh-CN" w:bidi="ar-SA"/>
    </w:rPr>
  </w:style>
  <w:style w:type="paragraph" w:styleId="1283" w:customStyle="1">
    <w:name w:val="xl110"/>
    <w:basedOn w:val="73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84" w:customStyle="1">
    <w:name w:val="Normal_12_0"/>
    <w:uiPriority w:val="0"/>
    <w:qFormat/>
    <w:rPr>
      <w:rFonts w:ascii="Times New Roman" w:hAnsi="Times New Roman" w:eastAsia="Times New Roman" w:cs="Times New Roman"/>
      <w:sz w:val="24"/>
      <w:szCs w:val="24"/>
      <w:lang w:val="en-US" w:eastAsia="zh-CN" w:bidi="ar-SA"/>
    </w:rPr>
  </w:style>
  <w:style w:type="paragraph" w:styleId="1285" w:customStyle="1">
    <w:name w:val="Normal_20"/>
    <w:uiPriority w:val="0"/>
    <w:qFormat/>
    <w:rPr>
      <w:rFonts w:ascii="Times New Roman" w:hAnsi="Times New Roman" w:eastAsia="Times New Roman" w:cs="Times New Roman"/>
      <w:sz w:val="24"/>
      <w:szCs w:val="24"/>
      <w:lang w:val="en-US" w:eastAsia="zh-CN" w:bidi="ar-SA"/>
    </w:rPr>
  </w:style>
  <w:style w:type="paragraph" w:styleId="1286" w:customStyle="1">
    <w:name w:val="Normal_2_0"/>
    <w:uiPriority w:val="0"/>
    <w:qFormat/>
    <w:rPr>
      <w:rFonts w:ascii="Times New Roman" w:hAnsi="Times New Roman" w:eastAsia="Times New Roman" w:cs="Times New Roman"/>
      <w:sz w:val="24"/>
      <w:szCs w:val="24"/>
      <w:lang w:val="en-US" w:eastAsia="zh-CN" w:bidi="ar-SA"/>
    </w:rPr>
  </w:style>
  <w:style w:type="paragraph" w:styleId="1287" w:customStyle="1">
    <w:name w:val="普通 (Web)"/>
    <w:basedOn w:val="736"/>
    <w:uiPriority w:val="0"/>
    <w:qFormat/>
    <w:pPr>
      <w:jc w:val="left"/>
      <w:spacing w:before="100" w:beforeAutospacing="1" w:after="100" w:afterAutospacing="1"/>
      <w:widowControl/>
    </w:pPr>
    <w:rPr>
      <w:rFonts w:ascii="宋体" w:hAnsi="宋体" w:cs="宋体"/>
      <w:sz w:val="24"/>
    </w:rPr>
  </w:style>
  <w:style w:type="paragraph" w:styleId="1288" w:customStyle="1">
    <w:name w:val="xl24"/>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9" w:customStyle="1">
    <w:name w:val="Normal_18_0"/>
    <w:uiPriority w:val="0"/>
    <w:qFormat/>
    <w:rPr>
      <w:rFonts w:ascii="Times New Roman" w:hAnsi="Times New Roman" w:eastAsia="Times New Roman" w:cs="Times New Roman"/>
      <w:sz w:val="24"/>
      <w:szCs w:val="24"/>
      <w:lang w:val="en-US" w:eastAsia="zh-CN" w:bidi="ar-SA"/>
    </w:rPr>
  </w:style>
  <w:style w:type="paragraph" w:styleId="1290"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xl8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customStyle="1">
    <w:name w:val="Normal_12"/>
    <w:uiPriority w:val="0"/>
    <w:qFormat/>
    <w:rPr>
      <w:rFonts w:ascii="Times New Roman" w:hAnsi="Times New Roman" w:eastAsia="Times New Roman" w:cs="Times New Roman"/>
      <w:sz w:val="24"/>
      <w:szCs w:val="24"/>
      <w:lang w:val="en-US" w:eastAsia="zh-CN" w:bidi="ar-SA"/>
    </w:rPr>
  </w:style>
  <w:style w:type="paragraph" w:styleId="1293" w:customStyle="1">
    <w:name w:val="font6"/>
    <w:basedOn w:val="736"/>
    <w:uiPriority w:val="0"/>
    <w:qFormat/>
    <w:pPr>
      <w:jc w:val="left"/>
      <w:spacing w:before="100" w:beforeAutospacing="1" w:after="100" w:afterAutospacing="1"/>
      <w:widowControl/>
    </w:pPr>
    <w:rPr>
      <w:rFonts w:ascii="宋体" w:hAnsi="宋体" w:cs="宋体"/>
      <w:sz w:val="28"/>
      <w:szCs w:val="28"/>
      <w:u w:val="single"/>
    </w:rPr>
  </w:style>
  <w:style w:type="paragraph" w:styleId="1294" w:customStyle="1">
    <w:name w:val="xl99"/>
    <w:basedOn w:val="7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95" w:customStyle="1">
    <w:name w:val="font10"/>
    <w:basedOn w:val="736"/>
    <w:uiPriority w:val="0"/>
    <w:qFormat/>
    <w:pPr>
      <w:jc w:val="left"/>
      <w:spacing w:before="100" w:beforeAutospacing="1" w:after="100" w:afterAutospacing="1"/>
      <w:widowControl/>
    </w:pPr>
    <w:rPr>
      <w:rFonts w:ascii="Tahoma" w:hAnsi="Tahoma" w:cs="Tahoma"/>
      <w:b/>
      <w:bCs/>
      <w:sz w:val="18"/>
      <w:szCs w:val="18"/>
    </w:rPr>
  </w:style>
  <w:style w:type="paragraph" w:styleId="1296" w:customStyle="1">
    <w:name w:val="font17"/>
    <w:basedOn w:val="736"/>
    <w:uiPriority w:val="0"/>
    <w:qFormat/>
    <w:pPr>
      <w:jc w:val="left"/>
      <w:spacing w:before="100" w:beforeAutospacing="1" w:after="100" w:afterAutospacing="1"/>
      <w:widowControl/>
    </w:pPr>
    <w:rPr>
      <w:rFonts w:ascii="宋体" w:hAnsi="宋体" w:cs="宋体"/>
      <w:color w:val="ff0000"/>
      <w:sz w:val="22"/>
    </w:rPr>
  </w:style>
  <w:style w:type="paragraph" w:styleId="1297" w:customStyle="1">
    <w:name w:val="Char Char Char Char Char Char Char Char Char Char Char Char Char Char Char Char Char Char"/>
    <w:basedOn w:val="736"/>
    <w:uiPriority w:val="0"/>
    <w:qFormat/>
    <w:pPr>
      <w:jc w:val="center"/>
      <w:spacing w:line="480" w:lineRule="exact"/>
    </w:pPr>
    <w:rPr>
      <w:color w:val="000000"/>
      <w:sz w:val="28"/>
      <w:szCs w:val="52"/>
    </w:rPr>
  </w:style>
  <w:style w:type="paragraph" w:styleId="1298" w:customStyle="1">
    <w:name w:val="报告正文"/>
    <w:basedOn w:val="736"/>
    <w:uiPriority w:val="0"/>
    <w:qFormat/>
    <w:pPr>
      <w:ind w:firstLine="567"/>
    </w:pPr>
    <w:rPr>
      <w:rFonts w:ascii="Arial Narrow" w:hAnsi="Arial Narrow" w:eastAsia="仿宋_GB2312"/>
      <w:sz w:val="28"/>
      <w:szCs w:val="20"/>
    </w:rPr>
  </w:style>
  <w:style w:type="paragraph" w:styleId="1299" w:customStyle="1">
    <w:name w:val="Normal_2"/>
    <w:uiPriority w:val="0"/>
    <w:qFormat/>
    <w:rPr>
      <w:rFonts w:ascii="Times New Roman" w:hAnsi="Times New Roman" w:eastAsia="Times New Roman" w:cs="Times New Roman"/>
      <w:sz w:val="24"/>
      <w:szCs w:val="24"/>
      <w:lang w:val="en-US" w:eastAsia="zh-CN" w:bidi="ar-SA"/>
    </w:rPr>
  </w:style>
  <w:style w:type="paragraph" w:styleId="1300" w:customStyle="1">
    <w:name w:val="纯文本2"/>
    <w:basedOn w:val="736"/>
    <w:uiPriority w:val="0"/>
    <w:qFormat/>
    <w:rPr>
      <w:rFonts w:ascii="宋体" w:hAnsi="Courier New" w:eastAsia="楷体_GB2312"/>
      <w:sz w:val="26"/>
      <w:szCs w:val="20"/>
    </w:rPr>
  </w:style>
  <w:style w:type="paragraph" w:styleId="1301" w:customStyle="1">
    <w:name w:val="xl8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2" w:customStyle="1">
    <w:name w:val="Normal_0_1"/>
    <w:uiPriority w:val="0"/>
    <w:qFormat/>
    <w:rPr>
      <w:rFonts w:ascii="Times New Roman" w:hAnsi="Times New Roman" w:eastAsia="Times New Roman" w:cs="Times New Roman"/>
      <w:sz w:val="24"/>
      <w:szCs w:val="24"/>
      <w:lang w:val="en-US" w:eastAsia="zh-CN" w:bidi="ar-SA"/>
    </w:rPr>
  </w:style>
  <w:style w:type="paragraph" w:styleId="1303" w:customStyle="1">
    <w:name w:val="Normal_6"/>
    <w:uiPriority w:val="0"/>
    <w:qFormat/>
    <w:rPr>
      <w:rFonts w:ascii="Times New Roman" w:hAnsi="Times New Roman" w:eastAsia="Times New Roman" w:cs="Times New Roman"/>
      <w:sz w:val="24"/>
      <w:szCs w:val="24"/>
      <w:lang w:val="en-US" w:eastAsia="zh-CN" w:bidi="ar-SA"/>
    </w:rPr>
  </w:style>
  <w:style w:type="paragraph" w:styleId="1304" w:customStyle="1">
    <w:name w:val="Normal_43"/>
    <w:uiPriority w:val="0"/>
    <w:qFormat/>
    <w:rPr>
      <w:rFonts w:ascii="Times New Roman" w:hAnsi="Times New Roman" w:eastAsia="Times New Roman" w:cs="Times New Roman"/>
      <w:sz w:val="24"/>
      <w:szCs w:val="24"/>
      <w:lang w:val="en-US" w:eastAsia="zh-CN" w:bidi="ar-SA"/>
    </w:rPr>
  </w:style>
  <w:style w:type="paragraph" w:styleId="1305" w:customStyle="1">
    <w:name w:val="font19"/>
    <w:basedOn w:val="736"/>
    <w:uiPriority w:val="0"/>
    <w:qFormat/>
    <w:pPr>
      <w:jc w:val="left"/>
      <w:spacing w:before="100" w:beforeAutospacing="1" w:after="100" w:afterAutospacing="1"/>
      <w:widowControl/>
    </w:pPr>
    <w:rPr>
      <w:rFonts w:ascii="宋体" w:hAnsi="宋体" w:cs="宋体"/>
      <w:sz w:val="18"/>
      <w:szCs w:val="18"/>
    </w:rPr>
  </w:style>
  <w:style w:type="paragraph" w:styleId="1306" w:customStyle="1">
    <w:name w:val="标题5"/>
    <w:basedOn w:val="93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07" w:customStyle="1">
    <w:name w:val="Normal_25"/>
    <w:uiPriority w:val="0"/>
    <w:qFormat/>
    <w:rPr>
      <w:rFonts w:ascii="Times New Roman" w:hAnsi="Times New Roman" w:eastAsia="Times New Roman" w:cs="Times New Roman"/>
      <w:sz w:val="24"/>
      <w:szCs w:val="24"/>
      <w:lang w:val="en-US" w:eastAsia="zh-CN" w:bidi="ar-SA"/>
    </w:rPr>
  </w:style>
  <w:style w:type="paragraph" w:styleId="1308" w:customStyle="1">
    <w:name w:val="列出段落2"/>
    <w:basedOn w:val="736"/>
    <w:uiPriority w:val="99"/>
    <w:qFormat/>
    <w:pPr>
      <w:ind w:firstLine="420"/>
      <w:jc w:val="left"/>
      <w:widowControl/>
    </w:pPr>
    <w:rPr>
      <w:sz w:val="24"/>
    </w:rPr>
  </w:style>
  <w:style w:type="paragraph" w:styleId="1309" w:customStyle="1">
    <w:name w:val="xl113"/>
    <w:basedOn w:val="73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10" w:customStyle="1">
    <w:name w:val="Char5 Char Char Char Char Char Char4"/>
    <w:basedOn w:val="736"/>
    <w:uiPriority w:val="0"/>
    <w:qFormat/>
    <w:rPr>
      <w:rFonts w:ascii="Tahoma" w:hAnsi="Tahoma"/>
      <w:sz w:val="24"/>
      <w:szCs w:val="20"/>
    </w:rPr>
  </w:style>
  <w:style w:type="paragraph" w:styleId="1311" w:customStyle="1">
    <w:name w:val="reader-word-layer"/>
    <w:basedOn w:val="736"/>
    <w:uiPriority w:val="0"/>
    <w:qFormat/>
    <w:pPr>
      <w:jc w:val="left"/>
      <w:spacing w:before="100" w:beforeAutospacing="1" w:after="100" w:afterAutospacing="1"/>
      <w:widowControl/>
    </w:pPr>
    <w:rPr>
      <w:sz w:val="24"/>
    </w:rPr>
  </w:style>
  <w:style w:type="paragraph" w:styleId="1312" w:customStyle="1">
    <w:name w:val="Normal_0_1_0"/>
    <w:basedOn w:val="736"/>
    <w:uiPriority w:val="0"/>
    <w:qFormat/>
    <w:pPr>
      <w:jc w:val="left"/>
      <w:widowControl/>
    </w:pPr>
    <w:rPr>
      <w:rFonts w:ascii="Times New Roman" w:hAnsi="Times New Roman" w:eastAsia="Times New Roman"/>
      <w:sz w:val="24"/>
      <w:szCs w:val="24"/>
    </w:rPr>
  </w:style>
  <w:style w:type="paragraph" w:styleId="1313" w:customStyle="1">
    <w:name w:val="标题6"/>
    <w:basedOn w:val="932"/>
    <w:uiPriority w:val="0"/>
    <w:qFormat/>
    <w:pPr>
      <w:numPr>
        <w:ilvl w:val="0"/>
        <w:numId w:val="0"/>
      </w:numPr>
      <w:keepLines w:val="0"/>
      <w:keepNext w:val="0"/>
      <w:spacing w:before="0" w:after="0" w:line="360" w:lineRule="auto"/>
    </w:pPr>
    <w:rPr>
      <w:rFonts w:eastAsia="仿宋_GB2312"/>
      <w:b w:val="0"/>
      <w:sz w:val="30"/>
    </w:rPr>
  </w:style>
  <w:style w:type="paragraph" w:styleId="1314" w:customStyle="1">
    <w:name w:val="正文文本_0_0"/>
    <w:basedOn w:val="1315"/>
    <w:uiPriority w:val="0"/>
    <w:qFormat/>
    <w:pPr>
      <w:spacing w:line="400" w:lineRule="exact"/>
    </w:pPr>
    <w:rPr>
      <w:sz w:val="24"/>
    </w:rPr>
  </w:style>
  <w:style w:type="paragraph" w:styleId="1315" w:customStyle="1">
    <w:name w:val="正文_2"/>
    <w:next w:val="1314"/>
    <w:uiPriority w:val="0"/>
    <w:qFormat/>
    <w:pPr>
      <w:jc w:val="both"/>
      <w:widowControl w:val="off"/>
    </w:pPr>
    <w:rPr>
      <w:rFonts w:ascii="Times New Roman" w:hAnsi="Times New Roman" w:eastAsia="宋体" w:cs="Times New Roman"/>
      <w:sz w:val="21"/>
      <w:lang w:val="en-US" w:eastAsia="zh-CN" w:bidi="ar-SA"/>
    </w:rPr>
  </w:style>
  <w:style w:type="paragraph" w:styleId="1316" w:customStyle="1">
    <w:name w:val="修订1"/>
    <w:uiPriority w:val="99"/>
    <w:semiHidden/>
    <w:qFormat/>
    <w:rPr>
      <w:rFonts w:ascii="Times New Roman" w:hAnsi="Times New Roman" w:eastAsia="宋体" w:cs="Times New Roman"/>
      <w:sz w:val="21"/>
      <w:szCs w:val="24"/>
      <w:lang w:val="en-US" w:eastAsia="zh-CN" w:bidi="ar-SA"/>
    </w:rPr>
  </w:style>
  <w:style w:type="paragraph" w:styleId="1317" w:customStyle="1">
    <w:name w:val="xl73"/>
    <w:basedOn w:val="73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18" w:customStyle="1">
    <w:name w:val="font0"/>
    <w:basedOn w:val="736"/>
    <w:uiPriority w:val="0"/>
    <w:qFormat/>
    <w:pPr>
      <w:jc w:val="left"/>
      <w:spacing w:before="100" w:beforeAutospacing="1" w:after="100" w:afterAutospacing="1"/>
      <w:widowControl/>
    </w:pPr>
    <w:rPr>
      <w:rFonts w:ascii="宋体" w:hAnsi="宋体" w:cs="宋体"/>
      <w:color w:val="000000"/>
      <w:sz w:val="22"/>
    </w:rPr>
  </w:style>
  <w:style w:type="paragraph" w:styleId="1319" w:customStyle="1">
    <w:name w:val="Char3"/>
    <w:basedOn w:val="952"/>
    <w:uiPriority w:val="0"/>
    <w:qFormat/>
    <w:pPr>
      <w:spacing w:line="360" w:lineRule="auto"/>
    </w:pPr>
    <w:rPr>
      <w:rFonts w:ascii="Tahoma" w:hAnsi="Tahoma" w:cs="Tahoma"/>
      <w:sz w:val="24"/>
      <w:szCs w:val="24"/>
    </w:rPr>
  </w:style>
  <w:style w:type="paragraph" w:styleId="1320" w:customStyle="1">
    <w:name w:val="xl7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1" w:customStyle="1">
    <w:name w:val="Normal_31"/>
    <w:uiPriority w:val="0"/>
    <w:qFormat/>
    <w:rPr>
      <w:rFonts w:ascii="Times New Roman" w:hAnsi="Times New Roman" w:eastAsia="Times New Roman" w:cs="Times New Roman"/>
      <w:sz w:val="24"/>
      <w:szCs w:val="24"/>
      <w:lang w:val="en-US" w:eastAsia="zh-CN" w:bidi="ar-SA"/>
    </w:rPr>
  </w:style>
  <w:style w:type="paragraph" w:styleId="1322" w:customStyle="1">
    <w:name w:val="Normal_14"/>
    <w:uiPriority w:val="0"/>
    <w:qFormat/>
    <w:rPr>
      <w:rFonts w:ascii="Times New Roman" w:hAnsi="Times New Roman" w:eastAsia="Times New Roman" w:cs="Times New Roman"/>
      <w:sz w:val="24"/>
      <w:szCs w:val="24"/>
      <w:lang w:val="en-US" w:eastAsia="zh-CN" w:bidi="ar-SA"/>
    </w:rPr>
  </w:style>
  <w:style w:type="paragraph" w:styleId="1323" w:customStyle="1">
    <w:name w:val="Normal_33"/>
    <w:uiPriority w:val="0"/>
    <w:qFormat/>
    <w:rPr>
      <w:rFonts w:ascii="Times New Roman" w:hAnsi="Times New Roman" w:eastAsia="Times New Roman" w:cs="Times New Roman"/>
      <w:sz w:val="24"/>
      <w:szCs w:val="24"/>
      <w:lang w:val="en-US" w:eastAsia="zh-CN" w:bidi="ar-SA"/>
    </w:rPr>
  </w:style>
  <w:style w:type="paragraph" w:styleId="1324" w:customStyle="1">
    <w:name w:val="Normal_23"/>
    <w:uiPriority w:val="0"/>
    <w:qFormat/>
    <w:rPr>
      <w:rFonts w:ascii="Times New Roman" w:hAnsi="Times New Roman" w:eastAsia="Times New Roman" w:cs="Times New Roman"/>
      <w:sz w:val="24"/>
      <w:szCs w:val="24"/>
      <w:lang w:val="en-US" w:eastAsia="zh-CN" w:bidi="ar-SA"/>
    </w:rPr>
  </w:style>
  <w:style w:type="paragraph" w:styleId="1325" w:customStyle="1">
    <w:name w:val="Char21"/>
    <w:basedOn w:val="736"/>
    <w:uiPriority w:val="0"/>
    <w:qFormat/>
    <w:pPr>
      <w:tabs>
        <w:tab w:val="left" w:pos="360" w:leader="none"/>
      </w:tabs>
    </w:pPr>
    <w:rPr>
      <w:sz w:val="24"/>
    </w:rPr>
  </w:style>
  <w:style w:type="paragraph" w:styleId="1326" w:customStyle="1">
    <w:name w:val="Normal_1_2"/>
    <w:uiPriority w:val="0"/>
    <w:qFormat/>
    <w:rPr>
      <w:rFonts w:ascii="Times New Roman" w:hAnsi="Times New Roman" w:eastAsia="Times New Roman" w:cs="Times New Roman"/>
      <w:sz w:val="24"/>
      <w:szCs w:val="24"/>
      <w:lang w:val="en-US" w:eastAsia="zh-CN" w:bidi="ar-SA"/>
    </w:rPr>
  </w:style>
  <w:style w:type="paragraph" w:styleId="1327" w:customStyle="1">
    <w:name w:val="Normal_3_0"/>
    <w:uiPriority w:val="0"/>
    <w:qFormat/>
    <w:rPr>
      <w:rFonts w:ascii="Times New Roman" w:hAnsi="Times New Roman" w:eastAsia="Times New Roman" w:cs="Times New Roman"/>
      <w:sz w:val="24"/>
      <w:szCs w:val="24"/>
      <w:lang w:val="en-US" w:eastAsia="zh-CN" w:bidi="ar-SA"/>
    </w:rPr>
  </w:style>
  <w:style w:type="paragraph" w:styleId="1328" w:customStyle="1">
    <w:name w:val="标题9"/>
    <w:basedOn w:val="935"/>
    <w:uiPriority w:val="0"/>
    <w:qFormat/>
    <w:pPr>
      <w:numPr>
        <w:ilvl w:val="0"/>
        <w:numId w:val="0"/>
      </w:numPr>
      <w:keepLines w:val="0"/>
      <w:keepNext w:val="0"/>
      <w:spacing w:before="0" w:after="0" w:line="360" w:lineRule="auto"/>
    </w:pPr>
    <w:rPr>
      <w:rFonts w:eastAsia="仿宋_GB2312"/>
      <w:sz w:val="30"/>
    </w:rPr>
  </w:style>
  <w:style w:type="paragraph" w:styleId="1329"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30" w:customStyle="1">
    <w:name w:val="Normal_22"/>
    <w:uiPriority w:val="0"/>
    <w:qFormat/>
    <w:rPr>
      <w:rFonts w:ascii="Times New Roman" w:hAnsi="Times New Roman" w:eastAsia="Times New Roman" w:cs="Times New Roman"/>
      <w:sz w:val="24"/>
      <w:szCs w:val="24"/>
      <w:lang w:val="en-US" w:eastAsia="zh-CN" w:bidi="ar-SA"/>
    </w:rPr>
  </w:style>
  <w:style w:type="paragraph" w:styleId="1331" w:customStyle="1">
    <w:name w:val="xl87"/>
    <w:basedOn w:val="73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2" w:customStyle="1">
    <w:name w:val="Normal_40"/>
    <w:uiPriority w:val="0"/>
    <w:qFormat/>
    <w:rPr>
      <w:rFonts w:ascii="Times New Roman" w:hAnsi="Times New Roman" w:eastAsia="Times New Roman" w:cs="Times New Roman"/>
      <w:sz w:val="24"/>
      <w:szCs w:val="24"/>
      <w:lang w:val="en-US" w:eastAsia="zh-CN" w:bidi="ar-SA"/>
    </w:rPr>
  </w:style>
  <w:style w:type="paragraph" w:styleId="1333" w:customStyle="1">
    <w:name w:val="Char2"/>
    <w:basedOn w:val="736"/>
    <w:uiPriority w:val="0"/>
    <w:qFormat/>
    <w:rPr>
      <w:rFonts w:ascii="仿宋_GB2312" w:eastAsia="仿宋_GB2312"/>
      <w:b/>
      <w:sz w:val="32"/>
      <w:szCs w:val="32"/>
    </w:rPr>
  </w:style>
  <w:style w:type="paragraph" w:styleId="1334" w:customStyle="1">
    <w:name w:val="Normal_0_4"/>
    <w:uiPriority w:val="0"/>
    <w:qFormat/>
    <w:rPr>
      <w:rFonts w:ascii="Times New Roman" w:hAnsi="Times New Roman" w:eastAsia="Times New Roman" w:cs="Times New Roman"/>
      <w:sz w:val="24"/>
      <w:szCs w:val="24"/>
      <w:lang w:val="en-US" w:eastAsia="zh-CN" w:bidi="ar-SA"/>
    </w:rPr>
  </w:style>
  <w:style w:type="paragraph" w:styleId="1335" w:customStyle="1">
    <w:name w:val="xl116"/>
    <w:basedOn w:val="73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6" w:customStyle="1">
    <w:name w:val="Normal_39"/>
    <w:uiPriority w:val="0"/>
    <w:qFormat/>
    <w:rPr>
      <w:rFonts w:ascii="Times New Roman" w:hAnsi="Times New Roman" w:eastAsia="Times New Roman" w:cs="Times New Roman"/>
      <w:sz w:val="24"/>
      <w:szCs w:val="24"/>
      <w:lang w:val="en-US" w:eastAsia="zh-CN" w:bidi="ar-SA"/>
    </w:rPr>
  </w:style>
  <w:style w:type="paragraph" w:styleId="1337" w:customStyle="1">
    <w:name w:val="xl83"/>
    <w:basedOn w:val="73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8" w:customStyle="1">
    <w:name w:val="Normal_15_0"/>
    <w:uiPriority w:val="0"/>
    <w:qFormat/>
    <w:rPr>
      <w:rFonts w:ascii="Times New Roman" w:hAnsi="Times New Roman" w:eastAsia="Times New Roman" w:cs="Times New Roman"/>
      <w:sz w:val="24"/>
      <w:szCs w:val="24"/>
      <w:lang w:val="en-US" w:eastAsia="zh-CN" w:bidi="ar-SA"/>
    </w:rPr>
  </w:style>
  <w:style w:type="paragraph" w:styleId="1339" w:customStyle="1">
    <w:name w:val="Normal_10"/>
    <w:uiPriority w:val="0"/>
    <w:qFormat/>
    <w:rPr>
      <w:rFonts w:ascii="Times New Roman" w:hAnsi="Times New Roman" w:eastAsia="Times New Roman" w:cs="Times New Roman"/>
      <w:sz w:val="24"/>
      <w:szCs w:val="24"/>
      <w:lang w:val="en-US" w:eastAsia="zh-CN" w:bidi="ar-SA"/>
    </w:rPr>
  </w:style>
  <w:style w:type="paragraph" w:styleId="1340"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41" w:customStyle="1">
    <w:name w:val="xl6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2" w:customStyle="1">
    <w:name w:val="Normal_8_0"/>
    <w:uiPriority w:val="0"/>
    <w:qFormat/>
    <w:rPr>
      <w:rFonts w:ascii="Times New Roman" w:hAnsi="Times New Roman" w:eastAsia="Times New Roman" w:cs="Times New Roman"/>
      <w:sz w:val="24"/>
      <w:szCs w:val="24"/>
      <w:lang w:val="en-US" w:eastAsia="zh-CN" w:bidi="ar-SA"/>
    </w:rPr>
  </w:style>
  <w:style w:type="paragraph" w:styleId="1343" w:customStyle="1">
    <w:name w:val="Normal_13_0"/>
    <w:uiPriority w:val="0"/>
    <w:qFormat/>
    <w:rPr>
      <w:rFonts w:ascii="Times New Roman" w:hAnsi="Times New Roman" w:eastAsia="Times New Roman" w:cs="Times New Roman"/>
      <w:sz w:val="24"/>
      <w:szCs w:val="24"/>
      <w:lang w:val="en-US" w:eastAsia="zh-CN" w:bidi="ar-SA"/>
    </w:rPr>
  </w:style>
  <w:style w:type="paragraph" w:styleId="1344" w:customStyle="1">
    <w:name w:val="Normal_14_0"/>
    <w:uiPriority w:val="0"/>
    <w:qFormat/>
    <w:rPr>
      <w:rFonts w:ascii="Times New Roman" w:hAnsi="Times New Roman" w:eastAsia="Times New Roman" w:cs="Times New Roman"/>
      <w:sz w:val="24"/>
      <w:szCs w:val="24"/>
      <w:lang w:val="en-US" w:eastAsia="zh-CN" w:bidi="ar-SA"/>
    </w:rPr>
  </w:style>
  <w:style w:type="paragraph" w:styleId="1345" w:customStyle="1">
    <w:name w:val="WPSOffice手动目录 2"/>
    <w:uiPriority w:val="0"/>
    <w:qFormat/>
    <w:pPr>
      <w:ind w:left="200"/>
    </w:pPr>
    <w:rPr>
      <w:rFonts w:ascii="Times New Roman" w:hAnsi="Times New Roman" w:eastAsia="宋体" w:cs="Times New Roman"/>
      <w:lang w:val="en-US" w:eastAsia="zh-CN" w:bidi="ar-SA"/>
    </w:rPr>
  </w:style>
  <w:style w:type="paragraph" w:styleId="1346" w:customStyle="1">
    <w:name w:val="正文1"/>
    <w:basedOn w:val="736"/>
    <w:next w:val="736"/>
    <w:uiPriority w:val="0"/>
    <w:qFormat/>
    <w:pPr>
      <w:ind w:left="420"/>
      <w:spacing w:line="300" w:lineRule="auto"/>
      <w:widowControl/>
    </w:pPr>
  </w:style>
  <w:style w:type="paragraph" w:styleId="1347" w:customStyle="1">
    <w:name w:val="Normal_0_7"/>
    <w:uiPriority w:val="0"/>
    <w:qFormat/>
    <w:rPr>
      <w:rFonts w:ascii="Times New Roman" w:hAnsi="Times New Roman" w:eastAsia="Times New Roman" w:cs="Times New Roman"/>
      <w:sz w:val="24"/>
      <w:szCs w:val="24"/>
      <w:lang w:val="en-US" w:eastAsia="zh-CN" w:bidi="ar-SA"/>
    </w:rPr>
  </w:style>
  <w:style w:type="character" w:styleId="1348" w:customStyle="1">
    <w:name w:val="批注框文本 Char1"/>
    <w:basedOn w:val="746"/>
    <w:link w:val="758"/>
    <w:uiPriority w:val="99"/>
    <w:semiHidden/>
    <w:qFormat/>
    <w:rPr>
      <w:rFonts w:ascii="Calibri" w:hAnsi="Calibri"/>
      <w:sz w:val="18"/>
      <w:szCs w:val="18"/>
    </w:rPr>
  </w:style>
  <w:style w:type="paragraph" w:styleId="1349" w:customStyle="1">
    <w:name w:val="wdcj_7_p"/>
    <w:basedOn w:val="736"/>
    <w:uiPriority w:val="0"/>
    <w:qFormat/>
    <w:pPr>
      <w:ind w:firstLine="480"/>
      <w:jc w:val="left"/>
      <w:spacing w:line="360" w:lineRule="auto"/>
    </w:pPr>
    <w:rPr>
      <w:rFonts w:ascii="宋体" w:hAnsi="宋体" w:eastAsia="宋体" w:cs="宋体"/>
      <w:sz w:val="24"/>
      <w:szCs w:val="24"/>
      <w:lang w:val="en-US" w:eastAsia="zh-CN" w:bidi="ar"/>
    </w:rPr>
  </w:style>
  <w:style w:type="paragraph" w:styleId="1350" w:customStyle="1">
    <w:name w:val="正文2"/>
    <w:basedOn w:val="736"/>
    <w:uiPriority w:val="0"/>
    <w:qFormat/>
    <w:pPr>
      <w:ind w:firstLine="420"/>
      <w:spacing w:line="360" w:lineRule="auto"/>
    </w:pPr>
  </w:style>
  <w:style w:type="character" w:styleId="1351" w:customStyle="1">
    <w:name w:val="font31"/>
    <w:basedOn w:val="746"/>
    <w:uiPriority w:val="0"/>
    <w:qFormat/>
    <w:rPr>
      <w:rFonts w:hint="eastAsia" w:ascii="宋体" w:hAnsi="宋体" w:eastAsia="宋体" w:cs="宋体"/>
      <w:color w:val="000000"/>
      <w:sz w:val="20"/>
      <w:szCs w:val="20"/>
      <w:u w:val="none"/>
    </w:rPr>
  </w:style>
  <w:style w:type="numbering" w:styleId="246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戴凤</cp:lastModifiedBy>
  <cp:revision>6</cp:revision>
  <dcterms:created xsi:type="dcterms:W3CDTF">2024-06-25T03:06:00Z</dcterms:created>
  <dcterms:modified xsi:type="dcterms:W3CDTF">2024-09-04T05:50:54Z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0BE87352AB2F4E27AA8D42D2F98FD625_13</vt:lpwstr>
  </property>
</Properties>
</file>